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1666CC" w14:textId="7029A5FE" w:rsidR="00755E95" w:rsidRPr="00E95C44" w:rsidRDefault="000175EE" w:rsidP="006F76BA">
      <w:pPr>
        <w:spacing w:line="480" w:lineRule="auto"/>
        <w:rPr>
          <w:b/>
          <w:bCs/>
        </w:rPr>
      </w:pPr>
      <w:r w:rsidRPr="00E95C44">
        <w:rPr>
          <w:b/>
        </w:rPr>
        <w:t xml:space="preserve">Comparison of </w:t>
      </w:r>
      <w:r w:rsidR="00755E95" w:rsidRPr="00E95C44">
        <w:rPr>
          <w:b/>
        </w:rPr>
        <w:t>the</w:t>
      </w:r>
      <w:r w:rsidRPr="00E95C44">
        <w:rPr>
          <w:b/>
        </w:rPr>
        <w:t xml:space="preserve"> accuracy of the</w:t>
      </w:r>
      <w:r w:rsidR="00755E95" w:rsidRPr="00E95C44">
        <w:rPr>
          <w:b/>
        </w:rPr>
        <w:t xml:space="preserve"> </w:t>
      </w:r>
      <w:r w:rsidRPr="00E95C44">
        <w:rPr>
          <w:b/>
        </w:rPr>
        <w:t>7-item</w:t>
      </w:r>
      <w:r w:rsidR="00755E95" w:rsidRPr="00E95C44">
        <w:rPr>
          <w:b/>
        </w:rPr>
        <w:t xml:space="preserve"> HADS</w:t>
      </w:r>
      <w:r w:rsidRPr="00E95C44">
        <w:rPr>
          <w:b/>
        </w:rPr>
        <w:t xml:space="preserve"> </w:t>
      </w:r>
      <w:r w:rsidR="00EF19EA" w:rsidRPr="00E95C44">
        <w:rPr>
          <w:b/>
        </w:rPr>
        <w:t>D</w:t>
      </w:r>
      <w:r w:rsidRPr="00E95C44">
        <w:rPr>
          <w:b/>
        </w:rPr>
        <w:t xml:space="preserve">epression subscale </w:t>
      </w:r>
      <w:r w:rsidR="00A84C6D" w:rsidRPr="00E95C44">
        <w:rPr>
          <w:b/>
        </w:rPr>
        <w:t xml:space="preserve">and 14-item </w:t>
      </w:r>
      <w:r w:rsidR="00716485" w:rsidRPr="00E95C44">
        <w:rPr>
          <w:b/>
        </w:rPr>
        <w:t xml:space="preserve">total </w:t>
      </w:r>
      <w:r w:rsidR="00A84C6D" w:rsidRPr="00E95C44">
        <w:rPr>
          <w:b/>
        </w:rPr>
        <w:t xml:space="preserve">HADS </w:t>
      </w:r>
      <w:r w:rsidRPr="00E95C44">
        <w:rPr>
          <w:b/>
        </w:rPr>
        <w:t>for</w:t>
      </w:r>
      <w:r w:rsidR="00755E95" w:rsidRPr="00E95C44">
        <w:rPr>
          <w:b/>
        </w:rPr>
        <w:t xml:space="preserve"> screening</w:t>
      </w:r>
      <w:r w:rsidRPr="00E95C44">
        <w:rPr>
          <w:b/>
        </w:rPr>
        <w:t xml:space="preserve"> for major depression</w:t>
      </w:r>
      <w:r w:rsidR="00755E95" w:rsidRPr="00E95C44">
        <w:rPr>
          <w:b/>
        </w:rPr>
        <w:t>: a systematic review and individual participant data meta-analysis</w:t>
      </w:r>
      <w:r w:rsidR="00755E95" w:rsidRPr="00E95C44">
        <w:rPr>
          <w:b/>
          <w:bCs/>
        </w:rPr>
        <w:t xml:space="preserve"> </w:t>
      </w:r>
    </w:p>
    <w:p w14:paraId="57A1D786" w14:textId="77777777" w:rsidR="0097098C" w:rsidRDefault="0097098C" w:rsidP="001E1BBB">
      <w:pPr>
        <w:spacing w:line="480" w:lineRule="auto"/>
        <w:rPr>
          <w:b/>
        </w:rPr>
      </w:pPr>
    </w:p>
    <w:p w14:paraId="41829672" w14:textId="3ED6F5D6" w:rsidR="004D4867" w:rsidRPr="00E95C44" w:rsidRDefault="0054056D" w:rsidP="001E1BBB">
      <w:pPr>
        <w:spacing w:line="480" w:lineRule="auto"/>
        <w:rPr>
          <w:b/>
          <w:bCs/>
        </w:rPr>
      </w:pPr>
      <w:r w:rsidRPr="00E95C44">
        <w:rPr>
          <w:b/>
          <w:bCs/>
        </w:rPr>
        <w:t>Abstract</w:t>
      </w:r>
    </w:p>
    <w:p w14:paraId="64E3F042" w14:textId="41755F1A" w:rsidR="00CE1341" w:rsidRPr="00E95C44" w:rsidRDefault="0098001D" w:rsidP="0054056D">
      <w:pPr>
        <w:spacing w:line="480" w:lineRule="auto"/>
        <w:ind w:firstLine="720"/>
      </w:pPr>
      <w:r w:rsidRPr="00E95C44">
        <w:t>T</w:t>
      </w:r>
      <w:r w:rsidR="00733CBA" w:rsidRPr="004C2970">
        <w:t xml:space="preserve">he </w:t>
      </w:r>
      <w:r w:rsidR="00024040" w:rsidRPr="00E95C44">
        <w:t xml:space="preserve">7-item </w:t>
      </w:r>
      <w:r w:rsidR="00097254" w:rsidRPr="00E95C44">
        <w:t>Hospital Anxiety and Depression Scale</w:t>
      </w:r>
      <w:r w:rsidR="00024040" w:rsidRPr="00E95C44">
        <w:t xml:space="preserve"> Depression subscale (HADS-D)</w:t>
      </w:r>
      <w:r w:rsidR="00024040" w:rsidRPr="004C2970">
        <w:t xml:space="preserve"> and the total score of the </w:t>
      </w:r>
      <w:r w:rsidR="0024200C" w:rsidRPr="00E95C44">
        <w:t xml:space="preserve">14-item </w:t>
      </w:r>
      <w:r w:rsidR="00097254">
        <w:t>HADS</w:t>
      </w:r>
      <w:r w:rsidR="0024200C" w:rsidRPr="00E95C44">
        <w:t xml:space="preserve"> (HADS</w:t>
      </w:r>
      <w:r w:rsidR="00024040" w:rsidRPr="00E95C44">
        <w:t>-T</w:t>
      </w:r>
      <w:r w:rsidR="0024200C" w:rsidRPr="00E95C44">
        <w:t>)</w:t>
      </w:r>
      <w:r w:rsidR="00024040" w:rsidRPr="00E95C44">
        <w:t xml:space="preserve"> </w:t>
      </w:r>
      <w:r w:rsidR="00024040" w:rsidRPr="004C2970">
        <w:t xml:space="preserve">are </w:t>
      </w:r>
      <w:r w:rsidRPr="00E95C44">
        <w:t xml:space="preserve">both </w:t>
      </w:r>
      <w:r w:rsidR="00733CBA" w:rsidRPr="00E95C44">
        <w:t>used for major depression</w:t>
      </w:r>
      <w:r w:rsidR="00C67BD2" w:rsidRPr="00E95C44">
        <w:t xml:space="preserve"> screening</w:t>
      </w:r>
      <w:r w:rsidR="00733CBA" w:rsidRPr="00E95C44">
        <w:t xml:space="preserve">. </w:t>
      </w:r>
      <w:r w:rsidR="00024040" w:rsidRPr="004C2970">
        <w:t>Compared to the HADS-D, t</w:t>
      </w:r>
      <w:r w:rsidR="00733CBA" w:rsidRPr="00E95C44">
        <w:t>he HADS-T includes anxiety items</w:t>
      </w:r>
      <w:r w:rsidR="00C67BD2" w:rsidRPr="00E95C44">
        <w:t xml:space="preserve"> and requires more time to complete</w:t>
      </w:r>
      <w:r w:rsidR="00733CBA" w:rsidRPr="00E95C44">
        <w:t>.</w:t>
      </w:r>
      <w:r w:rsidR="00024040" w:rsidRPr="00E95C44">
        <w:t xml:space="preserve"> </w:t>
      </w:r>
      <w:r w:rsidR="00CE1341" w:rsidRPr="00E95C44">
        <w:t xml:space="preserve">We </w:t>
      </w:r>
      <w:r w:rsidR="000A7F07" w:rsidRPr="00E95C44">
        <w:t>compared</w:t>
      </w:r>
      <w:r w:rsidR="00733CBA" w:rsidRPr="00E95C44">
        <w:t xml:space="preserve"> </w:t>
      </w:r>
      <w:r w:rsidR="00576792" w:rsidRPr="00E95C44">
        <w:t xml:space="preserve">the </w:t>
      </w:r>
      <w:r w:rsidR="00024040" w:rsidRPr="00E95C44">
        <w:t xml:space="preserve">screening </w:t>
      </w:r>
      <w:r w:rsidR="00733CBA" w:rsidRPr="00E95C44">
        <w:t>accuracy of the HADS-D and HADS-T</w:t>
      </w:r>
      <w:r w:rsidR="000A7F07" w:rsidRPr="00E95C44">
        <w:t xml:space="preserve"> </w:t>
      </w:r>
      <w:r w:rsidR="00733CBA" w:rsidRPr="00E95C44">
        <w:t>for major depression detection.</w:t>
      </w:r>
      <w:r w:rsidR="0054056D">
        <w:t xml:space="preserve"> </w:t>
      </w:r>
      <w:r w:rsidR="00CE1341" w:rsidRPr="00E95C44">
        <w:t xml:space="preserve">We conducted an individual </w:t>
      </w:r>
      <w:r w:rsidR="00C94305" w:rsidRPr="00E95C44">
        <w:t xml:space="preserve">participant </w:t>
      </w:r>
      <w:r w:rsidR="00CE1341" w:rsidRPr="00E95C44">
        <w:t>data meta-analysis</w:t>
      </w:r>
      <w:r w:rsidR="004C2238" w:rsidRPr="00E95C44">
        <w:t xml:space="preserve"> and fit bivariate random-effects models</w:t>
      </w:r>
      <w:r w:rsidR="003C6EAD" w:rsidRPr="00E95C44">
        <w:t xml:space="preserve"> </w:t>
      </w:r>
      <w:r w:rsidR="004C2238" w:rsidRPr="00E95C44">
        <w:t>to assess diagnostic accuracy</w:t>
      </w:r>
      <w:r w:rsidR="00024040" w:rsidRPr="00E95C44">
        <w:t xml:space="preserve"> among participants with both HADS-D and HADS-T scores</w:t>
      </w:r>
      <w:r w:rsidR="004C2238" w:rsidRPr="00E95C44">
        <w:t>. We identified</w:t>
      </w:r>
      <w:r w:rsidR="004C2238" w:rsidRPr="0054056D">
        <w:t xml:space="preserve"> optimal cutoffs</w:t>
      </w:r>
      <w:r w:rsidR="009E6751" w:rsidRPr="0054056D">
        <w:t>, estimated sensitivity and specificity with 95% confidence intervals (CIs),</w:t>
      </w:r>
      <w:r w:rsidR="004C2238" w:rsidRPr="0054056D">
        <w:t xml:space="preserve"> </w:t>
      </w:r>
      <w:r w:rsidR="0063594C" w:rsidRPr="0054056D">
        <w:t xml:space="preserve">and compared </w:t>
      </w:r>
      <w:r w:rsidR="00024040" w:rsidRPr="00E95C44">
        <w:t>screenin</w:t>
      </w:r>
      <w:r w:rsidR="008603F9" w:rsidRPr="00E95C44">
        <w:t>g</w:t>
      </w:r>
      <w:r w:rsidR="00024040" w:rsidRPr="00E95C44">
        <w:t xml:space="preserve"> </w:t>
      </w:r>
      <w:r w:rsidR="0063594C" w:rsidRPr="00E95C44">
        <w:t>accuracy</w:t>
      </w:r>
      <w:r w:rsidR="0063594C" w:rsidRPr="0054056D">
        <w:t xml:space="preserve"> across </w:t>
      </w:r>
      <w:r w:rsidR="004C2238" w:rsidRPr="0054056D">
        <w:t>paired</w:t>
      </w:r>
      <w:r w:rsidR="0063594C" w:rsidRPr="0054056D">
        <w:t xml:space="preserve"> cutoffs</w:t>
      </w:r>
      <w:r w:rsidR="00E63115" w:rsidRPr="0054056D">
        <w:t xml:space="preserve"> </w:t>
      </w:r>
      <w:r w:rsidR="00E63115" w:rsidRPr="00E95C44">
        <w:t>via</w:t>
      </w:r>
      <w:r w:rsidR="00F07101" w:rsidRPr="00E95C44">
        <w:t xml:space="preserve"> two-stage and</w:t>
      </w:r>
      <w:r w:rsidR="00E63115" w:rsidRPr="00E95C44">
        <w:t xml:space="preserve"> individual</w:t>
      </w:r>
      <w:r w:rsidR="009E6751" w:rsidRPr="00E95C44">
        <w:t>-</w:t>
      </w:r>
      <w:r w:rsidR="00E63115" w:rsidRPr="00E95C44">
        <w:t>level models</w:t>
      </w:r>
      <w:r w:rsidR="00CE1341" w:rsidRPr="00E95C44">
        <w:t xml:space="preserve">. </w:t>
      </w:r>
      <w:r w:rsidR="00B122C5" w:rsidRPr="00E95C44">
        <w:t xml:space="preserve">We used a 0.05 </w:t>
      </w:r>
      <w:r w:rsidR="00FF125A" w:rsidRPr="00E95C44">
        <w:t>equivalence</w:t>
      </w:r>
      <w:r w:rsidR="00B122C5" w:rsidRPr="00E95C44">
        <w:t xml:space="preserve"> </w:t>
      </w:r>
      <w:r w:rsidR="00C12B6B" w:rsidRPr="00E95C44">
        <w:t>margin</w:t>
      </w:r>
      <w:r w:rsidR="00B122C5" w:rsidRPr="00E95C44">
        <w:t xml:space="preserve"> to assess equivalency in sensitivity and specificity.</w:t>
      </w:r>
      <w:r w:rsidR="00CE1341" w:rsidRPr="0054056D">
        <w:t xml:space="preserve"> </w:t>
      </w:r>
      <w:r w:rsidR="001877BE" w:rsidRPr="00E95C44">
        <w:t>20</w:t>
      </w:r>
      <w:r w:rsidR="00CE1341" w:rsidRPr="00E95C44">
        <w:t>,7</w:t>
      </w:r>
      <w:r w:rsidR="001877BE" w:rsidRPr="00E95C44">
        <w:t>00</w:t>
      </w:r>
      <w:r w:rsidR="00CE1341" w:rsidRPr="00E95C44">
        <w:t xml:space="preserve"> participants (2,</w:t>
      </w:r>
      <w:r w:rsidR="001877BE" w:rsidRPr="00E95C44">
        <w:t>285</w:t>
      </w:r>
      <w:r w:rsidR="00CE1341" w:rsidRPr="00E95C44">
        <w:t xml:space="preserve"> major depression cases) from </w:t>
      </w:r>
      <w:r w:rsidR="001877BE" w:rsidRPr="00E95C44">
        <w:t>98</w:t>
      </w:r>
      <w:r w:rsidR="00CE1341" w:rsidRPr="00E95C44">
        <w:t xml:space="preserve"> studies were included. </w:t>
      </w:r>
      <w:r w:rsidR="00024040" w:rsidRPr="00E95C44">
        <w:t>C</w:t>
      </w:r>
      <w:r w:rsidR="00CE1341" w:rsidRPr="00E95C44">
        <w:t>utoff</w:t>
      </w:r>
      <w:r w:rsidR="00024040" w:rsidRPr="00E95C44">
        <w:t>s</w:t>
      </w:r>
      <w:r w:rsidR="00CE1341" w:rsidRPr="00E95C44">
        <w:t xml:space="preserve"> of </w:t>
      </w:r>
      <w:r w:rsidR="004B768C" w:rsidRPr="00E95C44">
        <w:t>≥ 7</w:t>
      </w:r>
      <w:r w:rsidR="00CE1341" w:rsidRPr="00E95C44">
        <w:t xml:space="preserve"> for the </w:t>
      </w:r>
      <w:r w:rsidR="004B768C" w:rsidRPr="00E95C44">
        <w:t xml:space="preserve">HADS-D </w:t>
      </w:r>
      <w:r w:rsidR="00CB53CF" w:rsidRPr="00E95C44">
        <w:t>(</w:t>
      </w:r>
      <w:r w:rsidR="00355563" w:rsidRPr="00E95C44">
        <w:t>sensitivity</w:t>
      </w:r>
      <w:r w:rsidR="00415A0C" w:rsidRPr="00E95C44">
        <w:t xml:space="preserve"> 0</w:t>
      </w:r>
      <w:r w:rsidR="001A08EF" w:rsidRPr="00E95C44">
        <w:t>.</w:t>
      </w:r>
      <w:r w:rsidR="00415A0C" w:rsidRPr="00E95C44">
        <w:t>79 [0</w:t>
      </w:r>
      <w:r w:rsidR="001A08EF" w:rsidRPr="00E95C44">
        <w:t>.</w:t>
      </w:r>
      <w:r w:rsidR="00415A0C" w:rsidRPr="00E95C44">
        <w:t>75, 0</w:t>
      </w:r>
      <w:r w:rsidR="001A08EF" w:rsidRPr="00E95C44">
        <w:t>.</w:t>
      </w:r>
      <w:r w:rsidR="00415A0C" w:rsidRPr="00E95C44">
        <w:t>83], specificity 0</w:t>
      </w:r>
      <w:r w:rsidR="001A08EF" w:rsidRPr="00E95C44">
        <w:t>.</w:t>
      </w:r>
      <w:r w:rsidR="00415A0C" w:rsidRPr="00E95C44">
        <w:t>78 [0</w:t>
      </w:r>
      <w:r w:rsidR="001A08EF" w:rsidRPr="00E95C44">
        <w:t>.</w:t>
      </w:r>
      <w:r w:rsidR="00415A0C" w:rsidRPr="00E95C44">
        <w:t>75, 0</w:t>
      </w:r>
      <w:r w:rsidR="001A08EF" w:rsidRPr="00E95C44">
        <w:t>.</w:t>
      </w:r>
      <w:r w:rsidR="00415A0C" w:rsidRPr="00E95C44">
        <w:t>80]</w:t>
      </w:r>
      <w:r w:rsidR="00CB53CF" w:rsidRPr="00E95C44">
        <w:t xml:space="preserve">) </w:t>
      </w:r>
      <w:r w:rsidR="004B768C" w:rsidRPr="00E95C44">
        <w:t xml:space="preserve">and ≥ 15 for </w:t>
      </w:r>
      <w:r w:rsidR="00024040" w:rsidRPr="00E95C44">
        <w:t xml:space="preserve">the </w:t>
      </w:r>
      <w:r w:rsidR="004B768C" w:rsidRPr="00E95C44">
        <w:t>HADS-T</w:t>
      </w:r>
      <w:r w:rsidR="00CE1341" w:rsidRPr="00E95C44">
        <w:t xml:space="preserve"> </w:t>
      </w:r>
      <w:r w:rsidR="00415A0C" w:rsidRPr="00E95C44">
        <w:t>(sensitivity 0</w:t>
      </w:r>
      <w:r w:rsidR="001A08EF" w:rsidRPr="00E95C44">
        <w:t>.</w:t>
      </w:r>
      <w:r w:rsidR="00415A0C" w:rsidRPr="00E95C44">
        <w:t>79 [0</w:t>
      </w:r>
      <w:r w:rsidR="001A08EF" w:rsidRPr="00E95C44">
        <w:t>.</w:t>
      </w:r>
      <w:r w:rsidR="00415A0C" w:rsidRPr="00E95C44">
        <w:t>76, 0</w:t>
      </w:r>
      <w:r w:rsidR="001A08EF" w:rsidRPr="00E95C44">
        <w:t>.</w:t>
      </w:r>
      <w:r w:rsidR="00415A0C" w:rsidRPr="00E95C44">
        <w:t>82], specificity 0</w:t>
      </w:r>
      <w:r w:rsidR="001A08EF" w:rsidRPr="00E95C44">
        <w:t>.</w:t>
      </w:r>
      <w:r w:rsidR="00415A0C" w:rsidRPr="00E95C44">
        <w:t>81 [0</w:t>
      </w:r>
      <w:r w:rsidR="001A08EF" w:rsidRPr="00E95C44">
        <w:t>.</w:t>
      </w:r>
      <w:r w:rsidR="00415A0C" w:rsidRPr="00E95C44">
        <w:t>78, 0</w:t>
      </w:r>
      <w:r w:rsidR="001A08EF" w:rsidRPr="00E95C44">
        <w:t>.</w:t>
      </w:r>
      <w:r w:rsidR="00415A0C" w:rsidRPr="00E95C44">
        <w:t xml:space="preserve">83]) </w:t>
      </w:r>
      <w:r w:rsidR="00061BC2" w:rsidRPr="00E95C44">
        <w:t>minimized</w:t>
      </w:r>
      <w:r w:rsidR="00CE1341" w:rsidRPr="00E95C44">
        <w:t xml:space="preserve"> </w:t>
      </w:r>
      <w:r w:rsidR="00061BC2" w:rsidRPr="0054056D">
        <w:t xml:space="preserve">the distance to the top-left corner of the </w:t>
      </w:r>
      <w:r w:rsidR="00024040" w:rsidRPr="0054056D">
        <w:t xml:space="preserve">receiver operating characteristic </w:t>
      </w:r>
      <w:r w:rsidR="00061BC2" w:rsidRPr="0054056D">
        <w:t>curve</w:t>
      </w:r>
      <w:r w:rsidR="00CE1341" w:rsidRPr="00E95C44">
        <w:t xml:space="preserve">. </w:t>
      </w:r>
      <w:r w:rsidR="00024040" w:rsidRPr="00E95C44">
        <w:t>A</w:t>
      </w:r>
      <w:r w:rsidR="00CE1341" w:rsidRPr="00E95C44">
        <w:t xml:space="preserve">cross all </w:t>
      </w:r>
      <w:r w:rsidR="00D8133D" w:rsidRPr="00E95C44">
        <w:t xml:space="preserve">sets of paired </w:t>
      </w:r>
      <w:r w:rsidR="00CE1341" w:rsidRPr="00E95C44">
        <w:t>cutoffs</w:t>
      </w:r>
      <w:r w:rsidR="00024040" w:rsidRPr="00E95C44">
        <w:t xml:space="preserve"> evaluated</w:t>
      </w:r>
      <w:r w:rsidR="00CE1341" w:rsidRPr="00E95C44">
        <w:t xml:space="preserve">, </w:t>
      </w:r>
      <w:r w:rsidR="00F96F78" w:rsidRPr="00E95C44">
        <w:t xml:space="preserve">differences of sensitivity between </w:t>
      </w:r>
      <w:r w:rsidR="00CB53CF" w:rsidRPr="00E95C44">
        <w:t>HADS-T</w:t>
      </w:r>
      <w:r w:rsidR="00F96F78" w:rsidRPr="00E95C44">
        <w:t xml:space="preserve"> and HADS-D</w:t>
      </w:r>
      <w:r w:rsidR="00CE1341" w:rsidRPr="00E95C44">
        <w:t xml:space="preserve"> </w:t>
      </w:r>
      <w:r w:rsidR="00024040" w:rsidRPr="00E95C44">
        <w:t xml:space="preserve">ranged </w:t>
      </w:r>
      <w:r w:rsidR="00F96F78" w:rsidRPr="00E95C44">
        <w:t>from -</w:t>
      </w:r>
      <w:r w:rsidR="00CE1341" w:rsidRPr="00E95C44">
        <w:t>0</w:t>
      </w:r>
      <w:r w:rsidR="00F96F78" w:rsidRPr="00E95C44">
        <w:t>.</w:t>
      </w:r>
      <w:r w:rsidR="00CE1341" w:rsidRPr="00E95C44">
        <w:t>0</w:t>
      </w:r>
      <w:r w:rsidR="00F96F78" w:rsidRPr="00E95C44">
        <w:t>5</w:t>
      </w:r>
      <w:r w:rsidR="00CE1341" w:rsidRPr="00E95C44">
        <w:t xml:space="preserve"> to 0</w:t>
      </w:r>
      <w:r w:rsidR="00F96F78" w:rsidRPr="00E95C44">
        <w:t>.</w:t>
      </w:r>
      <w:r w:rsidR="00CE1341" w:rsidRPr="00E95C44">
        <w:t>0</w:t>
      </w:r>
      <w:r w:rsidR="00F96F78" w:rsidRPr="00E95C44">
        <w:t>1</w:t>
      </w:r>
      <w:r w:rsidR="00CE1341" w:rsidRPr="00E95C44">
        <w:t xml:space="preserve"> (0</w:t>
      </w:r>
      <w:r w:rsidR="00F96F78" w:rsidRPr="00E95C44">
        <w:t>.</w:t>
      </w:r>
      <w:r w:rsidR="00CE1341" w:rsidRPr="00E95C44">
        <w:t>0</w:t>
      </w:r>
      <w:r w:rsidR="00F96F78" w:rsidRPr="00E95C44">
        <w:t>0</w:t>
      </w:r>
      <w:r w:rsidR="00CE1341" w:rsidRPr="00E95C44">
        <w:t xml:space="preserve"> at </w:t>
      </w:r>
      <w:r w:rsidR="00F96F78" w:rsidRPr="00E95C44">
        <w:t>paired optimal cutoffs</w:t>
      </w:r>
      <w:r w:rsidR="00CE1341" w:rsidRPr="00E95C44">
        <w:t xml:space="preserve">), and </w:t>
      </w:r>
      <w:r w:rsidR="00024040" w:rsidRPr="00E95C44">
        <w:t xml:space="preserve">differences </w:t>
      </w:r>
      <w:r w:rsidR="00F96F78" w:rsidRPr="00E95C44">
        <w:t xml:space="preserve">of </w:t>
      </w:r>
      <w:r w:rsidR="00CE1341" w:rsidRPr="00E95C44">
        <w:t xml:space="preserve">specificity </w:t>
      </w:r>
      <w:r w:rsidR="00024040" w:rsidRPr="00E95C44">
        <w:t xml:space="preserve">were </w:t>
      </w:r>
      <w:r w:rsidR="00CE1341" w:rsidRPr="00E95C44">
        <w:t>within 0</w:t>
      </w:r>
      <w:r w:rsidR="001A08EF" w:rsidRPr="00E95C44">
        <w:t>.</w:t>
      </w:r>
      <w:r w:rsidR="00CE1341" w:rsidRPr="00E95C44">
        <w:t>0</w:t>
      </w:r>
      <w:r w:rsidR="00F96F78" w:rsidRPr="00E95C44">
        <w:t>3</w:t>
      </w:r>
      <w:r w:rsidR="00CE1341" w:rsidRPr="00E95C44">
        <w:t xml:space="preserve"> for all cutoffs (0</w:t>
      </w:r>
      <w:r w:rsidR="001A08EF" w:rsidRPr="00E95C44">
        <w:t>.</w:t>
      </w:r>
      <w:r w:rsidR="00CE1341" w:rsidRPr="00E95C44">
        <w:t>0</w:t>
      </w:r>
      <w:r w:rsidR="00F96F78" w:rsidRPr="00E95C44">
        <w:t>2</w:t>
      </w:r>
      <w:r w:rsidR="00CE1341" w:rsidRPr="00E95C44">
        <w:t xml:space="preserve"> to 0</w:t>
      </w:r>
      <w:r w:rsidR="001A08EF" w:rsidRPr="00E95C44">
        <w:t>.</w:t>
      </w:r>
      <w:r w:rsidR="00CE1341" w:rsidRPr="00E95C44">
        <w:t>0</w:t>
      </w:r>
      <w:r w:rsidR="00F96F78" w:rsidRPr="00E95C44">
        <w:t>3</w:t>
      </w:r>
      <w:r w:rsidR="00CE1341" w:rsidRPr="00E95C44">
        <w:t>).</w:t>
      </w:r>
      <w:r w:rsidR="00F96F78" w:rsidRPr="00E95C44">
        <w:t xml:space="preserve"> </w:t>
      </w:r>
      <w:r w:rsidR="00C065E7" w:rsidRPr="00E95C44">
        <w:t>The pattern was similar</w:t>
      </w:r>
      <w:r w:rsidR="00F96F78" w:rsidRPr="00E95C44">
        <w:t xml:space="preserve"> among outpatients,</w:t>
      </w:r>
      <w:r w:rsidR="00C065E7" w:rsidRPr="00E95C44">
        <w:t xml:space="preserve"> </w:t>
      </w:r>
      <w:r w:rsidR="00B122C5" w:rsidRPr="00E95C44">
        <w:t xml:space="preserve">although </w:t>
      </w:r>
      <w:r w:rsidR="0024200C" w:rsidRPr="00E95C44">
        <w:t xml:space="preserve">the HADS-T was </w:t>
      </w:r>
      <w:r w:rsidR="00C065E7" w:rsidRPr="00E95C44">
        <w:t>slightly</w:t>
      </w:r>
      <w:r w:rsidR="00B122C5" w:rsidRPr="00E95C44">
        <w:t xml:space="preserve"> (not non-equivalently)</w:t>
      </w:r>
      <w:r w:rsidR="00C065E7" w:rsidRPr="00E95C44">
        <w:t xml:space="preserve"> </w:t>
      </w:r>
      <w:r w:rsidR="0024200C" w:rsidRPr="00E95C44">
        <w:t>more specific</w:t>
      </w:r>
      <w:r w:rsidR="00C065E7" w:rsidRPr="00E95C44">
        <w:t xml:space="preserve"> among </w:t>
      </w:r>
      <w:r w:rsidR="00C065E7" w:rsidRPr="00E95C44">
        <w:lastRenderedPageBreak/>
        <w:t>inpatients.</w:t>
      </w:r>
      <w:r w:rsidR="00415A0C" w:rsidRPr="00E95C44">
        <w:t xml:space="preserve"> </w:t>
      </w:r>
      <w:r w:rsidR="00C67BD2" w:rsidRPr="00E95C44">
        <w:t>T</w:t>
      </w:r>
      <w:r w:rsidR="00FF6307" w:rsidRPr="00E95C44">
        <w:t>he accuracy of HADS-T</w:t>
      </w:r>
      <w:r w:rsidR="00FF6307" w:rsidRPr="00E95C44">
        <w:rPr>
          <w:rFonts w:hint="eastAsia"/>
        </w:rPr>
        <w:t xml:space="preserve"> </w:t>
      </w:r>
      <w:r w:rsidR="00FF6307" w:rsidRPr="00E95C44">
        <w:t xml:space="preserve">was </w:t>
      </w:r>
      <w:r w:rsidR="00C67BD2" w:rsidRPr="00E95C44">
        <w:t>equivalent</w:t>
      </w:r>
      <w:r w:rsidR="00FF6307" w:rsidRPr="00E95C44">
        <w:t xml:space="preserve"> to the HADS-D</w:t>
      </w:r>
      <w:r w:rsidR="00FF6307" w:rsidRPr="00E95C44">
        <w:rPr>
          <w:rFonts w:hint="eastAsia"/>
        </w:rPr>
        <w:t xml:space="preserve"> </w:t>
      </w:r>
      <w:r w:rsidR="00FF6307" w:rsidRPr="00E95C44">
        <w:t>for detecting</w:t>
      </w:r>
      <w:r w:rsidR="00FF6307" w:rsidRPr="00E95C44">
        <w:rPr>
          <w:rFonts w:hint="eastAsia"/>
        </w:rPr>
        <w:t xml:space="preserve"> major</w:t>
      </w:r>
      <w:r w:rsidR="00FF6307" w:rsidRPr="00E95C44">
        <w:t xml:space="preserve"> depression</w:t>
      </w:r>
      <w:r w:rsidR="00C67BD2" w:rsidRPr="00E95C44">
        <w:t>. In most settings, the shorter HADS-D would be preferred.</w:t>
      </w:r>
    </w:p>
    <w:p w14:paraId="7FAB8FD8" w14:textId="172F6E9F" w:rsidR="004438A1" w:rsidRPr="004438A1" w:rsidRDefault="004438A1" w:rsidP="004438A1">
      <w:pPr>
        <w:spacing w:line="480" w:lineRule="auto"/>
        <w:rPr>
          <w:bCs/>
        </w:rPr>
      </w:pPr>
      <w:r w:rsidRPr="004438A1">
        <w:rPr>
          <w:b/>
        </w:rPr>
        <w:t xml:space="preserve">Keywords: </w:t>
      </w:r>
      <w:r w:rsidRPr="004438A1">
        <w:rPr>
          <w:bCs/>
        </w:rPr>
        <w:t>HADS-D, HADS-T, individual participant data meta-analysis, depression</w:t>
      </w:r>
    </w:p>
    <w:p w14:paraId="2646645A" w14:textId="2BDBB827" w:rsidR="004D4867" w:rsidRDefault="004438A1" w:rsidP="004438A1">
      <w:pPr>
        <w:spacing w:line="480" w:lineRule="auto"/>
        <w:rPr>
          <w:bCs/>
        </w:rPr>
      </w:pPr>
      <w:r w:rsidRPr="004438A1">
        <w:rPr>
          <w:bCs/>
        </w:rPr>
        <w:t>screening, diagnostic</w:t>
      </w:r>
      <w:r>
        <w:rPr>
          <w:bCs/>
        </w:rPr>
        <w:t xml:space="preserve"> accuracy</w:t>
      </w:r>
    </w:p>
    <w:p w14:paraId="3DF52622" w14:textId="6BCF29C2" w:rsidR="003365C4" w:rsidRPr="003365C4" w:rsidRDefault="003365C4" w:rsidP="003365C4">
      <w:pPr>
        <w:spacing w:line="480" w:lineRule="auto"/>
        <w:rPr>
          <w:b/>
        </w:rPr>
      </w:pPr>
      <w:r w:rsidRPr="003365C4">
        <w:rPr>
          <w:b/>
        </w:rPr>
        <w:t>Public significance statements</w:t>
      </w:r>
      <w:r>
        <w:rPr>
          <w:b/>
        </w:rPr>
        <w:t>:</w:t>
      </w:r>
    </w:p>
    <w:p w14:paraId="66AFB4C9" w14:textId="026F0BF0" w:rsidR="0002720B" w:rsidRPr="00E95C44" w:rsidRDefault="003365C4" w:rsidP="003365C4">
      <w:pPr>
        <w:spacing w:line="480" w:lineRule="auto"/>
      </w:pPr>
      <w:r>
        <w:t>The present study suggests that t</w:t>
      </w:r>
      <w:r w:rsidRPr="00E95C44">
        <w:t xml:space="preserve">he accuracy of </w:t>
      </w:r>
      <w:r>
        <w:t>14</w:t>
      </w:r>
      <w:r w:rsidRPr="00E95C44">
        <w:t>-item Hospital Anxiety and Depression Scale (HADS-D)</w:t>
      </w:r>
      <w:r w:rsidRPr="00E95C44">
        <w:rPr>
          <w:rFonts w:hint="eastAsia"/>
        </w:rPr>
        <w:t xml:space="preserve"> </w:t>
      </w:r>
      <w:r w:rsidR="0002720B">
        <w:t>and</w:t>
      </w:r>
      <w:r w:rsidRPr="00E95C44">
        <w:t xml:space="preserve"> the 7-item </w:t>
      </w:r>
      <w:r>
        <w:t>HADS</w:t>
      </w:r>
      <w:r w:rsidRPr="00E95C44">
        <w:t xml:space="preserve"> Depression subscale (HADS-D)</w:t>
      </w:r>
      <w:r>
        <w:t xml:space="preserve"> </w:t>
      </w:r>
      <w:r w:rsidR="0002720B">
        <w:t>are</w:t>
      </w:r>
      <w:r w:rsidR="0002720B" w:rsidRPr="00E95C44">
        <w:t xml:space="preserve"> equivalent </w:t>
      </w:r>
      <w:r w:rsidRPr="00E95C44">
        <w:t>for detecting</w:t>
      </w:r>
      <w:r w:rsidRPr="00E95C44">
        <w:rPr>
          <w:rFonts w:hint="eastAsia"/>
        </w:rPr>
        <w:t xml:space="preserve"> major</w:t>
      </w:r>
      <w:r w:rsidRPr="00E95C44">
        <w:t xml:space="preserve"> depression. </w:t>
      </w:r>
      <w:r w:rsidR="0002720B" w:rsidRPr="00E95C44">
        <w:t>Using the 7-item HADS-D for depression screening instead of the full 14-item HADS-T has minimal influence on performance of the measure but would reduce</w:t>
      </w:r>
      <w:r w:rsidR="0002720B" w:rsidRPr="00E95C44">
        <w:rPr>
          <w:lang w:bidi="en-US"/>
        </w:rPr>
        <w:t xml:space="preserve"> patient and participant burden in </w:t>
      </w:r>
      <w:r w:rsidR="002D6E04">
        <w:rPr>
          <w:lang w:bidi="en-US"/>
        </w:rPr>
        <w:t xml:space="preserve">most </w:t>
      </w:r>
      <w:r w:rsidR="0002720B" w:rsidRPr="00E95C44">
        <w:rPr>
          <w:lang w:bidi="en-US"/>
        </w:rPr>
        <w:t>clinical and research settings</w:t>
      </w:r>
      <w:r w:rsidR="0002720B" w:rsidRPr="00E95C44">
        <w:t xml:space="preserve">. </w:t>
      </w:r>
    </w:p>
    <w:p w14:paraId="41CD2FB2" w14:textId="49D25CFE" w:rsidR="004D4867" w:rsidRPr="00E95C44" w:rsidRDefault="004D4867">
      <w:pPr>
        <w:rPr>
          <w:b/>
          <w:bCs/>
        </w:rPr>
      </w:pPr>
      <w:r w:rsidRPr="00E95C44">
        <w:rPr>
          <w:b/>
          <w:bCs/>
        </w:rPr>
        <w:br w:type="page"/>
      </w:r>
    </w:p>
    <w:p w14:paraId="781C3EDB" w14:textId="65D5D422" w:rsidR="000D6C47" w:rsidRPr="00E95C44" w:rsidRDefault="000D6C47" w:rsidP="000D6C47">
      <w:pPr>
        <w:spacing w:line="480" w:lineRule="auto"/>
        <w:ind w:firstLine="720"/>
        <w:rPr>
          <w:vertAlign w:val="superscript"/>
        </w:rPr>
      </w:pPr>
      <w:r w:rsidRPr="00E95C44">
        <w:lastRenderedPageBreak/>
        <w:t>The 14-item Hospital Anxiety and Depression Scale (HADS)</w:t>
      </w:r>
      <w:r w:rsidR="00F93C84" w:rsidRPr="00E95C44">
        <w:t xml:space="preserve"> </w:t>
      </w:r>
      <w:r w:rsidRPr="00E95C44">
        <w:fldChar w:fldCharType="begin"/>
      </w:r>
      <w:r w:rsidRPr="00E95C44">
        <w:instrText xml:space="preserve"> ADDIN EN.CITE &lt;EndNote&gt;&lt;Cite&gt;&lt;Author&gt;Snaith&lt;/Author&gt;&lt;Year&gt;1986&lt;/Year&gt;&lt;RecNum&gt;36&lt;/RecNum&gt;&lt;DisplayText&gt;(Snaith &amp;amp; Zigmond, 1986)&lt;/DisplayText&gt;&lt;record&gt;&lt;rec-number&gt;36&lt;/rec-number&gt;&lt;foreign-keys&gt;&lt;key app="EN" db-id="5wzzsesaxaxfr4e5ttp5wdp2wd5azd00evdp" timestamp="1631886342"&gt;36&lt;/key&gt;&lt;/foreign-keys&gt;&lt;ref-type name="Journal Article"&gt;17&lt;/ref-type&gt;&lt;contributors&gt;&lt;authors&gt;&lt;author&gt;Snaith, R. P.&lt;/author&gt;&lt;author&gt;Zigmond, A. S.&lt;/author&gt;&lt;/authors&gt;&lt;/contributors&gt;&lt;titles&gt;&lt;title&gt;THE HOSPITAL ANXIETY AND DEPRESSION SCALE&lt;/title&gt;&lt;secondary-title&gt;BRITISH MEDICAL JOURNAL&lt;/secondary-title&gt;&lt;/titles&gt;&lt;periodical&gt;&lt;full-title&gt;BRITISH MEDICAL JOURNAL&lt;/full-title&gt;&lt;/periodical&gt;&lt;pages&gt;344-344&lt;/pages&gt;&lt;volume&gt;292&lt;/volume&gt;&lt;number&gt;6516&lt;/number&gt;&lt;dates&gt;&lt;year&gt;1986&lt;/year&gt;&lt;pub-dates&gt;&lt;date&gt;1986 FEB 1&lt;/date&gt;&lt;/pub-dates&gt;&lt;/dates&gt;&lt;isbn&gt;0959-8138&lt;/isbn&gt;&lt;accession-num&gt;WOS:A1986AZA6700048&lt;/accession-num&gt;&lt;work-type&gt;Letter&lt;/work-type&gt;&lt;urls&gt;&lt;/urls&gt;&lt;electronic-resource-num&gt;10.1136/bmj.292.6516.344&lt;/electronic-resource-num&gt;&lt;/record&gt;&lt;/Cite&gt;&lt;/EndNote&gt;</w:instrText>
      </w:r>
      <w:r w:rsidRPr="00E95C44">
        <w:fldChar w:fldCharType="separate"/>
      </w:r>
      <w:r w:rsidRPr="00E95C44">
        <w:rPr>
          <w:noProof/>
        </w:rPr>
        <w:t>(</w:t>
      </w:r>
      <w:r w:rsidR="00443FAE" w:rsidRPr="00E95C44">
        <w:rPr>
          <w:noProof/>
        </w:rPr>
        <w:t>Zigmond &amp; Snaith, 198</w:t>
      </w:r>
      <w:hyperlink w:anchor="_ENREF_24" w:tooltip="Snaith, 1986 #36" w:history="1">
        <w:r w:rsidR="00443FAE" w:rsidRPr="00E95C44">
          <w:rPr>
            <w:noProof/>
          </w:rPr>
          <w:t>3</w:t>
        </w:r>
      </w:hyperlink>
      <w:r w:rsidRPr="00E95C44">
        <w:rPr>
          <w:noProof/>
        </w:rPr>
        <w:t>)</w:t>
      </w:r>
      <w:r w:rsidRPr="00E95C44">
        <w:fldChar w:fldCharType="end"/>
      </w:r>
      <w:r w:rsidRPr="004C2970">
        <w:rPr>
          <w:vertAlign w:val="superscript"/>
        </w:rPr>
        <w:t xml:space="preserve"> </w:t>
      </w:r>
      <w:r w:rsidRPr="00E95C44">
        <w:t>was developed to facilitate</w:t>
      </w:r>
      <w:r w:rsidR="00576792" w:rsidRPr="00E95C44">
        <w:t xml:space="preserve"> the</w:t>
      </w:r>
      <w:r w:rsidRPr="00E95C44">
        <w:t xml:space="preserve"> identification of anxiety disorders and major depression in people with a physical illness. The HADS includes two subscales. The 7-item Depression subscale (HADS-D) was designed to assess continuous depressive symptoms and for depression screening, whereas the 7-item Anxiety subscale (HADS-A) was designed to assess and screen for anxiety</w:t>
      </w:r>
      <w:r w:rsidR="00F93C84" w:rsidRPr="00E95C44">
        <w:t xml:space="preserve"> </w:t>
      </w:r>
      <w:r w:rsidRPr="00E95C44">
        <w:fldChar w:fldCharType="begin"/>
      </w:r>
      <w:r w:rsidRPr="00E95C44">
        <w:instrText xml:space="preserve"> ADDIN EN.CITE &lt;EndNote&gt;&lt;Cite&gt;&lt;Author&gt;Snaith&lt;/Author&gt;&lt;Year&gt;1986&lt;/Year&gt;&lt;RecNum&gt;36&lt;/RecNum&gt;&lt;DisplayText&gt;(Snaith &amp;amp; Zigmond, 1986)&lt;/DisplayText&gt;&lt;record&gt;&lt;rec-number&gt;36&lt;/rec-number&gt;&lt;foreign-keys&gt;&lt;key app="EN" db-id="5wzzsesaxaxfr4e5ttp5wdp2wd5azd00evdp" timestamp="1631886342"&gt;36&lt;/key&gt;&lt;/foreign-keys&gt;&lt;ref-type name="Journal Article"&gt;17&lt;/ref-type&gt;&lt;contributors&gt;&lt;authors&gt;&lt;author&gt;Snaith, R. P.&lt;/author&gt;&lt;author&gt;Zigmond, A. S.&lt;/author&gt;&lt;/authors&gt;&lt;/contributors&gt;&lt;titles&gt;&lt;title&gt;THE HOSPITAL ANXIETY AND DEPRESSION SCALE&lt;/title&gt;&lt;secondary-title&gt;BRITISH MEDICAL JOURNAL&lt;/secondary-title&gt;&lt;/titles&gt;&lt;periodical&gt;&lt;full-title&gt;BRITISH MEDICAL JOURNAL&lt;/full-title&gt;&lt;/periodical&gt;&lt;pages&gt;344-344&lt;/pages&gt;&lt;volume&gt;292&lt;/volume&gt;&lt;number&gt;6516&lt;/number&gt;&lt;dates&gt;&lt;year&gt;1986&lt;/year&gt;&lt;pub-dates&gt;&lt;date&gt;1986 FEB 1&lt;/date&gt;&lt;/pub-dates&gt;&lt;/dates&gt;&lt;isbn&gt;0959-8138&lt;/isbn&gt;&lt;accession-num&gt;WOS:A1986AZA6700048&lt;/accession-num&gt;&lt;work-type&gt;Letter&lt;/work-type&gt;&lt;urls&gt;&lt;/urls&gt;&lt;electronic-resource-num&gt;10.1136/bmj.292.6516.344&lt;/electronic-resource-num&gt;&lt;/record&gt;&lt;/Cite&gt;&lt;/EndNote&gt;</w:instrText>
      </w:r>
      <w:r w:rsidRPr="00E95C44">
        <w:fldChar w:fldCharType="separate"/>
      </w:r>
      <w:r w:rsidRPr="00E95C44">
        <w:rPr>
          <w:noProof/>
        </w:rPr>
        <w:t>(</w:t>
      </w:r>
      <w:hyperlink w:anchor="_ENREF_24" w:tooltip="Snaith, 1986 #36" w:history="1">
        <w:r w:rsidR="00BA564F" w:rsidRPr="00E95C44">
          <w:rPr>
            <w:noProof/>
          </w:rPr>
          <w:t>Zigmond &amp; Snaith, 1983</w:t>
        </w:r>
      </w:hyperlink>
      <w:r w:rsidRPr="00E95C44">
        <w:rPr>
          <w:noProof/>
        </w:rPr>
        <w:t>)</w:t>
      </w:r>
      <w:r w:rsidRPr="00E95C44">
        <w:fldChar w:fldCharType="end"/>
      </w:r>
      <w:r w:rsidRPr="00E95C44">
        <w:t>. B</w:t>
      </w:r>
      <w:r w:rsidRPr="004C2970">
        <w:t>ot</w:t>
      </w:r>
      <w:r w:rsidRPr="00E95C44">
        <w:t xml:space="preserve">h HADS-D </w:t>
      </w:r>
      <w:r w:rsidR="00AB0BA2" w:rsidRPr="00E95C44">
        <w:t xml:space="preserve">and full HADS total </w:t>
      </w:r>
      <w:r w:rsidRPr="00E95C44">
        <w:t xml:space="preserve">scores </w:t>
      </w:r>
      <w:r w:rsidR="00AB0BA2" w:rsidRPr="00E95C44">
        <w:t xml:space="preserve">(HADS-T) </w:t>
      </w:r>
      <w:r w:rsidRPr="00E95C44">
        <w:t>have been used to screen for major depression</w:t>
      </w:r>
      <w:r w:rsidR="00F93C84" w:rsidRPr="00E95C44">
        <w:t xml:space="preserve"> </w:t>
      </w:r>
      <w:r w:rsidRPr="00E95C44">
        <w:fldChar w:fldCharType="begin">
          <w:fldData xml:space="preserve">PEVuZE5vdGU+PENpdGU+PEF1dGhvcj5NaXRjaGVsbDwvQXV0aG9yPjxZZWFyPjIwMTA8L1llYXI+
PFJlY051bT42PC9SZWNOdW0+PERpc3BsYXlUZXh0PihNaXRjaGVsbCwgTWVhZGVyLCAmYW1wOyBT
eW1vbmRzLCAyMDEwOyBWb2Rlcm1haWVyICZhbXA7IE1pbGxtYW4sIDIwMTEpPC9EaXNwbGF5VGV4
dD48cmVjb3JkPjxyZWMtbnVtYmVyPjY8L3JlYy1udW1iZXI+PGZvcmVpZ24ta2V5cz48a2V5IGFw
cD0iRU4iIGRiLWlkPSI1d3p6c2VzYXhheGZyNGU1dHRwNXdkcDJ3ZDVhemQwMGV2ZHAiIHRpbWVz
dGFtcD0iMTYzMTg4NTgzNyI+Njwva2V5PjwvZm9yZWlnbi1rZXlzPjxyZWYtdHlwZSBuYW1lPSJK
b3VybmFsIEFydGljbGUiPjE3PC9yZWYtdHlwZT48Y29udHJpYnV0b3JzPjxhdXRob3JzPjxhdXRo
b3I+TWl0Y2hlbGwsIEFsZXggSi48L2F1dGhvcj48YXV0aG9yPk1lYWRlciwgTmljazwvYXV0aG9y
PjxhdXRob3I+U3ltb25kcywgUGF1bDwvYXV0aG9yPjwvYXV0aG9ycz48L2NvbnRyaWJ1dG9ycz48
dGl0bGVzPjx0aXRsZT5EaWFnbm9zdGljIHZhbGlkaXR5IG9mIHRoZSBIb3NwaXRhbCBBbnhpZXR5
IGFuZCBEZXByZXNzaW9uIFNjYWxlIChIQURTKSBpbiBjYW5jZXIgYW5kIHBhbGxpYXRpdmUgc2V0
dGluZ3M6IEEgbWV0YS1hbmFseXNpczwvdGl0bGU+PHNlY29uZGFyeS10aXRsZT5KT1VSTkFMIE9G
IEFGRkVDVElWRSBESVNPUkRFUlM8L3NlY29uZGFyeS10aXRsZT48L3RpdGxlcz48cGVyaW9kaWNh
bD48ZnVsbC10aXRsZT5KT1VSTkFMIE9GIEFGRkVDVElWRSBESVNPUkRFUlM8L2Z1bGwtdGl0bGU+
PC9wZXJpb2RpY2FsPjxwYWdlcz4zMzUtMzQ4PC9wYWdlcz48dm9sdW1lPjEyNjwvdm9sdW1lPjxu
dW1iZXI+MzwvbnVtYmVyPjxkYXRlcz48eWVhcj4yMDEwPC95ZWFyPjxwdWItZGF0ZXM+PGRhdGU+
MjAxMCBOT1Y8L2RhdGU+PC9wdWItZGF0ZXM+PC9kYXRlcz48aXNibj4wMTY1LTAzMjcmI3hEOzE1
NzMtMjUxNzwvaXNibj48YWNjZXNzaW9uLW51bT5XT1M6MDAwMjgzOTAxMzAwMDAxPC9hY2Nlc3Np
b24tbnVtPjx3b3JrLXR5cGU+UmV2aWV3PC93b3JrLXR5cGU+PHVybHM+PC91cmxzPjxlbGVjdHJv
bmljLXJlc291cmNlLW51bT4xMC4xMDE2L2ouamFkLjIwMTAuMDEuMDY3PC9lbGVjdHJvbmljLXJl
c291cmNlLW51bT48L3JlY29yZD48L0NpdGU+PENpdGU+PEF1dGhvcj5Wb2Rlcm1haWVyPC9BdXRo
b3I+PFllYXI+MjAxMTwvWWVhcj48UmVjTnVtPjQ8L1JlY051bT48cmVjb3JkPjxyZWMtbnVtYmVy
PjQ8L3JlYy1udW1iZXI+PGZvcmVpZ24ta2V5cz48a2V5IGFwcD0iRU4iIGRiLWlkPSI1d3p6c2Vz
YXhheGZyNGU1dHRwNXdkcDJ3ZDVhemQwMGV2ZHAiIHRpbWVzdGFtcD0iMTYzMTg4NTc5NiI+NDwv
a2V5PjwvZm9yZWlnbi1rZXlzPjxyZWYtdHlwZSBuYW1lPSJKb3VybmFsIEFydGljbGUiPjE3PC9y
ZWYtdHlwZT48Y29udHJpYnV0b3JzPjxhdXRob3JzPjxhdXRob3I+Vm9kZXJtYWllciwgQW5kcmVh
PC9hdXRob3I+PGF1dGhvcj5NaWxsbWFuLCBSb2FubmUgRC48L2F1dGhvcj48L2F1dGhvcnM+PC9j
b250cmlidXRvcnM+PHRpdGxlcz48dGl0bGU+QWNjdXJhY3kgb2YgdGhlIEhvc3BpdGFsIEFueGll
dHkgYW5kIERlcHJlc3Npb24gU2NhbGUgYXMgYSBzY3JlZW5pbmcgdG9vbCBpbiBjYW5jZXIgcGF0
aWVudHM6IGEgc3lzdGVtYXRpYyByZXZpZXcgYW5kIG1ldGEtYW5hbHlzaXM8L3RpdGxlPjxzZWNv
bmRhcnktdGl0bGU+U1VQUE9SVElWRSBDQVJFIElOIENBTkNFUjwvc2Vjb25kYXJ5LXRpdGxlPjwv
dGl0bGVzPjxwZXJpb2RpY2FsPjxmdWxsLXRpdGxlPlNVUFBPUlRJVkUgQ0FSRSBJTiBDQU5DRVI8
L2Z1bGwtdGl0bGU+PC9wZXJpb2RpY2FsPjxwYWdlcz4xODk5LTE5MDg8L3BhZ2VzPjx2b2x1bWU+
MTk8L3ZvbHVtZT48bnVtYmVyPjEyPC9udW1iZXI+PGRhdGVzPjx5ZWFyPjIwMTE8L3llYXI+PHB1
Yi1kYXRlcz48ZGF0ZT4yMDExIERFQzwvZGF0ZT48L3B1Yi1kYXRlcz48L2RhdGVzPjxpc2JuPjA5
NDEtNDM1NSYjeEQ7MTQzMy03MzM5PC9pc2JuPjxhY2Nlc3Npb24tbnVtPldPUzowMDAyOTYzNjI5
MDAwMDM8L2FjY2Vzc2lvbi1udW0+PHdvcmstdHlwZT5SZXZpZXc8L3dvcmstdHlwZT48dXJscz48
L3VybHM+PGVsZWN0cm9uaWMtcmVzb3VyY2UtbnVtPjEwLjEwMDcvczAwNTIwLTAxMS0xMjUxLTQ8
L2VsZWN0cm9uaWMtcmVzb3VyY2UtbnVtPjwvcmVjb3JkPjwvQ2l0ZT48L0VuZE5vdGU+AG==
</w:fldData>
        </w:fldChar>
      </w:r>
      <w:r w:rsidRPr="00E95C44">
        <w:instrText xml:space="preserve"> ADDIN EN.CITE </w:instrText>
      </w:r>
      <w:r w:rsidRPr="00E95C44">
        <w:fldChar w:fldCharType="begin">
          <w:fldData xml:space="preserve">PEVuZE5vdGU+PENpdGU+PEF1dGhvcj5NaXRjaGVsbDwvQXV0aG9yPjxZZWFyPjIwMTA8L1llYXI+
PFJlY051bT42PC9SZWNOdW0+PERpc3BsYXlUZXh0PihNaXRjaGVsbCwgTWVhZGVyLCAmYW1wOyBT
eW1vbmRzLCAyMDEwOyBWb2Rlcm1haWVyICZhbXA7IE1pbGxtYW4sIDIwMTEpPC9EaXNwbGF5VGV4
dD48cmVjb3JkPjxyZWMtbnVtYmVyPjY8L3JlYy1udW1iZXI+PGZvcmVpZ24ta2V5cz48a2V5IGFw
cD0iRU4iIGRiLWlkPSI1d3p6c2VzYXhheGZyNGU1dHRwNXdkcDJ3ZDVhemQwMGV2ZHAiIHRpbWVz
dGFtcD0iMTYzMTg4NTgzNyI+Njwva2V5PjwvZm9yZWlnbi1rZXlzPjxyZWYtdHlwZSBuYW1lPSJK
b3VybmFsIEFydGljbGUiPjE3PC9yZWYtdHlwZT48Y29udHJpYnV0b3JzPjxhdXRob3JzPjxhdXRo
b3I+TWl0Y2hlbGwsIEFsZXggSi48L2F1dGhvcj48YXV0aG9yPk1lYWRlciwgTmljazwvYXV0aG9y
PjxhdXRob3I+U3ltb25kcywgUGF1bDwvYXV0aG9yPjwvYXV0aG9ycz48L2NvbnRyaWJ1dG9ycz48
dGl0bGVzPjx0aXRsZT5EaWFnbm9zdGljIHZhbGlkaXR5IG9mIHRoZSBIb3NwaXRhbCBBbnhpZXR5
IGFuZCBEZXByZXNzaW9uIFNjYWxlIChIQURTKSBpbiBjYW5jZXIgYW5kIHBhbGxpYXRpdmUgc2V0
dGluZ3M6IEEgbWV0YS1hbmFseXNpczwvdGl0bGU+PHNlY29uZGFyeS10aXRsZT5KT1VSTkFMIE9G
IEFGRkVDVElWRSBESVNPUkRFUlM8L3NlY29uZGFyeS10aXRsZT48L3RpdGxlcz48cGVyaW9kaWNh
bD48ZnVsbC10aXRsZT5KT1VSTkFMIE9GIEFGRkVDVElWRSBESVNPUkRFUlM8L2Z1bGwtdGl0bGU+
PC9wZXJpb2RpY2FsPjxwYWdlcz4zMzUtMzQ4PC9wYWdlcz48dm9sdW1lPjEyNjwvdm9sdW1lPjxu
dW1iZXI+MzwvbnVtYmVyPjxkYXRlcz48eWVhcj4yMDEwPC95ZWFyPjxwdWItZGF0ZXM+PGRhdGU+
MjAxMCBOT1Y8L2RhdGU+PC9wdWItZGF0ZXM+PC9kYXRlcz48aXNibj4wMTY1LTAzMjcmI3hEOzE1
NzMtMjUxNzwvaXNibj48YWNjZXNzaW9uLW51bT5XT1M6MDAwMjgzOTAxMzAwMDAxPC9hY2Nlc3Np
b24tbnVtPjx3b3JrLXR5cGU+UmV2aWV3PC93b3JrLXR5cGU+PHVybHM+PC91cmxzPjxlbGVjdHJv
bmljLXJlc291cmNlLW51bT4xMC4xMDE2L2ouamFkLjIwMTAuMDEuMDY3PC9lbGVjdHJvbmljLXJl
c291cmNlLW51bT48L3JlY29yZD48L0NpdGU+PENpdGU+PEF1dGhvcj5Wb2Rlcm1haWVyPC9BdXRo
b3I+PFllYXI+MjAxMTwvWWVhcj48UmVjTnVtPjQ8L1JlY051bT48cmVjb3JkPjxyZWMtbnVtYmVy
PjQ8L3JlYy1udW1iZXI+PGZvcmVpZ24ta2V5cz48a2V5IGFwcD0iRU4iIGRiLWlkPSI1d3p6c2Vz
YXhheGZyNGU1dHRwNXdkcDJ3ZDVhemQwMGV2ZHAiIHRpbWVzdGFtcD0iMTYzMTg4NTc5NiI+NDwv
a2V5PjwvZm9yZWlnbi1rZXlzPjxyZWYtdHlwZSBuYW1lPSJKb3VybmFsIEFydGljbGUiPjE3PC9y
ZWYtdHlwZT48Y29udHJpYnV0b3JzPjxhdXRob3JzPjxhdXRob3I+Vm9kZXJtYWllciwgQW5kcmVh
PC9hdXRob3I+PGF1dGhvcj5NaWxsbWFuLCBSb2FubmUgRC48L2F1dGhvcj48L2F1dGhvcnM+PC9j
b250cmlidXRvcnM+PHRpdGxlcz48dGl0bGU+QWNjdXJhY3kgb2YgdGhlIEhvc3BpdGFsIEFueGll
dHkgYW5kIERlcHJlc3Npb24gU2NhbGUgYXMgYSBzY3JlZW5pbmcgdG9vbCBpbiBjYW5jZXIgcGF0
aWVudHM6IGEgc3lzdGVtYXRpYyByZXZpZXcgYW5kIG1ldGEtYW5hbHlzaXM8L3RpdGxlPjxzZWNv
bmRhcnktdGl0bGU+U1VQUE9SVElWRSBDQVJFIElOIENBTkNFUjwvc2Vjb25kYXJ5LXRpdGxlPjwv
dGl0bGVzPjxwZXJpb2RpY2FsPjxmdWxsLXRpdGxlPlNVUFBPUlRJVkUgQ0FSRSBJTiBDQU5DRVI8
L2Z1bGwtdGl0bGU+PC9wZXJpb2RpY2FsPjxwYWdlcz4xODk5LTE5MDg8L3BhZ2VzPjx2b2x1bWU+
MTk8L3ZvbHVtZT48bnVtYmVyPjEyPC9udW1iZXI+PGRhdGVzPjx5ZWFyPjIwMTE8L3llYXI+PHB1
Yi1kYXRlcz48ZGF0ZT4yMDExIERFQzwvZGF0ZT48L3B1Yi1kYXRlcz48L2RhdGVzPjxpc2JuPjA5
NDEtNDM1NSYjeEQ7MTQzMy03MzM5PC9pc2JuPjxhY2Nlc3Npb24tbnVtPldPUzowMDAyOTYzNjI5
MDAwMDM8L2FjY2Vzc2lvbi1udW0+PHdvcmstdHlwZT5SZXZpZXc8L3dvcmstdHlwZT48dXJscz48
L3VybHM+PGVsZWN0cm9uaWMtcmVzb3VyY2UtbnVtPjEwLjEwMDcvczAwNTIwLTAxMS0xMjUxLTQ8
L2VsZWN0cm9uaWMtcmVzb3VyY2UtbnVtPjwvcmVjb3JkPjwvQ2l0ZT48L0VuZE5vdGU+AG==
</w:fldData>
        </w:fldChar>
      </w:r>
      <w:r w:rsidRPr="00E95C44">
        <w:instrText xml:space="preserve"> ADDIN EN.CITE.DATA </w:instrText>
      </w:r>
      <w:r w:rsidRPr="00E95C44">
        <w:fldChar w:fldCharType="end"/>
      </w:r>
      <w:r w:rsidRPr="00E95C44">
        <w:fldChar w:fldCharType="separate"/>
      </w:r>
      <w:r w:rsidRPr="00E95C44">
        <w:rPr>
          <w:noProof/>
        </w:rPr>
        <w:t>(</w:t>
      </w:r>
      <w:hyperlink w:anchor="_ENREF_16" w:tooltip="Mitchell, 2010 #6" w:history="1">
        <w:r w:rsidRPr="00E95C44">
          <w:rPr>
            <w:noProof/>
          </w:rPr>
          <w:t>Mitchell, Meader, &amp; Symonds, 2010</w:t>
        </w:r>
      </w:hyperlink>
      <w:r w:rsidRPr="00E95C44">
        <w:rPr>
          <w:noProof/>
        </w:rPr>
        <w:t xml:space="preserve">; </w:t>
      </w:r>
      <w:hyperlink w:anchor="_ENREF_28" w:tooltip="Vodermaier, 2011 #4" w:history="1">
        <w:r w:rsidRPr="00E95C44">
          <w:rPr>
            <w:noProof/>
          </w:rPr>
          <w:t>Vodermaier &amp; Millman, 2011</w:t>
        </w:r>
      </w:hyperlink>
      <w:r w:rsidRPr="00E95C44">
        <w:rPr>
          <w:noProof/>
        </w:rPr>
        <w:t>)</w:t>
      </w:r>
      <w:r w:rsidRPr="00E95C44">
        <w:fldChar w:fldCharType="end"/>
      </w:r>
      <w:r w:rsidRPr="00E95C44">
        <w:t xml:space="preserve">. </w:t>
      </w:r>
      <w:r w:rsidRPr="004C2970">
        <w:t>T</w:t>
      </w:r>
      <w:r w:rsidRPr="00E95C44">
        <w:t>he HADS-T takes more time to complete and includes anxiety items not specific to depression. Some have suggested, though, that anxiety symptoms should be considered when assessing depression</w:t>
      </w:r>
      <w:r w:rsidR="00F93C84" w:rsidRPr="00E95C44">
        <w:t xml:space="preserve"> </w:t>
      </w:r>
      <w:r w:rsidR="008125BA" w:rsidRPr="00E95C44">
        <w:fldChar w:fldCharType="begin"/>
      </w:r>
      <w:r w:rsidR="008125BA" w:rsidRPr="00E95C44">
        <w:instrText xml:space="preserve"> ADDIN EN.CITE &lt;EndNote&gt;&lt;Cite&gt;&lt;Author&gt;Schatzberg&lt;/Author&gt;&lt;Year&gt;2019&lt;/Year&gt;&lt;RecNum&gt;5&lt;/RecNum&gt;&lt;DisplayText&gt;(Schatzberg, 2019)&lt;/DisplayText&gt;&lt;record&gt;&lt;rec-number&gt;5&lt;/rec-number&gt;&lt;foreign-keys&gt;&lt;key app="EN" db-id="5wzzsesaxaxfr4e5ttp5wdp2wd5azd00evdp" timestamp="1631885821"&gt;5&lt;/key&gt;&lt;/foreign-keys&gt;&lt;ref-type name="Journal Article"&gt;17&lt;/ref-type&gt;&lt;contributors&gt;&lt;authors&gt;&lt;author&gt;Schatzberg, Alan F.&lt;/author&gt;&lt;/authors&gt;&lt;/contributors&gt;&lt;titles&gt;&lt;title&gt;Scientific Issues Relevant to Improving the Diagnosis, Risk Assessment, and Treatment of Major Depression&lt;/title&gt;&lt;secondary-title&gt;AMERICAN JOURNAL OF PSYCHIATRY&lt;/secondary-title&gt;&lt;/titles&gt;&lt;periodical&gt;&lt;full-title&gt;AMERICAN JOURNAL OF PSYCHIATRY&lt;/full-title&gt;&lt;/periodical&gt;&lt;pages&gt;342-347&lt;/pages&gt;&lt;volume&gt;176&lt;/volume&gt;&lt;number&gt;5&lt;/number&gt;&lt;dates&gt;&lt;year&gt;2019&lt;/year&gt;&lt;pub-dates&gt;&lt;date&gt;2019 MAY&lt;/date&gt;&lt;/pub-dates&gt;&lt;/dates&gt;&lt;isbn&gt;0002-953X&amp;#xD;1535-7228&lt;/isbn&gt;&lt;accession-num&gt;WOS:000466364500007&lt;/accession-num&gt;&lt;work-type&gt;Review&lt;/work-type&gt;&lt;urls&gt;&lt;/urls&gt;&lt;electronic-resource-num&gt;10.1176/appi.ajp.2019.19030273&lt;/electronic-resource-num&gt;&lt;/record&gt;&lt;/Cite&gt;&lt;/EndNote&gt;</w:instrText>
      </w:r>
      <w:r w:rsidR="008125BA" w:rsidRPr="00E95C44">
        <w:fldChar w:fldCharType="separate"/>
      </w:r>
      <w:r w:rsidR="008125BA" w:rsidRPr="00E95C44">
        <w:rPr>
          <w:noProof/>
        </w:rPr>
        <w:t>(</w:t>
      </w:r>
      <w:hyperlink w:anchor="_ENREF_22" w:tooltip="Schatzberg, 2019 #5" w:history="1">
        <w:r w:rsidR="008125BA" w:rsidRPr="00E95C44">
          <w:rPr>
            <w:noProof/>
          </w:rPr>
          <w:t>Schatzberg, 2019</w:t>
        </w:r>
      </w:hyperlink>
      <w:r w:rsidR="008125BA" w:rsidRPr="00E95C44">
        <w:rPr>
          <w:noProof/>
        </w:rPr>
        <w:t>)</w:t>
      </w:r>
      <w:r w:rsidR="008125BA" w:rsidRPr="00E95C44">
        <w:fldChar w:fldCharType="end"/>
      </w:r>
      <w:r w:rsidRPr="004C2970">
        <w:t>.</w:t>
      </w:r>
      <w:r w:rsidR="007B4FA3">
        <w:t xml:space="preserve"> </w:t>
      </w:r>
      <w:r w:rsidR="007B4FA3" w:rsidRPr="007B4FA3">
        <w:t>Furthermore, previous reviews have provided some preliminary evidence that HADS-T may perform better than the HADS-D</w:t>
      </w:r>
      <w:r w:rsidR="007B4FA3">
        <w:t xml:space="preserve"> </w:t>
      </w:r>
      <w:r w:rsidR="007B4FA3" w:rsidRPr="00E95C44">
        <w:fldChar w:fldCharType="begin">
          <w:fldData xml:space="preserve">PEVuZE5vdGU+PENpdGU+PEF1dGhvcj5NaXRjaGVsbDwvQXV0aG9yPjxZZWFyPjIwMTA8L1llYXI+
PFJlY051bT42PC9SZWNOdW0+PERpc3BsYXlUZXh0PihNaXRjaGVsbCwgTWVhZGVyLCAmYW1wOyBT
eW1vbmRzLCAyMDEwOyBWb2Rlcm1haWVyICZhbXA7IE1pbGxtYW4sIDIwMTEpPC9EaXNwbGF5VGV4
dD48cmVjb3JkPjxyZWMtbnVtYmVyPjY8L3JlYy1udW1iZXI+PGZvcmVpZ24ta2V5cz48a2V5IGFw
cD0iRU4iIGRiLWlkPSI1d3p6c2VzYXhheGZyNGU1dHRwNXdkcDJ3ZDVhemQwMGV2ZHAiIHRpbWVz
dGFtcD0iMTYzMTg4NTgzNyI+Njwva2V5PjwvZm9yZWlnbi1rZXlzPjxyZWYtdHlwZSBuYW1lPSJK
b3VybmFsIEFydGljbGUiPjE3PC9yZWYtdHlwZT48Y29udHJpYnV0b3JzPjxhdXRob3JzPjxhdXRo
b3I+TWl0Y2hlbGwsIEFsZXggSi48L2F1dGhvcj48YXV0aG9yPk1lYWRlciwgTmljazwvYXV0aG9y
PjxhdXRob3I+U3ltb25kcywgUGF1bDwvYXV0aG9yPjwvYXV0aG9ycz48L2NvbnRyaWJ1dG9ycz48
dGl0bGVzPjx0aXRsZT5EaWFnbm9zdGljIHZhbGlkaXR5IG9mIHRoZSBIb3NwaXRhbCBBbnhpZXR5
IGFuZCBEZXByZXNzaW9uIFNjYWxlIChIQURTKSBpbiBjYW5jZXIgYW5kIHBhbGxpYXRpdmUgc2V0
dGluZ3M6IEEgbWV0YS1hbmFseXNpczwvdGl0bGU+PHNlY29uZGFyeS10aXRsZT5KT1VSTkFMIE9G
IEFGRkVDVElWRSBESVNPUkRFUlM8L3NlY29uZGFyeS10aXRsZT48L3RpdGxlcz48cGVyaW9kaWNh
bD48ZnVsbC10aXRsZT5KT1VSTkFMIE9GIEFGRkVDVElWRSBESVNPUkRFUlM8L2Z1bGwtdGl0bGU+
PC9wZXJpb2RpY2FsPjxwYWdlcz4zMzUtMzQ4PC9wYWdlcz48dm9sdW1lPjEyNjwvdm9sdW1lPjxu
dW1iZXI+MzwvbnVtYmVyPjxkYXRlcz48eWVhcj4yMDEwPC95ZWFyPjxwdWItZGF0ZXM+PGRhdGU+
MjAxMCBOT1Y8L2RhdGU+PC9wdWItZGF0ZXM+PC9kYXRlcz48aXNibj4wMTY1LTAzMjcmI3hEOzE1
NzMtMjUxNzwvaXNibj48YWNjZXNzaW9uLW51bT5XT1M6MDAwMjgzOTAxMzAwMDAxPC9hY2Nlc3Np
b24tbnVtPjx3b3JrLXR5cGU+UmV2aWV3PC93b3JrLXR5cGU+PHVybHM+PC91cmxzPjxlbGVjdHJv
bmljLXJlc291cmNlLW51bT4xMC4xMDE2L2ouamFkLjIwMTAuMDEuMDY3PC9lbGVjdHJvbmljLXJl
c291cmNlLW51bT48L3JlY29yZD48L0NpdGU+PENpdGU+PEF1dGhvcj5Wb2Rlcm1haWVyPC9BdXRo
b3I+PFllYXI+MjAxMTwvWWVhcj48UmVjTnVtPjQ8L1JlY051bT48cmVjb3JkPjxyZWMtbnVtYmVy
PjQ8L3JlYy1udW1iZXI+PGZvcmVpZ24ta2V5cz48a2V5IGFwcD0iRU4iIGRiLWlkPSI1d3p6c2Vz
YXhheGZyNGU1dHRwNXdkcDJ3ZDVhemQwMGV2ZHAiIHRpbWVzdGFtcD0iMTYzMTg4NTc5NiI+NDwv
a2V5PjwvZm9yZWlnbi1rZXlzPjxyZWYtdHlwZSBuYW1lPSJKb3VybmFsIEFydGljbGUiPjE3PC9y
ZWYtdHlwZT48Y29udHJpYnV0b3JzPjxhdXRob3JzPjxhdXRob3I+Vm9kZXJtYWllciwgQW5kcmVh
PC9hdXRob3I+PGF1dGhvcj5NaWxsbWFuLCBSb2FubmUgRC48L2F1dGhvcj48L2F1dGhvcnM+PC9j
b250cmlidXRvcnM+PHRpdGxlcz48dGl0bGU+QWNjdXJhY3kgb2YgdGhlIEhvc3BpdGFsIEFueGll
dHkgYW5kIERlcHJlc3Npb24gU2NhbGUgYXMgYSBzY3JlZW5pbmcgdG9vbCBpbiBjYW5jZXIgcGF0
aWVudHM6IGEgc3lzdGVtYXRpYyByZXZpZXcgYW5kIG1ldGEtYW5hbHlzaXM8L3RpdGxlPjxzZWNv
bmRhcnktdGl0bGU+U1VQUE9SVElWRSBDQVJFIElOIENBTkNFUjwvc2Vjb25kYXJ5LXRpdGxlPjwv
dGl0bGVzPjxwZXJpb2RpY2FsPjxmdWxsLXRpdGxlPlNVUFBPUlRJVkUgQ0FSRSBJTiBDQU5DRVI8
L2Z1bGwtdGl0bGU+PC9wZXJpb2RpY2FsPjxwYWdlcz4xODk5LTE5MDg8L3BhZ2VzPjx2b2x1bWU+
MTk8L3ZvbHVtZT48bnVtYmVyPjEyPC9udW1iZXI+PGRhdGVzPjx5ZWFyPjIwMTE8L3llYXI+PHB1
Yi1kYXRlcz48ZGF0ZT4yMDExIERFQzwvZGF0ZT48L3B1Yi1kYXRlcz48L2RhdGVzPjxpc2JuPjA5
NDEtNDM1NSYjeEQ7MTQzMy03MzM5PC9pc2JuPjxhY2Nlc3Npb24tbnVtPldPUzowMDAyOTYzNjI5
MDAwMDM8L2FjY2Vzc2lvbi1udW0+PHdvcmstdHlwZT5SZXZpZXc8L3dvcmstdHlwZT48dXJscz48
L3VybHM+PGVsZWN0cm9uaWMtcmVzb3VyY2UtbnVtPjEwLjEwMDcvczAwNTIwLTAxMS0xMjUxLTQ8
L2VsZWN0cm9uaWMtcmVzb3VyY2UtbnVtPjwvcmVjb3JkPjwvQ2l0ZT48L0VuZE5vdGU+AG==
</w:fldData>
        </w:fldChar>
      </w:r>
      <w:r w:rsidR="007B4FA3" w:rsidRPr="00E95C44">
        <w:instrText xml:space="preserve"> ADDIN EN.CITE </w:instrText>
      </w:r>
      <w:r w:rsidR="007B4FA3" w:rsidRPr="00E95C44">
        <w:fldChar w:fldCharType="begin">
          <w:fldData xml:space="preserve">PEVuZE5vdGU+PENpdGU+PEF1dGhvcj5NaXRjaGVsbDwvQXV0aG9yPjxZZWFyPjIwMTA8L1llYXI+
PFJlY051bT42PC9SZWNOdW0+PERpc3BsYXlUZXh0PihNaXRjaGVsbCwgTWVhZGVyLCAmYW1wOyBT
eW1vbmRzLCAyMDEwOyBWb2Rlcm1haWVyICZhbXA7IE1pbGxtYW4sIDIwMTEpPC9EaXNwbGF5VGV4
dD48cmVjb3JkPjxyZWMtbnVtYmVyPjY8L3JlYy1udW1iZXI+PGZvcmVpZ24ta2V5cz48a2V5IGFw
cD0iRU4iIGRiLWlkPSI1d3p6c2VzYXhheGZyNGU1dHRwNXdkcDJ3ZDVhemQwMGV2ZHAiIHRpbWVz
dGFtcD0iMTYzMTg4NTgzNyI+Njwva2V5PjwvZm9yZWlnbi1rZXlzPjxyZWYtdHlwZSBuYW1lPSJK
b3VybmFsIEFydGljbGUiPjE3PC9yZWYtdHlwZT48Y29udHJpYnV0b3JzPjxhdXRob3JzPjxhdXRo
b3I+TWl0Y2hlbGwsIEFsZXggSi48L2F1dGhvcj48YXV0aG9yPk1lYWRlciwgTmljazwvYXV0aG9y
PjxhdXRob3I+U3ltb25kcywgUGF1bDwvYXV0aG9yPjwvYXV0aG9ycz48L2NvbnRyaWJ1dG9ycz48
dGl0bGVzPjx0aXRsZT5EaWFnbm9zdGljIHZhbGlkaXR5IG9mIHRoZSBIb3NwaXRhbCBBbnhpZXR5
IGFuZCBEZXByZXNzaW9uIFNjYWxlIChIQURTKSBpbiBjYW5jZXIgYW5kIHBhbGxpYXRpdmUgc2V0
dGluZ3M6IEEgbWV0YS1hbmFseXNpczwvdGl0bGU+PHNlY29uZGFyeS10aXRsZT5KT1VSTkFMIE9G
IEFGRkVDVElWRSBESVNPUkRFUlM8L3NlY29uZGFyeS10aXRsZT48L3RpdGxlcz48cGVyaW9kaWNh
bD48ZnVsbC10aXRsZT5KT1VSTkFMIE9GIEFGRkVDVElWRSBESVNPUkRFUlM8L2Z1bGwtdGl0bGU+
PC9wZXJpb2RpY2FsPjxwYWdlcz4zMzUtMzQ4PC9wYWdlcz48dm9sdW1lPjEyNjwvdm9sdW1lPjxu
dW1iZXI+MzwvbnVtYmVyPjxkYXRlcz48eWVhcj4yMDEwPC95ZWFyPjxwdWItZGF0ZXM+PGRhdGU+
MjAxMCBOT1Y8L2RhdGU+PC9wdWItZGF0ZXM+PC9kYXRlcz48aXNibj4wMTY1LTAzMjcmI3hEOzE1
NzMtMjUxNzwvaXNibj48YWNjZXNzaW9uLW51bT5XT1M6MDAwMjgzOTAxMzAwMDAxPC9hY2Nlc3Np
b24tbnVtPjx3b3JrLXR5cGU+UmV2aWV3PC93b3JrLXR5cGU+PHVybHM+PC91cmxzPjxlbGVjdHJv
bmljLXJlc291cmNlLW51bT4xMC4xMDE2L2ouamFkLjIwMTAuMDEuMDY3PC9lbGVjdHJvbmljLXJl
c291cmNlLW51bT48L3JlY29yZD48L0NpdGU+PENpdGU+PEF1dGhvcj5Wb2Rlcm1haWVyPC9BdXRo
b3I+PFllYXI+MjAxMTwvWWVhcj48UmVjTnVtPjQ8L1JlY051bT48cmVjb3JkPjxyZWMtbnVtYmVy
PjQ8L3JlYy1udW1iZXI+PGZvcmVpZ24ta2V5cz48a2V5IGFwcD0iRU4iIGRiLWlkPSI1d3p6c2Vz
YXhheGZyNGU1dHRwNXdkcDJ3ZDVhemQwMGV2ZHAiIHRpbWVzdGFtcD0iMTYzMTg4NTc5NiI+NDwv
a2V5PjwvZm9yZWlnbi1rZXlzPjxyZWYtdHlwZSBuYW1lPSJKb3VybmFsIEFydGljbGUiPjE3PC9y
ZWYtdHlwZT48Y29udHJpYnV0b3JzPjxhdXRob3JzPjxhdXRob3I+Vm9kZXJtYWllciwgQW5kcmVh
PC9hdXRob3I+PGF1dGhvcj5NaWxsbWFuLCBSb2FubmUgRC48L2F1dGhvcj48L2F1dGhvcnM+PC9j
b250cmlidXRvcnM+PHRpdGxlcz48dGl0bGU+QWNjdXJhY3kgb2YgdGhlIEhvc3BpdGFsIEFueGll
dHkgYW5kIERlcHJlc3Npb24gU2NhbGUgYXMgYSBzY3JlZW5pbmcgdG9vbCBpbiBjYW5jZXIgcGF0
aWVudHM6IGEgc3lzdGVtYXRpYyByZXZpZXcgYW5kIG1ldGEtYW5hbHlzaXM8L3RpdGxlPjxzZWNv
bmRhcnktdGl0bGU+U1VQUE9SVElWRSBDQVJFIElOIENBTkNFUjwvc2Vjb25kYXJ5LXRpdGxlPjwv
dGl0bGVzPjxwZXJpb2RpY2FsPjxmdWxsLXRpdGxlPlNVUFBPUlRJVkUgQ0FSRSBJTiBDQU5DRVI8
L2Z1bGwtdGl0bGU+PC9wZXJpb2RpY2FsPjxwYWdlcz4xODk5LTE5MDg8L3BhZ2VzPjx2b2x1bWU+
MTk8L3ZvbHVtZT48bnVtYmVyPjEyPC9udW1iZXI+PGRhdGVzPjx5ZWFyPjIwMTE8L3llYXI+PHB1
Yi1kYXRlcz48ZGF0ZT4yMDExIERFQzwvZGF0ZT48L3B1Yi1kYXRlcz48L2RhdGVzPjxpc2JuPjA5
NDEtNDM1NSYjeEQ7MTQzMy03MzM5PC9pc2JuPjxhY2Nlc3Npb24tbnVtPldPUzowMDAyOTYzNjI5
MDAwMDM8L2FjY2Vzc2lvbi1udW0+PHdvcmstdHlwZT5SZXZpZXc8L3dvcmstdHlwZT48dXJscz48
L3VybHM+PGVsZWN0cm9uaWMtcmVzb3VyY2UtbnVtPjEwLjEwMDcvczAwNTIwLTAxMS0xMjUxLTQ8
L2VsZWN0cm9uaWMtcmVzb3VyY2UtbnVtPjwvcmVjb3JkPjwvQ2l0ZT48L0VuZE5vdGU+AG==
</w:fldData>
        </w:fldChar>
      </w:r>
      <w:r w:rsidR="007B4FA3" w:rsidRPr="00E95C44">
        <w:instrText xml:space="preserve"> ADDIN EN.CITE.DATA </w:instrText>
      </w:r>
      <w:r w:rsidR="007B4FA3" w:rsidRPr="00E95C44">
        <w:fldChar w:fldCharType="end"/>
      </w:r>
      <w:r w:rsidR="007B4FA3" w:rsidRPr="00E95C44">
        <w:fldChar w:fldCharType="separate"/>
      </w:r>
      <w:r w:rsidR="007B4FA3" w:rsidRPr="00E95C44">
        <w:rPr>
          <w:noProof/>
        </w:rPr>
        <w:t>(</w:t>
      </w:r>
      <w:hyperlink w:anchor="_ENREF_16" w:tooltip="Mitchell, 2010 #6" w:history="1">
        <w:r w:rsidR="007B4FA3" w:rsidRPr="00E95C44">
          <w:rPr>
            <w:noProof/>
          </w:rPr>
          <w:t>Mitchell, Meader, &amp; Symonds, 2010</w:t>
        </w:r>
      </w:hyperlink>
      <w:r w:rsidR="007B4FA3" w:rsidRPr="00E95C44">
        <w:rPr>
          <w:noProof/>
        </w:rPr>
        <w:t xml:space="preserve">; </w:t>
      </w:r>
      <w:hyperlink w:anchor="_ENREF_28" w:tooltip="Vodermaier, 2011 #4" w:history="1">
        <w:r w:rsidR="007B4FA3" w:rsidRPr="00E95C44">
          <w:rPr>
            <w:noProof/>
          </w:rPr>
          <w:t>Vodermaier &amp; Millman, 2011</w:t>
        </w:r>
      </w:hyperlink>
      <w:r w:rsidR="007B4FA3" w:rsidRPr="00E95C44">
        <w:rPr>
          <w:noProof/>
        </w:rPr>
        <w:t>)</w:t>
      </w:r>
      <w:r w:rsidR="007B4FA3" w:rsidRPr="00E95C44">
        <w:fldChar w:fldCharType="end"/>
      </w:r>
      <w:r w:rsidR="007B4FA3" w:rsidRPr="00E95C44">
        <w:t>.</w:t>
      </w:r>
    </w:p>
    <w:p w14:paraId="7F0812A5" w14:textId="72314B01" w:rsidR="000D6C47" w:rsidRPr="00E95C44" w:rsidRDefault="000D6C47" w:rsidP="000D6C47">
      <w:pPr>
        <w:spacing w:line="480" w:lineRule="auto"/>
        <w:ind w:firstLine="720"/>
      </w:pPr>
      <w:r w:rsidRPr="00E95C44">
        <w:t xml:space="preserve">Commonly used HADS-D cutoff thresholds of </w:t>
      </w:r>
      <w:bookmarkStart w:id="0" w:name="OLE_LINK11"/>
      <w:bookmarkStart w:id="1" w:name="OLE_LINK12"/>
      <w:r w:rsidRPr="00E95C44">
        <w:t>≥ 8</w:t>
      </w:r>
      <w:bookmarkEnd w:id="0"/>
      <w:bookmarkEnd w:id="1"/>
      <w:r w:rsidRPr="00E95C44">
        <w:t xml:space="preserve"> for “possible” depression and ≥ 11 for “probable” depression were established in the original validation study</w:t>
      </w:r>
      <w:r w:rsidR="00AB0BA2" w:rsidRPr="00E95C44">
        <w:t xml:space="preserve">, which included </w:t>
      </w:r>
      <w:r w:rsidR="003C5F93" w:rsidRPr="00E95C44">
        <w:t xml:space="preserve">only </w:t>
      </w:r>
      <w:r w:rsidR="00AB0BA2" w:rsidRPr="00E95C44">
        <w:t>100 participants (11 depression cases)</w:t>
      </w:r>
      <w:r w:rsidR="005952F7" w:rsidRPr="00E95C44">
        <w:t xml:space="preserve"> </w:t>
      </w:r>
      <w:r w:rsidRPr="00E95C44">
        <w:fldChar w:fldCharType="begin"/>
      </w:r>
      <w:r w:rsidRPr="00E95C44">
        <w:instrText xml:space="preserve"> ADDIN EN.CITE &lt;EndNote&gt;&lt;Cite&gt;&lt;Author&gt;Snaith&lt;/Author&gt;&lt;Year&gt;1986&lt;/Year&gt;&lt;RecNum&gt;36&lt;/RecNum&gt;&lt;DisplayText&gt;(Snaith &amp;amp; Zigmond, 1986)&lt;/DisplayText&gt;&lt;record&gt;&lt;rec-number&gt;36&lt;/rec-number&gt;&lt;foreign-keys&gt;&lt;key app="EN" db-id="5wzzsesaxaxfr4e5ttp5wdp2wd5azd00evdp" timestamp="1631886342"&gt;36&lt;/key&gt;&lt;/foreign-keys&gt;&lt;ref-type name="Journal Article"&gt;17&lt;/ref-type&gt;&lt;contributors&gt;&lt;authors&gt;&lt;author&gt;Snaith, R. P.&lt;/author&gt;&lt;author&gt;Zigmond, A. S.&lt;/author&gt;&lt;/authors&gt;&lt;/contributors&gt;&lt;titles&gt;&lt;title&gt;THE HOSPITAL ANXIETY AND DEPRESSION SCALE&lt;/title&gt;&lt;secondary-title&gt;BRITISH MEDICAL JOURNAL&lt;/secondary-title&gt;&lt;/titles&gt;&lt;periodical&gt;&lt;full-title&gt;BRITISH MEDICAL JOURNAL&lt;/full-title&gt;&lt;/periodical&gt;&lt;pages&gt;344-344&lt;/pages&gt;&lt;volume&gt;292&lt;/volume&gt;&lt;number&gt;6516&lt;/number&gt;&lt;dates&gt;&lt;year&gt;1986&lt;/year&gt;&lt;pub-dates&gt;&lt;date&gt;1986 FEB 1&lt;/date&gt;&lt;/pub-dates&gt;&lt;/dates&gt;&lt;isbn&gt;0959-8138&lt;/isbn&gt;&lt;accession-num&gt;WOS:A1986AZA6700048&lt;/accession-num&gt;&lt;work-type&gt;Letter&lt;/work-type&gt;&lt;urls&gt;&lt;/urls&gt;&lt;electronic-resource-num&gt;10.1136/bmj.292.6516.344&lt;/electronic-resource-num&gt;&lt;/record&gt;&lt;/Cite&gt;&lt;/EndNote&gt;</w:instrText>
      </w:r>
      <w:r w:rsidRPr="00E95C44">
        <w:fldChar w:fldCharType="separate"/>
      </w:r>
      <w:r w:rsidRPr="00E95C44">
        <w:rPr>
          <w:noProof/>
        </w:rPr>
        <w:t>(</w:t>
      </w:r>
      <w:hyperlink w:anchor="_ENREF_24" w:tooltip="Snaith, 1986 #36" w:history="1">
        <w:r w:rsidR="00BA564F" w:rsidRPr="00E95C44">
          <w:rPr>
            <w:noProof/>
          </w:rPr>
          <w:t>Zigmond &amp; Snaith, 1983</w:t>
        </w:r>
      </w:hyperlink>
      <w:r w:rsidRPr="00E95C44">
        <w:rPr>
          <w:noProof/>
        </w:rPr>
        <w:t>)</w:t>
      </w:r>
      <w:r w:rsidRPr="00E95C44">
        <w:fldChar w:fldCharType="end"/>
      </w:r>
      <w:r w:rsidRPr="004C2970">
        <w:t>. A recent i</w:t>
      </w:r>
      <w:r w:rsidRPr="00E95C44">
        <w:t xml:space="preserve">ndividual participant data meta-analysis (IPDMA) on HADS-D accuracy to screen for major depression (101 studies; </w:t>
      </w:r>
      <w:r w:rsidRPr="004C2970">
        <w:t>25,574 participants</w:t>
      </w:r>
      <w:r w:rsidRPr="00E95C44">
        <w:t>; 2,549 major depression cases) found that a cutoff of ≥ 7 maximized combined sensitivity and specificity across reference standards; standard cutoffs of ≥ 8 and ≥ 11 were less sensitive but more specific</w:t>
      </w:r>
      <w:r w:rsidR="00F93C84" w:rsidRPr="00E95C44">
        <w:t xml:space="preserve"> </w:t>
      </w:r>
      <w:r w:rsidR="003C5F93" w:rsidRPr="00E95C44">
        <w:fldChar w:fldCharType="begin"/>
      </w:r>
      <w:r w:rsidR="003C5F93" w:rsidRPr="00E95C44">
        <w:instrText xml:space="preserve"> ADDIN EN.CITE &lt;EndNote&gt;&lt;Cite&gt;&lt;Author&gt;Wu&lt;/Author&gt;&lt;Year&gt;2021&lt;/Year&gt;&lt;RecNum&gt;40&lt;/RecNum&gt;&lt;DisplayText&gt;(Wu et al., 2021)&lt;/DisplayText&gt;&lt;record&gt;&lt;rec-number&gt;40&lt;/rec-number&gt;&lt;foreign-keys&gt;&lt;key app="EN" db-id="5wzzsesaxaxfr4e5ttp5wdp2wd5azd00evdp" timestamp="1631888337"&gt;40&lt;/key&gt;&lt;/foreign-keys&gt;&lt;ref-type name="Journal Article"&gt;17&lt;/ref-type&gt;&lt;contributors&gt;&lt;authors&gt;&lt;author&gt;Wu, Yin&lt;/author&gt;&lt;author&gt;Levis, Brooke&lt;/author&gt;&lt;author&gt;Sun, Ying&lt;/author&gt;&lt;author&gt;He, Chen&lt;/author&gt;&lt;author&gt;Krishnan, Ankur&lt;/author&gt;&lt;author&gt;Neupane, Dipika&lt;/author&gt;&lt;author&gt;Bhandari, Parash Mani&lt;/author&gt;&lt;author&gt;Negeri, Zelalem&lt;/author&gt;&lt;author&gt;Benedetti, Andrea&lt;/author&gt;&lt;author&gt;Thombs, Brett D.&lt;/author&gt;&lt;author&gt;D. EPRESsion Screenin&lt;/author&gt;&lt;/authors&gt;&lt;/contributors&gt;&lt;titles&gt;&lt;title&gt;Accuracy of the Hospital Anxiety and Depression Scale Depression subscale (HADS-D) to screen for major depression: systematic review and individual participant data meta-analysis&lt;/title&gt;&lt;secondary-title&gt;BMJ-BRITISH MEDICAL JOURNAL&lt;/secondary-title&gt;&lt;/titles&gt;&lt;periodical&gt;&lt;full-title&gt;BMJ-BRITISH MEDICAL JOURNAL&lt;/full-title&gt;&lt;/periodical&gt;&lt;volume&gt;373&lt;/volume&gt;&lt;dates&gt;&lt;year&gt;2021&lt;/year&gt;&lt;pub-dates&gt;&lt;date&gt;2021 MAY 10&lt;/date&gt;&lt;/pub-dates&gt;&lt;/dates&gt;&lt;isbn&gt;1756-1833&lt;/isbn&gt;&lt;accession-num&gt;WOS:000649709400002&lt;/accession-num&gt;&lt;work-type&gt;Review&lt;/work-type&gt;&lt;urls&gt;&lt;/urls&gt;&lt;electronic-resource-num&gt;10.1136/bmj.n972&lt;/electronic-resource-num&gt;&lt;/record&gt;&lt;/Cite&gt;&lt;/EndNote&gt;</w:instrText>
      </w:r>
      <w:r w:rsidR="003C5F93" w:rsidRPr="00E95C44">
        <w:fldChar w:fldCharType="separate"/>
      </w:r>
      <w:r w:rsidR="003C5F93" w:rsidRPr="00E95C44">
        <w:fldChar w:fldCharType="begin"/>
      </w:r>
      <w:r w:rsidR="003C5F93" w:rsidRPr="00E95C44">
        <w:instrText xml:space="preserve"> ADDIN EN.CITE &lt;EndNote&gt;&lt;Cite&gt;&lt;Author&gt;Wu&lt;/Author&gt;&lt;Year&gt;2021&lt;/Year&gt;&lt;RecNum&gt;40&lt;/RecNum&gt;&lt;DisplayText&gt;(Wu et al., 2021)&lt;/DisplayText&gt;&lt;record&gt;&lt;rec-number&gt;40&lt;/rec-number&gt;&lt;foreign-keys&gt;&lt;key app="EN" db-id="5wzzsesaxaxfr4e5ttp5wdp2wd5azd00evdp" timestamp="1631888337"&gt;40&lt;/key&gt;&lt;/foreign-keys&gt;&lt;ref-type name="Journal Article"&gt;17&lt;/ref-type&gt;&lt;contributors&gt;&lt;authors&gt;&lt;author&gt;Wu, Yin&lt;/author&gt;&lt;author&gt;Levis, Brooke&lt;/author&gt;&lt;author&gt;Sun, Ying&lt;/author&gt;&lt;author&gt;He, Chen&lt;/author&gt;&lt;author&gt;Krishnan, Ankur&lt;/author&gt;&lt;author&gt;Neupane, Dipika&lt;/author&gt;&lt;author&gt;Bhandari, Parash Mani&lt;/author&gt;&lt;author&gt;Negeri, Zelalem&lt;/author&gt;&lt;author&gt;Benedetti, Andrea&lt;/author&gt;&lt;author&gt;Thombs, Brett D.&lt;/author&gt;&lt;author&gt;D. EPRESsion Screenin&lt;/author&gt;&lt;/authors&gt;&lt;/contributors&gt;&lt;titles&gt;&lt;title&gt;Accuracy of the Hospital Anxiety and Depression Scale Depression subscale (HADS-D) to screen for major depression: systematic review and individual participant data meta-analysis&lt;/title&gt;&lt;secondary-title&gt;BMJ-BRITISH MEDICAL JOURNAL&lt;/secondary-title&gt;&lt;/titles&gt;&lt;periodical&gt;&lt;full-title&gt;BMJ-BRITISH MEDICAL JOURNAL&lt;/full-title&gt;&lt;/periodical&gt;&lt;volume&gt;373&lt;/volume&gt;&lt;dates&gt;&lt;year&gt;2021&lt;/year&gt;&lt;pub-dates&gt;&lt;date&gt;2021 MAY 10&lt;/date&gt;&lt;/pub-dates&gt;&lt;/dates&gt;&lt;isbn&gt;1756-1833&lt;/isbn&gt;&lt;accession-num&gt;WOS:000649709400002&lt;/accession-num&gt;&lt;work-type&gt;Review&lt;/work-type&gt;&lt;urls&gt;&lt;/urls&gt;&lt;electronic-resource-num&gt;10.1136/bmj.n972&lt;/electronic-resource-num&gt;&lt;/record&gt;&lt;/Cite&gt;&lt;/EndNote&gt;</w:instrText>
      </w:r>
      <w:r w:rsidR="003C5F93" w:rsidRPr="00E95C44">
        <w:fldChar w:fldCharType="separate"/>
      </w:r>
      <w:r w:rsidR="003C5F93" w:rsidRPr="00E95C44">
        <w:rPr>
          <w:noProof/>
        </w:rPr>
        <w:t>(</w:t>
      </w:r>
      <w:hyperlink w:anchor="_ENREF_34" w:tooltip="Wu, 2020 #22" w:history="1">
        <w:r w:rsidR="003C5F93" w:rsidRPr="00E95C44">
          <w:rPr>
            <w:noProof/>
          </w:rPr>
          <w:t>Wu, Levis, Sun, et al., 2021</w:t>
        </w:r>
      </w:hyperlink>
      <w:r w:rsidR="003C5F93" w:rsidRPr="00E95C44">
        <w:rPr>
          <w:noProof/>
        </w:rPr>
        <w:t>)</w:t>
      </w:r>
      <w:r w:rsidR="003C5F93" w:rsidRPr="00E95C44">
        <w:fldChar w:fldCharType="end"/>
      </w:r>
      <w:r w:rsidR="003C5F93" w:rsidRPr="00E95C44">
        <w:fldChar w:fldCharType="end"/>
      </w:r>
      <w:r w:rsidRPr="00E95C44">
        <w:t>.</w:t>
      </w:r>
      <w:r w:rsidRPr="004C2970">
        <w:t xml:space="preserve"> </w:t>
      </w:r>
      <w:r w:rsidRPr="00E95C44">
        <w:t xml:space="preserve">There is not a standard cutoff for screening to detect major depression with the HADS-T. </w:t>
      </w:r>
    </w:p>
    <w:p w14:paraId="428B594F" w14:textId="61440459" w:rsidR="00E7723F" w:rsidRPr="00E95C44" w:rsidRDefault="000D6C47" w:rsidP="00BE50D6">
      <w:pPr>
        <w:spacing w:line="480" w:lineRule="auto"/>
        <w:ind w:firstLine="720"/>
        <w:rPr>
          <w:highlight w:val="yellow"/>
        </w:rPr>
      </w:pPr>
      <w:r w:rsidRPr="00E95C44">
        <w:t>Two previous meta-analyses, both done with studies of cancer patients, have indirectly compared the HADS-D and HADS-T for detecting major depression</w:t>
      </w:r>
      <w:r w:rsidR="00911B05" w:rsidRPr="00E95C44">
        <w:t xml:space="preserve"> </w:t>
      </w:r>
      <w:r w:rsidRPr="00E95C44">
        <w:fldChar w:fldCharType="begin">
          <w:fldData xml:space="preserve">PEVuZE5vdGU+PENpdGU+PEF1dGhvcj5NaXRjaGVsbDwvQXV0aG9yPjxZZWFyPjIwMTA8L1llYXI+
PFJlY051bT42PC9SZWNOdW0+PERpc3BsYXlUZXh0PihNaXRjaGVsbCBldCBhbC4sIDIwMTA7IFZv
ZGVybWFpZXIgJmFtcDsgTWlsbG1hbiwgMjAxMSk8L0Rpc3BsYXlUZXh0PjxyZWNvcmQ+PHJlYy1u
dW1iZXI+NjwvcmVjLW51bWJlcj48Zm9yZWlnbi1rZXlzPjxrZXkgYXBwPSJFTiIgZGItaWQ9IjV3
enpzZXNheGF4ZnI0ZTV0dHA1d2RwMndkNWF6ZDAwZXZkcCIgdGltZXN0YW1wPSIxNjMxODg1ODM3
Ij42PC9rZXk+PC9mb3JlaWduLWtleXM+PHJlZi10eXBlIG5hbWU9IkpvdXJuYWwgQXJ0aWNsZSI+
MTc8L3JlZi10eXBlPjxjb250cmlidXRvcnM+PGF1dGhvcnM+PGF1dGhvcj5NaXRjaGVsbCwgQWxl
eCBKLjwvYXV0aG9yPjxhdXRob3I+TWVhZGVyLCBOaWNrPC9hdXRob3I+PGF1dGhvcj5TeW1vbmRz
LCBQYXVsPC9hdXRob3I+PC9hdXRob3JzPjwvY29udHJpYnV0b3JzPjx0aXRsZXM+PHRpdGxlPkRp
YWdub3N0aWMgdmFsaWRpdHkgb2YgdGhlIEhvc3BpdGFsIEFueGlldHkgYW5kIERlcHJlc3Npb24g
U2NhbGUgKEhBRFMpIGluIGNhbmNlciBhbmQgcGFsbGlhdGl2ZSBzZXR0aW5nczogQSBtZXRhLWFu
YWx5c2lzPC90aXRsZT48c2Vjb25kYXJ5LXRpdGxlPkpPVVJOQUwgT0YgQUZGRUNUSVZFIERJU09S
REVSUzwvc2Vjb25kYXJ5LXRpdGxlPjwvdGl0bGVzPjxwZXJpb2RpY2FsPjxmdWxsLXRpdGxlPkpP
VVJOQUwgT0YgQUZGRUNUSVZFIERJU09SREVSUzwvZnVsbC10aXRsZT48L3BlcmlvZGljYWw+PHBh
Z2VzPjMzNS0zNDg8L3BhZ2VzPjx2b2x1bWU+MTI2PC92b2x1bWU+PG51bWJlcj4zPC9udW1iZXI+
PGRhdGVzPjx5ZWFyPjIwMTA8L3llYXI+PHB1Yi1kYXRlcz48ZGF0ZT4yMDEwIE5PVjwvZGF0ZT48
L3B1Yi1kYXRlcz48L2RhdGVzPjxpc2JuPjAxNjUtMDMyNyYjeEQ7MTU3My0yNTE3PC9pc2JuPjxh
Y2Nlc3Npb24tbnVtPldPUzowMDAyODM5MDEzMDAwMDE8L2FjY2Vzc2lvbi1udW0+PHdvcmstdHlw
ZT5SZXZpZXc8L3dvcmstdHlwZT48dXJscz48L3VybHM+PGVsZWN0cm9uaWMtcmVzb3VyY2UtbnVt
PjEwLjEwMTYvai5qYWQuMjAxMC4wMS4wNjc8L2VsZWN0cm9uaWMtcmVzb3VyY2UtbnVtPjwvcmVj
b3JkPjwvQ2l0ZT48Q2l0ZT48QXV0aG9yPlZvZGVybWFpZXI8L0F1dGhvcj48WWVhcj4yMDExPC9Z
ZWFyPjxSZWNOdW0+NDwvUmVjTnVtPjxyZWNvcmQ+PHJlYy1udW1iZXI+NDwvcmVjLW51bWJlcj48
Zm9yZWlnbi1rZXlzPjxrZXkgYXBwPSJFTiIgZGItaWQ9IjV3enpzZXNheGF4ZnI0ZTV0dHA1d2Rw
MndkNWF6ZDAwZXZkcCIgdGltZXN0YW1wPSIxNjMxODg1Nzk2Ij40PC9rZXk+PC9mb3JlaWduLWtl
eXM+PHJlZi10eXBlIG5hbWU9IkpvdXJuYWwgQXJ0aWNsZSI+MTc8L3JlZi10eXBlPjxjb250cmli
dXRvcnM+PGF1dGhvcnM+PGF1dGhvcj5Wb2Rlcm1haWVyLCBBbmRyZWE8L2F1dGhvcj48YXV0aG9y
Pk1pbGxtYW4sIFJvYW5uZSBELjwvYXV0aG9yPjwvYXV0aG9ycz48L2NvbnRyaWJ1dG9ycz48dGl0
bGVzPjx0aXRsZT5BY2N1cmFjeSBvZiB0aGUgSG9zcGl0YWwgQW54aWV0eSBhbmQgRGVwcmVzc2lv
biBTY2FsZSBhcyBhIHNjcmVlbmluZyB0b29sIGluIGNhbmNlciBwYXRpZW50czogYSBzeXN0ZW1h
dGljIHJldmlldyBhbmQgbWV0YS1hbmFseXNpczwvdGl0bGU+PHNlY29uZGFyeS10aXRsZT5TVVBQ
T1JUSVZFIENBUkUgSU4gQ0FOQ0VSPC9zZWNvbmRhcnktdGl0bGU+PC90aXRsZXM+PHBlcmlvZGlj
YWw+PGZ1bGwtdGl0bGU+U1VQUE9SVElWRSBDQVJFIElOIENBTkNFUjwvZnVsbC10aXRsZT48L3Bl
cmlvZGljYWw+PHBhZ2VzPjE4OTktMTkwODwvcGFnZXM+PHZvbHVtZT4xOTwvdm9sdW1lPjxudW1i
ZXI+MTI8L251bWJlcj48ZGF0ZXM+PHllYXI+MjAxMTwveWVhcj48cHViLWRhdGVzPjxkYXRlPjIw
MTEgREVDPC9kYXRlPjwvcHViLWRhdGVzPjwvZGF0ZXM+PGlzYm4+MDk0MS00MzU1JiN4RDsxNDMz
LTczMzk8L2lzYm4+PGFjY2Vzc2lvbi1udW0+V09TOjAwMDI5NjM2MjkwMDAwMzwvYWNjZXNzaW9u
LW51bT48d29yay10eXBlPlJldmlldzwvd29yay10eXBlPjx1cmxzPjwvdXJscz48ZWxlY3Ryb25p
Yy1yZXNvdXJjZS1udW0+MTAuMTAwNy9zMDA1MjAtMDExLTEyNTEtNDwvZWxlY3Ryb25pYy1yZXNv
dXJjZS1udW0+PC9yZWNvcmQ+PC9DaXRlPjwvRW5kTm90ZT4A
</w:fldData>
        </w:fldChar>
      </w:r>
      <w:r w:rsidRPr="00E95C44">
        <w:instrText xml:space="preserve"> ADDIN EN.CITE </w:instrText>
      </w:r>
      <w:r w:rsidRPr="00E95C44">
        <w:fldChar w:fldCharType="begin">
          <w:fldData xml:space="preserve">PEVuZE5vdGU+PENpdGU+PEF1dGhvcj5NaXRjaGVsbDwvQXV0aG9yPjxZZWFyPjIwMTA8L1llYXI+
PFJlY051bT42PC9SZWNOdW0+PERpc3BsYXlUZXh0PihNaXRjaGVsbCBldCBhbC4sIDIwMTA7IFZv
ZGVybWFpZXIgJmFtcDsgTWlsbG1hbiwgMjAxMSk8L0Rpc3BsYXlUZXh0PjxyZWNvcmQ+PHJlYy1u
dW1iZXI+NjwvcmVjLW51bWJlcj48Zm9yZWlnbi1rZXlzPjxrZXkgYXBwPSJFTiIgZGItaWQ9IjV3
enpzZXNheGF4ZnI0ZTV0dHA1d2RwMndkNWF6ZDAwZXZkcCIgdGltZXN0YW1wPSIxNjMxODg1ODM3
Ij42PC9rZXk+PC9mb3JlaWduLWtleXM+PHJlZi10eXBlIG5hbWU9IkpvdXJuYWwgQXJ0aWNsZSI+
MTc8L3JlZi10eXBlPjxjb250cmlidXRvcnM+PGF1dGhvcnM+PGF1dGhvcj5NaXRjaGVsbCwgQWxl
eCBKLjwvYXV0aG9yPjxhdXRob3I+TWVhZGVyLCBOaWNrPC9hdXRob3I+PGF1dGhvcj5TeW1vbmRz
LCBQYXVsPC9hdXRob3I+PC9hdXRob3JzPjwvY29udHJpYnV0b3JzPjx0aXRsZXM+PHRpdGxlPkRp
YWdub3N0aWMgdmFsaWRpdHkgb2YgdGhlIEhvc3BpdGFsIEFueGlldHkgYW5kIERlcHJlc3Npb24g
U2NhbGUgKEhBRFMpIGluIGNhbmNlciBhbmQgcGFsbGlhdGl2ZSBzZXR0aW5nczogQSBtZXRhLWFu
YWx5c2lzPC90aXRsZT48c2Vjb25kYXJ5LXRpdGxlPkpPVVJOQUwgT0YgQUZGRUNUSVZFIERJU09S
REVSUzwvc2Vjb25kYXJ5LXRpdGxlPjwvdGl0bGVzPjxwZXJpb2RpY2FsPjxmdWxsLXRpdGxlPkpP
VVJOQUwgT0YgQUZGRUNUSVZFIERJU09SREVSUzwvZnVsbC10aXRsZT48L3BlcmlvZGljYWw+PHBh
Z2VzPjMzNS0zNDg8L3BhZ2VzPjx2b2x1bWU+MTI2PC92b2x1bWU+PG51bWJlcj4zPC9udW1iZXI+
PGRhdGVzPjx5ZWFyPjIwMTA8L3llYXI+PHB1Yi1kYXRlcz48ZGF0ZT4yMDEwIE5PVjwvZGF0ZT48
L3B1Yi1kYXRlcz48L2RhdGVzPjxpc2JuPjAxNjUtMDMyNyYjeEQ7MTU3My0yNTE3PC9pc2JuPjxh
Y2Nlc3Npb24tbnVtPldPUzowMDAyODM5MDEzMDAwMDE8L2FjY2Vzc2lvbi1udW0+PHdvcmstdHlw
ZT5SZXZpZXc8L3dvcmstdHlwZT48dXJscz48L3VybHM+PGVsZWN0cm9uaWMtcmVzb3VyY2UtbnVt
PjEwLjEwMTYvai5qYWQuMjAxMC4wMS4wNjc8L2VsZWN0cm9uaWMtcmVzb3VyY2UtbnVtPjwvcmVj
b3JkPjwvQ2l0ZT48Q2l0ZT48QXV0aG9yPlZvZGVybWFpZXI8L0F1dGhvcj48WWVhcj4yMDExPC9Z
ZWFyPjxSZWNOdW0+NDwvUmVjTnVtPjxyZWNvcmQ+PHJlYy1udW1iZXI+NDwvcmVjLW51bWJlcj48
Zm9yZWlnbi1rZXlzPjxrZXkgYXBwPSJFTiIgZGItaWQ9IjV3enpzZXNheGF4ZnI0ZTV0dHA1d2Rw
MndkNWF6ZDAwZXZkcCIgdGltZXN0YW1wPSIxNjMxODg1Nzk2Ij40PC9rZXk+PC9mb3JlaWduLWtl
eXM+PHJlZi10eXBlIG5hbWU9IkpvdXJuYWwgQXJ0aWNsZSI+MTc8L3JlZi10eXBlPjxjb250cmli
dXRvcnM+PGF1dGhvcnM+PGF1dGhvcj5Wb2Rlcm1haWVyLCBBbmRyZWE8L2F1dGhvcj48YXV0aG9y
Pk1pbGxtYW4sIFJvYW5uZSBELjwvYXV0aG9yPjwvYXV0aG9ycz48L2NvbnRyaWJ1dG9ycz48dGl0
bGVzPjx0aXRsZT5BY2N1cmFjeSBvZiB0aGUgSG9zcGl0YWwgQW54aWV0eSBhbmQgRGVwcmVzc2lv
biBTY2FsZSBhcyBhIHNjcmVlbmluZyB0b29sIGluIGNhbmNlciBwYXRpZW50czogYSBzeXN0ZW1h
dGljIHJldmlldyBhbmQgbWV0YS1hbmFseXNpczwvdGl0bGU+PHNlY29uZGFyeS10aXRsZT5TVVBQ
T1JUSVZFIENBUkUgSU4gQ0FOQ0VSPC9zZWNvbmRhcnktdGl0bGU+PC90aXRsZXM+PHBlcmlvZGlj
YWw+PGZ1bGwtdGl0bGU+U1VQUE9SVElWRSBDQVJFIElOIENBTkNFUjwvZnVsbC10aXRsZT48L3Bl
cmlvZGljYWw+PHBhZ2VzPjE4OTktMTkwODwvcGFnZXM+PHZvbHVtZT4xOTwvdm9sdW1lPjxudW1i
ZXI+MTI8L251bWJlcj48ZGF0ZXM+PHllYXI+MjAxMTwveWVhcj48cHViLWRhdGVzPjxkYXRlPjIw
MTEgREVDPC9kYXRlPjwvcHViLWRhdGVzPjwvZGF0ZXM+PGlzYm4+MDk0MS00MzU1JiN4RDsxNDMz
LTczMzk8L2lzYm4+PGFjY2Vzc2lvbi1udW0+V09TOjAwMDI5NjM2MjkwMDAwMzwvYWNjZXNzaW9u
LW51bT48d29yay10eXBlPlJldmlldzwvd29yay10eXBlPjx1cmxzPjwvdXJscz48ZWxlY3Ryb25p
Yy1yZXNvdXJjZS1udW0+MTAuMTAwNy9zMDA1MjAtMDExLTEyNTEtNDwvZWxlY3Ryb25pYy1yZXNv
dXJjZS1udW0+PC9yZWNvcmQ+PC9DaXRlPjwvRW5kTm90ZT4A
</w:fldData>
        </w:fldChar>
      </w:r>
      <w:r w:rsidRPr="00E95C44">
        <w:instrText xml:space="preserve"> ADDIN EN.CITE.DATA </w:instrText>
      </w:r>
      <w:r w:rsidRPr="00E95C44">
        <w:fldChar w:fldCharType="end"/>
      </w:r>
      <w:r w:rsidRPr="00E95C44">
        <w:fldChar w:fldCharType="separate"/>
      </w:r>
      <w:r w:rsidRPr="00E95C44">
        <w:rPr>
          <w:noProof/>
        </w:rPr>
        <w:t>(</w:t>
      </w:r>
      <w:hyperlink w:anchor="_ENREF_16" w:tooltip="Mitchell, 2010 #6" w:history="1">
        <w:r w:rsidRPr="00E95C44">
          <w:rPr>
            <w:noProof/>
          </w:rPr>
          <w:t>Mitchell et al., 2010</w:t>
        </w:r>
      </w:hyperlink>
      <w:r w:rsidRPr="00E95C44">
        <w:rPr>
          <w:noProof/>
        </w:rPr>
        <w:t xml:space="preserve">; </w:t>
      </w:r>
      <w:hyperlink w:anchor="_ENREF_28" w:tooltip="Vodermaier, 2011 #4" w:history="1">
        <w:r w:rsidRPr="00E95C44">
          <w:rPr>
            <w:noProof/>
          </w:rPr>
          <w:t>Vodermaier &amp; Millman, 2011</w:t>
        </w:r>
      </w:hyperlink>
      <w:r w:rsidRPr="00E95C44">
        <w:rPr>
          <w:noProof/>
        </w:rPr>
        <w:t>)</w:t>
      </w:r>
      <w:r w:rsidRPr="00E95C44">
        <w:fldChar w:fldCharType="end"/>
      </w:r>
      <w:r w:rsidRPr="004C2970">
        <w:t xml:space="preserve">. </w:t>
      </w:r>
      <w:r w:rsidRPr="00E95C44">
        <w:t xml:space="preserve">Both searched through October 2009 for eligible studies. One </w:t>
      </w:r>
      <w:r w:rsidRPr="00E95C44">
        <w:lastRenderedPageBreak/>
        <w:t xml:space="preserve">evaluated 9 studies that used the HADS-D with a cutoff of 8 or greater and 6 studies that used the HADS-T with a cutoff of 15 (number of participants not reported) </w:t>
      </w:r>
      <w:r w:rsidRPr="004C2970">
        <w:fldChar w:fldCharType="begin"/>
      </w:r>
      <w:r w:rsidRPr="00E95C44">
        <w:instrText xml:space="preserve"> ADDIN EN.CITE &lt;EndNote&gt;&lt;Cite&gt;&lt;Author&gt;Mitchell&lt;/Author&gt;&lt;Year&gt;2010&lt;/Year&gt;&lt;RecNum&gt;6&lt;/RecNum&gt;&lt;DisplayText&gt;(Mitchell et al., 2010)&lt;/DisplayText&gt;&lt;record&gt;&lt;rec-number&gt;6&lt;/rec-number&gt;&lt;foreign-keys&gt;&lt;key app="EN" db-id="5wzzsesaxaxfr4e5ttp5wdp2wd5azd00evdp" timestamp="1631885837"&gt;6&lt;/key&gt;&lt;/foreign-keys&gt;&lt;ref-type name="Journal Article"&gt;17&lt;/ref-type&gt;&lt;contributors&gt;&lt;authors&gt;&lt;author&gt;Mitchell, Alex J.&lt;/author&gt;&lt;author&gt;Meader, Nick&lt;/author&gt;&lt;author&gt;Symonds, Paul&lt;/author&gt;&lt;/authors&gt;&lt;/contributors&gt;&lt;titles&gt;&lt;title&gt;Diagnostic validity of the Hospital Anxiety and Depression Scale (HADS) in cancer and palliative settings: A meta-analysis&lt;/title&gt;&lt;secondary-title&gt;JOURNAL OF AFFECTIVE DISORDERS&lt;/secondary-title&gt;&lt;/titles&gt;&lt;periodical&gt;&lt;full-title&gt;JOURNAL OF AFFECTIVE DISORDERS&lt;/full-title&gt;&lt;/periodical&gt;&lt;pages&gt;335-348&lt;/pages&gt;&lt;volume&gt;126&lt;/volume&gt;&lt;number&gt;3&lt;/number&gt;&lt;dates&gt;&lt;year&gt;2010&lt;/year&gt;&lt;pub-dates&gt;&lt;date&gt;2010 NOV&lt;/date&gt;&lt;/pub-dates&gt;&lt;/dates&gt;&lt;isbn&gt;0165-0327&amp;#xD;1573-2517&lt;/isbn&gt;&lt;accession-num&gt;WOS:000283901300001&lt;/accession-num&gt;&lt;work-type&gt;Review&lt;/work-type&gt;&lt;urls&gt;&lt;/urls&gt;&lt;electronic-resource-num&gt;10.1016/j.jad.2010.01.067&lt;/electronic-resource-num&gt;&lt;/record&gt;&lt;/Cite&gt;&lt;/EndNote&gt;</w:instrText>
      </w:r>
      <w:r w:rsidRPr="004C2970">
        <w:fldChar w:fldCharType="separate"/>
      </w:r>
      <w:r w:rsidRPr="004C2970">
        <w:rPr>
          <w:noProof/>
        </w:rPr>
        <w:t>(</w:t>
      </w:r>
      <w:hyperlink w:anchor="_ENREF_16" w:tooltip="Mitchell, 2010 #6" w:history="1">
        <w:r w:rsidRPr="004C2970">
          <w:rPr>
            <w:noProof/>
          </w:rPr>
          <w:t>Mitchell et al., 2</w:t>
        </w:r>
        <w:r w:rsidRPr="00E95C44">
          <w:rPr>
            <w:noProof/>
          </w:rPr>
          <w:t>010</w:t>
        </w:r>
      </w:hyperlink>
      <w:r w:rsidRPr="004C2970">
        <w:rPr>
          <w:noProof/>
        </w:rPr>
        <w:t>)</w:t>
      </w:r>
      <w:r w:rsidRPr="004C2970">
        <w:fldChar w:fldCharType="end"/>
      </w:r>
      <w:r w:rsidRPr="004C2970">
        <w:t xml:space="preserve">, whereas the other included 2-5 studies each in analyses of HADS-D cutoffs of 7, 9, and 11 and HADS-T cutoffs of 15, 17, 19 and 20 (470 to </w:t>
      </w:r>
      <w:r w:rsidRPr="00E95C44">
        <w:t>872 participants per analysis)</w:t>
      </w:r>
      <w:r w:rsidR="00F93C84" w:rsidRPr="00E95C44">
        <w:t xml:space="preserve"> </w:t>
      </w:r>
      <w:r w:rsidRPr="004C2970">
        <w:fldChar w:fldCharType="begin"/>
      </w:r>
      <w:r w:rsidRPr="00E95C44">
        <w:instrText xml:space="preserve"> ADDIN EN.CITE &lt;EndNote&gt;&lt;Cite&gt;&lt;Author&gt;Vodermaier&lt;/Author&gt;&lt;Year&gt;2011&lt;/Year&gt;&lt;RecNum&gt;4&lt;/RecNum&gt;&lt;DisplayText&gt;(Vodermaier &amp;amp; Millman, 2011)&lt;/DisplayText&gt;&lt;record&gt;&lt;rec-number&gt;4&lt;/rec-number&gt;&lt;foreign-keys&gt;&lt;key app="EN" db-id="5wzzsesaxaxfr4e5ttp5wdp2wd5azd00evdp" timestamp="1631885796"&gt;4&lt;/key&gt;&lt;/foreign-keys&gt;&lt;ref-type name="Journal Article"&gt;17&lt;/ref-type&gt;&lt;contributors&gt;&lt;authors&gt;&lt;author&gt;Vodermaier, Andrea&lt;/author&gt;&lt;author&gt;Millman, Roanne D.&lt;/author&gt;&lt;/authors&gt;&lt;/contributors&gt;&lt;titles&gt;&lt;title&gt;Accuracy of the Hospital Anxiety and Depression Scale as a screening tool in cancer patients: a systematic review and meta-analysis&lt;/title&gt;&lt;secondary-title&gt;SUPPORTIVE CARE IN CANCER&lt;/secondary-title&gt;&lt;/titles&gt;&lt;periodical&gt;&lt;full-title&gt;SUPPORTIVE CARE IN CANCER&lt;/full-title&gt;&lt;/periodical&gt;&lt;pages&gt;1899-1908&lt;/pages&gt;&lt;volume&gt;19&lt;/volume&gt;&lt;number&gt;12&lt;/number&gt;&lt;dates&gt;&lt;year&gt;2011&lt;/year&gt;&lt;pub-dates&gt;&lt;date&gt;2011 DEC&lt;/date&gt;&lt;/pub-dates&gt;&lt;/dates&gt;&lt;isbn&gt;0941-4355&amp;#xD;1433-7339&lt;/isbn&gt;&lt;accession-num&gt;WOS:000296362900003&lt;/accession-num&gt;&lt;work-type&gt;Review&lt;/work-type&gt;&lt;urls&gt;&lt;/urls&gt;&lt;electronic-resource-num&gt;10.1007/s00520-011-1251-4&lt;/electronic-resource-num&gt;&lt;/record&gt;&lt;/Cite&gt;&lt;/EndNote&gt;</w:instrText>
      </w:r>
      <w:r w:rsidRPr="004C2970">
        <w:fldChar w:fldCharType="separate"/>
      </w:r>
      <w:r w:rsidRPr="004C2970">
        <w:rPr>
          <w:noProof/>
        </w:rPr>
        <w:t>(</w:t>
      </w:r>
      <w:hyperlink w:anchor="_ENREF_28" w:tooltip="Vodermaier, 2011 #4" w:history="1">
        <w:r w:rsidRPr="004C2970">
          <w:rPr>
            <w:noProof/>
          </w:rPr>
          <w:t>Vodermaier &amp; Millman, 2011</w:t>
        </w:r>
      </w:hyperlink>
      <w:r w:rsidRPr="004C2970">
        <w:rPr>
          <w:noProof/>
        </w:rPr>
        <w:t>)</w:t>
      </w:r>
      <w:r w:rsidRPr="004C2970">
        <w:fldChar w:fldCharType="end"/>
      </w:r>
      <w:r w:rsidRPr="004C2970">
        <w:t>. Both meta-analyses suggested that the HADS-T may perform better than the HADS-D, but there was a high level of uncertainty</w:t>
      </w:r>
      <w:r w:rsidRPr="00E95C44">
        <w:t xml:space="preserve"> due to indirect comparisons between participants from different studies that reported HADS-D and HADS-T results, the small number of total participants, and </w:t>
      </w:r>
      <w:r w:rsidR="00AB0BA2" w:rsidRPr="00E95C44">
        <w:t>possible</w:t>
      </w:r>
      <w:r w:rsidRPr="00E95C44">
        <w:t xml:space="preserve"> selective outcome reporting bias </w:t>
      </w:r>
      <w:r w:rsidR="009E6751" w:rsidRPr="004C2970">
        <w:fldChar w:fldCharType="begin">
          <w:fldData xml:space="preserve">PEVuZE5vdGU+PENpdGU+PEF1dGhvcj5UaG9tYnM8L0F1dGhvcj48WWVhcj4yMDE2PC9ZZWFyPjxS
ZWNOdW0+Mzk8L1JlY051bT48RGlzcGxheVRleHQ+KExldmlzIGV0IGFsLiwgMjAxNzsgUmljZSAm
YW1wOyBUaG9tYnMsIDIwMTY7IFRob21icyBldCBhbC4sIDIwMTE7IFRob21icyAmYW1wOyBSaWNl
LCAyMDE2KTwvRGlzcGxheVRleHQ+PHJlY29yZD48cmVjLW51bWJlcj4zOTwvcmVjLW51bWJlcj48
Zm9yZWlnbi1rZXlzPjxrZXkgYXBwPSJFTiIgZGItaWQ9IjV3enpzZXNheGF4ZnI0ZTV0dHA1d2Rw
MndkNWF6ZDAwZXZkcCIgdGltZXN0YW1wPSIxNjMxODg4MjQwIj4zOTwva2V5PjwvZm9yZWlnbi1r
ZXlzPjxyZWYtdHlwZSBuYW1lPSJKb3VybmFsIEFydGljbGUiPjE3PC9yZWYtdHlwZT48Y29udHJp
YnV0b3JzPjxhdXRob3JzPjxhdXRob3I+VGhvbWJzLCBCcmV0dCBELjwvYXV0aG9yPjxhdXRob3I+
UmljZSwgRGFuaWVsbGUgQi48L2F1dGhvcj48L2F1dGhvcnM+PC9jb250cmlidXRvcnM+PHRpdGxl
cz48dGl0bGU+U2FtcGxlIHNpemVzIGFuZCBwcmVjaXNpb24gb2YgZXN0aW1hdGVzIG9mIHNlbnNp
dGl2aXR5IGFuZCBzcGVjaWZpY2l0eSBmcm9tIHByaW1hcnkgc3R1ZGllcyBvbiB0aGUgZGlhZ25v
c3RpYyBhY2N1cmFjeSBvZiBkZXByZXNzaW9uIHNjcmVlbmluZyB0b29sczogYSBzdXJ2ZXkgb2Yg
cmVjZW50bHkgcHVibGlzaGVkIHN0dWRpZXM8L3RpdGxlPjxzZWNvbmRhcnktdGl0bGU+SU5URVJO
QVRJT05BTCBKT1VSTkFMIE9GIE1FVEhPRFMgSU4gUFNZQ0hJQVRSSUMgUkVTRUFSQ0g8L3NlY29u
ZGFyeS10aXRsZT48L3RpdGxlcz48cGVyaW9kaWNhbD48ZnVsbC10aXRsZT5JTlRFUk5BVElPTkFM
IEpPVVJOQUwgT0YgTUVUSE9EUyBJTiBQU1lDSElBVFJJQyBSRVNFQVJDSDwvZnVsbC10aXRsZT48
L3BlcmlvZGljYWw+PHBhZ2VzPjE0NS0xNTI8L3BhZ2VzPjx2b2x1bWU+MjU8L3ZvbHVtZT48bnVt
YmVyPjI8L251bWJlcj48ZGF0ZXM+PHllYXI+MjAxNjwveWVhcj48cHViLWRhdGVzPjxkYXRlPjIw
MTYgSlVOPC9kYXRlPjwvcHViLWRhdGVzPjwvZGF0ZXM+PGlzYm4+MTA0OS04OTMxJiN4RDsxNTU3
LTA2NTc8L2lzYm4+PGFjY2Vzc2lvbi1udW0+V09TOjAwMDM3ODU2NTMwMDAwNjwvYWNjZXNzaW9u
LW51bT48d29yay10eXBlPkFydGljbGU8L3dvcmstdHlwZT48dXJscz48L3VybHM+PGVsZWN0cm9u
aWMtcmVzb3VyY2UtbnVtPjEwLjEwMDIvbXByLjE1MDQ8L2VsZWN0cm9uaWMtcmVzb3VyY2UtbnVt
PjwvcmVjb3JkPjwvQ2l0ZT48Q2l0ZT48QXV0aG9yPkxldmlzPC9BdXRob3I+PFllYXI+MjAxNzwv
WWVhcj48UmVjTnVtPjg8L1JlY051bT48cmVjb3JkPjxyZWMtbnVtYmVyPjg8L3JlYy1udW1iZXI+
PGZvcmVpZ24ta2V5cz48a2V5IGFwcD0iRU4iIGRiLWlkPSI1d3p6c2VzYXhheGZyNGU1dHRwNXdk
cDJ3ZDVhemQwMGV2ZHAiIHRpbWVzdGFtcD0iMTYzMTg4NTg4OCI+ODwva2V5PjwvZm9yZWlnbi1r
ZXlzPjxyZWYtdHlwZSBuYW1lPSJKb3VybmFsIEFydGljbGUiPjE3PC9yZWYtdHlwZT48Y29udHJp
YnV0b3JzPjxhdXRob3JzPjxhdXRob3I+TGV2aXMsIEJyb29rZTwvYXV0aG9yPjxhdXRob3I+QmVu
ZWRldHRpLCBBbmRyZWE8L2F1dGhvcj48YXV0aG9yPkxldmlzLCBBbGV4YW5kZXIgVy48L2F1dGhv
cj48YXV0aG9yPklvYW5uaWRpcywgSm9obiBQLiBBLjwvYXV0aG9yPjxhdXRob3I+U2hyaWVyLCBJ
YW48L2F1dGhvcj48YXV0aG9yPkN1aWpwZXJzLCBQaW08L2F1dGhvcj48YXV0aG9yPkdpbGJvZHks
IFNpbW9uPC9hdXRob3I+PGF1dGhvcj5LbG9kYSwgTG9yaWUgQS48L2F1dGhvcj48YXV0aG9yPk1j
TWlsbGFuLCBEZWFuPC9hdXRob3I+PGF1dGhvcj5QYXR0ZW4sIFNjb3R0IEIuPC9hdXRob3I+PGF1
dGhvcj5TdGVlbGUsIFJ1c3NlbGwgSi48L2F1dGhvcj48YXV0aG9yPlppZWdlbHN0ZWluLCBSb3kg
Qy48L2F1dGhvcj48YXV0aG9yPkJvbWJhcmRpZXIsIENoYXJsZXMgSC48L2F1dGhvcj48YXV0aG9y
Pk9zb3JpbywgRmxhdmlhIGRlIExpbWE8L2F1dGhvcj48YXV0aG9yPkZhbm4sIEplc3NlIFIuPC9h
dXRob3I+PGF1dGhvcj5HamVyZGluZ2VuLCBEd2VuZGE8L2F1dGhvcj48YXV0aG9yPkxhbWVycywg
RmVta2U8L2F1dGhvcj48YXV0aG9yPkxvdHJha3VsLCBNYW5vdGU8L2F1dGhvcj48YXV0aG9yPkxv
dXJlaXJvLCBTb25pYSBSLjwvYXV0aG9yPjxhdXRob3I+TG93ZSwgQmVybmQ8L2F1dGhvcj48YXV0
aG9yPlNoYWFiYW4sIEp1d2l0YTwvYXV0aG9yPjxhdXRob3I+U3RhZmZvcmQsIExlc2xleTwvYXV0
aG9yPjxhdXRob3I+dmFuIFdlZXJ0LCBIZW5rIEMuIFAuIE0uPC9hdXRob3I+PGF1dGhvcj5XaG9v
bGV5LCBNYXJ5IEEuPC9hdXRob3I+PGF1dGhvcj5XaWxsaWFtcywgTGluZGEgUy48L2F1dGhvcj48
YXV0aG9yPldpdHRrYW1wZiwgS2FyaW4gQS48L2F1dGhvcj48YXV0aG9yPllldW5nLCBBbGJlcnQg
Uy48L2F1dGhvcj48YXV0aG9yPlRob21icywgQnJldHQgRC48L2F1dGhvcj48L2F1dGhvcnM+PC9j
b250cmlidXRvcnM+PHRpdGxlcz48dGl0bGU+U2VsZWN0aXZlIEN1dG9mZiBSZXBvcnRpbmcgaW4g
U3R1ZGllcyBvZiBEaWFnbm9zdGljIFRlc3QgQWNjdXJhY3k6IEEgQ29tcGFyaXNvbiBvZiBDb252
ZW50aW9uYWwgYW5kIEluZGl2aWR1YWwtUGF0aWVudC1EYXRhIE1ldGEtQW5hbHlzZXMgb2YgdGhl
IFBhdGllbnQgSGVhbHRoIFF1ZXN0aW9ubmFpcmUtOSBEZXByZXNzaW9uIFNjcmVlbmluZyBUb29s
PC90aXRsZT48c2Vjb25kYXJ5LXRpdGxlPkFNRVJJQ0FOIEpPVVJOQUwgT0YgRVBJREVNSU9MT0dZ
PC9zZWNvbmRhcnktdGl0bGU+PC90aXRsZXM+PHBlcmlvZGljYWw+PGZ1bGwtdGl0bGU+QU1FUklD
QU4gSk9VUk5BTCBPRiBFUElERU1JT0xPR1k8L2Z1bGwtdGl0bGU+PC9wZXJpb2RpY2FsPjxwYWdl
cz45NTQtOTY0PC9wYWdlcz48dm9sdW1lPjE4NTwvdm9sdW1lPjxudW1iZXI+MTA8L251bWJlcj48
ZGF0ZXM+PHllYXI+MjAxNzwveWVhcj48cHViLWRhdGVzPjxkYXRlPjIwMTcgTUFZIDE1PC9kYXRl
PjwvcHViLWRhdGVzPjwvZGF0ZXM+PGlzYm4+MDAwMi05MjYyJiN4RDsxNDc2LTYyNTY8L2lzYm4+
PGFjY2Vzc2lvbi1udW0+V09TOjAwMDQwMTkzODMwMDAxMzwvYWNjZXNzaW9uLW51bT48d29yay10
eXBlPkFydGljbGU8L3dvcmstdHlwZT48dXJscz48L3VybHM+PGVsZWN0cm9uaWMtcmVzb3VyY2Ut
bnVtPjEwLjEwOTMvYWplL2t3dzE5MTwvZWxlY3Ryb25pYy1yZXNvdXJjZS1udW0+PC9yZWNvcmQ+
PC9DaXRlPjxDaXRlPjxBdXRob3I+VGhvbWJzPC9BdXRob3I+PFllYXI+MjAxMTwvWWVhcj48UmVj
TnVtPjk8L1JlY051bT48cmVjb3JkPjxyZWMtbnVtYmVyPjk8L3JlYy1udW1iZXI+PGZvcmVpZ24t
a2V5cz48a2V5IGFwcD0iRU4iIGRiLWlkPSI1d3p6c2VzYXhheGZyNGU1dHRwNXdkcDJ3ZDVhemQw
MGV2ZHAiIHRpbWVzdGFtcD0iMTYzMTg4NTkwNCI+OTwva2V5PjwvZm9yZWlnbi1rZXlzPjxyZWYt
dHlwZSBuYW1lPSJKb3VybmFsIEFydGljbGUiPjE3PC9yZWYtdHlwZT48Y29udHJpYnV0b3JzPjxh
dXRob3JzPjxhdXRob3I+VGhvbWJzLCBCcmV0dCBELjwvYXV0aG9yPjxhdXRob3I+QXJ0aHVycywg
RXJpbjwvYXV0aG9yPjxhdXRob3I+RWwtQmFhbGJha2ksIEdoYXNzYW48L2F1dGhvcj48YXV0aG9y
Pk1laWplciwgQW5uYTwvYXV0aG9yPjxhdXRob3I+WmllZ2Vsc3RlaW4sIFJveSBDLjwvYXV0aG9y
PjxhdXRob3I+U3RlZWxlLCBSdXNzZWxsIEouPC9hdXRob3I+PC9hdXRob3JzPjwvY29udHJpYnV0
b3JzPjx0aXRsZXM+PHRpdGxlPlJpc2sgb2YgYmlhcyBmcm9tIGluY2x1c2lvbiBvZiBwYXRpZW50
cyB3aG8gYWxyZWFkeSBoYXZlIGRpYWdub3NpcyBvZiBvciBhcmUgdW5kZXJnb2luZyB0cmVhdG1l
bnQgZm9yIGRlcHJlc3Npb24gaW4gZGlhZ25vc3RpYyBhY2N1cmFjeSBzdHVkaWVzIG9mIHNjcmVl
bmluZyB0b29scyBmb3IgZGVwcmVzc2lvbjogc3lzdGVtYXRpYyByZXZpZXc8L3RpdGxlPjxzZWNv
bmRhcnktdGl0bGU+Qk1KLUJSSVRJU0ggTUVESUNBTCBKT1VSTkFMPC9zZWNvbmRhcnktdGl0bGU+
PC90aXRsZXM+PHBlcmlvZGljYWw+PGZ1bGwtdGl0bGU+Qk1KLUJSSVRJU0ggTUVESUNBTCBKT1VS
TkFMPC9mdWxsLXRpdGxlPjwvcGVyaW9kaWNhbD48dm9sdW1lPjM0Mzwvdm9sdW1lPjxkYXRlcz48
eWVhcj4yMDExPC95ZWFyPjxwdWItZGF0ZXM+PGRhdGU+MjAxMSBBVUcgMTg8L2RhdGU+PC9wdWIt
ZGF0ZXM+PC9kYXRlcz48aXNibj4xNzU2LTE4MzM8L2lzYm4+PGFjY2Vzc2lvbi1udW0+V09TOjAw
MDI5NDIxMDgwMDAwMjwvYWNjZXNzaW9uLW51bT48d29yay10eXBlPkFydGljbGU8L3dvcmstdHlw
ZT48dXJscz48L3VybHM+PGVsZWN0cm9uaWMtcmVzb3VyY2UtbnVtPjEwLjExMzYvYm1qLmQ0ODI1
PC9lbGVjdHJvbmljLXJlc291cmNlLW51bT48L3JlY29yZD48L0NpdGU+PENpdGU+PEF1dGhvcj5S
aWNlPC9BdXRob3I+PFllYXI+MjAxNjwvWWVhcj48UmVjTnVtPjEwPC9SZWNOdW0+PHJlY29yZD48
cmVjLW51bWJlcj4xMDwvcmVjLW51bWJlcj48Zm9yZWlnbi1rZXlzPjxrZXkgYXBwPSJFTiIgZGIt
aWQ9IjV3enpzZXNheGF4ZnI0ZTV0dHA1d2RwMndkNWF6ZDAwZXZkcCIgdGltZXN0YW1wPSIxNjMx
ODg1OTE5Ij4xMDwva2V5PjwvZm9yZWlnbi1rZXlzPjxyZWYtdHlwZSBuYW1lPSJKb3VybmFsIEFy
dGljbGUiPjE3PC9yZWYtdHlwZT48Y29udHJpYnV0b3JzPjxhdXRob3JzPjxhdXRob3I+UmljZSwg
RGFuaWVsbGUgQi48L2F1dGhvcj48YXV0aG9yPlRob21icywgQnJldHQgRC48L2F1dGhvcj48L2F1
dGhvcnM+PC9jb250cmlidXRvcnM+PHRpdGxlcz48dGl0bGU+UmlzayBvZiBCaWFzIGZyb20gSW5j
bHVzaW9uIG9mIEN1cnJlbnRseSBEaWFnbm9zZWQgb3IgVHJlYXRlZCBQYXRpZW50cyBpbiBTdHVk
aWVzIG9mIERlcHJlc3Npb24gU2NyZWVuaW5nIFRvb2wgQWNjdXJhY3k6IEEgQ3Jvc3MtU2VjdGlv
bmFsIEFuYWx5c2lzIG9mIFJlY2VudGx5IFB1Ymxpc2hlZCBQcmltYXJ5IFN0dWRpZXMgYW5kIE1l
dGEtQW5hbHlzZXM8L3RpdGxlPjxzZWNvbmRhcnktdGl0bGU+UExPUyBPTkU8L3NlY29uZGFyeS10
aXRsZT48L3RpdGxlcz48cGVyaW9kaWNhbD48ZnVsbC10aXRsZT5QTE9TIE9ORTwvZnVsbC10aXRs
ZT48L3BlcmlvZGljYWw+PHZvbHVtZT4xMTwvdm9sdW1lPjxudW1iZXI+MjwvbnVtYmVyPjxkYXRl
cz48eWVhcj4yMDE2PC95ZWFyPjxwdWItZGF0ZXM+PGRhdGU+MjAxNiBGRUIgMjY8L2RhdGU+PC9w
dWItZGF0ZXM+PC9kYXRlcz48aXNibj4xOTMyLTYyMDM8L2lzYm4+PGFjY2Vzc2lvbi1udW0+V09T
OjAwMDM3MTI3NDQwMDA4MTwvYWNjZXNzaW9uLW51bT48d29yay10eXBlPkFydGljbGU8L3dvcmst
dHlwZT48dXJscz48L3VybHM+PGVsZWN0cm9uaWMtcmVzb3VyY2UtbnVtPjEwLjEzNzEvam91cm5h
bC5wb25lLjAxNTAwNjc8L2VsZWN0cm9uaWMtcmVzb3VyY2UtbnVtPjwvcmVjb3JkPjwvQ2l0ZT48
L0VuZE5vdGU+AG==
</w:fldData>
        </w:fldChar>
      </w:r>
      <w:r w:rsidR="009E6751" w:rsidRPr="00E95C44">
        <w:instrText xml:space="preserve"> ADDIN EN.CITE </w:instrText>
      </w:r>
      <w:r w:rsidR="009E6751" w:rsidRPr="00E95C44">
        <w:fldChar w:fldCharType="begin">
          <w:fldData xml:space="preserve">PEVuZE5vdGU+PENpdGU+PEF1dGhvcj5UaG9tYnM8L0F1dGhvcj48WWVhcj4yMDE2PC9ZZWFyPjxS
ZWNOdW0+Mzk8L1JlY051bT48RGlzcGxheVRleHQ+KExldmlzIGV0IGFsLiwgMjAxNzsgUmljZSAm
YW1wOyBUaG9tYnMsIDIwMTY7IFRob21icyBldCBhbC4sIDIwMTE7IFRob21icyAmYW1wOyBSaWNl
LCAyMDE2KTwvRGlzcGxheVRleHQ+PHJlY29yZD48cmVjLW51bWJlcj4zOTwvcmVjLW51bWJlcj48
Zm9yZWlnbi1rZXlzPjxrZXkgYXBwPSJFTiIgZGItaWQ9IjV3enpzZXNheGF4ZnI0ZTV0dHA1d2Rw
MndkNWF6ZDAwZXZkcCIgdGltZXN0YW1wPSIxNjMxODg4MjQwIj4zOTwva2V5PjwvZm9yZWlnbi1r
ZXlzPjxyZWYtdHlwZSBuYW1lPSJKb3VybmFsIEFydGljbGUiPjE3PC9yZWYtdHlwZT48Y29udHJp
YnV0b3JzPjxhdXRob3JzPjxhdXRob3I+VGhvbWJzLCBCcmV0dCBELjwvYXV0aG9yPjxhdXRob3I+
UmljZSwgRGFuaWVsbGUgQi48L2F1dGhvcj48L2F1dGhvcnM+PC9jb250cmlidXRvcnM+PHRpdGxl
cz48dGl0bGU+U2FtcGxlIHNpemVzIGFuZCBwcmVjaXNpb24gb2YgZXN0aW1hdGVzIG9mIHNlbnNp
dGl2aXR5IGFuZCBzcGVjaWZpY2l0eSBmcm9tIHByaW1hcnkgc3R1ZGllcyBvbiB0aGUgZGlhZ25v
c3RpYyBhY2N1cmFjeSBvZiBkZXByZXNzaW9uIHNjcmVlbmluZyB0b29sczogYSBzdXJ2ZXkgb2Yg
cmVjZW50bHkgcHVibGlzaGVkIHN0dWRpZXM8L3RpdGxlPjxzZWNvbmRhcnktdGl0bGU+SU5URVJO
QVRJT05BTCBKT1VSTkFMIE9GIE1FVEhPRFMgSU4gUFNZQ0hJQVRSSUMgUkVTRUFSQ0g8L3NlY29u
ZGFyeS10aXRsZT48L3RpdGxlcz48cGVyaW9kaWNhbD48ZnVsbC10aXRsZT5JTlRFUk5BVElPTkFM
IEpPVVJOQUwgT0YgTUVUSE9EUyBJTiBQU1lDSElBVFJJQyBSRVNFQVJDSDwvZnVsbC10aXRsZT48
L3BlcmlvZGljYWw+PHBhZ2VzPjE0NS0xNTI8L3BhZ2VzPjx2b2x1bWU+MjU8L3ZvbHVtZT48bnVt
YmVyPjI8L251bWJlcj48ZGF0ZXM+PHllYXI+MjAxNjwveWVhcj48cHViLWRhdGVzPjxkYXRlPjIw
MTYgSlVOPC9kYXRlPjwvcHViLWRhdGVzPjwvZGF0ZXM+PGlzYm4+MTA0OS04OTMxJiN4RDsxNTU3
LTA2NTc8L2lzYm4+PGFjY2Vzc2lvbi1udW0+V09TOjAwMDM3ODU2NTMwMDAwNjwvYWNjZXNzaW9u
LW51bT48d29yay10eXBlPkFydGljbGU8L3dvcmstdHlwZT48dXJscz48L3VybHM+PGVsZWN0cm9u
aWMtcmVzb3VyY2UtbnVtPjEwLjEwMDIvbXByLjE1MDQ8L2VsZWN0cm9uaWMtcmVzb3VyY2UtbnVt
PjwvcmVjb3JkPjwvQ2l0ZT48Q2l0ZT48QXV0aG9yPkxldmlzPC9BdXRob3I+PFllYXI+MjAxNzwv
WWVhcj48UmVjTnVtPjg8L1JlY051bT48cmVjb3JkPjxyZWMtbnVtYmVyPjg8L3JlYy1udW1iZXI+
PGZvcmVpZ24ta2V5cz48a2V5IGFwcD0iRU4iIGRiLWlkPSI1d3p6c2VzYXhheGZyNGU1dHRwNXdk
cDJ3ZDVhemQwMGV2ZHAiIHRpbWVzdGFtcD0iMTYzMTg4NTg4OCI+ODwva2V5PjwvZm9yZWlnbi1r
ZXlzPjxyZWYtdHlwZSBuYW1lPSJKb3VybmFsIEFydGljbGUiPjE3PC9yZWYtdHlwZT48Y29udHJp
YnV0b3JzPjxhdXRob3JzPjxhdXRob3I+TGV2aXMsIEJyb29rZTwvYXV0aG9yPjxhdXRob3I+QmVu
ZWRldHRpLCBBbmRyZWE8L2F1dGhvcj48YXV0aG9yPkxldmlzLCBBbGV4YW5kZXIgVy48L2F1dGhv
cj48YXV0aG9yPklvYW5uaWRpcywgSm9obiBQLiBBLjwvYXV0aG9yPjxhdXRob3I+U2hyaWVyLCBJ
YW48L2F1dGhvcj48YXV0aG9yPkN1aWpwZXJzLCBQaW08L2F1dGhvcj48YXV0aG9yPkdpbGJvZHks
IFNpbW9uPC9hdXRob3I+PGF1dGhvcj5LbG9kYSwgTG9yaWUgQS48L2F1dGhvcj48YXV0aG9yPk1j
TWlsbGFuLCBEZWFuPC9hdXRob3I+PGF1dGhvcj5QYXR0ZW4sIFNjb3R0IEIuPC9hdXRob3I+PGF1
dGhvcj5TdGVlbGUsIFJ1c3NlbGwgSi48L2F1dGhvcj48YXV0aG9yPlppZWdlbHN0ZWluLCBSb3kg
Qy48L2F1dGhvcj48YXV0aG9yPkJvbWJhcmRpZXIsIENoYXJsZXMgSC48L2F1dGhvcj48YXV0aG9y
Pk9zb3JpbywgRmxhdmlhIGRlIExpbWE8L2F1dGhvcj48YXV0aG9yPkZhbm4sIEplc3NlIFIuPC9h
dXRob3I+PGF1dGhvcj5HamVyZGluZ2VuLCBEd2VuZGE8L2F1dGhvcj48YXV0aG9yPkxhbWVycywg
RmVta2U8L2F1dGhvcj48YXV0aG9yPkxvdHJha3VsLCBNYW5vdGU8L2F1dGhvcj48YXV0aG9yPkxv
dXJlaXJvLCBTb25pYSBSLjwvYXV0aG9yPjxhdXRob3I+TG93ZSwgQmVybmQ8L2F1dGhvcj48YXV0
aG9yPlNoYWFiYW4sIEp1d2l0YTwvYXV0aG9yPjxhdXRob3I+U3RhZmZvcmQsIExlc2xleTwvYXV0
aG9yPjxhdXRob3I+dmFuIFdlZXJ0LCBIZW5rIEMuIFAuIE0uPC9hdXRob3I+PGF1dGhvcj5XaG9v
bGV5LCBNYXJ5IEEuPC9hdXRob3I+PGF1dGhvcj5XaWxsaWFtcywgTGluZGEgUy48L2F1dGhvcj48
YXV0aG9yPldpdHRrYW1wZiwgS2FyaW4gQS48L2F1dGhvcj48YXV0aG9yPllldW5nLCBBbGJlcnQg
Uy48L2F1dGhvcj48YXV0aG9yPlRob21icywgQnJldHQgRC48L2F1dGhvcj48L2F1dGhvcnM+PC9j
b250cmlidXRvcnM+PHRpdGxlcz48dGl0bGU+U2VsZWN0aXZlIEN1dG9mZiBSZXBvcnRpbmcgaW4g
U3R1ZGllcyBvZiBEaWFnbm9zdGljIFRlc3QgQWNjdXJhY3k6IEEgQ29tcGFyaXNvbiBvZiBDb252
ZW50aW9uYWwgYW5kIEluZGl2aWR1YWwtUGF0aWVudC1EYXRhIE1ldGEtQW5hbHlzZXMgb2YgdGhl
IFBhdGllbnQgSGVhbHRoIFF1ZXN0aW9ubmFpcmUtOSBEZXByZXNzaW9uIFNjcmVlbmluZyBUb29s
PC90aXRsZT48c2Vjb25kYXJ5LXRpdGxlPkFNRVJJQ0FOIEpPVVJOQUwgT0YgRVBJREVNSU9MT0dZ
PC9zZWNvbmRhcnktdGl0bGU+PC90aXRsZXM+PHBlcmlvZGljYWw+PGZ1bGwtdGl0bGU+QU1FUklD
QU4gSk9VUk5BTCBPRiBFUElERU1JT0xPR1k8L2Z1bGwtdGl0bGU+PC9wZXJpb2RpY2FsPjxwYWdl
cz45NTQtOTY0PC9wYWdlcz48dm9sdW1lPjE4NTwvdm9sdW1lPjxudW1iZXI+MTA8L251bWJlcj48
ZGF0ZXM+PHllYXI+MjAxNzwveWVhcj48cHViLWRhdGVzPjxkYXRlPjIwMTcgTUFZIDE1PC9kYXRl
PjwvcHViLWRhdGVzPjwvZGF0ZXM+PGlzYm4+MDAwMi05MjYyJiN4RDsxNDc2LTYyNTY8L2lzYm4+
PGFjY2Vzc2lvbi1udW0+V09TOjAwMDQwMTkzODMwMDAxMzwvYWNjZXNzaW9uLW51bT48d29yay10
eXBlPkFydGljbGU8L3dvcmstdHlwZT48dXJscz48L3VybHM+PGVsZWN0cm9uaWMtcmVzb3VyY2Ut
bnVtPjEwLjEwOTMvYWplL2t3dzE5MTwvZWxlY3Ryb25pYy1yZXNvdXJjZS1udW0+PC9yZWNvcmQ+
PC9DaXRlPjxDaXRlPjxBdXRob3I+VGhvbWJzPC9BdXRob3I+PFllYXI+MjAxMTwvWWVhcj48UmVj
TnVtPjk8L1JlY051bT48cmVjb3JkPjxyZWMtbnVtYmVyPjk8L3JlYy1udW1iZXI+PGZvcmVpZ24t
a2V5cz48a2V5IGFwcD0iRU4iIGRiLWlkPSI1d3p6c2VzYXhheGZyNGU1dHRwNXdkcDJ3ZDVhemQw
MGV2ZHAiIHRpbWVzdGFtcD0iMTYzMTg4NTkwNCI+OTwva2V5PjwvZm9yZWlnbi1rZXlzPjxyZWYt
dHlwZSBuYW1lPSJKb3VybmFsIEFydGljbGUiPjE3PC9yZWYtdHlwZT48Y29udHJpYnV0b3JzPjxh
dXRob3JzPjxhdXRob3I+VGhvbWJzLCBCcmV0dCBELjwvYXV0aG9yPjxhdXRob3I+QXJ0aHVycywg
RXJpbjwvYXV0aG9yPjxhdXRob3I+RWwtQmFhbGJha2ksIEdoYXNzYW48L2F1dGhvcj48YXV0aG9y
Pk1laWplciwgQW5uYTwvYXV0aG9yPjxhdXRob3I+WmllZ2Vsc3RlaW4sIFJveSBDLjwvYXV0aG9y
PjxhdXRob3I+U3RlZWxlLCBSdXNzZWxsIEouPC9hdXRob3I+PC9hdXRob3JzPjwvY29udHJpYnV0
b3JzPjx0aXRsZXM+PHRpdGxlPlJpc2sgb2YgYmlhcyBmcm9tIGluY2x1c2lvbiBvZiBwYXRpZW50
cyB3aG8gYWxyZWFkeSBoYXZlIGRpYWdub3NpcyBvZiBvciBhcmUgdW5kZXJnb2luZyB0cmVhdG1l
bnQgZm9yIGRlcHJlc3Npb24gaW4gZGlhZ25vc3RpYyBhY2N1cmFjeSBzdHVkaWVzIG9mIHNjcmVl
bmluZyB0b29scyBmb3IgZGVwcmVzc2lvbjogc3lzdGVtYXRpYyByZXZpZXc8L3RpdGxlPjxzZWNv
bmRhcnktdGl0bGU+Qk1KLUJSSVRJU0ggTUVESUNBTCBKT1VSTkFMPC9zZWNvbmRhcnktdGl0bGU+
PC90aXRsZXM+PHBlcmlvZGljYWw+PGZ1bGwtdGl0bGU+Qk1KLUJSSVRJU0ggTUVESUNBTCBKT1VS
TkFMPC9mdWxsLXRpdGxlPjwvcGVyaW9kaWNhbD48dm9sdW1lPjM0Mzwvdm9sdW1lPjxkYXRlcz48
eWVhcj4yMDExPC95ZWFyPjxwdWItZGF0ZXM+PGRhdGU+MjAxMSBBVUcgMTg8L2RhdGU+PC9wdWIt
ZGF0ZXM+PC9kYXRlcz48aXNibj4xNzU2LTE4MzM8L2lzYm4+PGFjY2Vzc2lvbi1udW0+V09TOjAw
MDI5NDIxMDgwMDAwMjwvYWNjZXNzaW9uLW51bT48d29yay10eXBlPkFydGljbGU8L3dvcmstdHlw
ZT48dXJscz48L3VybHM+PGVsZWN0cm9uaWMtcmVzb3VyY2UtbnVtPjEwLjExMzYvYm1qLmQ0ODI1
PC9lbGVjdHJvbmljLXJlc291cmNlLW51bT48L3JlY29yZD48L0NpdGU+PENpdGU+PEF1dGhvcj5S
aWNlPC9BdXRob3I+PFllYXI+MjAxNjwvWWVhcj48UmVjTnVtPjEwPC9SZWNOdW0+PHJlY29yZD48
cmVjLW51bWJlcj4xMDwvcmVjLW51bWJlcj48Zm9yZWlnbi1rZXlzPjxrZXkgYXBwPSJFTiIgZGIt
aWQ9IjV3enpzZXNheGF4ZnI0ZTV0dHA1d2RwMndkNWF6ZDAwZXZkcCIgdGltZXN0YW1wPSIxNjMx
ODg1OTE5Ij4xMDwva2V5PjwvZm9yZWlnbi1rZXlzPjxyZWYtdHlwZSBuYW1lPSJKb3VybmFsIEFy
dGljbGUiPjE3PC9yZWYtdHlwZT48Y29udHJpYnV0b3JzPjxhdXRob3JzPjxhdXRob3I+UmljZSwg
RGFuaWVsbGUgQi48L2F1dGhvcj48YXV0aG9yPlRob21icywgQnJldHQgRC48L2F1dGhvcj48L2F1
dGhvcnM+PC9jb250cmlidXRvcnM+PHRpdGxlcz48dGl0bGU+UmlzayBvZiBCaWFzIGZyb20gSW5j
bHVzaW9uIG9mIEN1cnJlbnRseSBEaWFnbm9zZWQgb3IgVHJlYXRlZCBQYXRpZW50cyBpbiBTdHVk
aWVzIG9mIERlcHJlc3Npb24gU2NyZWVuaW5nIFRvb2wgQWNjdXJhY3k6IEEgQ3Jvc3MtU2VjdGlv
bmFsIEFuYWx5c2lzIG9mIFJlY2VudGx5IFB1Ymxpc2hlZCBQcmltYXJ5IFN0dWRpZXMgYW5kIE1l
dGEtQW5hbHlzZXM8L3RpdGxlPjxzZWNvbmRhcnktdGl0bGU+UExPUyBPTkU8L3NlY29uZGFyeS10
aXRsZT48L3RpdGxlcz48cGVyaW9kaWNhbD48ZnVsbC10aXRsZT5QTE9TIE9ORTwvZnVsbC10aXRs
ZT48L3BlcmlvZGljYWw+PHZvbHVtZT4xMTwvdm9sdW1lPjxudW1iZXI+MjwvbnVtYmVyPjxkYXRl
cz48eWVhcj4yMDE2PC95ZWFyPjxwdWItZGF0ZXM+PGRhdGU+MjAxNiBGRUIgMjY8L2RhdGU+PC9w
dWItZGF0ZXM+PC9kYXRlcz48aXNibj4xOTMyLTYyMDM8L2lzYm4+PGFjY2Vzc2lvbi1udW0+V09T
OjAwMDM3MTI3NDQwMDA4MTwvYWNjZXNzaW9uLW51bT48d29yay10eXBlPkFydGljbGU8L3dvcmst
dHlwZT48dXJscz48L3VybHM+PGVsZWN0cm9uaWMtcmVzb3VyY2UtbnVtPjEwLjEzNzEvam91cm5h
bC5wb25lLjAxNTAwNjc8L2VsZWN0cm9uaWMtcmVzb3VyY2UtbnVtPjwvcmVjb3JkPjwvQ2l0ZT48
L0VuZE5vdGU+AG==
</w:fldData>
        </w:fldChar>
      </w:r>
      <w:r w:rsidR="009E6751" w:rsidRPr="00E95C44">
        <w:instrText xml:space="preserve"> ADDIN EN.CITE.DATA </w:instrText>
      </w:r>
      <w:r w:rsidR="009E6751" w:rsidRPr="00E95C44">
        <w:fldChar w:fldCharType="end"/>
      </w:r>
      <w:r w:rsidR="009E6751" w:rsidRPr="004C2970">
        <w:fldChar w:fldCharType="separate"/>
      </w:r>
      <w:r w:rsidR="009E6751" w:rsidRPr="004C2970">
        <w:rPr>
          <w:noProof/>
        </w:rPr>
        <w:t>(</w:t>
      </w:r>
      <w:hyperlink w:anchor="_ENREF_11" w:tooltip="Levis, 2017 #8" w:history="1">
        <w:r w:rsidR="009E6751" w:rsidRPr="004C2970">
          <w:rPr>
            <w:noProof/>
          </w:rPr>
          <w:t>Levis et al., 2017</w:t>
        </w:r>
      </w:hyperlink>
      <w:r w:rsidR="009E6751" w:rsidRPr="004C2970">
        <w:rPr>
          <w:noProof/>
        </w:rPr>
        <w:t xml:space="preserve">; Neupane et al., 2021; </w:t>
      </w:r>
      <w:hyperlink w:anchor="_ENREF_17" w:tooltip="Rice, 2016 #10" w:history="1">
        <w:r w:rsidR="009E6751" w:rsidRPr="004C2970">
          <w:rPr>
            <w:noProof/>
          </w:rPr>
          <w:t>Rice &amp; Thombs, 2016</w:t>
        </w:r>
      </w:hyperlink>
      <w:r w:rsidR="009E6751" w:rsidRPr="004C2970">
        <w:rPr>
          <w:noProof/>
        </w:rPr>
        <w:t xml:space="preserve">; </w:t>
      </w:r>
      <w:hyperlink w:anchor="_ENREF_25" w:tooltip="Thombs, 2011 #9" w:history="1">
        <w:r w:rsidR="009E6751" w:rsidRPr="004C2970">
          <w:rPr>
            <w:noProof/>
          </w:rPr>
          <w:t>Thombs et al., 2011</w:t>
        </w:r>
      </w:hyperlink>
      <w:r w:rsidR="009E6751" w:rsidRPr="004C2970">
        <w:rPr>
          <w:noProof/>
        </w:rPr>
        <w:t xml:space="preserve">; </w:t>
      </w:r>
      <w:hyperlink w:anchor="_ENREF_27" w:tooltip="Thombs, 2016 #39" w:history="1">
        <w:r w:rsidR="009E6751" w:rsidRPr="004C2970">
          <w:rPr>
            <w:noProof/>
          </w:rPr>
          <w:t>Thombs &amp; Ric</w:t>
        </w:r>
        <w:r w:rsidR="009E6751" w:rsidRPr="00E95C44">
          <w:rPr>
            <w:noProof/>
          </w:rPr>
          <w:t>e, 2016</w:t>
        </w:r>
      </w:hyperlink>
      <w:r w:rsidR="009E6751" w:rsidRPr="004C2970">
        <w:rPr>
          <w:noProof/>
        </w:rPr>
        <w:t>)</w:t>
      </w:r>
      <w:r w:rsidR="009E6751" w:rsidRPr="004C2970">
        <w:fldChar w:fldCharType="end"/>
      </w:r>
      <w:r w:rsidR="009E6751" w:rsidRPr="004C2970">
        <w:t xml:space="preserve"> </w:t>
      </w:r>
      <w:r w:rsidRPr="004C2970">
        <w:t>since not all primary studi</w:t>
      </w:r>
      <w:r w:rsidRPr="00E95C44">
        <w:t>es reported results from the same cutoffs.</w:t>
      </w:r>
      <w:r w:rsidRPr="00E95C44" w:rsidDel="000D6C47">
        <w:t xml:space="preserve"> </w:t>
      </w:r>
    </w:p>
    <w:p w14:paraId="4FF67A5E" w14:textId="74AE5664" w:rsidR="006F2D3F" w:rsidRPr="00E95C44" w:rsidRDefault="006F2D3F" w:rsidP="006F2D3F">
      <w:pPr>
        <w:spacing w:line="480" w:lineRule="auto"/>
        <w:ind w:firstLine="720"/>
      </w:pPr>
      <w:r w:rsidRPr="00E95C44">
        <w:t xml:space="preserve">Using the full 14-item HADS-T for depression screening would be warranted if it is sufficiently more accurate than the shorter 7-item HADS-D to justify the additional time and patient burden </w:t>
      </w:r>
      <w:r w:rsidR="00A82B71" w:rsidRPr="00E95C44">
        <w:t>involved</w:t>
      </w:r>
      <w:r w:rsidRPr="00E95C44">
        <w:t>. We previously assessed the accuracy of the HADS-D using IPDMA</w:t>
      </w:r>
      <w:r w:rsidR="00F93C84" w:rsidRPr="00E95C44">
        <w:t xml:space="preserve"> </w:t>
      </w:r>
      <w:r w:rsidR="003D435A" w:rsidRPr="004C2970">
        <w:fldChar w:fldCharType="begin"/>
      </w:r>
      <w:r w:rsidR="003D435A" w:rsidRPr="00E95C44">
        <w:instrText xml:space="preserve"> ADDIN EN.CITE &lt;EndNote&gt;&lt;Cite&gt;&lt;Author&gt;Wu&lt;/Author&gt;&lt;Year&gt;2021&lt;/Year&gt;&lt;RecNum&gt;40&lt;/RecNum&gt;&lt;DisplayText&gt;(Wu et al., 2021)&lt;/DisplayText&gt;&lt;record&gt;&lt;rec-number&gt;40&lt;/rec-number&gt;&lt;foreign-keys&gt;&lt;key app="EN" db-id="5wzzsesaxaxfr4e5ttp5wdp2wd5azd00evdp" timestamp="1631888337"&gt;40&lt;/key&gt;&lt;/foreign-keys&gt;&lt;ref-type name="Journal Article"&gt;17&lt;/ref-type&gt;&lt;contributors&gt;&lt;authors&gt;&lt;author&gt;Wu, Yin&lt;/author&gt;&lt;author&gt;Levis, Brooke&lt;/author&gt;&lt;author&gt;Sun, Ying&lt;/author&gt;&lt;author&gt;He, Chen&lt;/author&gt;&lt;author&gt;Krishnan, Ankur&lt;/author&gt;&lt;author&gt;Neupane, Dipika&lt;/author&gt;&lt;author&gt;Bhandari, Parash Mani&lt;/author&gt;&lt;author&gt;Negeri, Zelalem&lt;/author&gt;&lt;author&gt;Benedetti, Andrea&lt;/author&gt;&lt;author&gt;Thombs, Brett D.&lt;/author&gt;&lt;author&gt;D. EPRESsion Screenin&lt;/author&gt;&lt;/authors&gt;&lt;/contributors&gt;&lt;titles&gt;&lt;title&gt;Accuracy of the Hospital Anxiety and Depression Scale Depression subscale (HADS-D) to screen for major depression: systematic review and individual participant data meta-analysis&lt;/title&gt;&lt;secondary-title&gt;BMJ-BRITISH MEDICAL JOURNAL&lt;/secondary-title&gt;&lt;/titles&gt;&lt;periodical&gt;&lt;full-title&gt;BMJ-BRITISH MEDICAL JOURNAL&lt;/full-title&gt;&lt;/periodical&gt;&lt;volume&gt;373&lt;/volume&gt;&lt;dates&gt;&lt;year&gt;2021&lt;/year&gt;&lt;pub-dates&gt;&lt;date&gt;2021 MAY 10&lt;/date&gt;&lt;/pub-dates&gt;&lt;/dates&gt;&lt;isbn&gt;1756-1833&lt;/isbn&gt;&lt;accession-num&gt;WOS:000649709400002&lt;/accession-num&gt;&lt;work-type&gt;Review&lt;/work-type&gt;&lt;urls&gt;&lt;/urls&gt;&lt;electronic-resource-num&gt;10.1136/bmj.n972&lt;/electronic-resource-num&gt;&lt;/record&gt;&lt;/Cite&gt;&lt;/EndNote&gt;</w:instrText>
      </w:r>
      <w:r w:rsidR="003D435A" w:rsidRPr="004C2970">
        <w:fldChar w:fldCharType="separate"/>
      </w:r>
      <w:r w:rsidR="003D435A" w:rsidRPr="004C2970">
        <w:rPr>
          <w:noProof/>
        </w:rPr>
        <w:t>(</w:t>
      </w:r>
      <w:hyperlink w:anchor="_ENREF_34" w:tooltip="Wu, 2020 #22" w:history="1">
        <w:r w:rsidR="003D435A" w:rsidRPr="00E95C44">
          <w:rPr>
            <w:noProof/>
          </w:rPr>
          <w:t>Wu, Levis, Sun, et al., 2021</w:t>
        </w:r>
      </w:hyperlink>
      <w:r w:rsidR="003D435A" w:rsidRPr="004C2970">
        <w:rPr>
          <w:noProof/>
        </w:rPr>
        <w:t>)</w:t>
      </w:r>
      <w:r w:rsidR="003D435A" w:rsidRPr="004C2970">
        <w:fldChar w:fldCharType="end"/>
      </w:r>
      <w:r w:rsidRPr="004C2970">
        <w:t>. IPDMA</w:t>
      </w:r>
      <w:r w:rsidR="00F93C84" w:rsidRPr="004C2970">
        <w:t xml:space="preserve"> </w:t>
      </w:r>
      <w:r w:rsidRPr="00E95C44">
        <w:t>involves a standard systematic review, followed by synthesis of original research data from primary studies, rather than extracting summary data</w:t>
      </w:r>
      <w:r w:rsidR="00606333" w:rsidRPr="00E95C44">
        <w:t xml:space="preserve"> </w:t>
      </w:r>
      <w:r w:rsidR="00606333" w:rsidRPr="004C2970">
        <w:fldChar w:fldCharType="begin"/>
      </w:r>
      <w:r w:rsidR="00606333" w:rsidRPr="00E95C44">
        <w:instrText xml:space="preserve"> ADDIN EN.CITE &lt;EndNote&gt;&lt;Cite&gt;&lt;Author&gt;Riley&lt;/Author&gt;&lt;Year&gt;2010&lt;/Year&gt;&lt;RecNum&gt;11&lt;/RecNum&gt;&lt;DisplayText&gt;(Riley, Lambert, &amp;amp; Abo-Zaid, 2010)&lt;/DisplayText&gt;&lt;record&gt;&lt;rec-number&gt;11&lt;/rec-number&gt;&lt;foreign-keys&gt;&lt;key app="EN" db-id="5wzzsesaxaxfr4e5ttp5wdp2wd5azd00evdp" timestamp="1631885936"&gt;11&lt;/key&gt;&lt;/foreign-keys&gt;&lt;ref-type name="Journal Article"&gt;17&lt;/ref-type&gt;&lt;contributors&gt;&lt;authors&gt;&lt;author&gt;Riley, Richard D.&lt;/author&gt;&lt;author&gt;Lambert, Paul C.&lt;/author&gt;&lt;author&gt;Abo-Zaid, Ghada&lt;/author&gt;&lt;/authors&gt;&lt;/contributors&gt;&lt;titles&gt;&lt;title&gt;Meta-analysis of individual participant data: rationale, conduct, and reporting&lt;/title&gt;&lt;secondary-title&gt;BMJ-BRITISH MEDICAL JOURNAL&lt;/secondary-title&gt;&lt;/titles&gt;&lt;periodical&gt;&lt;full-title&gt;BMJ-BRITISH MEDICAL JOURNAL&lt;/full-title&gt;&lt;/periodical&gt;&lt;volume&gt;340&lt;/volume&gt;&lt;dates&gt;&lt;year&gt;2010&lt;/year&gt;&lt;pub-dates&gt;&lt;date&gt;2010 FEB 5&lt;/date&gt;&lt;/pub-dates&gt;&lt;/dates&gt;&lt;isbn&gt;1756-1833&lt;/isbn&gt;&lt;accession-num&gt;WOS:000274343700010&lt;/accession-num&gt;&lt;work-type&gt;Article&lt;/work-type&gt;&lt;urls&gt;&lt;/urls&gt;&lt;electronic-resource-num&gt;10.1136/bmj.c221&lt;/electronic-resource-num&gt;&lt;/record&gt;&lt;/Cite&gt;&lt;/EndNote&gt;</w:instrText>
      </w:r>
      <w:r w:rsidR="00606333" w:rsidRPr="004C2970">
        <w:fldChar w:fldCharType="separate"/>
      </w:r>
      <w:r w:rsidR="00606333" w:rsidRPr="004C2970">
        <w:rPr>
          <w:noProof/>
        </w:rPr>
        <w:t>(</w:t>
      </w:r>
      <w:hyperlink w:anchor="_ENREF_19" w:tooltip="Riley, 2010 #11" w:history="1">
        <w:r w:rsidR="00606333" w:rsidRPr="004C2970">
          <w:rPr>
            <w:noProof/>
          </w:rPr>
          <w:t>Riley, Lambert, &amp; Abo-Zaid, 2010</w:t>
        </w:r>
      </w:hyperlink>
      <w:r w:rsidR="00606333" w:rsidRPr="004C2970">
        <w:rPr>
          <w:noProof/>
        </w:rPr>
        <w:t>)</w:t>
      </w:r>
      <w:r w:rsidR="00606333" w:rsidRPr="004C2970">
        <w:fldChar w:fldCharType="end"/>
      </w:r>
      <w:r w:rsidRPr="004C2970">
        <w:t xml:space="preserve">. </w:t>
      </w:r>
      <w:r w:rsidR="00D35518" w:rsidRPr="00D35518">
        <w:t>In that IPDMA, we found that diagnostic accuracy of HADS-D was not significantly different for any cutoffs across reference standards based on participant characteristics, including age, sex, cancer diagnosis, country human development index levels, participant recruitment settings, or the study’s risk of bias ratings (Wu et al., 2021)</w:t>
      </w:r>
      <w:r w:rsidR="00104FAA">
        <w:t xml:space="preserve">. </w:t>
      </w:r>
      <w:r w:rsidRPr="004C2970">
        <w:t xml:space="preserve">In </w:t>
      </w:r>
      <w:r w:rsidR="00AB0BA2" w:rsidRPr="004C2970">
        <w:t xml:space="preserve">the present </w:t>
      </w:r>
      <w:r w:rsidRPr="00E95C44">
        <w:t xml:space="preserve">study, we included studies from the HADS-D IPDMA </w:t>
      </w:r>
      <w:r w:rsidR="008B4617" w:rsidRPr="00E95C44">
        <w:t xml:space="preserve">where </w:t>
      </w:r>
      <w:r w:rsidRPr="00E95C44">
        <w:t>HADS-T scores</w:t>
      </w:r>
      <w:r w:rsidR="0008393B" w:rsidRPr="00E95C44">
        <w:t xml:space="preserve"> </w:t>
      </w:r>
      <w:r w:rsidR="008B4617" w:rsidRPr="00E95C44">
        <w:t xml:space="preserve">were provided </w:t>
      </w:r>
      <w:r w:rsidR="003C6253" w:rsidRPr="00E95C44">
        <w:t xml:space="preserve">or </w:t>
      </w:r>
      <w:r w:rsidR="009E6751" w:rsidRPr="00E95C44">
        <w:t>could be</w:t>
      </w:r>
      <w:r w:rsidR="0008393B" w:rsidRPr="00E95C44">
        <w:t xml:space="preserve"> calculated</w:t>
      </w:r>
      <w:r w:rsidR="009E6751" w:rsidRPr="00E95C44">
        <w:t xml:space="preserve"> from individual item scores</w:t>
      </w:r>
      <w:r w:rsidRPr="00E95C44">
        <w:t>. Our objectives were to (1)</w:t>
      </w:r>
      <w:bookmarkStart w:id="2" w:name="OLE_LINK9"/>
      <w:bookmarkStart w:id="3" w:name="OLE_LINK10"/>
      <w:r w:rsidR="00301FC5" w:rsidRPr="00E95C44">
        <w:t xml:space="preserve"> directly compare screening accuracy of the HADS-T and HADS-D for major depression detection </w:t>
      </w:r>
      <w:r w:rsidR="00BD7A3F" w:rsidRPr="00E95C44">
        <w:t xml:space="preserve">using the same participant data </w:t>
      </w:r>
      <w:r w:rsidR="00301FC5" w:rsidRPr="00E95C44">
        <w:t>across all studies</w:t>
      </w:r>
      <w:r w:rsidR="00C30DDA" w:rsidRPr="00E95C44">
        <w:t xml:space="preserve"> regardless of reference standard</w:t>
      </w:r>
      <w:r w:rsidR="00C419E4" w:rsidRPr="00E95C44">
        <w:t>, and</w:t>
      </w:r>
      <w:r w:rsidR="00301FC5" w:rsidRPr="00E95C44">
        <w:t xml:space="preserve"> </w:t>
      </w:r>
      <w:r w:rsidR="00BD7A3F" w:rsidRPr="00E95C44">
        <w:t>(2)</w:t>
      </w:r>
      <w:r w:rsidR="00795D0E" w:rsidRPr="00E95C44">
        <w:t xml:space="preserve"> replicate the </w:t>
      </w:r>
      <w:r w:rsidR="00795D0E" w:rsidRPr="00E95C44">
        <w:lastRenderedPageBreak/>
        <w:t xml:space="preserve">comparison </w:t>
      </w:r>
      <w:r w:rsidR="00BD7A3F" w:rsidRPr="00E95C44">
        <w:t>among studies that used</w:t>
      </w:r>
      <w:r w:rsidR="008F7077" w:rsidRPr="00E95C44">
        <w:t xml:space="preserve"> a semi-structured diagnostic interview</w:t>
      </w:r>
      <w:r w:rsidR="00021979" w:rsidRPr="00E95C44">
        <w:t xml:space="preserve"> </w:t>
      </w:r>
      <w:r w:rsidR="00606333" w:rsidRPr="00E95C44">
        <w:t>[</w:t>
      </w:r>
      <w:r w:rsidR="00C30DDA" w:rsidRPr="00E95C44">
        <w:t xml:space="preserve">e.g., </w:t>
      </w:r>
      <w:r w:rsidR="00C30DDA" w:rsidRPr="00E95C44">
        <w:rPr>
          <w:shd w:val="clear" w:color="auto" w:fill="FFFFFF"/>
        </w:rPr>
        <w:t>Structured Clinical Interview for the DSM</w:t>
      </w:r>
      <w:r w:rsidR="00C30DDA" w:rsidRPr="004C2970">
        <w:rPr>
          <w:lang w:val="en-GB"/>
        </w:rPr>
        <w:t xml:space="preserve"> (SCID) (First, 1995)</w:t>
      </w:r>
      <w:r w:rsidR="00606333" w:rsidRPr="004C2970">
        <w:t>]</w:t>
      </w:r>
      <w:r w:rsidR="00C30DDA" w:rsidRPr="00E95C44">
        <w:t xml:space="preserve"> </w:t>
      </w:r>
      <w:r w:rsidR="00021979" w:rsidRPr="00E95C44">
        <w:t>as a reference standard</w:t>
      </w:r>
      <w:r w:rsidR="00DF71C3">
        <w:t>,</w:t>
      </w:r>
      <w:r w:rsidR="009E6751" w:rsidRPr="00E95C44">
        <w:t xml:space="preserve"> since semi-structured interviews more closely </w:t>
      </w:r>
      <w:r w:rsidR="002D6A1B" w:rsidRPr="00E95C44">
        <w:t xml:space="preserve">reflect </w:t>
      </w:r>
      <w:r w:rsidR="009E6751" w:rsidRPr="00E95C44">
        <w:t>the actual diagnostic process than fully-structured interviews</w:t>
      </w:r>
      <w:r w:rsidRPr="00E95C44">
        <w:t>.</w:t>
      </w:r>
      <w:bookmarkEnd w:id="2"/>
      <w:bookmarkEnd w:id="3"/>
    </w:p>
    <w:p w14:paraId="42775CED" w14:textId="301FCE1B" w:rsidR="00F32FBB" w:rsidRPr="00E95C44" w:rsidRDefault="005A5FF8" w:rsidP="005A5FF8">
      <w:pPr>
        <w:pStyle w:val="BodyText"/>
        <w:tabs>
          <w:tab w:val="clear" w:pos="0"/>
        </w:tabs>
        <w:spacing w:line="480" w:lineRule="auto"/>
        <w:ind w:right="874"/>
        <w:jc w:val="center"/>
        <w:rPr>
          <w:b/>
          <w:caps/>
        </w:rPr>
      </w:pPr>
      <w:r w:rsidRPr="00E95C44">
        <w:rPr>
          <w:b/>
        </w:rPr>
        <w:t>Methods</w:t>
      </w:r>
    </w:p>
    <w:p w14:paraId="7834D912" w14:textId="4F76D936" w:rsidR="00F32FBB" w:rsidRPr="00E95C44" w:rsidRDefault="00F93C84" w:rsidP="00F20362">
      <w:pPr>
        <w:tabs>
          <w:tab w:val="left" w:pos="10915"/>
        </w:tabs>
        <w:snapToGrid w:val="0"/>
        <w:spacing w:line="480" w:lineRule="auto"/>
        <w:ind w:right="4" w:firstLine="567"/>
      </w:pPr>
      <w:r w:rsidRPr="004C2970">
        <w:t xml:space="preserve">The present study used </w:t>
      </w:r>
      <w:r w:rsidR="00AB0BA2" w:rsidRPr="004C2970">
        <w:t xml:space="preserve">a </w:t>
      </w:r>
      <w:r w:rsidRPr="004C2970">
        <w:t xml:space="preserve">subset of studies and participants from our previously conducted HADS-D IPDMA </w:t>
      </w:r>
      <w:r w:rsidRPr="004C2970">
        <w:fldChar w:fldCharType="begin"/>
      </w:r>
      <w:r w:rsidRPr="00E95C44">
        <w:instrText xml:space="preserve"> ADDIN EN.CITE &lt;EndNote&gt;&lt;Cite&gt;&lt;Author&gt;Wu&lt;/Author&gt;&lt;Year&gt;2021&lt;/Year&gt;&lt;RecNum&gt;40&lt;/RecNum&gt;&lt;DisplayText&gt;(Wu et al., 2021)&lt;/DisplayText&gt;&lt;record&gt;&lt;rec-number&gt;40&lt;/rec-number&gt;&lt;foreign-keys&gt;&lt;key app="EN" db-id="5wzzsesaxaxfr4e5ttp5wdp2wd5azd00evdp" timestamp="1631888337"&gt;40&lt;/key&gt;&lt;/foreign-keys&gt;&lt;ref-type name="Journal Article"&gt;17&lt;/ref-type&gt;&lt;contributors&gt;&lt;authors&gt;&lt;author&gt;Wu, Yin&lt;/author&gt;&lt;author&gt;Levis, Brooke&lt;/author&gt;&lt;author&gt;Sun, Ying&lt;/author&gt;&lt;author&gt;He, Chen&lt;/author&gt;&lt;author&gt;Krishnan, Ankur&lt;/author&gt;&lt;author&gt;Neupane, Dipika&lt;/author&gt;&lt;author&gt;Bhandari, Parash Mani&lt;/author&gt;&lt;author&gt;Negeri, Zelalem&lt;/author&gt;&lt;author&gt;Benedetti, Andrea&lt;/author&gt;&lt;author&gt;Thombs, Brett D.&lt;/author&gt;&lt;author&gt;D. EPRESsion Screenin&lt;/author&gt;&lt;/authors&gt;&lt;/contributors&gt;&lt;titles&gt;&lt;title&gt;Accuracy of the Hospital Anxiety and Depression Scale Depression subscale (HADS-D) to screen for major depression: systematic review and individual participant data meta-analysis&lt;/title&gt;&lt;secondary-title&gt;BMJ-BRITISH MEDICAL JOURNAL&lt;/secondary-title&gt;&lt;/titles&gt;&lt;periodical&gt;&lt;full-title&gt;BMJ-BRITISH MEDICAL JOURNAL&lt;/full-title&gt;&lt;/periodical&gt;&lt;volume&gt;373&lt;/volume&gt;&lt;dates&gt;&lt;year&gt;2021&lt;/year&gt;&lt;pub-dates&gt;&lt;date&gt;2021 MAY 10&lt;/date&gt;&lt;/pub-dates&gt;&lt;/dates&gt;&lt;isbn&gt;1756-1833&lt;/isbn&gt;&lt;accession-num&gt;WOS:000649709400002&lt;/accession-num&gt;&lt;work-type&gt;Review&lt;/work-type&gt;&lt;urls&gt;&lt;/urls&gt;&lt;electronic-resource-num&gt;10.1136/bmj.n972&lt;/electronic-resource-num&gt;&lt;/record&gt;&lt;/Cite&gt;&lt;/EndNote&gt;</w:instrText>
      </w:r>
      <w:r w:rsidRPr="004C2970">
        <w:fldChar w:fldCharType="separate"/>
      </w:r>
      <w:r w:rsidRPr="004C2970">
        <w:rPr>
          <w:noProof/>
        </w:rPr>
        <w:t>(</w:t>
      </w:r>
      <w:hyperlink w:anchor="_ENREF_34" w:tooltip="Wu, 2020 #22" w:history="1">
        <w:r w:rsidR="00F20362" w:rsidRPr="00E95C44">
          <w:rPr>
            <w:noProof/>
          </w:rPr>
          <w:t>Wu, Levis, Sun, et al., 2021</w:t>
        </w:r>
      </w:hyperlink>
      <w:r w:rsidRPr="004C2970">
        <w:rPr>
          <w:noProof/>
        </w:rPr>
        <w:t>)</w:t>
      </w:r>
      <w:r w:rsidRPr="004C2970">
        <w:fldChar w:fldCharType="end"/>
      </w:r>
      <w:r w:rsidRPr="004C2970">
        <w:t xml:space="preserve"> for which HADS-T scores were also available.</w:t>
      </w:r>
      <w:r w:rsidRPr="004C2970">
        <w:rPr>
          <w:vertAlign w:val="superscript"/>
        </w:rPr>
        <w:t xml:space="preserve"> </w:t>
      </w:r>
      <w:r w:rsidRPr="004C2970">
        <w:t xml:space="preserve">Analyses of HADS-D and HADS-T diagnostic accuracy were conducted according to the HADS-D IPDMA methods </w:t>
      </w:r>
      <w:r w:rsidRPr="004C2970">
        <w:fldChar w:fldCharType="begin"/>
      </w:r>
      <w:r w:rsidRPr="00E95C44">
        <w:instrText xml:space="preserve"> ADDIN EN.CITE &lt;EndNote&gt;&lt;Cite&gt;&lt;Author&gt;Wu&lt;/Author&gt;&lt;Year&gt;2021&lt;/Year&gt;&lt;RecNum&gt;40&lt;/RecNum&gt;&lt;DisplayText&gt;(Wu et al., 2021)&lt;/DisplayText&gt;&lt;record&gt;&lt;rec-number&gt;40&lt;/rec-number&gt;&lt;foreign-keys&gt;&lt;key app="EN" db-id="5wzzsesaxaxfr4e5ttp5wdp2wd5azd00evdp" timestamp="1631888337"&gt;40&lt;/key&gt;&lt;/foreign-keys&gt;&lt;ref-type name="Journal Article"&gt;17&lt;/ref-type&gt;&lt;contributors&gt;&lt;authors&gt;&lt;author&gt;Wu, Yin&lt;/author&gt;&lt;author&gt;Levis, Brooke&lt;/author&gt;&lt;author&gt;Sun, Ying&lt;/author&gt;&lt;author&gt;He, Chen&lt;/author&gt;&lt;author&gt;Krishnan, Ankur&lt;/author&gt;&lt;author&gt;Neupane, Dipika&lt;/author&gt;&lt;author&gt;Bhandari, Parash Mani&lt;/author&gt;&lt;author&gt;Negeri, Zelalem&lt;/author&gt;&lt;author&gt;Benedetti, Andrea&lt;/author&gt;&lt;author&gt;Thombs, Brett D.&lt;/author&gt;&lt;author&gt;D. EPRESsion Screenin&lt;/author&gt;&lt;/authors&gt;&lt;/contributors&gt;&lt;titles&gt;&lt;title&gt;Accuracy of the Hospital Anxiety and Depression Scale Depression subscale (HADS-D) to screen for major depression: systematic review and individual participant data meta-analysis&lt;/title&gt;&lt;secondary-title&gt;BMJ-BRITISH MEDICAL JOURNAL&lt;/secondary-title&gt;&lt;/titles&gt;&lt;periodical&gt;&lt;full-title&gt;BMJ-BRITISH MEDICAL JOURNAL&lt;/full-title&gt;&lt;/periodical&gt;&lt;volume&gt;373&lt;/volume&gt;&lt;dates&gt;&lt;year&gt;2021&lt;/year&gt;&lt;pub-dates&gt;&lt;date&gt;2021 MAY 10&lt;/date&gt;&lt;/pub-dates&gt;&lt;/dates&gt;&lt;isbn&gt;1756-1833&lt;/isbn&gt;&lt;accession-num&gt;WOS:000649709400002&lt;/accession-num&gt;&lt;work-type&gt;Review&lt;/work-type&gt;&lt;urls&gt;&lt;/urls&gt;&lt;electronic-resource-num&gt;10.1136/bmj.n972&lt;/electronic-resource-num&gt;&lt;/record&gt;&lt;/Cite&gt;&lt;/EndNote&gt;</w:instrText>
      </w:r>
      <w:r w:rsidRPr="004C2970">
        <w:fldChar w:fldCharType="separate"/>
      </w:r>
      <w:r w:rsidR="00F20362" w:rsidRPr="004C2970">
        <w:rPr>
          <w:noProof/>
        </w:rPr>
        <w:t>(</w:t>
      </w:r>
      <w:hyperlink w:anchor="_ENREF_34" w:tooltip="Wu, 2020 #22" w:history="1">
        <w:r w:rsidR="00F20362" w:rsidRPr="00E95C44">
          <w:rPr>
            <w:noProof/>
          </w:rPr>
          <w:t>Wu, Levis, Sun, et al., 2021</w:t>
        </w:r>
      </w:hyperlink>
      <w:r w:rsidRPr="004C2970">
        <w:fldChar w:fldCharType="end"/>
      </w:r>
      <w:r w:rsidR="00F20362" w:rsidRPr="004C2970">
        <w:t>)</w:t>
      </w:r>
      <w:r w:rsidRPr="004C2970">
        <w:t xml:space="preserve"> with the addition of a</w:t>
      </w:r>
      <w:r w:rsidR="00AB0BA2" w:rsidRPr="00E95C44">
        <w:t>nalyses to</w:t>
      </w:r>
      <w:r w:rsidRPr="00E95C44">
        <w:t xml:space="preserve"> direct</w:t>
      </w:r>
      <w:r w:rsidR="00AB0BA2" w:rsidRPr="00E95C44">
        <w:t>ly</w:t>
      </w:r>
      <w:r w:rsidRPr="00E95C44">
        <w:t xml:space="preserve"> compar</w:t>
      </w:r>
      <w:r w:rsidR="00AB0BA2" w:rsidRPr="00E95C44">
        <w:t>e</w:t>
      </w:r>
      <w:r w:rsidRPr="00E95C44">
        <w:t xml:space="preserve"> HADS-D and HADS-T accuracy.</w:t>
      </w:r>
      <w:r w:rsidR="00AA7024" w:rsidRPr="00E95C44">
        <w:t xml:space="preserve"> </w:t>
      </w:r>
    </w:p>
    <w:p w14:paraId="1E7873BD" w14:textId="77777777" w:rsidR="00F32FBB" w:rsidRPr="00E95C44" w:rsidRDefault="00F32FBB" w:rsidP="00F32FBB">
      <w:pPr>
        <w:spacing w:after="20" w:line="480" w:lineRule="auto"/>
        <w:rPr>
          <w:b/>
        </w:rPr>
      </w:pPr>
      <w:r w:rsidRPr="00E95C44">
        <w:rPr>
          <w:b/>
        </w:rPr>
        <w:t>Dataset eligibility</w:t>
      </w:r>
    </w:p>
    <w:p w14:paraId="0DFCD83B" w14:textId="3B0DFC64" w:rsidR="00F32FBB" w:rsidRPr="00E95C44" w:rsidRDefault="00931DFA" w:rsidP="00F32FBB">
      <w:pPr>
        <w:spacing w:after="20" w:line="480" w:lineRule="auto"/>
        <w:ind w:firstLine="567"/>
        <w:rPr>
          <w:lang w:val="en-GB"/>
        </w:rPr>
      </w:pPr>
      <w:r w:rsidRPr="004C2970">
        <w:rPr>
          <w:lang w:val="en-GB"/>
        </w:rPr>
        <w:t xml:space="preserve">For the main </w:t>
      </w:r>
      <w:r w:rsidR="00965237" w:rsidRPr="004C2970">
        <w:rPr>
          <w:lang w:val="en-GB"/>
        </w:rPr>
        <w:t xml:space="preserve">HADS-D </w:t>
      </w:r>
      <w:r w:rsidRPr="004C2970">
        <w:rPr>
          <w:lang w:val="en-GB"/>
        </w:rPr>
        <w:t>meta-analysis, d</w:t>
      </w:r>
      <w:r w:rsidR="00F32FBB" w:rsidRPr="00E95C44">
        <w:rPr>
          <w:lang w:val="en-GB"/>
        </w:rPr>
        <w:t xml:space="preserve">atasets from articles in any language were eligible for inclusion if (1) they included diagnostic classification for current </w:t>
      </w:r>
      <w:r w:rsidR="003A025D" w:rsidRPr="00E95C44">
        <w:rPr>
          <w:lang w:val="en-GB"/>
        </w:rPr>
        <w:t>Major Depressive Disorder (</w:t>
      </w:r>
      <w:r w:rsidR="00F32FBB" w:rsidRPr="00E95C44">
        <w:rPr>
          <w:lang w:val="en-GB"/>
        </w:rPr>
        <w:t>MDD</w:t>
      </w:r>
      <w:r w:rsidR="003A025D" w:rsidRPr="00E95C44">
        <w:rPr>
          <w:lang w:val="en-GB"/>
        </w:rPr>
        <w:t>)</w:t>
      </w:r>
      <w:r w:rsidR="00F32FBB" w:rsidRPr="00E95C44">
        <w:rPr>
          <w:lang w:val="en-GB"/>
        </w:rPr>
        <w:t xml:space="preserve"> or Major Depressive Episode (MDE) using Diagnostic and Statistical Manual of Mental Disorders (DSM)</w:t>
      </w:r>
      <w:r w:rsidR="00CF6FB7" w:rsidRPr="00E95C44">
        <w:rPr>
          <w:vertAlign w:val="superscript"/>
        </w:rPr>
        <w:t xml:space="preserve"> </w:t>
      </w:r>
      <w:r w:rsidR="00CF6FB7" w:rsidRPr="00E95C44">
        <w:t>(</w:t>
      </w:r>
      <w:r w:rsidR="00FA55ED" w:rsidRPr="004C2970">
        <w:t>American Psychiatric Association</w:t>
      </w:r>
      <w:r w:rsidR="00CF6FB7" w:rsidRPr="00E95C44">
        <w:t>, 1987; 1994; 2000; 2013)</w:t>
      </w:r>
      <w:r w:rsidR="00551C70" w:rsidRPr="00E95C44">
        <w:rPr>
          <w:vertAlign w:val="superscript"/>
        </w:rPr>
        <w:t xml:space="preserve"> </w:t>
      </w:r>
      <w:r w:rsidR="00F32FBB" w:rsidRPr="004C2970">
        <w:rPr>
          <w:lang w:val="en-GB"/>
        </w:rPr>
        <w:t>or International Classification of Diseases (ICD)</w:t>
      </w:r>
      <w:r w:rsidR="00CF6FB7" w:rsidRPr="00E95C44">
        <w:rPr>
          <w:lang w:val="en-GB"/>
        </w:rPr>
        <w:t xml:space="preserve"> (</w:t>
      </w:r>
      <w:r w:rsidR="00FA55ED" w:rsidRPr="00E95C44">
        <w:rPr>
          <w:lang w:val="en-GB"/>
        </w:rPr>
        <w:t>World Health Organization</w:t>
      </w:r>
      <w:r w:rsidR="00FE5F65" w:rsidRPr="00E95C44">
        <w:rPr>
          <w:lang w:val="en-GB"/>
        </w:rPr>
        <w:t xml:space="preserve"> (WHO)</w:t>
      </w:r>
      <w:r w:rsidR="00CF6FB7" w:rsidRPr="00E95C44">
        <w:rPr>
          <w:lang w:val="en-GB"/>
        </w:rPr>
        <w:t>, 1992)</w:t>
      </w:r>
      <w:r w:rsidR="00551C70" w:rsidRPr="00E95C44">
        <w:rPr>
          <w:lang w:val="en-GB"/>
        </w:rPr>
        <w:t xml:space="preserve"> </w:t>
      </w:r>
      <w:r w:rsidR="00F32FBB" w:rsidRPr="00E95C44">
        <w:rPr>
          <w:lang w:val="en-GB"/>
        </w:rPr>
        <w:t xml:space="preserve">criteria based on a validated semi-structured or fully structured interview; (2) they included total scores for the HADS-D; (3) the diagnostic interview and HADS-D were administered within two weeks of each other, because DSM and ICD major depression diagnostic criteria specify that symptoms must have been present in the last two weeks; (4) participants were ≥ 18 years of age and not recruited from youth or psychiatric settings; and (5) participants were not recruited because they were identified as having symptoms of depression, since screening is done to identify previously unrecognized cases. </w:t>
      </w:r>
      <w:r w:rsidR="003B4133" w:rsidRPr="00784ACB">
        <w:rPr>
          <w:color w:val="000000" w:themeColor="text1"/>
          <w:shd w:val="clear" w:color="auto" w:fill="FFFFFF"/>
        </w:rPr>
        <w:t xml:space="preserve">We </w:t>
      </w:r>
      <w:r w:rsidR="003B4133">
        <w:rPr>
          <w:color w:val="000000" w:themeColor="text1"/>
          <w:shd w:val="clear" w:color="auto" w:fill="FFFFFF"/>
        </w:rPr>
        <w:t>focus</w:t>
      </w:r>
      <w:r w:rsidR="00CB7D9E">
        <w:rPr>
          <w:color w:val="000000" w:themeColor="text1"/>
          <w:shd w:val="clear" w:color="auto" w:fill="FFFFFF"/>
        </w:rPr>
        <w:t>ed</w:t>
      </w:r>
      <w:r w:rsidR="003B4133">
        <w:rPr>
          <w:color w:val="000000" w:themeColor="text1"/>
          <w:shd w:val="clear" w:color="auto" w:fill="FFFFFF"/>
        </w:rPr>
        <w:t xml:space="preserve"> on MDD and MDE </w:t>
      </w:r>
      <w:r w:rsidR="003B4133" w:rsidRPr="00784ACB">
        <w:rPr>
          <w:color w:val="000000" w:themeColor="text1"/>
          <w:shd w:val="clear" w:color="auto" w:fill="FFFFFF"/>
        </w:rPr>
        <w:t xml:space="preserve">because major guidelines on depression </w:t>
      </w:r>
      <w:r w:rsidR="003B4133" w:rsidRPr="00784ACB">
        <w:rPr>
          <w:color w:val="000000" w:themeColor="text1"/>
          <w:shd w:val="clear" w:color="auto" w:fill="FFFFFF"/>
        </w:rPr>
        <w:lastRenderedPageBreak/>
        <w:t xml:space="preserve">screening </w:t>
      </w:r>
      <w:r w:rsidR="003B4133">
        <w:rPr>
          <w:color w:val="000000" w:themeColor="text1"/>
          <w:shd w:val="clear" w:color="auto" w:fill="FFFFFF"/>
        </w:rPr>
        <w:t xml:space="preserve">have </w:t>
      </w:r>
      <w:r w:rsidR="00CB7D9E">
        <w:rPr>
          <w:color w:val="000000" w:themeColor="text1"/>
          <w:shd w:val="clear" w:color="auto" w:fill="FFFFFF"/>
        </w:rPr>
        <w:t>focused on</w:t>
      </w:r>
      <w:r w:rsidR="00CB7D9E" w:rsidRPr="00784ACB">
        <w:rPr>
          <w:color w:val="000000" w:themeColor="text1"/>
          <w:shd w:val="clear" w:color="auto" w:fill="FFFFFF"/>
        </w:rPr>
        <w:t xml:space="preserve"> </w:t>
      </w:r>
      <w:r w:rsidR="003B4133" w:rsidRPr="00784ACB">
        <w:rPr>
          <w:color w:val="000000" w:themeColor="text1"/>
          <w:shd w:val="clear" w:color="auto" w:fill="FFFFFF"/>
        </w:rPr>
        <w:t>screening for major depression</w:t>
      </w:r>
      <w:r w:rsidR="00D72E6F">
        <w:rPr>
          <w:color w:val="000000" w:themeColor="text1"/>
          <w:shd w:val="clear" w:color="auto" w:fill="FFFFFF"/>
        </w:rPr>
        <w:t xml:space="preserve"> </w:t>
      </w:r>
      <w:r w:rsidR="00CB7D9E">
        <w:rPr>
          <w:color w:val="000000" w:themeColor="text1"/>
          <w:shd w:val="clear" w:color="auto" w:fill="FFFFFF"/>
        </w:rPr>
        <w:t xml:space="preserve">but have not considered screening for less severe conditions, such as dysthymia or persistent depressive disorder, for which treatment options and effectiveness are much less well delineated </w:t>
      </w:r>
      <w:r w:rsidR="00D72E6F">
        <w:rPr>
          <w:color w:val="000000" w:themeColor="text1"/>
          <w:shd w:val="clear" w:color="auto" w:fill="FFFFFF"/>
        </w:rPr>
        <w:fldChar w:fldCharType="begin"/>
      </w:r>
      <w:r w:rsidR="00D72E6F">
        <w:rPr>
          <w:color w:val="000000" w:themeColor="text1"/>
          <w:shd w:val="clear" w:color="auto" w:fill="FFFFFF"/>
        </w:rPr>
        <w:instrText xml:space="preserve"> ADDIN ZOTERO_ITEM CSL_CITATION {"citationID":"vuyaVU5n","properties":{"formattedCitation":"(Joffres et al., 2013; National Collaborating Centre for Mental Health (UK), 2010; Siu et al., 2016)","plainCitation":"(Joffres et al., 2013; National Collaborating Centre for Mental Health (UK), 2010; Siu et al., 2016)","noteIndex":0},"citationItems":[{"id":345,"uris":["http://zotero.org/users/local/LVUyAhAE/items/LVVMQBDS"],"itemData":{"id":345,"type":"article-journal","container-title":"CMAJ : Canadian Medical Association Journal","DOI":"10.1503/cmaj.130403","ISSN":"0820-3946","issue":"9","journalAbbreviation":"CMAJ","note":"PMID: 23670157\nPMCID: PMC3680556","page":"775-782","source":"PubMed Central","title":"Recommendations on screening for depression in adults","volume":"185","author":[{"family":"Joffres","given":"Michel"},{"family":"Jaramillo","given":"Alejandra"},{"family":"Dickinson","given":"James"},{"family":"Lewin","given":"Gabriela"},{"family":"Pottie","given":"Kevin"},{"family":"Shaw","given":"Elizabeth"},{"family":"Gorber","given":"Sarah Connor"},{"family":"Tonelli","given":"Marcello"}],"issued":{"date-parts":[["2013",6,11]]}}},{"id":338,"uris":["http://zotero.org/users/local/LVUyAhAE/items/DZHC76KC"],"itemData":{"id":338,"type":"book","abstract":"This clinical guideline was commissioned by NICE and developed by the National Collaborating Centre for Mental Health. It sets out clear, evidenceand consensus-based recommendations for healthcare staff on how to treat and manage depression in adults with a chronic physical health problem. A fifth of people with a chronic physical health problem (such as cancer, diabetes, heart disease and stroke) have depression – a rate that is two to three times higher than in those who are in good physical health. A combination of depression and a chronic physical health problem can significantly worsen the negative outcomes for people with both conditions. The NICE guideline is an invaluable resource enabling healthcare professionals to address these problems and recognise, assess and offer effective treatments for depression in people with a chronic physical health problem. The guideline reviews the evidence for the identification of depression in people with a chronic physical health problem and the associated service-level interventions (such as stepped care and collaborative care) and psychosocial, psychological and pharmacological interventions. It places special emphasis on advising health professionals about interactions between antidepressants and any prescribed medication for the physical health problem. As in the updated edition of the NICE guideline on depression, this guideline also covers subthreshold depressive symptoms. It has a useful introduction to depression in adults with a chronic physical health problem and a chapter on service user, carer and staff experience of care.","call-number":"NBK82916","collection-title":"National Institute for Health and Care Excellence: Guidelines","event-place":"Leicester (UK)","ISBN":"978-1-904671-86-2","language":"eng","note":"PMID: 22259826","publisher":"British Psychological Society (UK)","publisher-place":"Leicester (UK)","source":"PubMed","title":"Depression in Adults with a Chronic Physical Health Problem: Treatment and Management","title-short":"Depression in Adults with a Chronic Physical Health Problem","URL":"http://www.ncbi.nlm.nih.gov/books/NBK82916/","author":[{"literal":"National Collaborating Centre for Mental Health (UK)"}],"accessed":{"date-parts":[["2022",5,6]]},"issued":{"date-parts":[["2010"]]}}},{"id":342,"uris":["http://zotero.org/users/local/LVUyAhAE/items/DDTTXTXD"],"itemData":{"id":342,"type":"article-journal","abstract":"DESCRIPTION: Update of the 2009 US Preventive Services Task Force (USPSTF) recommendation on screening for depression in adults.\nMETHODS: The USPSTF reviewed the evidence on the benefits and harms of screening for depression in adult populations, including older adults and pregnant and postpartum women; the accuracy of depression screening instruments; and the benefits and harms of depression treatment in these populations.\nPOPULATION: This recommendation applies to adults 18 years and older.\nRECOMMENDATION: The USPSTF recommends screening for depression in the general adult population, including pregnant and postpartum women. Screening should be implemented with adequate systems in place to ensure accurate diagnosis, effective treatment, and appropriate follow-up. (B recommendation).","container-title":"JAMA","DOI":"10.1001/jama.2015.18392","ISSN":"1538-3598","issue":"4","journalAbbreviation":"JAMA","language":"eng","note":"PMID: 26813211","page":"380-387","source":"PubMed","title":"Screening for Depression in Adults: US Preventive Services Task Force Recommendation Statement","title-short":"Screening for Depression in Adults","volume":"315","author":[{"family":"Siu","given":"Albert L."},{"literal":"US Preventive Services Task Force (USPSTF)"},{"family":"Bibbins-Domingo","given":"Kirsten"},{"family":"Grossman","given":"David C."},{"family":"Baumann","given":"Linda Ciofu"},{"family":"Davidson","given":"Karina W."},{"family":"Ebell","given":"Mark"},{"family":"García","given":"Francisco A. R."},{"family":"Gillman","given":"Matthew"},{"family":"Herzstein","given":"Jessica"},{"family":"Kemper","given":"Alex R."},{"family":"Krist","given":"Alex H."},{"family":"Kurth","given":"Ann E."},{"family":"Owens","given":"Douglas K."},{"family":"Phillips","given":"William R."},{"family":"Phipps","given":"Maureen G."},{"family":"Pignone","given":"Michael P."}],"issued":{"date-parts":[["2016",1,26]]}}}],"schema":"https://github.com/citation-style-language/schema/raw/master/csl-citation.json"} </w:instrText>
      </w:r>
      <w:r w:rsidR="00D72E6F">
        <w:rPr>
          <w:color w:val="000000" w:themeColor="text1"/>
          <w:shd w:val="clear" w:color="auto" w:fill="FFFFFF"/>
        </w:rPr>
        <w:fldChar w:fldCharType="separate"/>
      </w:r>
      <w:r w:rsidR="00D72E6F">
        <w:rPr>
          <w:noProof/>
          <w:color w:val="000000" w:themeColor="text1"/>
          <w:shd w:val="clear" w:color="auto" w:fill="FFFFFF"/>
        </w:rPr>
        <w:t xml:space="preserve">(Joffres et al., 2013; National Collaborating Centre for Mental Health (UK), 2010; Siu </w:t>
      </w:r>
      <w:r w:rsidR="000D4B1B">
        <w:rPr>
          <w:noProof/>
          <w:color w:val="000000" w:themeColor="text1"/>
          <w:shd w:val="clear" w:color="auto" w:fill="FFFFFF"/>
        </w:rPr>
        <w:t xml:space="preserve">&amp; </w:t>
      </w:r>
      <w:r w:rsidR="00997F2F" w:rsidRPr="00D72E6F">
        <w:t>US Preventive Services Task Force</w:t>
      </w:r>
      <w:r w:rsidR="00D72E6F">
        <w:rPr>
          <w:noProof/>
          <w:color w:val="000000" w:themeColor="text1"/>
          <w:shd w:val="clear" w:color="auto" w:fill="FFFFFF"/>
        </w:rPr>
        <w:t>, 2016)</w:t>
      </w:r>
      <w:r w:rsidR="00D72E6F">
        <w:rPr>
          <w:color w:val="000000" w:themeColor="text1"/>
          <w:shd w:val="clear" w:color="auto" w:fill="FFFFFF"/>
        </w:rPr>
        <w:fldChar w:fldCharType="end"/>
      </w:r>
      <w:r w:rsidR="003B4133" w:rsidRPr="00982C7D">
        <w:rPr>
          <w:color w:val="000000" w:themeColor="text1"/>
          <w:shd w:val="clear" w:color="auto" w:fill="FFFFFF"/>
        </w:rPr>
        <w:t xml:space="preserve">. </w:t>
      </w:r>
      <w:r w:rsidR="00CB7D9E">
        <w:rPr>
          <w:color w:val="000000" w:themeColor="text1"/>
          <w:shd w:val="clear" w:color="auto" w:fill="FFFFFF"/>
        </w:rPr>
        <w:t xml:space="preserve">Consistent with this, few primary studies collect or report diagnostic status for dysthymia or persistent depressive disorder. </w:t>
      </w:r>
      <w:r w:rsidR="00F32FBB" w:rsidRPr="00E95C44">
        <w:rPr>
          <w:lang w:val="en-GB"/>
        </w:rPr>
        <w:t xml:space="preserve">Datasets where not all participants were eligible were included if primary data allowed selection of eligible participants. </w:t>
      </w:r>
      <w:r w:rsidR="000821E7" w:rsidRPr="00E95C44">
        <w:t>For the present study, we only include</w:t>
      </w:r>
      <w:r w:rsidR="00C14C27" w:rsidRPr="00E95C44">
        <w:t>d</w:t>
      </w:r>
      <w:r w:rsidR="000821E7" w:rsidRPr="00E95C44">
        <w:t xml:space="preserve"> primary datasets </w:t>
      </w:r>
      <w:r w:rsidR="00965237" w:rsidRPr="00E95C44">
        <w:t xml:space="preserve">from the HADS-D IPDMA </w:t>
      </w:r>
      <w:r w:rsidR="000821E7" w:rsidRPr="00E95C44">
        <w:t xml:space="preserve">that </w:t>
      </w:r>
      <w:r w:rsidRPr="00E95C44">
        <w:t xml:space="preserve">also </w:t>
      </w:r>
      <w:r w:rsidR="000821E7" w:rsidRPr="00E95C44">
        <w:t>provided HADS-T scores</w:t>
      </w:r>
      <w:r w:rsidRPr="00E95C44">
        <w:t xml:space="preserve"> or item scores to calculate </w:t>
      </w:r>
      <w:r w:rsidR="00AB0BA2" w:rsidRPr="00E95C44">
        <w:t>HADS-T</w:t>
      </w:r>
      <w:r w:rsidRPr="00E95C44">
        <w:t xml:space="preserve"> score</w:t>
      </w:r>
      <w:r w:rsidR="0074428E" w:rsidRPr="00E95C44">
        <w:t>s</w:t>
      </w:r>
      <w:r w:rsidR="000821E7" w:rsidRPr="00E95C44">
        <w:t>.</w:t>
      </w:r>
    </w:p>
    <w:p w14:paraId="37FFF63F" w14:textId="77777777" w:rsidR="00F32FBB" w:rsidRPr="00E95C44" w:rsidRDefault="00F32FBB" w:rsidP="00F32FBB">
      <w:pPr>
        <w:spacing w:after="20" w:line="480" w:lineRule="auto"/>
        <w:rPr>
          <w:b/>
        </w:rPr>
      </w:pPr>
      <w:r w:rsidRPr="00E95C44">
        <w:rPr>
          <w:b/>
        </w:rPr>
        <w:t>Search strategy and study selection</w:t>
      </w:r>
    </w:p>
    <w:p w14:paraId="7196AC2B" w14:textId="23F1038C" w:rsidR="00F32FBB" w:rsidRPr="00E95C44" w:rsidRDefault="00F32FBB" w:rsidP="00F32FBB">
      <w:pPr>
        <w:spacing w:after="20" w:line="480" w:lineRule="auto"/>
        <w:ind w:firstLine="567"/>
        <w:rPr>
          <w:lang w:val="en-GB"/>
        </w:rPr>
      </w:pPr>
      <w:r w:rsidRPr="004C2970">
        <w:rPr>
          <w:lang w:val="en-GB"/>
        </w:rPr>
        <w:t xml:space="preserve">A medical librarian searched Medline, Medline In-Process &amp; Other Non-Indexed Citations and PsycINFO via </w:t>
      </w:r>
      <w:proofErr w:type="spellStart"/>
      <w:r w:rsidRPr="004C2970">
        <w:rPr>
          <w:lang w:val="en-GB"/>
        </w:rPr>
        <w:t>OvidSP</w:t>
      </w:r>
      <w:proofErr w:type="spellEnd"/>
      <w:r w:rsidRPr="004C2970">
        <w:rPr>
          <w:lang w:val="en-GB"/>
        </w:rPr>
        <w:t xml:space="preserve">, and Web of Science via ISI Web of Knowledge from inception to </w:t>
      </w:r>
      <w:r w:rsidR="007C0CE0" w:rsidRPr="004C2970">
        <w:rPr>
          <w:lang w:val="en-GB"/>
        </w:rPr>
        <w:t xml:space="preserve">October 25, </w:t>
      </w:r>
      <w:proofErr w:type="gramStart"/>
      <w:r w:rsidR="007C0CE0" w:rsidRPr="004C2970">
        <w:rPr>
          <w:lang w:val="en-GB"/>
        </w:rPr>
        <w:t>2018</w:t>
      </w:r>
      <w:proofErr w:type="gramEnd"/>
      <w:r w:rsidR="007C0CE0" w:rsidRPr="00E95C44">
        <w:rPr>
          <w:lang w:val="en-GB"/>
        </w:rPr>
        <w:t xml:space="preserve"> </w:t>
      </w:r>
      <w:r w:rsidRPr="00E95C44">
        <w:rPr>
          <w:lang w:val="en-GB"/>
        </w:rPr>
        <w:t>using a peer-</w:t>
      </w:r>
      <w:r w:rsidR="006C3E13" w:rsidRPr="00E95C44">
        <w:rPr>
          <w:lang w:val="en-GB"/>
        </w:rPr>
        <w:t>reviewed</w:t>
      </w:r>
      <w:r w:rsidR="006C3E13" w:rsidRPr="00E95C44">
        <w:rPr>
          <w:vertAlign w:val="superscript"/>
        </w:rPr>
        <w:t xml:space="preserve"> </w:t>
      </w:r>
      <w:r w:rsidR="006C3E13" w:rsidRPr="00E95C44">
        <w:t>(</w:t>
      </w:r>
      <w:r w:rsidR="00303771" w:rsidRPr="004C2970">
        <w:t xml:space="preserve">McGowan, Sampson, </w:t>
      </w:r>
      <w:proofErr w:type="spellStart"/>
      <w:r w:rsidR="00303771" w:rsidRPr="004C2970">
        <w:t>Salzwedel</w:t>
      </w:r>
      <w:proofErr w:type="spellEnd"/>
      <w:r w:rsidR="00303771" w:rsidRPr="004C2970">
        <w:t xml:space="preserve">, </w:t>
      </w:r>
      <w:proofErr w:type="spellStart"/>
      <w:r w:rsidR="00303771" w:rsidRPr="004C2970">
        <w:t>Cogo</w:t>
      </w:r>
      <w:proofErr w:type="spellEnd"/>
      <w:r w:rsidR="00303771" w:rsidRPr="004C2970">
        <w:t>, Foerster, &amp; Lefebvre</w:t>
      </w:r>
      <w:r w:rsidR="006C3E13" w:rsidRPr="00E95C44">
        <w:t>, 2016)</w:t>
      </w:r>
      <w:r w:rsidR="006C3E13" w:rsidRPr="004C2970">
        <w:rPr>
          <w:lang w:val="en-GB"/>
        </w:rPr>
        <w:t xml:space="preserve"> </w:t>
      </w:r>
      <w:r w:rsidRPr="004C2970">
        <w:rPr>
          <w:lang w:val="en-GB"/>
        </w:rPr>
        <w:t>search strategy (Supplementary Methods A). We also reviewed reference lists of relevant reviews and queried contributing authors about non-published studies. Search results were uploaded int</w:t>
      </w:r>
      <w:r w:rsidRPr="00E95C44">
        <w:rPr>
          <w:lang w:val="en-GB"/>
        </w:rPr>
        <w:t xml:space="preserve">o RefWorks (RefWorks-COS, Bethesda, MD, USA). After de-duplication, unique citations were uploaded into </w:t>
      </w:r>
      <w:proofErr w:type="spellStart"/>
      <w:r w:rsidRPr="00E95C44">
        <w:rPr>
          <w:lang w:val="en-GB"/>
        </w:rPr>
        <w:t>DistillerSR</w:t>
      </w:r>
      <w:proofErr w:type="spellEnd"/>
      <w:r w:rsidRPr="00E95C44">
        <w:rPr>
          <w:lang w:val="en-GB"/>
        </w:rPr>
        <w:t xml:space="preserve"> (Evidence Partners, Ottawa, Canada) for tracking search results.</w:t>
      </w:r>
    </w:p>
    <w:p w14:paraId="3C57F34B" w14:textId="224B0F35" w:rsidR="00F32FBB" w:rsidRPr="00E95C44" w:rsidRDefault="00965237" w:rsidP="00F32FBB">
      <w:pPr>
        <w:spacing w:after="20" w:line="480" w:lineRule="auto"/>
        <w:ind w:firstLine="567"/>
      </w:pPr>
      <w:r w:rsidRPr="00E95C44">
        <w:t>P</w:t>
      </w:r>
      <w:r w:rsidR="00F32FBB" w:rsidRPr="00E95C44">
        <w:t xml:space="preserve">airs of investigators independently reviewed titles and abstracts for eligibility. If </w:t>
      </w:r>
      <w:proofErr w:type="gramStart"/>
      <w:r w:rsidR="00F32FBB" w:rsidRPr="00E95C44">
        <w:t>either deemed</w:t>
      </w:r>
      <w:proofErr w:type="gramEnd"/>
      <w:r w:rsidR="00F32FBB" w:rsidRPr="00E95C44">
        <w:t xml:space="preserve"> a study potentially eligible, full-text review was done by </w:t>
      </w:r>
      <w:r w:rsidR="00C8792D">
        <w:t>two</w:t>
      </w:r>
      <w:r w:rsidR="00F32FBB" w:rsidRPr="00E95C44">
        <w:t xml:space="preserve"> investigators, independently, with disagreements resolved by consensus, consulting a third investigator when necessary. Translators were consulted for languages other than those for which team members were fluent.</w:t>
      </w:r>
    </w:p>
    <w:p w14:paraId="151D5FE3" w14:textId="77777777" w:rsidR="00F32FBB" w:rsidRPr="00E95C44" w:rsidRDefault="00F32FBB" w:rsidP="00F32FBB">
      <w:pPr>
        <w:spacing w:after="20" w:line="480" w:lineRule="auto"/>
        <w:rPr>
          <w:b/>
        </w:rPr>
      </w:pPr>
      <w:r w:rsidRPr="00E95C44">
        <w:rPr>
          <w:b/>
        </w:rPr>
        <w:lastRenderedPageBreak/>
        <w:t>Data contribution, extraction, and synthesis</w:t>
      </w:r>
    </w:p>
    <w:p w14:paraId="22F44090" w14:textId="77777777" w:rsidR="00F32FBB" w:rsidRPr="00E95C44" w:rsidRDefault="00F32FBB" w:rsidP="00F32FBB">
      <w:pPr>
        <w:spacing w:line="480" w:lineRule="auto"/>
        <w:ind w:firstLine="567"/>
        <w:rPr>
          <w:lang w:val="en-GB"/>
        </w:rPr>
      </w:pPr>
      <w:r w:rsidRPr="004C2970">
        <w:rPr>
          <w:lang w:val="en-GB"/>
        </w:rPr>
        <w:t xml:space="preserve">Authors of eligible datasets were invited to contribute de-identified primary data. We emailed corresponding authors of eligible primary studies at </w:t>
      </w:r>
      <w:r w:rsidRPr="00E95C44">
        <w:rPr>
          <w:lang w:val="en-GB"/>
        </w:rPr>
        <w:t>least three times, as necessary. If we did not receive a response, we emailed co-authors and attempted to contact corresponding authors by phone.</w:t>
      </w:r>
    </w:p>
    <w:p w14:paraId="0F5D9787" w14:textId="60EA3629" w:rsidR="00F32FBB" w:rsidRPr="00E95C44" w:rsidRDefault="00F32FBB" w:rsidP="00F32FBB">
      <w:pPr>
        <w:spacing w:line="480" w:lineRule="auto"/>
        <w:ind w:firstLine="567"/>
        <w:rPr>
          <w:lang w:val="en-GB"/>
        </w:rPr>
      </w:pPr>
      <w:r w:rsidRPr="00E95C44">
        <w:rPr>
          <w:lang w:val="en-GB"/>
        </w:rPr>
        <w:t xml:space="preserve">Diagnostic interview and country were extracted from published reports by </w:t>
      </w:r>
      <w:r w:rsidRPr="00E95C44">
        <w:t xml:space="preserve">pairs of </w:t>
      </w:r>
      <w:r w:rsidRPr="00E95C44">
        <w:rPr>
          <w:lang w:val="en-GB"/>
        </w:rPr>
        <w:t>investigators independently, with disagreements resolved by consensus. Countries were</w:t>
      </w:r>
      <w:r w:rsidR="00D50BCA" w:rsidRPr="00E95C44">
        <w:rPr>
          <w:lang w:val="en-GB"/>
        </w:rPr>
        <w:t xml:space="preserve"> </w:t>
      </w:r>
      <w:r w:rsidRPr="00E95C44">
        <w:rPr>
          <w:lang w:val="en-GB"/>
        </w:rPr>
        <w:t>categorized as “very high”, “high” or “low-medium” development based on the United Nation’s Human Development Index</w:t>
      </w:r>
      <w:r w:rsidR="007718C8">
        <w:rPr>
          <w:lang w:val="en-GB"/>
        </w:rPr>
        <w:t xml:space="preserve"> (HDI)</w:t>
      </w:r>
      <w:r w:rsidRPr="00E95C44">
        <w:rPr>
          <w:lang w:val="en-GB"/>
        </w:rPr>
        <w:t xml:space="preserve"> for the country for the year of the study publication. The </w:t>
      </w:r>
      <w:r w:rsidR="007718C8">
        <w:rPr>
          <w:lang w:val="en-GB"/>
        </w:rPr>
        <w:t>HDI</w:t>
      </w:r>
      <w:r w:rsidRPr="00E95C44">
        <w:rPr>
          <w:lang w:val="en-GB"/>
        </w:rPr>
        <w:t xml:space="preserve"> is a statistical composite index that includes indicators of life expectancy, education, and income</w:t>
      </w:r>
      <w:r w:rsidR="00303771" w:rsidRPr="00E95C44">
        <w:rPr>
          <w:lang w:val="en-GB"/>
        </w:rPr>
        <w:t xml:space="preserve"> (United Nations Development Programme, 2020)</w:t>
      </w:r>
      <w:r w:rsidRPr="00E95C44">
        <w:rPr>
          <w:lang w:val="en-GB"/>
        </w:rPr>
        <w:t>.</w:t>
      </w:r>
      <w:r w:rsidR="009617CD" w:rsidRPr="00E95C44">
        <w:rPr>
          <w:lang w:val="en-GB"/>
        </w:rPr>
        <w:t xml:space="preserve"> </w:t>
      </w:r>
      <w:r w:rsidRPr="00E95C44">
        <w:rPr>
          <w:lang w:val="en-GB"/>
        </w:rPr>
        <w:t xml:space="preserve">Participant-level data included age, sex, </w:t>
      </w:r>
      <w:r w:rsidR="00AD2519" w:rsidRPr="0051522F">
        <w:rPr>
          <w:color w:val="000000" w:themeColor="text1"/>
        </w:rPr>
        <w:t>participant recruiting</w:t>
      </w:r>
      <w:r w:rsidR="00AD2519" w:rsidRPr="00787E16">
        <w:rPr>
          <w:color w:val="000000" w:themeColor="text1"/>
        </w:rPr>
        <w:t xml:space="preserve"> setting</w:t>
      </w:r>
      <w:r w:rsidRPr="00E95C44">
        <w:rPr>
          <w:lang w:val="en-GB"/>
        </w:rPr>
        <w:t xml:space="preserve">, HADS-D scores, </w:t>
      </w:r>
      <w:r w:rsidR="00A1201A" w:rsidRPr="00E95C44">
        <w:rPr>
          <w:lang w:val="en-GB"/>
        </w:rPr>
        <w:t xml:space="preserve">HADS-T scores, </w:t>
      </w:r>
      <w:r w:rsidRPr="00E95C44">
        <w:rPr>
          <w:lang w:val="en-GB"/>
        </w:rPr>
        <w:t xml:space="preserve">and major depression status (case or non-case). For defining major depression, we considered MDD or MDE based on the DSM or ICD. If more than one was reported, we prioritized MDE over MDD </w:t>
      </w:r>
      <w:r w:rsidR="00735464" w:rsidRPr="00E95C44">
        <w:rPr>
          <w:lang w:val="en-GB"/>
        </w:rPr>
        <w:t>(</w:t>
      </w:r>
      <w:r w:rsidRPr="00E95C44">
        <w:rPr>
          <w:lang w:val="en-GB"/>
        </w:rPr>
        <w:t xml:space="preserve">because screening would attempt to detect depressive episodes and further interview would determine if the episode </w:t>
      </w:r>
      <w:proofErr w:type="gramStart"/>
      <w:r w:rsidR="00D55BC8" w:rsidRPr="00E95C44">
        <w:rPr>
          <w:lang w:val="en-GB"/>
        </w:rPr>
        <w:t>is</w:t>
      </w:r>
      <w:proofErr w:type="gramEnd"/>
      <w:r w:rsidRPr="00E95C44">
        <w:rPr>
          <w:lang w:val="en-GB"/>
        </w:rPr>
        <w:t xml:space="preserve"> related to MDD, bipolar disorder or persistent depressive disorder</w:t>
      </w:r>
      <w:r w:rsidR="00735464" w:rsidRPr="00E95C44">
        <w:rPr>
          <w:lang w:val="en-GB"/>
        </w:rPr>
        <w:t>).</w:t>
      </w:r>
      <w:r w:rsidRPr="00E95C44">
        <w:rPr>
          <w:lang w:val="en-GB"/>
        </w:rPr>
        <w:t xml:space="preserve"> </w:t>
      </w:r>
      <w:r w:rsidR="00735464" w:rsidRPr="00E95C44">
        <w:rPr>
          <w:lang w:val="en-GB"/>
        </w:rPr>
        <w:t>We also prioritized</w:t>
      </w:r>
      <w:r w:rsidRPr="00E95C44">
        <w:rPr>
          <w:lang w:val="en-GB"/>
        </w:rPr>
        <w:t xml:space="preserve"> DSM over ICD</w:t>
      </w:r>
      <w:r w:rsidR="00932049">
        <w:rPr>
          <w:lang w:val="en-GB"/>
        </w:rPr>
        <w:t xml:space="preserve"> </w:t>
      </w:r>
      <w:r w:rsidR="00735464" w:rsidRPr="00E95C44">
        <w:rPr>
          <w:lang w:val="en-GB"/>
        </w:rPr>
        <w:t xml:space="preserve">because </w:t>
      </w:r>
      <w:r w:rsidR="009E6751" w:rsidRPr="00E95C44">
        <w:rPr>
          <w:lang w:val="en-GB"/>
        </w:rPr>
        <w:t>most studies use DSM criteria.</w:t>
      </w:r>
    </w:p>
    <w:p w14:paraId="148AC6E6" w14:textId="0A158C0E" w:rsidR="00F32FBB" w:rsidRPr="00E95C44" w:rsidRDefault="00F32FBB" w:rsidP="00F32FBB">
      <w:pPr>
        <w:spacing w:after="20" w:line="480" w:lineRule="auto"/>
        <w:ind w:firstLine="567"/>
        <w:rPr>
          <w:lang w:val="en-GB"/>
        </w:rPr>
      </w:pPr>
      <w:r w:rsidRPr="00E95C44">
        <w:rPr>
          <w:lang w:val="en-GB"/>
        </w:rPr>
        <w:t xml:space="preserve">Individual participant data were converted to a standard format and synthesized into a single dataset with study-level data. We compared published participant characteristics and diagnostic accuracy estimates with results from raw datasets and resolved any discrepancies in consultation with </w:t>
      </w:r>
      <w:r w:rsidR="003E61EA" w:rsidRPr="00E95C44">
        <w:rPr>
          <w:lang w:val="en-GB"/>
        </w:rPr>
        <w:t>primary study</w:t>
      </w:r>
      <w:r w:rsidRPr="00E95C44">
        <w:rPr>
          <w:lang w:val="en-GB"/>
        </w:rPr>
        <w:t xml:space="preserve"> investigators. </w:t>
      </w:r>
    </w:p>
    <w:p w14:paraId="2AFD2984" w14:textId="77777777" w:rsidR="00F32FBB" w:rsidRPr="00E95C44" w:rsidRDefault="00F32FBB" w:rsidP="00F32FBB">
      <w:pPr>
        <w:tabs>
          <w:tab w:val="left" w:pos="10915"/>
        </w:tabs>
        <w:snapToGrid w:val="0"/>
        <w:spacing w:line="480" w:lineRule="auto"/>
        <w:ind w:right="4"/>
        <w:rPr>
          <w:b/>
          <w:bCs/>
        </w:rPr>
      </w:pPr>
      <w:r w:rsidRPr="00E95C44">
        <w:rPr>
          <w:b/>
          <w:bCs/>
        </w:rPr>
        <w:t>Risk of Bias Assessment</w:t>
      </w:r>
    </w:p>
    <w:p w14:paraId="4D2E7D20" w14:textId="780F325D" w:rsidR="00F32FBB" w:rsidRPr="00E95C44" w:rsidRDefault="00F32FBB" w:rsidP="001A4F41">
      <w:pPr>
        <w:spacing w:line="480" w:lineRule="auto"/>
        <w:ind w:firstLine="720"/>
      </w:pPr>
      <w:r w:rsidRPr="00E95C44">
        <w:lastRenderedPageBreak/>
        <w:t xml:space="preserve">Risk of bias of included studies was assessed by two investigators independently using the </w:t>
      </w:r>
      <w:proofErr w:type="spellStart"/>
      <w:r w:rsidRPr="00E95C44">
        <w:t>QUality</w:t>
      </w:r>
      <w:proofErr w:type="spellEnd"/>
      <w:r w:rsidRPr="00E95C44">
        <w:t xml:space="preserve"> Assessment of Diagnostic Accuracy Studies-2 tool (QUADAS-2; Supplementary Methods B)</w:t>
      </w:r>
      <w:r w:rsidR="006239D1" w:rsidRPr="00E95C44">
        <w:t xml:space="preserve"> </w:t>
      </w:r>
      <w:r w:rsidR="006239D1" w:rsidRPr="004C2970">
        <w:fldChar w:fldCharType="begin"/>
      </w:r>
      <w:r w:rsidR="006239D1" w:rsidRPr="00E95C44">
        <w:instrText xml:space="preserve"> ADDIN EN.CITE &lt;EndNote&gt;&lt;Cite&gt;&lt;Author&gt;Whiting&lt;/Author&gt;&lt;Year&gt;2011&lt;/Year&gt;&lt;RecNum&gt;42&lt;/RecNum&gt;&lt;DisplayText&gt;(Whiting et al., 2011)&lt;/DisplayText&gt;&lt;record&gt;&lt;rec-number&gt;42&lt;/rec-number&gt;&lt;foreign-keys&gt;&lt;key app="EN" db-id="5wzzsesaxaxfr4e5ttp5wdp2wd5azd00evdp" timestamp="1631950125"&gt;42&lt;/key&gt;&lt;/foreign-keys&gt;&lt;ref-type name="Journal Article"&gt;17&lt;/ref-type&gt;&lt;contributors&gt;&lt;authors&gt;&lt;author&gt;Whiting, Penny F.&lt;/author&gt;&lt;author&gt;Rutjes, Anne W. S.&lt;/author&gt;&lt;author&gt;Westwood, Marie E.&lt;/author&gt;&lt;author&gt;Mallett, Susan&lt;/author&gt;&lt;author&gt;Deeks, Jonathan J.&lt;/author&gt;&lt;author&gt;Reitsma, Johannes B.&lt;/author&gt;&lt;author&gt;Leeflang, Mariska M. G.&lt;/author&gt;&lt;author&gt;Sterne, Jonathan A. C.&lt;/author&gt;&lt;author&gt;Bossuyt, Patrick M. M.&lt;/author&gt;&lt;author&gt;Quadas- Grp&lt;/author&gt;&lt;/authors&gt;&lt;/contributors&gt;&lt;titles&gt;&lt;title&gt;QUADAS-2: A Revised Tool for the Quality Assessment of Diagnostic Accuracy Studies&lt;/title&gt;&lt;secondary-title&gt;ANNALS OF INTERNAL MEDICINE&lt;/secondary-title&gt;&lt;/titles&gt;&lt;periodical&gt;&lt;full-title&gt;ANNALS OF INTERNAL MEDICINE&lt;/full-title&gt;&lt;/periodical&gt;&lt;pages&gt;529-U104&lt;/pages&gt;&lt;volume&gt;155&lt;/volume&gt;&lt;number&gt;8&lt;/number&gt;&lt;dates&gt;&lt;year&gt;2011&lt;/year&gt;&lt;pub-dates&gt;&lt;date&gt;2011 OCT 18&lt;/date&gt;&lt;/pub-dates&gt;&lt;/dates&gt;&lt;isbn&gt;0003-4819&amp;#xD;1539-3704&lt;/isbn&gt;&lt;accession-num&gt;WOS:000296066300018&lt;/accession-num&gt;&lt;work-type&gt;Article&lt;/work-type&gt;&lt;urls&gt;&lt;/urls&gt;&lt;electronic-resource-num&gt;10.7326/0003-4819-155-8-201110180-00009&lt;/electronic-resource-num&gt;&lt;/record&gt;&lt;/Cite&gt;&lt;/EndNote&gt;</w:instrText>
      </w:r>
      <w:r w:rsidR="006239D1" w:rsidRPr="004C2970">
        <w:fldChar w:fldCharType="separate"/>
      </w:r>
      <w:r w:rsidR="006239D1" w:rsidRPr="004C2970">
        <w:rPr>
          <w:noProof/>
        </w:rPr>
        <w:t>(</w:t>
      </w:r>
      <w:hyperlink w:anchor="_ENREF_30" w:tooltip="Whiting, 2011 #42" w:history="1">
        <w:r w:rsidR="006239D1" w:rsidRPr="004C2970">
          <w:rPr>
            <w:noProof/>
          </w:rPr>
          <w:t>Whiting et al., 2011</w:t>
        </w:r>
      </w:hyperlink>
      <w:r w:rsidR="006239D1" w:rsidRPr="004C2970">
        <w:rPr>
          <w:noProof/>
        </w:rPr>
        <w:t>)</w:t>
      </w:r>
      <w:r w:rsidR="006239D1" w:rsidRPr="004C2970">
        <w:fldChar w:fldCharType="end"/>
      </w:r>
      <w:r w:rsidR="006239D1" w:rsidRPr="004C2970">
        <w:t>.</w:t>
      </w:r>
      <w:r w:rsidR="009617CD" w:rsidRPr="004C2970">
        <w:t xml:space="preserve"> </w:t>
      </w:r>
      <w:r w:rsidRPr="004C2970">
        <w:t xml:space="preserve">Any </w:t>
      </w:r>
      <w:r w:rsidRPr="00E95C44">
        <w:t>d</w:t>
      </w:r>
      <w:r w:rsidRPr="00E95C44">
        <w:rPr>
          <w:lang w:eastAsia="en-CA"/>
        </w:rPr>
        <w:t>iscrepancies were resolved via consensus</w:t>
      </w:r>
      <w:r w:rsidRPr="004C2970">
        <w:t xml:space="preserve"> </w:t>
      </w:r>
      <w:r w:rsidR="003E61EA" w:rsidRPr="004C2970">
        <w:t xml:space="preserve">with </w:t>
      </w:r>
      <w:r w:rsidRPr="00E95C44">
        <w:t xml:space="preserve">a third investigator involved as necessary. </w:t>
      </w:r>
      <w:r w:rsidR="003E61EA" w:rsidRPr="00E95C44">
        <w:rPr>
          <w:lang w:eastAsia="en-CA"/>
        </w:rPr>
        <w:t>R</w:t>
      </w:r>
      <w:r w:rsidRPr="00E95C44">
        <w:rPr>
          <w:lang w:eastAsia="en-CA"/>
        </w:rPr>
        <w:t xml:space="preserve">isk of bias was coded at both study and participant levels since some </w:t>
      </w:r>
      <w:r w:rsidR="006C0BE6" w:rsidRPr="00E95C44">
        <w:rPr>
          <w:lang w:eastAsia="en-CA"/>
        </w:rPr>
        <w:t xml:space="preserve">classifications </w:t>
      </w:r>
      <w:r w:rsidRPr="00E95C44">
        <w:rPr>
          <w:lang w:eastAsia="en-CA"/>
        </w:rPr>
        <w:t xml:space="preserve">(e.g., </w:t>
      </w:r>
      <w:r w:rsidR="00AB50DE" w:rsidRPr="00E95C44">
        <w:rPr>
          <w:lang w:eastAsia="en-CA"/>
        </w:rPr>
        <w:t xml:space="preserve">the </w:t>
      </w:r>
      <w:r w:rsidRPr="00E95C44">
        <w:rPr>
          <w:lang w:eastAsia="en-CA"/>
        </w:rPr>
        <w:t>time between index test and reference standard) may have differed among participants from the same study.</w:t>
      </w:r>
      <w:r w:rsidR="00197E01" w:rsidRPr="00E95C44">
        <w:rPr>
          <w:lang w:eastAsia="en-CA"/>
        </w:rPr>
        <w:t xml:space="preserve"> </w:t>
      </w:r>
      <w:r w:rsidR="00891519" w:rsidRPr="00E95C44">
        <w:rPr>
          <w:lang w:eastAsia="en-CA"/>
        </w:rPr>
        <w:t>The QUADAS-2 results were used to describe the risk of bias of each included study.</w:t>
      </w:r>
    </w:p>
    <w:p w14:paraId="4BAFE31A" w14:textId="77777777" w:rsidR="00A86176" w:rsidRPr="004C2970" w:rsidRDefault="00A86176" w:rsidP="00A86176">
      <w:pPr>
        <w:spacing w:line="480" w:lineRule="auto"/>
        <w:outlineLvl w:val="0"/>
        <w:rPr>
          <w:b/>
        </w:rPr>
      </w:pPr>
      <w:r w:rsidRPr="004C2970">
        <w:rPr>
          <w:b/>
        </w:rPr>
        <w:t>Statistical Analyses</w:t>
      </w:r>
    </w:p>
    <w:p w14:paraId="2AB73EA9" w14:textId="7FCBF355" w:rsidR="003E61EA" w:rsidRPr="00E95C44" w:rsidRDefault="00CD311D" w:rsidP="000D767E">
      <w:pPr>
        <w:spacing w:after="20" w:line="480" w:lineRule="auto"/>
        <w:ind w:firstLine="567"/>
      </w:pPr>
      <w:r w:rsidRPr="00E95C44">
        <w:t xml:space="preserve">To </w:t>
      </w:r>
      <w:r w:rsidR="003E61EA" w:rsidRPr="00E95C44">
        <w:t xml:space="preserve">compare </w:t>
      </w:r>
      <w:r w:rsidRPr="00E95C44">
        <w:t xml:space="preserve">the </w:t>
      </w:r>
      <w:r w:rsidR="0074185D" w:rsidRPr="00E95C44">
        <w:t xml:space="preserve">screening </w:t>
      </w:r>
      <w:r w:rsidRPr="00E95C44">
        <w:t xml:space="preserve">accuracy of </w:t>
      </w:r>
      <w:r w:rsidR="003E61EA" w:rsidRPr="00E95C44">
        <w:t xml:space="preserve">the </w:t>
      </w:r>
      <w:r w:rsidRPr="00E95C44">
        <w:t>HADS-</w:t>
      </w:r>
      <w:r w:rsidR="00931DFA" w:rsidRPr="00E95C44">
        <w:t>D</w:t>
      </w:r>
      <w:r w:rsidRPr="00E95C44">
        <w:t xml:space="preserve"> and HADS-</w:t>
      </w:r>
      <w:r w:rsidR="00931DFA" w:rsidRPr="00E95C44">
        <w:t>T</w:t>
      </w:r>
      <w:r w:rsidRPr="00E95C44">
        <w:t xml:space="preserve"> across relevant cutoffs to detect major depression</w:t>
      </w:r>
      <w:r w:rsidRPr="00E95C44">
        <w:rPr>
          <w:bCs/>
        </w:rPr>
        <w:t xml:space="preserve">, </w:t>
      </w:r>
      <w:r w:rsidR="00F82CB6" w:rsidRPr="00E95C44">
        <w:t xml:space="preserve">we </w:t>
      </w:r>
      <w:r w:rsidR="009E6751" w:rsidRPr="00E95C44">
        <w:t xml:space="preserve">first </w:t>
      </w:r>
      <w:r w:rsidR="00F82CB6" w:rsidRPr="00E95C44">
        <w:t xml:space="preserve">estimated overall </w:t>
      </w:r>
      <w:r w:rsidR="00F82CB6" w:rsidRPr="00E95C44">
        <w:rPr>
          <w:lang w:val="en-GB"/>
        </w:rPr>
        <w:t>sensitivity and specificity</w:t>
      </w:r>
      <w:r w:rsidR="00F82CB6" w:rsidRPr="00E95C44">
        <w:t xml:space="preserve"> for HADS-D and HADS-T </w:t>
      </w:r>
      <w:r w:rsidR="003E61EA" w:rsidRPr="00E95C44">
        <w:t xml:space="preserve">by </w:t>
      </w:r>
      <w:r w:rsidR="000236E7" w:rsidRPr="00E95C44">
        <w:t xml:space="preserve">combining </w:t>
      </w:r>
      <w:r w:rsidR="003E61EA" w:rsidRPr="00E95C44">
        <w:t xml:space="preserve">all studies regardless of </w:t>
      </w:r>
      <w:r w:rsidR="00F82CB6" w:rsidRPr="00E95C44">
        <w:t>reference standard</w:t>
      </w:r>
      <w:r w:rsidR="00DF71C3">
        <w:t>.</w:t>
      </w:r>
      <w:r w:rsidR="003E61EA" w:rsidRPr="00E95C44">
        <w:t xml:space="preserve"> </w:t>
      </w:r>
      <w:r w:rsidR="00DF71C3">
        <w:t>R</w:t>
      </w:r>
      <w:r w:rsidR="003E61EA" w:rsidRPr="00E95C44">
        <w:t xml:space="preserve">eference standards used in primary studies </w:t>
      </w:r>
      <w:r w:rsidR="004425B2" w:rsidRPr="00E95C44">
        <w:t>includ</w:t>
      </w:r>
      <w:r w:rsidR="003E61EA" w:rsidRPr="00E95C44">
        <w:t>ed</w:t>
      </w:r>
      <w:r w:rsidR="004425B2" w:rsidRPr="00E95C44">
        <w:t xml:space="preserve"> semi-structured </w:t>
      </w:r>
      <w:r w:rsidR="007C5968" w:rsidRPr="00E95C44">
        <w:t>interviews</w:t>
      </w:r>
      <w:r w:rsidR="00BD5B4D" w:rsidRPr="00E95C44">
        <w:t xml:space="preserve"> </w:t>
      </w:r>
      <w:r w:rsidR="007C5968" w:rsidRPr="00E95C44">
        <w:t xml:space="preserve">(e.g., </w:t>
      </w:r>
      <w:r w:rsidR="007C5968" w:rsidRPr="00E95C44">
        <w:rPr>
          <w:lang w:val="en-GB"/>
        </w:rPr>
        <w:t>SCID (First, 1995)</w:t>
      </w:r>
      <w:r w:rsidR="007C5968" w:rsidRPr="00E95C44">
        <w:t>)</w:t>
      </w:r>
      <w:r w:rsidR="001265ED" w:rsidRPr="00E95C44">
        <w:t xml:space="preserve">, fully structured </w:t>
      </w:r>
      <w:r w:rsidR="007C5968" w:rsidRPr="00E95C44">
        <w:t xml:space="preserve">interviews </w:t>
      </w:r>
      <w:r w:rsidR="00F8474E" w:rsidRPr="00E95C44">
        <w:t xml:space="preserve">(the </w:t>
      </w:r>
      <w:r w:rsidR="00F8474E" w:rsidRPr="00E95C44">
        <w:rPr>
          <w:shd w:val="clear" w:color="auto" w:fill="FFFFFF"/>
        </w:rPr>
        <w:t>Mini International Neuropsychiatric Interview</w:t>
      </w:r>
      <w:r w:rsidR="00F8474E" w:rsidRPr="004C2970">
        <w:rPr>
          <w:lang w:val="en-GB"/>
        </w:rPr>
        <w:t xml:space="preserve"> (MINI)</w:t>
      </w:r>
      <w:r w:rsidR="00F8474E" w:rsidRPr="00E95C44">
        <w:t xml:space="preserve"> excluded) </w:t>
      </w:r>
      <w:r w:rsidR="007C5968" w:rsidRPr="00E95C44">
        <w:t xml:space="preserve">(e.g., </w:t>
      </w:r>
      <w:r w:rsidR="007C5968" w:rsidRPr="00E95C44">
        <w:rPr>
          <w:shd w:val="clear" w:color="auto" w:fill="FFFFFF"/>
        </w:rPr>
        <w:t>Composite International Diagnostic Interview</w:t>
      </w:r>
      <w:r w:rsidR="007C5968" w:rsidRPr="004C2970">
        <w:rPr>
          <w:lang w:val="en-GB"/>
        </w:rPr>
        <w:t xml:space="preserve"> (CIDI)</w:t>
      </w:r>
      <w:r w:rsidR="007C5968" w:rsidRPr="00E95C44">
        <w:rPr>
          <w:lang w:val="en-GB"/>
        </w:rPr>
        <w:t xml:space="preserve"> </w:t>
      </w:r>
      <w:r w:rsidR="007C5968" w:rsidRPr="00E95C44">
        <w:rPr>
          <w:lang w:val="en-GB"/>
        </w:rPr>
        <w:fldChar w:fldCharType="begin"/>
      </w:r>
      <w:r w:rsidR="007C5968" w:rsidRPr="00E95C44">
        <w:rPr>
          <w:lang w:val="en-GB"/>
        </w:rPr>
        <w:instrText xml:space="preserve"> ADDIN EN.CITE &lt;EndNote&gt;&lt;Cite&gt;&lt;Author&gt;Robins&lt;/Author&gt;&lt;Year&gt;1988&lt;/Year&gt;&lt;RecNum&gt;16&lt;/RecNum&gt;&lt;DisplayText&gt;(Robins et al., 1988)&lt;/DisplayText&gt;&lt;record&gt;&lt;rec-number&gt;16&lt;/rec-number&gt;&lt;foreign-keys&gt;&lt;key app="EN" db-id="5wzzsesaxaxfr4e5ttp5wdp2wd5azd00evdp" timestamp="1631886028"&gt;16&lt;/key&gt;&lt;/foreign-keys&gt;&lt;ref-type name="Journal Article"&gt;17&lt;/ref-type&gt;&lt;contributors&gt;&lt;authors&gt;&lt;author&gt;Robins, L. N.&lt;/author&gt;&lt;author&gt;Wing, J.&lt;/author&gt;&lt;author&gt;Wittchen, H. U.&lt;/author&gt;&lt;author&gt;Helzer, J. E.&lt;/author&gt;&lt;author&gt;Babor, T. F.&lt;/author&gt;&lt;author&gt;Burke, J.&lt;/author&gt;&lt;author&gt;Farmer, A.&lt;/author&gt;&lt;author&gt;Jablenski, A.&lt;/author&gt;&lt;author&gt;Pickens, R.&lt;/author&gt;&lt;author&gt;Regier, D. A.&lt;/author&gt;&lt;author&gt;Sartorius, N.&lt;/author&gt;&lt;author&gt;Towle, L. H.&lt;/author&gt;&lt;/authors&gt;&lt;/contributors&gt;&lt;titles&gt;&lt;title&gt;THE COMPOSITE INTERNATIONAL DIAGNOSTIC INTERVIEW - AN EPIDEMIOLOGIC INSTRUMENT SUITABLE FOR USE IN CONJUNCTION WITH DIFFERENT DIAGNOSTIC SYSTEMS AND IN DIFFERENT CULTURES&lt;/title&gt;&lt;secondary-title&gt;ARCHIVES OF GENERAL PSYCHIATRY&lt;/secondary-title&gt;&lt;/titles&gt;&lt;periodical&gt;&lt;full-title&gt;ARCHIVES OF GENERAL PSYCHIATRY&lt;/full-title&gt;&lt;/periodical&gt;&lt;pages&gt;1069-1077&lt;/pages&gt;&lt;volume&gt;45&lt;/volume&gt;&lt;number&gt;12&lt;/number&gt;&lt;dates&gt;&lt;year&gt;1988&lt;/year&gt;&lt;pub-dates&gt;&lt;date&gt;1988 DEC&lt;/date&gt;&lt;/pub-dates&gt;&lt;/dates&gt;&lt;isbn&gt;0003-990X&amp;#xD;1538-3636&lt;/isbn&gt;&lt;accession-num&gt;WOS:A1988R171200001&lt;/accession-num&gt;&lt;work-type&gt;Review&lt;/work-type&gt;&lt;urls&gt;&lt;/urls&gt;&lt;/record&gt;&lt;/Cite&gt;&lt;/EndNote&gt;</w:instrText>
      </w:r>
      <w:r w:rsidR="007C5968" w:rsidRPr="00E95C44">
        <w:rPr>
          <w:lang w:val="en-GB"/>
        </w:rPr>
        <w:fldChar w:fldCharType="separate"/>
      </w:r>
      <w:r w:rsidR="007C5968" w:rsidRPr="00E95C44">
        <w:rPr>
          <w:noProof/>
          <w:lang w:val="en-GB"/>
        </w:rPr>
        <w:t>(</w:t>
      </w:r>
      <w:hyperlink w:anchor="_ENREF_21" w:tooltip="Robins, 1988 #16" w:history="1">
        <w:r w:rsidR="007C5968" w:rsidRPr="00E95C44">
          <w:rPr>
            <w:noProof/>
            <w:lang w:val="en-GB"/>
          </w:rPr>
          <w:t>Robins et al., 1988</w:t>
        </w:r>
      </w:hyperlink>
      <w:r w:rsidR="007C5968" w:rsidRPr="00E95C44">
        <w:rPr>
          <w:noProof/>
          <w:lang w:val="en-GB"/>
        </w:rPr>
        <w:t>)</w:t>
      </w:r>
      <w:r w:rsidR="007C5968" w:rsidRPr="00E95C44">
        <w:rPr>
          <w:lang w:val="en-GB"/>
        </w:rPr>
        <w:fldChar w:fldCharType="end"/>
      </w:r>
      <w:r w:rsidR="007C5968" w:rsidRPr="004C2970">
        <w:t>)</w:t>
      </w:r>
      <w:r w:rsidR="001265ED" w:rsidRPr="00E95C44">
        <w:t xml:space="preserve">, and </w:t>
      </w:r>
      <w:r w:rsidR="001265ED" w:rsidRPr="00E95C44">
        <w:rPr>
          <w:lang w:val="en-GB"/>
        </w:rPr>
        <w:t>the MINI</w:t>
      </w:r>
      <w:r w:rsidR="00BD5B4D" w:rsidRPr="00E95C44">
        <w:rPr>
          <w:lang w:val="en-GB"/>
        </w:rPr>
        <w:t xml:space="preserve"> </w:t>
      </w:r>
      <w:r w:rsidR="00BD5B4D" w:rsidRPr="00E95C44">
        <w:rPr>
          <w:lang w:val="en-GB"/>
        </w:rPr>
        <w:fldChar w:fldCharType="begin">
          <w:fldData xml:space="preserve">PEVuZE5vdGU+PENpdGU+PEF1dGhvcj5MZWNydWJpZXI8L0F1dGhvcj48WWVhcj4xOTk3PC9ZZWFy
PjxSZWNOdW0+MTg8L1JlY051bT48RGlzcGxheVRleHQ+KExlY3J1YmllciBldCBhbC4sIDE5OTc7
IFNoZWVoYW4gZXQgYWwuLCAxOTk3KTwvRGlzcGxheVRleHQ+PHJlY29yZD48cmVjLW51bWJlcj4x
ODwvcmVjLW51bWJlcj48Zm9yZWlnbi1rZXlzPjxrZXkgYXBwPSJFTiIgZGItaWQ9IjV3enpzZXNh
eGF4ZnI0ZTV0dHA1d2RwMndkNWF6ZDAwZXZkcCIgdGltZXN0YW1wPSIxNjMxODg2MDQ5Ij4xODwv
a2V5PjwvZm9yZWlnbi1rZXlzPjxyZWYtdHlwZSBuYW1lPSJKb3VybmFsIEFydGljbGUiPjE3PC9y
ZWYtdHlwZT48Y29udHJpYnV0b3JzPjxhdXRob3JzPjxhdXRob3I+TGVjcnViaWVyLCBZLjwvYXV0
aG9yPjxhdXRob3I+U2hlZWhhbiwgRC4gVi48L2F1dGhvcj48YXV0aG9yPldlaWxsZXIsIEUuPC9h
dXRob3I+PGF1dGhvcj5BbW9yaW0sIFAuPC9hdXRob3I+PGF1dGhvcj5Cb25vcmEsIEkuPC9hdXRo
b3I+PGF1dGhvcj5TaGVlaGFuLCBLLiBILjwvYXV0aG9yPjxhdXRob3I+SmFuYXZzLCBKLjwvYXV0
aG9yPjxhdXRob3I+RHVuYmFyLCBHLiBDLjwvYXV0aG9yPjwvYXV0aG9ycz48L2NvbnRyaWJ1dG9y
cz48dGl0bGVzPjx0aXRsZT5UaGUgTWluaSBJbnRlcm5hdGlvbmFsIE5ldXJvcHN5Y2hpYXRyaWMg
SW50ZXJ2aWV3IChNSU5JKS4gQSBzaG9ydCBkaWFnbm9zdGljIHN0cnVjdHVyZWQgaW50ZXJ2aWV3
OiBSZWxpYWJpbGl0eSBhbmQgdmFsaWRpdHkgYWNjb3JkaW5nIHRvIHRoZSBDSURJPC90aXRsZT48
c2Vjb25kYXJ5LXRpdGxlPkVVUk9QRUFOIFBTWUNISUFUUlk8L3NlY29uZGFyeS10aXRsZT48L3Rp
dGxlcz48cGVyaW9kaWNhbD48ZnVsbC10aXRsZT5FVVJPUEVBTiBQU1lDSElBVFJZPC9mdWxsLXRp
dGxlPjwvcGVyaW9kaWNhbD48cGFnZXM+MjI0LTIzMTwvcGFnZXM+PHZvbHVtZT4xMjwvdm9sdW1l
PjxudW1iZXI+NTwvbnVtYmVyPjxkYXRlcz48eWVhcj4xOTk3PC95ZWFyPjxwdWItZGF0ZXM+PGRh
dGU+MTk5NzwvZGF0ZT48L3B1Yi1kYXRlcz48L2RhdGVzPjxpc2JuPjA5MjQtOTMzODwvaXNibj48
YWNjZXNzaW9uLW51bT5XT1M6QTE5OTdYTDI2ODAwMDAyPC9hY2Nlc3Npb24tbnVtPjx3b3JrLXR5
cGU+QXJ0aWNsZTwvd29yay10eXBlPjx1cmxzPjwvdXJscz48ZWxlY3Ryb25pYy1yZXNvdXJjZS1u
dW0+MTAuMTAxNi9TMDkyNC05MzM4KDk3KTgzMjk2LTg8L2VsZWN0cm9uaWMtcmVzb3VyY2UtbnVt
PjwvcmVjb3JkPjwvQ2l0ZT48Q2l0ZT48QXV0aG9yPlNoZWVoYW48L0F1dGhvcj48WWVhcj4xOTk3
PC9ZZWFyPjxSZWNOdW0+MTk8L1JlY051bT48cmVjb3JkPjxyZWMtbnVtYmVyPjE5PC9yZWMtbnVt
YmVyPjxmb3JlaWduLWtleXM+PGtleSBhcHA9IkVOIiBkYi1pZD0iNXd6enNlc2F4YXhmcjRlNXR0
cDV3ZHAyd2Q1YXpkMDBldmRwIiB0aW1lc3RhbXA9IjE2MzE4ODYwNjUiPjE5PC9rZXk+PC9mb3Jl
aWduLWtleXM+PHJlZi10eXBlIG5hbWU9IkpvdXJuYWwgQXJ0aWNsZSI+MTc8L3JlZi10eXBlPjxj
b250cmlidXRvcnM+PGF1dGhvcnM+PGF1dGhvcj5TaGVlaGFuLCBELiBWLjwvYXV0aG9yPjxhdXRo
b3I+TGVjcnViaWVyLCBZLjwvYXV0aG9yPjxhdXRob3I+U2hlZWhhbiwgSy4gSC48L2F1dGhvcj48
YXV0aG9yPkphbmF2cywgSi48L2F1dGhvcj48YXV0aG9yPldlaWxsZXIsIEUuPC9hdXRob3I+PGF1
dGhvcj5LZXNraW5lciwgQS48L2F1dGhvcj48YXV0aG9yPlNjaGlua2EsIEouPC9hdXRob3I+PGF1
dGhvcj5LbmFwcCwgRS48L2F1dGhvcj48YXV0aG9yPlNoZWVoYW4sIE0uIEYuPC9hdXRob3I+PGF1
dGhvcj5EdW5iYXIsIEcuIEMuPC9hdXRob3I+PC9hdXRob3JzPjwvY29udHJpYnV0b3JzPjx0aXRs
ZXM+PHRpdGxlPlRoZSB2YWxpZGl0eSBvZiB0aGUgTWluaSBJbnRlcm5hdGlvbmFsIE5ldXJvcHN5
Y2hpYXRyaWMgSW50ZXJ2aWV3IChNSU5JKSBhY2NvcmRpbmcgdG8gdGhlIFNDSUQtUCBhbmQgaXRz
IHJlbGlhYmlsaXR5PC90aXRsZT48c2Vjb25kYXJ5LXRpdGxlPkVVUk9QRUFOIFBTWUNISUFUUlk8
L3NlY29uZGFyeS10aXRsZT48L3RpdGxlcz48cGVyaW9kaWNhbD48ZnVsbC10aXRsZT5FVVJPUEVB
TiBQU1lDSElBVFJZPC9mdWxsLXRpdGxlPjwvcGVyaW9kaWNhbD48cGFnZXM+MjMyLTI0MTwvcGFn
ZXM+PHZvbHVtZT4xMjwvdm9sdW1lPjxudW1iZXI+NTwvbnVtYmVyPjxkYXRlcz48eWVhcj4xOTk3
PC95ZWFyPjxwdWItZGF0ZXM+PGRhdGU+MTk5NzwvZGF0ZT48L3B1Yi1kYXRlcz48L2RhdGVzPjxp
c2JuPjA5MjQtOTMzODwvaXNibj48YWNjZXNzaW9uLW51bT5XT1M6QTE5OTdYTDI2ODAwMDAzPC9h
Y2Nlc3Npb24tbnVtPjx3b3JrLXR5cGU+QXJ0aWNsZSYjeEQ7UHJvY2VlZGluZ3MgUGFwZXI8L3dv
cmstdHlwZT48dXJscz48L3VybHM+PGVsZWN0cm9uaWMtcmVzb3VyY2UtbnVtPjEwLjEwMTYvUzA5
MjQtOTMzOCg5Nyk4MzI5Ny1YPC9lbGVjdHJvbmljLXJlc291cmNlLW51bT48L3JlY29yZD48L0Np
dGU+PC9FbmROb3RlPgB=
</w:fldData>
        </w:fldChar>
      </w:r>
      <w:r w:rsidR="00BD5B4D" w:rsidRPr="00E95C44">
        <w:rPr>
          <w:lang w:val="en-GB"/>
        </w:rPr>
        <w:instrText xml:space="preserve"> ADDIN EN.CITE </w:instrText>
      </w:r>
      <w:r w:rsidR="00BD5B4D" w:rsidRPr="00E95C44">
        <w:rPr>
          <w:lang w:val="en-GB"/>
        </w:rPr>
        <w:fldChar w:fldCharType="begin">
          <w:fldData xml:space="preserve">PEVuZE5vdGU+PENpdGU+PEF1dGhvcj5MZWNydWJpZXI8L0F1dGhvcj48WWVhcj4xOTk3PC9ZZWFy
PjxSZWNOdW0+MTg8L1JlY051bT48RGlzcGxheVRleHQ+KExlY3J1YmllciBldCBhbC4sIDE5OTc7
IFNoZWVoYW4gZXQgYWwuLCAxOTk3KTwvRGlzcGxheVRleHQ+PHJlY29yZD48cmVjLW51bWJlcj4x
ODwvcmVjLW51bWJlcj48Zm9yZWlnbi1rZXlzPjxrZXkgYXBwPSJFTiIgZGItaWQ9IjV3enpzZXNh
eGF4ZnI0ZTV0dHA1d2RwMndkNWF6ZDAwZXZkcCIgdGltZXN0YW1wPSIxNjMxODg2MDQ5Ij4xODwv
a2V5PjwvZm9yZWlnbi1rZXlzPjxyZWYtdHlwZSBuYW1lPSJKb3VybmFsIEFydGljbGUiPjE3PC9y
ZWYtdHlwZT48Y29udHJpYnV0b3JzPjxhdXRob3JzPjxhdXRob3I+TGVjcnViaWVyLCBZLjwvYXV0
aG9yPjxhdXRob3I+U2hlZWhhbiwgRC4gVi48L2F1dGhvcj48YXV0aG9yPldlaWxsZXIsIEUuPC9h
dXRob3I+PGF1dGhvcj5BbW9yaW0sIFAuPC9hdXRob3I+PGF1dGhvcj5Cb25vcmEsIEkuPC9hdXRo
b3I+PGF1dGhvcj5TaGVlaGFuLCBLLiBILjwvYXV0aG9yPjxhdXRob3I+SmFuYXZzLCBKLjwvYXV0
aG9yPjxhdXRob3I+RHVuYmFyLCBHLiBDLjwvYXV0aG9yPjwvYXV0aG9ycz48L2NvbnRyaWJ1dG9y
cz48dGl0bGVzPjx0aXRsZT5UaGUgTWluaSBJbnRlcm5hdGlvbmFsIE5ldXJvcHN5Y2hpYXRyaWMg
SW50ZXJ2aWV3IChNSU5JKS4gQSBzaG9ydCBkaWFnbm9zdGljIHN0cnVjdHVyZWQgaW50ZXJ2aWV3
OiBSZWxpYWJpbGl0eSBhbmQgdmFsaWRpdHkgYWNjb3JkaW5nIHRvIHRoZSBDSURJPC90aXRsZT48
c2Vjb25kYXJ5LXRpdGxlPkVVUk9QRUFOIFBTWUNISUFUUlk8L3NlY29uZGFyeS10aXRsZT48L3Rp
dGxlcz48cGVyaW9kaWNhbD48ZnVsbC10aXRsZT5FVVJPUEVBTiBQU1lDSElBVFJZPC9mdWxsLXRp
dGxlPjwvcGVyaW9kaWNhbD48cGFnZXM+MjI0LTIzMTwvcGFnZXM+PHZvbHVtZT4xMjwvdm9sdW1l
PjxudW1iZXI+NTwvbnVtYmVyPjxkYXRlcz48eWVhcj4xOTk3PC95ZWFyPjxwdWItZGF0ZXM+PGRh
dGU+MTk5NzwvZGF0ZT48L3B1Yi1kYXRlcz48L2RhdGVzPjxpc2JuPjA5MjQtOTMzODwvaXNibj48
YWNjZXNzaW9uLW51bT5XT1M6QTE5OTdYTDI2ODAwMDAyPC9hY2Nlc3Npb24tbnVtPjx3b3JrLXR5
cGU+QXJ0aWNsZTwvd29yay10eXBlPjx1cmxzPjwvdXJscz48ZWxlY3Ryb25pYy1yZXNvdXJjZS1u
dW0+MTAuMTAxNi9TMDkyNC05MzM4KDk3KTgzMjk2LTg8L2VsZWN0cm9uaWMtcmVzb3VyY2UtbnVt
PjwvcmVjb3JkPjwvQ2l0ZT48Q2l0ZT48QXV0aG9yPlNoZWVoYW48L0F1dGhvcj48WWVhcj4xOTk3
PC9ZZWFyPjxSZWNOdW0+MTk8L1JlY051bT48cmVjb3JkPjxyZWMtbnVtYmVyPjE5PC9yZWMtbnVt
YmVyPjxmb3JlaWduLWtleXM+PGtleSBhcHA9IkVOIiBkYi1pZD0iNXd6enNlc2F4YXhmcjRlNXR0
cDV3ZHAyd2Q1YXpkMDBldmRwIiB0aW1lc3RhbXA9IjE2MzE4ODYwNjUiPjE5PC9rZXk+PC9mb3Jl
aWduLWtleXM+PHJlZi10eXBlIG5hbWU9IkpvdXJuYWwgQXJ0aWNsZSI+MTc8L3JlZi10eXBlPjxj
b250cmlidXRvcnM+PGF1dGhvcnM+PGF1dGhvcj5TaGVlaGFuLCBELiBWLjwvYXV0aG9yPjxhdXRo
b3I+TGVjcnViaWVyLCBZLjwvYXV0aG9yPjxhdXRob3I+U2hlZWhhbiwgSy4gSC48L2F1dGhvcj48
YXV0aG9yPkphbmF2cywgSi48L2F1dGhvcj48YXV0aG9yPldlaWxsZXIsIEUuPC9hdXRob3I+PGF1
dGhvcj5LZXNraW5lciwgQS48L2F1dGhvcj48YXV0aG9yPlNjaGlua2EsIEouPC9hdXRob3I+PGF1
dGhvcj5LbmFwcCwgRS48L2F1dGhvcj48YXV0aG9yPlNoZWVoYW4sIE0uIEYuPC9hdXRob3I+PGF1
dGhvcj5EdW5iYXIsIEcuIEMuPC9hdXRob3I+PC9hdXRob3JzPjwvY29udHJpYnV0b3JzPjx0aXRs
ZXM+PHRpdGxlPlRoZSB2YWxpZGl0eSBvZiB0aGUgTWluaSBJbnRlcm5hdGlvbmFsIE5ldXJvcHN5
Y2hpYXRyaWMgSW50ZXJ2aWV3IChNSU5JKSBhY2NvcmRpbmcgdG8gdGhlIFNDSUQtUCBhbmQgaXRz
IHJlbGlhYmlsaXR5PC90aXRsZT48c2Vjb25kYXJ5LXRpdGxlPkVVUk9QRUFOIFBTWUNISUFUUlk8
L3NlY29uZGFyeS10aXRsZT48L3RpdGxlcz48cGVyaW9kaWNhbD48ZnVsbC10aXRsZT5FVVJPUEVB
TiBQU1lDSElBVFJZPC9mdWxsLXRpdGxlPjwvcGVyaW9kaWNhbD48cGFnZXM+MjMyLTI0MTwvcGFn
ZXM+PHZvbHVtZT4xMjwvdm9sdW1lPjxudW1iZXI+NTwvbnVtYmVyPjxkYXRlcz48eWVhcj4xOTk3
PC95ZWFyPjxwdWItZGF0ZXM+PGRhdGU+MTk5NzwvZGF0ZT48L3B1Yi1kYXRlcz48L2RhdGVzPjxp
c2JuPjA5MjQtOTMzODwvaXNibj48YWNjZXNzaW9uLW51bT5XT1M6QTE5OTdYTDI2ODAwMDAzPC9h
Y2Nlc3Npb24tbnVtPjx3b3JrLXR5cGU+QXJ0aWNsZSYjeEQ7UHJvY2VlZGluZ3MgUGFwZXI8L3dv
cmstdHlwZT48dXJscz48L3VybHM+PGVsZWN0cm9uaWMtcmVzb3VyY2UtbnVtPjEwLjEwMTYvUzA5
MjQtOTMzOCg5Nyk4MzI5Ny1YPC9lbGVjdHJvbmljLXJlc291cmNlLW51bT48L3JlY29yZD48L0Np
dGU+PC9FbmROb3RlPgB=
</w:fldData>
        </w:fldChar>
      </w:r>
      <w:r w:rsidR="00BD5B4D" w:rsidRPr="00E95C44">
        <w:rPr>
          <w:lang w:val="en-GB"/>
        </w:rPr>
        <w:instrText xml:space="preserve"> ADDIN EN.CITE.DATA </w:instrText>
      </w:r>
      <w:r w:rsidR="00BD5B4D" w:rsidRPr="00E95C44">
        <w:rPr>
          <w:lang w:val="en-GB"/>
        </w:rPr>
      </w:r>
      <w:r w:rsidR="00BD5B4D" w:rsidRPr="00E95C44">
        <w:rPr>
          <w:lang w:val="en-GB"/>
        </w:rPr>
        <w:fldChar w:fldCharType="end"/>
      </w:r>
      <w:r w:rsidR="00BD5B4D" w:rsidRPr="00E95C44">
        <w:rPr>
          <w:lang w:val="en-GB"/>
        </w:rPr>
      </w:r>
      <w:r w:rsidR="00BD5B4D" w:rsidRPr="00E95C44">
        <w:rPr>
          <w:lang w:val="en-GB"/>
        </w:rPr>
        <w:fldChar w:fldCharType="separate"/>
      </w:r>
      <w:r w:rsidR="00BD5B4D" w:rsidRPr="00E95C44">
        <w:rPr>
          <w:noProof/>
          <w:lang w:val="en-GB"/>
        </w:rPr>
        <w:t>(</w:t>
      </w:r>
      <w:hyperlink w:anchor="_ENREF_10" w:tooltip="Lecrubier, 1997 #18" w:history="1">
        <w:r w:rsidR="00BD5B4D" w:rsidRPr="00E95C44">
          <w:rPr>
            <w:noProof/>
            <w:lang w:val="en-GB"/>
          </w:rPr>
          <w:t>Lecrubier et al., 1997</w:t>
        </w:r>
      </w:hyperlink>
      <w:r w:rsidR="00BD5B4D" w:rsidRPr="00E95C44">
        <w:rPr>
          <w:noProof/>
          <w:lang w:val="en-GB"/>
        </w:rPr>
        <w:t xml:space="preserve">; </w:t>
      </w:r>
      <w:hyperlink w:anchor="_ENREF_23" w:tooltip="Sheehan, 1997 #19" w:history="1">
        <w:r w:rsidR="00BD5B4D" w:rsidRPr="00E95C44">
          <w:rPr>
            <w:noProof/>
            <w:lang w:val="en-GB"/>
          </w:rPr>
          <w:t>Sheehan et al., 1997</w:t>
        </w:r>
      </w:hyperlink>
      <w:r w:rsidR="00BD5B4D" w:rsidRPr="00E95C44">
        <w:rPr>
          <w:noProof/>
          <w:lang w:val="en-GB"/>
        </w:rPr>
        <w:t>)</w:t>
      </w:r>
      <w:r w:rsidR="00BD5B4D" w:rsidRPr="00E95C44">
        <w:rPr>
          <w:lang w:val="en-GB"/>
        </w:rPr>
        <w:fldChar w:fldCharType="end"/>
      </w:r>
      <w:r w:rsidR="00F82CB6" w:rsidRPr="004C2970">
        <w:t xml:space="preserve">. </w:t>
      </w:r>
      <w:r w:rsidR="003E61EA" w:rsidRPr="00E95C44">
        <w:t xml:space="preserve">Different types of reference standards have different design and performance characteristics </w:t>
      </w:r>
      <w:r w:rsidR="00F20362" w:rsidRPr="00E95C44">
        <w:fldChar w:fldCharType="begin">
          <w:fldData xml:space="preserve">PEVuZE5vdGU+PENpdGU+PEF1dGhvcj5XdTwvQXV0aG9yPjxZZWFyPjIwMjA8L1llYXI+PFJlY051
bT4yMzwvUmVjTnVtPjxEaXNwbGF5VGV4dD4oTGV2aXMsIEJlbmVkZXR0aSwgZXQgYWwuLCAyMDE5
OyBMZXZpcyBldCBhbC4sIDIwMjA7IFd1LCBMZXZpcywgSW9hbm5pZGlzLCBldCBhbC4sIDIwMjA7
IFd1LCBMZXZpcywgU3VuLCBldCBhbC4sIDIwMjApPC9EaXNwbGF5VGV4dD48cmVjb3JkPjxyZWMt
bnVtYmVyPjIzPC9yZWMtbnVtYmVyPjxmb3JlaWduLWtleXM+PGtleSBhcHA9IkVOIiBkYi1pZD0i
NXd6enNlc2F4YXhmcjRlNXR0cDV3ZHAyd2Q1YXpkMDBldmRwIiB0aW1lc3RhbXA9IjE2MzE4ODYx
MDYiPjIzPC9rZXk+PC9mb3JlaWduLWtleXM+PHJlZi10eXBlIG5hbWU9IkpvdXJuYWwgQXJ0aWNs
ZSI+MTc8L3JlZi10eXBlPjxjb250cmlidXRvcnM+PGF1dGhvcnM+PGF1dGhvcj5XdSwgWWluPC9h
dXRob3I+PGF1dGhvcj5MZXZpcywgQnJvb2tlPC9hdXRob3I+PGF1dGhvcj5Jb2FubmlkaXMsIEpv
aG4gUC4gQS48L2F1dGhvcj48YXV0aG9yPkJlbmVkZXR0aSwgQW5kcmVhPC9hdXRob3I+PGF1dGhv
cj5UaG9tYnMsIEJyZXR0IEQuPC9hdXRob3I+PGF1dGhvcj5ELiBFUFJFU3Npb24gU2NyZWVuaW5n
IERhdGEgREVQUkVTU0Q8L2F1dGhvcj48L2F1dGhvcnM+PC9jb250cmlidXRvcnM+PHRpdGxlcz48
dGl0bGU+UHJvYmFiaWxpdHkgb2YgTWFqb3IgRGVwcmVzc2lvbiBDbGFzc2lmaWNhdGlvbiBCYXNl
ZCBvbiB0aGUgU0NJRCwgQ0lESSwgYW5kIE1JTkkgRGlhZ25vc3RpYyBJbnRlcnZpZXdzOiBBIFN5
bnRoZXNpcyBvZiBUaHJlZSBJbmRpdmlkdWFsIFBhcnRpY2lwYW50IERhdGEgTWV0YS1BbmFseXNl
czwvdGl0bGU+PHNlY29uZGFyeS10aXRsZT5QU1lDSE9USEVSQVBZIEFORCBQU1lDSE9TT01BVElD
Uzwvc2Vjb25kYXJ5LXRpdGxlPjwvdGl0bGVzPjxwZXJpb2RpY2FsPjxmdWxsLXRpdGxlPlBTWUNI
T1RIRVJBUFkgQU5EIFBTWUNIT1NPTUFUSUNTPC9mdWxsLXRpdGxlPjwvcGVyaW9kaWNhbD48cGFn
ZXM+MjgtNDA8L3BhZ2VzPjx2b2x1bWU+OTA8L3ZvbHVtZT48bnVtYmVyPjE8L251bWJlcj48ZGF0
ZXM+PHllYXI+MjAyMDwveWVhcj48cHViLWRhdGVzPjxkYXRlPjIwMjAgREVDPC9kYXRlPjwvcHVi
LWRhdGVzPjwvZGF0ZXM+PGlzYm4+MDAzMy0zMTkwJiN4RDsxNDIzLTAzNDg8L2lzYm4+PGFjY2Vz
c2lvbi1udW0+V09TOjAwMDU5OTcxNTEwMDAwNDwvYWNjZXNzaW9uLW51bT48d29yay10eXBlPkFy
dGljbGU8L3dvcmstdHlwZT48dXJscz48L3VybHM+PGVsZWN0cm9uaWMtcmVzb3VyY2UtbnVtPjEw
LjExNTkvMDAwNTA5MjgzPC9lbGVjdHJvbmljLXJlc291cmNlLW51bT48L3JlY29yZD48L0NpdGU+
PENpdGU+PEF1dGhvcj5XdTwvQXV0aG9yPjxZZWFyPjIwMjA8L1llYXI+PFJlY051bT4yMjwvUmVj
TnVtPjxyZWNvcmQ+PHJlYy1udW1iZXI+MjI8L3JlYy1udW1iZXI+PGZvcmVpZ24ta2V5cz48a2V5
IGFwcD0iRU4iIGRiLWlkPSI1d3p6c2VzYXhheGZyNGU1dHRwNXdkcDJ3ZDVhemQwMGV2ZHAiIHRp
bWVzdGFtcD0iMTYzMTg4NjA5NCI+MjI8L2tleT48L2ZvcmVpZ24ta2V5cz48cmVmLXR5cGUgbmFt
ZT0iSm91cm5hbCBBcnRpY2xlIj4xNzwvcmVmLXR5cGU+PGNvbnRyaWJ1dG9ycz48YXV0aG9ycz48
YXV0aG9yPld1LCBZaW48L2F1dGhvcj48YXV0aG9yPkxldmlzLCBCcm9va2U8L2F1dGhvcj48YXV0
aG9yPlN1biwgWWluZzwvYXV0aG9yPjxhdXRob3I+S3Jpc2huYW4sIEFua3VyPC9hdXRob3I+PGF1
dGhvcj5IZSwgQ2hlbjwvYXV0aG9yPjxhdXRob3I+UmllaG0sIEtpcmEgRS48L2F1dGhvcj48YXV0
aG9yPlJpY2UsIERhbmllbGxlIEIuPC9hdXRob3I+PGF1dGhvcj5BemFyLCBNYXJsZWluZTwvYXV0
aG9yPjxhdXRob3I+WWFuLCBYaW4gV2VpPC9hdXRob3I+PGF1dGhvcj5OZXVwYW5lLCBEaXBpa2E8
L2F1dGhvcj48YXV0aG9yPkJoYW5kYXJpLCBQYXJhc2ggTWFuaTwvYXV0aG9yPjxhdXRob3I+SW1y
YW4sIE1haHJ1a2g8L2F1dGhvcj48YXV0aG9yPkNoaW92aXR0aSwgTWF0dGhldyBKLjwvYXV0aG9y
PjxhdXRob3I+U2FhZGF0LCBOYXphbmluPC9hdXRob3I+PGF1dGhvcj5Cb3J1ZmYsIEppbGwgVC48
L2F1dGhvcj48YXV0aG9yPkN1aWpwZXJzLCBQaW08L2F1dGhvcj48YXV0aG9yPkdpbGJvZHksIFNp
bW9uPC9hdXRob3I+PGF1dGhvcj5NY01pbGxhbiwgRGVhbjwvYXV0aG9yPjxhdXRob3I+SW9hbm5p
ZGlzLCBKb2huIFAuIEEuPC9hdXRob3I+PGF1dGhvcj5LbG9kYSwgTG9yaWUgQS48L2F1dGhvcj48
YXV0aG9yPlBhdHRlbiwgU2NvdHQgQi48L2F1dGhvcj48YXV0aG9yPlNocmllciwgSWFuPC9hdXRo
b3I+PGF1dGhvcj5aaWVnZWxzdGVpbiwgUm95IEMuPC9hdXRob3I+PGF1dGhvcj5IZW5yeSwgTWVs
aXNzYTwvYXV0aG9yPjxhdXRob3I+SXNtYWlsLCBaYWhpbm9vcjwvYXV0aG9yPjxhdXRob3I+TG9p
c2VsbGUsIENhcm1lbiBHLjwvYXV0aG9yPjxhdXRob3I+TWl0Y2hlbGwsIE5pY2hvbGFzIEQuPC9h
dXRob3I+PGF1dGhvcj5Ub25lbGxpLCBNYXJjZWxsbzwvYXV0aG9yPjxhdXRob3I+QWwtQWRhd2ks
IFNhbWlyPC9hdXRob3I+PGF1dGhvcj5CZXJhbGRpLCBBbm5hPC9hdXRob3I+PGF1dGhvcj5CcmFl
a2VuLCBBbm5hIFAuIEIuIE0uPC9hdXRob3I+PGF1dGhvcj5CdWVlbC1EcmFiZSwgTmF0YWxpZTwv
YXV0aG9yPjxhdXRob3I+QnVuZXZpY2l1cywgQWRvbWFzPC9hdXRob3I+PGF1dGhvcj5DYXJ0ZXIs
IEdyZWdvcnk8L2F1dGhvcj48YXV0aG9yPkNoZW4sIENoaWgtS2VuPC9hdXRob3I+PGF1dGhvcj5D
aGV1bmcsIEdhcnk8L2F1dGhvcj48YXV0aG9yPkNsb3ZlciwgS2VycmllPC9hdXRob3I+PGF1dGhv
cj5Db25yb3ksIFJvbmFuIE0uPC9hdXRob3I+PGF1dGhvcj5DdWtvciwgRGFuaWVsPC9hdXRob3I+
PGF1dGhvcj5Sb2NoYSBlIFNpbHZhLCBDYXJsb3MgRS48L2F1dGhvcj48YXV0aG9yPkRhYnNjaGVj
aywgRWxpPC9hdXRob3I+PGF1dGhvcj5EYXJheSwgRmVkZXJpY28gTS48L2F1dGhvcj48YXV0aG9y
PkRvdXZlbiwgRWxsZXM8L2F1dGhvcj48YXV0aG9yPkRvd25pbmcsIE1hcmluYSBHLjwvYXV0aG9y
PjxhdXRob3I+RmVpbnN0ZWluLCBBbnRob255PC9hdXRob3I+PGF1dGhvcj5GZXJlbnRpbm9zLCBQ
YW5hZ2lvdGlzIFAuPC9hdXRob3I+PGF1dGhvcj5GaXNjaGVyLCBGZWxpeCBILjwvYXV0aG9yPjxh
dXRob3I+RmxpbnQsIEFsYXN0YWlyIEouPC9hdXRob3I+PGF1dGhvcj5GdWppbW9yaSwgTWFpa288
L2F1dGhvcj48YXV0aG9yPkdhbGxhZ2hlciwgUGFtZWxhPC9hdXRob3I+PGF1dGhvcj5HYW5keSwg
TWlsZW5hPC9hdXRob3I+PGF1dGhvcj5Hb2ViZWwsIFNpbW9uZTwvYXV0aG9yPjxhdXRob3I+R3Jh
c3NpLCBMdWlnaTwvYXV0aG9yPjxhdXRob3I+SGFlcnRlciwgTWFydGluPC9hdXRob3I+PGF1dGhv
cj5KZW5ld2VpbiwgSm9zZWY8L2F1dGhvcj48YXV0aG9yPkpldHRlLCBOYXRoYWxpZTwvYXV0aG9y
PjxhdXRob3I+SnVsaWFvLCBNaWd1ZWw8L2F1dGhvcj48YXV0aG9yPktpbSwgSmFlLU1pbjwvYXV0
aG9yPjxhdXRob3I+S2ltLCBTdW5nLVdhbjwvYXV0aG9yPjxhdXRob3I+S2phZXJnYWFyZCwgTWFy
aWU8L2F1dGhvcj48YXV0aG9yPktvaGxlciwgU2ViYXN0aWFuPC9hdXRob3I+PGF1dGhvcj5Mb29z
bWFuLCBXaW0gTC48L2F1dGhvcj48YXV0aG9yPkxvZXdlLCBCZXJuZDwvYXV0aG9yPjxhdXRob3I+
TWFydGluLVNhbnRvcywgUm9jaW88L2F1dGhvcj48YXV0aG9yPk1hc3NhcmRvLCBMb3JldG88L2F1
dGhvcj48YXV0aG9yPk1hdHN1b2thLCBZdXRha2E8L2F1dGhvcj48YXV0aG9yPk1laG5lcnQsIEFu
amE8L2F1dGhvcj48YXV0aG9yPk1pY2hvcG91bG9zLCBJb2FubmlzPC9hdXRob3I+PGF1dGhvcj5N
aXNlcnksIExhdXJlbnQ8L2F1dGhvcj48YXV0aG9yPk5hdmluZXMsIFJpY2FyZDwvYXV0aG9yPjxh
dXRob3I+TyZhcG9zO0Rvbm5lbGwsIE1lYWdoYW4gTC48L2F1dGhvcj48YXV0aG9yPk96dHVyaywg
QWhtZXQ8L2F1dGhvcj48YXV0aG9yPlBlY2VsaXVuaWVuZSwgSnVyYXRlPC9hdXRob3I+PGF1dGhv
cj5QaW50b3IsIEx1aXM8L2F1dGhvcj48YXV0aG9yPlBvbnNmb3JkLCBKZW5uaWUgTC48L2F1dGhv
cj48YXV0aG9yPlF1aW5uLCBUZXJlbmNlIEouPC9hdXRob3I+PGF1dGhvcj5SZW1lLCBTaWxqZSBF
LjwvYXV0aG9yPjxhdXRob3I+UmV1dGVyLCBLYXRyaW48L2F1dGhvcj48YXV0aG9yPlJvb25leSwg
QWxhc2RhaXIgRy48L2F1dGhvcj48YXV0aG9yPlNhbmNoZXotR29uemFsZXosIFJvYmVydG88L2F1
dGhvcj48YXV0aG9yPlNjaHdhcnpib2xkLCBNYXJjZWxvIEwuPC9hdXRob3I+PGF1dGhvcj5DYW5r
b3J1ciwgVmVzaWxlIFNlbnR1cms8L2F1dGhvcj48YXV0aG9yPlNoYWFiYW4sIEp1d2l0YTwvYXV0
aG9yPjxhdXRob3I+U2hhcnBlLCBMb3Vpc2U8L2F1dGhvcj48YXV0aG9yPlNoYXJwZSwgTWljaGFl
bDwvYXV0aG9yPjxhdXRob3I+U2ltYXJkLCBTZWJhc3RpZW48L2F1dGhvcj48YXV0aG9yPlNpbmdl
ciwgU3VzYW5uZTwvYXV0aG9yPjxhdXRob3I+U3RhZmZvcmQsIExlc2xleTwvYXV0aG9yPjxhdXRo
b3I+U3RvbmUsIEpvbjwvYXV0aG9yPjxhdXRob3I+U3VsdGFuLCBTZXJnZTwvYXV0aG9yPjxhdXRo
b3I+VGVpeGVpcmEsIEFudG9uaW8gTC48L2F1dGhvcj48YXV0aG9yPlRpcmluZ2VyLCBJc3R2YW48
L2F1dGhvcj48YXV0aG9yPlR1cm5lciwgQWx5bmE8L2F1dGhvcj48YXV0aG9yPldhbGtlciwgSmFu
ZTwvYXV0aG9yPjxhdXRob3I+V2FsdGVyZmFuZywgTWFyazwvYXV0aG9yPjxhdXRob3I+V2FuZywg
TGlhbmctSmVuPC9hdXRob3I+PGF1dGhvcj5XaGl0ZSwgSmVubmlmZXI8L2F1dGhvcj48YXV0aG9y
PldvbmcsIERhbmEgSy48L2F1dGhvcj48YXV0aG9yPkJlbmVkZXR0aSwgQW5kcmVhPC9hdXRob3I+
PGF1dGhvcj5UaG9tYnMsIEJyZXR0IEQuPC9hdXRob3I+PC9hdXRob3JzPjwvY29udHJpYnV0b3Jz
Pjx0aXRsZXM+PHRpdGxlPlByb2JhYmlsaXR5IG9mIG1ham9yIGRlcHJlc3Npb24gZGlhZ25vc3Rp
YyBjbGFzc2lmaWNhdGlvbiBiYXNlZCBvbiB0aGUgU0NJRCwgQ0lESSBhbmQgTUlOSSBkaWFnbm9z
dGljIGludGVydmlld3MgY29udHJvbGxpbmcgZm9yIEhvc3BpdGFsIEFueGlldHkgYW5kIERlcHJl
c3Npb24gU2NhbGUgLSBEZXByZXNzaW9uIHN1YnNjYWxlIHNjb3JlczogQW4gaW5kaXZpZHVhbCBw
YXJ0aWNpcGFudCBkYXRhIG1ldGEtYW5hbHlzaXMgb2YgNzMgcHJpbWFyeSBzdHVkaWVzPC90aXRs
ZT48c2Vjb25kYXJ5LXRpdGxlPkpPVVJOQUwgT0YgUFNZQ0hPU09NQVRJQyBSRVNFQVJDSDwvc2Vj
b25kYXJ5LXRpdGxlPjwvdGl0bGVzPjxwZXJpb2RpY2FsPjxmdWxsLXRpdGxlPkpPVVJOQUwgT0Yg
UFNZQ0hPU09NQVRJQyBSRVNFQVJDSDwvZnVsbC10aXRsZT48L3BlcmlvZGljYWw+PHZvbHVtZT4x
Mjk8L3ZvbHVtZT48ZGF0ZXM+PHllYXI+MjAyMDwveWVhcj48cHViLWRhdGVzPjxkYXRlPjIwMjAg
RkVCPC9kYXRlPjwvcHViLWRhdGVzPjwvZGF0ZXM+PGlzYm4+MDAyMi0zOTk5JiN4RDsxODc5LTEz
NjA8L2lzYm4+PGFjY2Vzc2lvbi1udW0+V09TOjAwMDUwOTAwMzcwMDAwNjwvYWNjZXNzaW9uLW51
bT48d29yay10eXBlPkFydGljbGU8L3dvcmstdHlwZT48dXJscz48L3VybHM+PGVsZWN0cm9uaWMt
cmVzb3VyY2UtbnVtPjEwLjEwMTYvai5qcHN5Y2hvcmVzLjIwMTkuMTA5ODkyPC9lbGVjdHJvbmlj
LXJlc291cmNlLW51bT48L3JlY29yZD48L0NpdGU+PENpdGU+PEF1dGhvcj5MZXZpczwvQXV0aG9y
PjxZZWFyPjIwMTk8L1llYXI+PFJlY051bT4yNDwvUmVjTnVtPjxyZWNvcmQ+PHJlYy1udW1iZXI+
MjQ8L3JlYy1udW1iZXI+PGZvcmVpZ24ta2V5cz48a2V5IGFwcD0iRU4iIGRiLWlkPSI1d3p6c2Vz
YXhheGZyNGU1dHRwNXdkcDJ3ZDVhemQwMGV2ZHAiIHRpbWVzdGFtcD0iMTYzMTg4NjExNyI+MjQ8
L2tleT48L2ZvcmVpZ24ta2V5cz48cmVmLXR5cGUgbmFtZT0iSm91cm5hbCBBcnRpY2xlIj4xNzwv
cmVmLXR5cGU+PGNvbnRyaWJ1dG9ycz48YXV0aG9ycz48YXV0aG9yPkxldmlzLCBCcm9va2U8L2F1
dGhvcj48YXV0aG9yPkJlbmVkZXR0aSwgQW5kcmVhPC9hdXRob3I+PGF1dGhvcj5UaG9tYnMsIEJy
ZXR0IEQuPC9hdXRob3I+PGF1dGhvcj5Ba2VuYSwgRGlja2VucyBILjwvYXV0aG9yPjxhdXRob3I+
QXJyb2xsLCBCcnVjZTwvYXV0aG9yPjxhdXRob3I+QXlhbG9uLCBMaWF0PC9hdXRob3I+PGF1dGhv
cj5BemFyLCBNYXJsZWluZTwvYXV0aG9yPjxhdXRob3I+QmFyYWRhcmFuLCBIYW1pZCBSLjwvYXV0
aG9yPjxhdXRob3I+QmFyb24sIE11cnJheTwvYXV0aG9yPjxhdXRob3I+Qm9tYmFyZGllciwgQ2hh
cmxlcyBILjwvYXV0aG9yPjxhdXRob3I+Qm9ydWZmLCBKaWxsPC9hdXRob3I+PGF1dGhvcj5CdXR0
ZXJ3b3J0aCwgUGV0ZXI8L2F1dGhvcj48YXV0aG9yPkNhcnRlciwgR3JlZ29yeTwvYXV0aG9yPjxh
dXRob3I+Q2hhZ2FzLCBNYXJjb3MgSC48L2F1dGhvcj48YXV0aG9yPkNoYW4sIEp1bGlhbmEgQy4g
Ti48L2F1dGhvcj48YXV0aG9yPkNoaW92aXR0aSwgTWF0dGhldyBKLjwvYXV0aG9yPjxhdXRob3I+
Q2xvdmVyLCBLZXJyaWU8L2F1dGhvcj48YXV0aG9yPkNvbndlbGwsIFllYXRlczwvYXV0aG9yPjxh
dXRob3I+Q3VpanBlcnMsIFBpbTwvYXV0aG9yPjxhdXRob3I+ZGUgTWFuLXZhbiBHaW5rZWwsIEph
bm5la2UgTS48L2F1dGhvcj48YXV0aG9yPkRlbGdhZGlsbG8sIEphaW1lPC9hdXRob3I+PGF1dGhv
cj5GYW5uLCBKZXNzZSBSLjwvYXV0aG9yPjxhdXRob3I+RmlzY2hlciwgRmVsaXggSC48L2F1dGhv
cj48YXV0aG9yPkZ1bmcsIERhbmllbDwvYXV0aG9yPjxhdXRob3I+R2VsYXllLCBCaXp1PC9hdXRo
b3I+PGF1dGhvcj5HaWxib2R5LCBTaW1vbjwvYXV0aG9yPjxhdXRob3I+R29vZHllYXItU21pdGgs
IEZlbGljaXR5PC9hdXRob3I+PGF1dGhvcj5HcmVlbm8sIENhdGhlcmluZSBHLjwvYXV0aG9yPjxh
dXRob3I+SGFsbCwgQnJpYW4gSi48L2F1dGhvcj48YXV0aG9yPkhhbWJyaWRnZSwgSm9objwvYXV0
aG9yPjxhdXRob3I+SGFycmlzb24sIFBhdHJpY2lhIEEuPC9hdXRob3I+PGF1dGhvcj5IYXJ0ZXIs
IE1hcnRpbjwvYXV0aG9yPjxhdXRob3I+SGVnZXJsLCBVbHJpY2g8L2F1dGhvcj48YXV0aG9yPkhp
ZGVzLCBMZWFubmU8L2F1dGhvcj48YXV0aG9yPkhvYmZvbGwsIFN0ZXZhbiBFLjwvYXV0aG9yPjxh
dXRob3I+SHVkc29uLCBNYXJpZTwvYXV0aG9yPjxhdXRob3I+SW5hZ2FraSwgTWFzYXRvc2hpPC9h
dXRob3I+PGF1dGhvcj5Jb2FubmlkaXMsIEpvaG4gUC4gQS48L2F1dGhvcj48YXV0aG9yPklzbWFp
bCwgS2hhbGlkYTwvYXV0aG9yPjxhdXRob3I+SmV0dGUsIE5hdGhhbGllPC9hdXRob3I+PGF1dGhv
cj5LaGFtc2VoLCBNb2hhbW1hZCBFLjwvYXV0aG9yPjxhdXRob3I+S2llbHksIEtpbSBNLjwvYXV0
aG9yPjxhdXRob3I+S2xvZGEsIExvcmllIEEuPC9hdXRob3I+PGF1dGhvcj5Ld2FuLCBZdW54aW48
L2F1dGhvcj48YXV0aG9yPkxldmlzLCBBbGV4YW5kZXIgVy48L2F1dGhvcj48YXV0aG9yPkxpdSwg
U2hlbi1Jbmc8L2F1dGhvcj48YXV0aG9yPkxvdHJha3VsLCBNYW5vdGU8L2F1dGhvcj48YXV0aG9y
PkxvdXJlaXJvLCBTb25pYSBSLjwvYXV0aG9yPjxhdXRob3I+TG93ZSwgQmVybmQ8L2F1dGhvcj48
YXV0aG9yPk1hcnNoLCBMYXVyYTwvYXV0aG9yPjxhdXRob3I+TWNHdWlyZSwgQW50aG9ueTwvYXV0
aG9yPjxhdXRob3I+TWNNaWxsYW4sIERlYW48L2F1dGhvcj48YXV0aG9yPlNpZGlrLCBTaGVyaW5h
IE1vaGQ8L2F1dGhvcj48YXV0aG9yPk11bmhveiwgVGlhZ28gTi48L2F1dGhvcj48YXV0aG9yPk11
cmFtYXRzdSwgS3VtaWtvPC9hdXRob3I+PGF1dGhvcj5Pc29yaW8sIEZsYXZpYSBMLjwvYXV0aG9y
PjxhdXRob3I+UGF0ZWwsIFZpa3JhbTwvYXV0aG9yPjxhdXRob3I+UGF0dGVuLCBTY290dCBCLjwv
YXV0aG9yPjxhdXRob3I+UGVuY2UsIEJyaWFuIFcuPC9hdXRob3I+PGF1dGhvcj5QZXJzb29ucywg
UGhpbGlwcGU8L2F1dGhvcj48YXV0aG9yPlBpY2FyZGksIEFuZ2VsbzwvYXV0aG9yPjxhdXRob3I+
UmljZSwgRGFuaWVsbGUgQi48L2F1dGhvcj48YXV0aG9yPlJpZWhtLCBLaXJhIEUuPC9hdXRob3I+
PGF1dGhvcj5SZXV0ZXIsIEthdHJpbjwvYXV0aG9yPjxhdXRob3I+Um9vbmV5LCBBbGFzZGFpciBH
LjwvYXV0aG9yPjxhdXRob3I+U2FhZGF0LCBOYXphbmluPC9hdXRob3I+PGF1dGhvcj5TYW5jaGV6
LCBUYXRpYW5hIEEuPC9hdXRob3I+PGF1dGhvcj5TYW50b3MsIEluYSBTLjwvYXV0aG9yPjxhdXRo
b3I+U2hhYWJhbiwgSnV3aXRhPC9hdXRob3I+PGF1dGhvcj5TaWRlYm90dG9tLCBBYmJleTwvYXV0
aG9yPjxhdXRob3I+U2ltbmluZywgQWRhbTwvYXV0aG9yPjxhdXRob3I+U2hyaWVyLCBJYW48L2F1
dGhvcj48YXV0aG9yPlN0YWZmb3JkLCBMZXNsZXk8L2F1dGhvcj48YXV0aG9yPlN1bmcsIFNoYXJv
biBDLjwvYXV0aG9yPjxhdXRob3I+VGFuLCBQZWkgTGluIEx5bm5ldHRlPC9hdXRob3I+PGF1dGhv
cj5UdXJuZXIsIEFseW5hPC9hdXRob3I+PGF1dGhvcj52YW4gZGVyIEZlbHR6LUNvcm5lbGlzLCBD
aHJpc3RpbmEgTS48L2F1dGhvcj48YXV0aG9yPnZhbiBXZWVydCwgSGVuayBDLjwvYXV0aG9yPjxh
dXRob3I+Vm9ocmluZ2VyLCBQYXVsIEEuPC9hdXRob3I+PGF1dGhvcj5XaGl0ZSwgSmVubmlmZXI8
L2F1dGhvcj48YXV0aG9yPldob29sZXksIE1hcnkgQS48L2F1dGhvcj48YXV0aG9yPldpbmtsZXks
IEtpcnN0eTwvYXV0aG9yPjxhdXRob3I+WWFtYWRhLCBNaXRzdWhpa288L2F1dGhvcj48YXV0aG9y
PlppZWdlbHN0ZWluLCBSb3kgQy48L2F1dGhvcj48YXV0aG9yPlpoYW5nLCBZdXlpbmc8L2F1dGhv
cj48YXV0aG9yPkQuIEVQUkVTc2lvbiBTY3JlZW5pbmcgRGF0YSBERVBSRVNTRDwvYXV0aG9yPjwv
YXV0aG9ycz48L2NvbnRyaWJ1dG9ycz48dGl0bGVzPjx0aXRsZT5BY2N1cmFjeSBvZiBQYXRpZW50
IEhlYWx0aCBRdWVzdGlvbm5haXJlLTkgKFBIUS05KSBmb3Igc2NyZWVuaW5nIHRvIGRldGVjdCBt
YWpvciBkZXByZXNzaW9uOiBpbmRpdmlkdWFsIHBhcnRpY2lwYW50IGRhdGEgbWV0YS1hbmFseXNp
czwvdGl0bGU+PHNlY29uZGFyeS10aXRsZT5CTUotQlJJVElTSCBNRURJQ0FMIEpPVVJOQUw8L3Nl
Y29uZGFyeS10aXRsZT48L3RpdGxlcz48cGVyaW9kaWNhbD48ZnVsbC10aXRsZT5CTUotQlJJVElT
SCBNRURJQ0FMIEpPVVJOQUw8L2Z1bGwtdGl0bGU+PC9wZXJpb2RpY2FsPjx2b2x1bWU+MzY1PC92
b2x1bWU+PGRhdGVzPjx5ZWFyPjIwMTk8L3llYXI+PHB1Yi1kYXRlcz48ZGF0ZT4yMDE5IEFQUiA5
PC9kYXRlPjwvcHViLWRhdGVzPjwvZGF0ZXM+PGlzYm4+MTc1Ni0xODMzPC9pc2JuPjxhY2Nlc3Np
b24tbnVtPldPUzowMDA0NjQ5NDM3MDAwMDI8L2FjY2Vzc2lvbi1udW0+PHdvcmstdHlwZT5BcnRp
Y2xlPC93b3JrLXR5cGU+PHVybHM+PC91cmxzPjxlbGVjdHJvbmljLXJlc291cmNlLW51bT4xMC4x
MTM2L2Jtai5sMTQ3NjwvZWxlY3Ryb25pYy1yZXNvdXJjZS1udW0+PC9yZWNvcmQ+PC9DaXRlPjxD
aXRlPjxBdXRob3I+TGV2aXM8L0F1dGhvcj48WWVhcj4yMDIwPC9ZZWFyPjxSZWNOdW0+MjU8L1Jl
Y051bT48cmVjb3JkPjxyZWMtbnVtYmVyPjI1PC9yZWMtbnVtYmVyPjxmb3JlaWduLWtleXM+PGtl
eSBhcHA9IkVOIiBkYi1pZD0iNXd6enNlc2F4YXhmcjRlNXR0cDV3ZHAyd2Q1YXpkMDBldmRwIiB0
aW1lc3RhbXA9IjE2MzE4ODYxMjYiPjI1PC9rZXk+PC9mb3JlaWduLWtleXM+PHJlZi10eXBlIG5h
bWU9IkpvdXJuYWwgQXJ0aWNsZSI+MTc8L3JlZi10eXBlPjxjb250cmlidXRvcnM+PGF1dGhvcnM+
PGF1dGhvcj5MZXZpcywgQnJvb2tlPC9hdXRob3I+PGF1dGhvcj5OZWdlcmksIFplbGFsZW08L2F1
dGhvcj48YXV0aG9yPlN1biwgWWluZzwvYXV0aG9yPjxhdXRob3I+QmVuZWRldHRpLCBBbmRyZWE8
L2F1dGhvcj48YXV0aG9yPlRob21icywgQnJldHQgRC48L2F1dGhvcj48YXV0aG9yPkQuIEVQUkVT
c2lvbiBTY3JlZW5pbmcgRGF0YSBERVBSRVNTRDwvYXV0aG9yPjwvYXV0aG9ycz48L2NvbnRyaWJ1
dG9ycz48dGl0bGVzPjx0aXRsZT5BY2N1cmFjeSBvZiB0aGUgRWRpbmJ1cmdoIFBvc3RuYXRhbCBE
ZXByZXNzaW9uIFNjYWxlIChFUERTKSBmb3Igc2NyZWVuaW5nIHRvIGRldGVjdCBtYWpvciBkZXBy
ZXNzaW9uIGFtb25nIHByZWduYW50IGFuZCBwb3N0cGFydHVtIHdvbWVuOiBzeXN0ZW1hdGljIHJl
dmlldyBhbmQgbWV0YS1hbmFseXNpcyBvZiBpbmRpdmlkdWFsIHBhcnRpY2lwYW50IGRhdGE8L3Rp
dGxlPjxzZWNvbmRhcnktdGl0bGU+Qk1KLUJSSVRJU0ggTUVESUNBTCBKT1VSTkFMPC9zZWNvbmRh
cnktdGl0bGU+PC90aXRsZXM+PHBlcmlvZGljYWw+PGZ1bGwtdGl0bGU+Qk1KLUJSSVRJU0ggTUVE
SUNBTCBKT1VSTkFMPC9mdWxsLXRpdGxlPjwvcGVyaW9kaWNhbD48dm9sdW1lPjM3MTwvdm9sdW1l
PjxkYXRlcz48eWVhcj4yMDIwPC95ZWFyPjxwdWItZGF0ZXM+PGRhdGU+MjAyMCBOT1YgMTE8L2Rh
dGU+PC9wdWItZGF0ZXM+PC9kYXRlcz48aXNibj4xNzU2LTE4MzM8L2lzYm4+PGFjY2Vzc2lvbi1u
dW0+V09TOjAwMDU4ODYxMzUwMDAwMzwvYWNjZXNzaW9uLW51bT48d29yay10eXBlPlJldmlldzwv
d29yay10eXBlPjx1cmxzPjwvdXJscz48ZWxlY3Ryb25pYy1yZXNvdXJjZS1udW0+MTAuMTEzNi9i
bWoubTQwMjI8L2VsZWN0cm9uaWMtcmVzb3VyY2UtbnVtPjwvcmVjb3JkPjwvQ2l0ZT48L0VuZE5v
dGU+AG==
</w:fldData>
        </w:fldChar>
      </w:r>
      <w:r w:rsidR="00F20362" w:rsidRPr="00E95C44">
        <w:instrText xml:space="preserve"> ADDIN EN.CITE </w:instrText>
      </w:r>
      <w:r w:rsidR="00F20362" w:rsidRPr="00E95C44">
        <w:fldChar w:fldCharType="begin">
          <w:fldData xml:space="preserve">PEVuZE5vdGU+PENpdGU+PEF1dGhvcj5XdTwvQXV0aG9yPjxZZWFyPjIwMjA8L1llYXI+PFJlY051
bT4yMzwvUmVjTnVtPjxEaXNwbGF5VGV4dD4oTGV2aXMsIEJlbmVkZXR0aSwgZXQgYWwuLCAyMDE5
OyBMZXZpcyBldCBhbC4sIDIwMjA7IFd1LCBMZXZpcywgSW9hbm5pZGlzLCBldCBhbC4sIDIwMjA7
IFd1LCBMZXZpcywgU3VuLCBldCBhbC4sIDIwMjApPC9EaXNwbGF5VGV4dD48cmVjb3JkPjxyZWMt
bnVtYmVyPjIzPC9yZWMtbnVtYmVyPjxmb3JlaWduLWtleXM+PGtleSBhcHA9IkVOIiBkYi1pZD0i
NXd6enNlc2F4YXhmcjRlNXR0cDV3ZHAyd2Q1YXpkMDBldmRwIiB0aW1lc3RhbXA9IjE2MzE4ODYx
MDYiPjIzPC9rZXk+PC9mb3JlaWduLWtleXM+PHJlZi10eXBlIG5hbWU9IkpvdXJuYWwgQXJ0aWNs
ZSI+MTc8L3JlZi10eXBlPjxjb250cmlidXRvcnM+PGF1dGhvcnM+PGF1dGhvcj5XdSwgWWluPC9h
dXRob3I+PGF1dGhvcj5MZXZpcywgQnJvb2tlPC9hdXRob3I+PGF1dGhvcj5Jb2FubmlkaXMsIEpv
aG4gUC4gQS48L2F1dGhvcj48YXV0aG9yPkJlbmVkZXR0aSwgQW5kcmVhPC9hdXRob3I+PGF1dGhv
cj5UaG9tYnMsIEJyZXR0IEQuPC9hdXRob3I+PGF1dGhvcj5ELiBFUFJFU3Npb24gU2NyZWVuaW5n
IERhdGEgREVQUkVTU0Q8L2F1dGhvcj48L2F1dGhvcnM+PC9jb250cmlidXRvcnM+PHRpdGxlcz48
dGl0bGU+UHJvYmFiaWxpdHkgb2YgTWFqb3IgRGVwcmVzc2lvbiBDbGFzc2lmaWNhdGlvbiBCYXNl
ZCBvbiB0aGUgU0NJRCwgQ0lESSwgYW5kIE1JTkkgRGlhZ25vc3RpYyBJbnRlcnZpZXdzOiBBIFN5
bnRoZXNpcyBvZiBUaHJlZSBJbmRpdmlkdWFsIFBhcnRpY2lwYW50IERhdGEgTWV0YS1BbmFseXNl
czwvdGl0bGU+PHNlY29uZGFyeS10aXRsZT5QU1lDSE9USEVSQVBZIEFORCBQU1lDSE9TT01BVElD
Uzwvc2Vjb25kYXJ5LXRpdGxlPjwvdGl0bGVzPjxwZXJpb2RpY2FsPjxmdWxsLXRpdGxlPlBTWUNI
T1RIRVJBUFkgQU5EIFBTWUNIT1NPTUFUSUNTPC9mdWxsLXRpdGxlPjwvcGVyaW9kaWNhbD48cGFn
ZXM+MjgtNDA8L3BhZ2VzPjx2b2x1bWU+OTA8L3ZvbHVtZT48bnVtYmVyPjE8L251bWJlcj48ZGF0
ZXM+PHllYXI+MjAyMDwveWVhcj48cHViLWRhdGVzPjxkYXRlPjIwMjAgREVDPC9kYXRlPjwvcHVi
LWRhdGVzPjwvZGF0ZXM+PGlzYm4+MDAzMy0zMTkwJiN4RDsxNDIzLTAzNDg8L2lzYm4+PGFjY2Vz
c2lvbi1udW0+V09TOjAwMDU5OTcxNTEwMDAwNDwvYWNjZXNzaW9uLW51bT48d29yay10eXBlPkFy
dGljbGU8L3dvcmstdHlwZT48dXJscz48L3VybHM+PGVsZWN0cm9uaWMtcmVzb3VyY2UtbnVtPjEw
LjExNTkvMDAwNTA5MjgzPC9lbGVjdHJvbmljLXJlc291cmNlLW51bT48L3JlY29yZD48L0NpdGU+
PENpdGU+PEF1dGhvcj5XdTwvQXV0aG9yPjxZZWFyPjIwMjA8L1llYXI+PFJlY051bT4yMjwvUmVj
TnVtPjxyZWNvcmQ+PHJlYy1udW1iZXI+MjI8L3JlYy1udW1iZXI+PGZvcmVpZ24ta2V5cz48a2V5
IGFwcD0iRU4iIGRiLWlkPSI1d3p6c2VzYXhheGZyNGU1dHRwNXdkcDJ3ZDVhemQwMGV2ZHAiIHRp
bWVzdGFtcD0iMTYzMTg4NjA5NCI+MjI8L2tleT48L2ZvcmVpZ24ta2V5cz48cmVmLXR5cGUgbmFt
ZT0iSm91cm5hbCBBcnRpY2xlIj4xNzwvcmVmLXR5cGU+PGNvbnRyaWJ1dG9ycz48YXV0aG9ycz48
YXV0aG9yPld1LCBZaW48L2F1dGhvcj48YXV0aG9yPkxldmlzLCBCcm9va2U8L2F1dGhvcj48YXV0
aG9yPlN1biwgWWluZzwvYXV0aG9yPjxhdXRob3I+S3Jpc2huYW4sIEFua3VyPC9hdXRob3I+PGF1
dGhvcj5IZSwgQ2hlbjwvYXV0aG9yPjxhdXRob3I+UmllaG0sIEtpcmEgRS48L2F1dGhvcj48YXV0
aG9yPlJpY2UsIERhbmllbGxlIEIuPC9hdXRob3I+PGF1dGhvcj5BemFyLCBNYXJsZWluZTwvYXV0
aG9yPjxhdXRob3I+WWFuLCBYaW4gV2VpPC9hdXRob3I+PGF1dGhvcj5OZXVwYW5lLCBEaXBpa2E8
L2F1dGhvcj48YXV0aG9yPkJoYW5kYXJpLCBQYXJhc2ggTWFuaTwvYXV0aG9yPjxhdXRob3I+SW1y
YW4sIE1haHJ1a2g8L2F1dGhvcj48YXV0aG9yPkNoaW92aXR0aSwgTWF0dGhldyBKLjwvYXV0aG9y
PjxhdXRob3I+U2FhZGF0LCBOYXphbmluPC9hdXRob3I+PGF1dGhvcj5Cb3J1ZmYsIEppbGwgVC48
L2F1dGhvcj48YXV0aG9yPkN1aWpwZXJzLCBQaW08L2F1dGhvcj48YXV0aG9yPkdpbGJvZHksIFNp
bW9uPC9hdXRob3I+PGF1dGhvcj5NY01pbGxhbiwgRGVhbjwvYXV0aG9yPjxhdXRob3I+SW9hbm5p
ZGlzLCBKb2huIFAuIEEuPC9hdXRob3I+PGF1dGhvcj5LbG9kYSwgTG9yaWUgQS48L2F1dGhvcj48
YXV0aG9yPlBhdHRlbiwgU2NvdHQgQi48L2F1dGhvcj48YXV0aG9yPlNocmllciwgSWFuPC9hdXRo
b3I+PGF1dGhvcj5aaWVnZWxzdGVpbiwgUm95IEMuPC9hdXRob3I+PGF1dGhvcj5IZW5yeSwgTWVs
aXNzYTwvYXV0aG9yPjxhdXRob3I+SXNtYWlsLCBaYWhpbm9vcjwvYXV0aG9yPjxhdXRob3I+TG9p
c2VsbGUsIENhcm1lbiBHLjwvYXV0aG9yPjxhdXRob3I+TWl0Y2hlbGwsIE5pY2hvbGFzIEQuPC9h
dXRob3I+PGF1dGhvcj5Ub25lbGxpLCBNYXJjZWxsbzwvYXV0aG9yPjxhdXRob3I+QWwtQWRhd2ks
IFNhbWlyPC9hdXRob3I+PGF1dGhvcj5CZXJhbGRpLCBBbm5hPC9hdXRob3I+PGF1dGhvcj5CcmFl
a2VuLCBBbm5hIFAuIEIuIE0uPC9hdXRob3I+PGF1dGhvcj5CdWVlbC1EcmFiZSwgTmF0YWxpZTwv
YXV0aG9yPjxhdXRob3I+QnVuZXZpY2l1cywgQWRvbWFzPC9hdXRob3I+PGF1dGhvcj5DYXJ0ZXIs
IEdyZWdvcnk8L2F1dGhvcj48YXV0aG9yPkNoZW4sIENoaWgtS2VuPC9hdXRob3I+PGF1dGhvcj5D
aGV1bmcsIEdhcnk8L2F1dGhvcj48YXV0aG9yPkNsb3ZlciwgS2VycmllPC9hdXRob3I+PGF1dGhv
cj5Db25yb3ksIFJvbmFuIE0uPC9hdXRob3I+PGF1dGhvcj5DdWtvciwgRGFuaWVsPC9hdXRob3I+
PGF1dGhvcj5Sb2NoYSBlIFNpbHZhLCBDYXJsb3MgRS48L2F1dGhvcj48YXV0aG9yPkRhYnNjaGVj
aywgRWxpPC9hdXRob3I+PGF1dGhvcj5EYXJheSwgRmVkZXJpY28gTS48L2F1dGhvcj48YXV0aG9y
PkRvdXZlbiwgRWxsZXM8L2F1dGhvcj48YXV0aG9yPkRvd25pbmcsIE1hcmluYSBHLjwvYXV0aG9y
PjxhdXRob3I+RmVpbnN0ZWluLCBBbnRob255PC9hdXRob3I+PGF1dGhvcj5GZXJlbnRpbm9zLCBQ
YW5hZ2lvdGlzIFAuPC9hdXRob3I+PGF1dGhvcj5GaXNjaGVyLCBGZWxpeCBILjwvYXV0aG9yPjxh
dXRob3I+RmxpbnQsIEFsYXN0YWlyIEouPC9hdXRob3I+PGF1dGhvcj5GdWppbW9yaSwgTWFpa288
L2F1dGhvcj48YXV0aG9yPkdhbGxhZ2hlciwgUGFtZWxhPC9hdXRob3I+PGF1dGhvcj5HYW5keSwg
TWlsZW5hPC9hdXRob3I+PGF1dGhvcj5Hb2ViZWwsIFNpbW9uZTwvYXV0aG9yPjxhdXRob3I+R3Jh
c3NpLCBMdWlnaTwvYXV0aG9yPjxhdXRob3I+SGFlcnRlciwgTWFydGluPC9hdXRob3I+PGF1dGhv
cj5KZW5ld2VpbiwgSm9zZWY8L2F1dGhvcj48YXV0aG9yPkpldHRlLCBOYXRoYWxpZTwvYXV0aG9y
PjxhdXRob3I+SnVsaWFvLCBNaWd1ZWw8L2F1dGhvcj48YXV0aG9yPktpbSwgSmFlLU1pbjwvYXV0
aG9yPjxhdXRob3I+S2ltLCBTdW5nLVdhbjwvYXV0aG9yPjxhdXRob3I+S2phZXJnYWFyZCwgTWFy
aWU8L2F1dGhvcj48YXV0aG9yPktvaGxlciwgU2ViYXN0aWFuPC9hdXRob3I+PGF1dGhvcj5Mb29z
bWFuLCBXaW0gTC48L2F1dGhvcj48YXV0aG9yPkxvZXdlLCBCZXJuZDwvYXV0aG9yPjxhdXRob3I+
TWFydGluLVNhbnRvcywgUm9jaW88L2F1dGhvcj48YXV0aG9yPk1hc3NhcmRvLCBMb3JldG88L2F1
dGhvcj48YXV0aG9yPk1hdHN1b2thLCBZdXRha2E8L2F1dGhvcj48YXV0aG9yPk1laG5lcnQsIEFu
amE8L2F1dGhvcj48YXV0aG9yPk1pY2hvcG91bG9zLCBJb2FubmlzPC9hdXRob3I+PGF1dGhvcj5N
aXNlcnksIExhdXJlbnQ8L2F1dGhvcj48YXV0aG9yPk5hdmluZXMsIFJpY2FyZDwvYXV0aG9yPjxh
dXRob3I+TyZhcG9zO0Rvbm5lbGwsIE1lYWdoYW4gTC48L2F1dGhvcj48YXV0aG9yPk96dHVyaywg
QWhtZXQ8L2F1dGhvcj48YXV0aG9yPlBlY2VsaXVuaWVuZSwgSnVyYXRlPC9hdXRob3I+PGF1dGhv
cj5QaW50b3IsIEx1aXM8L2F1dGhvcj48YXV0aG9yPlBvbnNmb3JkLCBKZW5uaWUgTC48L2F1dGhv
cj48YXV0aG9yPlF1aW5uLCBUZXJlbmNlIEouPC9hdXRob3I+PGF1dGhvcj5SZW1lLCBTaWxqZSBF
LjwvYXV0aG9yPjxhdXRob3I+UmV1dGVyLCBLYXRyaW48L2F1dGhvcj48YXV0aG9yPlJvb25leSwg
QWxhc2RhaXIgRy48L2F1dGhvcj48YXV0aG9yPlNhbmNoZXotR29uemFsZXosIFJvYmVydG88L2F1
dGhvcj48YXV0aG9yPlNjaHdhcnpib2xkLCBNYXJjZWxvIEwuPC9hdXRob3I+PGF1dGhvcj5DYW5r
b3J1ciwgVmVzaWxlIFNlbnR1cms8L2F1dGhvcj48YXV0aG9yPlNoYWFiYW4sIEp1d2l0YTwvYXV0
aG9yPjxhdXRob3I+U2hhcnBlLCBMb3Vpc2U8L2F1dGhvcj48YXV0aG9yPlNoYXJwZSwgTWljaGFl
bDwvYXV0aG9yPjxhdXRob3I+U2ltYXJkLCBTZWJhc3RpZW48L2F1dGhvcj48YXV0aG9yPlNpbmdl
ciwgU3VzYW5uZTwvYXV0aG9yPjxhdXRob3I+U3RhZmZvcmQsIExlc2xleTwvYXV0aG9yPjxhdXRo
b3I+U3RvbmUsIEpvbjwvYXV0aG9yPjxhdXRob3I+U3VsdGFuLCBTZXJnZTwvYXV0aG9yPjxhdXRo
b3I+VGVpeGVpcmEsIEFudG9uaW8gTC48L2F1dGhvcj48YXV0aG9yPlRpcmluZ2VyLCBJc3R2YW48
L2F1dGhvcj48YXV0aG9yPlR1cm5lciwgQWx5bmE8L2F1dGhvcj48YXV0aG9yPldhbGtlciwgSmFu
ZTwvYXV0aG9yPjxhdXRob3I+V2FsdGVyZmFuZywgTWFyazwvYXV0aG9yPjxhdXRob3I+V2FuZywg
TGlhbmctSmVuPC9hdXRob3I+PGF1dGhvcj5XaGl0ZSwgSmVubmlmZXI8L2F1dGhvcj48YXV0aG9y
PldvbmcsIERhbmEgSy48L2F1dGhvcj48YXV0aG9yPkJlbmVkZXR0aSwgQW5kcmVhPC9hdXRob3I+
PGF1dGhvcj5UaG9tYnMsIEJyZXR0IEQuPC9hdXRob3I+PC9hdXRob3JzPjwvY29udHJpYnV0b3Jz
Pjx0aXRsZXM+PHRpdGxlPlByb2JhYmlsaXR5IG9mIG1ham9yIGRlcHJlc3Npb24gZGlhZ25vc3Rp
YyBjbGFzc2lmaWNhdGlvbiBiYXNlZCBvbiB0aGUgU0NJRCwgQ0lESSBhbmQgTUlOSSBkaWFnbm9z
dGljIGludGVydmlld3MgY29udHJvbGxpbmcgZm9yIEhvc3BpdGFsIEFueGlldHkgYW5kIERlcHJl
c3Npb24gU2NhbGUgLSBEZXByZXNzaW9uIHN1YnNjYWxlIHNjb3JlczogQW4gaW5kaXZpZHVhbCBw
YXJ0aWNpcGFudCBkYXRhIG1ldGEtYW5hbHlzaXMgb2YgNzMgcHJpbWFyeSBzdHVkaWVzPC90aXRs
ZT48c2Vjb25kYXJ5LXRpdGxlPkpPVVJOQUwgT0YgUFNZQ0hPU09NQVRJQyBSRVNFQVJDSDwvc2Vj
b25kYXJ5LXRpdGxlPjwvdGl0bGVzPjxwZXJpb2RpY2FsPjxmdWxsLXRpdGxlPkpPVVJOQUwgT0Yg
UFNZQ0hPU09NQVRJQyBSRVNFQVJDSDwvZnVsbC10aXRsZT48L3BlcmlvZGljYWw+PHZvbHVtZT4x
Mjk8L3ZvbHVtZT48ZGF0ZXM+PHllYXI+MjAyMDwveWVhcj48cHViLWRhdGVzPjxkYXRlPjIwMjAg
RkVCPC9kYXRlPjwvcHViLWRhdGVzPjwvZGF0ZXM+PGlzYm4+MDAyMi0zOTk5JiN4RDsxODc5LTEz
NjA8L2lzYm4+PGFjY2Vzc2lvbi1udW0+V09TOjAwMDUwOTAwMzcwMDAwNjwvYWNjZXNzaW9uLW51
bT48d29yay10eXBlPkFydGljbGU8L3dvcmstdHlwZT48dXJscz48L3VybHM+PGVsZWN0cm9uaWMt
cmVzb3VyY2UtbnVtPjEwLjEwMTYvai5qcHN5Y2hvcmVzLjIwMTkuMTA5ODkyPC9lbGVjdHJvbmlj
LXJlc291cmNlLW51bT48L3JlY29yZD48L0NpdGU+PENpdGU+PEF1dGhvcj5MZXZpczwvQXV0aG9y
PjxZZWFyPjIwMTk8L1llYXI+PFJlY051bT4yNDwvUmVjTnVtPjxyZWNvcmQ+PHJlYy1udW1iZXI+
MjQ8L3JlYy1udW1iZXI+PGZvcmVpZ24ta2V5cz48a2V5IGFwcD0iRU4iIGRiLWlkPSI1d3p6c2Vz
YXhheGZyNGU1dHRwNXdkcDJ3ZDVhemQwMGV2ZHAiIHRpbWVzdGFtcD0iMTYzMTg4NjExNyI+MjQ8
L2tleT48L2ZvcmVpZ24ta2V5cz48cmVmLXR5cGUgbmFtZT0iSm91cm5hbCBBcnRpY2xlIj4xNzwv
cmVmLXR5cGU+PGNvbnRyaWJ1dG9ycz48YXV0aG9ycz48YXV0aG9yPkxldmlzLCBCcm9va2U8L2F1
dGhvcj48YXV0aG9yPkJlbmVkZXR0aSwgQW5kcmVhPC9hdXRob3I+PGF1dGhvcj5UaG9tYnMsIEJy
ZXR0IEQuPC9hdXRob3I+PGF1dGhvcj5Ba2VuYSwgRGlja2VucyBILjwvYXV0aG9yPjxhdXRob3I+
QXJyb2xsLCBCcnVjZTwvYXV0aG9yPjxhdXRob3I+QXlhbG9uLCBMaWF0PC9hdXRob3I+PGF1dGhv
cj5BemFyLCBNYXJsZWluZTwvYXV0aG9yPjxhdXRob3I+QmFyYWRhcmFuLCBIYW1pZCBSLjwvYXV0
aG9yPjxhdXRob3I+QmFyb24sIE11cnJheTwvYXV0aG9yPjxhdXRob3I+Qm9tYmFyZGllciwgQ2hh
cmxlcyBILjwvYXV0aG9yPjxhdXRob3I+Qm9ydWZmLCBKaWxsPC9hdXRob3I+PGF1dGhvcj5CdXR0
ZXJ3b3J0aCwgUGV0ZXI8L2F1dGhvcj48YXV0aG9yPkNhcnRlciwgR3JlZ29yeTwvYXV0aG9yPjxh
dXRob3I+Q2hhZ2FzLCBNYXJjb3MgSC48L2F1dGhvcj48YXV0aG9yPkNoYW4sIEp1bGlhbmEgQy4g
Ti48L2F1dGhvcj48YXV0aG9yPkNoaW92aXR0aSwgTWF0dGhldyBKLjwvYXV0aG9yPjxhdXRob3I+
Q2xvdmVyLCBLZXJyaWU8L2F1dGhvcj48YXV0aG9yPkNvbndlbGwsIFllYXRlczwvYXV0aG9yPjxh
dXRob3I+Q3VpanBlcnMsIFBpbTwvYXV0aG9yPjxhdXRob3I+ZGUgTWFuLXZhbiBHaW5rZWwsIEph
bm5la2UgTS48L2F1dGhvcj48YXV0aG9yPkRlbGdhZGlsbG8sIEphaW1lPC9hdXRob3I+PGF1dGhv
cj5GYW5uLCBKZXNzZSBSLjwvYXV0aG9yPjxhdXRob3I+RmlzY2hlciwgRmVsaXggSC48L2F1dGhv
cj48YXV0aG9yPkZ1bmcsIERhbmllbDwvYXV0aG9yPjxhdXRob3I+R2VsYXllLCBCaXp1PC9hdXRo
b3I+PGF1dGhvcj5HaWxib2R5LCBTaW1vbjwvYXV0aG9yPjxhdXRob3I+R29vZHllYXItU21pdGgs
IEZlbGljaXR5PC9hdXRob3I+PGF1dGhvcj5HcmVlbm8sIENhdGhlcmluZSBHLjwvYXV0aG9yPjxh
dXRob3I+SGFsbCwgQnJpYW4gSi48L2F1dGhvcj48YXV0aG9yPkhhbWJyaWRnZSwgSm9objwvYXV0
aG9yPjxhdXRob3I+SGFycmlzb24sIFBhdHJpY2lhIEEuPC9hdXRob3I+PGF1dGhvcj5IYXJ0ZXIs
IE1hcnRpbjwvYXV0aG9yPjxhdXRob3I+SGVnZXJsLCBVbHJpY2g8L2F1dGhvcj48YXV0aG9yPkhp
ZGVzLCBMZWFubmU8L2F1dGhvcj48YXV0aG9yPkhvYmZvbGwsIFN0ZXZhbiBFLjwvYXV0aG9yPjxh
dXRob3I+SHVkc29uLCBNYXJpZTwvYXV0aG9yPjxhdXRob3I+SW5hZ2FraSwgTWFzYXRvc2hpPC9h
dXRob3I+PGF1dGhvcj5Jb2FubmlkaXMsIEpvaG4gUC4gQS48L2F1dGhvcj48YXV0aG9yPklzbWFp
bCwgS2hhbGlkYTwvYXV0aG9yPjxhdXRob3I+SmV0dGUsIE5hdGhhbGllPC9hdXRob3I+PGF1dGhv
cj5LaGFtc2VoLCBNb2hhbW1hZCBFLjwvYXV0aG9yPjxhdXRob3I+S2llbHksIEtpbSBNLjwvYXV0
aG9yPjxhdXRob3I+S2xvZGEsIExvcmllIEEuPC9hdXRob3I+PGF1dGhvcj5Ld2FuLCBZdW54aW48
L2F1dGhvcj48YXV0aG9yPkxldmlzLCBBbGV4YW5kZXIgVy48L2F1dGhvcj48YXV0aG9yPkxpdSwg
U2hlbi1Jbmc8L2F1dGhvcj48YXV0aG9yPkxvdHJha3VsLCBNYW5vdGU8L2F1dGhvcj48YXV0aG9y
PkxvdXJlaXJvLCBTb25pYSBSLjwvYXV0aG9yPjxhdXRob3I+TG93ZSwgQmVybmQ8L2F1dGhvcj48
YXV0aG9yPk1hcnNoLCBMYXVyYTwvYXV0aG9yPjxhdXRob3I+TWNHdWlyZSwgQW50aG9ueTwvYXV0
aG9yPjxhdXRob3I+TWNNaWxsYW4sIERlYW48L2F1dGhvcj48YXV0aG9yPlNpZGlrLCBTaGVyaW5h
IE1vaGQ8L2F1dGhvcj48YXV0aG9yPk11bmhveiwgVGlhZ28gTi48L2F1dGhvcj48YXV0aG9yPk11
cmFtYXRzdSwgS3VtaWtvPC9hdXRob3I+PGF1dGhvcj5Pc29yaW8sIEZsYXZpYSBMLjwvYXV0aG9y
PjxhdXRob3I+UGF0ZWwsIFZpa3JhbTwvYXV0aG9yPjxhdXRob3I+UGF0dGVuLCBTY290dCBCLjwv
YXV0aG9yPjxhdXRob3I+UGVuY2UsIEJyaWFuIFcuPC9hdXRob3I+PGF1dGhvcj5QZXJzb29ucywg
UGhpbGlwcGU8L2F1dGhvcj48YXV0aG9yPlBpY2FyZGksIEFuZ2VsbzwvYXV0aG9yPjxhdXRob3I+
UmljZSwgRGFuaWVsbGUgQi48L2F1dGhvcj48YXV0aG9yPlJpZWhtLCBLaXJhIEUuPC9hdXRob3I+
PGF1dGhvcj5SZXV0ZXIsIEthdHJpbjwvYXV0aG9yPjxhdXRob3I+Um9vbmV5LCBBbGFzZGFpciBH
LjwvYXV0aG9yPjxhdXRob3I+U2FhZGF0LCBOYXphbmluPC9hdXRob3I+PGF1dGhvcj5TYW5jaGV6
LCBUYXRpYW5hIEEuPC9hdXRob3I+PGF1dGhvcj5TYW50b3MsIEluYSBTLjwvYXV0aG9yPjxhdXRo
b3I+U2hhYWJhbiwgSnV3aXRhPC9hdXRob3I+PGF1dGhvcj5TaWRlYm90dG9tLCBBYmJleTwvYXV0
aG9yPjxhdXRob3I+U2ltbmluZywgQWRhbTwvYXV0aG9yPjxhdXRob3I+U2hyaWVyLCBJYW48L2F1
dGhvcj48YXV0aG9yPlN0YWZmb3JkLCBMZXNsZXk8L2F1dGhvcj48YXV0aG9yPlN1bmcsIFNoYXJv
biBDLjwvYXV0aG9yPjxhdXRob3I+VGFuLCBQZWkgTGluIEx5bm5ldHRlPC9hdXRob3I+PGF1dGhv
cj5UdXJuZXIsIEFseW5hPC9hdXRob3I+PGF1dGhvcj52YW4gZGVyIEZlbHR6LUNvcm5lbGlzLCBD
aHJpc3RpbmEgTS48L2F1dGhvcj48YXV0aG9yPnZhbiBXZWVydCwgSGVuayBDLjwvYXV0aG9yPjxh
dXRob3I+Vm9ocmluZ2VyLCBQYXVsIEEuPC9hdXRob3I+PGF1dGhvcj5XaGl0ZSwgSmVubmlmZXI8
L2F1dGhvcj48YXV0aG9yPldob29sZXksIE1hcnkgQS48L2F1dGhvcj48YXV0aG9yPldpbmtsZXks
IEtpcnN0eTwvYXV0aG9yPjxhdXRob3I+WWFtYWRhLCBNaXRzdWhpa288L2F1dGhvcj48YXV0aG9y
PlppZWdlbHN0ZWluLCBSb3kgQy48L2F1dGhvcj48YXV0aG9yPlpoYW5nLCBZdXlpbmc8L2F1dGhv
cj48YXV0aG9yPkQuIEVQUkVTc2lvbiBTY3JlZW5pbmcgRGF0YSBERVBSRVNTRDwvYXV0aG9yPjwv
YXV0aG9ycz48L2NvbnRyaWJ1dG9ycz48dGl0bGVzPjx0aXRsZT5BY2N1cmFjeSBvZiBQYXRpZW50
IEhlYWx0aCBRdWVzdGlvbm5haXJlLTkgKFBIUS05KSBmb3Igc2NyZWVuaW5nIHRvIGRldGVjdCBt
YWpvciBkZXByZXNzaW9uOiBpbmRpdmlkdWFsIHBhcnRpY2lwYW50IGRhdGEgbWV0YS1hbmFseXNp
czwvdGl0bGU+PHNlY29uZGFyeS10aXRsZT5CTUotQlJJVElTSCBNRURJQ0FMIEpPVVJOQUw8L3Nl
Y29uZGFyeS10aXRsZT48L3RpdGxlcz48cGVyaW9kaWNhbD48ZnVsbC10aXRsZT5CTUotQlJJVElT
SCBNRURJQ0FMIEpPVVJOQUw8L2Z1bGwtdGl0bGU+PC9wZXJpb2RpY2FsPjx2b2x1bWU+MzY1PC92
b2x1bWU+PGRhdGVzPjx5ZWFyPjIwMTk8L3llYXI+PHB1Yi1kYXRlcz48ZGF0ZT4yMDE5IEFQUiA5
PC9kYXRlPjwvcHViLWRhdGVzPjwvZGF0ZXM+PGlzYm4+MTc1Ni0xODMzPC9pc2JuPjxhY2Nlc3Np
b24tbnVtPldPUzowMDA0NjQ5NDM3MDAwMDI8L2FjY2Vzc2lvbi1udW0+PHdvcmstdHlwZT5BcnRp
Y2xlPC93b3JrLXR5cGU+PHVybHM+PC91cmxzPjxlbGVjdHJvbmljLXJlc291cmNlLW51bT4xMC4x
MTM2L2Jtai5sMTQ3NjwvZWxlY3Ryb25pYy1yZXNvdXJjZS1udW0+PC9yZWNvcmQ+PC9DaXRlPjxD
aXRlPjxBdXRob3I+TGV2aXM8L0F1dGhvcj48WWVhcj4yMDIwPC9ZZWFyPjxSZWNOdW0+MjU8L1Jl
Y051bT48cmVjb3JkPjxyZWMtbnVtYmVyPjI1PC9yZWMtbnVtYmVyPjxmb3JlaWduLWtleXM+PGtl
eSBhcHA9IkVOIiBkYi1pZD0iNXd6enNlc2F4YXhmcjRlNXR0cDV3ZHAyd2Q1YXpkMDBldmRwIiB0
aW1lc3RhbXA9IjE2MzE4ODYxMjYiPjI1PC9rZXk+PC9mb3JlaWduLWtleXM+PHJlZi10eXBlIG5h
bWU9IkpvdXJuYWwgQXJ0aWNsZSI+MTc8L3JlZi10eXBlPjxjb250cmlidXRvcnM+PGF1dGhvcnM+
PGF1dGhvcj5MZXZpcywgQnJvb2tlPC9hdXRob3I+PGF1dGhvcj5OZWdlcmksIFplbGFsZW08L2F1
dGhvcj48YXV0aG9yPlN1biwgWWluZzwvYXV0aG9yPjxhdXRob3I+QmVuZWRldHRpLCBBbmRyZWE8
L2F1dGhvcj48YXV0aG9yPlRob21icywgQnJldHQgRC48L2F1dGhvcj48YXV0aG9yPkQuIEVQUkVT
c2lvbiBTY3JlZW5pbmcgRGF0YSBERVBSRVNTRDwvYXV0aG9yPjwvYXV0aG9ycz48L2NvbnRyaWJ1
dG9ycz48dGl0bGVzPjx0aXRsZT5BY2N1cmFjeSBvZiB0aGUgRWRpbmJ1cmdoIFBvc3RuYXRhbCBE
ZXByZXNzaW9uIFNjYWxlIChFUERTKSBmb3Igc2NyZWVuaW5nIHRvIGRldGVjdCBtYWpvciBkZXBy
ZXNzaW9uIGFtb25nIHByZWduYW50IGFuZCBwb3N0cGFydHVtIHdvbWVuOiBzeXN0ZW1hdGljIHJl
dmlldyBhbmQgbWV0YS1hbmFseXNpcyBvZiBpbmRpdmlkdWFsIHBhcnRpY2lwYW50IGRhdGE8L3Rp
dGxlPjxzZWNvbmRhcnktdGl0bGU+Qk1KLUJSSVRJU0ggTUVESUNBTCBKT1VSTkFMPC9zZWNvbmRh
cnktdGl0bGU+PC90aXRsZXM+PHBlcmlvZGljYWw+PGZ1bGwtdGl0bGU+Qk1KLUJSSVRJU0ggTUVE
SUNBTCBKT1VSTkFMPC9mdWxsLXRpdGxlPjwvcGVyaW9kaWNhbD48dm9sdW1lPjM3MTwvdm9sdW1l
PjxkYXRlcz48eWVhcj4yMDIwPC95ZWFyPjxwdWItZGF0ZXM+PGRhdGU+MjAyMCBOT1YgMTE8L2Rh
dGU+PC9wdWItZGF0ZXM+PC9kYXRlcz48aXNibj4xNzU2LTE4MzM8L2lzYm4+PGFjY2Vzc2lvbi1u
dW0+V09TOjAwMDU4ODYxMzUwMDAwMzwvYWNjZXNzaW9uLW51bT48d29yay10eXBlPlJldmlldzwv
d29yay10eXBlPjx1cmxzPjwvdXJscz48ZWxlY3Ryb25pYy1yZXNvdXJjZS1udW0+MTAuMTEzNi9i
bWoubTQwMjI8L2VsZWN0cm9uaWMtcmVzb3VyY2UtbnVtPjwvcmVjb3JkPjwvQ2l0ZT48L0VuZE5v
dGU+AG==
</w:fldData>
        </w:fldChar>
      </w:r>
      <w:r w:rsidR="00F20362" w:rsidRPr="00E95C44">
        <w:instrText xml:space="preserve"> ADDIN EN.CITE.DATA </w:instrText>
      </w:r>
      <w:r w:rsidR="00F20362" w:rsidRPr="00E95C44">
        <w:fldChar w:fldCharType="end"/>
      </w:r>
      <w:r w:rsidR="00F20362" w:rsidRPr="00E95C44">
        <w:fldChar w:fldCharType="separate"/>
      </w:r>
      <w:r w:rsidR="00F20362" w:rsidRPr="00E95C44">
        <w:rPr>
          <w:noProof/>
        </w:rPr>
        <w:t>(</w:t>
      </w:r>
      <w:hyperlink w:anchor="_ENREF_13" w:tooltip="Levis, 2019 #24" w:history="1">
        <w:r w:rsidR="00F20362" w:rsidRPr="00E95C44">
          <w:rPr>
            <w:noProof/>
          </w:rPr>
          <w:t>Levis, Benedetti, et al., 2019</w:t>
        </w:r>
      </w:hyperlink>
      <w:r w:rsidR="00F20362" w:rsidRPr="00E95C44">
        <w:rPr>
          <w:noProof/>
        </w:rPr>
        <w:t xml:space="preserve">; </w:t>
      </w:r>
      <w:hyperlink w:anchor="_ENREF_15" w:tooltip="Levis, 2020 #25" w:history="1">
        <w:r w:rsidR="00F20362" w:rsidRPr="00E95C44">
          <w:rPr>
            <w:noProof/>
          </w:rPr>
          <w:t>Levis et al., 2020</w:t>
        </w:r>
      </w:hyperlink>
      <w:r w:rsidR="00F20362" w:rsidRPr="00E95C44">
        <w:rPr>
          <w:noProof/>
        </w:rPr>
        <w:t xml:space="preserve">; </w:t>
      </w:r>
      <w:hyperlink w:anchor="_ENREF_31" w:tooltip="Wu, 2020 #23" w:history="1">
        <w:r w:rsidR="00F20362" w:rsidRPr="00E95C44">
          <w:rPr>
            <w:noProof/>
          </w:rPr>
          <w:t>Wu, Levis, Ioannidis, et al., 2021</w:t>
        </w:r>
      </w:hyperlink>
      <w:r w:rsidR="00F20362" w:rsidRPr="00E95C44">
        <w:rPr>
          <w:noProof/>
        </w:rPr>
        <w:t xml:space="preserve">; </w:t>
      </w:r>
      <w:hyperlink w:anchor="_ENREF_34" w:tooltip="Wu, 2020 #22" w:history="1">
        <w:r w:rsidR="00F20362" w:rsidRPr="00E95C44">
          <w:rPr>
            <w:noProof/>
          </w:rPr>
          <w:t>Wu, Levis, Sun, et al., 2020</w:t>
        </w:r>
      </w:hyperlink>
      <w:r w:rsidR="00F20362" w:rsidRPr="00E95C44">
        <w:rPr>
          <w:noProof/>
        </w:rPr>
        <w:t>)</w:t>
      </w:r>
      <w:r w:rsidR="00F20362" w:rsidRPr="00E95C44">
        <w:fldChar w:fldCharType="end"/>
      </w:r>
      <w:r w:rsidR="003E61EA" w:rsidRPr="004C2970">
        <w:t xml:space="preserve">, and </w:t>
      </w:r>
      <w:r w:rsidR="00F82CB6" w:rsidRPr="00E95C44">
        <w:t xml:space="preserve">estimates of sensitivity and specificity differ by type </w:t>
      </w:r>
      <w:r w:rsidR="00F82CB6" w:rsidRPr="00E95C44">
        <w:fldChar w:fldCharType="begin">
          <w:fldData xml:space="preserve">PEVuZE5vdGU+PENpdGU+PEF1dGhvcj5XdTwvQXV0aG9yPjxZZWFyPjIwMjE8L1llYXI+PFJlY051
bT40MDwvUmVjTnVtPjxEaXNwbGF5VGV4dD4oTGV2aXMsIEJlbmVkZXR0aSwgZXQgYWwuLCAyMDE5
OyBMZXZpcyBldCBhbC4sIDIwMjA7IFd1IGV0IGFsLiwgMjAyMSk8L0Rpc3BsYXlUZXh0PjxyZWNv
cmQ+PHJlYy1udW1iZXI+NDA8L3JlYy1udW1iZXI+PGZvcmVpZ24ta2V5cz48a2V5IGFwcD0iRU4i
IGRiLWlkPSI1d3p6c2VzYXhheGZyNGU1dHRwNXdkcDJ3ZDVhemQwMGV2ZHAiIHRpbWVzdGFtcD0i
MTYzMTg4ODMzNyI+NDA8L2tleT48L2ZvcmVpZ24ta2V5cz48cmVmLXR5cGUgbmFtZT0iSm91cm5h
bCBBcnRpY2xlIj4xNzwvcmVmLXR5cGU+PGNvbnRyaWJ1dG9ycz48YXV0aG9ycz48YXV0aG9yPld1
LCBZaW48L2F1dGhvcj48YXV0aG9yPkxldmlzLCBCcm9va2U8L2F1dGhvcj48YXV0aG9yPlN1biwg
WWluZzwvYXV0aG9yPjxhdXRob3I+SGUsIENoZW48L2F1dGhvcj48YXV0aG9yPktyaXNobmFuLCBB
bmt1cjwvYXV0aG9yPjxhdXRob3I+TmV1cGFuZSwgRGlwaWthPC9hdXRob3I+PGF1dGhvcj5CaGFu
ZGFyaSwgUGFyYXNoIE1hbmk8L2F1dGhvcj48YXV0aG9yPk5lZ2VyaSwgWmVsYWxlbTwvYXV0aG9y
PjxhdXRob3I+QmVuZWRldHRpLCBBbmRyZWE8L2F1dGhvcj48YXV0aG9yPlRob21icywgQnJldHQg
RC48L2F1dGhvcj48YXV0aG9yPkQuIEVQUkVTc2lvbiBTY3JlZW5pbjwvYXV0aG9yPjwvYXV0aG9y
cz48L2NvbnRyaWJ1dG9ycz48dGl0bGVzPjx0aXRsZT5BY2N1cmFjeSBvZiB0aGUgSG9zcGl0YWwg
QW54aWV0eSBhbmQgRGVwcmVzc2lvbiBTY2FsZSBEZXByZXNzaW9uIHN1YnNjYWxlIChIQURTLUQp
IHRvIHNjcmVlbiBmb3IgbWFqb3IgZGVwcmVzc2lvbjogc3lzdGVtYXRpYyByZXZpZXcgYW5kIGlu
ZGl2aWR1YWwgcGFydGljaXBhbnQgZGF0YSBtZXRhLWFuYWx5c2lzPC90aXRsZT48c2Vjb25kYXJ5
LXRpdGxlPkJNSi1CUklUSVNIIE1FRElDQUwgSk9VUk5BTDwvc2Vjb25kYXJ5LXRpdGxlPjwvdGl0
bGVzPjxwZXJpb2RpY2FsPjxmdWxsLXRpdGxlPkJNSi1CUklUSVNIIE1FRElDQUwgSk9VUk5BTDwv
ZnVsbC10aXRsZT48L3BlcmlvZGljYWw+PHZvbHVtZT4zNzM8L3ZvbHVtZT48ZGF0ZXM+PHllYXI+
MjAyMTwveWVhcj48cHViLWRhdGVzPjxkYXRlPjIwMjEgTUFZIDEwPC9kYXRlPjwvcHViLWRhdGVz
PjwvZGF0ZXM+PGlzYm4+MTc1Ni0xODMzPC9pc2JuPjxhY2Nlc3Npb24tbnVtPldPUzowMDA2NDk3
MDk0MDAwMDI8L2FjY2Vzc2lvbi1udW0+PHdvcmstdHlwZT5SZXZpZXc8L3dvcmstdHlwZT48dXJs
cz48L3VybHM+PGVsZWN0cm9uaWMtcmVzb3VyY2UtbnVtPjEwLjExMzYvYm1qLm45NzI8L2VsZWN0
cm9uaWMtcmVzb3VyY2UtbnVtPjwvcmVjb3JkPjwvQ2l0ZT48Q2l0ZT48QXV0aG9yPkxldmlzPC9B
dXRob3I+PFllYXI+MjAyMDwvWWVhcj48UmVjTnVtPjI1PC9SZWNOdW0+PHJlY29yZD48cmVjLW51
bWJlcj4yNTwvcmVjLW51bWJlcj48Zm9yZWlnbi1rZXlzPjxrZXkgYXBwPSJFTiIgZGItaWQ9IjV3
enpzZXNheGF4ZnI0ZTV0dHA1d2RwMndkNWF6ZDAwZXZkcCIgdGltZXN0YW1wPSIxNjMxODg2MTI2
Ij4yNTwva2V5PjwvZm9yZWlnbi1rZXlzPjxyZWYtdHlwZSBuYW1lPSJKb3VybmFsIEFydGljbGUi
PjE3PC9yZWYtdHlwZT48Y29udHJpYnV0b3JzPjxhdXRob3JzPjxhdXRob3I+TGV2aXMsIEJyb29r
ZTwvYXV0aG9yPjxhdXRob3I+TmVnZXJpLCBaZWxhbGVtPC9hdXRob3I+PGF1dGhvcj5TdW4sIFlp
bmc8L2F1dGhvcj48YXV0aG9yPkJlbmVkZXR0aSwgQW5kcmVhPC9hdXRob3I+PGF1dGhvcj5UaG9t
YnMsIEJyZXR0IEQuPC9hdXRob3I+PGF1dGhvcj5ELiBFUFJFU3Npb24gU2NyZWVuaW5nIERhdGEg
REVQUkVTU0Q8L2F1dGhvcj48L2F1dGhvcnM+PC9jb250cmlidXRvcnM+PHRpdGxlcz48dGl0bGU+
QWNjdXJhY3kgb2YgdGhlIEVkaW5idXJnaCBQb3N0bmF0YWwgRGVwcmVzc2lvbiBTY2FsZSAoRVBE
UykgZm9yIHNjcmVlbmluZyB0byBkZXRlY3QgbWFqb3IgZGVwcmVzc2lvbiBhbW9uZyBwcmVnbmFu
dCBhbmQgcG9zdHBhcnR1bSB3b21lbjogc3lzdGVtYXRpYyByZXZpZXcgYW5kIG1ldGEtYW5hbHlz
aXMgb2YgaW5kaXZpZHVhbCBwYXJ0aWNpcGFudCBkYXRhPC90aXRsZT48c2Vjb25kYXJ5LXRpdGxl
PkJNSi1CUklUSVNIIE1FRElDQUwgSk9VUk5BTDwvc2Vjb25kYXJ5LXRpdGxlPjwvdGl0bGVzPjxw
ZXJpb2RpY2FsPjxmdWxsLXRpdGxlPkJNSi1CUklUSVNIIE1FRElDQUwgSk9VUk5BTDwvZnVsbC10
aXRsZT48L3BlcmlvZGljYWw+PHZvbHVtZT4zNzE8L3ZvbHVtZT48ZGF0ZXM+PHllYXI+MjAyMDwv
eWVhcj48cHViLWRhdGVzPjxkYXRlPjIwMjAgTk9WIDExPC9kYXRlPjwvcHViLWRhdGVzPjwvZGF0
ZXM+PGlzYm4+MTc1Ni0xODMzPC9pc2JuPjxhY2Nlc3Npb24tbnVtPldPUzowMDA1ODg2MTM1MDAw
MDM8L2FjY2Vzc2lvbi1udW0+PHdvcmstdHlwZT5SZXZpZXc8L3dvcmstdHlwZT48dXJscz48L3Vy
bHM+PGVsZWN0cm9uaWMtcmVzb3VyY2UtbnVtPjEwLjExMzYvYm1qLm00MDIyPC9lbGVjdHJvbmlj
LXJlc291cmNlLW51bT48L3JlY29yZD48L0NpdGU+PENpdGU+PEF1dGhvcj5MZXZpczwvQXV0aG9y
PjxZZWFyPjIwMTk8L1llYXI+PFJlY051bT4yNDwvUmVjTnVtPjxyZWNvcmQ+PHJlYy1udW1iZXI+
MjQ8L3JlYy1udW1iZXI+PGZvcmVpZ24ta2V5cz48a2V5IGFwcD0iRU4iIGRiLWlkPSI1d3p6c2Vz
YXhheGZyNGU1dHRwNXdkcDJ3ZDVhemQwMGV2ZHAiIHRpbWVzdGFtcD0iMTYzMTg4NjExNyI+MjQ8
L2tleT48L2ZvcmVpZ24ta2V5cz48cmVmLXR5cGUgbmFtZT0iSm91cm5hbCBBcnRpY2xlIj4xNzwv
cmVmLXR5cGU+PGNvbnRyaWJ1dG9ycz48YXV0aG9ycz48YXV0aG9yPkxldmlzLCBCcm9va2U8L2F1
dGhvcj48YXV0aG9yPkJlbmVkZXR0aSwgQW5kcmVhPC9hdXRob3I+PGF1dGhvcj5UaG9tYnMsIEJy
ZXR0IEQuPC9hdXRob3I+PGF1dGhvcj5Ba2VuYSwgRGlja2VucyBILjwvYXV0aG9yPjxhdXRob3I+
QXJyb2xsLCBCcnVjZTwvYXV0aG9yPjxhdXRob3I+QXlhbG9uLCBMaWF0PC9hdXRob3I+PGF1dGhv
cj5BemFyLCBNYXJsZWluZTwvYXV0aG9yPjxhdXRob3I+QmFyYWRhcmFuLCBIYW1pZCBSLjwvYXV0
aG9yPjxhdXRob3I+QmFyb24sIE11cnJheTwvYXV0aG9yPjxhdXRob3I+Qm9tYmFyZGllciwgQ2hh
cmxlcyBILjwvYXV0aG9yPjxhdXRob3I+Qm9ydWZmLCBKaWxsPC9hdXRob3I+PGF1dGhvcj5CdXR0
ZXJ3b3J0aCwgUGV0ZXI8L2F1dGhvcj48YXV0aG9yPkNhcnRlciwgR3JlZ29yeTwvYXV0aG9yPjxh
dXRob3I+Q2hhZ2FzLCBNYXJjb3MgSC48L2F1dGhvcj48YXV0aG9yPkNoYW4sIEp1bGlhbmEgQy4g
Ti48L2F1dGhvcj48YXV0aG9yPkNoaW92aXR0aSwgTWF0dGhldyBKLjwvYXV0aG9yPjxhdXRob3I+
Q2xvdmVyLCBLZXJyaWU8L2F1dGhvcj48YXV0aG9yPkNvbndlbGwsIFllYXRlczwvYXV0aG9yPjxh
dXRob3I+Q3VpanBlcnMsIFBpbTwvYXV0aG9yPjxhdXRob3I+ZGUgTWFuLXZhbiBHaW5rZWwsIEph
bm5la2UgTS48L2F1dGhvcj48YXV0aG9yPkRlbGdhZGlsbG8sIEphaW1lPC9hdXRob3I+PGF1dGhv
cj5GYW5uLCBKZXNzZSBSLjwvYXV0aG9yPjxhdXRob3I+RmlzY2hlciwgRmVsaXggSC48L2F1dGhv
cj48YXV0aG9yPkZ1bmcsIERhbmllbDwvYXV0aG9yPjxhdXRob3I+R2VsYXllLCBCaXp1PC9hdXRo
b3I+PGF1dGhvcj5HaWxib2R5LCBTaW1vbjwvYXV0aG9yPjxhdXRob3I+R29vZHllYXItU21pdGgs
IEZlbGljaXR5PC9hdXRob3I+PGF1dGhvcj5HcmVlbm8sIENhdGhlcmluZSBHLjwvYXV0aG9yPjxh
dXRob3I+SGFsbCwgQnJpYW4gSi48L2F1dGhvcj48YXV0aG9yPkhhbWJyaWRnZSwgSm9objwvYXV0
aG9yPjxhdXRob3I+SGFycmlzb24sIFBhdHJpY2lhIEEuPC9hdXRob3I+PGF1dGhvcj5IYXJ0ZXIs
IE1hcnRpbjwvYXV0aG9yPjxhdXRob3I+SGVnZXJsLCBVbHJpY2g8L2F1dGhvcj48YXV0aG9yPkhp
ZGVzLCBMZWFubmU8L2F1dGhvcj48YXV0aG9yPkhvYmZvbGwsIFN0ZXZhbiBFLjwvYXV0aG9yPjxh
dXRob3I+SHVkc29uLCBNYXJpZTwvYXV0aG9yPjxhdXRob3I+SW5hZ2FraSwgTWFzYXRvc2hpPC9h
dXRob3I+PGF1dGhvcj5Jb2FubmlkaXMsIEpvaG4gUC4gQS48L2F1dGhvcj48YXV0aG9yPklzbWFp
bCwgS2hhbGlkYTwvYXV0aG9yPjxhdXRob3I+SmV0dGUsIE5hdGhhbGllPC9hdXRob3I+PGF1dGhv
cj5LaGFtc2VoLCBNb2hhbW1hZCBFLjwvYXV0aG9yPjxhdXRob3I+S2llbHksIEtpbSBNLjwvYXV0
aG9yPjxhdXRob3I+S2xvZGEsIExvcmllIEEuPC9hdXRob3I+PGF1dGhvcj5Ld2FuLCBZdW54aW48
L2F1dGhvcj48YXV0aG9yPkxldmlzLCBBbGV4YW5kZXIgVy48L2F1dGhvcj48YXV0aG9yPkxpdSwg
U2hlbi1Jbmc8L2F1dGhvcj48YXV0aG9yPkxvdHJha3VsLCBNYW5vdGU8L2F1dGhvcj48YXV0aG9y
PkxvdXJlaXJvLCBTb25pYSBSLjwvYXV0aG9yPjxhdXRob3I+TG93ZSwgQmVybmQ8L2F1dGhvcj48
YXV0aG9yPk1hcnNoLCBMYXVyYTwvYXV0aG9yPjxhdXRob3I+TWNHdWlyZSwgQW50aG9ueTwvYXV0
aG9yPjxhdXRob3I+TWNNaWxsYW4sIERlYW48L2F1dGhvcj48YXV0aG9yPlNpZGlrLCBTaGVyaW5h
IE1vaGQ8L2F1dGhvcj48YXV0aG9yPk11bmhveiwgVGlhZ28gTi48L2F1dGhvcj48YXV0aG9yPk11
cmFtYXRzdSwgS3VtaWtvPC9hdXRob3I+PGF1dGhvcj5Pc29yaW8sIEZsYXZpYSBMLjwvYXV0aG9y
PjxhdXRob3I+UGF0ZWwsIFZpa3JhbTwvYXV0aG9yPjxhdXRob3I+UGF0dGVuLCBTY290dCBCLjwv
YXV0aG9yPjxhdXRob3I+UGVuY2UsIEJyaWFuIFcuPC9hdXRob3I+PGF1dGhvcj5QZXJzb29ucywg
UGhpbGlwcGU8L2F1dGhvcj48YXV0aG9yPlBpY2FyZGksIEFuZ2VsbzwvYXV0aG9yPjxhdXRob3I+
UmljZSwgRGFuaWVsbGUgQi48L2F1dGhvcj48YXV0aG9yPlJpZWhtLCBLaXJhIEUuPC9hdXRob3I+
PGF1dGhvcj5SZXV0ZXIsIEthdHJpbjwvYXV0aG9yPjxhdXRob3I+Um9vbmV5LCBBbGFzZGFpciBH
LjwvYXV0aG9yPjxhdXRob3I+U2FhZGF0LCBOYXphbmluPC9hdXRob3I+PGF1dGhvcj5TYW5jaGV6
LCBUYXRpYW5hIEEuPC9hdXRob3I+PGF1dGhvcj5TYW50b3MsIEluYSBTLjwvYXV0aG9yPjxhdXRo
b3I+U2hhYWJhbiwgSnV3aXRhPC9hdXRob3I+PGF1dGhvcj5TaWRlYm90dG9tLCBBYmJleTwvYXV0
aG9yPjxhdXRob3I+U2ltbmluZywgQWRhbTwvYXV0aG9yPjxhdXRob3I+U2hyaWVyLCBJYW48L2F1
dGhvcj48YXV0aG9yPlN0YWZmb3JkLCBMZXNsZXk8L2F1dGhvcj48YXV0aG9yPlN1bmcsIFNoYXJv
biBDLjwvYXV0aG9yPjxhdXRob3I+VGFuLCBQZWkgTGluIEx5bm5ldHRlPC9hdXRob3I+PGF1dGhv
cj5UdXJuZXIsIEFseW5hPC9hdXRob3I+PGF1dGhvcj52YW4gZGVyIEZlbHR6LUNvcm5lbGlzLCBD
aHJpc3RpbmEgTS48L2F1dGhvcj48YXV0aG9yPnZhbiBXZWVydCwgSGVuayBDLjwvYXV0aG9yPjxh
dXRob3I+Vm9ocmluZ2VyLCBQYXVsIEEuPC9hdXRob3I+PGF1dGhvcj5XaGl0ZSwgSmVubmlmZXI8
L2F1dGhvcj48YXV0aG9yPldob29sZXksIE1hcnkgQS48L2F1dGhvcj48YXV0aG9yPldpbmtsZXks
IEtpcnN0eTwvYXV0aG9yPjxhdXRob3I+WWFtYWRhLCBNaXRzdWhpa288L2F1dGhvcj48YXV0aG9y
PlppZWdlbHN0ZWluLCBSb3kgQy48L2F1dGhvcj48YXV0aG9yPlpoYW5nLCBZdXlpbmc8L2F1dGhv
cj48YXV0aG9yPkQuIEVQUkVTc2lvbiBTY3JlZW5pbmcgRGF0YSBERVBSRVNTRDwvYXV0aG9yPjwv
YXV0aG9ycz48L2NvbnRyaWJ1dG9ycz48dGl0bGVzPjx0aXRsZT5BY2N1cmFjeSBvZiBQYXRpZW50
IEhlYWx0aCBRdWVzdGlvbm5haXJlLTkgKFBIUS05KSBmb3Igc2NyZWVuaW5nIHRvIGRldGVjdCBt
YWpvciBkZXByZXNzaW9uOiBpbmRpdmlkdWFsIHBhcnRpY2lwYW50IGRhdGEgbWV0YS1hbmFseXNp
czwvdGl0bGU+PHNlY29uZGFyeS10aXRsZT5CTUotQlJJVElTSCBNRURJQ0FMIEpPVVJOQUw8L3Nl
Y29uZGFyeS10aXRsZT48L3RpdGxlcz48cGVyaW9kaWNhbD48ZnVsbC10aXRsZT5CTUotQlJJVElT
SCBNRURJQ0FMIEpPVVJOQUw8L2Z1bGwtdGl0bGU+PC9wZXJpb2RpY2FsPjx2b2x1bWU+MzY1PC92
b2x1bWU+PGRhdGVzPjx5ZWFyPjIwMTk8L3llYXI+PHB1Yi1kYXRlcz48ZGF0ZT4yMDE5IEFQUiA5
PC9kYXRlPjwvcHViLWRhdGVzPjwvZGF0ZXM+PGlzYm4+MTc1Ni0xODMzPC9pc2JuPjxhY2Nlc3Np
b24tbnVtPldPUzowMDA0NjQ5NDM3MDAwMDI8L2FjY2Vzc2lvbi1udW0+PHdvcmstdHlwZT5BcnRp
Y2xlPC93b3JrLXR5cGU+PHVybHM+PC91cmxzPjxlbGVjdHJvbmljLXJlc291cmNlLW51bT4xMC4x
MTM2L2Jtai5sMTQ3NjwvZWxlY3Ryb25pYy1yZXNvdXJjZS1udW0+PC9yZWNvcmQ+PC9DaXRlPjwv
RW5kTm90ZT5=
</w:fldData>
        </w:fldChar>
      </w:r>
      <w:r w:rsidR="00F82CB6" w:rsidRPr="00E95C44">
        <w:instrText xml:space="preserve"> ADDIN EN.CITE </w:instrText>
      </w:r>
      <w:r w:rsidR="00F82CB6" w:rsidRPr="00E95C44">
        <w:fldChar w:fldCharType="begin">
          <w:fldData xml:space="preserve">PEVuZE5vdGU+PENpdGU+PEF1dGhvcj5XdTwvQXV0aG9yPjxZZWFyPjIwMjE8L1llYXI+PFJlY051
bT40MDwvUmVjTnVtPjxEaXNwbGF5VGV4dD4oTGV2aXMsIEJlbmVkZXR0aSwgZXQgYWwuLCAyMDE5
OyBMZXZpcyBldCBhbC4sIDIwMjA7IFd1IGV0IGFsLiwgMjAyMSk8L0Rpc3BsYXlUZXh0PjxyZWNv
cmQ+PHJlYy1udW1iZXI+NDA8L3JlYy1udW1iZXI+PGZvcmVpZ24ta2V5cz48a2V5IGFwcD0iRU4i
IGRiLWlkPSI1d3p6c2VzYXhheGZyNGU1dHRwNXdkcDJ3ZDVhemQwMGV2ZHAiIHRpbWVzdGFtcD0i
MTYzMTg4ODMzNyI+NDA8L2tleT48L2ZvcmVpZ24ta2V5cz48cmVmLXR5cGUgbmFtZT0iSm91cm5h
bCBBcnRpY2xlIj4xNzwvcmVmLXR5cGU+PGNvbnRyaWJ1dG9ycz48YXV0aG9ycz48YXV0aG9yPld1
LCBZaW48L2F1dGhvcj48YXV0aG9yPkxldmlzLCBCcm9va2U8L2F1dGhvcj48YXV0aG9yPlN1biwg
WWluZzwvYXV0aG9yPjxhdXRob3I+SGUsIENoZW48L2F1dGhvcj48YXV0aG9yPktyaXNobmFuLCBB
bmt1cjwvYXV0aG9yPjxhdXRob3I+TmV1cGFuZSwgRGlwaWthPC9hdXRob3I+PGF1dGhvcj5CaGFu
ZGFyaSwgUGFyYXNoIE1hbmk8L2F1dGhvcj48YXV0aG9yPk5lZ2VyaSwgWmVsYWxlbTwvYXV0aG9y
PjxhdXRob3I+QmVuZWRldHRpLCBBbmRyZWE8L2F1dGhvcj48YXV0aG9yPlRob21icywgQnJldHQg
RC48L2F1dGhvcj48YXV0aG9yPkQuIEVQUkVTc2lvbiBTY3JlZW5pbjwvYXV0aG9yPjwvYXV0aG9y
cz48L2NvbnRyaWJ1dG9ycz48dGl0bGVzPjx0aXRsZT5BY2N1cmFjeSBvZiB0aGUgSG9zcGl0YWwg
QW54aWV0eSBhbmQgRGVwcmVzc2lvbiBTY2FsZSBEZXByZXNzaW9uIHN1YnNjYWxlIChIQURTLUQp
IHRvIHNjcmVlbiBmb3IgbWFqb3IgZGVwcmVzc2lvbjogc3lzdGVtYXRpYyByZXZpZXcgYW5kIGlu
ZGl2aWR1YWwgcGFydGljaXBhbnQgZGF0YSBtZXRhLWFuYWx5c2lzPC90aXRsZT48c2Vjb25kYXJ5
LXRpdGxlPkJNSi1CUklUSVNIIE1FRElDQUwgSk9VUk5BTDwvc2Vjb25kYXJ5LXRpdGxlPjwvdGl0
bGVzPjxwZXJpb2RpY2FsPjxmdWxsLXRpdGxlPkJNSi1CUklUSVNIIE1FRElDQUwgSk9VUk5BTDwv
ZnVsbC10aXRsZT48L3BlcmlvZGljYWw+PHZvbHVtZT4zNzM8L3ZvbHVtZT48ZGF0ZXM+PHllYXI+
MjAyMTwveWVhcj48cHViLWRhdGVzPjxkYXRlPjIwMjEgTUFZIDEwPC9kYXRlPjwvcHViLWRhdGVz
PjwvZGF0ZXM+PGlzYm4+MTc1Ni0xODMzPC9pc2JuPjxhY2Nlc3Npb24tbnVtPldPUzowMDA2NDk3
MDk0MDAwMDI8L2FjY2Vzc2lvbi1udW0+PHdvcmstdHlwZT5SZXZpZXc8L3dvcmstdHlwZT48dXJs
cz48L3VybHM+PGVsZWN0cm9uaWMtcmVzb3VyY2UtbnVtPjEwLjExMzYvYm1qLm45NzI8L2VsZWN0
cm9uaWMtcmVzb3VyY2UtbnVtPjwvcmVjb3JkPjwvQ2l0ZT48Q2l0ZT48QXV0aG9yPkxldmlzPC9B
dXRob3I+PFllYXI+MjAyMDwvWWVhcj48UmVjTnVtPjI1PC9SZWNOdW0+PHJlY29yZD48cmVjLW51
bWJlcj4yNTwvcmVjLW51bWJlcj48Zm9yZWlnbi1rZXlzPjxrZXkgYXBwPSJFTiIgZGItaWQ9IjV3
enpzZXNheGF4ZnI0ZTV0dHA1d2RwMndkNWF6ZDAwZXZkcCIgdGltZXN0YW1wPSIxNjMxODg2MTI2
Ij4yNTwva2V5PjwvZm9yZWlnbi1rZXlzPjxyZWYtdHlwZSBuYW1lPSJKb3VybmFsIEFydGljbGUi
PjE3PC9yZWYtdHlwZT48Y29udHJpYnV0b3JzPjxhdXRob3JzPjxhdXRob3I+TGV2aXMsIEJyb29r
ZTwvYXV0aG9yPjxhdXRob3I+TmVnZXJpLCBaZWxhbGVtPC9hdXRob3I+PGF1dGhvcj5TdW4sIFlp
bmc8L2F1dGhvcj48YXV0aG9yPkJlbmVkZXR0aSwgQW5kcmVhPC9hdXRob3I+PGF1dGhvcj5UaG9t
YnMsIEJyZXR0IEQuPC9hdXRob3I+PGF1dGhvcj5ELiBFUFJFU3Npb24gU2NyZWVuaW5nIERhdGEg
REVQUkVTU0Q8L2F1dGhvcj48L2F1dGhvcnM+PC9jb250cmlidXRvcnM+PHRpdGxlcz48dGl0bGU+
QWNjdXJhY3kgb2YgdGhlIEVkaW5idXJnaCBQb3N0bmF0YWwgRGVwcmVzc2lvbiBTY2FsZSAoRVBE
UykgZm9yIHNjcmVlbmluZyB0byBkZXRlY3QgbWFqb3IgZGVwcmVzc2lvbiBhbW9uZyBwcmVnbmFu
dCBhbmQgcG9zdHBhcnR1bSB3b21lbjogc3lzdGVtYXRpYyByZXZpZXcgYW5kIG1ldGEtYW5hbHlz
aXMgb2YgaW5kaXZpZHVhbCBwYXJ0aWNpcGFudCBkYXRhPC90aXRsZT48c2Vjb25kYXJ5LXRpdGxl
PkJNSi1CUklUSVNIIE1FRElDQUwgSk9VUk5BTDwvc2Vjb25kYXJ5LXRpdGxlPjwvdGl0bGVzPjxw
ZXJpb2RpY2FsPjxmdWxsLXRpdGxlPkJNSi1CUklUSVNIIE1FRElDQUwgSk9VUk5BTDwvZnVsbC10
aXRsZT48L3BlcmlvZGljYWw+PHZvbHVtZT4zNzE8L3ZvbHVtZT48ZGF0ZXM+PHllYXI+MjAyMDwv
eWVhcj48cHViLWRhdGVzPjxkYXRlPjIwMjAgTk9WIDExPC9kYXRlPjwvcHViLWRhdGVzPjwvZGF0
ZXM+PGlzYm4+MTc1Ni0xODMzPC9pc2JuPjxhY2Nlc3Npb24tbnVtPldPUzowMDA1ODg2MTM1MDAw
MDM8L2FjY2Vzc2lvbi1udW0+PHdvcmstdHlwZT5SZXZpZXc8L3dvcmstdHlwZT48dXJscz48L3Vy
bHM+PGVsZWN0cm9uaWMtcmVzb3VyY2UtbnVtPjEwLjExMzYvYm1qLm00MDIyPC9lbGVjdHJvbmlj
LXJlc291cmNlLW51bT48L3JlY29yZD48L0NpdGU+PENpdGU+PEF1dGhvcj5MZXZpczwvQXV0aG9y
PjxZZWFyPjIwMTk8L1llYXI+PFJlY051bT4yNDwvUmVjTnVtPjxyZWNvcmQ+PHJlYy1udW1iZXI+
MjQ8L3JlYy1udW1iZXI+PGZvcmVpZ24ta2V5cz48a2V5IGFwcD0iRU4iIGRiLWlkPSI1d3p6c2Vz
YXhheGZyNGU1dHRwNXdkcDJ3ZDVhemQwMGV2ZHAiIHRpbWVzdGFtcD0iMTYzMTg4NjExNyI+MjQ8
L2tleT48L2ZvcmVpZ24ta2V5cz48cmVmLXR5cGUgbmFtZT0iSm91cm5hbCBBcnRpY2xlIj4xNzwv
cmVmLXR5cGU+PGNvbnRyaWJ1dG9ycz48YXV0aG9ycz48YXV0aG9yPkxldmlzLCBCcm9va2U8L2F1
dGhvcj48YXV0aG9yPkJlbmVkZXR0aSwgQW5kcmVhPC9hdXRob3I+PGF1dGhvcj5UaG9tYnMsIEJy
ZXR0IEQuPC9hdXRob3I+PGF1dGhvcj5Ba2VuYSwgRGlja2VucyBILjwvYXV0aG9yPjxhdXRob3I+
QXJyb2xsLCBCcnVjZTwvYXV0aG9yPjxhdXRob3I+QXlhbG9uLCBMaWF0PC9hdXRob3I+PGF1dGhv
cj5BemFyLCBNYXJsZWluZTwvYXV0aG9yPjxhdXRob3I+QmFyYWRhcmFuLCBIYW1pZCBSLjwvYXV0
aG9yPjxhdXRob3I+QmFyb24sIE11cnJheTwvYXV0aG9yPjxhdXRob3I+Qm9tYmFyZGllciwgQ2hh
cmxlcyBILjwvYXV0aG9yPjxhdXRob3I+Qm9ydWZmLCBKaWxsPC9hdXRob3I+PGF1dGhvcj5CdXR0
ZXJ3b3J0aCwgUGV0ZXI8L2F1dGhvcj48YXV0aG9yPkNhcnRlciwgR3JlZ29yeTwvYXV0aG9yPjxh
dXRob3I+Q2hhZ2FzLCBNYXJjb3MgSC48L2F1dGhvcj48YXV0aG9yPkNoYW4sIEp1bGlhbmEgQy4g
Ti48L2F1dGhvcj48YXV0aG9yPkNoaW92aXR0aSwgTWF0dGhldyBKLjwvYXV0aG9yPjxhdXRob3I+
Q2xvdmVyLCBLZXJyaWU8L2F1dGhvcj48YXV0aG9yPkNvbndlbGwsIFllYXRlczwvYXV0aG9yPjxh
dXRob3I+Q3VpanBlcnMsIFBpbTwvYXV0aG9yPjxhdXRob3I+ZGUgTWFuLXZhbiBHaW5rZWwsIEph
bm5la2UgTS48L2F1dGhvcj48YXV0aG9yPkRlbGdhZGlsbG8sIEphaW1lPC9hdXRob3I+PGF1dGhv
cj5GYW5uLCBKZXNzZSBSLjwvYXV0aG9yPjxhdXRob3I+RmlzY2hlciwgRmVsaXggSC48L2F1dGhv
cj48YXV0aG9yPkZ1bmcsIERhbmllbDwvYXV0aG9yPjxhdXRob3I+R2VsYXllLCBCaXp1PC9hdXRo
b3I+PGF1dGhvcj5HaWxib2R5LCBTaW1vbjwvYXV0aG9yPjxhdXRob3I+R29vZHllYXItU21pdGgs
IEZlbGljaXR5PC9hdXRob3I+PGF1dGhvcj5HcmVlbm8sIENhdGhlcmluZSBHLjwvYXV0aG9yPjxh
dXRob3I+SGFsbCwgQnJpYW4gSi48L2F1dGhvcj48YXV0aG9yPkhhbWJyaWRnZSwgSm9objwvYXV0
aG9yPjxhdXRob3I+SGFycmlzb24sIFBhdHJpY2lhIEEuPC9hdXRob3I+PGF1dGhvcj5IYXJ0ZXIs
IE1hcnRpbjwvYXV0aG9yPjxhdXRob3I+SGVnZXJsLCBVbHJpY2g8L2F1dGhvcj48YXV0aG9yPkhp
ZGVzLCBMZWFubmU8L2F1dGhvcj48YXV0aG9yPkhvYmZvbGwsIFN0ZXZhbiBFLjwvYXV0aG9yPjxh
dXRob3I+SHVkc29uLCBNYXJpZTwvYXV0aG9yPjxhdXRob3I+SW5hZ2FraSwgTWFzYXRvc2hpPC9h
dXRob3I+PGF1dGhvcj5Jb2FubmlkaXMsIEpvaG4gUC4gQS48L2F1dGhvcj48YXV0aG9yPklzbWFp
bCwgS2hhbGlkYTwvYXV0aG9yPjxhdXRob3I+SmV0dGUsIE5hdGhhbGllPC9hdXRob3I+PGF1dGhv
cj5LaGFtc2VoLCBNb2hhbW1hZCBFLjwvYXV0aG9yPjxhdXRob3I+S2llbHksIEtpbSBNLjwvYXV0
aG9yPjxhdXRob3I+S2xvZGEsIExvcmllIEEuPC9hdXRob3I+PGF1dGhvcj5Ld2FuLCBZdW54aW48
L2F1dGhvcj48YXV0aG9yPkxldmlzLCBBbGV4YW5kZXIgVy48L2F1dGhvcj48YXV0aG9yPkxpdSwg
U2hlbi1Jbmc8L2F1dGhvcj48YXV0aG9yPkxvdHJha3VsLCBNYW5vdGU8L2F1dGhvcj48YXV0aG9y
PkxvdXJlaXJvLCBTb25pYSBSLjwvYXV0aG9yPjxhdXRob3I+TG93ZSwgQmVybmQ8L2F1dGhvcj48
YXV0aG9yPk1hcnNoLCBMYXVyYTwvYXV0aG9yPjxhdXRob3I+TWNHdWlyZSwgQW50aG9ueTwvYXV0
aG9yPjxhdXRob3I+TWNNaWxsYW4sIERlYW48L2F1dGhvcj48YXV0aG9yPlNpZGlrLCBTaGVyaW5h
IE1vaGQ8L2F1dGhvcj48YXV0aG9yPk11bmhveiwgVGlhZ28gTi48L2F1dGhvcj48YXV0aG9yPk11
cmFtYXRzdSwgS3VtaWtvPC9hdXRob3I+PGF1dGhvcj5Pc29yaW8sIEZsYXZpYSBMLjwvYXV0aG9y
PjxhdXRob3I+UGF0ZWwsIFZpa3JhbTwvYXV0aG9yPjxhdXRob3I+UGF0dGVuLCBTY290dCBCLjwv
YXV0aG9yPjxhdXRob3I+UGVuY2UsIEJyaWFuIFcuPC9hdXRob3I+PGF1dGhvcj5QZXJzb29ucywg
UGhpbGlwcGU8L2F1dGhvcj48YXV0aG9yPlBpY2FyZGksIEFuZ2VsbzwvYXV0aG9yPjxhdXRob3I+
UmljZSwgRGFuaWVsbGUgQi48L2F1dGhvcj48YXV0aG9yPlJpZWhtLCBLaXJhIEUuPC9hdXRob3I+
PGF1dGhvcj5SZXV0ZXIsIEthdHJpbjwvYXV0aG9yPjxhdXRob3I+Um9vbmV5LCBBbGFzZGFpciBH
LjwvYXV0aG9yPjxhdXRob3I+U2FhZGF0LCBOYXphbmluPC9hdXRob3I+PGF1dGhvcj5TYW5jaGV6
LCBUYXRpYW5hIEEuPC9hdXRob3I+PGF1dGhvcj5TYW50b3MsIEluYSBTLjwvYXV0aG9yPjxhdXRo
b3I+U2hhYWJhbiwgSnV3aXRhPC9hdXRob3I+PGF1dGhvcj5TaWRlYm90dG9tLCBBYmJleTwvYXV0
aG9yPjxhdXRob3I+U2ltbmluZywgQWRhbTwvYXV0aG9yPjxhdXRob3I+U2hyaWVyLCBJYW48L2F1
dGhvcj48YXV0aG9yPlN0YWZmb3JkLCBMZXNsZXk8L2F1dGhvcj48YXV0aG9yPlN1bmcsIFNoYXJv
biBDLjwvYXV0aG9yPjxhdXRob3I+VGFuLCBQZWkgTGluIEx5bm5ldHRlPC9hdXRob3I+PGF1dGhv
cj5UdXJuZXIsIEFseW5hPC9hdXRob3I+PGF1dGhvcj52YW4gZGVyIEZlbHR6LUNvcm5lbGlzLCBD
aHJpc3RpbmEgTS48L2F1dGhvcj48YXV0aG9yPnZhbiBXZWVydCwgSGVuayBDLjwvYXV0aG9yPjxh
dXRob3I+Vm9ocmluZ2VyLCBQYXVsIEEuPC9hdXRob3I+PGF1dGhvcj5XaGl0ZSwgSmVubmlmZXI8
L2F1dGhvcj48YXV0aG9yPldob29sZXksIE1hcnkgQS48L2F1dGhvcj48YXV0aG9yPldpbmtsZXks
IEtpcnN0eTwvYXV0aG9yPjxhdXRob3I+WWFtYWRhLCBNaXRzdWhpa288L2F1dGhvcj48YXV0aG9y
PlppZWdlbHN0ZWluLCBSb3kgQy48L2F1dGhvcj48YXV0aG9yPlpoYW5nLCBZdXlpbmc8L2F1dGhv
cj48YXV0aG9yPkQuIEVQUkVTc2lvbiBTY3JlZW5pbmcgRGF0YSBERVBSRVNTRDwvYXV0aG9yPjwv
YXV0aG9ycz48L2NvbnRyaWJ1dG9ycz48dGl0bGVzPjx0aXRsZT5BY2N1cmFjeSBvZiBQYXRpZW50
IEhlYWx0aCBRdWVzdGlvbm5haXJlLTkgKFBIUS05KSBmb3Igc2NyZWVuaW5nIHRvIGRldGVjdCBt
YWpvciBkZXByZXNzaW9uOiBpbmRpdmlkdWFsIHBhcnRpY2lwYW50IGRhdGEgbWV0YS1hbmFseXNp
czwvdGl0bGU+PHNlY29uZGFyeS10aXRsZT5CTUotQlJJVElTSCBNRURJQ0FMIEpPVVJOQUw8L3Nl
Y29uZGFyeS10aXRsZT48L3RpdGxlcz48cGVyaW9kaWNhbD48ZnVsbC10aXRsZT5CTUotQlJJVElT
SCBNRURJQ0FMIEpPVVJOQUw8L2Z1bGwtdGl0bGU+PC9wZXJpb2RpY2FsPjx2b2x1bWU+MzY1PC92
b2x1bWU+PGRhdGVzPjx5ZWFyPjIwMTk8L3llYXI+PHB1Yi1kYXRlcz48ZGF0ZT4yMDE5IEFQUiA5
PC9kYXRlPjwvcHViLWRhdGVzPjwvZGF0ZXM+PGlzYm4+MTc1Ni0xODMzPC9pc2JuPjxhY2Nlc3Np
b24tbnVtPldPUzowMDA0NjQ5NDM3MDAwMDI8L2FjY2Vzc2lvbi1udW0+PHdvcmstdHlwZT5BcnRp
Y2xlPC93b3JrLXR5cGU+PHVybHM+PC91cmxzPjxlbGVjdHJvbmljLXJlc291cmNlLW51bT4xMC4x
MTM2L2Jtai5sMTQ3NjwvZWxlY3Ryb25pYy1yZXNvdXJjZS1udW0+PC9yZWNvcmQ+PC9DaXRlPjwv
RW5kTm90ZT5=
</w:fldData>
        </w:fldChar>
      </w:r>
      <w:r w:rsidR="00F82CB6" w:rsidRPr="00E95C44">
        <w:instrText xml:space="preserve"> ADDIN EN.CITE.DATA </w:instrText>
      </w:r>
      <w:r w:rsidR="00F82CB6" w:rsidRPr="00E95C44">
        <w:fldChar w:fldCharType="end"/>
      </w:r>
      <w:r w:rsidR="00F82CB6" w:rsidRPr="00E95C44">
        <w:fldChar w:fldCharType="separate"/>
      </w:r>
      <w:r w:rsidR="00F82CB6" w:rsidRPr="00E95C44">
        <w:rPr>
          <w:noProof/>
        </w:rPr>
        <w:t xml:space="preserve">(Negeri, et al., </w:t>
      </w:r>
      <w:r w:rsidR="001D28E8" w:rsidRPr="00E95C44">
        <w:rPr>
          <w:noProof/>
        </w:rPr>
        <w:t>2021</w:t>
      </w:r>
      <w:r w:rsidR="00F82CB6" w:rsidRPr="00E95C44">
        <w:rPr>
          <w:noProof/>
        </w:rPr>
        <w:t xml:space="preserve">; </w:t>
      </w:r>
      <w:hyperlink w:anchor="_ENREF_13" w:tooltip="Levis, 2019 #24" w:history="1">
        <w:r w:rsidR="00F82CB6" w:rsidRPr="00E95C44">
          <w:rPr>
            <w:noProof/>
          </w:rPr>
          <w:t>Levis, Benedetti, et al., 2019</w:t>
        </w:r>
      </w:hyperlink>
      <w:r w:rsidR="00F82CB6" w:rsidRPr="00E95C44">
        <w:rPr>
          <w:noProof/>
        </w:rPr>
        <w:t xml:space="preserve">; </w:t>
      </w:r>
      <w:hyperlink w:anchor="_ENREF_15" w:tooltip="Levis, 2020 #25" w:history="1">
        <w:r w:rsidR="00F82CB6" w:rsidRPr="00E95C44">
          <w:rPr>
            <w:noProof/>
          </w:rPr>
          <w:t>Levis et al., 2020</w:t>
        </w:r>
      </w:hyperlink>
      <w:r w:rsidR="00F82CB6" w:rsidRPr="00E95C44">
        <w:rPr>
          <w:noProof/>
        </w:rPr>
        <w:t>;</w:t>
      </w:r>
      <w:r w:rsidR="00CD3CD9" w:rsidRPr="00E95C44">
        <w:t xml:space="preserve"> </w:t>
      </w:r>
      <w:r w:rsidR="00CD3CD9" w:rsidRPr="00E95C44">
        <w:fldChar w:fldCharType="begin"/>
      </w:r>
      <w:r w:rsidR="00CD3CD9" w:rsidRPr="00E95C44">
        <w:instrText xml:space="preserve"> ADDIN EN.CITE &lt;EndNote&gt;&lt;Cite&gt;&lt;Author&gt;Wu&lt;/Author&gt;&lt;Year&gt;2021&lt;/Year&gt;&lt;RecNum&gt;40&lt;/RecNum&gt;&lt;DisplayText&gt;(Wu et al., 2021)&lt;/DisplayText&gt;&lt;record&gt;&lt;rec-number&gt;40&lt;/rec-number&gt;&lt;foreign-keys&gt;&lt;key app="EN" db-id="5wzzsesaxaxfr4e5ttp5wdp2wd5azd00evdp" timestamp="1631888337"&gt;40&lt;/key&gt;&lt;/foreign-keys&gt;&lt;ref-type name="Journal Article"&gt;17&lt;/ref-type&gt;&lt;contributors&gt;&lt;authors&gt;&lt;author&gt;Wu, Yin&lt;/author&gt;&lt;author&gt;Levis, Brooke&lt;/author&gt;&lt;author&gt;Sun, Ying&lt;/author&gt;&lt;author&gt;He, Chen&lt;/author&gt;&lt;author&gt;Krishnan, Ankur&lt;/author&gt;&lt;author&gt;Neupane, Dipika&lt;/author&gt;&lt;author&gt;Bhandari, Parash Mani&lt;/author&gt;&lt;author&gt;Negeri, Zelalem&lt;/author&gt;&lt;author&gt;Benedetti, Andrea&lt;/author&gt;&lt;author&gt;Thombs, Brett D.&lt;/author&gt;&lt;author&gt;D. EPRESsion Screenin&lt;/author&gt;&lt;/authors&gt;&lt;/contributors&gt;&lt;titles&gt;&lt;title&gt;Accuracy of the Hospital Anxiety and Depression Scale Depression subscale (HADS-D) to screen for major depression: systematic review and individual participant data meta-analysis&lt;/title&gt;&lt;secondary-title&gt;BMJ-BRITISH MEDICAL JOURNAL&lt;/secondary-title&gt;&lt;/titles&gt;&lt;periodical&gt;&lt;full-title&gt;BMJ-BRITISH MEDICAL JOURNAL&lt;/full-title&gt;&lt;/periodical&gt;&lt;volume&gt;373&lt;/volume&gt;&lt;dates&gt;&lt;year&gt;2021&lt;/year&gt;&lt;pub-dates&gt;&lt;date&gt;2021 MAY 10&lt;/date&gt;&lt;/pub-dates&gt;&lt;/dates&gt;&lt;isbn&gt;1756-1833&lt;/isbn&gt;&lt;accession-num&gt;WOS:000649709400002&lt;/accession-num&gt;&lt;work-type&gt;Review&lt;/work-type&gt;&lt;urls&gt;&lt;/urls&gt;&lt;electronic-resource-num&gt;10.1136/bmj.n972&lt;/electronic-resource-num&gt;&lt;/record&gt;&lt;/Cite&gt;&lt;/EndNote&gt;</w:instrText>
      </w:r>
      <w:r w:rsidR="00CD3CD9" w:rsidRPr="00E95C44">
        <w:fldChar w:fldCharType="separate"/>
      </w:r>
      <w:hyperlink w:anchor="_ENREF_34" w:tooltip="Wu, 2020 #22" w:history="1">
        <w:r w:rsidR="00CD3CD9" w:rsidRPr="00E95C44">
          <w:rPr>
            <w:noProof/>
          </w:rPr>
          <w:t>Wu, Levis, Sun, et al., 2021</w:t>
        </w:r>
      </w:hyperlink>
      <w:r w:rsidR="00CD3CD9" w:rsidRPr="00E95C44">
        <w:fldChar w:fldCharType="end"/>
      </w:r>
      <w:r w:rsidR="00F82CB6" w:rsidRPr="00E95C44">
        <w:rPr>
          <w:noProof/>
        </w:rPr>
        <w:t>)</w:t>
      </w:r>
      <w:r w:rsidR="00F82CB6" w:rsidRPr="00E95C44">
        <w:fldChar w:fldCharType="end"/>
      </w:r>
      <w:r w:rsidR="003E61EA" w:rsidRPr="004C2970">
        <w:t xml:space="preserve">. It is reasonable to assume, though, that </w:t>
      </w:r>
      <w:r w:rsidR="00F82CB6" w:rsidRPr="00E95C44">
        <w:t xml:space="preserve">differences in sensitivity and specificity between HADS-D and HADS-T </w:t>
      </w:r>
      <w:r w:rsidR="003E61EA" w:rsidRPr="00E95C44">
        <w:t xml:space="preserve">accuracy </w:t>
      </w:r>
      <w:r w:rsidR="00F82CB6" w:rsidRPr="00E95C44">
        <w:t xml:space="preserve">among the same participants are </w:t>
      </w:r>
      <w:r w:rsidR="003E61EA" w:rsidRPr="00E95C44">
        <w:t>not</w:t>
      </w:r>
      <w:r w:rsidR="00F82CB6" w:rsidRPr="00E95C44">
        <w:t xml:space="preserve"> associated with reference standard</w:t>
      </w:r>
      <w:r w:rsidR="003E61EA" w:rsidRPr="00E95C44">
        <w:t xml:space="preserve"> type</w:t>
      </w:r>
      <w:r w:rsidR="00F82CB6" w:rsidRPr="00E95C44">
        <w:t xml:space="preserve">, since in each primary study </w:t>
      </w:r>
      <w:r w:rsidR="003E61EA" w:rsidRPr="00E95C44">
        <w:t xml:space="preserve">the HADS-D and HADS-T </w:t>
      </w:r>
      <w:r w:rsidR="00F82CB6" w:rsidRPr="00E95C44">
        <w:t>were compared to the same reference standard.</w:t>
      </w:r>
      <w:r w:rsidR="009E6751" w:rsidRPr="00E95C44">
        <w:t xml:space="preserve"> Thus, our main analysis included all studies regardless of reference standard.</w:t>
      </w:r>
    </w:p>
    <w:p w14:paraId="2B9C2C32" w14:textId="3CB6993F" w:rsidR="00BD4C46" w:rsidRPr="00E95C44" w:rsidRDefault="00F4024E" w:rsidP="000D767E">
      <w:pPr>
        <w:spacing w:after="20" w:line="480" w:lineRule="auto"/>
        <w:ind w:firstLine="567"/>
      </w:pPr>
      <w:r w:rsidRPr="00F4024E">
        <w:lastRenderedPageBreak/>
        <w:t xml:space="preserve">Separately, as a sensitivity analysis, to ensure that results would not differ by clinical interview, we repeated all analyses for only studies that used a semi-structured interview as the reference standard. Semi-structured interviews (e.g., </w:t>
      </w:r>
      <w:r w:rsidRPr="00787E16">
        <w:t xml:space="preserve">SCID (First, 1995), Schedules for Clinical Assessment in Neuropsychiatry (WHO, 1994), Schedule for Affective Disorders and Schizophrenia </w:t>
      </w:r>
      <w:r w:rsidRPr="00F4024E">
        <w:t xml:space="preserve">(Endicott &amp; Spitzer, 1987), and Monash Interview for Liaison Psychiatry (Clarke, Smith, </w:t>
      </w:r>
      <w:proofErr w:type="spellStart"/>
      <w:r w:rsidRPr="00F4024E">
        <w:t>Herrman</w:t>
      </w:r>
      <w:proofErr w:type="spellEnd"/>
      <w:r w:rsidRPr="00F4024E">
        <w:t>, &amp; McKenzie, 1998)) are intended to be administered by experienced diagnosticians and are considered to more closely reflect clinical diagnostic procedures than fully structured interviews or the MINI (</w:t>
      </w:r>
      <w:proofErr w:type="spellStart"/>
      <w:r w:rsidRPr="00F4024E">
        <w:t>Brugha</w:t>
      </w:r>
      <w:proofErr w:type="spellEnd"/>
      <w:r w:rsidRPr="00F4024E">
        <w:t xml:space="preserve">, Bebbington, &amp; Jenkins, 1999; </w:t>
      </w:r>
      <w:proofErr w:type="spellStart"/>
      <w:r w:rsidRPr="00F4024E">
        <w:t>Brugha</w:t>
      </w:r>
      <w:proofErr w:type="spellEnd"/>
      <w:r w:rsidRPr="00F4024E">
        <w:t xml:space="preserve">, Jenkins, Taub, Meltzer, &amp; Bebbington, 2001; </w:t>
      </w:r>
      <w:proofErr w:type="spellStart"/>
      <w:r w:rsidRPr="00F4024E">
        <w:t>Nosen</w:t>
      </w:r>
      <w:proofErr w:type="spellEnd"/>
      <w:r w:rsidRPr="00F4024E">
        <w:t xml:space="preserve"> &amp; Woody, 2008). We did not conduct additional sensitivity analyses with fully structured interviews or the MINI.</w:t>
      </w:r>
      <w:r w:rsidR="00965237" w:rsidRPr="00E95C44">
        <w:t xml:space="preserve"> </w:t>
      </w:r>
    </w:p>
    <w:p w14:paraId="4283D6BB" w14:textId="4E4310BE" w:rsidR="00373B10" w:rsidRPr="00E95C44" w:rsidRDefault="009D4DA9" w:rsidP="006F76BA">
      <w:pPr>
        <w:spacing w:after="20" w:line="480" w:lineRule="auto"/>
        <w:ind w:firstLine="567"/>
      </w:pPr>
      <w:r w:rsidRPr="00E95C44">
        <w:rPr>
          <w:lang w:val="en-GB"/>
        </w:rPr>
        <w:t>O</w:t>
      </w:r>
      <w:proofErr w:type="spellStart"/>
      <w:r w:rsidRPr="00E95C44">
        <w:t>verall</w:t>
      </w:r>
      <w:proofErr w:type="spellEnd"/>
      <w:r w:rsidRPr="00E95C44">
        <w:t xml:space="preserve"> </w:t>
      </w:r>
      <w:r w:rsidR="00157903" w:rsidRPr="00E95C44">
        <w:t>and</w:t>
      </w:r>
      <w:r w:rsidR="009E6751" w:rsidRPr="00E95C44">
        <w:t xml:space="preserve"> separately, for</w:t>
      </w:r>
      <w:r w:rsidR="00157903" w:rsidRPr="00E95C44">
        <w:t xml:space="preserve"> </w:t>
      </w:r>
      <w:r w:rsidR="008F7077" w:rsidRPr="00E95C44">
        <w:t xml:space="preserve">studies that used a </w:t>
      </w:r>
      <w:r w:rsidR="00157903" w:rsidRPr="00E95C44">
        <w:t xml:space="preserve">semi-structured </w:t>
      </w:r>
      <w:r w:rsidR="0091733B" w:rsidRPr="00E95C44">
        <w:t>reference standard</w:t>
      </w:r>
      <w:r w:rsidR="0091733B" w:rsidRPr="00E95C44">
        <w:rPr>
          <w:lang w:val="en-GB"/>
        </w:rPr>
        <w:t xml:space="preserve">, </w:t>
      </w:r>
      <w:r w:rsidR="002046DD" w:rsidRPr="00E95C44">
        <w:rPr>
          <w:lang w:val="en-GB"/>
        </w:rPr>
        <w:t xml:space="preserve">for </w:t>
      </w:r>
      <w:r w:rsidR="0050196A" w:rsidRPr="00E95C44">
        <w:rPr>
          <w:lang w:val="en-GB"/>
        </w:rPr>
        <w:t xml:space="preserve">all </w:t>
      </w:r>
      <w:r w:rsidR="008F7077" w:rsidRPr="00E95C44">
        <w:rPr>
          <w:lang w:val="en-GB"/>
        </w:rPr>
        <w:t xml:space="preserve">possible </w:t>
      </w:r>
      <w:proofErr w:type="spellStart"/>
      <w:r w:rsidR="0050196A" w:rsidRPr="00E95C44">
        <w:rPr>
          <w:lang w:val="en-GB"/>
        </w:rPr>
        <w:t>cutoffs</w:t>
      </w:r>
      <w:proofErr w:type="spellEnd"/>
      <w:r w:rsidR="0050196A" w:rsidRPr="00E95C44">
        <w:rPr>
          <w:lang w:val="en-GB"/>
        </w:rPr>
        <w:t xml:space="preserve"> 0-21 of the HADS-D and </w:t>
      </w:r>
      <w:r w:rsidR="00ED2440" w:rsidRPr="00E95C44">
        <w:rPr>
          <w:lang w:val="en-GB"/>
        </w:rPr>
        <w:t>0-42</w:t>
      </w:r>
      <w:r w:rsidR="008D4270" w:rsidRPr="00E95C44">
        <w:rPr>
          <w:lang w:val="en-GB"/>
        </w:rPr>
        <w:t xml:space="preserve"> </w:t>
      </w:r>
      <w:r w:rsidR="00BA47B5" w:rsidRPr="00E95C44">
        <w:rPr>
          <w:lang w:val="en-GB"/>
        </w:rPr>
        <w:t>of the HADS-T</w:t>
      </w:r>
      <w:r w:rsidR="00D367B3" w:rsidRPr="00E95C44">
        <w:rPr>
          <w:lang w:val="en-GB"/>
        </w:rPr>
        <w:t>,</w:t>
      </w:r>
      <w:r w:rsidR="008D4270" w:rsidRPr="00E95C44">
        <w:rPr>
          <w:lang w:val="en-GB"/>
        </w:rPr>
        <w:t xml:space="preserve"> </w:t>
      </w:r>
      <w:r w:rsidR="009E6751" w:rsidRPr="00E95C44">
        <w:rPr>
          <w:lang w:val="en-GB"/>
        </w:rPr>
        <w:t xml:space="preserve">we fitted </w:t>
      </w:r>
      <w:r w:rsidR="0091733B" w:rsidRPr="00E95C44">
        <w:rPr>
          <w:lang w:val="en-GB"/>
        </w:rPr>
        <w:t xml:space="preserve">bivariate random-effects models via </w:t>
      </w:r>
      <w:r w:rsidR="0091733B" w:rsidRPr="00E95C44">
        <w:t xml:space="preserve">Gauss-Hermite </w:t>
      </w:r>
      <w:r w:rsidR="0091733B" w:rsidRPr="004C2970">
        <w:rPr>
          <w:lang w:val="en-GB"/>
        </w:rPr>
        <w:t>quadrature</w:t>
      </w:r>
      <w:r w:rsidR="00157903" w:rsidRPr="004C2970">
        <w:rPr>
          <w:lang w:val="en-GB"/>
        </w:rPr>
        <w:t xml:space="preserve"> </w:t>
      </w:r>
      <w:r w:rsidR="00157903" w:rsidRPr="004C2970">
        <w:rPr>
          <w:lang w:val="en-GB"/>
        </w:rPr>
        <w:fldChar w:fldCharType="begin"/>
      </w:r>
      <w:r w:rsidR="00157903" w:rsidRPr="00E95C44">
        <w:rPr>
          <w:lang w:val="en-GB"/>
        </w:rPr>
        <w:instrText xml:space="preserve"> ADDIN EN.CITE &lt;EndNote&gt;&lt;Cite&gt;&lt;Author&gt;Riley&lt;/Author&gt;&lt;Year&gt;2008&lt;/Year&gt;&lt;RecNum&gt;28&lt;/RecNum&gt;&lt;DisplayText&gt;(Riley, Dodd, Craig, Thompson, &amp;amp; Williamson, 2008)&lt;/DisplayText&gt;&lt;record&gt;&lt;rec-number&gt;28&lt;/rec-number&gt;&lt;foreign-keys&gt;&lt;key app="EN" db-id="5wzzsesaxaxfr4e5ttp5wdp2wd5azd00evdp" timestamp="1631886156"&gt;28&lt;/key&gt;&lt;/foreign-keys&gt;&lt;ref-type name="Journal Article"&gt;17&lt;/ref-type&gt;&lt;contributors&gt;&lt;authors&gt;&lt;author&gt;Riley, Richard D.&lt;/author&gt;&lt;author&gt;Dodd, Susanna R.&lt;/author&gt;&lt;author&gt;Craig, Jean V.&lt;/author&gt;&lt;author&gt;Thompson, John R.&lt;/author&gt;&lt;author&gt;Williamson, Paula R.&lt;/author&gt;&lt;/authors&gt;&lt;/contributors&gt;&lt;titles&gt;&lt;title&gt;Meta-analysis of diagnostic test studies using individual patient data and aggregate data&lt;/title&gt;&lt;secondary-title&gt;STATISTICS IN MEDICINE&lt;/secondary-title&gt;&lt;/titles&gt;&lt;periodical&gt;&lt;full-title&gt;STATISTICS IN MEDICINE&lt;/full-title&gt;&lt;/periodical&gt;&lt;pages&gt;6111-6136&lt;/pages&gt;&lt;volume&gt;27&lt;/volume&gt;&lt;number&gt;29&lt;/number&gt;&lt;dates&gt;&lt;year&gt;2008&lt;/year&gt;&lt;pub-dates&gt;&lt;date&gt;2008 DEC 20&lt;/date&gt;&lt;/pub-dates&gt;&lt;/dates&gt;&lt;isbn&gt;0277-6715&amp;#xD;1097-0258&lt;/isbn&gt;&lt;accession-num&gt;WOS:000261647100005&lt;/accession-num&gt;&lt;work-type&gt;Article&lt;/work-type&gt;&lt;urls&gt;&lt;/urls&gt;&lt;electronic-resource-num&gt;10.1002/sim.3441&lt;/electronic-resource-num&gt;&lt;/record&gt;&lt;/Cite&gt;&lt;/EndNote&gt;</w:instrText>
      </w:r>
      <w:r w:rsidR="00157903" w:rsidRPr="004C2970">
        <w:rPr>
          <w:lang w:val="en-GB"/>
        </w:rPr>
        <w:fldChar w:fldCharType="separate"/>
      </w:r>
      <w:r w:rsidR="00157903" w:rsidRPr="004C2970">
        <w:rPr>
          <w:noProof/>
          <w:lang w:val="en-GB"/>
        </w:rPr>
        <w:t>(</w:t>
      </w:r>
      <w:hyperlink w:anchor="_ENREF_18" w:tooltip="Riley, 2008 #28" w:history="1">
        <w:r w:rsidR="00157903" w:rsidRPr="00E95C44">
          <w:rPr>
            <w:noProof/>
            <w:lang w:val="en-GB"/>
          </w:rPr>
          <w:t>Riley, Dodd, Craig, Thompson, &amp; Williamson, 2008</w:t>
        </w:r>
      </w:hyperlink>
      <w:r w:rsidR="00157903" w:rsidRPr="004C2970">
        <w:rPr>
          <w:noProof/>
          <w:lang w:val="en-GB"/>
        </w:rPr>
        <w:t>)</w:t>
      </w:r>
      <w:r w:rsidR="00157903" w:rsidRPr="004C2970">
        <w:rPr>
          <w:lang w:val="en-GB"/>
        </w:rPr>
        <w:fldChar w:fldCharType="end"/>
      </w:r>
      <w:r w:rsidR="00157903" w:rsidRPr="004C2970">
        <w:rPr>
          <w:lang w:val="en-GB"/>
        </w:rPr>
        <w:t>.</w:t>
      </w:r>
      <w:r w:rsidR="00E36197" w:rsidRPr="004C2970">
        <w:rPr>
          <w:lang w:val="en-GB"/>
        </w:rPr>
        <w:t xml:space="preserve"> </w:t>
      </w:r>
      <w:r w:rsidR="0091733B" w:rsidRPr="00E95C44">
        <w:rPr>
          <w:lang w:val="en-GB"/>
        </w:rPr>
        <w:t xml:space="preserve">This is a two-stage meta-analytic approach that </w:t>
      </w:r>
      <w:proofErr w:type="gramStart"/>
      <w:r w:rsidR="0091733B" w:rsidRPr="00E95C44">
        <w:rPr>
          <w:lang w:val="en-GB"/>
        </w:rPr>
        <w:t>models</w:t>
      </w:r>
      <w:proofErr w:type="gramEnd"/>
      <w:r w:rsidR="0091733B" w:rsidRPr="00E95C44">
        <w:rPr>
          <w:lang w:val="en-GB"/>
        </w:rPr>
        <w:t xml:space="preserve"> sensitivity and specificity simultaneously and accounts for the correlation between them and the precision of estimates within studies. </w:t>
      </w:r>
      <w:r w:rsidR="0091733B" w:rsidRPr="00E95C44">
        <w:t xml:space="preserve">We </w:t>
      </w:r>
      <w:r w:rsidR="00020265" w:rsidRPr="00E95C44">
        <w:t xml:space="preserve">also </w:t>
      </w:r>
      <w:r w:rsidR="0091733B" w:rsidRPr="00E95C44">
        <w:t>construct</w:t>
      </w:r>
      <w:r w:rsidR="00D2518C" w:rsidRPr="00E95C44">
        <w:t>ed</w:t>
      </w:r>
      <w:r w:rsidR="0091733B" w:rsidRPr="00E95C44">
        <w:t xml:space="preserve"> empirical receiver operating characteristic (ROC) </w:t>
      </w:r>
      <w:r w:rsidR="00DF71C3">
        <w:t>plot</w:t>
      </w:r>
      <w:r w:rsidR="00DF71C3" w:rsidRPr="00E95C44">
        <w:t xml:space="preserve">s </w:t>
      </w:r>
      <w:r w:rsidR="0091733B" w:rsidRPr="00E95C44">
        <w:t>based on pooled sensitivity and specificity estimates and calculate</w:t>
      </w:r>
      <w:r w:rsidR="009E6751" w:rsidRPr="00E95C44">
        <w:t>d</w:t>
      </w:r>
      <w:r w:rsidR="0091733B" w:rsidRPr="00E95C44">
        <w:t xml:space="preserve"> area under the curves (AUC)</w:t>
      </w:r>
      <w:r w:rsidR="00567E5D" w:rsidRPr="00E95C44">
        <w:t xml:space="preserve"> for the two tests</w:t>
      </w:r>
      <w:r w:rsidR="0091733B" w:rsidRPr="00E95C44">
        <w:t xml:space="preserve">. </w:t>
      </w:r>
    </w:p>
    <w:p w14:paraId="707F3C45" w14:textId="0CE7DACB" w:rsidR="002B3AC6" w:rsidRPr="004C2970" w:rsidRDefault="002B3AC6" w:rsidP="002B3AC6">
      <w:pPr>
        <w:spacing w:line="480" w:lineRule="auto"/>
        <w:ind w:firstLine="720"/>
      </w:pPr>
      <w:r w:rsidRPr="00E95C44">
        <w:t xml:space="preserve">To investigate heterogeneity across studies, </w:t>
      </w:r>
      <w:r w:rsidR="00157903" w:rsidRPr="00E95C44">
        <w:t xml:space="preserve">overall and </w:t>
      </w:r>
      <w:r w:rsidR="008F7077" w:rsidRPr="00E95C44">
        <w:t xml:space="preserve">for studies with a </w:t>
      </w:r>
      <w:r w:rsidR="00157903" w:rsidRPr="00E95C44">
        <w:t>semi-structured reference standard</w:t>
      </w:r>
      <w:r w:rsidRPr="00E95C44">
        <w:t xml:space="preserve">, we generated forest plots for the differences in sensitivity and specificity estimates between the HADS-D and HADS-T for the optimal cutoffs based on pooled results. We also quantified heterogeneity at the optimal cutoffs for the HADS-D and HADS-T by reporting the estimated variances of the random effects for the differences in the HADS-D and </w:t>
      </w:r>
      <w:r w:rsidRPr="00E95C44">
        <w:lastRenderedPageBreak/>
        <w:t>HADS-T sensitivity and specificity (τ</w:t>
      </w:r>
      <w:r w:rsidRPr="00E95C44">
        <w:rPr>
          <w:vertAlign w:val="superscript"/>
        </w:rPr>
        <w:t>2</w:t>
      </w:r>
      <w:r w:rsidRPr="00E95C44">
        <w:t>)</w:t>
      </w:r>
      <w:r w:rsidR="00157903" w:rsidRPr="00E95C44">
        <w:t xml:space="preserve"> </w:t>
      </w:r>
      <w:r w:rsidR="00157903" w:rsidRPr="004C2970">
        <w:fldChar w:fldCharType="begin">
          <w:fldData xml:space="preserve">PEVuZE5vdGU+PENpdGU+PEF1dGhvcj5GYWdlcmxhbmQ8L0F1dGhvcj48WWVhcj4yMDE0PC9ZZWFy
PjxSZWNOdW0+Mjk8L1JlY051bT48RGlzcGxheVRleHQ+KEZhZ2VybGFuZCwgTHlkZXJzZW4sICZh
bXA7IExhYWtlLCAyMDE0OyBIaWdnaW5zICZhbXA7IFRob21wc29uLCAyMDAyKTwvRGlzcGxheVRl
eHQ+PHJlY29yZD48cmVjLW51bWJlcj4yOTwvcmVjLW51bWJlcj48Zm9yZWlnbi1rZXlzPjxrZXkg
YXBwPSJFTiIgZGItaWQ9IjV3enpzZXNheGF4ZnI0ZTV0dHA1d2RwMndkNWF6ZDAwZXZkcCIgdGlt
ZXN0YW1wPSIxNjMxODg2MTY0Ij4yOTwva2V5PjwvZm9yZWlnbi1rZXlzPjxyZWYtdHlwZSBuYW1l
PSJKb3VybmFsIEFydGljbGUiPjE3PC9yZWYtdHlwZT48Y29udHJpYnV0b3JzPjxhdXRob3JzPjxh
dXRob3I+RmFnZXJsYW5kLCBNb3J0ZW4gVy48L2F1dGhvcj48YXV0aG9yPkx5ZGVyc2VuLCBTdGlh
bjwvYXV0aG9yPjxhdXRob3I+TGFha2UsIFBldHRlcjwvYXV0aG9yPjwvYXV0aG9ycz48L2NvbnRy
aWJ1dG9ycz48dGl0bGVzPjx0aXRsZT5SZWNvbW1lbmRlZCB0ZXN0cyBhbmQgY29uZmlkZW5jZSBp
bnRlcnZhbHMgZm9yIHBhaXJlZCBiaW5vbWlhbCBwcm9wb3J0aW9uczwvdGl0bGU+PHNlY29uZGFy
eS10aXRsZT5TVEFUSVNUSUNTIElOIE1FRElDSU5FPC9zZWNvbmRhcnktdGl0bGU+PC90aXRsZXM+
PHBlcmlvZGljYWw+PGZ1bGwtdGl0bGU+U1RBVElTVElDUyBJTiBNRURJQ0lORTwvZnVsbC10aXRs
ZT48L3BlcmlvZGljYWw+PHBhZ2VzPjI4NTAtMjg3NTwvcGFnZXM+PHZvbHVtZT4zMzwvdm9sdW1l
PjxudW1iZXI+MTY8L251bWJlcj48ZGF0ZXM+PHllYXI+MjAxNDwveWVhcj48cHViLWRhdGVzPjxk
YXRlPjIwMTQgSlVMIDIwPC9kYXRlPjwvcHViLWRhdGVzPjwvZGF0ZXM+PGlzYm4+MDI3Ny02NzE1
JiN4RDsxMDk3LTAyNTg8L2lzYm4+PGFjY2Vzc2lvbi1udW0+V09TOjAwMDMzOTA3MTUwMDAxMDwv
YWNjZXNzaW9uLW51bT48d29yay10eXBlPkFydGljbGU8L3dvcmstdHlwZT48dXJscz48L3VybHM+
PGVsZWN0cm9uaWMtcmVzb3VyY2UtbnVtPjEwLjEwMDIvc2ltLjYxNDg8L2VsZWN0cm9uaWMtcmVz
b3VyY2UtbnVtPjwvcmVjb3JkPjwvQ2l0ZT48Q2l0ZT48QXV0aG9yPkhpZ2dpbnM8L0F1dGhvcj48
WWVhcj4yMDAyPC9ZZWFyPjxSZWNOdW0+Mzg8L1JlY051bT48cmVjb3JkPjxyZWMtbnVtYmVyPjM4
PC9yZWMtbnVtYmVyPjxmb3JlaWduLWtleXM+PGtleSBhcHA9IkVOIiBkYi1pZD0iNXd6enNlc2F4
YXhmcjRlNXR0cDV3ZHAyd2Q1YXpkMDBldmRwIiB0aW1lc3RhbXA9IjE2MzE4ODY0ODciPjM4PC9r
ZXk+PC9mb3JlaWduLWtleXM+PHJlZi10eXBlIG5hbWU9IkpvdXJuYWwgQXJ0aWNsZSI+MTc8L3Jl
Zi10eXBlPjxjb250cmlidXRvcnM+PGF1dGhvcnM+PGF1dGhvcj5IaWdnaW5zLCBKLiBQLiBULjwv
YXV0aG9yPjxhdXRob3I+VGhvbXBzb24sIFMuIEcuPC9hdXRob3I+PC9hdXRob3JzPjwvY29udHJp
YnV0b3JzPjx0aXRsZXM+PHRpdGxlPlF1YW50aWZ5aW5nIGhldGVyb2dlbmVpdHkgaW4gYSBtZXRh
LWFuYWx5c2lzPC90aXRsZT48c2Vjb25kYXJ5LXRpdGxlPlNUQVRJU1RJQ1MgSU4gTUVESUNJTkU8
L3NlY29uZGFyeS10aXRsZT48L3RpdGxlcz48cGVyaW9kaWNhbD48ZnVsbC10aXRsZT5TVEFUSVNU
SUNTIElOIE1FRElDSU5FPC9mdWxsLXRpdGxlPjwvcGVyaW9kaWNhbD48cGFnZXM+MTUzOS0xNTU4
PC9wYWdlcz48dm9sdW1lPjIxPC92b2x1bWU+PG51bWJlcj4xMTwvbnVtYmVyPjxkYXRlcz48eWVh
cj4yMDAyPC95ZWFyPjxwdWItZGF0ZXM+PGRhdGU+MjAwMiBKVU4gMTU8L2RhdGU+PC9wdWItZGF0
ZXM+PC9kYXRlcz48aXNibj4wMjc3LTY3MTU8L2lzYm4+PGFjY2Vzc2lvbi1udW0+V09TOjAwMDE3
NjAxNjkwMDAwNTwvYWNjZXNzaW9uLW51bT48d29yay10eXBlPkFydGljbGUmI3hEO1Byb2NlZWRp
bmdzIFBhcGVyPC93b3JrLXR5cGU+PHVybHM+PC91cmxzPjxlbGVjdHJvbmljLXJlc291cmNlLW51
bT4xMC4xMDAyL3NpbS4xMTg2PC9lbGVjdHJvbmljLXJlc291cmNlLW51bT48L3JlY29yZD48L0Np
dGU+PC9FbmROb3RlPgB=
</w:fldData>
        </w:fldChar>
      </w:r>
      <w:r w:rsidR="00157903" w:rsidRPr="00E95C44">
        <w:instrText xml:space="preserve"> ADDIN EN.CITE </w:instrText>
      </w:r>
      <w:r w:rsidR="00157903" w:rsidRPr="00E95C44">
        <w:fldChar w:fldCharType="begin">
          <w:fldData xml:space="preserve">PEVuZE5vdGU+PENpdGU+PEF1dGhvcj5GYWdlcmxhbmQ8L0F1dGhvcj48WWVhcj4yMDE0PC9ZZWFy
PjxSZWNOdW0+Mjk8L1JlY051bT48RGlzcGxheVRleHQ+KEZhZ2VybGFuZCwgTHlkZXJzZW4sICZh
bXA7IExhYWtlLCAyMDE0OyBIaWdnaW5zICZhbXA7IFRob21wc29uLCAyMDAyKTwvRGlzcGxheVRl
eHQ+PHJlY29yZD48cmVjLW51bWJlcj4yOTwvcmVjLW51bWJlcj48Zm9yZWlnbi1rZXlzPjxrZXkg
YXBwPSJFTiIgZGItaWQ9IjV3enpzZXNheGF4ZnI0ZTV0dHA1d2RwMndkNWF6ZDAwZXZkcCIgdGlt
ZXN0YW1wPSIxNjMxODg2MTY0Ij4yOTwva2V5PjwvZm9yZWlnbi1rZXlzPjxyZWYtdHlwZSBuYW1l
PSJKb3VybmFsIEFydGljbGUiPjE3PC9yZWYtdHlwZT48Y29udHJpYnV0b3JzPjxhdXRob3JzPjxh
dXRob3I+RmFnZXJsYW5kLCBNb3J0ZW4gVy48L2F1dGhvcj48YXV0aG9yPkx5ZGVyc2VuLCBTdGlh
bjwvYXV0aG9yPjxhdXRob3I+TGFha2UsIFBldHRlcjwvYXV0aG9yPjwvYXV0aG9ycz48L2NvbnRy
aWJ1dG9ycz48dGl0bGVzPjx0aXRsZT5SZWNvbW1lbmRlZCB0ZXN0cyBhbmQgY29uZmlkZW5jZSBp
bnRlcnZhbHMgZm9yIHBhaXJlZCBiaW5vbWlhbCBwcm9wb3J0aW9uczwvdGl0bGU+PHNlY29uZGFy
eS10aXRsZT5TVEFUSVNUSUNTIElOIE1FRElDSU5FPC9zZWNvbmRhcnktdGl0bGU+PC90aXRsZXM+
PHBlcmlvZGljYWw+PGZ1bGwtdGl0bGU+U1RBVElTVElDUyBJTiBNRURJQ0lORTwvZnVsbC10aXRs
ZT48L3BlcmlvZGljYWw+PHBhZ2VzPjI4NTAtMjg3NTwvcGFnZXM+PHZvbHVtZT4zMzwvdm9sdW1l
PjxudW1iZXI+MTY8L251bWJlcj48ZGF0ZXM+PHllYXI+MjAxNDwveWVhcj48cHViLWRhdGVzPjxk
YXRlPjIwMTQgSlVMIDIwPC9kYXRlPjwvcHViLWRhdGVzPjwvZGF0ZXM+PGlzYm4+MDI3Ny02NzE1
JiN4RDsxMDk3LTAyNTg8L2lzYm4+PGFjY2Vzc2lvbi1udW0+V09TOjAwMDMzOTA3MTUwMDAxMDwv
YWNjZXNzaW9uLW51bT48d29yay10eXBlPkFydGljbGU8L3dvcmstdHlwZT48dXJscz48L3VybHM+
PGVsZWN0cm9uaWMtcmVzb3VyY2UtbnVtPjEwLjEwMDIvc2ltLjYxNDg8L2VsZWN0cm9uaWMtcmVz
b3VyY2UtbnVtPjwvcmVjb3JkPjwvQ2l0ZT48Q2l0ZT48QXV0aG9yPkhpZ2dpbnM8L0F1dGhvcj48
WWVhcj4yMDAyPC9ZZWFyPjxSZWNOdW0+Mzg8L1JlY051bT48cmVjb3JkPjxyZWMtbnVtYmVyPjM4
PC9yZWMtbnVtYmVyPjxmb3JlaWduLWtleXM+PGtleSBhcHA9IkVOIiBkYi1pZD0iNXd6enNlc2F4
YXhmcjRlNXR0cDV3ZHAyd2Q1YXpkMDBldmRwIiB0aW1lc3RhbXA9IjE2MzE4ODY0ODciPjM4PC9r
ZXk+PC9mb3JlaWduLWtleXM+PHJlZi10eXBlIG5hbWU9IkpvdXJuYWwgQXJ0aWNsZSI+MTc8L3Jl
Zi10eXBlPjxjb250cmlidXRvcnM+PGF1dGhvcnM+PGF1dGhvcj5IaWdnaW5zLCBKLiBQLiBULjwv
YXV0aG9yPjxhdXRob3I+VGhvbXBzb24sIFMuIEcuPC9hdXRob3I+PC9hdXRob3JzPjwvY29udHJp
YnV0b3JzPjx0aXRsZXM+PHRpdGxlPlF1YW50aWZ5aW5nIGhldGVyb2dlbmVpdHkgaW4gYSBtZXRh
LWFuYWx5c2lzPC90aXRsZT48c2Vjb25kYXJ5LXRpdGxlPlNUQVRJU1RJQ1MgSU4gTUVESUNJTkU8
L3NlY29uZGFyeS10aXRsZT48L3RpdGxlcz48cGVyaW9kaWNhbD48ZnVsbC10aXRsZT5TVEFUSVNU
SUNTIElOIE1FRElDSU5FPC9mdWxsLXRpdGxlPjwvcGVyaW9kaWNhbD48cGFnZXM+MTUzOS0xNTU4
PC9wYWdlcz48dm9sdW1lPjIxPC92b2x1bWU+PG51bWJlcj4xMTwvbnVtYmVyPjxkYXRlcz48eWVh
cj4yMDAyPC95ZWFyPjxwdWItZGF0ZXM+PGRhdGU+MjAwMiBKVU4gMTU8L2RhdGU+PC9wdWItZGF0
ZXM+PC9kYXRlcz48aXNibj4wMjc3LTY3MTU8L2lzYm4+PGFjY2Vzc2lvbi1udW0+V09TOjAwMDE3
NjAxNjkwMDAwNTwvYWNjZXNzaW9uLW51bT48d29yay10eXBlPkFydGljbGUmI3hEO1Byb2NlZWRp
bmdzIFBhcGVyPC93b3JrLXR5cGU+PHVybHM+PC91cmxzPjxlbGVjdHJvbmljLXJlc291cmNlLW51
bT4xMC4xMDAyL3NpbS4xMTg2PC9lbGVjdHJvbmljLXJlc291cmNlLW51bT48L3JlY29yZD48L0Np
dGU+PC9FbmROb3RlPgB=
</w:fldData>
        </w:fldChar>
      </w:r>
      <w:r w:rsidR="00157903" w:rsidRPr="00E95C44">
        <w:instrText xml:space="preserve"> ADDIN EN.CITE.DATA </w:instrText>
      </w:r>
      <w:r w:rsidR="00157903" w:rsidRPr="00E95C44">
        <w:fldChar w:fldCharType="end"/>
      </w:r>
      <w:r w:rsidR="00157903" w:rsidRPr="004C2970">
        <w:fldChar w:fldCharType="separate"/>
      </w:r>
      <w:r w:rsidR="00157903" w:rsidRPr="004C2970">
        <w:rPr>
          <w:noProof/>
        </w:rPr>
        <w:t>(</w:t>
      </w:r>
      <w:hyperlink w:anchor="_ENREF_6" w:tooltip="Fagerland, 2014 #29" w:history="1">
        <w:r w:rsidR="00157903" w:rsidRPr="00E95C44">
          <w:rPr>
            <w:noProof/>
          </w:rPr>
          <w:t>Fagerland, Lydersen, &amp; Laake, 2014</w:t>
        </w:r>
      </w:hyperlink>
      <w:r w:rsidR="00157903" w:rsidRPr="004C2970">
        <w:rPr>
          <w:noProof/>
        </w:rPr>
        <w:t xml:space="preserve">; </w:t>
      </w:r>
      <w:hyperlink w:anchor="_ENREF_8" w:tooltip="Higgins, 2002 #38" w:history="1">
        <w:r w:rsidR="00157903" w:rsidRPr="00E95C44">
          <w:rPr>
            <w:noProof/>
          </w:rPr>
          <w:t>Higgins &amp; Thompson, 2002</w:t>
        </w:r>
      </w:hyperlink>
      <w:r w:rsidR="00157903" w:rsidRPr="004C2970">
        <w:rPr>
          <w:noProof/>
        </w:rPr>
        <w:t>)</w:t>
      </w:r>
      <w:r w:rsidR="00157903" w:rsidRPr="004C2970">
        <w:fldChar w:fldCharType="end"/>
      </w:r>
      <w:r w:rsidR="00157903" w:rsidRPr="004C2970">
        <w:t>.</w:t>
      </w:r>
    </w:p>
    <w:p w14:paraId="7A2125AB" w14:textId="5F928668" w:rsidR="0074185D" w:rsidRPr="00E95C44" w:rsidRDefault="0055347C" w:rsidP="001A4F41">
      <w:pPr>
        <w:spacing w:line="480" w:lineRule="auto"/>
        <w:ind w:firstLine="720"/>
        <w:rPr>
          <w:bCs/>
        </w:rPr>
      </w:pPr>
      <w:r w:rsidRPr="00E95C44">
        <w:rPr>
          <w:bCs/>
        </w:rPr>
        <w:t>To compare the</w:t>
      </w:r>
      <w:r w:rsidR="00910FD5" w:rsidRPr="00E95C44">
        <w:t xml:space="preserve"> </w:t>
      </w:r>
      <w:r w:rsidRPr="00E95C44">
        <w:t xml:space="preserve">diagnostic accuracy of the </w:t>
      </w:r>
      <w:r w:rsidR="00910FD5" w:rsidRPr="00E95C44">
        <w:t>HADS-</w:t>
      </w:r>
      <w:r w:rsidR="0074185D" w:rsidRPr="00E95C44">
        <w:t>D</w:t>
      </w:r>
      <w:r w:rsidR="00910FD5" w:rsidRPr="00E95C44">
        <w:t xml:space="preserve"> </w:t>
      </w:r>
      <w:r w:rsidRPr="00E95C44">
        <w:t>and</w:t>
      </w:r>
      <w:r w:rsidR="00910FD5" w:rsidRPr="00E95C44">
        <w:t xml:space="preserve"> HADS-</w:t>
      </w:r>
      <w:r w:rsidR="0074185D" w:rsidRPr="00E95C44">
        <w:t>T</w:t>
      </w:r>
      <w:r w:rsidRPr="00E95C44">
        <w:t xml:space="preserve">, </w:t>
      </w:r>
      <w:r w:rsidR="0074185D" w:rsidRPr="00E95C44">
        <w:t xml:space="preserve">using the analyses </w:t>
      </w:r>
      <w:r w:rsidR="002B3AC6" w:rsidRPr="00E95C44">
        <w:t>that</w:t>
      </w:r>
      <w:r w:rsidR="0074185D" w:rsidRPr="00E95C44">
        <w:t xml:space="preserve"> pooled across reference standards</w:t>
      </w:r>
      <w:r w:rsidR="00E35074" w:rsidRPr="00E95C44">
        <w:t xml:space="preserve"> and within semi-structured reference standard category</w:t>
      </w:r>
      <w:r w:rsidR="0074185D" w:rsidRPr="00E95C44">
        <w:t xml:space="preserve">, </w:t>
      </w:r>
      <w:r w:rsidR="00E06D57" w:rsidRPr="00E95C44">
        <w:rPr>
          <w:bCs/>
        </w:rPr>
        <w:t>we first calculate</w:t>
      </w:r>
      <w:r w:rsidR="00D2518C" w:rsidRPr="00E95C44">
        <w:rPr>
          <w:bCs/>
        </w:rPr>
        <w:t>d</w:t>
      </w:r>
      <w:r w:rsidR="00E06D57" w:rsidRPr="00E95C44">
        <w:rPr>
          <w:bCs/>
        </w:rPr>
        <w:t xml:space="preserve"> the difference</w:t>
      </w:r>
      <w:r w:rsidR="00A72DBB" w:rsidRPr="00E95C44">
        <w:rPr>
          <w:bCs/>
        </w:rPr>
        <w:t>s</w:t>
      </w:r>
      <w:r w:rsidR="00E06D57" w:rsidRPr="00E95C44">
        <w:rPr>
          <w:bCs/>
        </w:rPr>
        <w:t xml:space="preserve"> of the AUCs with 95% confidence interval</w:t>
      </w:r>
      <w:r w:rsidR="00A72DBB" w:rsidRPr="00E95C44">
        <w:rPr>
          <w:bCs/>
        </w:rPr>
        <w:t>s</w:t>
      </w:r>
      <w:r w:rsidR="00C340F7" w:rsidRPr="00E95C44">
        <w:rPr>
          <w:bCs/>
        </w:rPr>
        <w:t xml:space="preserve"> </w:t>
      </w:r>
      <w:r w:rsidR="00EC16DC" w:rsidRPr="00E95C44">
        <w:rPr>
          <w:bCs/>
        </w:rPr>
        <w:t>(</w:t>
      </w:r>
      <w:r w:rsidR="00C340F7" w:rsidRPr="00E95C44">
        <w:rPr>
          <w:bCs/>
        </w:rPr>
        <w:t>CIs</w:t>
      </w:r>
      <w:r w:rsidR="00EC16DC" w:rsidRPr="00E95C44">
        <w:rPr>
          <w:bCs/>
        </w:rPr>
        <w:t>)</w:t>
      </w:r>
      <w:r w:rsidR="00E06D57" w:rsidRPr="00E95C44">
        <w:rPr>
          <w:bCs/>
        </w:rPr>
        <w:t>. Second, we compare</w:t>
      </w:r>
      <w:r w:rsidR="00D2518C" w:rsidRPr="00E95C44">
        <w:rPr>
          <w:bCs/>
        </w:rPr>
        <w:t>d</w:t>
      </w:r>
      <w:r w:rsidR="00E06D57" w:rsidRPr="00E95C44">
        <w:rPr>
          <w:bCs/>
        </w:rPr>
        <w:t xml:space="preserve"> the ROC </w:t>
      </w:r>
      <w:r w:rsidR="00EE45ED" w:rsidRPr="00E95C44">
        <w:rPr>
          <w:bCs/>
        </w:rPr>
        <w:t xml:space="preserve">plots </w:t>
      </w:r>
      <w:r w:rsidR="00E06D57" w:rsidRPr="00E95C44">
        <w:rPr>
          <w:bCs/>
        </w:rPr>
        <w:t>visually</w:t>
      </w:r>
      <w:r w:rsidR="00EE45ED" w:rsidRPr="00E95C44">
        <w:rPr>
          <w:bCs/>
        </w:rPr>
        <w:t xml:space="preserve"> to determine if one measure consistently perform better than the other across cutoffs</w:t>
      </w:r>
      <w:r w:rsidR="00E06D57" w:rsidRPr="00E95C44">
        <w:rPr>
          <w:bCs/>
        </w:rPr>
        <w:t xml:space="preserve">. </w:t>
      </w:r>
      <w:r w:rsidRPr="00E95C44">
        <w:rPr>
          <w:bCs/>
        </w:rPr>
        <w:t xml:space="preserve">Third, </w:t>
      </w:r>
      <w:r w:rsidR="005938C0" w:rsidRPr="00E95C44">
        <w:t xml:space="preserve">we </w:t>
      </w:r>
      <w:r w:rsidR="008F24A1" w:rsidRPr="00E95C44">
        <w:t>compare</w:t>
      </w:r>
      <w:r w:rsidR="00D2518C" w:rsidRPr="00E95C44">
        <w:t>d</w:t>
      </w:r>
      <w:r w:rsidR="008F24A1" w:rsidRPr="00E95C44">
        <w:t xml:space="preserve"> differences in sensitivity and specificity</w:t>
      </w:r>
      <w:r w:rsidR="001560BE" w:rsidRPr="00E95C44">
        <w:t xml:space="preserve"> for</w:t>
      </w:r>
      <w:r w:rsidRPr="00E95C44">
        <w:t xml:space="preserve"> </w:t>
      </w:r>
      <w:r w:rsidR="004875CA" w:rsidRPr="00E95C44">
        <w:t>optimal cutoff</w:t>
      </w:r>
      <w:r w:rsidR="002C09CC" w:rsidRPr="00E95C44">
        <w:t xml:space="preserve">s and </w:t>
      </w:r>
      <w:r w:rsidRPr="00E95C44">
        <w:t>other cutoffs close to</w:t>
      </w:r>
      <w:r w:rsidR="001560BE" w:rsidRPr="00E95C44">
        <w:t xml:space="preserve"> </w:t>
      </w:r>
      <w:r w:rsidR="00AC5333" w:rsidRPr="00E95C44">
        <w:t>the optimal cutoff</w:t>
      </w:r>
      <w:r w:rsidRPr="00E95C44">
        <w:rPr>
          <w:bCs/>
        </w:rPr>
        <w:t xml:space="preserve"> to determine </w:t>
      </w:r>
      <w:r w:rsidR="00847377" w:rsidRPr="00E95C44">
        <w:rPr>
          <w:bCs/>
        </w:rPr>
        <w:t xml:space="preserve">if there </w:t>
      </w:r>
      <w:r w:rsidR="00EB4FD0" w:rsidRPr="00E95C44">
        <w:rPr>
          <w:bCs/>
        </w:rPr>
        <w:t xml:space="preserve">were </w:t>
      </w:r>
      <w:r w:rsidR="00847377" w:rsidRPr="00E95C44">
        <w:rPr>
          <w:bCs/>
        </w:rPr>
        <w:t>differences</w:t>
      </w:r>
      <w:r w:rsidRPr="00E95C44">
        <w:rPr>
          <w:bCs/>
        </w:rPr>
        <w:t xml:space="preserve"> and the magnitude of any differences. </w:t>
      </w:r>
      <w:bookmarkStart w:id="4" w:name="OLE_LINK3"/>
      <w:bookmarkStart w:id="5" w:name="OLE_LINK4"/>
      <w:r w:rsidRPr="00E95C44">
        <w:rPr>
          <w:bCs/>
        </w:rPr>
        <w:t>To do this, w</w:t>
      </w:r>
      <w:r w:rsidR="00017440" w:rsidRPr="00E95C44">
        <w:t>e identif</w:t>
      </w:r>
      <w:r w:rsidR="00D2518C" w:rsidRPr="00E95C44">
        <w:t>ied</w:t>
      </w:r>
      <w:r w:rsidR="00017440" w:rsidRPr="00E95C44">
        <w:t xml:space="preserve"> the </w:t>
      </w:r>
      <w:r w:rsidR="00017440" w:rsidRPr="00E95C44">
        <w:rPr>
          <w:bCs/>
        </w:rPr>
        <w:t>optimal cutoff that minimize</w:t>
      </w:r>
      <w:r w:rsidR="00A72DBB" w:rsidRPr="00E95C44">
        <w:rPr>
          <w:bCs/>
        </w:rPr>
        <w:t>d</w:t>
      </w:r>
      <w:r w:rsidR="00017440" w:rsidRPr="00E95C44">
        <w:rPr>
          <w:bCs/>
        </w:rPr>
        <w:t xml:space="preserve"> the values of the distance to the top-left corner of the ROC</w:t>
      </w:r>
      <w:r w:rsidR="00017440" w:rsidRPr="00E95C44">
        <w:rPr>
          <w:rFonts w:eastAsiaTheme="minorEastAsia"/>
          <w:sz w:val="22"/>
          <w:szCs w:val="22"/>
        </w:rPr>
        <w:t xml:space="preserve"> </w:t>
      </w:r>
      <w:r w:rsidR="00775ADF" w:rsidRPr="00E95C44">
        <w:rPr>
          <w:rFonts w:eastAsiaTheme="minorEastAsia"/>
          <w:sz w:val="22"/>
          <w:szCs w:val="22"/>
        </w:rPr>
        <w:t>curve</w:t>
      </w:r>
      <w:r w:rsidR="00775ADF" w:rsidRPr="00E95C44">
        <w:rPr>
          <w:bCs/>
        </w:rPr>
        <w:t>s</w:t>
      </w:r>
      <w:r w:rsidR="00775ADF" w:rsidRPr="00E95C44">
        <w:rPr>
          <w:bCs/>
          <w:vertAlign w:val="superscript"/>
        </w:rPr>
        <w:t xml:space="preserve"> </w:t>
      </w:r>
      <w:r w:rsidR="00775ADF" w:rsidRPr="00E95C44">
        <w:rPr>
          <w:bCs/>
        </w:rPr>
        <w:t>(NCSS, 2017)</w:t>
      </w:r>
      <w:r w:rsidR="00775ADF" w:rsidRPr="00E95C44">
        <w:rPr>
          <w:bCs/>
          <w:vertAlign w:val="superscript"/>
        </w:rPr>
        <w:t xml:space="preserve"> </w:t>
      </w:r>
      <w:r w:rsidR="00017440" w:rsidRPr="00E95C44">
        <w:rPr>
          <w:bCs/>
        </w:rPr>
        <w:t>for both HADS-D and HADS-T</w:t>
      </w:r>
      <w:r w:rsidR="00847377" w:rsidRPr="00E95C44">
        <w:rPr>
          <w:bCs/>
        </w:rPr>
        <w:t xml:space="preserve"> and a set of other cutoffs that </w:t>
      </w:r>
      <w:r w:rsidR="00A72DBB" w:rsidRPr="00E95C44">
        <w:rPr>
          <w:bCs/>
        </w:rPr>
        <w:t xml:space="preserve">were </w:t>
      </w:r>
      <w:r w:rsidR="00847377" w:rsidRPr="00E95C44">
        <w:rPr>
          <w:bCs/>
        </w:rPr>
        <w:t xml:space="preserve">close to </w:t>
      </w:r>
      <w:r w:rsidR="00A72DBB" w:rsidRPr="00E95C44">
        <w:rPr>
          <w:bCs/>
        </w:rPr>
        <w:t xml:space="preserve">the </w:t>
      </w:r>
      <w:r w:rsidR="00847377" w:rsidRPr="00E95C44">
        <w:rPr>
          <w:bCs/>
        </w:rPr>
        <w:t>optimal</w:t>
      </w:r>
      <w:r w:rsidR="00A72DBB" w:rsidRPr="00E95C44">
        <w:rPr>
          <w:bCs/>
        </w:rPr>
        <w:t xml:space="preserve"> cutoff</w:t>
      </w:r>
      <w:r w:rsidR="00017440" w:rsidRPr="00E95C44">
        <w:rPr>
          <w:bCs/>
        </w:rPr>
        <w:t xml:space="preserve">. The distance to the top-left corner of the ROC curve for each cutoff value is calculated by </w:t>
      </w:r>
      <m:oMath>
        <m:r>
          <m:rPr>
            <m:nor/>
          </m:rPr>
          <m:t>d</m:t>
        </m:r>
        <m:r>
          <m:rPr>
            <m:nor/>
          </m:rPr>
          <w:rPr>
            <w:rFonts w:ascii="Cambria Math"/>
          </w:rPr>
          <m:t xml:space="preserve"> </m:t>
        </m:r>
        <m:r>
          <m:rPr>
            <m:nor/>
          </m:rPr>
          <m:t>=</m:t>
        </m:r>
        <m:r>
          <m:rPr>
            <m:nor/>
          </m:rPr>
          <w:rPr>
            <w:rFonts w:ascii="Cambria Math"/>
          </w:rPr>
          <m:t xml:space="preserve"> </m:t>
        </m:r>
        <m:rad>
          <m:radPr>
            <m:degHide m:val="1"/>
            <m:ctrlPr>
              <w:rPr>
                <w:rFonts w:ascii="Cambria Math" w:hAnsi="Cambria Math"/>
                <w:bCs/>
              </w:rPr>
            </m:ctrlPr>
          </m:radPr>
          <m:deg/>
          <m:e>
            <m:sSup>
              <m:sSupPr>
                <m:ctrlPr>
                  <w:rPr>
                    <w:rFonts w:ascii="Cambria Math" w:hAnsi="Cambria Math"/>
                    <w:bCs/>
                  </w:rPr>
                </m:ctrlPr>
              </m:sSupPr>
              <m:e>
                <m:d>
                  <m:dPr>
                    <m:ctrlPr>
                      <w:rPr>
                        <w:rFonts w:ascii="Cambria Math" w:hAnsi="Cambria Math"/>
                        <w:i/>
                      </w:rPr>
                    </m:ctrlPr>
                  </m:dPr>
                  <m:e>
                    <m:r>
                      <m:rPr>
                        <m:nor/>
                      </m:rPr>
                      <m:t>1-Sensitivity</m:t>
                    </m:r>
                  </m:e>
                </m:d>
              </m:e>
              <m:sup>
                <m:r>
                  <m:rPr>
                    <m:nor/>
                  </m:rPr>
                  <m:t>2</m:t>
                </m:r>
              </m:sup>
            </m:sSup>
            <m:r>
              <m:rPr>
                <m:nor/>
              </m:rPr>
              <m:t>+</m:t>
            </m:r>
            <m:sSup>
              <m:sSupPr>
                <m:ctrlPr>
                  <w:rPr>
                    <w:rFonts w:ascii="Cambria Math" w:hAnsi="Cambria Math"/>
                    <w:bCs/>
                  </w:rPr>
                </m:ctrlPr>
              </m:sSupPr>
              <m:e>
                <m:d>
                  <m:dPr>
                    <m:ctrlPr>
                      <w:rPr>
                        <w:rFonts w:ascii="Cambria Math" w:hAnsi="Cambria Math"/>
                        <w:i/>
                      </w:rPr>
                    </m:ctrlPr>
                  </m:dPr>
                  <m:e>
                    <m:r>
                      <m:rPr>
                        <m:nor/>
                      </m:rPr>
                      <m:t>1-Specificity</m:t>
                    </m:r>
                  </m:e>
                </m:d>
              </m:e>
              <m:sup>
                <m:r>
                  <m:rPr>
                    <m:nor/>
                  </m:rPr>
                  <m:t>2</m:t>
                </m:r>
              </m:sup>
            </m:sSup>
          </m:e>
        </m:rad>
      </m:oMath>
      <w:r w:rsidR="00775ADF" w:rsidRPr="004C2970">
        <w:rPr>
          <w:bCs/>
        </w:rPr>
        <w:t xml:space="preserve"> </w:t>
      </w:r>
      <w:r w:rsidR="00775ADF" w:rsidRPr="00E95C44">
        <w:rPr>
          <w:bCs/>
        </w:rPr>
        <w:t>(NCSS, 2017).</w:t>
      </w:r>
      <w:r w:rsidR="00017440" w:rsidRPr="00E95C44">
        <w:rPr>
          <w:bCs/>
          <w:vertAlign w:val="superscript"/>
        </w:rPr>
        <w:t xml:space="preserve"> </w:t>
      </w:r>
      <w:r w:rsidR="00847377" w:rsidRPr="00E95C44">
        <w:rPr>
          <w:bCs/>
        </w:rPr>
        <w:t xml:space="preserve">Since there is no </w:t>
      </w:r>
      <w:r w:rsidR="00847377" w:rsidRPr="00E95C44">
        <w:rPr>
          <w:bCs/>
          <w:i/>
          <w:iCs/>
        </w:rPr>
        <w:t>a priori</w:t>
      </w:r>
      <w:r w:rsidR="00847377" w:rsidRPr="00E95C44">
        <w:rPr>
          <w:bCs/>
        </w:rPr>
        <w:t xml:space="preserve"> method to align cutoffs on the HADS-D and HADS-T that perform most similarly in terms of sensitivity and specificity, we </w:t>
      </w:r>
      <w:r w:rsidR="00EB4FD0" w:rsidRPr="00E95C44">
        <w:rPr>
          <w:bCs/>
        </w:rPr>
        <w:t>did</w:t>
      </w:r>
      <w:r w:rsidR="00847377" w:rsidRPr="00E95C44">
        <w:rPr>
          <w:bCs/>
        </w:rPr>
        <w:t xml:space="preserve"> this based on </w:t>
      </w:r>
      <w:r w:rsidR="0042001F" w:rsidRPr="00E95C44">
        <w:rPr>
          <w:bCs/>
        </w:rPr>
        <w:t>examination of results and consensus among investigators. T</w:t>
      </w:r>
      <w:r w:rsidR="00973825" w:rsidRPr="00E95C44">
        <w:rPr>
          <w:bCs/>
        </w:rPr>
        <w:t>hen, we compare</w:t>
      </w:r>
      <w:r w:rsidR="00EB4FD0" w:rsidRPr="00E95C44">
        <w:rPr>
          <w:bCs/>
        </w:rPr>
        <w:t>d</w:t>
      </w:r>
      <w:r w:rsidR="00594378" w:rsidRPr="00E95C44">
        <w:rPr>
          <w:bCs/>
        </w:rPr>
        <w:t xml:space="preserve"> the sensitivity </w:t>
      </w:r>
      <w:r w:rsidR="002C7AB1" w:rsidRPr="00E95C44">
        <w:rPr>
          <w:bCs/>
        </w:rPr>
        <w:t xml:space="preserve">and specificity between the HADS-D and HADS-T for </w:t>
      </w:r>
      <w:r w:rsidR="0042001F" w:rsidRPr="00E95C44">
        <w:rPr>
          <w:bCs/>
        </w:rPr>
        <w:t xml:space="preserve">pairs of </w:t>
      </w:r>
      <w:r w:rsidR="002C7AB1" w:rsidRPr="00E95C44">
        <w:rPr>
          <w:bCs/>
        </w:rPr>
        <w:t>optimal cutoff</w:t>
      </w:r>
      <w:r w:rsidR="0042001F" w:rsidRPr="00E95C44">
        <w:rPr>
          <w:bCs/>
        </w:rPr>
        <w:t>s</w:t>
      </w:r>
      <w:r w:rsidR="002C7AB1" w:rsidRPr="00E95C44">
        <w:rPr>
          <w:bCs/>
        </w:rPr>
        <w:t xml:space="preserve"> </w:t>
      </w:r>
      <w:r w:rsidR="002B67B6" w:rsidRPr="00E95C44">
        <w:rPr>
          <w:bCs/>
        </w:rPr>
        <w:t>and</w:t>
      </w:r>
      <w:r w:rsidR="0042001F" w:rsidRPr="00E95C44">
        <w:rPr>
          <w:bCs/>
        </w:rPr>
        <w:t xml:space="preserve"> </w:t>
      </w:r>
      <w:r w:rsidR="002B67B6" w:rsidRPr="00E95C44">
        <w:t>four</w:t>
      </w:r>
      <w:r w:rsidR="00BC1012" w:rsidRPr="00E95C44">
        <w:t xml:space="preserve"> other</w:t>
      </w:r>
      <w:r w:rsidR="002B67B6" w:rsidRPr="00E95C44">
        <w:t xml:space="preserve"> pairs of</w:t>
      </w:r>
      <w:r w:rsidRPr="00E95C44">
        <w:t xml:space="preserve"> cutoffs close to the optimal</w:t>
      </w:r>
      <w:r w:rsidR="006A7516" w:rsidRPr="00E95C44">
        <w:t>;</w:t>
      </w:r>
      <w:bookmarkEnd w:id="4"/>
      <w:bookmarkEnd w:id="5"/>
      <w:r w:rsidR="002C7AB1" w:rsidRPr="00E95C44">
        <w:t xml:space="preserve"> </w:t>
      </w:r>
      <w:r w:rsidR="006A7516" w:rsidRPr="00E95C44">
        <w:rPr>
          <w:lang w:eastAsia="ja-JP"/>
        </w:rPr>
        <w:t>the interval between cutoffs for HADS-T was 2 instead of 1 because HADS-T doubled the length and the total score of HADS-D</w:t>
      </w:r>
      <w:r w:rsidR="006A7516" w:rsidRPr="00E95C44">
        <w:rPr>
          <w:rStyle w:val="CommentReference"/>
        </w:rPr>
        <w:t>.</w:t>
      </w:r>
      <w:r w:rsidR="006A7516" w:rsidRPr="00E95C44">
        <w:t xml:space="preserve"> </w:t>
      </w:r>
      <w:r w:rsidR="00060097" w:rsidRPr="00E95C44">
        <w:t xml:space="preserve">For all </w:t>
      </w:r>
      <w:r w:rsidR="009D2932" w:rsidRPr="00E95C44">
        <w:t>cutoffs</w:t>
      </w:r>
      <w:r w:rsidR="00284FFD" w:rsidRPr="00E95C44">
        <w:t xml:space="preserve"> </w:t>
      </w:r>
      <w:r w:rsidR="00284FFD" w:rsidRPr="00E95C44">
        <w:rPr>
          <w:bCs/>
        </w:rPr>
        <w:t>on the HADS-D and HADS-T</w:t>
      </w:r>
      <w:r w:rsidR="009D2932" w:rsidRPr="00E95C44">
        <w:t xml:space="preserve">, </w:t>
      </w:r>
      <w:r w:rsidR="007D6B96" w:rsidRPr="00E95C44">
        <w:rPr>
          <w:bCs/>
        </w:rPr>
        <w:t xml:space="preserve">95% </w:t>
      </w:r>
      <w:r w:rsidR="008A17C9" w:rsidRPr="00E95C44">
        <w:t>CIs</w:t>
      </w:r>
      <w:r w:rsidR="007162A3" w:rsidRPr="00E95C44">
        <w:t xml:space="preserve"> for the differences between HADS-D and HADS-T sensitivity and specificity </w:t>
      </w:r>
      <w:r w:rsidR="00EB4FD0" w:rsidRPr="00E95C44">
        <w:t>were</w:t>
      </w:r>
      <w:r w:rsidR="002010B6" w:rsidRPr="00E95C44">
        <w:t xml:space="preserve"> </w:t>
      </w:r>
      <w:r w:rsidR="007162A3" w:rsidRPr="00E95C44">
        <w:t>constructed via a cluster bootstrap approach</w:t>
      </w:r>
      <w:r w:rsidR="00D526CB" w:rsidRPr="00E95C44">
        <w:t xml:space="preserve"> (Van der </w:t>
      </w:r>
      <w:proofErr w:type="spellStart"/>
      <w:r w:rsidR="00D526CB" w:rsidRPr="00E95C44">
        <w:t>Leeden</w:t>
      </w:r>
      <w:proofErr w:type="spellEnd"/>
      <w:r w:rsidR="00D526CB" w:rsidRPr="00E95C44">
        <w:t xml:space="preserve">, Busing, &amp; Meijer, 1997; Van der </w:t>
      </w:r>
      <w:proofErr w:type="spellStart"/>
      <w:r w:rsidR="00D526CB" w:rsidRPr="00E95C44">
        <w:t>Leeden</w:t>
      </w:r>
      <w:proofErr w:type="spellEnd"/>
      <w:r w:rsidR="00D526CB" w:rsidRPr="00E95C44">
        <w:t>, Meijer, &amp; Busing</w:t>
      </w:r>
      <w:r w:rsidR="007162A3" w:rsidRPr="00E95C44">
        <w:rPr>
          <w:iCs/>
        </w:rPr>
        <w:t>,</w:t>
      </w:r>
      <w:r w:rsidR="00D526CB" w:rsidRPr="00E95C44">
        <w:rPr>
          <w:iCs/>
        </w:rPr>
        <w:t xml:space="preserve"> 2008)</w:t>
      </w:r>
      <w:r w:rsidR="007162A3" w:rsidRPr="00E95C44">
        <w:rPr>
          <w:iCs/>
        </w:rPr>
        <w:t xml:space="preserve"> with </w:t>
      </w:r>
      <w:r w:rsidR="007162A3" w:rsidRPr="00E95C44">
        <w:t xml:space="preserve">resampling at the study and subject level. For each comparison, we </w:t>
      </w:r>
      <w:r w:rsidR="00EB4FD0" w:rsidRPr="00E95C44">
        <w:t>ran</w:t>
      </w:r>
      <w:r w:rsidR="00D367B3" w:rsidRPr="00E95C44">
        <w:t xml:space="preserve"> </w:t>
      </w:r>
      <w:r w:rsidR="007162A3" w:rsidRPr="00E95C44">
        <w:t xml:space="preserve">1000 iterations of the bootstrap. For each bootstrap iteration, the bivariate random-effects model </w:t>
      </w:r>
      <w:r w:rsidR="00EB4FD0" w:rsidRPr="00E95C44">
        <w:t xml:space="preserve">was </w:t>
      </w:r>
      <w:r w:rsidR="007162A3" w:rsidRPr="00E95C44">
        <w:t xml:space="preserve">fitted to the </w:t>
      </w:r>
      <w:r w:rsidR="00FB2ECA" w:rsidRPr="00E95C44">
        <w:lastRenderedPageBreak/>
        <w:t>HADS-D</w:t>
      </w:r>
      <w:r w:rsidR="007162A3" w:rsidRPr="00E95C44">
        <w:t xml:space="preserve"> and </w:t>
      </w:r>
      <w:r w:rsidR="00FB2ECA" w:rsidRPr="00E95C44">
        <w:t>HADS-T</w:t>
      </w:r>
      <w:r w:rsidR="007162A3" w:rsidRPr="00E95C44">
        <w:t xml:space="preserve"> data, and the pooled sensitivities and specificities </w:t>
      </w:r>
      <w:r w:rsidR="00EB4FD0" w:rsidRPr="00E95C44">
        <w:t>were</w:t>
      </w:r>
      <w:r w:rsidR="00D367B3" w:rsidRPr="00E95C44">
        <w:t xml:space="preserve"> </w:t>
      </w:r>
      <w:r w:rsidR="007162A3" w:rsidRPr="00E95C44">
        <w:t xml:space="preserve">computed separately, as described above, for </w:t>
      </w:r>
      <w:r w:rsidR="00284FFD" w:rsidRPr="00E95C44">
        <w:rPr>
          <w:bCs/>
        </w:rPr>
        <w:t>all cutoffs</w:t>
      </w:r>
      <w:r w:rsidR="00362400" w:rsidRPr="00E95C44">
        <w:rPr>
          <w:bCs/>
        </w:rPr>
        <w:t xml:space="preserve"> of HADS-D and HADS-T.</w:t>
      </w:r>
      <w:r w:rsidR="00F86AB1" w:rsidRPr="00E95C44">
        <w:rPr>
          <w:bCs/>
        </w:rPr>
        <w:t xml:space="preserve"> </w:t>
      </w:r>
    </w:p>
    <w:p w14:paraId="0DBE92D6" w14:textId="1B9A37E7" w:rsidR="00973825" w:rsidRPr="00E95C44" w:rsidRDefault="00B94C83" w:rsidP="00C71901">
      <w:pPr>
        <w:spacing w:line="480" w:lineRule="auto"/>
        <w:ind w:firstLine="720"/>
      </w:pPr>
      <w:r>
        <w:t>In addition to comparing the HADS-D and HADS-T with pooling of study-level results, as a sensitivity analysis, w</w:t>
      </w:r>
      <w:r w:rsidRPr="00E95C44">
        <w:t xml:space="preserve">e </w:t>
      </w:r>
      <w:r w:rsidR="00A72DBB" w:rsidRPr="00E95C44">
        <w:t>compared sensitivity and specificity of the HADS-D and HADS-T across cutoffs</w:t>
      </w:r>
      <w:r w:rsidR="0055347C" w:rsidRPr="00E95C44">
        <w:t xml:space="preserve"> </w:t>
      </w:r>
      <w:r w:rsidR="00973825" w:rsidRPr="00E95C44">
        <w:rPr>
          <w:bCs/>
        </w:rPr>
        <w:t xml:space="preserve">via </w:t>
      </w:r>
      <w:r w:rsidR="003E6E1F" w:rsidRPr="00E95C44">
        <w:rPr>
          <w:bCs/>
        </w:rPr>
        <w:t>an individual-level analysis</w:t>
      </w:r>
      <w:r w:rsidR="00973825" w:rsidRPr="00E95C44">
        <w:rPr>
          <w:bCs/>
        </w:rPr>
        <w:t xml:space="preserve">. </w:t>
      </w:r>
      <w:r w:rsidR="0055347C" w:rsidRPr="00E95C44">
        <w:rPr>
          <w:bCs/>
        </w:rPr>
        <w:t xml:space="preserve">For </w:t>
      </w:r>
      <w:r w:rsidR="0074185D" w:rsidRPr="00E95C44">
        <w:rPr>
          <w:bCs/>
        </w:rPr>
        <w:t xml:space="preserve">the individual-level analysis, for </w:t>
      </w:r>
      <w:r w:rsidR="0055347C" w:rsidRPr="00E95C44">
        <w:rPr>
          <w:bCs/>
        </w:rPr>
        <w:t xml:space="preserve">each </w:t>
      </w:r>
      <w:r w:rsidR="0042001F" w:rsidRPr="00E95C44">
        <w:rPr>
          <w:bCs/>
        </w:rPr>
        <w:t>pair of matched HADS-D and HADS-T cutoffs</w:t>
      </w:r>
      <w:r w:rsidR="00973825" w:rsidRPr="00E95C44">
        <w:rPr>
          <w:bCs/>
        </w:rPr>
        <w:t>, we fit</w:t>
      </w:r>
      <w:r w:rsidR="007F4EAA" w:rsidRPr="00E95C44">
        <w:rPr>
          <w:bCs/>
        </w:rPr>
        <w:t>ted</w:t>
      </w:r>
      <w:r w:rsidR="00973825" w:rsidRPr="00E95C44">
        <w:rPr>
          <w:bCs/>
        </w:rPr>
        <w:t xml:space="preserve"> a </w:t>
      </w:r>
      <w:r w:rsidR="00565F98" w:rsidRPr="00E95C44">
        <w:rPr>
          <w:bCs/>
        </w:rPr>
        <w:t>linear mixed</w:t>
      </w:r>
      <w:r w:rsidR="00973825" w:rsidRPr="00E95C44">
        <w:rPr>
          <w:bCs/>
        </w:rPr>
        <w:t xml:space="preserve"> model with </w:t>
      </w:r>
      <w:r w:rsidR="00565F98" w:rsidRPr="00E95C44">
        <w:rPr>
          <w:bCs/>
        </w:rPr>
        <w:t>the difference between the HADS-D and HADS-T screening results</w:t>
      </w:r>
      <w:r w:rsidR="00337F36" w:rsidRPr="00E95C44">
        <w:rPr>
          <w:bCs/>
        </w:rPr>
        <w:t xml:space="preserve"> </w:t>
      </w:r>
      <w:r w:rsidR="00973825" w:rsidRPr="00E95C44">
        <w:rPr>
          <w:bCs/>
        </w:rPr>
        <w:t>as the outcome</w:t>
      </w:r>
      <w:r w:rsidR="00A72DBB" w:rsidRPr="00E95C44">
        <w:rPr>
          <w:bCs/>
        </w:rPr>
        <w:t>.</w:t>
      </w:r>
      <w:r w:rsidR="0058017F" w:rsidRPr="00E95C44">
        <w:rPr>
          <w:bCs/>
        </w:rPr>
        <w:t xml:space="preserve"> </w:t>
      </w:r>
      <w:r w:rsidR="00D15506">
        <w:rPr>
          <w:color w:val="000000" w:themeColor="text1"/>
          <w:shd w:val="clear" w:color="auto" w:fill="FFFFFF"/>
        </w:rPr>
        <w:t xml:space="preserve">The screening result is dichotomous, either positive = 1 or negative = </w:t>
      </w:r>
      <w:r w:rsidR="00D15506" w:rsidRPr="00D15506">
        <w:rPr>
          <w:color w:val="000000" w:themeColor="text1"/>
          <w:shd w:val="clear" w:color="auto" w:fill="FFFFFF"/>
        </w:rPr>
        <w:t xml:space="preserve">0. </w:t>
      </w:r>
      <w:r w:rsidR="00D15506" w:rsidRPr="00787E16">
        <w:rPr>
          <w:color w:val="000000" w:themeColor="text1"/>
          <w:shd w:val="clear" w:color="auto" w:fill="FFFFFF"/>
        </w:rPr>
        <w:t>If the HADS-T screening result was positive</w:t>
      </w:r>
      <w:r w:rsidR="00D15506" w:rsidRPr="00361195">
        <w:rPr>
          <w:color w:val="000000" w:themeColor="text1"/>
          <w:shd w:val="clear" w:color="auto" w:fill="FFFFFF"/>
        </w:rPr>
        <w:t xml:space="preserve"> (which was 1), </w:t>
      </w:r>
      <w:r w:rsidR="00D15506" w:rsidRPr="00787E16">
        <w:rPr>
          <w:color w:val="000000" w:themeColor="text1"/>
          <w:shd w:val="clear" w:color="auto" w:fill="FFFFFF"/>
        </w:rPr>
        <w:t>but HADS-D was negative</w:t>
      </w:r>
      <w:r w:rsidR="00D15506" w:rsidRPr="00361195">
        <w:rPr>
          <w:color w:val="000000" w:themeColor="text1"/>
          <w:shd w:val="clear" w:color="auto" w:fill="FFFFFF"/>
        </w:rPr>
        <w:t xml:space="preserve"> (which was 0),</w:t>
      </w:r>
      <w:r w:rsidR="00D15506" w:rsidRPr="00787E16">
        <w:rPr>
          <w:color w:val="000000" w:themeColor="text1"/>
          <w:shd w:val="clear" w:color="auto" w:fill="FFFFFF"/>
        </w:rPr>
        <w:t xml:space="preserve"> the outcome</w:t>
      </w:r>
      <w:r w:rsidR="00D15506" w:rsidRPr="00361195">
        <w:rPr>
          <w:color w:val="000000" w:themeColor="text1"/>
          <w:shd w:val="clear" w:color="auto" w:fill="FFFFFF"/>
        </w:rPr>
        <w:t xml:space="preserve">, i.e., the difference between HADS-T and HADS-D results, was 1 </w:t>
      </w:r>
      <w:r w:rsidR="00D15506" w:rsidRPr="00D15506">
        <w:rPr>
          <w:color w:val="000000" w:themeColor="text1"/>
          <w:shd w:val="clear" w:color="auto" w:fill="FFFFFF"/>
        </w:rPr>
        <w:t>−</w:t>
      </w:r>
      <w:r w:rsidR="00D15506" w:rsidRPr="00361195">
        <w:rPr>
          <w:color w:val="000000" w:themeColor="text1"/>
          <w:shd w:val="clear" w:color="auto" w:fill="FFFFFF"/>
        </w:rPr>
        <w:t xml:space="preserve"> 0 =</w:t>
      </w:r>
      <w:r w:rsidR="00D15506" w:rsidRPr="00787E16">
        <w:rPr>
          <w:color w:val="000000" w:themeColor="text1"/>
          <w:shd w:val="clear" w:color="auto" w:fill="FFFFFF"/>
        </w:rPr>
        <w:t xml:space="preserve"> 1; if both screening results were positive or negative, the outcome was 0</w:t>
      </w:r>
      <w:r w:rsidR="00D15506" w:rsidRPr="00361195">
        <w:rPr>
          <w:color w:val="000000" w:themeColor="text1"/>
          <w:shd w:val="clear" w:color="auto" w:fill="FFFFFF"/>
        </w:rPr>
        <w:t xml:space="preserve"> (1 </w:t>
      </w:r>
      <w:r w:rsidR="00D15506" w:rsidRPr="00D15506">
        <w:rPr>
          <w:color w:val="000000" w:themeColor="text1"/>
          <w:shd w:val="clear" w:color="auto" w:fill="FFFFFF"/>
        </w:rPr>
        <w:t>–</w:t>
      </w:r>
      <w:r w:rsidR="00D15506" w:rsidRPr="00361195">
        <w:rPr>
          <w:color w:val="000000" w:themeColor="text1"/>
          <w:shd w:val="clear" w:color="auto" w:fill="FFFFFF"/>
        </w:rPr>
        <w:t xml:space="preserve"> 1 or 0 </w:t>
      </w:r>
      <w:r w:rsidR="00D15506" w:rsidRPr="00D15506">
        <w:rPr>
          <w:color w:val="000000" w:themeColor="text1"/>
          <w:shd w:val="clear" w:color="auto" w:fill="FFFFFF"/>
        </w:rPr>
        <w:t>−</w:t>
      </w:r>
      <w:r w:rsidR="00D15506" w:rsidRPr="00361195">
        <w:rPr>
          <w:color w:val="000000" w:themeColor="text1"/>
          <w:shd w:val="clear" w:color="auto" w:fill="FFFFFF"/>
        </w:rPr>
        <w:t xml:space="preserve"> 0);</w:t>
      </w:r>
      <w:r w:rsidR="00D15506" w:rsidRPr="00787E16">
        <w:rPr>
          <w:color w:val="000000" w:themeColor="text1"/>
          <w:shd w:val="clear" w:color="auto" w:fill="FFFFFF"/>
        </w:rPr>
        <w:t xml:space="preserve"> and if the HADS-T screening result was negative, but HADS-D was positive, the outcome was -1</w:t>
      </w:r>
      <w:r w:rsidR="00D15506" w:rsidRPr="00361195">
        <w:rPr>
          <w:color w:val="000000" w:themeColor="text1"/>
          <w:shd w:val="clear" w:color="auto" w:fill="FFFFFF"/>
        </w:rPr>
        <w:t xml:space="preserve"> (0 </w:t>
      </w:r>
      <w:r w:rsidR="00D15506" w:rsidRPr="00D15506">
        <w:rPr>
          <w:color w:val="000000" w:themeColor="text1"/>
          <w:shd w:val="clear" w:color="auto" w:fill="FFFFFF"/>
        </w:rPr>
        <w:t>–</w:t>
      </w:r>
      <w:r w:rsidR="00D15506" w:rsidRPr="00361195">
        <w:rPr>
          <w:color w:val="000000" w:themeColor="text1"/>
          <w:shd w:val="clear" w:color="auto" w:fill="FFFFFF"/>
        </w:rPr>
        <w:t xml:space="preserve"> 1 = -1)</w:t>
      </w:r>
      <w:r w:rsidR="00973825" w:rsidRPr="00D15506">
        <w:rPr>
          <w:bCs/>
        </w:rPr>
        <w:t>.</w:t>
      </w:r>
      <w:r w:rsidR="00973825" w:rsidRPr="00E95C44">
        <w:rPr>
          <w:bCs/>
        </w:rPr>
        <w:t xml:space="preserve"> </w:t>
      </w:r>
      <w:r w:rsidR="001F5104" w:rsidRPr="001F5104">
        <w:rPr>
          <w:bCs/>
        </w:rPr>
        <w:t>This model modeled the differences in</w:t>
      </w:r>
      <w:r w:rsidR="001F5104" w:rsidRPr="00787E16">
        <w:t xml:space="preserve"> sensitivity and specificity simultaneously</w:t>
      </w:r>
      <w:r w:rsidR="001F5104" w:rsidRPr="001F5104">
        <w:rPr>
          <w:bCs/>
        </w:rPr>
        <w:t xml:space="preserve"> and included random effects both at the study level</w:t>
      </w:r>
      <w:r w:rsidR="00973825" w:rsidRPr="00E95C44">
        <w:rPr>
          <w:bCs/>
        </w:rPr>
        <w:t>. From this model</w:t>
      </w:r>
      <w:r w:rsidR="0042001F" w:rsidRPr="00E95C44">
        <w:rPr>
          <w:bCs/>
        </w:rPr>
        <w:t>, for each set of HADS-D and HADS-T paired cutoffs,</w:t>
      </w:r>
      <w:r w:rsidR="00973825" w:rsidRPr="00E95C44">
        <w:rPr>
          <w:bCs/>
        </w:rPr>
        <w:t xml:space="preserve"> we estimate</w:t>
      </w:r>
      <w:r w:rsidR="007C1BDC" w:rsidRPr="00E95C44">
        <w:rPr>
          <w:bCs/>
        </w:rPr>
        <w:t>d</w:t>
      </w:r>
      <w:r w:rsidR="00973825" w:rsidRPr="00E95C44">
        <w:rPr>
          <w:bCs/>
        </w:rPr>
        <w:t xml:space="preserve"> the difference in sensitivity and specificity between the two tests and associated </w:t>
      </w:r>
      <w:r w:rsidR="008A17C9" w:rsidRPr="00E95C44">
        <w:rPr>
          <w:bCs/>
        </w:rPr>
        <w:t>CI</w:t>
      </w:r>
      <w:r w:rsidR="00973825" w:rsidRPr="00E95C44">
        <w:rPr>
          <w:bCs/>
        </w:rPr>
        <w:t>s.</w:t>
      </w:r>
      <w:r w:rsidR="002F5BA2" w:rsidRPr="00E95C44">
        <w:rPr>
          <w:bCs/>
        </w:rPr>
        <w:t xml:space="preserve"> </w:t>
      </w:r>
      <w:r w:rsidR="00B11106" w:rsidRPr="00E95C44">
        <w:t xml:space="preserve">These CIs </w:t>
      </w:r>
      <w:r w:rsidR="004C2445" w:rsidRPr="00E95C44">
        <w:t xml:space="preserve">from the bootstrap approach and individual-level analysis </w:t>
      </w:r>
      <w:r w:rsidR="00B63690" w:rsidRPr="00E95C44">
        <w:t>allow</w:t>
      </w:r>
      <w:r w:rsidR="00A72DBB" w:rsidRPr="00E95C44">
        <w:t>ed</w:t>
      </w:r>
      <w:r w:rsidR="00B63690" w:rsidRPr="00E95C44">
        <w:t xml:space="preserve"> us to test whether the sensitivity and specificity of the </w:t>
      </w:r>
      <w:r w:rsidR="00437956" w:rsidRPr="00E95C44">
        <w:t>HADS-T</w:t>
      </w:r>
      <w:r w:rsidR="00B63690" w:rsidRPr="00E95C44">
        <w:t xml:space="preserve"> </w:t>
      </w:r>
      <w:r w:rsidR="00437956" w:rsidRPr="00E95C44">
        <w:t xml:space="preserve">is </w:t>
      </w:r>
      <w:r w:rsidR="007F12EC" w:rsidRPr="00E95C44">
        <w:t xml:space="preserve">equivalent </w:t>
      </w:r>
      <w:r w:rsidR="00B63690" w:rsidRPr="00E95C44">
        <w:t xml:space="preserve">to that of the </w:t>
      </w:r>
      <w:r w:rsidR="00437956" w:rsidRPr="00E95C44">
        <w:t>HADS-D</w:t>
      </w:r>
      <w:r w:rsidR="0042001F" w:rsidRPr="00E95C44">
        <w:t xml:space="preserve"> based on</w:t>
      </w:r>
      <w:r w:rsidR="00B63690" w:rsidRPr="00E95C44">
        <w:t xml:space="preserve"> a </w:t>
      </w:r>
      <w:r w:rsidR="00F27F6E" w:rsidRPr="00E95C44">
        <w:t xml:space="preserve">pre-specified </w:t>
      </w:r>
      <w:r w:rsidR="00B122C5" w:rsidRPr="00E95C44">
        <w:t xml:space="preserve">equivalence </w:t>
      </w:r>
      <w:r w:rsidR="00595389" w:rsidRPr="00E95C44">
        <w:t>margin</w:t>
      </w:r>
      <w:r w:rsidR="00067F04" w:rsidRPr="00E95C44">
        <w:rPr>
          <w:rFonts w:ascii="Times" w:hAnsi="Times"/>
        </w:rPr>
        <w:t xml:space="preserve"> </w:t>
      </w:r>
      <w:r w:rsidR="00F27F6E" w:rsidRPr="00E95C44">
        <w:rPr>
          <w:rFonts w:ascii="Times" w:hAnsi="Times"/>
        </w:rPr>
        <w:t xml:space="preserve">of </w:t>
      </w:r>
      <w:r w:rsidR="00F27F6E" w:rsidRPr="004C2970">
        <w:sym w:font="Symbol" w:char="F064"/>
      </w:r>
      <w:r w:rsidR="00F27F6E" w:rsidRPr="004C2970">
        <w:t xml:space="preserve"> = 0</w:t>
      </w:r>
      <w:r w:rsidR="00D367B3" w:rsidRPr="00E95C44">
        <w:t>.</w:t>
      </w:r>
      <w:r w:rsidR="00F27F6E" w:rsidRPr="00E95C44">
        <w:t>05</w:t>
      </w:r>
      <w:r w:rsidR="00D526CB" w:rsidRPr="00E95C44">
        <w:t xml:space="preserve"> </w:t>
      </w:r>
      <w:r w:rsidR="00D526CB" w:rsidRPr="00E95C44">
        <w:fldChar w:fldCharType="begin"/>
      </w:r>
      <w:r w:rsidR="00D526CB" w:rsidRPr="00E95C44">
        <w:instrText xml:space="preserve"> ADDIN EN.CITE &lt;EndNote&gt;&lt;Cite&gt;&lt;Author&gt;Walker&lt;/Author&gt;&lt;Year&gt;2011&lt;/Year&gt;&lt;RecNum&gt;31&lt;/RecNum&gt;&lt;DisplayText&gt;(Walker &amp;amp; Nowacki, 2011)&lt;/DisplayText&gt;&lt;record&gt;&lt;rec-number&gt;31&lt;/rec-number&gt;&lt;foreign-keys&gt;&lt;key app="EN" db-id="5wzzsesaxaxfr4e5ttp5wdp2wd5azd00evdp" timestamp="1631886185"&gt;31&lt;/key&gt;&lt;/foreign-keys&gt;&lt;ref-type name="Journal Article"&gt;17&lt;/ref-type&gt;&lt;contributors&gt;&lt;authors&gt;&lt;author&gt;Walker, Esteban&lt;/author&gt;&lt;author&gt;Nowacki, Amy S.&lt;/author&gt;&lt;/authors&gt;&lt;/contributors&gt;&lt;titles&gt;&lt;title&gt;Understanding Equivalence and Noninferiority Testing&lt;/title&gt;&lt;secondary-title&gt;JOURNAL OF GENERAL INTERNAL MEDICINE&lt;/secondary-title&gt;&lt;/titles&gt;&lt;periodical&gt;&lt;full-title&gt;JOURNAL OF GENERAL INTERNAL MEDICINE&lt;/full-title&gt;&lt;/periodical&gt;&lt;pages&gt;192-196&lt;/pages&gt;&lt;volume&gt;26&lt;/volume&gt;&lt;number&gt;2&lt;/number&gt;&lt;dates&gt;&lt;year&gt;2011&lt;/year&gt;&lt;pub-dates&gt;&lt;date&gt;2011 FEB&lt;/date&gt;&lt;/pub-dates&gt;&lt;/dates&gt;&lt;isbn&gt;0884-8734&lt;/isbn&gt;&lt;accession-num&gt;WOS:000287668800019&lt;/accession-num&gt;&lt;work-type&gt;Article&lt;/work-type&gt;&lt;urls&gt;&lt;/urls&gt;&lt;electronic-resource-num&gt;10.1007/s11606-010-1513-8&lt;/electronic-resource-num&gt;&lt;/record&gt;&lt;/Cite&gt;&lt;/EndNote&gt;</w:instrText>
      </w:r>
      <w:r w:rsidR="00D526CB" w:rsidRPr="00E95C44">
        <w:fldChar w:fldCharType="separate"/>
      </w:r>
      <w:r w:rsidR="00D526CB" w:rsidRPr="00E95C44">
        <w:rPr>
          <w:noProof/>
        </w:rPr>
        <w:t>(</w:t>
      </w:r>
      <w:hyperlink w:anchor="_ENREF_29" w:tooltip="Walker, 2011 #31" w:history="1">
        <w:r w:rsidR="00D526CB" w:rsidRPr="00E95C44">
          <w:rPr>
            <w:noProof/>
          </w:rPr>
          <w:t>Walker &amp; Nowacki, 2011</w:t>
        </w:r>
      </w:hyperlink>
      <w:r w:rsidR="00D526CB" w:rsidRPr="00E95C44">
        <w:rPr>
          <w:noProof/>
        </w:rPr>
        <w:t>)</w:t>
      </w:r>
      <w:r w:rsidR="00D526CB" w:rsidRPr="00E95C44">
        <w:fldChar w:fldCharType="end"/>
      </w:r>
      <w:r w:rsidR="00D526CB" w:rsidRPr="004C2970">
        <w:t>,</w:t>
      </w:r>
      <w:r w:rsidR="00F27F6E" w:rsidRPr="00E95C44">
        <w:t xml:space="preserve"> as we have done in previous studies</w:t>
      </w:r>
      <w:r w:rsidR="00D526CB" w:rsidRPr="00E95C44">
        <w:t xml:space="preserve"> </w:t>
      </w:r>
      <w:r w:rsidR="00D526CB" w:rsidRPr="00E95C44">
        <w:fldChar w:fldCharType="begin">
          <w:fldData xml:space="preserve">PEVuZE5vdGU+PENpdGU+PEF1dGhvcj5Jc2hpaGFyYTwvQXV0aG9yPjxZZWFyPjIwMTk8L1llYXI+
PFJlY051bT4zMjwvUmVjTnVtPjxEaXNwbGF5VGV4dD4oSGFyZWwgZXQgYWwuLCAyMDIxOyBJc2hp
aGFyYSBldCBhbC4sIDIwMTk7IFd1LCBMZXZpcywgUmllaG0sIGV0IGFsLiwgMjAyMCk8L0Rpc3Bs
YXlUZXh0PjxyZWNvcmQ+PHJlYy1udW1iZXI+MzI8L3JlYy1udW1iZXI+PGZvcmVpZ24ta2V5cz48
a2V5IGFwcD0iRU4iIGRiLWlkPSI1d3p6c2VzYXhheGZyNGU1dHRwNXdkcDJ3ZDVhemQwMGV2ZHAi
IHRpbWVzdGFtcD0iMTYzMTg4NjI3MSI+MzI8L2tleT48L2ZvcmVpZ24ta2V5cz48cmVmLXR5cGUg
bmFtZT0iSm91cm5hbCBBcnRpY2xlIj4xNzwvcmVmLXR5cGU+PGNvbnRyaWJ1dG9ycz48YXV0aG9y
cz48YXV0aG9yPklzaGloYXJhLCBNaXlhYmk8L2F1dGhvcj48YXV0aG9yPkhhcmVsLCBEYXBobmE8
L2F1dGhvcj48YXV0aG9yPkxldmlzLCBCcm9va2U8L2F1dGhvcj48YXV0aG9yPkxldmlzLCBBbGV4
YW5kZXIgVy48L2F1dGhvcj48YXV0aG9yPlJpZWhtLCBLaXJhIEUuPC9hdXRob3I+PGF1dGhvcj5T
YWFkYXQsIE5hemFuaW48L2F1dGhvcj48YXV0aG9yPkF6YXIsIE1hcmxlaW5lPC9hdXRob3I+PGF1
dGhvcj5SaWNlLCBEYW5pZWxsZSBCLjwvYXV0aG9yPjxhdXRob3I+U2FuY2hleiwgVGF0aWFuYSBB
LjwvYXV0aG9yPjxhdXRob3I+Q2hpb3ZpdHRpLCBNYXR0aGV3IEouPC9hdXRob3I+PGF1dGhvcj5D
dWlqcGVycywgUGltPC9hdXRob3I+PGF1dGhvcj5HaWxib2R5LCBTaW1vbjwvYXV0aG9yPjxhdXRo
b3I+SW9hbm5pZGlzLCBKb2huIFAuIEEuPC9hdXRob3I+PGF1dGhvcj5LbG9kYSwgTG9yaWUgQS48
L2F1dGhvcj48YXV0aG9yPk1jTWlsbGFuLCBEZWFuPC9hdXRob3I+PGF1dGhvcj5QYXR0ZW4sIFNj
b3R0IEIuPC9hdXRob3I+PGF1dGhvcj5TaHJpZXIsIElhbjwvYXV0aG9yPjxhdXRob3I+QXJyb2xs
LCBCcnVjZTwvYXV0aG9yPjxhdXRob3I+Qm9tYmFyZGllciwgQ2hhcmxlcyBILjwvYXV0aG9yPjxh
dXRob3I+QnV0dGVyd29ydGgsIFBldGVyPC9hdXRob3I+PGF1dGhvcj5DYXJ0ZXIsIEdyZWdvcnk8
L2F1dGhvcj48YXV0aG9yPkNsb3ZlciwgS2VycmllPC9hdXRob3I+PGF1dGhvcj5Db253ZWxsLCBZ
ZWF0ZXM8L2F1dGhvcj48YXV0aG9yPkdvb2R5ZWFyLVNtaXRoLCBGZWxpY2l0eTwvYXV0aG9yPjxh
dXRob3I+R3JlZW5vLCBDYXRoZXJpbmUgRy48L2F1dGhvcj48YXV0aG9yPkhhbWJyaWRnZSwgSm9o
bjwvYXV0aG9yPjxhdXRob3I+SGFycmlzb24sIFBhdHJpY2lhIEEuPC9hdXRob3I+PGF1dGhvcj5I
dWRzb24sIE1hcmllPC9hdXRob3I+PGF1dGhvcj5KZXR0ZSwgTmF0aGFsaWU8L2F1dGhvcj48YXV0
aG9yPktpZWx5LCBLaW0gTS48L2F1dGhvcj48YXV0aG9yPk1jR3VpcmUsIEFudGhvbnk8L2F1dGhv
cj48YXV0aG9yPlBlbmNlLCBCcmlhbiBXLjwvYXV0aG9yPjxhdXRob3I+Um9vbmV5LCBBbGFzZGFp
ciBHLjwvYXV0aG9yPjxhdXRob3I+U2lkZWJvdHRvbSwgQWJiZXk8L2F1dGhvcj48YXV0aG9yPlNp
bW5pbmcsIEFkYW08L2F1dGhvcj48YXV0aG9yPlR1cm5lciwgQWx5bmE8L2F1dGhvcj48YXV0aG9y
PldoaXRlLCBKZW5uaWZlcjwvYXV0aG9yPjxhdXRob3I+V2hvb2xleSwgTWFyeSBBLjwvYXV0aG9y
PjxhdXRob3I+V2lua2xleSwgS2lyc3R5PC9hdXRob3I+PGF1dGhvcj5CZW5lZGV0dGksIEFuZHJl
YTwvYXV0aG9yPjxhdXRob3I+VGhvbWJzLCBCcmV0dCBELjwvYXV0aG9yPjwvYXV0aG9ycz48L2Nv
bnRyaWJ1dG9ycz48dGl0bGVzPjx0aXRsZT5TaG9ydGVuaW5nIHNlbGYtcmVwb3J0IG1lbnRhbCBo
ZWFsdGggc3ltcHRvbSBtZWFzdXJlcyB0aHJvdWdoIG9wdGltYWwgdGVzdCBhc3NlbWJseSBtZXRo
b2RzOiBEZXZlbG9wbWVudCBhbmQgdmFsaWRhdGlvbiBvZiB0aGUgUGF0aWVudCBIZWFsdGggUXVl
c3Rpb25uYWlyZS1EZXByZXNzaW9uLTQ8L3RpdGxlPjxzZWNvbmRhcnktdGl0bGU+REVQUkVTU0lP
TiBBTkQgQU5YSUVUWTwvc2Vjb25kYXJ5LXRpdGxlPjwvdGl0bGVzPjxwZXJpb2RpY2FsPjxmdWxs
LXRpdGxlPkRFUFJFU1NJT04gQU5EIEFOWElFVFk8L2Z1bGwtdGl0bGU+PC9wZXJpb2RpY2FsPjxw
YWdlcz44Mi05MjwvcGFnZXM+PHZvbHVtZT4zNjwvdm9sdW1lPjxudW1iZXI+MTwvbnVtYmVyPjxk
YXRlcz48eWVhcj4yMDE5PC95ZWFyPjxwdWItZGF0ZXM+PGRhdGU+MjAxOSBKQU48L2RhdGU+PC9w
dWItZGF0ZXM+PC9kYXRlcz48aXNibj4xMDkxLTQyNjkmI3hEOzE1MjAtNjM5NDwvaXNibj48YWNj
ZXNzaW9uLW51bT5XT1M6MDAwNDU0ODk5NDAwMDA4PC9hY2Nlc3Npb24tbnVtPjx3b3JrLXR5cGU+
QXJ0aWNsZTwvd29yay10eXBlPjx1cmxzPjwvdXJscz48ZWxlY3Ryb25pYy1yZXNvdXJjZS1udW0+
MTAuMTAwMi9kYS4yMjg0MTwvZWxlY3Ryb25pYy1yZXNvdXJjZS1udW0+PC9yZWNvcmQ+PC9DaXRl
PjxDaXRlPjxBdXRob3I+V3U8L0F1dGhvcj48WWVhcj4yMDIwPC9ZZWFyPjxSZWNOdW0+MzM8L1Jl
Y051bT48cmVjb3JkPjxyZWMtbnVtYmVyPjMzPC9yZWMtbnVtYmVyPjxmb3JlaWduLWtleXM+PGtl
eSBhcHA9IkVOIiBkYi1pZD0iNXd6enNlc2F4YXhmcjRlNXR0cDV3ZHAyd2Q1YXpkMDBldmRwIiB0
aW1lc3RhbXA9IjE2MzE4ODYyODEiPjMzPC9rZXk+PC9mb3JlaWduLWtleXM+PHJlZi10eXBlIG5h
bWU9IkpvdXJuYWwgQXJ0aWNsZSI+MTc8L3JlZi10eXBlPjxjb250cmlidXRvcnM+PGF1dGhvcnM+
PGF1dGhvcj5XdSwgWWluPC9hdXRob3I+PGF1dGhvcj5MZXZpcywgQnJvb2tlPC9hdXRob3I+PGF1
dGhvcj5SaWVobSwgS2lyYSBFLjwvYXV0aG9yPjxhdXRob3I+U2FhZGF0LCBOYXphbmluPC9hdXRo
b3I+PGF1dGhvcj5MZXZpcywgQWxleGFuZGVyIFcuPC9hdXRob3I+PGF1dGhvcj5BemFyLCBNYXJs
ZWluZTwvYXV0aG9yPjxhdXRob3I+UmljZSwgRGFuaWVsbGUgQi48L2F1dGhvcj48YXV0aG9yPkJv
cnVmZiwgSmlsbDwvYXV0aG9yPjxhdXRob3I+Q3VpanBlcnMsIFBpbTwvYXV0aG9yPjxhdXRob3I+
R2lsYm9keSwgU2ltb248L2F1dGhvcj48YXV0aG9yPklvYW5uaWRpcywgSm9obiBQLiBBLjwvYXV0
aG9yPjxhdXRob3I+S2xvZGEsIExvcmllIEEuPC9hdXRob3I+PGF1dGhvcj5NY01pbGxhbiwgRGVh
bjwvYXV0aG9yPjxhdXRob3I+UGF0dGVuLCBTY290dCBCLjwvYXV0aG9yPjxhdXRob3I+U2hyaWVy
LCBJYW48L2F1dGhvcj48YXV0aG9yPlppZWdlbHN0ZWluLCBSb3kgQy48L2F1dGhvcj48YXV0aG9y
PkFrZW5hLCBEaWNrZW5zIEguPC9hdXRob3I+PGF1dGhvcj5BcnJvbGwsIEJydWNlPC9hdXRob3I+
PGF1dGhvcj5BeWFsb24sIExpYXQ8L2F1dGhvcj48YXV0aG9yPkJhcmFkYXJhbiwgSGFtaWQgUi48
L2F1dGhvcj48YXV0aG9yPkJhcm9uLCBNdXJyYXk8L2F1dGhvcj48YXV0aG9yPkJvbWJhcmRpZXIs
IENoYXJsZXMgSC48L2F1dGhvcj48YXV0aG9yPkJ1dHRlcndvcnRoLCBQZXRlcjwvYXV0aG9yPjxh
dXRob3I+Q2FydGVyLCBHcmVnb3J5PC9hdXRob3I+PGF1dGhvcj5DaGFnYXMsIE1hcmNvcyBILjwv
YXV0aG9yPjxhdXRob3I+Q2hhbiwgSnVsaWFuYSBDLiBOLjwvYXV0aG9yPjxhdXRob3I+Q2hvbGVy
YSwgUnVzaGluYTwvYXV0aG9yPjxhdXRob3I+Q29ud2VsbCwgWWVhdGVzPC9hdXRob3I+PGF1dGhv
cj5kZSBNYW4tdmFuIEdpbmtlbCwgSmFubmVrZSBNLjwvYXV0aG9yPjxhdXRob3I+RmFubiwgSmVz
c2UgUi48L2F1dGhvcj48YXV0aG9yPkZpc2NoZXIsIEZlbGl4IEguPC9hdXRob3I+PGF1dGhvcj5G
dW5nLCBEYW5pZWw8L2F1dGhvcj48YXV0aG9yPkdlbGF5ZSwgQml6dTwvYXV0aG9yPjxhdXRob3I+
R29vZHllYXItU21pdGgsIEZlbGljaXR5PC9hdXRob3I+PGF1dGhvcj5HcmVlbm8sIENhdGhlcmlu
ZSBHLjwvYXV0aG9yPjxhdXRob3I+SGFsbCwgQnJpYW4gSi48L2F1dGhvcj48YXV0aG9yPkhhcnJp
c29uLCBQYXRyaWNpYSBBLjwvYXV0aG9yPjxhdXRob3I+SGFlcnRlciwgTWFydGluPC9hdXRob3I+
PGF1dGhvcj5IZWdlcmwsIFVscmljaDwvYXV0aG9yPjxhdXRob3I+SGlkZXMsIExlYW5uZTwvYXV0
aG9yPjxhdXRob3I+SG9iZm9sbCwgU3RldmFuIEUuPC9hdXRob3I+PGF1dGhvcj5IdWRzb24sIE1h
cmllPC9hdXRob3I+PGF1dGhvcj5IeXBoYW50aXMsIFRob21hczwvYXV0aG9yPjxhdXRob3I+SW5h
Z2FraSwgTWFzYXRvc2hpPC9hdXRob3I+PGF1dGhvcj5KZXR0ZSwgTmF0aGFsaWU8L2F1dGhvcj48
YXV0aG9yPktoYW1zZWgsIE1vaGFtbWFkIEUuPC9hdXRob3I+PGF1dGhvcj5LaWVseSwgS2ltIE0u
PC9hdXRob3I+PGF1dGhvcj5Ld2FuLCBZdW54aW48L2F1dGhvcj48YXV0aG9yPkxhbWVycywgRmVt
a2U8L2F1dGhvcj48YXV0aG9yPkxpdSwgU2hlbi1Jbmc8L2F1dGhvcj48YXV0aG9yPkxvdHJha3Vs
LCBNYW5vdGU8L2F1dGhvcj48YXV0aG9yPkxvdXJlaXJvLCBTb25pYSBSLjwvYXV0aG9yPjxhdXRo
b3I+TG9ld2UsIEJlcm5kPC9hdXRob3I+PGF1dGhvcj5NY0d1aXJlLCBBbnRob255PC9hdXRob3I+
PGF1dGhvcj5Nb2hkLVNpZGlrLCBTaGVyaW5hPC9hdXRob3I+PGF1dGhvcj5NdW5ob3osIFRpYWdv
IE4uPC9hdXRob3I+PGF1dGhvcj5NdXJhbWF0c3UsIEt1bWlrbzwvYXV0aG9yPjxhdXRob3I+T3Nv
cmlvLCBGbGF2aWEgTC48L2F1dGhvcj48YXV0aG9yPlBhdGVsLCBWaWtyYW08L2F1dGhvcj48YXV0
aG9yPlBlbmNlLCBCcmlhbiBXLjwvYXV0aG9yPjxhdXRob3I+UGVyc29vbnMsIFBoaWxpcHBlPC9h
dXRob3I+PGF1dGhvcj5QaWNhcmRpLCBBbmdlbG88L2F1dGhvcj48YXV0aG9yPlJldXRlciwgS2F0
cmluPC9hdXRob3I+PGF1dGhvcj5Sb29uZXksIEFsYXNkYWlyIEcuPC9hdXRob3I+PGF1dGhvcj5T
YW50b3MsIEluYSBTLjwvYXV0aG9yPjxhdXRob3I+U2hhYWJhbiwgSnV3aXRhPC9hdXRob3I+PGF1
dGhvcj5TaWRlYm90dG9tLCBBYmJleTwvYXV0aG9yPjxhdXRob3I+U2ltbmluZywgQWRhbTwvYXV0
aG9yPjxhdXRob3I+U3RhZmZvcmQsIExlc2xleTwvYXV0aG9yPjxhdXRob3I+U3VuZywgU2hhcm9u
PC9hdXRob3I+PGF1dGhvcj5UYW4sIFBlaSBMaW4gTHlubmV0dGU8L2F1dGhvcj48YXV0aG9yPlR1
cm5lciwgQWx5bmE8L2F1dGhvcj48YXV0aG9yPnZhbiBXZWVydCwgSGVuayBDLjwvYXV0aG9yPjxh
dXRob3I+V2hpdGUsIEplbm5pZmVyPC9hdXRob3I+PGF1dGhvcj5XaG9vbGV5LCBNYXJ5IEEuPC9h
dXRob3I+PGF1dGhvcj5XaW5rbGV5LCBLaXJzdHk8L2F1dGhvcj48YXV0aG9yPllhbWFkYSwgTWl0
c3VoaWtvPC9hdXRob3I+PGF1dGhvcj5CZW5lZGV0dGksIEFuZHJlYTwvYXV0aG9yPjxhdXRob3I+
VGhvbWJzLCBCcmV0dCBELjwvYXV0aG9yPjwvYXV0aG9ycz48L2NvbnRyaWJ1dG9ycz48dGl0bGVz
Pjx0aXRsZT5FcXVpdmFsZW5jeSBvZiB0aGUgZGlhZ25vc3RpYyBhY2N1cmFjeSBvZiB0aGUgUEhR
LTggYW5kIFBIUS05OiBhIHN5c3RlbWF0aWMgcmV2aWV3IGFuZCBpbmRpdmlkdWFsIHBhcnRpY2lw
YW50IGRhdGEgbWV0YS1hbmFseXNpczwvdGl0bGU+PHNlY29uZGFyeS10aXRsZT5QU1lDSE9MT0dJ
Q0FMIE1FRElDSU5FPC9zZWNvbmRhcnktdGl0bGU+PC90aXRsZXM+PHBlcmlvZGljYWw+PGZ1bGwt
dGl0bGU+UFNZQ0hPTE9HSUNBTCBNRURJQ0lORTwvZnVsbC10aXRsZT48L3BlcmlvZGljYWw+PHBh
Z2VzPjEzNjgtMTM4MDwvcGFnZXM+PHZvbHVtZT41MDwvdm9sdW1lPjxudW1iZXI+ODwvbnVtYmVy
PjxkYXRlcz48eWVhcj4yMDIwPC95ZWFyPjxwdWItZGF0ZXM+PGRhdGU+MjAyMCBKVU48L2RhdGU+
PC9wdWItZGF0ZXM+PC9kYXRlcz48aXNibj4wMDMzLTI5MTcmI3hEOzE0NjktODk3ODwvaXNibj48
YWNjZXNzaW9uLW51bT5XT1M6MDAwNTQzMTAxMzAwMDE0PC9hY2Nlc3Npb24tbnVtPjx3b3JrLXR5
cGU+UmV2aWV3PC93b3JrLXR5cGU+PHVybHM+PC91cmxzPjxlbGVjdHJvbmljLXJlc291cmNlLW51
bT4xMC4xMDE3L1MwMDMzMjkxNzE5MDAxMzE0PC9lbGVjdHJvbmljLXJlc291cmNlLW51bT48L3Jl
Y29yZD48L0NpdGU+PENpdGU+PEF1dGhvcj5IYXJlbDwvQXV0aG9yPjxZZWFyPjIwMjE8L1llYXI+
PFJlY051bT4zNDwvUmVjTnVtPjxyZWNvcmQ+PHJlYy1udW1iZXI+MzQ8L3JlYy1udW1iZXI+PGZv
cmVpZ24ta2V5cz48a2V5IGFwcD0iRU4iIGRiLWlkPSI1d3p6c2VzYXhheGZyNGU1dHRwNXdkcDJ3
ZDVhemQwMGV2ZHAiIHRpbWVzdGFtcD0iMTYzMTg4NjI5MSI+MzQ8L2tleT48L2ZvcmVpZ24ta2V5
cz48cmVmLXR5cGUgbmFtZT0iSm91cm5hbCBBcnRpY2xlIj4xNzwvcmVmLXR5cGU+PGNvbnRyaWJ1
dG9ycz48YXV0aG9ycz48YXV0aG9yPkhhcmVsLCBEYXBobmE8L2F1dGhvcj48YXV0aG9yPkxldmlz
LCBCcm9va2U8L2F1dGhvcj48YXV0aG9yPklzaGloYXJhLCBNaXlhYmk8L2F1dGhvcj48YXV0aG9y
PkxldmlzLCBBbGV4YW5kZXIgVy48L2F1dGhvcj48YXV0aG9yPlZpZ29kLCBTaW1vbmUgTi48L2F1
dGhvcj48YXV0aG9yPkhvd2FyZCwgTG91aXNlIE0uPC9hdXRob3I+PGF1dGhvcj5UaG9tYnMsIEJy
ZXR0IEQuPC9hdXRob3I+PGF1dGhvcj5CZW5lZGV0dGksIEFuZHJlYTwvYXV0aG9yPjxhdXRob3I+
RC4gRVBSRVNzaW9uIFNjcmVlbmluZyBEYXRhIERFUFJFU1M8L2F1dGhvcj48L2F1dGhvcnM+PC9j
b250cmlidXRvcnM+PHRpdGxlcz48dGl0bGU+U2hvcnRlbmluZyB0aGUgRWRpbmJ1cmdoIHBvc3Ru
YXRhbCBkZXByZXNzaW9uIHNjYWxlIHVzaW5nIG9wdGltYWwgdGVzdCBhc3NlbWJseSBtZXRob2Rz
OiBEZXZlbG9wbWVudCBvZiB0aGUgRVBEUy1EZXAtNTwvdGl0bGU+PHNlY29uZGFyeS10aXRsZT5B
Q1RBIFBTWUNISUFUUklDQSBTQ0FORElOQVZJQ0E8L3NlY29uZGFyeS10aXRsZT48L3RpdGxlcz48
cGVyaW9kaWNhbD48ZnVsbC10aXRsZT5BQ1RBIFBTWUNISUFUUklDQSBTQ0FORElOQVZJQ0E8L2Z1
bGwtdGl0bGU+PC9wZXJpb2RpY2FsPjxwYWdlcz4zNDgtMzYyPC9wYWdlcz48dm9sdW1lPjE0Mzwv
dm9sdW1lPjxudW1iZXI+NDwvbnVtYmVyPjxkYXRlcz48eWVhcj4yMDIxPC95ZWFyPjxwdWItZGF0
ZXM+PGRhdGU+MjAyMSBBUFI8L2RhdGU+PC9wdWItZGF0ZXM+PC9kYXRlcz48aXNibj4wMDAxLTY5
MFgmI3hEOzE2MDAtMDQ0NzwvaXNibj48YWNjZXNzaW9uLW51bT5XT1M6MDAwNjA4NzA5NjAwMDAx
PC9hY2Nlc3Npb24tbnVtPjx3b3JrLXR5cGU+QXJ0aWNsZTwvd29yay10eXBlPjx1cmxzPjwvdXJs
cz48ZWxlY3Ryb25pYy1yZXNvdXJjZS1udW0+MTAuMTExMS9hY3BzLjEzMjcyPC9lbGVjdHJvbmlj
LXJlc291cmNlLW51bT48L3JlY29yZD48L0NpdGU+PC9FbmROb3RlPgB=
</w:fldData>
        </w:fldChar>
      </w:r>
      <w:r w:rsidR="00D526CB" w:rsidRPr="00E95C44">
        <w:instrText xml:space="preserve"> ADDIN EN.CITE </w:instrText>
      </w:r>
      <w:r w:rsidR="00D526CB" w:rsidRPr="00E95C44">
        <w:fldChar w:fldCharType="begin">
          <w:fldData xml:space="preserve">PEVuZE5vdGU+PENpdGU+PEF1dGhvcj5Jc2hpaGFyYTwvQXV0aG9yPjxZZWFyPjIwMTk8L1llYXI+
PFJlY051bT4zMjwvUmVjTnVtPjxEaXNwbGF5VGV4dD4oSGFyZWwgZXQgYWwuLCAyMDIxOyBJc2hp
aGFyYSBldCBhbC4sIDIwMTk7IFd1LCBMZXZpcywgUmllaG0sIGV0IGFsLiwgMjAyMCk8L0Rpc3Bs
YXlUZXh0PjxyZWNvcmQ+PHJlYy1udW1iZXI+MzI8L3JlYy1udW1iZXI+PGZvcmVpZ24ta2V5cz48
a2V5IGFwcD0iRU4iIGRiLWlkPSI1d3p6c2VzYXhheGZyNGU1dHRwNXdkcDJ3ZDVhemQwMGV2ZHAi
IHRpbWVzdGFtcD0iMTYzMTg4NjI3MSI+MzI8L2tleT48L2ZvcmVpZ24ta2V5cz48cmVmLXR5cGUg
bmFtZT0iSm91cm5hbCBBcnRpY2xlIj4xNzwvcmVmLXR5cGU+PGNvbnRyaWJ1dG9ycz48YXV0aG9y
cz48YXV0aG9yPklzaGloYXJhLCBNaXlhYmk8L2F1dGhvcj48YXV0aG9yPkhhcmVsLCBEYXBobmE8
L2F1dGhvcj48YXV0aG9yPkxldmlzLCBCcm9va2U8L2F1dGhvcj48YXV0aG9yPkxldmlzLCBBbGV4
YW5kZXIgVy48L2F1dGhvcj48YXV0aG9yPlJpZWhtLCBLaXJhIEUuPC9hdXRob3I+PGF1dGhvcj5T
YWFkYXQsIE5hemFuaW48L2F1dGhvcj48YXV0aG9yPkF6YXIsIE1hcmxlaW5lPC9hdXRob3I+PGF1
dGhvcj5SaWNlLCBEYW5pZWxsZSBCLjwvYXV0aG9yPjxhdXRob3I+U2FuY2hleiwgVGF0aWFuYSBB
LjwvYXV0aG9yPjxhdXRob3I+Q2hpb3ZpdHRpLCBNYXR0aGV3IEouPC9hdXRob3I+PGF1dGhvcj5D
dWlqcGVycywgUGltPC9hdXRob3I+PGF1dGhvcj5HaWxib2R5LCBTaW1vbjwvYXV0aG9yPjxhdXRo
b3I+SW9hbm5pZGlzLCBKb2huIFAuIEEuPC9hdXRob3I+PGF1dGhvcj5LbG9kYSwgTG9yaWUgQS48
L2F1dGhvcj48YXV0aG9yPk1jTWlsbGFuLCBEZWFuPC9hdXRob3I+PGF1dGhvcj5QYXR0ZW4sIFNj
b3R0IEIuPC9hdXRob3I+PGF1dGhvcj5TaHJpZXIsIElhbjwvYXV0aG9yPjxhdXRob3I+QXJyb2xs
LCBCcnVjZTwvYXV0aG9yPjxhdXRob3I+Qm9tYmFyZGllciwgQ2hhcmxlcyBILjwvYXV0aG9yPjxh
dXRob3I+QnV0dGVyd29ydGgsIFBldGVyPC9hdXRob3I+PGF1dGhvcj5DYXJ0ZXIsIEdyZWdvcnk8
L2F1dGhvcj48YXV0aG9yPkNsb3ZlciwgS2VycmllPC9hdXRob3I+PGF1dGhvcj5Db253ZWxsLCBZ
ZWF0ZXM8L2F1dGhvcj48YXV0aG9yPkdvb2R5ZWFyLVNtaXRoLCBGZWxpY2l0eTwvYXV0aG9yPjxh
dXRob3I+R3JlZW5vLCBDYXRoZXJpbmUgRy48L2F1dGhvcj48YXV0aG9yPkhhbWJyaWRnZSwgSm9o
bjwvYXV0aG9yPjxhdXRob3I+SGFycmlzb24sIFBhdHJpY2lhIEEuPC9hdXRob3I+PGF1dGhvcj5I
dWRzb24sIE1hcmllPC9hdXRob3I+PGF1dGhvcj5KZXR0ZSwgTmF0aGFsaWU8L2F1dGhvcj48YXV0
aG9yPktpZWx5LCBLaW0gTS48L2F1dGhvcj48YXV0aG9yPk1jR3VpcmUsIEFudGhvbnk8L2F1dGhv
cj48YXV0aG9yPlBlbmNlLCBCcmlhbiBXLjwvYXV0aG9yPjxhdXRob3I+Um9vbmV5LCBBbGFzZGFp
ciBHLjwvYXV0aG9yPjxhdXRob3I+U2lkZWJvdHRvbSwgQWJiZXk8L2F1dGhvcj48YXV0aG9yPlNp
bW5pbmcsIEFkYW08L2F1dGhvcj48YXV0aG9yPlR1cm5lciwgQWx5bmE8L2F1dGhvcj48YXV0aG9y
PldoaXRlLCBKZW5uaWZlcjwvYXV0aG9yPjxhdXRob3I+V2hvb2xleSwgTWFyeSBBLjwvYXV0aG9y
PjxhdXRob3I+V2lua2xleSwgS2lyc3R5PC9hdXRob3I+PGF1dGhvcj5CZW5lZGV0dGksIEFuZHJl
YTwvYXV0aG9yPjxhdXRob3I+VGhvbWJzLCBCcmV0dCBELjwvYXV0aG9yPjwvYXV0aG9ycz48L2Nv
bnRyaWJ1dG9ycz48dGl0bGVzPjx0aXRsZT5TaG9ydGVuaW5nIHNlbGYtcmVwb3J0IG1lbnRhbCBo
ZWFsdGggc3ltcHRvbSBtZWFzdXJlcyB0aHJvdWdoIG9wdGltYWwgdGVzdCBhc3NlbWJseSBtZXRo
b2RzOiBEZXZlbG9wbWVudCBhbmQgdmFsaWRhdGlvbiBvZiB0aGUgUGF0aWVudCBIZWFsdGggUXVl
c3Rpb25uYWlyZS1EZXByZXNzaW9uLTQ8L3RpdGxlPjxzZWNvbmRhcnktdGl0bGU+REVQUkVTU0lP
TiBBTkQgQU5YSUVUWTwvc2Vjb25kYXJ5LXRpdGxlPjwvdGl0bGVzPjxwZXJpb2RpY2FsPjxmdWxs
LXRpdGxlPkRFUFJFU1NJT04gQU5EIEFOWElFVFk8L2Z1bGwtdGl0bGU+PC9wZXJpb2RpY2FsPjxw
YWdlcz44Mi05MjwvcGFnZXM+PHZvbHVtZT4zNjwvdm9sdW1lPjxudW1iZXI+MTwvbnVtYmVyPjxk
YXRlcz48eWVhcj4yMDE5PC95ZWFyPjxwdWItZGF0ZXM+PGRhdGU+MjAxOSBKQU48L2RhdGU+PC9w
dWItZGF0ZXM+PC9kYXRlcz48aXNibj4xMDkxLTQyNjkmI3hEOzE1MjAtNjM5NDwvaXNibj48YWNj
ZXNzaW9uLW51bT5XT1M6MDAwNDU0ODk5NDAwMDA4PC9hY2Nlc3Npb24tbnVtPjx3b3JrLXR5cGU+
QXJ0aWNsZTwvd29yay10eXBlPjx1cmxzPjwvdXJscz48ZWxlY3Ryb25pYy1yZXNvdXJjZS1udW0+
MTAuMTAwMi9kYS4yMjg0MTwvZWxlY3Ryb25pYy1yZXNvdXJjZS1udW0+PC9yZWNvcmQ+PC9DaXRl
PjxDaXRlPjxBdXRob3I+V3U8L0F1dGhvcj48WWVhcj4yMDIwPC9ZZWFyPjxSZWNOdW0+MzM8L1Jl
Y051bT48cmVjb3JkPjxyZWMtbnVtYmVyPjMzPC9yZWMtbnVtYmVyPjxmb3JlaWduLWtleXM+PGtl
eSBhcHA9IkVOIiBkYi1pZD0iNXd6enNlc2F4YXhmcjRlNXR0cDV3ZHAyd2Q1YXpkMDBldmRwIiB0
aW1lc3RhbXA9IjE2MzE4ODYyODEiPjMzPC9rZXk+PC9mb3JlaWduLWtleXM+PHJlZi10eXBlIG5h
bWU9IkpvdXJuYWwgQXJ0aWNsZSI+MTc8L3JlZi10eXBlPjxjb250cmlidXRvcnM+PGF1dGhvcnM+
PGF1dGhvcj5XdSwgWWluPC9hdXRob3I+PGF1dGhvcj5MZXZpcywgQnJvb2tlPC9hdXRob3I+PGF1
dGhvcj5SaWVobSwgS2lyYSBFLjwvYXV0aG9yPjxhdXRob3I+U2FhZGF0LCBOYXphbmluPC9hdXRo
b3I+PGF1dGhvcj5MZXZpcywgQWxleGFuZGVyIFcuPC9hdXRob3I+PGF1dGhvcj5BemFyLCBNYXJs
ZWluZTwvYXV0aG9yPjxhdXRob3I+UmljZSwgRGFuaWVsbGUgQi48L2F1dGhvcj48YXV0aG9yPkJv
cnVmZiwgSmlsbDwvYXV0aG9yPjxhdXRob3I+Q3VpanBlcnMsIFBpbTwvYXV0aG9yPjxhdXRob3I+
R2lsYm9keSwgU2ltb248L2F1dGhvcj48YXV0aG9yPklvYW5uaWRpcywgSm9obiBQLiBBLjwvYXV0
aG9yPjxhdXRob3I+S2xvZGEsIExvcmllIEEuPC9hdXRob3I+PGF1dGhvcj5NY01pbGxhbiwgRGVh
bjwvYXV0aG9yPjxhdXRob3I+UGF0dGVuLCBTY290dCBCLjwvYXV0aG9yPjxhdXRob3I+U2hyaWVy
LCBJYW48L2F1dGhvcj48YXV0aG9yPlppZWdlbHN0ZWluLCBSb3kgQy48L2F1dGhvcj48YXV0aG9y
PkFrZW5hLCBEaWNrZW5zIEguPC9hdXRob3I+PGF1dGhvcj5BcnJvbGwsIEJydWNlPC9hdXRob3I+
PGF1dGhvcj5BeWFsb24sIExpYXQ8L2F1dGhvcj48YXV0aG9yPkJhcmFkYXJhbiwgSGFtaWQgUi48
L2F1dGhvcj48YXV0aG9yPkJhcm9uLCBNdXJyYXk8L2F1dGhvcj48YXV0aG9yPkJvbWJhcmRpZXIs
IENoYXJsZXMgSC48L2F1dGhvcj48YXV0aG9yPkJ1dHRlcndvcnRoLCBQZXRlcjwvYXV0aG9yPjxh
dXRob3I+Q2FydGVyLCBHcmVnb3J5PC9hdXRob3I+PGF1dGhvcj5DaGFnYXMsIE1hcmNvcyBILjwv
YXV0aG9yPjxhdXRob3I+Q2hhbiwgSnVsaWFuYSBDLiBOLjwvYXV0aG9yPjxhdXRob3I+Q2hvbGVy
YSwgUnVzaGluYTwvYXV0aG9yPjxhdXRob3I+Q29ud2VsbCwgWWVhdGVzPC9hdXRob3I+PGF1dGhv
cj5kZSBNYW4tdmFuIEdpbmtlbCwgSmFubmVrZSBNLjwvYXV0aG9yPjxhdXRob3I+RmFubiwgSmVz
c2UgUi48L2F1dGhvcj48YXV0aG9yPkZpc2NoZXIsIEZlbGl4IEguPC9hdXRob3I+PGF1dGhvcj5G
dW5nLCBEYW5pZWw8L2F1dGhvcj48YXV0aG9yPkdlbGF5ZSwgQml6dTwvYXV0aG9yPjxhdXRob3I+
R29vZHllYXItU21pdGgsIEZlbGljaXR5PC9hdXRob3I+PGF1dGhvcj5HcmVlbm8sIENhdGhlcmlu
ZSBHLjwvYXV0aG9yPjxhdXRob3I+SGFsbCwgQnJpYW4gSi48L2F1dGhvcj48YXV0aG9yPkhhcnJp
c29uLCBQYXRyaWNpYSBBLjwvYXV0aG9yPjxhdXRob3I+SGFlcnRlciwgTWFydGluPC9hdXRob3I+
PGF1dGhvcj5IZWdlcmwsIFVscmljaDwvYXV0aG9yPjxhdXRob3I+SGlkZXMsIExlYW5uZTwvYXV0
aG9yPjxhdXRob3I+SG9iZm9sbCwgU3RldmFuIEUuPC9hdXRob3I+PGF1dGhvcj5IdWRzb24sIE1h
cmllPC9hdXRob3I+PGF1dGhvcj5IeXBoYW50aXMsIFRob21hczwvYXV0aG9yPjxhdXRob3I+SW5h
Z2FraSwgTWFzYXRvc2hpPC9hdXRob3I+PGF1dGhvcj5KZXR0ZSwgTmF0aGFsaWU8L2F1dGhvcj48
YXV0aG9yPktoYW1zZWgsIE1vaGFtbWFkIEUuPC9hdXRob3I+PGF1dGhvcj5LaWVseSwgS2ltIE0u
PC9hdXRob3I+PGF1dGhvcj5Ld2FuLCBZdW54aW48L2F1dGhvcj48YXV0aG9yPkxhbWVycywgRmVt
a2U8L2F1dGhvcj48YXV0aG9yPkxpdSwgU2hlbi1Jbmc8L2F1dGhvcj48YXV0aG9yPkxvdHJha3Vs
LCBNYW5vdGU8L2F1dGhvcj48YXV0aG9yPkxvdXJlaXJvLCBTb25pYSBSLjwvYXV0aG9yPjxhdXRo
b3I+TG9ld2UsIEJlcm5kPC9hdXRob3I+PGF1dGhvcj5NY0d1aXJlLCBBbnRob255PC9hdXRob3I+
PGF1dGhvcj5Nb2hkLVNpZGlrLCBTaGVyaW5hPC9hdXRob3I+PGF1dGhvcj5NdW5ob3osIFRpYWdv
IE4uPC9hdXRob3I+PGF1dGhvcj5NdXJhbWF0c3UsIEt1bWlrbzwvYXV0aG9yPjxhdXRob3I+T3Nv
cmlvLCBGbGF2aWEgTC48L2F1dGhvcj48YXV0aG9yPlBhdGVsLCBWaWtyYW08L2F1dGhvcj48YXV0
aG9yPlBlbmNlLCBCcmlhbiBXLjwvYXV0aG9yPjxhdXRob3I+UGVyc29vbnMsIFBoaWxpcHBlPC9h
dXRob3I+PGF1dGhvcj5QaWNhcmRpLCBBbmdlbG88L2F1dGhvcj48YXV0aG9yPlJldXRlciwgS2F0
cmluPC9hdXRob3I+PGF1dGhvcj5Sb29uZXksIEFsYXNkYWlyIEcuPC9hdXRob3I+PGF1dGhvcj5T
YW50b3MsIEluYSBTLjwvYXV0aG9yPjxhdXRob3I+U2hhYWJhbiwgSnV3aXRhPC9hdXRob3I+PGF1
dGhvcj5TaWRlYm90dG9tLCBBYmJleTwvYXV0aG9yPjxhdXRob3I+U2ltbmluZywgQWRhbTwvYXV0
aG9yPjxhdXRob3I+U3RhZmZvcmQsIExlc2xleTwvYXV0aG9yPjxhdXRob3I+U3VuZywgU2hhcm9u
PC9hdXRob3I+PGF1dGhvcj5UYW4sIFBlaSBMaW4gTHlubmV0dGU8L2F1dGhvcj48YXV0aG9yPlR1
cm5lciwgQWx5bmE8L2F1dGhvcj48YXV0aG9yPnZhbiBXZWVydCwgSGVuayBDLjwvYXV0aG9yPjxh
dXRob3I+V2hpdGUsIEplbm5pZmVyPC9hdXRob3I+PGF1dGhvcj5XaG9vbGV5LCBNYXJ5IEEuPC9h
dXRob3I+PGF1dGhvcj5XaW5rbGV5LCBLaXJzdHk8L2F1dGhvcj48YXV0aG9yPllhbWFkYSwgTWl0
c3VoaWtvPC9hdXRob3I+PGF1dGhvcj5CZW5lZGV0dGksIEFuZHJlYTwvYXV0aG9yPjxhdXRob3I+
VGhvbWJzLCBCcmV0dCBELjwvYXV0aG9yPjwvYXV0aG9ycz48L2NvbnRyaWJ1dG9ycz48dGl0bGVz
Pjx0aXRsZT5FcXVpdmFsZW5jeSBvZiB0aGUgZGlhZ25vc3RpYyBhY2N1cmFjeSBvZiB0aGUgUEhR
LTggYW5kIFBIUS05OiBhIHN5c3RlbWF0aWMgcmV2aWV3IGFuZCBpbmRpdmlkdWFsIHBhcnRpY2lw
YW50IGRhdGEgbWV0YS1hbmFseXNpczwvdGl0bGU+PHNlY29uZGFyeS10aXRsZT5QU1lDSE9MT0dJ
Q0FMIE1FRElDSU5FPC9zZWNvbmRhcnktdGl0bGU+PC90aXRsZXM+PHBlcmlvZGljYWw+PGZ1bGwt
dGl0bGU+UFNZQ0hPTE9HSUNBTCBNRURJQ0lORTwvZnVsbC10aXRsZT48L3BlcmlvZGljYWw+PHBh
Z2VzPjEzNjgtMTM4MDwvcGFnZXM+PHZvbHVtZT41MDwvdm9sdW1lPjxudW1iZXI+ODwvbnVtYmVy
PjxkYXRlcz48eWVhcj4yMDIwPC95ZWFyPjxwdWItZGF0ZXM+PGRhdGU+MjAyMCBKVU48L2RhdGU+
PC9wdWItZGF0ZXM+PC9kYXRlcz48aXNibj4wMDMzLTI5MTcmI3hEOzE0NjktODk3ODwvaXNibj48
YWNjZXNzaW9uLW51bT5XT1M6MDAwNTQzMTAxMzAwMDE0PC9hY2Nlc3Npb24tbnVtPjx3b3JrLXR5
cGU+UmV2aWV3PC93b3JrLXR5cGU+PHVybHM+PC91cmxzPjxlbGVjdHJvbmljLXJlc291cmNlLW51
bT4xMC4xMDE3L1MwMDMzMjkxNzE5MDAxMzE0PC9lbGVjdHJvbmljLXJlc291cmNlLW51bT48L3Jl
Y29yZD48L0NpdGU+PENpdGU+PEF1dGhvcj5IYXJlbDwvQXV0aG9yPjxZZWFyPjIwMjE8L1llYXI+
PFJlY051bT4zNDwvUmVjTnVtPjxyZWNvcmQ+PHJlYy1udW1iZXI+MzQ8L3JlYy1udW1iZXI+PGZv
cmVpZ24ta2V5cz48a2V5IGFwcD0iRU4iIGRiLWlkPSI1d3p6c2VzYXhheGZyNGU1dHRwNXdkcDJ3
ZDVhemQwMGV2ZHAiIHRpbWVzdGFtcD0iMTYzMTg4NjI5MSI+MzQ8L2tleT48L2ZvcmVpZ24ta2V5
cz48cmVmLXR5cGUgbmFtZT0iSm91cm5hbCBBcnRpY2xlIj4xNzwvcmVmLXR5cGU+PGNvbnRyaWJ1
dG9ycz48YXV0aG9ycz48YXV0aG9yPkhhcmVsLCBEYXBobmE8L2F1dGhvcj48YXV0aG9yPkxldmlz
LCBCcm9va2U8L2F1dGhvcj48YXV0aG9yPklzaGloYXJhLCBNaXlhYmk8L2F1dGhvcj48YXV0aG9y
PkxldmlzLCBBbGV4YW5kZXIgVy48L2F1dGhvcj48YXV0aG9yPlZpZ29kLCBTaW1vbmUgTi48L2F1
dGhvcj48YXV0aG9yPkhvd2FyZCwgTG91aXNlIE0uPC9hdXRob3I+PGF1dGhvcj5UaG9tYnMsIEJy
ZXR0IEQuPC9hdXRob3I+PGF1dGhvcj5CZW5lZGV0dGksIEFuZHJlYTwvYXV0aG9yPjxhdXRob3I+
RC4gRVBSRVNzaW9uIFNjcmVlbmluZyBEYXRhIERFUFJFU1M8L2F1dGhvcj48L2F1dGhvcnM+PC9j
b250cmlidXRvcnM+PHRpdGxlcz48dGl0bGU+U2hvcnRlbmluZyB0aGUgRWRpbmJ1cmdoIHBvc3Ru
YXRhbCBkZXByZXNzaW9uIHNjYWxlIHVzaW5nIG9wdGltYWwgdGVzdCBhc3NlbWJseSBtZXRob2Rz
OiBEZXZlbG9wbWVudCBvZiB0aGUgRVBEUy1EZXAtNTwvdGl0bGU+PHNlY29uZGFyeS10aXRsZT5B
Q1RBIFBTWUNISUFUUklDQSBTQ0FORElOQVZJQ0E8L3NlY29uZGFyeS10aXRsZT48L3RpdGxlcz48
cGVyaW9kaWNhbD48ZnVsbC10aXRsZT5BQ1RBIFBTWUNISUFUUklDQSBTQ0FORElOQVZJQ0E8L2Z1
bGwtdGl0bGU+PC9wZXJpb2RpY2FsPjxwYWdlcz4zNDgtMzYyPC9wYWdlcz48dm9sdW1lPjE0Mzwv
dm9sdW1lPjxudW1iZXI+NDwvbnVtYmVyPjxkYXRlcz48eWVhcj4yMDIxPC95ZWFyPjxwdWItZGF0
ZXM+PGRhdGU+MjAyMSBBUFI8L2RhdGU+PC9wdWItZGF0ZXM+PC9kYXRlcz48aXNibj4wMDAxLTY5
MFgmI3hEOzE2MDAtMDQ0NzwvaXNibj48YWNjZXNzaW9uLW51bT5XT1M6MDAwNjA4NzA5NjAwMDAx
PC9hY2Nlc3Npb24tbnVtPjx3b3JrLXR5cGU+QXJ0aWNsZTwvd29yay10eXBlPjx1cmxzPjwvdXJs
cz48ZWxlY3Ryb25pYy1yZXNvdXJjZS1udW0+MTAuMTExMS9hY3BzLjEzMjcyPC9lbGVjdHJvbmlj
LXJlc291cmNlLW51bT48L3JlY29yZD48L0NpdGU+PC9FbmROb3RlPgB=
</w:fldData>
        </w:fldChar>
      </w:r>
      <w:r w:rsidR="00D526CB" w:rsidRPr="00E95C44">
        <w:instrText xml:space="preserve"> ADDIN EN.CITE.DATA </w:instrText>
      </w:r>
      <w:r w:rsidR="00D526CB" w:rsidRPr="00E95C44">
        <w:fldChar w:fldCharType="end"/>
      </w:r>
      <w:r w:rsidR="00D526CB" w:rsidRPr="00E95C44">
        <w:fldChar w:fldCharType="separate"/>
      </w:r>
      <w:r w:rsidR="00D526CB" w:rsidRPr="00E95C44">
        <w:rPr>
          <w:noProof/>
        </w:rPr>
        <w:t>(</w:t>
      </w:r>
      <w:hyperlink w:anchor="_ENREF_7" w:tooltip="Harel, 2021 #34" w:history="1">
        <w:r w:rsidR="00D526CB" w:rsidRPr="00E95C44">
          <w:rPr>
            <w:noProof/>
          </w:rPr>
          <w:t>Harel et al., 2021</w:t>
        </w:r>
      </w:hyperlink>
      <w:r w:rsidR="00D526CB" w:rsidRPr="00E95C44">
        <w:rPr>
          <w:noProof/>
        </w:rPr>
        <w:t xml:space="preserve">; </w:t>
      </w:r>
      <w:hyperlink w:anchor="_ENREF_9" w:tooltip="Ishihara, 2019 #32" w:history="1">
        <w:r w:rsidR="00D526CB" w:rsidRPr="00E95C44">
          <w:rPr>
            <w:noProof/>
          </w:rPr>
          <w:t>Ishihara et al., 2019</w:t>
        </w:r>
      </w:hyperlink>
      <w:r w:rsidR="00D526CB" w:rsidRPr="00E95C44">
        <w:rPr>
          <w:noProof/>
        </w:rPr>
        <w:t xml:space="preserve">; </w:t>
      </w:r>
      <w:hyperlink w:anchor="_ENREF_32" w:tooltip="Wu, 2020 #33" w:history="1">
        <w:r w:rsidR="00D526CB" w:rsidRPr="00E95C44">
          <w:rPr>
            <w:noProof/>
          </w:rPr>
          <w:t>Wu, Levis, Riehm, et al., 2020</w:t>
        </w:r>
      </w:hyperlink>
      <w:r w:rsidR="00D526CB" w:rsidRPr="00E95C44">
        <w:rPr>
          <w:noProof/>
        </w:rPr>
        <w:t>)</w:t>
      </w:r>
      <w:r w:rsidR="00D526CB" w:rsidRPr="00E95C44">
        <w:fldChar w:fldCharType="end"/>
      </w:r>
      <w:r w:rsidR="00D526CB" w:rsidRPr="004C2970">
        <w:t xml:space="preserve">. </w:t>
      </w:r>
    </w:p>
    <w:p w14:paraId="039F2647" w14:textId="2AA563AB" w:rsidR="00070D3A" w:rsidRDefault="00B72AFA" w:rsidP="00325FA4">
      <w:pPr>
        <w:spacing w:line="480" w:lineRule="auto"/>
        <w:ind w:firstLine="720"/>
        <w:rPr>
          <w:lang w:eastAsia="ja-JP"/>
        </w:rPr>
      </w:pPr>
      <w:r w:rsidRPr="00E95C44">
        <w:t xml:space="preserve">As a sensitivity analysis, </w:t>
      </w:r>
      <w:r w:rsidR="004973EF" w:rsidRPr="00E95C44">
        <w:t>we compare</w:t>
      </w:r>
      <w:r w:rsidR="006874D0" w:rsidRPr="00E95C44">
        <w:t>d</w:t>
      </w:r>
      <w:r w:rsidR="004973EF" w:rsidRPr="00E95C44">
        <w:t xml:space="preserve"> accuracy </w:t>
      </w:r>
      <w:r w:rsidR="00D56DE9">
        <w:t xml:space="preserve">of </w:t>
      </w:r>
      <w:r w:rsidR="00BC2ED2" w:rsidRPr="00E95C44">
        <w:t xml:space="preserve">HADS-D </w:t>
      </w:r>
      <w:r w:rsidR="00A72DBB" w:rsidRPr="00E95C44">
        <w:t>and</w:t>
      </w:r>
      <w:r w:rsidR="00BC2ED2" w:rsidRPr="00E95C44">
        <w:t xml:space="preserve"> HADS-T</w:t>
      </w:r>
      <w:r w:rsidR="004973EF" w:rsidRPr="00E95C44">
        <w:t xml:space="preserve"> </w:t>
      </w:r>
      <w:r w:rsidR="00A72DBB" w:rsidRPr="00E95C44">
        <w:t>results stratified by</w:t>
      </w:r>
      <w:r w:rsidR="007742ED" w:rsidRPr="00E95C44">
        <w:t xml:space="preserve"> </w:t>
      </w:r>
      <w:r w:rsidR="004973EF" w:rsidRPr="00E95C44">
        <w:t xml:space="preserve">subgroups based on </w:t>
      </w:r>
      <w:r w:rsidRPr="00E95C44">
        <w:t>inpatient</w:t>
      </w:r>
      <w:r w:rsidR="00254F64" w:rsidRPr="00E95C44">
        <w:t xml:space="preserve"> and </w:t>
      </w:r>
      <w:r w:rsidRPr="00E95C44">
        <w:t>outpatient</w:t>
      </w:r>
      <w:r w:rsidR="00254F64" w:rsidRPr="00E95C44">
        <w:t xml:space="preserve"> care setting</w:t>
      </w:r>
      <w:r w:rsidR="00D367B3" w:rsidRPr="00E95C44">
        <w:t>s</w:t>
      </w:r>
      <w:r w:rsidRPr="00E95C44">
        <w:t xml:space="preserve"> </w:t>
      </w:r>
      <w:r w:rsidR="000D113E" w:rsidRPr="00E95C44">
        <w:t>(</w:t>
      </w:r>
      <w:r w:rsidR="00D22013" w:rsidRPr="00787E16">
        <w:rPr>
          <w:color w:val="000000" w:themeColor="text1"/>
          <w:shd w:val="clear" w:color="auto" w:fill="FFFFFF"/>
        </w:rPr>
        <w:t xml:space="preserve">we </w:t>
      </w:r>
      <w:r w:rsidR="00D22013" w:rsidRPr="00D22013">
        <w:rPr>
          <w:color w:val="000000" w:themeColor="text1"/>
          <w:shd w:val="clear" w:color="auto" w:fill="FFFFFF"/>
        </w:rPr>
        <w:t>planned to conduct sensitivity analysis in each participant recruit setting, separately, but we were able to do this only for inpatient and outpatient medical settings because there were too few participants from</w:t>
      </w:r>
      <w:r w:rsidR="00D22013" w:rsidRPr="00787E16">
        <w:rPr>
          <w:color w:val="000000" w:themeColor="text1"/>
          <w:shd w:val="clear" w:color="auto" w:fill="FFFFFF"/>
        </w:rPr>
        <w:t xml:space="preserve"> non-</w:t>
      </w:r>
      <w:r w:rsidR="00D22013" w:rsidRPr="00787E16">
        <w:rPr>
          <w:color w:val="000000" w:themeColor="text1"/>
          <w:shd w:val="clear" w:color="auto" w:fill="FFFFFF"/>
        </w:rPr>
        <w:lastRenderedPageBreak/>
        <w:t>medical and mixed inpatient/outpatient settings</w:t>
      </w:r>
      <w:r w:rsidRPr="00E95C44">
        <w:t>).</w:t>
      </w:r>
      <w:r w:rsidR="00070D3A" w:rsidRPr="00E95C44">
        <w:t xml:space="preserve"> </w:t>
      </w:r>
      <w:r w:rsidR="00325FA4" w:rsidRPr="00E95C44">
        <w:t xml:space="preserve">In addition, we conducted a subgroup analysis only among patients </w:t>
      </w:r>
      <w:r w:rsidR="009527ED" w:rsidRPr="00E95C44">
        <w:t xml:space="preserve">from cancer studies </w:t>
      </w:r>
      <w:r w:rsidR="00290306" w:rsidRPr="00E95C44">
        <w:t>because</w:t>
      </w:r>
      <w:r w:rsidR="00325FA4" w:rsidRPr="00E95C44">
        <w:rPr>
          <w:lang w:eastAsia="ja-JP"/>
        </w:rPr>
        <w:t xml:space="preserve"> </w:t>
      </w:r>
      <w:r w:rsidR="009527ED" w:rsidRPr="00E95C44">
        <w:rPr>
          <w:lang w:eastAsia="ja-JP"/>
        </w:rPr>
        <w:t>meta-</w:t>
      </w:r>
      <w:r w:rsidR="00325FA4" w:rsidRPr="00E95C44">
        <w:rPr>
          <w:lang w:eastAsia="ja-JP"/>
        </w:rPr>
        <w:t xml:space="preserve">analyses </w:t>
      </w:r>
      <w:r w:rsidR="009527ED" w:rsidRPr="00E95C44">
        <w:fldChar w:fldCharType="begin">
          <w:fldData xml:space="preserve">PEVuZE5vdGU+PENpdGU+PEF1dGhvcj5NaXRjaGVsbDwvQXV0aG9yPjxZZWFyPjIwMTA8L1llYXI+
PFJlY051bT42PC9SZWNOdW0+PERpc3BsYXlUZXh0PihNaXRjaGVsbCBldCBhbC4sIDIwMTA7IFZv
ZGVybWFpZXIgJmFtcDsgTWlsbG1hbiwgMjAxMSk8L0Rpc3BsYXlUZXh0PjxyZWNvcmQ+PHJlYy1u
dW1iZXI+NjwvcmVjLW51bWJlcj48Zm9yZWlnbi1rZXlzPjxrZXkgYXBwPSJFTiIgZGItaWQ9IjV3
enpzZXNheGF4ZnI0ZTV0dHA1d2RwMndkNWF6ZDAwZXZkcCIgdGltZXN0YW1wPSIxNjMxODg1ODM3
Ij42PC9rZXk+PC9mb3JlaWduLWtleXM+PHJlZi10eXBlIG5hbWU9IkpvdXJuYWwgQXJ0aWNsZSI+
MTc8L3JlZi10eXBlPjxjb250cmlidXRvcnM+PGF1dGhvcnM+PGF1dGhvcj5NaXRjaGVsbCwgQWxl
eCBKLjwvYXV0aG9yPjxhdXRob3I+TWVhZGVyLCBOaWNrPC9hdXRob3I+PGF1dGhvcj5TeW1vbmRz
LCBQYXVsPC9hdXRob3I+PC9hdXRob3JzPjwvY29udHJpYnV0b3JzPjx0aXRsZXM+PHRpdGxlPkRp
YWdub3N0aWMgdmFsaWRpdHkgb2YgdGhlIEhvc3BpdGFsIEFueGlldHkgYW5kIERlcHJlc3Npb24g
U2NhbGUgKEhBRFMpIGluIGNhbmNlciBhbmQgcGFsbGlhdGl2ZSBzZXR0aW5nczogQSBtZXRhLWFu
YWx5c2lzPC90aXRsZT48c2Vjb25kYXJ5LXRpdGxlPkpPVVJOQUwgT0YgQUZGRUNUSVZFIERJU09S
REVSUzwvc2Vjb25kYXJ5LXRpdGxlPjwvdGl0bGVzPjxwZXJpb2RpY2FsPjxmdWxsLXRpdGxlPkpP
VVJOQUwgT0YgQUZGRUNUSVZFIERJU09SREVSUzwvZnVsbC10aXRsZT48L3BlcmlvZGljYWw+PHBh
Z2VzPjMzNS0zNDg8L3BhZ2VzPjx2b2x1bWU+MTI2PC92b2x1bWU+PG51bWJlcj4zPC9udW1iZXI+
PGRhdGVzPjx5ZWFyPjIwMTA8L3llYXI+PHB1Yi1kYXRlcz48ZGF0ZT4yMDEwIE5PVjwvZGF0ZT48
L3B1Yi1kYXRlcz48L2RhdGVzPjxpc2JuPjAxNjUtMDMyNyYjeEQ7MTU3My0yNTE3PC9pc2JuPjxh
Y2Nlc3Npb24tbnVtPldPUzowMDAyODM5MDEzMDAwMDE8L2FjY2Vzc2lvbi1udW0+PHdvcmstdHlw
ZT5SZXZpZXc8L3dvcmstdHlwZT48dXJscz48L3VybHM+PGVsZWN0cm9uaWMtcmVzb3VyY2UtbnVt
PjEwLjEwMTYvai5qYWQuMjAxMC4wMS4wNjc8L2VsZWN0cm9uaWMtcmVzb3VyY2UtbnVtPjwvcmVj
b3JkPjwvQ2l0ZT48Q2l0ZT48QXV0aG9yPlZvZGVybWFpZXI8L0F1dGhvcj48WWVhcj4yMDExPC9Z
ZWFyPjxSZWNOdW0+NDwvUmVjTnVtPjxyZWNvcmQ+PHJlYy1udW1iZXI+NDwvcmVjLW51bWJlcj48
Zm9yZWlnbi1rZXlzPjxrZXkgYXBwPSJFTiIgZGItaWQ9IjV3enpzZXNheGF4ZnI0ZTV0dHA1d2Rw
MndkNWF6ZDAwZXZkcCIgdGltZXN0YW1wPSIxNjMxODg1Nzk2Ij40PC9rZXk+PC9mb3JlaWduLWtl
eXM+PHJlZi10eXBlIG5hbWU9IkpvdXJuYWwgQXJ0aWNsZSI+MTc8L3JlZi10eXBlPjxjb250cmli
dXRvcnM+PGF1dGhvcnM+PGF1dGhvcj5Wb2Rlcm1haWVyLCBBbmRyZWE8L2F1dGhvcj48YXV0aG9y
Pk1pbGxtYW4sIFJvYW5uZSBELjwvYXV0aG9yPjwvYXV0aG9ycz48L2NvbnRyaWJ1dG9ycz48dGl0
bGVzPjx0aXRsZT5BY2N1cmFjeSBvZiB0aGUgSG9zcGl0YWwgQW54aWV0eSBhbmQgRGVwcmVzc2lv
biBTY2FsZSBhcyBhIHNjcmVlbmluZyB0b29sIGluIGNhbmNlciBwYXRpZW50czogYSBzeXN0ZW1h
dGljIHJldmlldyBhbmQgbWV0YS1hbmFseXNpczwvdGl0bGU+PHNlY29uZGFyeS10aXRsZT5TVVBQ
T1JUSVZFIENBUkUgSU4gQ0FOQ0VSPC9zZWNvbmRhcnktdGl0bGU+PC90aXRsZXM+PHBlcmlvZGlj
YWw+PGZ1bGwtdGl0bGU+U1VQUE9SVElWRSBDQVJFIElOIENBTkNFUjwvZnVsbC10aXRsZT48L3Bl
cmlvZGljYWw+PHBhZ2VzPjE4OTktMTkwODwvcGFnZXM+PHZvbHVtZT4xOTwvdm9sdW1lPjxudW1i
ZXI+MTI8L251bWJlcj48ZGF0ZXM+PHllYXI+MjAxMTwveWVhcj48cHViLWRhdGVzPjxkYXRlPjIw
MTEgREVDPC9kYXRlPjwvcHViLWRhdGVzPjwvZGF0ZXM+PGlzYm4+MDk0MS00MzU1JiN4RDsxNDMz
LTczMzk8L2lzYm4+PGFjY2Vzc2lvbi1udW0+V09TOjAwMDI5NjM2MjkwMDAwMzwvYWNjZXNzaW9u
LW51bT48d29yay10eXBlPlJldmlldzwvd29yay10eXBlPjx1cmxzPjwvdXJscz48ZWxlY3Ryb25p
Yy1yZXNvdXJjZS1udW0+MTAuMTAwNy9zMDA1MjAtMDExLTEyNTEtNDwvZWxlY3Ryb25pYy1yZXNv
dXJjZS1udW0+PC9yZWNvcmQ+PC9DaXRlPjwvRW5kTm90ZT4A
</w:fldData>
        </w:fldChar>
      </w:r>
      <w:r w:rsidR="009527ED" w:rsidRPr="00E95C44">
        <w:instrText xml:space="preserve"> ADDIN EN.CITE </w:instrText>
      </w:r>
      <w:r w:rsidR="009527ED" w:rsidRPr="00E95C44">
        <w:fldChar w:fldCharType="begin">
          <w:fldData xml:space="preserve">PEVuZE5vdGU+PENpdGU+PEF1dGhvcj5NaXRjaGVsbDwvQXV0aG9yPjxZZWFyPjIwMTA8L1llYXI+
PFJlY051bT42PC9SZWNOdW0+PERpc3BsYXlUZXh0PihNaXRjaGVsbCBldCBhbC4sIDIwMTA7IFZv
ZGVybWFpZXIgJmFtcDsgTWlsbG1hbiwgMjAxMSk8L0Rpc3BsYXlUZXh0PjxyZWNvcmQ+PHJlYy1u
dW1iZXI+NjwvcmVjLW51bWJlcj48Zm9yZWlnbi1rZXlzPjxrZXkgYXBwPSJFTiIgZGItaWQ9IjV3
enpzZXNheGF4ZnI0ZTV0dHA1d2RwMndkNWF6ZDAwZXZkcCIgdGltZXN0YW1wPSIxNjMxODg1ODM3
Ij42PC9rZXk+PC9mb3JlaWduLWtleXM+PHJlZi10eXBlIG5hbWU9IkpvdXJuYWwgQXJ0aWNsZSI+
MTc8L3JlZi10eXBlPjxjb250cmlidXRvcnM+PGF1dGhvcnM+PGF1dGhvcj5NaXRjaGVsbCwgQWxl
eCBKLjwvYXV0aG9yPjxhdXRob3I+TWVhZGVyLCBOaWNrPC9hdXRob3I+PGF1dGhvcj5TeW1vbmRz
LCBQYXVsPC9hdXRob3I+PC9hdXRob3JzPjwvY29udHJpYnV0b3JzPjx0aXRsZXM+PHRpdGxlPkRp
YWdub3N0aWMgdmFsaWRpdHkgb2YgdGhlIEhvc3BpdGFsIEFueGlldHkgYW5kIERlcHJlc3Npb24g
U2NhbGUgKEhBRFMpIGluIGNhbmNlciBhbmQgcGFsbGlhdGl2ZSBzZXR0aW5nczogQSBtZXRhLWFu
YWx5c2lzPC90aXRsZT48c2Vjb25kYXJ5LXRpdGxlPkpPVVJOQUwgT0YgQUZGRUNUSVZFIERJU09S
REVSUzwvc2Vjb25kYXJ5LXRpdGxlPjwvdGl0bGVzPjxwZXJpb2RpY2FsPjxmdWxsLXRpdGxlPkpP
VVJOQUwgT0YgQUZGRUNUSVZFIERJU09SREVSUzwvZnVsbC10aXRsZT48L3BlcmlvZGljYWw+PHBh
Z2VzPjMzNS0zNDg8L3BhZ2VzPjx2b2x1bWU+MTI2PC92b2x1bWU+PG51bWJlcj4zPC9udW1iZXI+
PGRhdGVzPjx5ZWFyPjIwMTA8L3llYXI+PHB1Yi1kYXRlcz48ZGF0ZT4yMDEwIE5PVjwvZGF0ZT48
L3B1Yi1kYXRlcz48L2RhdGVzPjxpc2JuPjAxNjUtMDMyNyYjeEQ7MTU3My0yNTE3PC9pc2JuPjxh
Y2Nlc3Npb24tbnVtPldPUzowMDAyODM5MDEzMDAwMDE8L2FjY2Vzc2lvbi1udW0+PHdvcmstdHlw
ZT5SZXZpZXc8L3dvcmstdHlwZT48dXJscz48L3VybHM+PGVsZWN0cm9uaWMtcmVzb3VyY2UtbnVt
PjEwLjEwMTYvai5qYWQuMjAxMC4wMS4wNjc8L2VsZWN0cm9uaWMtcmVzb3VyY2UtbnVtPjwvcmVj
b3JkPjwvQ2l0ZT48Q2l0ZT48QXV0aG9yPlZvZGVybWFpZXI8L0F1dGhvcj48WWVhcj4yMDExPC9Z
ZWFyPjxSZWNOdW0+NDwvUmVjTnVtPjxyZWNvcmQ+PHJlYy1udW1iZXI+NDwvcmVjLW51bWJlcj48
Zm9yZWlnbi1rZXlzPjxrZXkgYXBwPSJFTiIgZGItaWQ9IjV3enpzZXNheGF4ZnI0ZTV0dHA1d2Rw
MndkNWF6ZDAwZXZkcCIgdGltZXN0YW1wPSIxNjMxODg1Nzk2Ij40PC9rZXk+PC9mb3JlaWduLWtl
eXM+PHJlZi10eXBlIG5hbWU9IkpvdXJuYWwgQXJ0aWNsZSI+MTc8L3JlZi10eXBlPjxjb250cmli
dXRvcnM+PGF1dGhvcnM+PGF1dGhvcj5Wb2Rlcm1haWVyLCBBbmRyZWE8L2F1dGhvcj48YXV0aG9y
Pk1pbGxtYW4sIFJvYW5uZSBELjwvYXV0aG9yPjwvYXV0aG9ycz48L2NvbnRyaWJ1dG9ycz48dGl0
bGVzPjx0aXRsZT5BY2N1cmFjeSBvZiB0aGUgSG9zcGl0YWwgQW54aWV0eSBhbmQgRGVwcmVzc2lv
biBTY2FsZSBhcyBhIHNjcmVlbmluZyB0b29sIGluIGNhbmNlciBwYXRpZW50czogYSBzeXN0ZW1h
dGljIHJldmlldyBhbmQgbWV0YS1hbmFseXNpczwvdGl0bGU+PHNlY29uZGFyeS10aXRsZT5TVVBQ
T1JUSVZFIENBUkUgSU4gQ0FOQ0VSPC9zZWNvbmRhcnktdGl0bGU+PC90aXRsZXM+PHBlcmlvZGlj
YWw+PGZ1bGwtdGl0bGU+U1VQUE9SVElWRSBDQVJFIElOIENBTkNFUjwvZnVsbC10aXRsZT48L3Bl
cmlvZGljYWw+PHBhZ2VzPjE4OTktMTkwODwvcGFnZXM+PHZvbHVtZT4xOTwvdm9sdW1lPjxudW1i
ZXI+MTI8L251bWJlcj48ZGF0ZXM+PHllYXI+MjAxMTwveWVhcj48cHViLWRhdGVzPjxkYXRlPjIw
MTEgREVDPC9kYXRlPjwvcHViLWRhdGVzPjwvZGF0ZXM+PGlzYm4+MDk0MS00MzU1JiN4RDsxNDMz
LTczMzk8L2lzYm4+PGFjY2Vzc2lvbi1udW0+V09TOjAwMDI5NjM2MjkwMDAwMzwvYWNjZXNzaW9u
LW51bT48d29yay10eXBlPlJldmlldzwvd29yay10eXBlPjx1cmxzPjwvdXJscz48ZWxlY3Ryb25p
Yy1yZXNvdXJjZS1udW0+MTAuMTAwNy9zMDA1MjAtMDExLTEyNTEtNDwvZWxlY3Ryb25pYy1yZXNv
dXJjZS1udW0+PC9yZWNvcmQ+PC9DaXRlPjwvRW5kTm90ZT4A
</w:fldData>
        </w:fldChar>
      </w:r>
      <w:r w:rsidR="009527ED" w:rsidRPr="00E95C44">
        <w:instrText xml:space="preserve"> ADDIN EN.CITE.DATA </w:instrText>
      </w:r>
      <w:r w:rsidR="009527ED" w:rsidRPr="00E95C44">
        <w:fldChar w:fldCharType="end"/>
      </w:r>
      <w:r w:rsidR="009527ED" w:rsidRPr="00E95C44">
        <w:fldChar w:fldCharType="separate"/>
      </w:r>
      <w:r w:rsidR="009527ED" w:rsidRPr="00E95C44">
        <w:rPr>
          <w:noProof/>
        </w:rPr>
        <w:t>(</w:t>
      </w:r>
      <w:hyperlink w:anchor="_ENREF_16" w:tooltip="Mitchell, 2010 #6" w:history="1">
        <w:r w:rsidR="009527ED" w:rsidRPr="00E95C44">
          <w:rPr>
            <w:noProof/>
          </w:rPr>
          <w:t>Mitchell et al., 2010</w:t>
        </w:r>
      </w:hyperlink>
      <w:r w:rsidR="009527ED" w:rsidRPr="00E95C44">
        <w:rPr>
          <w:noProof/>
        </w:rPr>
        <w:t xml:space="preserve">; </w:t>
      </w:r>
      <w:hyperlink w:anchor="_ENREF_28" w:tooltip="Vodermaier, 2011 #4" w:history="1">
        <w:r w:rsidR="009527ED" w:rsidRPr="00E95C44">
          <w:rPr>
            <w:noProof/>
          </w:rPr>
          <w:t>Vodermaier &amp; Millman, 2011</w:t>
        </w:r>
      </w:hyperlink>
      <w:r w:rsidR="009527ED" w:rsidRPr="00E95C44">
        <w:rPr>
          <w:noProof/>
        </w:rPr>
        <w:t>)</w:t>
      </w:r>
      <w:r w:rsidR="009527ED" w:rsidRPr="00E95C44">
        <w:fldChar w:fldCharType="end"/>
      </w:r>
      <w:r w:rsidR="00CA2001" w:rsidRPr="004C2970">
        <w:t xml:space="preserve"> </w:t>
      </w:r>
      <w:r w:rsidR="00290306" w:rsidRPr="00E95C44">
        <w:t>of studies from</w:t>
      </w:r>
      <w:r w:rsidR="00CA2001" w:rsidRPr="00E95C44">
        <w:t xml:space="preserve"> </w:t>
      </w:r>
      <w:r w:rsidR="009527ED" w:rsidRPr="00E95C44">
        <w:rPr>
          <w:lang w:eastAsia="ja-JP"/>
        </w:rPr>
        <w:t xml:space="preserve">cancer care settings </w:t>
      </w:r>
      <w:r w:rsidR="00290306" w:rsidRPr="00E95C44">
        <w:rPr>
          <w:lang w:eastAsia="ja-JP"/>
        </w:rPr>
        <w:t>reported that the</w:t>
      </w:r>
      <w:r w:rsidR="00325FA4" w:rsidRPr="00E95C44">
        <w:rPr>
          <w:lang w:eastAsia="ja-JP"/>
        </w:rPr>
        <w:t xml:space="preserve"> </w:t>
      </w:r>
      <w:r w:rsidR="00CA2001" w:rsidRPr="00E95C44">
        <w:rPr>
          <w:lang w:eastAsia="ja-JP"/>
        </w:rPr>
        <w:t xml:space="preserve">HADS-T may </w:t>
      </w:r>
      <w:r w:rsidR="00455DDF" w:rsidRPr="00E95C44">
        <w:rPr>
          <w:lang w:eastAsia="ja-JP"/>
        </w:rPr>
        <w:t xml:space="preserve">perform better than </w:t>
      </w:r>
      <w:r w:rsidR="00290306" w:rsidRPr="00E95C44">
        <w:rPr>
          <w:lang w:eastAsia="ja-JP"/>
        </w:rPr>
        <w:t xml:space="preserve">the </w:t>
      </w:r>
      <w:r w:rsidR="00455DDF" w:rsidRPr="00E95C44">
        <w:rPr>
          <w:lang w:eastAsia="ja-JP"/>
        </w:rPr>
        <w:t>HADS-D</w:t>
      </w:r>
      <w:r w:rsidR="00290306" w:rsidRPr="00E95C44">
        <w:rPr>
          <w:lang w:eastAsia="ja-JP"/>
        </w:rPr>
        <w:t xml:space="preserve"> in those settings</w:t>
      </w:r>
      <w:r w:rsidR="00325FA4" w:rsidRPr="00E95C44">
        <w:rPr>
          <w:lang w:eastAsia="ja-JP"/>
        </w:rPr>
        <w:t>.</w:t>
      </w:r>
      <w:r w:rsidR="00C6595A">
        <w:rPr>
          <w:lang w:eastAsia="ja-JP"/>
        </w:rPr>
        <w:t xml:space="preserve"> </w:t>
      </w:r>
      <w:r w:rsidR="00787FE4" w:rsidRPr="00787FE4">
        <w:rPr>
          <w:shd w:val="clear" w:color="auto" w:fill="FFFFFF"/>
        </w:rPr>
        <w:t>We did not conduct the sensitivity analysis to assess whether inclusion of published results from the eligible studies that did not provide raw data influenced results because we did this in the main HADS-D IPDMA and found no differences</w:t>
      </w:r>
      <w:r w:rsidR="00914B30" w:rsidRPr="007840D3">
        <w:rPr>
          <w:shd w:val="clear" w:color="auto" w:fill="FFFFFF"/>
        </w:rPr>
        <w:t xml:space="preserve"> (Wu et al., 2021)</w:t>
      </w:r>
      <w:r w:rsidR="00C6595A" w:rsidRPr="00C6595A">
        <w:rPr>
          <w:lang w:eastAsia="ja-JP"/>
        </w:rPr>
        <w:t>.</w:t>
      </w:r>
    </w:p>
    <w:p w14:paraId="0E3C1D9B" w14:textId="77777777" w:rsidR="00EB5FD4" w:rsidRDefault="00EB5FD4" w:rsidP="00A86176">
      <w:pPr>
        <w:spacing w:line="480" w:lineRule="auto"/>
        <w:ind w:firstLine="720"/>
        <w:rPr>
          <w:color w:val="000000" w:themeColor="text1"/>
        </w:rPr>
      </w:pPr>
      <w:r w:rsidRPr="00EB5FD4">
        <w:rPr>
          <w:color w:val="000000" w:themeColor="text1"/>
        </w:rPr>
        <w:t xml:space="preserve">To examine whether measurement differences across participant characteristics, including country, may have influenced our results, we assessed whether sensitivity and specificity differed for the HADS-D based on these characteristics, and then, we re-examined HADS-D and HADS-T differences for any variables where differences were found. To assess possible influences on sensitivity and specificity, we conducted one-stage meta-regressions. In the first step, we repeated the analysis that we did in the main HADS-D IPDMA by interacting all subgrouping variables (age [measured continuously], sex [reference category = female]), country HDI level [reference category = very high], cancer diagnosis [reference category = no], participant recruiting setting [reference category = inpatient specialty care], interactions of QUADAS-2 signaling item responses [reference category = low risk] with logit (sensitivity) and logit (1 – specificity) of the HADS-D (Wu et al., 2021). We conducted these analyses separately by reference standards (semi-structured interview, fully structured interview, MINI), since these types of interviews have been shown to identify different individuals (Wu et al., 2021). In the second step, we added country/language variables to the model (Germany, Spain, Lithuania, Norway, Korea, Japan [reference category = English speaking countries]). These models were restricted to the subset of the studies from countries with more than 500 participants that had </w:t>
      </w:r>
      <w:r w:rsidRPr="00EB5FD4">
        <w:rPr>
          <w:color w:val="000000" w:themeColor="text1"/>
        </w:rPr>
        <w:lastRenderedPageBreak/>
        <w:t>complete data for all relevant variables and used a semi-structured interview or the MINI (there were not enough data for the studies that used a fully structured reference standard). Country HDI level was dropped from the model because all countries included in this analysis had very high HDI. For any variables that were found to be associated with the sensitivity or specificity across all cutoffs, we compared accuracy of HADS-D and HADS-T results stratified by subgroups based on these variables.</w:t>
      </w:r>
    </w:p>
    <w:p w14:paraId="4A999B50" w14:textId="77777777" w:rsidR="00513EC0" w:rsidRDefault="00A86176" w:rsidP="00513EC0">
      <w:pPr>
        <w:spacing w:line="480" w:lineRule="auto"/>
        <w:ind w:firstLine="720"/>
      </w:pPr>
      <w:r w:rsidRPr="00E95C44">
        <w:t xml:space="preserve">All analyses </w:t>
      </w:r>
      <w:r w:rsidR="006628A2" w:rsidRPr="00E95C44">
        <w:t>were</w:t>
      </w:r>
      <w:r w:rsidR="00C85FB7" w:rsidRPr="00E95C44">
        <w:t xml:space="preserve"> </w:t>
      </w:r>
      <w:r w:rsidRPr="00E95C44">
        <w:t>run in R (R version R 3.5.</w:t>
      </w:r>
      <w:r w:rsidR="0005002A" w:rsidRPr="00E95C44">
        <w:t>0</w:t>
      </w:r>
      <w:r w:rsidR="0042559A" w:rsidRPr="00E95C44">
        <w:t xml:space="preserve"> (R Core Team, 2020)</w:t>
      </w:r>
      <w:r w:rsidR="0005002A" w:rsidRPr="00E95C44">
        <w:t xml:space="preserve"> </w:t>
      </w:r>
      <w:r w:rsidRPr="00E95C44">
        <w:t>and R Studio version 1.1.</w:t>
      </w:r>
      <w:r w:rsidR="0042559A" w:rsidRPr="00E95C44">
        <w:t>423</w:t>
      </w:r>
      <w:r w:rsidR="0042559A" w:rsidRPr="00E95C44">
        <w:rPr>
          <w:vertAlign w:val="superscript"/>
        </w:rPr>
        <w:t xml:space="preserve"> </w:t>
      </w:r>
      <w:r w:rsidR="0042559A" w:rsidRPr="00E95C44">
        <w:t>(RStudio Team, 2020)</w:t>
      </w:r>
      <w:r w:rsidRPr="00E95C44">
        <w:t>) using the lme4 package</w:t>
      </w:r>
      <w:r w:rsidR="0042559A" w:rsidRPr="00E95C44">
        <w:t xml:space="preserve"> </w:t>
      </w:r>
      <w:r w:rsidR="0042559A" w:rsidRPr="00E95C44">
        <w:fldChar w:fldCharType="begin"/>
      </w:r>
      <w:r w:rsidR="0042559A" w:rsidRPr="00E95C44">
        <w:instrText xml:space="preserve"> ADDIN EN.CITE &lt;EndNote&gt;&lt;Cite&gt;&lt;Author&gt;Bates&lt;/Author&gt;&lt;Year&gt;2015&lt;/Year&gt;&lt;RecNum&gt;35&lt;/RecNum&gt;&lt;DisplayText&gt;(Bates, Maechler, Bolker, &amp;amp; Walker, 2015)&lt;/DisplayText&gt;&lt;record&gt;&lt;rec-number&gt;35&lt;/rec-number&gt;&lt;foreign-keys&gt;&lt;key app="EN" db-id="5wzzsesaxaxfr4e5ttp5wdp2wd5azd00evdp" timestamp="1631886313"&gt;35&lt;/key&gt;&lt;/foreign-keys&gt;&lt;ref-type name="Journal Article"&gt;17&lt;/ref-type&gt;&lt;contributors&gt;&lt;authors&gt;&lt;author&gt;Bates, Douglas&lt;/author&gt;&lt;author&gt;Maechler, Martin&lt;/author&gt;&lt;author&gt;Bolker, Benjamin M.&lt;/author&gt;&lt;author&gt;Walker, Steven C.&lt;/author&gt;&lt;/authors&gt;&lt;/contributors&gt;&lt;titles&gt;&lt;title&gt;Fitting Linear Mixed-Effects Models Using lme4&lt;/title&gt;&lt;secondary-title&gt;JOURNAL OF STATISTICAL SOFTWARE&lt;/secondary-title&gt;&lt;/titles&gt;&lt;periodical&gt;&lt;full-title&gt;JOURNAL OF STATISTICAL SOFTWARE&lt;/full-title&gt;&lt;/periodical&gt;&lt;pages&gt;1-48&lt;/pages&gt;&lt;volume&gt;67&lt;/volume&gt;&lt;number&gt;1&lt;/number&gt;&lt;dates&gt;&lt;year&gt;2015&lt;/year&gt;&lt;pub-dates&gt;&lt;date&gt;2015 OCT&lt;/date&gt;&lt;/pub-dates&gt;&lt;/dates&gt;&lt;isbn&gt;1548-7660&lt;/isbn&gt;&lt;accession-num&gt;WOS:000365981400001&lt;/accession-num&gt;&lt;work-type&gt;Article&lt;/work-type&gt;&lt;urls&gt;&lt;/urls&gt;&lt;electronic-resource-num&gt;10.18637/jss.v067.i01&lt;/electronic-resource-num&gt;&lt;/record&gt;&lt;/Cite&gt;&lt;/EndNote&gt;</w:instrText>
      </w:r>
      <w:r w:rsidR="0042559A" w:rsidRPr="00E95C44">
        <w:fldChar w:fldCharType="separate"/>
      </w:r>
      <w:r w:rsidR="0042559A" w:rsidRPr="00E95C44">
        <w:rPr>
          <w:noProof/>
        </w:rPr>
        <w:t>(</w:t>
      </w:r>
      <w:hyperlink w:anchor="_ENREF_1" w:tooltip="Bates, 2015 #35" w:history="1">
        <w:r w:rsidR="0042559A" w:rsidRPr="00E95C44">
          <w:rPr>
            <w:noProof/>
          </w:rPr>
          <w:t>Bates, Maechler, Bolker, &amp; Walker, 2015</w:t>
        </w:r>
      </w:hyperlink>
      <w:r w:rsidR="0042559A" w:rsidRPr="00E95C44">
        <w:rPr>
          <w:noProof/>
        </w:rPr>
        <w:t>)</w:t>
      </w:r>
      <w:r w:rsidR="0042559A" w:rsidRPr="00E95C44">
        <w:fldChar w:fldCharType="end"/>
      </w:r>
      <w:r w:rsidR="0042559A" w:rsidRPr="004C2970">
        <w:t>.</w:t>
      </w:r>
      <w:r w:rsidR="0005002A" w:rsidRPr="00E95C44">
        <w:t xml:space="preserve"> </w:t>
      </w:r>
    </w:p>
    <w:p w14:paraId="16487431" w14:textId="77777777" w:rsidR="00513EC0" w:rsidRPr="00513EC0" w:rsidRDefault="00513EC0" w:rsidP="00513EC0">
      <w:pPr>
        <w:spacing w:line="480" w:lineRule="auto"/>
        <w:rPr>
          <w:b/>
          <w:bCs/>
        </w:rPr>
      </w:pPr>
      <w:r w:rsidRPr="00513EC0">
        <w:rPr>
          <w:b/>
          <w:bCs/>
        </w:rPr>
        <w:t>Registration and Protocol</w:t>
      </w:r>
    </w:p>
    <w:p w14:paraId="5ED288CA" w14:textId="2D61A6CB" w:rsidR="00513EC0" w:rsidRDefault="00513EC0" w:rsidP="00513EC0">
      <w:pPr>
        <w:spacing w:line="480" w:lineRule="auto"/>
        <w:ind w:firstLine="720"/>
      </w:pPr>
      <w:r w:rsidRPr="00E95C44">
        <w:t>The main HADS-D IPDMA was registered in PROSPERO (CRD42015016761</w:t>
      </w:r>
      <w:r w:rsidRPr="004C2970">
        <w:t xml:space="preserve">), and a protocol was published </w:t>
      </w:r>
      <w:r w:rsidRPr="004C2970">
        <w:fldChar w:fldCharType="begin"/>
      </w:r>
      <w:r w:rsidRPr="00E95C44">
        <w:instrText xml:space="preserve"> ADDIN EN.CITE &lt;EndNote&gt;&lt;Cite&gt;&lt;Author&gt;Thombs&lt;/Author&gt;&lt;Year&gt;2016&lt;/Year&gt;&lt;RecNum&gt;41&lt;/RecNum&gt;&lt;DisplayText&gt;(Thombs et al., 2016)&lt;/DisplayText&gt;&lt;record&gt;&lt;rec-number&gt;41&lt;/rec-number&gt;&lt;foreign-keys&gt;&lt;key app="EN" db-id="5wzzsesaxaxfr4e5ttp5wdp2wd5azd00evdp" timestamp="1631888872"&gt;41&lt;/key&gt;&lt;/foreign-keys&gt;&lt;ref-type name="Journal Article"&gt;17&lt;/ref-type&gt;&lt;contributors&gt;&lt;authors&gt;&lt;author&gt;Thombs, Brett D.&lt;/author&gt;&lt;author&gt;Benedetti, Andrea&lt;/author&gt;&lt;author&gt;Kloda, Lorie A.&lt;/author&gt;&lt;author&gt;Levis, Brooke&lt;/author&gt;&lt;author&gt;Azar, Marleine&lt;/author&gt;&lt;author&gt;Riehm, Kira E.&lt;/author&gt;&lt;author&gt;Saadat, Nazanin&lt;/author&gt;&lt;author&gt;Cuijpers, Pim&lt;/author&gt;&lt;author&gt;Gilbody, Simon&lt;/author&gt;&lt;author&gt;Ioannidis, John P. A.&lt;/author&gt;&lt;author&gt;McMillan, Dean&lt;/author&gt;&lt;author&gt;Patten, Scott B.&lt;/author&gt;&lt;author&gt;Shrier, Ian&lt;/author&gt;&lt;author&gt;Steele, Russell J.&lt;/author&gt;&lt;author&gt;Ziegelstein, Roy C.&lt;/author&gt;&lt;author&gt;Loiselle, Carmen G.&lt;/author&gt;&lt;author&gt;Henry, Melissa&lt;/author&gt;&lt;author&gt;Ismail, Zahinoor&lt;/author&gt;&lt;author&gt;Mitchell, Nicholas&lt;/author&gt;&lt;author&gt;Tonelli, Marcello&lt;/author&gt;&lt;/authors&gt;&lt;/contributors&gt;&lt;titles&gt;&lt;title&gt;Diagnostic accuracy of the Depression subscale of the Hospital Anxiety and Depression Scale (HADS-D) for detecting major depression: protocol for a systematic review and individual patient data meta-analyses&lt;/title&gt;&lt;secondary-title&gt;BMJ OPEN&lt;/secondary-title&gt;&lt;/titles&gt;&lt;periodical&gt;&lt;full-title&gt;BMJ OPEN&lt;/full-title&gt;&lt;/periodical&gt;&lt;volume&gt;6&lt;/volume&gt;&lt;number&gt;4&lt;/number&gt;&lt;dates&gt;&lt;year&gt;2016&lt;/year&gt;&lt;pub-dates&gt;&lt;date&gt;2016&lt;/date&gt;&lt;/pub-dates&gt;&lt;/dates&gt;&lt;isbn&gt;2044-6055&lt;/isbn&gt;&lt;accession-num&gt;WOS:000376391400152&lt;/accession-num&gt;&lt;work-type&gt;Review&lt;/work-type&gt;&lt;urls&gt;&lt;/urls&gt;&lt;electronic-resource-num&gt;10.1136/bmjopen-2016-011913&lt;/electronic-resource-num&gt;&lt;/record&gt;&lt;/Cite&gt;&lt;/EndNote&gt;</w:instrText>
      </w:r>
      <w:r w:rsidRPr="004C2970">
        <w:fldChar w:fldCharType="separate"/>
      </w:r>
      <w:r w:rsidRPr="004C2970">
        <w:rPr>
          <w:noProof/>
        </w:rPr>
        <w:t>(</w:t>
      </w:r>
      <w:hyperlink w:anchor="_ENREF_26" w:tooltip="Thombs, 2016 #41" w:history="1">
        <w:r w:rsidRPr="004C2970">
          <w:rPr>
            <w:noProof/>
          </w:rPr>
          <w:t>Thombs et al., 2016</w:t>
        </w:r>
      </w:hyperlink>
      <w:r w:rsidRPr="004C2970">
        <w:rPr>
          <w:noProof/>
        </w:rPr>
        <w:t>)</w:t>
      </w:r>
      <w:r w:rsidRPr="004C2970">
        <w:fldChar w:fldCharType="end"/>
      </w:r>
      <w:r w:rsidRPr="004C2970">
        <w:t xml:space="preserve">. </w:t>
      </w:r>
      <w:r>
        <w:t>The present study was not included in the protocol for the main HADS-D IPDMA, but a separate protocol was developed and posted online prior to initiating the study (</w:t>
      </w:r>
      <w:hyperlink r:id="rId8" w:history="1">
        <w:r w:rsidRPr="00A5419A">
          <w:rPr>
            <w:rStyle w:val="Hyperlink"/>
          </w:rPr>
          <w:t>https://osf.io/438ak/</w:t>
        </w:r>
      </w:hyperlink>
      <w:r>
        <w:t xml:space="preserve">). </w:t>
      </w:r>
    </w:p>
    <w:p w14:paraId="3497AE3C" w14:textId="0960BA2A" w:rsidR="00953478" w:rsidRDefault="00953478" w:rsidP="00953478">
      <w:pPr>
        <w:spacing w:line="480" w:lineRule="auto"/>
        <w:rPr>
          <w:rFonts w:ascii="Times" w:hAnsi="Times"/>
          <w:b/>
          <w:color w:val="000000" w:themeColor="text1"/>
        </w:rPr>
      </w:pPr>
      <w:r w:rsidRPr="009A5F2C">
        <w:rPr>
          <w:rFonts w:ascii="Times" w:hAnsi="Times"/>
          <w:b/>
          <w:color w:val="000000" w:themeColor="text1"/>
        </w:rPr>
        <w:t>Data Availability</w:t>
      </w:r>
    </w:p>
    <w:p w14:paraId="04C14834" w14:textId="11BCBCE1" w:rsidR="00953478" w:rsidRPr="00E95C44" w:rsidRDefault="00953478" w:rsidP="00953478">
      <w:pPr>
        <w:spacing w:line="480" w:lineRule="auto"/>
        <w:ind w:firstLine="720"/>
      </w:pPr>
      <w:r w:rsidRPr="00953478">
        <w:t>Data contribution agreements with primary study authors do not include permission to make their data publicly available, although the dataset used in this study will be archived through a McGill University repository (Borealis,</w:t>
      </w:r>
      <w:r>
        <w:t xml:space="preserve"> </w:t>
      </w:r>
      <w:r w:rsidRPr="00953478">
        <w:t>https://borealisdata.ca/dataverse/depressdproject/). The R codes used for the analysis will be made publicly available through the same repository. Requests to access the dataset to verify study results but not for other purposes can be sent to the corresponding authors via the “Access Dataset” function on the repository website.</w:t>
      </w:r>
    </w:p>
    <w:p w14:paraId="175BE3AA" w14:textId="6689B5AB" w:rsidR="006628A2" w:rsidRPr="00E95C44" w:rsidRDefault="005A5FF8" w:rsidP="005A5FF8">
      <w:pPr>
        <w:pStyle w:val="BodyText"/>
        <w:tabs>
          <w:tab w:val="clear" w:pos="0"/>
        </w:tabs>
        <w:spacing w:line="480" w:lineRule="auto"/>
        <w:ind w:right="874"/>
        <w:jc w:val="center"/>
        <w:rPr>
          <w:b/>
          <w:caps/>
        </w:rPr>
      </w:pPr>
      <w:r w:rsidRPr="00E95C44">
        <w:rPr>
          <w:b/>
        </w:rPr>
        <w:t>Results</w:t>
      </w:r>
    </w:p>
    <w:p w14:paraId="011D49E5" w14:textId="77777777" w:rsidR="00ED3F9A" w:rsidRPr="00E95C44" w:rsidRDefault="00ED3F9A" w:rsidP="00ED3F9A">
      <w:pPr>
        <w:spacing w:line="480" w:lineRule="auto"/>
        <w:outlineLvl w:val="0"/>
        <w:rPr>
          <w:b/>
        </w:rPr>
      </w:pPr>
      <w:r w:rsidRPr="004C2970">
        <w:rPr>
          <w:b/>
        </w:rPr>
        <w:lastRenderedPageBreak/>
        <w:t>Search Results and Inclusion of Primary Data</w:t>
      </w:r>
    </w:p>
    <w:p w14:paraId="5BA881CC" w14:textId="4D524B6D" w:rsidR="00ED3F9A" w:rsidRPr="00E95C44" w:rsidRDefault="00ED3F9A" w:rsidP="00ED3F9A">
      <w:pPr>
        <w:spacing w:line="480" w:lineRule="auto"/>
        <w:ind w:firstLine="720"/>
      </w:pPr>
      <w:r w:rsidRPr="00E95C44">
        <w:t xml:space="preserve">For the main </w:t>
      </w:r>
      <w:r w:rsidR="007742ED" w:rsidRPr="00E95C44">
        <w:t xml:space="preserve">HADS-D </w:t>
      </w:r>
      <w:r w:rsidRPr="00E95C44">
        <w:t xml:space="preserve">IPDMA, of </w:t>
      </w:r>
      <w:r w:rsidR="00C06691" w:rsidRPr="00E95C44">
        <w:rPr>
          <w:lang w:val="en-CA"/>
        </w:rPr>
        <w:t>14,465</w:t>
      </w:r>
      <w:r w:rsidRPr="00E95C44">
        <w:t xml:space="preserve"> unique titles and abstracts identified from the database search, </w:t>
      </w:r>
      <w:r w:rsidR="00C06691" w:rsidRPr="00E95C44">
        <w:t>13,895</w:t>
      </w:r>
      <w:r w:rsidRPr="00E95C44">
        <w:t xml:space="preserve"> were excluded after title and abstract review and </w:t>
      </w:r>
      <w:r w:rsidR="00811BD7" w:rsidRPr="00E95C44">
        <w:t>33</w:t>
      </w:r>
      <w:r w:rsidR="00ED1FE1" w:rsidRPr="00E95C44">
        <w:t>0</w:t>
      </w:r>
      <w:r w:rsidR="00811BD7" w:rsidRPr="00E95C44">
        <w:t xml:space="preserve"> </w:t>
      </w:r>
      <w:r w:rsidRPr="00E95C44">
        <w:t>after full-text (Supplementary</w:t>
      </w:r>
      <w:r w:rsidR="001A73B0" w:rsidRPr="00E95C44">
        <w:t xml:space="preserve"> </w:t>
      </w:r>
      <w:r w:rsidR="000C5B14" w:rsidRPr="00E95C44">
        <w:t xml:space="preserve">Table </w:t>
      </w:r>
      <w:r w:rsidR="001A73B0" w:rsidRPr="00E95C44">
        <w:t>A</w:t>
      </w:r>
      <w:r w:rsidRPr="00E95C44">
        <w:t xml:space="preserve">), leaving </w:t>
      </w:r>
      <w:r w:rsidR="00916AAB" w:rsidRPr="00E95C44">
        <w:t>2</w:t>
      </w:r>
      <w:r w:rsidR="00ED1FE1" w:rsidRPr="00E95C44">
        <w:t>40</w:t>
      </w:r>
      <w:r w:rsidRPr="00E95C44">
        <w:t xml:space="preserve"> eligible articles with data from </w:t>
      </w:r>
      <w:r w:rsidR="00916AAB" w:rsidRPr="00E95C44">
        <w:t>16</w:t>
      </w:r>
      <w:r w:rsidR="00ED1FE1" w:rsidRPr="00E95C44">
        <w:t>5</w:t>
      </w:r>
      <w:r w:rsidR="00053E53" w:rsidRPr="00E95C44">
        <w:t xml:space="preserve"> </w:t>
      </w:r>
      <w:r w:rsidRPr="00E95C44">
        <w:t>unique participant samples (Supplementary</w:t>
      </w:r>
      <w:r w:rsidR="001A73B0" w:rsidRPr="00E95C44">
        <w:t xml:space="preserve"> </w:t>
      </w:r>
      <w:r w:rsidRPr="00E95C44">
        <w:t>Figure</w:t>
      </w:r>
      <w:r w:rsidR="002866FA" w:rsidRPr="00E95C44">
        <w:t xml:space="preserve"> </w:t>
      </w:r>
      <w:r w:rsidR="001A73B0" w:rsidRPr="00E95C44">
        <w:t>A</w:t>
      </w:r>
      <w:r w:rsidRPr="00E95C44">
        <w:t xml:space="preserve">). Of the </w:t>
      </w:r>
      <w:r w:rsidR="00916AAB" w:rsidRPr="00E95C44">
        <w:t>16</w:t>
      </w:r>
      <w:r w:rsidR="00ED1FE1" w:rsidRPr="00E95C44">
        <w:t>5</w:t>
      </w:r>
      <w:r w:rsidRPr="00E95C44">
        <w:t xml:space="preserve"> unique samples, </w:t>
      </w:r>
      <w:r w:rsidR="00916AAB" w:rsidRPr="00E95C44">
        <w:t>93</w:t>
      </w:r>
      <w:r w:rsidRPr="00E95C44">
        <w:t xml:space="preserve"> </w:t>
      </w:r>
      <w:r w:rsidR="004600CF" w:rsidRPr="00E95C44">
        <w:t xml:space="preserve">(56%) </w:t>
      </w:r>
      <w:r w:rsidRPr="00E95C44">
        <w:t>contributed data (</w:t>
      </w:r>
      <w:r w:rsidR="004600CF" w:rsidRPr="00E95C44">
        <w:t>66% of eligible participants</w:t>
      </w:r>
      <w:r w:rsidRPr="00E95C44">
        <w:t xml:space="preserve">). In addition, authors of included studies contributed data from </w:t>
      </w:r>
      <w:r w:rsidR="00225534" w:rsidRPr="00E95C44">
        <w:t>10</w:t>
      </w:r>
      <w:r w:rsidRPr="00E95C44">
        <w:t xml:space="preserve"> </w:t>
      </w:r>
      <w:r w:rsidR="00225534" w:rsidRPr="00E95C44">
        <w:t xml:space="preserve">studies </w:t>
      </w:r>
      <w:r w:rsidR="00C340F7" w:rsidRPr="00E95C44">
        <w:t xml:space="preserve">that were </w:t>
      </w:r>
      <w:r w:rsidRPr="00E95C44">
        <w:t xml:space="preserve">unpublished </w:t>
      </w:r>
      <w:r w:rsidR="00225534" w:rsidRPr="00E95C44">
        <w:t>or did not come up in the search</w:t>
      </w:r>
      <w:r w:rsidRPr="00E95C44">
        <w:t xml:space="preserve">, for a total of </w:t>
      </w:r>
      <w:bookmarkStart w:id="6" w:name="OLE_LINK1"/>
      <w:bookmarkStart w:id="7" w:name="OLE_LINK2"/>
      <w:r w:rsidR="009232ED" w:rsidRPr="00E95C44">
        <w:t>103</w:t>
      </w:r>
      <w:r w:rsidRPr="00E95C44">
        <w:t xml:space="preserve"> </w:t>
      </w:r>
      <w:r w:rsidR="009232ED" w:rsidRPr="00E95C44">
        <w:t>HADS</w:t>
      </w:r>
      <w:r w:rsidR="007742ED" w:rsidRPr="00E95C44">
        <w:t>-D</w:t>
      </w:r>
      <w:r w:rsidRPr="00E95C44">
        <w:t xml:space="preserve"> datasets contributed to our IPDMA</w:t>
      </w:r>
      <w:bookmarkEnd w:id="6"/>
      <w:bookmarkEnd w:id="7"/>
      <w:r w:rsidRPr="00E95C44">
        <w:t xml:space="preserve">. </w:t>
      </w:r>
      <w:r w:rsidR="009232ED" w:rsidRPr="00E95C44">
        <w:t>Five</w:t>
      </w:r>
      <w:r w:rsidRPr="00E95C44">
        <w:t xml:space="preserve"> studies without </w:t>
      </w:r>
      <w:r w:rsidR="00502720" w:rsidRPr="00E95C44">
        <w:t>HADS</w:t>
      </w:r>
      <w:r w:rsidRPr="00E95C44">
        <w:t xml:space="preserve"> individual item scores </w:t>
      </w:r>
      <w:r w:rsidR="007742ED" w:rsidRPr="00E95C44">
        <w:t xml:space="preserve">or separate total scores for the HADS-D and HADS-T </w:t>
      </w:r>
      <w:r w:rsidRPr="00E95C44">
        <w:t xml:space="preserve">were excluded from the present study (see </w:t>
      </w:r>
      <w:r w:rsidR="001A73B0" w:rsidRPr="00E95C44">
        <w:t>Supplementary Table</w:t>
      </w:r>
      <w:r w:rsidR="002866FA" w:rsidRPr="00E95C44">
        <w:t xml:space="preserve"> </w:t>
      </w:r>
      <w:r w:rsidR="000C5B14" w:rsidRPr="00E95C44">
        <w:t>B</w:t>
      </w:r>
      <w:r w:rsidR="004A26EF" w:rsidRPr="00E95C44">
        <w:t>2</w:t>
      </w:r>
      <w:r w:rsidRPr="00E95C44">
        <w:t xml:space="preserve">). Thus, </w:t>
      </w:r>
      <w:r w:rsidR="009A3247" w:rsidRPr="00E95C44">
        <w:t>20,700</w:t>
      </w:r>
      <w:r w:rsidRPr="00E95C44">
        <w:rPr>
          <w:rFonts w:hint="eastAsia"/>
        </w:rPr>
        <w:t xml:space="preserve"> participants (</w:t>
      </w:r>
      <w:r w:rsidR="00502720" w:rsidRPr="00E95C44">
        <w:t>2,285</w:t>
      </w:r>
      <w:r w:rsidRPr="00E95C44">
        <w:rPr>
          <w:rFonts w:hint="eastAsia"/>
        </w:rPr>
        <w:t xml:space="preserve"> major depression cases</w:t>
      </w:r>
      <w:r w:rsidRPr="00E95C44">
        <w:t xml:space="preserve">) from </w:t>
      </w:r>
      <w:r w:rsidR="009A3247" w:rsidRPr="00E95C44">
        <w:t>98</w:t>
      </w:r>
      <w:r w:rsidRPr="00E95C44">
        <w:t xml:space="preserve"> studies were analyzed (</w:t>
      </w:r>
      <w:r w:rsidR="00D46E31" w:rsidRPr="00E95C44">
        <w:t>91</w:t>
      </w:r>
      <w:r w:rsidRPr="00E95C44">
        <w:t xml:space="preserve">% of </w:t>
      </w:r>
      <w:r w:rsidR="00C04B21" w:rsidRPr="00E95C44">
        <w:t>22,755</w:t>
      </w:r>
      <w:r w:rsidRPr="00E95C44">
        <w:t xml:space="preserve"> participants from the </w:t>
      </w:r>
      <w:r w:rsidR="00D46E31" w:rsidRPr="00E95C44">
        <w:t>103 HADS</w:t>
      </w:r>
      <w:r w:rsidR="007742ED" w:rsidRPr="00E95C44">
        <w:t>-D</w:t>
      </w:r>
      <w:r w:rsidR="00D46E31" w:rsidRPr="00E95C44">
        <w:t xml:space="preserve"> datasets</w:t>
      </w:r>
      <w:r w:rsidRPr="00E95C44">
        <w:t xml:space="preserve">). Included study characteristics are shown in </w:t>
      </w:r>
      <w:r w:rsidR="008A1DD3" w:rsidRPr="00E95C44">
        <w:t>Supplementary Table</w:t>
      </w:r>
      <w:r w:rsidR="002866FA" w:rsidRPr="00E95C44">
        <w:t xml:space="preserve"> </w:t>
      </w:r>
      <w:r w:rsidR="004A26EF" w:rsidRPr="00E95C44">
        <w:t>B</w:t>
      </w:r>
      <w:r w:rsidR="008A1DD3" w:rsidRPr="00E95C44">
        <w:t>1</w:t>
      </w:r>
      <w:r w:rsidRPr="00E95C44">
        <w:t xml:space="preserve">. Characteristics of eligible studies that did not provide data, including the </w:t>
      </w:r>
      <w:r w:rsidR="00D46E31" w:rsidRPr="00E95C44">
        <w:t>five</w:t>
      </w:r>
      <w:r w:rsidRPr="00E95C44">
        <w:t xml:space="preserve"> studies excluded because they only provided </w:t>
      </w:r>
      <w:r w:rsidR="00D46E31" w:rsidRPr="00E95C44">
        <w:t>HADS-D or HADS-T</w:t>
      </w:r>
      <w:r w:rsidRPr="00E95C44">
        <w:t xml:space="preserve"> total scores, are shown in Supplementary</w:t>
      </w:r>
      <w:r w:rsidR="008A1DD3" w:rsidRPr="00E95C44">
        <w:t xml:space="preserve"> </w:t>
      </w:r>
      <w:r w:rsidRPr="00E95C44">
        <w:t>Table</w:t>
      </w:r>
      <w:r w:rsidR="002866FA" w:rsidRPr="00E95C44">
        <w:t xml:space="preserve"> </w:t>
      </w:r>
      <w:r w:rsidR="000C5B14" w:rsidRPr="00E95C44">
        <w:t>B2</w:t>
      </w:r>
      <w:r w:rsidRPr="00E95C44">
        <w:t>.</w:t>
      </w:r>
    </w:p>
    <w:p w14:paraId="5DA1F104" w14:textId="7E86AC33" w:rsidR="00674EC3" w:rsidRPr="00E95C44" w:rsidRDefault="006872C3" w:rsidP="00911B05">
      <w:pPr>
        <w:spacing w:after="20" w:line="480" w:lineRule="auto"/>
        <w:ind w:firstLine="567"/>
      </w:pPr>
      <w:r w:rsidRPr="00E95C44">
        <w:rPr>
          <w:lang w:val="en-GB"/>
        </w:rPr>
        <w:t xml:space="preserve">Of 98 included studies, </w:t>
      </w:r>
      <w:r w:rsidRPr="00E95C44">
        <w:t xml:space="preserve">58 used semi-structured interviews to assess major depression </w:t>
      </w:r>
      <w:r w:rsidRPr="00E95C44">
        <w:rPr>
          <w:rFonts w:hint="eastAsia"/>
        </w:rPr>
        <w:t>(</w:t>
      </w:r>
      <w:r w:rsidRPr="00E95C44">
        <w:t xml:space="preserve">10,311 </w:t>
      </w:r>
      <w:r w:rsidRPr="00E95C44">
        <w:rPr>
          <w:rFonts w:hint="eastAsia"/>
        </w:rPr>
        <w:t>participants)</w:t>
      </w:r>
      <w:r w:rsidRPr="00E95C44">
        <w:t xml:space="preserve">, including 54 that used the SCID </w:t>
      </w:r>
      <w:r w:rsidRPr="00E95C44">
        <w:rPr>
          <w:rFonts w:hint="eastAsia"/>
        </w:rPr>
        <w:t>(</w:t>
      </w:r>
      <w:r w:rsidR="007D1283" w:rsidRPr="00E95C44">
        <w:t>9,676</w:t>
      </w:r>
      <w:r w:rsidRPr="00E95C44">
        <w:t xml:space="preserve"> </w:t>
      </w:r>
      <w:r w:rsidRPr="00E95C44">
        <w:rPr>
          <w:rFonts w:hint="eastAsia"/>
        </w:rPr>
        <w:t>participants)</w:t>
      </w:r>
      <w:r w:rsidRPr="00E95C44">
        <w:t xml:space="preserve">; </w:t>
      </w:r>
      <w:r w:rsidR="00BF6E37" w:rsidRPr="00E95C44">
        <w:t>31 used the MINI (7,445 participants); and 9 used other</w:t>
      </w:r>
      <w:r w:rsidR="00F74EFB" w:rsidRPr="00E95C44">
        <w:t>.</w:t>
      </w:r>
      <w:r w:rsidRPr="00E95C44">
        <w:t xml:space="preserve"> </w:t>
      </w:r>
      <w:r w:rsidR="00ED3F9A" w:rsidRPr="00E95C44">
        <w:t>Participant characteristics are shown in Table 1.</w:t>
      </w:r>
    </w:p>
    <w:p w14:paraId="0D7F8015" w14:textId="7DE63571" w:rsidR="00ED3F9A" w:rsidRPr="004C2970" w:rsidRDefault="00557781" w:rsidP="00911B05">
      <w:pPr>
        <w:spacing w:after="20" w:line="480" w:lineRule="auto"/>
        <w:ind w:firstLine="567"/>
        <w:rPr>
          <w:lang w:eastAsia="ja-JP"/>
        </w:rPr>
      </w:pPr>
      <w:r w:rsidRPr="00E95C44">
        <w:t xml:space="preserve">Supplementary Table </w:t>
      </w:r>
      <w:r w:rsidR="000C5B14" w:rsidRPr="00E95C44">
        <w:t xml:space="preserve">C </w:t>
      </w:r>
      <w:r w:rsidRPr="00E95C44">
        <w:t xml:space="preserve">shows QUADAS-2 ratings for included studies. </w:t>
      </w:r>
      <w:r w:rsidR="00AD2C51" w:rsidRPr="00E95C44">
        <w:t xml:space="preserve">There were </w:t>
      </w:r>
      <w:r w:rsidR="00AD2C51" w:rsidRPr="00E95C44">
        <w:rPr>
          <w:shd w:val="clear" w:color="auto" w:fill="FFFFFF"/>
        </w:rPr>
        <w:t xml:space="preserve">only </w:t>
      </w:r>
      <w:r w:rsidR="002E5C37" w:rsidRPr="00E95C44">
        <w:rPr>
          <w:shd w:val="clear" w:color="auto" w:fill="FFFFFF"/>
        </w:rPr>
        <w:t xml:space="preserve">11 studies with “low” risk </w:t>
      </w:r>
      <w:r w:rsidR="00AD2C51" w:rsidRPr="00E95C44">
        <w:rPr>
          <w:shd w:val="clear" w:color="auto" w:fill="FFFFFF"/>
        </w:rPr>
        <w:t>of bias rating across all QUADAS-2 domains</w:t>
      </w:r>
      <w:r w:rsidR="00AD2C51" w:rsidRPr="00E95C44">
        <w:t>.</w:t>
      </w:r>
      <w:r w:rsidR="000228DD" w:rsidRPr="00E95C44">
        <w:t xml:space="preserve"> </w:t>
      </w:r>
    </w:p>
    <w:p w14:paraId="5A11C81E" w14:textId="77777777" w:rsidR="007A155E" w:rsidRPr="00E95C44" w:rsidRDefault="007A155E" w:rsidP="007A155E">
      <w:pPr>
        <w:tabs>
          <w:tab w:val="left" w:pos="3828"/>
        </w:tabs>
        <w:spacing w:line="480" w:lineRule="auto"/>
        <w:outlineLvl w:val="0"/>
        <w:rPr>
          <w:bCs/>
        </w:rPr>
      </w:pPr>
      <w:r w:rsidRPr="00E95C44">
        <w:rPr>
          <w:b/>
        </w:rPr>
        <w:t>Comparison of Screening Accuracy Between the HADS-D and HADS-T</w:t>
      </w:r>
    </w:p>
    <w:p w14:paraId="38AE1BCF" w14:textId="3F5CAA6E" w:rsidR="00ED3F9A" w:rsidRPr="00E95C44" w:rsidRDefault="00ED3F9A" w:rsidP="00ED3F9A">
      <w:pPr>
        <w:tabs>
          <w:tab w:val="left" w:pos="3828"/>
        </w:tabs>
        <w:spacing w:line="480" w:lineRule="auto"/>
        <w:ind w:firstLine="709"/>
        <w:outlineLvl w:val="0"/>
        <w:rPr>
          <w:lang w:eastAsia="ja-JP"/>
        </w:rPr>
      </w:pPr>
      <w:r w:rsidRPr="00E95C44">
        <w:t xml:space="preserve">ROC </w:t>
      </w:r>
      <w:r w:rsidR="00DF71C3">
        <w:t>plot</w:t>
      </w:r>
      <w:r w:rsidR="00DF71C3" w:rsidRPr="00E95C44">
        <w:t xml:space="preserve">s </w:t>
      </w:r>
      <w:r w:rsidRPr="00E95C44">
        <w:t xml:space="preserve">comparing sensitivity and specificity estimates for </w:t>
      </w:r>
      <w:r w:rsidR="00E840F6" w:rsidRPr="00E95C44">
        <w:t xml:space="preserve">all </w:t>
      </w:r>
      <w:r w:rsidRPr="00E95C44">
        <w:t xml:space="preserve">cutoffs between the </w:t>
      </w:r>
      <w:r w:rsidR="00E840F6" w:rsidRPr="00E95C44">
        <w:t>HADS-D (0-21)</w:t>
      </w:r>
      <w:r w:rsidRPr="00E95C44">
        <w:t xml:space="preserve"> and </w:t>
      </w:r>
      <w:r w:rsidR="00E840F6" w:rsidRPr="00E95C44">
        <w:t>HADS-T (0-42)</w:t>
      </w:r>
      <w:r w:rsidRPr="00E95C44">
        <w:t xml:space="preserve"> </w:t>
      </w:r>
      <w:r w:rsidR="00E840F6" w:rsidRPr="00E95C44">
        <w:t>among all included studies</w:t>
      </w:r>
      <w:r w:rsidRPr="00E95C44">
        <w:t xml:space="preserve"> are shown in Figure 1. </w:t>
      </w:r>
      <w:r w:rsidR="004012C9" w:rsidRPr="00E95C44">
        <w:t>A large part of t</w:t>
      </w:r>
      <w:r w:rsidRPr="00E95C44">
        <w:t xml:space="preserve">he </w:t>
      </w:r>
      <w:r w:rsidR="00DF71C3">
        <w:t>plot</w:t>
      </w:r>
      <w:r w:rsidR="00DF71C3" w:rsidRPr="00E95C44">
        <w:t>s</w:t>
      </w:r>
      <w:r w:rsidRPr="00E95C44">
        <w:t xml:space="preserve"> for the </w:t>
      </w:r>
      <w:r w:rsidR="00E840F6" w:rsidRPr="00E95C44">
        <w:t>HADS-D</w:t>
      </w:r>
      <w:r w:rsidRPr="00E95C44">
        <w:t xml:space="preserve"> and </w:t>
      </w:r>
      <w:r w:rsidR="00E840F6" w:rsidRPr="004C2970">
        <w:t>HADS-T</w:t>
      </w:r>
      <w:r w:rsidRPr="00E95C44">
        <w:t xml:space="preserve"> </w:t>
      </w:r>
      <w:r w:rsidRPr="004C2970">
        <w:t>were overlapping</w:t>
      </w:r>
      <w:r w:rsidR="00567CC0" w:rsidRPr="00E95C44">
        <w:t xml:space="preserve">. </w:t>
      </w:r>
      <w:r w:rsidR="00C340F7" w:rsidRPr="00E95C44">
        <w:t xml:space="preserve">The </w:t>
      </w:r>
      <w:r w:rsidR="00567CC0" w:rsidRPr="00E95C44">
        <w:t xml:space="preserve">HADS-T </w:t>
      </w:r>
      <w:r w:rsidR="009F0D15" w:rsidRPr="00E95C44">
        <w:t>performed</w:t>
      </w:r>
      <w:r w:rsidR="00567CC0" w:rsidRPr="00E95C44">
        <w:t xml:space="preserve"> better </w:t>
      </w:r>
      <w:r w:rsidR="00567CC0" w:rsidRPr="00E95C44">
        <w:lastRenderedPageBreak/>
        <w:t xml:space="preserve">than HADS-D </w:t>
      </w:r>
      <w:r w:rsidR="009F0D15" w:rsidRPr="00E95C44">
        <w:t xml:space="preserve">at some cutoffs, but </w:t>
      </w:r>
      <w:r w:rsidR="009821C2" w:rsidRPr="00E95C44">
        <w:t>this pattern was not</w:t>
      </w:r>
      <w:r w:rsidR="009F0D15" w:rsidRPr="00E95C44">
        <w:t xml:space="preserve"> </w:t>
      </w:r>
      <w:r w:rsidR="00567CC0" w:rsidRPr="00E95C44">
        <w:rPr>
          <w:bCs/>
        </w:rPr>
        <w:t>consistent across cutoffs.</w:t>
      </w:r>
      <w:r w:rsidR="00567CC0" w:rsidRPr="00E95C44">
        <w:t xml:space="preserve"> </w:t>
      </w:r>
      <w:r w:rsidR="009821C2" w:rsidRPr="00E95C44">
        <w:t>T</w:t>
      </w:r>
      <w:r w:rsidRPr="00E95C44">
        <w:t xml:space="preserve">he </w:t>
      </w:r>
      <w:r w:rsidR="007A2016" w:rsidRPr="00E95C44">
        <w:t>AUCs</w:t>
      </w:r>
      <w:r w:rsidRPr="00E95C44">
        <w:t xml:space="preserve"> for the </w:t>
      </w:r>
      <w:r w:rsidR="00DF45ED" w:rsidRPr="00E95C44">
        <w:t xml:space="preserve">HADS-D and </w:t>
      </w:r>
      <w:r w:rsidR="00DF45ED" w:rsidRPr="004C2970">
        <w:t>HADS-T</w:t>
      </w:r>
      <w:r w:rsidRPr="00E95C44">
        <w:t xml:space="preserve"> were similar </w:t>
      </w:r>
      <w:r w:rsidR="00DF45ED" w:rsidRPr="00E95C44">
        <w:t xml:space="preserve">among all studies </w:t>
      </w:r>
      <w:r w:rsidRPr="00E95C44">
        <w:t>(0</w:t>
      </w:r>
      <w:r w:rsidR="001A08EF" w:rsidRPr="00E95C44">
        <w:t>.</w:t>
      </w:r>
      <w:r w:rsidR="00DF45ED" w:rsidRPr="00E95C44">
        <w:t>853</w:t>
      </w:r>
      <w:r w:rsidRPr="00E95C44">
        <w:t xml:space="preserve"> versus 0</w:t>
      </w:r>
      <w:r w:rsidR="001A08EF" w:rsidRPr="00E95C44">
        <w:t>.</w:t>
      </w:r>
      <w:r w:rsidR="00DF45ED" w:rsidRPr="00E95C44">
        <w:t>872</w:t>
      </w:r>
      <w:r w:rsidRPr="00E95C44">
        <w:t>)</w:t>
      </w:r>
      <w:r w:rsidR="004012C9" w:rsidRPr="00E95C44">
        <w:t>.</w:t>
      </w:r>
      <w:r w:rsidRPr="00E95C44">
        <w:t xml:space="preserve"> </w:t>
      </w:r>
      <w:r w:rsidR="004012C9" w:rsidRPr="00E95C44">
        <w:t xml:space="preserve">We also compared the </w:t>
      </w:r>
      <w:r w:rsidR="002D4BF6" w:rsidRPr="00E95C44">
        <w:t xml:space="preserve">ROCs </w:t>
      </w:r>
      <w:r w:rsidR="00883D77" w:rsidRPr="00E95C44">
        <w:t>among studies that used a semi-structured reference standard</w:t>
      </w:r>
      <w:r w:rsidR="002D4BF6" w:rsidRPr="00E95C44">
        <w:t xml:space="preserve"> </w:t>
      </w:r>
      <w:r w:rsidR="00C340F7" w:rsidRPr="00E95C44">
        <w:t xml:space="preserve">and found a similar pattern </w:t>
      </w:r>
      <w:r w:rsidR="002D4BF6" w:rsidRPr="00E95C44">
        <w:t>(</w:t>
      </w:r>
      <w:r w:rsidR="002D4BF6" w:rsidRPr="004C2970">
        <w:t>Supplementary</w:t>
      </w:r>
      <w:r w:rsidR="002D4BF6" w:rsidRPr="00E95C44">
        <w:t xml:space="preserve"> Figure </w:t>
      </w:r>
      <w:r w:rsidR="002866FA" w:rsidRPr="00E95C44">
        <w:t>B</w:t>
      </w:r>
      <w:r w:rsidRPr="00E95C44">
        <w:rPr>
          <w:rFonts w:hint="eastAsia"/>
        </w:rPr>
        <w:t>)</w:t>
      </w:r>
      <w:r w:rsidR="00C30EFA" w:rsidRPr="00E95C44">
        <w:t xml:space="preserve">. </w:t>
      </w:r>
    </w:p>
    <w:p w14:paraId="254427D1" w14:textId="56A40946" w:rsidR="000C51BE" w:rsidRPr="00E95C44" w:rsidRDefault="007A7B54" w:rsidP="00ED3F9A">
      <w:pPr>
        <w:tabs>
          <w:tab w:val="left" w:pos="3828"/>
        </w:tabs>
        <w:spacing w:line="480" w:lineRule="auto"/>
        <w:ind w:firstLine="709"/>
        <w:outlineLvl w:val="0"/>
        <w:rPr>
          <w:bCs/>
        </w:rPr>
      </w:pPr>
      <w:r w:rsidRPr="004C2970">
        <w:rPr>
          <w:bCs/>
        </w:rPr>
        <w:t xml:space="preserve">Based on the </w:t>
      </w:r>
      <w:r w:rsidRPr="00E95C44">
        <w:rPr>
          <w:lang w:val="en-GB"/>
        </w:rPr>
        <w:t xml:space="preserve">pooled sensitivity and specificity across all HADS-D and HADS-T </w:t>
      </w:r>
      <w:proofErr w:type="spellStart"/>
      <w:r w:rsidRPr="00E95C44">
        <w:rPr>
          <w:lang w:val="en-GB"/>
        </w:rPr>
        <w:t>cutoffs</w:t>
      </w:r>
      <w:proofErr w:type="spellEnd"/>
      <w:r w:rsidR="00C340F7" w:rsidRPr="00E95C44">
        <w:rPr>
          <w:lang w:val="en-GB"/>
        </w:rPr>
        <w:t>,</w:t>
      </w:r>
      <w:r w:rsidRPr="00E95C44">
        <w:rPr>
          <w:lang w:val="en-GB"/>
        </w:rPr>
        <w:t xml:space="preserve"> among all studies, </w:t>
      </w:r>
      <w:r w:rsidR="002B5E7B" w:rsidRPr="00E95C44">
        <w:t xml:space="preserve">the </w:t>
      </w:r>
      <w:r w:rsidR="002B5E7B" w:rsidRPr="00E95C44">
        <w:rPr>
          <w:bCs/>
        </w:rPr>
        <w:t>cutoff that minimize</w:t>
      </w:r>
      <w:r w:rsidR="00C340F7" w:rsidRPr="00E95C44">
        <w:rPr>
          <w:bCs/>
        </w:rPr>
        <w:t>d</w:t>
      </w:r>
      <w:r w:rsidR="002B5E7B" w:rsidRPr="00E95C44">
        <w:rPr>
          <w:bCs/>
        </w:rPr>
        <w:t xml:space="preserve"> the values of the distance to the top-left corner of the ROC</w:t>
      </w:r>
      <w:r w:rsidR="002B5E7B" w:rsidRPr="00E95C44">
        <w:rPr>
          <w:rFonts w:eastAsiaTheme="minorEastAsia"/>
          <w:sz w:val="22"/>
          <w:szCs w:val="22"/>
        </w:rPr>
        <w:t xml:space="preserve"> curve</w:t>
      </w:r>
      <w:r w:rsidR="002B5E7B" w:rsidRPr="00E95C44">
        <w:rPr>
          <w:bCs/>
        </w:rPr>
        <w:t>s</w:t>
      </w:r>
      <w:r w:rsidR="002B5E7B" w:rsidRPr="00E95C44">
        <w:rPr>
          <w:bCs/>
          <w:vertAlign w:val="superscript"/>
        </w:rPr>
        <w:t xml:space="preserve"> </w:t>
      </w:r>
      <w:r w:rsidRPr="00E95C44">
        <w:rPr>
          <w:bCs/>
        </w:rPr>
        <w:t>was ≥</w:t>
      </w:r>
      <w:r w:rsidR="00875D00" w:rsidRPr="00E95C44">
        <w:rPr>
          <w:bCs/>
        </w:rPr>
        <w:t xml:space="preserve"> 7</w:t>
      </w:r>
      <w:r w:rsidR="00391DA6" w:rsidRPr="00E95C44">
        <w:rPr>
          <w:bCs/>
        </w:rPr>
        <w:t xml:space="preserve"> </w:t>
      </w:r>
      <w:r w:rsidR="00C340F7" w:rsidRPr="00E95C44">
        <w:rPr>
          <w:bCs/>
        </w:rPr>
        <w:t xml:space="preserve">for the HADS-D </w:t>
      </w:r>
      <w:r w:rsidR="00391DA6" w:rsidRPr="00E95C44">
        <w:t>(sensitivity [95% CI] = 0</w:t>
      </w:r>
      <w:r w:rsidR="001A08EF" w:rsidRPr="00E95C44">
        <w:t>.</w:t>
      </w:r>
      <w:r w:rsidR="004A05EB" w:rsidRPr="00E95C44">
        <w:t>79</w:t>
      </w:r>
      <w:r w:rsidR="00391DA6" w:rsidRPr="00E95C44">
        <w:t xml:space="preserve"> [0</w:t>
      </w:r>
      <w:r w:rsidR="001A08EF" w:rsidRPr="00E95C44">
        <w:t>.</w:t>
      </w:r>
      <w:r w:rsidR="004A05EB" w:rsidRPr="00E95C44">
        <w:t>75</w:t>
      </w:r>
      <w:r w:rsidR="00391DA6" w:rsidRPr="00E95C44">
        <w:t>, 0</w:t>
      </w:r>
      <w:r w:rsidR="001A08EF" w:rsidRPr="00E95C44">
        <w:t>.</w:t>
      </w:r>
      <w:r w:rsidR="004A05EB" w:rsidRPr="00E95C44">
        <w:t>83</w:t>
      </w:r>
      <w:r w:rsidR="00391DA6" w:rsidRPr="00E95C44">
        <w:t>], specificity [95% CI] = 0</w:t>
      </w:r>
      <w:r w:rsidR="001A08EF" w:rsidRPr="00E95C44">
        <w:t>.</w:t>
      </w:r>
      <w:r w:rsidR="004A05EB" w:rsidRPr="00E95C44">
        <w:t>7</w:t>
      </w:r>
      <w:r w:rsidR="00391DA6" w:rsidRPr="00E95C44">
        <w:t>8 [0</w:t>
      </w:r>
      <w:r w:rsidR="001A08EF" w:rsidRPr="00E95C44">
        <w:t>.</w:t>
      </w:r>
      <w:r w:rsidR="004A05EB" w:rsidRPr="00E95C44">
        <w:t>75</w:t>
      </w:r>
      <w:r w:rsidR="00391DA6" w:rsidRPr="00E95C44">
        <w:t>, 0</w:t>
      </w:r>
      <w:r w:rsidR="001A08EF" w:rsidRPr="00E95C44">
        <w:t>.</w:t>
      </w:r>
      <w:r w:rsidR="00391DA6" w:rsidRPr="00E95C44">
        <w:t>8</w:t>
      </w:r>
      <w:r w:rsidR="004A05EB" w:rsidRPr="00E95C44">
        <w:t>0</w:t>
      </w:r>
      <w:r w:rsidR="00391DA6" w:rsidRPr="00E95C44">
        <w:t xml:space="preserve">]) </w:t>
      </w:r>
      <w:r w:rsidR="002B5E7B" w:rsidRPr="00E95C44">
        <w:rPr>
          <w:bCs/>
        </w:rPr>
        <w:t xml:space="preserve">and </w:t>
      </w:r>
      <w:r w:rsidR="00875D00" w:rsidRPr="00E95C44">
        <w:rPr>
          <w:bCs/>
        </w:rPr>
        <w:t xml:space="preserve">≥ </w:t>
      </w:r>
      <w:r w:rsidR="00CA50F8" w:rsidRPr="00E95C44">
        <w:rPr>
          <w:bCs/>
        </w:rPr>
        <w:t>1</w:t>
      </w:r>
      <w:r w:rsidR="007A2016" w:rsidRPr="00E95C44">
        <w:rPr>
          <w:bCs/>
        </w:rPr>
        <w:t>5</w:t>
      </w:r>
      <w:r w:rsidR="004A05EB" w:rsidRPr="00E95C44">
        <w:rPr>
          <w:bCs/>
        </w:rPr>
        <w:t xml:space="preserve"> </w:t>
      </w:r>
      <w:r w:rsidR="00FA196E" w:rsidRPr="00E95C44">
        <w:rPr>
          <w:bCs/>
        </w:rPr>
        <w:t xml:space="preserve">for the HADS-T </w:t>
      </w:r>
      <w:r w:rsidR="004A05EB" w:rsidRPr="00E95C44">
        <w:t>(sensitivity [95% CI] = 0</w:t>
      </w:r>
      <w:r w:rsidR="001A08EF" w:rsidRPr="00E95C44">
        <w:t>.</w:t>
      </w:r>
      <w:r w:rsidR="007A2016" w:rsidRPr="00E95C44">
        <w:t>79</w:t>
      </w:r>
      <w:r w:rsidR="004A05EB" w:rsidRPr="00E95C44">
        <w:t xml:space="preserve"> [0</w:t>
      </w:r>
      <w:r w:rsidR="001A08EF" w:rsidRPr="00E95C44">
        <w:t>.</w:t>
      </w:r>
      <w:r w:rsidR="007A2016" w:rsidRPr="00E95C44">
        <w:t>76</w:t>
      </w:r>
      <w:r w:rsidR="004A05EB" w:rsidRPr="00E95C44">
        <w:t>, 0</w:t>
      </w:r>
      <w:r w:rsidR="001A08EF" w:rsidRPr="00E95C44">
        <w:t>.</w:t>
      </w:r>
      <w:r w:rsidR="004A05EB" w:rsidRPr="00E95C44">
        <w:t>8</w:t>
      </w:r>
      <w:r w:rsidR="007A2016" w:rsidRPr="00E95C44">
        <w:t>2</w:t>
      </w:r>
      <w:r w:rsidR="004A05EB" w:rsidRPr="00E95C44">
        <w:t>], specificity [95% CI] = 0</w:t>
      </w:r>
      <w:r w:rsidR="001A08EF" w:rsidRPr="00E95C44">
        <w:t>.</w:t>
      </w:r>
      <w:r w:rsidR="007A2016" w:rsidRPr="00E95C44">
        <w:t>81</w:t>
      </w:r>
      <w:r w:rsidR="004A05EB" w:rsidRPr="00E95C44">
        <w:t xml:space="preserve"> [0</w:t>
      </w:r>
      <w:r w:rsidR="001A08EF" w:rsidRPr="00E95C44">
        <w:t>.</w:t>
      </w:r>
      <w:r w:rsidR="004A05EB" w:rsidRPr="00E95C44">
        <w:t>7</w:t>
      </w:r>
      <w:r w:rsidR="007A2016" w:rsidRPr="00E95C44">
        <w:t>8</w:t>
      </w:r>
      <w:r w:rsidR="004A05EB" w:rsidRPr="00E95C44">
        <w:t>, 0</w:t>
      </w:r>
      <w:r w:rsidR="001A08EF" w:rsidRPr="00E95C44">
        <w:t>.</w:t>
      </w:r>
      <w:r w:rsidR="007A2016" w:rsidRPr="00E95C44">
        <w:t>83</w:t>
      </w:r>
      <w:r w:rsidR="004A05EB" w:rsidRPr="00E95C44">
        <w:t>])</w:t>
      </w:r>
      <w:r w:rsidR="00316DB9" w:rsidRPr="00E95C44">
        <w:t xml:space="preserve"> (Table </w:t>
      </w:r>
      <w:r w:rsidR="00E36E3D" w:rsidRPr="00E95C44">
        <w:t>2</w:t>
      </w:r>
      <w:r w:rsidR="00316DB9" w:rsidRPr="00E95C44">
        <w:t>)</w:t>
      </w:r>
      <w:r w:rsidR="00875D00" w:rsidRPr="00E95C44">
        <w:rPr>
          <w:bCs/>
        </w:rPr>
        <w:t>.</w:t>
      </w:r>
    </w:p>
    <w:p w14:paraId="10B95E07" w14:textId="52CE895D" w:rsidR="00ED3F9A" w:rsidRPr="00E95C44" w:rsidRDefault="00B266E5" w:rsidP="005069BC">
      <w:pPr>
        <w:tabs>
          <w:tab w:val="left" w:pos="3828"/>
        </w:tabs>
        <w:spacing w:line="480" w:lineRule="auto"/>
        <w:ind w:firstLine="709"/>
        <w:outlineLvl w:val="0"/>
      </w:pPr>
      <w:r w:rsidRPr="00E95C44">
        <w:rPr>
          <w:bCs/>
        </w:rPr>
        <w:t>The comparison of</w:t>
      </w:r>
      <w:r w:rsidR="002B5E7B" w:rsidRPr="00E95C44">
        <w:rPr>
          <w:bCs/>
        </w:rPr>
        <w:t xml:space="preserve"> sensitivity and specificity between the HADS-D and HADS-T for </w:t>
      </w:r>
      <w:bookmarkStart w:id="8" w:name="OLE_LINK5"/>
      <w:bookmarkStart w:id="9" w:name="OLE_LINK6"/>
      <w:r w:rsidR="00FA196E" w:rsidRPr="00E95C44">
        <w:rPr>
          <w:bCs/>
        </w:rPr>
        <w:t>the</w:t>
      </w:r>
      <w:r w:rsidR="002B67B6" w:rsidRPr="00E95C44">
        <w:rPr>
          <w:bCs/>
        </w:rPr>
        <w:t xml:space="preserve"> </w:t>
      </w:r>
      <w:r w:rsidR="002B5E7B" w:rsidRPr="00E95C44">
        <w:rPr>
          <w:bCs/>
        </w:rPr>
        <w:t xml:space="preserve">optimal cutoffs </w:t>
      </w:r>
      <w:bookmarkEnd w:id="8"/>
      <w:bookmarkEnd w:id="9"/>
      <w:r w:rsidR="00745343" w:rsidRPr="00E95C44">
        <w:rPr>
          <w:bCs/>
        </w:rPr>
        <w:t>(</w:t>
      </w:r>
      <w:r w:rsidR="00745343" w:rsidRPr="00E95C44">
        <w:t xml:space="preserve">HADS-D </w:t>
      </w:r>
      <w:r w:rsidR="00745343" w:rsidRPr="00E95C44">
        <w:rPr>
          <w:bCs/>
        </w:rPr>
        <w:t xml:space="preserve">≥ </w:t>
      </w:r>
      <w:r w:rsidR="00745343" w:rsidRPr="00E95C44">
        <w:t xml:space="preserve">7 vs. </w:t>
      </w:r>
      <w:r w:rsidR="00745343" w:rsidRPr="00E95C44">
        <w:rPr>
          <w:bCs/>
        </w:rPr>
        <w:t>HADS-T</w:t>
      </w:r>
      <w:r w:rsidR="00745343" w:rsidRPr="00E95C44">
        <w:t xml:space="preserve"> </w:t>
      </w:r>
      <w:r w:rsidR="00745343" w:rsidRPr="00E95C44">
        <w:rPr>
          <w:bCs/>
        </w:rPr>
        <w:t xml:space="preserve">≥ </w:t>
      </w:r>
      <w:r w:rsidR="007A2016" w:rsidRPr="00E95C44">
        <w:t>15</w:t>
      </w:r>
      <w:r w:rsidR="00745343" w:rsidRPr="00E95C44">
        <w:rPr>
          <w:bCs/>
        </w:rPr>
        <w:t>) and</w:t>
      </w:r>
      <w:r w:rsidR="002B5E7B" w:rsidRPr="00E95C44">
        <w:rPr>
          <w:bCs/>
        </w:rPr>
        <w:t xml:space="preserve"> </w:t>
      </w:r>
      <w:r w:rsidR="002B5E7B" w:rsidRPr="00E95C44">
        <w:t xml:space="preserve">other cutoffs close to the optimal </w:t>
      </w:r>
      <w:r w:rsidR="00100507" w:rsidRPr="00E95C44">
        <w:t>cutoffs (</w:t>
      </w:r>
      <w:r w:rsidR="00100507" w:rsidRPr="00E95C44">
        <w:rPr>
          <w:bCs/>
        </w:rPr>
        <w:t xml:space="preserve">≥ </w:t>
      </w:r>
      <w:r w:rsidR="00100507" w:rsidRPr="00E95C44">
        <w:t>5 vs.</w:t>
      </w:r>
      <w:r w:rsidR="00100507" w:rsidRPr="00E95C44">
        <w:rPr>
          <w:bCs/>
        </w:rPr>
        <w:t xml:space="preserve"> ≥ </w:t>
      </w:r>
      <w:r w:rsidR="007A2016" w:rsidRPr="00E95C44">
        <w:t>11</w:t>
      </w:r>
      <w:r w:rsidR="00100507" w:rsidRPr="00E95C44">
        <w:t xml:space="preserve">; </w:t>
      </w:r>
      <w:r w:rsidR="00100507" w:rsidRPr="00E95C44">
        <w:rPr>
          <w:bCs/>
        </w:rPr>
        <w:t xml:space="preserve">≥ </w:t>
      </w:r>
      <w:r w:rsidR="00100507" w:rsidRPr="00E95C44">
        <w:t xml:space="preserve">6 vs. </w:t>
      </w:r>
      <w:r w:rsidR="00100507" w:rsidRPr="00E95C44">
        <w:rPr>
          <w:bCs/>
        </w:rPr>
        <w:t xml:space="preserve">≥ </w:t>
      </w:r>
      <w:r w:rsidR="007A2016" w:rsidRPr="00E95C44">
        <w:t>13</w:t>
      </w:r>
      <w:r w:rsidR="00100507" w:rsidRPr="00E95C44">
        <w:t xml:space="preserve">; </w:t>
      </w:r>
      <w:r w:rsidR="00100507" w:rsidRPr="00E95C44">
        <w:rPr>
          <w:bCs/>
        </w:rPr>
        <w:t xml:space="preserve">≥ </w:t>
      </w:r>
      <w:r w:rsidR="00100507" w:rsidRPr="00E95C44">
        <w:t xml:space="preserve">8 vs. </w:t>
      </w:r>
      <w:r w:rsidR="00100507" w:rsidRPr="00E95C44">
        <w:rPr>
          <w:bCs/>
        </w:rPr>
        <w:t xml:space="preserve">≥ </w:t>
      </w:r>
      <w:r w:rsidR="007A2016" w:rsidRPr="00E95C44">
        <w:t>17</w:t>
      </w:r>
      <w:r w:rsidR="00100507" w:rsidRPr="00E95C44">
        <w:t xml:space="preserve">; </w:t>
      </w:r>
      <w:r w:rsidR="00100507" w:rsidRPr="00E95C44">
        <w:rPr>
          <w:bCs/>
        </w:rPr>
        <w:t xml:space="preserve">≥ </w:t>
      </w:r>
      <w:r w:rsidR="00100507" w:rsidRPr="00E95C44">
        <w:t xml:space="preserve">9 vs. </w:t>
      </w:r>
      <w:r w:rsidR="00100507" w:rsidRPr="00E95C44">
        <w:rPr>
          <w:bCs/>
        </w:rPr>
        <w:t xml:space="preserve">≥ </w:t>
      </w:r>
      <w:r w:rsidR="007A2016" w:rsidRPr="00E95C44">
        <w:t>19</w:t>
      </w:r>
      <w:r w:rsidR="002B67B6" w:rsidRPr="00E95C44">
        <w:rPr>
          <w:lang w:eastAsia="ja-JP"/>
        </w:rPr>
        <w:t xml:space="preserve">; </w:t>
      </w:r>
      <w:r w:rsidR="00C53C79" w:rsidRPr="00E95C44">
        <w:rPr>
          <w:bCs/>
        </w:rPr>
        <w:t xml:space="preserve">≥ </w:t>
      </w:r>
      <w:r w:rsidR="00C53C79" w:rsidRPr="00E95C44">
        <w:t xml:space="preserve">10 vs. </w:t>
      </w:r>
      <w:r w:rsidR="00C53C79" w:rsidRPr="00E95C44">
        <w:rPr>
          <w:bCs/>
        </w:rPr>
        <w:t xml:space="preserve">≥ </w:t>
      </w:r>
      <w:r w:rsidR="00C53C79" w:rsidRPr="00E95C44">
        <w:t>21</w:t>
      </w:r>
      <w:r w:rsidR="00C53C79" w:rsidRPr="00E95C44">
        <w:rPr>
          <w:lang w:eastAsia="ja-JP"/>
        </w:rPr>
        <w:t xml:space="preserve">; and </w:t>
      </w:r>
      <w:r w:rsidR="00C53C79" w:rsidRPr="00E95C44">
        <w:rPr>
          <w:bCs/>
        </w:rPr>
        <w:t xml:space="preserve">≥ </w:t>
      </w:r>
      <w:r w:rsidR="00C53C79" w:rsidRPr="00E95C44">
        <w:t xml:space="preserve">11 vs. </w:t>
      </w:r>
      <w:r w:rsidR="00C53C79" w:rsidRPr="00E95C44">
        <w:rPr>
          <w:bCs/>
        </w:rPr>
        <w:t xml:space="preserve">≥ </w:t>
      </w:r>
      <w:r w:rsidR="00C53C79" w:rsidRPr="00E95C44">
        <w:t>23</w:t>
      </w:r>
      <w:r w:rsidR="00E36E3D" w:rsidRPr="00E95C44">
        <w:rPr>
          <w:lang w:eastAsia="ja-JP"/>
        </w:rPr>
        <w:t xml:space="preserve"> </w:t>
      </w:r>
      <w:r w:rsidRPr="00E95C44">
        <w:t xml:space="preserve">are presented in Table 2. </w:t>
      </w:r>
      <w:r w:rsidR="00FF5168" w:rsidRPr="00E95C44">
        <w:t xml:space="preserve">Overall, for the pairs of </w:t>
      </w:r>
      <w:r w:rsidR="00FF5168" w:rsidRPr="00E95C44">
        <w:rPr>
          <w:bCs/>
        </w:rPr>
        <w:t xml:space="preserve">optimal cutoffs or </w:t>
      </w:r>
      <w:r w:rsidR="00FF5168" w:rsidRPr="00E95C44">
        <w:t xml:space="preserve">other cutoffs close to the optimal, </w:t>
      </w:r>
      <w:r w:rsidR="00FF5168" w:rsidRPr="00E95C44">
        <w:rPr>
          <w:bCs/>
        </w:rPr>
        <w:t>the differences in sensitivity and specificity between HADS-D and HADS-T using the bootstrapping approach across</w:t>
      </w:r>
      <w:r w:rsidR="00FF5168" w:rsidRPr="00E95C44">
        <w:t xml:space="preserve"> all 98 primary studies </w:t>
      </w:r>
      <w:r w:rsidR="0073471D" w:rsidRPr="00E95C44">
        <w:t>were small</w:t>
      </w:r>
      <w:r w:rsidR="00FF5168" w:rsidRPr="00E95C44">
        <w:t>.</w:t>
      </w:r>
      <w:r w:rsidR="004B1BAE">
        <w:t xml:space="preserve"> </w:t>
      </w:r>
      <w:r w:rsidR="005069BC">
        <w:t xml:space="preserve">Precision of estimates was high, and the width of 95% CIs ranged from </w:t>
      </w:r>
      <w:r w:rsidR="005069BC">
        <w:rPr>
          <w:shd w:val="clear" w:color="auto" w:fill="FFFFFF"/>
        </w:rPr>
        <w:t>5% to 9% for sensitivity and 2% to 4% for specificity across all cutoffs examined.</w:t>
      </w:r>
      <w:r w:rsidR="005069BC">
        <w:t xml:space="preserve"> </w:t>
      </w:r>
      <w:r w:rsidR="00FF5168" w:rsidRPr="00E95C44">
        <w:t>For sensitivity, the differences of HADS-</w:t>
      </w:r>
      <w:r w:rsidR="008E4E97" w:rsidRPr="00E95C44">
        <w:t>T</w:t>
      </w:r>
      <w:r w:rsidR="00FF5168" w:rsidRPr="00E95C44">
        <w:t xml:space="preserve"> − HADS-</w:t>
      </w:r>
      <w:r w:rsidR="008E4E97" w:rsidRPr="00E95C44">
        <w:t>D</w:t>
      </w:r>
      <w:r w:rsidR="00FF5168" w:rsidRPr="00E95C44">
        <w:t xml:space="preserve"> for </w:t>
      </w:r>
      <w:r w:rsidR="00BC6973" w:rsidRPr="00E95C44">
        <w:t>all</w:t>
      </w:r>
      <w:r w:rsidR="00B5137D" w:rsidRPr="00E95C44">
        <w:t xml:space="preserve"> </w:t>
      </w:r>
      <w:r w:rsidR="00FF5168" w:rsidRPr="00E95C44">
        <w:t>pairs of cutoffs were not statistically significant</w:t>
      </w:r>
      <w:r w:rsidR="00B5137D" w:rsidRPr="00E95C44">
        <w:t xml:space="preserve"> (the differences were between -0.0</w:t>
      </w:r>
      <w:r w:rsidR="00650219" w:rsidRPr="00E95C44">
        <w:t>5</w:t>
      </w:r>
      <w:r w:rsidR="00B5137D" w:rsidRPr="00E95C44">
        <w:t xml:space="preserve"> and 0.01, CIs were</w:t>
      </w:r>
      <w:r w:rsidR="00650219" w:rsidRPr="00E95C44">
        <w:t xml:space="preserve"> </w:t>
      </w:r>
      <w:r w:rsidR="00B5137D" w:rsidRPr="00E95C44">
        <w:t>within</w:t>
      </w:r>
      <w:r w:rsidR="00BC6973" w:rsidRPr="00E95C44">
        <w:t xml:space="preserve"> or </w:t>
      </w:r>
      <w:r w:rsidR="00BC6973" w:rsidRPr="00E95C44">
        <w:rPr>
          <w:rFonts w:hint="eastAsia"/>
        </w:rPr>
        <w:t>o</w:t>
      </w:r>
      <w:r w:rsidR="00BC6973" w:rsidRPr="00E95C44">
        <w:t>verlapped with</w:t>
      </w:r>
      <w:r w:rsidR="009807CA" w:rsidRPr="00E95C44">
        <w:t xml:space="preserve"> the range of</w:t>
      </w:r>
      <w:r w:rsidR="00B5137D" w:rsidRPr="00E95C44">
        <w:t xml:space="preserve"> -0.05 and 0.05)</w:t>
      </w:r>
      <w:r w:rsidR="00FF5168" w:rsidRPr="00E95C44">
        <w:t xml:space="preserve">. Therefore, at </w:t>
      </w:r>
      <w:r w:rsidR="00537E93" w:rsidRPr="00E95C44">
        <w:t>five</w:t>
      </w:r>
      <w:r w:rsidR="00FF5168" w:rsidRPr="00E95C44">
        <w:t xml:space="preserve"> pairs of </w:t>
      </w:r>
      <w:r w:rsidR="00FF5168" w:rsidRPr="00E95C44">
        <w:rPr>
          <w:bCs/>
        </w:rPr>
        <w:t xml:space="preserve">optimal cutoffs or </w:t>
      </w:r>
      <w:r w:rsidR="00FF5168" w:rsidRPr="00E95C44">
        <w:t>other cutoffs close to the optimal, the sensitivity of the HADS-T was equivalent to that of the HADS-D</w:t>
      </w:r>
      <w:r w:rsidR="00857869">
        <w:t>;</w:t>
      </w:r>
      <w:r w:rsidR="009E14D8" w:rsidRPr="00E95C44">
        <w:t xml:space="preserve"> </w:t>
      </w:r>
      <w:r w:rsidR="00537E93" w:rsidRPr="00E95C44">
        <w:t>the equivalency was indeterminant on the other two pairs</w:t>
      </w:r>
      <w:r w:rsidR="00BC6973" w:rsidRPr="00E95C44">
        <w:t>,</w:t>
      </w:r>
      <w:r w:rsidR="00FF5168" w:rsidRPr="00E95C44">
        <w:t xml:space="preserve"> based on the pre-specified </w:t>
      </w:r>
      <w:r w:rsidR="00B122C5" w:rsidRPr="00E95C44">
        <w:t xml:space="preserve">equivalence </w:t>
      </w:r>
      <w:r w:rsidR="00C12B6B" w:rsidRPr="00E95C44">
        <w:t>margin</w:t>
      </w:r>
      <w:r w:rsidR="00FF5168" w:rsidRPr="00E95C44">
        <w:rPr>
          <w:rFonts w:ascii="Times" w:hAnsi="Times"/>
        </w:rPr>
        <w:t xml:space="preserve"> of </w:t>
      </w:r>
      <w:r w:rsidR="00FF5168" w:rsidRPr="004C2970">
        <w:sym w:font="Symbol" w:char="F064"/>
      </w:r>
      <w:r w:rsidR="00FF5168" w:rsidRPr="004C2970">
        <w:t xml:space="preserve"> = 0.</w:t>
      </w:r>
      <w:r w:rsidR="00FF5168" w:rsidRPr="00E95C44">
        <w:t>05. For specificity, estimates of HADS-T were equivalent to HADS-D for all seven pairs of cutoffs (the differences of HADS-</w:t>
      </w:r>
      <w:r w:rsidR="0053628D" w:rsidRPr="00E95C44">
        <w:t>T</w:t>
      </w:r>
      <w:r w:rsidR="00FF5168" w:rsidRPr="00E95C44">
        <w:t xml:space="preserve"> − HADS-</w:t>
      </w:r>
      <w:r w:rsidR="0053628D" w:rsidRPr="00E95C44">
        <w:t xml:space="preserve">D </w:t>
      </w:r>
      <w:r w:rsidR="00FF5168" w:rsidRPr="00E95C44">
        <w:t>were between 0</w:t>
      </w:r>
      <w:r w:rsidR="001A08EF" w:rsidRPr="00E95C44">
        <w:t>.</w:t>
      </w:r>
      <w:r w:rsidR="00FF5168" w:rsidRPr="00E95C44">
        <w:t xml:space="preserve">02 and </w:t>
      </w:r>
      <w:r w:rsidR="00FF5168" w:rsidRPr="00E95C44">
        <w:lastRenderedPageBreak/>
        <w:t>0.03</w:t>
      </w:r>
      <w:r w:rsidR="00857869">
        <w:t>;</w:t>
      </w:r>
      <w:r w:rsidR="00FF5168" w:rsidRPr="00E95C44">
        <w:t xml:space="preserve"> CIs were all within -0</w:t>
      </w:r>
      <w:r w:rsidR="001A08EF" w:rsidRPr="00E95C44">
        <w:t>.</w:t>
      </w:r>
      <w:r w:rsidR="00FF5168" w:rsidRPr="00E95C44">
        <w:t>05 and 0</w:t>
      </w:r>
      <w:r w:rsidR="001A08EF" w:rsidRPr="00E95C44">
        <w:t>.</w:t>
      </w:r>
      <w:r w:rsidR="00FF5168" w:rsidRPr="00E95C44">
        <w:t xml:space="preserve">05). </w:t>
      </w:r>
      <w:r w:rsidR="00982D6E" w:rsidRPr="00E95C44">
        <w:t>Relevant results</w:t>
      </w:r>
      <w:r w:rsidR="00982D6E" w:rsidRPr="00E95C44">
        <w:rPr>
          <w:lang w:val="en-GB"/>
        </w:rPr>
        <w:t xml:space="preserve"> </w:t>
      </w:r>
      <w:r w:rsidR="00982D6E" w:rsidRPr="00E95C44">
        <w:t xml:space="preserve">among studies </w:t>
      </w:r>
      <w:r w:rsidR="00FA196E" w:rsidRPr="00E95C44">
        <w:t xml:space="preserve">that </w:t>
      </w:r>
      <w:r w:rsidR="00982D6E" w:rsidRPr="00E95C44">
        <w:t xml:space="preserve">used </w:t>
      </w:r>
      <w:r w:rsidR="00D865C6" w:rsidRPr="00E95C44">
        <w:t xml:space="preserve">a </w:t>
      </w:r>
      <w:r w:rsidR="00982D6E" w:rsidRPr="00E95C44">
        <w:t>semi-structured reference standard</w:t>
      </w:r>
      <w:r w:rsidR="00982D6E" w:rsidRPr="00E95C44">
        <w:rPr>
          <w:lang w:val="en-GB"/>
        </w:rPr>
        <w:t xml:space="preserve"> were consistent with overall estimates (</w:t>
      </w:r>
      <w:r w:rsidR="00982D6E" w:rsidRPr="00E95C44">
        <w:t xml:space="preserve">Supplementary Table </w:t>
      </w:r>
      <w:r w:rsidR="00A80A09" w:rsidRPr="00E95C44">
        <w:t>D</w:t>
      </w:r>
      <w:r w:rsidR="00151A1E" w:rsidRPr="00E95C44">
        <w:t>1</w:t>
      </w:r>
      <w:r w:rsidR="00982D6E" w:rsidRPr="00E95C44">
        <w:t>)</w:t>
      </w:r>
      <w:r w:rsidR="009B4DDA" w:rsidRPr="00E95C44">
        <w:rPr>
          <w:sz w:val="23"/>
          <w:szCs w:val="23"/>
        </w:rPr>
        <w:t>.</w:t>
      </w:r>
    </w:p>
    <w:p w14:paraId="6087B6E1" w14:textId="07529787" w:rsidR="00DF22A7" w:rsidRPr="00E95C44" w:rsidRDefault="00897901" w:rsidP="00A97AC1">
      <w:pPr>
        <w:tabs>
          <w:tab w:val="left" w:pos="3828"/>
        </w:tabs>
        <w:spacing w:line="480" w:lineRule="auto"/>
        <w:ind w:firstLine="567"/>
        <w:outlineLvl w:val="0"/>
      </w:pPr>
      <w:r w:rsidRPr="00E95C44">
        <w:t>The</w:t>
      </w:r>
      <w:r w:rsidR="00DF22A7" w:rsidRPr="00E95C44">
        <w:t xml:space="preserve"> comparison </w:t>
      </w:r>
      <w:r w:rsidR="00FA196E" w:rsidRPr="00E95C44">
        <w:t xml:space="preserve">of </w:t>
      </w:r>
      <w:r w:rsidRPr="00E95C44">
        <w:t xml:space="preserve">results </w:t>
      </w:r>
      <w:r w:rsidR="00DF22A7" w:rsidRPr="00E95C44">
        <w:rPr>
          <w:bCs/>
        </w:rPr>
        <w:t>via individual-level analysis</w:t>
      </w:r>
      <w:r w:rsidRPr="00E95C44">
        <w:rPr>
          <w:bCs/>
        </w:rPr>
        <w:t xml:space="preserve"> are presented in Table 3</w:t>
      </w:r>
      <w:r w:rsidR="00DF22A7" w:rsidRPr="00E95C44">
        <w:rPr>
          <w:bCs/>
        </w:rPr>
        <w:t xml:space="preserve">. </w:t>
      </w:r>
      <w:bookmarkStart w:id="10" w:name="OLE_LINK13"/>
      <w:r w:rsidR="00DF22A7" w:rsidRPr="00E95C44">
        <w:rPr>
          <w:bCs/>
        </w:rPr>
        <w:t xml:space="preserve">For each pair of matched HADS-D and HADS-T cutoffs, </w:t>
      </w:r>
      <w:bookmarkEnd w:id="10"/>
      <w:r w:rsidR="00DF22A7" w:rsidRPr="00E95C44">
        <w:rPr>
          <w:bCs/>
        </w:rPr>
        <w:t>the difference</w:t>
      </w:r>
      <w:r w:rsidR="006F76E0" w:rsidRPr="00E95C44">
        <w:rPr>
          <w:bCs/>
        </w:rPr>
        <w:t>s</w:t>
      </w:r>
      <w:r w:rsidR="00DF22A7" w:rsidRPr="00E95C44">
        <w:rPr>
          <w:bCs/>
        </w:rPr>
        <w:t xml:space="preserve"> in sensitivity and specificity between the two tests </w:t>
      </w:r>
      <w:r w:rsidR="007A6D0D" w:rsidRPr="00E95C44">
        <w:rPr>
          <w:bCs/>
        </w:rPr>
        <w:t xml:space="preserve">were </w:t>
      </w:r>
      <w:proofErr w:type="gramStart"/>
      <w:r w:rsidR="007A6D0D" w:rsidRPr="00E95C44">
        <w:rPr>
          <w:bCs/>
        </w:rPr>
        <w:t>similar to</w:t>
      </w:r>
      <w:proofErr w:type="gramEnd"/>
      <w:r w:rsidR="007A6D0D" w:rsidRPr="00E95C44">
        <w:rPr>
          <w:bCs/>
        </w:rPr>
        <w:t xml:space="preserve"> </w:t>
      </w:r>
      <w:r w:rsidR="00FA196E" w:rsidRPr="00E95C44">
        <w:rPr>
          <w:bCs/>
        </w:rPr>
        <w:t xml:space="preserve">those from the </w:t>
      </w:r>
      <w:r w:rsidR="00005025" w:rsidRPr="00E95C44">
        <w:rPr>
          <w:lang w:val="en-GB"/>
        </w:rPr>
        <w:t>bivariate random-effects models</w:t>
      </w:r>
      <w:r w:rsidR="00654850" w:rsidRPr="00E95C44">
        <w:rPr>
          <w:lang w:val="en-GB"/>
        </w:rPr>
        <w:t>. This</w:t>
      </w:r>
      <w:r w:rsidR="00973D10" w:rsidRPr="00E95C44">
        <w:t xml:space="preserve"> was also true</w:t>
      </w:r>
      <w:r w:rsidR="00151A1E" w:rsidRPr="00E95C44">
        <w:rPr>
          <w:lang w:val="en-GB"/>
        </w:rPr>
        <w:t xml:space="preserve"> </w:t>
      </w:r>
      <w:r w:rsidR="00151A1E" w:rsidRPr="00E95C44">
        <w:t>among studies</w:t>
      </w:r>
      <w:r w:rsidR="004D545B" w:rsidRPr="00E95C44">
        <w:t xml:space="preserve"> that</w:t>
      </w:r>
      <w:r w:rsidR="00151A1E" w:rsidRPr="00E95C44">
        <w:t xml:space="preserve"> used </w:t>
      </w:r>
      <w:r w:rsidR="00D865C6" w:rsidRPr="00E95C44">
        <w:t xml:space="preserve">a </w:t>
      </w:r>
      <w:r w:rsidR="00151A1E" w:rsidRPr="00E95C44">
        <w:t>semi-structured reference standard</w:t>
      </w:r>
      <w:r w:rsidR="00151A1E" w:rsidRPr="00E95C44">
        <w:rPr>
          <w:lang w:val="en-GB"/>
        </w:rPr>
        <w:t xml:space="preserve"> (</w:t>
      </w:r>
      <w:r w:rsidR="00151A1E" w:rsidRPr="00E95C44">
        <w:t xml:space="preserve">Supplementary Table </w:t>
      </w:r>
      <w:r w:rsidR="00A80A09" w:rsidRPr="00E95C44">
        <w:t>D</w:t>
      </w:r>
      <w:r w:rsidR="00973D10" w:rsidRPr="00E95C44">
        <w:t>2</w:t>
      </w:r>
      <w:r w:rsidR="00151A1E" w:rsidRPr="00E95C44">
        <w:t>)</w:t>
      </w:r>
      <w:r w:rsidR="00151A1E" w:rsidRPr="00E95C44">
        <w:rPr>
          <w:sz w:val="23"/>
          <w:szCs w:val="23"/>
        </w:rPr>
        <w:t>.</w:t>
      </w:r>
    </w:p>
    <w:p w14:paraId="4EE04F02" w14:textId="67CA4762" w:rsidR="001003DA" w:rsidRDefault="001B29B8" w:rsidP="001003DA">
      <w:pPr>
        <w:tabs>
          <w:tab w:val="left" w:pos="3828"/>
        </w:tabs>
        <w:spacing w:line="480" w:lineRule="auto"/>
        <w:ind w:firstLine="567"/>
        <w:outlineLvl w:val="0"/>
        <w:rPr>
          <w:sz w:val="23"/>
          <w:szCs w:val="23"/>
        </w:rPr>
      </w:pPr>
      <w:r w:rsidRPr="00E95C44">
        <w:t>Among participants in inpatient care setting</w:t>
      </w:r>
      <w:r w:rsidR="00C67BD2" w:rsidRPr="00E95C44">
        <w:t>s (Table 4a; 8,827 participants from 38 studies)</w:t>
      </w:r>
      <w:r w:rsidR="007A2016" w:rsidRPr="00E95C44">
        <w:rPr>
          <w:sz w:val="23"/>
          <w:szCs w:val="23"/>
        </w:rPr>
        <w:t>,</w:t>
      </w:r>
      <w:r w:rsidR="00D970BD" w:rsidRPr="00E95C44">
        <w:rPr>
          <w:sz w:val="23"/>
          <w:szCs w:val="23"/>
        </w:rPr>
        <w:t xml:space="preserve"> </w:t>
      </w:r>
      <w:r w:rsidR="00360CDD" w:rsidRPr="00E95C44">
        <w:rPr>
          <w:rFonts w:hint="eastAsia"/>
          <w:sz w:val="23"/>
          <w:szCs w:val="23"/>
        </w:rPr>
        <w:t>the</w:t>
      </w:r>
      <w:r w:rsidR="00360CDD" w:rsidRPr="00E95C44">
        <w:rPr>
          <w:sz w:val="23"/>
          <w:szCs w:val="23"/>
        </w:rPr>
        <w:t xml:space="preserve"> </w:t>
      </w:r>
      <w:r w:rsidR="00D25F90" w:rsidRPr="00E95C44">
        <w:rPr>
          <w:sz w:val="23"/>
          <w:szCs w:val="23"/>
        </w:rPr>
        <w:t>comparison</w:t>
      </w:r>
      <w:r w:rsidR="00360CDD" w:rsidRPr="00E95C44">
        <w:rPr>
          <w:sz w:val="23"/>
          <w:szCs w:val="23"/>
        </w:rPr>
        <w:t xml:space="preserve"> results</w:t>
      </w:r>
      <w:r w:rsidR="00D25F90" w:rsidRPr="00E95C44">
        <w:rPr>
          <w:sz w:val="23"/>
          <w:szCs w:val="23"/>
        </w:rPr>
        <w:t xml:space="preserve"> </w:t>
      </w:r>
      <w:r w:rsidR="00D25F90" w:rsidRPr="00E95C44">
        <w:rPr>
          <w:lang w:val="en-GB"/>
        </w:rPr>
        <w:t xml:space="preserve">of HADS-T </w:t>
      </w:r>
      <w:r w:rsidR="00D25F90" w:rsidRPr="00E95C44">
        <w:t>−</w:t>
      </w:r>
      <w:r w:rsidR="00D25F90" w:rsidRPr="00E95C44">
        <w:rPr>
          <w:lang w:val="en-GB"/>
        </w:rPr>
        <w:t xml:space="preserve"> HADS-D</w:t>
      </w:r>
      <w:r w:rsidR="00D25F90" w:rsidRPr="00E95C44">
        <w:rPr>
          <w:sz w:val="23"/>
          <w:szCs w:val="23"/>
        </w:rPr>
        <w:t xml:space="preserve"> in sensitivity were similar to the overall estimates; t</w:t>
      </w:r>
      <w:r w:rsidR="003B41B6" w:rsidRPr="00E95C44">
        <w:t xml:space="preserve">he </w:t>
      </w:r>
      <w:r w:rsidR="007A2016" w:rsidRPr="00E95C44">
        <w:t>differences in specificity</w:t>
      </w:r>
      <w:r w:rsidR="003B41B6" w:rsidRPr="00E95C44">
        <w:t xml:space="preserve"> </w:t>
      </w:r>
      <w:r w:rsidR="00F8674F" w:rsidRPr="00E95C44">
        <w:t>w</w:t>
      </w:r>
      <w:r w:rsidR="007A2016" w:rsidRPr="00E95C44">
        <w:t>ere</w:t>
      </w:r>
      <w:r w:rsidR="00F8674F" w:rsidRPr="00E95C44">
        <w:t xml:space="preserve"> slightly </w:t>
      </w:r>
      <w:r w:rsidR="007A2016" w:rsidRPr="00E95C44">
        <w:t xml:space="preserve">larger than </w:t>
      </w:r>
      <w:r w:rsidR="003B41B6" w:rsidRPr="00E95C44">
        <w:t>overall estimates</w:t>
      </w:r>
      <w:r w:rsidR="00F8674F" w:rsidRPr="00E95C44">
        <w:t xml:space="preserve">, </w:t>
      </w:r>
      <w:r w:rsidR="007A2016" w:rsidRPr="00E95C44">
        <w:t xml:space="preserve">however, the </w:t>
      </w:r>
      <w:r w:rsidR="00C67BD2" w:rsidRPr="00E95C44">
        <w:t xml:space="preserve">95% </w:t>
      </w:r>
      <w:r w:rsidR="007A2016" w:rsidRPr="00E95C44">
        <w:t>CIs generally overlapped with -0</w:t>
      </w:r>
      <w:r w:rsidR="001A08EF" w:rsidRPr="00E95C44">
        <w:t>.</w:t>
      </w:r>
      <w:r w:rsidR="007A2016" w:rsidRPr="00E95C44">
        <w:t>05 and 0</w:t>
      </w:r>
      <w:r w:rsidR="001A08EF" w:rsidRPr="00E95C44">
        <w:t>.</w:t>
      </w:r>
      <w:r w:rsidR="007A2016" w:rsidRPr="00E95C44">
        <w:t>05</w:t>
      </w:r>
      <w:r w:rsidR="00C67BD2" w:rsidRPr="00E95C44">
        <w:t xml:space="preserve"> and were classified as indeterminate</w:t>
      </w:r>
      <w:r w:rsidR="00B122C5" w:rsidRPr="00E95C44">
        <w:t xml:space="preserve"> to equivalency</w:t>
      </w:r>
      <w:r w:rsidR="00C67BD2" w:rsidRPr="00E95C44">
        <w:t>,</w:t>
      </w:r>
      <w:r w:rsidR="007A2016" w:rsidRPr="00E95C44">
        <w:t xml:space="preserve"> </w:t>
      </w:r>
      <w:r w:rsidR="00C67BD2" w:rsidRPr="00E95C44">
        <w:t>with one exception (</w:t>
      </w:r>
      <w:r w:rsidR="007A2016" w:rsidRPr="00E95C44">
        <w:t xml:space="preserve">HADS-D </w:t>
      </w:r>
      <w:r w:rsidR="007A2016" w:rsidRPr="00E95C44">
        <w:rPr>
          <w:bCs/>
        </w:rPr>
        <w:t xml:space="preserve">≥ </w:t>
      </w:r>
      <w:r w:rsidR="007A2016" w:rsidRPr="00E95C44">
        <w:t xml:space="preserve">6 vs. </w:t>
      </w:r>
      <w:r w:rsidR="007A2016" w:rsidRPr="00E95C44">
        <w:rPr>
          <w:bCs/>
        </w:rPr>
        <w:t>HADS-T</w:t>
      </w:r>
      <w:r w:rsidR="007A2016" w:rsidRPr="00E95C44">
        <w:t xml:space="preserve"> </w:t>
      </w:r>
      <w:r w:rsidR="007A2016" w:rsidRPr="00E95C44">
        <w:rPr>
          <w:bCs/>
        </w:rPr>
        <w:t xml:space="preserve">≥ </w:t>
      </w:r>
      <w:r w:rsidR="007A2016" w:rsidRPr="00E95C44">
        <w:t>13</w:t>
      </w:r>
      <w:r w:rsidR="00C67BD2" w:rsidRPr="00E95C44">
        <w:t xml:space="preserve">) for which HADS-T </w:t>
      </w:r>
      <w:r w:rsidR="001D28E8" w:rsidRPr="00E95C44">
        <w:t xml:space="preserve">specificity </w:t>
      </w:r>
      <w:r w:rsidR="00C67BD2" w:rsidRPr="00E95C44">
        <w:t>was greater than for the HADS-D</w:t>
      </w:r>
      <w:r w:rsidR="001F562E" w:rsidRPr="00E95C44">
        <w:t>.</w:t>
      </w:r>
      <w:r w:rsidR="003B41B6" w:rsidRPr="00E95C44">
        <w:t xml:space="preserve"> </w:t>
      </w:r>
      <w:r w:rsidR="00E13232" w:rsidRPr="00E95C44">
        <w:t xml:space="preserve">The </w:t>
      </w:r>
      <w:r w:rsidR="003E1DFC" w:rsidRPr="00E95C44">
        <w:t>comparison resul</w:t>
      </w:r>
      <w:r w:rsidR="00E13232" w:rsidRPr="00E95C44">
        <w:t>ts among</w:t>
      </w:r>
      <w:r w:rsidR="00E13232" w:rsidRPr="00E95C44">
        <w:rPr>
          <w:lang w:val="en-GB"/>
        </w:rPr>
        <w:t xml:space="preserve"> participants </w:t>
      </w:r>
      <w:r w:rsidR="00E13232" w:rsidRPr="00E95C44">
        <w:t>in outpatient care setting</w:t>
      </w:r>
      <w:r w:rsidR="006245DC" w:rsidRPr="00E95C44">
        <w:t>s</w:t>
      </w:r>
      <w:r w:rsidR="00E13232" w:rsidRPr="00E95C44">
        <w:t xml:space="preserve"> </w:t>
      </w:r>
      <w:r w:rsidR="00C67BD2" w:rsidRPr="00E95C44">
        <w:t xml:space="preserve">(Table 4b; 9,547 participants from 54 studies) </w:t>
      </w:r>
      <w:r w:rsidR="00290306" w:rsidRPr="00E95C44">
        <w:t xml:space="preserve">and participants from studies done in cancer care settings (Supplementary Table E; 5608 participants from 23 studies) </w:t>
      </w:r>
      <w:r w:rsidR="00E13232" w:rsidRPr="00E95C44">
        <w:t>were</w:t>
      </w:r>
      <w:r w:rsidR="003E1DFC" w:rsidRPr="00E95C44">
        <w:t xml:space="preserve"> </w:t>
      </w:r>
      <w:proofErr w:type="gramStart"/>
      <w:r w:rsidR="00E13232" w:rsidRPr="00E95C44">
        <w:t>similar to</w:t>
      </w:r>
      <w:proofErr w:type="gramEnd"/>
      <w:r w:rsidR="00E13232" w:rsidRPr="00E95C44">
        <w:t xml:space="preserve"> overall </w:t>
      </w:r>
      <w:r w:rsidR="003E1DFC" w:rsidRPr="00E95C44">
        <w:t xml:space="preserve">estimates. </w:t>
      </w:r>
      <w:r w:rsidR="00973D10" w:rsidRPr="00E95C44">
        <w:t>Within the semi-structured reference standard</w:t>
      </w:r>
      <w:r w:rsidR="00973D10" w:rsidRPr="00E95C44">
        <w:rPr>
          <w:lang w:val="en-GB"/>
        </w:rPr>
        <w:t xml:space="preserve"> category, </w:t>
      </w:r>
      <w:r w:rsidR="00F55ED6" w:rsidRPr="00E95C44">
        <w:rPr>
          <w:lang w:val="en-GB"/>
        </w:rPr>
        <w:t xml:space="preserve">similar patterns were found </w:t>
      </w:r>
      <w:r w:rsidR="00973D10" w:rsidRPr="00E95C44">
        <w:rPr>
          <w:lang w:val="en-GB"/>
        </w:rPr>
        <w:t>(</w:t>
      </w:r>
      <w:r w:rsidR="00973D10" w:rsidRPr="00E95C44">
        <w:t>Supplementary Table</w:t>
      </w:r>
      <w:r w:rsidR="00C67BD2" w:rsidRPr="00E95C44">
        <w:t>s</w:t>
      </w:r>
      <w:r w:rsidR="00973D10" w:rsidRPr="00E95C44">
        <w:t xml:space="preserve"> </w:t>
      </w:r>
      <w:r w:rsidR="00A80A09" w:rsidRPr="00E95C44">
        <w:t>D</w:t>
      </w:r>
      <w:r w:rsidR="00654850" w:rsidRPr="00E95C44">
        <w:t>3</w:t>
      </w:r>
      <w:r w:rsidR="00DF116B" w:rsidRPr="00E95C44">
        <w:t xml:space="preserve"> and</w:t>
      </w:r>
      <w:r w:rsidR="00654850" w:rsidRPr="00E95C44">
        <w:t xml:space="preserve"> </w:t>
      </w:r>
      <w:r w:rsidR="00A80A09" w:rsidRPr="00E95C44">
        <w:t>D</w:t>
      </w:r>
      <w:r w:rsidR="00654850" w:rsidRPr="00E95C44">
        <w:t>4</w:t>
      </w:r>
      <w:r w:rsidR="00973D10" w:rsidRPr="00E95C44">
        <w:t>)</w:t>
      </w:r>
      <w:r w:rsidR="00973D10" w:rsidRPr="00E95C44">
        <w:rPr>
          <w:sz w:val="23"/>
          <w:szCs w:val="23"/>
        </w:rPr>
        <w:t>.</w:t>
      </w:r>
      <w:r w:rsidR="00A50DC8" w:rsidRPr="00E95C44">
        <w:rPr>
          <w:sz w:val="23"/>
          <w:szCs w:val="23"/>
        </w:rPr>
        <w:t xml:space="preserve"> </w:t>
      </w:r>
    </w:p>
    <w:p w14:paraId="6624E371" w14:textId="16BD76B3" w:rsidR="001C045C" w:rsidRDefault="001C045C" w:rsidP="001C045C">
      <w:pPr>
        <w:tabs>
          <w:tab w:val="left" w:pos="3828"/>
        </w:tabs>
        <w:spacing w:line="480" w:lineRule="auto"/>
        <w:ind w:firstLine="567"/>
        <w:outlineLvl w:val="0"/>
      </w:pPr>
      <w:r>
        <w:t xml:space="preserve">The meta-regression results indicated no significant differences in sensitivity and specificity were found for any individual participant characteristics or risk of bias ratings (Supplementary Table F1-F3). After adding the country/language variables to the model, the sensitivity and specificity of HADS-D was invariant based on all variables across reference standards except that specificity estimates of the HADS-D were associated with Germany and Spain among studies that used a semi-structured reference standard; specifically, the HADS-D </w:t>
      </w:r>
      <w:r>
        <w:lastRenderedPageBreak/>
        <w:t xml:space="preserve">had lower specificity among participants from Germany and Spain compared to studies done with participants from English speaking countries (Supplementary Table G1-G2). </w:t>
      </w:r>
    </w:p>
    <w:p w14:paraId="48F88E93" w14:textId="356EC308" w:rsidR="001C045C" w:rsidRPr="00E95C44" w:rsidRDefault="001C045C" w:rsidP="001C045C">
      <w:pPr>
        <w:tabs>
          <w:tab w:val="left" w:pos="3828"/>
        </w:tabs>
        <w:spacing w:line="480" w:lineRule="auto"/>
        <w:ind w:firstLine="567"/>
        <w:outlineLvl w:val="0"/>
      </w:pPr>
      <w:r>
        <w:t>Therefore, we conducted subgroup analysis of our comparisons of HADS-D and HADS-T accuracy for participants from Germany or Spain. For each pair of matched HADS-D and HADS-T cutoffs among participants from Germany (Supplementary Table H1), the comparison results of HADS-T − HADS-D in sensitivity and specificity were similar to the overall estimates; among participants from Spain (Supplementary Table H2), differences in specificity were slightly larger than overall estimates, however, the 95% CIs all overlapped with -0.05 and 0.05 and were classified as indeterminate to equivalent, and differences in sensitivity were similar to the overall estimates.</w:t>
      </w:r>
    </w:p>
    <w:p w14:paraId="3258EA84" w14:textId="3E36FF9B" w:rsidR="00ED3F9A" w:rsidRPr="00E95C44" w:rsidRDefault="00ED3F9A" w:rsidP="00ED3F9A">
      <w:pPr>
        <w:spacing w:line="480" w:lineRule="auto"/>
        <w:ind w:firstLine="567"/>
        <w:outlineLvl w:val="0"/>
      </w:pPr>
      <w:r w:rsidRPr="00E95C44">
        <w:t>A forest plot of the difference</w:t>
      </w:r>
      <w:r w:rsidR="00C67BD2" w:rsidRPr="00E95C44">
        <w:t>s</w:t>
      </w:r>
      <w:r w:rsidRPr="00E95C44">
        <w:t xml:space="preserve"> </w:t>
      </w:r>
      <w:r w:rsidRPr="00E95C44">
        <w:rPr>
          <w:rFonts w:hint="eastAsia"/>
        </w:rPr>
        <w:t xml:space="preserve">of </w:t>
      </w:r>
      <w:r w:rsidRPr="00E95C44">
        <w:t xml:space="preserve">sensitivity and specificity estimates for </w:t>
      </w:r>
      <w:r w:rsidR="004B43E4" w:rsidRPr="00E95C44">
        <w:t xml:space="preserve">HADS-D </w:t>
      </w:r>
      <w:r w:rsidR="00234187" w:rsidRPr="00E95C44">
        <w:rPr>
          <w:bCs/>
        </w:rPr>
        <w:t xml:space="preserve">≥ </w:t>
      </w:r>
      <w:r w:rsidR="004B43E4" w:rsidRPr="00E95C44">
        <w:t>7</w:t>
      </w:r>
      <w:r w:rsidRPr="00E95C44">
        <w:t xml:space="preserve"> </w:t>
      </w:r>
      <w:r w:rsidR="004B43E4" w:rsidRPr="00E95C44">
        <w:t xml:space="preserve">vs. HADS-T </w:t>
      </w:r>
      <w:r w:rsidR="00234187" w:rsidRPr="00E95C44">
        <w:rPr>
          <w:bCs/>
        </w:rPr>
        <w:t>≥</w:t>
      </w:r>
      <w:r w:rsidR="004B43E4" w:rsidRPr="00E95C44">
        <w:t xml:space="preserve"> 1</w:t>
      </w:r>
      <w:r w:rsidR="007A2016" w:rsidRPr="00E95C44">
        <w:t>5</w:t>
      </w:r>
      <w:r w:rsidRPr="00E95C44">
        <w:t xml:space="preserve"> </w:t>
      </w:r>
      <w:r w:rsidR="00C67BD2" w:rsidRPr="00E95C44">
        <w:t>across</w:t>
      </w:r>
      <w:r w:rsidR="00C67BD2" w:rsidRPr="00E95C44">
        <w:rPr>
          <w:rFonts w:hint="eastAsia"/>
        </w:rPr>
        <w:t xml:space="preserve"> </w:t>
      </w:r>
      <w:r w:rsidRPr="00E95C44">
        <w:rPr>
          <w:rFonts w:hint="eastAsia"/>
        </w:rPr>
        <w:t xml:space="preserve">all </w:t>
      </w:r>
      <w:r w:rsidRPr="00E95C44">
        <w:t>studies is</w:t>
      </w:r>
      <w:r w:rsidRPr="00E95C44">
        <w:rPr>
          <w:rFonts w:hint="eastAsia"/>
        </w:rPr>
        <w:t xml:space="preserve"> </w:t>
      </w:r>
      <w:r w:rsidRPr="00E95C44">
        <w:t xml:space="preserve">shown in </w:t>
      </w:r>
      <w:r w:rsidRPr="00E95C44">
        <w:rPr>
          <w:rFonts w:hint="eastAsia"/>
        </w:rPr>
        <w:t xml:space="preserve">Figure </w:t>
      </w:r>
      <w:r w:rsidRPr="00E95C44">
        <w:t xml:space="preserve">2. At the </w:t>
      </w:r>
      <w:r w:rsidR="00234187" w:rsidRPr="00E95C44">
        <w:t>optimal</w:t>
      </w:r>
      <w:r w:rsidRPr="00E95C44">
        <w:t xml:space="preserve"> cutoff</w:t>
      </w:r>
      <w:r w:rsidR="00234187" w:rsidRPr="00E95C44">
        <w:t>s</w:t>
      </w:r>
      <w:r w:rsidRPr="00E95C44">
        <w:t xml:space="preserve">, there was </w:t>
      </w:r>
      <w:r w:rsidRPr="00E95C44">
        <w:rPr>
          <w:rFonts w:hint="eastAsia"/>
        </w:rPr>
        <w:t>low</w:t>
      </w:r>
      <w:r w:rsidRPr="00E95C44">
        <w:t xml:space="preserve"> heterogeneity</w:t>
      </w:r>
      <w:r w:rsidRPr="00E95C44">
        <w:rPr>
          <w:rFonts w:hint="eastAsia"/>
        </w:rPr>
        <w:t xml:space="preserve"> </w:t>
      </w:r>
      <w:r w:rsidRPr="00E95C44">
        <w:t xml:space="preserve">in the differences </w:t>
      </w:r>
      <w:r w:rsidR="00235546" w:rsidRPr="00E95C44">
        <w:t xml:space="preserve">between HADS-D and HADS-T </w:t>
      </w:r>
      <w:r w:rsidRPr="00E95C44">
        <w:t xml:space="preserve">across the </w:t>
      </w:r>
      <w:r w:rsidR="005D23A1" w:rsidRPr="00E95C44">
        <w:t>98</w:t>
      </w:r>
      <w:r w:rsidRPr="00E95C44">
        <w:t xml:space="preserve"> studies with estimated inter-study heterogeneity (τ</w:t>
      </w:r>
      <w:r w:rsidRPr="00E95C44">
        <w:rPr>
          <w:vertAlign w:val="superscript"/>
        </w:rPr>
        <w:t>2</w:t>
      </w:r>
      <w:r w:rsidRPr="00E95C44">
        <w:t>) &lt;</w:t>
      </w:r>
      <w:r w:rsidR="00235546" w:rsidRPr="00E95C44">
        <w:t xml:space="preserve"> </w:t>
      </w:r>
      <w:r w:rsidRPr="00E95C44">
        <w:t>0</w:t>
      </w:r>
      <w:r w:rsidR="001A08EF" w:rsidRPr="00E95C44">
        <w:t>.</w:t>
      </w:r>
      <w:r w:rsidRPr="00E95C44">
        <w:t>01 for sensitivity and &lt;</w:t>
      </w:r>
      <w:r w:rsidR="00235546" w:rsidRPr="00E95C44">
        <w:t xml:space="preserve"> </w:t>
      </w:r>
      <w:r w:rsidRPr="00E95C44">
        <w:t>0</w:t>
      </w:r>
      <w:r w:rsidR="001A08EF" w:rsidRPr="00E95C44">
        <w:t>.</w:t>
      </w:r>
      <w:r w:rsidRPr="00E95C44">
        <w:t xml:space="preserve">01 for specificity. </w:t>
      </w:r>
      <w:r w:rsidR="00C4402E" w:rsidRPr="00E95C44">
        <w:t>The f</w:t>
      </w:r>
      <w:r w:rsidRPr="00E95C44">
        <w:t xml:space="preserve">orest plot of the differences of sensitivity and specificity estimates </w:t>
      </w:r>
      <w:r w:rsidR="00234187" w:rsidRPr="00E95C44">
        <w:t>at</w:t>
      </w:r>
      <w:r w:rsidRPr="00E95C44">
        <w:t xml:space="preserve"> </w:t>
      </w:r>
      <w:r w:rsidR="00234187" w:rsidRPr="00E95C44">
        <w:t>optimal cutoffs</w:t>
      </w:r>
      <w:r w:rsidRPr="00E95C44">
        <w:t xml:space="preserve"> </w:t>
      </w:r>
      <w:r w:rsidR="00C67BD2" w:rsidRPr="00E95C44">
        <w:t xml:space="preserve">for the </w:t>
      </w:r>
      <w:r w:rsidR="00234187" w:rsidRPr="00E95C44">
        <w:t>HADS-D</w:t>
      </w:r>
      <w:r w:rsidRPr="00E95C44">
        <w:t xml:space="preserve"> and </w:t>
      </w:r>
      <w:r w:rsidR="00234187" w:rsidRPr="00E95C44">
        <w:t>HADS-T</w:t>
      </w:r>
      <w:r w:rsidRPr="00E95C44">
        <w:t xml:space="preserve"> among</w:t>
      </w:r>
      <w:r w:rsidR="00DD158C" w:rsidRPr="00E95C44">
        <w:t xml:space="preserve"> studies that used a </w:t>
      </w:r>
      <w:r w:rsidR="00C4402E" w:rsidRPr="00E95C44">
        <w:t>semi-</w:t>
      </w:r>
      <w:r w:rsidR="00A74DFD" w:rsidRPr="00E95C44">
        <w:t>structured</w:t>
      </w:r>
      <w:r w:rsidR="00C4402E" w:rsidRPr="00E95C44">
        <w:t xml:space="preserve"> </w:t>
      </w:r>
      <w:r w:rsidRPr="00E95C44">
        <w:t xml:space="preserve">reference standard </w:t>
      </w:r>
      <w:r w:rsidR="00C4402E" w:rsidRPr="00E95C44">
        <w:t xml:space="preserve">is </w:t>
      </w:r>
      <w:r w:rsidRPr="00E95C44">
        <w:t>shown in Supplementary</w:t>
      </w:r>
      <w:r w:rsidR="007C6AA1" w:rsidRPr="00E95C44">
        <w:t xml:space="preserve"> </w:t>
      </w:r>
      <w:r w:rsidRPr="00E95C44">
        <w:t>Figure</w:t>
      </w:r>
      <w:r w:rsidR="002866FA" w:rsidRPr="00E95C44">
        <w:t xml:space="preserve"> C</w:t>
      </w:r>
      <w:r w:rsidRPr="00E95C44">
        <w:t xml:space="preserve">. </w:t>
      </w:r>
    </w:p>
    <w:p w14:paraId="4AECD74F" w14:textId="6703464E" w:rsidR="00AC4237" w:rsidRPr="00E95C44" w:rsidRDefault="00020E31" w:rsidP="00020E31">
      <w:pPr>
        <w:spacing w:line="480" w:lineRule="auto"/>
        <w:jc w:val="center"/>
        <w:outlineLvl w:val="0"/>
        <w:rPr>
          <w:b/>
        </w:rPr>
      </w:pPr>
      <w:r w:rsidRPr="00E95C44">
        <w:rPr>
          <w:b/>
        </w:rPr>
        <w:t>Discussion</w:t>
      </w:r>
    </w:p>
    <w:p w14:paraId="7B0CD161" w14:textId="0A27AAD9" w:rsidR="00AC4237" w:rsidRPr="00E95C44" w:rsidRDefault="00081991" w:rsidP="00AC4237">
      <w:pPr>
        <w:spacing w:line="480" w:lineRule="auto"/>
        <w:ind w:firstLine="567"/>
        <w:outlineLvl w:val="0"/>
      </w:pPr>
      <w:r w:rsidRPr="00E95C44">
        <w:t>W</w:t>
      </w:r>
      <w:r w:rsidR="00AC4237" w:rsidRPr="00E95C44">
        <w:t xml:space="preserve">e </w:t>
      </w:r>
      <w:r w:rsidR="00B05D92" w:rsidRPr="00E95C44">
        <w:t>assessed the</w:t>
      </w:r>
      <w:r w:rsidR="00B122C5" w:rsidRPr="00E95C44">
        <w:t xml:space="preserve"> equivalency of</w:t>
      </w:r>
      <w:r w:rsidR="00B05D92" w:rsidRPr="00E95C44">
        <w:t xml:space="preserve"> </w:t>
      </w:r>
      <w:r w:rsidRPr="00E95C44">
        <w:t xml:space="preserve">screening </w:t>
      </w:r>
      <w:r w:rsidR="00B05D92" w:rsidRPr="00E95C44">
        <w:t>accuracy of the HADS-D and HADS-T across</w:t>
      </w:r>
      <w:r w:rsidR="00544E7D" w:rsidRPr="00E95C44">
        <w:t xml:space="preserve"> all cutoffs </w:t>
      </w:r>
      <w:r w:rsidR="00B05D92" w:rsidRPr="00E95C44">
        <w:t xml:space="preserve">to detect major depression </w:t>
      </w:r>
      <w:r w:rsidR="00544E7D" w:rsidRPr="00E95C44">
        <w:t>and</w:t>
      </w:r>
      <w:r w:rsidR="00B05D92" w:rsidRPr="00E95C44">
        <w:t xml:space="preserve"> </w:t>
      </w:r>
      <w:r w:rsidR="00AC4237" w:rsidRPr="00E95C44">
        <w:t xml:space="preserve">compared accuracy across </w:t>
      </w:r>
      <w:r w:rsidR="00544E7D" w:rsidRPr="00E95C44">
        <w:rPr>
          <w:bCs/>
        </w:rPr>
        <w:t xml:space="preserve">paired optimal cutoffs and </w:t>
      </w:r>
      <w:r w:rsidR="00544E7D" w:rsidRPr="00E95C44">
        <w:t>other cutoffs close to the optimal cutoffs</w:t>
      </w:r>
      <w:r w:rsidR="00AC4237" w:rsidRPr="00E95C44">
        <w:t xml:space="preserve"> </w:t>
      </w:r>
      <w:r w:rsidR="00F15B1D" w:rsidRPr="00E95C44">
        <w:t xml:space="preserve">to </w:t>
      </w:r>
      <w:r w:rsidR="006C6F3B" w:rsidRPr="00E95C44">
        <w:t>test</w:t>
      </w:r>
      <w:r w:rsidR="00F15B1D" w:rsidRPr="00E95C44">
        <w:t xml:space="preserve"> whether the HADS-T is superior to HADS-D for major depression detection</w:t>
      </w:r>
      <w:r w:rsidR="00AC4237" w:rsidRPr="00E95C44">
        <w:t xml:space="preserve">. There were two main findings. First, </w:t>
      </w:r>
      <w:r w:rsidR="000A5D01" w:rsidRPr="00E95C44">
        <w:rPr>
          <w:lang w:val="en-GB"/>
        </w:rPr>
        <w:t xml:space="preserve">among all </w:t>
      </w:r>
      <w:r w:rsidR="005D0056" w:rsidRPr="00E95C44">
        <w:rPr>
          <w:lang w:val="en-GB"/>
        </w:rPr>
        <w:t xml:space="preserve">98 </w:t>
      </w:r>
      <w:r w:rsidRPr="00E95C44">
        <w:rPr>
          <w:lang w:val="en-GB"/>
        </w:rPr>
        <w:t xml:space="preserve">included </w:t>
      </w:r>
      <w:r w:rsidR="000A5D01" w:rsidRPr="00E95C44">
        <w:rPr>
          <w:lang w:val="en-GB"/>
        </w:rPr>
        <w:t>studies</w:t>
      </w:r>
      <w:r w:rsidR="00157C1E" w:rsidRPr="00E95C44">
        <w:rPr>
          <w:lang w:val="en-GB"/>
        </w:rPr>
        <w:t xml:space="preserve"> </w:t>
      </w:r>
      <w:r w:rsidR="000A5D01" w:rsidRPr="00E95C44">
        <w:rPr>
          <w:bCs/>
        </w:rPr>
        <w:t>the values of the distance to the top-left corner of the ROC</w:t>
      </w:r>
      <w:r w:rsidR="000A5D01" w:rsidRPr="00E95C44">
        <w:rPr>
          <w:rFonts w:eastAsiaTheme="minorEastAsia"/>
          <w:sz w:val="22"/>
          <w:szCs w:val="22"/>
        </w:rPr>
        <w:t xml:space="preserve"> </w:t>
      </w:r>
      <w:r w:rsidR="007820B1" w:rsidRPr="00E95C44">
        <w:rPr>
          <w:rFonts w:eastAsiaTheme="minorEastAsia"/>
          <w:sz w:val="22"/>
          <w:szCs w:val="22"/>
        </w:rPr>
        <w:t>curve</w:t>
      </w:r>
      <w:r w:rsidR="007820B1" w:rsidRPr="00E95C44">
        <w:rPr>
          <w:bCs/>
        </w:rPr>
        <w:t>s</w:t>
      </w:r>
      <w:r w:rsidR="007820B1" w:rsidRPr="00E95C44">
        <w:rPr>
          <w:bCs/>
          <w:vertAlign w:val="superscript"/>
        </w:rPr>
        <w:t xml:space="preserve"> </w:t>
      </w:r>
      <w:r w:rsidR="007820B1" w:rsidRPr="004C2970">
        <w:rPr>
          <w:bCs/>
        </w:rPr>
        <w:fldChar w:fldCharType="begin"/>
      </w:r>
      <w:r w:rsidR="007820B1" w:rsidRPr="00E95C44">
        <w:rPr>
          <w:bCs/>
        </w:rPr>
        <w:instrText xml:space="preserve"> ADDIN EN.CITE &lt;EndNote&gt;&lt;Cite&gt;&lt;Author&gt;Riley&lt;/Author&gt;&lt;Year&gt;2008&lt;/Year&gt;&lt;RecNum&gt;28&lt;/RecNum&gt;&lt;DisplayText&gt;(Riley et al., 2008)&lt;/DisplayText&gt;&lt;record&gt;&lt;rec-number&gt;28&lt;/rec-number&gt;&lt;foreign-keys&gt;&lt;key app="EN" db-id="5wzzsesaxaxfr4e5ttp5wdp2wd5azd00evdp" timestamp="1631886156"&gt;28&lt;/key&gt;&lt;/foreign-keys&gt;&lt;ref-type name="Journal Article"&gt;17&lt;/ref-type&gt;&lt;contributors&gt;&lt;authors&gt;&lt;author&gt;Riley, Richard D.&lt;/author&gt;&lt;author&gt;Dodd, Susanna R.&lt;/author&gt;&lt;author&gt;Craig, Jean V.&lt;/author&gt;&lt;author&gt;Thompson, John R.&lt;/author&gt;&lt;author&gt;Williamson, Paula R.&lt;/author&gt;&lt;/authors&gt;&lt;/contributors&gt;&lt;titles&gt;&lt;title&gt;Meta-analysis of diagnostic test studies using individual patient data and aggregate data&lt;/title&gt;&lt;secondary-title&gt;STATISTICS IN MEDICINE&lt;/secondary-title&gt;&lt;/titles&gt;&lt;periodical&gt;&lt;full-title&gt;STATISTICS IN MEDICINE&lt;/full-title&gt;&lt;/periodical&gt;&lt;pages&gt;6111-6136&lt;/pages&gt;&lt;volume&gt;27&lt;/volume&gt;&lt;number&gt;29&lt;/number&gt;&lt;dates&gt;&lt;year&gt;2008&lt;/year&gt;&lt;pub-dates&gt;&lt;date&gt;2008 DEC 20&lt;/date&gt;&lt;/pub-dates&gt;&lt;/dates&gt;&lt;isbn&gt;0277-6715&amp;#xD;1097-0258&lt;/isbn&gt;&lt;accession-num&gt;WOS:000261647100005&lt;/accession-num&gt;&lt;work-type&gt;Article&lt;/work-type&gt;&lt;urls&gt;&lt;/urls&gt;&lt;electronic-resource-num&gt;10.1002/sim.3441&lt;/electronic-resource-num&gt;&lt;/record&gt;&lt;/Cite&gt;&lt;/EndNote&gt;</w:instrText>
      </w:r>
      <w:r w:rsidR="007820B1" w:rsidRPr="004C2970">
        <w:rPr>
          <w:bCs/>
        </w:rPr>
        <w:fldChar w:fldCharType="separate"/>
      </w:r>
      <w:r w:rsidR="007820B1" w:rsidRPr="004C2970">
        <w:rPr>
          <w:bCs/>
          <w:noProof/>
        </w:rPr>
        <w:t>(</w:t>
      </w:r>
      <w:hyperlink w:anchor="_ENREF_18" w:tooltip="Riley, 2008 #28" w:history="1">
        <w:r w:rsidR="007820B1" w:rsidRPr="00E95C44">
          <w:rPr>
            <w:bCs/>
            <w:noProof/>
          </w:rPr>
          <w:t>Riley et al., 2008</w:t>
        </w:r>
      </w:hyperlink>
      <w:r w:rsidR="007820B1" w:rsidRPr="004C2970">
        <w:rPr>
          <w:bCs/>
          <w:noProof/>
        </w:rPr>
        <w:t>)</w:t>
      </w:r>
      <w:r w:rsidR="007820B1" w:rsidRPr="004C2970">
        <w:rPr>
          <w:bCs/>
        </w:rPr>
        <w:fldChar w:fldCharType="end"/>
      </w:r>
      <w:r w:rsidR="007820B1" w:rsidRPr="004C2970">
        <w:rPr>
          <w:bCs/>
        </w:rPr>
        <w:t xml:space="preserve"> </w:t>
      </w:r>
      <w:r w:rsidR="00A25767" w:rsidRPr="004C2970">
        <w:rPr>
          <w:bCs/>
        </w:rPr>
        <w:t>were</w:t>
      </w:r>
      <w:r w:rsidR="00801B54" w:rsidRPr="00E95C44">
        <w:rPr>
          <w:bCs/>
        </w:rPr>
        <w:t xml:space="preserve"> </w:t>
      </w:r>
      <w:r w:rsidR="00801B54" w:rsidRPr="00E95C44">
        <w:rPr>
          <w:bCs/>
        </w:rPr>
        <w:lastRenderedPageBreak/>
        <w:t xml:space="preserve">minimized at </w:t>
      </w:r>
      <w:r w:rsidR="008802AA" w:rsidRPr="00E95C44">
        <w:rPr>
          <w:bCs/>
        </w:rPr>
        <w:t xml:space="preserve">a HADS-D </w:t>
      </w:r>
      <w:r w:rsidR="00801B54" w:rsidRPr="00E95C44">
        <w:rPr>
          <w:bCs/>
        </w:rPr>
        <w:t>cutoff</w:t>
      </w:r>
      <w:r w:rsidR="000A5D01" w:rsidRPr="00E95C44">
        <w:rPr>
          <w:bCs/>
        </w:rPr>
        <w:t xml:space="preserve"> ≥ 7 </w:t>
      </w:r>
      <w:r w:rsidR="000A5D01" w:rsidRPr="00E95C44">
        <w:t>(sensitivity = 0</w:t>
      </w:r>
      <w:r w:rsidR="001A08EF" w:rsidRPr="00E95C44">
        <w:t>.</w:t>
      </w:r>
      <w:r w:rsidR="000A5D01" w:rsidRPr="00E95C44">
        <w:t>79, specificity = 0</w:t>
      </w:r>
      <w:r w:rsidR="001A08EF" w:rsidRPr="00E95C44">
        <w:t>.</w:t>
      </w:r>
      <w:r w:rsidR="000A5D01" w:rsidRPr="00E95C44">
        <w:t xml:space="preserve">78) </w:t>
      </w:r>
      <w:r w:rsidR="000A5D01" w:rsidRPr="00E95C44">
        <w:rPr>
          <w:bCs/>
        </w:rPr>
        <w:t xml:space="preserve">and </w:t>
      </w:r>
      <w:r w:rsidR="008802AA" w:rsidRPr="00E95C44">
        <w:rPr>
          <w:bCs/>
        </w:rPr>
        <w:t xml:space="preserve">at a HADS-T cutoff ≥ 15 </w:t>
      </w:r>
      <w:r w:rsidR="000A5D01" w:rsidRPr="00E95C44">
        <w:t>(sensitivity = 0</w:t>
      </w:r>
      <w:r w:rsidR="001A08EF" w:rsidRPr="00E95C44">
        <w:t>.</w:t>
      </w:r>
      <w:r w:rsidR="000A5D01" w:rsidRPr="00E95C44">
        <w:t>79, specificity = 0</w:t>
      </w:r>
      <w:r w:rsidR="001A08EF" w:rsidRPr="00E95C44">
        <w:t>.</w:t>
      </w:r>
      <w:r w:rsidR="000A5D01" w:rsidRPr="00E95C44">
        <w:t>81)</w:t>
      </w:r>
      <w:r w:rsidR="000A5D01" w:rsidRPr="00E95C44">
        <w:rPr>
          <w:bCs/>
        </w:rPr>
        <w:t xml:space="preserve">. </w:t>
      </w:r>
      <w:r w:rsidR="00AC4237" w:rsidRPr="00E95C44">
        <w:t xml:space="preserve">Second, </w:t>
      </w:r>
      <w:r w:rsidR="00A25767" w:rsidRPr="00E95C44">
        <w:t xml:space="preserve">at </w:t>
      </w:r>
      <w:r w:rsidR="00C94D6F" w:rsidRPr="00E95C44">
        <w:rPr>
          <w:bCs/>
        </w:rPr>
        <w:t xml:space="preserve">paired optimal cutoffs and </w:t>
      </w:r>
      <w:r w:rsidRPr="00E95C44">
        <w:rPr>
          <w:bCs/>
        </w:rPr>
        <w:t xml:space="preserve">six </w:t>
      </w:r>
      <w:r w:rsidR="00C94D6F" w:rsidRPr="00E95C44">
        <w:t>other cutoffs close to the optimal cutoffs</w:t>
      </w:r>
      <w:r w:rsidR="00AC4237" w:rsidRPr="00E95C44">
        <w:t xml:space="preserve">, </w:t>
      </w:r>
      <w:r w:rsidR="001F7641" w:rsidRPr="00E95C44">
        <w:t xml:space="preserve">the HADS-D </w:t>
      </w:r>
      <w:r w:rsidR="00AC4237" w:rsidRPr="00E95C44">
        <w:t xml:space="preserve">was similarly accurate compared to the </w:t>
      </w:r>
      <w:r w:rsidR="00C94D6F" w:rsidRPr="00E95C44">
        <w:t>HADS-T</w:t>
      </w:r>
      <w:r w:rsidR="00AC4237" w:rsidRPr="00E95C44">
        <w:t xml:space="preserve"> overall and </w:t>
      </w:r>
      <w:r w:rsidR="00DF0F8C" w:rsidRPr="00E95C44">
        <w:t>among studies that used a semi-structured reference standard</w:t>
      </w:r>
      <w:r w:rsidR="00AC4237" w:rsidRPr="00E95C44">
        <w:t xml:space="preserve">. </w:t>
      </w:r>
    </w:p>
    <w:p w14:paraId="17E8AACB" w14:textId="7C912BCE" w:rsidR="00545FF9" w:rsidRPr="00E95C44" w:rsidRDefault="00AC4237" w:rsidP="00354B10">
      <w:pPr>
        <w:spacing w:line="480" w:lineRule="auto"/>
        <w:ind w:firstLine="567"/>
        <w:outlineLvl w:val="0"/>
      </w:pPr>
      <w:r w:rsidRPr="00E95C44">
        <w:t xml:space="preserve">Overall, for all </w:t>
      </w:r>
      <w:r w:rsidR="00013966" w:rsidRPr="00E95C44">
        <w:t>98</w:t>
      </w:r>
      <w:r w:rsidRPr="00E95C44">
        <w:t xml:space="preserve"> primary studies, across all </w:t>
      </w:r>
      <w:r w:rsidR="00013966" w:rsidRPr="00E95C44">
        <w:t xml:space="preserve">sets of paired </w:t>
      </w:r>
      <w:r w:rsidRPr="00E95C44">
        <w:t xml:space="preserve">cutoffs, </w:t>
      </w:r>
      <w:r w:rsidR="002441B8" w:rsidRPr="00E95C44">
        <w:t xml:space="preserve">the sensitivity and specificity of the HADS-T </w:t>
      </w:r>
      <w:r w:rsidR="00F43C09" w:rsidRPr="00E95C44">
        <w:t xml:space="preserve">were classified as </w:t>
      </w:r>
      <w:r w:rsidR="002441B8" w:rsidRPr="00E95C44">
        <w:t xml:space="preserve">equivalent to that of the HADS-D based on the pre-specified </w:t>
      </w:r>
      <w:r w:rsidR="00B122C5" w:rsidRPr="00E95C44">
        <w:t>equivalency</w:t>
      </w:r>
      <w:r w:rsidR="00FB2AB8" w:rsidRPr="00E95C44">
        <w:t xml:space="preserve"> </w:t>
      </w:r>
      <w:r w:rsidR="00C12B6B" w:rsidRPr="00E95C44">
        <w:t>margin</w:t>
      </w:r>
      <w:r w:rsidR="002441B8" w:rsidRPr="00E95C44">
        <w:t xml:space="preserve">. </w:t>
      </w:r>
      <w:r w:rsidR="00F43C09" w:rsidRPr="00E95C44">
        <w:t xml:space="preserve">Although the HADS-T was slightly more specific (range </w:t>
      </w:r>
      <w:r w:rsidR="005D1416" w:rsidRPr="00E95C44">
        <w:t>0</w:t>
      </w:r>
      <w:r w:rsidR="00F43C09" w:rsidRPr="00E95C44">
        <w:t>.</w:t>
      </w:r>
      <w:r w:rsidR="005D1416" w:rsidRPr="00E95C44">
        <w:t>02</w:t>
      </w:r>
      <w:r w:rsidR="00F43C09" w:rsidRPr="00E95C44">
        <w:t xml:space="preserve"> to </w:t>
      </w:r>
      <w:r w:rsidR="005D1416" w:rsidRPr="00E95C44">
        <w:t>0</w:t>
      </w:r>
      <w:r w:rsidR="00F43C09" w:rsidRPr="00E95C44">
        <w:t>.</w:t>
      </w:r>
      <w:r w:rsidR="005D1416" w:rsidRPr="00E95C44">
        <w:t>03</w:t>
      </w:r>
      <w:r w:rsidR="00F43C09" w:rsidRPr="00E95C44">
        <w:t>), a</w:t>
      </w:r>
      <w:r w:rsidR="002441B8" w:rsidRPr="00E95C44">
        <w:t xml:space="preserve">ll </w:t>
      </w:r>
      <w:r w:rsidRPr="00E95C44">
        <w:t xml:space="preserve">the </w:t>
      </w:r>
      <w:r w:rsidR="00F43C09" w:rsidRPr="00E95C44">
        <w:t xml:space="preserve">95% </w:t>
      </w:r>
      <w:r w:rsidRPr="00E95C44">
        <w:t>CIs</w:t>
      </w:r>
      <w:r w:rsidR="002441B8" w:rsidRPr="00E95C44">
        <w:t xml:space="preserve"> for differences </w:t>
      </w:r>
      <w:r w:rsidR="000F799F" w:rsidRPr="00E95C44">
        <w:t xml:space="preserve">in sensitivity and specificity </w:t>
      </w:r>
      <w:r w:rsidR="002441B8" w:rsidRPr="00E95C44">
        <w:t>of HADS-</w:t>
      </w:r>
      <w:r w:rsidR="0053628D" w:rsidRPr="00E95C44">
        <w:t>T</w:t>
      </w:r>
      <w:r w:rsidR="002441B8" w:rsidRPr="00E95C44">
        <w:t xml:space="preserve"> − HADS-</w:t>
      </w:r>
      <w:r w:rsidR="0053628D" w:rsidRPr="00E95C44">
        <w:t>D</w:t>
      </w:r>
      <w:r w:rsidR="002441B8" w:rsidRPr="00E95C44">
        <w:t xml:space="preserve"> were within</w:t>
      </w:r>
      <w:r w:rsidR="0013396D" w:rsidRPr="00E95C44">
        <w:t xml:space="preserve"> or overlapped with</w:t>
      </w:r>
      <w:r w:rsidR="002441B8" w:rsidRPr="00E95C44">
        <w:t xml:space="preserve"> the range of -0</w:t>
      </w:r>
      <w:r w:rsidR="001A08EF" w:rsidRPr="00E95C44">
        <w:t>.</w:t>
      </w:r>
      <w:r w:rsidR="002441B8" w:rsidRPr="00E95C44">
        <w:t>05 and 0</w:t>
      </w:r>
      <w:r w:rsidR="001A08EF" w:rsidRPr="00E95C44">
        <w:t>.</w:t>
      </w:r>
      <w:r w:rsidR="002441B8" w:rsidRPr="00E95C44">
        <w:t>05.</w:t>
      </w:r>
      <w:r w:rsidRPr="00E95C44">
        <w:t xml:space="preserve"> </w:t>
      </w:r>
      <w:r w:rsidR="007B3D1B" w:rsidRPr="00E95C44">
        <w:t xml:space="preserve">When we analyzed data separately </w:t>
      </w:r>
      <w:r w:rsidR="00507AF8" w:rsidRPr="00E95C44">
        <w:t xml:space="preserve">among studies </w:t>
      </w:r>
      <w:r w:rsidR="00F43C09" w:rsidRPr="00E95C44">
        <w:t xml:space="preserve">that </w:t>
      </w:r>
      <w:r w:rsidR="00507AF8" w:rsidRPr="00E95C44">
        <w:t>used a semi-structured reference standard</w:t>
      </w:r>
      <w:r w:rsidR="007B3D1B" w:rsidRPr="00E95C44">
        <w:t xml:space="preserve">, </w:t>
      </w:r>
      <w:r w:rsidR="00CC18F8" w:rsidRPr="00E95C44">
        <w:t xml:space="preserve">differences in sensitivity and specificity between the HADS-D and HADS-T were </w:t>
      </w:r>
      <w:proofErr w:type="gramStart"/>
      <w:r w:rsidR="00F00AF8" w:rsidRPr="00E95C44">
        <w:rPr>
          <w:lang w:bidi="en-US"/>
        </w:rPr>
        <w:t>similar to</w:t>
      </w:r>
      <w:proofErr w:type="gramEnd"/>
      <w:r w:rsidR="009B0488" w:rsidRPr="00E95C44">
        <w:rPr>
          <w:lang w:bidi="en-US"/>
        </w:rPr>
        <w:t xml:space="preserve"> the overall</w:t>
      </w:r>
      <w:r w:rsidR="00F22D9F" w:rsidRPr="00E95C44">
        <w:rPr>
          <w:lang w:bidi="en-US"/>
        </w:rPr>
        <w:t xml:space="preserve"> estimates.</w:t>
      </w:r>
      <w:r w:rsidR="006B5D91" w:rsidRPr="00E95C44">
        <w:rPr>
          <w:lang w:bidi="en-US"/>
        </w:rPr>
        <w:t xml:space="preserve"> </w:t>
      </w:r>
    </w:p>
    <w:p w14:paraId="35C974B8" w14:textId="7D821E34" w:rsidR="00AC4237" w:rsidRPr="004C2970" w:rsidRDefault="00661E87" w:rsidP="00AC4237">
      <w:pPr>
        <w:spacing w:line="480" w:lineRule="auto"/>
        <w:ind w:firstLine="567"/>
        <w:outlineLvl w:val="0"/>
        <w:rPr>
          <w:lang w:bidi="en-US"/>
        </w:rPr>
      </w:pPr>
      <w:r>
        <w:rPr>
          <w:lang w:bidi="en-US"/>
        </w:rPr>
        <w:t xml:space="preserve">Furthermore, </w:t>
      </w:r>
      <w:proofErr w:type="gramStart"/>
      <w:r>
        <w:rPr>
          <w:lang w:bidi="en-US"/>
        </w:rPr>
        <w:t>s</w:t>
      </w:r>
      <w:r w:rsidR="005A1578" w:rsidRPr="00E95C44">
        <w:rPr>
          <w:lang w:bidi="en-US"/>
        </w:rPr>
        <w:t xml:space="preserve">imilar </w:t>
      </w:r>
      <w:r w:rsidR="00F43C09" w:rsidRPr="00E95C44">
        <w:rPr>
          <w:lang w:bidi="en-US"/>
        </w:rPr>
        <w:t>to</w:t>
      </w:r>
      <w:proofErr w:type="gramEnd"/>
      <w:r w:rsidR="005A1578" w:rsidRPr="00E95C44">
        <w:rPr>
          <w:lang w:bidi="en-US"/>
        </w:rPr>
        <w:t xml:space="preserve"> overall estimates, there </w:t>
      </w:r>
      <w:r w:rsidR="00C05055" w:rsidRPr="00E95C44">
        <w:rPr>
          <w:lang w:bidi="en-US"/>
        </w:rPr>
        <w:t>were no substantive differences in performance between the HADS-D and HADS-T in detecting major depression</w:t>
      </w:r>
      <w:r w:rsidR="0087678B" w:rsidRPr="00E95C44">
        <w:rPr>
          <w:lang w:bidi="en-US"/>
        </w:rPr>
        <w:t xml:space="preserve"> </w:t>
      </w:r>
      <w:r w:rsidR="00EA631A" w:rsidRPr="00E95C44">
        <w:rPr>
          <w:lang w:bidi="en-US"/>
        </w:rPr>
        <w:t>among medical outpatients</w:t>
      </w:r>
      <w:r w:rsidR="00E94190" w:rsidRPr="00E95C44">
        <w:rPr>
          <w:lang w:bidi="en-US"/>
        </w:rPr>
        <w:t>.</w:t>
      </w:r>
      <w:r w:rsidR="00F43C09" w:rsidRPr="00E95C44">
        <w:rPr>
          <w:lang w:bidi="en-US"/>
        </w:rPr>
        <w:t xml:space="preserve"> Among inpatients,</w:t>
      </w:r>
      <w:r w:rsidR="006763FA" w:rsidRPr="00E95C44">
        <w:rPr>
          <w:lang w:bidi="en-US"/>
        </w:rPr>
        <w:t xml:space="preserve"> </w:t>
      </w:r>
      <w:r w:rsidR="00F43C09" w:rsidRPr="00E95C44">
        <w:t>t</w:t>
      </w:r>
      <w:r w:rsidR="00CE478C" w:rsidRPr="00E95C44">
        <w:t xml:space="preserve">he </w:t>
      </w:r>
      <w:r w:rsidR="00CE478C" w:rsidRPr="00E95C44">
        <w:rPr>
          <w:lang w:val="en-GB"/>
        </w:rPr>
        <w:t xml:space="preserve">HADS-T </w:t>
      </w:r>
      <w:r w:rsidR="00F43C09" w:rsidRPr="00E95C44">
        <w:rPr>
          <w:lang w:val="en-GB"/>
        </w:rPr>
        <w:t xml:space="preserve">and HADS-D were </w:t>
      </w:r>
      <w:r w:rsidR="00B122C5" w:rsidRPr="00E95C44">
        <w:rPr>
          <w:lang w:val="en-GB"/>
        </w:rPr>
        <w:t xml:space="preserve">also </w:t>
      </w:r>
      <w:r w:rsidR="00F43C09" w:rsidRPr="00E95C44">
        <w:rPr>
          <w:lang w:val="en-GB"/>
        </w:rPr>
        <w:t xml:space="preserve">equivalent in sensitivity. The HADS-T </w:t>
      </w:r>
      <w:r w:rsidR="00CE478C" w:rsidRPr="00E95C44">
        <w:t xml:space="preserve">performed slightly better than HADS-D in terms of specificity, </w:t>
      </w:r>
      <w:r w:rsidR="00B122C5" w:rsidRPr="00E95C44">
        <w:t>and equivalency</w:t>
      </w:r>
      <w:r w:rsidR="00F43C09" w:rsidRPr="00E95C44">
        <w:t xml:space="preserve"> was indeterminant </w:t>
      </w:r>
      <w:r w:rsidR="00750685" w:rsidRPr="00E95C44">
        <w:t xml:space="preserve">based on the </w:t>
      </w:r>
      <w:r w:rsidR="00F43C09" w:rsidRPr="00E95C44">
        <w:t xml:space="preserve">pre-specified </w:t>
      </w:r>
      <w:r w:rsidR="00B122C5" w:rsidRPr="00E95C44">
        <w:t xml:space="preserve">equivalence </w:t>
      </w:r>
      <w:r w:rsidR="00C12B6B" w:rsidRPr="00E95C44">
        <w:t>margin</w:t>
      </w:r>
      <w:r w:rsidR="00B122C5" w:rsidRPr="00E95C44">
        <w:t>,</w:t>
      </w:r>
      <w:r w:rsidR="00E94190" w:rsidRPr="00E95C44">
        <w:rPr>
          <w:lang w:bidi="en-US"/>
        </w:rPr>
        <w:t xml:space="preserve"> except </w:t>
      </w:r>
      <w:r w:rsidR="00F43C09" w:rsidRPr="00E95C44">
        <w:rPr>
          <w:lang w:bidi="en-US"/>
        </w:rPr>
        <w:t xml:space="preserve">for </w:t>
      </w:r>
      <w:r w:rsidR="00E94190" w:rsidRPr="00E95C44">
        <w:rPr>
          <w:lang w:bidi="en-US"/>
        </w:rPr>
        <w:t>one pair of cutoffs.</w:t>
      </w:r>
      <w:r w:rsidR="0087678B" w:rsidRPr="00E95C44">
        <w:rPr>
          <w:lang w:bidi="en-US"/>
        </w:rPr>
        <w:t xml:space="preserve"> </w:t>
      </w:r>
      <w:r w:rsidR="002505E1" w:rsidRPr="00E95C44">
        <w:rPr>
          <w:lang w:bidi="en-US"/>
        </w:rPr>
        <w:t xml:space="preserve">This </w:t>
      </w:r>
      <w:r w:rsidR="007421DA" w:rsidRPr="00E95C44">
        <w:rPr>
          <w:lang w:bidi="en-US"/>
        </w:rPr>
        <w:t>finding</w:t>
      </w:r>
      <w:r w:rsidR="00595F26" w:rsidRPr="00E95C44">
        <w:rPr>
          <w:lang w:bidi="en-US"/>
        </w:rPr>
        <w:t xml:space="preserve"> </w:t>
      </w:r>
      <w:r w:rsidR="002505E1" w:rsidRPr="00E95C44">
        <w:rPr>
          <w:lang w:bidi="en-US"/>
        </w:rPr>
        <w:t>is possibly</w:t>
      </w:r>
      <w:r w:rsidR="00595F26" w:rsidRPr="00E95C44">
        <w:rPr>
          <w:lang w:bidi="en-US"/>
        </w:rPr>
        <w:t xml:space="preserve"> related to</w:t>
      </w:r>
      <w:r w:rsidR="0070609F" w:rsidRPr="00E95C44">
        <w:rPr>
          <w:lang w:bidi="en-US"/>
        </w:rPr>
        <w:t xml:space="preserve"> the </w:t>
      </w:r>
      <w:r w:rsidR="00F43C09" w:rsidRPr="00E95C44">
        <w:rPr>
          <w:lang w:bidi="en-US"/>
        </w:rPr>
        <w:t xml:space="preserve">greater presence </w:t>
      </w:r>
      <w:r w:rsidR="0070609F" w:rsidRPr="00E95C44">
        <w:rPr>
          <w:lang w:bidi="en-US"/>
        </w:rPr>
        <w:t>of anxiety</w:t>
      </w:r>
      <w:r w:rsidR="009E3158">
        <w:rPr>
          <w:lang w:bidi="en-US"/>
        </w:rPr>
        <w:t xml:space="preserve"> symptoms</w:t>
      </w:r>
      <w:r w:rsidR="0070609F" w:rsidRPr="00E95C44">
        <w:rPr>
          <w:lang w:bidi="en-US"/>
        </w:rPr>
        <w:t xml:space="preserve"> in inpatient</w:t>
      </w:r>
      <w:r w:rsidR="00F43C09" w:rsidRPr="00E95C44">
        <w:rPr>
          <w:lang w:bidi="en-US"/>
        </w:rPr>
        <w:t>s</w:t>
      </w:r>
      <w:r w:rsidR="0070609F" w:rsidRPr="00E95C44">
        <w:rPr>
          <w:lang w:bidi="en-US"/>
        </w:rPr>
        <w:t xml:space="preserve"> versus outpatient</w:t>
      </w:r>
      <w:r w:rsidR="00F43C09" w:rsidRPr="00E95C44">
        <w:rPr>
          <w:lang w:bidi="en-US"/>
        </w:rPr>
        <w:t>s</w:t>
      </w:r>
      <w:r w:rsidR="0070609F" w:rsidRPr="00E95C44">
        <w:rPr>
          <w:lang w:bidi="en-US"/>
        </w:rPr>
        <w:t xml:space="preserve"> and its relationship to depression</w:t>
      </w:r>
      <w:r w:rsidR="0042559A" w:rsidRPr="00E95C44">
        <w:rPr>
          <w:lang w:bidi="en-US"/>
        </w:rPr>
        <w:t xml:space="preserve"> </w:t>
      </w:r>
      <w:r w:rsidR="0042559A" w:rsidRPr="004C2970">
        <w:fldChar w:fldCharType="begin"/>
      </w:r>
      <w:r w:rsidR="0042559A" w:rsidRPr="00E95C44">
        <w:instrText xml:space="preserve"> ADDIN EN.CITE &lt;EndNote&gt;&lt;Cite&gt;&lt;Author&gt;Schatzberg&lt;/Author&gt;&lt;Year&gt;2019&lt;/Year&gt;&lt;RecNum&gt;5&lt;/RecNum&gt;&lt;DisplayText&gt;(Schatzberg, 2019)&lt;/DisplayText&gt;&lt;record&gt;&lt;rec-number&gt;5&lt;/rec-number&gt;&lt;foreign-keys&gt;&lt;key app="EN" db-id="5wzzsesaxaxfr4e5ttp5wdp2wd5azd00evdp" timestamp="1631885821"&gt;5&lt;/key&gt;&lt;/foreign-keys&gt;&lt;ref-type name="Journal Article"&gt;17&lt;/ref-type&gt;&lt;contributors&gt;&lt;authors&gt;&lt;author&gt;Schatzberg, Alan F.&lt;/author&gt;&lt;/authors&gt;&lt;/contributors&gt;&lt;titles&gt;&lt;title&gt;Scientific Issues Relevant to Improving the Diagnosis, Risk Assessment, and Treatment of Major Depression&lt;/title&gt;&lt;secondary-title&gt;AMERICAN JOURNAL OF PSYCHIATRY&lt;/secondary-title&gt;&lt;/titles&gt;&lt;periodical&gt;&lt;full-title&gt;AMERICAN JOURNAL OF PSYCHIATRY&lt;/full-title&gt;&lt;/periodical&gt;&lt;pages&gt;342-347&lt;/pages&gt;&lt;volume&gt;176&lt;/volume&gt;&lt;number&gt;5&lt;/number&gt;&lt;dates&gt;&lt;year&gt;2019&lt;/year&gt;&lt;pub-dates&gt;&lt;date&gt;2019 MAY&lt;/date&gt;&lt;/pub-dates&gt;&lt;/dates&gt;&lt;isbn&gt;0002-953X&amp;#xD;1535-7228&lt;/isbn&gt;&lt;accession-num&gt;WOS:000466364500007&lt;/accession-num&gt;&lt;work-type&gt;Review&lt;/work-type&gt;&lt;urls&gt;&lt;/urls&gt;&lt;electronic-resource-num&gt;10.1176/appi.ajp.2019.19030273&lt;/electronic-resource-num&gt;&lt;/record&gt;&lt;/Cite&gt;&lt;/EndNote&gt;</w:instrText>
      </w:r>
      <w:r w:rsidR="0042559A" w:rsidRPr="004C2970">
        <w:fldChar w:fldCharType="separate"/>
      </w:r>
      <w:r w:rsidR="0042559A" w:rsidRPr="004C2970">
        <w:rPr>
          <w:noProof/>
        </w:rPr>
        <w:t>(</w:t>
      </w:r>
      <w:hyperlink w:anchor="_ENREF_22" w:tooltip="Schatzberg, 2019 #5" w:history="1">
        <w:r w:rsidR="0042559A" w:rsidRPr="004C2970">
          <w:rPr>
            <w:noProof/>
          </w:rPr>
          <w:t>Schatzberg, 2019</w:t>
        </w:r>
      </w:hyperlink>
      <w:r w:rsidR="0042559A" w:rsidRPr="004C2970">
        <w:rPr>
          <w:noProof/>
        </w:rPr>
        <w:t>)</w:t>
      </w:r>
      <w:r w:rsidR="0042559A" w:rsidRPr="004C2970">
        <w:fldChar w:fldCharType="end"/>
      </w:r>
      <w:r w:rsidR="0042559A" w:rsidRPr="004C2970">
        <w:t>.</w:t>
      </w:r>
      <w:r w:rsidR="007421DA" w:rsidRPr="004C2970">
        <w:rPr>
          <w:vertAlign w:val="superscript"/>
        </w:rPr>
        <w:t xml:space="preserve"> </w:t>
      </w:r>
    </w:p>
    <w:p w14:paraId="2C328AF3" w14:textId="477395F8" w:rsidR="005B7E8C" w:rsidRPr="00E95C44" w:rsidRDefault="000F7CCB" w:rsidP="00F43C09">
      <w:pPr>
        <w:spacing w:line="480" w:lineRule="auto"/>
        <w:ind w:firstLine="720"/>
      </w:pPr>
      <w:r w:rsidRPr="004C2970">
        <w:t>Previous</w:t>
      </w:r>
      <w:r w:rsidRPr="00E95C44">
        <w:t xml:space="preserve"> </w:t>
      </w:r>
      <w:r w:rsidR="00815001" w:rsidRPr="00E95C44">
        <w:t xml:space="preserve">conventional </w:t>
      </w:r>
      <w:r w:rsidRPr="00E95C44">
        <w:t xml:space="preserve">meta-analyses </w:t>
      </w:r>
      <w:r w:rsidR="00F43C09" w:rsidRPr="00E95C44">
        <w:t xml:space="preserve">of results from </w:t>
      </w:r>
      <w:r w:rsidR="00815001" w:rsidRPr="00E95C44">
        <w:t xml:space="preserve">cancer patients </w:t>
      </w:r>
      <w:r w:rsidR="00F43C09" w:rsidRPr="004C2970">
        <w:fldChar w:fldCharType="begin">
          <w:fldData xml:space="preserve">PEVuZE5vdGU+PENpdGU+PEF1dGhvcj5NaXRjaGVsbDwvQXV0aG9yPjxZZWFyPjIwMTA8L1llYXI+
PFJlY051bT42PC9SZWNOdW0+PERpc3BsYXlUZXh0PihNaXRjaGVsbCBldCBhbC4sIDIwMTA7IFZv
ZGVybWFpZXIgJmFtcDsgTWlsbG1hbiwgMjAxMSk8L0Rpc3BsYXlUZXh0PjxyZWNvcmQ+PHJlYy1u
dW1iZXI+NjwvcmVjLW51bWJlcj48Zm9yZWlnbi1rZXlzPjxrZXkgYXBwPSJFTiIgZGItaWQ9IjV3
enpzZXNheGF4ZnI0ZTV0dHA1d2RwMndkNWF6ZDAwZXZkcCIgdGltZXN0YW1wPSIxNjMxODg1ODM3
Ij42PC9rZXk+PC9mb3JlaWduLWtleXM+PHJlZi10eXBlIG5hbWU9IkpvdXJuYWwgQXJ0aWNsZSI+
MTc8L3JlZi10eXBlPjxjb250cmlidXRvcnM+PGF1dGhvcnM+PGF1dGhvcj5NaXRjaGVsbCwgQWxl
eCBKLjwvYXV0aG9yPjxhdXRob3I+TWVhZGVyLCBOaWNrPC9hdXRob3I+PGF1dGhvcj5TeW1vbmRz
LCBQYXVsPC9hdXRob3I+PC9hdXRob3JzPjwvY29udHJpYnV0b3JzPjx0aXRsZXM+PHRpdGxlPkRp
YWdub3N0aWMgdmFsaWRpdHkgb2YgdGhlIEhvc3BpdGFsIEFueGlldHkgYW5kIERlcHJlc3Npb24g
U2NhbGUgKEhBRFMpIGluIGNhbmNlciBhbmQgcGFsbGlhdGl2ZSBzZXR0aW5nczogQSBtZXRhLWFu
YWx5c2lzPC90aXRsZT48c2Vjb25kYXJ5LXRpdGxlPkpPVVJOQUwgT0YgQUZGRUNUSVZFIERJU09S
REVSUzwvc2Vjb25kYXJ5LXRpdGxlPjwvdGl0bGVzPjxwZXJpb2RpY2FsPjxmdWxsLXRpdGxlPkpP
VVJOQUwgT0YgQUZGRUNUSVZFIERJU09SREVSUzwvZnVsbC10aXRsZT48L3BlcmlvZGljYWw+PHBh
Z2VzPjMzNS0zNDg8L3BhZ2VzPjx2b2x1bWU+MTI2PC92b2x1bWU+PG51bWJlcj4zPC9udW1iZXI+
PGRhdGVzPjx5ZWFyPjIwMTA8L3llYXI+PHB1Yi1kYXRlcz48ZGF0ZT4yMDEwIE5PVjwvZGF0ZT48
L3B1Yi1kYXRlcz48L2RhdGVzPjxpc2JuPjAxNjUtMDMyNyYjeEQ7MTU3My0yNTE3PC9pc2JuPjxh
Y2Nlc3Npb24tbnVtPldPUzowMDAyODM5MDEzMDAwMDE8L2FjY2Vzc2lvbi1udW0+PHdvcmstdHlw
ZT5SZXZpZXc8L3dvcmstdHlwZT48dXJscz48L3VybHM+PGVsZWN0cm9uaWMtcmVzb3VyY2UtbnVt
PjEwLjEwMTYvai5qYWQuMjAxMC4wMS4wNjc8L2VsZWN0cm9uaWMtcmVzb3VyY2UtbnVtPjwvcmVj
b3JkPjwvQ2l0ZT48Q2l0ZT48QXV0aG9yPlZvZGVybWFpZXI8L0F1dGhvcj48WWVhcj4yMDExPC9Z
ZWFyPjxSZWNOdW0+NDwvUmVjTnVtPjxyZWNvcmQ+PHJlYy1udW1iZXI+NDwvcmVjLW51bWJlcj48
Zm9yZWlnbi1rZXlzPjxrZXkgYXBwPSJFTiIgZGItaWQ9IjV3enpzZXNheGF4ZnI0ZTV0dHA1d2Rw
MndkNWF6ZDAwZXZkcCIgdGltZXN0YW1wPSIxNjMxODg1Nzk2Ij40PC9rZXk+PC9mb3JlaWduLWtl
eXM+PHJlZi10eXBlIG5hbWU9IkpvdXJuYWwgQXJ0aWNsZSI+MTc8L3JlZi10eXBlPjxjb250cmli
dXRvcnM+PGF1dGhvcnM+PGF1dGhvcj5Wb2Rlcm1haWVyLCBBbmRyZWE8L2F1dGhvcj48YXV0aG9y
Pk1pbGxtYW4sIFJvYW5uZSBELjwvYXV0aG9yPjwvYXV0aG9ycz48L2NvbnRyaWJ1dG9ycz48dGl0
bGVzPjx0aXRsZT5BY2N1cmFjeSBvZiB0aGUgSG9zcGl0YWwgQW54aWV0eSBhbmQgRGVwcmVzc2lv
biBTY2FsZSBhcyBhIHNjcmVlbmluZyB0b29sIGluIGNhbmNlciBwYXRpZW50czogYSBzeXN0ZW1h
dGljIHJldmlldyBhbmQgbWV0YS1hbmFseXNpczwvdGl0bGU+PHNlY29uZGFyeS10aXRsZT5TVVBQ
T1JUSVZFIENBUkUgSU4gQ0FOQ0VSPC9zZWNvbmRhcnktdGl0bGU+PC90aXRsZXM+PHBlcmlvZGlj
YWw+PGZ1bGwtdGl0bGU+U1VQUE9SVElWRSBDQVJFIElOIENBTkNFUjwvZnVsbC10aXRsZT48L3Bl
cmlvZGljYWw+PHBhZ2VzPjE4OTktMTkwODwvcGFnZXM+PHZvbHVtZT4xOTwvdm9sdW1lPjxudW1i
ZXI+MTI8L251bWJlcj48ZGF0ZXM+PHllYXI+MjAxMTwveWVhcj48cHViLWRhdGVzPjxkYXRlPjIw
MTEgREVDPC9kYXRlPjwvcHViLWRhdGVzPjwvZGF0ZXM+PGlzYm4+MDk0MS00MzU1JiN4RDsxNDMz
LTczMzk8L2lzYm4+PGFjY2Vzc2lvbi1udW0+V09TOjAwMDI5NjM2MjkwMDAwMzwvYWNjZXNzaW9u
LW51bT48d29yay10eXBlPlJldmlldzwvd29yay10eXBlPjx1cmxzPjwvdXJscz48ZWxlY3Ryb25p
Yy1yZXNvdXJjZS1udW0+MTAuMTAwNy9zMDA1MjAtMDExLTEyNTEtNDwvZWxlY3Ryb25pYy1yZXNv
dXJjZS1udW0+PC9yZWNvcmQ+PC9DaXRlPjwvRW5kTm90ZT4A
</w:fldData>
        </w:fldChar>
      </w:r>
      <w:r w:rsidR="00F43C09" w:rsidRPr="00E95C44">
        <w:instrText xml:space="preserve"> ADDIN EN.CITE </w:instrText>
      </w:r>
      <w:r w:rsidR="00F43C09" w:rsidRPr="00E95C44">
        <w:fldChar w:fldCharType="begin">
          <w:fldData xml:space="preserve">PEVuZE5vdGU+PENpdGU+PEF1dGhvcj5NaXRjaGVsbDwvQXV0aG9yPjxZZWFyPjIwMTA8L1llYXI+
PFJlY051bT42PC9SZWNOdW0+PERpc3BsYXlUZXh0PihNaXRjaGVsbCBldCBhbC4sIDIwMTA7IFZv
ZGVybWFpZXIgJmFtcDsgTWlsbG1hbiwgMjAxMSk8L0Rpc3BsYXlUZXh0PjxyZWNvcmQ+PHJlYy1u
dW1iZXI+NjwvcmVjLW51bWJlcj48Zm9yZWlnbi1rZXlzPjxrZXkgYXBwPSJFTiIgZGItaWQ9IjV3
enpzZXNheGF4ZnI0ZTV0dHA1d2RwMndkNWF6ZDAwZXZkcCIgdGltZXN0YW1wPSIxNjMxODg1ODM3
Ij42PC9rZXk+PC9mb3JlaWduLWtleXM+PHJlZi10eXBlIG5hbWU9IkpvdXJuYWwgQXJ0aWNsZSI+
MTc8L3JlZi10eXBlPjxjb250cmlidXRvcnM+PGF1dGhvcnM+PGF1dGhvcj5NaXRjaGVsbCwgQWxl
eCBKLjwvYXV0aG9yPjxhdXRob3I+TWVhZGVyLCBOaWNrPC9hdXRob3I+PGF1dGhvcj5TeW1vbmRz
LCBQYXVsPC9hdXRob3I+PC9hdXRob3JzPjwvY29udHJpYnV0b3JzPjx0aXRsZXM+PHRpdGxlPkRp
YWdub3N0aWMgdmFsaWRpdHkgb2YgdGhlIEhvc3BpdGFsIEFueGlldHkgYW5kIERlcHJlc3Npb24g
U2NhbGUgKEhBRFMpIGluIGNhbmNlciBhbmQgcGFsbGlhdGl2ZSBzZXR0aW5nczogQSBtZXRhLWFu
YWx5c2lzPC90aXRsZT48c2Vjb25kYXJ5LXRpdGxlPkpPVVJOQUwgT0YgQUZGRUNUSVZFIERJU09S
REVSUzwvc2Vjb25kYXJ5LXRpdGxlPjwvdGl0bGVzPjxwZXJpb2RpY2FsPjxmdWxsLXRpdGxlPkpP
VVJOQUwgT0YgQUZGRUNUSVZFIERJU09SREVSUzwvZnVsbC10aXRsZT48L3BlcmlvZGljYWw+PHBh
Z2VzPjMzNS0zNDg8L3BhZ2VzPjx2b2x1bWU+MTI2PC92b2x1bWU+PG51bWJlcj4zPC9udW1iZXI+
PGRhdGVzPjx5ZWFyPjIwMTA8L3llYXI+PHB1Yi1kYXRlcz48ZGF0ZT4yMDEwIE5PVjwvZGF0ZT48
L3B1Yi1kYXRlcz48L2RhdGVzPjxpc2JuPjAxNjUtMDMyNyYjeEQ7MTU3My0yNTE3PC9pc2JuPjxh
Y2Nlc3Npb24tbnVtPldPUzowMDAyODM5MDEzMDAwMDE8L2FjY2Vzc2lvbi1udW0+PHdvcmstdHlw
ZT5SZXZpZXc8L3dvcmstdHlwZT48dXJscz48L3VybHM+PGVsZWN0cm9uaWMtcmVzb3VyY2UtbnVt
PjEwLjEwMTYvai5qYWQuMjAxMC4wMS4wNjc8L2VsZWN0cm9uaWMtcmVzb3VyY2UtbnVtPjwvcmVj
b3JkPjwvQ2l0ZT48Q2l0ZT48QXV0aG9yPlZvZGVybWFpZXI8L0F1dGhvcj48WWVhcj4yMDExPC9Z
ZWFyPjxSZWNOdW0+NDwvUmVjTnVtPjxyZWNvcmQ+PHJlYy1udW1iZXI+NDwvcmVjLW51bWJlcj48
Zm9yZWlnbi1rZXlzPjxrZXkgYXBwPSJFTiIgZGItaWQ9IjV3enpzZXNheGF4ZnI0ZTV0dHA1d2Rw
MndkNWF6ZDAwZXZkcCIgdGltZXN0YW1wPSIxNjMxODg1Nzk2Ij40PC9rZXk+PC9mb3JlaWduLWtl
eXM+PHJlZi10eXBlIG5hbWU9IkpvdXJuYWwgQXJ0aWNsZSI+MTc8L3JlZi10eXBlPjxjb250cmli
dXRvcnM+PGF1dGhvcnM+PGF1dGhvcj5Wb2Rlcm1haWVyLCBBbmRyZWE8L2F1dGhvcj48YXV0aG9y
Pk1pbGxtYW4sIFJvYW5uZSBELjwvYXV0aG9yPjwvYXV0aG9ycz48L2NvbnRyaWJ1dG9ycz48dGl0
bGVzPjx0aXRsZT5BY2N1cmFjeSBvZiB0aGUgSG9zcGl0YWwgQW54aWV0eSBhbmQgRGVwcmVzc2lv
biBTY2FsZSBhcyBhIHNjcmVlbmluZyB0b29sIGluIGNhbmNlciBwYXRpZW50czogYSBzeXN0ZW1h
dGljIHJldmlldyBhbmQgbWV0YS1hbmFseXNpczwvdGl0bGU+PHNlY29uZGFyeS10aXRsZT5TVVBQ
T1JUSVZFIENBUkUgSU4gQ0FOQ0VSPC9zZWNvbmRhcnktdGl0bGU+PC90aXRsZXM+PHBlcmlvZGlj
YWw+PGZ1bGwtdGl0bGU+U1VQUE9SVElWRSBDQVJFIElOIENBTkNFUjwvZnVsbC10aXRsZT48L3Bl
cmlvZGljYWw+PHBhZ2VzPjE4OTktMTkwODwvcGFnZXM+PHZvbHVtZT4xOTwvdm9sdW1lPjxudW1i
ZXI+MTI8L251bWJlcj48ZGF0ZXM+PHllYXI+MjAxMTwveWVhcj48cHViLWRhdGVzPjxkYXRlPjIw
MTEgREVDPC9kYXRlPjwvcHViLWRhdGVzPjwvZGF0ZXM+PGlzYm4+MDk0MS00MzU1JiN4RDsxNDMz
LTczMzk8L2lzYm4+PGFjY2Vzc2lvbi1udW0+V09TOjAwMDI5NjM2MjkwMDAwMzwvYWNjZXNzaW9u
LW51bT48d29yay10eXBlPlJldmlldzwvd29yay10eXBlPjx1cmxzPjwvdXJscz48ZWxlY3Ryb25p
Yy1yZXNvdXJjZS1udW0+MTAuMTAwNy9zMDA1MjAtMDExLTEyNTEtNDwvZWxlY3Ryb25pYy1yZXNv
dXJjZS1udW0+PC9yZWNvcmQ+PC9DaXRlPjwvRW5kTm90ZT4A
</w:fldData>
        </w:fldChar>
      </w:r>
      <w:r w:rsidR="00F43C09" w:rsidRPr="00E95C44">
        <w:instrText xml:space="preserve"> ADDIN EN.CITE.DATA </w:instrText>
      </w:r>
      <w:r w:rsidR="00F43C09" w:rsidRPr="00E95C44">
        <w:fldChar w:fldCharType="end"/>
      </w:r>
      <w:r w:rsidR="00F43C09" w:rsidRPr="004C2970">
        <w:fldChar w:fldCharType="separate"/>
      </w:r>
      <w:r w:rsidR="00F43C09" w:rsidRPr="004C2970">
        <w:rPr>
          <w:noProof/>
        </w:rPr>
        <w:t>(</w:t>
      </w:r>
      <w:hyperlink w:anchor="_ENREF_16" w:tooltip="Mitchell, 2010 #6" w:history="1">
        <w:r w:rsidR="00F43C09" w:rsidRPr="00E95C44">
          <w:rPr>
            <w:noProof/>
          </w:rPr>
          <w:t>Mitchell et al., 2010</w:t>
        </w:r>
      </w:hyperlink>
      <w:r w:rsidR="00F43C09" w:rsidRPr="004C2970">
        <w:rPr>
          <w:noProof/>
        </w:rPr>
        <w:t xml:space="preserve">; </w:t>
      </w:r>
      <w:hyperlink w:anchor="_ENREF_28" w:tooltip="Vodermaier, 2011 #4" w:history="1">
        <w:r w:rsidR="00F43C09" w:rsidRPr="00E95C44">
          <w:rPr>
            <w:noProof/>
          </w:rPr>
          <w:t>Vodermaier &amp; Millman, 2011</w:t>
        </w:r>
      </w:hyperlink>
      <w:r w:rsidR="00F43C09" w:rsidRPr="004C2970">
        <w:rPr>
          <w:noProof/>
        </w:rPr>
        <w:t>)</w:t>
      </w:r>
      <w:r w:rsidR="00F43C09" w:rsidRPr="004C2970">
        <w:fldChar w:fldCharType="end"/>
      </w:r>
      <w:r w:rsidR="00F43C09" w:rsidRPr="004C2970">
        <w:t xml:space="preserve"> </w:t>
      </w:r>
      <w:r w:rsidRPr="00E95C44">
        <w:t xml:space="preserve">suggested that the HADS-T may perform better than the HADS-D, but </w:t>
      </w:r>
      <w:r w:rsidR="007D0ACE" w:rsidRPr="00E95C44">
        <w:t>th</w:t>
      </w:r>
      <w:r w:rsidR="00F43C09" w:rsidRPr="00E95C44">
        <w:t>at</w:t>
      </w:r>
      <w:r w:rsidR="007D0ACE" w:rsidRPr="00E95C44">
        <w:t xml:space="preserve"> conclusion </w:t>
      </w:r>
      <w:r w:rsidR="00F43C09" w:rsidRPr="00E95C44">
        <w:t xml:space="preserve">was </w:t>
      </w:r>
      <w:r w:rsidR="007D0ACE" w:rsidRPr="00E95C44">
        <w:t xml:space="preserve">highly uncertain given the </w:t>
      </w:r>
      <w:r w:rsidR="00815001" w:rsidRPr="00E95C44">
        <w:t>limitations of the sample</w:t>
      </w:r>
      <w:r w:rsidR="00F43C09" w:rsidRPr="00E95C44">
        <w:t>s</w:t>
      </w:r>
      <w:r w:rsidR="00815001" w:rsidRPr="00E95C44">
        <w:t xml:space="preserve"> and methods</w:t>
      </w:r>
      <w:r w:rsidR="0042559A" w:rsidRPr="00E95C44">
        <w:t>.</w:t>
      </w:r>
      <w:r w:rsidRPr="00E95C44">
        <w:t xml:space="preserve"> </w:t>
      </w:r>
      <w:r w:rsidR="005A79E0" w:rsidRPr="00E95C44">
        <w:t xml:space="preserve">Through </w:t>
      </w:r>
      <w:r w:rsidR="00F43C09" w:rsidRPr="00E95C44">
        <w:t xml:space="preserve">our </w:t>
      </w:r>
      <w:r w:rsidR="005A79E0" w:rsidRPr="00E95C44">
        <w:t>IPDMA,</w:t>
      </w:r>
      <w:r w:rsidR="00F43C09" w:rsidRPr="00E95C44">
        <w:t xml:space="preserve"> with its large dataset</w:t>
      </w:r>
      <w:r w:rsidR="005A79E0" w:rsidRPr="00E95C44">
        <w:t xml:space="preserve"> </w:t>
      </w:r>
      <w:r w:rsidR="003D0D4E" w:rsidRPr="00E95C44">
        <w:t>and more rigorous comparison methods including</w:t>
      </w:r>
      <w:r w:rsidR="005A79E0" w:rsidRPr="00E95C44">
        <w:t xml:space="preserve"> both </w:t>
      </w:r>
      <w:r w:rsidR="005A79E0" w:rsidRPr="00E95C44">
        <w:rPr>
          <w:lang w:val="en-GB"/>
        </w:rPr>
        <w:t xml:space="preserve">bivariate random-effects models and individual-level models, </w:t>
      </w:r>
      <w:r w:rsidR="00D4070C" w:rsidRPr="00E95C44">
        <w:t xml:space="preserve">a two-level </w:t>
      </w:r>
      <w:r w:rsidR="00D4070C" w:rsidRPr="00E95C44">
        <w:lastRenderedPageBreak/>
        <w:t>bootstrap approach</w:t>
      </w:r>
      <w:r w:rsidR="0042559A" w:rsidRPr="00E95C44">
        <w:rPr>
          <w:iCs/>
        </w:rPr>
        <w:t xml:space="preserve"> </w:t>
      </w:r>
      <w:r w:rsidR="0042559A" w:rsidRPr="004C2970">
        <w:fldChar w:fldCharType="begin">
          <w:fldData xml:space="preserve">PEVuZE5vdGU+PENpdGU+PEF1dGhvcj5GYWdlcmxhbmQ8L0F1dGhvcj48WWVhcj4yMDE0PC9ZZWFy
PjxSZWNOdW0+Mjk8L1JlY051bT48RGlzcGxheVRleHQ+KEZhZ2VybGFuZCBldCBhbC4sIDIwMTQ7
IEhpZ2dpbnMgJmFtcDsgVGhvbXBzb24sIDIwMDIpPC9EaXNwbGF5VGV4dD48cmVjb3JkPjxyZWMt
bnVtYmVyPjI5PC9yZWMtbnVtYmVyPjxmb3JlaWduLWtleXM+PGtleSBhcHA9IkVOIiBkYi1pZD0i
NXd6enNlc2F4YXhmcjRlNXR0cDV3ZHAyd2Q1YXpkMDBldmRwIiB0aW1lc3RhbXA9IjE2MzE4ODYx
NjQiPjI5PC9rZXk+PC9mb3JlaWduLWtleXM+PHJlZi10eXBlIG5hbWU9IkpvdXJuYWwgQXJ0aWNs
ZSI+MTc8L3JlZi10eXBlPjxjb250cmlidXRvcnM+PGF1dGhvcnM+PGF1dGhvcj5GYWdlcmxhbmQs
IE1vcnRlbiBXLjwvYXV0aG9yPjxhdXRob3I+THlkZXJzZW4sIFN0aWFuPC9hdXRob3I+PGF1dGhv
cj5MYWFrZSwgUGV0dGVyPC9hdXRob3I+PC9hdXRob3JzPjwvY29udHJpYnV0b3JzPjx0aXRsZXM+
PHRpdGxlPlJlY29tbWVuZGVkIHRlc3RzIGFuZCBjb25maWRlbmNlIGludGVydmFscyBmb3IgcGFp
cmVkIGJpbm9taWFsIHByb3BvcnRpb25zPC90aXRsZT48c2Vjb25kYXJ5LXRpdGxlPlNUQVRJU1RJ
Q1MgSU4gTUVESUNJTkU8L3NlY29uZGFyeS10aXRsZT48L3RpdGxlcz48cGVyaW9kaWNhbD48ZnVs
bC10aXRsZT5TVEFUSVNUSUNTIElOIE1FRElDSU5FPC9mdWxsLXRpdGxlPjwvcGVyaW9kaWNhbD48
cGFnZXM+Mjg1MC0yODc1PC9wYWdlcz48dm9sdW1lPjMzPC92b2x1bWU+PG51bWJlcj4xNjwvbnVt
YmVyPjxkYXRlcz48eWVhcj4yMDE0PC95ZWFyPjxwdWItZGF0ZXM+PGRhdGU+MjAxNCBKVUwgMjA8
L2RhdGU+PC9wdWItZGF0ZXM+PC9kYXRlcz48aXNibj4wMjc3LTY3MTUmI3hEOzEwOTctMDI1ODwv
aXNibj48YWNjZXNzaW9uLW51bT5XT1M6MDAwMzM5MDcxNTAwMDEwPC9hY2Nlc3Npb24tbnVtPjx3
b3JrLXR5cGU+QXJ0aWNsZTwvd29yay10eXBlPjx1cmxzPjwvdXJscz48ZWxlY3Ryb25pYy1yZXNv
dXJjZS1udW0+MTAuMTAwMi9zaW0uNjE0ODwvZWxlY3Ryb25pYy1yZXNvdXJjZS1udW0+PC9yZWNv
cmQ+PC9DaXRlPjxDaXRlPjxBdXRob3I+SGlnZ2luczwvQXV0aG9yPjxZZWFyPjIwMDI8L1llYXI+
PFJlY051bT4zODwvUmVjTnVtPjxyZWNvcmQ+PHJlYy1udW1iZXI+Mzg8L3JlYy1udW1iZXI+PGZv
cmVpZ24ta2V5cz48a2V5IGFwcD0iRU4iIGRiLWlkPSI1d3p6c2VzYXhheGZyNGU1dHRwNXdkcDJ3
ZDVhemQwMGV2ZHAiIHRpbWVzdGFtcD0iMTYzMTg4NjQ4NyI+Mzg8L2tleT48L2ZvcmVpZ24ta2V5
cz48cmVmLXR5cGUgbmFtZT0iSm91cm5hbCBBcnRpY2xlIj4xNzwvcmVmLXR5cGU+PGNvbnRyaWJ1
dG9ycz48YXV0aG9ycz48YXV0aG9yPkhpZ2dpbnMsIEouIFAuIFQuPC9hdXRob3I+PGF1dGhvcj5U
aG9tcHNvbiwgUy4gRy48L2F1dGhvcj48L2F1dGhvcnM+PC9jb250cmlidXRvcnM+PHRpdGxlcz48
dGl0bGU+UXVhbnRpZnlpbmcgaGV0ZXJvZ2VuZWl0eSBpbiBhIG1ldGEtYW5hbHlzaXM8L3RpdGxl
PjxzZWNvbmRhcnktdGl0bGU+U1RBVElTVElDUyBJTiBNRURJQ0lORTwvc2Vjb25kYXJ5LXRpdGxl
PjwvdGl0bGVzPjxwZXJpb2RpY2FsPjxmdWxsLXRpdGxlPlNUQVRJU1RJQ1MgSU4gTUVESUNJTkU8
L2Z1bGwtdGl0bGU+PC9wZXJpb2RpY2FsPjxwYWdlcz4xNTM5LTE1NTg8L3BhZ2VzPjx2b2x1bWU+
MjE8L3ZvbHVtZT48bnVtYmVyPjExPC9udW1iZXI+PGRhdGVzPjx5ZWFyPjIwMDI8L3llYXI+PHB1
Yi1kYXRlcz48ZGF0ZT4yMDAyIEpVTiAxNTwvZGF0ZT48L3B1Yi1kYXRlcz48L2RhdGVzPjxpc2Ju
PjAyNzctNjcxNTwvaXNibj48YWNjZXNzaW9uLW51bT5XT1M6MDAwMTc2MDE2OTAwMDA1PC9hY2Nl
c3Npb24tbnVtPjx3b3JrLXR5cGU+QXJ0aWNsZSYjeEQ7UHJvY2VlZGluZ3MgUGFwZXI8L3dvcmst
dHlwZT48dXJscz48L3VybHM+PGVsZWN0cm9uaWMtcmVzb3VyY2UtbnVtPjEwLjEwMDIvc2ltLjEx
ODY8L2VsZWN0cm9uaWMtcmVzb3VyY2UtbnVtPjwvcmVjb3JkPjwvQ2l0ZT48L0VuZE5vdGU+AG==
</w:fldData>
        </w:fldChar>
      </w:r>
      <w:r w:rsidR="0042559A" w:rsidRPr="00E95C44">
        <w:instrText xml:space="preserve"> ADDIN EN.CITE </w:instrText>
      </w:r>
      <w:r w:rsidR="0042559A" w:rsidRPr="00E95C44">
        <w:fldChar w:fldCharType="begin">
          <w:fldData xml:space="preserve">PEVuZE5vdGU+PENpdGU+PEF1dGhvcj5GYWdlcmxhbmQ8L0F1dGhvcj48WWVhcj4yMDE0PC9ZZWFy
PjxSZWNOdW0+Mjk8L1JlY051bT48RGlzcGxheVRleHQ+KEZhZ2VybGFuZCBldCBhbC4sIDIwMTQ7
IEhpZ2dpbnMgJmFtcDsgVGhvbXBzb24sIDIwMDIpPC9EaXNwbGF5VGV4dD48cmVjb3JkPjxyZWMt
bnVtYmVyPjI5PC9yZWMtbnVtYmVyPjxmb3JlaWduLWtleXM+PGtleSBhcHA9IkVOIiBkYi1pZD0i
NXd6enNlc2F4YXhmcjRlNXR0cDV3ZHAyd2Q1YXpkMDBldmRwIiB0aW1lc3RhbXA9IjE2MzE4ODYx
NjQiPjI5PC9rZXk+PC9mb3JlaWduLWtleXM+PHJlZi10eXBlIG5hbWU9IkpvdXJuYWwgQXJ0aWNs
ZSI+MTc8L3JlZi10eXBlPjxjb250cmlidXRvcnM+PGF1dGhvcnM+PGF1dGhvcj5GYWdlcmxhbmQs
IE1vcnRlbiBXLjwvYXV0aG9yPjxhdXRob3I+THlkZXJzZW4sIFN0aWFuPC9hdXRob3I+PGF1dGhv
cj5MYWFrZSwgUGV0dGVyPC9hdXRob3I+PC9hdXRob3JzPjwvY29udHJpYnV0b3JzPjx0aXRsZXM+
PHRpdGxlPlJlY29tbWVuZGVkIHRlc3RzIGFuZCBjb25maWRlbmNlIGludGVydmFscyBmb3IgcGFp
cmVkIGJpbm9taWFsIHByb3BvcnRpb25zPC90aXRsZT48c2Vjb25kYXJ5LXRpdGxlPlNUQVRJU1RJ
Q1MgSU4gTUVESUNJTkU8L3NlY29uZGFyeS10aXRsZT48L3RpdGxlcz48cGVyaW9kaWNhbD48ZnVs
bC10aXRsZT5TVEFUSVNUSUNTIElOIE1FRElDSU5FPC9mdWxsLXRpdGxlPjwvcGVyaW9kaWNhbD48
cGFnZXM+Mjg1MC0yODc1PC9wYWdlcz48dm9sdW1lPjMzPC92b2x1bWU+PG51bWJlcj4xNjwvbnVt
YmVyPjxkYXRlcz48eWVhcj4yMDE0PC95ZWFyPjxwdWItZGF0ZXM+PGRhdGU+MjAxNCBKVUwgMjA8
L2RhdGU+PC9wdWItZGF0ZXM+PC9kYXRlcz48aXNibj4wMjc3LTY3MTUmI3hEOzEwOTctMDI1ODwv
aXNibj48YWNjZXNzaW9uLW51bT5XT1M6MDAwMzM5MDcxNTAwMDEwPC9hY2Nlc3Npb24tbnVtPjx3
b3JrLXR5cGU+QXJ0aWNsZTwvd29yay10eXBlPjx1cmxzPjwvdXJscz48ZWxlY3Ryb25pYy1yZXNv
dXJjZS1udW0+MTAuMTAwMi9zaW0uNjE0ODwvZWxlY3Ryb25pYy1yZXNvdXJjZS1udW0+PC9yZWNv
cmQ+PC9DaXRlPjxDaXRlPjxBdXRob3I+SGlnZ2luczwvQXV0aG9yPjxZZWFyPjIwMDI8L1llYXI+
PFJlY051bT4zODwvUmVjTnVtPjxyZWNvcmQ+PHJlYy1udW1iZXI+Mzg8L3JlYy1udW1iZXI+PGZv
cmVpZ24ta2V5cz48a2V5IGFwcD0iRU4iIGRiLWlkPSI1d3p6c2VzYXhheGZyNGU1dHRwNXdkcDJ3
ZDVhemQwMGV2ZHAiIHRpbWVzdGFtcD0iMTYzMTg4NjQ4NyI+Mzg8L2tleT48L2ZvcmVpZ24ta2V5
cz48cmVmLXR5cGUgbmFtZT0iSm91cm5hbCBBcnRpY2xlIj4xNzwvcmVmLXR5cGU+PGNvbnRyaWJ1
dG9ycz48YXV0aG9ycz48YXV0aG9yPkhpZ2dpbnMsIEouIFAuIFQuPC9hdXRob3I+PGF1dGhvcj5U
aG9tcHNvbiwgUy4gRy48L2F1dGhvcj48L2F1dGhvcnM+PC9jb250cmlidXRvcnM+PHRpdGxlcz48
dGl0bGU+UXVhbnRpZnlpbmcgaGV0ZXJvZ2VuZWl0eSBpbiBhIG1ldGEtYW5hbHlzaXM8L3RpdGxl
PjxzZWNvbmRhcnktdGl0bGU+U1RBVElTVElDUyBJTiBNRURJQ0lORTwvc2Vjb25kYXJ5LXRpdGxl
PjwvdGl0bGVzPjxwZXJpb2RpY2FsPjxmdWxsLXRpdGxlPlNUQVRJU1RJQ1MgSU4gTUVESUNJTkU8
L2Z1bGwtdGl0bGU+PC9wZXJpb2RpY2FsPjxwYWdlcz4xNTM5LTE1NTg8L3BhZ2VzPjx2b2x1bWU+
MjE8L3ZvbHVtZT48bnVtYmVyPjExPC9udW1iZXI+PGRhdGVzPjx5ZWFyPjIwMDI8L3llYXI+PHB1
Yi1kYXRlcz48ZGF0ZT4yMDAyIEpVTiAxNTwvZGF0ZT48L3B1Yi1kYXRlcz48L2RhdGVzPjxpc2Ju
PjAyNzctNjcxNTwvaXNibj48YWNjZXNzaW9uLW51bT5XT1M6MDAwMTc2MDE2OTAwMDA1PC9hY2Nl
c3Npb24tbnVtPjx3b3JrLXR5cGU+QXJ0aWNsZSYjeEQ7UHJvY2VlZGluZ3MgUGFwZXI8L3dvcmst
dHlwZT48dXJscz48L3VybHM+PGVsZWN0cm9uaWMtcmVzb3VyY2UtbnVtPjEwLjEwMDIvc2ltLjEx
ODY8L2VsZWN0cm9uaWMtcmVzb3VyY2UtbnVtPjwvcmVjb3JkPjwvQ2l0ZT48L0VuZE5vdGU+AG==
</w:fldData>
        </w:fldChar>
      </w:r>
      <w:r w:rsidR="0042559A" w:rsidRPr="00E95C44">
        <w:instrText xml:space="preserve"> ADDIN EN.CITE.DATA </w:instrText>
      </w:r>
      <w:r w:rsidR="0042559A" w:rsidRPr="00E95C44">
        <w:fldChar w:fldCharType="end"/>
      </w:r>
      <w:r w:rsidR="0042559A" w:rsidRPr="004C2970">
        <w:fldChar w:fldCharType="separate"/>
      </w:r>
      <w:r w:rsidR="0042559A" w:rsidRPr="004C2970">
        <w:rPr>
          <w:noProof/>
        </w:rPr>
        <w:t>(</w:t>
      </w:r>
      <w:hyperlink w:anchor="_ENREF_6" w:tooltip="Fagerland, 2014 #29" w:history="1">
        <w:r w:rsidR="0042559A" w:rsidRPr="00E95C44">
          <w:rPr>
            <w:noProof/>
          </w:rPr>
          <w:t>Fagerland et al., 2014</w:t>
        </w:r>
      </w:hyperlink>
      <w:r w:rsidR="0042559A" w:rsidRPr="004C2970">
        <w:rPr>
          <w:noProof/>
        </w:rPr>
        <w:t xml:space="preserve">; </w:t>
      </w:r>
      <w:hyperlink w:anchor="_ENREF_8" w:tooltip="Higgins, 2002 #38" w:history="1">
        <w:r w:rsidR="0042559A" w:rsidRPr="00E95C44">
          <w:rPr>
            <w:noProof/>
          </w:rPr>
          <w:t>Higgins &amp; Thompson, 2002</w:t>
        </w:r>
      </w:hyperlink>
      <w:r w:rsidR="0042559A" w:rsidRPr="004C2970">
        <w:rPr>
          <w:noProof/>
        </w:rPr>
        <w:t>)</w:t>
      </w:r>
      <w:r w:rsidR="0042559A" w:rsidRPr="004C2970">
        <w:fldChar w:fldCharType="end"/>
      </w:r>
      <w:r w:rsidR="0042559A" w:rsidRPr="004C2970">
        <w:rPr>
          <w:iCs/>
        </w:rPr>
        <w:t>,</w:t>
      </w:r>
      <w:r w:rsidR="00D4070C" w:rsidRPr="004C2970">
        <w:rPr>
          <w:iCs/>
        </w:rPr>
        <w:t xml:space="preserve"> </w:t>
      </w:r>
      <w:r w:rsidR="00D4070C" w:rsidRPr="00E95C44">
        <w:rPr>
          <w:iCs/>
        </w:rPr>
        <w:t xml:space="preserve">and subgroup analysis, </w:t>
      </w:r>
      <w:r w:rsidR="00BA5DB5" w:rsidRPr="00E95C44">
        <w:t xml:space="preserve">we found there was no </w:t>
      </w:r>
      <w:r w:rsidR="00F43C09" w:rsidRPr="00E95C44">
        <w:t xml:space="preserve">consistent </w:t>
      </w:r>
      <w:r w:rsidR="00BA5DB5" w:rsidRPr="00E95C44">
        <w:t xml:space="preserve">evidence </w:t>
      </w:r>
      <w:r w:rsidR="00F43C09" w:rsidRPr="00E95C44">
        <w:t>that the</w:t>
      </w:r>
      <w:r w:rsidR="00BA5DB5" w:rsidRPr="00E95C44">
        <w:t xml:space="preserve"> </w:t>
      </w:r>
      <w:r w:rsidR="005A79E0" w:rsidRPr="00E95C44">
        <w:t>HADS-T</w:t>
      </w:r>
      <w:r w:rsidR="00BA5DB5" w:rsidRPr="00E95C44">
        <w:t xml:space="preserve"> </w:t>
      </w:r>
      <w:r w:rsidR="00F43C09" w:rsidRPr="00E95C44">
        <w:t>is superior</w:t>
      </w:r>
      <w:r w:rsidR="005A79E0" w:rsidRPr="00E95C44">
        <w:t xml:space="preserve"> </w:t>
      </w:r>
      <w:r w:rsidR="00BA5DB5" w:rsidRPr="00E95C44">
        <w:t xml:space="preserve">to </w:t>
      </w:r>
      <w:r w:rsidR="005A79E0" w:rsidRPr="00E95C44">
        <w:t>HADS-D for major depression detection</w:t>
      </w:r>
      <w:r w:rsidR="00BA038F" w:rsidRPr="00E95C44">
        <w:t xml:space="preserve">, </w:t>
      </w:r>
      <w:r w:rsidR="00290306" w:rsidRPr="00E95C44">
        <w:t>including</w:t>
      </w:r>
      <w:r w:rsidR="00BA038F" w:rsidRPr="00E95C44">
        <w:t xml:space="preserve"> in cancer care settings</w:t>
      </w:r>
      <w:r w:rsidR="00BA5DB5" w:rsidRPr="00E95C44">
        <w:t>.</w:t>
      </w:r>
      <w:r w:rsidR="005A79E0" w:rsidRPr="00E95C44">
        <w:t xml:space="preserve"> </w:t>
      </w:r>
      <w:r w:rsidR="000E27D5" w:rsidRPr="000E27D5">
        <w:rPr>
          <w:shd w:val="clear" w:color="auto" w:fill="FFFFFF"/>
        </w:rPr>
        <w:t xml:space="preserve">In addition, we did not identify any differences between HADS-D and HADS-T accuracy </w:t>
      </w:r>
      <w:r w:rsidR="00894F63">
        <w:rPr>
          <w:shd w:val="clear" w:color="auto" w:fill="FFFFFF"/>
        </w:rPr>
        <w:t>that were associated with</w:t>
      </w:r>
      <w:r w:rsidR="000E27D5" w:rsidRPr="000E27D5">
        <w:rPr>
          <w:shd w:val="clear" w:color="auto" w:fill="FFFFFF"/>
        </w:rPr>
        <w:t xml:space="preserve"> individual participant characteristics or countries.</w:t>
      </w:r>
      <w:r w:rsidR="00B66B3B">
        <w:t xml:space="preserve"> </w:t>
      </w:r>
      <w:r w:rsidR="002E5C37" w:rsidRPr="00E95C44">
        <w:t xml:space="preserve">Therefore, in research and clinical general practice, using the full 14-item HADS-T for depression screening </w:t>
      </w:r>
      <w:r w:rsidR="002E5C37" w:rsidRPr="00E95C44">
        <w:rPr>
          <w:rFonts w:hint="eastAsia"/>
        </w:rPr>
        <w:t>would</w:t>
      </w:r>
      <w:r w:rsidR="002E5C37" w:rsidRPr="00E95C44">
        <w:t xml:space="preserve"> likely result in no to minimal gain in screening accuracy but would add unnecessary burden to </w:t>
      </w:r>
      <w:r w:rsidR="002E5C37" w:rsidRPr="00E95C44">
        <w:rPr>
          <w:lang w:bidi="en-US"/>
        </w:rPr>
        <w:t xml:space="preserve">patients compared to the 7-item HADS-D. </w:t>
      </w:r>
    </w:p>
    <w:p w14:paraId="7BA83A1B" w14:textId="1410448A" w:rsidR="0065785A" w:rsidRPr="00E46262" w:rsidRDefault="009A18FF" w:rsidP="00657F1E">
      <w:pPr>
        <w:pStyle w:val="BodyText"/>
        <w:tabs>
          <w:tab w:val="clear" w:pos="0"/>
          <w:tab w:val="clear" w:pos="10080"/>
        </w:tabs>
        <w:spacing w:line="480" w:lineRule="auto"/>
        <w:ind w:right="4" w:firstLine="567"/>
      </w:pPr>
      <w:r w:rsidRPr="00E95C44">
        <w:t xml:space="preserve">To our knowledge, </w:t>
      </w:r>
      <w:r w:rsidR="00AC4237" w:rsidRPr="00E95C44">
        <w:t xml:space="preserve">this is the first meta-analysis </w:t>
      </w:r>
      <w:r w:rsidR="00E41C53" w:rsidRPr="00E95C44">
        <w:t>that directly compared</w:t>
      </w:r>
      <w:r w:rsidR="00AC4237" w:rsidRPr="00E95C44">
        <w:t xml:space="preserve"> </w:t>
      </w:r>
      <w:r w:rsidR="0088699A" w:rsidRPr="00E95C44">
        <w:rPr>
          <w:lang w:bidi="en-US"/>
        </w:rPr>
        <w:t xml:space="preserve">the </w:t>
      </w:r>
      <w:r w:rsidR="00F43C09" w:rsidRPr="00E95C44">
        <w:rPr>
          <w:lang w:bidi="en-US"/>
        </w:rPr>
        <w:t>HADS-D and HADS-T</w:t>
      </w:r>
      <w:r w:rsidR="0088699A" w:rsidRPr="00E95C44">
        <w:rPr>
          <w:lang w:bidi="en-US"/>
        </w:rPr>
        <w:t xml:space="preserve"> for screening for depression</w:t>
      </w:r>
      <w:r w:rsidR="00E41C53" w:rsidRPr="00E95C44">
        <w:rPr>
          <w:lang w:bidi="en-US"/>
        </w:rPr>
        <w:t xml:space="preserve"> using </w:t>
      </w:r>
      <w:r w:rsidR="00E41C53" w:rsidRPr="00E95C44">
        <w:t>the same</w:t>
      </w:r>
      <w:r w:rsidR="00646E39" w:rsidRPr="00E95C44">
        <w:t xml:space="preserve"> large individual participant dataset</w:t>
      </w:r>
      <w:r w:rsidR="00F43C09" w:rsidRPr="00E95C44">
        <w:t xml:space="preserve"> for both screening tools</w:t>
      </w:r>
      <w:r w:rsidR="00AC4237" w:rsidRPr="00E95C44">
        <w:t>. Strengths of this study included the large overall sample size</w:t>
      </w:r>
      <w:r w:rsidR="008E1C5C">
        <w:t xml:space="preserve"> and high precision of estimates of differences</w:t>
      </w:r>
      <w:r w:rsidR="00AC4237" w:rsidRPr="00E95C44">
        <w:t xml:space="preserve">, the ability to compare results for </w:t>
      </w:r>
      <w:r w:rsidR="008D54D6" w:rsidRPr="00E95C44">
        <w:t>HADS-D</w:t>
      </w:r>
      <w:r w:rsidR="00AC4237" w:rsidRPr="00E95C44">
        <w:t xml:space="preserve"> and </w:t>
      </w:r>
      <w:r w:rsidR="008D54D6" w:rsidRPr="00E95C44">
        <w:t>HADS-T</w:t>
      </w:r>
      <w:r w:rsidR="00AC4237" w:rsidRPr="00E95C44">
        <w:t xml:space="preserve"> </w:t>
      </w:r>
      <w:r w:rsidR="008D54D6" w:rsidRPr="00E95C44">
        <w:t>across</w:t>
      </w:r>
      <w:r w:rsidR="00AC4237" w:rsidRPr="00E95C44">
        <w:t xml:space="preserve"> all cutoffs from all studies, </w:t>
      </w:r>
      <w:r w:rsidR="00344B69" w:rsidRPr="00E95C44">
        <w:t xml:space="preserve">and </w:t>
      </w:r>
      <w:r w:rsidR="00AC4237" w:rsidRPr="00E95C44">
        <w:t xml:space="preserve">the ability to assess </w:t>
      </w:r>
      <w:r w:rsidR="00F43C09" w:rsidRPr="00E95C44">
        <w:t xml:space="preserve">screening </w:t>
      </w:r>
      <w:r w:rsidR="00AC4237" w:rsidRPr="00E95C44">
        <w:t xml:space="preserve">accuracy </w:t>
      </w:r>
      <w:r w:rsidR="008E1C5C">
        <w:t>overall</w:t>
      </w:r>
      <w:r w:rsidR="00256D80" w:rsidRPr="00E95C44">
        <w:t xml:space="preserve"> </w:t>
      </w:r>
      <w:r w:rsidR="00344B69" w:rsidRPr="00E95C44">
        <w:t xml:space="preserve">and by </w:t>
      </w:r>
      <w:r w:rsidR="00F43C09" w:rsidRPr="00E95C44">
        <w:t xml:space="preserve">inpatient and outpatient </w:t>
      </w:r>
      <w:r w:rsidR="00256D80" w:rsidRPr="00E95C44">
        <w:t>subgroup</w:t>
      </w:r>
      <w:r w:rsidR="00F43C09" w:rsidRPr="00E95C44">
        <w:t>s</w:t>
      </w:r>
      <w:r w:rsidR="00344B69" w:rsidRPr="00E95C44">
        <w:t xml:space="preserve">. </w:t>
      </w:r>
      <w:r w:rsidR="00AC4237" w:rsidRPr="00E95C44">
        <w:t>There are also limitations to consider.</w:t>
      </w:r>
      <w:r w:rsidR="007B3D1B" w:rsidRPr="00E95C44">
        <w:t xml:space="preserve"> </w:t>
      </w:r>
      <w:r w:rsidR="006C35B6" w:rsidRPr="00E95C44">
        <w:t>First</w:t>
      </w:r>
      <w:r w:rsidR="00AC4237" w:rsidRPr="00E95C44">
        <w:t xml:space="preserve">, for the full IPDMA data, </w:t>
      </w:r>
      <w:r w:rsidR="00C507E1" w:rsidRPr="00E95C44">
        <w:t xml:space="preserve">primary data from </w:t>
      </w:r>
      <w:r w:rsidR="00452CA7" w:rsidRPr="00E95C44">
        <w:t>72</w:t>
      </w:r>
      <w:r w:rsidR="00C507E1" w:rsidRPr="00E95C44">
        <w:t xml:space="preserve"> of </w:t>
      </w:r>
      <w:r w:rsidR="00452CA7" w:rsidRPr="00E95C44">
        <w:t xml:space="preserve">165 </w:t>
      </w:r>
      <w:r w:rsidR="00C507E1" w:rsidRPr="00E95C44">
        <w:t>published eligible datasets (4</w:t>
      </w:r>
      <w:r w:rsidR="00452CA7" w:rsidRPr="00E95C44">
        <w:t>4</w:t>
      </w:r>
      <w:r w:rsidR="00C507E1" w:rsidRPr="00E95C44">
        <w:t>%</w:t>
      </w:r>
      <w:r w:rsidR="00452CA7" w:rsidRPr="00E95C44">
        <w:t xml:space="preserve"> of datasets, </w:t>
      </w:r>
      <w:r w:rsidR="00E03684" w:rsidRPr="00E95C44">
        <w:t>34% of participants</w:t>
      </w:r>
      <w:r w:rsidR="00C507E1" w:rsidRPr="00E95C44">
        <w:t>) were not included</w:t>
      </w:r>
      <w:r w:rsidR="00AC4237" w:rsidRPr="00E95C44">
        <w:t xml:space="preserve">, and </w:t>
      </w:r>
      <w:r w:rsidR="00C507E1" w:rsidRPr="00E95C44">
        <w:t>only</w:t>
      </w:r>
      <w:r w:rsidR="00AC4237" w:rsidRPr="00E95C44">
        <w:t xml:space="preserve"> those </w:t>
      </w:r>
      <w:r w:rsidR="00C507E1" w:rsidRPr="00E95C44">
        <w:t xml:space="preserve">datasets </w:t>
      </w:r>
      <w:r w:rsidR="00AC4237" w:rsidRPr="00E95C44">
        <w:t xml:space="preserve">with complete data for all individual </w:t>
      </w:r>
      <w:r w:rsidR="00025459" w:rsidRPr="00E95C44">
        <w:t>HADS</w:t>
      </w:r>
      <w:r w:rsidR="00AC4237" w:rsidRPr="00E95C44">
        <w:t xml:space="preserve"> item scores (9</w:t>
      </w:r>
      <w:r w:rsidR="00025459" w:rsidRPr="00E95C44">
        <w:t>1</w:t>
      </w:r>
      <w:r w:rsidR="00AC4237" w:rsidRPr="00E95C44">
        <w:t>% of available data)</w:t>
      </w:r>
      <w:r w:rsidR="00C507E1" w:rsidRPr="00E95C44">
        <w:t xml:space="preserve"> were included in this study</w:t>
      </w:r>
      <w:r w:rsidR="00AC4237" w:rsidRPr="00E95C44">
        <w:t>. Nonetheless, this sample was much larger than the few primary studies that have</w:t>
      </w:r>
      <w:r w:rsidR="00F43C09" w:rsidRPr="00E95C44">
        <w:t xml:space="preserve"> previously</w:t>
      </w:r>
      <w:r w:rsidR="00AC4237" w:rsidRPr="00E95C44">
        <w:t xml:space="preserve"> compared the </w:t>
      </w:r>
      <w:r w:rsidR="002D5941" w:rsidRPr="00E95C44">
        <w:t>HADS-D</w:t>
      </w:r>
      <w:r w:rsidR="00AC4237" w:rsidRPr="00E95C44">
        <w:t xml:space="preserve"> and </w:t>
      </w:r>
      <w:r w:rsidR="002D5941" w:rsidRPr="00E95C44">
        <w:t>HADS-T</w:t>
      </w:r>
      <w:r w:rsidR="00AC4237" w:rsidRPr="00E95C44">
        <w:t xml:space="preserve">. </w:t>
      </w:r>
      <w:r w:rsidR="006C35B6" w:rsidRPr="00E95C44">
        <w:t>Second</w:t>
      </w:r>
      <w:r w:rsidR="00401121" w:rsidRPr="00E95C44">
        <w:t xml:space="preserve">, we did not </w:t>
      </w:r>
      <w:r w:rsidR="00513F97" w:rsidRPr="00E95C44">
        <w:t xml:space="preserve">conduct </w:t>
      </w:r>
      <w:r w:rsidR="00290306" w:rsidRPr="00E95C44">
        <w:t>analyses restricted to</w:t>
      </w:r>
      <w:r w:rsidR="00780526" w:rsidRPr="00E95C44">
        <w:t xml:space="preserve"> </w:t>
      </w:r>
      <w:r w:rsidR="00513F97" w:rsidRPr="00E95C44">
        <w:rPr>
          <w:shd w:val="clear" w:color="auto" w:fill="FFFFFF"/>
        </w:rPr>
        <w:t>studies with “low” risk of bias rating</w:t>
      </w:r>
      <w:r w:rsidR="00290306" w:rsidRPr="00E95C44">
        <w:rPr>
          <w:shd w:val="clear" w:color="auto" w:fill="FFFFFF"/>
        </w:rPr>
        <w:t>s</w:t>
      </w:r>
      <w:r w:rsidR="00513F97" w:rsidRPr="00E95C44">
        <w:rPr>
          <w:shd w:val="clear" w:color="auto" w:fill="FFFFFF"/>
        </w:rPr>
        <w:t xml:space="preserve"> across QUADAS-2 domains</w:t>
      </w:r>
      <w:r w:rsidR="00780526" w:rsidRPr="00E95C44">
        <w:t>.</w:t>
      </w:r>
      <w:r w:rsidR="00401121" w:rsidRPr="00E95C44">
        <w:t xml:space="preserve"> </w:t>
      </w:r>
      <w:r w:rsidR="00780526" w:rsidRPr="00E95C44">
        <w:t>H</w:t>
      </w:r>
      <w:r w:rsidR="00513F97" w:rsidRPr="00E95C44">
        <w:t xml:space="preserve">owever, </w:t>
      </w:r>
      <w:r w:rsidR="00894F63">
        <w:t xml:space="preserve">in </w:t>
      </w:r>
      <w:r w:rsidR="00DF6E2F">
        <w:t xml:space="preserve">sensitivity analysis in this study and </w:t>
      </w:r>
      <w:r w:rsidR="00780526" w:rsidRPr="00E95C44">
        <w:t xml:space="preserve">in </w:t>
      </w:r>
      <w:r w:rsidR="00290306" w:rsidRPr="00E95C44">
        <w:t>our</w:t>
      </w:r>
      <w:r w:rsidR="00780526" w:rsidRPr="00E95C44">
        <w:t xml:space="preserve"> main IPDMA</w:t>
      </w:r>
      <w:r w:rsidR="00290306" w:rsidRPr="00E95C44">
        <w:t xml:space="preserve"> on the HADS-D</w:t>
      </w:r>
      <w:r w:rsidR="00780526" w:rsidRPr="00E95C44">
        <w:t xml:space="preserve"> (Wu, et al</w:t>
      </w:r>
      <w:r w:rsidR="006A48E9" w:rsidRPr="00E95C44">
        <w:t>., 2021</w:t>
      </w:r>
      <w:r w:rsidR="00780526" w:rsidRPr="00E95C44">
        <w:t>)</w:t>
      </w:r>
      <w:r w:rsidR="006A48E9" w:rsidRPr="00E95C44">
        <w:t>,</w:t>
      </w:r>
      <w:r w:rsidR="00780526" w:rsidRPr="00E95C44">
        <w:t xml:space="preserve"> </w:t>
      </w:r>
      <w:r w:rsidR="00915645" w:rsidRPr="00E95C44">
        <w:t xml:space="preserve">risk of bias ratings </w:t>
      </w:r>
      <w:proofErr w:type="gramStart"/>
      <w:r w:rsidR="00401121" w:rsidRPr="00E95C44">
        <w:t>w</w:t>
      </w:r>
      <w:r w:rsidR="00915645" w:rsidRPr="00E95C44">
        <w:t>ere</w:t>
      </w:r>
      <w:proofErr w:type="gramEnd"/>
      <w:r w:rsidR="00401121" w:rsidRPr="00E95C44">
        <w:t xml:space="preserve"> </w:t>
      </w:r>
      <w:r w:rsidR="00915645" w:rsidRPr="00E95C44">
        <w:t xml:space="preserve">not associated with </w:t>
      </w:r>
      <w:r w:rsidR="00290306" w:rsidRPr="00E95C44">
        <w:t>screening</w:t>
      </w:r>
      <w:r w:rsidR="00915645" w:rsidRPr="00E95C44">
        <w:t xml:space="preserve"> accuracy</w:t>
      </w:r>
      <w:r w:rsidR="00604FB2" w:rsidRPr="00E95C44">
        <w:t>.</w:t>
      </w:r>
      <w:r w:rsidR="005C1EBD">
        <w:t xml:space="preserve"> </w:t>
      </w:r>
      <w:r w:rsidR="009D7BD7" w:rsidRPr="009D7BD7">
        <w:t xml:space="preserve">Third, the present study used a subset of studies and participants from our previously conducted HADS-D IPDMA (Wu, et al., 2021). This IPDMA project was designed to assess the accuracy </w:t>
      </w:r>
      <w:r w:rsidR="009D7BD7" w:rsidRPr="009D7BD7">
        <w:lastRenderedPageBreak/>
        <w:t>of the HADS-D for detecting major depression. Diagnoses of other mental disorders, including, anxiety disorders, were not collected in most of the included primary studies. Thus, we were not able to evaluate the sensitivity and specificity of the HADS-D, HADS-Anxiety, or HADS-T for detecting mental disorders generally</w:t>
      </w:r>
      <w:r w:rsidR="00603820">
        <w:rPr>
          <w:color w:val="000000" w:themeColor="text1"/>
          <w:shd w:val="clear" w:color="auto" w:fill="FFFFFF"/>
        </w:rPr>
        <w:t>.</w:t>
      </w:r>
      <w:r w:rsidR="00D02F09">
        <w:rPr>
          <w:color w:val="000000" w:themeColor="text1"/>
          <w:shd w:val="clear" w:color="auto" w:fill="FFFFFF"/>
        </w:rPr>
        <w:t xml:space="preserve"> </w:t>
      </w:r>
      <w:r w:rsidR="0081436B">
        <w:rPr>
          <w:color w:val="000000" w:themeColor="text1"/>
          <w:shd w:val="clear" w:color="auto" w:fill="FFFFFF"/>
        </w:rPr>
        <w:t xml:space="preserve">Forth, </w:t>
      </w:r>
      <w:r w:rsidR="0081436B">
        <w:rPr>
          <w:shd w:val="clear" w:color="auto" w:fill="FFFFFF"/>
        </w:rPr>
        <w:t xml:space="preserve">we did not record inter-rated reliability for risk of bias ratings; however, all ratings were done by trained reviewers and any disagreements were addressed by consensus, including a third investigator as necessary. </w:t>
      </w:r>
    </w:p>
    <w:p w14:paraId="04CCBFF5" w14:textId="66E47566" w:rsidR="00DC5579" w:rsidRPr="004C2970" w:rsidRDefault="005A5FF8" w:rsidP="005A5FF8">
      <w:pPr>
        <w:spacing w:line="480" w:lineRule="auto"/>
        <w:jc w:val="center"/>
        <w:outlineLvl w:val="0"/>
        <w:rPr>
          <w:b/>
        </w:rPr>
      </w:pPr>
      <w:r w:rsidRPr="004C2970">
        <w:rPr>
          <w:b/>
        </w:rPr>
        <w:t>Conclusions</w:t>
      </w:r>
    </w:p>
    <w:p w14:paraId="09DE9167" w14:textId="524CDC1C" w:rsidR="00730644" w:rsidRDefault="00AC4237" w:rsidP="00730644">
      <w:pPr>
        <w:spacing w:line="480" w:lineRule="auto"/>
        <w:ind w:firstLine="567"/>
        <w:outlineLvl w:val="0"/>
      </w:pPr>
      <w:r w:rsidRPr="00E95C44">
        <w:t xml:space="preserve">In summary, </w:t>
      </w:r>
      <w:r w:rsidR="0037695C" w:rsidRPr="00E95C44">
        <w:t>t</w:t>
      </w:r>
      <w:r w:rsidRPr="00E95C44">
        <w:t>his study found</w:t>
      </w:r>
      <w:r w:rsidRPr="00E95C44">
        <w:rPr>
          <w:rFonts w:hint="eastAsia"/>
        </w:rPr>
        <w:t xml:space="preserve"> that </w:t>
      </w:r>
      <w:r w:rsidR="00F43C09" w:rsidRPr="00E95C44">
        <w:t xml:space="preserve">sensitivity and specificity of </w:t>
      </w:r>
      <w:r w:rsidRPr="00E95C44">
        <w:t xml:space="preserve">the </w:t>
      </w:r>
      <w:r w:rsidR="0037695C" w:rsidRPr="00E95C44">
        <w:t>HADS-T</w:t>
      </w:r>
      <w:r w:rsidRPr="00E95C44">
        <w:rPr>
          <w:rFonts w:hint="eastAsia"/>
        </w:rPr>
        <w:t xml:space="preserve"> </w:t>
      </w:r>
      <w:r w:rsidR="00F43C09" w:rsidRPr="00E95C44">
        <w:t xml:space="preserve">were </w:t>
      </w:r>
      <w:r w:rsidR="0037695C" w:rsidRPr="00E95C44">
        <w:t>not</w:t>
      </w:r>
      <w:r w:rsidRPr="00E95C44">
        <w:t xml:space="preserve"> </w:t>
      </w:r>
      <w:r w:rsidR="0037695C" w:rsidRPr="00E95C44">
        <w:t xml:space="preserve">superior </w:t>
      </w:r>
      <w:r w:rsidRPr="00E95C44">
        <w:t xml:space="preserve">to the </w:t>
      </w:r>
      <w:r w:rsidR="0037695C" w:rsidRPr="00E95C44">
        <w:t>HADS-D</w:t>
      </w:r>
      <w:r w:rsidRPr="00E95C44">
        <w:rPr>
          <w:rFonts w:hint="eastAsia"/>
        </w:rPr>
        <w:t xml:space="preserve"> </w:t>
      </w:r>
      <w:r w:rsidRPr="00E95C44">
        <w:t>for detecting</w:t>
      </w:r>
      <w:r w:rsidRPr="00E95C44">
        <w:rPr>
          <w:rFonts w:hint="eastAsia"/>
        </w:rPr>
        <w:t xml:space="preserve"> major</w:t>
      </w:r>
      <w:r w:rsidRPr="00E95C44">
        <w:t xml:space="preserve"> depression</w:t>
      </w:r>
      <w:r w:rsidR="00AF58FE" w:rsidRPr="00E95C44">
        <w:t xml:space="preserve"> in a</w:t>
      </w:r>
      <w:r w:rsidR="00AF58FE" w:rsidRPr="00E95C44">
        <w:rPr>
          <w:rFonts w:hint="eastAsia"/>
        </w:rPr>
        <w:t xml:space="preserve"> large </w:t>
      </w:r>
      <w:r w:rsidR="00786BFA" w:rsidRPr="00E95C44">
        <w:t xml:space="preserve">individual </w:t>
      </w:r>
      <w:r w:rsidR="00AF58FE" w:rsidRPr="00E95C44">
        <w:t>participant dataset</w:t>
      </w:r>
      <w:r w:rsidRPr="00E95C44">
        <w:rPr>
          <w:rFonts w:hint="eastAsia"/>
        </w:rPr>
        <w:t xml:space="preserve">. </w:t>
      </w:r>
      <w:r w:rsidR="00542D0D" w:rsidRPr="00E95C44">
        <w:t>U</w:t>
      </w:r>
      <w:r w:rsidR="0037695C" w:rsidRPr="00E95C44">
        <w:t xml:space="preserve">sing the </w:t>
      </w:r>
      <w:r w:rsidR="002A6895" w:rsidRPr="00E95C44">
        <w:t>7</w:t>
      </w:r>
      <w:r w:rsidR="0037695C" w:rsidRPr="00E95C44">
        <w:t>-item HADS-</w:t>
      </w:r>
      <w:r w:rsidR="002A6895" w:rsidRPr="00E95C44">
        <w:t>D</w:t>
      </w:r>
      <w:r w:rsidR="0037695C" w:rsidRPr="00E95C44">
        <w:t xml:space="preserve"> for depression screening</w:t>
      </w:r>
      <w:r w:rsidRPr="00E95C44">
        <w:t xml:space="preserve"> </w:t>
      </w:r>
      <w:r w:rsidR="00786BFA" w:rsidRPr="00E95C44">
        <w:t xml:space="preserve">instead of the </w:t>
      </w:r>
      <w:r w:rsidR="00C3565D" w:rsidRPr="00E95C44">
        <w:t xml:space="preserve">full </w:t>
      </w:r>
      <w:r w:rsidR="00786BFA" w:rsidRPr="00E95C44">
        <w:t>14-item HADS</w:t>
      </w:r>
      <w:r w:rsidR="00C3565D" w:rsidRPr="00E95C44">
        <w:t>-T</w:t>
      </w:r>
      <w:r w:rsidR="00786BFA" w:rsidRPr="00E95C44">
        <w:t xml:space="preserve"> </w:t>
      </w:r>
      <w:r w:rsidRPr="00E95C44">
        <w:t xml:space="preserve">has minimal </w:t>
      </w:r>
      <w:r w:rsidR="002A6895" w:rsidRPr="00E95C44">
        <w:t>influence</w:t>
      </w:r>
      <w:r w:rsidRPr="00E95C44">
        <w:t xml:space="preserve"> on performance of the measure </w:t>
      </w:r>
      <w:r w:rsidR="00F43C09" w:rsidRPr="00E95C44">
        <w:t>but would reduce</w:t>
      </w:r>
      <w:r w:rsidR="002A6895" w:rsidRPr="00E95C44">
        <w:rPr>
          <w:lang w:bidi="en-US"/>
        </w:rPr>
        <w:t xml:space="preserve"> patient</w:t>
      </w:r>
      <w:r w:rsidR="00F43C09" w:rsidRPr="00E95C44">
        <w:rPr>
          <w:lang w:bidi="en-US"/>
        </w:rPr>
        <w:t xml:space="preserve"> and</w:t>
      </w:r>
      <w:r w:rsidR="002A6895" w:rsidRPr="00E95C44">
        <w:rPr>
          <w:lang w:bidi="en-US"/>
        </w:rPr>
        <w:t xml:space="preserve"> participant burden in clinical and research settings</w:t>
      </w:r>
      <w:r w:rsidRPr="00E95C44">
        <w:t>.</w:t>
      </w:r>
      <w:r w:rsidR="0037695C" w:rsidRPr="00E95C44">
        <w:t xml:space="preserve"> </w:t>
      </w:r>
      <w:r w:rsidR="00220435" w:rsidRPr="00E95C44">
        <w:t>Both HADS-D and HADS-T have only modest screening ability and discussion of their exact indications for use and related caveats are beyond the scope of this article. However, t</w:t>
      </w:r>
      <w:r w:rsidR="0037695C" w:rsidRPr="00E95C44">
        <w:rPr>
          <w:lang w:bidi="en-US"/>
        </w:rPr>
        <w:t>here were no substantive differences in performance between the HADS-D and HADS-T in detecting major depression among medical outpatients</w:t>
      </w:r>
      <w:r w:rsidR="00F43C09" w:rsidRPr="00E95C44">
        <w:rPr>
          <w:lang w:bidi="en-US"/>
        </w:rPr>
        <w:t xml:space="preserve">, although </w:t>
      </w:r>
      <w:r w:rsidR="00F730A5" w:rsidRPr="00E95C44">
        <w:rPr>
          <w:lang w:bidi="en-US"/>
        </w:rPr>
        <w:t xml:space="preserve">there was a slight advantage in specificity of indeterminate </w:t>
      </w:r>
      <w:r w:rsidR="00B122C5" w:rsidRPr="00E95C44">
        <w:rPr>
          <w:lang w:bidi="en-US"/>
        </w:rPr>
        <w:t>equivalenc</w:t>
      </w:r>
      <w:r w:rsidR="00C12B6B" w:rsidRPr="00E95C44">
        <w:rPr>
          <w:lang w:bidi="en-US"/>
        </w:rPr>
        <w:t>y</w:t>
      </w:r>
      <w:r w:rsidR="00956A65" w:rsidRPr="00E95C44">
        <w:rPr>
          <w:lang w:bidi="en-US"/>
        </w:rPr>
        <w:t xml:space="preserve"> </w:t>
      </w:r>
      <w:r w:rsidR="00F730A5" w:rsidRPr="00E95C44">
        <w:rPr>
          <w:lang w:bidi="en-US"/>
        </w:rPr>
        <w:t>for the HADS-T</w:t>
      </w:r>
      <w:r w:rsidR="0037695C" w:rsidRPr="00E95C44">
        <w:rPr>
          <w:lang w:bidi="en-US"/>
        </w:rPr>
        <w:t xml:space="preserve"> </w:t>
      </w:r>
      <w:r w:rsidR="00F730A5" w:rsidRPr="00E95C44">
        <w:rPr>
          <w:lang w:bidi="en-US"/>
        </w:rPr>
        <w:t>among</w:t>
      </w:r>
      <w:r w:rsidR="0037695C" w:rsidRPr="00E95C44">
        <w:rPr>
          <w:lang w:bidi="en-US"/>
        </w:rPr>
        <w:t xml:space="preserve"> medical inpatients, for whom adding the anxiety items of HADS-A may improve accuracy.</w:t>
      </w:r>
    </w:p>
    <w:p w14:paraId="5203E2E6" w14:textId="77777777" w:rsidR="00730644" w:rsidRDefault="00730644" w:rsidP="00BA3493">
      <w:pPr>
        <w:spacing w:line="480" w:lineRule="auto"/>
        <w:outlineLvl w:val="0"/>
      </w:pPr>
    </w:p>
    <w:p w14:paraId="7A41B85D" w14:textId="2C9C4048" w:rsidR="00082D32" w:rsidRPr="00E95C44" w:rsidRDefault="00047C14" w:rsidP="00BA3493">
      <w:pPr>
        <w:spacing w:line="480" w:lineRule="auto"/>
        <w:outlineLvl w:val="0"/>
      </w:pPr>
      <w:r w:rsidRPr="004C2970">
        <w:rPr>
          <w:b/>
        </w:rPr>
        <w:t>Ethical Approval</w:t>
      </w:r>
      <w:r w:rsidRPr="00E95C44">
        <w:t>: As this study involved secondary analysis of anonymized previously collected data, the Research Ethics Committee of the Jewish General Hospital declared that this project did not require research ethics approval. However, for each included dataset, we confirmed that the original study received ethics approval and that all patients provided informed consent.</w:t>
      </w:r>
      <w:r w:rsidRPr="00E95C44">
        <w:br w:type="page"/>
      </w:r>
    </w:p>
    <w:p w14:paraId="586CF06B" w14:textId="74690D6B" w:rsidR="00082D32" w:rsidRPr="00E95C44" w:rsidRDefault="00082D32" w:rsidP="00082D32">
      <w:pPr>
        <w:pStyle w:val="ListParagraph"/>
        <w:spacing w:line="480" w:lineRule="auto"/>
        <w:ind w:left="0"/>
        <w:rPr>
          <w:rFonts w:ascii="Times New Roman" w:hAnsi="Times New Roman"/>
          <w:b/>
          <w:bCs/>
        </w:rPr>
      </w:pPr>
      <w:r w:rsidRPr="00E95C44">
        <w:rPr>
          <w:rFonts w:ascii="Times New Roman" w:hAnsi="Times New Roman"/>
          <w:b/>
          <w:bCs/>
        </w:rPr>
        <w:lastRenderedPageBreak/>
        <w:t>REF</w:t>
      </w:r>
      <w:r w:rsidR="00047C14" w:rsidRPr="00E95C44">
        <w:rPr>
          <w:rFonts w:ascii="Times New Roman" w:hAnsi="Times New Roman"/>
          <w:b/>
          <w:bCs/>
        </w:rPr>
        <w:t>E</w:t>
      </w:r>
      <w:r w:rsidRPr="00E95C44">
        <w:rPr>
          <w:rFonts w:ascii="Times New Roman" w:hAnsi="Times New Roman"/>
          <w:b/>
          <w:bCs/>
        </w:rPr>
        <w:t>RENCES</w:t>
      </w:r>
    </w:p>
    <w:p w14:paraId="0EFB95E0" w14:textId="77777777" w:rsidR="008A75C9" w:rsidRPr="0064769D" w:rsidRDefault="008A75C9" w:rsidP="008A75C9">
      <w:pPr>
        <w:pStyle w:val="EndNoteBibliography"/>
        <w:spacing w:line="480" w:lineRule="auto"/>
        <w:ind w:left="720" w:hanging="720"/>
        <w:rPr>
          <w:sz w:val="24"/>
        </w:rPr>
      </w:pPr>
      <w:r>
        <w:rPr>
          <w:sz w:val="24"/>
        </w:rPr>
        <w:t>*</w:t>
      </w:r>
      <w:r w:rsidRPr="00F847C7">
        <w:rPr>
          <w:sz w:val="24"/>
        </w:rPr>
        <w:t>Akechi, T., Okuyama, T., Sugawara, Y., Shima, Y., Furukawa, T. A., &amp; Uchitomi, Y. (2006). Screening for depression in terminally ill cancer patients in Japan</w:t>
      </w:r>
      <w:r w:rsidRPr="0064769D">
        <w:rPr>
          <w:sz w:val="24"/>
        </w:rPr>
        <w:t xml:space="preserve">. </w:t>
      </w:r>
      <w:r w:rsidRPr="0064769D">
        <w:rPr>
          <w:i/>
          <w:iCs/>
          <w:sz w:val="24"/>
        </w:rPr>
        <w:t>Journal of Pain &amp; Symptom Management</w:t>
      </w:r>
      <w:r w:rsidRPr="00F847C7">
        <w:t xml:space="preserve"> </w:t>
      </w:r>
      <w:r w:rsidRPr="00F847C7">
        <w:rPr>
          <w:sz w:val="24"/>
        </w:rPr>
        <w:t>, 31(1), 5-12</w:t>
      </w:r>
      <w:r w:rsidRPr="0064769D">
        <w:rPr>
          <w:sz w:val="24"/>
        </w:rPr>
        <w:t>.</w:t>
      </w:r>
    </w:p>
    <w:p w14:paraId="3B51917D" w14:textId="77777777" w:rsidR="00E35661" w:rsidRPr="0064769D" w:rsidRDefault="00E35661" w:rsidP="00E35661">
      <w:pPr>
        <w:pStyle w:val="EndNoteBibliography"/>
        <w:spacing w:line="480" w:lineRule="auto"/>
        <w:ind w:left="720" w:hanging="720"/>
        <w:rPr>
          <w:sz w:val="24"/>
        </w:rPr>
      </w:pPr>
      <w:r>
        <w:rPr>
          <w:sz w:val="24"/>
        </w:rPr>
        <w:t>*A</w:t>
      </w:r>
      <w:r w:rsidRPr="009E367A">
        <w:rPr>
          <w:sz w:val="24"/>
        </w:rPr>
        <w:t xml:space="preserve">l-Asmi, A., Dorvlo, A. S., Burke, D. T., Al-Adawi, S., Al-Zaabi, A., Al-Zadjali, H. A., </w:t>
      </w:r>
      <w:r>
        <w:rPr>
          <w:sz w:val="24"/>
        </w:rPr>
        <w:t>…</w:t>
      </w:r>
      <w:r w:rsidRPr="009E367A">
        <w:rPr>
          <w:sz w:val="24"/>
        </w:rPr>
        <w:t xml:space="preserve"> &amp; Al-Adawi, S. (2012). The detection of mood and anxiety in people with epilepsy using two-phase designs: experiences from a tertiary care centre in Oman. </w:t>
      </w:r>
      <w:r w:rsidRPr="00746EE3">
        <w:rPr>
          <w:i/>
          <w:iCs/>
          <w:sz w:val="24"/>
        </w:rPr>
        <w:t xml:space="preserve">Epilepsy </w:t>
      </w:r>
      <w:r>
        <w:rPr>
          <w:i/>
          <w:iCs/>
          <w:sz w:val="24"/>
        </w:rPr>
        <w:t>R</w:t>
      </w:r>
      <w:r w:rsidRPr="00746EE3">
        <w:rPr>
          <w:i/>
          <w:iCs/>
          <w:sz w:val="24"/>
        </w:rPr>
        <w:t>esearch, 98</w:t>
      </w:r>
      <w:r w:rsidRPr="009E367A">
        <w:rPr>
          <w:sz w:val="24"/>
        </w:rPr>
        <w:t>(2-3), 174–181.</w:t>
      </w:r>
    </w:p>
    <w:p w14:paraId="0B21975E" w14:textId="1BD33A50" w:rsidR="002E3827" w:rsidRPr="00E95C44" w:rsidRDefault="002E3827" w:rsidP="0007567D">
      <w:pPr>
        <w:pStyle w:val="EndNoteBibliography"/>
        <w:spacing w:line="480" w:lineRule="auto"/>
        <w:ind w:left="720" w:hanging="720"/>
        <w:rPr>
          <w:sz w:val="24"/>
        </w:rPr>
      </w:pPr>
      <w:r w:rsidRPr="00E95C44">
        <w:rPr>
          <w:sz w:val="24"/>
        </w:rPr>
        <w:t>American Psychiatric Association. (198</w:t>
      </w:r>
      <w:r w:rsidR="00F245B0" w:rsidRPr="00E95C44">
        <w:rPr>
          <w:sz w:val="24"/>
        </w:rPr>
        <w:t>7</w:t>
      </w:r>
      <w:r w:rsidRPr="00E95C44">
        <w:rPr>
          <w:sz w:val="24"/>
        </w:rPr>
        <w:t>). Diagnostic and statistical manual of mental disorders</w:t>
      </w:r>
      <w:r w:rsidR="00780744" w:rsidRPr="00E95C44">
        <w:rPr>
          <w:sz w:val="24"/>
        </w:rPr>
        <w:t>: DSM-</w:t>
      </w:r>
      <w:r w:rsidR="00E106D4" w:rsidRPr="00E95C44">
        <w:rPr>
          <w:sz w:val="24"/>
        </w:rPr>
        <w:t>III</w:t>
      </w:r>
      <w:r w:rsidR="00780744" w:rsidRPr="00E95C44">
        <w:rPr>
          <w:sz w:val="24"/>
        </w:rPr>
        <w:t xml:space="preserve">. </w:t>
      </w:r>
      <w:r w:rsidR="00E106D4" w:rsidRPr="00E95C44">
        <w:rPr>
          <w:sz w:val="24"/>
        </w:rPr>
        <w:t>3rd</w:t>
      </w:r>
      <w:r w:rsidR="00780744" w:rsidRPr="00E95C44">
        <w:rPr>
          <w:sz w:val="24"/>
        </w:rPr>
        <w:t xml:space="preserve"> ed. </w:t>
      </w:r>
      <w:r w:rsidRPr="00E95C44">
        <w:rPr>
          <w:sz w:val="24"/>
        </w:rPr>
        <w:t>Washington, DC: American Psychiatric Association.</w:t>
      </w:r>
    </w:p>
    <w:p w14:paraId="5AED4490" w14:textId="44F2033E" w:rsidR="002E3827" w:rsidRPr="00E95C44" w:rsidRDefault="00780744" w:rsidP="0007567D">
      <w:pPr>
        <w:pStyle w:val="EndNoteBibliography"/>
        <w:spacing w:line="480" w:lineRule="auto"/>
        <w:ind w:left="720" w:hanging="720"/>
        <w:rPr>
          <w:sz w:val="24"/>
        </w:rPr>
      </w:pPr>
      <w:r w:rsidRPr="00E95C44">
        <w:rPr>
          <w:sz w:val="24"/>
        </w:rPr>
        <w:t>American Psychiatric Association.</w:t>
      </w:r>
      <w:r w:rsidR="00F245B0" w:rsidRPr="00E95C44">
        <w:rPr>
          <w:sz w:val="24"/>
        </w:rPr>
        <w:t xml:space="preserve"> (1994)</w:t>
      </w:r>
      <w:r w:rsidRPr="00E95C44">
        <w:rPr>
          <w:sz w:val="24"/>
        </w:rPr>
        <w:t xml:space="preserve"> Diagnostic and statistical manual of mental disorders: DSM-IV. 4th ed. Washington (DC): American Psychiatric Association</w:t>
      </w:r>
      <w:r w:rsidR="001113DE" w:rsidRPr="00E95C44">
        <w:rPr>
          <w:sz w:val="24"/>
        </w:rPr>
        <w:t>.</w:t>
      </w:r>
    </w:p>
    <w:p w14:paraId="0B73E836" w14:textId="69F8E6B7" w:rsidR="00E106D4" w:rsidRPr="00E95C44" w:rsidRDefault="00E106D4" w:rsidP="0007567D">
      <w:pPr>
        <w:pStyle w:val="EndNoteBibliography"/>
        <w:spacing w:line="480" w:lineRule="auto"/>
        <w:ind w:left="720" w:hanging="720"/>
        <w:rPr>
          <w:sz w:val="24"/>
        </w:rPr>
      </w:pPr>
      <w:r w:rsidRPr="00E95C44">
        <w:rPr>
          <w:sz w:val="24"/>
        </w:rPr>
        <w:t>American Psychiatric Association.</w:t>
      </w:r>
      <w:r w:rsidR="00F245B0" w:rsidRPr="00E95C44">
        <w:rPr>
          <w:sz w:val="24"/>
        </w:rPr>
        <w:t xml:space="preserve"> (2000).</w:t>
      </w:r>
      <w:r w:rsidRPr="00E95C44">
        <w:rPr>
          <w:sz w:val="24"/>
        </w:rPr>
        <w:t xml:space="preserve"> Diagnostic and statistical manual of mental disorders: DSM-IV</w:t>
      </w:r>
      <w:r w:rsidR="0044169B" w:rsidRPr="00E95C44">
        <w:rPr>
          <w:sz w:val="24"/>
        </w:rPr>
        <w:t>-TR</w:t>
      </w:r>
      <w:r w:rsidRPr="00E95C44">
        <w:rPr>
          <w:sz w:val="24"/>
        </w:rPr>
        <w:t>. 4th ed, Text Revision. Washington (DC): American Psychiatric Association.</w:t>
      </w:r>
    </w:p>
    <w:p w14:paraId="4452A503" w14:textId="31E026E1" w:rsidR="0044169B" w:rsidRPr="00E95C44" w:rsidRDefault="0044169B" w:rsidP="0007567D">
      <w:pPr>
        <w:pStyle w:val="EndNoteBibliography"/>
        <w:spacing w:line="480" w:lineRule="auto"/>
        <w:ind w:left="720" w:hanging="720"/>
        <w:rPr>
          <w:sz w:val="24"/>
        </w:rPr>
      </w:pPr>
      <w:r w:rsidRPr="00E95C44">
        <w:rPr>
          <w:sz w:val="24"/>
        </w:rPr>
        <w:t>American Psychiatric Association.</w:t>
      </w:r>
      <w:r w:rsidR="00F245B0" w:rsidRPr="00E95C44">
        <w:rPr>
          <w:sz w:val="24"/>
        </w:rPr>
        <w:t xml:space="preserve"> (2013).</w:t>
      </w:r>
      <w:r w:rsidRPr="00E95C44">
        <w:rPr>
          <w:sz w:val="24"/>
        </w:rPr>
        <w:t xml:space="preserve"> Diagnostic and statistical manual of mental disorders: DSM-5. 5th ed. Washington (DC): American Psychiatric Association.</w:t>
      </w:r>
    </w:p>
    <w:p w14:paraId="6505412F" w14:textId="77777777" w:rsidR="008A75C9" w:rsidRPr="00F847C7" w:rsidRDefault="008A75C9" w:rsidP="008A75C9">
      <w:pPr>
        <w:pStyle w:val="EndNoteBibliography"/>
        <w:spacing w:line="480" w:lineRule="auto"/>
        <w:ind w:left="720" w:hanging="720"/>
      </w:pPr>
      <w:r>
        <w:rPr>
          <w:sz w:val="24"/>
        </w:rPr>
        <w:t>*</w:t>
      </w:r>
      <w:r w:rsidRPr="0064769D">
        <w:rPr>
          <w:sz w:val="24"/>
        </w:rPr>
        <w:t>Amoozegar, F., Patten, S. B., Becker, W. J., Bulloch, A. G., Fiest, K. M., Davenport, W. J., ... &amp; Jette, N. (2017). The prevalence of depression and the accuracy of depression screening tools in migraine patients. </w:t>
      </w:r>
      <w:r w:rsidRPr="0064769D">
        <w:rPr>
          <w:i/>
          <w:iCs/>
          <w:sz w:val="24"/>
        </w:rPr>
        <w:t>General Hospital Psychiatry</w:t>
      </w:r>
      <w:r w:rsidRPr="0064769D">
        <w:rPr>
          <w:sz w:val="24"/>
        </w:rPr>
        <w:t>, </w:t>
      </w:r>
      <w:r w:rsidRPr="0064769D">
        <w:rPr>
          <w:i/>
          <w:iCs/>
          <w:sz w:val="24"/>
        </w:rPr>
        <w:t>48</w:t>
      </w:r>
      <w:r w:rsidRPr="0064769D">
        <w:rPr>
          <w:sz w:val="24"/>
        </w:rPr>
        <w:t>, 25-31.</w:t>
      </w:r>
    </w:p>
    <w:p w14:paraId="4842EED9" w14:textId="60B243DE" w:rsidR="00784459" w:rsidRPr="00015B11" w:rsidRDefault="00784459" w:rsidP="0007567D">
      <w:pPr>
        <w:pStyle w:val="EndNoteBibliography"/>
        <w:spacing w:line="480" w:lineRule="auto"/>
        <w:ind w:left="720" w:hanging="720"/>
        <w:rPr>
          <w:sz w:val="24"/>
        </w:rPr>
      </w:pPr>
      <w:r w:rsidRPr="004C2970">
        <w:rPr>
          <w:sz w:val="24"/>
        </w:rPr>
        <w:fldChar w:fldCharType="begin"/>
      </w:r>
      <w:r w:rsidRPr="00E95C44">
        <w:rPr>
          <w:sz w:val="24"/>
        </w:rPr>
        <w:instrText xml:space="preserve"> ADDIN EN.REFLIST </w:instrText>
      </w:r>
      <w:r w:rsidRPr="004C2970">
        <w:rPr>
          <w:sz w:val="24"/>
        </w:rPr>
        <w:fldChar w:fldCharType="separate"/>
      </w:r>
      <w:bookmarkStart w:id="11" w:name="_ENREF_1"/>
      <w:r w:rsidRPr="00015B11">
        <w:rPr>
          <w:sz w:val="24"/>
        </w:rPr>
        <w:t xml:space="preserve">Bates, D., Maechler, M., Bolker, B. M., &amp; Walker, S. C. (2015). Fitting Linear Mixed-Effects Models Using lme4. </w:t>
      </w:r>
      <w:r w:rsidRPr="00015B11">
        <w:rPr>
          <w:i/>
          <w:sz w:val="24"/>
        </w:rPr>
        <w:t>Journal of Statistical Software, 67</w:t>
      </w:r>
      <w:r w:rsidRPr="00015B11">
        <w:rPr>
          <w:sz w:val="24"/>
        </w:rPr>
        <w:t>(1), 1-48. doi:10.18637/jss.v067.i01</w:t>
      </w:r>
      <w:bookmarkEnd w:id="11"/>
    </w:p>
    <w:p w14:paraId="136776C4" w14:textId="77777777" w:rsidR="00120313" w:rsidRDefault="00120313" w:rsidP="00120313">
      <w:pPr>
        <w:pStyle w:val="EndNoteBibliography"/>
        <w:spacing w:line="480" w:lineRule="auto"/>
        <w:ind w:left="720" w:hanging="720"/>
        <w:rPr>
          <w:sz w:val="24"/>
        </w:rPr>
      </w:pPr>
      <w:bookmarkStart w:id="12" w:name="_ENREF_2"/>
      <w:r>
        <w:rPr>
          <w:sz w:val="24"/>
        </w:rPr>
        <w:lastRenderedPageBreak/>
        <w:t>*</w:t>
      </w:r>
      <w:r w:rsidRPr="004C519D">
        <w:rPr>
          <w:sz w:val="24"/>
        </w:rPr>
        <w:t xml:space="preserve">Bayón-Pérez, C., Hernando, A., Álvarez-Comino, M., Cebolla, S., Serrano, L., Gutiérrez, F., </w:t>
      </w:r>
      <w:r>
        <w:rPr>
          <w:sz w:val="24"/>
        </w:rPr>
        <w:t>…</w:t>
      </w:r>
      <w:r w:rsidRPr="004C519D">
        <w:rPr>
          <w:sz w:val="24"/>
        </w:rPr>
        <w:t xml:space="preserve"> &amp; Pulido, F. (2016). Toward a comprehensive care of HIV patients: finding a strategy to detect depression in a Spanish HIV cohort. </w:t>
      </w:r>
      <w:r w:rsidRPr="004C519D">
        <w:rPr>
          <w:i/>
          <w:iCs/>
          <w:sz w:val="24"/>
        </w:rPr>
        <w:t>AIDS Care, 28</w:t>
      </w:r>
      <w:r w:rsidRPr="004C519D">
        <w:rPr>
          <w:sz w:val="24"/>
        </w:rPr>
        <w:t>, 834 - 841.</w:t>
      </w:r>
    </w:p>
    <w:p w14:paraId="0344061D" w14:textId="77777777" w:rsidR="00120313" w:rsidRDefault="00120313" w:rsidP="00120313">
      <w:pPr>
        <w:pStyle w:val="EndNoteBibliography"/>
        <w:spacing w:line="480" w:lineRule="auto"/>
        <w:ind w:left="720" w:hanging="720"/>
        <w:rPr>
          <w:sz w:val="24"/>
        </w:rPr>
      </w:pPr>
      <w:r>
        <w:rPr>
          <w:sz w:val="24"/>
        </w:rPr>
        <w:t>*</w:t>
      </w:r>
      <w:r w:rsidRPr="004C519D">
        <w:rPr>
          <w:sz w:val="24"/>
        </w:rPr>
        <w:t xml:space="preserve">Beck, K. R., Tan, S. M., Lum, S. S., Lim, L. E., &amp; Krishna, L. K. (2016). Validation of the emotion thermometers and hospital anxiety and depression scales in Singapore: Screening cancer patients for distress, anxiety and depression. </w:t>
      </w:r>
      <w:r w:rsidRPr="004C519D">
        <w:rPr>
          <w:i/>
          <w:iCs/>
          <w:sz w:val="24"/>
        </w:rPr>
        <w:t>Asia-Pacific Journal of Clinical Oncology, 12</w:t>
      </w:r>
      <w:r w:rsidRPr="004C519D">
        <w:rPr>
          <w:sz w:val="24"/>
        </w:rPr>
        <w:t>(2), e241–e249.</w:t>
      </w:r>
    </w:p>
    <w:p w14:paraId="086D2FDD" w14:textId="77777777" w:rsidR="008A75C9" w:rsidRPr="0064769D" w:rsidRDefault="008A75C9" w:rsidP="008A75C9">
      <w:pPr>
        <w:pStyle w:val="EndNoteBibliography"/>
        <w:spacing w:line="480" w:lineRule="auto"/>
        <w:ind w:left="720" w:hanging="720"/>
        <w:rPr>
          <w:sz w:val="24"/>
        </w:rPr>
      </w:pPr>
      <w:r>
        <w:rPr>
          <w:sz w:val="24"/>
        </w:rPr>
        <w:t>*</w:t>
      </w:r>
      <w:r w:rsidRPr="00405F79">
        <w:rPr>
          <w:sz w:val="24"/>
        </w:rPr>
        <w:t>Beraldi, A., Baklayan, A., Hoster, E., Hiddemann, W., &amp; Heussner, P</w:t>
      </w:r>
      <w:r w:rsidRPr="0064769D">
        <w:rPr>
          <w:sz w:val="24"/>
        </w:rPr>
        <w:t>.</w:t>
      </w:r>
      <w:r>
        <w:rPr>
          <w:sz w:val="24"/>
        </w:rPr>
        <w:t xml:space="preserve"> (2014).</w:t>
      </w:r>
      <w:r w:rsidRPr="0064769D">
        <w:rPr>
          <w:sz w:val="24"/>
        </w:rPr>
        <w:t xml:space="preserve"> Which questionnaire is most suitable for the detection of depressive disorders in haemato-oncological patients? Comparison between HADS, CES-D and PHQ-9. </w:t>
      </w:r>
      <w:r w:rsidRPr="0064769D">
        <w:rPr>
          <w:i/>
          <w:iCs/>
          <w:sz w:val="24"/>
        </w:rPr>
        <w:t>Oncology Research and Treatment</w:t>
      </w:r>
      <w:r>
        <w:rPr>
          <w:i/>
          <w:iCs/>
          <w:sz w:val="24"/>
        </w:rPr>
        <w:t xml:space="preserve">, </w:t>
      </w:r>
      <w:r w:rsidRPr="00CB6FD1">
        <w:rPr>
          <w:i/>
          <w:iCs/>
          <w:sz w:val="24"/>
        </w:rPr>
        <w:t>37</w:t>
      </w:r>
      <w:r>
        <w:rPr>
          <w:sz w:val="24"/>
        </w:rPr>
        <w:t>,</w:t>
      </w:r>
      <w:r w:rsidRPr="0064769D">
        <w:rPr>
          <w:sz w:val="24"/>
        </w:rPr>
        <w:t>108.</w:t>
      </w:r>
    </w:p>
    <w:p w14:paraId="5FD1E5E2" w14:textId="77777777" w:rsidR="008A75C9" w:rsidRPr="0064769D" w:rsidRDefault="008A75C9" w:rsidP="008A75C9">
      <w:pPr>
        <w:pStyle w:val="EndNoteBibliography"/>
        <w:spacing w:line="480" w:lineRule="auto"/>
        <w:ind w:left="720" w:hanging="720"/>
        <w:rPr>
          <w:sz w:val="24"/>
        </w:rPr>
      </w:pPr>
      <w:r>
        <w:rPr>
          <w:sz w:val="24"/>
        </w:rPr>
        <w:t>*</w:t>
      </w:r>
      <w:r w:rsidRPr="0064769D">
        <w:rPr>
          <w:sz w:val="24"/>
        </w:rPr>
        <w:t>Bernstein, C. N., Zhang, L., Lix, L. M., Graff, L. A., Walker, J. R., Fisk, J. D., ... &amp; CIHR Team in Defining the Burden and Managing the Effects of Immune-mediated Inflammatory Disease. (2018). The validity and reliability of screening measures for depression and anxiety disorders in inflammatory bowel disease. </w:t>
      </w:r>
      <w:r w:rsidRPr="00C81D9D">
        <w:rPr>
          <w:i/>
          <w:iCs/>
          <w:sz w:val="24"/>
        </w:rPr>
        <w:t>Inflammatory Bowel Diseases,</w:t>
      </w:r>
      <w:r w:rsidRPr="0064769D">
        <w:rPr>
          <w:sz w:val="24"/>
        </w:rPr>
        <w:t> </w:t>
      </w:r>
      <w:r w:rsidRPr="0064769D">
        <w:rPr>
          <w:i/>
          <w:iCs/>
          <w:sz w:val="24"/>
        </w:rPr>
        <w:t>24</w:t>
      </w:r>
      <w:r w:rsidRPr="0064769D">
        <w:rPr>
          <w:sz w:val="24"/>
        </w:rPr>
        <w:t>(9), 1867-1875.</w:t>
      </w:r>
    </w:p>
    <w:p w14:paraId="126CFC93" w14:textId="77777777" w:rsidR="008A75C9" w:rsidRPr="0064769D" w:rsidRDefault="008A75C9" w:rsidP="008A75C9">
      <w:pPr>
        <w:pStyle w:val="EndNoteBibliography"/>
        <w:spacing w:line="480" w:lineRule="auto"/>
        <w:ind w:left="720" w:hanging="720"/>
        <w:rPr>
          <w:sz w:val="24"/>
        </w:rPr>
      </w:pPr>
      <w:r>
        <w:rPr>
          <w:sz w:val="24"/>
        </w:rPr>
        <w:t>*</w:t>
      </w:r>
      <w:r w:rsidRPr="000F51F1">
        <w:rPr>
          <w:sz w:val="24"/>
        </w:rPr>
        <w:t xml:space="preserve">Braeken, A. P. B. M., Lechner, L., Houben, R. M. A., Van Gils, F. C. J. M., &amp; Kempen, G. I. J. M. (2011). Psychometric properties of the Screening Inventory of Psychosocial Problems (SIPP) in Dutch cancer patients treated with radiotherapy. </w:t>
      </w:r>
      <w:r w:rsidRPr="0064769D">
        <w:rPr>
          <w:i/>
          <w:iCs/>
          <w:sz w:val="24"/>
        </w:rPr>
        <w:t>European Journal of Cancer Care</w:t>
      </w:r>
      <w:r w:rsidRPr="000F51F1">
        <w:rPr>
          <w:sz w:val="24"/>
        </w:rPr>
        <w:t>, 20(3), 305-314.</w:t>
      </w:r>
    </w:p>
    <w:p w14:paraId="4AD1DC9D" w14:textId="24A97B1C" w:rsidR="00784459" w:rsidRPr="00015B11" w:rsidRDefault="00784459" w:rsidP="0007567D">
      <w:pPr>
        <w:pStyle w:val="EndNoteBibliography"/>
        <w:spacing w:line="480" w:lineRule="auto"/>
        <w:ind w:left="720" w:hanging="720"/>
        <w:rPr>
          <w:sz w:val="24"/>
        </w:rPr>
      </w:pPr>
      <w:r w:rsidRPr="00015B11">
        <w:rPr>
          <w:sz w:val="24"/>
        </w:rPr>
        <w:t xml:space="preserve">Brugha, T. S., Bebbington, P. E., &amp; Jenkins, R. (1999). A difference that matters: comparisons of structured and semi-structured psychiatric diagnostic interviews in the general </w:t>
      </w:r>
      <w:r w:rsidRPr="00015B11">
        <w:rPr>
          <w:sz w:val="24"/>
        </w:rPr>
        <w:lastRenderedPageBreak/>
        <w:t xml:space="preserve">population. </w:t>
      </w:r>
      <w:r w:rsidRPr="00015B11">
        <w:rPr>
          <w:i/>
          <w:sz w:val="24"/>
        </w:rPr>
        <w:t>Psychological Medicine, 29</w:t>
      </w:r>
      <w:r w:rsidRPr="00015B11">
        <w:rPr>
          <w:sz w:val="24"/>
        </w:rPr>
        <w:t>(5), 1013-1020. doi:10.1017/S0033291799008880</w:t>
      </w:r>
      <w:bookmarkEnd w:id="12"/>
    </w:p>
    <w:p w14:paraId="70094E72" w14:textId="6A328A10" w:rsidR="00784459" w:rsidRPr="00015B11" w:rsidRDefault="00784459" w:rsidP="0007567D">
      <w:pPr>
        <w:pStyle w:val="EndNoteBibliography"/>
        <w:spacing w:line="480" w:lineRule="auto"/>
        <w:ind w:left="720" w:hanging="720"/>
        <w:rPr>
          <w:sz w:val="24"/>
        </w:rPr>
      </w:pPr>
      <w:bookmarkStart w:id="13" w:name="_ENREF_3"/>
      <w:r w:rsidRPr="00015B11">
        <w:rPr>
          <w:sz w:val="24"/>
        </w:rPr>
        <w:t xml:space="preserve">Brugha, T. S., Jenkins, R., Taub, N., Meltzer, H., &amp; Bebbington, P. E. (2001). A general population comparison of the Composite International Diagnostic Interview (CIDI) and the Schedules for Clinical Assessment in Neuropsychiatry (SCAN). </w:t>
      </w:r>
      <w:r w:rsidR="00440DF1" w:rsidRPr="00015B11">
        <w:rPr>
          <w:i/>
          <w:sz w:val="24"/>
        </w:rPr>
        <w:t>Psychological Medicine</w:t>
      </w:r>
      <w:r w:rsidRPr="00015B11">
        <w:rPr>
          <w:i/>
          <w:sz w:val="24"/>
        </w:rPr>
        <w:t>, 31</w:t>
      </w:r>
      <w:r w:rsidRPr="00015B11">
        <w:rPr>
          <w:sz w:val="24"/>
        </w:rPr>
        <w:t>(6), 1001-1013. doi:10.1017/S0033291701004184</w:t>
      </w:r>
      <w:bookmarkEnd w:id="13"/>
    </w:p>
    <w:p w14:paraId="3946DCCF" w14:textId="77777777" w:rsidR="00E35661" w:rsidRPr="0064769D" w:rsidRDefault="00E35661" w:rsidP="00E35661">
      <w:pPr>
        <w:pStyle w:val="EndNoteBibliography"/>
        <w:spacing w:line="480" w:lineRule="auto"/>
        <w:ind w:left="720" w:hanging="720"/>
        <w:rPr>
          <w:sz w:val="24"/>
        </w:rPr>
      </w:pPr>
      <w:bookmarkStart w:id="14" w:name="_ENREF_4"/>
      <w:r>
        <w:rPr>
          <w:sz w:val="24"/>
        </w:rPr>
        <w:t>*</w:t>
      </w:r>
      <w:r w:rsidRPr="00D620A6">
        <w:rPr>
          <w:sz w:val="24"/>
        </w:rPr>
        <w:t xml:space="preserve">Bunevicius, A., Peceliuniene, J., Mickuviene, N., Valius, L., &amp; Bunevicius, R. (2007). Screening for depression and anxiety disorders in primary care patients. </w:t>
      </w:r>
      <w:r w:rsidRPr="00D620A6">
        <w:rPr>
          <w:i/>
          <w:iCs/>
          <w:sz w:val="24"/>
        </w:rPr>
        <w:t>Depression and Anxiety, 24</w:t>
      </w:r>
      <w:r w:rsidRPr="00D620A6">
        <w:rPr>
          <w:sz w:val="24"/>
        </w:rPr>
        <w:t>(7), 455–460.</w:t>
      </w:r>
    </w:p>
    <w:p w14:paraId="6E91CEA2" w14:textId="77777777" w:rsidR="00E35661" w:rsidRPr="0064769D" w:rsidRDefault="00E35661" w:rsidP="00E35661">
      <w:pPr>
        <w:pStyle w:val="EndNoteBibliography"/>
        <w:spacing w:line="480" w:lineRule="auto"/>
        <w:ind w:left="720" w:hanging="720"/>
        <w:rPr>
          <w:sz w:val="24"/>
        </w:rPr>
      </w:pPr>
      <w:r>
        <w:rPr>
          <w:sz w:val="24"/>
        </w:rPr>
        <w:t>*</w:t>
      </w:r>
      <w:r w:rsidRPr="00D620A6">
        <w:rPr>
          <w:sz w:val="24"/>
        </w:rPr>
        <w:t xml:space="preserve">Bunevicius, A., Staniute, M., Brozaitiene, J., &amp; Bunevicius, R. (2012). Diagnostic accuracy of self-rating scales for screening of depression in coronary artery disease patients. </w:t>
      </w:r>
      <w:r w:rsidRPr="00D620A6">
        <w:rPr>
          <w:i/>
          <w:iCs/>
          <w:sz w:val="24"/>
        </w:rPr>
        <w:t xml:space="preserve">Journal of </w:t>
      </w:r>
      <w:r>
        <w:rPr>
          <w:i/>
          <w:iCs/>
          <w:sz w:val="24"/>
        </w:rPr>
        <w:t>P</w:t>
      </w:r>
      <w:r w:rsidRPr="00D620A6">
        <w:rPr>
          <w:i/>
          <w:iCs/>
          <w:sz w:val="24"/>
        </w:rPr>
        <w:t xml:space="preserve">sychosomatic </w:t>
      </w:r>
      <w:r>
        <w:rPr>
          <w:i/>
          <w:iCs/>
          <w:sz w:val="24"/>
        </w:rPr>
        <w:t>R</w:t>
      </w:r>
      <w:r w:rsidRPr="00D620A6">
        <w:rPr>
          <w:i/>
          <w:iCs/>
          <w:sz w:val="24"/>
        </w:rPr>
        <w:t>esearch, 72</w:t>
      </w:r>
      <w:r w:rsidRPr="00D620A6">
        <w:rPr>
          <w:sz w:val="24"/>
        </w:rPr>
        <w:t>(1), 22–25.</w:t>
      </w:r>
    </w:p>
    <w:p w14:paraId="6AB10A18" w14:textId="77777777" w:rsidR="00E35661" w:rsidRDefault="00E35661" w:rsidP="00E35661">
      <w:pPr>
        <w:pStyle w:val="EndNoteBibliography"/>
        <w:spacing w:line="480" w:lineRule="auto"/>
        <w:ind w:left="720" w:hanging="720"/>
        <w:rPr>
          <w:sz w:val="24"/>
        </w:rPr>
      </w:pPr>
      <w:r>
        <w:rPr>
          <w:sz w:val="24"/>
        </w:rPr>
        <w:t>*</w:t>
      </w:r>
      <w:r w:rsidRPr="001B40A2">
        <w:rPr>
          <w:sz w:val="24"/>
        </w:rPr>
        <w:t xml:space="preserve">Butnoriene, J., Bunevicius, A., Norkus, A., &amp; Bunevicius, R. (2014). Depression but not anxiety is associated with metabolic syndrome in primary care based community sample. </w:t>
      </w:r>
      <w:r w:rsidRPr="001B40A2">
        <w:rPr>
          <w:i/>
          <w:iCs/>
          <w:sz w:val="24"/>
        </w:rPr>
        <w:t>Psychoneuroendocrinology, 40</w:t>
      </w:r>
      <w:r w:rsidRPr="001B40A2">
        <w:rPr>
          <w:sz w:val="24"/>
        </w:rPr>
        <w:t xml:space="preserve">, 269–276. </w:t>
      </w:r>
    </w:p>
    <w:p w14:paraId="25A75BA5" w14:textId="77777777" w:rsidR="008A75C9" w:rsidRPr="0064769D" w:rsidRDefault="008A75C9" w:rsidP="008A75C9">
      <w:pPr>
        <w:pStyle w:val="EndNoteBibliography"/>
        <w:spacing w:line="480" w:lineRule="auto"/>
        <w:ind w:left="720" w:hanging="720"/>
        <w:rPr>
          <w:sz w:val="24"/>
        </w:rPr>
      </w:pPr>
      <w:r>
        <w:rPr>
          <w:sz w:val="24"/>
        </w:rPr>
        <w:t>*</w:t>
      </w:r>
      <w:r w:rsidRPr="0064769D">
        <w:rPr>
          <w:sz w:val="24"/>
        </w:rPr>
        <w:t>Can, C., Cimilli, C., Ozenli, Y., Ergor, G., Aysevener, E. O., Unek, T., &amp; Astarcioglu, I. (2018). Quality of life and psychiatric disorders before and one year after liver transplantation. </w:t>
      </w:r>
      <w:r w:rsidRPr="0064769D">
        <w:rPr>
          <w:i/>
          <w:iCs/>
          <w:sz w:val="24"/>
        </w:rPr>
        <w:t>Journal of Clinical and Analytical Medicine</w:t>
      </w:r>
      <w:r w:rsidRPr="0064769D">
        <w:rPr>
          <w:sz w:val="24"/>
        </w:rPr>
        <w:t>, </w:t>
      </w:r>
      <w:r w:rsidRPr="0064769D">
        <w:rPr>
          <w:i/>
          <w:iCs/>
          <w:sz w:val="24"/>
        </w:rPr>
        <w:t>9</w:t>
      </w:r>
      <w:r w:rsidRPr="0064769D">
        <w:rPr>
          <w:sz w:val="24"/>
        </w:rPr>
        <w:t>(5), 396-401.</w:t>
      </w:r>
    </w:p>
    <w:p w14:paraId="4DD656F8" w14:textId="77777777" w:rsidR="00120313" w:rsidRDefault="00120313" w:rsidP="00120313">
      <w:pPr>
        <w:pStyle w:val="EndNoteBibliography"/>
        <w:spacing w:line="480" w:lineRule="auto"/>
        <w:ind w:left="720" w:hanging="720"/>
        <w:rPr>
          <w:sz w:val="24"/>
        </w:rPr>
      </w:pPr>
      <w:r>
        <w:rPr>
          <w:sz w:val="24"/>
        </w:rPr>
        <w:t>*</w:t>
      </w:r>
      <w:r w:rsidRPr="00985B19">
        <w:rPr>
          <w:sz w:val="24"/>
        </w:rPr>
        <w:t xml:space="preserve">Chen, C. K., Tsai, Y. C., Hsu, H. J., Wu, I. W., Sun, C. Y., Chou, C. C., </w:t>
      </w:r>
      <w:r>
        <w:rPr>
          <w:sz w:val="24"/>
        </w:rPr>
        <w:t>…</w:t>
      </w:r>
      <w:r w:rsidRPr="00985B19">
        <w:rPr>
          <w:sz w:val="24"/>
        </w:rPr>
        <w:t xml:space="preserve"> &amp; Wang, L. J. (2010). Depression and suicide risk in hemodialysis patients with chronic renal failure. </w:t>
      </w:r>
      <w:r w:rsidRPr="00985B19">
        <w:rPr>
          <w:i/>
          <w:iCs/>
          <w:sz w:val="24"/>
        </w:rPr>
        <w:t>Psychosomatics, 51</w:t>
      </w:r>
      <w:r w:rsidRPr="00985B19">
        <w:rPr>
          <w:sz w:val="24"/>
        </w:rPr>
        <w:t>(6), 528–528.e6.</w:t>
      </w:r>
    </w:p>
    <w:p w14:paraId="32D33FD6" w14:textId="77777777" w:rsidR="00120313" w:rsidRPr="0064769D" w:rsidRDefault="00120313" w:rsidP="00120313">
      <w:pPr>
        <w:pStyle w:val="EndNoteBibliography"/>
        <w:spacing w:line="480" w:lineRule="auto"/>
        <w:ind w:left="720" w:hanging="720"/>
        <w:rPr>
          <w:sz w:val="24"/>
        </w:rPr>
      </w:pPr>
      <w:r>
        <w:rPr>
          <w:sz w:val="24"/>
        </w:rPr>
        <w:t>*</w:t>
      </w:r>
      <w:r w:rsidRPr="00C167EE">
        <w:rPr>
          <w:sz w:val="24"/>
        </w:rPr>
        <w:t xml:space="preserve">Cheung, G., Patrick, C., Sullivan, G., Cooray, M., &amp; Chang, C. L. (2012). Sensitivity and specificity of the Geriatric Anxiety Inventory and the Hospital Anxiety and Depression </w:t>
      </w:r>
      <w:r w:rsidRPr="00C167EE">
        <w:rPr>
          <w:sz w:val="24"/>
        </w:rPr>
        <w:lastRenderedPageBreak/>
        <w:t xml:space="preserve">Scale in the detection of anxiety disorders in older people with chronic obstructive pulmonary disease. </w:t>
      </w:r>
      <w:r w:rsidRPr="00C167EE">
        <w:rPr>
          <w:i/>
          <w:iCs/>
          <w:sz w:val="24"/>
        </w:rPr>
        <w:t>International Psychogeriatrics, 24</w:t>
      </w:r>
      <w:r w:rsidRPr="00C167EE">
        <w:rPr>
          <w:sz w:val="24"/>
        </w:rPr>
        <w:t>(1), 128–136.</w:t>
      </w:r>
    </w:p>
    <w:p w14:paraId="30135C55" w14:textId="6B0CDDBA" w:rsidR="00784459" w:rsidRPr="00015B11" w:rsidRDefault="00784459" w:rsidP="0007567D">
      <w:pPr>
        <w:pStyle w:val="EndNoteBibliography"/>
        <w:spacing w:line="480" w:lineRule="auto"/>
        <w:ind w:left="720" w:hanging="720"/>
        <w:rPr>
          <w:sz w:val="24"/>
        </w:rPr>
      </w:pPr>
      <w:r w:rsidRPr="00015B11">
        <w:rPr>
          <w:sz w:val="24"/>
        </w:rPr>
        <w:t xml:space="preserve">Clarke, D. M., Smith, G. C., Herrman, H. E., &amp; McKenzie, D. P. (1998). Monash Interview for Liaison Psychiatry (MILP) - Development, reliability, and procedural validity. </w:t>
      </w:r>
      <w:r w:rsidR="00440DF1" w:rsidRPr="00015B11">
        <w:rPr>
          <w:i/>
          <w:sz w:val="24"/>
        </w:rPr>
        <w:t>Psychosomatics</w:t>
      </w:r>
      <w:r w:rsidRPr="00015B11">
        <w:rPr>
          <w:i/>
          <w:sz w:val="24"/>
        </w:rPr>
        <w:t>, 39</w:t>
      </w:r>
      <w:r w:rsidRPr="00015B11">
        <w:rPr>
          <w:sz w:val="24"/>
        </w:rPr>
        <w:t>(4), 318-328. doi:10.1016/S0033-3182(98)71320-9</w:t>
      </w:r>
      <w:bookmarkEnd w:id="14"/>
    </w:p>
    <w:p w14:paraId="2CBA5E97" w14:textId="77777777" w:rsidR="00120313" w:rsidRDefault="00120313" w:rsidP="00120313">
      <w:pPr>
        <w:pStyle w:val="EndNoteBibliography"/>
        <w:spacing w:line="480" w:lineRule="auto"/>
        <w:ind w:left="720" w:hanging="720"/>
        <w:rPr>
          <w:sz w:val="24"/>
        </w:rPr>
      </w:pPr>
      <w:bookmarkStart w:id="15" w:name="_ENREF_5"/>
      <w:r>
        <w:rPr>
          <w:sz w:val="24"/>
        </w:rPr>
        <w:t>*</w:t>
      </w:r>
      <w:r w:rsidRPr="00C167EE">
        <w:rPr>
          <w:sz w:val="24"/>
        </w:rPr>
        <w:t xml:space="preserve">Consoli, S. M., Rolhion, S., Martin, C., Ruel, K., Cambazard, F., Pellet, J., &amp; Misery, L. (2006). Low levels of emotional awareness predict a better response to dermatological treatment in patients with psoriasis. </w:t>
      </w:r>
      <w:r w:rsidRPr="00C167EE">
        <w:rPr>
          <w:i/>
          <w:iCs/>
          <w:sz w:val="24"/>
        </w:rPr>
        <w:t>Dermatology, 212</w:t>
      </w:r>
      <w:r w:rsidRPr="00C167EE">
        <w:rPr>
          <w:sz w:val="24"/>
        </w:rPr>
        <w:t>(2), 128–136.</w:t>
      </w:r>
    </w:p>
    <w:p w14:paraId="74E49E5D" w14:textId="77777777" w:rsidR="00E35661" w:rsidRDefault="00E35661" w:rsidP="00E35661">
      <w:pPr>
        <w:pStyle w:val="EndNoteBibliography"/>
        <w:spacing w:line="480" w:lineRule="auto"/>
        <w:ind w:left="720" w:hanging="720"/>
        <w:rPr>
          <w:sz w:val="24"/>
        </w:rPr>
      </w:pPr>
      <w:r>
        <w:rPr>
          <w:sz w:val="24"/>
        </w:rPr>
        <w:t>*</w:t>
      </w:r>
      <w:r w:rsidRPr="009F5460">
        <w:rPr>
          <w:sz w:val="24"/>
        </w:rPr>
        <w:t xml:space="preserve">Costa‐Requena, G., Ballester Arnal, R., &amp; Gil, F. (2013). Perceived social support in Spanish cancer outpatients with psychiatric disorder. </w:t>
      </w:r>
      <w:r w:rsidRPr="009F5460">
        <w:rPr>
          <w:i/>
          <w:iCs/>
          <w:sz w:val="24"/>
        </w:rPr>
        <w:t>Stress and Health: Journal of the International Society for the Investigation of Stress, 29</w:t>
      </w:r>
      <w:r w:rsidRPr="009F5460">
        <w:rPr>
          <w:sz w:val="24"/>
        </w:rPr>
        <w:t>(5), 421–426.</w:t>
      </w:r>
    </w:p>
    <w:p w14:paraId="6600A96D" w14:textId="77777777" w:rsidR="008A75C9" w:rsidRPr="0064769D" w:rsidRDefault="008A75C9" w:rsidP="008A75C9">
      <w:pPr>
        <w:pStyle w:val="EndNoteBibliography"/>
        <w:spacing w:line="480" w:lineRule="auto"/>
        <w:ind w:left="720" w:hanging="720"/>
        <w:rPr>
          <w:sz w:val="24"/>
        </w:rPr>
      </w:pPr>
      <w:r>
        <w:rPr>
          <w:sz w:val="24"/>
        </w:rPr>
        <w:t>*</w:t>
      </w:r>
      <w:r w:rsidRPr="0064769D">
        <w:rPr>
          <w:sz w:val="24"/>
        </w:rPr>
        <w:t>Cukor, D., Coplan, J., Brown, C., Friedman, S., Newville, H., Safier, M., ... &amp; Kimmel, P. L. (2008). Anxiety disorders in adults treated by hemodialysis: a single-center study. </w:t>
      </w:r>
      <w:r w:rsidRPr="0064769D">
        <w:rPr>
          <w:i/>
          <w:iCs/>
          <w:sz w:val="24"/>
        </w:rPr>
        <w:t>American Journal of Kidney Diseases</w:t>
      </w:r>
      <w:r w:rsidRPr="0064769D">
        <w:rPr>
          <w:sz w:val="24"/>
        </w:rPr>
        <w:t>, </w:t>
      </w:r>
      <w:r w:rsidRPr="0064769D">
        <w:rPr>
          <w:i/>
          <w:iCs/>
          <w:sz w:val="24"/>
        </w:rPr>
        <w:t>52</w:t>
      </w:r>
      <w:r w:rsidRPr="0064769D">
        <w:rPr>
          <w:sz w:val="24"/>
        </w:rPr>
        <w:t>(1), 128-136.</w:t>
      </w:r>
    </w:p>
    <w:p w14:paraId="7F33F9BF" w14:textId="77777777" w:rsidR="008A75C9" w:rsidRPr="0064769D" w:rsidRDefault="008A75C9" w:rsidP="008A75C9">
      <w:pPr>
        <w:pStyle w:val="EndNoteBibliography"/>
        <w:spacing w:line="480" w:lineRule="auto"/>
        <w:ind w:left="720" w:hanging="720"/>
        <w:rPr>
          <w:sz w:val="24"/>
        </w:rPr>
      </w:pPr>
      <w:r>
        <w:rPr>
          <w:sz w:val="24"/>
        </w:rPr>
        <w:t>*</w:t>
      </w:r>
      <w:r w:rsidRPr="0064769D">
        <w:rPr>
          <w:sz w:val="24"/>
        </w:rPr>
        <w:t xml:space="preserve">da Rocha </w:t>
      </w:r>
      <w:r w:rsidRPr="0050671E">
        <w:rPr>
          <w:sz w:val="24"/>
        </w:rPr>
        <w:t xml:space="preserve">e Silva, C. E. D. R., Brasil, M. A. A., Do Nascimento, E. M., de Bragança Pereira, B., &amp; André, C. (2013). Is poststroke depression a major depression?. </w:t>
      </w:r>
      <w:r w:rsidRPr="0064769D">
        <w:rPr>
          <w:i/>
          <w:iCs/>
          <w:sz w:val="24"/>
        </w:rPr>
        <w:t>Cerebrovascular Diseases</w:t>
      </w:r>
      <w:r w:rsidRPr="0050671E">
        <w:rPr>
          <w:sz w:val="24"/>
        </w:rPr>
        <w:t>, 35(4), 385-391.</w:t>
      </w:r>
    </w:p>
    <w:p w14:paraId="08010E86" w14:textId="77777777" w:rsidR="008A75C9" w:rsidRPr="0064769D" w:rsidRDefault="008A75C9" w:rsidP="008A75C9">
      <w:pPr>
        <w:pStyle w:val="EndNoteBibliography"/>
        <w:spacing w:line="480" w:lineRule="auto"/>
        <w:ind w:left="720" w:hanging="720"/>
        <w:rPr>
          <w:sz w:val="24"/>
        </w:rPr>
      </w:pPr>
      <w:r>
        <w:rPr>
          <w:sz w:val="24"/>
        </w:rPr>
        <w:t>*</w:t>
      </w:r>
      <w:r w:rsidRPr="0050671E">
        <w:rPr>
          <w:sz w:val="24"/>
        </w:rPr>
        <w:t xml:space="preserve">De Souza, J., Jones, L. A., &amp; Rickards, H. (2010). Validation of self‐report depression rating scales in Huntington's disease. </w:t>
      </w:r>
      <w:r w:rsidRPr="0064769D">
        <w:rPr>
          <w:i/>
          <w:iCs/>
          <w:sz w:val="24"/>
        </w:rPr>
        <w:t>Movement Disorders</w:t>
      </w:r>
      <w:r w:rsidRPr="0050671E">
        <w:rPr>
          <w:sz w:val="24"/>
        </w:rPr>
        <w:t>, 25(1), 91-96</w:t>
      </w:r>
      <w:r w:rsidRPr="0064769D">
        <w:rPr>
          <w:sz w:val="24"/>
        </w:rPr>
        <w:t>.</w:t>
      </w:r>
    </w:p>
    <w:p w14:paraId="18C7423C" w14:textId="77777777" w:rsidR="00B92103" w:rsidRDefault="00B92103" w:rsidP="00B92103">
      <w:pPr>
        <w:pStyle w:val="EndNoteBibliography"/>
        <w:spacing w:line="480" w:lineRule="auto"/>
        <w:ind w:left="720" w:hanging="720"/>
        <w:rPr>
          <w:sz w:val="24"/>
        </w:rPr>
      </w:pPr>
      <w:r>
        <w:rPr>
          <w:sz w:val="24"/>
        </w:rPr>
        <w:t>*</w:t>
      </w:r>
      <w:r w:rsidRPr="00067448">
        <w:rPr>
          <w:sz w:val="24"/>
        </w:rPr>
        <w:t>de la Torre, A.</w:t>
      </w:r>
      <w:r>
        <w:rPr>
          <w:sz w:val="24"/>
        </w:rPr>
        <w:t xml:space="preserve"> Y.</w:t>
      </w:r>
      <w:r w:rsidRPr="00067448">
        <w:rPr>
          <w:sz w:val="24"/>
        </w:rPr>
        <w:t xml:space="preserve">, Oliva, N., Echevarrieta, P. L., Pérez, B. G., Caporusso, G. B., Titaro, A. J., </w:t>
      </w:r>
      <w:r>
        <w:rPr>
          <w:sz w:val="24"/>
        </w:rPr>
        <w:t>…</w:t>
      </w:r>
      <w:r w:rsidRPr="00067448">
        <w:rPr>
          <w:sz w:val="24"/>
        </w:rPr>
        <w:t xml:space="preserve"> &amp; Daray, F. M. (2016). Major depression in hospitalized Argentine general medical patients: Prevalence and risk factors. </w:t>
      </w:r>
      <w:r w:rsidRPr="00067448">
        <w:rPr>
          <w:i/>
          <w:iCs/>
          <w:sz w:val="24"/>
        </w:rPr>
        <w:t xml:space="preserve">Journal of </w:t>
      </w:r>
      <w:r>
        <w:rPr>
          <w:i/>
          <w:iCs/>
          <w:sz w:val="24"/>
        </w:rPr>
        <w:t>A</w:t>
      </w:r>
      <w:r w:rsidRPr="00067448">
        <w:rPr>
          <w:i/>
          <w:iCs/>
          <w:sz w:val="24"/>
        </w:rPr>
        <w:t xml:space="preserve">ffective </w:t>
      </w:r>
      <w:r>
        <w:rPr>
          <w:i/>
          <w:iCs/>
          <w:sz w:val="24"/>
        </w:rPr>
        <w:t>D</w:t>
      </w:r>
      <w:r w:rsidRPr="00067448">
        <w:rPr>
          <w:i/>
          <w:iCs/>
          <w:sz w:val="24"/>
        </w:rPr>
        <w:t>isorders, 197</w:t>
      </w:r>
      <w:r w:rsidRPr="00067448">
        <w:rPr>
          <w:sz w:val="24"/>
        </w:rPr>
        <w:t>, 36–42.</w:t>
      </w:r>
    </w:p>
    <w:p w14:paraId="2F44AA60" w14:textId="77777777" w:rsidR="00B92103" w:rsidRPr="0064769D" w:rsidRDefault="00B92103" w:rsidP="00B92103">
      <w:pPr>
        <w:pStyle w:val="EndNoteBibliography"/>
        <w:spacing w:line="480" w:lineRule="auto"/>
        <w:ind w:left="720" w:hanging="720"/>
        <w:rPr>
          <w:sz w:val="24"/>
        </w:rPr>
      </w:pPr>
      <w:r>
        <w:rPr>
          <w:sz w:val="24"/>
        </w:rPr>
        <w:lastRenderedPageBreak/>
        <w:t>*</w:t>
      </w:r>
      <w:r w:rsidRPr="0052083A">
        <w:rPr>
          <w:sz w:val="24"/>
        </w:rPr>
        <w:t xml:space="preserve">de Oliveira, G. N., Lessa, J. M., Gonçalves, A. P., Portela, E. J., Sander, J. W., &amp; Teixeira, A. L. (2014). Screening for depression in people with epilepsy: comparative study among neurological disorders depression inventory for epilepsy (NDDI-E), hospital anxiety and depression scale depression subscale (HADS-D), and Beck depression inventory (BDI). </w:t>
      </w:r>
      <w:r w:rsidRPr="0052083A">
        <w:rPr>
          <w:i/>
          <w:iCs/>
          <w:sz w:val="24"/>
        </w:rPr>
        <w:t xml:space="preserve">Epilepsy &amp; </w:t>
      </w:r>
      <w:r>
        <w:rPr>
          <w:i/>
          <w:iCs/>
          <w:sz w:val="24"/>
        </w:rPr>
        <w:t>B</w:t>
      </w:r>
      <w:r w:rsidRPr="0052083A">
        <w:rPr>
          <w:i/>
          <w:iCs/>
          <w:sz w:val="24"/>
        </w:rPr>
        <w:t>ehavior, 34</w:t>
      </w:r>
      <w:r w:rsidRPr="0052083A">
        <w:rPr>
          <w:sz w:val="24"/>
        </w:rPr>
        <w:t>, 50–54.</w:t>
      </w:r>
    </w:p>
    <w:p w14:paraId="7848EFA6" w14:textId="77777777" w:rsidR="00B92103" w:rsidRDefault="00B92103" w:rsidP="00B92103">
      <w:pPr>
        <w:pStyle w:val="EndNoteBibliography"/>
        <w:spacing w:line="480" w:lineRule="auto"/>
        <w:ind w:left="720" w:hanging="720"/>
        <w:rPr>
          <w:sz w:val="24"/>
        </w:rPr>
      </w:pPr>
      <w:r>
        <w:rPr>
          <w:sz w:val="24"/>
        </w:rPr>
        <w:t>*</w:t>
      </w:r>
      <w:r w:rsidRPr="002029FE">
        <w:rPr>
          <w:sz w:val="24"/>
        </w:rPr>
        <w:t xml:space="preserve">Douven, E., Schievink, S. H., Verhey, F. R., van Oostenbrugge, R. J., Aalten, P., Staals, J., &amp; Köhler, S. (2016). The Cognition and Affect after Stroke - a Prospective Evaluation of Risks (CASPER) study: rationale and design. </w:t>
      </w:r>
      <w:r w:rsidRPr="002029FE">
        <w:rPr>
          <w:i/>
          <w:iCs/>
          <w:sz w:val="24"/>
        </w:rPr>
        <w:t xml:space="preserve">BMC </w:t>
      </w:r>
      <w:r>
        <w:rPr>
          <w:i/>
          <w:iCs/>
          <w:sz w:val="24"/>
        </w:rPr>
        <w:t>N</w:t>
      </w:r>
      <w:r w:rsidRPr="002029FE">
        <w:rPr>
          <w:i/>
          <w:iCs/>
          <w:sz w:val="24"/>
        </w:rPr>
        <w:t>eurology, 16</w:t>
      </w:r>
      <w:r w:rsidRPr="002029FE">
        <w:rPr>
          <w:sz w:val="24"/>
        </w:rPr>
        <w:t>, 65.</w:t>
      </w:r>
    </w:p>
    <w:p w14:paraId="2B96E127" w14:textId="77777777" w:rsidR="008A75C9" w:rsidRPr="0064769D" w:rsidRDefault="008A75C9" w:rsidP="008A75C9">
      <w:pPr>
        <w:pStyle w:val="EndNoteBibliography"/>
        <w:spacing w:line="480" w:lineRule="auto"/>
        <w:ind w:left="720" w:hanging="720"/>
        <w:rPr>
          <w:sz w:val="24"/>
        </w:rPr>
      </w:pPr>
      <w:r>
        <w:rPr>
          <w:sz w:val="24"/>
        </w:rPr>
        <w:t>*</w:t>
      </w:r>
      <w:r w:rsidRPr="005901CF">
        <w:rPr>
          <w:sz w:val="24"/>
        </w:rPr>
        <w:t xml:space="preserve">Dorow, M., Stein, J., Pabst, A., Weyerer, S., Werle, J., Maier, W., ... &amp; Riedel‐Heller, S. G. (2018). Categorical and dimensional perspectives on depression in elderly primary care patients–Results of the AgeMooDe study. </w:t>
      </w:r>
      <w:r w:rsidRPr="0064769D">
        <w:rPr>
          <w:i/>
          <w:iCs/>
          <w:sz w:val="24"/>
        </w:rPr>
        <w:t>International Journal of Methods in Psychiatric Research</w:t>
      </w:r>
      <w:r w:rsidRPr="005901CF">
        <w:rPr>
          <w:sz w:val="24"/>
        </w:rPr>
        <w:t>, 27(1), e1577</w:t>
      </w:r>
      <w:r w:rsidRPr="0064769D">
        <w:rPr>
          <w:sz w:val="24"/>
        </w:rPr>
        <w:t>.</w:t>
      </w:r>
    </w:p>
    <w:p w14:paraId="68CEA4C3" w14:textId="77777777" w:rsidR="00910DA3" w:rsidRPr="0064769D" w:rsidRDefault="00910DA3" w:rsidP="00910DA3">
      <w:pPr>
        <w:pStyle w:val="EndNoteBibliography"/>
        <w:spacing w:line="480" w:lineRule="auto"/>
        <w:ind w:left="720" w:hanging="720"/>
        <w:rPr>
          <w:sz w:val="24"/>
        </w:rPr>
      </w:pPr>
      <w:r>
        <w:rPr>
          <w:sz w:val="24"/>
        </w:rPr>
        <w:t>*</w:t>
      </w:r>
      <w:r w:rsidRPr="002029FE">
        <w:rPr>
          <w:sz w:val="24"/>
        </w:rPr>
        <w:t xml:space="preserve">Drabe, N., Zwahlen, D., Büchi, S., Moergeli, H., Zwahlen, R. A., &amp; Jenewein, J. (2008). Psychiatric morbidity and quality of life in wives of men with long-term head and neck cancer. </w:t>
      </w:r>
      <w:r w:rsidRPr="002029FE">
        <w:rPr>
          <w:i/>
          <w:iCs/>
          <w:sz w:val="24"/>
        </w:rPr>
        <w:t>Psycho-Oncology, 17</w:t>
      </w:r>
      <w:r w:rsidRPr="002029FE">
        <w:rPr>
          <w:sz w:val="24"/>
        </w:rPr>
        <w:t>(2), 199–204.</w:t>
      </w:r>
    </w:p>
    <w:p w14:paraId="71C9F886" w14:textId="34EE01FB" w:rsidR="00784459" w:rsidRPr="00015B11" w:rsidRDefault="00784459" w:rsidP="0007567D">
      <w:pPr>
        <w:pStyle w:val="EndNoteBibliography"/>
        <w:spacing w:line="480" w:lineRule="auto"/>
        <w:ind w:left="720" w:hanging="720"/>
        <w:rPr>
          <w:sz w:val="24"/>
        </w:rPr>
      </w:pPr>
      <w:r w:rsidRPr="00015B11">
        <w:rPr>
          <w:sz w:val="24"/>
        </w:rPr>
        <w:t xml:space="preserve">Endicott, J., &amp; Spitzer, R. L. (1987). [Schedule for Affective Disorders and Schizophrenia (SADS)]. </w:t>
      </w:r>
      <w:r w:rsidRPr="00015B11">
        <w:rPr>
          <w:i/>
          <w:sz w:val="24"/>
        </w:rPr>
        <w:t>Acta psychiatrica Belgica, 87</w:t>
      </w:r>
      <w:r w:rsidRPr="00015B11">
        <w:rPr>
          <w:sz w:val="24"/>
        </w:rPr>
        <w:t xml:space="preserve">(4), 361-516. </w:t>
      </w:r>
      <w:bookmarkEnd w:id="15"/>
    </w:p>
    <w:p w14:paraId="1E3660C5" w14:textId="77777777" w:rsidR="00910DA3" w:rsidRDefault="00910DA3" w:rsidP="00910DA3">
      <w:pPr>
        <w:pStyle w:val="EndNoteBibliography"/>
        <w:spacing w:line="480" w:lineRule="auto"/>
        <w:ind w:left="720" w:hanging="720"/>
        <w:rPr>
          <w:sz w:val="24"/>
        </w:rPr>
      </w:pPr>
      <w:bookmarkStart w:id="16" w:name="_ENREF_6"/>
      <w:r>
        <w:rPr>
          <w:sz w:val="24"/>
        </w:rPr>
        <w:t>*</w:t>
      </w:r>
      <w:r w:rsidRPr="00BB40DD">
        <w:rPr>
          <w:sz w:val="24"/>
        </w:rPr>
        <w:t xml:space="preserve">Fábregas, B. C., Moura, A. S., Ávila, R. E., Faria, M. N., Carmo, R. A., &amp; Teixeira, A. L. (2014). Sexual dysfunction and dissatisfaction in chronic hepatitis C patients. </w:t>
      </w:r>
      <w:r w:rsidRPr="00BB40DD">
        <w:rPr>
          <w:i/>
          <w:iCs/>
          <w:sz w:val="24"/>
        </w:rPr>
        <w:t>Revista da Sociedade Brasileira de Medicina Tropical, 47</w:t>
      </w:r>
      <w:r w:rsidRPr="00BB40DD">
        <w:rPr>
          <w:sz w:val="24"/>
        </w:rPr>
        <w:t>(5), 564–572.</w:t>
      </w:r>
    </w:p>
    <w:p w14:paraId="6C50301A" w14:textId="689435E8" w:rsidR="00784459" w:rsidRPr="00015B11" w:rsidRDefault="00784459" w:rsidP="0007567D">
      <w:pPr>
        <w:pStyle w:val="EndNoteBibliography"/>
        <w:spacing w:line="480" w:lineRule="auto"/>
        <w:ind w:left="720" w:hanging="720"/>
        <w:rPr>
          <w:sz w:val="24"/>
        </w:rPr>
      </w:pPr>
      <w:r w:rsidRPr="00015B11">
        <w:rPr>
          <w:sz w:val="24"/>
        </w:rPr>
        <w:t xml:space="preserve">Fagerland, M. W., Lydersen, S., &amp; Laake, P. (2014). Recommended tests and confidence intervals for paired binomial proportions. </w:t>
      </w:r>
      <w:r w:rsidR="00440DF1" w:rsidRPr="00015B11">
        <w:rPr>
          <w:i/>
          <w:sz w:val="24"/>
        </w:rPr>
        <w:t>Statistics in Medicine</w:t>
      </w:r>
      <w:r w:rsidRPr="00015B11">
        <w:rPr>
          <w:i/>
          <w:sz w:val="24"/>
        </w:rPr>
        <w:t>, 33</w:t>
      </w:r>
      <w:r w:rsidRPr="00015B11">
        <w:rPr>
          <w:sz w:val="24"/>
        </w:rPr>
        <w:t>(16), 2850-2875. doi:10.1002/sim.6148</w:t>
      </w:r>
      <w:bookmarkEnd w:id="16"/>
    </w:p>
    <w:p w14:paraId="7B8D05D4" w14:textId="77777777" w:rsidR="008A75C9" w:rsidRPr="0064769D" w:rsidRDefault="008A75C9" w:rsidP="008A75C9">
      <w:pPr>
        <w:pStyle w:val="EndNoteBibliography"/>
        <w:spacing w:line="480" w:lineRule="auto"/>
        <w:ind w:left="720" w:hanging="720"/>
        <w:rPr>
          <w:sz w:val="24"/>
        </w:rPr>
      </w:pPr>
      <w:bookmarkStart w:id="17" w:name="_ENREF_7"/>
      <w:r>
        <w:rPr>
          <w:sz w:val="24"/>
        </w:rPr>
        <w:lastRenderedPageBreak/>
        <w:t>*</w:t>
      </w:r>
      <w:r w:rsidRPr="005901CF">
        <w:rPr>
          <w:sz w:val="24"/>
        </w:rPr>
        <w:t xml:space="preserve">Ferentinos, P., Paparrigopoulos, T., Rentzos, M., Zouvelou, V., Alexakis, T., &amp; Evdokimidis, I. (2011). Prevalence of major depression in ALS: comparison of a semi-structured interview and four self-report measures. </w:t>
      </w:r>
      <w:r w:rsidRPr="0064769D">
        <w:rPr>
          <w:i/>
          <w:iCs/>
          <w:sz w:val="24"/>
        </w:rPr>
        <w:t>Amyotrophic Lateral Sclerosis</w:t>
      </w:r>
      <w:r w:rsidRPr="005901CF">
        <w:rPr>
          <w:sz w:val="24"/>
        </w:rPr>
        <w:t>, 12(4), 297-302.</w:t>
      </w:r>
      <w:r w:rsidRPr="0064769D">
        <w:rPr>
          <w:sz w:val="24"/>
        </w:rPr>
        <w:t>.</w:t>
      </w:r>
    </w:p>
    <w:p w14:paraId="6C257E63" w14:textId="77777777" w:rsidR="008A75C9" w:rsidRPr="0064769D" w:rsidRDefault="008A75C9" w:rsidP="008A75C9">
      <w:pPr>
        <w:pStyle w:val="EndNoteBibliography"/>
        <w:spacing w:line="480" w:lineRule="auto"/>
        <w:ind w:left="720" w:hanging="720"/>
        <w:rPr>
          <w:sz w:val="24"/>
        </w:rPr>
      </w:pPr>
      <w:r>
        <w:rPr>
          <w:sz w:val="24"/>
        </w:rPr>
        <w:t>*</w:t>
      </w:r>
      <w:r w:rsidRPr="0064769D">
        <w:rPr>
          <w:sz w:val="24"/>
        </w:rPr>
        <w:t>Fiest</w:t>
      </w:r>
      <w:r>
        <w:rPr>
          <w:sz w:val="24"/>
        </w:rPr>
        <w:t>,</w:t>
      </w:r>
      <w:r w:rsidRPr="0064769D">
        <w:rPr>
          <w:sz w:val="24"/>
        </w:rPr>
        <w:t xml:space="preserve"> K</w:t>
      </w:r>
      <w:r>
        <w:rPr>
          <w:sz w:val="24"/>
        </w:rPr>
        <w:t>. M.</w:t>
      </w:r>
      <w:r w:rsidRPr="0064769D">
        <w:rPr>
          <w:sz w:val="24"/>
        </w:rPr>
        <w:t>, Patten</w:t>
      </w:r>
      <w:r>
        <w:rPr>
          <w:sz w:val="24"/>
        </w:rPr>
        <w:t>,</w:t>
      </w:r>
      <w:r w:rsidRPr="0064769D">
        <w:rPr>
          <w:sz w:val="24"/>
        </w:rPr>
        <w:t xml:space="preserve"> S</w:t>
      </w:r>
      <w:r>
        <w:rPr>
          <w:sz w:val="24"/>
        </w:rPr>
        <w:t>. B.</w:t>
      </w:r>
      <w:r w:rsidRPr="0064769D">
        <w:rPr>
          <w:sz w:val="24"/>
        </w:rPr>
        <w:t>, Wiebe</w:t>
      </w:r>
      <w:r>
        <w:rPr>
          <w:sz w:val="24"/>
        </w:rPr>
        <w:t>,</w:t>
      </w:r>
      <w:r w:rsidRPr="0064769D">
        <w:rPr>
          <w:sz w:val="24"/>
        </w:rPr>
        <w:t xml:space="preserve"> S</w:t>
      </w:r>
      <w:r>
        <w:rPr>
          <w:sz w:val="24"/>
        </w:rPr>
        <w:t>.</w:t>
      </w:r>
      <w:r w:rsidRPr="0064769D">
        <w:rPr>
          <w:sz w:val="24"/>
        </w:rPr>
        <w:t>, Bulloch</w:t>
      </w:r>
      <w:r>
        <w:rPr>
          <w:sz w:val="24"/>
        </w:rPr>
        <w:t>,</w:t>
      </w:r>
      <w:r w:rsidRPr="0064769D">
        <w:rPr>
          <w:sz w:val="24"/>
        </w:rPr>
        <w:t xml:space="preserve"> A</w:t>
      </w:r>
      <w:r>
        <w:rPr>
          <w:sz w:val="24"/>
        </w:rPr>
        <w:t>. G.</w:t>
      </w:r>
      <w:r w:rsidRPr="0064769D">
        <w:rPr>
          <w:sz w:val="24"/>
        </w:rPr>
        <w:t>, Maxwell</w:t>
      </w:r>
      <w:r>
        <w:rPr>
          <w:sz w:val="24"/>
        </w:rPr>
        <w:t>,</w:t>
      </w:r>
      <w:r w:rsidRPr="0064769D">
        <w:rPr>
          <w:sz w:val="24"/>
        </w:rPr>
        <w:t xml:space="preserve"> C</w:t>
      </w:r>
      <w:r>
        <w:rPr>
          <w:sz w:val="24"/>
        </w:rPr>
        <w:t>. J.</w:t>
      </w:r>
      <w:r w:rsidRPr="0064769D">
        <w:rPr>
          <w:sz w:val="24"/>
        </w:rPr>
        <w:t>, Jette</w:t>
      </w:r>
      <w:r>
        <w:rPr>
          <w:sz w:val="24"/>
        </w:rPr>
        <w:t>,</w:t>
      </w:r>
      <w:r w:rsidRPr="0064769D">
        <w:rPr>
          <w:sz w:val="24"/>
        </w:rPr>
        <w:t xml:space="preserve"> N</w:t>
      </w:r>
      <w:r>
        <w:rPr>
          <w:sz w:val="24"/>
        </w:rPr>
        <w:t>. (2014)</w:t>
      </w:r>
      <w:r w:rsidRPr="0064769D">
        <w:rPr>
          <w:sz w:val="24"/>
        </w:rPr>
        <w:t xml:space="preserve">. Validating screening tools for depression in epilepsy. </w:t>
      </w:r>
      <w:r w:rsidRPr="0064769D">
        <w:rPr>
          <w:i/>
          <w:iCs/>
          <w:sz w:val="24"/>
        </w:rPr>
        <w:t>Epilepsia</w:t>
      </w:r>
      <w:r w:rsidRPr="00CB6FD1">
        <w:rPr>
          <w:i/>
          <w:iCs/>
          <w:sz w:val="24"/>
        </w:rPr>
        <w:t>, 55</w:t>
      </w:r>
      <w:r w:rsidRPr="00CB6FD1">
        <w:rPr>
          <w:sz w:val="24"/>
        </w:rPr>
        <w:t>(10),</w:t>
      </w:r>
      <w:r>
        <w:rPr>
          <w:sz w:val="24"/>
        </w:rPr>
        <w:t xml:space="preserve"> </w:t>
      </w:r>
      <w:r w:rsidRPr="0064769D">
        <w:rPr>
          <w:sz w:val="24"/>
        </w:rPr>
        <w:t>1642</w:t>
      </w:r>
      <w:r>
        <w:rPr>
          <w:sz w:val="24"/>
        </w:rPr>
        <w:t>-1650</w:t>
      </w:r>
      <w:r w:rsidRPr="0064769D">
        <w:rPr>
          <w:sz w:val="24"/>
        </w:rPr>
        <w:t>.</w:t>
      </w:r>
    </w:p>
    <w:p w14:paraId="7F2560E6" w14:textId="77777777" w:rsidR="008A75C9" w:rsidRPr="00015B11" w:rsidRDefault="008A75C9" w:rsidP="008A75C9">
      <w:pPr>
        <w:pStyle w:val="EndNoteBibliography"/>
        <w:spacing w:line="480" w:lineRule="auto"/>
        <w:ind w:left="720" w:hanging="720"/>
        <w:rPr>
          <w:sz w:val="24"/>
          <w:shd w:val="clear" w:color="auto" w:fill="FFFFFF"/>
        </w:rPr>
      </w:pPr>
      <w:r w:rsidRPr="00015B11">
        <w:rPr>
          <w:sz w:val="24"/>
          <w:shd w:val="clear" w:color="auto" w:fill="FFFFFF"/>
        </w:rPr>
        <w:t>First, M. B. (1995). Structured Clinical Interview for the DSM (SCID). New York (NY): John Wiley &amp; Sons, Inc.</w:t>
      </w:r>
    </w:p>
    <w:p w14:paraId="756E9D37" w14:textId="77777777" w:rsidR="008A75C9" w:rsidRDefault="008A75C9" w:rsidP="008A75C9">
      <w:pPr>
        <w:pStyle w:val="EndNoteBibliography"/>
        <w:spacing w:line="480" w:lineRule="auto"/>
        <w:ind w:left="720" w:hanging="720"/>
        <w:rPr>
          <w:sz w:val="24"/>
        </w:rPr>
      </w:pPr>
      <w:r>
        <w:rPr>
          <w:sz w:val="24"/>
        </w:rPr>
        <w:t>*</w:t>
      </w:r>
      <w:r w:rsidRPr="00CB6FD1">
        <w:rPr>
          <w:sz w:val="24"/>
        </w:rPr>
        <w:t xml:space="preserve">Fischer, </w:t>
      </w:r>
      <w:r>
        <w:rPr>
          <w:sz w:val="24"/>
        </w:rPr>
        <w:t xml:space="preserve">H. </w:t>
      </w:r>
      <w:r w:rsidRPr="00CB6FD1">
        <w:rPr>
          <w:sz w:val="24"/>
        </w:rPr>
        <w:t xml:space="preserve">F., Klug, C., Roeper, K., Blozik, E., Edelmann, F., Eisele, M., </w:t>
      </w:r>
      <w:r>
        <w:rPr>
          <w:sz w:val="24"/>
        </w:rPr>
        <w:t>…</w:t>
      </w:r>
      <w:r w:rsidRPr="00CB6FD1">
        <w:rPr>
          <w:sz w:val="24"/>
        </w:rPr>
        <w:t xml:space="preserve"> &amp; Herrmann-Lingen, C. (2014). Screening for mental disorders in heart failure patients using computer-adaptive tests. </w:t>
      </w:r>
      <w:r w:rsidRPr="001F2EFC">
        <w:rPr>
          <w:i/>
          <w:iCs/>
          <w:sz w:val="24"/>
        </w:rPr>
        <w:t xml:space="preserve">Quality of </w:t>
      </w:r>
      <w:r>
        <w:rPr>
          <w:i/>
          <w:iCs/>
          <w:sz w:val="24"/>
        </w:rPr>
        <w:t>L</w:t>
      </w:r>
      <w:r w:rsidRPr="001F2EFC">
        <w:rPr>
          <w:i/>
          <w:iCs/>
          <w:sz w:val="24"/>
        </w:rPr>
        <w:t xml:space="preserve">ife </w:t>
      </w:r>
      <w:r>
        <w:rPr>
          <w:i/>
          <w:iCs/>
          <w:sz w:val="24"/>
        </w:rPr>
        <w:t>R</w:t>
      </w:r>
      <w:r w:rsidRPr="001F2EFC">
        <w:rPr>
          <w:i/>
          <w:iCs/>
          <w:sz w:val="24"/>
        </w:rPr>
        <w:t>esearch, 23</w:t>
      </w:r>
      <w:r w:rsidRPr="00CB6FD1">
        <w:rPr>
          <w:sz w:val="24"/>
        </w:rPr>
        <w:t xml:space="preserve">(5), 1609–1618. </w:t>
      </w:r>
    </w:p>
    <w:p w14:paraId="01C5291A" w14:textId="77777777" w:rsidR="008A75C9" w:rsidRPr="0064769D" w:rsidRDefault="008A75C9" w:rsidP="008A75C9">
      <w:pPr>
        <w:pStyle w:val="EndNoteBibliography"/>
        <w:spacing w:line="480" w:lineRule="auto"/>
        <w:ind w:left="720" w:hanging="720"/>
        <w:rPr>
          <w:sz w:val="24"/>
        </w:rPr>
      </w:pPr>
      <w:r>
        <w:rPr>
          <w:sz w:val="24"/>
        </w:rPr>
        <w:t>*</w:t>
      </w:r>
      <w:r w:rsidRPr="001F2EFC">
        <w:rPr>
          <w:sz w:val="24"/>
        </w:rPr>
        <w:t xml:space="preserve">Gagnon, N., Flint, A. J., Naglie, G., &amp; Devins, G. M. (2005). Affective correlates of fear of falling in elderly persons. </w:t>
      </w:r>
      <w:r w:rsidRPr="001F2EFC">
        <w:rPr>
          <w:i/>
          <w:iCs/>
          <w:sz w:val="24"/>
        </w:rPr>
        <w:t xml:space="preserve">The American </w:t>
      </w:r>
      <w:r>
        <w:rPr>
          <w:i/>
          <w:iCs/>
          <w:sz w:val="24"/>
        </w:rPr>
        <w:t>J</w:t>
      </w:r>
      <w:r w:rsidRPr="001F2EFC">
        <w:rPr>
          <w:i/>
          <w:iCs/>
          <w:sz w:val="24"/>
        </w:rPr>
        <w:t xml:space="preserve">ournal of </w:t>
      </w:r>
      <w:r>
        <w:rPr>
          <w:i/>
          <w:iCs/>
          <w:sz w:val="24"/>
        </w:rPr>
        <w:t>G</w:t>
      </w:r>
      <w:r w:rsidRPr="001F2EFC">
        <w:rPr>
          <w:i/>
          <w:iCs/>
          <w:sz w:val="24"/>
        </w:rPr>
        <w:t xml:space="preserve">eriatric </w:t>
      </w:r>
      <w:r>
        <w:rPr>
          <w:i/>
          <w:iCs/>
          <w:sz w:val="24"/>
        </w:rPr>
        <w:t>P</w:t>
      </w:r>
      <w:r w:rsidRPr="001F2EFC">
        <w:rPr>
          <w:i/>
          <w:iCs/>
          <w:sz w:val="24"/>
        </w:rPr>
        <w:t>sychiatry, 13</w:t>
      </w:r>
      <w:r w:rsidRPr="001F2EFC">
        <w:rPr>
          <w:sz w:val="24"/>
        </w:rPr>
        <w:t>(1), 7–14.</w:t>
      </w:r>
    </w:p>
    <w:p w14:paraId="3C1AF1BD" w14:textId="77777777" w:rsidR="00910DA3" w:rsidRPr="0064769D" w:rsidRDefault="00910DA3" w:rsidP="00910DA3">
      <w:pPr>
        <w:pStyle w:val="EndNoteBibliography"/>
        <w:spacing w:line="480" w:lineRule="auto"/>
        <w:ind w:left="720" w:hanging="720"/>
        <w:rPr>
          <w:sz w:val="24"/>
        </w:rPr>
      </w:pPr>
      <w:r>
        <w:rPr>
          <w:sz w:val="24"/>
        </w:rPr>
        <w:t>*</w:t>
      </w:r>
      <w:r w:rsidRPr="00D13B1F">
        <w:rPr>
          <w:sz w:val="24"/>
        </w:rPr>
        <w:t xml:space="preserve">Gandy, M., Sharpe, L., Perry, K. N., Miller, L., Thayer, Z., Boserio, J., &amp; Mohamed, A. (2012). Assessing the efficacy of 2 screening measures for depression in people with epilepsy. </w:t>
      </w:r>
      <w:r w:rsidRPr="00D13B1F">
        <w:rPr>
          <w:i/>
          <w:iCs/>
          <w:sz w:val="24"/>
        </w:rPr>
        <w:t>Neurology, 79</w:t>
      </w:r>
      <w:r w:rsidRPr="00D13B1F">
        <w:rPr>
          <w:sz w:val="24"/>
        </w:rPr>
        <w:t>(4), 371–375.</w:t>
      </w:r>
    </w:p>
    <w:p w14:paraId="03C66E91" w14:textId="77777777" w:rsidR="008A75C9" w:rsidRDefault="008A75C9" w:rsidP="008A75C9">
      <w:pPr>
        <w:pStyle w:val="EndNoteBibliography"/>
        <w:spacing w:line="480" w:lineRule="auto"/>
        <w:ind w:left="720" w:hanging="720"/>
        <w:rPr>
          <w:sz w:val="24"/>
        </w:rPr>
      </w:pPr>
      <w:r>
        <w:rPr>
          <w:sz w:val="24"/>
        </w:rPr>
        <w:t>*</w:t>
      </w:r>
      <w:r w:rsidRPr="0018671D">
        <w:rPr>
          <w:sz w:val="24"/>
        </w:rPr>
        <w:t xml:space="preserve">Golden, J., Conroy, R. M., &amp; O'Dwyer, A. M. (2007). Reliability and validity of the Hospital Anxiety and Depression Scale and the Beck Depression Inventory (Full and FastScreen scales) in detecting depression in persons with hepatitis C. </w:t>
      </w:r>
      <w:r w:rsidRPr="0018671D">
        <w:rPr>
          <w:i/>
          <w:iCs/>
          <w:sz w:val="24"/>
        </w:rPr>
        <w:t xml:space="preserve">Journal of </w:t>
      </w:r>
      <w:r>
        <w:rPr>
          <w:i/>
          <w:iCs/>
          <w:sz w:val="24"/>
        </w:rPr>
        <w:t>A</w:t>
      </w:r>
      <w:r w:rsidRPr="0018671D">
        <w:rPr>
          <w:i/>
          <w:iCs/>
          <w:sz w:val="24"/>
        </w:rPr>
        <w:t xml:space="preserve">ffective </w:t>
      </w:r>
      <w:r>
        <w:rPr>
          <w:i/>
          <w:iCs/>
          <w:sz w:val="24"/>
        </w:rPr>
        <w:t>D</w:t>
      </w:r>
      <w:r w:rsidRPr="0018671D">
        <w:rPr>
          <w:i/>
          <w:iCs/>
          <w:sz w:val="24"/>
        </w:rPr>
        <w:t>isorders, 100</w:t>
      </w:r>
      <w:r w:rsidRPr="0018671D">
        <w:rPr>
          <w:sz w:val="24"/>
        </w:rPr>
        <w:t xml:space="preserve">(1-3), 265–269. </w:t>
      </w:r>
    </w:p>
    <w:p w14:paraId="6E8C52EB" w14:textId="77777777" w:rsidR="008A75C9" w:rsidRDefault="008A75C9" w:rsidP="008A75C9">
      <w:pPr>
        <w:pStyle w:val="EndNoteBibliography"/>
        <w:spacing w:line="480" w:lineRule="auto"/>
        <w:ind w:left="720" w:hanging="720"/>
        <w:rPr>
          <w:sz w:val="24"/>
        </w:rPr>
      </w:pPr>
      <w:r>
        <w:rPr>
          <w:sz w:val="24"/>
        </w:rPr>
        <w:t>*</w:t>
      </w:r>
      <w:r w:rsidRPr="00853644">
        <w:rPr>
          <w:sz w:val="24"/>
        </w:rPr>
        <w:t xml:space="preserve">Gould, K. R., Ponsford, J. L., Johnston, L., &amp; Schönberger, M. (2011). Predictive and associated factors of psychiatric disorders after traumatic brain injury: a prospective study. </w:t>
      </w:r>
      <w:r w:rsidRPr="00853644">
        <w:rPr>
          <w:i/>
          <w:iCs/>
          <w:sz w:val="24"/>
        </w:rPr>
        <w:t xml:space="preserve">Journal of </w:t>
      </w:r>
      <w:r>
        <w:rPr>
          <w:i/>
          <w:iCs/>
          <w:sz w:val="24"/>
        </w:rPr>
        <w:t>N</w:t>
      </w:r>
      <w:r w:rsidRPr="00853644">
        <w:rPr>
          <w:i/>
          <w:iCs/>
          <w:sz w:val="24"/>
        </w:rPr>
        <w:t>eurotrauma, 28</w:t>
      </w:r>
      <w:r w:rsidRPr="00853644">
        <w:rPr>
          <w:sz w:val="24"/>
        </w:rPr>
        <w:t xml:space="preserve">(7), 1155–1163. </w:t>
      </w:r>
    </w:p>
    <w:p w14:paraId="3EC55623" w14:textId="77777777" w:rsidR="00E35661" w:rsidRDefault="00E35661" w:rsidP="00E35661">
      <w:pPr>
        <w:pStyle w:val="EndNoteBibliography"/>
        <w:spacing w:line="480" w:lineRule="auto"/>
        <w:ind w:left="720" w:hanging="720"/>
        <w:rPr>
          <w:sz w:val="24"/>
        </w:rPr>
      </w:pPr>
      <w:r>
        <w:rPr>
          <w:sz w:val="24"/>
        </w:rPr>
        <w:lastRenderedPageBreak/>
        <w:t>*</w:t>
      </w:r>
      <w:r w:rsidRPr="009F5460">
        <w:rPr>
          <w:sz w:val="24"/>
        </w:rPr>
        <w:t xml:space="preserve">Grassi, L., Sabato, S., Rossi, E., Marmai, L., &amp; Biancosino, B. (2009). Affective syndromes and their screening in cancer patients with early and stable disease: Italian ICD-10 data and performance of the Distress Thermometer from the Southern European Psycho-Oncology Study (SEPOS). </w:t>
      </w:r>
      <w:r w:rsidRPr="009F5460">
        <w:rPr>
          <w:i/>
          <w:iCs/>
          <w:sz w:val="24"/>
        </w:rPr>
        <w:t xml:space="preserve">Journal of </w:t>
      </w:r>
      <w:r>
        <w:rPr>
          <w:i/>
          <w:iCs/>
          <w:sz w:val="24"/>
        </w:rPr>
        <w:t>A</w:t>
      </w:r>
      <w:r w:rsidRPr="009F5460">
        <w:rPr>
          <w:i/>
          <w:iCs/>
          <w:sz w:val="24"/>
        </w:rPr>
        <w:t xml:space="preserve">ffective </w:t>
      </w:r>
      <w:r>
        <w:rPr>
          <w:i/>
          <w:iCs/>
          <w:sz w:val="24"/>
        </w:rPr>
        <w:t>D</w:t>
      </w:r>
      <w:r w:rsidRPr="009F5460">
        <w:rPr>
          <w:i/>
          <w:iCs/>
          <w:sz w:val="24"/>
        </w:rPr>
        <w:t>isorders, 114</w:t>
      </w:r>
      <w:r w:rsidRPr="009F5460">
        <w:rPr>
          <w:sz w:val="24"/>
        </w:rPr>
        <w:t>(1-3), 193–199.</w:t>
      </w:r>
    </w:p>
    <w:p w14:paraId="33864B47" w14:textId="77777777" w:rsidR="00E35661" w:rsidRPr="0064769D" w:rsidRDefault="00E35661" w:rsidP="00E35661">
      <w:pPr>
        <w:pStyle w:val="EndNoteBibliography"/>
        <w:spacing w:line="480" w:lineRule="auto"/>
        <w:ind w:left="720" w:hanging="720"/>
        <w:rPr>
          <w:sz w:val="24"/>
        </w:rPr>
      </w:pPr>
      <w:r>
        <w:rPr>
          <w:sz w:val="24"/>
        </w:rPr>
        <w:t>*</w:t>
      </w:r>
      <w:r w:rsidRPr="009F5460">
        <w:rPr>
          <w:sz w:val="24"/>
        </w:rPr>
        <w:t xml:space="preserve">Hahn, D., Reuter, K., &amp; Härter, M. (2006). Screening for affective and anxiety disorders in medical patients - comparison of HADS, GHQ-12 and Brief-PHQ. </w:t>
      </w:r>
      <w:r w:rsidRPr="009F5460">
        <w:rPr>
          <w:i/>
          <w:iCs/>
          <w:sz w:val="24"/>
        </w:rPr>
        <w:t>GMS Psycho-Social Medicine, 3</w:t>
      </w:r>
      <w:r w:rsidRPr="009F5460">
        <w:rPr>
          <w:sz w:val="24"/>
        </w:rPr>
        <w:t>.</w:t>
      </w:r>
    </w:p>
    <w:p w14:paraId="5B52465C" w14:textId="44D40AA4" w:rsidR="00784459" w:rsidRPr="00015B11" w:rsidRDefault="00784459" w:rsidP="0007567D">
      <w:pPr>
        <w:pStyle w:val="EndNoteBibliography"/>
        <w:spacing w:line="480" w:lineRule="auto"/>
        <w:ind w:left="720" w:hanging="720"/>
        <w:rPr>
          <w:sz w:val="24"/>
        </w:rPr>
      </w:pPr>
      <w:r w:rsidRPr="00015B11">
        <w:rPr>
          <w:sz w:val="24"/>
        </w:rPr>
        <w:t xml:space="preserve">Harel, D., Levis, B., Ishihara, M., Levis, A. W., Vigod, S. N., Howard, L. M., . . . </w:t>
      </w:r>
      <w:r w:rsidR="001B0B35" w:rsidRPr="001B0B35">
        <w:t xml:space="preserve"> </w:t>
      </w:r>
      <w:r w:rsidR="001B0B35" w:rsidRPr="001B0B35">
        <w:rPr>
          <w:sz w:val="24"/>
        </w:rPr>
        <w:t>DEPRESsion Screening Data (DEPRESSD) EPDS Collaboration</w:t>
      </w:r>
      <w:r w:rsidRPr="00015B11">
        <w:rPr>
          <w:sz w:val="24"/>
        </w:rPr>
        <w:t xml:space="preserve">. (2021). Shortening the Edinburgh postnatal depression scale using optimal test assembly methods: Development of the EPDS-Dep-5. </w:t>
      </w:r>
      <w:r w:rsidR="00440DF1" w:rsidRPr="00015B11">
        <w:rPr>
          <w:i/>
          <w:sz w:val="24"/>
        </w:rPr>
        <w:t>Acta Psychiatrica Scandinavica</w:t>
      </w:r>
      <w:r w:rsidRPr="00015B11">
        <w:rPr>
          <w:i/>
          <w:sz w:val="24"/>
        </w:rPr>
        <w:t>, 143</w:t>
      </w:r>
      <w:r w:rsidRPr="00015B11">
        <w:rPr>
          <w:sz w:val="24"/>
        </w:rPr>
        <w:t>(4), 348-362. doi:10.1111/acps.13272</w:t>
      </w:r>
      <w:bookmarkEnd w:id="17"/>
    </w:p>
    <w:p w14:paraId="4CE7013D" w14:textId="77777777" w:rsidR="00E35661" w:rsidRPr="0064769D" w:rsidRDefault="00E35661" w:rsidP="00E35661">
      <w:pPr>
        <w:pStyle w:val="EndNoteBibliography"/>
        <w:spacing w:line="480" w:lineRule="auto"/>
        <w:ind w:left="720" w:hanging="720"/>
        <w:rPr>
          <w:sz w:val="24"/>
        </w:rPr>
      </w:pPr>
      <w:bookmarkStart w:id="18" w:name="_ENREF_8"/>
      <w:r>
        <w:rPr>
          <w:sz w:val="24"/>
        </w:rPr>
        <w:t>*</w:t>
      </w:r>
      <w:r w:rsidRPr="00D84EFE">
        <w:rPr>
          <w:sz w:val="24"/>
        </w:rPr>
        <w:t xml:space="preserve">Härter, M., Woll, S., Wunsch, A., Bengel, J., &amp; Reuter, K. (2005). Screening for mental disorders in cancer, cardiovascular and musculoskeletal diseases. </w:t>
      </w:r>
      <w:r w:rsidRPr="00D84EFE">
        <w:rPr>
          <w:i/>
          <w:iCs/>
          <w:sz w:val="24"/>
        </w:rPr>
        <w:t>Social Psychiatry and Psychiatric Epidemiology, 41</w:t>
      </w:r>
      <w:r w:rsidRPr="00D84EFE">
        <w:rPr>
          <w:sz w:val="24"/>
        </w:rPr>
        <w:t>, 56-62.</w:t>
      </w:r>
    </w:p>
    <w:p w14:paraId="55274F16" w14:textId="77777777" w:rsidR="00E35661" w:rsidRPr="0064769D" w:rsidRDefault="00E35661" w:rsidP="00E35661">
      <w:pPr>
        <w:pStyle w:val="EndNoteBibliography"/>
        <w:spacing w:line="480" w:lineRule="auto"/>
        <w:ind w:left="720" w:hanging="720"/>
        <w:rPr>
          <w:sz w:val="24"/>
        </w:rPr>
      </w:pPr>
      <w:r>
        <w:rPr>
          <w:sz w:val="24"/>
        </w:rPr>
        <w:t>*</w:t>
      </w:r>
      <w:r w:rsidRPr="00C04F10">
        <w:rPr>
          <w:sz w:val="24"/>
        </w:rPr>
        <w:t xml:space="preserve">Hartung, T. J., Friedrich, M., Johansen, C., Wittchen, H. U., Faller, H., Koch, U., Brähler, E., </w:t>
      </w:r>
      <w:r>
        <w:rPr>
          <w:sz w:val="24"/>
        </w:rPr>
        <w:t>…</w:t>
      </w:r>
      <w:r w:rsidRPr="00C04F10">
        <w:rPr>
          <w:sz w:val="24"/>
        </w:rPr>
        <w:t xml:space="preserve"> &amp; Mehnert, A. (2017). The Hospital Anxiety and Depression Scale (HADS) and the 9-item Patient Health Questionnaire (PHQ-9) as screening instruments for depression in patients with cancer. </w:t>
      </w:r>
      <w:r w:rsidRPr="00C04F10">
        <w:rPr>
          <w:i/>
          <w:iCs/>
          <w:sz w:val="24"/>
        </w:rPr>
        <w:t>Cancer, 123</w:t>
      </w:r>
      <w:r w:rsidRPr="00C04F10">
        <w:rPr>
          <w:sz w:val="24"/>
        </w:rPr>
        <w:t>(21), 4236–4243.</w:t>
      </w:r>
    </w:p>
    <w:p w14:paraId="7E622D6E" w14:textId="126037B6" w:rsidR="00784459" w:rsidRPr="00015B11" w:rsidRDefault="00784459" w:rsidP="0007567D">
      <w:pPr>
        <w:pStyle w:val="EndNoteBibliography"/>
        <w:spacing w:line="480" w:lineRule="auto"/>
        <w:ind w:left="720" w:hanging="720"/>
        <w:rPr>
          <w:sz w:val="24"/>
        </w:rPr>
      </w:pPr>
      <w:r w:rsidRPr="00015B11">
        <w:rPr>
          <w:sz w:val="24"/>
        </w:rPr>
        <w:t xml:space="preserve">Higgins, J. P. T., &amp; Thompson, S. G. (2002). Quantifying heterogeneity in a meta-analysis. </w:t>
      </w:r>
      <w:r w:rsidR="009B4C46" w:rsidRPr="00015B11">
        <w:rPr>
          <w:i/>
          <w:sz w:val="24"/>
        </w:rPr>
        <w:t>Statistics In Medicine</w:t>
      </w:r>
      <w:r w:rsidRPr="00015B11">
        <w:rPr>
          <w:i/>
          <w:sz w:val="24"/>
        </w:rPr>
        <w:t>, 21</w:t>
      </w:r>
      <w:r w:rsidRPr="00015B11">
        <w:rPr>
          <w:sz w:val="24"/>
        </w:rPr>
        <w:t>(11), 1539-1558. doi:10.1002/sim.1186</w:t>
      </w:r>
      <w:bookmarkEnd w:id="18"/>
    </w:p>
    <w:p w14:paraId="665DC16D" w14:textId="77777777" w:rsidR="008A75C9" w:rsidRDefault="008A75C9" w:rsidP="008A75C9">
      <w:pPr>
        <w:pStyle w:val="EndNoteBibliography"/>
        <w:spacing w:line="480" w:lineRule="auto"/>
        <w:ind w:left="720" w:hanging="720"/>
        <w:rPr>
          <w:sz w:val="24"/>
        </w:rPr>
      </w:pPr>
      <w:bookmarkStart w:id="19" w:name="_ENREF_9"/>
      <w:r>
        <w:rPr>
          <w:sz w:val="24"/>
        </w:rPr>
        <w:t>*</w:t>
      </w:r>
      <w:r w:rsidRPr="00BA6801">
        <w:rPr>
          <w:sz w:val="24"/>
        </w:rPr>
        <w:t xml:space="preserve">Hitchon, C. A., Zhang, L., Peschken, C. A., Lix, L. M., Graff, L. A., Fisk, J. D., Patten, S. B., Bolton, J., Sareen, J., El-Gabalawy, R., Marriott, J., Bernstein, C. N., &amp; Marrie, R. A. </w:t>
      </w:r>
      <w:r w:rsidRPr="00BA6801">
        <w:rPr>
          <w:sz w:val="24"/>
        </w:rPr>
        <w:lastRenderedPageBreak/>
        <w:t xml:space="preserve">(2020). Validity and Reliability of Screening Measures for Depression and Anxiety Disorders in Rheumatoid Arthritis. </w:t>
      </w:r>
      <w:r w:rsidRPr="00BA6801">
        <w:rPr>
          <w:i/>
          <w:iCs/>
          <w:sz w:val="24"/>
        </w:rPr>
        <w:t xml:space="preserve">Arthritis </w:t>
      </w:r>
      <w:r>
        <w:rPr>
          <w:i/>
          <w:iCs/>
          <w:sz w:val="24"/>
        </w:rPr>
        <w:t>C</w:t>
      </w:r>
      <w:r w:rsidRPr="00BA6801">
        <w:rPr>
          <w:i/>
          <w:iCs/>
          <w:sz w:val="24"/>
        </w:rPr>
        <w:t xml:space="preserve">are &amp; </w:t>
      </w:r>
      <w:r>
        <w:rPr>
          <w:i/>
          <w:iCs/>
          <w:sz w:val="24"/>
        </w:rPr>
        <w:t>R</w:t>
      </w:r>
      <w:r w:rsidRPr="00BA6801">
        <w:rPr>
          <w:i/>
          <w:iCs/>
          <w:sz w:val="24"/>
        </w:rPr>
        <w:t>esearch, 72</w:t>
      </w:r>
      <w:r w:rsidRPr="00BA6801">
        <w:rPr>
          <w:sz w:val="24"/>
        </w:rPr>
        <w:t>(8), 1130–1139.</w:t>
      </w:r>
    </w:p>
    <w:p w14:paraId="35D25880" w14:textId="77777777" w:rsidR="008A75C9" w:rsidRDefault="008A75C9" w:rsidP="008A75C9">
      <w:pPr>
        <w:pStyle w:val="EndNoteBibliography"/>
        <w:spacing w:line="480" w:lineRule="auto"/>
        <w:ind w:left="720" w:hanging="720"/>
        <w:rPr>
          <w:sz w:val="24"/>
        </w:rPr>
      </w:pPr>
      <w:r>
        <w:rPr>
          <w:sz w:val="24"/>
        </w:rPr>
        <w:t>*</w:t>
      </w:r>
      <w:r w:rsidRPr="00BA6801">
        <w:rPr>
          <w:sz w:val="24"/>
        </w:rPr>
        <w:t xml:space="preserve">Honarmand, K., &amp; Feinstein, A. (2009). Validation of the Hospital Anxiety and Depression Scale for use with multiple sclerosis patients. </w:t>
      </w:r>
      <w:r w:rsidRPr="00BA6801">
        <w:rPr>
          <w:i/>
          <w:iCs/>
          <w:sz w:val="24"/>
        </w:rPr>
        <w:t>Multiple Sclerosis, 15</w:t>
      </w:r>
      <w:r w:rsidRPr="00BA6801">
        <w:rPr>
          <w:sz w:val="24"/>
        </w:rPr>
        <w:t xml:space="preserve">(12), 1518–1524. </w:t>
      </w:r>
    </w:p>
    <w:p w14:paraId="619A0189" w14:textId="77777777" w:rsidR="008A75C9" w:rsidRDefault="008A75C9" w:rsidP="008A75C9">
      <w:pPr>
        <w:pStyle w:val="EndNoteBibliography"/>
        <w:spacing w:line="480" w:lineRule="auto"/>
        <w:ind w:left="720" w:hanging="720"/>
        <w:rPr>
          <w:sz w:val="24"/>
        </w:rPr>
      </w:pPr>
      <w:r>
        <w:rPr>
          <w:sz w:val="24"/>
        </w:rPr>
        <w:t>*</w:t>
      </w:r>
      <w:r w:rsidRPr="004A1469">
        <w:rPr>
          <w:sz w:val="24"/>
        </w:rPr>
        <w:t xml:space="preserve">Huey, N. S., Guan, N. C., Gill, J. S., Hui, K. O., Sulaiman, A. H., &amp; Kunagasundram, S. (2018). Core Symptoms of Major Depressive Disorder among Palliative Care Patients. </w:t>
      </w:r>
      <w:r w:rsidRPr="004A1469">
        <w:rPr>
          <w:i/>
          <w:iCs/>
          <w:sz w:val="24"/>
        </w:rPr>
        <w:t xml:space="preserve">International </w:t>
      </w:r>
      <w:r>
        <w:rPr>
          <w:i/>
          <w:iCs/>
          <w:sz w:val="24"/>
        </w:rPr>
        <w:t>J</w:t>
      </w:r>
      <w:r w:rsidRPr="004A1469">
        <w:rPr>
          <w:i/>
          <w:iCs/>
          <w:sz w:val="24"/>
        </w:rPr>
        <w:t xml:space="preserve">ournal of </w:t>
      </w:r>
      <w:r>
        <w:rPr>
          <w:i/>
          <w:iCs/>
          <w:sz w:val="24"/>
        </w:rPr>
        <w:t>E</w:t>
      </w:r>
      <w:r w:rsidRPr="004A1469">
        <w:rPr>
          <w:i/>
          <w:iCs/>
          <w:sz w:val="24"/>
        </w:rPr>
        <w:t xml:space="preserve">nvironmental </w:t>
      </w:r>
      <w:r>
        <w:rPr>
          <w:i/>
          <w:iCs/>
          <w:sz w:val="24"/>
        </w:rPr>
        <w:t>R</w:t>
      </w:r>
      <w:r w:rsidRPr="004A1469">
        <w:rPr>
          <w:i/>
          <w:iCs/>
          <w:sz w:val="24"/>
        </w:rPr>
        <w:t xml:space="preserve">esearch and </w:t>
      </w:r>
      <w:r>
        <w:rPr>
          <w:i/>
          <w:iCs/>
          <w:sz w:val="24"/>
        </w:rPr>
        <w:t>P</w:t>
      </w:r>
      <w:r w:rsidRPr="004A1469">
        <w:rPr>
          <w:i/>
          <w:iCs/>
          <w:sz w:val="24"/>
        </w:rPr>
        <w:t xml:space="preserve">ublic </w:t>
      </w:r>
      <w:r>
        <w:rPr>
          <w:i/>
          <w:iCs/>
          <w:sz w:val="24"/>
        </w:rPr>
        <w:t>H</w:t>
      </w:r>
      <w:r w:rsidRPr="004A1469">
        <w:rPr>
          <w:i/>
          <w:iCs/>
          <w:sz w:val="24"/>
        </w:rPr>
        <w:t>ealth, 15</w:t>
      </w:r>
      <w:r w:rsidRPr="004A1469">
        <w:rPr>
          <w:sz w:val="24"/>
        </w:rPr>
        <w:t>(8), 1758.</w:t>
      </w:r>
    </w:p>
    <w:p w14:paraId="1775D863" w14:textId="280E57AF" w:rsidR="00784459" w:rsidRPr="00015B11" w:rsidRDefault="00784459" w:rsidP="0007567D">
      <w:pPr>
        <w:pStyle w:val="EndNoteBibliography"/>
        <w:spacing w:line="480" w:lineRule="auto"/>
        <w:ind w:left="720" w:hanging="720"/>
        <w:rPr>
          <w:sz w:val="24"/>
        </w:rPr>
      </w:pPr>
      <w:r w:rsidRPr="00015B11">
        <w:rPr>
          <w:sz w:val="24"/>
        </w:rPr>
        <w:t xml:space="preserve">Ishihara, M., Harel, D., Levis, B., Levis, A. W., Riehm, K. E., Saadat, N., . . . Thombs, B. D. (2019). Shortening self-report mental health symptom measures through optimal test assembly methods: Development and validation of the Patient Health Questionnaire-Depression-4. </w:t>
      </w:r>
      <w:r w:rsidR="00440DF1" w:rsidRPr="00015B11">
        <w:rPr>
          <w:i/>
          <w:sz w:val="24"/>
        </w:rPr>
        <w:t>Depression and Anxiety</w:t>
      </w:r>
      <w:r w:rsidRPr="00015B11">
        <w:rPr>
          <w:i/>
          <w:sz w:val="24"/>
        </w:rPr>
        <w:t>, 36</w:t>
      </w:r>
      <w:r w:rsidRPr="00015B11">
        <w:rPr>
          <w:sz w:val="24"/>
        </w:rPr>
        <w:t>(1), 82-92. doi:10.1002/da.22841</w:t>
      </w:r>
      <w:bookmarkEnd w:id="19"/>
    </w:p>
    <w:p w14:paraId="06F66598" w14:textId="3950B456" w:rsidR="008A75C9" w:rsidRDefault="008A75C9" w:rsidP="008A75C9">
      <w:pPr>
        <w:pStyle w:val="EndNoteBibliography"/>
        <w:spacing w:line="480" w:lineRule="auto"/>
        <w:ind w:left="720" w:hanging="720"/>
        <w:rPr>
          <w:sz w:val="24"/>
        </w:rPr>
      </w:pPr>
      <w:bookmarkStart w:id="20" w:name="_ENREF_10"/>
      <w:r>
        <w:rPr>
          <w:sz w:val="24"/>
        </w:rPr>
        <w:t>*</w:t>
      </w:r>
      <w:r w:rsidRPr="004A1469">
        <w:rPr>
          <w:sz w:val="24"/>
        </w:rPr>
        <w:t xml:space="preserve">Jackson, M. L., Tolson, J., Schembri, R., Bartlett, D., Rayner, G., Lee, V. V., &amp; Barnes, M. (2021). Does continuous positive airways pressure treatment improve clinical depression in obstructive sleep apnea? A randomized wait-list controlled study. </w:t>
      </w:r>
      <w:r w:rsidRPr="004A1469">
        <w:rPr>
          <w:i/>
          <w:iCs/>
          <w:sz w:val="24"/>
        </w:rPr>
        <w:t xml:space="preserve">Depression and </w:t>
      </w:r>
      <w:r>
        <w:rPr>
          <w:i/>
          <w:iCs/>
          <w:sz w:val="24"/>
        </w:rPr>
        <w:t>A</w:t>
      </w:r>
      <w:r w:rsidRPr="004A1469">
        <w:rPr>
          <w:i/>
          <w:iCs/>
          <w:sz w:val="24"/>
        </w:rPr>
        <w:t>nxiety, 38</w:t>
      </w:r>
      <w:r w:rsidRPr="004A1469">
        <w:rPr>
          <w:sz w:val="24"/>
        </w:rPr>
        <w:t>(5), 498–507.</w:t>
      </w:r>
    </w:p>
    <w:p w14:paraId="68232A98" w14:textId="182E847B" w:rsidR="00910DA3" w:rsidRDefault="00910DA3" w:rsidP="00910DA3">
      <w:pPr>
        <w:pStyle w:val="EndNoteBibliography"/>
        <w:spacing w:line="480" w:lineRule="auto"/>
        <w:ind w:left="720" w:hanging="720"/>
        <w:rPr>
          <w:sz w:val="24"/>
        </w:rPr>
      </w:pPr>
      <w:r>
        <w:rPr>
          <w:sz w:val="24"/>
        </w:rPr>
        <w:t>*</w:t>
      </w:r>
      <w:r w:rsidRPr="003E799F">
        <w:rPr>
          <w:sz w:val="24"/>
        </w:rPr>
        <w:t xml:space="preserve">Jang, J. E., Kim, S. W., Kim, S. Y., Kim, J. M., Park, M. H., Yoon, J. H., </w:t>
      </w:r>
      <w:r>
        <w:rPr>
          <w:sz w:val="24"/>
        </w:rPr>
        <w:t>…</w:t>
      </w:r>
      <w:r w:rsidRPr="003E799F">
        <w:rPr>
          <w:sz w:val="24"/>
        </w:rPr>
        <w:t xml:space="preserve"> &amp; Yoon, J. S. (2013). Religiosity, depression, and quality of life in Korean patients with breast cancer: a 1-year prospective longitudinal study. </w:t>
      </w:r>
      <w:r w:rsidRPr="003E799F">
        <w:rPr>
          <w:i/>
          <w:iCs/>
          <w:sz w:val="24"/>
        </w:rPr>
        <w:t>Psycho-Oncology, 22</w:t>
      </w:r>
      <w:r w:rsidRPr="003E799F">
        <w:rPr>
          <w:sz w:val="24"/>
        </w:rPr>
        <w:t>(4), 922–929.</w:t>
      </w:r>
    </w:p>
    <w:p w14:paraId="1C6E3263" w14:textId="4F1D1309" w:rsidR="00D72E6F" w:rsidRDefault="00D72E6F" w:rsidP="0007567D">
      <w:pPr>
        <w:pStyle w:val="EndNoteBibliography"/>
        <w:spacing w:line="480" w:lineRule="auto"/>
        <w:ind w:left="720" w:hanging="720"/>
        <w:rPr>
          <w:sz w:val="24"/>
        </w:rPr>
      </w:pPr>
      <w:r>
        <w:rPr>
          <w:sz w:val="24"/>
        </w:rPr>
        <w:t>J</w:t>
      </w:r>
      <w:r w:rsidRPr="00D72E6F">
        <w:rPr>
          <w:sz w:val="24"/>
        </w:rPr>
        <w:t xml:space="preserve">offres, M., Jaramillo, A., Dickinson, J., Lewin, G., Pottie, K., Shaw, E., Gorber, S. C., &amp; Tonelli, M. (2013). Recommendations on screening for depression in adults. </w:t>
      </w:r>
      <w:r w:rsidRPr="00D72E6F">
        <w:rPr>
          <w:i/>
          <w:iCs/>
          <w:sz w:val="24"/>
        </w:rPr>
        <w:t>CMAJ : Canadian Medical Association Journal</w:t>
      </w:r>
      <w:r w:rsidRPr="00D72E6F">
        <w:rPr>
          <w:sz w:val="24"/>
        </w:rPr>
        <w:t xml:space="preserve">, </w:t>
      </w:r>
      <w:r w:rsidRPr="00D72E6F">
        <w:rPr>
          <w:i/>
          <w:iCs/>
          <w:sz w:val="24"/>
        </w:rPr>
        <w:t>185</w:t>
      </w:r>
      <w:r w:rsidRPr="00D72E6F">
        <w:rPr>
          <w:sz w:val="24"/>
        </w:rPr>
        <w:t>(9), 775–782. https://doi.org/10.1503/cmaj.130403</w:t>
      </w:r>
    </w:p>
    <w:p w14:paraId="4A50B9F9" w14:textId="77777777" w:rsidR="008A75C9" w:rsidRDefault="008A75C9" w:rsidP="008A75C9">
      <w:pPr>
        <w:pStyle w:val="EndNoteBibliography"/>
        <w:spacing w:line="480" w:lineRule="auto"/>
        <w:ind w:left="720" w:hanging="720"/>
        <w:rPr>
          <w:sz w:val="24"/>
        </w:rPr>
      </w:pPr>
      <w:r>
        <w:rPr>
          <w:sz w:val="24"/>
        </w:rPr>
        <w:lastRenderedPageBreak/>
        <w:t>*</w:t>
      </w:r>
      <w:r w:rsidRPr="009011ED">
        <w:rPr>
          <w:sz w:val="24"/>
        </w:rPr>
        <w:t>Juli</w:t>
      </w:r>
      <w:r>
        <w:rPr>
          <w:sz w:val="24"/>
        </w:rPr>
        <w:t>a</w:t>
      </w:r>
      <w:r w:rsidRPr="009011ED">
        <w:rPr>
          <w:sz w:val="24"/>
        </w:rPr>
        <w:t xml:space="preserve">o, M., Barbosa, A., Oliveira, F., &amp; Nunes, B. (2013). Prevalence and factors associated with desire for death in patients with advanced disease: results from a Portuguese cross-sectional study. </w:t>
      </w:r>
      <w:r w:rsidRPr="009011ED">
        <w:rPr>
          <w:i/>
          <w:iCs/>
          <w:sz w:val="24"/>
        </w:rPr>
        <w:t>Psychosomatics, 54</w:t>
      </w:r>
      <w:r w:rsidRPr="009011ED">
        <w:rPr>
          <w:sz w:val="24"/>
        </w:rPr>
        <w:t>(5), 451–457.</w:t>
      </w:r>
    </w:p>
    <w:p w14:paraId="46353804" w14:textId="77777777" w:rsidR="00910DA3" w:rsidRDefault="00910DA3" w:rsidP="00910DA3">
      <w:pPr>
        <w:pStyle w:val="EndNoteBibliography"/>
        <w:spacing w:line="480" w:lineRule="auto"/>
        <w:ind w:left="720" w:hanging="720"/>
        <w:rPr>
          <w:sz w:val="24"/>
        </w:rPr>
      </w:pPr>
      <w:r>
        <w:rPr>
          <w:sz w:val="24"/>
        </w:rPr>
        <w:t>*</w:t>
      </w:r>
      <w:r w:rsidRPr="00360825">
        <w:rPr>
          <w:sz w:val="24"/>
        </w:rPr>
        <w:t xml:space="preserve">Kang, H. J., Stewart, R., Kim, J. M., Jang, J. E., Kim, S. Y., Bae, K. Y., </w:t>
      </w:r>
      <w:r>
        <w:rPr>
          <w:sz w:val="24"/>
        </w:rPr>
        <w:t>…</w:t>
      </w:r>
      <w:r w:rsidRPr="00360825">
        <w:rPr>
          <w:sz w:val="24"/>
        </w:rPr>
        <w:t xml:space="preserve"> &amp; Yoon, J. S. (2013). Comparative validity of depression assessment scales for screening poststroke depression. </w:t>
      </w:r>
      <w:r w:rsidRPr="00360825">
        <w:rPr>
          <w:i/>
          <w:iCs/>
          <w:sz w:val="24"/>
        </w:rPr>
        <w:t xml:space="preserve">Journal of </w:t>
      </w:r>
      <w:r>
        <w:rPr>
          <w:i/>
          <w:iCs/>
          <w:sz w:val="24"/>
        </w:rPr>
        <w:t>A</w:t>
      </w:r>
      <w:r w:rsidRPr="00360825">
        <w:rPr>
          <w:i/>
          <w:iCs/>
          <w:sz w:val="24"/>
        </w:rPr>
        <w:t xml:space="preserve">ffective </w:t>
      </w:r>
      <w:r>
        <w:rPr>
          <w:i/>
          <w:iCs/>
          <w:sz w:val="24"/>
        </w:rPr>
        <w:t>D</w:t>
      </w:r>
      <w:r w:rsidRPr="00360825">
        <w:rPr>
          <w:i/>
          <w:iCs/>
          <w:sz w:val="24"/>
        </w:rPr>
        <w:t>isorders, 147</w:t>
      </w:r>
      <w:r w:rsidRPr="00360825">
        <w:rPr>
          <w:sz w:val="24"/>
        </w:rPr>
        <w:t>(1-3), 186–191.</w:t>
      </w:r>
    </w:p>
    <w:p w14:paraId="3A9DD23E" w14:textId="77777777" w:rsidR="008A75C9" w:rsidRPr="0064769D" w:rsidRDefault="008A75C9" w:rsidP="008A75C9">
      <w:pPr>
        <w:pStyle w:val="EndNoteBibliography"/>
        <w:spacing w:line="480" w:lineRule="auto"/>
        <w:ind w:left="720" w:hanging="720"/>
        <w:rPr>
          <w:sz w:val="24"/>
        </w:rPr>
      </w:pPr>
      <w:r>
        <w:rPr>
          <w:sz w:val="24"/>
        </w:rPr>
        <w:t>*</w:t>
      </w:r>
      <w:r w:rsidRPr="0064769D">
        <w:rPr>
          <w:sz w:val="24"/>
        </w:rPr>
        <w:t>Keller</w:t>
      </w:r>
      <w:r>
        <w:rPr>
          <w:sz w:val="24"/>
        </w:rPr>
        <w:t>,</w:t>
      </w:r>
      <w:r w:rsidRPr="0064769D">
        <w:rPr>
          <w:sz w:val="24"/>
        </w:rPr>
        <w:t xml:space="preserve"> M</w:t>
      </w:r>
      <w:r>
        <w:rPr>
          <w:sz w:val="24"/>
        </w:rPr>
        <w:t>.</w:t>
      </w:r>
      <w:r w:rsidRPr="0064769D">
        <w:rPr>
          <w:sz w:val="24"/>
        </w:rPr>
        <w:t>, Sommerfeldt</w:t>
      </w:r>
      <w:r>
        <w:rPr>
          <w:sz w:val="24"/>
        </w:rPr>
        <w:t>,</w:t>
      </w:r>
      <w:r w:rsidRPr="0064769D">
        <w:rPr>
          <w:sz w:val="24"/>
        </w:rPr>
        <w:t xml:space="preserve"> S</w:t>
      </w:r>
      <w:r>
        <w:rPr>
          <w:sz w:val="24"/>
        </w:rPr>
        <w:t>.</w:t>
      </w:r>
      <w:r w:rsidRPr="0064769D">
        <w:rPr>
          <w:sz w:val="24"/>
        </w:rPr>
        <w:t>, Fischer</w:t>
      </w:r>
      <w:r>
        <w:rPr>
          <w:sz w:val="24"/>
        </w:rPr>
        <w:t>,</w:t>
      </w:r>
      <w:r w:rsidRPr="0064769D">
        <w:rPr>
          <w:sz w:val="24"/>
        </w:rPr>
        <w:t xml:space="preserve"> C</w:t>
      </w:r>
      <w:r>
        <w:rPr>
          <w:sz w:val="24"/>
        </w:rPr>
        <w:t>.</w:t>
      </w:r>
      <w:r w:rsidRPr="0064769D">
        <w:rPr>
          <w:sz w:val="24"/>
        </w:rPr>
        <w:t>, Knight</w:t>
      </w:r>
      <w:r>
        <w:rPr>
          <w:sz w:val="24"/>
        </w:rPr>
        <w:t>,</w:t>
      </w:r>
      <w:r w:rsidRPr="0064769D">
        <w:rPr>
          <w:sz w:val="24"/>
        </w:rPr>
        <w:t xml:space="preserve"> L</w:t>
      </w:r>
      <w:r>
        <w:rPr>
          <w:sz w:val="24"/>
        </w:rPr>
        <w:t>.</w:t>
      </w:r>
      <w:r w:rsidRPr="0064769D">
        <w:rPr>
          <w:sz w:val="24"/>
        </w:rPr>
        <w:t>, Riesbeck</w:t>
      </w:r>
      <w:r>
        <w:rPr>
          <w:sz w:val="24"/>
        </w:rPr>
        <w:t>,</w:t>
      </w:r>
      <w:r w:rsidRPr="0064769D">
        <w:rPr>
          <w:sz w:val="24"/>
        </w:rPr>
        <w:t xml:space="preserve"> M</w:t>
      </w:r>
      <w:r>
        <w:rPr>
          <w:sz w:val="24"/>
        </w:rPr>
        <w:t>.</w:t>
      </w:r>
      <w:r w:rsidRPr="0064769D">
        <w:rPr>
          <w:sz w:val="24"/>
        </w:rPr>
        <w:t>, Lowe</w:t>
      </w:r>
      <w:r>
        <w:rPr>
          <w:sz w:val="24"/>
        </w:rPr>
        <w:t>,</w:t>
      </w:r>
      <w:r w:rsidRPr="0064769D">
        <w:rPr>
          <w:sz w:val="24"/>
        </w:rPr>
        <w:t xml:space="preserve"> B</w:t>
      </w:r>
      <w:r>
        <w:rPr>
          <w:sz w:val="24"/>
        </w:rPr>
        <w:t>.</w:t>
      </w:r>
      <w:r w:rsidRPr="0064769D">
        <w:rPr>
          <w:sz w:val="24"/>
        </w:rPr>
        <w:t xml:space="preserve">, </w:t>
      </w:r>
      <w:r>
        <w:rPr>
          <w:sz w:val="24"/>
        </w:rPr>
        <w:t>… &amp;</w:t>
      </w:r>
      <w:r w:rsidRPr="0064769D">
        <w:rPr>
          <w:sz w:val="24"/>
        </w:rPr>
        <w:t xml:space="preserve"> Lehnert</w:t>
      </w:r>
      <w:r>
        <w:rPr>
          <w:sz w:val="24"/>
        </w:rPr>
        <w:t>,</w:t>
      </w:r>
      <w:r w:rsidRPr="0064769D">
        <w:rPr>
          <w:sz w:val="24"/>
        </w:rPr>
        <w:t xml:space="preserve"> T</w:t>
      </w:r>
      <w:r>
        <w:rPr>
          <w:sz w:val="24"/>
        </w:rPr>
        <w:t>. (2004)</w:t>
      </w:r>
      <w:r w:rsidRPr="0064769D">
        <w:rPr>
          <w:sz w:val="24"/>
        </w:rPr>
        <w:t>. Recognition of distress and psychiatric morbidity in cancer patients: a multi-method approach.</w:t>
      </w:r>
      <w:r w:rsidRPr="0064769D">
        <w:rPr>
          <w:i/>
          <w:iCs/>
          <w:sz w:val="24"/>
        </w:rPr>
        <w:t xml:space="preserve"> Annals of Oncology</w:t>
      </w:r>
      <w:r>
        <w:rPr>
          <w:i/>
          <w:iCs/>
          <w:sz w:val="24"/>
        </w:rPr>
        <w:t>,</w:t>
      </w:r>
      <w:r w:rsidRPr="001F6EE8">
        <w:rPr>
          <w:i/>
          <w:iCs/>
          <w:sz w:val="24"/>
        </w:rPr>
        <w:t xml:space="preserve"> 15</w:t>
      </w:r>
      <w:r>
        <w:rPr>
          <w:sz w:val="24"/>
        </w:rPr>
        <w:t>(8),</w:t>
      </w:r>
      <w:r w:rsidRPr="0064769D">
        <w:rPr>
          <w:sz w:val="24"/>
        </w:rPr>
        <w:t>1243.</w:t>
      </w:r>
    </w:p>
    <w:p w14:paraId="53976CCA" w14:textId="77777777" w:rsidR="008A75C9" w:rsidRPr="0064769D" w:rsidRDefault="008A75C9" w:rsidP="008A75C9">
      <w:pPr>
        <w:pStyle w:val="EndNoteBibliography"/>
        <w:spacing w:line="480" w:lineRule="auto"/>
        <w:ind w:left="720" w:hanging="720"/>
        <w:rPr>
          <w:sz w:val="24"/>
        </w:rPr>
      </w:pPr>
      <w:r>
        <w:rPr>
          <w:sz w:val="24"/>
        </w:rPr>
        <w:t>*</w:t>
      </w:r>
      <w:r w:rsidRPr="00750243">
        <w:rPr>
          <w:sz w:val="24"/>
        </w:rPr>
        <w:t xml:space="preserve">Kjaergaard, M., Arfwedson Wang, C. E., Waterloo, K., &amp; Jorde, R. (2014). A study of the psychometric properties of the Beck Depression Inventory-II, the Montgomery and Åsberg Depression Rating Scale, and the Hospital Anxiety and Depression Scale in a sample from a healthy population. </w:t>
      </w:r>
      <w:r w:rsidRPr="00750243">
        <w:rPr>
          <w:i/>
          <w:iCs/>
          <w:sz w:val="24"/>
        </w:rPr>
        <w:t>Scandinavian Journal of Psychology, 55</w:t>
      </w:r>
      <w:r w:rsidRPr="00750243">
        <w:rPr>
          <w:sz w:val="24"/>
        </w:rPr>
        <w:t>(1), 83–89.</w:t>
      </w:r>
    </w:p>
    <w:p w14:paraId="73355A2C" w14:textId="77777777" w:rsidR="008A75C9" w:rsidRDefault="008A75C9" w:rsidP="008A75C9">
      <w:pPr>
        <w:pStyle w:val="EndNoteBibliography"/>
        <w:spacing w:line="480" w:lineRule="auto"/>
        <w:ind w:left="720" w:hanging="720"/>
        <w:rPr>
          <w:sz w:val="24"/>
        </w:rPr>
      </w:pPr>
      <w:r>
        <w:rPr>
          <w:sz w:val="24"/>
        </w:rPr>
        <w:t>*</w:t>
      </w:r>
      <w:r w:rsidRPr="00584BD8">
        <w:rPr>
          <w:sz w:val="24"/>
        </w:rPr>
        <w:t xml:space="preserve">Kugaya, A., Akechi, T., Okuyama, T., Nakano, T., Mikami, I., Okamura, H., &amp; Uchitomi, Y. (2000). Prevalence, predictive factors, and screening for psychologic distress in patients with newly diagnosed head and neck cancer. </w:t>
      </w:r>
      <w:r w:rsidRPr="00584BD8">
        <w:rPr>
          <w:i/>
          <w:iCs/>
          <w:sz w:val="24"/>
        </w:rPr>
        <w:t>Cancer, 88</w:t>
      </w:r>
      <w:r w:rsidRPr="00584BD8">
        <w:rPr>
          <w:sz w:val="24"/>
        </w:rPr>
        <w:t>(12), 2817–2823.</w:t>
      </w:r>
    </w:p>
    <w:p w14:paraId="60D12D30" w14:textId="77777777" w:rsidR="008A75C9" w:rsidRPr="0064769D" w:rsidRDefault="008A75C9" w:rsidP="008A75C9">
      <w:pPr>
        <w:pStyle w:val="EndNoteBibliography"/>
        <w:spacing w:line="480" w:lineRule="auto"/>
        <w:ind w:left="720" w:hanging="720"/>
        <w:rPr>
          <w:sz w:val="24"/>
        </w:rPr>
      </w:pPr>
      <w:r>
        <w:rPr>
          <w:sz w:val="24"/>
        </w:rPr>
        <w:t>*</w:t>
      </w:r>
      <w:r w:rsidRPr="0064769D">
        <w:rPr>
          <w:sz w:val="24"/>
        </w:rPr>
        <w:t>Lambert</w:t>
      </w:r>
      <w:r>
        <w:rPr>
          <w:sz w:val="24"/>
        </w:rPr>
        <w:t>,</w:t>
      </w:r>
      <w:r w:rsidRPr="0064769D">
        <w:rPr>
          <w:sz w:val="24"/>
        </w:rPr>
        <w:t xml:space="preserve"> S</w:t>
      </w:r>
      <w:r>
        <w:rPr>
          <w:sz w:val="24"/>
        </w:rPr>
        <w:t xml:space="preserve">. </w:t>
      </w:r>
      <w:r w:rsidRPr="0064769D">
        <w:rPr>
          <w:sz w:val="24"/>
        </w:rPr>
        <w:t>D</w:t>
      </w:r>
      <w:r>
        <w:rPr>
          <w:sz w:val="24"/>
        </w:rPr>
        <w:t>.</w:t>
      </w:r>
      <w:r w:rsidRPr="0064769D">
        <w:rPr>
          <w:sz w:val="24"/>
        </w:rPr>
        <w:t>, Clover</w:t>
      </w:r>
      <w:r>
        <w:rPr>
          <w:sz w:val="24"/>
        </w:rPr>
        <w:t>,</w:t>
      </w:r>
      <w:r w:rsidRPr="0064769D">
        <w:rPr>
          <w:sz w:val="24"/>
        </w:rPr>
        <w:t xml:space="preserve"> K</w:t>
      </w:r>
      <w:r>
        <w:rPr>
          <w:sz w:val="24"/>
        </w:rPr>
        <w:t>.</w:t>
      </w:r>
      <w:r w:rsidRPr="0064769D">
        <w:rPr>
          <w:sz w:val="24"/>
        </w:rPr>
        <w:t>, Pallant</w:t>
      </w:r>
      <w:r>
        <w:rPr>
          <w:sz w:val="24"/>
        </w:rPr>
        <w:t>,</w:t>
      </w:r>
      <w:r w:rsidRPr="0064769D">
        <w:rPr>
          <w:sz w:val="24"/>
        </w:rPr>
        <w:t xml:space="preserve"> J</w:t>
      </w:r>
      <w:r>
        <w:rPr>
          <w:sz w:val="24"/>
        </w:rPr>
        <w:t xml:space="preserve">. </w:t>
      </w:r>
      <w:r w:rsidRPr="0064769D">
        <w:rPr>
          <w:sz w:val="24"/>
        </w:rPr>
        <w:t>F</w:t>
      </w:r>
      <w:r>
        <w:rPr>
          <w:sz w:val="24"/>
        </w:rPr>
        <w:t>.</w:t>
      </w:r>
      <w:r w:rsidRPr="0064769D">
        <w:rPr>
          <w:sz w:val="24"/>
        </w:rPr>
        <w:t>, Britton</w:t>
      </w:r>
      <w:r>
        <w:rPr>
          <w:sz w:val="24"/>
        </w:rPr>
        <w:t>,</w:t>
      </w:r>
      <w:r w:rsidRPr="0064769D">
        <w:rPr>
          <w:sz w:val="24"/>
        </w:rPr>
        <w:t xml:space="preserve"> B</w:t>
      </w:r>
      <w:r>
        <w:rPr>
          <w:sz w:val="24"/>
        </w:rPr>
        <w:t>.</w:t>
      </w:r>
      <w:r w:rsidRPr="0064769D">
        <w:rPr>
          <w:sz w:val="24"/>
        </w:rPr>
        <w:t>, King</w:t>
      </w:r>
      <w:r>
        <w:rPr>
          <w:sz w:val="24"/>
        </w:rPr>
        <w:t>,</w:t>
      </w:r>
      <w:r w:rsidRPr="0064769D">
        <w:rPr>
          <w:sz w:val="24"/>
        </w:rPr>
        <w:t xml:space="preserve"> M</w:t>
      </w:r>
      <w:r>
        <w:rPr>
          <w:sz w:val="24"/>
        </w:rPr>
        <w:t xml:space="preserve">. </w:t>
      </w:r>
      <w:r w:rsidRPr="0064769D">
        <w:rPr>
          <w:sz w:val="24"/>
        </w:rPr>
        <w:t>T</w:t>
      </w:r>
      <w:r>
        <w:rPr>
          <w:sz w:val="24"/>
        </w:rPr>
        <w:t>.</w:t>
      </w:r>
      <w:r w:rsidRPr="0064769D">
        <w:rPr>
          <w:sz w:val="24"/>
        </w:rPr>
        <w:t>,  Mitchell</w:t>
      </w:r>
      <w:r>
        <w:rPr>
          <w:sz w:val="24"/>
        </w:rPr>
        <w:t>,</w:t>
      </w:r>
      <w:r w:rsidRPr="0064769D">
        <w:rPr>
          <w:sz w:val="24"/>
        </w:rPr>
        <w:t xml:space="preserve"> A</w:t>
      </w:r>
      <w:r>
        <w:rPr>
          <w:sz w:val="24"/>
        </w:rPr>
        <w:t xml:space="preserve">. </w:t>
      </w:r>
      <w:r w:rsidRPr="0064769D">
        <w:rPr>
          <w:sz w:val="24"/>
        </w:rPr>
        <w:t>J</w:t>
      </w:r>
      <w:r>
        <w:rPr>
          <w:sz w:val="24"/>
        </w:rPr>
        <w:t>.</w:t>
      </w:r>
      <w:r w:rsidRPr="0064769D">
        <w:rPr>
          <w:sz w:val="24"/>
        </w:rPr>
        <w:t>, Carter</w:t>
      </w:r>
      <w:r>
        <w:rPr>
          <w:sz w:val="24"/>
        </w:rPr>
        <w:t>,</w:t>
      </w:r>
      <w:r w:rsidRPr="0064769D">
        <w:rPr>
          <w:sz w:val="24"/>
        </w:rPr>
        <w:t xml:space="preserve"> G</w:t>
      </w:r>
      <w:r>
        <w:rPr>
          <w:sz w:val="24"/>
        </w:rPr>
        <w:t>. (2015)</w:t>
      </w:r>
      <w:r w:rsidRPr="0064769D">
        <w:rPr>
          <w:sz w:val="24"/>
        </w:rPr>
        <w:t>. Making Sense of Variations in Prevalence Estimates of Depression in Cancer: A Co-Calibration of Commonly Used Depression Scales Using Rasch Analysis.</w:t>
      </w:r>
      <w:r w:rsidRPr="0064769D">
        <w:rPr>
          <w:i/>
          <w:iCs/>
          <w:sz w:val="24"/>
        </w:rPr>
        <w:t xml:space="preserve"> Journal of the National Comprehensive Cancer Network</w:t>
      </w:r>
      <w:r>
        <w:rPr>
          <w:i/>
          <w:iCs/>
          <w:sz w:val="24"/>
        </w:rPr>
        <w:t>,</w:t>
      </w:r>
      <w:r w:rsidRPr="00911019">
        <w:rPr>
          <w:i/>
          <w:iCs/>
          <w:sz w:val="24"/>
        </w:rPr>
        <w:t xml:space="preserve"> 13</w:t>
      </w:r>
      <w:r>
        <w:rPr>
          <w:sz w:val="24"/>
        </w:rPr>
        <w:t>(10),</w:t>
      </w:r>
      <w:r w:rsidRPr="0064769D">
        <w:rPr>
          <w:sz w:val="24"/>
        </w:rPr>
        <w:t>1203.</w:t>
      </w:r>
    </w:p>
    <w:p w14:paraId="3E29A21F" w14:textId="77777777" w:rsidR="00910DA3" w:rsidRPr="0064769D" w:rsidRDefault="00910DA3" w:rsidP="00910DA3">
      <w:pPr>
        <w:pStyle w:val="EndNoteBibliography"/>
        <w:spacing w:line="480" w:lineRule="auto"/>
        <w:ind w:left="720" w:hanging="720"/>
        <w:rPr>
          <w:sz w:val="24"/>
        </w:rPr>
      </w:pPr>
      <w:r>
        <w:rPr>
          <w:sz w:val="24"/>
        </w:rPr>
        <w:t>*</w:t>
      </w:r>
      <w:r w:rsidRPr="004A5B3E">
        <w:rPr>
          <w:sz w:val="24"/>
        </w:rPr>
        <w:t xml:space="preserve">Law, M., Naughton, M. T., Dhar, A., Barton, D., &amp; Dabscheck, E. (2014). Validation of two depression screening instruments in a sleep disorders clinic. </w:t>
      </w:r>
      <w:r w:rsidRPr="004A5B3E">
        <w:rPr>
          <w:i/>
          <w:iCs/>
          <w:sz w:val="24"/>
        </w:rPr>
        <w:t>Journal of Clinical Sleep Medicine, 10</w:t>
      </w:r>
      <w:r w:rsidRPr="004A5B3E">
        <w:rPr>
          <w:sz w:val="24"/>
        </w:rPr>
        <w:t>(6), 683–688.</w:t>
      </w:r>
    </w:p>
    <w:p w14:paraId="1EFB1885" w14:textId="08CC3086" w:rsidR="00784459" w:rsidRPr="00015B11" w:rsidRDefault="00784459" w:rsidP="0007567D">
      <w:pPr>
        <w:pStyle w:val="EndNoteBibliography"/>
        <w:spacing w:line="480" w:lineRule="auto"/>
        <w:ind w:left="720" w:hanging="720"/>
        <w:rPr>
          <w:sz w:val="24"/>
        </w:rPr>
      </w:pPr>
      <w:r w:rsidRPr="00015B11">
        <w:rPr>
          <w:sz w:val="24"/>
        </w:rPr>
        <w:lastRenderedPageBreak/>
        <w:t xml:space="preserve">Lecrubier, Y., Sheehan, D. V., Weiller, E., Amorim, P., Bonora, I., Sheehan, K. H., . . . Dunbar, G. C. (1997). The Mini International Neuropsychiatric Interview (MINI). A short diagnostic structured interview: Reliability and validity according to the CIDI. </w:t>
      </w:r>
      <w:r w:rsidR="00440DF1" w:rsidRPr="00015B11">
        <w:rPr>
          <w:i/>
          <w:sz w:val="24"/>
        </w:rPr>
        <w:t>European Psychiatry</w:t>
      </w:r>
      <w:r w:rsidRPr="00015B11">
        <w:rPr>
          <w:i/>
          <w:sz w:val="24"/>
        </w:rPr>
        <w:t>, 12</w:t>
      </w:r>
      <w:r w:rsidRPr="00015B11">
        <w:rPr>
          <w:sz w:val="24"/>
        </w:rPr>
        <w:t>(5), 224-231. doi:10.1016/S0924-9338(97)83296-8</w:t>
      </w:r>
      <w:bookmarkEnd w:id="20"/>
    </w:p>
    <w:p w14:paraId="187670EB" w14:textId="77777777" w:rsidR="008A75C9" w:rsidRDefault="008A75C9" w:rsidP="008A75C9">
      <w:pPr>
        <w:pStyle w:val="EndNoteBibliography"/>
        <w:spacing w:line="480" w:lineRule="auto"/>
        <w:ind w:left="720" w:hanging="720"/>
        <w:rPr>
          <w:sz w:val="24"/>
        </w:rPr>
      </w:pPr>
      <w:bookmarkStart w:id="21" w:name="_ENREF_11"/>
      <w:r>
        <w:rPr>
          <w:sz w:val="24"/>
        </w:rPr>
        <w:t>*</w:t>
      </w:r>
      <w:r w:rsidRPr="00D81152">
        <w:rPr>
          <w:sz w:val="24"/>
        </w:rPr>
        <w:t xml:space="preserve">Lee, Y., Wu, Y. S., Chien, C. Y., Fang, F. M., &amp; Hung, C. F. (2016). Use of the Hospital Anxiety and Depression Scale and the Taiwanese Depression Questionnaire for screening depression in head and neck cancer patients in Taiwan. </w:t>
      </w:r>
      <w:r w:rsidRPr="00D81152">
        <w:rPr>
          <w:i/>
          <w:iCs/>
          <w:sz w:val="24"/>
        </w:rPr>
        <w:t>Neuropsychiatric Disease and Treatment, 12</w:t>
      </w:r>
      <w:r w:rsidRPr="00D81152">
        <w:rPr>
          <w:sz w:val="24"/>
        </w:rPr>
        <w:t>, 2649–2657.</w:t>
      </w:r>
    </w:p>
    <w:p w14:paraId="12D69C93" w14:textId="77777777" w:rsidR="008A75C9" w:rsidRDefault="008A75C9" w:rsidP="008A75C9">
      <w:pPr>
        <w:pStyle w:val="EndNoteBibliography"/>
        <w:spacing w:line="480" w:lineRule="auto"/>
        <w:ind w:left="720" w:hanging="720"/>
        <w:rPr>
          <w:sz w:val="24"/>
        </w:rPr>
      </w:pPr>
      <w:r>
        <w:rPr>
          <w:sz w:val="24"/>
        </w:rPr>
        <w:t>*</w:t>
      </w:r>
      <w:r w:rsidRPr="00E256F5">
        <w:rPr>
          <w:sz w:val="24"/>
        </w:rPr>
        <w:t xml:space="preserve">Lee, C. Y., Lee, Y., Wang, L. J., Chien, C. Y., Fang, F. M., &amp; Lin, P. Y. (2017). Depression, anxiety, quality of life, and predictors of depressive disorders in caregivers of patients with head and neck cancer: A six-month follow-up study. </w:t>
      </w:r>
      <w:r w:rsidRPr="00E256F5">
        <w:rPr>
          <w:i/>
          <w:iCs/>
          <w:sz w:val="24"/>
        </w:rPr>
        <w:t xml:space="preserve">Journal of </w:t>
      </w:r>
      <w:r>
        <w:rPr>
          <w:i/>
          <w:iCs/>
          <w:sz w:val="24"/>
        </w:rPr>
        <w:t>P</w:t>
      </w:r>
      <w:r w:rsidRPr="00E256F5">
        <w:rPr>
          <w:i/>
          <w:iCs/>
          <w:sz w:val="24"/>
        </w:rPr>
        <w:t xml:space="preserve">sychosomatic </w:t>
      </w:r>
      <w:r>
        <w:rPr>
          <w:i/>
          <w:iCs/>
          <w:sz w:val="24"/>
        </w:rPr>
        <w:t>R</w:t>
      </w:r>
      <w:r w:rsidRPr="00E256F5">
        <w:rPr>
          <w:i/>
          <w:iCs/>
          <w:sz w:val="24"/>
        </w:rPr>
        <w:t>esearch, 100</w:t>
      </w:r>
      <w:r w:rsidRPr="00E256F5">
        <w:rPr>
          <w:sz w:val="24"/>
        </w:rPr>
        <w:t>, 29–34.</w:t>
      </w:r>
    </w:p>
    <w:p w14:paraId="547AF5F0" w14:textId="77777777" w:rsidR="00910DA3" w:rsidRDefault="00910DA3" w:rsidP="00910DA3">
      <w:pPr>
        <w:pStyle w:val="EndNoteBibliography"/>
        <w:spacing w:line="480" w:lineRule="auto"/>
        <w:ind w:left="720" w:hanging="720"/>
        <w:rPr>
          <w:sz w:val="24"/>
        </w:rPr>
      </w:pPr>
      <w:r>
        <w:rPr>
          <w:sz w:val="24"/>
        </w:rPr>
        <w:t>*</w:t>
      </w:r>
      <w:r w:rsidRPr="00B436F2">
        <w:rPr>
          <w:sz w:val="24"/>
        </w:rPr>
        <w:t xml:space="preserve">Lees, R.A., Stott, D.J., Quinn, T.J., &amp; Broomfield, N.M. (2014). Feasibility and Diagnostic Accuracy of Early Mood Screening to Diagnose Persisting Clinical Depression/Anxiety Disorder after Stroke. </w:t>
      </w:r>
      <w:r w:rsidRPr="00B436F2">
        <w:rPr>
          <w:i/>
          <w:iCs/>
          <w:sz w:val="24"/>
        </w:rPr>
        <w:t>Cerebrovascular Diseases, 37</w:t>
      </w:r>
      <w:r w:rsidRPr="00B436F2">
        <w:rPr>
          <w:sz w:val="24"/>
        </w:rPr>
        <w:t>, 323 - 329.</w:t>
      </w:r>
    </w:p>
    <w:p w14:paraId="21E875E4" w14:textId="188EFAFC" w:rsidR="00784459" w:rsidRPr="00015B11" w:rsidRDefault="00784459" w:rsidP="0007567D">
      <w:pPr>
        <w:pStyle w:val="EndNoteBibliography"/>
        <w:spacing w:line="480" w:lineRule="auto"/>
        <w:ind w:left="720" w:hanging="720"/>
        <w:rPr>
          <w:sz w:val="24"/>
        </w:rPr>
      </w:pPr>
      <w:r w:rsidRPr="00015B11">
        <w:rPr>
          <w:sz w:val="24"/>
        </w:rPr>
        <w:t xml:space="preserve">Levis, B., Benedetti, A., Levis, A. W., Ioannidis, J. P. A., Shrier, I., Cuijpers, P., . . . Thombs, B. D. (2017). Selective Cutoff Reporting in Studies of Diagnostic Test Accuracy: A Comparison of Conventional and Individual-Patient-Data Meta-Analyses of the Patient Health Questionnaire-9 Depression Screening Tool. </w:t>
      </w:r>
      <w:r w:rsidRPr="00015B11">
        <w:rPr>
          <w:i/>
          <w:sz w:val="24"/>
        </w:rPr>
        <w:t>A</w:t>
      </w:r>
      <w:r w:rsidR="00440DF1" w:rsidRPr="00015B11">
        <w:rPr>
          <w:i/>
          <w:sz w:val="24"/>
        </w:rPr>
        <w:t>merican Journal of Epidemiology,</w:t>
      </w:r>
      <w:r w:rsidRPr="00015B11">
        <w:rPr>
          <w:i/>
          <w:sz w:val="24"/>
        </w:rPr>
        <w:t xml:space="preserve"> 185</w:t>
      </w:r>
      <w:r w:rsidRPr="00015B11">
        <w:rPr>
          <w:sz w:val="24"/>
        </w:rPr>
        <w:t>(10), 954-964. doi:10.1093/aje/kww191</w:t>
      </w:r>
      <w:bookmarkEnd w:id="21"/>
    </w:p>
    <w:p w14:paraId="6DFF81EB" w14:textId="4231D975" w:rsidR="00784459" w:rsidRPr="00015B11" w:rsidRDefault="00784459" w:rsidP="0007567D">
      <w:pPr>
        <w:pStyle w:val="EndNoteBibliography"/>
        <w:spacing w:line="480" w:lineRule="auto"/>
        <w:ind w:left="720" w:hanging="720"/>
        <w:rPr>
          <w:sz w:val="24"/>
        </w:rPr>
      </w:pPr>
      <w:bookmarkStart w:id="22" w:name="_ENREF_12"/>
      <w:r w:rsidRPr="00015B11">
        <w:rPr>
          <w:sz w:val="24"/>
        </w:rPr>
        <w:t xml:space="preserve">Levis, B., Benedetti, A., Riehm, K. E., Saadat, N., Levis, A. W., Azar, M., . . . Thombs, B. D. (2018). Probability of major depression diagnostic classification using semi-structured </w:t>
      </w:r>
      <w:r w:rsidRPr="00015B11">
        <w:rPr>
          <w:sz w:val="24"/>
        </w:rPr>
        <w:lastRenderedPageBreak/>
        <w:t xml:space="preserve">versus fully structured diagnostic interviews. </w:t>
      </w:r>
      <w:r w:rsidR="00440DF1" w:rsidRPr="00015B11">
        <w:rPr>
          <w:i/>
          <w:sz w:val="24"/>
        </w:rPr>
        <w:t>British Journal of Psychiatry</w:t>
      </w:r>
      <w:r w:rsidRPr="00015B11">
        <w:rPr>
          <w:i/>
          <w:sz w:val="24"/>
        </w:rPr>
        <w:t>, 212</w:t>
      </w:r>
      <w:r w:rsidRPr="00015B11">
        <w:rPr>
          <w:sz w:val="24"/>
        </w:rPr>
        <w:t>(6), 377-385. doi:10.1192/bjp.2018.54</w:t>
      </w:r>
      <w:bookmarkEnd w:id="22"/>
    </w:p>
    <w:p w14:paraId="7E280941" w14:textId="2C2B56E9" w:rsidR="00784459" w:rsidRPr="00015B11" w:rsidRDefault="00784459" w:rsidP="0007567D">
      <w:pPr>
        <w:pStyle w:val="EndNoteBibliography"/>
        <w:spacing w:line="480" w:lineRule="auto"/>
        <w:ind w:left="720" w:hanging="720"/>
        <w:rPr>
          <w:sz w:val="24"/>
        </w:rPr>
      </w:pPr>
      <w:bookmarkStart w:id="23" w:name="_ENREF_13"/>
      <w:r w:rsidRPr="00015B11">
        <w:rPr>
          <w:sz w:val="24"/>
        </w:rPr>
        <w:t xml:space="preserve">Levis, B., Benedetti, A., Thombs, B. D., Akena, D. H., Arroll, B., Ayalon, L., . . . </w:t>
      </w:r>
      <w:r w:rsidR="001B0B35" w:rsidRPr="001B0B35">
        <w:rPr>
          <w:sz w:val="24"/>
        </w:rPr>
        <w:t>DEPRESsion Screening Data (DEPRESSD) Collaboration</w:t>
      </w:r>
      <w:r w:rsidRPr="00015B11">
        <w:rPr>
          <w:sz w:val="24"/>
        </w:rPr>
        <w:t xml:space="preserve">. (2019). Accuracy of Patient Health Questionnaire-9 (PHQ-9) for screening to detect major depression: individual participant data meta-analysis. </w:t>
      </w:r>
      <w:r w:rsidRPr="00015B11">
        <w:rPr>
          <w:i/>
          <w:sz w:val="24"/>
        </w:rPr>
        <w:t>BMJ, 365</w:t>
      </w:r>
      <w:r w:rsidRPr="00015B11">
        <w:rPr>
          <w:sz w:val="24"/>
        </w:rPr>
        <w:t>. doi:10.1136/bmj.l1476</w:t>
      </w:r>
      <w:bookmarkEnd w:id="23"/>
    </w:p>
    <w:p w14:paraId="60F8109A" w14:textId="7C8D710D" w:rsidR="00784459" w:rsidRPr="00015B11" w:rsidRDefault="00784459" w:rsidP="0007567D">
      <w:pPr>
        <w:pStyle w:val="EndNoteBibliography"/>
        <w:spacing w:line="480" w:lineRule="auto"/>
        <w:ind w:left="720" w:hanging="720"/>
        <w:rPr>
          <w:sz w:val="24"/>
        </w:rPr>
      </w:pPr>
      <w:bookmarkStart w:id="24" w:name="_ENREF_14"/>
      <w:r w:rsidRPr="00015B11">
        <w:rPr>
          <w:sz w:val="24"/>
        </w:rPr>
        <w:t xml:space="preserve">Levis, B., McMillan, D., Sun, Y., He, C., Rice, D. B., Krishnan, A., . . . Thombs, B. D. (2019). Comparison of major depression diagnostic classification probability using the SCID, CIDI, and MINI diagnostic interviews among women in pregnancy or postpartum: An individual participant data meta-analysis. </w:t>
      </w:r>
      <w:r w:rsidR="00440DF1" w:rsidRPr="00015B11">
        <w:rPr>
          <w:i/>
          <w:sz w:val="24"/>
        </w:rPr>
        <w:t>International Journal of Methods in Psychiatric Research</w:t>
      </w:r>
      <w:r w:rsidR="00440DF1" w:rsidRPr="00015B11">
        <w:rPr>
          <w:iCs/>
          <w:sz w:val="24"/>
        </w:rPr>
        <w:t>,</w:t>
      </w:r>
      <w:r w:rsidRPr="00015B11">
        <w:rPr>
          <w:i/>
          <w:sz w:val="24"/>
        </w:rPr>
        <w:t xml:space="preserve"> 28</w:t>
      </w:r>
      <w:r w:rsidRPr="00015B11">
        <w:rPr>
          <w:sz w:val="24"/>
        </w:rPr>
        <w:t>(4). doi:10.1002/mpr.1803</w:t>
      </w:r>
      <w:bookmarkEnd w:id="24"/>
    </w:p>
    <w:p w14:paraId="27A1C5E1" w14:textId="594351CD" w:rsidR="00784459" w:rsidRPr="00015B11" w:rsidRDefault="00784459" w:rsidP="0007567D">
      <w:pPr>
        <w:pStyle w:val="EndNoteBibliography"/>
        <w:spacing w:line="480" w:lineRule="auto"/>
        <w:ind w:left="720" w:hanging="720"/>
        <w:rPr>
          <w:sz w:val="24"/>
        </w:rPr>
      </w:pPr>
      <w:bookmarkStart w:id="25" w:name="_ENREF_15"/>
      <w:r w:rsidRPr="00015B11">
        <w:rPr>
          <w:sz w:val="24"/>
        </w:rPr>
        <w:t xml:space="preserve">Levis, B., Negeri, Z., Sun, Y., Benedetti, A., Thombs, B. D., &amp; </w:t>
      </w:r>
      <w:r w:rsidR="009C5889" w:rsidRPr="001B0B35">
        <w:rPr>
          <w:sz w:val="24"/>
        </w:rPr>
        <w:t xml:space="preserve">DEPRESsion Screening Data (DEPRESSD) </w:t>
      </w:r>
      <w:r w:rsidR="009C5889">
        <w:rPr>
          <w:sz w:val="24"/>
        </w:rPr>
        <w:t xml:space="preserve">EPDS </w:t>
      </w:r>
      <w:r w:rsidR="000550E7">
        <w:rPr>
          <w:sz w:val="24"/>
        </w:rPr>
        <w:t>Group</w:t>
      </w:r>
      <w:r w:rsidRPr="00015B11">
        <w:rPr>
          <w:sz w:val="24"/>
        </w:rPr>
        <w:t xml:space="preserve">. (2020). Accuracy of the Edinburgh Postnatal Depression Scale (EPDS) for screening to detect major depression among pregnant and postpartum women: systematic review and meta-analysis of individual participant data. </w:t>
      </w:r>
      <w:r w:rsidRPr="00015B11">
        <w:rPr>
          <w:i/>
          <w:sz w:val="24"/>
        </w:rPr>
        <w:t>BMJ, 371</w:t>
      </w:r>
      <w:r w:rsidRPr="00015B11">
        <w:rPr>
          <w:sz w:val="24"/>
        </w:rPr>
        <w:t>. doi:10.1136/bmj.m4022</w:t>
      </w:r>
      <w:bookmarkEnd w:id="25"/>
    </w:p>
    <w:p w14:paraId="0CE3FE2C" w14:textId="77777777" w:rsidR="00107433" w:rsidRDefault="00107433" w:rsidP="00107433">
      <w:pPr>
        <w:pStyle w:val="EndNoteBibliography"/>
        <w:spacing w:line="480" w:lineRule="auto"/>
        <w:ind w:left="720" w:hanging="720"/>
        <w:rPr>
          <w:sz w:val="24"/>
        </w:rPr>
      </w:pPr>
      <w:r>
        <w:rPr>
          <w:sz w:val="24"/>
        </w:rPr>
        <w:t>*</w:t>
      </w:r>
      <w:r w:rsidRPr="00942131">
        <w:rPr>
          <w:sz w:val="24"/>
        </w:rPr>
        <w:t xml:space="preserve">Loosman, W. L., Siegert, C. E., Korzec, A., &amp; Honig, A. (2010). Validity of the Hospital Anxiety and Depression Scale and the Beck Depression Inventory for use in end-stage renal disease patients. </w:t>
      </w:r>
      <w:r w:rsidRPr="00942131">
        <w:rPr>
          <w:i/>
          <w:iCs/>
          <w:sz w:val="24"/>
        </w:rPr>
        <w:t xml:space="preserve">The British </w:t>
      </w:r>
      <w:r>
        <w:rPr>
          <w:i/>
          <w:iCs/>
          <w:sz w:val="24"/>
        </w:rPr>
        <w:t>J</w:t>
      </w:r>
      <w:r w:rsidRPr="00942131">
        <w:rPr>
          <w:i/>
          <w:iCs/>
          <w:sz w:val="24"/>
        </w:rPr>
        <w:t xml:space="preserve">ournal of </w:t>
      </w:r>
      <w:r>
        <w:rPr>
          <w:i/>
          <w:iCs/>
          <w:sz w:val="24"/>
        </w:rPr>
        <w:t>C</w:t>
      </w:r>
      <w:r w:rsidRPr="00942131">
        <w:rPr>
          <w:i/>
          <w:iCs/>
          <w:sz w:val="24"/>
        </w:rPr>
        <w:t xml:space="preserve">linical </w:t>
      </w:r>
      <w:r>
        <w:rPr>
          <w:i/>
          <w:iCs/>
          <w:sz w:val="24"/>
        </w:rPr>
        <w:t>P</w:t>
      </w:r>
      <w:r w:rsidRPr="00942131">
        <w:rPr>
          <w:i/>
          <w:iCs/>
          <w:sz w:val="24"/>
        </w:rPr>
        <w:t>sychology, 49</w:t>
      </w:r>
      <w:r w:rsidRPr="00942131">
        <w:rPr>
          <w:sz w:val="24"/>
        </w:rPr>
        <w:t>(Pt 4), 507–516.</w:t>
      </w:r>
    </w:p>
    <w:p w14:paraId="3485E278" w14:textId="77777777" w:rsidR="008A75C9" w:rsidRPr="0064769D" w:rsidRDefault="008A75C9" w:rsidP="008A75C9">
      <w:pPr>
        <w:pStyle w:val="EndNoteBibliography"/>
        <w:spacing w:line="480" w:lineRule="auto"/>
        <w:ind w:left="720" w:hanging="720"/>
        <w:rPr>
          <w:sz w:val="24"/>
        </w:rPr>
      </w:pPr>
      <w:r>
        <w:rPr>
          <w:sz w:val="24"/>
        </w:rPr>
        <w:t>*</w:t>
      </w:r>
      <w:r w:rsidRPr="00E256F5">
        <w:rPr>
          <w:sz w:val="24"/>
        </w:rPr>
        <w:t xml:space="preserve">Love, A. W., Kissane, D. W., Bloch, S., &amp; Clarke, D. (2002). Diagnostic efficiency of the Hospital Anxiety and Depression Scale in women with early stage breast cancer. </w:t>
      </w:r>
      <w:r w:rsidRPr="00E256F5">
        <w:rPr>
          <w:i/>
          <w:iCs/>
          <w:sz w:val="24"/>
        </w:rPr>
        <w:t xml:space="preserve">The Australian and New Zealand </w:t>
      </w:r>
      <w:r>
        <w:rPr>
          <w:i/>
          <w:iCs/>
          <w:sz w:val="24"/>
        </w:rPr>
        <w:t>J</w:t>
      </w:r>
      <w:r w:rsidRPr="00E256F5">
        <w:rPr>
          <w:i/>
          <w:iCs/>
          <w:sz w:val="24"/>
        </w:rPr>
        <w:t xml:space="preserve">ournal of </w:t>
      </w:r>
      <w:r>
        <w:rPr>
          <w:i/>
          <w:iCs/>
          <w:sz w:val="24"/>
        </w:rPr>
        <w:t>P</w:t>
      </w:r>
      <w:r w:rsidRPr="00E256F5">
        <w:rPr>
          <w:i/>
          <w:iCs/>
          <w:sz w:val="24"/>
        </w:rPr>
        <w:t>sychiatry, 36</w:t>
      </w:r>
      <w:r w:rsidRPr="00E256F5">
        <w:rPr>
          <w:sz w:val="24"/>
        </w:rPr>
        <w:t>(2), 246–250.</w:t>
      </w:r>
    </w:p>
    <w:p w14:paraId="0F4DEBB1" w14:textId="77777777" w:rsidR="008A75C9" w:rsidRDefault="008A75C9" w:rsidP="008A75C9">
      <w:pPr>
        <w:pStyle w:val="EndNoteBibliography"/>
        <w:spacing w:line="480" w:lineRule="auto"/>
        <w:ind w:left="720" w:hanging="720"/>
        <w:rPr>
          <w:sz w:val="24"/>
        </w:rPr>
      </w:pPr>
      <w:r>
        <w:rPr>
          <w:sz w:val="24"/>
        </w:rPr>
        <w:lastRenderedPageBreak/>
        <w:t>*</w:t>
      </w:r>
      <w:r w:rsidRPr="00E514FF">
        <w:rPr>
          <w:sz w:val="24"/>
        </w:rPr>
        <w:t xml:space="preserve">Love, A. W., Grabsch, B., Clarke, D. M., Bloch, S., &amp; Kissane, D. W. (2004). Screening for depression in women with metastatic breast cancer: a comparison of the Beck Depression Inventory Short Form and the Hospital Anxiety and Depression Scale. </w:t>
      </w:r>
      <w:r w:rsidRPr="00E514FF">
        <w:rPr>
          <w:i/>
          <w:iCs/>
          <w:sz w:val="24"/>
        </w:rPr>
        <w:t>The Australian and New Zealand journal of psychiatry, 38</w:t>
      </w:r>
      <w:r w:rsidRPr="00E514FF">
        <w:rPr>
          <w:sz w:val="24"/>
        </w:rPr>
        <w:t xml:space="preserve">(7), 526–531. </w:t>
      </w:r>
    </w:p>
    <w:p w14:paraId="3B578D77" w14:textId="77777777" w:rsidR="008A75C9" w:rsidRPr="0064769D" w:rsidRDefault="008A75C9" w:rsidP="008A75C9">
      <w:pPr>
        <w:pStyle w:val="EndNoteBibliography"/>
        <w:spacing w:line="480" w:lineRule="auto"/>
        <w:ind w:left="720" w:hanging="720"/>
        <w:rPr>
          <w:sz w:val="24"/>
        </w:rPr>
      </w:pPr>
      <w:r>
        <w:rPr>
          <w:sz w:val="24"/>
        </w:rPr>
        <w:t>*</w:t>
      </w:r>
      <w:r w:rsidRPr="0072010E">
        <w:rPr>
          <w:sz w:val="24"/>
        </w:rPr>
        <w:t>L</w:t>
      </w:r>
      <w:r>
        <w:rPr>
          <w:sz w:val="24"/>
        </w:rPr>
        <w:t>o</w:t>
      </w:r>
      <w:r w:rsidRPr="0072010E">
        <w:rPr>
          <w:sz w:val="24"/>
        </w:rPr>
        <w:t xml:space="preserve">we, B., Gräfe, K., Zipfel, S., Spitzer, R. L., Herrmann-Lingen, C., Witte, S., &amp; Herzog, W. (2003). Detecting panic disorder in medical and psychosomatic outpatients: comparative validation of the Hospital Anxiety and Depression Scale, the Patient Health Questionnaire, a screening question, and physicians' diagnosis. </w:t>
      </w:r>
      <w:r w:rsidRPr="0072010E">
        <w:rPr>
          <w:i/>
          <w:iCs/>
          <w:sz w:val="24"/>
        </w:rPr>
        <w:t xml:space="preserve">Journal of Psychosomatic </w:t>
      </w:r>
      <w:r>
        <w:rPr>
          <w:i/>
          <w:iCs/>
          <w:sz w:val="24"/>
        </w:rPr>
        <w:t>R</w:t>
      </w:r>
      <w:r w:rsidRPr="0072010E">
        <w:rPr>
          <w:i/>
          <w:iCs/>
          <w:sz w:val="24"/>
        </w:rPr>
        <w:t>esearch, 55</w:t>
      </w:r>
      <w:r w:rsidRPr="0072010E">
        <w:rPr>
          <w:sz w:val="24"/>
        </w:rPr>
        <w:t>(6), 515–519.</w:t>
      </w:r>
    </w:p>
    <w:p w14:paraId="1070694A" w14:textId="77777777" w:rsidR="008A75C9" w:rsidRPr="0064769D" w:rsidRDefault="008A75C9" w:rsidP="008A75C9">
      <w:pPr>
        <w:pStyle w:val="EndNoteBibliography"/>
        <w:spacing w:line="480" w:lineRule="auto"/>
        <w:ind w:left="720" w:hanging="720"/>
        <w:rPr>
          <w:sz w:val="24"/>
        </w:rPr>
      </w:pPr>
      <w:r>
        <w:rPr>
          <w:sz w:val="24"/>
        </w:rPr>
        <w:t>*</w:t>
      </w:r>
      <w:r w:rsidRPr="00F04C78">
        <w:rPr>
          <w:sz w:val="24"/>
        </w:rPr>
        <w:t xml:space="preserve">Marrie, R. A., Zhang, L., Lix, L. M., Graff, L. A., Walker, J. R., Fisk, J. D., </w:t>
      </w:r>
      <w:r>
        <w:rPr>
          <w:sz w:val="24"/>
        </w:rPr>
        <w:t>…</w:t>
      </w:r>
      <w:r w:rsidRPr="00F04C78">
        <w:rPr>
          <w:sz w:val="24"/>
        </w:rPr>
        <w:t xml:space="preserve"> &amp; Bernstein, C. N. (2018). The validity and reliability of screening measures for depression and anxiety disorders in multiple sclerosis. </w:t>
      </w:r>
      <w:r w:rsidRPr="001A16E9">
        <w:rPr>
          <w:i/>
          <w:iCs/>
          <w:sz w:val="24"/>
        </w:rPr>
        <w:t>Multiple Sclerosis and Related Disorders, 20</w:t>
      </w:r>
      <w:r w:rsidRPr="00F04C78">
        <w:rPr>
          <w:sz w:val="24"/>
        </w:rPr>
        <w:t>, 9–15.</w:t>
      </w:r>
    </w:p>
    <w:p w14:paraId="195541C4" w14:textId="77777777" w:rsidR="00107433" w:rsidRDefault="00107433" w:rsidP="00107433">
      <w:pPr>
        <w:pStyle w:val="EndNoteBibliography"/>
        <w:spacing w:line="480" w:lineRule="auto"/>
        <w:ind w:left="720" w:hanging="720"/>
        <w:rPr>
          <w:sz w:val="24"/>
        </w:rPr>
      </w:pPr>
      <w:r>
        <w:rPr>
          <w:sz w:val="24"/>
        </w:rPr>
        <w:t>*</w:t>
      </w:r>
      <w:r w:rsidRPr="00691C5D">
        <w:rPr>
          <w:sz w:val="24"/>
        </w:rPr>
        <w:t xml:space="preserve">Massardo, L., Bravo-Zehnder, M., Calderón, J., Flores, P., Padilla, O., Aguirre, J. M., </w:t>
      </w:r>
      <w:r>
        <w:rPr>
          <w:sz w:val="24"/>
        </w:rPr>
        <w:t>…</w:t>
      </w:r>
      <w:r w:rsidRPr="00691C5D">
        <w:rPr>
          <w:sz w:val="24"/>
        </w:rPr>
        <w:t xml:space="preserve"> &amp; González, A. (2015). Anti-N-methyl-D-aspartate receptor and anti-ribosomal-P autoantibodies contribute to cognitive dysfunction in systemic lupus erythematosus. </w:t>
      </w:r>
      <w:r w:rsidRPr="00691C5D">
        <w:rPr>
          <w:i/>
          <w:iCs/>
          <w:sz w:val="24"/>
        </w:rPr>
        <w:t>Lupus, 24</w:t>
      </w:r>
      <w:r w:rsidRPr="00691C5D">
        <w:rPr>
          <w:sz w:val="24"/>
        </w:rPr>
        <w:t>(6), 558–568.</w:t>
      </w:r>
    </w:p>
    <w:p w14:paraId="76C8AF9A" w14:textId="77777777" w:rsidR="00107433" w:rsidRPr="0064769D" w:rsidRDefault="00107433" w:rsidP="00107433">
      <w:pPr>
        <w:pStyle w:val="EndNoteBibliography"/>
        <w:spacing w:line="480" w:lineRule="auto"/>
        <w:ind w:left="720" w:hanging="720"/>
        <w:rPr>
          <w:sz w:val="24"/>
        </w:rPr>
      </w:pPr>
      <w:r>
        <w:rPr>
          <w:sz w:val="24"/>
        </w:rPr>
        <w:t>*</w:t>
      </w:r>
      <w:r w:rsidRPr="00FB1A0D">
        <w:rPr>
          <w:sz w:val="24"/>
        </w:rPr>
        <w:t xml:space="preserve">Matsuoka, Y., Nishi, D., Nakajima, S., Yonemoto, N., Hashimoto, K., Noguchi, H., </w:t>
      </w:r>
      <w:r>
        <w:rPr>
          <w:sz w:val="24"/>
        </w:rPr>
        <w:t>…</w:t>
      </w:r>
      <w:r w:rsidRPr="00FB1A0D">
        <w:rPr>
          <w:sz w:val="24"/>
        </w:rPr>
        <w:t xml:space="preserve"> &amp; Kim, Y. (2009). The Tachikawa cohort of motor vehicle accident study investigating psychological distress: Design, methods and cohort profiles. </w:t>
      </w:r>
      <w:r w:rsidRPr="00FB1A0D">
        <w:rPr>
          <w:i/>
          <w:iCs/>
          <w:sz w:val="24"/>
        </w:rPr>
        <w:t>Social Psychiatry and Psychiatric Epidemiology, 44</w:t>
      </w:r>
      <w:r w:rsidRPr="00FB1A0D">
        <w:rPr>
          <w:sz w:val="24"/>
        </w:rPr>
        <w:t>(4), 333–340.</w:t>
      </w:r>
    </w:p>
    <w:p w14:paraId="0C059804" w14:textId="77777777" w:rsidR="00107433" w:rsidRDefault="00107433" w:rsidP="00107433">
      <w:pPr>
        <w:pStyle w:val="EndNoteBibliography"/>
        <w:spacing w:line="480" w:lineRule="auto"/>
        <w:ind w:left="720" w:hanging="720"/>
        <w:rPr>
          <w:sz w:val="24"/>
        </w:rPr>
      </w:pPr>
      <w:r>
        <w:rPr>
          <w:sz w:val="24"/>
        </w:rPr>
        <w:t>*</w:t>
      </w:r>
      <w:r w:rsidRPr="008A0062">
        <w:rPr>
          <w:sz w:val="24"/>
        </w:rPr>
        <w:t xml:space="preserve">McFarlane, A. C., Browne, D., Bryant, R. A., O'Donnell, M., Silove, D., Creamer, M., &amp; Horsley, K. (2009). A longitudinal analysis of alcohol consumption and the risk of posttraumatic symptoms. </w:t>
      </w:r>
      <w:r w:rsidRPr="008A0062">
        <w:rPr>
          <w:i/>
          <w:iCs/>
          <w:sz w:val="24"/>
        </w:rPr>
        <w:t>Journal of Affective Disorders, 118</w:t>
      </w:r>
      <w:r w:rsidRPr="008A0062">
        <w:rPr>
          <w:sz w:val="24"/>
        </w:rPr>
        <w:t xml:space="preserve">(1-3), 166–172. </w:t>
      </w:r>
    </w:p>
    <w:p w14:paraId="17F13554" w14:textId="77777777" w:rsidR="008A75C9" w:rsidRPr="00015B11" w:rsidRDefault="008A75C9" w:rsidP="008A75C9">
      <w:pPr>
        <w:pStyle w:val="EndNoteBibliography"/>
        <w:spacing w:line="480" w:lineRule="auto"/>
        <w:ind w:left="720" w:hanging="720"/>
        <w:rPr>
          <w:sz w:val="24"/>
        </w:rPr>
      </w:pPr>
      <w:r w:rsidRPr="00015B11">
        <w:rPr>
          <w:sz w:val="24"/>
        </w:rPr>
        <w:lastRenderedPageBreak/>
        <w:t>McGowan, J., Sampson, M., Salzwedel, D. M., Cogo, E., Foerster, V., &amp; Lefebvre, C. (2016). PRESS peer review of electronic search strategies: 2015 guideline statement. Journal of Clinical Epidemiology, 75, 40-46.</w:t>
      </w:r>
    </w:p>
    <w:p w14:paraId="4383F2A8" w14:textId="77777777" w:rsidR="008A75C9" w:rsidRPr="0064769D" w:rsidRDefault="008A75C9" w:rsidP="008A75C9">
      <w:pPr>
        <w:pStyle w:val="EndNoteBibliography"/>
        <w:spacing w:line="480" w:lineRule="auto"/>
        <w:ind w:left="720" w:hanging="720"/>
        <w:rPr>
          <w:sz w:val="24"/>
        </w:rPr>
      </w:pPr>
      <w:r>
        <w:rPr>
          <w:sz w:val="24"/>
        </w:rPr>
        <w:t>*</w:t>
      </w:r>
      <w:r w:rsidRPr="0064769D">
        <w:rPr>
          <w:sz w:val="24"/>
        </w:rPr>
        <w:t>Meyer</w:t>
      </w:r>
      <w:r>
        <w:rPr>
          <w:sz w:val="24"/>
        </w:rPr>
        <w:t>,</w:t>
      </w:r>
      <w:r w:rsidRPr="0064769D">
        <w:rPr>
          <w:sz w:val="24"/>
        </w:rPr>
        <w:t xml:space="preserve"> A</w:t>
      </w:r>
      <w:r>
        <w:rPr>
          <w:sz w:val="24"/>
        </w:rPr>
        <w:t>.</w:t>
      </w:r>
      <w:r w:rsidRPr="0064769D">
        <w:rPr>
          <w:sz w:val="24"/>
        </w:rPr>
        <w:t>, Wollbrück</w:t>
      </w:r>
      <w:r>
        <w:rPr>
          <w:sz w:val="24"/>
        </w:rPr>
        <w:t>,</w:t>
      </w:r>
      <w:r w:rsidRPr="0064769D">
        <w:rPr>
          <w:sz w:val="24"/>
        </w:rPr>
        <w:t xml:space="preserve"> D</w:t>
      </w:r>
      <w:r>
        <w:rPr>
          <w:sz w:val="24"/>
        </w:rPr>
        <w:t>.</w:t>
      </w:r>
      <w:r w:rsidRPr="0064769D">
        <w:rPr>
          <w:sz w:val="24"/>
        </w:rPr>
        <w:t>, Täschner</w:t>
      </w:r>
      <w:r>
        <w:rPr>
          <w:sz w:val="24"/>
        </w:rPr>
        <w:t>,</w:t>
      </w:r>
      <w:r w:rsidRPr="0064769D">
        <w:rPr>
          <w:sz w:val="24"/>
        </w:rPr>
        <w:t xml:space="preserve"> R</w:t>
      </w:r>
      <w:r>
        <w:rPr>
          <w:sz w:val="24"/>
        </w:rPr>
        <w:t>.</w:t>
      </w:r>
      <w:r w:rsidRPr="0064769D">
        <w:rPr>
          <w:sz w:val="24"/>
        </w:rPr>
        <w:t>, Singer</w:t>
      </w:r>
      <w:r>
        <w:rPr>
          <w:sz w:val="24"/>
        </w:rPr>
        <w:t>,</w:t>
      </w:r>
      <w:r w:rsidRPr="0064769D">
        <w:rPr>
          <w:sz w:val="24"/>
        </w:rPr>
        <w:t xml:space="preserve"> S</w:t>
      </w:r>
      <w:r>
        <w:rPr>
          <w:sz w:val="24"/>
        </w:rPr>
        <w:t>.</w:t>
      </w:r>
      <w:r w:rsidRPr="0064769D">
        <w:rPr>
          <w:sz w:val="24"/>
        </w:rPr>
        <w:t>, Ehrensperger</w:t>
      </w:r>
      <w:r>
        <w:rPr>
          <w:sz w:val="24"/>
        </w:rPr>
        <w:t>,</w:t>
      </w:r>
      <w:r w:rsidRPr="0064769D">
        <w:rPr>
          <w:sz w:val="24"/>
        </w:rPr>
        <w:t xml:space="preserve"> C</w:t>
      </w:r>
      <w:r>
        <w:rPr>
          <w:sz w:val="24"/>
        </w:rPr>
        <w:t>.</w:t>
      </w:r>
      <w:r w:rsidRPr="0064769D">
        <w:rPr>
          <w:sz w:val="24"/>
        </w:rPr>
        <w:t>, Danker</w:t>
      </w:r>
      <w:r>
        <w:rPr>
          <w:sz w:val="24"/>
        </w:rPr>
        <w:t>,</w:t>
      </w:r>
      <w:r w:rsidRPr="0064769D">
        <w:rPr>
          <w:sz w:val="24"/>
        </w:rPr>
        <w:t xml:space="preserve"> H</w:t>
      </w:r>
      <w:r>
        <w:rPr>
          <w:sz w:val="24"/>
        </w:rPr>
        <w:t>.</w:t>
      </w:r>
      <w:r w:rsidRPr="0064769D">
        <w:rPr>
          <w:sz w:val="24"/>
        </w:rPr>
        <w:t xml:space="preserve">, </w:t>
      </w:r>
      <w:r>
        <w:rPr>
          <w:sz w:val="24"/>
        </w:rPr>
        <w:t>… &amp;</w:t>
      </w:r>
      <w:r w:rsidRPr="0064769D">
        <w:rPr>
          <w:sz w:val="24"/>
        </w:rPr>
        <w:t xml:space="preserve"> Schwarz</w:t>
      </w:r>
      <w:r>
        <w:rPr>
          <w:sz w:val="24"/>
        </w:rPr>
        <w:t>,</w:t>
      </w:r>
      <w:r w:rsidRPr="0064769D">
        <w:rPr>
          <w:sz w:val="24"/>
        </w:rPr>
        <w:t xml:space="preserve"> R</w:t>
      </w:r>
      <w:r>
        <w:rPr>
          <w:sz w:val="24"/>
        </w:rPr>
        <w:t>. (2008)</w:t>
      </w:r>
      <w:r w:rsidRPr="0064769D">
        <w:rPr>
          <w:sz w:val="24"/>
        </w:rPr>
        <w:t>. Psychological status and morbidity of the spouses of laryngectomy patients.</w:t>
      </w:r>
      <w:r w:rsidRPr="0064769D">
        <w:rPr>
          <w:i/>
          <w:iCs/>
          <w:sz w:val="24"/>
        </w:rPr>
        <w:t xml:space="preserve"> Zeitschrift fur Klinische Psychologie und Psychotherapie: Forschung und Praxis</w:t>
      </w:r>
      <w:r>
        <w:rPr>
          <w:i/>
          <w:iCs/>
          <w:sz w:val="24"/>
        </w:rPr>
        <w:t>,</w:t>
      </w:r>
      <w:r w:rsidRPr="009807DC">
        <w:rPr>
          <w:i/>
          <w:iCs/>
          <w:sz w:val="24"/>
        </w:rPr>
        <w:t xml:space="preserve"> 37</w:t>
      </w:r>
      <w:r>
        <w:rPr>
          <w:sz w:val="24"/>
        </w:rPr>
        <w:t xml:space="preserve">, </w:t>
      </w:r>
      <w:r w:rsidRPr="0064769D">
        <w:rPr>
          <w:sz w:val="24"/>
        </w:rPr>
        <w:t>172.</w:t>
      </w:r>
    </w:p>
    <w:p w14:paraId="3800E867" w14:textId="77777777" w:rsidR="008A75C9" w:rsidRDefault="008A75C9" w:rsidP="008A75C9">
      <w:pPr>
        <w:pStyle w:val="EndNoteBibliography"/>
        <w:spacing w:line="480" w:lineRule="auto"/>
        <w:ind w:left="720" w:hanging="720"/>
        <w:rPr>
          <w:sz w:val="24"/>
        </w:rPr>
      </w:pPr>
      <w:r>
        <w:rPr>
          <w:sz w:val="24"/>
        </w:rPr>
        <w:t>*</w:t>
      </w:r>
      <w:r w:rsidRPr="009A4EEB">
        <w:rPr>
          <w:sz w:val="24"/>
        </w:rPr>
        <w:t xml:space="preserve">Michopoulos, I., Douzenis, A., Gournellis, R., Christodoulou, C., Kalkavoura, C., Michalopoulou, P.G., </w:t>
      </w:r>
      <w:r>
        <w:rPr>
          <w:sz w:val="24"/>
        </w:rPr>
        <w:t>…</w:t>
      </w:r>
      <w:r w:rsidRPr="009A4EEB">
        <w:rPr>
          <w:sz w:val="24"/>
        </w:rPr>
        <w:t xml:space="preserve"> &amp; Lykouras, L. (2010). Major depression in elderly medical inpatients in Greece, prevalence and identification. </w:t>
      </w:r>
      <w:r w:rsidRPr="009A4EEB">
        <w:rPr>
          <w:i/>
          <w:iCs/>
          <w:sz w:val="24"/>
        </w:rPr>
        <w:t>Aging Clinical and Experimental Research, 22</w:t>
      </w:r>
      <w:r w:rsidRPr="009A4EEB">
        <w:rPr>
          <w:sz w:val="24"/>
        </w:rPr>
        <w:t>, 148-151.</w:t>
      </w:r>
    </w:p>
    <w:p w14:paraId="3577CE6D" w14:textId="377A4482" w:rsidR="00784459" w:rsidRPr="00015B11" w:rsidRDefault="00784459" w:rsidP="0007567D">
      <w:pPr>
        <w:pStyle w:val="EndNoteBibliography"/>
        <w:spacing w:line="480" w:lineRule="auto"/>
        <w:ind w:left="720" w:hanging="720"/>
        <w:rPr>
          <w:sz w:val="24"/>
        </w:rPr>
      </w:pPr>
      <w:bookmarkStart w:id="26" w:name="_ENREF_16"/>
      <w:r w:rsidRPr="00015B11">
        <w:rPr>
          <w:sz w:val="24"/>
        </w:rPr>
        <w:t xml:space="preserve">Mitchell, A. J., Meader, N., &amp; Symonds, P. (2010). Diagnostic validity of the Hospital Anxiety and Depression Scale (HADS) in cancer and palliative settings: A meta-analysis. </w:t>
      </w:r>
      <w:r w:rsidR="00440DF1" w:rsidRPr="00015B11">
        <w:rPr>
          <w:i/>
          <w:sz w:val="24"/>
        </w:rPr>
        <w:t>Journal of Affective Disorders</w:t>
      </w:r>
      <w:r w:rsidRPr="00015B11">
        <w:rPr>
          <w:i/>
          <w:sz w:val="24"/>
        </w:rPr>
        <w:t>, 126</w:t>
      </w:r>
      <w:r w:rsidRPr="00015B11">
        <w:rPr>
          <w:sz w:val="24"/>
        </w:rPr>
        <w:t>(3), 335-348. doi:10.1016/j.jad.2010.01.067</w:t>
      </w:r>
      <w:bookmarkEnd w:id="26"/>
    </w:p>
    <w:p w14:paraId="245A8199" w14:textId="77777777" w:rsidR="00D72E6F" w:rsidRPr="00D72E6F" w:rsidRDefault="00D72E6F" w:rsidP="00D72E6F">
      <w:pPr>
        <w:pStyle w:val="Bibliography"/>
      </w:pPr>
      <w:r w:rsidRPr="00D72E6F">
        <w:t xml:space="preserve">National Collaborating Centre for Mental Health (UK). (2010). </w:t>
      </w:r>
      <w:r w:rsidRPr="00D72E6F">
        <w:rPr>
          <w:i/>
          <w:iCs/>
        </w:rPr>
        <w:t>Depression in Adults with a Chronic Physical Health Problem: Treatment and Management</w:t>
      </w:r>
      <w:r w:rsidRPr="00D72E6F">
        <w:t>. British Psychological Society (UK). http://www.ncbi.nlm.nih.gov/books/NBK82916/</w:t>
      </w:r>
    </w:p>
    <w:p w14:paraId="7E7EF023" w14:textId="2F98C1C9" w:rsidR="00CE49D8" w:rsidRPr="00015B11" w:rsidRDefault="00CE49D8" w:rsidP="0007567D">
      <w:pPr>
        <w:pStyle w:val="EndNoteBibliography"/>
        <w:spacing w:line="480" w:lineRule="auto"/>
        <w:ind w:left="720" w:hanging="720"/>
        <w:rPr>
          <w:sz w:val="24"/>
          <w:lang w:val="en-CA"/>
        </w:rPr>
      </w:pPr>
      <w:r w:rsidRPr="00015B11">
        <w:rPr>
          <w:sz w:val="24"/>
        </w:rPr>
        <w:t xml:space="preserve">NCSS. </w:t>
      </w:r>
      <w:r w:rsidR="002C6775" w:rsidRPr="00015B11">
        <w:rPr>
          <w:sz w:val="24"/>
        </w:rPr>
        <w:t>(2017)</w:t>
      </w:r>
      <w:r w:rsidR="00A42157" w:rsidRPr="00015B11">
        <w:rPr>
          <w:sz w:val="24"/>
        </w:rPr>
        <w:t>.</w:t>
      </w:r>
      <w:r w:rsidRPr="00015B11">
        <w:rPr>
          <w:sz w:val="24"/>
        </w:rPr>
        <w:t xml:space="preserve"> </w:t>
      </w:r>
      <w:r w:rsidR="00A42157" w:rsidRPr="00015B11">
        <w:rPr>
          <w:sz w:val="24"/>
        </w:rPr>
        <w:t>One ROC curve and cutoff analysis</w:t>
      </w:r>
      <w:r w:rsidR="002C6775" w:rsidRPr="00015B11">
        <w:rPr>
          <w:sz w:val="24"/>
        </w:rPr>
        <w:t>,</w:t>
      </w:r>
      <w:r w:rsidR="002C6775" w:rsidRPr="00015B11">
        <w:rPr>
          <w:sz w:val="24"/>
          <w:lang w:val="en-CA"/>
        </w:rPr>
        <w:t xml:space="preserve"> Chapter 546</w:t>
      </w:r>
      <w:r w:rsidR="00A42157" w:rsidRPr="00015B11">
        <w:rPr>
          <w:sz w:val="24"/>
        </w:rPr>
        <w:t xml:space="preserve">. </w:t>
      </w:r>
      <w:r w:rsidR="002C6775" w:rsidRPr="00015B11">
        <w:rPr>
          <w:sz w:val="24"/>
        </w:rPr>
        <w:t xml:space="preserve">Retrieved September 20, 2021, from </w:t>
      </w:r>
      <w:r w:rsidRPr="00015B11">
        <w:rPr>
          <w:sz w:val="24"/>
          <w:lang w:val="en-CA"/>
        </w:rPr>
        <w:t>https://www.ncss.com/software/ncss/roc-curves-ncss/</w:t>
      </w:r>
    </w:p>
    <w:p w14:paraId="3B297F26" w14:textId="58A203B2" w:rsidR="00F245B0" w:rsidRPr="00015B11" w:rsidRDefault="008D74C1" w:rsidP="0007567D">
      <w:pPr>
        <w:pStyle w:val="EndNoteBibliography"/>
        <w:spacing w:line="480" w:lineRule="auto"/>
        <w:ind w:left="720" w:hanging="720"/>
        <w:rPr>
          <w:iCs/>
          <w:sz w:val="24"/>
          <w:lang w:val="fr-CA"/>
        </w:rPr>
      </w:pPr>
      <w:r w:rsidRPr="008D74C1">
        <w:rPr>
          <w:sz w:val="24"/>
          <w:lang w:val="fr-CA"/>
        </w:rPr>
        <w:t xml:space="preserve">Negeri, Z. F., Levis, B., Sun, Y., He, C., Krishnan, A., Wu, Y., Thombs, B. D. </w:t>
      </w:r>
      <w:r w:rsidR="00CE4F47" w:rsidRPr="00015B11">
        <w:rPr>
          <w:sz w:val="24"/>
        </w:rPr>
        <w:t>. . .</w:t>
      </w:r>
      <w:r w:rsidRPr="008D74C1">
        <w:rPr>
          <w:sz w:val="24"/>
          <w:lang w:val="fr-CA"/>
        </w:rPr>
        <w:t xml:space="preserve"> </w:t>
      </w:r>
      <w:r w:rsidRPr="001B0B35">
        <w:rPr>
          <w:sz w:val="24"/>
        </w:rPr>
        <w:t xml:space="preserve">DEPRESsion Screening Data (DEPRESSD) </w:t>
      </w:r>
      <w:r>
        <w:rPr>
          <w:sz w:val="24"/>
        </w:rPr>
        <w:t>PHQ Group</w:t>
      </w:r>
      <w:r w:rsidR="00F245B0" w:rsidRPr="00015B11">
        <w:rPr>
          <w:sz w:val="24"/>
          <w:lang w:val="fr-CA"/>
        </w:rPr>
        <w:t xml:space="preserve">. </w:t>
      </w:r>
      <w:r w:rsidR="00F245B0" w:rsidRPr="00015B11">
        <w:rPr>
          <w:sz w:val="24"/>
        </w:rPr>
        <w:t>(</w:t>
      </w:r>
      <w:r w:rsidR="00032C0E" w:rsidRPr="00015B11">
        <w:rPr>
          <w:sz w:val="24"/>
        </w:rPr>
        <w:t>2021</w:t>
      </w:r>
      <w:r w:rsidR="00F245B0" w:rsidRPr="00015B11">
        <w:rPr>
          <w:sz w:val="24"/>
        </w:rPr>
        <w:t xml:space="preserve">). Accuracy of the Patient Health Questionnaire-9 (PHQ-9) for screening to detect major depression: an updated systematic </w:t>
      </w:r>
      <w:r w:rsidR="00F245B0" w:rsidRPr="00015B11">
        <w:rPr>
          <w:sz w:val="24"/>
        </w:rPr>
        <w:lastRenderedPageBreak/>
        <w:t xml:space="preserve">review and individual participant data meta-analysis. </w:t>
      </w:r>
      <w:r w:rsidR="00F245B0" w:rsidRPr="00015B11">
        <w:rPr>
          <w:i/>
          <w:sz w:val="24"/>
          <w:lang w:val="fr-CA"/>
        </w:rPr>
        <w:t>BMJ</w:t>
      </w:r>
      <w:r w:rsidR="00032C0E" w:rsidRPr="00015B11">
        <w:rPr>
          <w:iCs/>
          <w:sz w:val="24"/>
          <w:lang w:val="fr-CA"/>
        </w:rPr>
        <w:t>, 375:n2183</w:t>
      </w:r>
      <w:r w:rsidR="00E9077D" w:rsidRPr="00015B11">
        <w:rPr>
          <w:iCs/>
          <w:sz w:val="24"/>
          <w:lang w:val="fr-CA"/>
        </w:rPr>
        <w:t>. doi: https://doi.org/10.1136/bmj.n2183</w:t>
      </w:r>
    </w:p>
    <w:p w14:paraId="6F4C526E" w14:textId="6BE8936D" w:rsidR="001F3AD1" w:rsidRPr="00015B11" w:rsidRDefault="000D15AF" w:rsidP="0007567D">
      <w:pPr>
        <w:pStyle w:val="EndNoteBibliography"/>
        <w:spacing w:line="480" w:lineRule="auto"/>
        <w:ind w:left="720" w:hanging="720"/>
        <w:rPr>
          <w:sz w:val="24"/>
        </w:rPr>
      </w:pPr>
      <w:r w:rsidRPr="000D15AF">
        <w:rPr>
          <w:sz w:val="24"/>
          <w:lang w:val="fr-CA"/>
        </w:rPr>
        <w:t>Neupane, D., Levis, B., Bhandari, P. M., Thombs, B. D., Benedetti, A., &amp; DEPRESsion Screening Data (DEPRESSD) Collaboration</w:t>
      </w:r>
      <w:r w:rsidR="0068005C" w:rsidRPr="00015B11">
        <w:rPr>
          <w:sz w:val="24"/>
          <w:lang w:val="fr-CA"/>
        </w:rPr>
        <w:t>.</w:t>
      </w:r>
      <w:r w:rsidR="00F245B0" w:rsidRPr="00015B11">
        <w:rPr>
          <w:sz w:val="24"/>
          <w:lang w:val="fr-CA"/>
        </w:rPr>
        <w:t xml:space="preserve"> </w:t>
      </w:r>
      <w:r w:rsidR="00F245B0" w:rsidRPr="00015B11">
        <w:rPr>
          <w:sz w:val="24"/>
        </w:rPr>
        <w:t>(</w:t>
      </w:r>
      <w:r w:rsidR="001F3AD1" w:rsidRPr="00015B11">
        <w:rPr>
          <w:sz w:val="24"/>
        </w:rPr>
        <w:t>2021</w:t>
      </w:r>
      <w:r w:rsidR="00F245B0" w:rsidRPr="00015B11">
        <w:rPr>
          <w:sz w:val="24"/>
        </w:rPr>
        <w:t>).</w:t>
      </w:r>
      <w:r w:rsidR="0068005C" w:rsidRPr="00015B11">
        <w:rPr>
          <w:sz w:val="24"/>
        </w:rPr>
        <w:t xml:space="preserve"> Selective cutoff reporting in studies of the accuracy of the PHQ-9 and EPDS depressions screening tools: comparison of results based on published cutoffs versus all cutoffs using individual participant data meta-analysis. </w:t>
      </w:r>
      <w:r w:rsidR="0068005C" w:rsidRPr="00015B11">
        <w:rPr>
          <w:i/>
          <w:iCs/>
          <w:sz w:val="24"/>
        </w:rPr>
        <w:t>International Journal of Epidemiology</w:t>
      </w:r>
      <w:r w:rsidR="001F3AD1" w:rsidRPr="00015B11">
        <w:rPr>
          <w:sz w:val="24"/>
        </w:rPr>
        <w:t>, 30(3), e1873. doi: 10.1002/mpr.1873.</w:t>
      </w:r>
    </w:p>
    <w:p w14:paraId="592990ED" w14:textId="386C04FB" w:rsidR="00B243B0" w:rsidRPr="00015B11" w:rsidRDefault="00707AB7" w:rsidP="0007567D">
      <w:pPr>
        <w:pStyle w:val="EndNoteBibliography"/>
        <w:spacing w:line="480" w:lineRule="auto"/>
        <w:ind w:left="720" w:hanging="720"/>
        <w:rPr>
          <w:sz w:val="24"/>
          <w:lang w:val="en-CA"/>
        </w:rPr>
      </w:pPr>
      <w:bookmarkStart w:id="27" w:name="_ENREF_17"/>
      <w:r w:rsidRPr="00015B11">
        <w:rPr>
          <w:sz w:val="24"/>
          <w:lang w:val="en-CA"/>
        </w:rPr>
        <w:t>Nosen</w:t>
      </w:r>
      <w:r w:rsidR="00F245B0" w:rsidRPr="00015B11">
        <w:rPr>
          <w:sz w:val="24"/>
          <w:lang w:val="en-CA"/>
        </w:rPr>
        <w:t>,</w:t>
      </w:r>
      <w:r w:rsidRPr="00015B11">
        <w:rPr>
          <w:sz w:val="24"/>
          <w:lang w:val="en-CA"/>
        </w:rPr>
        <w:t xml:space="preserve"> E</w:t>
      </w:r>
      <w:r w:rsidR="00F245B0" w:rsidRPr="00015B11">
        <w:rPr>
          <w:sz w:val="24"/>
          <w:lang w:val="en-CA"/>
        </w:rPr>
        <w:t>.</w:t>
      </w:r>
      <w:r w:rsidRPr="00015B11">
        <w:rPr>
          <w:sz w:val="24"/>
          <w:lang w:val="en-CA"/>
        </w:rPr>
        <w:t xml:space="preserve">, </w:t>
      </w:r>
      <w:r w:rsidR="00F245B0" w:rsidRPr="00015B11">
        <w:rPr>
          <w:sz w:val="24"/>
          <w:lang w:val="en-CA"/>
        </w:rPr>
        <w:t xml:space="preserve">&amp; </w:t>
      </w:r>
      <w:r w:rsidRPr="00015B11">
        <w:rPr>
          <w:sz w:val="24"/>
          <w:lang w:val="en-CA"/>
        </w:rPr>
        <w:t>Woody</w:t>
      </w:r>
      <w:r w:rsidR="00F245B0" w:rsidRPr="00015B11">
        <w:rPr>
          <w:sz w:val="24"/>
          <w:lang w:val="en-CA"/>
        </w:rPr>
        <w:t>,</w:t>
      </w:r>
      <w:r w:rsidRPr="00015B11">
        <w:rPr>
          <w:sz w:val="24"/>
          <w:lang w:val="en-CA"/>
        </w:rPr>
        <w:t xml:space="preserve"> S</w:t>
      </w:r>
      <w:r w:rsidR="00F245B0" w:rsidRPr="00015B11">
        <w:rPr>
          <w:sz w:val="24"/>
          <w:lang w:val="en-CA"/>
        </w:rPr>
        <w:t xml:space="preserve">. </w:t>
      </w:r>
      <w:r w:rsidRPr="00015B11">
        <w:rPr>
          <w:sz w:val="24"/>
          <w:lang w:val="en-CA"/>
        </w:rPr>
        <w:t>R</w:t>
      </w:r>
      <w:r w:rsidR="00F245B0" w:rsidRPr="00015B11">
        <w:rPr>
          <w:sz w:val="24"/>
          <w:lang w:val="en-CA"/>
        </w:rPr>
        <w:t>.</w:t>
      </w:r>
      <w:r w:rsidRPr="00015B11">
        <w:rPr>
          <w:sz w:val="24"/>
          <w:lang w:val="en-CA"/>
        </w:rPr>
        <w:t xml:space="preserve"> (2008). Chapter 8: Diagnostic assessment in research. In </w:t>
      </w:r>
      <w:r w:rsidRPr="00015B11">
        <w:rPr>
          <w:i/>
          <w:sz w:val="24"/>
          <w:lang w:val="en-CA"/>
        </w:rPr>
        <w:t>Handbook of Research Methods in Abnormal and Clinical Psychology</w:t>
      </w:r>
      <w:r w:rsidRPr="00015B11">
        <w:rPr>
          <w:sz w:val="24"/>
          <w:lang w:val="en-CA"/>
        </w:rPr>
        <w:t xml:space="preserve"> (ed. D. McKay</w:t>
      </w:r>
      <w:r w:rsidRPr="00015B11">
        <w:rPr>
          <w:sz w:val="24"/>
          <w:lang w:val="nl-NL"/>
        </w:rPr>
        <w:t xml:space="preserve">), pp. 109-124. </w:t>
      </w:r>
      <w:r w:rsidRPr="00015B11">
        <w:rPr>
          <w:sz w:val="24"/>
          <w:lang w:val="en-CA"/>
        </w:rPr>
        <w:t xml:space="preserve"> Sage: Thousand Oaks.</w:t>
      </w:r>
    </w:p>
    <w:p w14:paraId="0B0ABFCD" w14:textId="77777777" w:rsidR="00334787" w:rsidRPr="0064769D" w:rsidRDefault="00334787" w:rsidP="00334787">
      <w:pPr>
        <w:pStyle w:val="EndNoteBibliography"/>
        <w:spacing w:line="480" w:lineRule="auto"/>
        <w:ind w:left="720" w:hanging="720"/>
        <w:rPr>
          <w:sz w:val="24"/>
        </w:rPr>
      </w:pPr>
      <w:r>
        <w:rPr>
          <w:sz w:val="24"/>
        </w:rPr>
        <w:t>*</w:t>
      </w:r>
      <w:r w:rsidRPr="0064769D">
        <w:rPr>
          <w:sz w:val="24"/>
        </w:rPr>
        <w:t>O'Rourke</w:t>
      </w:r>
      <w:r>
        <w:rPr>
          <w:sz w:val="24"/>
        </w:rPr>
        <w:t>,</w:t>
      </w:r>
      <w:r w:rsidRPr="0064769D">
        <w:rPr>
          <w:sz w:val="24"/>
        </w:rPr>
        <w:t xml:space="preserve"> S</w:t>
      </w:r>
      <w:r>
        <w:rPr>
          <w:sz w:val="24"/>
        </w:rPr>
        <w:t>.</w:t>
      </w:r>
      <w:r w:rsidRPr="0064769D">
        <w:rPr>
          <w:sz w:val="24"/>
        </w:rPr>
        <w:t>, MacHale</w:t>
      </w:r>
      <w:r>
        <w:rPr>
          <w:sz w:val="24"/>
        </w:rPr>
        <w:t>,</w:t>
      </w:r>
      <w:r w:rsidRPr="0064769D">
        <w:rPr>
          <w:sz w:val="24"/>
        </w:rPr>
        <w:t xml:space="preserve"> S</w:t>
      </w:r>
      <w:r>
        <w:rPr>
          <w:sz w:val="24"/>
        </w:rPr>
        <w:t>.</w:t>
      </w:r>
      <w:r w:rsidRPr="0064769D">
        <w:rPr>
          <w:sz w:val="24"/>
        </w:rPr>
        <w:t>, Signorini</w:t>
      </w:r>
      <w:r>
        <w:rPr>
          <w:sz w:val="24"/>
        </w:rPr>
        <w:t>,</w:t>
      </w:r>
      <w:r w:rsidRPr="0064769D">
        <w:rPr>
          <w:sz w:val="24"/>
        </w:rPr>
        <w:t xml:space="preserve"> D</w:t>
      </w:r>
      <w:r>
        <w:rPr>
          <w:sz w:val="24"/>
        </w:rPr>
        <w:t>.</w:t>
      </w:r>
      <w:r w:rsidRPr="0064769D">
        <w:rPr>
          <w:sz w:val="24"/>
        </w:rPr>
        <w:t>, Dennis</w:t>
      </w:r>
      <w:r>
        <w:rPr>
          <w:sz w:val="24"/>
        </w:rPr>
        <w:t>,</w:t>
      </w:r>
      <w:r w:rsidRPr="0064769D">
        <w:rPr>
          <w:sz w:val="24"/>
        </w:rPr>
        <w:t xml:space="preserve"> M</w:t>
      </w:r>
      <w:r>
        <w:rPr>
          <w:sz w:val="24"/>
        </w:rPr>
        <w:t>. (1998)</w:t>
      </w:r>
      <w:r w:rsidRPr="0064769D">
        <w:rPr>
          <w:sz w:val="24"/>
        </w:rPr>
        <w:t>. Detecting psychiatric morbidity after stroke: comparison of the GHQ and the HAD Scale</w:t>
      </w:r>
      <w:r w:rsidRPr="0064769D">
        <w:rPr>
          <w:i/>
          <w:iCs/>
          <w:sz w:val="24"/>
        </w:rPr>
        <w:t xml:space="preserve">. </w:t>
      </w:r>
      <w:r w:rsidRPr="008C0ED9">
        <w:rPr>
          <w:i/>
          <w:iCs/>
          <w:sz w:val="24"/>
        </w:rPr>
        <w:t>Stroke, 29</w:t>
      </w:r>
      <w:r w:rsidRPr="008C0ED9">
        <w:rPr>
          <w:sz w:val="24"/>
        </w:rPr>
        <w:t xml:space="preserve">, </w:t>
      </w:r>
      <w:r w:rsidRPr="0064769D">
        <w:rPr>
          <w:sz w:val="24"/>
        </w:rPr>
        <w:t>980</w:t>
      </w:r>
      <w:r>
        <w:rPr>
          <w:sz w:val="24"/>
        </w:rPr>
        <w:t>-985</w:t>
      </w:r>
      <w:r w:rsidRPr="0064769D">
        <w:rPr>
          <w:sz w:val="24"/>
        </w:rPr>
        <w:t>.</w:t>
      </w:r>
    </w:p>
    <w:p w14:paraId="366CD4F2" w14:textId="77777777" w:rsidR="00334787" w:rsidRDefault="00334787" w:rsidP="00334787">
      <w:pPr>
        <w:pStyle w:val="EndNoteBibliography"/>
        <w:spacing w:line="480" w:lineRule="auto"/>
        <w:ind w:left="720" w:hanging="720"/>
        <w:rPr>
          <w:sz w:val="24"/>
        </w:rPr>
      </w:pPr>
      <w:r>
        <w:rPr>
          <w:sz w:val="24"/>
        </w:rPr>
        <w:t>*</w:t>
      </w:r>
      <w:r w:rsidRPr="00614995">
        <w:rPr>
          <w:sz w:val="24"/>
        </w:rPr>
        <w:t xml:space="preserve">Öztürk, A., Deveci, E., Bağcıoğlu, E., Atalay, F. &amp; Serdar, Z. (2013). Anxiety, depression, social phobia, and quality of life in Turkish patients with acne and their relationships with the severity of acne. </w:t>
      </w:r>
      <w:r w:rsidRPr="00614995">
        <w:rPr>
          <w:i/>
          <w:iCs/>
          <w:sz w:val="24"/>
        </w:rPr>
        <w:t>Turkish Journal of Medical Sciences, 43</w:t>
      </w:r>
      <w:r w:rsidRPr="00614995">
        <w:rPr>
          <w:sz w:val="24"/>
        </w:rPr>
        <w:t xml:space="preserve"> (4), 660-666.</w:t>
      </w:r>
    </w:p>
    <w:p w14:paraId="66B0FA26" w14:textId="77777777" w:rsidR="00E35661" w:rsidRDefault="00E35661" w:rsidP="00E35661">
      <w:pPr>
        <w:pStyle w:val="EndNoteBibliography"/>
        <w:spacing w:line="480" w:lineRule="auto"/>
        <w:ind w:left="720" w:hanging="720"/>
        <w:rPr>
          <w:sz w:val="24"/>
        </w:rPr>
      </w:pPr>
      <w:r>
        <w:rPr>
          <w:sz w:val="24"/>
        </w:rPr>
        <w:t>*</w:t>
      </w:r>
      <w:r w:rsidRPr="00C04F10">
        <w:rPr>
          <w:sz w:val="24"/>
        </w:rPr>
        <w:t xml:space="preserve">Patel, D., Sharpe, L., Thewes, B., Rickard, J., Schnieden, V., &amp; Lewis, C. (2010). Feasibility of using risk factors to screen for psychological disorder during routine breast care nurse consultations. </w:t>
      </w:r>
      <w:r w:rsidRPr="00C04F10">
        <w:rPr>
          <w:i/>
          <w:iCs/>
          <w:sz w:val="24"/>
        </w:rPr>
        <w:t>Cancer Nursing, 33</w:t>
      </w:r>
      <w:r w:rsidRPr="00C04F10">
        <w:rPr>
          <w:sz w:val="24"/>
        </w:rPr>
        <w:t>(1), 19–27.</w:t>
      </w:r>
    </w:p>
    <w:p w14:paraId="2E7961D7" w14:textId="77777777" w:rsidR="00E35661" w:rsidRDefault="00E35661" w:rsidP="00E35661">
      <w:pPr>
        <w:pStyle w:val="EndNoteBibliography"/>
        <w:spacing w:line="480" w:lineRule="auto"/>
        <w:ind w:left="720" w:hanging="720"/>
        <w:rPr>
          <w:sz w:val="24"/>
        </w:rPr>
      </w:pPr>
      <w:r>
        <w:rPr>
          <w:sz w:val="24"/>
        </w:rPr>
        <w:t>*</w:t>
      </w:r>
      <w:r w:rsidRPr="004A27A5">
        <w:rPr>
          <w:sz w:val="24"/>
        </w:rPr>
        <w:t xml:space="preserve">Patel, D., Sharpe, L.A., Thewes, B., Bell, M.L., &amp; Clarke, S.J. (2011). Using the Distress Thermometer and Hospital Anxiety and Depression Scale to screen for psychosocial morbidity in patients diagnosed with colorectal cancer. </w:t>
      </w:r>
      <w:r w:rsidRPr="004A27A5">
        <w:rPr>
          <w:i/>
          <w:iCs/>
          <w:sz w:val="24"/>
        </w:rPr>
        <w:t xml:space="preserve">Journal of </w:t>
      </w:r>
      <w:r>
        <w:rPr>
          <w:i/>
          <w:iCs/>
          <w:sz w:val="24"/>
        </w:rPr>
        <w:t>A</w:t>
      </w:r>
      <w:r w:rsidRPr="004A27A5">
        <w:rPr>
          <w:i/>
          <w:iCs/>
          <w:sz w:val="24"/>
        </w:rPr>
        <w:t xml:space="preserve">ffective </w:t>
      </w:r>
      <w:r>
        <w:rPr>
          <w:i/>
          <w:iCs/>
          <w:sz w:val="24"/>
        </w:rPr>
        <w:t>D</w:t>
      </w:r>
      <w:r w:rsidRPr="004A27A5">
        <w:rPr>
          <w:i/>
          <w:iCs/>
          <w:sz w:val="24"/>
        </w:rPr>
        <w:t>isorders, 131</w:t>
      </w:r>
      <w:r w:rsidRPr="006C7D63">
        <w:rPr>
          <w:sz w:val="24"/>
        </w:rPr>
        <w:t>(1-3)</w:t>
      </w:r>
      <w:r w:rsidRPr="004A27A5">
        <w:rPr>
          <w:sz w:val="24"/>
        </w:rPr>
        <w:t>, 412-6.</w:t>
      </w:r>
    </w:p>
    <w:p w14:paraId="3F61E8A3" w14:textId="77777777" w:rsidR="00CF374C" w:rsidRPr="0064769D" w:rsidRDefault="00CF374C" w:rsidP="00CF374C">
      <w:pPr>
        <w:pStyle w:val="EndNoteBibliography"/>
        <w:spacing w:line="480" w:lineRule="auto"/>
        <w:ind w:left="720" w:hanging="720"/>
        <w:rPr>
          <w:sz w:val="24"/>
        </w:rPr>
      </w:pPr>
      <w:r>
        <w:rPr>
          <w:sz w:val="24"/>
        </w:rPr>
        <w:lastRenderedPageBreak/>
        <w:t>*</w:t>
      </w:r>
      <w:r w:rsidRPr="002E1A35">
        <w:rPr>
          <w:sz w:val="24"/>
        </w:rPr>
        <w:t xml:space="preserve">Patten, S. B., Burton, J. M., Fiest, K. M., Wiebe, S., Bulloch, A. G., Koch, M., </w:t>
      </w:r>
      <w:r>
        <w:rPr>
          <w:sz w:val="24"/>
        </w:rPr>
        <w:t>…</w:t>
      </w:r>
      <w:r w:rsidRPr="002E1A35">
        <w:rPr>
          <w:sz w:val="24"/>
        </w:rPr>
        <w:t xml:space="preserve"> &amp; Jetté, N. (2015). Validity of four screening scales for major depression in MS. </w:t>
      </w:r>
      <w:r w:rsidRPr="002E1A35">
        <w:rPr>
          <w:i/>
          <w:iCs/>
          <w:sz w:val="24"/>
        </w:rPr>
        <w:t>Multiple Sclerosis, 21</w:t>
      </w:r>
      <w:r w:rsidRPr="002E1A35">
        <w:rPr>
          <w:sz w:val="24"/>
        </w:rPr>
        <w:t>(8), 1064–1071.</w:t>
      </w:r>
    </w:p>
    <w:p w14:paraId="5B01E911" w14:textId="77777777" w:rsidR="00107433" w:rsidRPr="0064769D" w:rsidRDefault="00107433" w:rsidP="00107433">
      <w:pPr>
        <w:pStyle w:val="EndNoteBibliography"/>
        <w:spacing w:line="480" w:lineRule="auto"/>
        <w:ind w:left="720" w:hanging="720"/>
        <w:rPr>
          <w:sz w:val="24"/>
        </w:rPr>
      </w:pPr>
      <w:r>
        <w:rPr>
          <w:sz w:val="24"/>
        </w:rPr>
        <w:t>*</w:t>
      </w:r>
      <w:r w:rsidRPr="0064769D">
        <w:rPr>
          <w:sz w:val="24"/>
        </w:rPr>
        <w:t>Pedroso</w:t>
      </w:r>
      <w:r>
        <w:rPr>
          <w:sz w:val="24"/>
        </w:rPr>
        <w:t>,</w:t>
      </w:r>
      <w:r w:rsidRPr="0064769D">
        <w:rPr>
          <w:sz w:val="24"/>
        </w:rPr>
        <w:t xml:space="preserve"> V</w:t>
      </w:r>
      <w:r>
        <w:rPr>
          <w:sz w:val="24"/>
        </w:rPr>
        <w:t xml:space="preserve">. </w:t>
      </w:r>
      <w:r w:rsidRPr="0064769D">
        <w:rPr>
          <w:sz w:val="24"/>
        </w:rPr>
        <w:t>S</w:t>
      </w:r>
      <w:r>
        <w:rPr>
          <w:sz w:val="24"/>
        </w:rPr>
        <w:t>.</w:t>
      </w:r>
      <w:r w:rsidRPr="0064769D">
        <w:rPr>
          <w:sz w:val="24"/>
        </w:rPr>
        <w:t>, Vieira</w:t>
      </w:r>
      <w:r>
        <w:rPr>
          <w:sz w:val="24"/>
        </w:rPr>
        <w:t>,</w:t>
      </w:r>
      <w:r w:rsidRPr="0064769D">
        <w:rPr>
          <w:sz w:val="24"/>
        </w:rPr>
        <w:t xml:space="preserve"> É</w:t>
      </w:r>
      <w:r>
        <w:rPr>
          <w:sz w:val="24"/>
        </w:rPr>
        <w:t xml:space="preserve">. </w:t>
      </w:r>
      <w:r w:rsidRPr="0064769D">
        <w:rPr>
          <w:sz w:val="24"/>
        </w:rPr>
        <w:t>L</w:t>
      </w:r>
      <w:r>
        <w:rPr>
          <w:sz w:val="24"/>
        </w:rPr>
        <w:t>.</w:t>
      </w:r>
      <w:r w:rsidRPr="0064769D">
        <w:rPr>
          <w:sz w:val="24"/>
        </w:rPr>
        <w:t>, Brunoni</w:t>
      </w:r>
      <w:r>
        <w:rPr>
          <w:sz w:val="24"/>
        </w:rPr>
        <w:t>,</w:t>
      </w:r>
      <w:r w:rsidRPr="0064769D">
        <w:rPr>
          <w:sz w:val="24"/>
        </w:rPr>
        <w:t xml:space="preserve"> A</w:t>
      </w:r>
      <w:r>
        <w:rPr>
          <w:sz w:val="24"/>
        </w:rPr>
        <w:t xml:space="preserve">. </w:t>
      </w:r>
      <w:r w:rsidRPr="0064769D">
        <w:rPr>
          <w:sz w:val="24"/>
        </w:rPr>
        <w:t>R</w:t>
      </w:r>
      <w:r>
        <w:rPr>
          <w:sz w:val="24"/>
        </w:rPr>
        <w:t>.</w:t>
      </w:r>
      <w:r w:rsidRPr="0064769D">
        <w:rPr>
          <w:sz w:val="24"/>
        </w:rPr>
        <w:t>, Lauterbach</w:t>
      </w:r>
      <w:r>
        <w:rPr>
          <w:sz w:val="24"/>
        </w:rPr>
        <w:t>,</w:t>
      </w:r>
      <w:r w:rsidRPr="0064769D">
        <w:rPr>
          <w:sz w:val="24"/>
        </w:rPr>
        <w:t xml:space="preserve"> E</w:t>
      </w:r>
      <w:r>
        <w:rPr>
          <w:sz w:val="24"/>
        </w:rPr>
        <w:t xml:space="preserve">. </w:t>
      </w:r>
      <w:r w:rsidRPr="0064769D">
        <w:rPr>
          <w:sz w:val="24"/>
        </w:rPr>
        <w:t>C</w:t>
      </w:r>
      <w:r>
        <w:rPr>
          <w:sz w:val="24"/>
        </w:rPr>
        <w:t>.</w:t>
      </w:r>
      <w:r w:rsidRPr="0064769D">
        <w:rPr>
          <w:sz w:val="24"/>
        </w:rPr>
        <w:t>, Teixeira</w:t>
      </w:r>
      <w:r>
        <w:rPr>
          <w:sz w:val="24"/>
        </w:rPr>
        <w:t>,</w:t>
      </w:r>
      <w:r w:rsidRPr="0064769D">
        <w:rPr>
          <w:sz w:val="24"/>
        </w:rPr>
        <w:t xml:space="preserve"> A</w:t>
      </w:r>
      <w:r>
        <w:rPr>
          <w:sz w:val="24"/>
        </w:rPr>
        <w:t xml:space="preserve">. </w:t>
      </w:r>
      <w:r w:rsidRPr="0064769D">
        <w:rPr>
          <w:sz w:val="24"/>
        </w:rPr>
        <w:t>L</w:t>
      </w:r>
      <w:r>
        <w:rPr>
          <w:sz w:val="24"/>
        </w:rPr>
        <w:t>. (2016)</w:t>
      </w:r>
      <w:r w:rsidRPr="0064769D">
        <w:rPr>
          <w:sz w:val="24"/>
        </w:rPr>
        <w:t xml:space="preserve">. Psychopathological evaluation and use of the Hospital Anxiety and Depression Scale in a sample of Brazilian patients with post-stroke depression. </w:t>
      </w:r>
      <w:r w:rsidRPr="00D711E0">
        <w:rPr>
          <w:i/>
          <w:iCs/>
          <w:sz w:val="24"/>
        </w:rPr>
        <w:t>Archives of Clinical Psychiatry (São Paulo), 43</w:t>
      </w:r>
      <w:r>
        <w:rPr>
          <w:sz w:val="24"/>
        </w:rPr>
        <w:t xml:space="preserve">, </w:t>
      </w:r>
      <w:r w:rsidRPr="0064769D">
        <w:rPr>
          <w:sz w:val="24"/>
        </w:rPr>
        <w:t>147-50.</w:t>
      </w:r>
    </w:p>
    <w:p w14:paraId="73571C18" w14:textId="77777777" w:rsidR="00107433" w:rsidRPr="0064769D" w:rsidRDefault="00107433" w:rsidP="00107433">
      <w:pPr>
        <w:pStyle w:val="EndNoteBibliography"/>
        <w:spacing w:line="480" w:lineRule="auto"/>
        <w:ind w:left="720" w:hanging="720"/>
        <w:rPr>
          <w:sz w:val="24"/>
        </w:rPr>
      </w:pPr>
      <w:r>
        <w:rPr>
          <w:sz w:val="24"/>
        </w:rPr>
        <w:t>*</w:t>
      </w:r>
      <w:r w:rsidRPr="00725CBA">
        <w:rPr>
          <w:sz w:val="24"/>
        </w:rPr>
        <w:t xml:space="preserve">Phan, T., Carter, O., Adams, C., Waterer, G., Chung, L. P., Hawkins, M., </w:t>
      </w:r>
      <w:r>
        <w:rPr>
          <w:sz w:val="24"/>
        </w:rPr>
        <w:t>…</w:t>
      </w:r>
      <w:r w:rsidRPr="00725CBA">
        <w:rPr>
          <w:sz w:val="24"/>
        </w:rPr>
        <w:t xml:space="preserve"> &amp; Strobel, N. (2016). Discriminant validity of the Hospital Anxiety and Depression Scale, Beck Depression Inventory (II) and Beck Anxiety Inventory to confirmed clinical diagnosis of depression and anxiety in patients with chronic obstructive pulmonary disease. </w:t>
      </w:r>
      <w:r w:rsidRPr="00725CBA">
        <w:rPr>
          <w:i/>
          <w:iCs/>
          <w:sz w:val="24"/>
        </w:rPr>
        <w:t xml:space="preserve">Chronic </w:t>
      </w:r>
      <w:r>
        <w:rPr>
          <w:i/>
          <w:iCs/>
          <w:sz w:val="24"/>
        </w:rPr>
        <w:t>R</w:t>
      </w:r>
      <w:r w:rsidRPr="00725CBA">
        <w:rPr>
          <w:i/>
          <w:iCs/>
          <w:sz w:val="24"/>
        </w:rPr>
        <w:t xml:space="preserve">espiratory </w:t>
      </w:r>
      <w:r>
        <w:rPr>
          <w:i/>
          <w:iCs/>
          <w:sz w:val="24"/>
        </w:rPr>
        <w:t>D</w:t>
      </w:r>
      <w:r w:rsidRPr="00725CBA">
        <w:rPr>
          <w:i/>
          <w:iCs/>
          <w:sz w:val="24"/>
        </w:rPr>
        <w:t>isease, 13</w:t>
      </w:r>
      <w:r w:rsidRPr="00725CBA">
        <w:rPr>
          <w:sz w:val="24"/>
        </w:rPr>
        <w:t>(3), 220–228.</w:t>
      </w:r>
    </w:p>
    <w:p w14:paraId="2A269653" w14:textId="77777777" w:rsidR="00CF374C" w:rsidRDefault="00CF374C" w:rsidP="00CF374C">
      <w:pPr>
        <w:pStyle w:val="EndNoteBibliography"/>
        <w:spacing w:line="480" w:lineRule="auto"/>
        <w:ind w:left="720" w:hanging="720"/>
        <w:rPr>
          <w:sz w:val="24"/>
        </w:rPr>
      </w:pPr>
      <w:r>
        <w:rPr>
          <w:sz w:val="24"/>
        </w:rPr>
        <w:t>*</w:t>
      </w:r>
      <w:r w:rsidRPr="00D70AE5">
        <w:rPr>
          <w:sz w:val="24"/>
        </w:rPr>
        <w:t xml:space="preserve">Pintor, L., Fuente, E.D., Peri, J.M., Pérez-Villa, F., &amp; Roig, E. (2006). Evaluación psiquiátrica transversal en pacientes candidatos a un trasplante cardíaco. </w:t>
      </w:r>
      <w:r w:rsidRPr="00D70AE5">
        <w:rPr>
          <w:i/>
          <w:iCs/>
          <w:sz w:val="24"/>
        </w:rPr>
        <w:t>Psiquiatría Biológica, 13</w:t>
      </w:r>
      <w:r w:rsidRPr="00D70AE5">
        <w:rPr>
          <w:sz w:val="24"/>
        </w:rPr>
        <w:t>, 122-126.</w:t>
      </w:r>
    </w:p>
    <w:p w14:paraId="2561B137" w14:textId="77777777" w:rsidR="00CF374C" w:rsidRPr="0064769D" w:rsidRDefault="00CF374C" w:rsidP="00CF374C">
      <w:pPr>
        <w:pStyle w:val="EndNoteBibliography"/>
        <w:spacing w:line="480" w:lineRule="auto"/>
        <w:ind w:left="720" w:hanging="720"/>
        <w:rPr>
          <w:sz w:val="24"/>
        </w:rPr>
      </w:pPr>
      <w:r>
        <w:rPr>
          <w:sz w:val="24"/>
        </w:rPr>
        <w:t>*</w:t>
      </w:r>
      <w:r w:rsidRPr="0040435F">
        <w:rPr>
          <w:sz w:val="24"/>
        </w:rPr>
        <w:t xml:space="preserve">Prisnie, J. C., Fiest, K. M., Coutts, S. B., Patten, S. B., Atta, C. A., Blaikie, L., </w:t>
      </w:r>
      <w:r>
        <w:rPr>
          <w:sz w:val="24"/>
        </w:rPr>
        <w:t>…</w:t>
      </w:r>
      <w:r w:rsidRPr="0040435F">
        <w:rPr>
          <w:sz w:val="24"/>
        </w:rPr>
        <w:t xml:space="preserve"> &amp; Jetté, N. (2016). Validating screening tools for depression in stroke and transient ischemic attack patients. </w:t>
      </w:r>
      <w:r w:rsidRPr="0040435F">
        <w:rPr>
          <w:i/>
          <w:iCs/>
          <w:sz w:val="24"/>
        </w:rPr>
        <w:t xml:space="preserve">International </w:t>
      </w:r>
      <w:r>
        <w:rPr>
          <w:i/>
          <w:iCs/>
          <w:sz w:val="24"/>
        </w:rPr>
        <w:t>J</w:t>
      </w:r>
      <w:r w:rsidRPr="0040435F">
        <w:rPr>
          <w:i/>
          <w:iCs/>
          <w:sz w:val="24"/>
        </w:rPr>
        <w:t xml:space="preserve">ournal of </w:t>
      </w:r>
      <w:r>
        <w:rPr>
          <w:i/>
          <w:iCs/>
          <w:sz w:val="24"/>
        </w:rPr>
        <w:t>P</w:t>
      </w:r>
      <w:r w:rsidRPr="0040435F">
        <w:rPr>
          <w:i/>
          <w:iCs/>
          <w:sz w:val="24"/>
        </w:rPr>
        <w:t xml:space="preserve">sychiatry in </w:t>
      </w:r>
      <w:r>
        <w:rPr>
          <w:i/>
          <w:iCs/>
          <w:sz w:val="24"/>
        </w:rPr>
        <w:t>M</w:t>
      </w:r>
      <w:r w:rsidRPr="0040435F">
        <w:rPr>
          <w:i/>
          <w:iCs/>
          <w:sz w:val="24"/>
        </w:rPr>
        <w:t>edicine, 51</w:t>
      </w:r>
      <w:r w:rsidRPr="0040435F">
        <w:rPr>
          <w:sz w:val="24"/>
        </w:rPr>
        <w:t>(3), 262–277.</w:t>
      </w:r>
    </w:p>
    <w:p w14:paraId="776DAE73" w14:textId="4379CD36" w:rsidR="00B243B0" w:rsidRPr="00015B11" w:rsidRDefault="00B243B0" w:rsidP="0007567D">
      <w:pPr>
        <w:pStyle w:val="EndNoteBibliography"/>
        <w:spacing w:line="480" w:lineRule="auto"/>
        <w:ind w:left="720" w:hanging="720"/>
        <w:rPr>
          <w:sz w:val="24"/>
          <w:lang w:val="en-CA"/>
        </w:rPr>
      </w:pPr>
      <w:r w:rsidRPr="00015B11">
        <w:rPr>
          <w:sz w:val="24"/>
        </w:rPr>
        <w:t xml:space="preserve">R Core Team. (2020). R: A language and environment for statistical computing. R Foundation for Statistical Computing, Vienna, Austria. </w:t>
      </w:r>
      <w:hyperlink r:id="rId9" w:history="1">
        <w:r w:rsidRPr="00015B11">
          <w:rPr>
            <w:rStyle w:val="Hyperlink"/>
            <w:color w:val="auto"/>
            <w:sz w:val="24"/>
          </w:rPr>
          <w:t>https://www.R-project.org/</w:t>
        </w:r>
      </w:hyperlink>
      <w:r w:rsidRPr="00015B11">
        <w:rPr>
          <w:sz w:val="24"/>
        </w:rPr>
        <w:t xml:space="preserve">. </w:t>
      </w:r>
    </w:p>
    <w:p w14:paraId="013608ED" w14:textId="34451F48" w:rsidR="00B243B0" w:rsidRPr="00015B11" w:rsidRDefault="00B243B0" w:rsidP="0007567D">
      <w:pPr>
        <w:pStyle w:val="EndNoteBibliography"/>
        <w:spacing w:line="480" w:lineRule="auto"/>
        <w:ind w:left="720" w:hanging="720"/>
        <w:rPr>
          <w:sz w:val="24"/>
        </w:rPr>
      </w:pPr>
      <w:r w:rsidRPr="00015B11">
        <w:rPr>
          <w:sz w:val="24"/>
        </w:rPr>
        <w:t xml:space="preserve">RStudio Team. (2020). RStudio: Integrated Development for R. RStudio, Inc., Boston, MA </w:t>
      </w:r>
      <w:hyperlink r:id="rId10" w:history="1">
        <w:r w:rsidRPr="00015B11">
          <w:rPr>
            <w:rStyle w:val="Hyperlink"/>
            <w:color w:val="auto"/>
            <w:sz w:val="24"/>
          </w:rPr>
          <w:t>http://www.rstudio.com/</w:t>
        </w:r>
      </w:hyperlink>
      <w:r w:rsidRPr="00015B11">
        <w:rPr>
          <w:sz w:val="24"/>
        </w:rPr>
        <w:t>.</w:t>
      </w:r>
    </w:p>
    <w:p w14:paraId="7BE00B4B" w14:textId="77777777" w:rsidR="00607996" w:rsidRDefault="00607996" w:rsidP="00607996">
      <w:pPr>
        <w:pStyle w:val="EndNoteBibliography"/>
        <w:spacing w:line="480" w:lineRule="auto"/>
        <w:ind w:left="720" w:hanging="720"/>
        <w:rPr>
          <w:sz w:val="24"/>
        </w:rPr>
      </w:pPr>
      <w:r>
        <w:rPr>
          <w:sz w:val="24"/>
        </w:rPr>
        <w:lastRenderedPageBreak/>
        <w:t>*</w:t>
      </w:r>
      <w:r w:rsidRPr="00725CBA">
        <w:rPr>
          <w:sz w:val="24"/>
        </w:rPr>
        <w:t xml:space="preserve">Reme, S. E., Lie, S. A., &amp; Eriksen, H. R. (2014). Are 2 questions enough to screen for depression and anxiety in patients with chronic low back pain?. </w:t>
      </w:r>
      <w:r w:rsidRPr="00725CBA">
        <w:rPr>
          <w:i/>
          <w:iCs/>
          <w:sz w:val="24"/>
        </w:rPr>
        <w:t>Spine, 39</w:t>
      </w:r>
      <w:r w:rsidRPr="00725CBA">
        <w:rPr>
          <w:sz w:val="24"/>
        </w:rPr>
        <w:t xml:space="preserve">(7), E455–E462. </w:t>
      </w:r>
    </w:p>
    <w:p w14:paraId="5036FAA5" w14:textId="19416048" w:rsidR="00784459" w:rsidRPr="00015B11" w:rsidRDefault="00784459" w:rsidP="0007567D">
      <w:pPr>
        <w:pStyle w:val="EndNoteBibliography"/>
        <w:spacing w:line="480" w:lineRule="auto"/>
        <w:ind w:left="720" w:hanging="720"/>
        <w:rPr>
          <w:sz w:val="24"/>
        </w:rPr>
      </w:pPr>
      <w:r w:rsidRPr="00015B11">
        <w:rPr>
          <w:sz w:val="24"/>
        </w:rPr>
        <w:t xml:space="preserve">Rice, D. B., &amp; Thombs, B. D. (2016). Risk of Bias from Inclusion of Currently Diagnosed or Treated Patients in Studies of Depression Screening Tool Accuracy: A Cross-Sectional Analysis of Recently Published Primary Studies and Meta-Analyses. </w:t>
      </w:r>
      <w:r w:rsidR="00440DF1" w:rsidRPr="00015B11">
        <w:rPr>
          <w:i/>
          <w:sz w:val="24"/>
        </w:rPr>
        <w:t>Plos One</w:t>
      </w:r>
      <w:r w:rsidRPr="00015B11">
        <w:rPr>
          <w:i/>
          <w:sz w:val="24"/>
        </w:rPr>
        <w:t>, 11</w:t>
      </w:r>
      <w:r w:rsidRPr="00015B11">
        <w:rPr>
          <w:sz w:val="24"/>
        </w:rPr>
        <w:t>(2). doi:10.1371/journal.pone.0150067</w:t>
      </w:r>
      <w:bookmarkEnd w:id="27"/>
    </w:p>
    <w:p w14:paraId="683A7DFB" w14:textId="4748416E" w:rsidR="00784459" w:rsidRPr="00015B11" w:rsidRDefault="00784459" w:rsidP="0007567D">
      <w:pPr>
        <w:pStyle w:val="EndNoteBibliography"/>
        <w:spacing w:line="480" w:lineRule="auto"/>
        <w:ind w:left="720" w:hanging="720"/>
        <w:rPr>
          <w:sz w:val="24"/>
        </w:rPr>
      </w:pPr>
      <w:bookmarkStart w:id="28" w:name="_ENREF_18"/>
      <w:r w:rsidRPr="00015B11">
        <w:rPr>
          <w:sz w:val="24"/>
        </w:rPr>
        <w:t xml:space="preserve">Riley, R. D., Dodd, S. R., Craig, J. V., Thompson, J. R., &amp; Williamson, P. R. (2008). Meta-analysis of diagnostic test studies using individual patient data and aggregate data. </w:t>
      </w:r>
      <w:r w:rsidR="00440DF1" w:rsidRPr="00015B11">
        <w:rPr>
          <w:i/>
          <w:sz w:val="24"/>
        </w:rPr>
        <w:t>Statistics in Medicine</w:t>
      </w:r>
      <w:r w:rsidRPr="00015B11">
        <w:rPr>
          <w:i/>
          <w:sz w:val="24"/>
        </w:rPr>
        <w:t>, 27</w:t>
      </w:r>
      <w:r w:rsidRPr="00015B11">
        <w:rPr>
          <w:sz w:val="24"/>
        </w:rPr>
        <w:t>(29), 6111-6136. doi:10.1002/sim.3441</w:t>
      </w:r>
      <w:bookmarkEnd w:id="28"/>
    </w:p>
    <w:p w14:paraId="43E2B997" w14:textId="730B5D3E" w:rsidR="00784459" w:rsidRPr="00015B11" w:rsidRDefault="00784459" w:rsidP="0007567D">
      <w:pPr>
        <w:pStyle w:val="EndNoteBibliography"/>
        <w:spacing w:line="480" w:lineRule="auto"/>
        <w:ind w:left="720" w:hanging="720"/>
        <w:rPr>
          <w:sz w:val="24"/>
        </w:rPr>
      </w:pPr>
      <w:bookmarkStart w:id="29" w:name="_ENREF_19"/>
      <w:r w:rsidRPr="00015B11">
        <w:rPr>
          <w:sz w:val="24"/>
        </w:rPr>
        <w:t xml:space="preserve">Riley, R. D., Lambert, P. C., &amp; Abo-Zaid, G. (2010). Meta-analysis of individual participant data: rationale, conduct, and reporting. </w:t>
      </w:r>
      <w:r w:rsidRPr="00015B11">
        <w:rPr>
          <w:i/>
          <w:sz w:val="24"/>
        </w:rPr>
        <w:t>BMJ, 340</w:t>
      </w:r>
      <w:r w:rsidRPr="00015B11">
        <w:rPr>
          <w:sz w:val="24"/>
        </w:rPr>
        <w:t>. doi:10.1136/bmj.c221</w:t>
      </w:r>
      <w:bookmarkStart w:id="30" w:name="_ENREF_20"/>
      <w:bookmarkEnd w:id="29"/>
      <w:r w:rsidRPr="00015B11">
        <w:rPr>
          <w:sz w:val="24"/>
        </w:rPr>
        <w:t xml:space="preserve"> </w:t>
      </w:r>
      <w:bookmarkEnd w:id="30"/>
    </w:p>
    <w:p w14:paraId="6BF6A9FF" w14:textId="7141BD0C" w:rsidR="00784459" w:rsidRPr="00015B11" w:rsidRDefault="00784459" w:rsidP="0007567D">
      <w:pPr>
        <w:pStyle w:val="EndNoteBibliography"/>
        <w:spacing w:line="480" w:lineRule="auto"/>
        <w:ind w:left="720" w:hanging="720"/>
        <w:rPr>
          <w:sz w:val="24"/>
        </w:rPr>
      </w:pPr>
      <w:bookmarkStart w:id="31" w:name="_ENREF_21"/>
      <w:r w:rsidRPr="00015B11">
        <w:rPr>
          <w:sz w:val="24"/>
        </w:rPr>
        <w:t xml:space="preserve">Robins, L. N., Wing, J., Wittchen, H. U., Helzer, J. E., Babor, T. F., Burke, J., . . . Towle, L. H. (1988). </w:t>
      </w:r>
      <w:r w:rsidR="00867C48" w:rsidRPr="00015B11">
        <w:rPr>
          <w:sz w:val="24"/>
          <w:shd w:val="clear" w:color="auto" w:fill="FFFFFF"/>
        </w:rPr>
        <w:t>The Composite International Diagnostic Interview: an epidemiologic instrument suitable for use in conjunction with different diagnostic systems and in different cultures</w:t>
      </w:r>
      <w:r w:rsidRPr="00015B11">
        <w:rPr>
          <w:sz w:val="24"/>
        </w:rPr>
        <w:t xml:space="preserve">. </w:t>
      </w:r>
      <w:r w:rsidR="00867C48" w:rsidRPr="00015B11">
        <w:rPr>
          <w:i/>
          <w:sz w:val="24"/>
        </w:rPr>
        <w:t>Archives Of General Psychiatry</w:t>
      </w:r>
      <w:r w:rsidRPr="00015B11">
        <w:rPr>
          <w:i/>
          <w:sz w:val="24"/>
        </w:rPr>
        <w:t>, 45</w:t>
      </w:r>
      <w:r w:rsidRPr="00015B11">
        <w:rPr>
          <w:sz w:val="24"/>
        </w:rPr>
        <w:t xml:space="preserve">(12), 1069-1077. </w:t>
      </w:r>
      <w:bookmarkEnd w:id="31"/>
    </w:p>
    <w:p w14:paraId="785052F8" w14:textId="77777777" w:rsidR="00CA3936" w:rsidRDefault="00CA3936" w:rsidP="00CA3936">
      <w:pPr>
        <w:pStyle w:val="EndNoteBibliography"/>
        <w:spacing w:line="480" w:lineRule="auto"/>
        <w:ind w:left="720" w:hanging="720"/>
        <w:rPr>
          <w:sz w:val="24"/>
        </w:rPr>
      </w:pPr>
      <w:bookmarkStart w:id="32" w:name="_ENREF_22"/>
      <w:r>
        <w:rPr>
          <w:sz w:val="24"/>
        </w:rPr>
        <w:t>*</w:t>
      </w:r>
      <w:r w:rsidRPr="00DD681C">
        <w:rPr>
          <w:sz w:val="24"/>
        </w:rPr>
        <w:t xml:space="preserve">Rooney, A. G., McNamara, S., Mackinnon, M., Fraser, M., Rampling, R., Carson, A., &amp; Grant, R. (2013). Screening for major depressive disorder in adults with cerebral glioma: an initial validation of 3 self-report instruments. </w:t>
      </w:r>
      <w:r w:rsidRPr="00DD681C">
        <w:rPr>
          <w:i/>
          <w:iCs/>
          <w:sz w:val="24"/>
        </w:rPr>
        <w:t>Neuro-Oncology, 15</w:t>
      </w:r>
      <w:r w:rsidRPr="00DD681C">
        <w:rPr>
          <w:sz w:val="24"/>
        </w:rPr>
        <w:t>(1), 122-129.</w:t>
      </w:r>
    </w:p>
    <w:p w14:paraId="3C8BE89C" w14:textId="77777777" w:rsidR="00CA3936" w:rsidRPr="0064769D" w:rsidRDefault="00CA3936" w:rsidP="00CA3936">
      <w:pPr>
        <w:pStyle w:val="EndNoteBibliography"/>
        <w:spacing w:line="480" w:lineRule="auto"/>
        <w:ind w:left="720" w:hanging="720"/>
        <w:rPr>
          <w:sz w:val="24"/>
        </w:rPr>
      </w:pPr>
      <w:r>
        <w:rPr>
          <w:sz w:val="24"/>
        </w:rPr>
        <w:t>*</w:t>
      </w:r>
      <w:r w:rsidRPr="0064769D">
        <w:rPr>
          <w:sz w:val="24"/>
        </w:rPr>
        <w:t>Ryan</w:t>
      </w:r>
      <w:r>
        <w:rPr>
          <w:sz w:val="24"/>
        </w:rPr>
        <w:t>,</w:t>
      </w:r>
      <w:r w:rsidRPr="0064769D">
        <w:rPr>
          <w:sz w:val="24"/>
        </w:rPr>
        <w:t xml:space="preserve"> D</w:t>
      </w:r>
      <w:r>
        <w:rPr>
          <w:sz w:val="24"/>
        </w:rPr>
        <w:t xml:space="preserve">. </w:t>
      </w:r>
      <w:r w:rsidRPr="0064769D">
        <w:rPr>
          <w:sz w:val="24"/>
        </w:rPr>
        <w:t>A</w:t>
      </w:r>
      <w:r>
        <w:rPr>
          <w:sz w:val="24"/>
        </w:rPr>
        <w:t>.</w:t>
      </w:r>
      <w:r w:rsidRPr="0064769D">
        <w:rPr>
          <w:sz w:val="24"/>
        </w:rPr>
        <w:t>, Gallagher</w:t>
      </w:r>
      <w:r>
        <w:rPr>
          <w:sz w:val="24"/>
        </w:rPr>
        <w:t>,</w:t>
      </w:r>
      <w:r w:rsidRPr="0064769D">
        <w:rPr>
          <w:sz w:val="24"/>
        </w:rPr>
        <w:t xml:space="preserve"> P</w:t>
      </w:r>
      <w:r>
        <w:rPr>
          <w:sz w:val="24"/>
        </w:rPr>
        <w:t>.</w:t>
      </w:r>
      <w:r w:rsidRPr="0064769D">
        <w:rPr>
          <w:sz w:val="24"/>
        </w:rPr>
        <w:t>, Wright</w:t>
      </w:r>
      <w:r>
        <w:rPr>
          <w:sz w:val="24"/>
        </w:rPr>
        <w:t>,</w:t>
      </w:r>
      <w:r w:rsidRPr="0064769D">
        <w:rPr>
          <w:sz w:val="24"/>
        </w:rPr>
        <w:t xml:space="preserve"> S</w:t>
      </w:r>
      <w:r>
        <w:rPr>
          <w:sz w:val="24"/>
        </w:rPr>
        <w:t>.</w:t>
      </w:r>
      <w:r w:rsidRPr="0064769D">
        <w:rPr>
          <w:sz w:val="24"/>
        </w:rPr>
        <w:t>, Cassidy</w:t>
      </w:r>
      <w:r>
        <w:rPr>
          <w:sz w:val="24"/>
        </w:rPr>
        <w:t>,</w:t>
      </w:r>
      <w:r w:rsidRPr="0064769D">
        <w:rPr>
          <w:sz w:val="24"/>
        </w:rPr>
        <w:t xml:space="preserve"> E</w:t>
      </w:r>
      <w:r>
        <w:rPr>
          <w:sz w:val="24"/>
        </w:rPr>
        <w:t xml:space="preserve">. </w:t>
      </w:r>
      <w:r w:rsidRPr="0064769D">
        <w:rPr>
          <w:sz w:val="24"/>
        </w:rPr>
        <w:t>M</w:t>
      </w:r>
      <w:r>
        <w:rPr>
          <w:sz w:val="24"/>
        </w:rPr>
        <w:t>. (2012)</w:t>
      </w:r>
      <w:r w:rsidRPr="0064769D">
        <w:rPr>
          <w:sz w:val="24"/>
        </w:rPr>
        <w:t xml:space="preserve">. Sensitivity and specificity of the Distress Thermometer and a two-item depression screen (Patient Health Questionnaire-2) with a 'help' question for psychological distress and psychiatric morbidity in patients with advanced cancer. </w:t>
      </w:r>
      <w:r w:rsidRPr="0064769D">
        <w:rPr>
          <w:i/>
          <w:iCs/>
          <w:sz w:val="24"/>
        </w:rPr>
        <w:t>Psycho-</w:t>
      </w:r>
      <w:r>
        <w:rPr>
          <w:i/>
          <w:iCs/>
          <w:sz w:val="24"/>
        </w:rPr>
        <w:t>O</w:t>
      </w:r>
      <w:r w:rsidRPr="0064769D">
        <w:rPr>
          <w:i/>
          <w:iCs/>
          <w:sz w:val="24"/>
        </w:rPr>
        <w:t>ncology</w:t>
      </w:r>
      <w:r>
        <w:rPr>
          <w:i/>
          <w:iCs/>
          <w:sz w:val="24"/>
        </w:rPr>
        <w:t>, 21</w:t>
      </w:r>
      <w:r w:rsidRPr="00AC009E">
        <w:rPr>
          <w:sz w:val="24"/>
        </w:rPr>
        <w:t xml:space="preserve">(12), </w:t>
      </w:r>
      <w:r w:rsidRPr="0064769D">
        <w:rPr>
          <w:sz w:val="24"/>
        </w:rPr>
        <w:t>1275.</w:t>
      </w:r>
    </w:p>
    <w:p w14:paraId="32A8EF75" w14:textId="77777777" w:rsidR="00CA3936" w:rsidRPr="0064769D" w:rsidRDefault="00CA3936" w:rsidP="00CA3936">
      <w:pPr>
        <w:pStyle w:val="EndNoteBibliography"/>
        <w:spacing w:line="480" w:lineRule="auto"/>
        <w:ind w:left="720" w:hanging="720"/>
        <w:rPr>
          <w:sz w:val="24"/>
        </w:rPr>
      </w:pPr>
      <w:r>
        <w:rPr>
          <w:sz w:val="24"/>
        </w:rPr>
        <w:lastRenderedPageBreak/>
        <w:t>*</w:t>
      </w:r>
      <w:r w:rsidRPr="00FD7B86">
        <w:rPr>
          <w:sz w:val="24"/>
        </w:rPr>
        <w:t xml:space="preserve">Sanchez-Gistau, V., Sugranyes, G., Baillés, E., Carreño, M., Donaire, A., Bargalló, N., &amp; Pintor, L. (2012). Is major depressive disorder specifically associated with mesial temporal sclerosis?. </w:t>
      </w:r>
      <w:r w:rsidRPr="00FD7B86">
        <w:rPr>
          <w:i/>
          <w:iCs/>
          <w:sz w:val="24"/>
        </w:rPr>
        <w:t>Epilepsia, 53</w:t>
      </w:r>
      <w:r w:rsidRPr="00FD7B86">
        <w:rPr>
          <w:sz w:val="24"/>
        </w:rPr>
        <w:t>(2), 386–392.</w:t>
      </w:r>
    </w:p>
    <w:p w14:paraId="15F72204" w14:textId="77777777" w:rsidR="00CA3936" w:rsidRPr="0064769D" w:rsidRDefault="00CA3936" w:rsidP="00CA3936">
      <w:pPr>
        <w:pStyle w:val="EndNoteBibliography"/>
        <w:spacing w:line="480" w:lineRule="auto"/>
        <w:ind w:left="720" w:hanging="720"/>
        <w:rPr>
          <w:sz w:val="24"/>
        </w:rPr>
      </w:pPr>
      <w:r>
        <w:rPr>
          <w:sz w:val="24"/>
        </w:rPr>
        <w:t>*</w:t>
      </w:r>
      <w:r w:rsidRPr="0064769D">
        <w:rPr>
          <w:sz w:val="24"/>
        </w:rPr>
        <w:t>Sánchez</w:t>
      </w:r>
      <w:r>
        <w:rPr>
          <w:sz w:val="24"/>
        </w:rPr>
        <w:t>,</w:t>
      </w:r>
      <w:r w:rsidRPr="0064769D">
        <w:rPr>
          <w:sz w:val="24"/>
        </w:rPr>
        <w:t xml:space="preserve"> R</w:t>
      </w:r>
      <w:r>
        <w:rPr>
          <w:sz w:val="24"/>
        </w:rPr>
        <w:t>.</w:t>
      </w:r>
      <w:r w:rsidRPr="0064769D">
        <w:rPr>
          <w:sz w:val="24"/>
        </w:rPr>
        <w:t>, Peri</w:t>
      </w:r>
      <w:r>
        <w:rPr>
          <w:sz w:val="24"/>
        </w:rPr>
        <w:t>,</w:t>
      </w:r>
      <w:r w:rsidRPr="0064769D">
        <w:rPr>
          <w:sz w:val="24"/>
        </w:rPr>
        <w:t xml:space="preserve"> J</w:t>
      </w:r>
      <w:r>
        <w:rPr>
          <w:sz w:val="24"/>
        </w:rPr>
        <w:t xml:space="preserve">. </w:t>
      </w:r>
      <w:r w:rsidRPr="0064769D">
        <w:rPr>
          <w:sz w:val="24"/>
        </w:rPr>
        <w:t>M</w:t>
      </w:r>
      <w:r>
        <w:rPr>
          <w:sz w:val="24"/>
        </w:rPr>
        <w:t>.</w:t>
      </w:r>
      <w:r w:rsidRPr="0064769D">
        <w:rPr>
          <w:sz w:val="24"/>
        </w:rPr>
        <w:t>, Baillés</w:t>
      </w:r>
      <w:r>
        <w:rPr>
          <w:sz w:val="24"/>
        </w:rPr>
        <w:t>,</w:t>
      </w:r>
      <w:r w:rsidRPr="0064769D">
        <w:rPr>
          <w:sz w:val="24"/>
        </w:rPr>
        <w:t xml:space="preserve"> E</w:t>
      </w:r>
      <w:r>
        <w:rPr>
          <w:sz w:val="24"/>
        </w:rPr>
        <w:t>.</w:t>
      </w:r>
      <w:r w:rsidRPr="0064769D">
        <w:rPr>
          <w:sz w:val="24"/>
        </w:rPr>
        <w:t>, Bastidas</w:t>
      </w:r>
      <w:r>
        <w:rPr>
          <w:sz w:val="24"/>
        </w:rPr>
        <w:t>,</w:t>
      </w:r>
      <w:r w:rsidRPr="0064769D">
        <w:rPr>
          <w:sz w:val="24"/>
        </w:rPr>
        <w:t xml:space="preserve"> A</w:t>
      </w:r>
      <w:r>
        <w:rPr>
          <w:sz w:val="24"/>
        </w:rPr>
        <w:t>.</w:t>
      </w:r>
      <w:r w:rsidRPr="0064769D">
        <w:rPr>
          <w:sz w:val="24"/>
        </w:rPr>
        <w:t>, Pérez-Villa</w:t>
      </w:r>
      <w:r>
        <w:rPr>
          <w:sz w:val="24"/>
        </w:rPr>
        <w:t>,</w:t>
      </w:r>
      <w:r w:rsidRPr="0064769D">
        <w:rPr>
          <w:sz w:val="24"/>
        </w:rPr>
        <w:t xml:space="preserve"> F</w:t>
      </w:r>
      <w:r>
        <w:rPr>
          <w:sz w:val="24"/>
        </w:rPr>
        <w:t>.</w:t>
      </w:r>
      <w:r w:rsidRPr="0064769D">
        <w:rPr>
          <w:sz w:val="24"/>
        </w:rPr>
        <w:t>, Bulbena</w:t>
      </w:r>
      <w:r>
        <w:rPr>
          <w:sz w:val="24"/>
        </w:rPr>
        <w:t>,</w:t>
      </w:r>
      <w:r w:rsidRPr="0064769D">
        <w:rPr>
          <w:sz w:val="24"/>
        </w:rPr>
        <w:t xml:space="preserve"> A</w:t>
      </w:r>
      <w:r>
        <w:rPr>
          <w:sz w:val="24"/>
        </w:rPr>
        <w:t>.</w:t>
      </w:r>
      <w:r w:rsidRPr="0064769D">
        <w:rPr>
          <w:sz w:val="24"/>
        </w:rPr>
        <w:t>,</w:t>
      </w:r>
      <w:r>
        <w:rPr>
          <w:sz w:val="24"/>
        </w:rPr>
        <w:t xml:space="preserve"> &amp;</w:t>
      </w:r>
      <w:r w:rsidRPr="0064769D">
        <w:rPr>
          <w:sz w:val="24"/>
        </w:rPr>
        <w:t xml:space="preserve"> Pintor</w:t>
      </w:r>
      <w:r>
        <w:rPr>
          <w:sz w:val="24"/>
        </w:rPr>
        <w:t>,</w:t>
      </w:r>
      <w:r w:rsidRPr="0064769D">
        <w:rPr>
          <w:sz w:val="24"/>
        </w:rPr>
        <w:t xml:space="preserve"> L. </w:t>
      </w:r>
      <w:r>
        <w:rPr>
          <w:sz w:val="24"/>
        </w:rPr>
        <w:t xml:space="preserve">(2012). </w:t>
      </w:r>
      <w:r w:rsidRPr="0064769D">
        <w:rPr>
          <w:sz w:val="24"/>
        </w:rPr>
        <w:t xml:space="preserve">Evaluación de psicopatología, afrontamiento y apoyo familiar en el cumplimiento de pautas médicas en los 12 meses posteriores a un trasplante cardiaco. </w:t>
      </w:r>
      <w:r w:rsidRPr="00FD7B86">
        <w:rPr>
          <w:i/>
          <w:iCs/>
          <w:sz w:val="24"/>
        </w:rPr>
        <w:t>Psiquiatría Biológica, 19</w:t>
      </w:r>
      <w:r>
        <w:rPr>
          <w:sz w:val="24"/>
        </w:rPr>
        <w:t xml:space="preserve">, </w:t>
      </w:r>
      <w:r w:rsidRPr="0064769D">
        <w:rPr>
          <w:sz w:val="24"/>
        </w:rPr>
        <w:t>1-5.</w:t>
      </w:r>
    </w:p>
    <w:p w14:paraId="44E0A402" w14:textId="77777777" w:rsidR="00CA3936" w:rsidRDefault="00CA3936" w:rsidP="00CA3936">
      <w:pPr>
        <w:pStyle w:val="EndNoteBibliography"/>
        <w:spacing w:line="480" w:lineRule="auto"/>
        <w:ind w:left="720" w:hanging="720"/>
        <w:rPr>
          <w:sz w:val="24"/>
        </w:rPr>
      </w:pPr>
      <w:r>
        <w:rPr>
          <w:sz w:val="24"/>
        </w:rPr>
        <w:t>*</w:t>
      </w:r>
      <w:r w:rsidRPr="00B76939">
        <w:rPr>
          <w:sz w:val="24"/>
        </w:rPr>
        <w:t xml:space="preserve">Sánchez, R., Baillés, E., Peri, J.M., Bastidas, A., Pérez-Villa, F., Bulbena, A., &amp; Pintor, L. (2014). Cross-sectional psychosocial evaluation of heart transplantation candidates. </w:t>
      </w:r>
      <w:r w:rsidRPr="00B76939">
        <w:rPr>
          <w:i/>
          <w:iCs/>
          <w:sz w:val="24"/>
        </w:rPr>
        <w:t>General Hospital Psychiatry, 36</w:t>
      </w:r>
      <w:r>
        <w:rPr>
          <w:sz w:val="24"/>
        </w:rPr>
        <w:t>(6)</w:t>
      </w:r>
      <w:r w:rsidRPr="00B76939">
        <w:rPr>
          <w:sz w:val="24"/>
        </w:rPr>
        <w:t>, 680-5.</w:t>
      </w:r>
    </w:p>
    <w:p w14:paraId="7900AF2C" w14:textId="77777777" w:rsidR="00CA3936" w:rsidRDefault="00CA3936" w:rsidP="00CA3936">
      <w:pPr>
        <w:pStyle w:val="EndNoteBibliography"/>
        <w:spacing w:line="480" w:lineRule="auto"/>
        <w:ind w:left="720" w:hanging="720"/>
        <w:rPr>
          <w:sz w:val="24"/>
        </w:rPr>
      </w:pPr>
      <w:r>
        <w:rPr>
          <w:sz w:val="24"/>
        </w:rPr>
        <w:t>*</w:t>
      </w:r>
      <w:r w:rsidRPr="0012040D">
        <w:rPr>
          <w:sz w:val="24"/>
        </w:rPr>
        <w:t xml:space="preserve">Saracino, R.M., Weinberger, M.I., Roth, A.J., Hurria, A., &amp; Nelson, C.J. (2017). Assessing depression in a geriatric cancer population. </w:t>
      </w:r>
      <w:r w:rsidRPr="0012040D">
        <w:rPr>
          <w:i/>
          <w:iCs/>
          <w:sz w:val="24"/>
        </w:rPr>
        <w:t>Psycho‐Oncology, 26</w:t>
      </w:r>
      <w:r w:rsidRPr="0012040D">
        <w:rPr>
          <w:sz w:val="24"/>
        </w:rPr>
        <w:t>, 1484 - 1490.</w:t>
      </w:r>
    </w:p>
    <w:p w14:paraId="15650C9D" w14:textId="77777777" w:rsidR="00CA3936" w:rsidRPr="00015B11" w:rsidRDefault="00CA3936" w:rsidP="00CA3936">
      <w:pPr>
        <w:pStyle w:val="EndNoteBibliography"/>
        <w:spacing w:line="480" w:lineRule="auto"/>
        <w:ind w:left="720" w:hanging="720"/>
        <w:rPr>
          <w:sz w:val="24"/>
        </w:rPr>
      </w:pPr>
      <w:r w:rsidRPr="00015B11">
        <w:rPr>
          <w:sz w:val="24"/>
        </w:rPr>
        <w:t xml:space="preserve">Schatzberg, A. F. (2019). Scientific Issues Relevant to Improving the Diagnosis, Risk Assessment, and Treatment of Major Depression. </w:t>
      </w:r>
      <w:r w:rsidRPr="00015B11">
        <w:rPr>
          <w:i/>
          <w:sz w:val="24"/>
        </w:rPr>
        <w:t>American Journal of Psychiatry, 176</w:t>
      </w:r>
      <w:r w:rsidRPr="00015B11">
        <w:rPr>
          <w:sz w:val="24"/>
        </w:rPr>
        <w:t>(5), 342-347. doi:10.1176/appi.ajp.2019.19030273</w:t>
      </w:r>
    </w:p>
    <w:p w14:paraId="2A4D3202" w14:textId="77777777" w:rsidR="00CA3936" w:rsidRPr="0064769D" w:rsidRDefault="00CA3936" w:rsidP="00CA3936">
      <w:pPr>
        <w:pStyle w:val="EndNoteBibliography"/>
        <w:spacing w:line="480" w:lineRule="auto"/>
        <w:ind w:left="720" w:hanging="720"/>
        <w:rPr>
          <w:sz w:val="24"/>
        </w:rPr>
      </w:pPr>
      <w:r>
        <w:rPr>
          <w:sz w:val="24"/>
        </w:rPr>
        <w:t>*</w:t>
      </w:r>
      <w:r w:rsidRPr="001C6901">
        <w:rPr>
          <w:sz w:val="24"/>
        </w:rPr>
        <w:t xml:space="preserve">Schellekens, M.P., van den Hurk, D.G., Prins, J.B., Molema, J., van der Drift, M.A., &amp; Speckens, A.E. (2016). The suitability of the Hospital Anxiety and Depression Scale, Distress Thermometer and other instruments to screen for psychiatric disorders in both lung cancer patients and their partners. </w:t>
      </w:r>
      <w:r w:rsidRPr="001C6901">
        <w:rPr>
          <w:i/>
          <w:iCs/>
          <w:sz w:val="24"/>
        </w:rPr>
        <w:t>Journal of Affective Disorders, 203</w:t>
      </w:r>
      <w:r w:rsidRPr="001C6901">
        <w:rPr>
          <w:sz w:val="24"/>
        </w:rPr>
        <w:t>, 176-183 .</w:t>
      </w:r>
    </w:p>
    <w:p w14:paraId="6E84367D" w14:textId="77777777" w:rsidR="00CA3936" w:rsidRDefault="00CA3936" w:rsidP="00CA3936">
      <w:pPr>
        <w:pStyle w:val="EndNoteBibliography"/>
        <w:spacing w:line="480" w:lineRule="auto"/>
        <w:ind w:left="720" w:hanging="720"/>
        <w:rPr>
          <w:sz w:val="24"/>
        </w:rPr>
      </w:pPr>
      <w:r>
        <w:rPr>
          <w:sz w:val="24"/>
        </w:rPr>
        <w:t>*</w:t>
      </w:r>
      <w:r w:rsidRPr="008F34C9">
        <w:rPr>
          <w:sz w:val="24"/>
        </w:rPr>
        <w:t xml:space="preserve">Schwarzbold, M.L., Diaz, A.P., Nunes, J.C., Sousa, D.S., Hohl, A., Guarnieri, R., </w:t>
      </w:r>
      <w:r>
        <w:rPr>
          <w:sz w:val="24"/>
        </w:rPr>
        <w:t>…</w:t>
      </w:r>
      <w:r w:rsidRPr="008F34C9">
        <w:rPr>
          <w:sz w:val="24"/>
        </w:rPr>
        <w:t xml:space="preserve"> &amp; Walz, R. (2014). Validity and screening properties of three depression rating scales in a prospective sample of patients with severe traumatic brain injury. </w:t>
      </w:r>
      <w:r w:rsidRPr="008F34C9">
        <w:rPr>
          <w:i/>
          <w:iCs/>
          <w:sz w:val="24"/>
        </w:rPr>
        <w:t>Revista brasileira de psiquiatria, 36</w:t>
      </w:r>
      <w:r w:rsidRPr="008F34C9">
        <w:rPr>
          <w:sz w:val="24"/>
        </w:rPr>
        <w:t>, 206-12 .</w:t>
      </w:r>
    </w:p>
    <w:p w14:paraId="4A9FC22F" w14:textId="77777777" w:rsidR="00EB51D0" w:rsidRPr="0064769D" w:rsidRDefault="00EB51D0" w:rsidP="00EB51D0">
      <w:pPr>
        <w:pStyle w:val="EndNoteBibliography"/>
        <w:spacing w:line="480" w:lineRule="auto"/>
        <w:ind w:left="720" w:hanging="720"/>
        <w:rPr>
          <w:sz w:val="24"/>
        </w:rPr>
      </w:pPr>
      <w:r>
        <w:rPr>
          <w:sz w:val="24"/>
        </w:rPr>
        <w:lastRenderedPageBreak/>
        <w:t>*</w:t>
      </w:r>
      <w:r w:rsidRPr="006C7D63">
        <w:rPr>
          <w:sz w:val="24"/>
        </w:rPr>
        <w:t xml:space="preserve">Senturk, V., Stewart, R.J., &amp; Saǧduyu, A. (2007). Screening for mental disorders in leprosy patients: comparing the internal consistency and screening properties of HADS and GHQ-12. </w:t>
      </w:r>
      <w:r w:rsidRPr="006C7D63">
        <w:rPr>
          <w:i/>
          <w:iCs/>
          <w:sz w:val="24"/>
        </w:rPr>
        <w:t>Leprosy Review, 78</w:t>
      </w:r>
      <w:r>
        <w:rPr>
          <w:sz w:val="24"/>
        </w:rPr>
        <w:t>(3)</w:t>
      </w:r>
      <w:r w:rsidRPr="006C7D63">
        <w:rPr>
          <w:sz w:val="24"/>
        </w:rPr>
        <w:t>, 231-42 .</w:t>
      </w:r>
    </w:p>
    <w:p w14:paraId="36DB73C4" w14:textId="77777777" w:rsidR="00CA3936" w:rsidRPr="00015B11" w:rsidRDefault="00CA3936" w:rsidP="00CA3936">
      <w:pPr>
        <w:pStyle w:val="EndNoteBibliography"/>
        <w:spacing w:line="480" w:lineRule="auto"/>
        <w:ind w:left="720" w:hanging="720"/>
        <w:rPr>
          <w:sz w:val="24"/>
        </w:rPr>
      </w:pPr>
      <w:r w:rsidRPr="00015B11">
        <w:rPr>
          <w:sz w:val="24"/>
        </w:rPr>
        <w:t xml:space="preserve">Sheehan, D. V., Lecrubier, Y., Sheehan, K. H., Janavs, J., Weiller, E., Keskiner, A., . . . Dunbar, G. C. (1997). The validity of the Mini International Neuropsychiatric Interview (MINI) according to the SCID-P and its reliability. </w:t>
      </w:r>
      <w:r w:rsidRPr="00015B11">
        <w:rPr>
          <w:i/>
          <w:sz w:val="24"/>
        </w:rPr>
        <w:t>European Psychiatry, 12</w:t>
      </w:r>
      <w:r w:rsidRPr="00015B11">
        <w:rPr>
          <w:sz w:val="24"/>
        </w:rPr>
        <w:t>(5), 232-241. doi:10.1016/S0924-9338(97)83297-X</w:t>
      </w:r>
    </w:p>
    <w:p w14:paraId="612B495A" w14:textId="77777777" w:rsidR="00CA3936" w:rsidRPr="0064769D" w:rsidRDefault="00CA3936" w:rsidP="00CA3936">
      <w:pPr>
        <w:pStyle w:val="EndNoteBibliography"/>
        <w:spacing w:line="480" w:lineRule="auto"/>
        <w:ind w:left="720" w:hanging="720"/>
        <w:rPr>
          <w:sz w:val="24"/>
        </w:rPr>
      </w:pPr>
      <w:r>
        <w:rPr>
          <w:sz w:val="24"/>
        </w:rPr>
        <w:t>*</w:t>
      </w:r>
      <w:r w:rsidRPr="008F34C9">
        <w:rPr>
          <w:sz w:val="24"/>
        </w:rPr>
        <w:t xml:space="preserve">Sia, A.D., Williams, L.J., Pasco, J.A., Jacka, F.N., Brennan-Olsen, S.L., &amp; Veerman, J.L. (2018). The Population Mean Mood Predicts The Prevalence of Depression in an Australian Context. </w:t>
      </w:r>
      <w:r w:rsidRPr="008F34C9">
        <w:rPr>
          <w:i/>
          <w:iCs/>
          <w:sz w:val="24"/>
        </w:rPr>
        <w:t>Australian &amp; New Zealand Journal of Psychiatry, 52</w:t>
      </w:r>
      <w:r w:rsidRPr="008F34C9">
        <w:rPr>
          <w:sz w:val="24"/>
        </w:rPr>
        <w:t>, 461 - 472.</w:t>
      </w:r>
    </w:p>
    <w:p w14:paraId="54A9E9EB" w14:textId="77777777" w:rsidR="00CA3936" w:rsidRPr="0064769D" w:rsidRDefault="00CA3936" w:rsidP="00CA3936">
      <w:pPr>
        <w:pStyle w:val="EndNoteBibliography"/>
        <w:spacing w:line="480" w:lineRule="auto"/>
        <w:ind w:left="720" w:hanging="720"/>
        <w:rPr>
          <w:sz w:val="24"/>
        </w:rPr>
      </w:pPr>
      <w:r>
        <w:rPr>
          <w:sz w:val="24"/>
        </w:rPr>
        <w:t>*</w:t>
      </w:r>
      <w:r w:rsidRPr="008F34C9">
        <w:rPr>
          <w:sz w:val="24"/>
        </w:rPr>
        <w:t xml:space="preserve">Simard, S., &amp; Savard, J. (2015). Screening and comorbidity of clinical levels of fear of cancer recurrence. </w:t>
      </w:r>
      <w:r w:rsidRPr="008F34C9">
        <w:rPr>
          <w:i/>
          <w:iCs/>
          <w:sz w:val="24"/>
        </w:rPr>
        <w:t>Journal of Cancer Survivorship, 9</w:t>
      </w:r>
      <w:r w:rsidRPr="008F34C9">
        <w:rPr>
          <w:sz w:val="24"/>
        </w:rPr>
        <w:t>, 481-491.</w:t>
      </w:r>
    </w:p>
    <w:p w14:paraId="157FCF9D" w14:textId="77777777" w:rsidR="00CA3936" w:rsidRPr="00A732A6" w:rsidRDefault="00CA3936" w:rsidP="00CA3936">
      <w:pPr>
        <w:pStyle w:val="EndNoteBibliography"/>
        <w:spacing w:line="480" w:lineRule="auto"/>
        <w:ind w:left="720" w:hanging="720"/>
        <w:rPr>
          <w:i/>
          <w:iCs/>
          <w:sz w:val="24"/>
        </w:rPr>
      </w:pPr>
      <w:r>
        <w:rPr>
          <w:sz w:val="24"/>
        </w:rPr>
        <w:t>*</w:t>
      </w:r>
      <w:r w:rsidRPr="00A732A6">
        <w:rPr>
          <w:sz w:val="24"/>
        </w:rPr>
        <w:t xml:space="preserve">Singer, S., Danker, H., Dietz, A., Hornemann, B., Koscielny, S., Oeken, J., </w:t>
      </w:r>
      <w:r>
        <w:rPr>
          <w:sz w:val="24"/>
        </w:rPr>
        <w:t>…</w:t>
      </w:r>
      <w:r w:rsidRPr="00A732A6">
        <w:rPr>
          <w:sz w:val="24"/>
        </w:rPr>
        <w:t xml:space="preserve"> &amp; Krauss, O. (2008). Screening for mental disorders in laryngeal cancer patients: a comparison of 6 methods. </w:t>
      </w:r>
      <w:r w:rsidRPr="00A732A6">
        <w:rPr>
          <w:i/>
          <w:iCs/>
          <w:sz w:val="24"/>
        </w:rPr>
        <w:t>Psycho‐Oncology, 17.</w:t>
      </w:r>
    </w:p>
    <w:p w14:paraId="634C7B72" w14:textId="77777777" w:rsidR="00CA3936" w:rsidRDefault="00CA3936" w:rsidP="00CA3936">
      <w:pPr>
        <w:pStyle w:val="EndNoteBibliography"/>
        <w:spacing w:line="480" w:lineRule="auto"/>
        <w:ind w:left="720" w:hanging="720"/>
        <w:rPr>
          <w:sz w:val="24"/>
        </w:rPr>
      </w:pPr>
      <w:r>
        <w:rPr>
          <w:sz w:val="24"/>
        </w:rPr>
        <w:t>*</w:t>
      </w:r>
      <w:r w:rsidRPr="007232C2">
        <w:rPr>
          <w:sz w:val="24"/>
        </w:rPr>
        <w:t xml:space="preserve">Singer, S., Kuhnt, S., Götze, H., Hauss, J., Hinz, A., Liebmann, A., Krauss, O., Lehmann, A., &amp; Schwarz, R. (2009). Hospital anxiety and depression scale cutoff scores for cancer patients in acute care. </w:t>
      </w:r>
      <w:r w:rsidRPr="007232C2">
        <w:rPr>
          <w:i/>
          <w:iCs/>
          <w:sz w:val="24"/>
        </w:rPr>
        <w:t xml:space="preserve">British </w:t>
      </w:r>
      <w:r>
        <w:rPr>
          <w:i/>
          <w:iCs/>
          <w:sz w:val="24"/>
        </w:rPr>
        <w:t>J</w:t>
      </w:r>
      <w:r w:rsidRPr="007232C2">
        <w:rPr>
          <w:i/>
          <w:iCs/>
          <w:sz w:val="24"/>
        </w:rPr>
        <w:t xml:space="preserve">ournal of </w:t>
      </w:r>
      <w:r>
        <w:rPr>
          <w:i/>
          <w:iCs/>
          <w:sz w:val="24"/>
        </w:rPr>
        <w:t>C</w:t>
      </w:r>
      <w:r w:rsidRPr="007232C2">
        <w:rPr>
          <w:i/>
          <w:iCs/>
          <w:sz w:val="24"/>
        </w:rPr>
        <w:t>ancer, 100</w:t>
      </w:r>
      <w:r w:rsidRPr="007232C2">
        <w:rPr>
          <w:sz w:val="24"/>
        </w:rPr>
        <w:t xml:space="preserve">(6), 908–912. </w:t>
      </w:r>
    </w:p>
    <w:p w14:paraId="32371D49" w14:textId="77777777" w:rsidR="00CA3936" w:rsidRPr="00D72E6F" w:rsidRDefault="00CA3936" w:rsidP="00CA3936">
      <w:pPr>
        <w:pStyle w:val="Bibliography"/>
      </w:pPr>
      <w:r w:rsidRPr="00D72E6F">
        <w:t xml:space="preserve">Siu, A. L., </w:t>
      </w:r>
      <w:r>
        <w:t xml:space="preserve">&amp; </w:t>
      </w:r>
      <w:r w:rsidRPr="00D72E6F">
        <w:t xml:space="preserve">US Preventive Services Task Force (USPSTF). (2016). Screening for Depression in Adults: US Preventive Services Task Force Recommendation Statement. </w:t>
      </w:r>
      <w:r w:rsidRPr="00D72E6F">
        <w:rPr>
          <w:i/>
          <w:iCs/>
        </w:rPr>
        <w:t>JAMA</w:t>
      </w:r>
      <w:r w:rsidRPr="00D72E6F">
        <w:t xml:space="preserve">, </w:t>
      </w:r>
      <w:r w:rsidRPr="00D72E6F">
        <w:rPr>
          <w:i/>
          <w:iCs/>
        </w:rPr>
        <w:t>315</w:t>
      </w:r>
      <w:r w:rsidRPr="00D72E6F">
        <w:t>(4), 380–387. https://doi.org/10.1001/jama.2015.18392</w:t>
      </w:r>
    </w:p>
    <w:p w14:paraId="421BA9D3" w14:textId="77777777" w:rsidR="00607996" w:rsidRPr="0064769D" w:rsidRDefault="00607996" w:rsidP="00607996">
      <w:pPr>
        <w:pStyle w:val="EndNoteBibliography"/>
        <w:spacing w:line="480" w:lineRule="auto"/>
        <w:ind w:left="720" w:hanging="720"/>
        <w:rPr>
          <w:sz w:val="24"/>
        </w:rPr>
      </w:pPr>
      <w:r>
        <w:rPr>
          <w:sz w:val="24"/>
        </w:rPr>
        <w:lastRenderedPageBreak/>
        <w:t>*</w:t>
      </w:r>
      <w:r w:rsidRPr="000A300B">
        <w:rPr>
          <w:sz w:val="24"/>
        </w:rPr>
        <w:t>S</w:t>
      </w:r>
      <w:r>
        <w:rPr>
          <w:sz w:val="24"/>
        </w:rPr>
        <w:t>o</w:t>
      </w:r>
      <w:r w:rsidRPr="000A300B">
        <w:rPr>
          <w:sz w:val="24"/>
        </w:rPr>
        <w:t>yseth, T. S., Lund, M. B., Bj</w:t>
      </w:r>
      <w:r>
        <w:rPr>
          <w:sz w:val="24"/>
        </w:rPr>
        <w:t>o</w:t>
      </w:r>
      <w:r w:rsidRPr="000A300B">
        <w:rPr>
          <w:sz w:val="24"/>
        </w:rPr>
        <w:t xml:space="preserve">rtuft, </w:t>
      </w:r>
      <w:r>
        <w:rPr>
          <w:sz w:val="24"/>
        </w:rPr>
        <w:t>O</w:t>
      </w:r>
      <w:r w:rsidRPr="000A300B">
        <w:rPr>
          <w:sz w:val="24"/>
        </w:rPr>
        <w:t xml:space="preserve">., Heldal, A., Søyseth, V., Dew, M. A., </w:t>
      </w:r>
      <w:r>
        <w:rPr>
          <w:sz w:val="24"/>
        </w:rPr>
        <w:t>…</w:t>
      </w:r>
      <w:r w:rsidRPr="000A300B">
        <w:rPr>
          <w:sz w:val="24"/>
        </w:rPr>
        <w:t xml:space="preserve"> &amp; Malt, U. F. (2016). Psychiatric disorders and psychological distress in patients undergoing evaluation for lung transplantation: a national cohort study. </w:t>
      </w:r>
      <w:r w:rsidRPr="000A300B">
        <w:rPr>
          <w:i/>
          <w:iCs/>
          <w:sz w:val="24"/>
        </w:rPr>
        <w:t xml:space="preserve">General </w:t>
      </w:r>
      <w:r>
        <w:rPr>
          <w:i/>
          <w:iCs/>
          <w:sz w:val="24"/>
        </w:rPr>
        <w:t>H</w:t>
      </w:r>
      <w:r w:rsidRPr="000A300B">
        <w:rPr>
          <w:i/>
          <w:iCs/>
          <w:sz w:val="24"/>
        </w:rPr>
        <w:t xml:space="preserve">ospital </w:t>
      </w:r>
      <w:r>
        <w:rPr>
          <w:i/>
          <w:iCs/>
          <w:sz w:val="24"/>
        </w:rPr>
        <w:t>P</w:t>
      </w:r>
      <w:r w:rsidRPr="000A300B">
        <w:rPr>
          <w:i/>
          <w:iCs/>
          <w:sz w:val="24"/>
        </w:rPr>
        <w:t>sychiatry, 42</w:t>
      </w:r>
      <w:r w:rsidRPr="000A300B">
        <w:rPr>
          <w:sz w:val="24"/>
        </w:rPr>
        <w:t>, 67–73.</w:t>
      </w:r>
    </w:p>
    <w:p w14:paraId="09AB625E" w14:textId="77777777" w:rsidR="00607996" w:rsidRPr="0064769D" w:rsidRDefault="00607996" w:rsidP="00607996">
      <w:pPr>
        <w:pStyle w:val="EndNoteBibliography"/>
        <w:spacing w:line="480" w:lineRule="auto"/>
        <w:ind w:left="720" w:hanging="720"/>
        <w:rPr>
          <w:sz w:val="24"/>
        </w:rPr>
      </w:pPr>
      <w:r>
        <w:rPr>
          <w:sz w:val="24"/>
        </w:rPr>
        <w:t>*</w:t>
      </w:r>
      <w:r w:rsidRPr="00C73CA0">
        <w:rPr>
          <w:sz w:val="24"/>
        </w:rPr>
        <w:t xml:space="preserve">Stafford, L., Berk, M., &amp; Jackson, H. J. (2007). Validity of the Hospital Anxiety and Depression Scale and Patient Health Questionnaire-9 to screen for depression in patients with coronary artery disease. </w:t>
      </w:r>
      <w:r w:rsidRPr="00C73CA0">
        <w:rPr>
          <w:i/>
          <w:iCs/>
          <w:sz w:val="24"/>
        </w:rPr>
        <w:t xml:space="preserve">General </w:t>
      </w:r>
      <w:r>
        <w:rPr>
          <w:i/>
          <w:iCs/>
          <w:sz w:val="24"/>
        </w:rPr>
        <w:t>H</w:t>
      </w:r>
      <w:r w:rsidRPr="00C73CA0">
        <w:rPr>
          <w:i/>
          <w:iCs/>
          <w:sz w:val="24"/>
        </w:rPr>
        <w:t xml:space="preserve">ospital </w:t>
      </w:r>
      <w:r>
        <w:rPr>
          <w:i/>
          <w:iCs/>
          <w:sz w:val="24"/>
        </w:rPr>
        <w:t>P</w:t>
      </w:r>
      <w:r w:rsidRPr="00C73CA0">
        <w:rPr>
          <w:i/>
          <w:iCs/>
          <w:sz w:val="24"/>
        </w:rPr>
        <w:t>sychiatry, 29</w:t>
      </w:r>
      <w:r w:rsidRPr="00C73CA0">
        <w:rPr>
          <w:sz w:val="24"/>
        </w:rPr>
        <w:t>(5), 417–424.</w:t>
      </w:r>
    </w:p>
    <w:p w14:paraId="0EE95FE2" w14:textId="77777777" w:rsidR="00607996" w:rsidRDefault="00607996" w:rsidP="00607996">
      <w:pPr>
        <w:pStyle w:val="EndNoteBibliography"/>
        <w:spacing w:line="480" w:lineRule="auto"/>
        <w:ind w:left="720" w:hanging="720"/>
        <w:rPr>
          <w:sz w:val="24"/>
        </w:rPr>
      </w:pPr>
      <w:r>
        <w:rPr>
          <w:sz w:val="24"/>
        </w:rPr>
        <w:t>*</w:t>
      </w:r>
      <w:r w:rsidRPr="00DD6720">
        <w:rPr>
          <w:sz w:val="24"/>
        </w:rPr>
        <w:t xml:space="preserve">Stafford, L., Judd, F., Gibson, P., Komiti, A., Quinn, M., &amp; Mann, G. B. (2014). Comparison of the hospital anxiety and depression scale and the center for epidemiological studies depression scale for detecting depression in women with breast or gynecologic cancer. </w:t>
      </w:r>
      <w:r w:rsidRPr="00DD6720">
        <w:rPr>
          <w:i/>
          <w:iCs/>
          <w:sz w:val="24"/>
        </w:rPr>
        <w:t xml:space="preserve">General </w:t>
      </w:r>
      <w:r>
        <w:rPr>
          <w:i/>
          <w:iCs/>
          <w:sz w:val="24"/>
        </w:rPr>
        <w:t>H</w:t>
      </w:r>
      <w:r w:rsidRPr="00DD6720">
        <w:rPr>
          <w:i/>
          <w:iCs/>
          <w:sz w:val="24"/>
        </w:rPr>
        <w:t xml:space="preserve">ospital </w:t>
      </w:r>
      <w:r>
        <w:rPr>
          <w:i/>
          <w:iCs/>
          <w:sz w:val="24"/>
        </w:rPr>
        <w:t>P</w:t>
      </w:r>
      <w:r w:rsidRPr="00DD6720">
        <w:rPr>
          <w:i/>
          <w:iCs/>
          <w:sz w:val="24"/>
        </w:rPr>
        <w:t>sychiatry, 36</w:t>
      </w:r>
      <w:r w:rsidRPr="00DD6720">
        <w:rPr>
          <w:sz w:val="24"/>
        </w:rPr>
        <w:t>(1), 74–80.</w:t>
      </w:r>
    </w:p>
    <w:p w14:paraId="0828B436" w14:textId="77777777" w:rsidR="00CA3936" w:rsidRPr="0064769D" w:rsidRDefault="00CA3936" w:rsidP="00CA3936">
      <w:pPr>
        <w:pStyle w:val="EndNoteBibliography"/>
        <w:spacing w:line="480" w:lineRule="auto"/>
        <w:ind w:left="720" w:hanging="720"/>
        <w:rPr>
          <w:sz w:val="24"/>
        </w:rPr>
      </w:pPr>
      <w:r>
        <w:rPr>
          <w:sz w:val="24"/>
        </w:rPr>
        <w:t>*</w:t>
      </w:r>
      <w:r w:rsidRPr="007D584D">
        <w:rPr>
          <w:sz w:val="24"/>
        </w:rPr>
        <w:t xml:space="preserve">Stone, J., Townend, E., Kwan, J., Haga, K., Dennis, M. S., &amp; Sharpe, M. (2004). Personality change after stroke: Some preliminary observations. </w:t>
      </w:r>
      <w:r w:rsidRPr="007D584D">
        <w:rPr>
          <w:i/>
          <w:iCs/>
          <w:sz w:val="24"/>
        </w:rPr>
        <w:t>Journal of Neurology, Neurosurgery &amp; Psychiatry, 75</w:t>
      </w:r>
      <w:r w:rsidRPr="007D584D">
        <w:rPr>
          <w:sz w:val="24"/>
        </w:rPr>
        <w:t>(12), 1708–1713.</w:t>
      </w:r>
    </w:p>
    <w:p w14:paraId="513965FF" w14:textId="77777777" w:rsidR="00607996" w:rsidRPr="0064769D" w:rsidRDefault="00607996" w:rsidP="00607996">
      <w:pPr>
        <w:pStyle w:val="EndNoteBibliography"/>
        <w:spacing w:line="480" w:lineRule="auto"/>
        <w:ind w:left="720" w:hanging="720"/>
        <w:rPr>
          <w:sz w:val="24"/>
        </w:rPr>
      </w:pPr>
      <w:r>
        <w:rPr>
          <w:sz w:val="24"/>
        </w:rPr>
        <w:t>*</w:t>
      </w:r>
      <w:r w:rsidRPr="008601FD">
        <w:rPr>
          <w:sz w:val="24"/>
        </w:rPr>
        <w:t xml:space="preserve">Sultan, S., Luminet, O., &amp; Hartemann, A. (2010). Cognitive and anxiety symptoms in screening for clinical depression in diabetes: a systematic examination of diagnostic performances of the HADS and BDI-SF. </w:t>
      </w:r>
      <w:r w:rsidRPr="008601FD">
        <w:rPr>
          <w:i/>
          <w:iCs/>
          <w:sz w:val="24"/>
        </w:rPr>
        <w:t>Journal of Affective Disorders, 123</w:t>
      </w:r>
      <w:r w:rsidRPr="008601FD">
        <w:rPr>
          <w:sz w:val="24"/>
        </w:rPr>
        <w:t>(1-3), 332–336.</w:t>
      </w:r>
    </w:p>
    <w:p w14:paraId="697A20A0" w14:textId="35583EBB" w:rsidR="00784459" w:rsidRPr="00015B11" w:rsidRDefault="00784459" w:rsidP="0007567D">
      <w:pPr>
        <w:pStyle w:val="EndNoteBibliography"/>
        <w:spacing w:line="480" w:lineRule="auto"/>
        <w:ind w:left="720" w:hanging="720"/>
        <w:rPr>
          <w:sz w:val="24"/>
        </w:rPr>
      </w:pPr>
      <w:bookmarkStart w:id="33" w:name="_ENREF_25"/>
      <w:bookmarkEnd w:id="32"/>
      <w:r w:rsidRPr="00015B11">
        <w:rPr>
          <w:sz w:val="24"/>
        </w:rPr>
        <w:t xml:space="preserve">Thombs, B. D., Arthurs, E., El-Baalbaki, G., Meijer, A., Ziegelstein, R. C., &amp; Steele, R. J. (2011). Risk of bias from inclusion of patients who already have diagnosis of or are undergoing treatment for depression in diagnostic accuracy studies of screening tools for depression: systematic review. </w:t>
      </w:r>
      <w:r w:rsidRPr="00015B11">
        <w:rPr>
          <w:i/>
          <w:sz w:val="24"/>
        </w:rPr>
        <w:t>BMJ, 343</w:t>
      </w:r>
      <w:r w:rsidRPr="00015B11">
        <w:rPr>
          <w:sz w:val="24"/>
        </w:rPr>
        <w:t>. doi:10.1136/bmj.d4825</w:t>
      </w:r>
      <w:bookmarkEnd w:id="33"/>
    </w:p>
    <w:p w14:paraId="0D428234" w14:textId="2BE0C176" w:rsidR="00784459" w:rsidRPr="00015B11" w:rsidRDefault="00784459" w:rsidP="0007567D">
      <w:pPr>
        <w:pStyle w:val="EndNoteBibliography"/>
        <w:spacing w:line="480" w:lineRule="auto"/>
        <w:ind w:left="720" w:hanging="720"/>
        <w:rPr>
          <w:sz w:val="24"/>
        </w:rPr>
      </w:pPr>
      <w:bookmarkStart w:id="34" w:name="_ENREF_26"/>
      <w:r w:rsidRPr="00015B11">
        <w:rPr>
          <w:sz w:val="24"/>
        </w:rPr>
        <w:t xml:space="preserve">Thombs, B. D., Benedetti, A., Kloda, L. A., Levis, B., Azar, M., Riehm, K. E., . . . Tonelli, M. (2016). Diagnostic accuracy of the Depression subscale of the Hospital Anxiety and Depression Scale (HADS-D) for detecting major depression: protocol for a systematic </w:t>
      </w:r>
      <w:r w:rsidRPr="00015B11">
        <w:rPr>
          <w:sz w:val="24"/>
        </w:rPr>
        <w:lastRenderedPageBreak/>
        <w:t xml:space="preserve">review and individual patient data meta-analyses. </w:t>
      </w:r>
      <w:r w:rsidRPr="00015B11">
        <w:rPr>
          <w:i/>
          <w:sz w:val="24"/>
        </w:rPr>
        <w:t xml:space="preserve">BMJ </w:t>
      </w:r>
      <w:r w:rsidR="00443FAE" w:rsidRPr="00015B11">
        <w:rPr>
          <w:i/>
          <w:sz w:val="24"/>
        </w:rPr>
        <w:t>Open</w:t>
      </w:r>
      <w:r w:rsidRPr="00015B11">
        <w:rPr>
          <w:i/>
          <w:sz w:val="24"/>
        </w:rPr>
        <w:t>, 6</w:t>
      </w:r>
      <w:r w:rsidRPr="00015B11">
        <w:rPr>
          <w:sz w:val="24"/>
        </w:rPr>
        <w:t>(4). doi:10.1136/bmjopen-2016-011913</w:t>
      </w:r>
      <w:bookmarkEnd w:id="34"/>
    </w:p>
    <w:p w14:paraId="4B89C3D4" w14:textId="2F7DEC5C" w:rsidR="00784459" w:rsidRPr="00015B11" w:rsidRDefault="00784459" w:rsidP="0007567D">
      <w:pPr>
        <w:pStyle w:val="EndNoteBibliography"/>
        <w:spacing w:line="480" w:lineRule="auto"/>
        <w:ind w:left="720" w:hanging="720"/>
        <w:rPr>
          <w:sz w:val="24"/>
        </w:rPr>
      </w:pPr>
      <w:bookmarkStart w:id="35" w:name="_ENREF_27"/>
      <w:r w:rsidRPr="00015B11">
        <w:rPr>
          <w:sz w:val="24"/>
        </w:rPr>
        <w:t xml:space="preserve">Thombs, B. D., &amp; Rice, D. B. (2016). Sample sizes and precision of estimates of sensitivity and specificity from primary studies on the diagnostic accuracy of depression screening tools: a survey of recently published studies. </w:t>
      </w:r>
      <w:r w:rsidR="00443FAE" w:rsidRPr="00015B11">
        <w:rPr>
          <w:i/>
          <w:sz w:val="24"/>
        </w:rPr>
        <w:t>International Journal of Methods in Psychiatric Research</w:t>
      </w:r>
      <w:r w:rsidRPr="00015B11">
        <w:rPr>
          <w:i/>
          <w:sz w:val="24"/>
        </w:rPr>
        <w:t>, 25</w:t>
      </w:r>
      <w:r w:rsidRPr="00015B11">
        <w:rPr>
          <w:sz w:val="24"/>
        </w:rPr>
        <w:t>(2), 145-152. doi:10.1002/mpr.1504</w:t>
      </w:r>
      <w:bookmarkEnd w:id="35"/>
    </w:p>
    <w:p w14:paraId="7162EAE4" w14:textId="77777777" w:rsidR="00607996" w:rsidRPr="0064769D" w:rsidRDefault="00607996" w:rsidP="00607996">
      <w:pPr>
        <w:pStyle w:val="EndNoteBibliography"/>
        <w:spacing w:line="480" w:lineRule="auto"/>
        <w:ind w:left="720" w:hanging="720"/>
        <w:rPr>
          <w:sz w:val="24"/>
        </w:rPr>
      </w:pPr>
      <w:bookmarkStart w:id="36" w:name="_ENREF_28"/>
      <w:r>
        <w:rPr>
          <w:sz w:val="24"/>
        </w:rPr>
        <w:t>*</w:t>
      </w:r>
      <w:r w:rsidRPr="008601FD">
        <w:rPr>
          <w:sz w:val="24"/>
        </w:rPr>
        <w:t>Tiringer, I., Simon, A., Herrfurth, D., Suri, I., Szalai, K., &amp; Veress, A. (2008).</w:t>
      </w:r>
      <w:r w:rsidRPr="0064769D">
        <w:rPr>
          <w:sz w:val="24"/>
        </w:rPr>
        <w:t xml:space="preserve"> Occurrence of anxiety and depression disorders after acute cardiac events during hospital rehabilitation. Application of the Hospital Anxiety and Depression Scale as a screening instrument.</w:t>
      </w:r>
      <w:r w:rsidRPr="0064769D">
        <w:rPr>
          <w:i/>
          <w:iCs/>
          <w:sz w:val="24"/>
        </w:rPr>
        <w:t xml:space="preserve"> </w:t>
      </w:r>
      <w:r w:rsidRPr="008601FD">
        <w:rPr>
          <w:i/>
          <w:iCs/>
          <w:sz w:val="24"/>
        </w:rPr>
        <w:t>Psychiatria Hungarica, 23</w:t>
      </w:r>
      <w:r w:rsidRPr="008601FD">
        <w:rPr>
          <w:sz w:val="24"/>
        </w:rPr>
        <w:t>(6), 430–443.</w:t>
      </w:r>
    </w:p>
    <w:p w14:paraId="301BEBD3" w14:textId="77777777" w:rsidR="00E35661" w:rsidRDefault="00E35661" w:rsidP="00E35661">
      <w:pPr>
        <w:pStyle w:val="EndNoteBibliography"/>
        <w:spacing w:line="480" w:lineRule="auto"/>
        <w:ind w:left="720" w:hanging="720"/>
        <w:rPr>
          <w:sz w:val="24"/>
        </w:rPr>
      </w:pPr>
      <w:r>
        <w:rPr>
          <w:sz w:val="24"/>
        </w:rPr>
        <w:t>*</w:t>
      </w:r>
      <w:r w:rsidRPr="00663A70">
        <w:rPr>
          <w:sz w:val="24"/>
        </w:rPr>
        <w:t xml:space="preserve">Tung, K. Y., Cheng, K. S., Lee, W. K., Kwong, P. K., Chan, K. W., Law, A. C., &amp; Lo, W. T. (2015). Psychiatric Morbidity in Chinese Adults with Type 1 Diabetes in Hong Kong. </w:t>
      </w:r>
      <w:r w:rsidRPr="00663A70">
        <w:rPr>
          <w:i/>
          <w:iCs/>
          <w:sz w:val="24"/>
        </w:rPr>
        <w:t xml:space="preserve">East Asian </w:t>
      </w:r>
      <w:r>
        <w:rPr>
          <w:i/>
          <w:iCs/>
          <w:sz w:val="24"/>
        </w:rPr>
        <w:t>A</w:t>
      </w:r>
      <w:r w:rsidRPr="00663A70">
        <w:rPr>
          <w:i/>
          <w:iCs/>
          <w:sz w:val="24"/>
        </w:rPr>
        <w:t xml:space="preserve">rchives of </w:t>
      </w:r>
      <w:r>
        <w:rPr>
          <w:i/>
          <w:iCs/>
          <w:sz w:val="24"/>
        </w:rPr>
        <w:t>P</w:t>
      </w:r>
      <w:r w:rsidRPr="00663A70">
        <w:rPr>
          <w:i/>
          <w:iCs/>
          <w:sz w:val="24"/>
        </w:rPr>
        <w:t>sychiatry, 25</w:t>
      </w:r>
      <w:r w:rsidRPr="00663A70">
        <w:rPr>
          <w:sz w:val="24"/>
        </w:rPr>
        <w:t>(3), 128–136.</w:t>
      </w:r>
    </w:p>
    <w:p w14:paraId="3A32B806" w14:textId="77777777" w:rsidR="00E35661" w:rsidRDefault="00E35661" w:rsidP="00E35661">
      <w:pPr>
        <w:pStyle w:val="EndNoteBibliography"/>
        <w:spacing w:line="480" w:lineRule="auto"/>
        <w:ind w:left="720" w:hanging="720"/>
        <w:rPr>
          <w:sz w:val="24"/>
        </w:rPr>
      </w:pPr>
      <w:r>
        <w:rPr>
          <w:sz w:val="24"/>
        </w:rPr>
        <w:t>*</w:t>
      </w:r>
      <w:r w:rsidRPr="00B55F72">
        <w:rPr>
          <w:sz w:val="24"/>
        </w:rPr>
        <w:t xml:space="preserve">Turner, A., Hambridge, J., White, J., Carter, G., Clover, K., Nelson, L., &amp; Hackett, M. (2012). Depression screening in stroke: a comparison of alternative measures with the structured diagnostic interview for the diagnostic and statistical manual of mental disorders, fourth edition (major depressive episode) as criterion standard. </w:t>
      </w:r>
      <w:r w:rsidRPr="00B55F72">
        <w:rPr>
          <w:i/>
          <w:iCs/>
          <w:sz w:val="24"/>
        </w:rPr>
        <w:t>Stroke, 43</w:t>
      </w:r>
      <w:r w:rsidRPr="00B55F72">
        <w:rPr>
          <w:sz w:val="24"/>
        </w:rPr>
        <w:t>(4), 1000–1005.</w:t>
      </w:r>
    </w:p>
    <w:p w14:paraId="0F183570" w14:textId="28663A8B" w:rsidR="00290A8D" w:rsidRPr="00015B11" w:rsidRDefault="00290A8D" w:rsidP="0007567D">
      <w:pPr>
        <w:pStyle w:val="EndNoteBibliography"/>
        <w:spacing w:line="480" w:lineRule="auto"/>
        <w:ind w:left="720" w:hanging="720"/>
        <w:rPr>
          <w:sz w:val="24"/>
        </w:rPr>
      </w:pPr>
      <w:r w:rsidRPr="00015B11">
        <w:rPr>
          <w:sz w:val="24"/>
        </w:rPr>
        <w:t>United Nations Development Programme. (2020). Human Development Reports. http://hdr.undp.org/en/content/human-development-index-hdi. Accessed September 20, 2021.</w:t>
      </w:r>
    </w:p>
    <w:p w14:paraId="6E63EF50" w14:textId="09E22AF3" w:rsidR="00707AB7" w:rsidRPr="00015B11" w:rsidRDefault="00707AB7" w:rsidP="0007567D">
      <w:pPr>
        <w:pStyle w:val="EndNoteBibliography"/>
        <w:spacing w:line="480" w:lineRule="auto"/>
        <w:ind w:left="720" w:hanging="720"/>
        <w:rPr>
          <w:bCs/>
          <w:sz w:val="24"/>
          <w:lang w:val="en-CA"/>
        </w:rPr>
      </w:pPr>
      <w:r w:rsidRPr="00015B11">
        <w:rPr>
          <w:bCs/>
          <w:sz w:val="24"/>
          <w:lang w:val="en-CA"/>
        </w:rPr>
        <w:t xml:space="preserve">van der Leeden R, Busing FMTA, Meijer E. (1997). </w:t>
      </w:r>
      <w:r w:rsidRPr="00015B11">
        <w:rPr>
          <w:bCs/>
          <w:i/>
          <w:sz w:val="24"/>
          <w:lang w:val="en-CA"/>
        </w:rPr>
        <w:t>Bootstrap methods for two-level models. Technical report PRM 97-04.</w:t>
      </w:r>
      <w:r w:rsidRPr="00015B11">
        <w:rPr>
          <w:bCs/>
          <w:sz w:val="24"/>
          <w:lang w:val="en-CA"/>
        </w:rPr>
        <w:t xml:space="preserve"> Leiden University, Department of Psychology: Leiden, The Netherlands.</w:t>
      </w:r>
    </w:p>
    <w:p w14:paraId="0AE0C135" w14:textId="051127BF" w:rsidR="00707AB7" w:rsidRPr="00015B11" w:rsidRDefault="00707AB7" w:rsidP="0007567D">
      <w:pPr>
        <w:pStyle w:val="EndNoteBibliography"/>
        <w:spacing w:line="480" w:lineRule="auto"/>
        <w:ind w:left="720" w:hanging="720"/>
        <w:rPr>
          <w:bCs/>
          <w:sz w:val="24"/>
          <w:lang w:val="en-CA"/>
        </w:rPr>
      </w:pPr>
      <w:r w:rsidRPr="00015B11">
        <w:rPr>
          <w:bCs/>
          <w:sz w:val="24"/>
          <w:lang w:val="en-CA"/>
        </w:rPr>
        <w:lastRenderedPageBreak/>
        <w:t xml:space="preserve">van der Leeden R, Meijer E, Busing FMTA (2008). Chapter 11: Resampling multilevel models. </w:t>
      </w:r>
      <w:r w:rsidRPr="00015B11">
        <w:rPr>
          <w:bCs/>
          <w:sz w:val="24"/>
          <w:lang w:val="nl-NL"/>
        </w:rPr>
        <w:t>In</w:t>
      </w:r>
      <w:r w:rsidRPr="00015B11">
        <w:rPr>
          <w:bCs/>
          <w:i/>
          <w:sz w:val="24"/>
          <w:lang w:val="nl-NL"/>
        </w:rPr>
        <w:t xml:space="preserve"> Handbook of Multilevel Analysis</w:t>
      </w:r>
      <w:r w:rsidRPr="00015B11">
        <w:rPr>
          <w:bCs/>
          <w:sz w:val="24"/>
          <w:lang w:val="nl-NL"/>
        </w:rPr>
        <w:t xml:space="preserve"> (ed. J. Leeuw, E. Meijer), pp. 401-433. </w:t>
      </w:r>
      <w:r w:rsidRPr="00015B11">
        <w:rPr>
          <w:bCs/>
          <w:sz w:val="24"/>
          <w:lang w:val="en-CA"/>
        </w:rPr>
        <w:t>Springer: New York.</w:t>
      </w:r>
    </w:p>
    <w:p w14:paraId="7F2A8C08" w14:textId="07D0362A" w:rsidR="00784459" w:rsidRPr="00015B11" w:rsidRDefault="00784459" w:rsidP="0007567D">
      <w:pPr>
        <w:pStyle w:val="EndNoteBibliography"/>
        <w:spacing w:line="480" w:lineRule="auto"/>
        <w:ind w:left="720" w:hanging="720"/>
        <w:rPr>
          <w:sz w:val="24"/>
        </w:rPr>
      </w:pPr>
      <w:r w:rsidRPr="00015B11">
        <w:rPr>
          <w:sz w:val="24"/>
        </w:rPr>
        <w:t xml:space="preserve">Vodermaier, A., &amp; Millman, R. D. (2011). Accuracy of the Hospital Anxiety and Depression Scale as a screening tool in cancer patients: a systematic review and meta-analysis. </w:t>
      </w:r>
      <w:r w:rsidR="00BA564F" w:rsidRPr="00015B11">
        <w:rPr>
          <w:i/>
          <w:sz w:val="24"/>
        </w:rPr>
        <w:t>Supportive Care in Cancer</w:t>
      </w:r>
      <w:r w:rsidRPr="00015B11">
        <w:rPr>
          <w:i/>
          <w:sz w:val="24"/>
        </w:rPr>
        <w:t>, 19</w:t>
      </w:r>
      <w:r w:rsidRPr="00015B11">
        <w:rPr>
          <w:sz w:val="24"/>
        </w:rPr>
        <w:t>(12), 1899-1908. doi:10.1007/s00520-011-1251-4</w:t>
      </w:r>
      <w:bookmarkEnd w:id="36"/>
    </w:p>
    <w:p w14:paraId="2A724AC3" w14:textId="77777777" w:rsidR="00CA3936" w:rsidRDefault="00CA3936" w:rsidP="00CA3936">
      <w:pPr>
        <w:pStyle w:val="EndNoteBibliography"/>
        <w:spacing w:line="480" w:lineRule="auto"/>
        <w:ind w:left="720" w:hanging="720"/>
        <w:rPr>
          <w:sz w:val="24"/>
        </w:rPr>
      </w:pPr>
      <w:bookmarkStart w:id="37" w:name="_ENREF_29"/>
      <w:r>
        <w:rPr>
          <w:sz w:val="24"/>
        </w:rPr>
        <w:t>*</w:t>
      </w:r>
      <w:r w:rsidRPr="00BA200B">
        <w:rPr>
          <w:sz w:val="24"/>
        </w:rPr>
        <w:t xml:space="preserve">Walker, J., Postma, K., McHugh, G. S., Rush, R., Coyle, B., Strong, V., &amp; Sharpe, M. (2007). Performance of the Hospital Anxiety and Depression Scale as a screening tool for major depressive disorder in cancer patients. </w:t>
      </w:r>
      <w:r w:rsidRPr="00BA200B">
        <w:rPr>
          <w:i/>
          <w:iCs/>
          <w:sz w:val="24"/>
        </w:rPr>
        <w:t>Journal of Psychosomatic Research, 63</w:t>
      </w:r>
      <w:r w:rsidRPr="00BA200B">
        <w:rPr>
          <w:sz w:val="24"/>
        </w:rPr>
        <w:t xml:space="preserve">(1), 83–91. </w:t>
      </w:r>
    </w:p>
    <w:p w14:paraId="7DAADB5A" w14:textId="77777777" w:rsidR="00CA3936" w:rsidRDefault="00CA3936" w:rsidP="00CA3936">
      <w:pPr>
        <w:pStyle w:val="EndNoteBibliography"/>
        <w:spacing w:line="480" w:lineRule="auto"/>
        <w:ind w:left="720" w:hanging="720"/>
        <w:rPr>
          <w:sz w:val="24"/>
        </w:rPr>
      </w:pPr>
      <w:r>
        <w:rPr>
          <w:sz w:val="24"/>
        </w:rPr>
        <w:t>*</w:t>
      </w:r>
      <w:r w:rsidRPr="00BA200B">
        <w:rPr>
          <w:sz w:val="24"/>
        </w:rPr>
        <w:t xml:space="preserve">Walterfang, M. A., O'Donovan, J., Fahey, M. C., &amp; Velakoulis, D. (2007). The neuropsychiatry of adrenomyeloneuropathy. </w:t>
      </w:r>
      <w:r w:rsidRPr="00BA200B">
        <w:rPr>
          <w:i/>
          <w:iCs/>
          <w:sz w:val="24"/>
        </w:rPr>
        <w:t xml:space="preserve">CNS </w:t>
      </w:r>
      <w:r>
        <w:rPr>
          <w:i/>
          <w:iCs/>
          <w:sz w:val="24"/>
        </w:rPr>
        <w:t>S</w:t>
      </w:r>
      <w:r w:rsidRPr="00BA200B">
        <w:rPr>
          <w:i/>
          <w:iCs/>
          <w:sz w:val="24"/>
        </w:rPr>
        <w:t>pectrums, 12</w:t>
      </w:r>
      <w:r w:rsidRPr="00BA200B">
        <w:rPr>
          <w:sz w:val="24"/>
        </w:rPr>
        <w:t>(9), 696–701.</w:t>
      </w:r>
    </w:p>
    <w:p w14:paraId="1EADF499" w14:textId="77777777" w:rsidR="00CA3936" w:rsidRDefault="00CA3936" w:rsidP="00CA3936">
      <w:pPr>
        <w:pStyle w:val="EndNoteBibliography"/>
        <w:spacing w:line="480" w:lineRule="auto"/>
        <w:ind w:left="720" w:hanging="720"/>
        <w:rPr>
          <w:sz w:val="24"/>
        </w:rPr>
      </w:pPr>
      <w:r>
        <w:rPr>
          <w:sz w:val="24"/>
        </w:rPr>
        <w:t>*W</w:t>
      </w:r>
      <w:r w:rsidRPr="009E367A">
        <w:rPr>
          <w:sz w:val="24"/>
        </w:rPr>
        <w:t xml:space="preserve">ong, L. Y., Yiu, R. L., Chiu, C. K., Lee, W. K., Lee, Y. L., Kwong, P. K., &amp; Lo, W. T. (2015). Prevalence of Psychiatric Morbidity in Chinese Subjects with Knee Osteoarthritis in a Hong Kong Orthopaedic Clinic. </w:t>
      </w:r>
      <w:r w:rsidRPr="009E367A">
        <w:rPr>
          <w:i/>
          <w:iCs/>
          <w:sz w:val="24"/>
        </w:rPr>
        <w:t xml:space="preserve">East Asian </w:t>
      </w:r>
      <w:r>
        <w:rPr>
          <w:i/>
          <w:iCs/>
          <w:sz w:val="24"/>
        </w:rPr>
        <w:t>A</w:t>
      </w:r>
      <w:r w:rsidRPr="009E367A">
        <w:rPr>
          <w:i/>
          <w:iCs/>
          <w:sz w:val="24"/>
        </w:rPr>
        <w:t xml:space="preserve">rchives of </w:t>
      </w:r>
      <w:r>
        <w:rPr>
          <w:i/>
          <w:iCs/>
          <w:sz w:val="24"/>
        </w:rPr>
        <w:t>P</w:t>
      </w:r>
      <w:r w:rsidRPr="009E367A">
        <w:rPr>
          <w:i/>
          <w:iCs/>
          <w:sz w:val="24"/>
        </w:rPr>
        <w:t>sychiatry, 25</w:t>
      </w:r>
      <w:r w:rsidRPr="009E367A">
        <w:rPr>
          <w:sz w:val="24"/>
        </w:rPr>
        <w:t>(4), 150–158.</w:t>
      </w:r>
    </w:p>
    <w:p w14:paraId="1E4AFDF4" w14:textId="2137BBDD" w:rsidR="00784459" w:rsidRPr="00015B11" w:rsidRDefault="00784459" w:rsidP="0007567D">
      <w:pPr>
        <w:pStyle w:val="EndNoteBibliography"/>
        <w:spacing w:line="480" w:lineRule="auto"/>
        <w:ind w:left="720" w:hanging="720"/>
        <w:rPr>
          <w:sz w:val="24"/>
        </w:rPr>
      </w:pPr>
      <w:r w:rsidRPr="00015B11">
        <w:rPr>
          <w:sz w:val="24"/>
        </w:rPr>
        <w:t xml:space="preserve">Walker, E., &amp; Nowacki, A. S. (2011). Understanding Equivalence and Noninferiority Testing. </w:t>
      </w:r>
      <w:r w:rsidR="00666163" w:rsidRPr="00015B11">
        <w:rPr>
          <w:i/>
          <w:sz w:val="24"/>
        </w:rPr>
        <w:t>Journal of General Internal Medicine</w:t>
      </w:r>
      <w:r w:rsidRPr="00015B11">
        <w:rPr>
          <w:i/>
          <w:sz w:val="24"/>
        </w:rPr>
        <w:t>, 26</w:t>
      </w:r>
      <w:r w:rsidRPr="00015B11">
        <w:rPr>
          <w:sz w:val="24"/>
        </w:rPr>
        <w:t>(2), 192-196. doi:10.1007/s11606-010-1513-8</w:t>
      </w:r>
      <w:bookmarkEnd w:id="37"/>
    </w:p>
    <w:p w14:paraId="3DFD349C" w14:textId="0147A57A" w:rsidR="00784459" w:rsidRPr="00015B11" w:rsidRDefault="00784459" w:rsidP="0007567D">
      <w:pPr>
        <w:pStyle w:val="EndNoteBibliography"/>
        <w:spacing w:line="480" w:lineRule="auto"/>
        <w:ind w:left="720" w:hanging="720"/>
        <w:rPr>
          <w:sz w:val="24"/>
        </w:rPr>
      </w:pPr>
      <w:bookmarkStart w:id="38" w:name="_ENREF_30"/>
      <w:r w:rsidRPr="00015B11">
        <w:rPr>
          <w:sz w:val="24"/>
        </w:rPr>
        <w:t xml:space="preserve">Whiting, P. F., Rutjes, A. W. S., Westwood, M. E., Mallett, S., Deeks, J. J., Reitsma, J. B., . . . </w:t>
      </w:r>
      <w:r w:rsidR="009C5889">
        <w:rPr>
          <w:sz w:val="24"/>
        </w:rPr>
        <w:t>QUADAS-2 Group</w:t>
      </w:r>
      <w:r w:rsidRPr="00015B11">
        <w:rPr>
          <w:sz w:val="24"/>
        </w:rPr>
        <w:t>. (2011). QUADAS-2: A Revised Tool for the Quality Assessment of Diagnostic Accuracy Studies.</w:t>
      </w:r>
      <w:r w:rsidR="00F632B6" w:rsidRPr="00015B11">
        <w:rPr>
          <w:sz w:val="24"/>
        </w:rPr>
        <w:t xml:space="preserve"> </w:t>
      </w:r>
      <w:r w:rsidR="00F632B6" w:rsidRPr="00015B11">
        <w:rPr>
          <w:i/>
          <w:sz w:val="24"/>
        </w:rPr>
        <w:t>Annals of Internal Medicine</w:t>
      </w:r>
      <w:r w:rsidRPr="00015B11">
        <w:rPr>
          <w:i/>
          <w:sz w:val="24"/>
        </w:rPr>
        <w:t>, 155</w:t>
      </w:r>
      <w:r w:rsidRPr="00015B11">
        <w:rPr>
          <w:sz w:val="24"/>
        </w:rPr>
        <w:t>(8), 529-U104. doi:10.7326/0003-4819-155-8-201110180-00009</w:t>
      </w:r>
      <w:bookmarkEnd w:id="38"/>
    </w:p>
    <w:p w14:paraId="28B388B7" w14:textId="0AE4BD54" w:rsidR="0044169B" w:rsidRPr="00015B11" w:rsidRDefault="0044169B" w:rsidP="0007567D">
      <w:pPr>
        <w:pStyle w:val="EndNoteBibliography"/>
        <w:spacing w:line="480" w:lineRule="auto"/>
        <w:ind w:left="720" w:hanging="720"/>
        <w:rPr>
          <w:sz w:val="24"/>
        </w:rPr>
      </w:pPr>
      <w:bookmarkStart w:id="39" w:name="_ENREF_31"/>
      <w:r w:rsidRPr="00015B11">
        <w:rPr>
          <w:sz w:val="24"/>
        </w:rPr>
        <w:t>World Health Organization (WHO). (1992). </w:t>
      </w:r>
      <w:r w:rsidRPr="00015B11">
        <w:rPr>
          <w:i/>
          <w:iCs/>
          <w:sz w:val="24"/>
        </w:rPr>
        <w:t>The ICD-10 classification of mental and behavioural disorders: clinical descriptions and diagnostic guidelines</w:t>
      </w:r>
      <w:r w:rsidRPr="00015B11">
        <w:rPr>
          <w:sz w:val="24"/>
        </w:rPr>
        <w:t>. World Health Organization.</w:t>
      </w:r>
    </w:p>
    <w:p w14:paraId="532D514F" w14:textId="38D164E7" w:rsidR="00CE49D8" w:rsidRPr="00015B11" w:rsidRDefault="00CE49D8" w:rsidP="0007567D">
      <w:pPr>
        <w:pStyle w:val="EndNoteBibliography"/>
        <w:spacing w:line="480" w:lineRule="auto"/>
        <w:ind w:left="720" w:hanging="720"/>
        <w:rPr>
          <w:sz w:val="24"/>
        </w:rPr>
      </w:pPr>
      <w:r w:rsidRPr="00015B11">
        <w:rPr>
          <w:sz w:val="24"/>
        </w:rPr>
        <w:lastRenderedPageBreak/>
        <w:t>World Health Organization. (1994). </w:t>
      </w:r>
      <w:r w:rsidRPr="00015B11">
        <w:rPr>
          <w:i/>
          <w:iCs/>
          <w:sz w:val="24"/>
        </w:rPr>
        <w:t>Schedules for clinical assessment in neuropsychiatry: version 2</w:t>
      </w:r>
      <w:r w:rsidRPr="00015B11">
        <w:rPr>
          <w:sz w:val="24"/>
        </w:rPr>
        <w:t>. World Health Organization.</w:t>
      </w:r>
    </w:p>
    <w:p w14:paraId="35D81CA3" w14:textId="5D794342" w:rsidR="00784459" w:rsidRPr="00015B11" w:rsidRDefault="00784459" w:rsidP="0007567D">
      <w:pPr>
        <w:pStyle w:val="EndNoteBibliography"/>
        <w:spacing w:line="480" w:lineRule="auto"/>
        <w:ind w:left="720" w:hanging="720"/>
        <w:rPr>
          <w:sz w:val="24"/>
        </w:rPr>
      </w:pPr>
      <w:r w:rsidRPr="00015B11">
        <w:rPr>
          <w:sz w:val="24"/>
        </w:rPr>
        <w:t xml:space="preserve">Wu, Y., Levis, B., Ioannidis, J. P. A., Benedetti, A., Thombs, B. D., &amp; </w:t>
      </w:r>
      <w:r w:rsidR="009C5889" w:rsidRPr="009C5889">
        <w:rPr>
          <w:sz w:val="24"/>
        </w:rPr>
        <w:t>DEPRESsion Screening Data (DEPRESSD) Collaboration</w:t>
      </w:r>
      <w:r w:rsidRPr="00015B11">
        <w:rPr>
          <w:sz w:val="24"/>
        </w:rPr>
        <w:t xml:space="preserve">. (2020). Probability of Major Depression Classification Based on the SCID, CIDI, and MINI Diagnostic Interviews: A Synthesis of Three Individual Participant Data Meta-Analyses. </w:t>
      </w:r>
      <w:r w:rsidR="00F632B6" w:rsidRPr="00015B11">
        <w:rPr>
          <w:i/>
          <w:sz w:val="24"/>
        </w:rPr>
        <w:t>Psychotherapy and Psychosomatics</w:t>
      </w:r>
      <w:r w:rsidRPr="00015B11">
        <w:rPr>
          <w:i/>
          <w:sz w:val="24"/>
        </w:rPr>
        <w:t>, 90</w:t>
      </w:r>
      <w:r w:rsidRPr="00015B11">
        <w:rPr>
          <w:sz w:val="24"/>
        </w:rPr>
        <w:t>(1), 28-40. doi:10.1159/000509283</w:t>
      </w:r>
      <w:bookmarkEnd w:id="39"/>
    </w:p>
    <w:p w14:paraId="3ECF7C7F" w14:textId="7AFD060F" w:rsidR="00784459" w:rsidRPr="00015B11" w:rsidRDefault="00784459" w:rsidP="0007567D">
      <w:pPr>
        <w:pStyle w:val="EndNoteBibliography"/>
        <w:spacing w:line="480" w:lineRule="auto"/>
        <w:ind w:left="720" w:hanging="720"/>
        <w:rPr>
          <w:sz w:val="24"/>
        </w:rPr>
      </w:pPr>
      <w:bookmarkStart w:id="40" w:name="_ENREF_32"/>
      <w:r w:rsidRPr="00015B11">
        <w:rPr>
          <w:sz w:val="24"/>
        </w:rPr>
        <w:t xml:space="preserve">Wu, Y., Levis, B., Riehm, K. E., Saadat, N., Levis, A. W., Azar, M., . . . Thombs, B. D. (2020). Equivalency of the diagnostic accuracy of the PHQ-8 and PHQ-9: a systematic review and individual participant data meta-analysis. </w:t>
      </w:r>
      <w:r w:rsidR="00F632B6" w:rsidRPr="00015B11">
        <w:rPr>
          <w:i/>
          <w:sz w:val="24"/>
        </w:rPr>
        <w:t>Psychological Medicine</w:t>
      </w:r>
      <w:r w:rsidRPr="00015B11">
        <w:rPr>
          <w:i/>
          <w:sz w:val="24"/>
        </w:rPr>
        <w:t>, 50</w:t>
      </w:r>
      <w:r w:rsidRPr="00015B11">
        <w:rPr>
          <w:sz w:val="24"/>
        </w:rPr>
        <w:t>(8), 1368-1380. doi:10.1017/S0033291719001314</w:t>
      </w:r>
      <w:bookmarkEnd w:id="40"/>
    </w:p>
    <w:p w14:paraId="38E7E177" w14:textId="00288A74" w:rsidR="00784459" w:rsidRPr="00015B11" w:rsidRDefault="00784459" w:rsidP="0007567D">
      <w:pPr>
        <w:pStyle w:val="EndNoteBibliography"/>
        <w:spacing w:line="480" w:lineRule="auto"/>
        <w:ind w:left="720" w:hanging="720"/>
        <w:rPr>
          <w:sz w:val="24"/>
        </w:rPr>
      </w:pPr>
      <w:bookmarkStart w:id="41" w:name="_ENREF_33"/>
      <w:r w:rsidRPr="00015B11">
        <w:rPr>
          <w:sz w:val="24"/>
        </w:rPr>
        <w:t xml:space="preserve">Wu, Y., Levis, B., Sun, Y., He, C., Krishnan, A., Neupane, D., . . . </w:t>
      </w:r>
      <w:r w:rsidR="009C5889" w:rsidRPr="009C5889">
        <w:rPr>
          <w:sz w:val="24"/>
        </w:rPr>
        <w:t xml:space="preserve">DEPRESsion Screening Data (DEPRESSD) </w:t>
      </w:r>
      <w:r w:rsidR="009C5889">
        <w:rPr>
          <w:sz w:val="24"/>
        </w:rPr>
        <w:t>HADS Group.</w:t>
      </w:r>
      <w:r w:rsidRPr="00015B11">
        <w:rPr>
          <w:sz w:val="24"/>
        </w:rPr>
        <w:t xml:space="preserve"> (2021). Accuracy of the Hospital Anxiety and Depression Scale Depression subscale (HADS-D) to screen for major depression: systematic review and individual participant data meta-analysis. </w:t>
      </w:r>
      <w:r w:rsidRPr="00015B11">
        <w:rPr>
          <w:i/>
          <w:sz w:val="24"/>
        </w:rPr>
        <w:t>BMJ, 373</w:t>
      </w:r>
      <w:r w:rsidRPr="00015B11">
        <w:rPr>
          <w:sz w:val="24"/>
        </w:rPr>
        <w:t>. doi:10.1136/bmj.n972</w:t>
      </w:r>
      <w:bookmarkEnd w:id="41"/>
    </w:p>
    <w:p w14:paraId="32C15717" w14:textId="57BB7423" w:rsidR="00784459" w:rsidRPr="00015B11" w:rsidRDefault="00784459" w:rsidP="0007567D">
      <w:pPr>
        <w:pStyle w:val="EndNoteBibliography"/>
        <w:spacing w:line="480" w:lineRule="auto"/>
        <w:ind w:left="720" w:hanging="720"/>
        <w:rPr>
          <w:sz w:val="24"/>
        </w:rPr>
      </w:pPr>
      <w:bookmarkStart w:id="42" w:name="_ENREF_34"/>
      <w:r w:rsidRPr="00015B11">
        <w:rPr>
          <w:sz w:val="24"/>
        </w:rPr>
        <w:t xml:space="preserve">Wu, Y., Levis, B., Sun, Y., Krishnan, A., He, C., Riehm, K. E., . . . Thombs, B. D. (2020). Probability of major depression diagnostic classification based on the SCID, CIDI and MINI diagnostic interviews controlling for Hospital Anxiety and Depression Scale - Depression subscale scores: An individual participant data meta-analysis of 73 primary studies. </w:t>
      </w:r>
      <w:r w:rsidR="00F632B6" w:rsidRPr="00015B11">
        <w:rPr>
          <w:i/>
          <w:sz w:val="24"/>
        </w:rPr>
        <w:t>Journal of Psychosomatic Research</w:t>
      </w:r>
      <w:r w:rsidRPr="00015B11">
        <w:rPr>
          <w:i/>
          <w:sz w:val="24"/>
        </w:rPr>
        <w:t>, 129</w:t>
      </w:r>
      <w:r w:rsidRPr="00015B11">
        <w:rPr>
          <w:sz w:val="24"/>
        </w:rPr>
        <w:t>. doi:10.1016/j.jpsychores.2019.109892</w:t>
      </w:r>
      <w:bookmarkEnd w:id="42"/>
    </w:p>
    <w:p w14:paraId="5D0DAC12" w14:textId="77777777" w:rsidR="00607996" w:rsidRDefault="00607996" w:rsidP="0007567D">
      <w:pPr>
        <w:pStyle w:val="EndNoteBibliography"/>
        <w:spacing w:line="480" w:lineRule="auto"/>
        <w:ind w:left="720" w:hanging="720"/>
        <w:rPr>
          <w:sz w:val="24"/>
        </w:rPr>
      </w:pPr>
      <w:r>
        <w:rPr>
          <w:sz w:val="24"/>
        </w:rPr>
        <w:t>*</w:t>
      </w:r>
      <w:r w:rsidRPr="009C3D98">
        <w:rPr>
          <w:sz w:val="24"/>
        </w:rPr>
        <w:t xml:space="preserve">Yamashita, A., Noguchi, H., Hamazaki, K., Sato, Y., Narisawa, T., Kawashima, Y., </w:t>
      </w:r>
      <w:r>
        <w:rPr>
          <w:sz w:val="24"/>
        </w:rPr>
        <w:t>…</w:t>
      </w:r>
      <w:r w:rsidRPr="009C3D98">
        <w:rPr>
          <w:sz w:val="24"/>
        </w:rPr>
        <w:t xml:space="preserve"> &amp; Matsuoka, Y. J. (2017). Serum polyunsaturated fatty acids and risk of psychiatric </w:t>
      </w:r>
      <w:r w:rsidRPr="009C3D98">
        <w:rPr>
          <w:sz w:val="24"/>
        </w:rPr>
        <w:lastRenderedPageBreak/>
        <w:t xml:space="preserve">disorder after acute coronary syndrome: A prospective cohort study. </w:t>
      </w:r>
      <w:r w:rsidRPr="009C3D98">
        <w:rPr>
          <w:i/>
          <w:iCs/>
          <w:sz w:val="24"/>
        </w:rPr>
        <w:t xml:space="preserve">Journal of </w:t>
      </w:r>
      <w:r>
        <w:rPr>
          <w:i/>
          <w:iCs/>
          <w:sz w:val="24"/>
        </w:rPr>
        <w:t>A</w:t>
      </w:r>
      <w:r w:rsidRPr="009C3D98">
        <w:rPr>
          <w:i/>
          <w:iCs/>
          <w:sz w:val="24"/>
        </w:rPr>
        <w:t xml:space="preserve">ffective </w:t>
      </w:r>
      <w:r>
        <w:rPr>
          <w:i/>
          <w:iCs/>
          <w:sz w:val="24"/>
        </w:rPr>
        <w:t>D</w:t>
      </w:r>
      <w:r w:rsidRPr="009C3D98">
        <w:rPr>
          <w:i/>
          <w:iCs/>
          <w:sz w:val="24"/>
        </w:rPr>
        <w:t>isorders, 218</w:t>
      </w:r>
      <w:r w:rsidRPr="009C3D98">
        <w:rPr>
          <w:sz w:val="24"/>
        </w:rPr>
        <w:t>, 306–312.</w:t>
      </w:r>
    </w:p>
    <w:p w14:paraId="158FF85C" w14:textId="523F2F7D" w:rsidR="00443FAE" w:rsidRDefault="00443FAE" w:rsidP="0007567D">
      <w:pPr>
        <w:pStyle w:val="EndNoteBibliography"/>
        <w:spacing w:line="480" w:lineRule="auto"/>
        <w:ind w:left="720" w:hanging="720"/>
        <w:rPr>
          <w:rStyle w:val="Hyperlink"/>
          <w:color w:val="auto"/>
          <w:sz w:val="24"/>
        </w:rPr>
      </w:pPr>
      <w:r w:rsidRPr="00015B11">
        <w:rPr>
          <w:sz w:val="24"/>
        </w:rPr>
        <w:t>Zigmond, A. S., &amp; Snaith, R. P. (1983). The Hospital Anxiety and Depression Scale. </w:t>
      </w:r>
      <w:r w:rsidRPr="00015B11">
        <w:rPr>
          <w:i/>
          <w:iCs/>
          <w:sz w:val="24"/>
        </w:rPr>
        <w:t>Acta Psychiatrica Scandinavica, 67</w:t>
      </w:r>
      <w:r w:rsidRPr="00015B11">
        <w:rPr>
          <w:sz w:val="24"/>
        </w:rPr>
        <w:t>(6), 361–370. </w:t>
      </w:r>
      <w:hyperlink r:id="rId11" w:history="1">
        <w:r w:rsidR="00A472F5" w:rsidRPr="00015B11">
          <w:rPr>
            <w:rStyle w:val="Hyperlink"/>
            <w:color w:val="auto"/>
            <w:sz w:val="24"/>
          </w:rPr>
          <w:t xml:space="preserve">doi: </w:t>
        </w:r>
        <w:r w:rsidR="00AB0BA2" w:rsidRPr="00015B11">
          <w:rPr>
            <w:rStyle w:val="Hyperlink"/>
            <w:color w:val="auto"/>
            <w:sz w:val="24"/>
          </w:rPr>
          <w:t>10.1111/j.1600-0447.1983.tb09716.x</w:t>
        </w:r>
      </w:hyperlink>
    </w:p>
    <w:p w14:paraId="1F3B9321" w14:textId="3F9D1A42" w:rsidR="00986A2B" w:rsidRDefault="00986A2B" w:rsidP="00986A2B">
      <w:pPr>
        <w:pStyle w:val="EndNoteBibliography"/>
        <w:spacing w:line="480" w:lineRule="auto"/>
        <w:ind w:left="720" w:hanging="720"/>
        <w:rPr>
          <w:sz w:val="24"/>
        </w:rPr>
      </w:pPr>
    </w:p>
    <w:p w14:paraId="4B882CE8" w14:textId="77777777" w:rsidR="00986A2B" w:rsidRPr="00015B11" w:rsidRDefault="00986A2B" w:rsidP="00986A2B">
      <w:pPr>
        <w:pStyle w:val="EndNoteBibliography"/>
        <w:spacing w:line="480" w:lineRule="auto"/>
        <w:ind w:left="720" w:hanging="720"/>
        <w:rPr>
          <w:sz w:val="24"/>
        </w:rPr>
      </w:pPr>
      <w:r>
        <w:rPr>
          <w:sz w:val="24"/>
        </w:rPr>
        <w:t>*Studies that included in the IPDMA</w:t>
      </w:r>
    </w:p>
    <w:p w14:paraId="2648F1D8" w14:textId="2D6D57D6" w:rsidR="00443FAE" w:rsidRPr="00015B11" w:rsidRDefault="00443FAE" w:rsidP="00BA3493">
      <w:pPr>
        <w:pStyle w:val="EndNoteBibliography"/>
        <w:spacing w:line="480" w:lineRule="auto"/>
        <w:rPr>
          <w:sz w:val="24"/>
        </w:rPr>
      </w:pPr>
    </w:p>
    <w:p w14:paraId="4AE37845" w14:textId="5F394F53" w:rsidR="007A2016" w:rsidRPr="00BA3493" w:rsidRDefault="00784459" w:rsidP="00BA3493">
      <w:pPr>
        <w:spacing w:line="480" w:lineRule="auto"/>
        <w:sectPr w:rsidR="007A2016" w:rsidRPr="00BA3493" w:rsidSect="00BA3493">
          <w:headerReference w:type="default" r:id="rId12"/>
          <w:footerReference w:type="even" r:id="rId13"/>
          <w:footerReference w:type="default" r:id="rId14"/>
          <w:pgSz w:w="12240" w:h="15840"/>
          <w:pgMar w:top="1440" w:right="1440" w:bottom="1440" w:left="1440" w:header="720" w:footer="720" w:gutter="0"/>
          <w:lnNumType w:countBy="1" w:restart="continuous"/>
          <w:cols w:space="720"/>
          <w:docGrid w:linePitch="360"/>
        </w:sectPr>
      </w:pPr>
      <w:r w:rsidRPr="004C2970">
        <w:fldChar w:fldCharType="end"/>
      </w:r>
    </w:p>
    <w:p w14:paraId="22FB7180" w14:textId="77777777" w:rsidR="00972256" w:rsidRPr="00E95C44" w:rsidRDefault="00972256" w:rsidP="00972256">
      <w:pPr>
        <w:pStyle w:val="CommentText"/>
        <w:spacing w:line="480" w:lineRule="auto"/>
        <w:rPr>
          <w:sz w:val="24"/>
          <w:szCs w:val="24"/>
        </w:rPr>
      </w:pPr>
    </w:p>
    <w:p w14:paraId="233E0D06" w14:textId="77777777" w:rsidR="00972256" w:rsidRPr="004C2970" w:rsidRDefault="00972256" w:rsidP="00972256">
      <w:pPr>
        <w:spacing w:line="480" w:lineRule="auto"/>
        <w:jc w:val="center"/>
        <w:rPr>
          <w:rFonts w:ascii="Arial" w:hAnsi="Arial" w:cs="Arial"/>
          <w:sz w:val="16"/>
          <w:szCs w:val="16"/>
          <w:lang w:val="en-CA"/>
        </w:rPr>
      </w:pPr>
      <w:r w:rsidRPr="004C2970">
        <w:rPr>
          <w:rFonts w:ascii="Arial" w:hAnsi="Arial" w:cs="Arial"/>
          <w:noProof/>
          <w:sz w:val="16"/>
          <w:szCs w:val="16"/>
          <w:lang w:val="en-CA"/>
        </w:rPr>
        <w:drawing>
          <wp:inline distT="0" distB="0" distL="0" distR="0" wp14:anchorId="44CC9882" wp14:editId="78038A84">
            <wp:extent cx="5943600" cy="4363720"/>
            <wp:effectExtent l="0" t="0" r="0" b="5080"/>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4363720"/>
                    </a:xfrm>
                    <a:prstGeom prst="rect">
                      <a:avLst/>
                    </a:prstGeom>
                  </pic:spPr>
                </pic:pic>
              </a:graphicData>
            </a:graphic>
          </wp:inline>
        </w:drawing>
      </w:r>
    </w:p>
    <w:p w14:paraId="1E866AA3" w14:textId="77777777" w:rsidR="00972256" w:rsidRPr="00E95C44" w:rsidRDefault="00972256" w:rsidP="00972256">
      <w:pPr>
        <w:jc w:val="center"/>
      </w:pPr>
    </w:p>
    <w:p w14:paraId="25B59F52" w14:textId="6C9E4AC6" w:rsidR="00972256" w:rsidRDefault="00972256" w:rsidP="00972256">
      <w:pPr>
        <w:rPr>
          <w:rFonts w:ascii="Arial" w:hAnsi="Arial" w:cs="Arial"/>
          <w:sz w:val="16"/>
          <w:szCs w:val="16"/>
          <w:lang w:val="en-CA"/>
        </w:rPr>
      </w:pPr>
      <w:r w:rsidRPr="00E95C44">
        <w:rPr>
          <w:rFonts w:ascii="Arial" w:hAnsi="Arial" w:cs="Arial"/>
          <w:b/>
          <w:sz w:val="16"/>
          <w:szCs w:val="16"/>
          <w:lang w:val="en-CA"/>
        </w:rPr>
        <w:t>Fig 1.</w:t>
      </w:r>
      <w:r w:rsidRPr="00E95C44">
        <w:rPr>
          <w:rFonts w:ascii="Arial" w:hAnsi="Arial" w:cs="Arial"/>
          <w:sz w:val="16"/>
          <w:szCs w:val="16"/>
          <w:lang w:val="en-CA"/>
        </w:rPr>
        <w:t xml:space="preserve"> ROC curve for HADS-D and HADS-T across all studies. </w:t>
      </w:r>
    </w:p>
    <w:p w14:paraId="0FA77BA1" w14:textId="273E7FF8" w:rsidR="00972256" w:rsidRDefault="00972256">
      <w:pPr>
        <w:rPr>
          <w:rFonts w:ascii="Arial" w:hAnsi="Arial" w:cs="Arial"/>
          <w:sz w:val="16"/>
          <w:szCs w:val="16"/>
          <w:lang w:val="en-CA"/>
        </w:rPr>
      </w:pPr>
      <w:r>
        <w:rPr>
          <w:rFonts w:ascii="Arial" w:hAnsi="Arial" w:cs="Arial"/>
          <w:sz w:val="16"/>
          <w:szCs w:val="16"/>
          <w:lang w:val="en-CA"/>
        </w:rPr>
        <w:br w:type="page"/>
      </w:r>
    </w:p>
    <w:p w14:paraId="1AE2302F" w14:textId="77777777" w:rsidR="00972256" w:rsidRPr="004C2970" w:rsidRDefault="00972256" w:rsidP="00972256">
      <w:pPr>
        <w:spacing w:line="480" w:lineRule="auto"/>
        <w:jc w:val="center"/>
        <w:rPr>
          <w:b/>
          <w:bCs/>
        </w:rPr>
      </w:pPr>
      <w:r>
        <w:rPr>
          <w:b/>
          <w:bCs/>
          <w:noProof/>
        </w:rPr>
        <w:lastRenderedPageBreak/>
        <w:drawing>
          <wp:inline distT="0" distB="0" distL="0" distR="0" wp14:anchorId="0082F222" wp14:editId="3A8FB381">
            <wp:extent cx="6023295" cy="85122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6">
                      <a:extLst>
                        <a:ext uri="{28A0092B-C50C-407E-A947-70E740481C1C}">
                          <a14:useLocalDpi xmlns:a14="http://schemas.microsoft.com/office/drawing/2010/main" val="0"/>
                        </a:ext>
                      </a:extLst>
                    </a:blip>
                    <a:srcRect l="7904" t="3714" r="7692" b="4115"/>
                    <a:stretch/>
                  </pic:blipFill>
                  <pic:spPr bwMode="auto">
                    <a:xfrm>
                      <a:off x="0" y="0"/>
                      <a:ext cx="6038703" cy="8534023"/>
                    </a:xfrm>
                    <a:prstGeom prst="rect">
                      <a:avLst/>
                    </a:prstGeom>
                    <a:ln>
                      <a:noFill/>
                    </a:ln>
                    <a:extLst>
                      <a:ext uri="{53640926-AAD7-44D8-BBD7-CCE9431645EC}">
                        <a14:shadowObscured xmlns:a14="http://schemas.microsoft.com/office/drawing/2010/main"/>
                      </a:ext>
                    </a:extLst>
                  </pic:spPr>
                </pic:pic>
              </a:graphicData>
            </a:graphic>
          </wp:inline>
        </w:drawing>
      </w:r>
    </w:p>
    <w:p w14:paraId="725F3A50" w14:textId="77777777" w:rsidR="00972256" w:rsidRPr="00E95C44" w:rsidRDefault="00972256" w:rsidP="00972256">
      <w:pPr>
        <w:rPr>
          <w:rFonts w:ascii="Arial" w:hAnsi="Arial" w:cs="Arial"/>
          <w:sz w:val="16"/>
          <w:szCs w:val="16"/>
          <w:vertAlign w:val="superscript"/>
          <w:lang w:val="en-CA"/>
        </w:rPr>
      </w:pPr>
      <w:r w:rsidRPr="004C2970">
        <w:rPr>
          <w:rFonts w:ascii="Arial" w:hAnsi="Arial" w:cs="Arial"/>
          <w:b/>
          <w:sz w:val="16"/>
          <w:szCs w:val="16"/>
          <w:lang w:val="en-CA"/>
        </w:rPr>
        <w:lastRenderedPageBreak/>
        <w:t xml:space="preserve">Fig 2. </w:t>
      </w:r>
      <w:r w:rsidRPr="004C2970">
        <w:rPr>
          <w:rFonts w:ascii="Arial" w:hAnsi="Arial" w:cs="Arial"/>
          <w:sz w:val="16"/>
          <w:szCs w:val="16"/>
          <w:lang w:val="en-CA"/>
        </w:rPr>
        <w:t xml:space="preserve">Forest plots of the difference in sensitivity and specificity estimates at the optimal </w:t>
      </w:r>
      <w:proofErr w:type="spellStart"/>
      <w:r w:rsidRPr="004C2970">
        <w:rPr>
          <w:rFonts w:ascii="Arial" w:hAnsi="Arial" w:cs="Arial"/>
          <w:sz w:val="16"/>
          <w:szCs w:val="16"/>
          <w:lang w:val="en-CA"/>
        </w:rPr>
        <w:t>cutoff</w:t>
      </w:r>
      <w:proofErr w:type="spellEnd"/>
      <w:r w:rsidRPr="004C2970">
        <w:rPr>
          <w:rFonts w:ascii="Arial" w:hAnsi="Arial" w:cs="Arial"/>
          <w:sz w:val="16"/>
          <w:szCs w:val="16"/>
          <w:lang w:val="en-CA"/>
        </w:rPr>
        <w:t xml:space="preserve"> (HADS-D: ≥</w:t>
      </w:r>
      <w:r w:rsidRPr="00E95C44">
        <w:rPr>
          <w:rFonts w:ascii="Arial" w:hAnsi="Arial" w:cs="Arial"/>
          <w:sz w:val="16"/>
          <w:szCs w:val="16"/>
          <w:lang w:val="en-CA"/>
        </w:rPr>
        <w:t xml:space="preserve">7; HADS-T: ≥15) between HADS-D and HADS-T across all </w:t>
      </w:r>
      <w:proofErr w:type="spellStart"/>
      <w:r w:rsidRPr="00E95C44">
        <w:rPr>
          <w:rFonts w:ascii="Arial" w:hAnsi="Arial" w:cs="Arial"/>
          <w:sz w:val="16"/>
          <w:szCs w:val="16"/>
          <w:lang w:val="en-CA"/>
        </w:rPr>
        <w:t>studies</w:t>
      </w:r>
      <w:r w:rsidRPr="00E95C44">
        <w:rPr>
          <w:rFonts w:ascii="Arial" w:hAnsi="Arial" w:cs="Arial"/>
          <w:sz w:val="16"/>
          <w:szCs w:val="16"/>
          <w:vertAlign w:val="superscript"/>
          <w:lang w:val="en-CA"/>
        </w:rPr>
        <w:t>a</w:t>
      </w:r>
      <w:proofErr w:type="spellEnd"/>
      <w:r w:rsidRPr="00E95C44">
        <w:rPr>
          <w:rFonts w:ascii="Arial" w:hAnsi="Arial" w:cs="Arial"/>
          <w:sz w:val="16"/>
          <w:szCs w:val="16"/>
          <w:lang w:val="en-CA"/>
        </w:rPr>
        <w:t xml:space="preserve"> (N Studies = 98</w:t>
      </w:r>
      <w:r w:rsidRPr="00E95C44">
        <w:rPr>
          <w:rFonts w:ascii="Arial" w:hAnsi="Arial" w:cs="Arial"/>
          <w:sz w:val="16"/>
          <w:szCs w:val="16"/>
          <w:vertAlign w:val="superscript"/>
          <w:lang w:val="en-CA"/>
        </w:rPr>
        <w:t>b</w:t>
      </w:r>
      <w:r w:rsidRPr="00E95C44">
        <w:rPr>
          <w:rFonts w:ascii="Arial" w:hAnsi="Arial" w:cs="Arial"/>
          <w:sz w:val="16"/>
          <w:szCs w:val="16"/>
          <w:lang w:val="en-CA"/>
        </w:rPr>
        <w:t xml:space="preserve">; N Participants = 20,700; N major depression = </w:t>
      </w:r>
      <w:proofErr w:type="gramStart"/>
      <w:r w:rsidRPr="00E95C44">
        <w:rPr>
          <w:rFonts w:ascii="Arial" w:hAnsi="Arial" w:cs="Arial"/>
          <w:sz w:val="16"/>
          <w:szCs w:val="16"/>
          <w:lang w:val="en-CA"/>
        </w:rPr>
        <w:t>2,285)</w:t>
      </w:r>
      <w:r w:rsidRPr="00E95C44">
        <w:rPr>
          <w:rFonts w:ascii="Arial" w:hAnsi="Arial" w:cs="Arial"/>
          <w:sz w:val="16"/>
          <w:szCs w:val="16"/>
          <w:vertAlign w:val="superscript"/>
          <w:lang w:val="en-CA"/>
        </w:rPr>
        <w:t>c</w:t>
      </w:r>
      <w:proofErr w:type="gramEnd"/>
    </w:p>
    <w:p w14:paraId="4A4CF497" w14:textId="77777777" w:rsidR="00972256" w:rsidRPr="00E95C44" w:rsidRDefault="00972256" w:rsidP="00972256">
      <w:pPr>
        <w:rPr>
          <w:rFonts w:ascii="Arial" w:hAnsi="Arial" w:cs="Arial"/>
          <w:sz w:val="16"/>
          <w:szCs w:val="16"/>
        </w:rPr>
      </w:pPr>
    </w:p>
    <w:p w14:paraId="0550237E" w14:textId="77777777" w:rsidR="00972256" w:rsidRPr="00E95C44" w:rsidRDefault="00972256" w:rsidP="00972256">
      <w:pPr>
        <w:tabs>
          <w:tab w:val="left" w:pos="720"/>
          <w:tab w:val="left" w:pos="1440"/>
          <w:tab w:val="left" w:pos="2160"/>
          <w:tab w:val="left" w:pos="2880"/>
          <w:tab w:val="left" w:pos="3600"/>
          <w:tab w:val="left" w:pos="4320"/>
          <w:tab w:val="left" w:pos="5040"/>
          <w:tab w:val="left" w:pos="5760"/>
          <w:tab w:val="left" w:pos="6480"/>
          <w:tab w:val="left" w:pos="7200"/>
          <w:tab w:val="left" w:pos="8228"/>
        </w:tabs>
        <w:ind w:right="874"/>
        <w:rPr>
          <w:rFonts w:ascii="Arial" w:hAnsi="Arial" w:cs="Arial"/>
          <w:sz w:val="16"/>
          <w:szCs w:val="16"/>
          <w:lang w:val="en-CA"/>
        </w:rPr>
      </w:pPr>
      <w:r w:rsidRPr="00E95C44">
        <w:rPr>
          <w:rFonts w:ascii="Arial" w:hAnsi="Arial" w:cs="Arial"/>
          <w:sz w:val="16"/>
          <w:szCs w:val="16"/>
          <w:vertAlign w:val="superscript"/>
          <w:lang w:val="en-CA"/>
        </w:rPr>
        <w:t xml:space="preserve">a </w:t>
      </w:r>
      <w:r w:rsidRPr="00E95C44">
        <w:rPr>
          <w:rFonts w:ascii="Arial" w:hAnsi="Arial" w:cs="Arial"/>
          <w:sz w:val="16"/>
          <w:szCs w:val="16"/>
          <w:lang w:val="en-CA"/>
        </w:rPr>
        <w:t>τ</w:t>
      </w:r>
      <w:r w:rsidRPr="004C2970">
        <w:rPr>
          <w:rFonts w:ascii="Arial" w:hAnsi="Arial" w:cs="Arial"/>
          <w:sz w:val="16"/>
          <w:szCs w:val="16"/>
          <w:vertAlign w:val="superscript"/>
          <w:lang w:val="en-CA"/>
        </w:rPr>
        <w:t>2</w:t>
      </w:r>
      <w:r w:rsidRPr="004C2970">
        <w:rPr>
          <w:rFonts w:ascii="Arial" w:hAnsi="Arial" w:cs="Arial"/>
          <w:sz w:val="16"/>
          <w:szCs w:val="16"/>
          <w:lang w:val="en-CA"/>
        </w:rPr>
        <w:t xml:space="preserve"> for the difference of sensitivity and specificity were both &lt;0.001.</w:t>
      </w:r>
    </w:p>
    <w:p w14:paraId="6E6E5C0E" w14:textId="6349B031" w:rsidR="00972256" w:rsidRPr="00E95C44" w:rsidRDefault="00972256" w:rsidP="00972256">
      <w:pPr>
        <w:tabs>
          <w:tab w:val="left" w:pos="720"/>
          <w:tab w:val="left" w:pos="1440"/>
          <w:tab w:val="left" w:pos="2160"/>
          <w:tab w:val="left" w:pos="2880"/>
          <w:tab w:val="left" w:pos="3600"/>
          <w:tab w:val="left" w:pos="4320"/>
          <w:tab w:val="left" w:pos="5040"/>
          <w:tab w:val="left" w:pos="5760"/>
          <w:tab w:val="left" w:pos="6480"/>
          <w:tab w:val="left" w:pos="7200"/>
          <w:tab w:val="left" w:pos="8228"/>
        </w:tabs>
        <w:ind w:right="874"/>
        <w:rPr>
          <w:rFonts w:ascii="Arial" w:hAnsi="Arial" w:cs="Arial"/>
          <w:sz w:val="16"/>
          <w:szCs w:val="16"/>
          <w:lang w:val="en-CA"/>
        </w:rPr>
      </w:pPr>
      <w:r w:rsidRPr="00E95C44">
        <w:rPr>
          <w:rFonts w:ascii="Arial" w:hAnsi="Arial" w:cs="Arial"/>
          <w:sz w:val="16"/>
          <w:szCs w:val="16"/>
          <w:vertAlign w:val="superscript"/>
          <w:lang w:val="en-CA"/>
        </w:rPr>
        <w:t xml:space="preserve">b </w:t>
      </w:r>
      <w:r w:rsidR="001A61F4" w:rsidRPr="001A61F4">
        <w:rPr>
          <w:rFonts w:ascii="Arial" w:hAnsi="Arial" w:cs="Arial"/>
          <w:sz w:val="16"/>
          <w:szCs w:val="16"/>
          <w:lang w:val="en-CA"/>
        </w:rPr>
        <w:t xml:space="preserve">References for all included studies are marked with an asterisk in the reference list. </w:t>
      </w:r>
      <w:r w:rsidR="001A61F4" w:rsidRPr="00E95C44">
        <w:rPr>
          <w:rFonts w:ascii="Arial" w:hAnsi="Arial" w:cs="Arial"/>
          <w:sz w:val="16"/>
          <w:szCs w:val="16"/>
          <w:lang w:val="en-CA"/>
        </w:rPr>
        <w:t>The reference numbers refer to Supplementary Material References.</w:t>
      </w:r>
    </w:p>
    <w:p w14:paraId="23C01494" w14:textId="29FC8043" w:rsidR="00972256" w:rsidRDefault="00972256" w:rsidP="00972256">
      <w:pPr>
        <w:tabs>
          <w:tab w:val="left" w:pos="720"/>
          <w:tab w:val="left" w:pos="1440"/>
          <w:tab w:val="left" w:pos="2160"/>
          <w:tab w:val="left" w:pos="2880"/>
          <w:tab w:val="left" w:pos="3600"/>
          <w:tab w:val="left" w:pos="4320"/>
          <w:tab w:val="left" w:pos="5040"/>
          <w:tab w:val="left" w:pos="5760"/>
          <w:tab w:val="left" w:pos="6480"/>
          <w:tab w:val="left" w:pos="7200"/>
          <w:tab w:val="left" w:pos="8228"/>
        </w:tabs>
        <w:ind w:right="874"/>
        <w:rPr>
          <w:rFonts w:ascii="Arial" w:hAnsi="Arial" w:cs="Arial"/>
          <w:sz w:val="16"/>
          <w:szCs w:val="16"/>
        </w:rPr>
      </w:pPr>
      <w:r w:rsidRPr="00E95C44">
        <w:rPr>
          <w:rFonts w:ascii="Arial" w:hAnsi="Arial" w:cs="Arial"/>
          <w:b/>
          <w:sz w:val="16"/>
          <w:szCs w:val="16"/>
          <w:vertAlign w:val="superscript"/>
        </w:rPr>
        <w:t xml:space="preserve">c </w:t>
      </w:r>
      <w:proofErr w:type="gramStart"/>
      <w:r w:rsidRPr="00E95C44">
        <w:rPr>
          <w:rFonts w:ascii="Arial" w:hAnsi="Arial" w:cs="Arial"/>
          <w:sz w:val="16"/>
          <w:szCs w:val="16"/>
        </w:rPr>
        <w:t>The</w:t>
      </w:r>
      <w:proofErr w:type="gramEnd"/>
      <w:r w:rsidRPr="00E95C44">
        <w:rPr>
          <w:rFonts w:ascii="Arial" w:hAnsi="Arial" w:cs="Arial"/>
          <w:sz w:val="16"/>
          <w:szCs w:val="16"/>
        </w:rPr>
        <w:t xml:space="preserve"> studies were sorted by the sum of difference in sensitivity and difference in specificity in descending order.</w:t>
      </w:r>
    </w:p>
    <w:p w14:paraId="43ADD7CB" w14:textId="77777777" w:rsidR="00972256" w:rsidRPr="00E95C44" w:rsidRDefault="00972256" w:rsidP="00972256"/>
    <w:p w14:paraId="7F3C59C3" w14:textId="77777777" w:rsidR="00972256" w:rsidRPr="00E95C44" w:rsidRDefault="00972256" w:rsidP="00972256">
      <w:pPr>
        <w:sectPr w:rsidR="00972256" w:rsidRPr="00E95C44" w:rsidSect="004E3AC1">
          <w:pgSz w:w="12240" w:h="15840"/>
          <w:pgMar w:top="1440" w:right="1440" w:bottom="1440" w:left="1440" w:header="720" w:footer="720" w:gutter="0"/>
          <w:cols w:space="720"/>
          <w:docGrid w:linePitch="360"/>
        </w:sectPr>
      </w:pPr>
    </w:p>
    <w:p w14:paraId="494C97EF" w14:textId="0D0E8FDE" w:rsidR="00972256" w:rsidRPr="004C2970" w:rsidRDefault="00972256" w:rsidP="00972256">
      <w:pPr>
        <w:spacing w:line="480" w:lineRule="auto"/>
        <w:jc w:val="center"/>
        <w:rPr>
          <w:b/>
          <w:bCs/>
        </w:rPr>
      </w:pPr>
    </w:p>
    <w:p w14:paraId="5473475B" w14:textId="43DD19A7" w:rsidR="00AB69D0" w:rsidRPr="00E95C44" w:rsidRDefault="00AB69D0" w:rsidP="00F730A5">
      <w:pPr>
        <w:tabs>
          <w:tab w:val="left" w:pos="720"/>
          <w:tab w:val="left" w:pos="1440"/>
          <w:tab w:val="left" w:pos="2160"/>
          <w:tab w:val="left" w:pos="2880"/>
          <w:tab w:val="left" w:pos="3600"/>
          <w:tab w:val="left" w:pos="4320"/>
          <w:tab w:val="left" w:pos="5040"/>
          <w:tab w:val="left" w:pos="5760"/>
          <w:tab w:val="left" w:pos="6480"/>
          <w:tab w:val="left" w:pos="7200"/>
          <w:tab w:val="left" w:pos="8228"/>
        </w:tabs>
        <w:ind w:left="-142" w:right="874"/>
        <w:rPr>
          <w:bCs/>
          <w:vertAlign w:val="superscript"/>
        </w:rPr>
      </w:pPr>
      <w:r w:rsidRPr="004C2970">
        <w:rPr>
          <w:b/>
        </w:rPr>
        <w:t xml:space="preserve">Table </w:t>
      </w:r>
      <w:r w:rsidR="001775BD" w:rsidRPr="00E95C44">
        <w:rPr>
          <w:b/>
        </w:rPr>
        <w:t>1</w:t>
      </w:r>
      <w:r w:rsidRPr="00E95C44">
        <w:rPr>
          <w:b/>
        </w:rPr>
        <w:t xml:space="preserve">. </w:t>
      </w:r>
      <w:r w:rsidRPr="00E95C44">
        <w:rPr>
          <w:bCs/>
        </w:rPr>
        <w:t xml:space="preserve">Participant data by </w:t>
      </w:r>
      <w:proofErr w:type="spellStart"/>
      <w:r w:rsidRPr="00E95C44">
        <w:rPr>
          <w:bCs/>
        </w:rPr>
        <w:t>subgroup</w:t>
      </w:r>
      <w:r w:rsidR="00F730A5" w:rsidRPr="00E95C44">
        <w:rPr>
          <w:bCs/>
        </w:rPr>
        <w:t>s</w:t>
      </w:r>
      <w:r w:rsidRPr="00E95C44">
        <w:rPr>
          <w:bCs/>
          <w:vertAlign w:val="superscript"/>
        </w:rPr>
        <w:t>a</w:t>
      </w:r>
      <w:proofErr w:type="spellEnd"/>
    </w:p>
    <w:p w14:paraId="0B3219FE" w14:textId="77777777" w:rsidR="00E85A14" w:rsidRPr="00E95C44" w:rsidRDefault="00E85A14" w:rsidP="00F730A5">
      <w:pPr>
        <w:tabs>
          <w:tab w:val="left" w:pos="720"/>
          <w:tab w:val="left" w:pos="1440"/>
          <w:tab w:val="left" w:pos="2160"/>
          <w:tab w:val="left" w:pos="2880"/>
          <w:tab w:val="left" w:pos="3600"/>
          <w:tab w:val="left" w:pos="4320"/>
          <w:tab w:val="left" w:pos="5040"/>
          <w:tab w:val="left" w:pos="5760"/>
          <w:tab w:val="left" w:pos="6480"/>
          <w:tab w:val="left" w:pos="7200"/>
          <w:tab w:val="left" w:pos="8228"/>
        </w:tabs>
        <w:ind w:left="-142" w:right="874"/>
        <w:rPr>
          <w:b/>
          <w:vertAlign w:val="superscript"/>
        </w:rPr>
      </w:pPr>
    </w:p>
    <w:tbl>
      <w:tblPr>
        <w:tblW w:w="5000" w:type="pct"/>
        <w:tblLayout w:type="fixed"/>
        <w:tblLook w:val="04A0" w:firstRow="1" w:lastRow="0" w:firstColumn="1" w:lastColumn="0" w:noHBand="0" w:noVBand="1"/>
      </w:tblPr>
      <w:tblGrid>
        <w:gridCol w:w="7631"/>
        <w:gridCol w:w="1182"/>
        <w:gridCol w:w="2102"/>
        <w:gridCol w:w="2045"/>
      </w:tblGrid>
      <w:tr w:rsidR="004C2970" w:rsidRPr="00E95C44" w14:paraId="082E8C71" w14:textId="77777777" w:rsidTr="007E23C0">
        <w:trPr>
          <w:trHeight w:val="509"/>
        </w:trPr>
        <w:tc>
          <w:tcPr>
            <w:tcW w:w="2944" w:type="pct"/>
            <w:tcBorders>
              <w:top w:val="single" w:sz="18" w:space="0" w:color="auto"/>
              <w:bottom w:val="single" w:sz="18" w:space="0" w:color="auto"/>
            </w:tcBorders>
            <w:shd w:val="clear" w:color="auto" w:fill="auto"/>
          </w:tcPr>
          <w:p w14:paraId="79F403AD" w14:textId="2C1DD0D9" w:rsidR="00290E6F" w:rsidRPr="00E95C44" w:rsidRDefault="00290E6F" w:rsidP="00244368">
            <w:pPr>
              <w:tabs>
                <w:tab w:val="center" w:pos="4320"/>
                <w:tab w:val="right" w:pos="8640"/>
              </w:tabs>
              <w:spacing w:after="60"/>
              <w:jc w:val="center"/>
              <w:rPr>
                <w:b/>
                <w:sz w:val="20"/>
                <w:szCs w:val="20"/>
              </w:rPr>
            </w:pPr>
            <w:r w:rsidRPr="00E95C44">
              <w:rPr>
                <w:b/>
                <w:sz w:val="20"/>
                <w:szCs w:val="20"/>
              </w:rPr>
              <w:t>Participant Subgroup</w:t>
            </w:r>
          </w:p>
        </w:tc>
        <w:tc>
          <w:tcPr>
            <w:tcW w:w="456" w:type="pct"/>
            <w:tcBorders>
              <w:top w:val="single" w:sz="18" w:space="0" w:color="auto"/>
              <w:bottom w:val="single" w:sz="18" w:space="0" w:color="auto"/>
            </w:tcBorders>
          </w:tcPr>
          <w:p w14:paraId="213DF0CC" w14:textId="77777777" w:rsidR="00290E6F" w:rsidRPr="00E95C44" w:rsidRDefault="00290E6F" w:rsidP="00244368">
            <w:pPr>
              <w:tabs>
                <w:tab w:val="center" w:pos="4320"/>
                <w:tab w:val="right" w:pos="8640"/>
              </w:tabs>
              <w:spacing w:line="360" w:lineRule="auto"/>
              <w:contextualSpacing/>
              <w:jc w:val="center"/>
              <w:rPr>
                <w:b/>
                <w:sz w:val="20"/>
                <w:szCs w:val="20"/>
              </w:rPr>
            </w:pPr>
            <w:r w:rsidRPr="00E95C44">
              <w:rPr>
                <w:b/>
                <w:sz w:val="20"/>
                <w:szCs w:val="20"/>
              </w:rPr>
              <w:t>N Studies</w:t>
            </w:r>
          </w:p>
        </w:tc>
        <w:tc>
          <w:tcPr>
            <w:tcW w:w="811" w:type="pct"/>
            <w:tcBorders>
              <w:top w:val="single" w:sz="18" w:space="0" w:color="auto"/>
              <w:bottom w:val="single" w:sz="18" w:space="0" w:color="auto"/>
            </w:tcBorders>
          </w:tcPr>
          <w:p w14:paraId="604B79C8" w14:textId="77777777" w:rsidR="00290E6F" w:rsidRPr="00E95C44" w:rsidRDefault="00290E6F" w:rsidP="00244368">
            <w:pPr>
              <w:tabs>
                <w:tab w:val="center" w:pos="4320"/>
                <w:tab w:val="right" w:pos="8640"/>
              </w:tabs>
              <w:spacing w:line="360" w:lineRule="auto"/>
              <w:contextualSpacing/>
              <w:jc w:val="center"/>
              <w:rPr>
                <w:b/>
                <w:sz w:val="20"/>
                <w:szCs w:val="20"/>
              </w:rPr>
            </w:pPr>
            <w:r w:rsidRPr="00E95C44">
              <w:rPr>
                <w:b/>
                <w:sz w:val="20"/>
                <w:szCs w:val="20"/>
              </w:rPr>
              <w:t>N Participants</w:t>
            </w:r>
          </w:p>
        </w:tc>
        <w:tc>
          <w:tcPr>
            <w:tcW w:w="789" w:type="pct"/>
            <w:tcBorders>
              <w:top w:val="single" w:sz="18" w:space="0" w:color="auto"/>
              <w:bottom w:val="single" w:sz="18" w:space="0" w:color="auto"/>
            </w:tcBorders>
            <w:shd w:val="clear" w:color="auto" w:fill="auto"/>
          </w:tcPr>
          <w:p w14:paraId="4A8BC5EC" w14:textId="77777777" w:rsidR="00290E6F" w:rsidRPr="00E95C44" w:rsidRDefault="00290E6F" w:rsidP="00244368">
            <w:pPr>
              <w:tabs>
                <w:tab w:val="center" w:pos="4320"/>
                <w:tab w:val="right" w:pos="8640"/>
              </w:tabs>
              <w:spacing w:line="360" w:lineRule="auto"/>
              <w:contextualSpacing/>
              <w:jc w:val="center"/>
              <w:rPr>
                <w:b/>
                <w:sz w:val="20"/>
                <w:szCs w:val="20"/>
              </w:rPr>
            </w:pPr>
            <w:r w:rsidRPr="00E95C44">
              <w:rPr>
                <w:b/>
                <w:sz w:val="20"/>
                <w:szCs w:val="20"/>
              </w:rPr>
              <w:t>N (%) Major Depression</w:t>
            </w:r>
          </w:p>
        </w:tc>
      </w:tr>
      <w:tr w:rsidR="004C2970" w:rsidRPr="00E95C44" w14:paraId="4B70570F" w14:textId="77777777" w:rsidTr="007E23C0">
        <w:trPr>
          <w:trHeight w:val="84"/>
        </w:trPr>
        <w:tc>
          <w:tcPr>
            <w:tcW w:w="2944" w:type="pct"/>
            <w:tcBorders>
              <w:bottom w:val="single" w:sz="8" w:space="0" w:color="auto"/>
            </w:tcBorders>
            <w:shd w:val="clear" w:color="auto" w:fill="auto"/>
          </w:tcPr>
          <w:p w14:paraId="7CCE898A" w14:textId="77777777" w:rsidR="00290E6F" w:rsidRPr="00E95C44" w:rsidRDefault="00290E6F" w:rsidP="002400DA">
            <w:pPr>
              <w:tabs>
                <w:tab w:val="center" w:pos="4320"/>
                <w:tab w:val="right" w:pos="8640"/>
              </w:tabs>
              <w:spacing w:line="360" w:lineRule="auto"/>
              <w:contextualSpacing/>
              <w:rPr>
                <w:b/>
                <w:sz w:val="20"/>
                <w:szCs w:val="20"/>
              </w:rPr>
            </w:pPr>
            <w:r w:rsidRPr="00E95C44">
              <w:rPr>
                <w:b/>
                <w:sz w:val="20"/>
                <w:szCs w:val="20"/>
              </w:rPr>
              <w:t>All participants</w:t>
            </w:r>
          </w:p>
        </w:tc>
        <w:tc>
          <w:tcPr>
            <w:tcW w:w="456" w:type="pct"/>
            <w:tcBorders>
              <w:bottom w:val="single" w:sz="8" w:space="0" w:color="auto"/>
            </w:tcBorders>
          </w:tcPr>
          <w:p w14:paraId="1A7F5FB5" w14:textId="300AE5EC" w:rsidR="00290E6F" w:rsidRPr="004C2970" w:rsidRDefault="00290E6F" w:rsidP="002400DA">
            <w:pPr>
              <w:tabs>
                <w:tab w:val="center" w:pos="4320"/>
                <w:tab w:val="right" w:pos="8640"/>
              </w:tabs>
              <w:spacing w:line="360" w:lineRule="auto"/>
              <w:contextualSpacing/>
              <w:jc w:val="right"/>
              <w:rPr>
                <w:sz w:val="20"/>
                <w:szCs w:val="20"/>
              </w:rPr>
            </w:pPr>
            <w:r w:rsidRPr="004C2970">
              <w:rPr>
                <w:sz w:val="20"/>
                <w:szCs w:val="20"/>
              </w:rPr>
              <w:t>98</w:t>
            </w:r>
          </w:p>
        </w:tc>
        <w:tc>
          <w:tcPr>
            <w:tcW w:w="811" w:type="pct"/>
            <w:tcBorders>
              <w:bottom w:val="single" w:sz="8" w:space="0" w:color="auto"/>
            </w:tcBorders>
          </w:tcPr>
          <w:p w14:paraId="23875DE0" w14:textId="02AAEF78" w:rsidR="00290E6F" w:rsidRPr="00E95C44" w:rsidRDefault="00290E6F" w:rsidP="002400DA">
            <w:pPr>
              <w:tabs>
                <w:tab w:val="center" w:pos="4320"/>
                <w:tab w:val="right" w:pos="8640"/>
              </w:tabs>
              <w:spacing w:line="360" w:lineRule="auto"/>
              <w:contextualSpacing/>
              <w:jc w:val="right"/>
              <w:rPr>
                <w:sz w:val="20"/>
                <w:szCs w:val="20"/>
              </w:rPr>
            </w:pPr>
            <w:r w:rsidRPr="00E95C44">
              <w:rPr>
                <w:sz w:val="20"/>
                <w:szCs w:val="20"/>
              </w:rPr>
              <w:t>20,700</w:t>
            </w:r>
          </w:p>
        </w:tc>
        <w:tc>
          <w:tcPr>
            <w:tcW w:w="789" w:type="pct"/>
            <w:tcBorders>
              <w:bottom w:val="single" w:sz="8" w:space="0" w:color="auto"/>
            </w:tcBorders>
            <w:shd w:val="clear" w:color="auto" w:fill="auto"/>
          </w:tcPr>
          <w:p w14:paraId="1B2919EB" w14:textId="1A2C0E08" w:rsidR="00290E6F" w:rsidRPr="00E95C44" w:rsidRDefault="00290E6F" w:rsidP="002400DA">
            <w:pPr>
              <w:tabs>
                <w:tab w:val="center" w:pos="4320"/>
                <w:tab w:val="right" w:pos="8640"/>
              </w:tabs>
              <w:spacing w:line="360" w:lineRule="auto"/>
              <w:contextualSpacing/>
              <w:jc w:val="right"/>
              <w:rPr>
                <w:sz w:val="20"/>
                <w:szCs w:val="20"/>
              </w:rPr>
            </w:pPr>
            <w:r w:rsidRPr="00E95C44">
              <w:rPr>
                <w:sz w:val="20"/>
                <w:szCs w:val="20"/>
              </w:rPr>
              <w:t>2,285 (11)</w:t>
            </w:r>
          </w:p>
        </w:tc>
      </w:tr>
      <w:tr w:rsidR="004C2970" w:rsidRPr="00E95C44" w14:paraId="78A4A12A" w14:textId="77777777" w:rsidTr="007E23C0">
        <w:trPr>
          <w:trHeight w:val="84"/>
        </w:trPr>
        <w:tc>
          <w:tcPr>
            <w:tcW w:w="2944" w:type="pct"/>
            <w:tcBorders>
              <w:bottom w:val="single" w:sz="8" w:space="0" w:color="auto"/>
            </w:tcBorders>
            <w:shd w:val="clear" w:color="auto" w:fill="auto"/>
          </w:tcPr>
          <w:p w14:paraId="2FC8AFB8" w14:textId="14671925" w:rsidR="00290E6F" w:rsidRPr="00E95C44" w:rsidRDefault="00290E6F" w:rsidP="002400DA">
            <w:pPr>
              <w:tabs>
                <w:tab w:val="center" w:pos="4320"/>
                <w:tab w:val="right" w:pos="8640"/>
              </w:tabs>
              <w:spacing w:line="360" w:lineRule="auto"/>
              <w:ind w:left="142" w:hanging="142"/>
              <w:contextualSpacing/>
              <w:rPr>
                <w:b/>
                <w:sz w:val="20"/>
                <w:szCs w:val="20"/>
              </w:rPr>
            </w:pPr>
            <w:r w:rsidRPr="00E95C44">
              <w:rPr>
                <w:b/>
                <w:sz w:val="20"/>
                <w:szCs w:val="20"/>
              </w:rPr>
              <w:t xml:space="preserve">Participants </w:t>
            </w:r>
            <w:r w:rsidR="007C0C55" w:rsidRPr="00E95C44">
              <w:rPr>
                <w:b/>
                <w:sz w:val="20"/>
                <w:szCs w:val="20"/>
              </w:rPr>
              <w:t>not currently diagnosed with a mental disorder or receiving treatment for a mental health problem</w:t>
            </w:r>
          </w:p>
        </w:tc>
        <w:tc>
          <w:tcPr>
            <w:tcW w:w="456" w:type="pct"/>
            <w:tcBorders>
              <w:bottom w:val="single" w:sz="8" w:space="0" w:color="auto"/>
            </w:tcBorders>
          </w:tcPr>
          <w:p w14:paraId="410A02D4" w14:textId="27231ABB" w:rsidR="00290E6F" w:rsidRPr="00E95C44" w:rsidRDefault="00290E6F" w:rsidP="002400DA">
            <w:pPr>
              <w:spacing w:line="360" w:lineRule="auto"/>
              <w:contextualSpacing/>
              <w:jc w:val="right"/>
              <w:rPr>
                <w:sz w:val="20"/>
                <w:szCs w:val="20"/>
              </w:rPr>
            </w:pPr>
            <w:r w:rsidRPr="00E95C44">
              <w:rPr>
                <w:sz w:val="20"/>
                <w:szCs w:val="20"/>
              </w:rPr>
              <w:t>3</w:t>
            </w:r>
            <w:r w:rsidR="0041079F" w:rsidRPr="00E95C44">
              <w:rPr>
                <w:sz w:val="20"/>
                <w:szCs w:val="20"/>
              </w:rPr>
              <w:t>8</w:t>
            </w:r>
          </w:p>
        </w:tc>
        <w:tc>
          <w:tcPr>
            <w:tcW w:w="811" w:type="pct"/>
            <w:tcBorders>
              <w:bottom w:val="single" w:sz="8" w:space="0" w:color="auto"/>
            </w:tcBorders>
          </w:tcPr>
          <w:p w14:paraId="381B68D1" w14:textId="43899BA2" w:rsidR="00290E6F" w:rsidRPr="004C2970" w:rsidRDefault="0041079F" w:rsidP="002400DA">
            <w:pPr>
              <w:spacing w:line="360" w:lineRule="auto"/>
              <w:contextualSpacing/>
              <w:jc w:val="right"/>
              <w:rPr>
                <w:sz w:val="20"/>
                <w:szCs w:val="20"/>
              </w:rPr>
            </w:pPr>
            <w:r w:rsidRPr="004C2970">
              <w:rPr>
                <w:sz w:val="20"/>
                <w:szCs w:val="20"/>
              </w:rPr>
              <w:t>6,995</w:t>
            </w:r>
          </w:p>
        </w:tc>
        <w:tc>
          <w:tcPr>
            <w:tcW w:w="789" w:type="pct"/>
            <w:tcBorders>
              <w:bottom w:val="single" w:sz="8" w:space="0" w:color="auto"/>
            </w:tcBorders>
            <w:shd w:val="clear" w:color="auto" w:fill="auto"/>
          </w:tcPr>
          <w:p w14:paraId="0E90DFB0" w14:textId="5A0B4C5F" w:rsidR="00290E6F" w:rsidRPr="00E95C44" w:rsidRDefault="0041079F" w:rsidP="002400DA">
            <w:pPr>
              <w:spacing w:line="360" w:lineRule="auto"/>
              <w:contextualSpacing/>
              <w:jc w:val="right"/>
              <w:rPr>
                <w:sz w:val="20"/>
                <w:szCs w:val="20"/>
              </w:rPr>
            </w:pPr>
            <w:r w:rsidRPr="00E95C44">
              <w:rPr>
                <w:sz w:val="20"/>
                <w:szCs w:val="20"/>
              </w:rPr>
              <w:t>495</w:t>
            </w:r>
            <w:r w:rsidR="00E84CE7" w:rsidRPr="00E95C44">
              <w:rPr>
                <w:sz w:val="20"/>
                <w:szCs w:val="20"/>
              </w:rPr>
              <w:t xml:space="preserve"> </w:t>
            </w:r>
            <w:r w:rsidR="00290E6F" w:rsidRPr="00E95C44">
              <w:rPr>
                <w:sz w:val="20"/>
                <w:szCs w:val="20"/>
              </w:rPr>
              <w:t>(</w:t>
            </w:r>
            <w:r w:rsidRPr="00E95C44">
              <w:rPr>
                <w:sz w:val="20"/>
                <w:szCs w:val="20"/>
              </w:rPr>
              <w:t>7</w:t>
            </w:r>
            <w:r w:rsidR="00290E6F" w:rsidRPr="00E95C44">
              <w:rPr>
                <w:sz w:val="20"/>
                <w:szCs w:val="20"/>
              </w:rPr>
              <w:t>)</w:t>
            </w:r>
          </w:p>
        </w:tc>
      </w:tr>
      <w:tr w:rsidR="004C2970" w:rsidRPr="00E95C44" w14:paraId="7A43B599" w14:textId="77777777" w:rsidTr="007E23C0">
        <w:trPr>
          <w:trHeight w:val="84"/>
        </w:trPr>
        <w:tc>
          <w:tcPr>
            <w:tcW w:w="2944" w:type="pct"/>
            <w:tcBorders>
              <w:top w:val="single" w:sz="8" w:space="0" w:color="auto"/>
            </w:tcBorders>
            <w:shd w:val="clear" w:color="auto" w:fill="auto"/>
          </w:tcPr>
          <w:p w14:paraId="5EC7C0BE" w14:textId="77777777" w:rsidR="00290E6F" w:rsidRPr="00E95C44" w:rsidRDefault="00290E6F" w:rsidP="002400DA">
            <w:pPr>
              <w:tabs>
                <w:tab w:val="center" w:pos="4320"/>
                <w:tab w:val="right" w:pos="8640"/>
              </w:tabs>
              <w:spacing w:line="360" w:lineRule="auto"/>
              <w:contextualSpacing/>
              <w:rPr>
                <w:b/>
                <w:sz w:val="20"/>
                <w:szCs w:val="20"/>
              </w:rPr>
            </w:pPr>
            <w:r w:rsidRPr="00E95C44">
              <w:rPr>
                <w:b/>
                <w:sz w:val="20"/>
                <w:szCs w:val="20"/>
              </w:rPr>
              <w:t>Age &lt;60</w:t>
            </w:r>
          </w:p>
        </w:tc>
        <w:tc>
          <w:tcPr>
            <w:tcW w:w="456" w:type="pct"/>
            <w:tcBorders>
              <w:top w:val="single" w:sz="8" w:space="0" w:color="auto"/>
            </w:tcBorders>
          </w:tcPr>
          <w:p w14:paraId="303A15DC" w14:textId="7E7DB14C" w:rsidR="00290E6F" w:rsidRPr="00E95C44" w:rsidRDefault="00E45868" w:rsidP="002400DA">
            <w:pPr>
              <w:spacing w:line="360" w:lineRule="auto"/>
              <w:contextualSpacing/>
              <w:jc w:val="right"/>
              <w:rPr>
                <w:sz w:val="20"/>
                <w:szCs w:val="20"/>
              </w:rPr>
            </w:pPr>
            <w:r w:rsidRPr="00E95C44">
              <w:rPr>
                <w:sz w:val="20"/>
                <w:szCs w:val="20"/>
              </w:rPr>
              <w:t>9</w:t>
            </w:r>
            <w:r w:rsidR="00290E6F" w:rsidRPr="00E95C44">
              <w:rPr>
                <w:sz w:val="20"/>
                <w:szCs w:val="20"/>
              </w:rPr>
              <w:t>2</w:t>
            </w:r>
          </w:p>
        </w:tc>
        <w:tc>
          <w:tcPr>
            <w:tcW w:w="811" w:type="pct"/>
            <w:tcBorders>
              <w:top w:val="single" w:sz="8" w:space="0" w:color="auto"/>
            </w:tcBorders>
          </w:tcPr>
          <w:p w14:paraId="3F6574C9" w14:textId="78C13571" w:rsidR="00290E6F" w:rsidRPr="004C2970" w:rsidRDefault="00930FF8" w:rsidP="002400DA">
            <w:pPr>
              <w:spacing w:line="360" w:lineRule="auto"/>
              <w:contextualSpacing/>
              <w:jc w:val="right"/>
              <w:rPr>
                <w:sz w:val="20"/>
                <w:szCs w:val="20"/>
              </w:rPr>
            </w:pPr>
            <w:r w:rsidRPr="004C2970">
              <w:rPr>
                <w:sz w:val="20"/>
                <w:szCs w:val="20"/>
              </w:rPr>
              <w:t>11,795</w:t>
            </w:r>
          </w:p>
        </w:tc>
        <w:tc>
          <w:tcPr>
            <w:tcW w:w="789" w:type="pct"/>
            <w:tcBorders>
              <w:top w:val="single" w:sz="8" w:space="0" w:color="auto"/>
            </w:tcBorders>
            <w:shd w:val="clear" w:color="auto" w:fill="auto"/>
          </w:tcPr>
          <w:p w14:paraId="323E1105" w14:textId="7146A49C" w:rsidR="00290E6F" w:rsidRPr="00E95C44" w:rsidRDefault="00167FA7" w:rsidP="002400DA">
            <w:pPr>
              <w:spacing w:line="360" w:lineRule="auto"/>
              <w:contextualSpacing/>
              <w:jc w:val="right"/>
              <w:rPr>
                <w:sz w:val="20"/>
                <w:szCs w:val="20"/>
              </w:rPr>
            </w:pPr>
            <w:r w:rsidRPr="00E95C44">
              <w:rPr>
                <w:sz w:val="20"/>
                <w:szCs w:val="20"/>
              </w:rPr>
              <w:t>1,452 (12)</w:t>
            </w:r>
          </w:p>
        </w:tc>
      </w:tr>
      <w:tr w:rsidR="004C2970" w:rsidRPr="00E95C44" w14:paraId="27746D68" w14:textId="77777777" w:rsidTr="007E23C0">
        <w:trPr>
          <w:trHeight w:val="84"/>
        </w:trPr>
        <w:tc>
          <w:tcPr>
            <w:tcW w:w="2944" w:type="pct"/>
            <w:tcBorders>
              <w:bottom w:val="single" w:sz="8" w:space="0" w:color="auto"/>
            </w:tcBorders>
            <w:shd w:val="clear" w:color="auto" w:fill="auto"/>
          </w:tcPr>
          <w:p w14:paraId="129AB6BB" w14:textId="77777777" w:rsidR="00290E6F" w:rsidRPr="00E95C44" w:rsidRDefault="00290E6F" w:rsidP="002400DA">
            <w:pPr>
              <w:tabs>
                <w:tab w:val="center" w:pos="4320"/>
                <w:tab w:val="right" w:pos="8640"/>
              </w:tabs>
              <w:spacing w:line="360" w:lineRule="auto"/>
              <w:contextualSpacing/>
              <w:rPr>
                <w:b/>
                <w:sz w:val="20"/>
                <w:szCs w:val="20"/>
              </w:rPr>
            </w:pPr>
            <w:proofErr w:type="spellStart"/>
            <w:r w:rsidRPr="00E95C44">
              <w:rPr>
                <w:b/>
                <w:sz w:val="20"/>
                <w:szCs w:val="20"/>
              </w:rPr>
              <w:t>Age</w:t>
            </w:r>
            <w:proofErr w:type="spellEnd"/>
            <w:r w:rsidRPr="00E95C44">
              <w:rPr>
                <w:b/>
                <w:sz w:val="20"/>
                <w:szCs w:val="20"/>
              </w:rPr>
              <w:t xml:space="preserve"> </w:t>
            </w:r>
            <w:r w:rsidRPr="004C2970">
              <w:rPr>
                <w:b/>
                <w:sz w:val="20"/>
                <w:szCs w:val="20"/>
              </w:rPr>
              <w:sym w:font="Symbol" w:char="F0B3"/>
            </w:r>
            <w:r w:rsidRPr="004C2970">
              <w:rPr>
                <w:b/>
                <w:sz w:val="20"/>
                <w:szCs w:val="20"/>
              </w:rPr>
              <w:t>60</w:t>
            </w:r>
          </w:p>
        </w:tc>
        <w:tc>
          <w:tcPr>
            <w:tcW w:w="456" w:type="pct"/>
            <w:tcBorders>
              <w:bottom w:val="single" w:sz="8" w:space="0" w:color="auto"/>
            </w:tcBorders>
          </w:tcPr>
          <w:p w14:paraId="5460D90F" w14:textId="7FCE384E" w:rsidR="00290E6F" w:rsidRPr="00E95C44" w:rsidRDefault="00E45868" w:rsidP="002400DA">
            <w:pPr>
              <w:spacing w:line="360" w:lineRule="auto"/>
              <w:contextualSpacing/>
              <w:jc w:val="right"/>
              <w:rPr>
                <w:sz w:val="20"/>
                <w:szCs w:val="20"/>
              </w:rPr>
            </w:pPr>
            <w:r w:rsidRPr="00E95C44">
              <w:rPr>
                <w:sz w:val="20"/>
                <w:szCs w:val="20"/>
              </w:rPr>
              <w:t>9</w:t>
            </w:r>
            <w:r w:rsidR="00290E6F" w:rsidRPr="00E95C44">
              <w:rPr>
                <w:sz w:val="20"/>
                <w:szCs w:val="20"/>
              </w:rPr>
              <w:t>2</w:t>
            </w:r>
          </w:p>
        </w:tc>
        <w:tc>
          <w:tcPr>
            <w:tcW w:w="811" w:type="pct"/>
            <w:tcBorders>
              <w:bottom w:val="single" w:sz="8" w:space="0" w:color="auto"/>
            </w:tcBorders>
          </w:tcPr>
          <w:p w14:paraId="2273E5F9" w14:textId="3E25F4BA" w:rsidR="00290E6F" w:rsidRPr="004C2970" w:rsidRDefault="00930FF8" w:rsidP="002400DA">
            <w:pPr>
              <w:spacing w:line="360" w:lineRule="auto"/>
              <w:contextualSpacing/>
              <w:jc w:val="right"/>
              <w:rPr>
                <w:sz w:val="20"/>
                <w:szCs w:val="20"/>
              </w:rPr>
            </w:pPr>
            <w:r w:rsidRPr="004C2970">
              <w:rPr>
                <w:sz w:val="20"/>
                <w:szCs w:val="20"/>
              </w:rPr>
              <w:t>8,741</w:t>
            </w:r>
          </w:p>
        </w:tc>
        <w:tc>
          <w:tcPr>
            <w:tcW w:w="789" w:type="pct"/>
            <w:tcBorders>
              <w:bottom w:val="single" w:sz="8" w:space="0" w:color="auto"/>
            </w:tcBorders>
            <w:shd w:val="clear" w:color="auto" w:fill="auto"/>
          </w:tcPr>
          <w:p w14:paraId="534A4CE9" w14:textId="0C687A17" w:rsidR="00290E6F" w:rsidRPr="00E95C44" w:rsidRDefault="00167FA7" w:rsidP="002400DA">
            <w:pPr>
              <w:spacing w:line="360" w:lineRule="auto"/>
              <w:contextualSpacing/>
              <w:jc w:val="right"/>
              <w:rPr>
                <w:sz w:val="20"/>
                <w:szCs w:val="20"/>
              </w:rPr>
            </w:pPr>
            <w:r w:rsidRPr="00E95C44">
              <w:rPr>
                <w:sz w:val="20"/>
                <w:szCs w:val="20"/>
              </w:rPr>
              <w:t>779 (9)</w:t>
            </w:r>
          </w:p>
        </w:tc>
      </w:tr>
      <w:tr w:rsidR="004C2970" w:rsidRPr="00E95C44" w14:paraId="1BADD4DC" w14:textId="77777777" w:rsidTr="007E23C0">
        <w:trPr>
          <w:trHeight w:val="84"/>
        </w:trPr>
        <w:tc>
          <w:tcPr>
            <w:tcW w:w="2944" w:type="pct"/>
            <w:tcBorders>
              <w:top w:val="single" w:sz="8" w:space="0" w:color="auto"/>
            </w:tcBorders>
            <w:shd w:val="clear" w:color="auto" w:fill="auto"/>
          </w:tcPr>
          <w:p w14:paraId="3895F60A" w14:textId="77777777" w:rsidR="00E84CE7" w:rsidRPr="00E95C44" w:rsidRDefault="00E84CE7" w:rsidP="00E84CE7">
            <w:pPr>
              <w:rPr>
                <w:b/>
                <w:bCs/>
                <w:sz w:val="20"/>
                <w:szCs w:val="20"/>
              </w:rPr>
            </w:pPr>
            <w:r w:rsidRPr="00E95C44">
              <w:rPr>
                <w:b/>
                <w:bCs/>
                <w:sz w:val="20"/>
                <w:szCs w:val="20"/>
              </w:rPr>
              <w:t>Women</w:t>
            </w:r>
          </w:p>
        </w:tc>
        <w:tc>
          <w:tcPr>
            <w:tcW w:w="456" w:type="pct"/>
            <w:tcBorders>
              <w:top w:val="single" w:sz="8" w:space="0" w:color="auto"/>
            </w:tcBorders>
          </w:tcPr>
          <w:p w14:paraId="6C0CAD81" w14:textId="6B50F1B7" w:rsidR="00E84CE7" w:rsidRPr="00E95C44" w:rsidRDefault="0033127C" w:rsidP="00E84CE7">
            <w:pPr>
              <w:spacing w:line="360" w:lineRule="auto"/>
              <w:contextualSpacing/>
              <w:jc w:val="right"/>
              <w:rPr>
                <w:sz w:val="20"/>
                <w:szCs w:val="20"/>
              </w:rPr>
            </w:pPr>
            <w:r w:rsidRPr="00E95C44">
              <w:rPr>
                <w:sz w:val="20"/>
                <w:szCs w:val="20"/>
              </w:rPr>
              <w:t>96</w:t>
            </w:r>
          </w:p>
        </w:tc>
        <w:tc>
          <w:tcPr>
            <w:tcW w:w="811" w:type="pct"/>
            <w:tcBorders>
              <w:top w:val="single" w:sz="8" w:space="0" w:color="auto"/>
            </w:tcBorders>
          </w:tcPr>
          <w:p w14:paraId="3D691FD4" w14:textId="523B705D" w:rsidR="00E84CE7" w:rsidRPr="004C2970" w:rsidRDefault="00E84CE7" w:rsidP="00E84CE7">
            <w:pPr>
              <w:spacing w:line="360" w:lineRule="auto"/>
              <w:contextualSpacing/>
              <w:jc w:val="right"/>
              <w:rPr>
                <w:sz w:val="20"/>
                <w:szCs w:val="20"/>
              </w:rPr>
            </w:pPr>
            <w:r w:rsidRPr="004C2970">
              <w:rPr>
                <w:sz w:val="20"/>
                <w:szCs w:val="20"/>
              </w:rPr>
              <w:t>11,111</w:t>
            </w:r>
          </w:p>
        </w:tc>
        <w:tc>
          <w:tcPr>
            <w:tcW w:w="789" w:type="pct"/>
            <w:tcBorders>
              <w:top w:val="single" w:sz="8" w:space="0" w:color="auto"/>
            </w:tcBorders>
            <w:shd w:val="clear" w:color="auto" w:fill="auto"/>
          </w:tcPr>
          <w:p w14:paraId="04F6EC80" w14:textId="1D94DF6B" w:rsidR="00E84CE7" w:rsidRPr="00E95C44" w:rsidRDefault="00E84CE7" w:rsidP="00E84CE7">
            <w:pPr>
              <w:spacing w:line="360" w:lineRule="auto"/>
              <w:contextualSpacing/>
              <w:jc w:val="right"/>
              <w:rPr>
                <w:sz w:val="20"/>
                <w:szCs w:val="20"/>
              </w:rPr>
            </w:pPr>
            <w:r w:rsidRPr="00E95C44">
              <w:rPr>
                <w:sz w:val="20"/>
                <w:szCs w:val="20"/>
              </w:rPr>
              <w:t>1,342 (12)</w:t>
            </w:r>
          </w:p>
        </w:tc>
      </w:tr>
      <w:tr w:rsidR="004C2970" w:rsidRPr="00E95C44" w14:paraId="20402D40" w14:textId="77777777" w:rsidTr="007E23C0">
        <w:trPr>
          <w:trHeight w:val="84"/>
        </w:trPr>
        <w:tc>
          <w:tcPr>
            <w:tcW w:w="2944" w:type="pct"/>
            <w:tcBorders>
              <w:bottom w:val="single" w:sz="8" w:space="0" w:color="auto"/>
            </w:tcBorders>
            <w:shd w:val="clear" w:color="auto" w:fill="auto"/>
          </w:tcPr>
          <w:p w14:paraId="76CBBD2E" w14:textId="77777777" w:rsidR="00290E6F" w:rsidRPr="00E95C44" w:rsidRDefault="00290E6F" w:rsidP="002400DA">
            <w:pPr>
              <w:rPr>
                <w:b/>
                <w:bCs/>
                <w:sz w:val="20"/>
                <w:szCs w:val="20"/>
              </w:rPr>
            </w:pPr>
            <w:r w:rsidRPr="00E95C44">
              <w:rPr>
                <w:b/>
                <w:bCs/>
                <w:sz w:val="20"/>
                <w:szCs w:val="20"/>
              </w:rPr>
              <w:t>Men</w:t>
            </w:r>
          </w:p>
        </w:tc>
        <w:tc>
          <w:tcPr>
            <w:tcW w:w="456" w:type="pct"/>
            <w:tcBorders>
              <w:bottom w:val="single" w:sz="8" w:space="0" w:color="auto"/>
            </w:tcBorders>
          </w:tcPr>
          <w:p w14:paraId="012595EF" w14:textId="734BD453" w:rsidR="00290E6F" w:rsidRPr="00E95C44" w:rsidRDefault="0033127C" w:rsidP="002400DA">
            <w:pPr>
              <w:spacing w:line="360" w:lineRule="auto"/>
              <w:contextualSpacing/>
              <w:jc w:val="right"/>
              <w:rPr>
                <w:sz w:val="20"/>
                <w:szCs w:val="20"/>
              </w:rPr>
            </w:pPr>
            <w:r w:rsidRPr="00E95C44">
              <w:rPr>
                <w:sz w:val="20"/>
                <w:szCs w:val="20"/>
              </w:rPr>
              <w:t>89</w:t>
            </w:r>
          </w:p>
        </w:tc>
        <w:tc>
          <w:tcPr>
            <w:tcW w:w="811" w:type="pct"/>
            <w:tcBorders>
              <w:bottom w:val="single" w:sz="8" w:space="0" w:color="auto"/>
            </w:tcBorders>
          </w:tcPr>
          <w:p w14:paraId="19F5ADFF" w14:textId="41FDF8DB" w:rsidR="00290E6F" w:rsidRPr="004C2970" w:rsidRDefault="00E84CE7" w:rsidP="002400DA">
            <w:pPr>
              <w:spacing w:line="360" w:lineRule="auto"/>
              <w:contextualSpacing/>
              <w:jc w:val="right"/>
              <w:rPr>
                <w:sz w:val="20"/>
                <w:szCs w:val="20"/>
              </w:rPr>
            </w:pPr>
            <w:r w:rsidRPr="004C2970">
              <w:rPr>
                <w:sz w:val="20"/>
                <w:szCs w:val="20"/>
              </w:rPr>
              <w:t>9,494</w:t>
            </w:r>
          </w:p>
        </w:tc>
        <w:tc>
          <w:tcPr>
            <w:tcW w:w="789" w:type="pct"/>
            <w:tcBorders>
              <w:bottom w:val="single" w:sz="8" w:space="0" w:color="auto"/>
            </w:tcBorders>
            <w:shd w:val="clear" w:color="auto" w:fill="auto"/>
          </w:tcPr>
          <w:p w14:paraId="0120BDA6" w14:textId="7AE1E1EB" w:rsidR="00290E6F" w:rsidRPr="00E95C44" w:rsidRDefault="00E84CE7" w:rsidP="002400DA">
            <w:pPr>
              <w:spacing w:line="360" w:lineRule="auto"/>
              <w:contextualSpacing/>
              <w:jc w:val="right"/>
              <w:rPr>
                <w:sz w:val="20"/>
                <w:szCs w:val="20"/>
              </w:rPr>
            </w:pPr>
            <w:r w:rsidRPr="00E95C44">
              <w:rPr>
                <w:sz w:val="20"/>
                <w:szCs w:val="20"/>
              </w:rPr>
              <w:t xml:space="preserve">911 </w:t>
            </w:r>
            <w:r w:rsidR="00290E6F" w:rsidRPr="00E95C44">
              <w:rPr>
                <w:sz w:val="20"/>
                <w:szCs w:val="20"/>
              </w:rPr>
              <w:t>(</w:t>
            </w:r>
            <w:r w:rsidRPr="00E95C44">
              <w:rPr>
                <w:sz w:val="20"/>
                <w:szCs w:val="20"/>
              </w:rPr>
              <w:t>10</w:t>
            </w:r>
            <w:r w:rsidR="00290E6F" w:rsidRPr="00E95C44">
              <w:rPr>
                <w:sz w:val="20"/>
                <w:szCs w:val="20"/>
              </w:rPr>
              <w:t>)</w:t>
            </w:r>
          </w:p>
        </w:tc>
      </w:tr>
      <w:tr w:rsidR="004C2970" w:rsidRPr="00E95C44" w14:paraId="35B638BA" w14:textId="77777777" w:rsidTr="007E23C0">
        <w:trPr>
          <w:trHeight w:val="84"/>
        </w:trPr>
        <w:tc>
          <w:tcPr>
            <w:tcW w:w="2944" w:type="pct"/>
            <w:tcBorders>
              <w:top w:val="single" w:sz="8" w:space="0" w:color="auto"/>
            </w:tcBorders>
            <w:shd w:val="clear" w:color="auto" w:fill="auto"/>
          </w:tcPr>
          <w:p w14:paraId="5914B868" w14:textId="77777777" w:rsidR="00290E6F" w:rsidRPr="00E95C44" w:rsidRDefault="00290E6F" w:rsidP="002400DA">
            <w:pPr>
              <w:rPr>
                <w:b/>
                <w:bCs/>
                <w:sz w:val="20"/>
                <w:szCs w:val="20"/>
              </w:rPr>
            </w:pPr>
            <w:r w:rsidRPr="00E95C44">
              <w:rPr>
                <w:b/>
                <w:bCs/>
                <w:sz w:val="20"/>
                <w:szCs w:val="20"/>
              </w:rPr>
              <w:t xml:space="preserve">Very </w:t>
            </w:r>
            <w:proofErr w:type="gramStart"/>
            <w:r w:rsidRPr="00E95C44">
              <w:rPr>
                <w:b/>
                <w:bCs/>
                <w:sz w:val="20"/>
                <w:szCs w:val="20"/>
              </w:rPr>
              <w:t>high country</w:t>
            </w:r>
            <w:proofErr w:type="gramEnd"/>
            <w:r w:rsidRPr="00E95C44">
              <w:rPr>
                <w:b/>
                <w:bCs/>
                <w:sz w:val="20"/>
                <w:szCs w:val="20"/>
              </w:rPr>
              <w:t xml:space="preserve"> human development index</w:t>
            </w:r>
          </w:p>
        </w:tc>
        <w:tc>
          <w:tcPr>
            <w:tcW w:w="456" w:type="pct"/>
            <w:tcBorders>
              <w:top w:val="single" w:sz="8" w:space="0" w:color="auto"/>
            </w:tcBorders>
          </w:tcPr>
          <w:p w14:paraId="0AF3448D" w14:textId="46A4FEFD" w:rsidR="00290E6F" w:rsidRPr="00E95C44" w:rsidRDefault="00133A95" w:rsidP="002400DA">
            <w:pPr>
              <w:spacing w:line="360" w:lineRule="auto"/>
              <w:contextualSpacing/>
              <w:jc w:val="right"/>
              <w:rPr>
                <w:sz w:val="20"/>
                <w:szCs w:val="20"/>
              </w:rPr>
            </w:pPr>
            <w:r w:rsidRPr="00E95C44">
              <w:rPr>
                <w:sz w:val="20"/>
                <w:szCs w:val="20"/>
              </w:rPr>
              <w:t>90</w:t>
            </w:r>
          </w:p>
        </w:tc>
        <w:tc>
          <w:tcPr>
            <w:tcW w:w="811" w:type="pct"/>
            <w:tcBorders>
              <w:top w:val="single" w:sz="8" w:space="0" w:color="auto"/>
            </w:tcBorders>
          </w:tcPr>
          <w:p w14:paraId="319995BD" w14:textId="1F207476" w:rsidR="00290E6F" w:rsidRPr="00E95C44" w:rsidRDefault="00133A95" w:rsidP="002400DA">
            <w:pPr>
              <w:spacing w:line="360" w:lineRule="auto"/>
              <w:contextualSpacing/>
              <w:jc w:val="right"/>
              <w:rPr>
                <w:sz w:val="20"/>
                <w:szCs w:val="20"/>
              </w:rPr>
            </w:pPr>
            <w:r w:rsidRPr="004C2970">
              <w:rPr>
                <w:sz w:val="20"/>
                <w:szCs w:val="20"/>
              </w:rPr>
              <w:t>2</w:t>
            </w:r>
            <w:r w:rsidR="00290E6F" w:rsidRPr="004C2970">
              <w:rPr>
                <w:sz w:val="20"/>
                <w:szCs w:val="20"/>
              </w:rPr>
              <w:t>0</w:t>
            </w:r>
            <w:r w:rsidR="00930FF8" w:rsidRPr="004C2970">
              <w:rPr>
                <w:sz w:val="20"/>
                <w:szCs w:val="20"/>
              </w:rPr>
              <w:t>,</w:t>
            </w:r>
            <w:r w:rsidRPr="00E95C44">
              <w:rPr>
                <w:sz w:val="20"/>
                <w:szCs w:val="20"/>
              </w:rPr>
              <w:t>08</w:t>
            </w:r>
            <w:r w:rsidR="00290E6F" w:rsidRPr="00E95C44">
              <w:rPr>
                <w:sz w:val="20"/>
                <w:szCs w:val="20"/>
              </w:rPr>
              <w:t>8</w:t>
            </w:r>
          </w:p>
        </w:tc>
        <w:tc>
          <w:tcPr>
            <w:tcW w:w="789" w:type="pct"/>
            <w:tcBorders>
              <w:top w:val="single" w:sz="8" w:space="0" w:color="auto"/>
            </w:tcBorders>
            <w:shd w:val="clear" w:color="auto" w:fill="auto"/>
          </w:tcPr>
          <w:p w14:paraId="6C123632" w14:textId="536057D4" w:rsidR="00290E6F" w:rsidRPr="00E95C44" w:rsidRDefault="00133A95" w:rsidP="002400DA">
            <w:pPr>
              <w:spacing w:line="360" w:lineRule="auto"/>
              <w:contextualSpacing/>
              <w:jc w:val="right"/>
              <w:rPr>
                <w:sz w:val="20"/>
                <w:szCs w:val="20"/>
              </w:rPr>
            </w:pPr>
            <w:r w:rsidRPr="00E95C44">
              <w:rPr>
                <w:sz w:val="20"/>
                <w:szCs w:val="20"/>
              </w:rPr>
              <w:t>2</w:t>
            </w:r>
            <w:r w:rsidR="00290E6F" w:rsidRPr="00E95C44">
              <w:rPr>
                <w:sz w:val="20"/>
                <w:szCs w:val="20"/>
              </w:rPr>
              <w:t>,13</w:t>
            </w:r>
            <w:r w:rsidRPr="00E95C44">
              <w:rPr>
                <w:sz w:val="20"/>
                <w:szCs w:val="20"/>
              </w:rPr>
              <w:t>0</w:t>
            </w:r>
            <w:r w:rsidR="00290E6F" w:rsidRPr="00E95C44">
              <w:rPr>
                <w:sz w:val="20"/>
                <w:szCs w:val="20"/>
              </w:rPr>
              <w:t xml:space="preserve"> (1</w:t>
            </w:r>
            <w:r w:rsidR="003D4CFA" w:rsidRPr="00E95C44">
              <w:rPr>
                <w:sz w:val="20"/>
                <w:szCs w:val="20"/>
              </w:rPr>
              <w:t>1</w:t>
            </w:r>
            <w:r w:rsidR="00290E6F" w:rsidRPr="00E95C44">
              <w:rPr>
                <w:sz w:val="20"/>
                <w:szCs w:val="20"/>
              </w:rPr>
              <w:t>)</w:t>
            </w:r>
          </w:p>
        </w:tc>
      </w:tr>
      <w:tr w:rsidR="004C2970" w:rsidRPr="00E95C44" w14:paraId="4C11C7F4" w14:textId="77777777" w:rsidTr="007E23C0">
        <w:trPr>
          <w:trHeight w:val="84"/>
        </w:trPr>
        <w:tc>
          <w:tcPr>
            <w:tcW w:w="2944" w:type="pct"/>
            <w:tcBorders>
              <w:bottom w:val="single" w:sz="4" w:space="0" w:color="auto"/>
            </w:tcBorders>
            <w:shd w:val="clear" w:color="auto" w:fill="auto"/>
          </w:tcPr>
          <w:p w14:paraId="2AAB16F5" w14:textId="77777777" w:rsidR="00290E6F" w:rsidRPr="00E95C44" w:rsidRDefault="00290E6F" w:rsidP="002400DA">
            <w:pPr>
              <w:rPr>
                <w:b/>
                <w:bCs/>
                <w:sz w:val="20"/>
                <w:szCs w:val="20"/>
              </w:rPr>
            </w:pPr>
            <w:r w:rsidRPr="00E95C44">
              <w:rPr>
                <w:b/>
                <w:bCs/>
                <w:sz w:val="20"/>
                <w:szCs w:val="20"/>
              </w:rPr>
              <w:t>High country human development index</w:t>
            </w:r>
          </w:p>
        </w:tc>
        <w:tc>
          <w:tcPr>
            <w:tcW w:w="456" w:type="pct"/>
            <w:tcBorders>
              <w:bottom w:val="single" w:sz="4" w:space="0" w:color="auto"/>
            </w:tcBorders>
          </w:tcPr>
          <w:p w14:paraId="009C7140" w14:textId="321635F6" w:rsidR="00290E6F" w:rsidRPr="00E95C44" w:rsidRDefault="006470EA" w:rsidP="002400DA">
            <w:pPr>
              <w:spacing w:line="360" w:lineRule="auto"/>
              <w:contextualSpacing/>
              <w:jc w:val="right"/>
              <w:rPr>
                <w:sz w:val="20"/>
                <w:szCs w:val="20"/>
              </w:rPr>
            </w:pPr>
            <w:r w:rsidRPr="00E95C44">
              <w:rPr>
                <w:sz w:val="20"/>
                <w:szCs w:val="20"/>
              </w:rPr>
              <w:t>8</w:t>
            </w:r>
          </w:p>
        </w:tc>
        <w:tc>
          <w:tcPr>
            <w:tcW w:w="811" w:type="pct"/>
            <w:tcBorders>
              <w:bottom w:val="single" w:sz="4" w:space="0" w:color="auto"/>
            </w:tcBorders>
          </w:tcPr>
          <w:p w14:paraId="0CB1593A" w14:textId="1920DEF5" w:rsidR="00290E6F" w:rsidRPr="004C2970" w:rsidRDefault="006470EA" w:rsidP="002400DA">
            <w:pPr>
              <w:spacing w:line="360" w:lineRule="auto"/>
              <w:contextualSpacing/>
              <w:jc w:val="right"/>
              <w:rPr>
                <w:sz w:val="20"/>
                <w:szCs w:val="20"/>
              </w:rPr>
            </w:pPr>
            <w:r w:rsidRPr="004C2970">
              <w:rPr>
                <w:sz w:val="20"/>
                <w:szCs w:val="20"/>
              </w:rPr>
              <w:t>612</w:t>
            </w:r>
          </w:p>
        </w:tc>
        <w:tc>
          <w:tcPr>
            <w:tcW w:w="789" w:type="pct"/>
            <w:tcBorders>
              <w:bottom w:val="single" w:sz="4" w:space="0" w:color="auto"/>
            </w:tcBorders>
            <w:shd w:val="clear" w:color="auto" w:fill="auto"/>
          </w:tcPr>
          <w:p w14:paraId="0AB8C9A9" w14:textId="4DF4E84D" w:rsidR="00290E6F" w:rsidRPr="00E95C44" w:rsidRDefault="006470EA" w:rsidP="002400DA">
            <w:pPr>
              <w:spacing w:line="360" w:lineRule="auto"/>
              <w:contextualSpacing/>
              <w:jc w:val="right"/>
              <w:rPr>
                <w:sz w:val="20"/>
                <w:szCs w:val="20"/>
              </w:rPr>
            </w:pPr>
            <w:r w:rsidRPr="00E95C44">
              <w:rPr>
                <w:sz w:val="20"/>
                <w:szCs w:val="20"/>
              </w:rPr>
              <w:t xml:space="preserve">155 </w:t>
            </w:r>
            <w:r w:rsidR="00290E6F" w:rsidRPr="00E95C44">
              <w:rPr>
                <w:sz w:val="20"/>
                <w:szCs w:val="20"/>
              </w:rPr>
              <w:t>(2</w:t>
            </w:r>
            <w:r w:rsidR="003D4CFA" w:rsidRPr="00E95C44">
              <w:rPr>
                <w:sz w:val="20"/>
                <w:szCs w:val="20"/>
              </w:rPr>
              <w:t>5</w:t>
            </w:r>
            <w:r w:rsidR="00290E6F" w:rsidRPr="00E95C44">
              <w:rPr>
                <w:sz w:val="20"/>
                <w:szCs w:val="20"/>
              </w:rPr>
              <w:t>)</w:t>
            </w:r>
          </w:p>
        </w:tc>
      </w:tr>
      <w:tr w:rsidR="004C2970" w:rsidRPr="00E95C44" w14:paraId="08C429DE" w14:textId="6AB354F0" w:rsidTr="007E23C0">
        <w:trPr>
          <w:trHeight w:val="84"/>
        </w:trPr>
        <w:tc>
          <w:tcPr>
            <w:tcW w:w="2944" w:type="pct"/>
            <w:tcBorders>
              <w:top w:val="single" w:sz="4" w:space="0" w:color="auto"/>
              <w:bottom w:val="single" w:sz="4" w:space="0" w:color="auto"/>
            </w:tcBorders>
            <w:shd w:val="clear" w:color="auto" w:fill="auto"/>
          </w:tcPr>
          <w:p w14:paraId="6130BC85" w14:textId="0471FFBF" w:rsidR="00290E6F" w:rsidRPr="00E95C44" w:rsidRDefault="00290E6F" w:rsidP="002400DA">
            <w:pPr>
              <w:rPr>
                <w:b/>
                <w:bCs/>
                <w:sz w:val="20"/>
                <w:szCs w:val="20"/>
              </w:rPr>
            </w:pPr>
            <w:r w:rsidRPr="00E95C44">
              <w:rPr>
                <w:b/>
                <w:sz w:val="20"/>
                <w:szCs w:val="20"/>
              </w:rPr>
              <w:t>Participants</w:t>
            </w:r>
            <w:r w:rsidRPr="004C2970">
              <w:rPr>
                <w:b/>
                <w:bCs/>
                <w:sz w:val="20"/>
                <w:szCs w:val="20"/>
              </w:rPr>
              <w:t xml:space="preserve"> diagnosed with </w:t>
            </w:r>
            <w:proofErr w:type="spellStart"/>
            <w:r w:rsidRPr="004C2970">
              <w:rPr>
                <w:b/>
                <w:bCs/>
                <w:sz w:val="20"/>
                <w:szCs w:val="20"/>
              </w:rPr>
              <w:t>cancer</w:t>
            </w:r>
            <w:r w:rsidR="003D2927" w:rsidRPr="004C2970">
              <w:rPr>
                <w:b/>
                <w:bCs/>
                <w:sz w:val="20"/>
                <w:szCs w:val="20"/>
                <w:vertAlign w:val="superscript"/>
              </w:rPr>
              <w:t>b</w:t>
            </w:r>
            <w:proofErr w:type="spellEnd"/>
            <w:r w:rsidRPr="004C2970">
              <w:rPr>
                <w:b/>
                <w:bCs/>
                <w:sz w:val="20"/>
                <w:szCs w:val="20"/>
              </w:rPr>
              <w:t xml:space="preserve"> </w:t>
            </w:r>
          </w:p>
        </w:tc>
        <w:tc>
          <w:tcPr>
            <w:tcW w:w="456" w:type="pct"/>
            <w:tcBorders>
              <w:top w:val="single" w:sz="4" w:space="0" w:color="auto"/>
              <w:bottom w:val="single" w:sz="4" w:space="0" w:color="auto"/>
            </w:tcBorders>
          </w:tcPr>
          <w:p w14:paraId="25BD3533" w14:textId="4780C1B1" w:rsidR="00290E6F" w:rsidRPr="00E95C44" w:rsidRDefault="005938C1" w:rsidP="002400DA">
            <w:pPr>
              <w:spacing w:line="360" w:lineRule="auto"/>
              <w:contextualSpacing/>
              <w:jc w:val="right"/>
              <w:rPr>
                <w:sz w:val="20"/>
                <w:szCs w:val="20"/>
              </w:rPr>
            </w:pPr>
            <w:r w:rsidRPr="00E95C44">
              <w:rPr>
                <w:sz w:val="20"/>
                <w:szCs w:val="20"/>
              </w:rPr>
              <w:t>2</w:t>
            </w:r>
            <w:r w:rsidR="00290E6F" w:rsidRPr="00E95C44">
              <w:rPr>
                <w:sz w:val="20"/>
                <w:szCs w:val="20"/>
              </w:rPr>
              <w:t>7</w:t>
            </w:r>
          </w:p>
        </w:tc>
        <w:tc>
          <w:tcPr>
            <w:tcW w:w="811" w:type="pct"/>
            <w:tcBorders>
              <w:top w:val="single" w:sz="4" w:space="0" w:color="auto"/>
              <w:bottom w:val="single" w:sz="4" w:space="0" w:color="auto"/>
            </w:tcBorders>
          </w:tcPr>
          <w:p w14:paraId="66AEBB2B" w14:textId="36F6EB42" w:rsidR="00290E6F" w:rsidRPr="004C2970" w:rsidRDefault="00264C1D" w:rsidP="002400DA">
            <w:pPr>
              <w:spacing w:line="360" w:lineRule="auto"/>
              <w:contextualSpacing/>
              <w:jc w:val="right"/>
              <w:rPr>
                <w:sz w:val="20"/>
                <w:szCs w:val="20"/>
              </w:rPr>
            </w:pPr>
            <w:r w:rsidRPr="004C2970">
              <w:rPr>
                <w:sz w:val="20"/>
                <w:szCs w:val="20"/>
              </w:rPr>
              <w:t>5,</w:t>
            </w:r>
            <w:r w:rsidR="005938C1" w:rsidRPr="004C2970">
              <w:rPr>
                <w:sz w:val="20"/>
                <w:szCs w:val="20"/>
              </w:rPr>
              <w:t>767</w:t>
            </w:r>
          </w:p>
        </w:tc>
        <w:tc>
          <w:tcPr>
            <w:tcW w:w="789" w:type="pct"/>
            <w:tcBorders>
              <w:top w:val="single" w:sz="4" w:space="0" w:color="auto"/>
              <w:bottom w:val="single" w:sz="4" w:space="0" w:color="auto"/>
            </w:tcBorders>
            <w:shd w:val="clear" w:color="auto" w:fill="auto"/>
          </w:tcPr>
          <w:p w14:paraId="584F5210" w14:textId="1B6FC8E0" w:rsidR="00290E6F" w:rsidRPr="00E95C44" w:rsidRDefault="005938C1" w:rsidP="002400DA">
            <w:pPr>
              <w:spacing w:line="360" w:lineRule="auto"/>
              <w:contextualSpacing/>
              <w:jc w:val="right"/>
              <w:rPr>
                <w:sz w:val="20"/>
                <w:szCs w:val="20"/>
              </w:rPr>
            </w:pPr>
            <w:r w:rsidRPr="00E95C44">
              <w:rPr>
                <w:sz w:val="20"/>
                <w:szCs w:val="20"/>
              </w:rPr>
              <w:t xml:space="preserve">433 </w:t>
            </w:r>
            <w:r w:rsidR="00290E6F" w:rsidRPr="00E95C44">
              <w:rPr>
                <w:sz w:val="20"/>
                <w:szCs w:val="20"/>
              </w:rPr>
              <w:t>(8)</w:t>
            </w:r>
          </w:p>
        </w:tc>
      </w:tr>
      <w:tr w:rsidR="004C2970" w:rsidRPr="00E95C44" w14:paraId="7A0847DB" w14:textId="77777777" w:rsidTr="007E23C0">
        <w:trPr>
          <w:trHeight w:val="84"/>
        </w:trPr>
        <w:tc>
          <w:tcPr>
            <w:tcW w:w="2944" w:type="pct"/>
            <w:tcBorders>
              <w:top w:val="single" w:sz="4" w:space="0" w:color="auto"/>
            </w:tcBorders>
            <w:shd w:val="clear" w:color="auto" w:fill="auto"/>
          </w:tcPr>
          <w:p w14:paraId="6886DAF3" w14:textId="2A79FC4A" w:rsidR="00290E6F" w:rsidRPr="00E95C44" w:rsidRDefault="00290E6F" w:rsidP="002400DA">
            <w:pPr>
              <w:tabs>
                <w:tab w:val="center" w:pos="4320"/>
                <w:tab w:val="right" w:pos="8640"/>
              </w:tabs>
              <w:rPr>
                <w:sz w:val="20"/>
                <w:szCs w:val="20"/>
              </w:rPr>
            </w:pPr>
            <w:r w:rsidRPr="00E95C44">
              <w:rPr>
                <w:b/>
                <w:bCs/>
                <w:sz w:val="20"/>
                <w:szCs w:val="20"/>
              </w:rPr>
              <w:t xml:space="preserve">Inpatient </w:t>
            </w:r>
            <w:r w:rsidRPr="00E95C44">
              <w:rPr>
                <w:b/>
                <w:sz w:val="20"/>
                <w:szCs w:val="20"/>
              </w:rPr>
              <w:t>specialty care</w:t>
            </w:r>
          </w:p>
        </w:tc>
        <w:tc>
          <w:tcPr>
            <w:tcW w:w="456" w:type="pct"/>
            <w:tcBorders>
              <w:top w:val="single" w:sz="4" w:space="0" w:color="auto"/>
            </w:tcBorders>
          </w:tcPr>
          <w:p w14:paraId="188A8A0D" w14:textId="24D05E3A" w:rsidR="00290E6F" w:rsidRPr="00E95C44" w:rsidRDefault="00290E6F" w:rsidP="002400DA">
            <w:pPr>
              <w:spacing w:line="360" w:lineRule="auto"/>
              <w:contextualSpacing/>
              <w:jc w:val="right"/>
              <w:rPr>
                <w:sz w:val="20"/>
                <w:szCs w:val="20"/>
              </w:rPr>
            </w:pPr>
            <w:r w:rsidRPr="00E95C44">
              <w:rPr>
                <w:sz w:val="20"/>
                <w:szCs w:val="20"/>
              </w:rPr>
              <w:t>3</w:t>
            </w:r>
            <w:r w:rsidR="00E51EEA" w:rsidRPr="00E95C44">
              <w:rPr>
                <w:sz w:val="20"/>
                <w:szCs w:val="20"/>
              </w:rPr>
              <w:t>8</w:t>
            </w:r>
          </w:p>
        </w:tc>
        <w:tc>
          <w:tcPr>
            <w:tcW w:w="811" w:type="pct"/>
            <w:tcBorders>
              <w:top w:val="single" w:sz="4" w:space="0" w:color="auto"/>
            </w:tcBorders>
          </w:tcPr>
          <w:p w14:paraId="15DECC2C" w14:textId="29D7B0B0" w:rsidR="00290E6F" w:rsidRPr="004C2970" w:rsidRDefault="003C3B3F" w:rsidP="002400DA">
            <w:pPr>
              <w:spacing w:line="360" w:lineRule="auto"/>
              <w:contextualSpacing/>
              <w:jc w:val="right"/>
              <w:rPr>
                <w:sz w:val="20"/>
                <w:szCs w:val="20"/>
              </w:rPr>
            </w:pPr>
            <w:r w:rsidRPr="004C2970">
              <w:rPr>
                <w:sz w:val="20"/>
                <w:szCs w:val="20"/>
              </w:rPr>
              <w:t>8,827</w:t>
            </w:r>
          </w:p>
        </w:tc>
        <w:tc>
          <w:tcPr>
            <w:tcW w:w="789" w:type="pct"/>
            <w:tcBorders>
              <w:top w:val="single" w:sz="4" w:space="0" w:color="auto"/>
            </w:tcBorders>
            <w:shd w:val="clear" w:color="auto" w:fill="auto"/>
          </w:tcPr>
          <w:p w14:paraId="1F4B7759" w14:textId="37177FBF" w:rsidR="00290E6F" w:rsidRPr="00E95C44" w:rsidRDefault="003C3B3F" w:rsidP="002400DA">
            <w:pPr>
              <w:spacing w:line="360" w:lineRule="auto"/>
              <w:contextualSpacing/>
              <w:jc w:val="right"/>
              <w:rPr>
                <w:sz w:val="20"/>
                <w:szCs w:val="20"/>
              </w:rPr>
            </w:pPr>
            <w:r w:rsidRPr="00E95C44">
              <w:rPr>
                <w:sz w:val="20"/>
                <w:szCs w:val="20"/>
              </w:rPr>
              <w:t xml:space="preserve">1,047 </w:t>
            </w:r>
            <w:r w:rsidR="00290E6F" w:rsidRPr="00E95C44">
              <w:rPr>
                <w:sz w:val="20"/>
                <w:szCs w:val="20"/>
              </w:rPr>
              <w:t>(1</w:t>
            </w:r>
            <w:r w:rsidR="00E51EEA" w:rsidRPr="00E95C44">
              <w:rPr>
                <w:sz w:val="20"/>
                <w:szCs w:val="20"/>
              </w:rPr>
              <w:t>2</w:t>
            </w:r>
            <w:r w:rsidR="00290E6F" w:rsidRPr="00E95C44">
              <w:rPr>
                <w:sz w:val="20"/>
                <w:szCs w:val="20"/>
              </w:rPr>
              <w:t>)</w:t>
            </w:r>
          </w:p>
        </w:tc>
      </w:tr>
      <w:tr w:rsidR="004C2970" w:rsidRPr="00E95C44" w14:paraId="65E6975B" w14:textId="77777777" w:rsidTr="007E23C0">
        <w:trPr>
          <w:trHeight w:val="84"/>
        </w:trPr>
        <w:tc>
          <w:tcPr>
            <w:tcW w:w="2944" w:type="pct"/>
            <w:shd w:val="clear" w:color="auto" w:fill="auto"/>
          </w:tcPr>
          <w:p w14:paraId="2AB992A6" w14:textId="77777777" w:rsidR="00290E6F" w:rsidRPr="00E95C44" w:rsidRDefault="00290E6F" w:rsidP="002400DA">
            <w:pPr>
              <w:tabs>
                <w:tab w:val="center" w:pos="4320"/>
                <w:tab w:val="right" w:pos="8640"/>
              </w:tabs>
              <w:rPr>
                <w:b/>
                <w:sz w:val="20"/>
                <w:szCs w:val="20"/>
              </w:rPr>
            </w:pPr>
            <w:r w:rsidRPr="00E95C44">
              <w:rPr>
                <w:b/>
                <w:sz w:val="20"/>
                <w:szCs w:val="20"/>
              </w:rPr>
              <w:t>Outpatient specialty care</w:t>
            </w:r>
          </w:p>
        </w:tc>
        <w:tc>
          <w:tcPr>
            <w:tcW w:w="456" w:type="pct"/>
          </w:tcPr>
          <w:p w14:paraId="2C3BA7F9" w14:textId="1B8C9051" w:rsidR="00290E6F" w:rsidRPr="00E95C44" w:rsidRDefault="003C3B3F" w:rsidP="002400DA">
            <w:pPr>
              <w:spacing w:line="360" w:lineRule="auto"/>
              <w:contextualSpacing/>
              <w:jc w:val="right"/>
              <w:rPr>
                <w:sz w:val="20"/>
                <w:szCs w:val="20"/>
              </w:rPr>
            </w:pPr>
            <w:r w:rsidRPr="00E95C44">
              <w:rPr>
                <w:sz w:val="20"/>
                <w:szCs w:val="20"/>
              </w:rPr>
              <w:t>54</w:t>
            </w:r>
          </w:p>
        </w:tc>
        <w:tc>
          <w:tcPr>
            <w:tcW w:w="811" w:type="pct"/>
          </w:tcPr>
          <w:p w14:paraId="07A7C1BE" w14:textId="7A1C43CB" w:rsidR="00290E6F" w:rsidRPr="00E95C44" w:rsidRDefault="003C3B3F" w:rsidP="002400DA">
            <w:pPr>
              <w:spacing w:line="360" w:lineRule="auto"/>
              <w:contextualSpacing/>
              <w:jc w:val="right"/>
              <w:rPr>
                <w:sz w:val="20"/>
                <w:szCs w:val="20"/>
              </w:rPr>
            </w:pPr>
            <w:r w:rsidRPr="004C2970">
              <w:rPr>
                <w:sz w:val="20"/>
                <w:szCs w:val="20"/>
              </w:rPr>
              <w:t>9</w:t>
            </w:r>
            <w:r w:rsidR="00290E6F" w:rsidRPr="004C2970">
              <w:rPr>
                <w:sz w:val="20"/>
                <w:szCs w:val="20"/>
              </w:rPr>
              <w:t>,</w:t>
            </w:r>
            <w:r w:rsidRPr="004C2970">
              <w:rPr>
                <w:sz w:val="20"/>
                <w:szCs w:val="20"/>
              </w:rPr>
              <w:t>547</w:t>
            </w:r>
          </w:p>
        </w:tc>
        <w:tc>
          <w:tcPr>
            <w:tcW w:w="789" w:type="pct"/>
            <w:shd w:val="clear" w:color="auto" w:fill="auto"/>
          </w:tcPr>
          <w:p w14:paraId="49C05809" w14:textId="6FBB543A" w:rsidR="00290E6F" w:rsidRPr="00E95C44" w:rsidRDefault="003C3B3F" w:rsidP="002400DA">
            <w:pPr>
              <w:spacing w:line="360" w:lineRule="auto"/>
              <w:contextualSpacing/>
              <w:jc w:val="right"/>
              <w:rPr>
                <w:sz w:val="20"/>
                <w:szCs w:val="20"/>
              </w:rPr>
            </w:pPr>
            <w:r w:rsidRPr="00E95C44">
              <w:rPr>
                <w:sz w:val="20"/>
                <w:szCs w:val="20"/>
              </w:rPr>
              <w:t xml:space="preserve">1,072 </w:t>
            </w:r>
            <w:r w:rsidR="00290E6F" w:rsidRPr="00E95C44">
              <w:rPr>
                <w:sz w:val="20"/>
                <w:szCs w:val="20"/>
              </w:rPr>
              <w:t>(1</w:t>
            </w:r>
            <w:r w:rsidRPr="00E95C44">
              <w:rPr>
                <w:sz w:val="20"/>
                <w:szCs w:val="20"/>
              </w:rPr>
              <w:t>1</w:t>
            </w:r>
            <w:r w:rsidR="00290E6F" w:rsidRPr="00E95C44">
              <w:rPr>
                <w:sz w:val="20"/>
                <w:szCs w:val="20"/>
              </w:rPr>
              <w:t>)</w:t>
            </w:r>
          </w:p>
        </w:tc>
      </w:tr>
      <w:tr w:rsidR="004C2970" w:rsidRPr="00E95C44" w14:paraId="37AB488F" w14:textId="77777777" w:rsidTr="007E23C0">
        <w:trPr>
          <w:trHeight w:val="84"/>
        </w:trPr>
        <w:tc>
          <w:tcPr>
            <w:tcW w:w="2944" w:type="pct"/>
            <w:shd w:val="clear" w:color="auto" w:fill="auto"/>
          </w:tcPr>
          <w:p w14:paraId="5A49659C" w14:textId="6F4111FB" w:rsidR="00290E6F" w:rsidRPr="00E95C44" w:rsidRDefault="00290E6F" w:rsidP="002400DA">
            <w:pPr>
              <w:rPr>
                <w:b/>
                <w:sz w:val="20"/>
                <w:szCs w:val="20"/>
              </w:rPr>
            </w:pPr>
            <w:r w:rsidRPr="00E95C44">
              <w:rPr>
                <w:b/>
                <w:bCs/>
                <w:sz w:val="20"/>
                <w:szCs w:val="20"/>
              </w:rPr>
              <w:t>Non-medical</w:t>
            </w:r>
            <w:r w:rsidR="00581841" w:rsidRPr="00E95C44">
              <w:rPr>
                <w:b/>
                <w:bCs/>
                <w:sz w:val="20"/>
                <w:szCs w:val="20"/>
              </w:rPr>
              <w:t xml:space="preserve"> </w:t>
            </w:r>
          </w:p>
        </w:tc>
        <w:tc>
          <w:tcPr>
            <w:tcW w:w="456" w:type="pct"/>
          </w:tcPr>
          <w:p w14:paraId="4CCBEC8F" w14:textId="009B1BA7" w:rsidR="00290E6F" w:rsidRPr="00E95C44" w:rsidRDefault="007513B5" w:rsidP="002400DA">
            <w:pPr>
              <w:spacing w:line="360" w:lineRule="auto"/>
              <w:contextualSpacing/>
              <w:jc w:val="right"/>
              <w:rPr>
                <w:sz w:val="20"/>
                <w:szCs w:val="20"/>
              </w:rPr>
            </w:pPr>
            <w:r w:rsidRPr="00E95C44">
              <w:rPr>
                <w:sz w:val="20"/>
                <w:szCs w:val="20"/>
              </w:rPr>
              <w:t>7</w:t>
            </w:r>
          </w:p>
        </w:tc>
        <w:tc>
          <w:tcPr>
            <w:tcW w:w="811" w:type="pct"/>
          </w:tcPr>
          <w:p w14:paraId="463F1073" w14:textId="59807C68" w:rsidR="00290E6F" w:rsidRPr="004C2970" w:rsidRDefault="00290E6F" w:rsidP="002400DA">
            <w:pPr>
              <w:spacing w:line="360" w:lineRule="auto"/>
              <w:contextualSpacing/>
              <w:jc w:val="right"/>
              <w:rPr>
                <w:sz w:val="20"/>
                <w:szCs w:val="20"/>
              </w:rPr>
            </w:pPr>
            <w:r w:rsidRPr="004C2970">
              <w:rPr>
                <w:sz w:val="20"/>
                <w:szCs w:val="20"/>
              </w:rPr>
              <w:t>1,</w:t>
            </w:r>
            <w:r w:rsidR="007513B5" w:rsidRPr="004C2970">
              <w:rPr>
                <w:sz w:val="20"/>
                <w:szCs w:val="20"/>
              </w:rPr>
              <w:t>908</w:t>
            </w:r>
          </w:p>
        </w:tc>
        <w:tc>
          <w:tcPr>
            <w:tcW w:w="789" w:type="pct"/>
            <w:shd w:val="clear" w:color="auto" w:fill="auto"/>
          </w:tcPr>
          <w:p w14:paraId="7C66F832" w14:textId="51D945FA" w:rsidR="00290E6F" w:rsidRPr="00E95C44" w:rsidRDefault="007513B5" w:rsidP="002400DA">
            <w:pPr>
              <w:spacing w:line="360" w:lineRule="auto"/>
              <w:contextualSpacing/>
              <w:jc w:val="right"/>
              <w:rPr>
                <w:sz w:val="20"/>
                <w:szCs w:val="20"/>
              </w:rPr>
            </w:pPr>
            <w:r w:rsidRPr="00E95C44">
              <w:rPr>
                <w:sz w:val="20"/>
                <w:szCs w:val="20"/>
              </w:rPr>
              <w:t>116</w:t>
            </w:r>
            <w:r w:rsidR="00290E6F" w:rsidRPr="00E95C44">
              <w:rPr>
                <w:sz w:val="20"/>
                <w:szCs w:val="20"/>
              </w:rPr>
              <w:t xml:space="preserve"> (</w:t>
            </w:r>
            <w:r w:rsidR="003C3B3F" w:rsidRPr="00E95C44">
              <w:rPr>
                <w:sz w:val="20"/>
                <w:szCs w:val="20"/>
              </w:rPr>
              <w:t>6</w:t>
            </w:r>
            <w:r w:rsidR="00290E6F" w:rsidRPr="00E95C44">
              <w:rPr>
                <w:sz w:val="20"/>
                <w:szCs w:val="20"/>
              </w:rPr>
              <w:t>)</w:t>
            </w:r>
          </w:p>
        </w:tc>
      </w:tr>
      <w:tr w:rsidR="004C2970" w:rsidRPr="00E95C44" w14:paraId="457856D1" w14:textId="77777777" w:rsidTr="007E23C0">
        <w:trPr>
          <w:trHeight w:val="84"/>
        </w:trPr>
        <w:tc>
          <w:tcPr>
            <w:tcW w:w="2944" w:type="pct"/>
            <w:tcBorders>
              <w:bottom w:val="single" w:sz="18" w:space="0" w:color="auto"/>
            </w:tcBorders>
            <w:shd w:val="clear" w:color="auto" w:fill="auto"/>
          </w:tcPr>
          <w:p w14:paraId="410B5723" w14:textId="77777777" w:rsidR="00290E6F" w:rsidRPr="00E95C44" w:rsidRDefault="00290E6F" w:rsidP="002400DA">
            <w:pPr>
              <w:rPr>
                <w:b/>
                <w:sz w:val="20"/>
                <w:szCs w:val="20"/>
              </w:rPr>
            </w:pPr>
            <w:r w:rsidRPr="00E95C44">
              <w:rPr>
                <w:b/>
                <w:sz w:val="20"/>
                <w:szCs w:val="20"/>
              </w:rPr>
              <w:t>Inpatient/outpatient mixed</w:t>
            </w:r>
          </w:p>
        </w:tc>
        <w:tc>
          <w:tcPr>
            <w:tcW w:w="456" w:type="pct"/>
            <w:tcBorders>
              <w:bottom w:val="single" w:sz="18" w:space="0" w:color="auto"/>
            </w:tcBorders>
          </w:tcPr>
          <w:p w14:paraId="6B1AB49A" w14:textId="175E5B12" w:rsidR="00290E6F" w:rsidRPr="00E95C44" w:rsidRDefault="007513B5" w:rsidP="002400DA">
            <w:pPr>
              <w:spacing w:line="360" w:lineRule="auto"/>
              <w:contextualSpacing/>
              <w:jc w:val="right"/>
              <w:rPr>
                <w:sz w:val="20"/>
                <w:szCs w:val="20"/>
              </w:rPr>
            </w:pPr>
            <w:r w:rsidRPr="00E95C44">
              <w:rPr>
                <w:sz w:val="20"/>
                <w:szCs w:val="20"/>
              </w:rPr>
              <w:t>3</w:t>
            </w:r>
          </w:p>
        </w:tc>
        <w:tc>
          <w:tcPr>
            <w:tcW w:w="811" w:type="pct"/>
            <w:tcBorders>
              <w:bottom w:val="single" w:sz="18" w:space="0" w:color="auto"/>
            </w:tcBorders>
          </w:tcPr>
          <w:p w14:paraId="7A8F5E72" w14:textId="19D86D73" w:rsidR="00290E6F" w:rsidRPr="004C2970" w:rsidRDefault="007513B5" w:rsidP="002400DA">
            <w:pPr>
              <w:spacing w:line="360" w:lineRule="auto"/>
              <w:contextualSpacing/>
              <w:jc w:val="right"/>
              <w:rPr>
                <w:sz w:val="20"/>
                <w:szCs w:val="20"/>
              </w:rPr>
            </w:pPr>
            <w:r w:rsidRPr="004C2970">
              <w:rPr>
                <w:sz w:val="20"/>
                <w:szCs w:val="20"/>
              </w:rPr>
              <w:t>418</w:t>
            </w:r>
          </w:p>
        </w:tc>
        <w:tc>
          <w:tcPr>
            <w:tcW w:w="789" w:type="pct"/>
            <w:tcBorders>
              <w:bottom w:val="single" w:sz="18" w:space="0" w:color="auto"/>
            </w:tcBorders>
            <w:shd w:val="clear" w:color="auto" w:fill="auto"/>
          </w:tcPr>
          <w:p w14:paraId="692727D5" w14:textId="4F609A0F" w:rsidR="00290E6F" w:rsidRPr="00E95C44" w:rsidRDefault="007513B5" w:rsidP="002400DA">
            <w:pPr>
              <w:spacing w:line="360" w:lineRule="auto"/>
              <w:contextualSpacing/>
              <w:jc w:val="right"/>
              <w:rPr>
                <w:sz w:val="20"/>
                <w:szCs w:val="20"/>
              </w:rPr>
            </w:pPr>
            <w:r w:rsidRPr="00E95C44">
              <w:rPr>
                <w:sz w:val="20"/>
                <w:szCs w:val="20"/>
              </w:rPr>
              <w:t>50</w:t>
            </w:r>
            <w:r w:rsidR="00290E6F" w:rsidRPr="00E95C44">
              <w:rPr>
                <w:sz w:val="20"/>
                <w:szCs w:val="20"/>
              </w:rPr>
              <w:t xml:space="preserve"> (1</w:t>
            </w:r>
            <w:r w:rsidRPr="00E95C44">
              <w:rPr>
                <w:sz w:val="20"/>
                <w:szCs w:val="20"/>
              </w:rPr>
              <w:t>2</w:t>
            </w:r>
            <w:r w:rsidR="00290E6F" w:rsidRPr="00E95C44">
              <w:rPr>
                <w:sz w:val="20"/>
                <w:szCs w:val="20"/>
              </w:rPr>
              <w:t>)</w:t>
            </w:r>
          </w:p>
        </w:tc>
      </w:tr>
    </w:tbl>
    <w:p w14:paraId="14507853" w14:textId="246D054D" w:rsidR="00AB69D0" w:rsidRPr="00E95C44" w:rsidRDefault="00AB69D0" w:rsidP="007E23C0">
      <w:pPr>
        <w:tabs>
          <w:tab w:val="left" w:pos="720"/>
          <w:tab w:val="left" w:pos="1440"/>
          <w:tab w:val="left" w:pos="2160"/>
          <w:tab w:val="left" w:pos="2880"/>
          <w:tab w:val="left" w:pos="3600"/>
          <w:tab w:val="left" w:pos="4320"/>
          <w:tab w:val="left" w:pos="5040"/>
          <w:tab w:val="left" w:pos="5760"/>
          <w:tab w:val="left" w:pos="6480"/>
          <w:tab w:val="left" w:pos="7200"/>
          <w:tab w:val="left" w:pos="8228"/>
        </w:tabs>
        <w:ind w:left="-90" w:right="-180"/>
      </w:pPr>
      <w:proofErr w:type="spellStart"/>
      <w:r w:rsidRPr="00E95C44">
        <w:rPr>
          <w:vertAlign w:val="superscript"/>
        </w:rPr>
        <w:t>a</w:t>
      </w:r>
      <w:proofErr w:type="spellEnd"/>
      <w:r w:rsidR="00E51EEA" w:rsidRPr="00E95C44">
        <w:rPr>
          <w:vertAlign w:val="superscript"/>
        </w:rPr>
        <w:t xml:space="preserve"> </w:t>
      </w:r>
      <w:r w:rsidRPr="00E95C44">
        <w:t>Some variables were coded at the study level, while others were coded at the participant level. Thus, number of studies does not always add up to</w:t>
      </w:r>
      <w:r w:rsidR="009B7B44" w:rsidRPr="00E95C44">
        <w:t xml:space="preserve"> the</w:t>
      </w:r>
      <w:r w:rsidRPr="00E95C44">
        <w:t xml:space="preserve"> total number.</w:t>
      </w:r>
    </w:p>
    <w:p w14:paraId="05711652" w14:textId="654EAF69" w:rsidR="003D2927" w:rsidRPr="00E95C44" w:rsidRDefault="003D2927" w:rsidP="007E23C0">
      <w:pPr>
        <w:tabs>
          <w:tab w:val="left" w:pos="720"/>
          <w:tab w:val="left" w:pos="1440"/>
          <w:tab w:val="left" w:pos="2160"/>
          <w:tab w:val="left" w:pos="2880"/>
          <w:tab w:val="left" w:pos="3600"/>
          <w:tab w:val="left" w:pos="4320"/>
          <w:tab w:val="left" w:pos="5040"/>
          <w:tab w:val="left" w:pos="5760"/>
          <w:tab w:val="left" w:pos="6480"/>
          <w:tab w:val="left" w:pos="7200"/>
          <w:tab w:val="left" w:pos="8228"/>
        </w:tabs>
        <w:ind w:left="-90" w:right="-180"/>
      </w:pPr>
      <w:r w:rsidRPr="00E95C44">
        <w:rPr>
          <w:vertAlign w:val="superscript"/>
        </w:rPr>
        <w:t xml:space="preserve">b </w:t>
      </w:r>
      <w:proofErr w:type="gramStart"/>
      <w:r w:rsidRPr="00E95C44">
        <w:t>Th</w:t>
      </w:r>
      <w:r w:rsidR="007828D4" w:rsidRPr="00E95C44">
        <w:t>e</w:t>
      </w:r>
      <w:proofErr w:type="gramEnd"/>
      <w:r w:rsidR="007828D4" w:rsidRPr="00E95C44">
        <w:t xml:space="preserve"> statistics here were from individual-level variable of cancer diagnosis, </w:t>
      </w:r>
      <w:r w:rsidR="003A302A" w:rsidRPr="00E95C44">
        <w:t xml:space="preserve">slight </w:t>
      </w:r>
      <w:r w:rsidR="007828D4" w:rsidRPr="00E95C44">
        <w:t xml:space="preserve">different from what we used in the </w:t>
      </w:r>
      <w:r w:rsidR="003A302A" w:rsidRPr="00E95C44">
        <w:t xml:space="preserve">subgroup analysis which based on the study-level care setting variable. </w:t>
      </w:r>
    </w:p>
    <w:p w14:paraId="647CDDD1" w14:textId="77777777" w:rsidR="00AB69D0" w:rsidRPr="00E95C44" w:rsidRDefault="00AB69D0">
      <w:pPr>
        <w:rPr>
          <w:b/>
          <w:bCs/>
        </w:rPr>
      </w:pPr>
      <w:r w:rsidRPr="00E95C44">
        <w:rPr>
          <w:b/>
          <w:bCs/>
        </w:rPr>
        <w:br w:type="page"/>
      </w:r>
    </w:p>
    <w:p w14:paraId="1B4B3DCE" w14:textId="7F97253F" w:rsidR="001F562E" w:rsidRPr="00E95C44" w:rsidRDefault="001F562E" w:rsidP="007D1283">
      <w:pPr>
        <w:spacing w:line="480" w:lineRule="auto"/>
        <w:ind w:left="-993" w:right="-1074"/>
      </w:pPr>
      <w:r w:rsidRPr="00E95C44">
        <w:rPr>
          <w:b/>
          <w:bCs/>
        </w:rPr>
        <w:lastRenderedPageBreak/>
        <w:t xml:space="preserve">Table 2. </w:t>
      </w:r>
      <w:r w:rsidRPr="00E95C44">
        <w:t xml:space="preserve">Comparison of sensitivity and specificity estimates between HADS-D and HADS-T for </w:t>
      </w:r>
      <w:r w:rsidRPr="00E95C44">
        <w:rPr>
          <w:bCs/>
        </w:rPr>
        <w:t xml:space="preserve">pairs of optimal cutoffs and </w:t>
      </w:r>
      <w:r w:rsidRPr="00E95C44">
        <w:t>cutoffs close to the optimal cutoffs across all studies</w:t>
      </w:r>
    </w:p>
    <w:tbl>
      <w:tblPr>
        <w:tblpPr w:leftFromText="180" w:rightFromText="180" w:vertAnchor="text" w:horzAnchor="margin" w:tblpXSpec="center" w:tblpY="56"/>
        <w:tblW w:w="15030" w:type="dxa"/>
        <w:tblBorders>
          <w:top w:val="single" w:sz="18" w:space="0" w:color="auto"/>
          <w:bottom w:val="single" w:sz="18" w:space="0" w:color="auto"/>
        </w:tblBorders>
        <w:tblLayout w:type="fixed"/>
        <w:tblLook w:val="04A0" w:firstRow="1" w:lastRow="0" w:firstColumn="1" w:lastColumn="0" w:noHBand="0" w:noVBand="1"/>
      </w:tblPr>
      <w:tblGrid>
        <w:gridCol w:w="795"/>
        <w:gridCol w:w="1080"/>
        <w:gridCol w:w="1169"/>
        <w:gridCol w:w="901"/>
        <w:gridCol w:w="255"/>
        <w:gridCol w:w="915"/>
        <w:gridCol w:w="270"/>
        <w:gridCol w:w="448"/>
        <w:gridCol w:w="1097"/>
        <w:gridCol w:w="1080"/>
        <w:gridCol w:w="1080"/>
        <w:gridCol w:w="1170"/>
        <w:gridCol w:w="518"/>
        <w:gridCol w:w="562"/>
        <w:gridCol w:w="1260"/>
        <w:gridCol w:w="1170"/>
        <w:gridCol w:w="1231"/>
        <w:gridCol w:w="29"/>
      </w:tblGrid>
      <w:tr w:rsidR="004C2970" w:rsidRPr="00E95C44" w14:paraId="5686FAE9" w14:textId="77777777" w:rsidTr="002E20F7">
        <w:tc>
          <w:tcPr>
            <w:tcW w:w="5385" w:type="dxa"/>
            <w:gridSpan w:val="7"/>
            <w:tcBorders>
              <w:top w:val="single" w:sz="18" w:space="0" w:color="auto"/>
              <w:bottom w:val="single" w:sz="18" w:space="0" w:color="auto"/>
            </w:tcBorders>
            <w:shd w:val="clear" w:color="auto" w:fill="auto"/>
            <w:vAlign w:val="center"/>
          </w:tcPr>
          <w:p w14:paraId="308EB7DE" w14:textId="77777777" w:rsidR="001F562E" w:rsidRPr="00E95C44" w:rsidRDefault="001F562E" w:rsidP="002E20F7">
            <w:pPr>
              <w:spacing w:line="480" w:lineRule="auto"/>
              <w:ind w:left="-108" w:firstLine="108"/>
              <w:jc w:val="center"/>
              <w:rPr>
                <w:b/>
                <w:sz w:val="18"/>
                <w:szCs w:val="18"/>
                <w:vertAlign w:val="superscript"/>
              </w:rPr>
            </w:pPr>
            <w:r w:rsidRPr="00E95C44">
              <w:rPr>
                <w:b/>
                <w:sz w:val="18"/>
                <w:szCs w:val="18"/>
              </w:rPr>
              <w:t>HADS-D</w:t>
            </w:r>
            <w:r w:rsidRPr="00E95C44">
              <w:rPr>
                <w:b/>
                <w:sz w:val="18"/>
                <w:szCs w:val="18"/>
                <w:vertAlign w:val="superscript"/>
              </w:rPr>
              <w:t>a</w:t>
            </w:r>
          </w:p>
        </w:tc>
        <w:tc>
          <w:tcPr>
            <w:tcW w:w="5393" w:type="dxa"/>
            <w:gridSpan w:val="6"/>
            <w:tcBorders>
              <w:top w:val="single" w:sz="18" w:space="0" w:color="auto"/>
              <w:bottom w:val="single" w:sz="18" w:space="0" w:color="auto"/>
            </w:tcBorders>
          </w:tcPr>
          <w:p w14:paraId="6E3083AE" w14:textId="77777777" w:rsidR="001F562E" w:rsidRPr="00E95C44" w:rsidRDefault="001F562E" w:rsidP="002E20F7">
            <w:pPr>
              <w:spacing w:line="480" w:lineRule="auto"/>
              <w:jc w:val="center"/>
              <w:rPr>
                <w:b/>
                <w:sz w:val="18"/>
                <w:szCs w:val="18"/>
              </w:rPr>
            </w:pPr>
            <w:r w:rsidRPr="00E95C44">
              <w:rPr>
                <w:b/>
                <w:sz w:val="18"/>
                <w:szCs w:val="18"/>
              </w:rPr>
              <w:t>HADS-T</w:t>
            </w:r>
          </w:p>
        </w:tc>
        <w:tc>
          <w:tcPr>
            <w:tcW w:w="4252" w:type="dxa"/>
            <w:gridSpan w:val="5"/>
            <w:tcBorders>
              <w:top w:val="single" w:sz="18" w:space="0" w:color="auto"/>
              <w:bottom w:val="single" w:sz="18" w:space="0" w:color="auto"/>
            </w:tcBorders>
            <w:shd w:val="clear" w:color="auto" w:fill="auto"/>
            <w:vAlign w:val="center"/>
          </w:tcPr>
          <w:p w14:paraId="5638A7B7" w14:textId="77777777" w:rsidR="001F562E" w:rsidRPr="00E95C44" w:rsidRDefault="001F562E" w:rsidP="002E20F7">
            <w:pPr>
              <w:spacing w:line="480" w:lineRule="auto"/>
              <w:jc w:val="center"/>
              <w:rPr>
                <w:b/>
                <w:sz w:val="18"/>
                <w:szCs w:val="18"/>
              </w:rPr>
            </w:pPr>
            <w:r w:rsidRPr="00E95C44">
              <w:rPr>
                <w:b/>
                <w:sz w:val="18"/>
                <w:szCs w:val="18"/>
              </w:rPr>
              <w:t xml:space="preserve"> HADS-T – HADS-D</w:t>
            </w:r>
          </w:p>
        </w:tc>
      </w:tr>
      <w:tr w:rsidR="004C2970" w:rsidRPr="00E95C44" w14:paraId="2F9DECF0" w14:textId="77777777" w:rsidTr="002E20F7">
        <w:trPr>
          <w:gridAfter w:val="1"/>
          <w:wAfter w:w="29" w:type="dxa"/>
          <w:trHeight w:val="468"/>
        </w:trPr>
        <w:tc>
          <w:tcPr>
            <w:tcW w:w="795" w:type="dxa"/>
            <w:tcBorders>
              <w:top w:val="single" w:sz="18" w:space="0" w:color="auto"/>
            </w:tcBorders>
            <w:shd w:val="clear" w:color="auto" w:fill="auto"/>
            <w:vAlign w:val="center"/>
          </w:tcPr>
          <w:p w14:paraId="135497E9" w14:textId="77777777" w:rsidR="001F562E" w:rsidRPr="004C2970" w:rsidRDefault="001F562E" w:rsidP="002E20F7">
            <w:pPr>
              <w:spacing w:line="480" w:lineRule="auto"/>
              <w:ind w:left="-108" w:firstLine="108"/>
              <w:jc w:val="center"/>
              <w:rPr>
                <w:b/>
                <w:sz w:val="18"/>
                <w:szCs w:val="18"/>
              </w:rPr>
            </w:pPr>
            <w:r w:rsidRPr="00E95C44">
              <w:rPr>
                <w:b/>
                <w:sz w:val="18"/>
                <w:szCs w:val="18"/>
              </w:rPr>
              <w:t>Cutoff</w:t>
            </w:r>
          </w:p>
        </w:tc>
        <w:tc>
          <w:tcPr>
            <w:tcW w:w="1080" w:type="dxa"/>
            <w:tcBorders>
              <w:top w:val="single" w:sz="18" w:space="0" w:color="auto"/>
            </w:tcBorders>
            <w:shd w:val="clear" w:color="auto" w:fill="auto"/>
            <w:vAlign w:val="center"/>
          </w:tcPr>
          <w:p w14:paraId="2F548243" w14:textId="77777777" w:rsidR="001F562E" w:rsidRPr="004C2970" w:rsidRDefault="001F562E" w:rsidP="002E20F7">
            <w:pPr>
              <w:spacing w:line="480" w:lineRule="auto"/>
              <w:ind w:left="-108" w:firstLine="108"/>
              <w:jc w:val="center"/>
              <w:rPr>
                <w:b/>
                <w:sz w:val="18"/>
                <w:szCs w:val="18"/>
              </w:rPr>
            </w:pPr>
            <w:r w:rsidRPr="00E95C44">
              <w:rPr>
                <w:b/>
                <w:sz w:val="18"/>
                <w:szCs w:val="18"/>
              </w:rPr>
              <w:t>Sensitivity</w:t>
            </w:r>
          </w:p>
        </w:tc>
        <w:tc>
          <w:tcPr>
            <w:tcW w:w="1169" w:type="dxa"/>
            <w:tcBorders>
              <w:top w:val="single" w:sz="18" w:space="0" w:color="auto"/>
            </w:tcBorders>
            <w:shd w:val="clear" w:color="auto" w:fill="auto"/>
            <w:vAlign w:val="center"/>
          </w:tcPr>
          <w:p w14:paraId="58161C28" w14:textId="77777777" w:rsidR="001F562E" w:rsidRPr="00E95C44" w:rsidRDefault="001F562E" w:rsidP="002E20F7">
            <w:pPr>
              <w:spacing w:line="480" w:lineRule="auto"/>
              <w:ind w:left="-108" w:firstLine="108"/>
              <w:jc w:val="center"/>
              <w:rPr>
                <w:b/>
                <w:sz w:val="18"/>
                <w:szCs w:val="18"/>
              </w:rPr>
            </w:pPr>
            <w:r w:rsidRPr="00E95C44">
              <w:rPr>
                <w:b/>
                <w:sz w:val="18"/>
                <w:szCs w:val="18"/>
              </w:rPr>
              <w:t>95% CI</w:t>
            </w:r>
          </w:p>
        </w:tc>
        <w:tc>
          <w:tcPr>
            <w:tcW w:w="1156" w:type="dxa"/>
            <w:gridSpan w:val="2"/>
            <w:tcBorders>
              <w:top w:val="single" w:sz="18" w:space="0" w:color="auto"/>
            </w:tcBorders>
            <w:shd w:val="clear" w:color="auto" w:fill="auto"/>
            <w:vAlign w:val="center"/>
          </w:tcPr>
          <w:p w14:paraId="6342FFDF" w14:textId="77777777" w:rsidR="001F562E" w:rsidRPr="004C2970" w:rsidRDefault="001F562E" w:rsidP="002E20F7">
            <w:pPr>
              <w:spacing w:line="480" w:lineRule="auto"/>
              <w:ind w:left="-108" w:firstLine="108"/>
              <w:jc w:val="center"/>
              <w:rPr>
                <w:b/>
                <w:sz w:val="18"/>
                <w:szCs w:val="18"/>
              </w:rPr>
            </w:pPr>
            <w:r w:rsidRPr="00E95C44">
              <w:rPr>
                <w:b/>
                <w:sz w:val="18"/>
                <w:szCs w:val="18"/>
              </w:rPr>
              <w:t>Specificity</w:t>
            </w:r>
          </w:p>
        </w:tc>
        <w:tc>
          <w:tcPr>
            <w:tcW w:w="915" w:type="dxa"/>
            <w:tcBorders>
              <w:top w:val="single" w:sz="18" w:space="0" w:color="auto"/>
            </w:tcBorders>
            <w:shd w:val="clear" w:color="auto" w:fill="auto"/>
            <w:vAlign w:val="center"/>
          </w:tcPr>
          <w:p w14:paraId="1C5F09F2" w14:textId="77777777" w:rsidR="001F562E" w:rsidRPr="00E95C44" w:rsidRDefault="001F562E" w:rsidP="002E20F7">
            <w:pPr>
              <w:spacing w:line="480" w:lineRule="auto"/>
              <w:ind w:left="-108" w:firstLine="108"/>
              <w:jc w:val="center"/>
              <w:rPr>
                <w:b/>
                <w:sz w:val="18"/>
                <w:szCs w:val="18"/>
              </w:rPr>
            </w:pPr>
            <w:r w:rsidRPr="00E95C44">
              <w:rPr>
                <w:b/>
                <w:sz w:val="18"/>
                <w:szCs w:val="18"/>
              </w:rPr>
              <w:t>95% CI</w:t>
            </w:r>
          </w:p>
        </w:tc>
        <w:tc>
          <w:tcPr>
            <w:tcW w:w="718" w:type="dxa"/>
            <w:gridSpan w:val="2"/>
            <w:tcBorders>
              <w:top w:val="single" w:sz="18" w:space="0" w:color="auto"/>
            </w:tcBorders>
            <w:vAlign w:val="center"/>
          </w:tcPr>
          <w:p w14:paraId="050D4D07" w14:textId="77777777" w:rsidR="001F562E" w:rsidRPr="00E95C44" w:rsidRDefault="001F562E" w:rsidP="002E20F7">
            <w:pPr>
              <w:spacing w:line="480" w:lineRule="auto"/>
              <w:ind w:left="-108" w:firstLine="108"/>
              <w:jc w:val="center"/>
              <w:rPr>
                <w:b/>
                <w:sz w:val="18"/>
                <w:szCs w:val="18"/>
              </w:rPr>
            </w:pPr>
            <w:r w:rsidRPr="00E95C44">
              <w:rPr>
                <w:b/>
                <w:sz w:val="18"/>
                <w:szCs w:val="18"/>
              </w:rPr>
              <w:t>Cutoff</w:t>
            </w:r>
          </w:p>
        </w:tc>
        <w:tc>
          <w:tcPr>
            <w:tcW w:w="1097" w:type="dxa"/>
            <w:tcBorders>
              <w:top w:val="single" w:sz="18" w:space="0" w:color="auto"/>
            </w:tcBorders>
            <w:shd w:val="clear" w:color="auto" w:fill="auto"/>
            <w:vAlign w:val="center"/>
          </w:tcPr>
          <w:p w14:paraId="6A50BD4A" w14:textId="77777777" w:rsidR="001F562E" w:rsidRPr="00E95C44" w:rsidRDefault="001F562E" w:rsidP="002E20F7">
            <w:pPr>
              <w:spacing w:line="480" w:lineRule="auto"/>
              <w:ind w:left="-108" w:firstLine="108"/>
              <w:jc w:val="center"/>
              <w:rPr>
                <w:b/>
                <w:sz w:val="18"/>
                <w:szCs w:val="18"/>
              </w:rPr>
            </w:pPr>
            <w:r w:rsidRPr="00E95C44">
              <w:rPr>
                <w:b/>
                <w:sz w:val="18"/>
                <w:szCs w:val="18"/>
              </w:rPr>
              <w:t>Sensitivity</w:t>
            </w:r>
          </w:p>
        </w:tc>
        <w:tc>
          <w:tcPr>
            <w:tcW w:w="1080" w:type="dxa"/>
            <w:tcBorders>
              <w:top w:val="single" w:sz="18" w:space="0" w:color="auto"/>
            </w:tcBorders>
            <w:shd w:val="clear" w:color="auto" w:fill="auto"/>
            <w:vAlign w:val="center"/>
          </w:tcPr>
          <w:p w14:paraId="367A9F1E" w14:textId="77777777" w:rsidR="001F562E" w:rsidRPr="00E95C44" w:rsidRDefault="001F562E" w:rsidP="002E20F7">
            <w:pPr>
              <w:spacing w:line="480" w:lineRule="auto"/>
              <w:ind w:left="-108" w:firstLine="108"/>
              <w:jc w:val="center"/>
              <w:rPr>
                <w:b/>
                <w:sz w:val="18"/>
                <w:szCs w:val="18"/>
              </w:rPr>
            </w:pPr>
            <w:r w:rsidRPr="00E95C44">
              <w:rPr>
                <w:b/>
                <w:sz w:val="18"/>
                <w:szCs w:val="18"/>
              </w:rPr>
              <w:t>95% CI</w:t>
            </w:r>
          </w:p>
        </w:tc>
        <w:tc>
          <w:tcPr>
            <w:tcW w:w="1080" w:type="dxa"/>
            <w:tcBorders>
              <w:top w:val="single" w:sz="18" w:space="0" w:color="auto"/>
            </w:tcBorders>
            <w:shd w:val="clear" w:color="auto" w:fill="auto"/>
            <w:vAlign w:val="center"/>
          </w:tcPr>
          <w:p w14:paraId="19371692" w14:textId="77777777" w:rsidR="001F562E" w:rsidRPr="00E95C44" w:rsidRDefault="001F562E" w:rsidP="002E20F7">
            <w:pPr>
              <w:spacing w:line="480" w:lineRule="auto"/>
              <w:ind w:left="-108" w:firstLine="108"/>
              <w:jc w:val="center"/>
              <w:rPr>
                <w:b/>
                <w:sz w:val="18"/>
                <w:szCs w:val="18"/>
              </w:rPr>
            </w:pPr>
            <w:r w:rsidRPr="00E95C44">
              <w:rPr>
                <w:b/>
                <w:sz w:val="18"/>
                <w:szCs w:val="18"/>
              </w:rPr>
              <w:t>Specificity</w:t>
            </w:r>
          </w:p>
        </w:tc>
        <w:tc>
          <w:tcPr>
            <w:tcW w:w="1170" w:type="dxa"/>
            <w:tcBorders>
              <w:top w:val="single" w:sz="18" w:space="0" w:color="auto"/>
            </w:tcBorders>
            <w:shd w:val="clear" w:color="auto" w:fill="auto"/>
            <w:vAlign w:val="center"/>
          </w:tcPr>
          <w:p w14:paraId="71699C41" w14:textId="77777777" w:rsidR="001F562E" w:rsidRPr="00E95C44" w:rsidRDefault="001F562E" w:rsidP="002E20F7">
            <w:pPr>
              <w:spacing w:line="480" w:lineRule="auto"/>
              <w:ind w:left="-108" w:firstLine="108"/>
              <w:jc w:val="center"/>
              <w:rPr>
                <w:b/>
                <w:sz w:val="18"/>
                <w:szCs w:val="18"/>
              </w:rPr>
            </w:pPr>
            <w:r w:rsidRPr="00E95C44">
              <w:rPr>
                <w:b/>
                <w:sz w:val="18"/>
                <w:szCs w:val="18"/>
              </w:rPr>
              <w:t>95% CI</w:t>
            </w:r>
          </w:p>
        </w:tc>
        <w:tc>
          <w:tcPr>
            <w:tcW w:w="1080" w:type="dxa"/>
            <w:gridSpan w:val="2"/>
            <w:tcBorders>
              <w:top w:val="single" w:sz="18" w:space="0" w:color="auto"/>
            </w:tcBorders>
            <w:shd w:val="clear" w:color="auto" w:fill="auto"/>
            <w:vAlign w:val="center"/>
          </w:tcPr>
          <w:p w14:paraId="7B9C52CF" w14:textId="77777777" w:rsidR="001F562E" w:rsidRPr="004C2970" w:rsidRDefault="001F562E" w:rsidP="002E20F7">
            <w:pPr>
              <w:spacing w:line="480" w:lineRule="auto"/>
              <w:ind w:left="-108" w:firstLine="108"/>
              <w:jc w:val="center"/>
              <w:rPr>
                <w:b/>
                <w:sz w:val="18"/>
                <w:szCs w:val="18"/>
                <w:vertAlign w:val="superscript"/>
              </w:rPr>
            </w:pPr>
            <w:r w:rsidRPr="00E95C44">
              <w:rPr>
                <w:b/>
                <w:sz w:val="18"/>
                <w:szCs w:val="18"/>
              </w:rPr>
              <w:t>Sensitivity</w:t>
            </w:r>
          </w:p>
        </w:tc>
        <w:tc>
          <w:tcPr>
            <w:tcW w:w="1260" w:type="dxa"/>
            <w:tcBorders>
              <w:top w:val="single" w:sz="18" w:space="0" w:color="auto"/>
            </w:tcBorders>
            <w:shd w:val="clear" w:color="auto" w:fill="auto"/>
            <w:vAlign w:val="center"/>
          </w:tcPr>
          <w:p w14:paraId="3721D04D" w14:textId="77777777" w:rsidR="001F562E" w:rsidRPr="00E95C44" w:rsidRDefault="001F562E" w:rsidP="002E20F7">
            <w:pPr>
              <w:spacing w:line="480" w:lineRule="auto"/>
              <w:ind w:left="-108" w:firstLine="108"/>
              <w:jc w:val="center"/>
              <w:rPr>
                <w:b/>
                <w:sz w:val="18"/>
                <w:szCs w:val="18"/>
              </w:rPr>
            </w:pPr>
            <w:r w:rsidRPr="00E95C44">
              <w:rPr>
                <w:b/>
                <w:sz w:val="18"/>
                <w:szCs w:val="18"/>
              </w:rPr>
              <w:t>95% CI</w:t>
            </w:r>
          </w:p>
        </w:tc>
        <w:tc>
          <w:tcPr>
            <w:tcW w:w="1170" w:type="dxa"/>
            <w:tcBorders>
              <w:top w:val="single" w:sz="18" w:space="0" w:color="auto"/>
            </w:tcBorders>
            <w:shd w:val="clear" w:color="auto" w:fill="auto"/>
            <w:vAlign w:val="center"/>
          </w:tcPr>
          <w:p w14:paraId="2740F29D" w14:textId="77777777" w:rsidR="001F562E" w:rsidRPr="004C2970" w:rsidRDefault="001F562E" w:rsidP="002E20F7">
            <w:pPr>
              <w:spacing w:line="480" w:lineRule="auto"/>
              <w:ind w:left="-108" w:firstLine="108"/>
              <w:jc w:val="center"/>
              <w:rPr>
                <w:b/>
                <w:sz w:val="18"/>
                <w:szCs w:val="18"/>
              </w:rPr>
            </w:pPr>
            <w:r w:rsidRPr="00E95C44">
              <w:rPr>
                <w:b/>
                <w:sz w:val="18"/>
                <w:szCs w:val="18"/>
              </w:rPr>
              <w:t>Specificity</w:t>
            </w:r>
          </w:p>
        </w:tc>
        <w:tc>
          <w:tcPr>
            <w:tcW w:w="1231" w:type="dxa"/>
            <w:tcBorders>
              <w:top w:val="single" w:sz="18" w:space="0" w:color="auto"/>
            </w:tcBorders>
            <w:shd w:val="clear" w:color="auto" w:fill="auto"/>
            <w:vAlign w:val="center"/>
          </w:tcPr>
          <w:p w14:paraId="01A8464F" w14:textId="77777777" w:rsidR="001F562E" w:rsidRPr="00E95C44" w:rsidRDefault="001F562E" w:rsidP="002E20F7">
            <w:pPr>
              <w:spacing w:line="480" w:lineRule="auto"/>
              <w:ind w:left="-108" w:firstLine="108"/>
              <w:jc w:val="center"/>
              <w:rPr>
                <w:b/>
                <w:sz w:val="18"/>
                <w:szCs w:val="18"/>
              </w:rPr>
            </w:pPr>
            <w:r w:rsidRPr="00E95C44">
              <w:rPr>
                <w:b/>
                <w:sz w:val="18"/>
                <w:szCs w:val="18"/>
              </w:rPr>
              <w:t>95% CI</w:t>
            </w:r>
          </w:p>
        </w:tc>
      </w:tr>
      <w:tr w:rsidR="004C2970" w:rsidRPr="00E95C44" w14:paraId="77FE78CF" w14:textId="77777777" w:rsidTr="002E20F7">
        <w:trPr>
          <w:gridAfter w:val="1"/>
          <w:wAfter w:w="29" w:type="dxa"/>
        </w:trPr>
        <w:tc>
          <w:tcPr>
            <w:tcW w:w="795" w:type="dxa"/>
            <w:tcBorders>
              <w:top w:val="single" w:sz="18" w:space="0" w:color="auto"/>
            </w:tcBorders>
            <w:shd w:val="clear" w:color="auto" w:fill="auto"/>
            <w:vAlign w:val="center"/>
          </w:tcPr>
          <w:p w14:paraId="58977B6B" w14:textId="77777777" w:rsidR="001F562E" w:rsidRPr="004C2970" w:rsidRDefault="001F562E" w:rsidP="002E20F7">
            <w:pPr>
              <w:spacing w:line="480" w:lineRule="auto"/>
              <w:ind w:left="-108" w:firstLine="108"/>
              <w:jc w:val="center"/>
              <w:rPr>
                <w:sz w:val="17"/>
                <w:szCs w:val="17"/>
                <w:vertAlign w:val="superscript"/>
              </w:rPr>
            </w:pPr>
            <w:r w:rsidRPr="00E95C44">
              <w:rPr>
                <w:sz w:val="17"/>
                <w:szCs w:val="17"/>
              </w:rPr>
              <w:t>5</w:t>
            </w:r>
          </w:p>
        </w:tc>
        <w:tc>
          <w:tcPr>
            <w:tcW w:w="1080" w:type="dxa"/>
            <w:tcBorders>
              <w:top w:val="single" w:sz="18" w:space="0" w:color="auto"/>
            </w:tcBorders>
            <w:shd w:val="clear" w:color="auto" w:fill="auto"/>
            <w:vAlign w:val="bottom"/>
          </w:tcPr>
          <w:p w14:paraId="4666A11C" w14:textId="77777777" w:rsidR="001F562E" w:rsidRPr="00E95C44" w:rsidRDefault="001F562E" w:rsidP="002E20F7">
            <w:pPr>
              <w:spacing w:line="480" w:lineRule="auto"/>
              <w:ind w:left="-108" w:firstLine="108"/>
              <w:jc w:val="center"/>
              <w:rPr>
                <w:sz w:val="17"/>
                <w:szCs w:val="17"/>
              </w:rPr>
            </w:pPr>
            <w:r w:rsidRPr="00E95C44">
              <w:rPr>
                <w:sz w:val="17"/>
                <w:szCs w:val="17"/>
              </w:rPr>
              <w:t>0.90</w:t>
            </w:r>
          </w:p>
        </w:tc>
        <w:tc>
          <w:tcPr>
            <w:tcW w:w="1169" w:type="dxa"/>
            <w:tcBorders>
              <w:top w:val="single" w:sz="18" w:space="0" w:color="auto"/>
            </w:tcBorders>
            <w:shd w:val="clear" w:color="auto" w:fill="auto"/>
            <w:vAlign w:val="bottom"/>
          </w:tcPr>
          <w:p w14:paraId="6A3F7A3F" w14:textId="77777777" w:rsidR="001F562E" w:rsidRPr="00E95C44" w:rsidRDefault="001F562E" w:rsidP="002E20F7">
            <w:pPr>
              <w:spacing w:line="480" w:lineRule="auto"/>
              <w:ind w:left="-108" w:firstLine="108"/>
              <w:jc w:val="right"/>
              <w:rPr>
                <w:sz w:val="17"/>
                <w:szCs w:val="17"/>
              </w:rPr>
            </w:pPr>
            <w:r w:rsidRPr="00E95C44">
              <w:rPr>
                <w:sz w:val="17"/>
                <w:szCs w:val="17"/>
              </w:rPr>
              <w:t>(0.87, 0.92)</w:t>
            </w:r>
          </w:p>
        </w:tc>
        <w:tc>
          <w:tcPr>
            <w:tcW w:w="901" w:type="dxa"/>
            <w:tcBorders>
              <w:top w:val="single" w:sz="18" w:space="0" w:color="auto"/>
            </w:tcBorders>
            <w:shd w:val="clear" w:color="auto" w:fill="auto"/>
            <w:vAlign w:val="bottom"/>
          </w:tcPr>
          <w:p w14:paraId="2041C33E" w14:textId="77777777" w:rsidR="001F562E" w:rsidRPr="004C2970" w:rsidRDefault="001F562E" w:rsidP="002E20F7">
            <w:pPr>
              <w:spacing w:line="480" w:lineRule="auto"/>
              <w:ind w:left="-108" w:firstLine="108"/>
              <w:jc w:val="center"/>
              <w:rPr>
                <w:sz w:val="17"/>
                <w:szCs w:val="17"/>
              </w:rPr>
            </w:pPr>
            <w:r w:rsidRPr="00E95C44">
              <w:rPr>
                <w:sz w:val="17"/>
                <w:szCs w:val="17"/>
              </w:rPr>
              <w:t>0.61</w:t>
            </w:r>
          </w:p>
        </w:tc>
        <w:tc>
          <w:tcPr>
            <w:tcW w:w="1170" w:type="dxa"/>
            <w:gridSpan w:val="2"/>
            <w:tcBorders>
              <w:top w:val="single" w:sz="18" w:space="0" w:color="auto"/>
            </w:tcBorders>
            <w:shd w:val="clear" w:color="auto" w:fill="auto"/>
            <w:vAlign w:val="bottom"/>
          </w:tcPr>
          <w:p w14:paraId="15EBDAC6" w14:textId="77777777" w:rsidR="001F562E" w:rsidRPr="00E95C44" w:rsidRDefault="001F562E" w:rsidP="002E20F7">
            <w:pPr>
              <w:spacing w:line="480" w:lineRule="auto"/>
              <w:ind w:left="-108" w:firstLine="108"/>
              <w:jc w:val="center"/>
              <w:rPr>
                <w:sz w:val="17"/>
                <w:szCs w:val="17"/>
              </w:rPr>
            </w:pPr>
            <w:r w:rsidRPr="00E95C44">
              <w:rPr>
                <w:sz w:val="17"/>
                <w:szCs w:val="17"/>
              </w:rPr>
              <w:t>(0.58, 0.64)</w:t>
            </w:r>
          </w:p>
        </w:tc>
        <w:tc>
          <w:tcPr>
            <w:tcW w:w="718" w:type="dxa"/>
            <w:gridSpan w:val="2"/>
            <w:tcBorders>
              <w:top w:val="single" w:sz="18" w:space="0" w:color="auto"/>
            </w:tcBorders>
            <w:vAlign w:val="center"/>
          </w:tcPr>
          <w:p w14:paraId="143488B7" w14:textId="77777777" w:rsidR="001F562E" w:rsidRPr="00E95C44" w:rsidRDefault="001F562E" w:rsidP="002E20F7">
            <w:pPr>
              <w:spacing w:line="480" w:lineRule="auto"/>
              <w:ind w:left="-108" w:firstLine="108"/>
              <w:jc w:val="center"/>
              <w:rPr>
                <w:sz w:val="17"/>
                <w:szCs w:val="17"/>
              </w:rPr>
            </w:pPr>
            <w:r w:rsidRPr="00E95C44">
              <w:rPr>
                <w:sz w:val="17"/>
                <w:szCs w:val="17"/>
              </w:rPr>
              <w:t>11</w:t>
            </w:r>
          </w:p>
        </w:tc>
        <w:tc>
          <w:tcPr>
            <w:tcW w:w="1097" w:type="dxa"/>
            <w:tcBorders>
              <w:top w:val="single" w:sz="18" w:space="0" w:color="auto"/>
            </w:tcBorders>
            <w:shd w:val="clear" w:color="auto" w:fill="auto"/>
            <w:vAlign w:val="bottom"/>
          </w:tcPr>
          <w:p w14:paraId="3E6DA375" w14:textId="77777777" w:rsidR="001F562E" w:rsidRPr="00E95C44" w:rsidRDefault="001F562E" w:rsidP="002E20F7">
            <w:pPr>
              <w:spacing w:line="480" w:lineRule="auto"/>
              <w:ind w:left="-108" w:firstLine="108"/>
              <w:jc w:val="center"/>
              <w:rPr>
                <w:sz w:val="17"/>
                <w:szCs w:val="17"/>
              </w:rPr>
            </w:pPr>
            <w:r w:rsidRPr="00E95C44">
              <w:rPr>
                <w:sz w:val="17"/>
                <w:szCs w:val="17"/>
              </w:rPr>
              <w:t>0.91</w:t>
            </w:r>
          </w:p>
        </w:tc>
        <w:tc>
          <w:tcPr>
            <w:tcW w:w="1080" w:type="dxa"/>
            <w:tcBorders>
              <w:top w:val="single" w:sz="18" w:space="0" w:color="auto"/>
            </w:tcBorders>
            <w:shd w:val="clear" w:color="auto" w:fill="auto"/>
            <w:vAlign w:val="bottom"/>
          </w:tcPr>
          <w:p w14:paraId="0F248437" w14:textId="77777777" w:rsidR="001F562E" w:rsidRPr="00E95C44" w:rsidRDefault="001F562E" w:rsidP="002E20F7">
            <w:pPr>
              <w:spacing w:line="480" w:lineRule="auto"/>
              <w:ind w:left="-108" w:firstLine="108"/>
              <w:jc w:val="center"/>
              <w:rPr>
                <w:sz w:val="17"/>
                <w:szCs w:val="17"/>
              </w:rPr>
            </w:pPr>
            <w:r w:rsidRPr="00E95C44">
              <w:rPr>
                <w:sz w:val="17"/>
                <w:szCs w:val="17"/>
              </w:rPr>
              <w:t>(0.89, 0.93)</w:t>
            </w:r>
          </w:p>
        </w:tc>
        <w:tc>
          <w:tcPr>
            <w:tcW w:w="1080" w:type="dxa"/>
            <w:tcBorders>
              <w:top w:val="single" w:sz="18" w:space="0" w:color="auto"/>
            </w:tcBorders>
            <w:shd w:val="clear" w:color="auto" w:fill="auto"/>
            <w:vAlign w:val="bottom"/>
          </w:tcPr>
          <w:p w14:paraId="06F0FB1D" w14:textId="77777777" w:rsidR="001F562E" w:rsidRPr="00E95C44" w:rsidRDefault="001F562E" w:rsidP="002E20F7">
            <w:pPr>
              <w:spacing w:line="480" w:lineRule="auto"/>
              <w:ind w:left="-108" w:firstLine="108"/>
              <w:jc w:val="center"/>
              <w:rPr>
                <w:sz w:val="17"/>
                <w:szCs w:val="17"/>
              </w:rPr>
            </w:pPr>
            <w:r w:rsidRPr="00E95C44">
              <w:rPr>
                <w:sz w:val="17"/>
                <w:szCs w:val="17"/>
              </w:rPr>
              <w:t>0.63</w:t>
            </w:r>
          </w:p>
        </w:tc>
        <w:tc>
          <w:tcPr>
            <w:tcW w:w="1170" w:type="dxa"/>
            <w:tcBorders>
              <w:top w:val="single" w:sz="18" w:space="0" w:color="auto"/>
            </w:tcBorders>
            <w:shd w:val="clear" w:color="auto" w:fill="auto"/>
            <w:vAlign w:val="bottom"/>
          </w:tcPr>
          <w:p w14:paraId="65DE45CC" w14:textId="6F2C2D6E" w:rsidR="001F562E" w:rsidRPr="00E95C44" w:rsidRDefault="001F562E" w:rsidP="002E20F7">
            <w:pPr>
              <w:spacing w:line="480" w:lineRule="auto"/>
              <w:ind w:left="-108" w:firstLine="108"/>
              <w:jc w:val="center"/>
              <w:rPr>
                <w:sz w:val="17"/>
                <w:szCs w:val="17"/>
              </w:rPr>
            </w:pPr>
            <w:r w:rsidRPr="00E95C44">
              <w:rPr>
                <w:sz w:val="17"/>
                <w:szCs w:val="17"/>
              </w:rPr>
              <w:t>(0.6</w:t>
            </w:r>
            <w:r w:rsidR="00AF532C">
              <w:rPr>
                <w:sz w:val="17"/>
                <w:szCs w:val="17"/>
              </w:rPr>
              <w:t>0</w:t>
            </w:r>
            <w:r w:rsidRPr="00E95C44">
              <w:rPr>
                <w:sz w:val="17"/>
                <w:szCs w:val="17"/>
              </w:rPr>
              <w:t>, 0.66)</w:t>
            </w:r>
          </w:p>
        </w:tc>
        <w:tc>
          <w:tcPr>
            <w:tcW w:w="1080" w:type="dxa"/>
            <w:gridSpan w:val="2"/>
            <w:tcBorders>
              <w:top w:val="single" w:sz="18" w:space="0" w:color="auto"/>
            </w:tcBorders>
            <w:shd w:val="clear" w:color="auto" w:fill="auto"/>
            <w:vAlign w:val="bottom"/>
          </w:tcPr>
          <w:p w14:paraId="1B28A124" w14:textId="5FDE3CBA" w:rsidR="001F562E" w:rsidRPr="004C2970" w:rsidRDefault="001F562E" w:rsidP="002E20F7">
            <w:pPr>
              <w:spacing w:line="480" w:lineRule="auto"/>
              <w:ind w:left="-108" w:firstLine="108"/>
              <w:jc w:val="center"/>
              <w:rPr>
                <w:sz w:val="17"/>
                <w:szCs w:val="17"/>
              </w:rPr>
            </w:pPr>
            <w:r w:rsidRPr="00E95C44">
              <w:rPr>
                <w:sz w:val="17"/>
                <w:szCs w:val="17"/>
              </w:rPr>
              <w:t>0</w:t>
            </w:r>
            <w:r w:rsidR="00A8664A" w:rsidRPr="00E95C44">
              <w:rPr>
                <w:sz w:val="17"/>
                <w:szCs w:val="17"/>
              </w:rPr>
              <w:t>.</w:t>
            </w:r>
            <w:r w:rsidRPr="00E95C44">
              <w:rPr>
                <w:sz w:val="17"/>
                <w:szCs w:val="17"/>
              </w:rPr>
              <w:t>01</w:t>
            </w:r>
          </w:p>
        </w:tc>
        <w:tc>
          <w:tcPr>
            <w:tcW w:w="1260" w:type="dxa"/>
            <w:tcBorders>
              <w:top w:val="single" w:sz="18" w:space="0" w:color="auto"/>
            </w:tcBorders>
            <w:shd w:val="clear" w:color="auto" w:fill="auto"/>
            <w:vAlign w:val="bottom"/>
          </w:tcPr>
          <w:p w14:paraId="00BAA97D" w14:textId="21F2CA20" w:rsidR="001F562E" w:rsidRPr="00E95C44" w:rsidRDefault="001F562E" w:rsidP="002E20F7">
            <w:pPr>
              <w:spacing w:line="480" w:lineRule="auto"/>
              <w:ind w:left="-108" w:firstLine="108"/>
              <w:jc w:val="center"/>
              <w:rPr>
                <w:sz w:val="17"/>
                <w:szCs w:val="17"/>
              </w:rPr>
            </w:pPr>
            <w:r w:rsidRPr="00E95C44">
              <w:rPr>
                <w:sz w:val="17"/>
                <w:szCs w:val="17"/>
              </w:rPr>
              <w:t>(-0</w:t>
            </w:r>
            <w:r w:rsidR="00A8664A" w:rsidRPr="00E95C44">
              <w:rPr>
                <w:sz w:val="17"/>
                <w:szCs w:val="17"/>
              </w:rPr>
              <w:t>.</w:t>
            </w:r>
            <w:r w:rsidRPr="00E95C44">
              <w:rPr>
                <w:sz w:val="17"/>
                <w:szCs w:val="17"/>
              </w:rPr>
              <w:t>01, 0</w:t>
            </w:r>
            <w:r w:rsidR="00A8664A" w:rsidRPr="00E95C44">
              <w:rPr>
                <w:sz w:val="17"/>
                <w:szCs w:val="17"/>
              </w:rPr>
              <w:t>.</w:t>
            </w:r>
            <w:r w:rsidRPr="00E95C44">
              <w:rPr>
                <w:sz w:val="17"/>
                <w:szCs w:val="17"/>
              </w:rPr>
              <w:t>04)</w:t>
            </w:r>
          </w:p>
        </w:tc>
        <w:tc>
          <w:tcPr>
            <w:tcW w:w="1170" w:type="dxa"/>
            <w:tcBorders>
              <w:top w:val="single" w:sz="18" w:space="0" w:color="auto"/>
            </w:tcBorders>
            <w:shd w:val="clear" w:color="auto" w:fill="auto"/>
            <w:vAlign w:val="bottom"/>
          </w:tcPr>
          <w:p w14:paraId="1404D7DC" w14:textId="7A40FFF8" w:rsidR="001F562E" w:rsidRPr="004C2970" w:rsidRDefault="001F562E" w:rsidP="002E20F7">
            <w:pPr>
              <w:spacing w:line="480" w:lineRule="auto"/>
              <w:ind w:left="-108" w:firstLine="108"/>
              <w:jc w:val="center"/>
              <w:rPr>
                <w:sz w:val="17"/>
                <w:szCs w:val="17"/>
              </w:rPr>
            </w:pPr>
            <w:r w:rsidRPr="00E95C44">
              <w:rPr>
                <w:sz w:val="17"/>
                <w:szCs w:val="17"/>
              </w:rPr>
              <w:t>0</w:t>
            </w:r>
            <w:r w:rsidR="00A8664A" w:rsidRPr="00E95C44">
              <w:rPr>
                <w:sz w:val="17"/>
                <w:szCs w:val="17"/>
              </w:rPr>
              <w:t>.</w:t>
            </w:r>
            <w:r w:rsidRPr="00E95C44">
              <w:rPr>
                <w:sz w:val="17"/>
                <w:szCs w:val="17"/>
              </w:rPr>
              <w:t>02</w:t>
            </w:r>
          </w:p>
        </w:tc>
        <w:tc>
          <w:tcPr>
            <w:tcW w:w="1231" w:type="dxa"/>
            <w:tcBorders>
              <w:top w:val="single" w:sz="18" w:space="0" w:color="auto"/>
            </w:tcBorders>
            <w:shd w:val="clear" w:color="auto" w:fill="auto"/>
            <w:vAlign w:val="bottom"/>
          </w:tcPr>
          <w:p w14:paraId="18D9D649" w14:textId="26ADE765" w:rsidR="001F562E" w:rsidRPr="00E95C44" w:rsidRDefault="001F562E" w:rsidP="002E20F7">
            <w:pPr>
              <w:spacing w:line="480" w:lineRule="auto"/>
              <w:ind w:left="-108" w:firstLine="108"/>
              <w:jc w:val="center"/>
              <w:rPr>
                <w:sz w:val="17"/>
                <w:szCs w:val="17"/>
              </w:rPr>
            </w:pPr>
            <w:r w:rsidRPr="00E95C44">
              <w:rPr>
                <w:sz w:val="17"/>
                <w:szCs w:val="17"/>
              </w:rPr>
              <w:t>(-0</w:t>
            </w:r>
            <w:r w:rsidR="00A8664A" w:rsidRPr="00E95C44">
              <w:rPr>
                <w:sz w:val="17"/>
                <w:szCs w:val="17"/>
              </w:rPr>
              <w:t>.</w:t>
            </w:r>
            <w:r w:rsidRPr="00E95C44">
              <w:rPr>
                <w:sz w:val="17"/>
                <w:szCs w:val="17"/>
              </w:rPr>
              <w:t>00, 0</w:t>
            </w:r>
            <w:r w:rsidR="00A8664A" w:rsidRPr="00E95C44">
              <w:rPr>
                <w:sz w:val="17"/>
                <w:szCs w:val="17"/>
              </w:rPr>
              <w:t>.</w:t>
            </w:r>
            <w:r w:rsidRPr="00E95C44">
              <w:rPr>
                <w:sz w:val="17"/>
                <w:szCs w:val="17"/>
              </w:rPr>
              <w:t>04)</w:t>
            </w:r>
          </w:p>
        </w:tc>
      </w:tr>
      <w:tr w:rsidR="004C2970" w:rsidRPr="00E95C44" w14:paraId="03FFF0F8" w14:textId="77777777" w:rsidTr="002E20F7">
        <w:trPr>
          <w:gridAfter w:val="1"/>
          <w:wAfter w:w="29" w:type="dxa"/>
        </w:trPr>
        <w:tc>
          <w:tcPr>
            <w:tcW w:w="795" w:type="dxa"/>
            <w:shd w:val="clear" w:color="auto" w:fill="auto"/>
            <w:vAlign w:val="center"/>
          </w:tcPr>
          <w:p w14:paraId="786D8DED" w14:textId="77777777" w:rsidR="001F562E" w:rsidRPr="004C2970" w:rsidRDefault="001F562E" w:rsidP="002E20F7">
            <w:pPr>
              <w:spacing w:line="480" w:lineRule="auto"/>
              <w:ind w:left="-108" w:firstLine="108"/>
              <w:jc w:val="center"/>
              <w:rPr>
                <w:sz w:val="17"/>
                <w:szCs w:val="17"/>
              </w:rPr>
            </w:pPr>
            <w:r w:rsidRPr="00E95C44">
              <w:rPr>
                <w:sz w:val="17"/>
                <w:szCs w:val="17"/>
              </w:rPr>
              <w:t>6</w:t>
            </w:r>
          </w:p>
        </w:tc>
        <w:tc>
          <w:tcPr>
            <w:tcW w:w="1080" w:type="dxa"/>
            <w:shd w:val="clear" w:color="auto" w:fill="auto"/>
            <w:vAlign w:val="bottom"/>
          </w:tcPr>
          <w:p w14:paraId="1DEAB4E9" w14:textId="77777777" w:rsidR="001F562E" w:rsidRPr="00E95C44" w:rsidRDefault="001F562E" w:rsidP="002E20F7">
            <w:pPr>
              <w:spacing w:line="480" w:lineRule="auto"/>
              <w:ind w:left="-108" w:firstLine="108"/>
              <w:jc w:val="center"/>
              <w:rPr>
                <w:sz w:val="17"/>
                <w:szCs w:val="17"/>
              </w:rPr>
            </w:pPr>
            <w:r w:rsidRPr="00E95C44">
              <w:rPr>
                <w:sz w:val="17"/>
                <w:szCs w:val="17"/>
              </w:rPr>
              <w:t>0.86</w:t>
            </w:r>
          </w:p>
        </w:tc>
        <w:tc>
          <w:tcPr>
            <w:tcW w:w="1169" w:type="dxa"/>
            <w:shd w:val="clear" w:color="auto" w:fill="auto"/>
            <w:vAlign w:val="bottom"/>
          </w:tcPr>
          <w:p w14:paraId="502B1334" w14:textId="77777777" w:rsidR="001F562E" w:rsidRPr="00E95C44" w:rsidRDefault="001F562E" w:rsidP="002E20F7">
            <w:pPr>
              <w:spacing w:line="480" w:lineRule="auto"/>
              <w:ind w:left="-108" w:firstLine="108"/>
              <w:jc w:val="right"/>
              <w:rPr>
                <w:sz w:val="17"/>
                <w:szCs w:val="17"/>
              </w:rPr>
            </w:pPr>
            <w:r w:rsidRPr="00E95C44">
              <w:rPr>
                <w:sz w:val="17"/>
                <w:szCs w:val="17"/>
              </w:rPr>
              <w:t>(0.82, 0.88)</w:t>
            </w:r>
          </w:p>
        </w:tc>
        <w:tc>
          <w:tcPr>
            <w:tcW w:w="901" w:type="dxa"/>
            <w:shd w:val="clear" w:color="auto" w:fill="auto"/>
            <w:vAlign w:val="bottom"/>
          </w:tcPr>
          <w:p w14:paraId="1F8C9373" w14:textId="77777777" w:rsidR="001F562E" w:rsidRPr="004C2970" w:rsidRDefault="001F562E" w:rsidP="002E20F7">
            <w:pPr>
              <w:spacing w:line="480" w:lineRule="auto"/>
              <w:ind w:left="-108" w:firstLine="108"/>
              <w:jc w:val="center"/>
              <w:rPr>
                <w:sz w:val="17"/>
                <w:szCs w:val="17"/>
              </w:rPr>
            </w:pPr>
            <w:r w:rsidRPr="00E95C44">
              <w:rPr>
                <w:sz w:val="17"/>
                <w:szCs w:val="17"/>
              </w:rPr>
              <w:t>0.70</w:t>
            </w:r>
          </w:p>
        </w:tc>
        <w:tc>
          <w:tcPr>
            <w:tcW w:w="1170" w:type="dxa"/>
            <w:gridSpan w:val="2"/>
            <w:shd w:val="clear" w:color="auto" w:fill="auto"/>
            <w:vAlign w:val="bottom"/>
          </w:tcPr>
          <w:p w14:paraId="6F016948" w14:textId="77777777" w:rsidR="001F562E" w:rsidRPr="00E95C44" w:rsidRDefault="001F562E" w:rsidP="002E20F7">
            <w:pPr>
              <w:spacing w:line="480" w:lineRule="auto"/>
              <w:ind w:left="-108" w:firstLine="108"/>
              <w:jc w:val="center"/>
              <w:rPr>
                <w:sz w:val="17"/>
                <w:szCs w:val="17"/>
              </w:rPr>
            </w:pPr>
            <w:r w:rsidRPr="00E95C44">
              <w:rPr>
                <w:sz w:val="17"/>
                <w:szCs w:val="17"/>
              </w:rPr>
              <w:t>(0.67, 0.73)</w:t>
            </w:r>
          </w:p>
        </w:tc>
        <w:tc>
          <w:tcPr>
            <w:tcW w:w="718" w:type="dxa"/>
            <w:gridSpan w:val="2"/>
            <w:vAlign w:val="center"/>
          </w:tcPr>
          <w:p w14:paraId="2430EC70" w14:textId="77777777" w:rsidR="001F562E" w:rsidRPr="00E95C44" w:rsidRDefault="001F562E" w:rsidP="002E20F7">
            <w:pPr>
              <w:spacing w:line="480" w:lineRule="auto"/>
              <w:ind w:left="-108" w:firstLine="108"/>
              <w:jc w:val="center"/>
              <w:rPr>
                <w:sz w:val="17"/>
                <w:szCs w:val="17"/>
                <w:vertAlign w:val="superscript"/>
              </w:rPr>
            </w:pPr>
            <w:r w:rsidRPr="00E95C44">
              <w:rPr>
                <w:sz w:val="17"/>
                <w:szCs w:val="17"/>
              </w:rPr>
              <w:t>13</w:t>
            </w:r>
          </w:p>
        </w:tc>
        <w:tc>
          <w:tcPr>
            <w:tcW w:w="1097" w:type="dxa"/>
            <w:shd w:val="clear" w:color="auto" w:fill="auto"/>
            <w:vAlign w:val="bottom"/>
          </w:tcPr>
          <w:p w14:paraId="03EB5324" w14:textId="77777777" w:rsidR="001F562E" w:rsidRPr="00E95C44" w:rsidRDefault="001F562E" w:rsidP="002E20F7">
            <w:pPr>
              <w:spacing w:line="480" w:lineRule="auto"/>
              <w:ind w:left="-108" w:firstLine="108"/>
              <w:jc w:val="center"/>
              <w:rPr>
                <w:sz w:val="17"/>
                <w:szCs w:val="17"/>
              </w:rPr>
            </w:pPr>
            <w:r w:rsidRPr="00E95C44">
              <w:rPr>
                <w:sz w:val="17"/>
                <w:szCs w:val="17"/>
              </w:rPr>
              <w:t>0.86</w:t>
            </w:r>
          </w:p>
        </w:tc>
        <w:tc>
          <w:tcPr>
            <w:tcW w:w="1080" w:type="dxa"/>
            <w:shd w:val="clear" w:color="auto" w:fill="auto"/>
            <w:vAlign w:val="bottom"/>
          </w:tcPr>
          <w:p w14:paraId="75E1465F" w14:textId="77777777" w:rsidR="001F562E" w:rsidRPr="00E95C44" w:rsidRDefault="001F562E" w:rsidP="002E20F7">
            <w:pPr>
              <w:spacing w:line="480" w:lineRule="auto"/>
              <w:ind w:left="-108" w:firstLine="108"/>
              <w:jc w:val="center"/>
              <w:rPr>
                <w:sz w:val="17"/>
                <w:szCs w:val="17"/>
              </w:rPr>
            </w:pPr>
            <w:r w:rsidRPr="00E95C44">
              <w:rPr>
                <w:sz w:val="17"/>
                <w:szCs w:val="17"/>
              </w:rPr>
              <w:t>(0.83, 0.88)</w:t>
            </w:r>
          </w:p>
        </w:tc>
        <w:tc>
          <w:tcPr>
            <w:tcW w:w="1080" w:type="dxa"/>
            <w:shd w:val="clear" w:color="auto" w:fill="auto"/>
            <w:vAlign w:val="bottom"/>
          </w:tcPr>
          <w:p w14:paraId="5E55907D" w14:textId="77777777" w:rsidR="001F562E" w:rsidRPr="00E95C44" w:rsidRDefault="001F562E" w:rsidP="002E20F7">
            <w:pPr>
              <w:spacing w:line="480" w:lineRule="auto"/>
              <w:ind w:left="-108" w:firstLine="108"/>
              <w:jc w:val="center"/>
              <w:rPr>
                <w:sz w:val="17"/>
                <w:szCs w:val="17"/>
              </w:rPr>
            </w:pPr>
            <w:r w:rsidRPr="00E95C44">
              <w:rPr>
                <w:sz w:val="17"/>
                <w:szCs w:val="17"/>
              </w:rPr>
              <w:t>0.73</w:t>
            </w:r>
          </w:p>
        </w:tc>
        <w:tc>
          <w:tcPr>
            <w:tcW w:w="1170" w:type="dxa"/>
            <w:shd w:val="clear" w:color="auto" w:fill="auto"/>
            <w:vAlign w:val="bottom"/>
          </w:tcPr>
          <w:p w14:paraId="1394ED7F" w14:textId="77777777" w:rsidR="001F562E" w:rsidRPr="00E95C44" w:rsidRDefault="001F562E" w:rsidP="002E20F7">
            <w:pPr>
              <w:spacing w:line="480" w:lineRule="auto"/>
              <w:ind w:left="-108" w:firstLine="108"/>
              <w:jc w:val="center"/>
              <w:rPr>
                <w:sz w:val="17"/>
                <w:szCs w:val="17"/>
              </w:rPr>
            </w:pPr>
            <w:r w:rsidRPr="00E95C44">
              <w:rPr>
                <w:sz w:val="17"/>
                <w:szCs w:val="17"/>
              </w:rPr>
              <w:t>(0.70, 0.75)</w:t>
            </w:r>
          </w:p>
        </w:tc>
        <w:tc>
          <w:tcPr>
            <w:tcW w:w="1080" w:type="dxa"/>
            <w:gridSpan w:val="2"/>
            <w:shd w:val="clear" w:color="auto" w:fill="auto"/>
            <w:vAlign w:val="bottom"/>
          </w:tcPr>
          <w:p w14:paraId="5367CBB2" w14:textId="7892C463" w:rsidR="001F562E" w:rsidRPr="004C2970" w:rsidRDefault="001F562E" w:rsidP="002E20F7">
            <w:pPr>
              <w:spacing w:line="480" w:lineRule="auto"/>
              <w:ind w:left="-108" w:firstLine="108"/>
              <w:jc w:val="center"/>
              <w:rPr>
                <w:sz w:val="17"/>
                <w:szCs w:val="17"/>
              </w:rPr>
            </w:pPr>
            <w:r w:rsidRPr="00E95C44">
              <w:rPr>
                <w:sz w:val="17"/>
                <w:szCs w:val="17"/>
              </w:rPr>
              <w:t>0</w:t>
            </w:r>
            <w:r w:rsidR="00A8664A" w:rsidRPr="00E95C44">
              <w:rPr>
                <w:sz w:val="17"/>
                <w:szCs w:val="17"/>
              </w:rPr>
              <w:t>.</w:t>
            </w:r>
            <w:r w:rsidRPr="00E95C44">
              <w:rPr>
                <w:sz w:val="17"/>
                <w:szCs w:val="17"/>
              </w:rPr>
              <w:t>00</w:t>
            </w:r>
          </w:p>
        </w:tc>
        <w:tc>
          <w:tcPr>
            <w:tcW w:w="1260" w:type="dxa"/>
            <w:shd w:val="clear" w:color="auto" w:fill="auto"/>
            <w:vAlign w:val="bottom"/>
          </w:tcPr>
          <w:p w14:paraId="4FFE4C19" w14:textId="5593C002" w:rsidR="001F562E" w:rsidRPr="00E95C44" w:rsidRDefault="001F562E" w:rsidP="002E20F7">
            <w:pPr>
              <w:spacing w:line="480" w:lineRule="auto"/>
              <w:ind w:left="-108" w:firstLine="108"/>
              <w:jc w:val="center"/>
              <w:rPr>
                <w:sz w:val="17"/>
                <w:szCs w:val="17"/>
              </w:rPr>
            </w:pPr>
            <w:r w:rsidRPr="00E95C44">
              <w:rPr>
                <w:sz w:val="17"/>
                <w:szCs w:val="17"/>
              </w:rPr>
              <w:t>(-0</w:t>
            </w:r>
            <w:r w:rsidR="00A8664A" w:rsidRPr="00E95C44">
              <w:rPr>
                <w:sz w:val="17"/>
                <w:szCs w:val="17"/>
              </w:rPr>
              <w:t>.</w:t>
            </w:r>
            <w:r w:rsidRPr="00E95C44">
              <w:rPr>
                <w:sz w:val="17"/>
                <w:szCs w:val="17"/>
              </w:rPr>
              <w:t>03, 0</w:t>
            </w:r>
            <w:r w:rsidR="00A8664A" w:rsidRPr="00E95C44">
              <w:rPr>
                <w:sz w:val="17"/>
                <w:szCs w:val="17"/>
              </w:rPr>
              <w:t>.</w:t>
            </w:r>
            <w:r w:rsidRPr="00E95C44">
              <w:rPr>
                <w:sz w:val="17"/>
                <w:szCs w:val="17"/>
              </w:rPr>
              <w:t>03)</w:t>
            </w:r>
          </w:p>
        </w:tc>
        <w:tc>
          <w:tcPr>
            <w:tcW w:w="1170" w:type="dxa"/>
            <w:shd w:val="clear" w:color="auto" w:fill="auto"/>
            <w:vAlign w:val="bottom"/>
          </w:tcPr>
          <w:p w14:paraId="69BA2C27" w14:textId="2039F208" w:rsidR="001F562E" w:rsidRPr="004C2970" w:rsidRDefault="001F562E" w:rsidP="002E20F7">
            <w:pPr>
              <w:spacing w:line="480" w:lineRule="auto"/>
              <w:ind w:left="-108" w:firstLine="108"/>
              <w:jc w:val="center"/>
              <w:rPr>
                <w:sz w:val="17"/>
                <w:szCs w:val="17"/>
              </w:rPr>
            </w:pPr>
            <w:r w:rsidRPr="00E95C44">
              <w:rPr>
                <w:sz w:val="17"/>
                <w:szCs w:val="17"/>
              </w:rPr>
              <w:t>0</w:t>
            </w:r>
            <w:r w:rsidR="00A8664A" w:rsidRPr="00E95C44">
              <w:rPr>
                <w:sz w:val="17"/>
                <w:szCs w:val="17"/>
              </w:rPr>
              <w:t>.</w:t>
            </w:r>
            <w:r w:rsidRPr="00E95C44">
              <w:rPr>
                <w:sz w:val="17"/>
                <w:szCs w:val="17"/>
              </w:rPr>
              <w:t>03</w:t>
            </w:r>
          </w:p>
        </w:tc>
        <w:tc>
          <w:tcPr>
            <w:tcW w:w="1231" w:type="dxa"/>
            <w:shd w:val="clear" w:color="auto" w:fill="auto"/>
            <w:vAlign w:val="bottom"/>
          </w:tcPr>
          <w:p w14:paraId="263CC28A" w14:textId="25C7EAFF" w:rsidR="001F562E" w:rsidRPr="00E95C44" w:rsidRDefault="001F562E" w:rsidP="002E20F7">
            <w:pPr>
              <w:spacing w:line="480" w:lineRule="auto"/>
              <w:ind w:left="-108" w:firstLine="108"/>
              <w:jc w:val="center"/>
              <w:rPr>
                <w:sz w:val="17"/>
                <w:szCs w:val="17"/>
              </w:rPr>
            </w:pPr>
            <w:r w:rsidRPr="00E95C44">
              <w:rPr>
                <w:sz w:val="17"/>
                <w:szCs w:val="17"/>
              </w:rPr>
              <w:t>(0</w:t>
            </w:r>
            <w:r w:rsidR="00A8664A" w:rsidRPr="00E95C44">
              <w:rPr>
                <w:sz w:val="17"/>
                <w:szCs w:val="17"/>
              </w:rPr>
              <w:t>.</w:t>
            </w:r>
            <w:r w:rsidRPr="00E95C44">
              <w:rPr>
                <w:sz w:val="17"/>
                <w:szCs w:val="17"/>
              </w:rPr>
              <w:t>01, 0</w:t>
            </w:r>
            <w:r w:rsidR="00A8664A" w:rsidRPr="00E95C44">
              <w:rPr>
                <w:sz w:val="17"/>
                <w:szCs w:val="17"/>
              </w:rPr>
              <w:t>.</w:t>
            </w:r>
            <w:r w:rsidRPr="00E95C44">
              <w:rPr>
                <w:sz w:val="17"/>
                <w:szCs w:val="17"/>
              </w:rPr>
              <w:t>05)</w:t>
            </w:r>
          </w:p>
        </w:tc>
      </w:tr>
      <w:tr w:rsidR="004C2970" w:rsidRPr="00E95C44" w14:paraId="408DEBFE" w14:textId="77777777" w:rsidTr="002E20F7">
        <w:trPr>
          <w:gridAfter w:val="1"/>
          <w:wAfter w:w="29" w:type="dxa"/>
        </w:trPr>
        <w:tc>
          <w:tcPr>
            <w:tcW w:w="795" w:type="dxa"/>
            <w:shd w:val="clear" w:color="auto" w:fill="auto"/>
            <w:vAlign w:val="center"/>
          </w:tcPr>
          <w:p w14:paraId="0CCBFC7D" w14:textId="77777777" w:rsidR="001F562E" w:rsidRPr="004C2970" w:rsidRDefault="001F562E" w:rsidP="002E20F7">
            <w:pPr>
              <w:spacing w:line="480" w:lineRule="auto"/>
              <w:ind w:left="-108" w:firstLine="108"/>
              <w:jc w:val="center"/>
              <w:rPr>
                <w:sz w:val="17"/>
                <w:szCs w:val="17"/>
                <w:vertAlign w:val="superscript"/>
              </w:rPr>
            </w:pPr>
            <w:r w:rsidRPr="00E95C44">
              <w:rPr>
                <w:sz w:val="17"/>
                <w:szCs w:val="17"/>
              </w:rPr>
              <w:t>7</w:t>
            </w:r>
            <w:r w:rsidRPr="00E95C44">
              <w:rPr>
                <w:sz w:val="17"/>
                <w:szCs w:val="17"/>
                <w:vertAlign w:val="superscript"/>
              </w:rPr>
              <w:t>b</w:t>
            </w:r>
          </w:p>
        </w:tc>
        <w:tc>
          <w:tcPr>
            <w:tcW w:w="1080" w:type="dxa"/>
            <w:shd w:val="clear" w:color="auto" w:fill="auto"/>
            <w:vAlign w:val="bottom"/>
          </w:tcPr>
          <w:p w14:paraId="08A20933" w14:textId="77777777" w:rsidR="001F562E" w:rsidRPr="00E95C44" w:rsidRDefault="001F562E" w:rsidP="002E20F7">
            <w:pPr>
              <w:spacing w:line="480" w:lineRule="auto"/>
              <w:ind w:left="-108" w:firstLine="108"/>
              <w:jc w:val="center"/>
              <w:rPr>
                <w:sz w:val="17"/>
                <w:szCs w:val="17"/>
              </w:rPr>
            </w:pPr>
            <w:r w:rsidRPr="00E95C44">
              <w:rPr>
                <w:sz w:val="17"/>
                <w:szCs w:val="17"/>
              </w:rPr>
              <w:t>0.79</w:t>
            </w:r>
          </w:p>
        </w:tc>
        <w:tc>
          <w:tcPr>
            <w:tcW w:w="1169" w:type="dxa"/>
            <w:shd w:val="clear" w:color="auto" w:fill="auto"/>
            <w:vAlign w:val="bottom"/>
          </w:tcPr>
          <w:p w14:paraId="4B47AF6F" w14:textId="77777777" w:rsidR="001F562E" w:rsidRPr="00E95C44" w:rsidRDefault="001F562E" w:rsidP="002E20F7">
            <w:pPr>
              <w:spacing w:line="480" w:lineRule="auto"/>
              <w:ind w:left="-108" w:firstLine="108"/>
              <w:jc w:val="right"/>
              <w:rPr>
                <w:sz w:val="17"/>
                <w:szCs w:val="17"/>
              </w:rPr>
            </w:pPr>
            <w:r w:rsidRPr="00E95C44">
              <w:rPr>
                <w:sz w:val="17"/>
                <w:szCs w:val="17"/>
              </w:rPr>
              <w:t>(0.75, 0.83)</w:t>
            </w:r>
          </w:p>
        </w:tc>
        <w:tc>
          <w:tcPr>
            <w:tcW w:w="901" w:type="dxa"/>
            <w:shd w:val="clear" w:color="auto" w:fill="auto"/>
            <w:vAlign w:val="bottom"/>
          </w:tcPr>
          <w:p w14:paraId="18222139" w14:textId="77777777" w:rsidR="001F562E" w:rsidRPr="004C2970" w:rsidRDefault="001F562E" w:rsidP="002E20F7">
            <w:pPr>
              <w:spacing w:line="480" w:lineRule="auto"/>
              <w:ind w:left="-108" w:firstLine="108"/>
              <w:jc w:val="center"/>
              <w:rPr>
                <w:sz w:val="17"/>
                <w:szCs w:val="17"/>
              </w:rPr>
            </w:pPr>
            <w:r w:rsidRPr="00E95C44">
              <w:rPr>
                <w:sz w:val="17"/>
                <w:szCs w:val="17"/>
              </w:rPr>
              <w:t>0.78</w:t>
            </w:r>
          </w:p>
        </w:tc>
        <w:tc>
          <w:tcPr>
            <w:tcW w:w="1170" w:type="dxa"/>
            <w:gridSpan w:val="2"/>
            <w:shd w:val="clear" w:color="auto" w:fill="auto"/>
            <w:vAlign w:val="bottom"/>
          </w:tcPr>
          <w:p w14:paraId="706150C2" w14:textId="77777777" w:rsidR="001F562E" w:rsidRPr="00E95C44" w:rsidRDefault="001F562E" w:rsidP="002E20F7">
            <w:pPr>
              <w:spacing w:line="480" w:lineRule="auto"/>
              <w:ind w:left="-108" w:firstLine="108"/>
              <w:jc w:val="center"/>
              <w:rPr>
                <w:sz w:val="17"/>
                <w:szCs w:val="17"/>
              </w:rPr>
            </w:pPr>
            <w:r w:rsidRPr="00E95C44">
              <w:rPr>
                <w:sz w:val="17"/>
                <w:szCs w:val="17"/>
              </w:rPr>
              <w:t>(0.75, 0.80)</w:t>
            </w:r>
          </w:p>
        </w:tc>
        <w:tc>
          <w:tcPr>
            <w:tcW w:w="718" w:type="dxa"/>
            <w:gridSpan w:val="2"/>
            <w:vAlign w:val="center"/>
          </w:tcPr>
          <w:p w14:paraId="60642680" w14:textId="77777777" w:rsidR="001F562E" w:rsidRPr="00E95C44" w:rsidRDefault="001F562E" w:rsidP="002E20F7">
            <w:pPr>
              <w:spacing w:line="480" w:lineRule="auto"/>
              <w:ind w:left="-108" w:firstLine="108"/>
              <w:jc w:val="center"/>
              <w:rPr>
                <w:sz w:val="17"/>
                <w:szCs w:val="17"/>
                <w:vertAlign w:val="superscript"/>
              </w:rPr>
            </w:pPr>
            <w:r w:rsidRPr="00E95C44">
              <w:rPr>
                <w:sz w:val="17"/>
                <w:szCs w:val="17"/>
              </w:rPr>
              <w:t>15</w:t>
            </w:r>
            <w:r w:rsidRPr="00E95C44">
              <w:rPr>
                <w:sz w:val="17"/>
                <w:szCs w:val="17"/>
                <w:vertAlign w:val="superscript"/>
              </w:rPr>
              <w:t>c</w:t>
            </w:r>
          </w:p>
        </w:tc>
        <w:tc>
          <w:tcPr>
            <w:tcW w:w="1097" w:type="dxa"/>
            <w:shd w:val="clear" w:color="auto" w:fill="auto"/>
            <w:vAlign w:val="bottom"/>
          </w:tcPr>
          <w:p w14:paraId="7D25D86F" w14:textId="77777777" w:rsidR="001F562E" w:rsidRPr="00E95C44" w:rsidRDefault="001F562E" w:rsidP="002E20F7">
            <w:pPr>
              <w:spacing w:line="480" w:lineRule="auto"/>
              <w:ind w:left="-108" w:firstLine="108"/>
              <w:jc w:val="center"/>
              <w:rPr>
                <w:sz w:val="17"/>
                <w:szCs w:val="17"/>
              </w:rPr>
            </w:pPr>
            <w:r w:rsidRPr="00E95C44">
              <w:rPr>
                <w:sz w:val="17"/>
                <w:szCs w:val="17"/>
              </w:rPr>
              <w:t>0.79</w:t>
            </w:r>
          </w:p>
        </w:tc>
        <w:tc>
          <w:tcPr>
            <w:tcW w:w="1080" w:type="dxa"/>
            <w:shd w:val="clear" w:color="auto" w:fill="auto"/>
            <w:vAlign w:val="bottom"/>
          </w:tcPr>
          <w:p w14:paraId="2FED15A8" w14:textId="77777777" w:rsidR="001F562E" w:rsidRPr="00E95C44" w:rsidRDefault="001F562E" w:rsidP="002E20F7">
            <w:pPr>
              <w:spacing w:line="480" w:lineRule="auto"/>
              <w:ind w:left="-108" w:firstLine="108"/>
              <w:jc w:val="center"/>
              <w:rPr>
                <w:sz w:val="17"/>
                <w:szCs w:val="17"/>
              </w:rPr>
            </w:pPr>
            <w:r w:rsidRPr="00E95C44">
              <w:rPr>
                <w:sz w:val="17"/>
                <w:szCs w:val="17"/>
              </w:rPr>
              <w:t>(0.76, 0.82)</w:t>
            </w:r>
          </w:p>
        </w:tc>
        <w:tc>
          <w:tcPr>
            <w:tcW w:w="1080" w:type="dxa"/>
            <w:shd w:val="clear" w:color="auto" w:fill="auto"/>
            <w:vAlign w:val="bottom"/>
          </w:tcPr>
          <w:p w14:paraId="3564A746" w14:textId="77777777" w:rsidR="001F562E" w:rsidRPr="00E95C44" w:rsidRDefault="001F562E" w:rsidP="002E20F7">
            <w:pPr>
              <w:spacing w:line="480" w:lineRule="auto"/>
              <w:ind w:left="-108" w:firstLine="108"/>
              <w:jc w:val="center"/>
              <w:rPr>
                <w:sz w:val="17"/>
                <w:szCs w:val="17"/>
              </w:rPr>
            </w:pPr>
            <w:r w:rsidRPr="00E95C44">
              <w:rPr>
                <w:sz w:val="17"/>
                <w:szCs w:val="17"/>
              </w:rPr>
              <w:t>0.81</w:t>
            </w:r>
          </w:p>
        </w:tc>
        <w:tc>
          <w:tcPr>
            <w:tcW w:w="1170" w:type="dxa"/>
            <w:shd w:val="clear" w:color="auto" w:fill="auto"/>
            <w:vAlign w:val="bottom"/>
          </w:tcPr>
          <w:p w14:paraId="7171E8B7" w14:textId="77777777" w:rsidR="001F562E" w:rsidRPr="00E95C44" w:rsidRDefault="001F562E" w:rsidP="002E20F7">
            <w:pPr>
              <w:spacing w:line="480" w:lineRule="auto"/>
              <w:ind w:left="-108" w:firstLine="108"/>
              <w:jc w:val="center"/>
              <w:rPr>
                <w:sz w:val="17"/>
                <w:szCs w:val="17"/>
              </w:rPr>
            </w:pPr>
            <w:r w:rsidRPr="00E95C44">
              <w:rPr>
                <w:sz w:val="17"/>
                <w:szCs w:val="17"/>
              </w:rPr>
              <w:t>(0.78, 0.83)</w:t>
            </w:r>
          </w:p>
        </w:tc>
        <w:tc>
          <w:tcPr>
            <w:tcW w:w="1080" w:type="dxa"/>
            <w:gridSpan w:val="2"/>
            <w:shd w:val="clear" w:color="auto" w:fill="auto"/>
            <w:vAlign w:val="bottom"/>
          </w:tcPr>
          <w:p w14:paraId="39F9AED7" w14:textId="018EF376" w:rsidR="001F562E" w:rsidRPr="004C2970" w:rsidRDefault="001F562E" w:rsidP="002E20F7">
            <w:pPr>
              <w:spacing w:line="480" w:lineRule="auto"/>
              <w:ind w:left="-108" w:firstLine="108"/>
              <w:jc w:val="center"/>
              <w:rPr>
                <w:sz w:val="17"/>
                <w:szCs w:val="17"/>
              </w:rPr>
            </w:pPr>
            <w:r w:rsidRPr="00E95C44">
              <w:rPr>
                <w:sz w:val="17"/>
                <w:szCs w:val="17"/>
              </w:rPr>
              <w:t>0</w:t>
            </w:r>
            <w:r w:rsidR="00A8664A" w:rsidRPr="00E95C44">
              <w:rPr>
                <w:sz w:val="17"/>
                <w:szCs w:val="17"/>
              </w:rPr>
              <w:t>.</w:t>
            </w:r>
            <w:r w:rsidRPr="00E95C44">
              <w:rPr>
                <w:sz w:val="17"/>
                <w:szCs w:val="17"/>
              </w:rPr>
              <w:t>00</w:t>
            </w:r>
          </w:p>
        </w:tc>
        <w:tc>
          <w:tcPr>
            <w:tcW w:w="1260" w:type="dxa"/>
            <w:shd w:val="clear" w:color="auto" w:fill="auto"/>
            <w:vAlign w:val="bottom"/>
          </w:tcPr>
          <w:p w14:paraId="3AB53969" w14:textId="04F4E1EF" w:rsidR="001F562E" w:rsidRPr="00E95C44" w:rsidRDefault="001F562E" w:rsidP="002E20F7">
            <w:pPr>
              <w:spacing w:line="480" w:lineRule="auto"/>
              <w:ind w:left="-108" w:firstLine="108"/>
              <w:jc w:val="center"/>
              <w:rPr>
                <w:sz w:val="17"/>
                <w:szCs w:val="17"/>
              </w:rPr>
            </w:pPr>
            <w:r w:rsidRPr="00E95C44">
              <w:rPr>
                <w:sz w:val="17"/>
                <w:szCs w:val="17"/>
              </w:rPr>
              <w:t>(-0</w:t>
            </w:r>
            <w:r w:rsidR="00A8664A" w:rsidRPr="00E95C44">
              <w:rPr>
                <w:sz w:val="17"/>
                <w:szCs w:val="17"/>
              </w:rPr>
              <w:t>.</w:t>
            </w:r>
            <w:r w:rsidRPr="00E95C44">
              <w:rPr>
                <w:sz w:val="17"/>
                <w:szCs w:val="17"/>
              </w:rPr>
              <w:t>05, 0</w:t>
            </w:r>
            <w:r w:rsidR="00A8664A" w:rsidRPr="00E95C44">
              <w:rPr>
                <w:sz w:val="17"/>
                <w:szCs w:val="17"/>
              </w:rPr>
              <w:t>.</w:t>
            </w:r>
            <w:r w:rsidRPr="00E95C44">
              <w:rPr>
                <w:sz w:val="17"/>
                <w:szCs w:val="17"/>
              </w:rPr>
              <w:t>02)</w:t>
            </w:r>
          </w:p>
        </w:tc>
        <w:tc>
          <w:tcPr>
            <w:tcW w:w="1170" w:type="dxa"/>
            <w:shd w:val="clear" w:color="auto" w:fill="auto"/>
            <w:vAlign w:val="bottom"/>
          </w:tcPr>
          <w:p w14:paraId="556839AD" w14:textId="418C3F80" w:rsidR="001F562E" w:rsidRPr="004C2970" w:rsidRDefault="001F562E" w:rsidP="002E20F7">
            <w:pPr>
              <w:spacing w:line="480" w:lineRule="auto"/>
              <w:ind w:left="-108" w:firstLine="108"/>
              <w:jc w:val="center"/>
              <w:rPr>
                <w:sz w:val="17"/>
                <w:szCs w:val="17"/>
              </w:rPr>
            </w:pPr>
            <w:r w:rsidRPr="00E95C44">
              <w:rPr>
                <w:sz w:val="17"/>
                <w:szCs w:val="17"/>
              </w:rPr>
              <w:t>0</w:t>
            </w:r>
            <w:r w:rsidR="00A8664A" w:rsidRPr="00E95C44">
              <w:rPr>
                <w:sz w:val="17"/>
                <w:szCs w:val="17"/>
              </w:rPr>
              <w:t>.</w:t>
            </w:r>
            <w:r w:rsidRPr="00E95C44">
              <w:rPr>
                <w:sz w:val="17"/>
                <w:szCs w:val="17"/>
              </w:rPr>
              <w:t>03</w:t>
            </w:r>
          </w:p>
        </w:tc>
        <w:tc>
          <w:tcPr>
            <w:tcW w:w="1231" w:type="dxa"/>
            <w:shd w:val="clear" w:color="auto" w:fill="auto"/>
            <w:vAlign w:val="bottom"/>
          </w:tcPr>
          <w:p w14:paraId="1A797518" w14:textId="3C02BDF5" w:rsidR="001F562E" w:rsidRPr="00E95C44" w:rsidRDefault="001F562E" w:rsidP="002E20F7">
            <w:pPr>
              <w:spacing w:line="480" w:lineRule="auto"/>
              <w:ind w:left="-108" w:firstLine="108"/>
              <w:jc w:val="center"/>
              <w:rPr>
                <w:sz w:val="17"/>
                <w:szCs w:val="17"/>
              </w:rPr>
            </w:pPr>
            <w:r w:rsidRPr="00E95C44">
              <w:rPr>
                <w:sz w:val="17"/>
                <w:szCs w:val="17"/>
              </w:rPr>
              <w:t>(0</w:t>
            </w:r>
            <w:r w:rsidR="00A8664A" w:rsidRPr="00E95C44">
              <w:rPr>
                <w:sz w:val="17"/>
                <w:szCs w:val="17"/>
              </w:rPr>
              <w:t>.</w:t>
            </w:r>
            <w:r w:rsidRPr="00E95C44">
              <w:rPr>
                <w:sz w:val="17"/>
                <w:szCs w:val="17"/>
              </w:rPr>
              <w:t>01, 0</w:t>
            </w:r>
            <w:r w:rsidR="00A8664A" w:rsidRPr="00E95C44">
              <w:rPr>
                <w:sz w:val="17"/>
                <w:szCs w:val="17"/>
              </w:rPr>
              <w:t>.</w:t>
            </w:r>
            <w:r w:rsidRPr="00E95C44">
              <w:rPr>
                <w:sz w:val="17"/>
                <w:szCs w:val="17"/>
              </w:rPr>
              <w:t>04)</w:t>
            </w:r>
          </w:p>
        </w:tc>
      </w:tr>
      <w:tr w:rsidR="004C2970" w:rsidRPr="00E95C44" w14:paraId="7F26C588" w14:textId="77777777" w:rsidTr="002E20F7">
        <w:trPr>
          <w:gridAfter w:val="1"/>
          <w:wAfter w:w="29" w:type="dxa"/>
        </w:trPr>
        <w:tc>
          <w:tcPr>
            <w:tcW w:w="795" w:type="dxa"/>
            <w:shd w:val="clear" w:color="auto" w:fill="auto"/>
            <w:vAlign w:val="center"/>
          </w:tcPr>
          <w:p w14:paraId="1FA333AF" w14:textId="77777777" w:rsidR="001F562E" w:rsidRPr="00E95C44" w:rsidRDefault="001F562E" w:rsidP="002E20F7">
            <w:pPr>
              <w:spacing w:line="480" w:lineRule="auto"/>
              <w:ind w:left="-108" w:firstLine="108"/>
              <w:jc w:val="center"/>
              <w:rPr>
                <w:sz w:val="17"/>
                <w:szCs w:val="17"/>
              </w:rPr>
            </w:pPr>
            <w:r w:rsidRPr="00E95C44">
              <w:rPr>
                <w:sz w:val="17"/>
                <w:szCs w:val="17"/>
              </w:rPr>
              <w:t>8</w:t>
            </w:r>
          </w:p>
        </w:tc>
        <w:tc>
          <w:tcPr>
            <w:tcW w:w="1080" w:type="dxa"/>
            <w:shd w:val="clear" w:color="auto" w:fill="auto"/>
            <w:vAlign w:val="bottom"/>
          </w:tcPr>
          <w:p w14:paraId="53029431" w14:textId="77777777" w:rsidR="001F562E" w:rsidRPr="00E95C44" w:rsidRDefault="001F562E" w:rsidP="002E20F7">
            <w:pPr>
              <w:spacing w:line="480" w:lineRule="auto"/>
              <w:ind w:left="-108" w:firstLine="108"/>
              <w:jc w:val="center"/>
              <w:rPr>
                <w:sz w:val="17"/>
                <w:szCs w:val="17"/>
              </w:rPr>
            </w:pPr>
            <w:r w:rsidRPr="00E95C44">
              <w:rPr>
                <w:sz w:val="17"/>
                <w:szCs w:val="17"/>
              </w:rPr>
              <w:t>0.70</w:t>
            </w:r>
          </w:p>
        </w:tc>
        <w:tc>
          <w:tcPr>
            <w:tcW w:w="1169" w:type="dxa"/>
            <w:shd w:val="clear" w:color="auto" w:fill="auto"/>
            <w:vAlign w:val="bottom"/>
          </w:tcPr>
          <w:p w14:paraId="24FC10EA" w14:textId="77777777" w:rsidR="001F562E" w:rsidRPr="00E95C44" w:rsidRDefault="001F562E" w:rsidP="002E20F7">
            <w:pPr>
              <w:spacing w:line="480" w:lineRule="auto"/>
              <w:ind w:left="-108" w:firstLine="108"/>
              <w:jc w:val="right"/>
              <w:rPr>
                <w:sz w:val="17"/>
                <w:szCs w:val="17"/>
              </w:rPr>
            </w:pPr>
            <w:r w:rsidRPr="00E95C44">
              <w:rPr>
                <w:sz w:val="17"/>
                <w:szCs w:val="17"/>
              </w:rPr>
              <w:t>(0.66, 0.74)</w:t>
            </w:r>
          </w:p>
        </w:tc>
        <w:tc>
          <w:tcPr>
            <w:tcW w:w="901" w:type="dxa"/>
            <w:shd w:val="clear" w:color="auto" w:fill="auto"/>
            <w:vAlign w:val="bottom"/>
          </w:tcPr>
          <w:p w14:paraId="7521B72C" w14:textId="77777777" w:rsidR="001F562E" w:rsidRPr="00E95C44" w:rsidRDefault="001F562E" w:rsidP="002E20F7">
            <w:pPr>
              <w:spacing w:line="480" w:lineRule="auto"/>
              <w:ind w:left="-108" w:firstLine="108"/>
              <w:jc w:val="center"/>
              <w:rPr>
                <w:sz w:val="17"/>
                <w:szCs w:val="17"/>
              </w:rPr>
            </w:pPr>
            <w:r w:rsidRPr="00E95C44">
              <w:rPr>
                <w:sz w:val="17"/>
                <w:szCs w:val="17"/>
              </w:rPr>
              <w:t>0.84</w:t>
            </w:r>
          </w:p>
        </w:tc>
        <w:tc>
          <w:tcPr>
            <w:tcW w:w="1170" w:type="dxa"/>
            <w:gridSpan w:val="2"/>
            <w:shd w:val="clear" w:color="auto" w:fill="auto"/>
            <w:vAlign w:val="bottom"/>
          </w:tcPr>
          <w:p w14:paraId="297D0ED8" w14:textId="77777777" w:rsidR="001F562E" w:rsidRPr="00E95C44" w:rsidRDefault="001F562E" w:rsidP="002E20F7">
            <w:pPr>
              <w:spacing w:line="480" w:lineRule="auto"/>
              <w:ind w:left="-108" w:firstLine="108"/>
              <w:jc w:val="center"/>
              <w:rPr>
                <w:sz w:val="17"/>
                <w:szCs w:val="17"/>
              </w:rPr>
            </w:pPr>
            <w:r w:rsidRPr="00E95C44">
              <w:rPr>
                <w:sz w:val="17"/>
                <w:szCs w:val="17"/>
              </w:rPr>
              <w:t>(0.82, 0.86)</w:t>
            </w:r>
          </w:p>
        </w:tc>
        <w:tc>
          <w:tcPr>
            <w:tcW w:w="718" w:type="dxa"/>
            <w:gridSpan w:val="2"/>
            <w:vAlign w:val="center"/>
          </w:tcPr>
          <w:p w14:paraId="3DAF31B0" w14:textId="77777777" w:rsidR="001F562E" w:rsidRPr="00E95C44" w:rsidRDefault="001F562E" w:rsidP="002E20F7">
            <w:pPr>
              <w:spacing w:line="480" w:lineRule="auto"/>
              <w:ind w:left="-108" w:firstLine="108"/>
              <w:jc w:val="center"/>
              <w:rPr>
                <w:sz w:val="17"/>
                <w:szCs w:val="17"/>
                <w:vertAlign w:val="superscript"/>
              </w:rPr>
            </w:pPr>
            <w:r w:rsidRPr="00E95C44">
              <w:rPr>
                <w:sz w:val="17"/>
                <w:szCs w:val="17"/>
              </w:rPr>
              <w:t>17</w:t>
            </w:r>
          </w:p>
        </w:tc>
        <w:tc>
          <w:tcPr>
            <w:tcW w:w="1097" w:type="dxa"/>
            <w:shd w:val="clear" w:color="auto" w:fill="auto"/>
            <w:vAlign w:val="bottom"/>
          </w:tcPr>
          <w:p w14:paraId="0511EFC7" w14:textId="77777777" w:rsidR="001F562E" w:rsidRPr="00E95C44" w:rsidRDefault="001F562E" w:rsidP="002E20F7">
            <w:pPr>
              <w:spacing w:line="480" w:lineRule="auto"/>
              <w:ind w:left="-108" w:firstLine="108"/>
              <w:jc w:val="center"/>
              <w:rPr>
                <w:sz w:val="17"/>
                <w:szCs w:val="17"/>
              </w:rPr>
            </w:pPr>
            <w:r w:rsidRPr="00E95C44">
              <w:rPr>
                <w:sz w:val="17"/>
                <w:szCs w:val="17"/>
              </w:rPr>
              <w:t>0.70</w:t>
            </w:r>
          </w:p>
        </w:tc>
        <w:tc>
          <w:tcPr>
            <w:tcW w:w="1080" w:type="dxa"/>
            <w:shd w:val="clear" w:color="auto" w:fill="auto"/>
            <w:vAlign w:val="bottom"/>
          </w:tcPr>
          <w:p w14:paraId="1C2859AC" w14:textId="77777777" w:rsidR="001F562E" w:rsidRPr="00E95C44" w:rsidRDefault="001F562E" w:rsidP="002E20F7">
            <w:pPr>
              <w:spacing w:line="480" w:lineRule="auto"/>
              <w:ind w:left="-108" w:firstLine="108"/>
              <w:jc w:val="center"/>
              <w:rPr>
                <w:sz w:val="17"/>
                <w:szCs w:val="17"/>
              </w:rPr>
            </w:pPr>
            <w:r w:rsidRPr="00E95C44">
              <w:rPr>
                <w:sz w:val="17"/>
                <w:szCs w:val="17"/>
              </w:rPr>
              <w:t>(0.66, 0.74)</w:t>
            </w:r>
          </w:p>
        </w:tc>
        <w:tc>
          <w:tcPr>
            <w:tcW w:w="1080" w:type="dxa"/>
            <w:shd w:val="clear" w:color="auto" w:fill="auto"/>
            <w:vAlign w:val="bottom"/>
          </w:tcPr>
          <w:p w14:paraId="5304CDAF" w14:textId="77777777" w:rsidR="001F562E" w:rsidRPr="00E95C44" w:rsidRDefault="001F562E" w:rsidP="002E20F7">
            <w:pPr>
              <w:spacing w:line="480" w:lineRule="auto"/>
              <w:ind w:left="-108" w:firstLine="108"/>
              <w:jc w:val="center"/>
              <w:rPr>
                <w:sz w:val="17"/>
                <w:szCs w:val="17"/>
              </w:rPr>
            </w:pPr>
            <w:r w:rsidRPr="00E95C44">
              <w:rPr>
                <w:sz w:val="17"/>
                <w:szCs w:val="17"/>
              </w:rPr>
              <w:t>0.87</w:t>
            </w:r>
          </w:p>
        </w:tc>
        <w:tc>
          <w:tcPr>
            <w:tcW w:w="1170" w:type="dxa"/>
            <w:shd w:val="clear" w:color="auto" w:fill="auto"/>
            <w:vAlign w:val="bottom"/>
          </w:tcPr>
          <w:p w14:paraId="7A53A73C" w14:textId="77777777" w:rsidR="001F562E" w:rsidRPr="00E95C44" w:rsidRDefault="001F562E" w:rsidP="002E20F7">
            <w:pPr>
              <w:spacing w:line="480" w:lineRule="auto"/>
              <w:ind w:left="-108" w:firstLine="108"/>
              <w:jc w:val="center"/>
              <w:rPr>
                <w:sz w:val="17"/>
                <w:szCs w:val="17"/>
              </w:rPr>
            </w:pPr>
            <w:r w:rsidRPr="00E95C44">
              <w:rPr>
                <w:sz w:val="17"/>
                <w:szCs w:val="17"/>
              </w:rPr>
              <w:t>(0.85, 0.89)</w:t>
            </w:r>
          </w:p>
        </w:tc>
        <w:tc>
          <w:tcPr>
            <w:tcW w:w="1080" w:type="dxa"/>
            <w:gridSpan w:val="2"/>
            <w:shd w:val="clear" w:color="auto" w:fill="auto"/>
            <w:vAlign w:val="bottom"/>
          </w:tcPr>
          <w:p w14:paraId="7643A1E1" w14:textId="503E253D" w:rsidR="001F562E" w:rsidRPr="004C2970" w:rsidRDefault="001F562E" w:rsidP="002E20F7">
            <w:pPr>
              <w:spacing w:line="480" w:lineRule="auto"/>
              <w:ind w:left="-108" w:firstLine="108"/>
              <w:jc w:val="center"/>
              <w:rPr>
                <w:sz w:val="17"/>
                <w:szCs w:val="17"/>
              </w:rPr>
            </w:pPr>
            <w:r w:rsidRPr="00E95C44">
              <w:rPr>
                <w:sz w:val="17"/>
                <w:szCs w:val="17"/>
              </w:rPr>
              <w:t>0</w:t>
            </w:r>
            <w:r w:rsidR="00A8664A" w:rsidRPr="00E95C44">
              <w:rPr>
                <w:sz w:val="17"/>
                <w:szCs w:val="17"/>
              </w:rPr>
              <w:t>.</w:t>
            </w:r>
            <w:r w:rsidRPr="00E95C44">
              <w:rPr>
                <w:sz w:val="17"/>
                <w:szCs w:val="17"/>
              </w:rPr>
              <w:t>00</w:t>
            </w:r>
          </w:p>
        </w:tc>
        <w:tc>
          <w:tcPr>
            <w:tcW w:w="1260" w:type="dxa"/>
            <w:shd w:val="clear" w:color="auto" w:fill="auto"/>
            <w:vAlign w:val="bottom"/>
          </w:tcPr>
          <w:p w14:paraId="1BA622F6" w14:textId="31E8AF89" w:rsidR="001F562E" w:rsidRPr="00E95C44" w:rsidRDefault="001F562E" w:rsidP="002E20F7">
            <w:pPr>
              <w:spacing w:line="480" w:lineRule="auto"/>
              <w:ind w:left="-108" w:firstLine="108"/>
              <w:jc w:val="center"/>
              <w:rPr>
                <w:sz w:val="17"/>
                <w:szCs w:val="17"/>
              </w:rPr>
            </w:pPr>
            <w:r w:rsidRPr="00E95C44">
              <w:rPr>
                <w:sz w:val="17"/>
                <w:szCs w:val="17"/>
              </w:rPr>
              <w:t>(-0</w:t>
            </w:r>
            <w:r w:rsidR="00A8664A" w:rsidRPr="00E95C44">
              <w:rPr>
                <w:sz w:val="17"/>
                <w:szCs w:val="17"/>
              </w:rPr>
              <w:t>.</w:t>
            </w:r>
            <w:r w:rsidRPr="00E95C44">
              <w:rPr>
                <w:sz w:val="17"/>
                <w:szCs w:val="17"/>
              </w:rPr>
              <w:t>05, 0</w:t>
            </w:r>
            <w:r w:rsidR="00A8664A" w:rsidRPr="00E95C44">
              <w:rPr>
                <w:sz w:val="17"/>
                <w:szCs w:val="17"/>
              </w:rPr>
              <w:t>.</w:t>
            </w:r>
            <w:r w:rsidRPr="00E95C44">
              <w:rPr>
                <w:sz w:val="17"/>
                <w:szCs w:val="17"/>
              </w:rPr>
              <w:t>04)</w:t>
            </w:r>
          </w:p>
        </w:tc>
        <w:tc>
          <w:tcPr>
            <w:tcW w:w="1170" w:type="dxa"/>
            <w:shd w:val="clear" w:color="auto" w:fill="auto"/>
            <w:vAlign w:val="bottom"/>
          </w:tcPr>
          <w:p w14:paraId="4F97F256" w14:textId="46A2F535" w:rsidR="001F562E" w:rsidRPr="004C2970" w:rsidRDefault="001F562E" w:rsidP="002E20F7">
            <w:pPr>
              <w:spacing w:line="480" w:lineRule="auto"/>
              <w:ind w:left="-108" w:firstLine="108"/>
              <w:jc w:val="center"/>
              <w:rPr>
                <w:sz w:val="17"/>
                <w:szCs w:val="17"/>
              </w:rPr>
            </w:pPr>
            <w:r w:rsidRPr="00E95C44">
              <w:rPr>
                <w:sz w:val="17"/>
                <w:szCs w:val="17"/>
              </w:rPr>
              <w:t>0</w:t>
            </w:r>
            <w:r w:rsidR="00A8664A" w:rsidRPr="00E95C44">
              <w:rPr>
                <w:sz w:val="17"/>
                <w:szCs w:val="17"/>
              </w:rPr>
              <w:t>.</w:t>
            </w:r>
            <w:r w:rsidRPr="00E95C44">
              <w:rPr>
                <w:sz w:val="17"/>
                <w:szCs w:val="17"/>
              </w:rPr>
              <w:t>03</w:t>
            </w:r>
          </w:p>
        </w:tc>
        <w:tc>
          <w:tcPr>
            <w:tcW w:w="1231" w:type="dxa"/>
            <w:shd w:val="clear" w:color="auto" w:fill="auto"/>
            <w:vAlign w:val="bottom"/>
          </w:tcPr>
          <w:p w14:paraId="1338A536" w14:textId="18F5167C" w:rsidR="001F562E" w:rsidRPr="00E95C44" w:rsidRDefault="001F562E" w:rsidP="002E20F7">
            <w:pPr>
              <w:spacing w:line="480" w:lineRule="auto"/>
              <w:ind w:left="-108" w:firstLine="108"/>
              <w:jc w:val="center"/>
              <w:rPr>
                <w:sz w:val="17"/>
                <w:szCs w:val="17"/>
              </w:rPr>
            </w:pPr>
            <w:r w:rsidRPr="00E95C44">
              <w:rPr>
                <w:sz w:val="17"/>
                <w:szCs w:val="17"/>
              </w:rPr>
              <w:t>(0</w:t>
            </w:r>
            <w:r w:rsidR="00A8664A" w:rsidRPr="00E95C44">
              <w:rPr>
                <w:sz w:val="17"/>
                <w:szCs w:val="17"/>
              </w:rPr>
              <w:t>.</w:t>
            </w:r>
            <w:r w:rsidRPr="00E95C44">
              <w:rPr>
                <w:sz w:val="17"/>
                <w:szCs w:val="17"/>
              </w:rPr>
              <w:t>01, 0</w:t>
            </w:r>
            <w:r w:rsidR="00A8664A" w:rsidRPr="00E95C44">
              <w:rPr>
                <w:sz w:val="17"/>
                <w:szCs w:val="17"/>
              </w:rPr>
              <w:t>.</w:t>
            </w:r>
            <w:r w:rsidRPr="00E95C44">
              <w:rPr>
                <w:sz w:val="17"/>
                <w:szCs w:val="17"/>
              </w:rPr>
              <w:t>04)</w:t>
            </w:r>
          </w:p>
        </w:tc>
      </w:tr>
      <w:tr w:rsidR="004C2970" w:rsidRPr="00E95C44" w14:paraId="59684DE0" w14:textId="77777777" w:rsidTr="002E20F7">
        <w:trPr>
          <w:gridAfter w:val="1"/>
          <w:wAfter w:w="29" w:type="dxa"/>
        </w:trPr>
        <w:tc>
          <w:tcPr>
            <w:tcW w:w="795" w:type="dxa"/>
            <w:shd w:val="clear" w:color="auto" w:fill="auto"/>
            <w:vAlign w:val="center"/>
          </w:tcPr>
          <w:p w14:paraId="0D74E619" w14:textId="77777777" w:rsidR="001F562E" w:rsidRPr="00E95C44" w:rsidRDefault="001F562E" w:rsidP="002E20F7">
            <w:pPr>
              <w:spacing w:line="480" w:lineRule="auto"/>
              <w:ind w:left="-108" w:firstLine="108"/>
              <w:jc w:val="center"/>
              <w:rPr>
                <w:sz w:val="17"/>
                <w:szCs w:val="17"/>
              </w:rPr>
            </w:pPr>
            <w:r w:rsidRPr="00E95C44">
              <w:rPr>
                <w:sz w:val="17"/>
                <w:szCs w:val="17"/>
              </w:rPr>
              <w:t>9</w:t>
            </w:r>
          </w:p>
        </w:tc>
        <w:tc>
          <w:tcPr>
            <w:tcW w:w="1080" w:type="dxa"/>
            <w:shd w:val="clear" w:color="auto" w:fill="auto"/>
            <w:vAlign w:val="bottom"/>
          </w:tcPr>
          <w:p w14:paraId="58AC11F1" w14:textId="77777777" w:rsidR="001F562E" w:rsidRPr="00E95C44" w:rsidRDefault="001F562E" w:rsidP="002E20F7">
            <w:pPr>
              <w:spacing w:line="480" w:lineRule="auto"/>
              <w:ind w:left="-108" w:firstLine="108"/>
              <w:jc w:val="center"/>
              <w:rPr>
                <w:sz w:val="17"/>
                <w:szCs w:val="17"/>
              </w:rPr>
            </w:pPr>
            <w:r w:rsidRPr="00E95C44">
              <w:rPr>
                <w:sz w:val="17"/>
                <w:szCs w:val="17"/>
              </w:rPr>
              <w:t>0.60</w:t>
            </w:r>
          </w:p>
        </w:tc>
        <w:tc>
          <w:tcPr>
            <w:tcW w:w="1169" w:type="dxa"/>
            <w:shd w:val="clear" w:color="auto" w:fill="auto"/>
            <w:vAlign w:val="bottom"/>
          </w:tcPr>
          <w:p w14:paraId="5C39219E" w14:textId="77777777" w:rsidR="001F562E" w:rsidRPr="00E95C44" w:rsidRDefault="001F562E" w:rsidP="002E20F7">
            <w:pPr>
              <w:spacing w:line="480" w:lineRule="auto"/>
              <w:ind w:left="-108" w:firstLine="108"/>
              <w:jc w:val="right"/>
              <w:rPr>
                <w:sz w:val="17"/>
                <w:szCs w:val="17"/>
              </w:rPr>
            </w:pPr>
            <w:r w:rsidRPr="00E95C44">
              <w:rPr>
                <w:sz w:val="17"/>
                <w:szCs w:val="17"/>
              </w:rPr>
              <w:t>(0.55, 0.64)</w:t>
            </w:r>
          </w:p>
        </w:tc>
        <w:tc>
          <w:tcPr>
            <w:tcW w:w="901" w:type="dxa"/>
            <w:shd w:val="clear" w:color="auto" w:fill="auto"/>
            <w:vAlign w:val="bottom"/>
          </w:tcPr>
          <w:p w14:paraId="16CB86CA" w14:textId="77777777" w:rsidR="001F562E" w:rsidRPr="00E95C44" w:rsidRDefault="001F562E" w:rsidP="002E20F7">
            <w:pPr>
              <w:spacing w:line="480" w:lineRule="auto"/>
              <w:ind w:left="-108" w:firstLine="108"/>
              <w:jc w:val="center"/>
              <w:rPr>
                <w:sz w:val="17"/>
                <w:szCs w:val="17"/>
              </w:rPr>
            </w:pPr>
            <w:r w:rsidRPr="00E95C44">
              <w:rPr>
                <w:sz w:val="17"/>
                <w:szCs w:val="17"/>
              </w:rPr>
              <w:t>0.89</w:t>
            </w:r>
          </w:p>
        </w:tc>
        <w:tc>
          <w:tcPr>
            <w:tcW w:w="1170" w:type="dxa"/>
            <w:gridSpan w:val="2"/>
            <w:shd w:val="clear" w:color="auto" w:fill="auto"/>
            <w:vAlign w:val="bottom"/>
          </w:tcPr>
          <w:p w14:paraId="18FEA570" w14:textId="77777777" w:rsidR="001F562E" w:rsidRPr="00E95C44" w:rsidRDefault="001F562E" w:rsidP="002E20F7">
            <w:pPr>
              <w:spacing w:line="480" w:lineRule="auto"/>
              <w:ind w:left="-108" w:firstLine="108"/>
              <w:jc w:val="center"/>
              <w:rPr>
                <w:sz w:val="17"/>
                <w:szCs w:val="17"/>
              </w:rPr>
            </w:pPr>
            <w:r w:rsidRPr="00E95C44">
              <w:rPr>
                <w:sz w:val="17"/>
                <w:szCs w:val="17"/>
              </w:rPr>
              <w:t>(0.87, 0.91)</w:t>
            </w:r>
          </w:p>
        </w:tc>
        <w:tc>
          <w:tcPr>
            <w:tcW w:w="718" w:type="dxa"/>
            <w:gridSpan w:val="2"/>
          </w:tcPr>
          <w:p w14:paraId="7C1D7A0C" w14:textId="77777777" w:rsidR="001F562E" w:rsidRPr="00E95C44" w:rsidRDefault="001F562E" w:rsidP="002E20F7">
            <w:pPr>
              <w:spacing w:line="480" w:lineRule="auto"/>
              <w:ind w:left="-108" w:firstLine="108"/>
              <w:jc w:val="center"/>
              <w:rPr>
                <w:sz w:val="17"/>
                <w:szCs w:val="17"/>
                <w:vertAlign w:val="superscript"/>
              </w:rPr>
            </w:pPr>
            <w:r w:rsidRPr="00E95C44">
              <w:rPr>
                <w:sz w:val="17"/>
                <w:szCs w:val="17"/>
              </w:rPr>
              <w:t>19</w:t>
            </w:r>
          </w:p>
        </w:tc>
        <w:tc>
          <w:tcPr>
            <w:tcW w:w="1097" w:type="dxa"/>
            <w:shd w:val="clear" w:color="auto" w:fill="auto"/>
            <w:vAlign w:val="bottom"/>
          </w:tcPr>
          <w:p w14:paraId="11E01FB0" w14:textId="77777777" w:rsidR="001F562E" w:rsidRPr="00E95C44" w:rsidRDefault="001F562E" w:rsidP="002E20F7">
            <w:pPr>
              <w:spacing w:line="480" w:lineRule="auto"/>
              <w:ind w:left="-108" w:firstLine="108"/>
              <w:jc w:val="center"/>
              <w:rPr>
                <w:sz w:val="17"/>
                <w:szCs w:val="17"/>
              </w:rPr>
            </w:pPr>
            <w:r w:rsidRPr="00E95C44">
              <w:rPr>
                <w:sz w:val="17"/>
                <w:szCs w:val="17"/>
              </w:rPr>
              <w:t>0.58</w:t>
            </w:r>
          </w:p>
        </w:tc>
        <w:tc>
          <w:tcPr>
            <w:tcW w:w="1080" w:type="dxa"/>
            <w:shd w:val="clear" w:color="auto" w:fill="auto"/>
            <w:vAlign w:val="bottom"/>
          </w:tcPr>
          <w:p w14:paraId="5E2C6A31" w14:textId="77777777" w:rsidR="001F562E" w:rsidRPr="00E95C44" w:rsidRDefault="001F562E" w:rsidP="002E20F7">
            <w:pPr>
              <w:spacing w:line="480" w:lineRule="auto"/>
              <w:ind w:left="-108" w:firstLine="108"/>
              <w:jc w:val="center"/>
              <w:rPr>
                <w:sz w:val="17"/>
                <w:szCs w:val="17"/>
              </w:rPr>
            </w:pPr>
            <w:r w:rsidRPr="00E95C44">
              <w:rPr>
                <w:sz w:val="17"/>
                <w:szCs w:val="17"/>
              </w:rPr>
              <w:t>(0.54, 0.61)</w:t>
            </w:r>
          </w:p>
        </w:tc>
        <w:tc>
          <w:tcPr>
            <w:tcW w:w="1080" w:type="dxa"/>
            <w:shd w:val="clear" w:color="auto" w:fill="auto"/>
            <w:vAlign w:val="bottom"/>
          </w:tcPr>
          <w:p w14:paraId="68F2D009" w14:textId="77777777" w:rsidR="001F562E" w:rsidRPr="00E95C44" w:rsidRDefault="001F562E" w:rsidP="002E20F7">
            <w:pPr>
              <w:spacing w:line="480" w:lineRule="auto"/>
              <w:ind w:left="-108" w:firstLine="108"/>
              <w:jc w:val="center"/>
              <w:rPr>
                <w:sz w:val="17"/>
                <w:szCs w:val="17"/>
              </w:rPr>
            </w:pPr>
            <w:r w:rsidRPr="00E95C44">
              <w:rPr>
                <w:sz w:val="17"/>
                <w:szCs w:val="17"/>
              </w:rPr>
              <w:t>0.91</w:t>
            </w:r>
          </w:p>
        </w:tc>
        <w:tc>
          <w:tcPr>
            <w:tcW w:w="1170" w:type="dxa"/>
            <w:shd w:val="clear" w:color="auto" w:fill="auto"/>
            <w:vAlign w:val="bottom"/>
          </w:tcPr>
          <w:p w14:paraId="4623DB3C" w14:textId="77777777" w:rsidR="001F562E" w:rsidRPr="00E95C44" w:rsidRDefault="001F562E" w:rsidP="002E20F7">
            <w:pPr>
              <w:spacing w:line="480" w:lineRule="auto"/>
              <w:ind w:left="-108" w:firstLine="108"/>
              <w:jc w:val="center"/>
              <w:rPr>
                <w:sz w:val="17"/>
                <w:szCs w:val="17"/>
              </w:rPr>
            </w:pPr>
            <w:r w:rsidRPr="00E95C44">
              <w:rPr>
                <w:sz w:val="17"/>
                <w:szCs w:val="17"/>
              </w:rPr>
              <w:t>(0.9, 0.93)</w:t>
            </w:r>
          </w:p>
        </w:tc>
        <w:tc>
          <w:tcPr>
            <w:tcW w:w="1080" w:type="dxa"/>
            <w:gridSpan w:val="2"/>
            <w:shd w:val="clear" w:color="auto" w:fill="auto"/>
            <w:vAlign w:val="bottom"/>
          </w:tcPr>
          <w:p w14:paraId="689E7133" w14:textId="0D6C6459" w:rsidR="001F562E" w:rsidRPr="004C2970" w:rsidRDefault="001F562E" w:rsidP="002E20F7">
            <w:pPr>
              <w:spacing w:line="480" w:lineRule="auto"/>
              <w:ind w:left="-108" w:firstLine="108"/>
              <w:jc w:val="center"/>
              <w:rPr>
                <w:sz w:val="17"/>
                <w:szCs w:val="17"/>
              </w:rPr>
            </w:pPr>
            <w:r w:rsidRPr="00E95C44">
              <w:rPr>
                <w:sz w:val="17"/>
                <w:szCs w:val="17"/>
              </w:rPr>
              <w:t>-0</w:t>
            </w:r>
            <w:r w:rsidR="00A8664A" w:rsidRPr="00E95C44">
              <w:rPr>
                <w:sz w:val="17"/>
                <w:szCs w:val="17"/>
              </w:rPr>
              <w:t>.</w:t>
            </w:r>
            <w:r w:rsidRPr="00E95C44">
              <w:rPr>
                <w:sz w:val="17"/>
                <w:szCs w:val="17"/>
              </w:rPr>
              <w:t>02</w:t>
            </w:r>
          </w:p>
        </w:tc>
        <w:tc>
          <w:tcPr>
            <w:tcW w:w="1260" w:type="dxa"/>
            <w:shd w:val="clear" w:color="auto" w:fill="auto"/>
            <w:vAlign w:val="bottom"/>
          </w:tcPr>
          <w:p w14:paraId="21699AA7" w14:textId="7D5B7A91" w:rsidR="001F562E" w:rsidRPr="00E95C44" w:rsidRDefault="001F562E" w:rsidP="002E20F7">
            <w:pPr>
              <w:spacing w:line="480" w:lineRule="auto"/>
              <w:ind w:left="-108" w:firstLine="108"/>
              <w:jc w:val="center"/>
              <w:rPr>
                <w:sz w:val="17"/>
                <w:szCs w:val="17"/>
              </w:rPr>
            </w:pPr>
            <w:r w:rsidRPr="00E95C44">
              <w:rPr>
                <w:sz w:val="17"/>
                <w:szCs w:val="17"/>
              </w:rPr>
              <w:t>(-0</w:t>
            </w:r>
            <w:r w:rsidR="00A8664A" w:rsidRPr="00E95C44">
              <w:rPr>
                <w:sz w:val="17"/>
                <w:szCs w:val="17"/>
              </w:rPr>
              <w:t>.</w:t>
            </w:r>
            <w:r w:rsidRPr="00E95C44">
              <w:rPr>
                <w:sz w:val="17"/>
                <w:szCs w:val="17"/>
              </w:rPr>
              <w:t>07, 0</w:t>
            </w:r>
            <w:r w:rsidR="00A8664A" w:rsidRPr="00E95C44">
              <w:rPr>
                <w:sz w:val="17"/>
                <w:szCs w:val="17"/>
              </w:rPr>
              <w:t>.</w:t>
            </w:r>
            <w:r w:rsidRPr="00E95C44">
              <w:rPr>
                <w:sz w:val="17"/>
                <w:szCs w:val="17"/>
              </w:rPr>
              <w:t>02)</w:t>
            </w:r>
          </w:p>
        </w:tc>
        <w:tc>
          <w:tcPr>
            <w:tcW w:w="1170" w:type="dxa"/>
            <w:shd w:val="clear" w:color="auto" w:fill="auto"/>
            <w:vAlign w:val="bottom"/>
          </w:tcPr>
          <w:p w14:paraId="6B5ECC6F" w14:textId="3979FCEB" w:rsidR="001F562E" w:rsidRPr="004C2970" w:rsidRDefault="001F562E" w:rsidP="002E20F7">
            <w:pPr>
              <w:spacing w:line="480" w:lineRule="auto"/>
              <w:ind w:left="-108" w:firstLine="108"/>
              <w:jc w:val="center"/>
              <w:rPr>
                <w:sz w:val="17"/>
                <w:szCs w:val="17"/>
              </w:rPr>
            </w:pPr>
            <w:r w:rsidRPr="00E95C44">
              <w:rPr>
                <w:sz w:val="17"/>
                <w:szCs w:val="17"/>
              </w:rPr>
              <w:t>0</w:t>
            </w:r>
            <w:r w:rsidR="00A8664A" w:rsidRPr="00E95C44">
              <w:rPr>
                <w:sz w:val="17"/>
                <w:szCs w:val="17"/>
              </w:rPr>
              <w:t>.</w:t>
            </w:r>
            <w:r w:rsidRPr="00E95C44">
              <w:rPr>
                <w:sz w:val="17"/>
                <w:szCs w:val="17"/>
              </w:rPr>
              <w:t>02</w:t>
            </w:r>
          </w:p>
        </w:tc>
        <w:tc>
          <w:tcPr>
            <w:tcW w:w="1231" w:type="dxa"/>
            <w:shd w:val="clear" w:color="auto" w:fill="auto"/>
            <w:vAlign w:val="bottom"/>
          </w:tcPr>
          <w:p w14:paraId="2ED5C160" w14:textId="52796B90" w:rsidR="001F562E" w:rsidRPr="00E95C44" w:rsidRDefault="001F562E" w:rsidP="002E20F7">
            <w:pPr>
              <w:spacing w:line="480" w:lineRule="auto"/>
              <w:ind w:left="-108" w:firstLine="108"/>
              <w:jc w:val="center"/>
              <w:rPr>
                <w:sz w:val="17"/>
                <w:szCs w:val="17"/>
              </w:rPr>
            </w:pPr>
            <w:r w:rsidRPr="00E95C44">
              <w:rPr>
                <w:sz w:val="17"/>
                <w:szCs w:val="17"/>
              </w:rPr>
              <w:t>(0</w:t>
            </w:r>
            <w:r w:rsidR="00A8664A" w:rsidRPr="00E95C44">
              <w:rPr>
                <w:sz w:val="17"/>
                <w:szCs w:val="17"/>
              </w:rPr>
              <w:t>.</w:t>
            </w:r>
            <w:r w:rsidRPr="00E95C44">
              <w:rPr>
                <w:sz w:val="17"/>
                <w:szCs w:val="17"/>
              </w:rPr>
              <w:t>01, 0</w:t>
            </w:r>
            <w:r w:rsidR="00A8664A" w:rsidRPr="00E95C44">
              <w:rPr>
                <w:sz w:val="17"/>
                <w:szCs w:val="17"/>
              </w:rPr>
              <w:t>.</w:t>
            </w:r>
            <w:r w:rsidRPr="00E95C44">
              <w:rPr>
                <w:sz w:val="17"/>
                <w:szCs w:val="17"/>
              </w:rPr>
              <w:t>03)</w:t>
            </w:r>
          </w:p>
        </w:tc>
      </w:tr>
      <w:tr w:rsidR="004C2970" w:rsidRPr="00E95C44" w14:paraId="28D0C12F" w14:textId="77777777" w:rsidTr="002E20F7">
        <w:trPr>
          <w:gridAfter w:val="1"/>
          <w:wAfter w:w="29" w:type="dxa"/>
        </w:trPr>
        <w:tc>
          <w:tcPr>
            <w:tcW w:w="795" w:type="dxa"/>
            <w:shd w:val="clear" w:color="auto" w:fill="auto"/>
            <w:vAlign w:val="center"/>
          </w:tcPr>
          <w:p w14:paraId="0006A5A1" w14:textId="3F89255A" w:rsidR="00F365FD" w:rsidRPr="00E95C44" w:rsidRDefault="00F365FD" w:rsidP="00F365FD">
            <w:pPr>
              <w:spacing w:line="480" w:lineRule="auto"/>
              <w:ind w:left="-108" w:firstLine="108"/>
              <w:jc w:val="center"/>
              <w:rPr>
                <w:sz w:val="17"/>
                <w:szCs w:val="17"/>
              </w:rPr>
            </w:pPr>
            <w:r w:rsidRPr="00E95C44">
              <w:rPr>
                <w:sz w:val="17"/>
                <w:szCs w:val="17"/>
              </w:rPr>
              <w:t>10</w:t>
            </w:r>
          </w:p>
        </w:tc>
        <w:tc>
          <w:tcPr>
            <w:tcW w:w="1080" w:type="dxa"/>
            <w:shd w:val="clear" w:color="auto" w:fill="auto"/>
            <w:vAlign w:val="bottom"/>
          </w:tcPr>
          <w:p w14:paraId="1A0CB0D0" w14:textId="4319C30A" w:rsidR="00F365FD" w:rsidRPr="00E95C44" w:rsidRDefault="00F365FD" w:rsidP="00F365FD">
            <w:pPr>
              <w:spacing w:line="480" w:lineRule="auto"/>
              <w:ind w:left="-108" w:firstLine="108"/>
              <w:jc w:val="center"/>
              <w:rPr>
                <w:sz w:val="17"/>
                <w:szCs w:val="17"/>
              </w:rPr>
            </w:pPr>
            <w:r w:rsidRPr="00E95C44">
              <w:rPr>
                <w:sz w:val="17"/>
                <w:szCs w:val="17"/>
              </w:rPr>
              <w:t>0.5</w:t>
            </w:r>
            <w:r w:rsidR="003D4895" w:rsidRPr="00E95C44">
              <w:rPr>
                <w:sz w:val="17"/>
                <w:szCs w:val="17"/>
              </w:rPr>
              <w:t>0</w:t>
            </w:r>
          </w:p>
        </w:tc>
        <w:tc>
          <w:tcPr>
            <w:tcW w:w="1169" w:type="dxa"/>
            <w:shd w:val="clear" w:color="auto" w:fill="auto"/>
            <w:vAlign w:val="bottom"/>
          </w:tcPr>
          <w:p w14:paraId="73E7CC31" w14:textId="33663590" w:rsidR="00F365FD" w:rsidRPr="00E95C44" w:rsidRDefault="00F365FD" w:rsidP="00F365FD">
            <w:pPr>
              <w:spacing w:line="480" w:lineRule="auto"/>
              <w:ind w:left="-108" w:firstLine="108"/>
              <w:jc w:val="right"/>
              <w:rPr>
                <w:sz w:val="17"/>
                <w:szCs w:val="17"/>
              </w:rPr>
            </w:pPr>
            <w:r w:rsidRPr="00E95C44">
              <w:rPr>
                <w:sz w:val="17"/>
                <w:szCs w:val="17"/>
              </w:rPr>
              <w:t>(0.45, 0.54)</w:t>
            </w:r>
          </w:p>
        </w:tc>
        <w:tc>
          <w:tcPr>
            <w:tcW w:w="901" w:type="dxa"/>
            <w:shd w:val="clear" w:color="auto" w:fill="auto"/>
            <w:vAlign w:val="bottom"/>
          </w:tcPr>
          <w:p w14:paraId="1E9156E1" w14:textId="73219F90" w:rsidR="00F365FD" w:rsidRPr="00E95C44" w:rsidRDefault="00F365FD" w:rsidP="00F365FD">
            <w:pPr>
              <w:spacing w:line="480" w:lineRule="auto"/>
              <w:ind w:left="-108" w:firstLine="108"/>
              <w:jc w:val="center"/>
              <w:rPr>
                <w:sz w:val="17"/>
                <w:szCs w:val="17"/>
              </w:rPr>
            </w:pPr>
            <w:r w:rsidRPr="00E95C44">
              <w:rPr>
                <w:sz w:val="17"/>
                <w:szCs w:val="17"/>
              </w:rPr>
              <w:t>0.92</w:t>
            </w:r>
          </w:p>
        </w:tc>
        <w:tc>
          <w:tcPr>
            <w:tcW w:w="1170" w:type="dxa"/>
            <w:gridSpan w:val="2"/>
            <w:shd w:val="clear" w:color="auto" w:fill="auto"/>
            <w:vAlign w:val="bottom"/>
          </w:tcPr>
          <w:p w14:paraId="48BEA65E" w14:textId="6BF357BD" w:rsidR="00F365FD" w:rsidRPr="00E95C44" w:rsidRDefault="00F365FD" w:rsidP="00F365FD">
            <w:pPr>
              <w:spacing w:line="480" w:lineRule="auto"/>
              <w:ind w:left="-108" w:firstLine="108"/>
              <w:jc w:val="center"/>
              <w:rPr>
                <w:sz w:val="17"/>
                <w:szCs w:val="17"/>
              </w:rPr>
            </w:pPr>
            <w:r w:rsidRPr="00E95C44">
              <w:rPr>
                <w:sz w:val="17"/>
                <w:szCs w:val="17"/>
              </w:rPr>
              <w:t>(0.91, 0.94)</w:t>
            </w:r>
          </w:p>
        </w:tc>
        <w:tc>
          <w:tcPr>
            <w:tcW w:w="718" w:type="dxa"/>
            <w:gridSpan w:val="2"/>
          </w:tcPr>
          <w:p w14:paraId="55013991" w14:textId="0BCC077F" w:rsidR="00F365FD" w:rsidRPr="00E95C44" w:rsidRDefault="00F365FD" w:rsidP="00F365FD">
            <w:pPr>
              <w:spacing w:line="480" w:lineRule="auto"/>
              <w:ind w:left="-108" w:firstLine="108"/>
              <w:jc w:val="center"/>
              <w:rPr>
                <w:sz w:val="17"/>
                <w:szCs w:val="17"/>
              </w:rPr>
            </w:pPr>
            <w:r w:rsidRPr="00E95C44">
              <w:rPr>
                <w:sz w:val="17"/>
                <w:szCs w:val="17"/>
              </w:rPr>
              <w:t>21</w:t>
            </w:r>
          </w:p>
        </w:tc>
        <w:tc>
          <w:tcPr>
            <w:tcW w:w="1097" w:type="dxa"/>
            <w:shd w:val="clear" w:color="auto" w:fill="auto"/>
            <w:vAlign w:val="bottom"/>
          </w:tcPr>
          <w:p w14:paraId="2B0A4C37" w14:textId="562B2961" w:rsidR="00F365FD" w:rsidRPr="00E95C44" w:rsidRDefault="00F365FD" w:rsidP="00F365FD">
            <w:pPr>
              <w:spacing w:line="480" w:lineRule="auto"/>
              <w:ind w:left="-108" w:firstLine="108"/>
              <w:jc w:val="center"/>
              <w:rPr>
                <w:sz w:val="17"/>
                <w:szCs w:val="17"/>
              </w:rPr>
            </w:pPr>
            <w:r w:rsidRPr="00E95C44">
              <w:rPr>
                <w:sz w:val="17"/>
                <w:szCs w:val="17"/>
              </w:rPr>
              <w:t>0.45</w:t>
            </w:r>
          </w:p>
        </w:tc>
        <w:tc>
          <w:tcPr>
            <w:tcW w:w="1080" w:type="dxa"/>
            <w:shd w:val="clear" w:color="auto" w:fill="auto"/>
            <w:vAlign w:val="bottom"/>
          </w:tcPr>
          <w:p w14:paraId="451A99F8" w14:textId="50DF64D9" w:rsidR="00F365FD" w:rsidRPr="00E95C44" w:rsidRDefault="00F365FD" w:rsidP="00F365FD">
            <w:pPr>
              <w:spacing w:line="480" w:lineRule="auto"/>
              <w:ind w:left="-108" w:firstLine="108"/>
              <w:jc w:val="center"/>
              <w:rPr>
                <w:sz w:val="17"/>
                <w:szCs w:val="17"/>
              </w:rPr>
            </w:pPr>
            <w:r w:rsidRPr="00E95C44">
              <w:rPr>
                <w:sz w:val="17"/>
                <w:szCs w:val="17"/>
              </w:rPr>
              <w:t>(0.41, 0.49)</w:t>
            </w:r>
          </w:p>
        </w:tc>
        <w:tc>
          <w:tcPr>
            <w:tcW w:w="1080" w:type="dxa"/>
            <w:shd w:val="clear" w:color="auto" w:fill="auto"/>
            <w:vAlign w:val="bottom"/>
          </w:tcPr>
          <w:p w14:paraId="28919D95" w14:textId="252CC747" w:rsidR="00F365FD" w:rsidRPr="00E95C44" w:rsidRDefault="00F365FD" w:rsidP="00F365FD">
            <w:pPr>
              <w:spacing w:line="480" w:lineRule="auto"/>
              <w:ind w:left="-108" w:firstLine="108"/>
              <w:jc w:val="center"/>
              <w:rPr>
                <w:sz w:val="17"/>
                <w:szCs w:val="17"/>
              </w:rPr>
            </w:pPr>
            <w:r w:rsidRPr="00E95C44">
              <w:rPr>
                <w:sz w:val="17"/>
                <w:szCs w:val="17"/>
              </w:rPr>
              <w:t>0.95</w:t>
            </w:r>
          </w:p>
        </w:tc>
        <w:tc>
          <w:tcPr>
            <w:tcW w:w="1170" w:type="dxa"/>
            <w:shd w:val="clear" w:color="auto" w:fill="auto"/>
            <w:vAlign w:val="bottom"/>
          </w:tcPr>
          <w:p w14:paraId="7557127A" w14:textId="41E5BE98" w:rsidR="00F365FD" w:rsidRPr="00E95C44" w:rsidRDefault="00F365FD" w:rsidP="00F365FD">
            <w:pPr>
              <w:spacing w:line="480" w:lineRule="auto"/>
              <w:ind w:left="-108" w:firstLine="108"/>
              <w:jc w:val="center"/>
              <w:rPr>
                <w:sz w:val="17"/>
                <w:szCs w:val="17"/>
              </w:rPr>
            </w:pPr>
            <w:r w:rsidRPr="00E95C44">
              <w:rPr>
                <w:sz w:val="17"/>
                <w:szCs w:val="17"/>
              </w:rPr>
              <w:t>(0.94, 0.95)</w:t>
            </w:r>
          </w:p>
        </w:tc>
        <w:tc>
          <w:tcPr>
            <w:tcW w:w="1080" w:type="dxa"/>
            <w:gridSpan w:val="2"/>
            <w:shd w:val="clear" w:color="auto" w:fill="auto"/>
            <w:vAlign w:val="bottom"/>
          </w:tcPr>
          <w:p w14:paraId="286CB8C0" w14:textId="7BC57E5A" w:rsidR="00F365FD" w:rsidRPr="00E95C44" w:rsidRDefault="00F365FD" w:rsidP="00F365FD">
            <w:pPr>
              <w:spacing w:line="480" w:lineRule="auto"/>
              <w:ind w:left="-108" w:firstLine="108"/>
              <w:jc w:val="center"/>
              <w:rPr>
                <w:sz w:val="17"/>
                <w:szCs w:val="17"/>
              </w:rPr>
            </w:pPr>
            <w:r w:rsidRPr="00E95C44">
              <w:rPr>
                <w:sz w:val="17"/>
                <w:szCs w:val="17"/>
              </w:rPr>
              <w:t>-0.05</w:t>
            </w:r>
          </w:p>
        </w:tc>
        <w:tc>
          <w:tcPr>
            <w:tcW w:w="1260" w:type="dxa"/>
            <w:shd w:val="clear" w:color="auto" w:fill="auto"/>
            <w:vAlign w:val="bottom"/>
          </w:tcPr>
          <w:p w14:paraId="6DF85CE9" w14:textId="587C5EDC" w:rsidR="00F365FD" w:rsidRPr="00E95C44" w:rsidRDefault="002E49F7" w:rsidP="00F365FD">
            <w:pPr>
              <w:spacing w:line="480" w:lineRule="auto"/>
              <w:ind w:left="-108" w:firstLine="108"/>
              <w:jc w:val="center"/>
              <w:rPr>
                <w:sz w:val="17"/>
                <w:szCs w:val="17"/>
              </w:rPr>
            </w:pPr>
            <w:r w:rsidRPr="00E95C44">
              <w:rPr>
                <w:sz w:val="17"/>
                <w:szCs w:val="17"/>
              </w:rPr>
              <w:t>(-0.10, -0.01)</w:t>
            </w:r>
          </w:p>
        </w:tc>
        <w:tc>
          <w:tcPr>
            <w:tcW w:w="1170" w:type="dxa"/>
            <w:shd w:val="clear" w:color="auto" w:fill="auto"/>
            <w:vAlign w:val="bottom"/>
          </w:tcPr>
          <w:p w14:paraId="6C115B91" w14:textId="4D0FA18A" w:rsidR="00F365FD" w:rsidRPr="00E95C44" w:rsidRDefault="0019455F" w:rsidP="00F365FD">
            <w:pPr>
              <w:spacing w:line="480" w:lineRule="auto"/>
              <w:ind w:left="-108" w:firstLine="108"/>
              <w:jc w:val="center"/>
              <w:rPr>
                <w:sz w:val="17"/>
                <w:szCs w:val="17"/>
              </w:rPr>
            </w:pPr>
            <w:r w:rsidRPr="00E95C44">
              <w:rPr>
                <w:sz w:val="17"/>
                <w:szCs w:val="17"/>
              </w:rPr>
              <w:t>0.03</w:t>
            </w:r>
          </w:p>
        </w:tc>
        <w:tc>
          <w:tcPr>
            <w:tcW w:w="1231" w:type="dxa"/>
            <w:shd w:val="clear" w:color="auto" w:fill="auto"/>
            <w:vAlign w:val="bottom"/>
          </w:tcPr>
          <w:p w14:paraId="70F2AC81" w14:textId="4AF302B3" w:rsidR="00F365FD" w:rsidRPr="00E95C44" w:rsidRDefault="002E49F7" w:rsidP="00F365FD">
            <w:pPr>
              <w:spacing w:line="480" w:lineRule="auto"/>
              <w:ind w:left="-108" w:firstLine="108"/>
              <w:jc w:val="center"/>
              <w:rPr>
                <w:sz w:val="17"/>
                <w:szCs w:val="17"/>
              </w:rPr>
            </w:pPr>
            <w:r w:rsidRPr="00E95C44">
              <w:rPr>
                <w:sz w:val="17"/>
                <w:szCs w:val="17"/>
              </w:rPr>
              <w:t>(0.01, 0.03)</w:t>
            </w:r>
          </w:p>
        </w:tc>
      </w:tr>
      <w:tr w:rsidR="004C2970" w:rsidRPr="00E95C44" w14:paraId="2A0DD346" w14:textId="77777777" w:rsidTr="002E20F7">
        <w:trPr>
          <w:gridAfter w:val="1"/>
          <w:wAfter w:w="29" w:type="dxa"/>
        </w:trPr>
        <w:tc>
          <w:tcPr>
            <w:tcW w:w="795" w:type="dxa"/>
            <w:shd w:val="clear" w:color="auto" w:fill="auto"/>
            <w:vAlign w:val="center"/>
          </w:tcPr>
          <w:p w14:paraId="0579D837" w14:textId="0B79382C" w:rsidR="00F365FD" w:rsidRPr="00E95C44" w:rsidRDefault="00F365FD" w:rsidP="00F365FD">
            <w:pPr>
              <w:spacing w:line="480" w:lineRule="auto"/>
              <w:ind w:left="-108" w:firstLine="108"/>
              <w:jc w:val="center"/>
              <w:rPr>
                <w:sz w:val="17"/>
                <w:szCs w:val="17"/>
              </w:rPr>
            </w:pPr>
            <w:r w:rsidRPr="00E95C44">
              <w:rPr>
                <w:sz w:val="17"/>
                <w:szCs w:val="17"/>
              </w:rPr>
              <w:t>11</w:t>
            </w:r>
          </w:p>
        </w:tc>
        <w:tc>
          <w:tcPr>
            <w:tcW w:w="1080" w:type="dxa"/>
            <w:shd w:val="clear" w:color="auto" w:fill="auto"/>
            <w:vAlign w:val="bottom"/>
          </w:tcPr>
          <w:p w14:paraId="2E685BAC" w14:textId="7179D462" w:rsidR="00F365FD" w:rsidRPr="00E95C44" w:rsidRDefault="00F365FD" w:rsidP="00F365FD">
            <w:pPr>
              <w:spacing w:line="480" w:lineRule="auto"/>
              <w:ind w:left="-108" w:firstLine="108"/>
              <w:jc w:val="center"/>
              <w:rPr>
                <w:sz w:val="17"/>
                <w:szCs w:val="17"/>
              </w:rPr>
            </w:pPr>
            <w:r w:rsidRPr="00E95C44">
              <w:rPr>
                <w:sz w:val="17"/>
                <w:szCs w:val="17"/>
              </w:rPr>
              <w:t>0.39</w:t>
            </w:r>
          </w:p>
        </w:tc>
        <w:tc>
          <w:tcPr>
            <w:tcW w:w="1169" w:type="dxa"/>
            <w:shd w:val="clear" w:color="auto" w:fill="auto"/>
            <w:vAlign w:val="bottom"/>
          </w:tcPr>
          <w:p w14:paraId="7491ADF6" w14:textId="69D5B500" w:rsidR="00F365FD" w:rsidRPr="00E95C44" w:rsidRDefault="00F365FD" w:rsidP="00F365FD">
            <w:pPr>
              <w:spacing w:line="480" w:lineRule="auto"/>
              <w:ind w:left="-108" w:firstLine="108"/>
              <w:jc w:val="right"/>
              <w:rPr>
                <w:sz w:val="17"/>
                <w:szCs w:val="17"/>
              </w:rPr>
            </w:pPr>
            <w:r w:rsidRPr="00E95C44">
              <w:rPr>
                <w:sz w:val="17"/>
                <w:szCs w:val="17"/>
              </w:rPr>
              <w:t>(0.35, 0.43)</w:t>
            </w:r>
          </w:p>
        </w:tc>
        <w:tc>
          <w:tcPr>
            <w:tcW w:w="901" w:type="dxa"/>
            <w:shd w:val="clear" w:color="auto" w:fill="auto"/>
            <w:vAlign w:val="bottom"/>
          </w:tcPr>
          <w:p w14:paraId="13CBBB2E" w14:textId="468DB583" w:rsidR="00F365FD" w:rsidRPr="00E95C44" w:rsidRDefault="00F365FD" w:rsidP="00F365FD">
            <w:pPr>
              <w:spacing w:line="480" w:lineRule="auto"/>
              <w:ind w:left="-108" w:firstLine="108"/>
              <w:jc w:val="center"/>
              <w:rPr>
                <w:sz w:val="17"/>
                <w:szCs w:val="17"/>
              </w:rPr>
            </w:pPr>
            <w:r w:rsidRPr="00E95C44">
              <w:rPr>
                <w:sz w:val="17"/>
                <w:szCs w:val="17"/>
              </w:rPr>
              <w:t>0.95</w:t>
            </w:r>
          </w:p>
        </w:tc>
        <w:tc>
          <w:tcPr>
            <w:tcW w:w="1170" w:type="dxa"/>
            <w:gridSpan w:val="2"/>
            <w:shd w:val="clear" w:color="auto" w:fill="auto"/>
            <w:vAlign w:val="bottom"/>
          </w:tcPr>
          <w:p w14:paraId="09D898E0" w14:textId="45794DBD" w:rsidR="00F365FD" w:rsidRPr="00E95C44" w:rsidRDefault="00F365FD" w:rsidP="00F365FD">
            <w:pPr>
              <w:spacing w:line="480" w:lineRule="auto"/>
              <w:ind w:left="-108" w:firstLine="108"/>
              <w:jc w:val="center"/>
              <w:rPr>
                <w:sz w:val="17"/>
                <w:szCs w:val="17"/>
              </w:rPr>
            </w:pPr>
            <w:r w:rsidRPr="00E95C44">
              <w:rPr>
                <w:sz w:val="17"/>
                <w:szCs w:val="17"/>
              </w:rPr>
              <w:t>(0.94, 0.96)</w:t>
            </w:r>
          </w:p>
        </w:tc>
        <w:tc>
          <w:tcPr>
            <w:tcW w:w="718" w:type="dxa"/>
            <w:gridSpan w:val="2"/>
          </w:tcPr>
          <w:p w14:paraId="556D6F96" w14:textId="3144C44A" w:rsidR="00F365FD" w:rsidRPr="00E95C44" w:rsidRDefault="00F365FD" w:rsidP="00F365FD">
            <w:pPr>
              <w:spacing w:line="480" w:lineRule="auto"/>
              <w:ind w:left="-108" w:firstLine="108"/>
              <w:jc w:val="center"/>
              <w:rPr>
                <w:sz w:val="17"/>
                <w:szCs w:val="17"/>
              </w:rPr>
            </w:pPr>
            <w:r w:rsidRPr="00E95C44">
              <w:rPr>
                <w:sz w:val="17"/>
                <w:szCs w:val="17"/>
              </w:rPr>
              <w:t>23</w:t>
            </w:r>
          </w:p>
        </w:tc>
        <w:tc>
          <w:tcPr>
            <w:tcW w:w="1097" w:type="dxa"/>
            <w:shd w:val="clear" w:color="auto" w:fill="auto"/>
            <w:vAlign w:val="bottom"/>
          </w:tcPr>
          <w:p w14:paraId="625EBFC2" w14:textId="328A70A0" w:rsidR="00F365FD" w:rsidRPr="00E95C44" w:rsidRDefault="00F365FD" w:rsidP="00F365FD">
            <w:pPr>
              <w:spacing w:line="480" w:lineRule="auto"/>
              <w:ind w:left="-108" w:firstLine="108"/>
              <w:jc w:val="center"/>
              <w:rPr>
                <w:sz w:val="17"/>
                <w:szCs w:val="17"/>
              </w:rPr>
            </w:pPr>
            <w:r w:rsidRPr="00E95C44">
              <w:rPr>
                <w:sz w:val="17"/>
                <w:szCs w:val="17"/>
              </w:rPr>
              <w:t>0.34</w:t>
            </w:r>
          </w:p>
        </w:tc>
        <w:tc>
          <w:tcPr>
            <w:tcW w:w="1080" w:type="dxa"/>
            <w:shd w:val="clear" w:color="auto" w:fill="auto"/>
            <w:vAlign w:val="bottom"/>
          </w:tcPr>
          <w:p w14:paraId="67EF4F63" w14:textId="040F6D1D" w:rsidR="00F365FD" w:rsidRPr="00E95C44" w:rsidRDefault="00F365FD" w:rsidP="00F365FD">
            <w:pPr>
              <w:spacing w:line="480" w:lineRule="auto"/>
              <w:ind w:left="-108" w:firstLine="108"/>
              <w:jc w:val="center"/>
              <w:rPr>
                <w:sz w:val="17"/>
                <w:szCs w:val="17"/>
              </w:rPr>
            </w:pPr>
            <w:r w:rsidRPr="00E95C44">
              <w:rPr>
                <w:sz w:val="17"/>
                <w:szCs w:val="17"/>
              </w:rPr>
              <w:t>(0.31, 0.37)</w:t>
            </w:r>
          </w:p>
        </w:tc>
        <w:tc>
          <w:tcPr>
            <w:tcW w:w="1080" w:type="dxa"/>
            <w:shd w:val="clear" w:color="auto" w:fill="auto"/>
            <w:vAlign w:val="bottom"/>
          </w:tcPr>
          <w:p w14:paraId="62C587F7" w14:textId="5ED9B3D8" w:rsidR="00F365FD" w:rsidRPr="00E95C44" w:rsidRDefault="00F365FD" w:rsidP="00F365FD">
            <w:pPr>
              <w:spacing w:line="480" w:lineRule="auto"/>
              <w:ind w:left="-108" w:firstLine="108"/>
              <w:jc w:val="center"/>
              <w:rPr>
                <w:sz w:val="17"/>
                <w:szCs w:val="17"/>
              </w:rPr>
            </w:pPr>
            <w:r w:rsidRPr="00E95C44">
              <w:rPr>
                <w:sz w:val="17"/>
                <w:szCs w:val="17"/>
              </w:rPr>
              <w:t>0.97</w:t>
            </w:r>
          </w:p>
        </w:tc>
        <w:tc>
          <w:tcPr>
            <w:tcW w:w="1170" w:type="dxa"/>
            <w:shd w:val="clear" w:color="auto" w:fill="auto"/>
            <w:vAlign w:val="bottom"/>
          </w:tcPr>
          <w:p w14:paraId="4EFE0A5D" w14:textId="60D55C27" w:rsidR="00F365FD" w:rsidRPr="00E95C44" w:rsidRDefault="00F365FD" w:rsidP="00F365FD">
            <w:pPr>
              <w:spacing w:line="480" w:lineRule="auto"/>
              <w:ind w:left="-108" w:firstLine="108"/>
              <w:jc w:val="center"/>
              <w:rPr>
                <w:sz w:val="17"/>
                <w:szCs w:val="17"/>
              </w:rPr>
            </w:pPr>
            <w:r w:rsidRPr="00E95C44">
              <w:rPr>
                <w:sz w:val="17"/>
                <w:szCs w:val="17"/>
              </w:rPr>
              <w:t>(0.96, 0.97)</w:t>
            </w:r>
          </w:p>
        </w:tc>
        <w:tc>
          <w:tcPr>
            <w:tcW w:w="1080" w:type="dxa"/>
            <w:gridSpan w:val="2"/>
            <w:shd w:val="clear" w:color="auto" w:fill="auto"/>
            <w:vAlign w:val="bottom"/>
          </w:tcPr>
          <w:p w14:paraId="02E06064" w14:textId="01D18925" w:rsidR="00F365FD" w:rsidRPr="00E95C44" w:rsidRDefault="00F365FD" w:rsidP="00F365FD">
            <w:pPr>
              <w:spacing w:line="480" w:lineRule="auto"/>
              <w:ind w:left="-108" w:firstLine="108"/>
              <w:jc w:val="center"/>
              <w:rPr>
                <w:sz w:val="17"/>
                <w:szCs w:val="17"/>
              </w:rPr>
            </w:pPr>
            <w:r w:rsidRPr="00E95C44">
              <w:rPr>
                <w:sz w:val="17"/>
                <w:szCs w:val="17"/>
              </w:rPr>
              <w:t>-0.05</w:t>
            </w:r>
          </w:p>
        </w:tc>
        <w:tc>
          <w:tcPr>
            <w:tcW w:w="1260" w:type="dxa"/>
            <w:shd w:val="clear" w:color="auto" w:fill="auto"/>
            <w:vAlign w:val="bottom"/>
          </w:tcPr>
          <w:p w14:paraId="74DE7E31" w14:textId="7A816724" w:rsidR="00F365FD" w:rsidRPr="00E95C44" w:rsidRDefault="002E49F7" w:rsidP="00F365FD">
            <w:pPr>
              <w:spacing w:line="480" w:lineRule="auto"/>
              <w:ind w:left="-108" w:firstLine="108"/>
              <w:jc w:val="center"/>
              <w:rPr>
                <w:sz w:val="17"/>
                <w:szCs w:val="17"/>
              </w:rPr>
            </w:pPr>
            <w:r w:rsidRPr="00E95C44">
              <w:rPr>
                <w:sz w:val="17"/>
                <w:szCs w:val="17"/>
              </w:rPr>
              <w:t>(-0.10, -0.01)</w:t>
            </w:r>
          </w:p>
        </w:tc>
        <w:tc>
          <w:tcPr>
            <w:tcW w:w="1170" w:type="dxa"/>
            <w:shd w:val="clear" w:color="auto" w:fill="auto"/>
            <w:vAlign w:val="bottom"/>
          </w:tcPr>
          <w:p w14:paraId="169C21E8" w14:textId="53C26F17" w:rsidR="00F365FD" w:rsidRPr="00E95C44" w:rsidRDefault="0019455F" w:rsidP="00F365FD">
            <w:pPr>
              <w:spacing w:line="480" w:lineRule="auto"/>
              <w:ind w:left="-108" w:firstLine="108"/>
              <w:jc w:val="center"/>
              <w:rPr>
                <w:sz w:val="17"/>
                <w:szCs w:val="17"/>
              </w:rPr>
            </w:pPr>
            <w:r w:rsidRPr="00E95C44">
              <w:rPr>
                <w:sz w:val="17"/>
                <w:szCs w:val="17"/>
              </w:rPr>
              <w:t>0.02</w:t>
            </w:r>
          </w:p>
        </w:tc>
        <w:tc>
          <w:tcPr>
            <w:tcW w:w="1231" w:type="dxa"/>
            <w:shd w:val="clear" w:color="auto" w:fill="auto"/>
            <w:vAlign w:val="bottom"/>
          </w:tcPr>
          <w:p w14:paraId="7ECD6E4F" w14:textId="0C21CECB" w:rsidR="00F365FD" w:rsidRPr="00E95C44" w:rsidRDefault="002E49F7" w:rsidP="00F365FD">
            <w:pPr>
              <w:spacing w:line="480" w:lineRule="auto"/>
              <w:ind w:left="-108" w:firstLine="108"/>
              <w:jc w:val="center"/>
              <w:rPr>
                <w:sz w:val="17"/>
                <w:szCs w:val="17"/>
              </w:rPr>
            </w:pPr>
            <w:r w:rsidRPr="00E95C44">
              <w:rPr>
                <w:sz w:val="17"/>
                <w:szCs w:val="17"/>
              </w:rPr>
              <w:t>(0.01, 0.03)</w:t>
            </w:r>
          </w:p>
        </w:tc>
      </w:tr>
    </w:tbl>
    <w:p w14:paraId="11806797" w14:textId="77777777" w:rsidR="001F562E" w:rsidRPr="00E95C44" w:rsidRDefault="001F562E" w:rsidP="007742ED">
      <w:pPr>
        <w:ind w:left="-993" w:right="-81"/>
        <w:rPr>
          <w:rFonts w:eastAsia="Calibri"/>
        </w:rPr>
      </w:pPr>
      <w:r w:rsidRPr="00E95C44">
        <w:rPr>
          <w:vertAlign w:val="superscript"/>
        </w:rPr>
        <w:t xml:space="preserve">a </w:t>
      </w:r>
      <w:r w:rsidRPr="00E95C44">
        <w:t>N Studies = 98; N Participants = 20,700; N major depression = 2,285</w:t>
      </w:r>
    </w:p>
    <w:p w14:paraId="0612BDD6" w14:textId="77777777" w:rsidR="001F562E" w:rsidRPr="00E95C44" w:rsidRDefault="001F562E" w:rsidP="007742ED">
      <w:pPr>
        <w:ind w:left="-993" w:right="-81"/>
        <w:rPr>
          <w:bCs/>
        </w:rPr>
      </w:pPr>
      <w:r w:rsidRPr="00E95C44">
        <w:rPr>
          <w:bCs/>
          <w:vertAlign w:val="superscript"/>
        </w:rPr>
        <w:t xml:space="preserve">b </w:t>
      </w:r>
      <w:proofErr w:type="gramStart"/>
      <w:r w:rsidRPr="00E95C44">
        <w:t>The</w:t>
      </w:r>
      <w:proofErr w:type="gramEnd"/>
      <w:r w:rsidRPr="00E95C44">
        <w:t xml:space="preserve"> cutoff </w:t>
      </w:r>
      <w:r w:rsidRPr="00E95C44">
        <w:rPr>
          <w:bCs/>
        </w:rPr>
        <w:t>minimizes the values of the distance to the top-left corner of the ROC</w:t>
      </w:r>
      <w:r w:rsidRPr="00E95C44">
        <w:rPr>
          <w:rFonts w:eastAsiaTheme="minorEastAsia"/>
          <w:sz w:val="22"/>
          <w:szCs w:val="22"/>
        </w:rPr>
        <w:t xml:space="preserve"> curve</w:t>
      </w:r>
      <w:r w:rsidRPr="00E95C44">
        <w:rPr>
          <w:bCs/>
        </w:rPr>
        <w:t>s</w:t>
      </w:r>
      <w:r w:rsidRPr="00E95C44">
        <w:rPr>
          <w:bCs/>
          <w:vertAlign w:val="superscript"/>
        </w:rPr>
        <w:t xml:space="preserve"> </w:t>
      </w:r>
      <w:r w:rsidRPr="00E95C44">
        <w:rPr>
          <w:bCs/>
        </w:rPr>
        <w:t>for HADS-D.</w:t>
      </w:r>
    </w:p>
    <w:p w14:paraId="18097424" w14:textId="77777777" w:rsidR="001F562E" w:rsidRPr="00E95C44" w:rsidRDefault="001F562E" w:rsidP="007157D8">
      <w:pPr>
        <w:tabs>
          <w:tab w:val="left" w:pos="1208"/>
        </w:tabs>
        <w:ind w:left="-993"/>
      </w:pPr>
      <w:r w:rsidRPr="00E95C44">
        <w:rPr>
          <w:vertAlign w:val="superscript"/>
        </w:rPr>
        <w:t>c</w:t>
      </w:r>
      <w:r w:rsidRPr="00E95C44">
        <w:t xml:space="preserve"> </w:t>
      </w:r>
      <w:proofErr w:type="gramStart"/>
      <w:r w:rsidRPr="00E95C44">
        <w:t>The</w:t>
      </w:r>
      <w:proofErr w:type="gramEnd"/>
      <w:r w:rsidRPr="00E95C44">
        <w:t xml:space="preserve"> cutoff </w:t>
      </w:r>
      <w:r w:rsidRPr="00E95C44">
        <w:rPr>
          <w:bCs/>
        </w:rPr>
        <w:t>minimizes the values of the distance to the top-left corner of the ROC</w:t>
      </w:r>
      <w:r w:rsidRPr="00E95C44">
        <w:rPr>
          <w:rFonts w:eastAsiaTheme="minorEastAsia"/>
          <w:sz w:val="22"/>
          <w:szCs w:val="22"/>
        </w:rPr>
        <w:t xml:space="preserve"> curve</w:t>
      </w:r>
      <w:r w:rsidRPr="00E95C44">
        <w:rPr>
          <w:bCs/>
        </w:rPr>
        <w:t>s</w:t>
      </w:r>
      <w:r w:rsidRPr="00E95C44">
        <w:rPr>
          <w:bCs/>
          <w:vertAlign w:val="superscript"/>
        </w:rPr>
        <w:t xml:space="preserve"> </w:t>
      </w:r>
      <w:r w:rsidRPr="00E95C44">
        <w:rPr>
          <w:bCs/>
        </w:rPr>
        <w:t>for HADS-T.</w:t>
      </w:r>
    </w:p>
    <w:p w14:paraId="3DB941CD" w14:textId="77777777" w:rsidR="001F562E" w:rsidRPr="00E95C44" w:rsidRDefault="001F562E" w:rsidP="00A70221">
      <w:pPr>
        <w:tabs>
          <w:tab w:val="left" w:pos="1208"/>
        </w:tabs>
        <w:ind w:left="-993"/>
      </w:pPr>
    </w:p>
    <w:p w14:paraId="071E1C35" w14:textId="77777777" w:rsidR="001F562E" w:rsidRPr="00E95C44" w:rsidRDefault="001F562E">
      <w:pPr>
        <w:spacing w:line="480" w:lineRule="auto"/>
        <w:ind w:left="-993" w:right="-932"/>
        <w:sectPr w:rsidR="001F562E" w:rsidRPr="00E95C44" w:rsidSect="002E20F7">
          <w:pgSz w:w="15840" w:h="12240" w:orient="landscape"/>
          <w:pgMar w:top="1440" w:right="1440" w:bottom="1440" w:left="1440" w:header="720" w:footer="720" w:gutter="0"/>
          <w:cols w:space="720"/>
          <w:docGrid w:linePitch="360"/>
        </w:sectPr>
      </w:pPr>
      <w:r w:rsidRPr="00E95C44">
        <w:t>CI: confidence interval</w:t>
      </w:r>
    </w:p>
    <w:p w14:paraId="47EA2C37" w14:textId="37E13278" w:rsidR="007D1283" w:rsidRPr="00E95C44" w:rsidRDefault="007867B2" w:rsidP="007867B2">
      <w:pPr>
        <w:spacing w:line="480" w:lineRule="auto"/>
      </w:pPr>
      <w:r w:rsidRPr="004C2970">
        <w:rPr>
          <w:b/>
          <w:bCs/>
        </w:rPr>
        <w:lastRenderedPageBreak/>
        <w:t xml:space="preserve">Table </w:t>
      </w:r>
      <w:r w:rsidRPr="00E95C44">
        <w:rPr>
          <w:b/>
          <w:bCs/>
        </w:rPr>
        <w:t xml:space="preserve">3. </w:t>
      </w:r>
      <w:r w:rsidRPr="00E95C44">
        <w:t xml:space="preserve">Comparison of sensitivity and specificity estimates between HADS-D and HADS-T for </w:t>
      </w:r>
      <w:r w:rsidRPr="00E95C44">
        <w:rPr>
          <w:bCs/>
        </w:rPr>
        <w:t xml:space="preserve">pairs of optimal cutoffs and </w:t>
      </w:r>
      <w:r w:rsidRPr="00E95C44">
        <w:t xml:space="preserve">cutoffs close to the optimal cutoffs across all studies via </w:t>
      </w:r>
      <w:r w:rsidRPr="00E95C44">
        <w:rPr>
          <w:bCs/>
        </w:rPr>
        <w:t>individual-level model</w:t>
      </w:r>
    </w:p>
    <w:tbl>
      <w:tblPr>
        <w:tblpPr w:leftFromText="180" w:rightFromText="180" w:vertAnchor="text" w:horzAnchor="margin" w:tblpY="56"/>
        <w:tblW w:w="5000" w:type="pct"/>
        <w:tblBorders>
          <w:top w:val="single" w:sz="18" w:space="0" w:color="auto"/>
          <w:bottom w:val="single" w:sz="18" w:space="0" w:color="auto"/>
        </w:tblBorders>
        <w:tblLook w:val="04A0" w:firstRow="1" w:lastRow="0" w:firstColumn="1" w:lastColumn="0" w:noHBand="0" w:noVBand="1"/>
      </w:tblPr>
      <w:tblGrid>
        <w:gridCol w:w="2350"/>
        <w:gridCol w:w="1340"/>
        <w:gridCol w:w="3240"/>
        <w:gridCol w:w="2430"/>
      </w:tblGrid>
      <w:tr w:rsidR="004C2970" w:rsidRPr="00E95C44" w14:paraId="596628B8" w14:textId="77777777" w:rsidTr="002E20F7">
        <w:trPr>
          <w:trHeight w:val="468"/>
        </w:trPr>
        <w:tc>
          <w:tcPr>
            <w:tcW w:w="1255" w:type="pct"/>
            <w:tcBorders>
              <w:top w:val="single" w:sz="18" w:space="0" w:color="auto"/>
            </w:tcBorders>
            <w:shd w:val="clear" w:color="auto" w:fill="auto"/>
            <w:vAlign w:val="center"/>
          </w:tcPr>
          <w:p w14:paraId="3CA0FBE5" w14:textId="77777777" w:rsidR="007D1283" w:rsidRPr="004C2970" w:rsidRDefault="007D1283" w:rsidP="007D1283">
            <w:pPr>
              <w:spacing w:line="480" w:lineRule="auto"/>
              <w:ind w:left="-108" w:firstLine="108"/>
              <w:jc w:val="center"/>
              <w:rPr>
                <w:b/>
              </w:rPr>
            </w:pPr>
            <w:r w:rsidRPr="00E95C44">
              <w:rPr>
                <w:b/>
              </w:rPr>
              <w:t>HADS-D</w:t>
            </w:r>
            <w:r w:rsidRPr="004C2970">
              <w:rPr>
                <w:vertAlign w:val="superscript"/>
              </w:rPr>
              <w:t>a</w:t>
            </w:r>
          </w:p>
        </w:tc>
        <w:tc>
          <w:tcPr>
            <w:tcW w:w="716" w:type="pct"/>
            <w:tcBorders>
              <w:top w:val="single" w:sz="18" w:space="0" w:color="auto"/>
            </w:tcBorders>
            <w:shd w:val="clear" w:color="auto" w:fill="auto"/>
            <w:vAlign w:val="center"/>
          </w:tcPr>
          <w:p w14:paraId="06EC4308" w14:textId="77777777" w:rsidR="007D1283" w:rsidRPr="004C2970" w:rsidRDefault="007D1283" w:rsidP="007D1283">
            <w:pPr>
              <w:spacing w:line="480" w:lineRule="auto"/>
              <w:ind w:left="-108" w:firstLine="108"/>
              <w:jc w:val="center"/>
              <w:rPr>
                <w:b/>
              </w:rPr>
            </w:pPr>
            <w:r w:rsidRPr="00E95C44">
              <w:rPr>
                <w:b/>
              </w:rPr>
              <w:t>HADS-T</w:t>
            </w:r>
          </w:p>
        </w:tc>
        <w:tc>
          <w:tcPr>
            <w:tcW w:w="3029" w:type="pct"/>
            <w:gridSpan w:val="2"/>
            <w:tcBorders>
              <w:top w:val="single" w:sz="18" w:space="0" w:color="auto"/>
            </w:tcBorders>
            <w:shd w:val="clear" w:color="auto" w:fill="auto"/>
          </w:tcPr>
          <w:p w14:paraId="30D43E48" w14:textId="77777777" w:rsidR="007D1283" w:rsidRPr="00E95C44" w:rsidRDefault="007D1283" w:rsidP="007D1283">
            <w:pPr>
              <w:spacing w:line="480" w:lineRule="auto"/>
              <w:ind w:left="-108" w:firstLine="108"/>
              <w:jc w:val="center"/>
              <w:rPr>
                <w:b/>
              </w:rPr>
            </w:pPr>
            <w:r w:rsidRPr="00E95C44">
              <w:rPr>
                <w:b/>
              </w:rPr>
              <w:t>HADS-T – HADS-D</w:t>
            </w:r>
          </w:p>
        </w:tc>
      </w:tr>
      <w:tr w:rsidR="004C2970" w:rsidRPr="00E95C44" w14:paraId="2352888B" w14:textId="77777777" w:rsidTr="002E20F7">
        <w:trPr>
          <w:trHeight w:val="468"/>
        </w:trPr>
        <w:tc>
          <w:tcPr>
            <w:tcW w:w="1255" w:type="pct"/>
            <w:tcBorders>
              <w:top w:val="single" w:sz="18" w:space="0" w:color="auto"/>
            </w:tcBorders>
            <w:shd w:val="clear" w:color="auto" w:fill="auto"/>
            <w:vAlign w:val="center"/>
          </w:tcPr>
          <w:p w14:paraId="3F350F82" w14:textId="77777777" w:rsidR="007D1283" w:rsidRPr="00E95C44" w:rsidRDefault="007D1283" w:rsidP="007D1283">
            <w:pPr>
              <w:spacing w:line="480" w:lineRule="auto"/>
              <w:ind w:left="-108" w:firstLine="108"/>
              <w:jc w:val="center"/>
              <w:rPr>
                <w:b/>
              </w:rPr>
            </w:pPr>
            <w:r w:rsidRPr="00E95C44">
              <w:rPr>
                <w:b/>
              </w:rPr>
              <w:t>Cutoff</w:t>
            </w:r>
          </w:p>
        </w:tc>
        <w:tc>
          <w:tcPr>
            <w:tcW w:w="716" w:type="pct"/>
            <w:tcBorders>
              <w:top w:val="single" w:sz="18" w:space="0" w:color="auto"/>
            </w:tcBorders>
            <w:shd w:val="clear" w:color="auto" w:fill="auto"/>
            <w:vAlign w:val="center"/>
          </w:tcPr>
          <w:p w14:paraId="71A0C0F2" w14:textId="77777777" w:rsidR="007D1283" w:rsidRPr="00E95C44" w:rsidRDefault="007D1283" w:rsidP="007D1283">
            <w:pPr>
              <w:spacing w:line="480" w:lineRule="auto"/>
              <w:ind w:left="-108" w:firstLine="108"/>
              <w:jc w:val="center"/>
              <w:rPr>
                <w:b/>
              </w:rPr>
            </w:pPr>
            <w:r w:rsidRPr="00E95C44">
              <w:rPr>
                <w:b/>
              </w:rPr>
              <w:t>Cutoff</w:t>
            </w:r>
          </w:p>
        </w:tc>
        <w:tc>
          <w:tcPr>
            <w:tcW w:w="1731" w:type="pct"/>
            <w:tcBorders>
              <w:top w:val="single" w:sz="18" w:space="0" w:color="auto"/>
            </w:tcBorders>
            <w:shd w:val="clear" w:color="auto" w:fill="auto"/>
            <w:vAlign w:val="center"/>
          </w:tcPr>
          <w:p w14:paraId="3F16F222" w14:textId="77777777" w:rsidR="007D1283" w:rsidRPr="00E95C44" w:rsidRDefault="007D1283" w:rsidP="007D1283">
            <w:pPr>
              <w:spacing w:line="480" w:lineRule="auto"/>
              <w:ind w:left="-108" w:firstLine="108"/>
              <w:jc w:val="center"/>
              <w:rPr>
                <w:b/>
              </w:rPr>
            </w:pPr>
            <w:r w:rsidRPr="00E95C44">
              <w:rPr>
                <w:b/>
              </w:rPr>
              <w:t>Sensitivity</w:t>
            </w:r>
          </w:p>
        </w:tc>
        <w:tc>
          <w:tcPr>
            <w:tcW w:w="1298" w:type="pct"/>
            <w:tcBorders>
              <w:top w:val="single" w:sz="18" w:space="0" w:color="auto"/>
            </w:tcBorders>
            <w:shd w:val="clear" w:color="auto" w:fill="auto"/>
            <w:vAlign w:val="center"/>
          </w:tcPr>
          <w:p w14:paraId="6E53E3AE" w14:textId="77777777" w:rsidR="007D1283" w:rsidRPr="00E95C44" w:rsidRDefault="007D1283" w:rsidP="007D1283">
            <w:pPr>
              <w:spacing w:line="480" w:lineRule="auto"/>
              <w:ind w:left="-108" w:firstLine="108"/>
              <w:jc w:val="center"/>
              <w:rPr>
                <w:b/>
              </w:rPr>
            </w:pPr>
            <w:r w:rsidRPr="00E95C44">
              <w:rPr>
                <w:b/>
              </w:rPr>
              <w:t>Specificity</w:t>
            </w:r>
          </w:p>
        </w:tc>
      </w:tr>
      <w:tr w:rsidR="004C2970" w:rsidRPr="00E95C44" w14:paraId="27BD1737" w14:textId="77777777" w:rsidTr="002E20F7">
        <w:tc>
          <w:tcPr>
            <w:tcW w:w="1255" w:type="pct"/>
            <w:tcBorders>
              <w:top w:val="single" w:sz="18" w:space="0" w:color="auto"/>
            </w:tcBorders>
            <w:shd w:val="clear" w:color="auto" w:fill="auto"/>
            <w:vAlign w:val="center"/>
          </w:tcPr>
          <w:p w14:paraId="304CF990" w14:textId="77777777" w:rsidR="007D1283" w:rsidRPr="004C2970" w:rsidRDefault="007D1283" w:rsidP="007D1283">
            <w:pPr>
              <w:spacing w:line="480" w:lineRule="auto"/>
              <w:ind w:left="-108" w:firstLine="108"/>
              <w:jc w:val="center"/>
              <w:rPr>
                <w:vertAlign w:val="superscript"/>
              </w:rPr>
            </w:pPr>
            <w:r w:rsidRPr="00E95C44">
              <w:t>5</w:t>
            </w:r>
          </w:p>
        </w:tc>
        <w:tc>
          <w:tcPr>
            <w:tcW w:w="716" w:type="pct"/>
            <w:tcBorders>
              <w:top w:val="single" w:sz="18" w:space="0" w:color="auto"/>
            </w:tcBorders>
            <w:shd w:val="clear" w:color="auto" w:fill="auto"/>
            <w:vAlign w:val="center"/>
          </w:tcPr>
          <w:p w14:paraId="140EE494" w14:textId="77777777" w:rsidR="007D1283" w:rsidRPr="00E95C44" w:rsidRDefault="007D1283" w:rsidP="007D1283">
            <w:pPr>
              <w:spacing w:line="480" w:lineRule="auto"/>
              <w:ind w:left="-108" w:firstLine="108"/>
              <w:jc w:val="center"/>
            </w:pPr>
            <w:r w:rsidRPr="00E95C44">
              <w:t>11</w:t>
            </w:r>
          </w:p>
        </w:tc>
        <w:tc>
          <w:tcPr>
            <w:tcW w:w="1731" w:type="pct"/>
            <w:tcBorders>
              <w:top w:val="single" w:sz="18" w:space="0" w:color="auto"/>
            </w:tcBorders>
            <w:shd w:val="clear" w:color="auto" w:fill="auto"/>
            <w:vAlign w:val="bottom"/>
          </w:tcPr>
          <w:p w14:paraId="1A63BE63" w14:textId="66E920F8" w:rsidR="007D1283" w:rsidRPr="00E95C44" w:rsidRDefault="007D1283" w:rsidP="007D1283">
            <w:pPr>
              <w:spacing w:line="480" w:lineRule="auto"/>
              <w:ind w:left="-108" w:firstLine="108"/>
              <w:jc w:val="center"/>
            </w:pPr>
            <w:r w:rsidRPr="00E95C44">
              <w:t>0</w:t>
            </w:r>
            <w:r w:rsidR="00A8664A" w:rsidRPr="00E95C44">
              <w:t>.</w:t>
            </w:r>
            <w:r w:rsidRPr="00E95C44">
              <w:t>02 (-0</w:t>
            </w:r>
            <w:r w:rsidR="00A8664A" w:rsidRPr="00E95C44">
              <w:t>.</w:t>
            </w:r>
            <w:r w:rsidRPr="00E95C44">
              <w:t>00, 0</w:t>
            </w:r>
            <w:r w:rsidR="00A8664A" w:rsidRPr="00E95C44">
              <w:t>.</w:t>
            </w:r>
            <w:r w:rsidRPr="00E95C44">
              <w:t>03)</w:t>
            </w:r>
          </w:p>
        </w:tc>
        <w:tc>
          <w:tcPr>
            <w:tcW w:w="1298" w:type="pct"/>
            <w:tcBorders>
              <w:top w:val="single" w:sz="18" w:space="0" w:color="auto"/>
            </w:tcBorders>
            <w:shd w:val="clear" w:color="auto" w:fill="auto"/>
            <w:vAlign w:val="bottom"/>
          </w:tcPr>
          <w:p w14:paraId="7F8B8D6A" w14:textId="18B7DCD7" w:rsidR="007D1283" w:rsidRPr="004C2970" w:rsidRDefault="007D1283" w:rsidP="007D1283">
            <w:pPr>
              <w:spacing w:line="480" w:lineRule="auto"/>
              <w:ind w:left="-108" w:firstLine="108"/>
              <w:jc w:val="center"/>
            </w:pPr>
            <w:r w:rsidRPr="00E95C44">
              <w:t>0</w:t>
            </w:r>
            <w:r w:rsidR="00A8664A" w:rsidRPr="00E95C44">
              <w:t>.</w:t>
            </w:r>
            <w:r w:rsidRPr="00E95C44">
              <w:t>01 (-0</w:t>
            </w:r>
            <w:r w:rsidR="00A8664A" w:rsidRPr="00E95C44">
              <w:t>.</w:t>
            </w:r>
            <w:r w:rsidRPr="00E95C44">
              <w:t>00, 0</w:t>
            </w:r>
            <w:r w:rsidR="00A8664A" w:rsidRPr="00E95C44">
              <w:t>.</w:t>
            </w:r>
            <w:r w:rsidRPr="00E95C44">
              <w:t>03)</w:t>
            </w:r>
          </w:p>
        </w:tc>
      </w:tr>
      <w:tr w:rsidR="004C2970" w:rsidRPr="00E95C44" w14:paraId="22256D7B" w14:textId="77777777" w:rsidTr="002E20F7">
        <w:tc>
          <w:tcPr>
            <w:tcW w:w="1255" w:type="pct"/>
            <w:shd w:val="clear" w:color="auto" w:fill="auto"/>
            <w:vAlign w:val="center"/>
          </w:tcPr>
          <w:p w14:paraId="1C306EA0" w14:textId="77777777" w:rsidR="007D1283" w:rsidRPr="004C2970" w:rsidRDefault="007D1283" w:rsidP="007D1283">
            <w:pPr>
              <w:spacing w:line="480" w:lineRule="auto"/>
              <w:ind w:left="-108" w:firstLine="108"/>
              <w:jc w:val="center"/>
            </w:pPr>
            <w:r w:rsidRPr="00E95C44">
              <w:t>6</w:t>
            </w:r>
          </w:p>
        </w:tc>
        <w:tc>
          <w:tcPr>
            <w:tcW w:w="716" w:type="pct"/>
            <w:shd w:val="clear" w:color="auto" w:fill="auto"/>
            <w:vAlign w:val="center"/>
          </w:tcPr>
          <w:p w14:paraId="0910BB35" w14:textId="77777777" w:rsidR="007D1283" w:rsidRPr="00E95C44" w:rsidRDefault="007D1283" w:rsidP="007D1283">
            <w:pPr>
              <w:spacing w:line="480" w:lineRule="auto"/>
              <w:ind w:left="-108" w:firstLine="108"/>
              <w:jc w:val="center"/>
            </w:pPr>
            <w:r w:rsidRPr="00E95C44">
              <w:t>13</w:t>
            </w:r>
          </w:p>
        </w:tc>
        <w:tc>
          <w:tcPr>
            <w:tcW w:w="1731" w:type="pct"/>
            <w:shd w:val="clear" w:color="auto" w:fill="auto"/>
            <w:vAlign w:val="bottom"/>
          </w:tcPr>
          <w:p w14:paraId="61EA93E1" w14:textId="60C41C4D" w:rsidR="007D1283" w:rsidRPr="00E95C44" w:rsidRDefault="007D1283" w:rsidP="007D1283">
            <w:pPr>
              <w:spacing w:line="480" w:lineRule="auto"/>
              <w:ind w:left="-108" w:firstLine="108"/>
              <w:jc w:val="center"/>
            </w:pPr>
            <w:r w:rsidRPr="00E95C44">
              <w:t>0</w:t>
            </w:r>
            <w:r w:rsidR="00A8664A" w:rsidRPr="00E95C44">
              <w:t>.</w:t>
            </w:r>
            <w:r w:rsidRPr="00E95C44">
              <w:t>01 (-0</w:t>
            </w:r>
            <w:r w:rsidR="00A8664A" w:rsidRPr="00E95C44">
              <w:t>.</w:t>
            </w:r>
            <w:r w:rsidRPr="00E95C44">
              <w:t>01, 0</w:t>
            </w:r>
            <w:r w:rsidR="00A8664A" w:rsidRPr="00E95C44">
              <w:t>.</w:t>
            </w:r>
            <w:r w:rsidRPr="00E95C44">
              <w:t>03)</w:t>
            </w:r>
          </w:p>
        </w:tc>
        <w:tc>
          <w:tcPr>
            <w:tcW w:w="1298" w:type="pct"/>
            <w:shd w:val="clear" w:color="auto" w:fill="auto"/>
            <w:vAlign w:val="bottom"/>
          </w:tcPr>
          <w:p w14:paraId="7F37FE58" w14:textId="0FBCC83D" w:rsidR="007D1283" w:rsidRPr="004C2970" w:rsidRDefault="007D1283" w:rsidP="007D1283">
            <w:pPr>
              <w:spacing w:line="480" w:lineRule="auto"/>
              <w:ind w:left="-108" w:firstLine="108"/>
              <w:jc w:val="center"/>
            </w:pPr>
            <w:r w:rsidRPr="00E95C44">
              <w:t>0</w:t>
            </w:r>
            <w:r w:rsidR="00A8664A" w:rsidRPr="00E95C44">
              <w:t>.</w:t>
            </w:r>
            <w:r w:rsidRPr="00E95C44">
              <w:t>03 (0</w:t>
            </w:r>
            <w:r w:rsidR="00A8664A" w:rsidRPr="00E95C44">
              <w:t>.</w:t>
            </w:r>
            <w:r w:rsidRPr="00E95C44">
              <w:t>01, 0</w:t>
            </w:r>
            <w:r w:rsidR="00A8664A" w:rsidRPr="00E95C44">
              <w:t>.</w:t>
            </w:r>
            <w:r w:rsidRPr="00E95C44">
              <w:t>04)</w:t>
            </w:r>
          </w:p>
        </w:tc>
      </w:tr>
      <w:tr w:rsidR="004C2970" w:rsidRPr="00E95C44" w14:paraId="330531F6" w14:textId="77777777" w:rsidTr="002E20F7">
        <w:tc>
          <w:tcPr>
            <w:tcW w:w="1255" w:type="pct"/>
            <w:shd w:val="clear" w:color="auto" w:fill="auto"/>
            <w:vAlign w:val="center"/>
          </w:tcPr>
          <w:p w14:paraId="10E5D6BC" w14:textId="77777777" w:rsidR="007D1283" w:rsidRPr="004C2970" w:rsidRDefault="007D1283" w:rsidP="007D1283">
            <w:pPr>
              <w:spacing w:line="480" w:lineRule="auto"/>
              <w:ind w:left="-108" w:firstLine="108"/>
              <w:jc w:val="center"/>
              <w:rPr>
                <w:vertAlign w:val="superscript"/>
              </w:rPr>
            </w:pPr>
            <w:r w:rsidRPr="00E95C44">
              <w:t>7</w:t>
            </w:r>
            <w:r w:rsidRPr="00E95C44">
              <w:rPr>
                <w:vertAlign w:val="superscript"/>
              </w:rPr>
              <w:t>b</w:t>
            </w:r>
          </w:p>
        </w:tc>
        <w:tc>
          <w:tcPr>
            <w:tcW w:w="716" w:type="pct"/>
            <w:shd w:val="clear" w:color="auto" w:fill="auto"/>
            <w:vAlign w:val="center"/>
          </w:tcPr>
          <w:p w14:paraId="5C6BB5F9" w14:textId="77777777" w:rsidR="007D1283" w:rsidRPr="00E95C44" w:rsidRDefault="007D1283" w:rsidP="007D1283">
            <w:pPr>
              <w:spacing w:line="480" w:lineRule="auto"/>
              <w:ind w:left="-108" w:firstLine="108"/>
              <w:jc w:val="center"/>
              <w:rPr>
                <w:vertAlign w:val="superscript"/>
              </w:rPr>
            </w:pPr>
            <w:r w:rsidRPr="00E95C44">
              <w:t>15</w:t>
            </w:r>
            <w:r w:rsidRPr="00E95C44">
              <w:rPr>
                <w:vertAlign w:val="superscript"/>
              </w:rPr>
              <w:t>c</w:t>
            </w:r>
          </w:p>
        </w:tc>
        <w:tc>
          <w:tcPr>
            <w:tcW w:w="1731" w:type="pct"/>
            <w:shd w:val="clear" w:color="auto" w:fill="auto"/>
            <w:vAlign w:val="bottom"/>
          </w:tcPr>
          <w:p w14:paraId="2B30FCD5" w14:textId="23A9A2F8" w:rsidR="007D1283" w:rsidRPr="00E95C44" w:rsidRDefault="007D1283" w:rsidP="007D1283">
            <w:pPr>
              <w:spacing w:line="480" w:lineRule="auto"/>
              <w:ind w:left="-108" w:firstLine="108"/>
              <w:jc w:val="center"/>
            </w:pPr>
            <w:r w:rsidRPr="00E95C44">
              <w:t>0</w:t>
            </w:r>
            <w:r w:rsidR="00A8664A" w:rsidRPr="00E95C44">
              <w:t>.</w:t>
            </w:r>
            <w:r w:rsidRPr="00E95C44">
              <w:t>00 (-0</w:t>
            </w:r>
            <w:r w:rsidR="00A8664A" w:rsidRPr="00E95C44">
              <w:t>.</w:t>
            </w:r>
            <w:r w:rsidRPr="00E95C44">
              <w:t>02, 0</w:t>
            </w:r>
            <w:r w:rsidR="00A8664A" w:rsidRPr="00E95C44">
              <w:t>.</w:t>
            </w:r>
            <w:r w:rsidRPr="00E95C44">
              <w:t>03)</w:t>
            </w:r>
          </w:p>
        </w:tc>
        <w:tc>
          <w:tcPr>
            <w:tcW w:w="1298" w:type="pct"/>
            <w:shd w:val="clear" w:color="auto" w:fill="auto"/>
            <w:vAlign w:val="bottom"/>
          </w:tcPr>
          <w:p w14:paraId="11603606" w14:textId="2D650407" w:rsidR="007D1283" w:rsidRPr="004C2970" w:rsidRDefault="007D1283" w:rsidP="007D1283">
            <w:pPr>
              <w:spacing w:line="480" w:lineRule="auto"/>
              <w:ind w:left="-108" w:firstLine="108"/>
              <w:jc w:val="center"/>
            </w:pPr>
            <w:r w:rsidRPr="00E95C44">
              <w:t>0</w:t>
            </w:r>
            <w:r w:rsidR="00A8664A" w:rsidRPr="00E95C44">
              <w:t>.</w:t>
            </w:r>
            <w:r w:rsidRPr="00E95C44">
              <w:t>02 (0</w:t>
            </w:r>
            <w:r w:rsidR="00A8664A" w:rsidRPr="00E95C44">
              <w:t>.</w:t>
            </w:r>
            <w:r w:rsidRPr="00E95C44">
              <w:t>01, 0</w:t>
            </w:r>
            <w:r w:rsidR="00A8664A" w:rsidRPr="00E95C44">
              <w:t>.</w:t>
            </w:r>
            <w:r w:rsidRPr="00E95C44">
              <w:t>04)</w:t>
            </w:r>
          </w:p>
        </w:tc>
      </w:tr>
      <w:tr w:rsidR="004C2970" w:rsidRPr="00E95C44" w14:paraId="6BE3FEA5" w14:textId="77777777" w:rsidTr="002E20F7">
        <w:tc>
          <w:tcPr>
            <w:tcW w:w="1255" w:type="pct"/>
            <w:shd w:val="clear" w:color="auto" w:fill="auto"/>
            <w:vAlign w:val="center"/>
          </w:tcPr>
          <w:p w14:paraId="695A8388" w14:textId="77777777" w:rsidR="007D1283" w:rsidRPr="00E95C44" w:rsidRDefault="007D1283" w:rsidP="007D1283">
            <w:pPr>
              <w:spacing w:line="480" w:lineRule="auto"/>
              <w:ind w:left="-108" w:firstLine="108"/>
              <w:jc w:val="center"/>
            </w:pPr>
            <w:r w:rsidRPr="00E95C44">
              <w:t>8</w:t>
            </w:r>
          </w:p>
        </w:tc>
        <w:tc>
          <w:tcPr>
            <w:tcW w:w="716" w:type="pct"/>
            <w:shd w:val="clear" w:color="auto" w:fill="auto"/>
            <w:vAlign w:val="center"/>
          </w:tcPr>
          <w:p w14:paraId="5074D817" w14:textId="77777777" w:rsidR="007D1283" w:rsidRPr="00E95C44" w:rsidRDefault="007D1283" w:rsidP="007D1283">
            <w:pPr>
              <w:spacing w:line="480" w:lineRule="auto"/>
              <w:ind w:left="-108" w:firstLine="108"/>
              <w:jc w:val="center"/>
            </w:pPr>
            <w:r w:rsidRPr="00E95C44">
              <w:t>17</w:t>
            </w:r>
          </w:p>
        </w:tc>
        <w:tc>
          <w:tcPr>
            <w:tcW w:w="1731" w:type="pct"/>
            <w:shd w:val="clear" w:color="auto" w:fill="auto"/>
            <w:vAlign w:val="bottom"/>
          </w:tcPr>
          <w:p w14:paraId="2D92C279" w14:textId="10DA0A8F" w:rsidR="007D1283" w:rsidRPr="00E95C44" w:rsidRDefault="007D1283" w:rsidP="007D1283">
            <w:pPr>
              <w:spacing w:line="480" w:lineRule="auto"/>
              <w:ind w:left="-108" w:firstLine="108"/>
              <w:jc w:val="center"/>
            </w:pPr>
            <w:r w:rsidRPr="00E95C44">
              <w:t>0</w:t>
            </w:r>
            <w:r w:rsidR="00A8664A" w:rsidRPr="00E95C44">
              <w:t>.</w:t>
            </w:r>
            <w:r w:rsidRPr="00E95C44">
              <w:t>00 (-0</w:t>
            </w:r>
            <w:r w:rsidR="00A8664A" w:rsidRPr="00E95C44">
              <w:t>.</w:t>
            </w:r>
            <w:r w:rsidRPr="00E95C44">
              <w:t>03, 0</w:t>
            </w:r>
            <w:r w:rsidR="00A8664A" w:rsidRPr="00E95C44">
              <w:t>.</w:t>
            </w:r>
            <w:r w:rsidRPr="00E95C44">
              <w:t>03)</w:t>
            </w:r>
          </w:p>
        </w:tc>
        <w:tc>
          <w:tcPr>
            <w:tcW w:w="1298" w:type="pct"/>
            <w:shd w:val="clear" w:color="auto" w:fill="auto"/>
            <w:vAlign w:val="bottom"/>
          </w:tcPr>
          <w:p w14:paraId="723B66CF" w14:textId="0A318C7D" w:rsidR="007D1283" w:rsidRPr="00E95C44" w:rsidRDefault="007D1283" w:rsidP="007D1283">
            <w:pPr>
              <w:spacing w:line="480" w:lineRule="auto"/>
              <w:ind w:left="-108" w:firstLine="108"/>
              <w:jc w:val="center"/>
            </w:pPr>
            <w:r w:rsidRPr="00E95C44">
              <w:t>0</w:t>
            </w:r>
            <w:r w:rsidR="00A8664A" w:rsidRPr="00E95C44">
              <w:t>.</w:t>
            </w:r>
            <w:r w:rsidRPr="00E95C44">
              <w:t>03 (0</w:t>
            </w:r>
            <w:r w:rsidR="00A8664A" w:rsidRPr="00E95C44">
              <w:t>.</w:t>
            </w:r>
            <w:r w:rsidRPr="00E95C44">
              <w:t>02, 0</w:t>
            </w:r>
            <w:r w:rsidR="00A8664A" w:rsidRPr="00E95C44">
              <w:t>.</w:t>
            </w:r>
            <w:r w:rsidRPr="00E95C44">
              <w:t>04)</w:t>
            </w:r>
          </w:p>
        </w:tc>
      </w:tr>
      <w:tr w:rsidR="004C2970" w:rsidRPr="00E95C44" w14:paraId="4EAB2937" w14:textId="77777777" w:rsidTr="002E20F7">
        <w:tc>
          <w:tcPr>
            <w:tcW w:w="1255" w:type="pct"/>
            <w:shd w:val="clear" w:color="auto" w:fill="auto"/>
            <w:vAlign w:val="center"/>
          </w:tcPr>
          <w:p w14:paraId="24ACEC11" w14:textId="77777777" w:rsidR="007D1283" w:rsidRPr="00E95C44" w:rsidRDefault="007D1283" w:rsidP="007D1283">
            <w:pPr>
              <w:spacing w:line="480" w:lineRule="auto"/>
              <w:ind w:left="-108" w:firstLine="108"/>
              <w:jc w:val="center"/>
            </w:pPr>
            <w:r w:rsidRPr="00E95C44">
              <w:t>9</w:t>
            </w:r>
          </w:p>
        </w:tc>
        <w:tc>
          <w:tcPr>
            <w:tcW w:w="716" w:type="pct"/>
            <w:shd w:val="clear" w:color="auto" w:fill="auto"/>
          </w:tcPr>
          <w:p w14:paraId="18E8FFDA" w14:textId="77777777" w:rsidR="007D1283" w:rsidRPr="00E95C44" w:rsidRDefault="007D1283" w:rsidP="007D1283">
            <w:pPr>
              <w:spacing w:line="480" w:lineRule="auto"/>
              <w:ind w:left="-108" w:firstLine="108"/>
              <w:jc w:val="center"/>
            </w:pPr>
            <w:r w:rsidRPr="00E95C44">
              <w:t>19</w:t>
            </w:r>
          </w:p>
        </w:tc>
        <w:tc>
          <w:tcPr>
            <w:tcW w:w="1731" w:type="pct"/>
            <w:shd w:val="clear" w:color="auto" w:fill="auto"/>
            <w:vAlign w:val="bottom"/>
          </w:tcPr>
          <w:p w14:paraId="3DAC0019" w14:textId="6E57A8E8" w:rsidR="007D1283" w:rsidRPr="00E95C44" w:rsidRDefault="007D1283" w:rsidP="007D1283">
            <w:pPr>
              <w:spacing w:line="480" w:lineRule="auto"/>
              <w:ind w:left="-108" w:firstLine="108"/>
              <w:jc w:val="center"/>
            </w:pPr>
            <w:r w:rsidRPr="00E95C44">
              <w:t>-0</w:t>
            </w:r>
            <w:r w:rsidR="00A8664A" w:rsidRPr="00E95C44">
              <w:t>.</w:t>
            </w:r>
            <w:r w:rsidRPr="00E95C44">
              <w:t>02 (-0</w:t>
            </w:r>
            <w:r w:rsidR="00A8664A" w:rsidRPr="00E95C44">
              <w:t>.</w:t>
            </w:r>
            <w:r w:rsidRPr="00E95C44">
              <w:t>0</w:t>
            </w:r>
            <w:r w:rsidR="00D049F3" w:rsidRPr="00E95C44">
              <w:t>5</w:t>
            </w:r>
            <w:r w:rsidRPr="00E95C44">
              <w:t>, 0</w:t>
            </w:r>
            <w:r w:rsidR="00A8664A" w:rsidRPr="00E95C44">
              <w:t>.</w:t>
            </w:r>
            <w:r w:rsidRPr="00E95C44">
              <w:t>01)</w:t>
            </w:r>
          </w:p>
        </w:tc>
        <w:tc>
          <w:tcPr>
            <w:tcW w:w="1298" w:type="pct"/>
            <w:shd w:val="clear" w:color="auto" w:fill="auto"/>
            <w:vAlign w:val="bottom"/>
          </w:tcPr>
          <w:p w14:paraId="0A8C97E0" w14:textId="0A6AB735" w:rsidR="007D1283" w:rsidRPr="00E95C44" w:rsidRDefault="007D1283" w:rsidP="007D1283">
            <w:pPr>
              <w:spacing w:line="480" w:lineRule="auto"/>
              <w:ind w:left="-108" w:firstLine="108"/>
              <w:jc w:val="center"/>
            </w:pPr>
            <w:r w:rsidRPr="00E95C44">
              <w:t>0</w:t>
            </w:r>
            <w:r w:rsidR="00A8664A" w:rsidRPr="00E95C44">
              <w:t>.</w:t>
            </w:r>
            <w:r w:rsidRPr="00E95C44">
              <w:t>03 (0</w:t>
            </w:r>
            <w:r w:rsidR="00A8664A" w:rsidRPr="00E95C44">
              <w:t>.</w:t>
            </w:r>
            <w:r w:rsidRPr="00E95C44">
              <w:t>02, 0</w:t>
            </w:r>
            <w:r w:rsidR="00A8664A" w:rsidRPr="00E95C44">
              <w:t>.</w:t>
            </w:r>
            <w:r w:rsidRPr="00E95C44">
              <w:t>04)</w:t>
            </w:r>
          </w:p>
        </w:tc>
      </w:tr>
      <w:tr w:rsidR="004C2970" w:rsidRPr="00E95C44" w14:paraId="475A8200" w14:textId="77777777" w:rsidTr="002E20F7">
        <w:tc>
          <w:tcPr>
            <w:tcW w:w="1255" w:type="pct"/>
            <w:shd w:val="clear" w:color="auto" w:fill="auto"/>
            <w:vAlign w:val="center"/>
          </w:tcPr>
          <w:p w14:paraId="472DFE8F" w14:textId="65429549" w:rsidR="007867B2" w:rsidRPr="00E95C44" w:rsidRDefault="0019455F" w:rsidP="007D1283">
            <w:pPr>
              <w:spacing w:line="480" w:lineRule="auto"/>
              <w:ind w:left="-108" w:firstLine="108"/>
              <w:jc w:val="center"/>
            </w:pPr>
            <w:r w:rsidRPr="00E95C44">
              <w:t>10</w:t>
            </w:r>
          </w:p>
        </w:tc>
        <w:tc>
          <w:tcPr>
            <w:tcW w:w="716" w:type="pct"/>
            <w:shd w:val="clear" w:color="auto" w:fill="auto"/>
          </w:tcPr>
          <w:p w14:paraId="4A8B9A27" w14:textId="64C9A1E8" w:rsidR="007867B2" w:rsidRPr="00E95C44" w:rsidRDefault="0019455F" w:rsidP="007D1283">
            <w:pPr>
              <w:spacing w:line="480" w:lineRule="auto"/>
              <w:ind w:left="-108" w:firstLine="108"/>
              <w:jc w:val="center"/>
            </w:pPr>
            <w:r w:rsidRPr="00E95C44">
              <w:t>21</w:t>
            </w:r>
          </w:p>
        </w:tc>
        <w:tc>
          <w:tcPr>
            <w:tcW w:w="1731" w:type="pct"/>
            <w:shd w:val="clear" w:color="auto" w:fill="auto"/>
            <w:vAlign w:val="bottom"/>
          </w:tcPr>
          <w:p w14:paraId="68A59AB7" w14:textId="10C74396" w:rsidR="007867B2" w:rsidRPr="00E95C44" w:rsidRDefault="00E966D4" w:rsidP="007D1283">
            <w:pPr>
              <w:spacing w:line="480" w:lineRule="auto"/>
              <w:ind w:left="-108" w:firstLine="108"/>
              <w:jc w:val="center"/>
            </w:pPr>
            <w:r w:rsidRPr="00E95C44">
              <w:t>-</w:t>
            </w:r>
            <w:r w:rsidR="009C40A1" w:rsidRPr="00E95C44">
              <w:t>0.0</w:t>
            </w:r>
            <w:r w:rsidRPr="00E95C44">
              <w:t>5</w:t>
            </w:r>
            <w:r w:rsidR="009C40A1" w:rsidRPr="00E95C44">
              <w:t xml:space="preserve"> (-0.0</w:t>
            </w:r>
            <w:r w:rsidRPr="00E95C44">
              <w:t>8</w:t>
            </w:r>
            <w:r w:rsidR="009C40A1" w:rsidRPr="00E95C44">
              <w:t xml:space="preserve">, </w:t>
            </w:r>
            <w:r w:rsidRPr="00E95C44">
              <w:t>-</w:t>
            </w:r>
            <w:r w:rsidR="009C40A1" w:rsidRPr="00E95C44">
              <w:t>0.0</w:t>
            </w:r>
            <w:r w:rsidRPr="00E95C44">
              <w:t>2</w:t>
            </w:r>
            <w:r w:rsidR="009C40A1" w:rsidRPr="00E95C44">
              <w:t>)</w:t>
            </w:r>
          </w:p>
        </w:tc>
        <w:tc>
          <w:tcPr>
            <w:tcW w:w="1298" w:type="pct"/>
            <w:shd w:val="clear" w:color="auto" w:fill="auto"/>
            <w:vAlign w:val="bottom"/>
          </w:tcPr>
          <w:p w14:paraId="342D4270" w14:textId="268C3987" w:rsidR="007867B2" w:rsidRPr="00E95C44" w:rsidRDefault="009C40A1" w:rsidP="007D1283">
            <w:pPr>
              <w:spacing w:line="480" w:lineRule="auto"/>
              <w:ind w:left="-108" w:firstLine="108"/>
              <w:jc w:val="center"/>
            </w:pPr>
            <w:r w:rsidRPr="00E95C44">
              <w:t>0.0</w:t>
            </w:r>
            <w:r w:rsidR="00E966D4" w:rsidRPr="00E95C44">
              <w:t>3</w:t>
            </w:r>
            <w:r w:rsidRPr="00E95C44">
              <w:t xml:space="preserve"> (0.02, 0.03)</w:t>
            </w:r>
          </w:p>
        </w:tc>
      </w:tr>
      <w:tr w:rsidR="004C2970" w:rsidRPr="00E95C44" w14:paraId="32BFA3BF" w14:textId="77777777" w:rsidTr="002E20F7">
        <w:tc>
          <w:tcPr>
            <w:tcW w:w="1255" w:type="pct"/>
            <w:shd w:val="clear" w:color="auto" w:fill="auto"/>
            <w:vAlign w:val="center"/>
          </w:tcPr>
          <w:p w14:paraId="348CEECF" w14:textId="76584E16" w:rsidR="00D247EB" w:rsidRPr="00E95C44" w:rsidRDefault="00D247EB" w:rsidP="00D247EB">
            <w:pPr>
              <w:spacing w:line="480" w:lineRule="auto"/>
              <w:ind w:left="-108" w:firstLine="108"/>
              <w:jc w:val="center"/>
            </w:pPr>
            <w:r w:rsidRPr="00E95C44">
              <w:t>11</w:t>
            </w:r>
          </w:p>
        </w:tc>
        <w:tc>
          <w:tcPr>
            <w:tcW w:w="716" w:type="pct"/>
            <w:shd w:val="clear" w:color="auto" w:fill="auto"/>
          </w:tcPr>
          <w:p w14:paraId="1DB248D4" w14:textId="5CDF4F1F" w:rsidR="00D247EB" w:rsidRPr="00E95C44" w:rsidRDefault="00D247EB" w:rsidP="00D247EB">
            <w:pPr>
              <w:spacing w:line="480" w:lineRule="auto"/>
              <w:ind w:left="-108" w:firstLine="108"/>
              <w:jc w:val="center"/>
            </w:pPr>
            <w:r w:rsidRPr="00E95C44">
              <w:t>23</w:t>
            </w:r>
          </w:p>
        </w:tc>
        <w:tc>
          <w:tcPr>
            <w:tcW w:w="1731" w:type="pct"/>
            <w:shd w:val="clear" w:color="auto" w:fill="auto"/>
            <w:vAlign w:val="bottom"/>
          </w:tcPr>
          <w:p w14:paraId="5BA0A762" w14:textId="009DB1D9" w:rsidR="00D247EB" w:rsidRPr="00E95C44" w:rsidRDefault="00D247EB" w:rsidP="00D247EB">
            <w:pPr>
              <w:spacing w:line="480" w:lineRule="auto"/>
              <w:ind w:left="-108" w:firstLine="108"/>
              <w:jc w:val="center"/>
            </w:pPr>
            <w:r w:rsidRPr="00E95C44">
              <w:t>-0.05 (-0.09, -0.02)</w:t>
            </w:r>
          </w:p>
        </w:tc>
        <w:tc>
          <w:tcPr>
            <w:tcW w:w="1298" w:type="pct"/>
            <w:shd w:val="clear" w:color="auto" w:fill="auto"/>
            <w:vAlign w:val="bottom"/>
          </w:tcPr>
          <w:p w14:paraId="3D42478C" w14:textId="05C83F0A" w:rsidR="00D247EB" w:rsidRPr="00E95C44" w:rsidRDefault="00D247EB" w:rsidP="00D247EB">
            <w:pPr>
              <w:spacing w:line="480" w:lineRule="auto"/>
              <w:ind w:left="-108" w:firstLine="108"/>
              <w:jc w:val="center"/>
            </w:pPr>
            <w:r w:rsidRPr="00E95C44">
              <w:t>0.02 (0.02, 0.03)</w:t>
            </w:r>
          </w:p>
        </w:tc>
      </w:tr>
    </w:tbl>
    <w:p w14:paraId="60D0464E" w14:textId="5C8CF5BE" w:rsidR="001F562E" w:rsidRPr="00E95C44" w:rsidRDefault="001F562E" w:rsidP="001F562E">
      <w:pPr>
        <w:ind w:right="-81"/>
      </w:pPr>
      <w:r w:rsidRPr="00E95C44">
        <w:rPr>
          <w:vertAlign w:val="superscript"/>
        </w:rPr>
        <w:t xml:space="preserve">a </w:t>
      </w:r>
      <w:r w:rsidRPr="00E95C44">
        <w:t>N Participants = 20,700; N major depression = 2,285</w:t>
      </w:r>
    </w:p>
    <w:p w14:paraId="3126176C" w14:textId="77777777" w:rsidR="001F562E" w:rsidRPr="00E95C44" w:rsidRDefault="001F562E" w:rsidP="001F562E">
      <w:pPr>
        <w:ind w:right="-81"/>
        <w:rPr>
          <w:bCs/>
        </w:rPr>
      </w:pPr>
      <w:r w:rsidRPr="00E95C44">
        <w:rPr>
          <w:bCs/>
          <w:vertAlign w:val="superscript"/>
        </w:rPr>
        <w:t xml:space="preserve">b </w:t>
      </w:r>
      <w:proofErr w:type="gramStart"/>
      <w:r w:rsidRPr="00E95C44">
        <w:t>The</w:t>
      </w:r>
      <w:proofErr w:type="gramEnd"/>
      <w:r w:rsidRPr="00E95C44">
        <w:t xml:space="preserve"> cutoff </w:t>
      </w:r>
      <w:r w:rsidRPr="00E95C44">
        <w:rPr>
          <w:bCs/>
        </w:rPr>
        <w:t>minimizes the values of the distance to the top-left corner of the ROC</w:t>
      </w:r>
      <w:r w:rsidRPr="00E95C44">
        <w:rPr>
          <w:rFonts w:eastAsiaTheme="minorEastAsia"/>
          <w:sz w:val="22"/>
          <w:szCs w:val="22"/>
        </w:rPr>
        <w:t xml:space="preserve"> curve</w:t>
      </w:r>
      <w:r w:rsidRPr="00E95C44">
        <w:rPr>
          <w:bCs/>
        </w:rPr>
        <w:t>s</w:t>
      </w:r>
      <w:r w:rsidRPr="00E95C44">
        <w:rPr>
          <w:bCs/>
          <w:vertAlign w:val="superscript"/>
        </w:rPr>
        <w:t xml:space="preserve"> </w:t>
      </w:r>
      <w:r w:rsidRPr="00E95C44">
        <w:rPr>
          <w:bCs/>
        </w:rPr>
        <w:t>for HADS-D.</w:t>
      </w:r>
    </w:p>
    <w:p w14:paraId="1D5D5218" w14:textId="77777777" w:rsidR="001F562E" w:rsidRPr="00E95C44" w:rsidRDefault="001F562E" w:rsidP="001F562E">
      <w:pPr>
        <w:ind w:right="-81"/>
        <w:rPr>
          <w:bCs/>
        </w:rPr>
      </w:pPr>
      <w:r w:rsidRPr="00E95C44">
        <w:rPr>
          <w:bCs/>
          <w:vertAlign w:val="superscript"/>
        </w:rPr>
        <w:t xml:space="preserve">c </w:t>
      </w:r>
      <w:proofErr w:type="gramStart"/>
      <w:r w:rsidRPr="00E95C44">
        <w:t>The</w:t>
      </w:r>
      <w:proofErr w:type="gramEnd"/>
      <w:r w:rsidRPr="00E95C44">
        <w:t xml:space="preserve"> cutoff </w:t>
      </w:r>
      <w:r w:rsidRPr="00E95C44">
        <w:rPr>
          <w:bCs/>
        </w:rPr>
        <w:t>minimizes the values of the distance to the top-left corner of the ROC</w:t>
      </w:r>
      <w:r w:rsidRPr="00E95C44">
        <w:rPr>
          <w:rFonts w:eastAsiaTheme="minorEastAsia"/>
          <w:sz w:val="22"/>
          <w:szCs w:val="22"/>
        </w:rPr>
        <w:t xml:space="preserve"> curve</w:t>
      </w:r>
      <w:r w:rsidRPr="00E95C44">
        <w:rPr>
          <w:bCs/>
        </w:rPr>
        <w:t>s</w:t>
      </w:r>
      <w:r w:rsidRPr="00E95C44">
        <w:rPr>
          <w:bCs/>
          <w:vertAlign w:val="superscript"/>
        </w:rPr>
        <w:t xml:space="preserve"> </w:t>
      </w:r>
      <w:r w:rsidRPr="00E95C44">
        <w:rPr>
          <w:bCs/>
        </w:rPr>
        <w:t>for HADS-T.</w:t>
      </w:r>
    </w:p>
    <w:p w14:paraId="20231D9D" w14:textId="77777777" w:rsidR="001F562E" w:rsidRPr="00E95C44" w:rsidRDefault="001F562E" w:rsidP="001F562E">
      <w:pPr>
        <w:rPr>
          <w:b/>
          <w:bCs/>
        </w:rPr>
      </w:pPr>
    </w:p>
    <w:p w14:paraId="7E33E107" w14:textId="77777777" w:rsidR="001F562E" w:rsidRPr="00E95C44" w:rsidRDefault="001F562E" w:rsidP="001F562E">
      <w:pPr>
        <w:rPr>
          <w:b/>
          <w:bCs/>
        </w:rPr>
        <w:sectPr w:rsidR="001F562E" w:rsidRPr="00E95C44" w:rsidSect="002E20F7">
          <w:pgSz w:w="12240" w:h="15840"/>
          <w:pgMar w:top="1440" w:right="1440" w:bottom="1440" w:left="1440" w:header="720" w:footer="720" w:gutter="0"/>
          <w:cols w:space="720"/>
          <w:docGrid w:linePitch="360"/>
        </w:sectPr>
      </w:pPr>
    </w:p>
    <w:p w14:paraId="274CD74F" w14:textId="2E5BBB07" w:rsidR="001F562E" w:rsidRPr="00E95C44" w:rsidRDefault="001F562E" w:rsidP="007D1283">
      <w:pPr>
        <w:spacing w:line="480" w:lineRule="auto"/>
        <w:ind w:left="-993" w:right="-1074"/>
      </w:pPr>
      <w:r w:rsidRPr="004C2970">
        <w:rPr>
          <w:b/>
          <w:bCs/>
        </w:rPr>
        <w:lastRenderedPageBreak/>
        <w:t xml:space="preserve">Table </w:t>
      </w:r>
      <w:r w:rsidRPr="00E95C44">
        <w:rPr>
          <w:b/>
          <w:bCs/>
        </w:rPr>
        <w:t>4</w:t>
      </w:r>
      <w:r w:rsidR="00E0544D" w:rsidRPr="00E95C44">
        <w:rPr>
          <w:b/>
          <w:bCs/>
        </w:rPr>
        <w:t>a</w:t>
      </w:r>
      <w:r w:rsidRPr="00E95C44">
        <w:rPr>
          <w:b/>
          <w:bCs/>
        </w:rPr>
        <w:t xml:space="preserve">. </w:t>
      </w:r>
      <w:r w:rsidRPr="00E95C44">
        <w:t xml:space="preserve">Comparison of sensitivity and specificity estimates between HADS-D and HADS-T for </w:t>
      </w:r>
      <w:r w:rsidRPr="00E95C44">
        <w:rPr>
          <w:bCs/>
        </w:rPr>
        <w:t xml:space="preserve">pairs of optimal cutoffs and </w:t>
      </w:r>
      <w:r w:rsidRPr="00E95C44">
        <w:t>cutoffs close to the optimal cutoffs among participants recruited from inpatient care setting</w:t>
      </w:r>
      <w:r w:rsidR="00F730A5" w:rsidRPr="00E95C44">
        <w:t>s</w:t>
      </w:r>
    </w:p>
    <w:tbl>
      <w:tblPr>
        <w:tblpPr w:leftFromText="180" w:rightFromText="180" w:vertAnchor="text" w:horzAnchor="margin" w:tblpXSpec="center" w:tblpY="56"/>
        <w:tblW w:w="15030" w:type="dxa"/>
        <w:tblBorders>
          <w:top w:val="single" w:sz="18" w:space="0" w:color="auto"/>
          <w:bottom w:val="single" w:sz="18" w:space="0" w:color="auto"/>
        </w:tblBorders>
        <w:tblLayout w:type="fixed"/>
        <w:tblLook w:val="04A0" w:firstRow="1" w:lastRow="0" w:firstColumn="1" w:lastColumn="0" w:noHBand="0" w:noVBand="1"/>
      </w:tblPr>
      <w:tblGrid>
        <w:gridCol w:w="795"/>
        <w:gridCol w:w="1080"/>
        <w:gridCol w:w="1169"/>
        <w:gridCol w:w="901"/>
        <w:gridCol w:w="255"/>
        <w:gridCol w:w="915"/>
        <w:gridCol w:w="270"/>
        <w:gridCol w:w="448"/>
        <w:gridCol w:w="1097"/>
        <w:gridCol w:w="1080"/>
        <w:gridCol w:w="1170"/>
        <w:gridCol w:w="1170"/>
        <w:gridCol w:w="428"/>
        <w:gridCol w:w="652"/>
        <w:gridCol w:w="1260"/>
        <w:gridCol w:w="1080"/>
        <w:gridCol w:w="1231"/>
        <w:gridCol w:w="29"/>
      </w:tblGrid>
      <w:tr w:rsidR="004C2970" w:rsidRPr="00E95C44" w14:paraId="4A49226B" w14:textId="77777777" w:rsidTr="002E20F7">
        <w:tc>
          <w:tcPr>
            <w:tcW w:w="5385" w:type="dxa"/>
            <w:gridSpan w:val="7"/>
            <w:tcBorders>
              <w:top w:val="single" w:sz="18" w:space="0" w:color="auto"/>
              <w:bottom w:val="single" w:sz="18" w:space="0" w:color="auto"/>
            </w:tcBorders>
            <w:shd w:val="clear" w:color="auto" w:fill="auto"/>
            <w:vAlign w:val="center"/>
          </w:tcPr>
          <w:p w14:paraId="49ECBEA6" w14:textId="77777777" w:rsidR="001F562E" w:rsidRPr="00E95C44" w:rsidRDefault="001F562E" w:rsidP="002E20F7">
            <w:pPr>
              <w:spacing w:line="480" w:lineRule="auto"/>
              <w:ind w:left="-108" w:firstLine="108"/>
              <w:jc w:val="center"/>
              <w:rPr>
                <w:b/>
                <w:sz w:val="18"/>
                <w:szCs w:val="18"/>
                <w:vertAlign w:val="superscript"/>
              </w:rPr>
            </w:pPr>
            <w:r w:rsidRPr="00E95C44">
              <w:rPr>
                <w:b/>
                <w:sz w:val="18"/>
                <w:szCs w:val="18"/>
              </w:rPr>
              <w:t>HADS-D</w:t>
            </w:r>
            <w:r w:rsidRPr="00E95C44">
              <w:rPr>
                <w:b/>
                <w:sz w:val="18"/>
                <w:szCs w:val="18"/>
                <w:vertAlign w:val="superscript"/>
              </w:rPr>
              <w:t>a</w:t>
            </w:r>
          </w:p>
        </w:tc>
        <w:tc>
          <w:tcPr>
            <w:tcW w:w="5393" w:type="dxa"/>
            <w:gridSpan w:val="6"/>
            <w:tcBorders>
              <w:top w:val="single" w:sz="18" w:space="0" w:color="auto"/>
              <w:bottom w:val="single" w:sz="18" w:space="0" w:color="auto"/>
            </w:tcBorders>
          </w:tcPr>
          <w:p w14:paraId="1A5AD50D" w14:textId="77777777" w:rsidR="001F562E" w:rsidRPr="00E95C44" w:rsidRDefault="001F562E" w:rsidP="002E20F7">
            <w:pPr>
              <w:spacing w:line="480" w:lineRule="auto"/>
              <w:jc w:val="center"/>
              <w:rPr>
                <w:b/>
                <w:sz w:val="18"/>
                <w:szCs w:val="18"/>
              </w:rPr>
            </w:pPr>
            <w:r w:rsidRPr="00E95C44">
              <w:rPr>
                <w:b/>
                <w:sz w:val="18"/>
                <w:szCs w:val="18"/>
              </w:rPr>
              <w:t>HADS-T</w:t>
            </w:r>
          </w:p>
        </w:tc>
        <w:tc>
          <w:tcPr>
            <w:tcW w:w="4252" w:type="dxa"/>
            <w:gridSpan w:val="5"/>
            <w:tcBorders>
              <w:top w:val="single" w:sz="18" w:space="0" w:color="auto"/>
              <w:bottom w:val="single" w:sz="18" w:space="0" w:color="auto"/>
            </w:tcBorders>
            <w:shd w:val="clear" w:color="auto" w:fill="auto"/>
            <w:vAlign w:val="center"/>
          </w:tcPr>
          <w:p w14:paraId="29AC1908" w14:textId="77777777" w:rsidR="001F562E" w:rsidRPr="00E95C44" w:rsidRDefault="001F562E" w:rsidP="002E20F7">
            <w:pPr>
              <w:spacing w:line="480" w:lineRule="auto"/>
              <w:jc w:val="center"/>
              <w:rPr>
                <w:b/>
                <w:sz w:val="18"/>
                <w:szCs w:val="18"/>
              </w:rPr>
            </w:pPr>
            <w:r w:rsidRPr="00E95C44">
              <w:rPr>
                <w:b/>
                <w:sz w:val="18"/>
                <w:szCs w:val="18"/>
              </w:rPr>
              <w:t xml:space="preserve"> HADS-T – HADS-D</w:t>
            </w:r>
          </w:p>
        </w:tc>
      </w:tr>
      <w:tr w:rsidR="004C2970" w:rsidRPr="00E95C44" w14:paraId="067F579F" w14:textId="77777777" w:rsidTr="002E20F7">
        <w:trPr>
          <w:gridAfter w:val="1"/>
          <w:wAfter w:w="29" w:type="dxa"/>
          <w:trHeight w:val="468"/>
        </w:trPr>
        <w:tc>
          <w:tcPr>
            <w:tcW w:w="795" w:type="dxa"/>
            <w:tcBorders>
              <w:top w:val="single" w:sz="18" w:space="0" w:color="auto"/>
            </w:tcBorders>
            <w:shd w:val="clear" w:color="auto" w:fill="auto"/>
            <w:vAlign w:val="center"/>
          </w:tcPr>
          <w:p w14:paraId="72BA4CE4" w14:textId="77777777" w:rsidR="001F562E" w:rsidRPr="004C2970" w:rsidRDefault="001F562E" w:rsidP="002E20F7">
            <w:pPr>
              <w:spacing w:line="480" w:lineRule="auto"/>
              <w:ind w:left="-108" w:firstLine="108"/>
              <w:jc w:val="center"/>
              <w:rPr>
                <w:b/>
                <w:sz w:val="18"/>
                <w:szCs w:val="18"/>
              </w:rPr>
            </w:pPr>
            <w:r w:rsidRPr="00E95C44">
              <w:rPr>
                <w:b/>
                <w:sz w:val="18"/>
                <w:szCs w:val="18"/>
              </w:rPr>
              <w:t>Cutoff</w:t>
            </w:r>
          </w:p>
        </w:tc>
        <w:tc>
          <w:tcPr>
            <w:tcW w:w="1080" w:type="dxa"/>
            <w:tcBorders>
              <w:top w:val="single" w:sz="18" w:space="0" w:color="auto"/>
            </w:tcBorders>
            <w:shd w:val="clear" w:color="auto" w:fill="auto"/>
            <w:vAlign w:val="center"/>
          </w:tcPr>
          <w:p w14:paraId="7024C7DA" w14:textId="77777777" w:rsidR="001F562E" w:rsidRPr="004C2970" w:rsidRDefault="001F562E" w:rsidP="002E20F7">
            <w:pPr>
              <w:spacing w:line="480" w:lineRule="auto"/>
              <w:ind w:left="-108" w:firstLine="108"/>
              <w:jc w:val="center"/>
              <w:rPr>
                <w:b/>
                <w:sz w:val="18"/>
                <w:szCs w:val="18"/>
              </w:rPr>
            </w:pPr>
            <w:r w:rsidRPr="00E95C44">
              <w:rPr>
                <w:b/>
                <w:sz w:val="18"/>
                <w:szCs w:val="18"/>
              </w:rPr>
              <w:t>Sensitivity</w:t>
            </w:r>
          </w:p>
        </w:tc>
        <w:tc>
          <w:tcPr>
            <w:tcW w:w="1169" w:type="dxa"/>
            <w:tcBorders>
              <w:top w:val="single" w:sz="18" w:space="0" w:color="auto"/>
            </w:tcBorders>
            <w:shd w:val="clear" w:color="auto" w:fill="auto"/>
            <w:vAlign w:val="center"/>
          </w:tcPr>
          <w:p w14:paraId="4E13EE4E" w14:textId="77777777" w:rsidR="001F562E" w:rsidRPr="00E95C44" w:rsidRDefault="001F562E" w:rsidP="002E20F7">
            <w:pPr>
              <w:spacing w:line="480" w:lineRule="auto"/>
              <w:ind w:left="-108" w:firstLine="108"/>
              <w:jc w:val="center"/>
              <w:rPr>
                <w:b/>
                <w:sz w:val="18"/>
                <w:szCs w:val="18"/>
              </w:rPr>
            </w:pPr>
            <w:r w:rsidRPr="00E95C44">
              <w:rPr>
                <w:b/>
                <w:sz w:val="18"/>
                <w:szCs w:val="18"/>
              </w:rPr>
              <w:t>95% CI</w:t>
            </w:r>
          </w:p>
        </w:tc>
        <w:tc>
          <w:tcPr>
            <w:tcW w:w="1156" w:type="dxa"/>
            <w:gridSpan w:val="2"/>
            <w:tcBorders>
              <w:top w:val="single" w:sz="18" w:space="0" w:color="auto"/>
            </w:tcBorders>
            <w:shd w:val="clear" w:color="auto" w:fill="auto"/>
            <w:vAlign w:val="center"/>
          </w:tcPr>
          <w:p w14:paraId="6DAA06C4" w14:textId="77777777" w:rsidR="001F562E" w:rsidRPr="004C2970" w:rsidRDefault="001F562E" w:rsidP="002E20F7">
            <w:pPr>
              <w:spacing w:line="480" w:lineRule="auto"/>
              <w:ind w:left="-108" w:firstLine="108"/>
              <w:jc w:val="center"/>
              <w:rPr>
                <w:b/>
                <w:sz w:val="18"/>
                <w:szCs w:val="18"/>
              </w:rPr>
            </w:pPr>
            <w:r w:rsidRPr="00E95C44">
              <w:rPr>
                <w:b/>
                <w:sz w:val="18"/>
                <w:szCs w:val="18"/>
              </w:rPr>
              <w:t>Specificity</w:t>
            </w:r>
          </w:p>
        </w:tc>
        <w:tc>
          <w:tcPr>
            <w:tcW w:w="915" w:type="dxa"/>
            <w:tcBorders>
              <w:top w:val="single" w:sz="18" w:space="0" w:color="auto"/>
            </w:tcBorders>
            <w:shd w:val="clear" w:color="auto" w:fill="auto"/>
            <w:vAlign w:val="center"/>
          </w:tcPr>
          <w:p w14:paraId="2ED284A4" w14:textId="77777777" w:rsidR="001F562E" w:rsidRPr="00E95C44" w:rsidRDefault="001F562E" w:rsidP="002E20F7">
            <w:pPr>
              <w:spacing w:line="480" w:lineRule="auto"/>
              <w:ind w:left="-108" w:firstLine="108"/>
              <w:jc w:val="center"/>
              <w:rPr>
                <w:b/>
                <w:sz w:val="18"/>
                <w:szCs w:val="18"/>
              </w:rPr>
            </w:pPr>
            <w:r w:rsidRPr="00E95C44">
              <w:rPr>
                <w:b/>
                <w:sz w:val="18"/>
                <w:szCs w:val="18"/>
              </w:rPr>
              <w:t>95% CI</w:t>
            </w:r>
          </w:p>
        </w:tc>
        <w:tc>
          <w:tcPr>
            <w:tcW w:w="718" w:type="dxa"/>
            <w:gridSpan w:val="2"/>
            <w:tcBorders>
              <w:top w:val="single" w:sz="18" w:space="0" w:color="auto"/>
            </w:tcBorders>
          </w:tcPr>
          <w:p w14:paraId="5D374FBC" w14:textId="77777777" w:rsidR="001F562E" w:rsidRPr="00E95C44" w:rsidRDefault="001F562E" w:rsidP="002E20F7">
            <w:pPr>
              <w:spacing w:line="480" w:lineRule="auto"/>
              <w:ind w:left="-108" w:firstLine="108"/>
              <w:jc w:val="center"/>
              <w:rPr>
                <w:b/>
                <w:sz w:val="18"/>
                <w:szCs w:val="18"/>
              </w:rPr>
            </w:pPr>
            <w:r w:rsidRPr="00E95C44">
              <w:rPr>
                <w:b/>
                <w:sz w:val="18"/>
                <w:szCs w:val="18"/>
              </w:rPr>
              <w:t>Cutoff</w:t>
            </w:r>
          </w:p>
        </w:tc>
        <w:tc>
          <w:tcPr>
            <w:tcW w:w="1097" w:type="dxa"/>
            <w:tcBorders>
              <w:top w:val="single" w:sz="18" w:space="0" w:color="auto"/>
            </w:tcBorders>
            <w:shd w:val="clear" w:color="auto" w:fill="auto"/>
            <w:vAlign w:val="center"/>
          </w:tcPr>
          <w:p w14:paraId="2DFAB611" w14:textId="77777777" w:rsidR="001F562E" w:rsidRPr="00E95C44" w:rsidRDefault="001F562E" w:rsidP="002E20F7">
            <w:pPr>
              <w:spacing w:line="480" w:lineRule="auto"/>
              <w:ind w:left="-108" w:firstLine="108"/>
              <w:jc w:val="center"/>
              <w:rPr>
                <w:b/>
                <w:sz w:val="18"/>
                <w:szCs w:val="18"/>
              </w:rPr>
            </w:pPr>
            <w:r w:rsidRPr="00E95C44">
              <w:rPr>
                <w:b/>
                <w:sz w:val="18"/>
                <w:szCs w:val="18"/>
              </w:rPr>
              <w:t>Sensitivity</w:t>
            </w:r>
          </w:p>
        </w:tc>
        <w:tc>
          <w:tcPr>
            <w:tcW w:w="1080" w:type="dxa"/>
            <w:tcBorders>
              <w:top w:val="single" w:sz="18" w:space="0" w:color="auto"/>
            </w:tcBorders>
            <w:shd w:val="clear" w:color="auto" w:fill="auto"/>
            <w:vAlign w:val="center"/>
          </w:tcPr>
          <w:p w14:paraId="06276AB1" w14:textId="77777777" w:rsidR="001F562E" w:rsidRPr="00E95C44" w:rsidRDefault="001F562E" w:rsidP="002E20F7">
            <w:pPr>
              <w:spacing w:line="480" w:lineRule="auto"/>
              <w:ind w:left="-108" w:firstLine="108"/>
              <w:jc w:val="center"/>
              <w:rPr>
                <w:b/>
                <w:sz w:val="18"/>
                <w:szCs w:val="18"/>
              </w:rPr>
            </w:pPr>
            <w:r w:rsidRPr="00E95C44">
              <w:rPr>
                <w:b/>
                <w:sz w:val="18"/>
                <w:szCs w:val="18"/>
              </w:rPr>
              <w:t>95% CI</w:t>
            </w:r>
          </w:p>
        </w:tc>
        <w:tc>
          <w:tcPr>
            <w:tcW w:w="1170" w:type="dxa"/>
            <w:tcBorders>
              <w:top w:val="single" w:sz="18" w:space="0" w:color="auto"/>
            </w:tcBorders>
            <w:shd w:val="clear" w:color="auto" w:fill="auto"/>
            <w:vAlign w:val="center"/>
          </w:tcPr>
          <w:p w14:paraId="3134CAD7" w14:textId="77777777" w:rsidR="001F562E" w:rsidRPr="00E95C44" w:rsidRDefault="001F562E" w:rsidP="002E20F7">
            <w:pPr>
              <w:spacing w:line="480" w:lineRule="auto"/>
              <w:ind w:left="-108" w:firstLine="108"/>
              <w:jc w:val="center"/>
              <w:rPr>
                <w:b/>
                <w:sz w:val="18"/>
                <w:szCs w:val="18"/>
              </w:rPr>
            </w:pPr>
            <w:r w:rsidRPr="00E95C44">
              <w:rPr>
                <w:b/>
                <w:sz w:val="18"/>
                <w:szCs w:val="18"/>
              </w:rPr>
              <w:t>Specificity</w:t>
            </w:r>
          </w:p>
        </w:tc>
        <w:tc>
          <w:tcPr>
            <w:tcW w:w="1170" w:type="dxa"/>
            <w:tcBorders>
              <w:top w:val="single" w:sz="18" w:space="0" w:color="auto"/>
            </w:tcBorders>
            <w:shd w:val="clear" w:color="auto" w:fill="auto"/>
            <w:vAlign w:val="center"/>
          </w:tcPr>
          <w:p w14:paraId="515658F8" w14:textId="77777777" w:rsidR="001F562E" w:rsidRPr="00E95C44" w:rsidRDefault="001F562E" w:rsidP="002E20F7">
            <w:pPr>
              <w:spacing w:line="480" w:lineRule="auto"/>
              <w:ind w:left="-108" w:firstLine="108"/>
              <w:jc w:val="center"/>
              <w:rPr>
                <w:b/>
                <w:sz w:val="18"/>
                <w:szCs w:val="18"/>
              </w:rPr>
            </w:pPr>
            <w:r w:rsidRPr="00E95C44">
              <w:rPr>
                <w:b/>
                <w:sz w:val="18"/>
                <w:szCs w:val="18"/>
              </w:rPr>
              <w:t>95% CI</w:t>
            </w:r>
          </w:p>
        </w:tc>
        <w:tc>
          <w:tcPr>
            <w:tcW w:w="1080" w:type="dxa"/>
            <w:gridSpan w:val="2"/>
            <w:tcBorders>
              <w:top w:val="single" w:sz="18" w:space="0" w:color="auto"/>
            </w:tcBorders>
            <w:shd w:val="clear" w:color="auto" w:fill="auto"/>
            <w:vAlign w:val="center"/>
          </w:tcPr>
          <w:p w14:paraId="78A00B24" w14:textId="77777777" w:rsidR="001F562E" w:rsidRPr="004C2970" w:rsidRDefault="001F562E" w:rsidP="002E20F7">
            <w:pPr>
              <w:spacing w:line="480" w:lineRule="auto"/>
              <w:ind w:left="-108" w:firstLine="108"/>
              <w:jc w:val="center"/>
              <w:rPr>
                <w:b/>
                <w:sz w:val="18"/>
                <w:szCs w:val="18"/>
                <w:vertAlign w:val="superscript"/>
              </w:rPr>
            </w:pPr>
            <w:r w:rsidRPr="00E95C44">
              <w:rPr>
                <w:b/>
                <w:sz w:val="18"/>
                <w:szCs w:val="18"/>
              </w:rPr>
              <w:t>Sensitivity</w:t>
            </w:r>
          </w:p>
        </w:tc>
        <w:tc>
          <w:tcPr>
            <w:tcW w:w="1260" w:type="dxa"/>
            <w:tcBorders>
              <w:top w:val="single" w:sz="18" w:space="0" w:color="auto"/>
            </w:tcBorders>
            <w:shd w:val="clear" w:color="auto" w:fill="auto"/>
            <w:vAlign w:val="center"/>
          </w:tcPr>
          <w:p w14:paraId="2ED8573F" w14:textId="77777777" w:rsidR="001F562E" w:rsidRPr="00E95C44" w:rsidRDefault="001F562E" w:rsidP="002E20F7">
            <w:pPr>
              <w:spacing w:line="480" w:lineRule="auto"/>
              <w:ind w:left="-108" w:firstLine="108"/>
              <w:jc w:val="center"/>
              <w:rPr>
                <w:b/>
                <w:sz w:val="18"/>
                <w:szCs w:val="18"/>
              </w:rPr>
            </w:pPr>
            <w:r w:rsidRPr="00E95C44">
              <w:rPr>
                <w:b/>
                <w:sz w:val="18"/>
                <w:szCs w:val="18"/>
              </w:rPr>
              <w:t>95% CI</w:t>
            </w:r>
          </w:p>
        </w:tc>
        <w:tc>
          <w:tcPr>
            <w:tcW w:w="1080" w:type="dxa"/>
            <w:tcBorders>
              <w:top w:val="single" w:sz="18" w:space="0" w:color="auto"/>
            </w:tcBorders>
            <w:shd w:val="clear" w:color="auto" w:fill="auto"/>
            <w:vAlign w:val="center"/>
          </w:tcPr>
          <w:p w14:paraId="3C97C668" w14:textId="77777777" w:rsidR="001F562E" w:rsidRPr="004C2970" w:rsidRDefault="001F562E" w:rsidP="002E20F7">
            <w:pPr>
              <w:spacing w:line="480" w:lineRule="auto"/>
              <w:ind w:left="-108" w:firstLine="108"/>
              <w:jc w:val="center"/>
              <w:rPr>
                <w:b/>
                <w:sz w:val="18"/>
                <w:szCs w:val="18"/>
              </w:rPr>
            </w:pPr>
            <w:r w:rsidRPr="00E95C44">
              <w:rPr>
                <w:b/>
                <w:sz w:val="18"/>
                <w:szCs w:val="18"/>
              </w:rPr>
              <w:t>Specificity</w:t>
            </w:r>
          </w:p>
        </w:tc>
        <w:tc>
          <w:tcPr>
            <w:tcW w:w="1231" w:type="dxa"/>
            <w:tcBorders>
              <w:top w:val="single" w:sz="18" w:space="0" w:color="auto"/>
            </w:tcBorders>
            <w:shd w:val="clear" w:color="auto" w:fill="auto"/>
            <w:vAlign w:val="center"/>
          </w:tcPr>
          <w:p w14:paraId="25A3584D" w14:textId="77777777" w:rsidR="001F562E" w:rsidRPr="00E95C44" w:rsidRDefault="001F562E" w:rsidP="002E20F7">
            <w:pPr>
              <w:spacing w:line="480" w:lineRule="auto"/>
              <w:ind w:left="-108" w:firstLine="108"/>
              <w:jc w:val="center"/>
              <w:rPr>
                <w:b/>
                <w:sz w:val="18"/>
                <w:szCs w:val="18"/>
              </w:rPr>
            </w:pPr>
            <w:r w:rsidRPr="00E95C44">
              <w:rPr>
                <w:b/>
                <w:sz w:val="18"/>
                <w:szCs w:val="18"/>
              </w:rPr>
              <w:t>95% CI</w:t>
            </w:r>
          </w:p>
        </w:tc>
      </w:tr>
      <w:tr w:rsidR="004C2970" w:rsidRPr="00E95C44" w14:paraId="6907A7A5" w14:textId="77777777" w:rsidTr="002E20F7">
        <w:trPr>
          <w:gridAfter w:val="1"/>
          <w:wAfter w:w="29" w:type="dxa"/>
        </w:trPr>
        <w:tc>
          <w:tcPr>
            <w:tcW w:w="795" w:type="dxa"/>
            <w:tcBorders>
              <w:top w:val="single" w:sz="18" w:space="0" w:color="auto"/>
            </w:tcBorders>
            <w:shd w:val="clear" w:color="auto" w:fill="auto"/>
            <w:vAlign w:val="center"/>
          </w:tcPr>
          <w:p w14:paraId="5E51137A" w14:textId="77777777" w:rsidR="001F562E" w:rsidRPr="004C2970" w:rsidRDefault="001F562E" w:rsidP="002E20F7">
            <w:pPr>
              <w:spacing w:line="480" w:lineRule="auto"/>
              <w:ind w:left="-108" w:firstLine="108"/>
              <w:jc w:val="center"/>
              <w:rPr>
                <w:sz w:val="17"/>
                <w:szCs w:val="17"/>
                <w:vertAlign w:val="superscript"/>
              </w:rPr>
            </w:pPr>
            <w:r w:rsidRPr="00E95C44">
              <w:rPr>
                <w:sz w:val="17"/>
                <w:szCs w:val="17"/>
              </w:rPr>
              <w:t>5</w:t>
            </w:r>
          </w:p>
        </w:tc>
        <w:tc>
          <w:tcPr>
            <w:tcW w:w="1080" w:type="dxa"/>
            <w:tcBorders>
              <w:top w:val="single" w:sz="18" w:space="0" w:color="auto"/>
            </w:tcBorders>
            <w:shd w:val="clear" w:color="auto" w:fill="auto"/>
            <w:vAlign w:val="bottom"/>
          </w:tcPr>
          <w:p w14:paraId="6765094F" w14:textId="77777777" w:rsidR="001F562E" w:rsidRPr="00E95C44" w:rsidRDefault="001F562E" w:rsidP="002E20F7">
            <w:pPr>
              <w:spacing w:line="480" w:lineRule="auto"/>
              <w:ind w:left="-108" w:firstLine="108"/>
              <w:jc w:val="center"/>
              <w:rPr>
                <w:sz w:val="17"/>
                <w:szCs w:val="17"/>
              </w:rPr>
            </w:pPr>
            <w:r w:rsidRPr="00E95C44">
              <w:rPr>
                <w:sz w:val="17"/>
                <w:szCs w:val="17"/>
              </w:rPr>
              <w:t>0.90</w:t>
            </w:r>
          </w:p>
        </w:tc>
        <w:tc>
          <w:tcPr>
            <w:tcW w:w="1169" w:type="dxa"/>
            <w:tcBorders>
              <w:top w:val="single" w:sz="18" w:space="0" w:color="auto"/>
            </w:tcBorders>
            <w:shd w:val="clear" w:color="auto" w:fill="auto"/>
            <w:vAlign w:val="bottom"/>
          </w:tcPr>
          <w:p w14:paraId="2A22FB4F" w14:textId="77777777" w:rsidR="001F562E" w:rsidRPr="00E95C44" w:rsidRDefault="001F562E" w:rsidP="002E20F7">
            <w:pPr>
              <w:spacing w:line="480" w:lineRule="auto"/>
              <w:ind w:left="-108" w:firstLine="108"/>
              <w:jc w:val="right"/>
              <w:rPr>
                <w:sz w:val="17"/>
                <w:szCs w:val="17"/>
              </w:rPr>
            </w:pPr>
            <w:r w:rsidRPr="00E95C44">
              <w:rPr>
                <w:sz w:val="17"/>
                <w:szCs w:val="17"/>
              </w:rPr>
              <w:t>(0.87, 0.93)</w:t>
            </w:r>
          </w:p>
        </w:tc>
        <w:tc>
          <w:tcPr>
            <w:tcW w:w="901" w:type="dxa"/>
            <w:tcBorders>
              <w:top w:val="single" w:sz="18" w:space="0" w:color="auto"/>
            </w:tcBorders>
            <w:shd w:val="clear" w:color="auto" w:fill="auto"/>
            <w:vAlign w:val="bottom"/>
          </w:tcPr>
          <w:p w14:paraId="1B0FD6D9" w14:textId="77777777" w:rsidR="001F562E" w:rsidRPr="004C2970" w:rsidRDefault="001F562E" w:rsidP="002E20F7">
            <w:pPr>
              <w:spacing w:line="480" w:lineRule="auto"/>
              <w:ind w:left="-108" w:firstLine="108"/>
              <w:jc w:val="center"/>
              <w:rPr>
                <w:sz w:val="17"/>
                <w:szCs w:val="17"/>
              </w:rPr>
            </w:pPr>
            <w:r w:rsidRPr="00E95C44">
              <w:rPr>
                <w:sz w:val="17"/>
                <w:szCs w:val="17"/>
              </w:rPr>
              <w:t>0.55</w:t>
            </w:r>
          </w:p>
        </w:tc>
        <w:tc>
          <w:tcPr>
            <w:tcW w:w="1170" w:type="dxa"/>
            <w:gridSpan w:val="2"/>
            <w:tcBorders>
              <w:top w:val="single" w:sz="18" w:space="0" w:color="auto"/>
            </w:tcBorders>
            <w:shd w:val="clear" w:color="auto" w:fill="auto"/>
            <w:vAlign w:val="bottom"/>
          </w:tcPr>
          <w:p w14:paraId="49B211CE" w14:textId="22FEE80C" w:rsidR="001F562E" w:rsidRPr="00E95C44" w:rsidRDefault="001F562E" w:rsidP="002E20F7">
            <w:pPr>
              <w:spacing w:line="480" w:lineRule="auto"/>
              <w:ind w:left="-108" w:firstLine="108"/>
              <w:jc w:val="center"/>
              <w:rPr>
                <w:sz w:val="17"/>
                <w:szCs w:val="17"/>
              </w:rPr>
            </w:pPr>
            <w:r w:rsidRPr="00E95C44">
              <w:rPr>
                <w:sz w:val="17"/>
                <w:szCs w:val="17"/>
              </w:rPr>
              <w:t>(0.49, 0.6</w:t>
            </w:r>
            <w:r w:rsidR="00930FF8" w:rsidRPr="00E95C44">
              <w:rPr>
                <w:sz w:val="17"/>
                <w:szCs w:val="17"/>
              </w:rPr>
              <w:t>0</w:t>
            </w:r>
            <w:r w:rsidRPr="00E95C44">
              <w:rPr>
                <w:sz w:val="17"/>
                <w:szCs w:val="17"/>
              </w:rPr>
              <w:t>)</w:t>
            </w:r>
          </w:p>
        </w:tc>
        <w:tc>
          <w:tcPr>
            <w:tcW w:w="718" w:type="dxa"/>
            <w:gridSpan w:val="2"/>
            <w:tcBorders>
              <w:top w:val="single" w:sz="18" w:space="0" w:color="auto"/>
            </w:tcBorders>
            <w:vAlign w:val="center"/>
          </w:tcPr>
          <w:p w14:paraId="4F61F6E8" w14:textId="77777777" w:rsidR="001F562E" w:rsidRPr="00E95C44" w:rsidRDefault="001F562E" w:rsidP="002E20F7">
            <w:pPr>
              <w:spacing w:line="480" w:lineRule="auto"/>
              <w:ind w:left="-108" w:firstLine="108"/>
              <w:jc w:val="center"/>
              <w:rPr>
                <w:sz w:val="17"/>
                <w:szCs w:val="17"/>
              </w:rPr>
            </w:pPr>
            <w:r w:rsidRPr="00E95C44">
              <w:rPr>
                <w:sz w:val="17"/>
                <w:szCs w:val="17"/>
              </w:rPr>
              <w:t>11</w:t>
            </w:r>
          </w:p>
        </w:tc>
        <w:tc>
          <w:tcPr>
            <w:tcW w:w="1097" w:type="dxa"/>
            <w:tcBorders>
              <w:top w:val="single" w:sz="18" w:space="0" w:color="auto"/>
            </w:tcBorders>
            <w:shd w:val="clear" w:color="auto" w:fill="auto"/>
            <w:vAlign w:val="bottom"/>
          </w:tcPr>
          <w:p w14:paraId="7C4A11C5" w14:textId="77777777" w:rsidR="001F562E" w:rsidRPr="00E95C44" w:rsidRDefault="001F562E" w:rsidP="002E20F7">
            <w:pPr>
              <w:spacing w:line="480" w:lineRule="auto"/>
              <w:ind w:left="-108" w:firstLine="108"/>
              <w:jc w:val="center"/>
              <w:rPr>
                <w:sz w:val="17"/>
                <w:szCs w:val="17"/>
              </w:rPr>
            </w:pPr>
            <w:r w:rsidRPr="00E95C44">
              <w:rPr>
                <w:sz w:val="17"/>
                <w:szCs w:val="17"/>
              </w:rPr>
              <w:t>0.90</w:t>
            </w:r>
          </w:p>
        </w:tc>
        <w:tc>
          <w:tcPr>
            <w:tcW w:w="1080" w:type="dxa"/>
            <w:tcBorders>
              <w:top w:val="single" w:sz="18" w:space="0" w:color="auto"/>
            </w:tcBorders>
            <w:shd w:val="clear" w:color="auto" w:fill="auto"/>
            <w:vAlign w:val="bottom"/>
          </w:tcPr>
          <w:p w14:paraId="4098BD8F" w14:textId="77777777" w:rsidR="001F562E" w:rsidRPr="00E95C44" w:rsidRDefault="001F562E" w:rsidP="002E20F7">
            <w:pPr>
              <w:spacing w:line="480" w:lineRule="auto"/>
              <w:ind w:left="-108" w:firstLine="108"/>
              <w:jc w:val="center"/>
              <w:rPr>
                <w:sz w:val="17"/>
                <w:szCs w:val="17"/>
              </w:rPr>
            </w:pPr>
            <w:r w:rsidRPr="00E95C44">
              <w:rPr>
                <w:sz w:val="17"/>
                <w:szCs w:val="17"/>
              </w:rPr>
              <w:t>(0.87, 0.92)</w:t>
            </w:r>
          </w:p>
        </w:tc>
        <w:tc>
          <w:tcPr>
            <w:tcW w:w="1170" w:type="dxa"/>
            <w:tcBorders>
              <w:top w:val="single" w:sz="18" w:space="0" w:color="auto"/>
            </w:tcBorders>
            <w:shd w:val="clear" w:color="auto" w:fill="auto"/>
            <w:vAlign w:val="bottom"/>
          </w:tcPr>
          <w:p w14:paraId="3EACEEB1" w14:textId="77777777" w:rsidR="001F562E" w:rsidRPr="00E95C44" w:rsidRDefault="001F562E" w:rsidP="002E20F7">
            <w:pPr>
              <w:spacing w:line="480" w:lineRule="auto"/>
              <w:ind w:left="-108" w:firstLine="108"/>
              <w:jc w:val="center"/>
              <w:rPr>
                <w:sz w:val="17"/>
                <w:szCs w:val="17"/>
              </w:rPr>
            </w:pPr>
            <w:r w:rsidRPr="00E95C44">
              <w:rPr>
                <w:sz w:val="17"/>
                <w:szCs w:val="17"/>
              </w:rPr>
              <w:t>0.62</w:t>
            </w:r>
          </w:p>
        </w:tc>
        <w:tc>
          <w:tcPr>
            <w:tcW w:w="1170" w:type="dxa"/>
            <w:tcBorders>
              <w:top w:val="single" w:sz="18" w:space="0" w:color="auto"/>
            </w:tcBorders>
            <w:shd w:val="clear" w:color="auto" w:fill="auto"/>
            <w:vAlign w:val="bottom"/>
          </w:tcPr>
          <w:p w14:paraId="0B4DCAAE" w14:textId="77777777" w:rsidR="001F562E" w:rsidRPr="00E95C44" w:rsidRDefault="001F562E" w:rsidP="002E20F7">
            <w:pPr>
              <w:spacing w:line="480" w:lineRule="auto"/>
              <w:ind w:left="-108" w:firstLine="108"/>
              <w:jc w:val="center"/>
              <w:rPr>
                <w:sz w:val="17"/>
                <w:szCs w:val="17"/>
              </w:rPr>
            </w:pPr>
            <w:r w:rsidRPr="00E95C44">
              <w:rPr>
                <w:sz w:val="17"/>
                <w:szCs w:val="17"/>
              </w:rPr>
              <w:t>(0.56, 0.68)</w:t>
            </w:r>
          </w:p>
        </w:tc>
        <w:tc>
          <w:tcPr>
            <w:tcW w:w="1080" w:type="dxa"/>
            <w:gridSpan w:val="2"/>
            <w:tcBorders>
              <w:top w:val="single" w:sz="18" w:space="0" w:color="auto"/>
            </w:tcBorders>
            <w:shd w:val="clear" w:color="auto" w:fill="auto"/>
            <w:vAlign w:val="bottom"/>
          </w:tcPr>
          <w:p w14:paraId="42652889" w14:textId="3B031517" w:rsidR="001F562E" w:rsidRPr="004C2970" w:rsidRDefault="001F562E" w:rsidP="002E20F7">
            <w:pPr>
              <w:spacing w:line="480" w:lineRule="auto"/>
              <w:ind w:left="-108" w:firstLine="108"/>
              <w:jc w:val="center"/>
              <w:rPr>
                <w:sz w:val="17"/>
                <w:szCs w:val="17"/>
              </w:rPr>
            </w:pPr>
            <w:r w:rsidRPr="00E95C44">
              <w:rPr>
                <w:sz w:val="17"/>
                <w:szCs w:val="17"/>
              </w:rPr>
              <w:t>0</w:t>
            </w:r>
            <w:r w:rsidR="00A8664A" w:rsidRPr="00E95C44">
              <w:rPr>
                <w:sz w:val="17"/>
                <w:szCs w:val="17"/>
              </w:rPr>
              <w:t>.</w:t>
            </w:r>
            <w:r w:rsidRPr="00E95C44">
              <w:rPr>
                <w:sz w:val="17"/>
                <w:szCs w:val="17"/>
              </w:rPr>
              <w:t>00</w:t>
            </w:r>
          </w:p>
        </w:tc>
        <w:tc>
          <w:tcPr>
            <w:tcW w:w="1260" w:type="dxa"/>
            <w:tcBorders>
              <w:top w:val="single" w:sz="18" w:space="0" w:color="auto"/>
            </w:tcBorders>
            <w:shd w:val="clear" w:color="auto" w:fill="auto"/>
            <w:vAlign w:val="bottom"/>
          </w:tcPr>
          <w:p w14:paraId="3DD0F9DE" w14:textId="222BC93A" w:rsidR="001F562E" w:rsidRPr="00E95C44" w:rsidRDefault="001F562E" w:rsidP="002E20F7">
            <w:pPr>
              <w:spacing w:line="480" w:lineRule="auto"/>
              <w:ind w:left="-108" w:firstLine="108"/>
              <w:jc w:val="center"/>
              <w:rPr>
                <w:sz w:val="17"/>
                <w:szCs w:val="17"/>
              </w:rPr>
            </w:pPr>
            <w:r w:rsidRPr="00E95C44">
              <w:rPr>
                <w:sz w:val="17"/>
                <w:szCs w:val="17"/>
              </w:rPr>
              <w:t>(-0</w:t>
            </w:r>
            <w:r w:rsidR="00A8664A" w:rsidRPr="00E95C44">
              <w:rPr>
                <w:sz w:val="17"/>
                <w:szCs w:val="17"/>
              </w:rPr>
              <w:t>.</w:t>
            </w:r>
            <w:r w:rsidRPr="00E95C44">
              <w:rPr>
                <w:sz w:val="17"/>
                <w:szCs w:val="17"/>
              </w:rPr>
              <w:t>03, 0</w:t>
            </w:r>
            <w:r w:rsidR="00A8664A" w:rsidRPr="00E95C44">
              <w:rPr>
                <w:sz w:val="17"/>
                <w:szCs w:val="17"/>
              </w:rPr>
              <w:t>.</w:t>
            </w:r>
            <w:r w:rsidRPr="00E95C44">
              <w:rPr>
                <w:sz w:val="17"/>
                <w:szCs w:val="17"/>
              </w:rPr>
              <w:t>03)</w:t>
            </w:r>
          </w:p>
        </w:tc>
        <w:tc>
          <w:tcPr>
            <w:tcW w:w="1080" w:type="dxa"/>
            <w:tcBorders>
              <w:top w:val="single" w:sz="18" w:space="0" w:color="auto"/>
            </w:tcBorders>
            <w:shd w:val="clear" w:color="auto" w:fill="auto"/>
            <w:vAlign w:val="bottom"/>
          </w:tcPr>
          <w:p w14:paraId="150E9B48" w14:textId="04D37577" w:rsidR="001F562E" w:rsidRPr="004C2970" w:rsidRDefault="001F562E" w:rsidP="002E20F7">
            <w:pPr>
              <w:spacing w:line="480" w:lineRule="auto"/>
              <w:ind w:left="-108" w:firstLine="108"/>
              <w:jc w:val="center"/>
              <w:rPr>
                <w:sz w:val="17"/>
                <w:szCs w:val="17"/>
              </w:rPr>
            </w:pPr>
            <w:r w:rsidRPr="00E95C44">
              <w:rPr>
                <w:sz w:val="17"/>
                <w:szCs w:val="17"/>
              </w:rPr>
              <w:t>0</w:t>
            </w:r>
            <w:r w:rsidR="00A8664A" w:rsidRPr="00E95C44">
              <w:rPr>
                <w:sz w:val="17"/>
                <w:szCs w:val="17"/>
              </w:rPr>
              <w:t>.</w:t>
            </w:r>
            <w:r w:rsidRPr="00E95C44">
              <w:rPr>
                <w:sz w:val="17"/>
                <w:szCs w:val="17"/>
              </w:rPr>
              <w:t>07</w:t>
            </w:r>
          </w:p>
        </w:tc>
        <w:tc>
          <w:tcPr>
            <w:tcW w:w="1231" w:type="dxa"/>
            <w:tcBorders>
              <w:top w:val="single" w:sz="18" w:space="0" w:color="auto"/>
            </w:tcBorders>
            <w:shd w:val="clear" w:color="auto" w:fill="auto"/>
            <w:vAlign w:val="bottom"/>
          </w:tcPr>
          <w:p w14:paraId="6C67E6A1" w14:textId="30167395" w:rsidR="001F562E" w:rsidRPr="00E95C44" w:rsidRDefault="001F562E" w:rsidP="002E20F7">
            <w:pPr>
              <w:spacing w:line="480" w:lineRule="auto"/>
              <w:ind w:left="-108" w:firstLine="108"/>
              <w:jc w:val="center"/>
              <w:rPr>
                <w:sz w:val="17"/>
                <w:szCs w:val="17"/>
              </w:rPr>
            </w:pPr>
            <w:r w:rsidRPr="00E95C44">
              <w:rPr>
                <w:sz w:val="17"/>
                <w:szCs w:val="17"/>
              </w:rPr>
              <w:t>(0</w:t>
            </w:r>
            <w:r w:rsidR="00A8664A" w:rsidRPr="00E95C44">
              <w:rPr>
                <w:sz w:val="17"/>
                <w:szCs w:val="17"/>
              </w:rPr>
              <w:t>.</w:t>
            </w:r>
            <w:r w:rsidRPr="00E95C44">
              <w:rPr>
                <w:sz w:val="17"/>
                <w:szCs w:val="17"/>
              </w:rPr>
              <w:t>04, 0</w:t>
            </w:r>
            <w:r w:rsidR="00A8664A" w:rsidRPr="00E95C44">
              <w:rPr>
                <w:sz w:val="17"/>
                <w:szCs w:val="17"/>
              </w:rPr>
              <w:t>.</w:t>
            </w:r>
            <w:r w:rsidRPr="00E95C44">
              <w:rPr>
                <w:sz w:val="17"/>
                <w:szCs w:val="17"/>
              </w:rPr>
              <w:t>11)</w:t>
            </w:r>
          </w:p>
        </w:tc>
      </w:tr>
      <w:tr w:rsidR="004C2970" w:rsidRPr="00E95C44" w14:paraId="2060BBF1" w14:textId="77777777" w:rsidTr="002E20F7">
        <w:trPr>
          <w:gridAfter w:val="1"/>
          <w:wAfter w:w="29" w:type="dxa"/>
        </w:trPr>
        <w:tc>
          <w:tcPr>
            <w:tcW w:w="795" w:type="dxa"/>
            <w:shd w:val="clear" w:color="auto" w:fill="auto"/>
            <w:vAlign w:val="center"/>
          </w:tcPr>
          <w:p w14:paraId="65B75A34" w14:textId="77777777" w:rsidR="001F562E" w:rsidRPr="004C2970" w:rsidRDefault="001F562E" w:rsidP="002E20F7">
            <w:pPr>
              <w:spacing w:line="480" w:lineRule="auto"/>
              <w:ind w:left="-108" w:firstLine="108"/>
              <w:jc w:val="center"/>
              <w:rPr>
                <w:sz w:val="17"/>
                <w:szCs w:val="17"/>
              </w:rPr>
            </w:pPr>
            <w:r w:rsidRPr="00E95C44">
              <w:rPr>
                <w:sz w:val="17"/>
                <w:szCs w:val="17"/>
              </w:rPr>
              <w:t>6</w:t>
            </w:r>
          </w:p>
        </w:tc>
        <w:tc>
          <w:tcPr>
            <w:tcW w:w="1080" w:type="dxa"/>
            <w:shd w:val="clear" w:color="auto" w:fill="auto"/>
            <w:vAlign w:val="bottom"/>
          </w:tcPr>
          <w:p w14:paraId="460C60FF" w14:textId="77777777" w:rsidR="001F562E" w:rsidRPr="00E95C44" w:rsidRDefault="001F562E" w:rsidP="002E20F7">
            <w:pPr>
              <w:spacing w:line="480" w:lineRule="auto"/>
              <w:ind w:left="-108" w:firstLine="108"/>
              <w:jc w:val="center"/>
              <w:rPr>
                <w:sz w:val="17"/>
                <w:szCs w:val="17"/>
              </w:rPr>
            </w:pPr>
            <w:r w:rsidRPr="00E95C44">
              <w:rPr>
                <w:sz w:val="17"/>
                <w:szCs w:val="17"/>
              </w:rPr>
              <w:t>0.86</w:t>
            </w:r>
          </w:p>
        </w:tc>
        <w:tc>
          <w:tcPr>
            <w:tcW w:w="1169" w:type="dxa"/>
            <w:shd w:val="clear" w:color="auto" w:fill="auto"/>
            <w:vAlign w:val="bottom"/>
          </w:tcPr>
          <w:p w14:paraId="63F1E3E3" w14:textId="77777777" w:rsidR="001F562E" w:rsidRPr="00E95C44" w:rsidRDefault="001F562E" w:rsidP="002E20F7">
            <w:pPr>
              <w:spacing w:line="480" w:lineRule="auto"/>
              <w:ind w:left="-108" w:firstLine="108"/>
              <w:jc w:val="right"/>
              <w:rPr>
                <w:sz w:val="17"/>
                <w:szCs w:val="17"/>
              </w:rPr>
            </w:pPr>
            <w:r w:rsidRPr="00E95C44">
              <w:rPr>
                <w:sz w:val="17"/>
                <w:szCs w:val="17"/>
              </w:rPr>
              <w:t>(0.83, 0.89)</w:t>
            </w:r>
          </w:p>
        </w:tc>
        <w:tc>
          <w:tcPr>
            <w:tcW w:w="901" w:type="dxa"/>
            <w:shd w:val="clear" w:color="auto" w:fill="auto"/>
            <w:vAlign w:val="bottom"/>
          </w:tcPr>
          <w:p w14:paraId="51C05FB8" w14:textId="77777777" w:rsidR="001F562E" w:rsidRPr="004C2970" w:rsidRDefault="001F562E" w:rsidP="002E20F7">
            <w:pPr>
              <w:spacing w:line="480" w:lineRule="auto"/>
              <w:ind w:left="-108" w:firstLine="108"/>
              <w:jc w:val="center"/>
              <w:rPr>
                <w:sz w:val="17"/>
                <w:szCs w:val="17"/>
              </w:rPr>
            </w:pPr>
            <w:r w:rsidRPr="00E95C44">
              <w:rPr>
                <w:sz w:val="17"/>
                <w:szCs w:val="17"/>
              </w:rPr>
              <w:t>0.64</w:t>
            </w:r>
          </w:p>
        </w:tc>
        <w:tc>
          <w:tcPr>
            <w:tcW w:w="1170" w:type="dxa"/>
            <w:gridSpan w:val="2"/>
            <w:shd w:val="clear" w:color="auto" w:fill="auto"/>
            <w:vAlign w:val="bottom"/>
          </w:tcPr>
          <w:p w14:paraId="5C24F108" w14:textId="77777777" w:rsidR="001F562E" w:rsidRPr="00E95C44" w:rsidRDefault="001F562E" w:rsidP="002E20F7">
            <w:pPr>
              <w:spacing w:line="480" w:lineRule="auto"/>
              <w:ind w:left="-108" w:firstLine="108"/>
              <w:jc w:val="center"/>
              <w:rPr>
                <w:sz w:val="17"/>
                <w:szCs w:val="17"/>
              </w:rPr>
            </w:pPr>
            <w:r w:rsidRPr="00E95C44">
              <w:rPr>
                <w:sz w:val="17"/>
                <w:szCs w:val="17"/>
              </w:rPr>
              <w:t>(0.58, 0.69)</w:t>
            </w:r>
          </w:p>
        </w:tc>
        <w:tc>
          <w:tcPr>
            <w:tcW w:w="718" w:type="dxa"/>
            <w:gridSpan w:val="2"/>
            <w:vAlign w:val="center"/>
          </w:tcPr>
          <w:p w14:paraId="103F9BEC" w14:textId="77777777" w:rsidR="001F562E" w:rsidRPr="00E95C44" w:rsidRDefault="001F562E" w:rsidP="002E20F7">
            <w:pPr>
              <w:spacing w:line="480" w:lineRule="auto"/>
              <w:ind w:left="-108" w:firstLine="108"/>
              <w:jc w:val="center"/>
              <w:rPr>
                <w:sz w:val="17"/>
                <w:szCs w:val="17"/>
                <w:vertAlign w:val="superscript"/>
              </w:rPr>
            </w:pPr>
            <w:r w:rsidRPr="00E95C44">
              <w:rPr>
                <w:sz w:val="17"/>
                <w:szCs w:val="17"/>
              </w:rPr>
              <w:t>13</w:t>
            </w:r>
          </w:p>
        </w:tc>
        <w:tc>
          <w:tcPr>
            <w:tcW w:w="1097" w:type="dxa"/>
            <w:shd w:val="clear" w:color="auto" w:fill="auto"/>
            <w:vAlign w:val="bottom"/>
          </w:tcPr>
          <w:p w14:paraId="734D624E" w14:textId="77777777" w:rsidR="001F562E" w:rsidRPr="00E95C44" w:rsidRDefault="001F562E" w:rsidP="002E20F7">
            <w:pPr>
              <w:spacing w:line="480" w:lineRule="auto"/>
              <w:ind w:left="-108" w:firstLine="108"/>
              <w:jc w:val="center"/>
              <w:rPr>
                <w:sz w:val="17"/>
                <w:szCs w:val="17"/>
              </w:rPr>
            </w:pPr>
            <w:r w:rsidRPr="00E95C44">
              <w:rPr>
                <w:sz w:val="17"/>
                <w:szCs w:val="17"/>
              </w:rPr>
              <w:t>0.85</w:t>
            </w:r>
          </w:p>
        </w:tc>
        <w:tc>
          <w:tcPr>
            <w:tcW w:w="1080" w:type="dxa"/>
            <w:shd w:val="clear" w:color="auto" w:fill="auto"/>
            <w:vAlign w:val="bottom"/>
          </w:tcPr>
          <w:p w14:paraId="7AC145AA" w14:textId="77777777" w:rsidR="001F562E" w:rsidRPr="00E95C44" w:rsidRDefault="001F562E" w:rsidP="002E20F7">
            <w:pPr>
              <w:spacing w:line="480" w:lineRule="auto"/>
              <w:ind w:left="-108" w:firstLine="108"/>
              <w:jc w:val="center"/>
              <w:rPr>
                <w:sz w:val="17"/>
                <w:szCs w:val="17"/>
              </w:rPr>
            </w:pPr>
            <w:r w:rsidRPr="00E95C44">
              <w:rPr>
                <w:sz w:val="17"/>
                <w:szCs w:val="17"/>
              </w:rPr>
              <w:t>(0.81, 0.88)</w:t>
            </w:r>
          </w:p>
        </w:tc>
        <w:tc>
          <w:tcPr>
            <w:tcW w:w="1170" w:type="dxa"/>
            <w:shd w:val="clear" w:color="auto" w:fill="auto"/>
            <w:vAlign w:val="bottom"/>
          </w:tcPr>
          <w:p w14:paraId="639A8A5C" w14:textId="77777777" w:rsidR="001F562E" w:rsidRPr="00E95C44" w:rsidRDefault="001F562E" w:rsidP="002E20F7">
            <w:pPr>
              <w:spacing w:line="480" w:lineRule="auto"/>
              <w:ind w:left="-108" w:firstLine="108"/>
              <w:jc w:val="center"/>
              <w:rPr>
                <w:sz w:val="17"/>
                <w:szCs w:val="17"/>
              </w:rPr>
            </w:pPr>
            <w:r w:rsidRPr="00E95C44">
              <w:rPr>
                <w:sz w:val="17"/>
                <w:szCs w:val="17"/>
              </w:rPr>
              <w:t>0.72</w:t>
            </w:r>
          </w:p>
        </w:tc>
        <w:tc>
          <w:tcPr>
            <w:tcW w:w="1170" w:type="dxa"/>
            <w:shd w:val="clear" w:color="auto" w:fill="auto"/>
            <w:vAlign w:val="bottom"/>
          </w:tcPr>
          <w:p w14:paraId="3ABAD226" w14:textId="77777777" w:rsidR="001F562E" w:rsidRPr="00E95C44" w:rsidRDefault="001F562E" w:rsidP="002E20F7">
            <w:pPr>
              <w:spacing w:line="480" w:lineRule="auto"/>
              <w:ind w:left="-108" w:firstLine="108"/>
              <w:jc w:val="center"/>
              <w:rPr>
                <w:sz w:val="17"/>
                <w:szCs w:val="17"/>
              </w:rPr>
            </w:pPr>
            <w:r w:rsidRPr="00E95C44">
              <w:rPr>
                <w:sz w:val="17"/>
                <w:szCs w:val="17"/>
              </w:rPr>
              <w:t>(0.67, 0.77)</w:t>
            </w:r>
          </w:p>
        </w:tc>
        <w:tc>
          <w:tcPr>
            <w:tcW w:w="1080" w:type="dxa"/>
            <w:gridSpan w:val="2"/>
            <w:shd w:val="clear" w:color="auto" w:fill="auto"/>
            <w:vAlign w:val="bottom"/>
          </w:tcPr>
          <w:p w14:paraId="2C1CD6C5" w14:textId="685CE694" w:rsidR="001F562E" w:rsidRPr="004C2970" w:rsidRDefault="001F562E" w:rsidP="002E20F7">
            <w:pPr>
              <w:spacing w:line="480" w:lineRule="auto"/>
              <w:ind w:left="-108" w:firstLine="108"/>
              <w:jc w:val="center"/>
              <w:rPr>
                <w:sz w:val="17"/>
                <w:szCs w:val="17"/>
              </w:rPr>
            </w:pPr>
            <w:r w:rsidRPr="00E95C44">
              <w:rPr>
                <w:sz w:val="17"/>
                <w:szCs w:val="17"/>
              </w:rPr>
              <w:t>-0</w:t>
            </w:r>
            <w:r w:rsidR="00A8664A" w:rsidRPr="00E95C44">
              <w:rPr>
                <w:sz w:val="17"/>
                <w:szCs w:val="17"/>
              </w:rPr>
              <w:t>.</w:t>
            </w:r>
            <w:r w:rsidRPr="00E95C44">
              <w:rPr>
                <w:sz w:val="17"/>
                <w:szCs w:val="17"/>
              </w:rPr>
              <w:t>01</w:t>
            </w:r>
          </w:p>
        </w:tc>
        <w:tc>
          <w:tcPr>
            <w:tcW w:w="1260" w:type="dxa"/>
            <w:shd w:val="clear" w:color="auto" w:fill="auto"/>
            <w:vAlign w:val="bottom"/>
          </w:tcPr>
          <w:p w14:paraId="69680AAC" w14:textId="4FE49096" w:rsidR="001F562E" w:rsidRPr="00E95C44" w:rsidRDefault="001F562E" w:rsidP="002E20F7">
            <w:pPr>
              <w:spacing w:line="480" w:lineRule="auto"/>
              <w:ind w:left="-108" w:firstLine="108"/>
              <w:jc w:val="center"/>
              <w:rPr>
                <w:sz w:val="17"/>
                <w:szCs w:val="17"/>
              </w:rPr>
            </w:pPr>
            <w:r w:rsidRPr="00E95C44">
              <w:rPr>
                <w:sz w:val="17"/>
                <w:szCs w:val="17"/>
              </w:rPr>
              <w:t>(-0</w:t>
            </w:r>
            <w:r w:rsidR="00A8664A" w:rsidRPr="00E95C44">
              <w:rPr>
                <w:sz w:val="17"/>
                <w:szCs w:val="17"/>
              </w:rPr>
              <w:t>.</w:t>
            </w:r>
            <w:r w:rsidRPr="00E95C44">
              <w:rPr>
                <w:sz w:val="17"/>
                <w:szCs w:val="17"/>
              </w:rPr>
              <w:t>07, 0</w:t>
            </w:r>
            <w:r w:rsidR="00A8664A" w:rsidRPr="00E95C44">
              <w:rPr>
                <w:sz w:val="17"/>
                <w:szCs w:val="17"/>
              </w:rPr>
              <w:t>.</w:t>
            </w:r>
            <w:r w:rsidRPr="00E95C44">
              <w:rPr>
                <w:sz w:val="17"/>
                <w:szCs w:val="17"/>
              </w:rPr>
              <w:t>02)</w:t>
            </w:r>
          </w:p>
        </w:tc>
        <w:tc>
          <w:tcPr>
            <w:tcW w:w="1080" w:type="dxa"/>
            <w:shd w:val="clear" w:color="auto" w:fill="auto"/>
            <w:vAlign w:val="bottom"/>
          </w:tcPr>
          <w:p w14:paraId="576E50C9" w14:textId="0E8B9D84" w:rsidR="001F562E" w:rsidRPr="004C2970" w:rsidRDefault="001F562E" w:rsidP="002E20F7">
            <w:pPr>
              <w:spacing w:line="480" w:lineRule="auto"/>
              <w:ind w:left="-108" w:firstLine="108"/>
              <w:jc w:val="center"/>
              <w:rPr>
                <w:sz w:val="17"/>
                <w:szCs w:val="17"/>
              </w:rPr>
            </w:pPr>
            <w:r w:rsidRPr="00E95C44">
              <w:rPr>
                <w:sz w:val="17"/>
                <w:szCs w:val="17"/>
              </w:rPr>
              <w:t>0</w:t>
            </w:r>
            <w:r w:rsidR="00A8664A" w:rsidRPr="00E95C44">
              <w:rPr>
                <w:sz w:val="17"/>
                <w:szCs w:val="17"/>
              </w:rPr>
              <w:t>.</w:t>
            </w:r>
            <w:r w:rsidRPr="00E95C44">
              <w:rPr>
                <w:sz w:val="17"/>
                <w:szCs w:val="17"/>
              </w:rPr>
              <w:t>08</w:t>
            </w:r>
          </w:p>
        </w:tc>
        <w:tc>
          <w:tcPr>
            <w:tcW w:w="1231" w:type="dxa"/>
            <w:shd w:val="clear" w:color="auto" w:fill="auto"/>
            <w:vAlign w:val="bottom"/>
          </w:tcPr>
          <w:p w14:paraId="3E1E02DD" w14:textId="6B2EB08F" w:rsidR="001F562E" w:rsidRPr="00E95C44" w:rsidRDefault="001F562E" w:rsidP="002E20F7">
            <w:pPr>
              <w:spacing w:line="480" w:lineRule="auto"/>
              <w:ind w:left="-108" w:firstLine="108"/>
              <w:jc w:val="center"/>
              <w:rPr>
                <w:sz w:val="17"/>
                <w:szCs w:val="17"/>
              </w:rPr>
            </w:pPr>
            <w:r w:rsidRPr="00E95C44">
              <w:rPr>
                <w:sz w:val="17"/>
                <w:szCs w:val="17"/>
              </w:rPr>
              <w:t>(0</w:t>
            </w:r>
            <w:r w:rsidR="00A8664A" w:rsidRPr="00E95C44">
              <w:rPr>
                <w:sz w:val="17"/>
                <w:szCs w:val="17"/>
              </w:rPr>
              <w:t>.</w:t>
            </w:r>
            <w:r w:rsidRPr="00E95C44">
              <w:rPr>
                <w:sz w:val="17"/>
                <w:szCs w:val="17"/>
              </w:rPr>
              <w:t>06, 0</w:t>
            </w:r>
            <w:r w:rsidR="00A8664A" w:rsidRPr="00E95C44">
              <w:rPr>
                <w:sz w:val="17"/>
                <w:szCs w:val="17"/>
              </w:rPr>
              <w:t>.</w:t>
            </w:r>
            <w:r w:rsidRPr="00E95C44">
              <w:rPr>
                <w:sz w:val="17"/>
                <w:szCs w:val="17"/>
              </w:rPr>
              <w:t>12)</w:t>
            </w:r>
          </w:p>
        </w:tc>
      </w:tr>
      <w:tr w:rsidR="004C2970" w:rsidRPr="00E95C44" w14:paraId="57FE160B" w14:textId="77777777" w:rsidTr="002E20F7">
        <w:trPr>
          <w:gridAfter w:val="1"/>
          <w:wAfter w:w="29" w:type="dxa"/>
        </w:trPr>
        <w:tc>
          <w:tcPr>
            <w:tcW w:w="795" w:type="dxa"/>
            <w:shd w:val="clear" w:color="auto" w:fill="auto"/>
            <w:vAlign w:val="center"/>
          </w:tcPr>
          <w:p w14:paraId="3A16D65B" w14:textId="77777777" w:rsidR="001F562E" w:rsidRPr="004C2970" w:rsidRDefault="001F562E" w:rsidP="002E20F7">
            <w:pPr>
              <w:spacing w:line="480" w:lineRule="auto"/>
              <w:ind w:left="-108" w:firstLine="108"/>
              <w:jc w:val="center"/>
              <w:rPr>
                <w:sz w:val="17"/>
                <w:szCs w:val="17"/>
                <w:vertAlign w:val="superscript"/>
              </w:rPr>
            </w:pPr>
            <w:r w:rsidRPr="00E95C44">
              <w:rPr>
                <w:sz w:val="17"/>
                <w:szCs w:val="17"/>
              </w:rPr>
              <w:t>7</w:t>
            </w:r>
            <w:r w:rsidRPr="00E95C44">
              <w:rPr>
                <w:sz w:val="17"/>
                <w:szCs w:val="17"/>
                <w:vertAlign w:val="superscript"/>
              </w:rPr>
              <w:t>b</w:t>
            </w:r>
          </w:p>
        </w:tc>
        <w:tc>
          <w:tcPr>
            <w:tcW w:w="1080" w:type="dxa"/>
            <w:shd w:val="clear" w:color="auto" w:fill="auto"/>
            <w:vAlign w:val="bottom"/>
          </w:tcPr>
          <w:p w14:paraId="192A37AE" w14:textId="77777777" w:rsidR="001F562E" w:rsidRPr="00E95C44" w:rsidRDefault="001F562E" w:rsidP="002E20F7">
            <w:pPr>
              <w:spacing w:line="480" w:lineRule="auto"/>
              <w:ind w:left="-108" w:firstLine="108"/>
              <w:jc w:val="center"/>
              <w:rPr>
                <w:sz w:val="17"/>
                <w:szCs w:val="17"/>
              </w:rPr>
            </w:pPr>
            <w:r w:rsidRPr="00E95C44">
              <w:rPr>
                <w:sz w:val="17"/>
                <w:szCs w:val="17"/>
              </w:rPr>
              <w:t>0.80</w:t>
            </w:r>
          </w:p>
        </w:tc>
        <w:tc>
          <w:tcPr>
            <w:tcW w:w="1169" w:type="dxa"/>
            <w:shd w:val="clear" w:color="auto" w:fill="auto"/>
            <w:vAlign w:val="bottom"/>
          </w:tcPr>
          <w:p w14:paraId="03A6C0CB" w14:textId="77777777" w:rsidR="001F562E" w:rsidRPr="00E95C44" w:rsidRDefault="001F562E" w:rsidP="002E20F7">
            <w:pPr>
              <w:spacing w:line="480" w:lineRule="auto"/>
              <w:ind w:left="-108" w:firstLine="108"/>
              <w:jc w:val="right"/>
              <w:rPr>
                <w:sz w:val="17"/>
                <w:szCs w:val="17"/>
              </w:rPr>
            </w:pPr>
            <w:r w:rsidRPr="00E95C44">
              <w:rPr>
                <w:sz w:val="17"/>
                <w:szCs w:val="17"/>
              </w:rPr>
              <w:t>(0.75, 0.83)</w:t>
            </w:r>
          </w:p>
        </w:tc>
        <w:tc>
          <w:tcPr>
            <w:tcW w:w="901" w:type="dxa"/>
            <w:shd w:val="clear" w:color="auto" w:fill="auto"/>
            <w:vAlign w:val="bottom"/>
          </w:tcPr>
          <w:p w14:paraId="2F3ED02A" w14:textId="77777777" w:rsidR="001F562E" w:rsidRPr="004C2970" w:rsidRDefault="001F562E" w:rsidP="002E20F7">
            <w:pPr>
              <w:spacing w:line="480" w:lineRule="auto"/>
              <w:ind w:left="-108" w:firstLine="108"/>
              <w:jc w:val="center"/>
              <w:rPr>
                <w:sz w:val="17"/>
                <w:szCs w:val="17"/>
              </w:rPr>
            </w:pPr>
            <w:r w:rsidRPr="00E95C44">
              <w:rPr>
                <w:sz w:val="17"/>
                <w:szCs w:val="17"/>
              </w:rPr>
              <w:t>0.73</w:t>
            </w:r>
          </w:p>
        </w:tc>
        <w:tc>
          <w:tcPr>
            <w:tcW w:w="1170" w:type="dxa"/>
            <w:gridSpan w:val="2"/>
            <w:shd w:val="clear" w:color="auto" w:fill="auto"/>
            <w:vAlign w:val="bottom"/>
          </w:tcPr>
          <w:p w14:paraId="17C49960" w14:textId="77777777" w:rsidR="001F562E" w:rsidRPr="00E95C44" w:rsidRDefault="001F562E" w:rsidP="002E20F7">
            <w:pPr>
              <w:spacing w:line="480" w:lineRule="auto"/>
              <w:ind w:left="-108" w:firstLine="108"/>
              <w:jc w:val="center"/>
              <w:rPr>
                <w:sz w:val="17"/>
                <w:szCs w:val="17"/>
              </w:rPr>
            </w:pPr>
            <w:r w:rsidRPr="00E95C44">
              <w:rPr>
                <w:sz w:val="17"/>
                <w:szCs w:val="17"/>
              </w:rPr>
              <w:t>(0.68, 0.78)</w:t>
            </w:r>
          </w:p>
        </w:tc>
        <w:tc>
          <w:tcPr>
            <w:tcW w:w="718" w:type="dxa"/>
            <w:gridSpan w:val="2"/>
            <w:vAlign w:val="center"/>
          </w:tcPr>
          <w:p w14:paraId="6C3CC19A" w14:textId="77777777" w:rsidR="001F562E" w:rsidRPr="00E95C44" w:rsidRDefault="001F562E" w:rsidP="002E20F7">
            <w:pPr>
              <w:spacing w:line="480" w:lineRule="auto"/>
              <w:ind w:left="-108" w:firstLine="108"/>
              <w:jc w:val="center"/>
              <w:rPr>
                <w:sz w:val="17"/>
                <w:szCs w:val="17"/>
                <w:vertAlign w:val="superscript"/>
              </w:rPr>
            </w:pPr>
            <w:r w:rsidRPr="00E95C44">
              <w:rPr>
                <w:sz w:val="17"/>
                <w:szCs w:val="17"/>
              </w:rPr>
              <w:t>15</w:t>
            </w:r>
            <w:r w:rsidRPr="00E95C44">
              <w:rPr>
                <w:sz w:val="17"/>
                <w:szCs w:val="17"/>
                <w:vertAlign w:val="superscript"/>
              </w:rPr>
              <w:t>cd</w:t>
            </w:r>
          </w:p>
        </w:tc>
        <w:tc>
          <w:tcPr>
            <w:tcW w:w="1097" w:type="dxa"/>
            <w:shd w:val="clear" w:color="auto" w:fill="auto"/>
            <w:vAlign w:val="bottom"/>
          </w:tcPr>
          <w:p w14:paraId="71DC26F4" w14:textId="77777777" w:rsidR="001F562E" w:rsidRPr="00E95C44" w:rsidRDefault="001F562E" w:rsidP="002E20F7">
            <w:pPr>
              <w:spacing w:line="480" w:lineRule="auto"/>
              <w:ind w:left="-108" w:firstLine="108"/>
              <w:jc w:val="center"/>
              <w:rPr>
                <w:sz w:val="17"/>
                <w:szCs w:val="17"/>
              </w:rPr>
            </w:pPr>
            <w:r w:rsidRPr="00E95C44">
              <w:rPr>
                <w:sz w:val="17"/>
                <w:szCs w:val="17"/>
              </w:rPr>
              <w:t>0.79</w:t>
            </w:r>
          </w:p>
        </w:tc>
        <w:tc>
          <w:tcPr>
            <w:tcW w:w="1080" w:type="dxa"/>
            <w:shd w:val="clear" w:color="auto" w:fill="auto"/>
            <w:vAlign w:val="bottom"/>
          </w:tcPr>
          <w:p w14:paraId="25CF6224" w14:textId="77777777" w:rsidR="001F562E" w:rsidRPr="00E95C44" w:rsidRDefault="001F562E" w:rsidP="002E20F7">
            <w:pPr>
              <w:spacing w:line="480" w:lineRule="auto"/>
              <w:ind w:left="-108" w:firstLine="108"/>
              <w:jc w:val="center"/>
              <w:rPr>
                <w:sz w:val="17"/>
                <w:szCs w:val="17"/>
              </w:rPr>
            </w:pPr>
            <w:r w:rsidRPr="00E95C44">
              <w:rPr>
                <w:sz w:val="17"/>
                <w:szCs w:val="17"/>
              </w:rPr>
              <w:t>(0.74, 0.82)</w:t>
            </w:r>
          </w:p>
        </w:tc>
        <w:tc>
          <w:tcPr>
            <w:tcW w:w="1170" w:type="dxa"/>
            <w:shd w:val="clear" w:color="auto" w:fill="auto"/>
            <w:vAlign w:val="bottom"/>
          </w:tcPr>
          <w:p w14:paraId="1FF4D087" w14:textId="77777777" w:rsidR="001F562E" w:rsidRPr="00E95C44" w:rsidRDefault="001F562E" w:rsidP="002E20F7">
            <w:pPr>
              <w:spacing w:line="480" w:lineRule="auto"/>
              <w:ind w:left="-108" w:firstLine="108"/>
              <w:jc w:val="center"/>
              <w:rPr>
                <w:sz w:val="17"/>
                <w:szCs w:val="17"/>
              </w:rPr>
            </w:pPr>
            <w:r w:rsidRPr="00E95C44">
              <w:rPr>
                <w:sz w:val="17"/>
                <w:szCs w:val="17"/>
              </w:rPr>
              <w:t>0.81</w:t>
            </w:r>
          </w:p>
        </w:tc>
        <w:tc>
          <w:tcPr>
            <w:tcW w:w="1170" w:type="dxa"/>
            <w:shd w:val="clear" w:color="auto" w:fill="auto"/>
            <w:vAlign w:val="bottom"/>
          </w:tcPr>
          <w:p w14:paraId="0DF08F88" w14:textId="77777777" w:rsidR="001F562E" w:rsidRPr="00E95C44" w:rsidRDefault="001F562E" w:rsidP="002E20F7">
            <w:pPr>
              <w:spacing w:line="480" w:lineRule="auto"/>
              <w:ind w:left="-108" w:firstLine="108"/>
              <w:jc w:val="center"/>
              <w:rPr>
                <w:sz w:val="17"/>
                <w:szCs w:val="17"/>
              </w:rPr>
            </w:pPr>
            <w:r w:rsidRPr="00E95C44">
              <w:rPr>
                <w:sz w:val="17"/>
                <w:szCs w:val="17"/>
              </w:rPr>
              <w:t>(0.76, 0.85)</w:t>
            </w:r>
          </w:p>
        </w:tc>
        <w:tc>
          <w:tcPr>
            <w:tcW w:w="1080" w:type="dxa"/>
            <w:gridSpan w:val="2"/>
            <w:shd w:val="clear" w:color="auto" w:fill="auto"/>
            <w:vAlign w:val="bottom"/>
          </w:tcPr>
          <w:p w14:paraId="60BF08A1" w14:textId="793856CE" w:rsidR="001F562E" w:rsidRPr="004C2970" w:rsidRDefault="001F562E" w:rsidP="002E20F7">
            <w:pPr>
              <w:spacing w:line="480" w:lineRule="auto"/>
              <w:ind w:left="-108" w:firstLine="108"/>
              <w:jc w:val="center"/>
              <w:rPr>
                <w:sz w:val="17"/>
                <w:szCs w:val="17"/>
              </w:rPr>
            </w:pPr>
            <w:r w:rsidRPr="00E95C44">
              <w:rPr>
                <w:sz w:val="17"/>
                <w:szCs w:val="17"/>
              </w:rPr>
              <w:t>-0</w:t>
            </w:r>
            <w:r w:rsidR="00A8664A" w:rsidRPr="00E95C44">
              <w:rPr>
                <w:sz w:val="17"/>
                <w:szCs w:val="17"/>
              </w:rPr>
              <w:t>.</w:t>
            </w:r>
            <w:r w:rsidRPr="00E95C44">
              <w:rPr>
                <w:sz w:val="17"/>
                <w:szCs w:val="17"/>
              </w:rPr>
              <w:t>01</w:t>
            </w:r>
          </w:p>
        </w:tc>
        <w:tc>
          <w:tcPr>
            <w:tcW w:w="1260" w:type="dxa"/>
            <w:shd w:val="clear" w:color="auto" w:fill="auto"/>
            <w:vAlign w:val="bottom"/>
          </w:tcPr>
          <w:p w14:paraId="1BBAF97C" w14:textId="6BC09B27" w:rsidR="001F562E" w:rsidRPr="00E95C44" w:rsidRDefault="001F562E" w:rsidP="002E20F7">
            <w:pPr>
              <w:spacing w:line="480" w:lineRule="auto"/>
              <w:ind w:left="-108" w:firstLine="108"/>
              <w:jc w:val="center"/>
              <w:rPr>
                <w:sz w:val="17"/>
                <w:szCs w:val="17"/>
              </w:rPr>
            </w:pPr>
            <w:r w:rsidRPr="00E95C44">
              <w:rPr>
                <w:sz w:val="17"/>
                <w:szCs w:val="17"/>
              </w:rPr>
              <w:t>(-0</w:t>
            </w:r>
            <w:r w:rsidR="00A8664A" w:rsidRPr="00E95C44">
              <w:rPr>
                <w:sz w:val="17"/>
                <w:szCs w:val="17"/>
              </w:rPr>
              <w:t>.</w:t>
            </w:r>
            <w:r w:rsidRPr="00E95C44">
              <w:rPr>
                <w:sz w:val="17"/>
                <w:szCs w:val="17"/>
              </w:rPr>
              <w:t>08, 0</w:t>
            </w:r>
            <w:r w:rsidR="00A8664A" w:rsidRPr="00E95C44">
              <w:rPr>
                <w:sz w:val="17"/>
                <w:szCs w:val="17"/>
              </w:rPr>
              <w:t>.</w:t>
            </w:r>
            <w:r w:rsidRPr="00E95C44">
              <w:rPr>
                <w:sz w:val="17"/>
                <w:szCs w:val="17"/>
              </w:rPr>
              <w:t>02)</w:t>
            </w:r>
          </w:p>
        </w:tc>
        <w:tc>
          <w:tcPr>
            <w:tcW w:w="1080" w:type="dxa"/>
            <w:shd w:val="clear" w:color="auto" w:fill="auto"/>
            <w:vAlign w:val="bottom"/>
          </w:tcPr>
          <w:p w14:paraId="6F01BA39" w14:textId="570D2041" w:rsidR="001F562E" w:rsidRPr="004C2970" w:rsidRDefault="001F562E" w:rsidP="002E20F7">
            <w:pPr>
              <w:spacing w:line="480" w:lineRule="auto"/>
              <w:ind w:left="-108" w:firstLine="108"/>
              <w:jc w:val="center"/>
              <w:rPr>
                <w:sz w:val="17"/>
                <w:szCs w:val="17"/>
              </w:rPr>
            </w:pPr>
            <w:r w:rsidRPr="00E95C44">
              <w:rPr>
                <w:sz w:val="17"/>
                <w:szCs w:val="17"/>
              </w:rPr>
              <w:t>0</w:t>
            </w:r>
            <w:r w:rsidR="00A8664A" w:rsidRPr="00E95C44">
              <w:rPr>
                <w:sz w:val="17"/>
                <w:szCs w:val="17"/>
              </w:rPr>
              <w:t>.</w:t>
            </w:r>
            <w:r w:rsidRPr="00E95C44">
              <w:rPr>
                <w:sz w:val="17"/>
                <w:szCs w:val="17"/>
              </w:rPr>
              <w:t>08</w:t>
            </w:r>
          </w:p>
        </w:tc>
        <w:tc>
          <w:tcPr>
            <w:tcW w:w="1231" w:type="dxa"/>
            <w:shd w:val="clear" w:color="auto" w:fill="auto"/>
            <w:vAlign w:val="bottom"/>
          </w:tcPr>
          <w:p w14:paraId="3052150B" w14:textId="35B3F9EF" w:rsidR="001F562E" w:rsidRPr="00E95C44" w:rsidRDefault="001F562E" w:rsidP="002E20F7">
            <w:pPr>
              <w:spacing w:line="480" w:lineRule="auto"/>
              <w:ind w:left="-108" w:firstLine="108"/>
              <w:jc w:val="center"/>
              <w:rPr>
                <w:sz w:val="17"/>
                <w:szCs w:val="17"/>
              </w:rPr>
            </w:pPr>
            <w:r w:rsidRPr="00E95C44">
              <w:rPr>
                <w:sz w:val="17"/>
                <w:szCs w:val="17"/>
              </w:rPr>
              <w:t>(0</w:t>
            </w:r>
            <w:r w:rsidR="00A8664A" w:rsidRPr="00E95C44">
              <w:rPr>
                <w:sz w:val="17"/>
                <w:szCs w:val="17"/>
              </w:rPr>
              <w:t>.</w:t>
            </w:r>
            <w:r w:rsidRPr="00E95C44">
              <w:rPr>
                <w:sz w:val="17"/>
                <w:szCs w:val="17"/>
              </w:rPr>
              <w:t>05, 0</w:t>
            </w:r>
            <w:r w:rsidR="00A8664A" w:rsidRPr="00E95C44">
              <w:rPr>
                <w:sz w:val="17"/>
                <w:szCs w:val="17"/>
              </w:rPr>
              <w:t>.</w:t>
            </w:r>
            <w:r w:rsidRPr="00E95C44">
              <w:rPr>
                <w:sz w:val="17"/>
                <w:szCs w:val="17"/>
              </w:rPr>
              <w:t>11)</w:t>
            </w:r>
          </w:p>
        </w:tc>
      </w:tr>
      <w:tr w:rsidR="004C2970" w:rsidRPr="00E95C44" w14:paraId="4138AE1C" w14:textId="77777777" w:rsidTr="002E20F7">
        <w:trPr>
          <w:gridAfter w:val="1"/>
          <w:wAfter w:w="29" w:type="dxa"/>
        </w:trPr>
        <w:tc>
          <w:tcPr>
            <w:tcW w:w="795" w:type="dxa"/>
            <w:shd w:val="clear" w:color="auto" w:fill="auto"/>
            <w:vAlign w:val="center"/>
          </w:tcPr>
          <w:p w14:paraId="49A09609" w14:textId="77777777" w:rsidR="001F562E" w:rsidRPr="00E95C44" w:rsidRDefault="001F562E" w:rsidP="002E20F7">
            <w:pPr>
              <w:spacing w:line="480" w:lineRule="auto"/>
              <w:ind w:left="-108" w:firstLine="108"/>
              <w:jc w:val="center"/>
              <w:rPr>
                <w:sz w:val="17"/>
                <w:szCs w:val="17"/>
              </w:rPr>
            </w:pPr>
            <w:r w:rsidRPr="00E95C44">
              <w:rPr>
                <w:sz w:val="17"/>
                <w:szCs w:val="17"/>
              </w:rPr>
              <w:t>8</w:t>
            </w:r>
          </w:p>
        </w:tc>
        <w:tc>
          <w:tcPr>
            <w:tcW w:w="1080" w:type="dxa"/>
            <w:shd w:val="clear" w:color="auto" w:fill="auto"/>
            <w:vAlign w:val="bottom"/>
          </w:tcPr>
          <w:p w14:paraId="30A8C2A5" w14:textId="77777777" w:rsidR="001F562E" w:rsidRPr="00E95C44" w:rsidRDefault="001F562E" w:rsidP="002E20F7">
            <w:pPr>
              <w:spacing w:line="480" w:lineRule="auto"/>
              <w:ind w:left="-108" w:firstLine="108"/>
              <w:jc w:val="center"/>
              <w:rPr>
                <w:sz w:val="17"/>
                <w:szCs w:val="17"/>
              </w:rPr>
            </w:pPr>
            <w:r w:rsidRPr="00E95C44">
              <w:rPr>
                <w:sz w:val="17"/>
                <w:szCs w:val="17"/>
              </w:rPr>
              <w:t>0.73</w:t>
            </w:r>
          </w:p>
        </w:tc>
        <w:tc>
          <w:tcPr>
            <w:tcW w:w="1169" w:type="dxa"/>
            <w:shd w:val="clear" w:color="auto" w:fill="auto"/>
            <w:vAlign w:val="bottom"/>
          </w:tcPr>
          <w:p w14:paraId="553FF295" w14:textId="77777777" w:rsidR="001F562E" w:rsidRPr="00E95C44" w:rsidRDefault="001F562E" w:rsidP="002E20F7">
            <w:pPr>
              <w:spacing w:line="480" w:lineRule="auto"/>
              <w:ind w:left="-108" w:firstLine="108"/>
              <w:jc w:val="right"/>
              <w:rPr>
                <w:sz w:val="17"/>
                <w:szCs w:val="17"/>
              </w:rPr>
            </w:pPr>
            <w:r w:rsidRPr="00E95C44">
              <w:rPr>
                <w:sz w:val="17"/>
                <w:szCs w:val="17"/>
              </w:rPr>
              <w:t>(0.68, 0.78)</w:t>
            </w:r>
          </w:p>
        </w:tc>
        <w:tc>
          <w:tcPr>
            <w:tcW w:w="901" w:type="dxa"/>
            <w:shd w:val="clear" w:color="auto" w:fill="auto"/>
            <w:vAlign w:val="bottom"/>
          </w:tcPr>
          <w:p w14:paraId="114A1247" w14:textId="77777777" w:rsidR="001F562E" w:rsidRPr="00E95C44" w:rsidRDefault="001F562E" w:rsidP="002E20F7">
            <w:pPr>
              <w:spacing w:line="480" w:lineRule="auto"/>
              <w:ind w:left="-108" w:firstLine="108"/>
              <w:jc w:val="center"/>
              <w:rPr>
                <w:sz w:val="17"/>
                <w:szCs w:val="17"/>
              </w:rPr>
            </w:pPr>
            <w:r w:rsidRPr="00E95C44">
              <w:rPr>
                <w:sz w:val="17"/>
                <w:szCs w:val="17"/>
              </w:rPr>
              <w:t>0.80</w:t>
            </w:r>
          </w:p>
        </w:tc>
        <w:tc>
          <w:tcPr>
            <w:tcW w:w="1170" w:type="dxa"/>
            <w:gridSpan w:val="2"/>
            <w:shd w:val="clear" w:color="auto" w:fill="auto"/>
            <w:vAlign w:val="bottom"/>
          </w:tcPr>
          <w:p w14:paraId="61ABE098" w14:textId="77777777" w:rsidR="001F562E" w:rsidRPr="00E95C44" w:rsidRDefault="001F562E" w:rsidP="002E20F7">
            <w:pPr>
              <w:spacing w:line="480" w:lineRule="auto"/>
              <w:ind w:left="-108" w:firstLine="108"/>
              <w:jc w:val="center"/>
              <w:rPr>
                <w:sz w:val="17"/>
                <w:szCs w:val="17"/>
              </w:rPr>
            </w:pPr>
            <w:r w:rsidRPr="00E95C44">
              <w:rPr>
                <w:sz w:val="17"/>
                <w:szCs w:val="17"/>
              </w:rPr>
              <w:t>(0.76, 0.84)</w:t>
            </w:r>
          </w:p>
        </w:tc>
        <w:tc>
          <w:tcPr>
            <w:tcW w:w="718" w:type="dxa"/>
            <w:gridSpan w:val="2"/>
            <w:vAlign w:val="center"/>
          </w:tcPr>
          <w:p w14:paraId="19D406E8" w14:textId="77777777" w:rsidR="001F562E" w:rsidRPr="00E95C44" w:rsidRDefault="001F562E" w:rsidP="002E20F7">
            <w:pPr>
              <w:spacing w:line="480" w:lineRule="auto"/>
              <w:ind w:left="-108" w:firstLine="108"/>
              <w:jc w:val="center"/>
              <w:rPr>
                <w:sz w:val="17"/>
                <w:szCs w:val="17"/>
                <w:vertAlign w:val="superscript"/>
              </w:rPr>
            </w:pPr>
            <w:r w:rsidRPr="00E95C44">
              <w:rPr>
                <w:sz w:val="17"/>
                <w:szCs w:val="17"/>
              </w:rPr>
              <w:t>17</w:t>
            </w:r>
          </w:p>
        </w:tc>
        <w:tc>
          <w:tcPr>
            <w:tcW w:w="1097" w:type="dxa"/>
            <w:shd w:val="clear" w:color="auto" w:fill="auto"/>
            <w:vAlign w:val="bottom"/>
          </w:tcPr>
          <w:p w14:paraId="7619A408" w14:textId="77777777" w:rsidR="001F562E" w:rsidRPr="00E95C44" w:rsidRDefault="001F562E" w:rsidP="002E20F7">
            <w:pPr>
              <w:spacing w:line="480" w:lineRule="auto"/>
              <w:ind w:left="-108" w:firstLine="108"/>
              <w:jc w:val="center"/>
              <w:rPr>
                <w:sz w:val="17"/>
                <w:szCs w:val="17"/>
              </w:rPr>
            </w:pPr>
            <w:r w:rsidRPr="00E95C44">
              <w:rPr>
                <w:sz w:val="17"/>
                <w:szCs w:val="17"/>
              </w:rPr>
              <w:t>0.69</w:t>
            </w:r>
          </w:p>
        </w:tc>
        <w:tc>
          <w:tcPr>
            <w:tcW w:w="1080" w:type="dxa"/>
            <w:shd w:val="clear" w:color="auto" w:fill="auto"/>
            <w:vAlign w:val="bottom"/>
          </w:tcPr>
          <w:p w14:paraId="50B6B81F" w14:textId="77777777" w:rsidR="001F562E" w:rsidRPr="00E95C44" w:rsidRDefault="001F562E" w:rsidP="002E20F7">
            <w:pPr>
              <w:spacing w:line="480" w:lineRule="auto"/>
              <w:ind w:left="-108" w:firstLine="108"/>
              <w:jc w:val="center"/>
              <w:rPr>
                <w:sz w:val="17"/>
                <w:szCs w:val="17"/>
              </w:rPr>
            </w:pPr>
            <w:r w:rsidRPr="00E95C44">
              <w:rPr>
                <w:sz w:val="17"/>
                <w:szCs w:val="17"/>
              </w:rPr>
              <w:t>(0.64, 0.74)</w:t>
            </w:r>
          </w:p>
        </w:tc>
        <w:tc>
          <w:tcPr>
            <w:tcW w:w="1170" w:type="dxa"/>
            <w:shd w:val="clear" w:color="auto" w:fill="auto"/>
            <w:vAlign w:val="bottom"/>
          </w:tcPr>
          <w:p w14:paraId="0CC268CA" w14:textId="77777777" w:rsidR="001F562E" w:rsidRPr="00E95C44" w:rsidRDefault="001F562E" w:rsidP="002E20F7">
            <w:pPr>
              <w:spacing w:line="480" w:lineRule="auto"/>
              <w:ind w:left="-108" w:firstLine="108"/>
              <w:jc w:val="center"/>
              <w:rPr>
                <w:sz w:val="17"/>
                <w:szCs w:val="17"/>
              </w:rPr>
            </w:pPr>
            <w:r w:rsidRPr="00E95C44">
              <w:rPr>
                <w:sz w:val="17"/>
                <w:szCs w:val="17"/>
              </w:rPr>
              <w:t>0.87</w:t>
            </w:r>
          </w:p>
        </w:tc>
        <w:tc>
          <w:tcPr>
            <w:tcW w:w="1170" w:type="dxa"/>
            <w:shd w:val="clear" w:color="auto" w:fill="auto"/>
            <w:vAlign w:val="bottom"/>
          </w:tcPr>
          <w:p w14:paraId="193AB399" w14:textId="77777777" w:rsidR="001F562E" w:rsidRPr="00E95C44" w:rsidRDefault="001F562E" w:rsidP="002E20F7">
            <w:pPr>
              <w:spacing w:line="480" w:lineRule="auto"/>
              <w:ind w:left="-108" w:firstLine="108"/>
              <w:jc w:val="center"/>
              <w:rPr>
                <w:sz w:val="17"/>
                <w:szCs w:val="17"/>
              </w:rPr>
            </w:pPr>
            <w:r w:rsidRPr="00E95C44">
              <w:rPr>
                <w:sz w:val="17"/>
                <w:szCs w:val="17"/>
              </w:rPr>
              <w:t>(0.83, 0.9)</w:t>
            </w:r>
          </w:p>
        </w:tc>
        <w:tc>
          <w:tcPr>
            <w:tcW w:w="1080" w:type="dxa"/>
            <w:gridSpan w:val="2"/>
            <w:shd w:val="clear" w:color="auto" w:fill="auto"/>
            <w:vAlign w:val="bottom"/>
          </w:tcPr>
          <w:p w14:paraId="7C08C07B" w14:textId="5488285B" w:rsidR="001F562E" w:rsidRPr="004C2970" w:rsidRDefault="001F562E" w:rsidP="002E20F7">
            <w:pPr>
              <w:spacing w:line="480" w:lineRule="auto"/>
              <w:ind w:left="-108" w:firstLine="108"/>
              <w:jc w:val="center"/>
              <w:rPr>
                <w:sz w:val="17"/>
                <w:szCs w:val="17"/>
              </w:rPr>
            </w:pPr>
            <w:r w:rsidRPr="00E95C44">
              <w:rPr>
                <w:sz w:val="17"/>
                <w:szCs w:val="17"/>
              </w:rPr>
              <w:t>-0</w:t>
            </w:r>
            <w:r w:rsidR="00A8664A" w:rsidRPr="00E95C44">
              <w:rPr>
                <w:sz w:val="17"/>
                <w:szCs w:val="17"/>
              </w:rPr>
              <w:t>.</w:t>
            </w:r>
            <w:r w:rsidRPr="00E95C44">
              <w:rPr>
                <w:sz w:val="17"/>
                <w:szCs w:val="17"/>
              </w:rPr>
              <w:t>04</w:t>
            </w:r>
          </w:p>
        </w:tc>
        <w:tc>
          <w:tcPr>
            <w:tcW w:w="1260" w:type="dxa"/>
            <w:shd w:val="clear" w:color="auto" w:fill="auto"/>
            <w:vAlign w:val="bottom"/>
          </w:tcPr>
          <w:p w14:paraId="76CD2EF5" w14:textId="1DD3E6AB" w:rsidR="001F562E" w:rsidRPr="00E95C44" w:rsidRDefault="001F562E" w:rsidP="002E20F7">
            <w:pPr>
              <w:spacing w:line="480" w:lineRule="auto"/>
              <w:ind w:left="-108" w:firstLine="108"/>
              <w:jc w:val="center"/>
              <w:rPr>
                <w:sz w:val="17"/>
                <w:szCs w:val="17"/>
              </w:rPr>
            </w:pPr>
            <w:r w:rsidRPr="00E95C44">
              <w:rPr>
                <w:sz w:val="17"/>
                <w:szCs w:val="17"/>
              </w:rPr>
              <w:t>(-0</w:t>
            </w:r>
            <w:r w:rsidR="00A8664A" w:rsidRPr="00E95C44">
              <w:rPr>
                <w:sz w:val="17"/>
                <w:szCs w:val="17"/>
              </w:rPr>
              <w:t>.</w:t>
            </w:r>
            <w:r w:rsidRPr="00E95C44">
              <w:rPr>
                <w:sz w:val="17"/>
                <w:szCs w:val="17"/>
              </w:rPr>
              <w:t>11</w:t>
            </w:r>
            <w:r w:rsidRPr="00E95C44">
              <w:rPr>
                <w:sz w:val="17"/>
                <w:szCs w:val="17"/>
                <w:lang w:eastAsia="ja-JP"/>
              </w:rPr>
              <w:t>,</w:t>
            </w:r>
            <w:r w:rsidRPr="00E95C44">
              <w:rPr>
                <w:sz w:val="17"/>
                <w:szCs w:val="17"/>
              </w:rPr>
              <w:t xml:space="preserve"> 0</w:t>
            </w:r>
            <w:r w:rsidR="00A8664A" w:rsidRPr="00E95C44">
              <w:rPr>
                <w:sz w:val="17"/>
                <w:szCs w:val="17"/>
              </w:rPr>
              <w:t>.</w:t>
            </w:r>
            <w:r w:rsidRPr="00E95C44">
              <w:rPr>
                <w:sz w:val="17"/>
                <w:szCs w:val="17"/>
              </w:rPr>
              <w:t>03)</w:t>
            </w:r>
          </w:p>
        </w:tc>
        <w:tc>
          <w:tcPr>
            <w:tcW w:w="1080" w:type="dxa"/>
            <w:shd w:val="clear" w:color="auto" w:fill="auto"/>
            <w:vAlign w:val="bottom"/>
          </w:tcPr>
          <w:p w14:paraId="388F6C02" w14:textId="65450170" w:rsidR="001F562E" w:rsidRPr="004C2970" w:rsidRDefault="001F562E" w:rsidP="002E20F7">
            <w:pPr>
              <w:spacing w:line="480" w:lineRule="auto"/>
              <w:ind w:left="-108" w:firstLine="108"/>
              <w:jc w:val="center"/>
              <w:rPr>
                <w:sz w:val="17"/>
                <w:szCs w:val="17"/>
              </w:rPr>
            </w:pPr>
            <w:r w:rsidRPr="00E95C44">
              <w:rPr>
                <w:sz w:val="17"/>
                <w:szCs w:val="17"/>
              </w:rPr>
              <w:t>0</w:t>
            </w:r>
            <w:r w:rsidR="00A8664A" w:rsidRPr="00E95C44">
              <w:rPr>
                <w:sz w:val="17"/>
                <w:szCs w:val="17"/>
              </w:rPr>
              <w:t>.</w:t>
            </w:r>
            <w:r w:rsidRPr="00E95C44">
              <w:rPr>
                <w:sz w:val="17"/>
                <w:szCs w:val="17"/>
              </w:rPr>
              <w:t>07</w:t>
            </w:r>
          </w:p>
        </w:tc>
        <w:tc>
          <w:tcPr>
            <w:tcW w:w="1231" w:type="dxa"/>
            <w:shd w:val="clear" w:color="auto" w:fill="auto"/>
            <w:vAlign w:val="bottom"/>
          </w:tcPr>
          <w:p w14:paraId="712F5E11" w14:textId="14846E8A" w:rsidR="001F562E" w:rsidRPr="00E95C44" w:rsidRDefault="001F562E" w:rsidP="002E20F7">
            <w:pPr>
              <w:spacing w:line="480" w:lineRule="auto"/>
              <w:ind w:left="-108" w:firstLine="108"/>
              <w:jc w:val="center"/>
              <w:rPr>
                <w:sz w:val="17"/>
                <w:szCs w:val="17"/>
              </w:rPr>
            </w:pPr>
            <w:r w:rsidRPr="00E95C44">
              <w:rPr>
                <w:sz w:val="17"/>
                <w:szCs w:val="17"/>
              </w:rPr>
              <w:t>(0</w:t>
            </w:r>
            <w:r w:rsidR="00A8664A" w:rsidRPr="00E95C44">
              <w:rPr>
                <w:sz w:val="17"/>
                <w:szCs w:val="17"/>
              </w:rPr>
              <w:t>.</w:t>
            </w:r>
            <w:r w:rsidRPr="00E95C44">
              <w:rPr>
                <w:sz w:val="17"/>
                <w:szCs w:val="17"/>
              </w:rPr>
              <w:t>04, 0</w:t>
            </w:r>
            <w:r w:rsidR="00A8664A" w:rsidRPr="00E95C44">
              <w:rPr>
                <w:sz w:val="17"/>
                <w:szCs w:val="17"/>
              </w:rPr>
              <w:t>.</w:t>
            </w:r>
            <w:r w:rsidRPr="00E95C44">
              <w:rPr>
                <w:sz w:val="17"/>
                <w:szCs w:val="17"/>
              </w:rPr>
              <w:t>09)</w:t>
            </w:r>
          </w:p>
        </w:tc>
      </w:tr>
      <w:tr w:rsidR="004C2970" w:rsidRPr="00E95C44" w14:paraId="07C32D8A" w14:textId="77777777" w:rsidTr="002E20F7">
        <w:trPr>
          <w:gridAfter w:val="1"/>
          <w:wAfter w:w="29" w:type="dxa"/>
        </w:trPr>
        <w:tc>
          <w:tcPr>
            <w:tcW w:w="795" w:type="dxa"/>
            <w:shd w:val="clear" w:color="auto" w:fill="auto"/>
            <w:vAlign w:val="center"/>
          </w:tcPr>
          <w:p w14:paraId="367C2C6F" w14:textId="77777777" w:rsidR="001F562E" w:rsidRPr="00E95C44" w:rsidRDefault="001F562E" w:rsidP="002E20F7">
            <w:pPr>
              <w:spacing w:line="480" w:lineRule="auto"/>
              <w:ind w:left="-108" w:firstLine="108"/>
              <w:jc w:val="center"/>
              <w:rPr>
                <w:sz w:val="17"/>
                <w:szCs w:val="17"/>
              </w:rPr>
            </w:pPr>
            <w:r w:rsidRPr="00E95C44">
              <w:rPr>
                <w:sz w:val="17"/>
                <w:szCs w:val="17"/>
              </w:rPr>
              <w:t>9</w:t>
            </w:r>
          </w:p>
        </w:tc>
        <w:tc>
          <w:tcPr>
            <w:tcW w:w="1080" w:type="dxa"/>
            <w:shd w:val="clear" w:color="auto" w:fill="auto"/>
            <w:vAlign w:val="bottom"/>
          </w:tcPr>
          <w:p w14:paraId="54C16402" w14:textId="77777777" w:rsidR="001F562E" w:rsidRPr="00E95C44" w:rsidRDefault="001F562E" w:rsidP="002E20F7">
            <w:pPr>
              <w:spacing w:line="480" w:lineRule="auto"/>
              <w:ind w:left="-108" w:firstLine="108"/>
              <w:jc w:val="center"/>
              <w:rPr>
                <w:sz w:val="17"/>
                <w:szCs w:val="17"/>
              </w:rPr>
            </w:pPr>
            <w:r w:rsidRPr="00E95C44">
              <w:rPr>
                <w:sz w:val="17"/>
                <w:szCs w:val="17"/>
              </w:rPr>
              <w:t>0.63</w:t>
            </w:r>
          </w:p>
        </w:tc>
        <w:tc>
          <w:tcPr>
            <w:tcW w:w="1169" w:type="dxa"/>
            <w:shd w:val="clear" w:color="auto" w:fill="auto"/>
            <w:vAlign w:val="bottom"/>
          </w:tcPr>
          <w:p w14:paraId="1A2677B9" w14:textId="77777777" w:rsidR="001F562E" w:rsidRPr="00E95C44" w:rsidRDefault="001F562E" w:rsidP="002E20F7">
            <w:pPr>
              <w:spacing w:line="480" w:lineRule="auto"/>
              <w:ind w:left="-108" w:firstLine="108"/>
              <w:jc w:val="right"/>
              <w:rPr>
                <w:sz w:val="17"/>
                <w:szCs w:val="17"/>
              </w:rPr>
            </w:pPr>
            <w:r w:rsidRPr="00E95C44">
              <w:rPr>
                <w:sz w:val="17"/>
                <w:szCs w:val="17"/>
              </w:rPr>
              <w:t>(0.58, 0.69)</w:t>
            </w:r>
          </w:p>
        </w:tc>
        <w:tc>
          <w:tcPr>
            <w:tcW w:w="901" w:type="dxa"/>
            <w:shd w:val="clear" w:color="auto" w:fill="auto"/>
            <w:vAlign w:val="bottom"/>
          </w:tcPr>
          <w:p w14:paraId="50CBA343" w14:textId="77777777" w:rsidR="001F562E" w:rsidRPr="00E95C44" w:rsidRDefault="001F562E" w:rsidP="002E20F7">
            <w:pPr>
              <w:spacing w:line="480" w:lineRule="auto"/>
              <w:ind w:left="-108" w:firstLine="108"/>
              <w:jc w:val="center"/>
              <w:rPr>
                <w:sz w:val="17"/>
                <w:szCs w:val="17"/>
              </w:rPr>
            </w:pPr>
            <w:r w:rsidRPr="00E95C44">
              <w:rPr>
                <w:sz w:val="17"/>
                <w:szCs w:val="17"/>
              </w:rPr>
              <w:t>0.86</w:t>
            </w:r>
          </w:p>
        </w:tc>
        <w:tc>
          <w:tcPr>
            <w:tcW w:w="1170" w:type="dxa"/>
            <w:gridSpan w:val="2"/>
            <w:shd w:val="clear" w:color="auto" w:fill="auto"/>
            <w:vAlign w:val="bottom"/>
          </w:tcPr>
          <w:p w14:paraId="2F431DE1" w14:textId="77777777" w:rsidR="001F562E" w:rsidRPr="00E95C44" w:rsidRDefault="001F562E" w:rsidP="002E20F7">
            <w:pPr>
              <w:spacing w:line="480" w:lineRule="auto"/>
              <w:ind w:left="-108" w:firstLine="108"/>
              <w:jc w:val="center"/>
              <w:rPr>
                <w:sz w:val="17"/>
                <w:szCs w:val="17"/>
              </w:rPr>
            </w:pPr>
            <w:r w:rsidRPr="00E95C44">
              <w:rPr>
                <w:sz w:val="17"/>
                <w:szCs w:val="17"/>
              </w:rPr>
              <w:t>(0.82, 0.89)</w:t>
            </w:r>
          </w:p>
        </w:tc>
        <w:tc>
          <w:tcPr>
            <w:tcW w:w="718" w:type="dxa"/>
            <w:gridSpan w:val="2"/>
          </w:tcPr>
          <w:p w14:paraId="3CDE00BA" w14:textId="77777777" w:rsidR="001F562E" w:rsidRPr="00E95C44" w:rsidRDefault="001F562E" w:rsidP="002E20F7">
            <w:pPr>
              <w:spacing w:line="480" w:lineRule="auto"/>
              <w:ind w:left="-108" w:firstLine="108"/>
              <w:jc w:val="center"/>
              <w:rPr>
                <w:sz w:val="17"/>
                <w:szCs w:val="17"/>
                <w:vertAlign w:val="superscript"/>
              </w:rPr>
            </w:pPr>
            <w:r w:rsidRPr="00E95C44">
              <w:rPr>
                <w:sz w:val="17"/>
                <w:szCs w:val="17"/>
              </w:rPr>
              <w:t>19</w:t>
            </w:r>
          </w:p>
        </w:tc>
        <w:tc>
          <w:tcPr>
            <w:tcW w:w="1097" w:type="dxa"/>
            <w:shd w:val="clear" w:color="auto" w:fill="auto"/>
            <w:vAlign w:val="bottom"/>
          </w:tcPr>
          <w:p w14:paraId="2BCEBE0E" w14:textId="77777777" w:rsidR="001F562E" w:rsidRPr="00E95C44" w:rsidRDefault="001F562E" w:rsidP="002E20F7">
            <w:pPr>
              <w:spacing w:line="480" w:lineRule="auto"/>
              <w:ind w:left="-108" w:firstLine="108"/>
              <w:jc w:val="center"/>
              <w:rPr>
                <w:sz w:val="17"/>
                <w:szCs w:val="17"/>
              </w:rPr>
            </w:pPr>
            <w:r w:rsidRPr="00E95C44">
              <w:rPr>
                <w:sz w:val="17"/>
                <w:szCs w:val="17"/>
              </w:rPr>
              <w:t>0.59</w:t>
            </w:r>
          </w:p>
        </w:tc>
        <w:tc>
          <w:tcPr>
            <w:tcW w:w="1080" w:type="dxa"/>
            <w:shd w:val="clear" w:color="auto" w:fill="auto"/>
            <w:vAlign w:val="bottom"/>
          </w:tcPr>
          <w:p w14:paraId="355DFACD" w14:textId="77777777" w:rsidR="001F562E" w:rsidRPr="00E95C44" w:rsidRDefault="001F562E" w:rsidP="002E20F7">
            <w:pPr>
              <w:spacing w:line="480" w:lineRule="auto"/>
              <w:ind w:left="-108" w:firstLine="108"/>
              <w:jc w:val="center"/>
              <w:rPr>
                <w:sz w:val="17"/>
                <w:szCs w:val="17"/>
              </w:rPr>
            </w:pPr>
            <w:r w:rsidRPr="00E95C44">
              <w:rPr>
                <w:sz w:val="17"/>
                <w:szCs w:val="17"/>
              </w:rPr>
              <w:t>(0.54, 0.64)</w:t>
            </w:r>
          </w:p>
        </w:tc>
        <w:tc>
          <w:tcPr>
            <w:tcW w:w="1170" w:type="dxa"/>
            <w:shd w:val="clear" w:color="auto" w:fill="auto"/>
            <w:vAlign w:val="bottom"/>
          </w:tcPr>
          <w:p w14:paraId="716B4A89" w14:textId="77777777" w:rsidR="001F562E" w:rsidRPr="00E95C44" w:rsidRDefault="001F562E" w:rsidP="002E20F7">
            <w:pPr>
              <w:spacing w:line="480" w:lineRule="auto"/>
              <w:ind w:left="-108" w:firstLine="108"/>
              <w:jc w:val="center"/>
              <w:rPr>
                <w:sz w:val="17"/>
                <w:szCs w:val="17"/>
              </w:rPr>
            </w:pPr>
            <w:r w:rsidRPr="00E95C44">
              <w:rPr>
                <w:sz w:val="17"/>
                <w:szCs w:val="17"/>
              </w:rPr>
              <w:t>0.91</w:t>
            </w:r>
          </w:p>
        </w:tc>
        <w:tc>
          <w:tcPr>
            <w:tcW w:w="1170" w:type="dxa"/>
            <w:shd w:val="clear" w:color="auto" w:fill="auto"/>
            <w:vAlign w:val="bottom"/>
          </w:tcPr>
          <w:p w14:paraId="3C174F39" w14:textId="77777777" w:rsidR="001F562E" w:rsidRPr="00E95C44" w:rsidRDefault="001F562E" w:rsidP="002E20F7">
            <w:pPr>
              <w:spacing w:line="480" w:lineRule="auto"/>
              <w:ind w:left="-108" w:firstLine="108"/>
              <w:jc w:val="center"/>
              <w:rPr>
                <w:sz w:val="17"/>
                <w:szCs w:val="17"/>
              </w:rPr>
            </w:pPr>
            <w:r w:rsidRPr="00E95C44">
              <w:rPr>
                <w:sz w:val="17"/>
                <w:szCs w:val="17"/>
              </w:rPr>
              <w:t>(0.88, 0.93)</w:t>
            </w:r>
          </w:p>
        </w:tc>
        <w:tc>
          <w:tcPr>
            <w:tcW w:w="1080" w:type="dxa"/>
            <w:gridSpan w:val="2"/>
            <w:shd w:val="clear" w:color="auto" w:fill="auto"/>
            <w:vAlign w:val="bottom"/>
          </w:tcPr>
          <w:p w14:paraId="65471572" w14:textId="379151C4" w:rsidR="001F562E" w:rsidRPr="004C2970" w:rsidRDefault="001F562E" w:rsidP="002E20F7">
            <w:pPr>
              <w:spacing w:line="480" w:lineRule="auto"/>
              <w:ind w:left="-108" w:firstLine="108"/>
              <w:jc w:val="center"/>
              <w:rPr>
                <w:sz w:val="17"/>
                <w:szCs w:val="17"/>
              </w:rPr>
            </w:pPr>
            <w:r w:rsidRPr="00E95C44">
              <w:rPr>
                <w:sz w:val="17"/>
                <w:szCs w:val="17"/>
              </w:rPr>
              <w:t>-0</w:t>
            </w:r>
            <w:r w:rsidR="00A8664A" w:rsidRPr="00E95C44">
              <w:rPr>
                <w:sz w:val="17"/>
                <w:szCs w:val="17"/>
              </w:rPr>
              <w:t>.</w:t>
            </w:r>
            <w:r w:rsidRPr="00E95C44">
              <w:rPr>
                <w:sz w:val="17"/>
                <w:szCs w:val="17"/>
              </w:rPr>
              <w:t>04</w:t>
            </w:r>
          </w:p>
        </w:tc>
        <w:tc>
          <w:tcPr>
            <w:tcW w:w="1260" w:type="dxa"/>
            <w:shd w:val="clear" w:color="auto" w:fill="auto"/>
            <w:vAlign w:val="bottom"/>
          </w:tcPr>
          <w:p w14:paraId="730EAB26" w14:textId="14903EE4" w:rsidR="001F562E" w:rsidRPr="00E95C44" w:rsidRDefault="001F562E" w:rsidP="002E20F7">
            <w:pPr>
              <w:spacing w:line="480" w:lineRule="auto"/>
              <w:ind w:left="-108" w:firstLine="108"/>
              <w:jc w:val="center"/>
              <w:rPr>
                <w:sz w:val="17"/>
                <w:szCs w:val="17"/>
              </w:rPr>
            </w:pPr>
            <w:r w:rsidRPr="00E95C44">
              <w:rPr>
                <w:sz w:val="17"/>
                <w:szCs w:val="17"/>
              </w:rPr>
              <w:t>(-0</w:t>
            </w:r>
            <w:r w:rsidR="00A8664A" w:rsidRPr="00E95C44">
              <w:rPr>
                <w:sz w:val="17"/>
                <w:szCs w:val="17"/>
              </w:rPr>
              <w:t>.</w:t>
            </w:r>
            <w:r w:rsidRPr="00E95C44">
              <w:rPr>
                <w:sz w:val="17"/>
                <w:szCs w:val="17"/>
              </w:rPr>
              <w:t>14, 0</w:t>
            </w:r>
            <w:r w:rsidR="00A8664A" w:rsidRPr="00E95C44">
              <w:rPr>
                <w:sz w:val="17"/>
                <w:szCs w:val="17"/>
              </w:rPr>
              <w:t>.</w:t>
            </w:r>
            <w:r w:rsidRPr="00E95C44">
              <w:rPr>
                <w:sz w:val="17"/>
                <w:szCs w:val="17"/>
              </w:rPr>
              <w:t>01)</w:t>
            </w:r>
          </w:p>
        </w:tc>
        <w:tc>
          <w:tcPr>
            <w:tcW w:w="1080" w:type="dxa"/>
            <w:shd w:val="clear" w:color="auto" w:fill="auto"/>
            <w:vAlign w:val="bottom"/>
          </w:tcPr>
          <w:p w14:paraId="14C8D0DC" w14:textId="7CC961D4" w:rsidR="001F562E" w:rsidRPr="004C2970" w:rsidRDefault="001F562E" w:rsidP="002E20F7">
            <w:pPr>
              <w:spacing w:line="480" w:lineRule="auto"/>
              <w:ind w:left="-108" w:firstLine="108"/>
              <w:jc w:val="center"/>
              <w:rPr>
                <w:sz w:val="17"/>
                <w:szCs w:val="17"/>
              </w:rPr>
            </w:pPr>
            <w:r w:rsidRPr="00E95C44">
              <w:rPr>
                <w:sz w:val="17"/>
                <w:szCs w:val="17"/>
              </w:rPr>
              <w:t>0</w:t>
            </w:r>
            <w:r w:rsidR="00A8664A" w:rsidRPr="00E95C44">
              <w:rPr>
                <w:sz w:val="17"/>
                <w:szCs w:val="17"/>
              </w:rPr>
              <w:t>.</w:t>
            </w:r>
            <w:r w:rsidRPr="00E95C44">
              <w:rPr>
                <w:sz w:val="17"/>
                <w:szCs w:val="17"/>
              </w:rPr>
              <w:t>05</w:t>
            </w:r>
          </w:p>
        </w:tc>
        <w:tc>
          <w:tcPr>
            <w:tcW w:w="1231" w:type="dxa"/>
            <w:shd w:val="clear" w:color="auto" w:fill="auto"/>
            <w:vAlign w:val="bottom"/>
          </w:tcPr>
          <w:p w14:paraId="77014BBB" w14:textId="24203DCD" w:rsidR="001F562E" w:rsidRPr="00E95C44" w:rsidRDefault="001F562E" w:rsidP="002E20F7">
            <w:pPr>
              <w:spacing w:line="480" w:lineRule="auto"/>
              <w:ind w:left="-108" w:firstLine="108"/>
              <w:jc w:val="center"/>
              <w:rPr>
                <w:sz w:val="17"/>
                <w:szCs w:val="17"/>
              </w:rPr>
            </w:pPr>
            <w:r w:rsidRPr="00E95C44">
              <w:rPr>
                <w:sz w:val="17"/>
                <w:szCs w:val="17"/>
              </w:rPr>
              <w:t>(0</w:t>
            </w:r>
            <w:r w:rsidR="00A8664A" w:rsidRPr="00E95C44">
              <w:rPr>
                <w:sz w:val="17"/>
                <w:szCs w:val="17"/>
              </w:rPr>
              <w:t>.</w:t>
            </w:r>
            <w:r w:rsidRPr="00E95C44">
              <w:rPr>
                <w:sz w:val="17"/>
                <w:szCs w:val="17"/>
              </w:rPr>
              <w:t>03, 0</w:t>
            </w:r>
            <w:r w:rsidR="00A8664A" w:rsidRPr="00E95C44">
              <w:rPr>
                <w:sz w:val="17"/>
                <w:szCs w:val="17"/>
              </w:rPr>
              <w:t>.</w:t>
            </w:r>
            <w:r w:rsidRPr="00E95C44">
              <w:rPr>
                <w:sz w:val="17"/>
                <w:szCs w:val="17"/>
              </w:rPr>
              <w:t>07)</w:t>
            </w:r>
          </w:p>
        </w:tc>
      </w:tr>
      <w:tr w:rsidR="004C2970" w:rsidRPr="00E95C44" w14:paraId="5772CA24" w14:textId="77777777" w:rsidTr="002E20F7">
        <w:trPr>
          <w:gridAfter w:val="1"/>
          <w:wAfter w:w="29" w:type="dxa"/>
        </w:trPr>
        <w:tc>
          <w:tcPr>
            <w:tcW w:w="795" w:type="dxa"/>
            <w:shd w:val="clear" w:color="auto" w:fill="auto"/>
            <w:vAlign w:val="center"/>
          </w:tcPr>
          <w:p w14:paraId="7A3D413C" w14:textId="239667DA" w:rsidR="00DC502E" w:rsidRPr="00E95C44" w:rsidRDefault="00DC502E" w:rsidP="00DC502E">
            <w:pPr>
              <w:spacing w:line="480" w:lineRule="auto"/>
              <w:ind w:left="-108" w:firstLine="108"/>
              <w:jc w:val="center"/>
              <w:rPr>
                <w:sz w:val="17"/>
                <w:szCs w:val="17"/>
              </w:rPr>
            </w:pPr>
            <w:bookmarkStart w:id="43" w:name="_Hlk82163933"/>
            <w:r w:rsidRPr="00E95C44">
              <w:rPr>
                <w:sz w:val="17"/>
                <w:szCs w:val="17"/>
              </w:rPr>
              <w:t>10</w:t>
            </w:r>
          </w:p>
        </w:tc>
        <w:tc>
          <w:tcPr>
            <w:tcW w:w="1080" w:type="dxa"/>
            <w:shd w:val="clear" w:color="auto" w:fill="auto"/>
            <w:vAlign w:val="bottom"/>
          </w:tcPr>
          <w:p w14:paraId="1AFC9BE7" w14:textId="344C4DDF" w:rsidR="00DC502E" w:rsidRPr="00E95C44" w:rsidRDefault="00DC502E" w:rsidP="00DC502E">
            <w:pPr>
              <w:spacing w:line="480" w:lineRule="auto"/>
              <w:ind w:left="-108" w:firstLine="108"/>
              <w:jc w:val="center"/>
              <w:rPr>
                <w:sz w:val="17"/>
                <w:szCs w:val="17"/>
              </w:rPr>
            </w:pPr>
            <w:r w:rsidRPr="00E95C44">
              <w:rPr>
                <w:sz w:val="17"/>
                <w:szCs w:val="17"/>
              </w:rPr>
              <w:t>0.55</w:t>
            </w:r>
          </w:p>
        </w:tc>
        <w:tc>
          <w:tcPr>
            <w:tcW w:w="1169" w:type="dxa"/>
            <w:shd w:val="clear" w:color="auto" w:fill="auto"/>
            <w:vAlign w:val="bottom"/>
          </w:tcPr>
          <w:p w14:paraId="67F59F31" w14:textId="6E544617" w:rsidR="00DC502E" w:rsidRPr="00E95C44" w:rsidRDefault="00DC502E" w:rsidP="00DC502E">
            <w:pPr>
              <w:spacing w:line="480" w:lineRule="auto"/>
              <w:ind w:left="-108" w:firstLine="108"/>
              <w:jc w:val="right"/>
              <w:rPr>
                <w:sz w:val="17"/>
                <w:szCs w:val="17"/>
              </w:rPr>
            </w:pPr>
            <w:r w:rsidRPr="00E95C44">
              <w:rPr>
                <w:sz w:val="17"/>
                <w:szCs w:val="17"/>
              </w:rPr>
              <w:t>(0.49, 0.61)</w:t>
            </w:r>
          </w:p>
        </w:tc>
        <w:tc>
          <w:tcPr>
            <w:tcW w:w="901" w:type="dxa"/>
            <w:shd w:val="clear" w:color="auto" w:fill="auto"/>
            <w:vAlign w:val="bottom"/>
          </w:tcPr>
          <w:p w14:paraId="54E9166E" w14:textId="5C34E902" w:rsidR="00DC502E" w:rsidRPr="00E95C44" w:rsidRDefault="00DC502E" w:rsidP="00DC502E">
            <w:pPr>
              <w:spacing w:line="480" w:lineRule="auto"/>
              <w:ind w:left="-108" w:firstLine="108"/>
              <w:jc w:val="center"/>
              <w:rPr>
                <w:sz w:val="17"/>
                <w:szCs w:val="17"/>
              </w:rPr>
            </w:pPr>
            <w:r w:rsidRPr="00E95C44">
              <w:rPr>
                <w:sz w:val="17"/>
                <w:szCs w:val="17"/>
              </w:rPr>
              <w:t>0.9</w:t>
            </w:r>
            <w:r w:rsidR="00E46487" w:rsidRPr="00E95C44">
              <w:rPr>
                <w:sz w:val="17"/>
                <w:szCs w:val="17"/>
              </w:rPr>
              <w:t>0</w:t>
            </w:r>
          </w:p>
        </w:tc>
        <w:tc>
          <w:tcPr>
            <w:tcW w:w="1170" w:type="dxa"/>
            <w:gridSpan w:val="2"/>
            <w:shd w:val="clear" w:color="auto" w:fill="auto"/>
            <w:vAlign w:val="bottom"/>
          </w:tcPr>
          <w:p w14:paraId="0D0E6EED" w14:textId="718A8F02" w:rsidR="00DC502E" w:rsidRPr="00E95C44" w:rsidRDefault="00DC502E" w:rsidP="00DC502E">
            <w:pPr>
              <w:spacing w:line="480" w:lineRule="auto"/>
              <w:ind w:left="-108" w:firstLine="108"/>
              <w:jc w:val="center"/>
              <w:rPr>
                <w:sz w:val="17"/>
                <w:szCs w:val="17"/>
              </w:rPr>
            </w:pPr>
            <w:r w:rsidRPr="00E95C44">
              <w:rPr>
                <w:sz w:val="17"/>
                <w:szCs w:val="17"/>
              </w:rPr>
              <w:t>(0.87, 0.93)</w:t>
            </w:r>
          </w:p>
        </w:tc>
        <w:tc>
          <w:tcPr>
            <w:tcW w:w="718" w:type="dxa"/>
            <w:gridSpan w:val="2"/>
          </w:tcPr>
          <w:p w14:paraId="7DC24253" w14:textId="186E4500" w:rsidR="00DC502E" w:rsidRPr="00E95C44" w:rsidRDefault="00DC502E" w:rsidP="00DC502E">
            <w:pPr>
              <w:spacing w:line="480" w:lineRule="auto"/>
              <w:ind w:left="-108" w:firstLine="108"/>
              <w:jc w:val="center"/>
              <w:rPr>
                <w:sz w:val="17"/>
                <w:szCs w:val="17"/>
              </w:rPr>
            </w:pPr>
            <w:r w:rsidRPr="00E95C44">
              <w:rPr>
                <w:sz w:val="17"/>
                <w:szCs w:val="17"/>
              </w:rPr>
              <w:t>21</w:t>
            </w:r>
          </w:p>
        </w:tc>
        <w:tc>
          <w:tcPr>
            <w:tcW w:w="1097" w:type="dxa"/>
            <w:shd w:val="clear" w:color="auto" w:fill="auto"/>
            <w:vAlign w:val="bottom"/>
          </w:tcPr>
          <w:p w14:paraId="20776E41" w14:textId="626C3E0F" w:rsidR="00DC502E" w:rsidRPr="00E95C44" w:rsidRDefault="00DC502E" w:rsidP="00DC502E">
            <w:pPr>
              <w:spacing w:line="480" w:lineRule="auto"/>
              <w:ind w:left="-108" w:firstLine="108"/>
              <w:jc w:val="center"/>
              <w:rPr>
                <w:sz w:val="17"/>
                <w:szCs w:val="17"/>
              </w:rPr>
            </w:pPr>
            <w:r w:rsidRPr="00E95C44">
              <w:rPr>
                <w:sz w:val="17"/>
                <w:szCs w:val="17"/>
              </w:rPr>
              <w:t>0.46</w:t>
            </w:r>
          </w:p>
        </w:tc>
        <w:tc>
          <w:tcPr>
            <w:tcW w:w="1080" w:type="dxa"/>
            <w:shd w:val="clear" w:color="auto" w:fill="auto"/>
            <w:vAlign w:val="bottom"/>
          </w:tcPr>
          <w:p w14:paraId="20CD7015" w14:textId="6D95C067" w:rsidR="00DC502E" w:rsidRPr="00E95C44" w:rsidRDefault="00DC502E" w:rsidP="00DC502E">
            <w:pPr>
              <w:spacing w:line="480" w:lineRule="auto"/>
              <w:ind w:left="-108" w:firstLine="108"/>
              <w:jc w:val="center"/>
              <w:rPr>
                <w:sz w:val="17"/>
                <w:szCs w:val="17"/>
              </w:rPr>
            </w:pPr>
            <w:r w:rsidRPr="00E95C44">
              <w:rPr>
                <w:sz w:val="17"/>
                <w:szCs w:val="17"/>
              </w:rPr>
              <w:t>(0.41, 0.51)</w:t>
            </w:r>
          </w:p>
        </w:tc>
        <w:tc>
          <w:tcPr>
            <w:tcW w:w="1170" w:type="dxa"/>
            <w:shd w:val="clear" w:color="auto" w:fill="auto"/>
            <w:vAlign w:val="bottom"/>
          </w:tcPr>
          <w:p w14:paraId="04519F83" w14:textId="25033265" w:rsidR="00DC502E" w:rsidRPr="00E95C44" w:rsidRDefault="00DC502E" w:rsidP="00DC502E">
            <w:pPr>
              <w:spacing w:line="480" w:lineRule="auto"/>
              <w:ind w:left="-108" w:firstLine="108"/>
              <w:jc w:val="center"/>
              <w:rPr>
                <w:sz w:val="17"/>
                <w:szCs w:val="17"/>
              </w:rPr>
            </w:pPr>
            <w:r w:rsidRPr="00E95C44">
              <w:rPr>
                <w:sz w:val="17"/>
                <w:szCs w:val="17"/>
              </w:rPr>
              <w:t>0.95</w:t>
            </w:r>
          </w:p>
        </w:tc>
        <w:tc>
          <w:tcPr>
            <w:tcW w:w="1170" w:type="dxa"/>
            <w:shd w:val="clear" w:color="auto" w:fill="auto"/>
            <w:vAlign w:val="bottom"/>
          </w:tcPr>
          <w:p w14:paraId="4A611BD0" w14:textId="06B113A7" w:rsidR="00DC502E" w:rsidRPr="00E95C44" w:rsidRDefault="00DC502E" w:rsidP="00DC502E">
            <w:pPr>
              <w:spacing w:line="480" w:lineRule="auto"/>
              <w:ind w:left="-108" w:firstLine="108"/>
              <w:jc w:val="center"/>
              <w:rPr>
                <w:sz w:val="17"/>
                <w:szCs w:val="17"/>
              </w:rPr>
            </w:pPr>
            <w:r w:rsidRPr="00E95C44">
              <w:rPr>
                <w:sz w:val="17"/>
                <w:szCs w:val="17"/>
              </w:rPr>
              <w:t>(0.92, 0.96)</w:t>
            </w:r>
          </w:p>
        </w:tc>
        <w:tc>
          <w:tcPr>
            <w:tcW w:w="1080" w:type="dxa"/>
            <w:gridSpan w:val="2"/>
            <w:shd w:val="clear" w:color="auto" w:fill="auto"/>
            <w:vAlign w:val="bottom"/>
          </w:tcPr>
          <w:p w14:paraId="0A74CF63" w14:textId="6BF8D6AE" w:rsidR="00DC502E" w:rsidRPr="00E95C44" w:rsidRDefault="00E46487" w:rsidP="00DC502E">
            <w:pPr>
              <w:spacing w:line="480" w:lineRule="auto"/>
              <w:ind w:left="-108" w:firstLine="108"/>
              <w:jc w:val="center"/>
              <w:rPr>
                <w:sz w:val="17"/>
                <w:szCs w:val="17"/>
              </w:rPr>
            </w:pPr>
            <w:r w:rsidRPr="00E95C44">
              <w:rPr>
                <w:sz w:val="17"/>
                <w:szCs w:val="17"/>
              </w:rPr>
              <w:t>-0.09</w:t>
            </w:r>
          </w:p>
        </w:tc>
        <w:tc>
          <w:tcPr>
            <w:tcW w:w="1260" w:type="dxa"/>
            <w:shd w:val="clear" w:color="auto" w:fill="auto"/>
            <w:vAlign w:val="bottom"/>
          </w:tcPr>
          <w:p w14:paraId="3E44ADC1" w14:textId="21944D01" w:rsidR="00DC502E" w:rsidRPr="00E95C44" w:rsidRDefault="00625EE0" w:rsidP="00DC502E">
            <w:pPr>
              <w:spacing w:line="480" w:lineRule="auto"/>
              <w:ind w:left="-108" w:firstLine="108"/>
              <w:jc w:val="center"/>
              <w:rPr>
                <w:sz w:val="17"/>
                <w:szCs w:val="17"/>
              </w:rPr>
            </w:pPr>
            <w:r w:rsidRPr="00E95C44">
              <w:rPr>
                <w:sz w:val="17"/>
                <w:szCs w:val="17"/>
              </w:rPr>
              <w:t>(-0.19, -0.03)</w:t>
            </w:r>
          </w:p>
        </w:tc>
        <w:tc>
          <w:tcPr>
            <w:tcW w:w="1080" w:type="dxa"/>
            <w:shd w:val="clear" w:color="auto" w:fill="auto"/>
            <w:vAlign w:val="bottom"/>
          </w:tcPr>
          <w:p w14:paraId="6BCAA611" w14:textId="6CF4C697" w:rsidR="00DC502E" w:rsidRPr="00E95C44" w:rsidRDefault="00E46487" w:rsidP="00DC502E">
            <w:pPr>
              <w:spacing w:line="480" w:lineRule="auto"/>
              <w:ind w:left="-108" w:firstLine="108"/>
              <w:jc w:val="center"/>
              <w:rPr>
                <w:sz w:val="17"/>
                <w:szCs w:val="17"/>
              </w:rPr>
            </w:pPr>
            <w:r w:rsidRPr="00E95C44">
              <w:rPr>
                <w:sz w:val="17"/>
                <w:szCs w:val="17"/>
              </w:rPr>
              <w:t>0.05</w:t>
            </w:r>
          </w:p>
        </w:tc>
        <w:tc>
          <w:tcPr>
            <w:tcW w:w="1231" w:type="dxa"/>
            <w:shd w:val="clear" w:color="auto" w:fill="auto"/>
            <w:vAlign w:val="bottom"/>
          </w:tcPr>
          <w:p w14:paraId="5851DC06" w14:textId="5C967A9D" w:rsidR="00DC502E" w:rsidRPr="00E95C44" w:rsidRDefault="00625EE0" w:rsidP="00DC502E">
            <w:pPr>
              <w:spacing w:line="480" w:lineRule="auto"/>
              <w:ind w:left="-108" w:firstLine="108"/>
              <w:jc w:val="center"/>
              <w:rPr>
                <w:sz w:val="17"/>
                <w:szCs w:val="17"/>
              </w:rPr>
            </w:pPr>
            <w:r w:rsidRPr="00E95C44">
              <w:rPr>
                <w:sz w:val="17"/>
                <w:szCs w:val="17"/>
              </w:rPr>
              <w:t>(0.03, 0.06)</w:t>
            </w:r>
          </w:p>
        </w:tc>
      </w:tr>
      <w:tr w:rsidR="004C2970" w:rsidRPr="00E95C44" w14:paraId="49F3A2A9" w14:textId="77777777" w:rsidTr="002E20F7">
        <w:trPr>
          <w:gridAfter w:val="1"/>
          <w:wAfter w:w="29" w:type="dxa"/>
        </w:trPr>
        <w:tc>
          <w:tcPr>
            <w:tcW w:w="795" w:type="dxa"/>
            <w:shd w:val="clear" w:color="auto" w:fill="auto"/>
            <w:vAlign w:val="center"/>
          </w:tcPr>
          <w:p w14:paraId="7D374AE9" w14:textId="1489BBF4" w:rsidR="00E46487" w:rsidRPr="00E95C44" w:rsidRDefault="00E46487" w:rsidP="00E46487">
            <w:pPr>
              <w:spacing w:line="480" w:lineRule="auto"/>
              <w:ind w:left="-108" w:firstLine="108"/>
              <w:jc w:val="center"/>
              <w:rPr>
                <w:sz w:val="17"/>
                <w:szCs w:val="17"/>
              </w:rPr>
            </w:pPr>
            <w:r w:rsidRPr="00E95C44">
              <w:rPr>
                <w:sz w:val="17"/>
                <w:szCs w:val="17"/>
              </w:rPr>
              <w:t>11</w:t>
            </w:r>
          </w:p>
        </w:tc>
        <w:tc>
          <w:tcPr>
            <w:tcW w:w="1080" w:type="dxa"/>
            <w:shd w:val="clear" w:color="auto" w:fill="auto"/>
            <w:vAlign w:val="bottom"/>
          </w:tcPr>
          <w:p w14:paraId="4D41C6DA" w14:textId="6B9D3729" w:rsidR="00E46487" w:rsidRPr="00E95C44" w:rsidRDefault="00E46487" w:rsidP="00E46487">
            <w:pPr>
              <w:spacing w:line="480" w:lineRule="auto"/>
              <w:ind w:left="-108" w:firstLine="108"/>
              <w:jc w:val="center"/>
              <w:rPr>
                <w:sz w:val="17"/>
                <w:szCs w:val="17"/>
              </w:rPr>
            </w:pPr>
            <w:r w:rsidRPr="00E95C44">
              <w:rPr>
                <w:sz w:val="17"/>
                <w:szCs w:val="17"/>
              </w:rPr>
              <w:t>0.45</w:t>
            </w:r>
          </w:p>
        </w:tc>
        <w:tc>
          <w:tcPr>
            <w:tcW w:w="1169" w:type="dxa"/>
            <w:shd w:val="clear" w:color="auto" w:fill="auto"/>
            <w:vAlign w:val="bottom"/>
          </w:tcPr>
          <w:p w14:paraId="6F767CEC" w14:textId="095A0E6B" w:rsidR="00E46487" w:rsidRPr="00E95C44" w:rsidRDefault="00E46487" w:rsidP="00E46487">
            <w:pPr>
              <w:spacing w:line="480" w:lineRule="auto"/>
              <w:ind w:left="-108" w:firstLine="108"/>
              <w:jc w:val="right"/>
              <w:rPr>
                <w:sz w:val="17"/>
                <w:szCs w:val="17"/>
              </w:rPr>
            </w:pPr>
            <w:r w:rsidRPr="00E95C44">
              <w:rPr>
                <w:sz w:val="17"/>
                <w:szCs w:val="17"/>
              </w:rPr>
              <w:t>(0.39, 0.51)</w:t>
            </w:r>
          </w:p>
        </w:tc>
        <w:tc>
          <w:tcPr>
            <w:tcW w:w="901" w:type="dxa"/>
            <w:shd w:val="clear" w:color="auto" w:fill="auto"/>
            <w:vAlign w:val="bottom"/>
          </w:tcPr>
          <w:p w14:paraId="2FA360DF" w14:textId="5EE7CF59" w:rsidR="00E46487" w:rsidRPr="00E95C44" w:rsidRDefault="00E46487" w:rsidP="00E46487">
            <w:pPr>
              <w:spacing w:line="480" w:lineRule="auto"/>
              <w:ind w:left="-108" w:firstLine="108"/>
              <w:jc w:val="center"/>
              <w:rPr>
                <w:sz w:val="17"/>
                <w:szCs w:val="17"/>
              </w:rPr>
            </w:pPr>
            <w:r w:rsidRPr="00E95C44">
              <w:rPr>
                <w:sz w:val="17"/>
                <w:szCs w:val="17"/>
              </w:rPr>
              <w:t>0.93</w:t>
            </w:r>
          </w:p>
        </w:tc>
        <w:tc>
          <w:tcPr>
            <w:tcW w:w="1170" w:type="dxa"/>
            <w:gridSpan w:val="2"/>
            <w:shd w:val="clear" w:color="auto" w:fill="auto"/>
            <w:vAlign w:val="bottom"/>
          </w:tcPr>
          <w:p w14:paraId="29C81DA9" w14:textId="7E0A772C" w:rsidR="00E46487" w:rsidRPr="00E95C44" w:rsidRDefault="00E46487" w:rsidP="00E46487">
            <w:pPr>
              <w:spacing w:line="480" w:lineRule="auto"/>
              <w:ind w:left="-108" w:firstLine="108"/>
              <w:jc w:val="center"/>
              <w:rPr>
                <w:sz w:val="17"/>
                <w:szCs w:val="17"/>
              </w:rPr>
            </w:pPr>
            <w:r w:rsidRPr="00E95C44">
              <w:rPr>
                <w:sz w:val="17"/>
                <w:szCs w:val="17"/>
              </w:rPr>
              <w:t>(0.91, 0.95)</w:t>
            </w:r>
          </w:p>
        </w:tc>
        <w:tc>
          <w:tcPr>
            <w:tcW w:w="718" w:type="dxa"/>
            <w:gridSpan w:val="2"/>
          </w:tcPr>
          <w:p w14:paraId="7D269D47" w14:textId="3D542069" w:rsidR="00E46487" w:rsidRPr="00E95C44" w:rsidRDefault="00E46487" w:rsidP="00E46487">
            <w:pPr>
              <w:spacing w:line="480" w:lineRule="auto"/>
              <w:ind w:left="-108" w:firstLine="108"/>
              <w:jc w:val="center"/>
              <w:rPr>
                <w:sz w:val="17"/>
                <w:szCs w:val="17"/>
              </w:rPr>
            </w:pPr>
            <w:r w:rsidRPr="00E95C44">
              <w:rPr>
                <w:sz w:val="17"/>
                <w:szCs w:val="17"/>
              </w:rPr>
              <w:t>23</w:t>
            </w:r>
          </w:p>
        </w:tc>
        <w:tc>
          <w:tcPr>
            <w:tcW w:w="1097" w:type="dxa"/>
            <w:shd w:val="clear" w:color="auto" w:fill="auto"/>
            <w:vAlign w:val="bottom"/>
          </w:tcPr>
          <w:p w14:paraId="4D6CB889" w14:textId="413BDF5C" w:rsidR="00E46487" w:rsidRPr="00E95C44" w:rsidRDefault="00E46487" w:rsidP="00E46487">
            <w:pPr>
              <w:spacing w:line="480" w:lineRule="auto"/>
              <w:ind w:left="-108" w:firstLine="108"/>
              <w:jc w:val="center"/>
              <w:rPr>
                <w:sz w:val="17"/>
                <w:szCs w:val="17"/>
              </w:rPr>
            </w:pPr>
            <w:r w:rsidRPr="00E95C44">
              <w:rPr>
                <w:sz w:val="17"/>
                <w:szCs w:val="17"/>
              </w:rPr>
              <w:t>0.36</w:t>
            </w:r>
          </w:p>
        </w:tc>
        <w:tc>
          <w:tcPr>
            <w:tcW w:w="1080" w:type="dxa"/>
            <w:shd w:val="clear" w:color="auto" w:fill="auto"/>
            <w:vAlign w:val="bottom"/>
          </w:tcPr>
          <w:p w14:paraId="5EF03077" w14:textId="30F4A5E3" w:rsidR="00E46487" w:rsidRPr="00E95C44" w:rsidRDefault="00E46487" w:rsidP="00E46487">
            <w:pPr>
              <w:spacing w:line="480" w:lineRule="auto"/>
              <w:ind w:left="-108" w:firstLine="108"/>
              <w:jc w:val="center"/>
              <w:rPr>
                <w:sz w:val="17"/>
                <w:szCs w:val="17"/>
              </w:rPr>
            </w:pPr>
            <w:r w:rsidRPr="00E95C44">
              <w:rPr>
                <w:sz w:val="17"/>
                <w:szCs w:val="17"/>
              </w:rPr>
              <w:t>(0.32, 0.41)</w:t>
            </w:r>
          </w:p>
        </w:tc>
        <w:tc>
          <w:tcPr>
            <w:tcW w:w="1170" w:type="dxa"/>
            <w:shd w:val="clear" w:color="auto" w:fill="auto"/>
            <w:vAlign w:val="bottom"/>
          </w:tcPr>
          <w:p w14:paraId="3F80371F" w14:textId="348CCAA9" w:rsidR="00E46487" w:rsidRPr="00E95C44" w:rsidRDefault="00E46487" w:rsidP="00E46487">
            <w:pPr>
              <w:spacing w:line="480" w:lineRule="auto"/>
              <w:ind w:left="-108" w:firstLine="108"/>
              <w:jc w:val="center"/>
              <w:rPr>
                <w:sz w:val="17"/>
                <w:szCs w:val="17"/>
              </w:rPr>
            </w:pPr>
            <w:r w:rsidRPr="00E95C44">
              <w:rPr>
                <w:sz w:val="17"/>
                <w:szCs w:val="17"/>
              </w:rPr>
              <w:t>0.97</w:t>
            </w:r>
          </w:p>
        </w:tc>
        <w:tc>
          <w:tcPr>
            <w:tcW w:w="1170" w:type="dxa"/>
            <w:shd w:val="clear" w:color="auto" w:fill="auto"/>
            <w:vAlign w:val="bottom"/>
          </w:tcPr>
          <w:p w14:paraId="34CF7DB3" w14:textId="18477D07" w:rsidR="00E46487" w:rsidRPr="00E95C44" w:rsidRDefault="00E46487" w:rsidP="00E46487">
            <w:pPr>
              <w:spacing w:line="480" w:lineRule="auto"/>
              <w:ind w:left="-108" w:firstLine="108"/>
              <w:jc w:val="center"/>
              <w:rPr>
                <w:sz w:val="17"/>
                <w:szCs w:val="17"/>
              </w:rPr>
            </w:pPr>
            <w:r w:rsidRPr="00E95C44">
              <w:rPr>
                <w:sz w:val="17"/>
                <w:szCs w:val="17"/>
              </w:rPr>
              <w:t>(0.95, 0.98)</w:t>
            </w:r>
          </w:p>
        </w:tc>
        <w:tc>
          <w:tcPr>
            <w:tcW w:w="1080" w:type="dxa"/>
            <w:gridSpan w:val="2"/>
            <w:shd w:val="clear" w:color="auto" w:fill="auto"/>
            <w:vAlign w:val="bottom"/>
          </w:tcPr>
          <w:p w14:paraId="171602EA" w14:textId="40464DD1" w:rsidR="00E46487" w:rsidRPr="00E95C44" w:rsidRDefault="00E46487" w:rsidP="00E46487">
            <w:pPr>
              <w:spacing w:line="480" w:lineRule="auto"/>
              <w:ind w:left="-108" w:firstLine="108"/>
              <w:jc w:val="center"/>
              <w:rPr>
                <w:sz w:val="17"/>
                <w:szCs w:val="17"/>
              </w:rPr>
            </w:pPr>
            <w:r w:rsidRPr="00E95C44">
              <w:rPr>
                <w:sz w:val="17"/>
                <w:szCs w:val="17"/>
              </w:rPr>
              <w:t>-0.09</w:t>
            </w:r>
          </w:p>
        </w:tc>
        <w:tc>
          <w:tcPr>
            <w:tcW w:w="1260" w:type="dxa"/>
            <w:shd w:val="clear" w:color="auto" w:fill="auto"/>
            <w:vAlign w:val="bottom"/>
          </w:tcPr>
          <w:p w14:paraId="427A780A" w14:textId="43502F2B" w:rsidR="00E46487" w:rsidRPr="00E95C44" w:rsidRDefault="00625EE0" w:rsidP="00E46487">
            <w:pPr>
              <w:spacing w:line="480" w:lineRule="auto"/>
              <w:ind w:left="-108" w:firstLine="108"/>
              <w:jc w:val="center"/>
              <w:rPr>
                <w:sz w:val="17"/>
                <w:szCs w:val="17"/>
              </w:rPr>
            </w:pPr>
            <w:r w:rsidRPr="00E95C44">
              <w:rPr>
                <w:sz w:val="17"/>
                <w:szCs w:val="17"/>
              </w:rPr>
              <w:t>(-0.18, -0.02)</w:t>
            </w:r>
          </w:p>
        </w:tc>
        <w:tc>
          <w:tcPr>
            <w:tcW w:w="1080" w:type="dxa"/>
            <w:shd w:val="clear" w:color="auto" w:fill="auto"/>
            <w:vAlign w:val="bottom"/>
          </w:tcPr>
          <w:p w14:paraId="6F5BF7D7" w14:textId="04ECF1B0" w:rsidR="00E46487" w:rsidRPr="00E95C44" w:rsidRDefault="00E46487" w:rsidP="00E46487">
            <w:pPr>
              <w:spacing w:line="480" w:lineRule="auto"/>
              <w:ind w:left="-108" w:firstLine="108"/>
              <w:jc w:val="center"/>
              <w:rPr>
                <w:sz w:val="17"/>
                <w:szCs w:val="17"/>
              </w:rPr>
            </w:pPr>
            <w:r w:rsidRPr="00E95C44">
              <w:rPr>
                <w:sz w:val="17"/>
                <w:szCs w:val="17"/>
              </w:rPr>
              <w:t>0.04</w:t>
            </w:r>
          </w:p>
        </w:tc>
        <w:tc>
          <w:tcPr>
            <w:tcW w:w="1231" w:type="dxa"/>
            <w:shd w:val="clear" w:color="auto" w:fill="auto"/>
            <w:vAlign w:val="bottom"/>
          </w:tcPr>
          <w:p w14:paraId="363FD5A3" w14:textId="2A0451E0" w:rsidR="00E46487" w:rsidRPr="00E95C44" w:rsidRDefault="00625EE0" w:rsidP="00E46487">
            <w:pPr>
              <w:spacing w:line="480" w:lineRule="auto"/>
              <w:ind w:left="-108" w:firstLine="108"/>
              <w:jc w:val="center"/>
              <w:rPr>
                <w:sz w:val="17"/>
                <w:szCs w:val="17"/>
              </w:rPr>
            </w:pPr>
            <w:r w:rsidRPr="00E95C44">
              <w:rPr>
                <w:sz w:val="17"/>
                <w:szCs w:val="17"/>
              </w:rPr>
              <w:t>(0.02, 0.05)</w:t>
            </w:r>
          </w:p>
        </w:tc>
      </w:tr>
    </w:tbl>
    <w:bookmarkEnd w:id="43"/>
    <w:p w14:paraId="65B6AA1F" w14:textId="77777777" w:rsidR="001F562E" w:rsidRPr="00E95C44" w:rsidRDefault="001F562E" w:rsidP="007742ED">
      <w:pPr>
        <w:ind w:left="-993" w:right="-81"/>
        <w:rPr>
          <w:rFonts w:eastAsia="Calibri"/>
        </w:rPr>
      </w:pPr>
      <w:r w:rsidRPr="00E95C44">
        <w:rPr>
          <w:vertAlign w:val="superscript"/>
        </w:rPr>
        <w:t xml:space="preserve">a </w:t>
      </w:r>
      <w:r w:rsidRPr="00E95C44">
        <w:t>N Studies = 38; N Participants = 8,827; N major depression = 1,047</w:t>
      </w:r>
    </w:p>
    <w:p w14:paraId="2BA960CC" w14:textId="77777777" w:rsidR="001F562E" w:rsidRPr="00E95C44" w:rsidRDefault="001F562E" w:rsidP="007D1283">
      <w:pPr>
        <w:ind w:left="-993" w:right="-81"/>
        <w:rPr>
          <w:bCs/>
        </w:rPr>
      </w:pPr>
      <w:r w:rsidRPr="00E95C44">
        <w:rPr>
          <w:bCs/>
          <w:vertAlign w:val="superscript"/>
        </w:rPr>
        <w:t xml:space="preserve">b </w:t>
      </w:r>
      <w:proofErr w:type="gramStart"/>
      <w:r w:rsidRPr="00E95C44">
        <w:t>The</w:t>
      </w:r>
      <w:proofErr w:type="gramEnd"/>
      <w:r w:rsidRPr="00E95C44">
        <w:t xml:space="preserve"> cutoff </w:t>
      </w:r>
      <w:r w:rsidRPr="00E95C44">
        <w:rPr>
          <w:bCs/>
        </w:rPr>
        <w:t>minimizes the values of the distance to the top-left corner of the ROC</w:t>
      </w:r>
      <w:r w:rsidRPr="00E95C44">
        <w:rPr>
          <w:rFonts w:eastAsiaTheme="minorEastAsia"/>
          <w:sz w:val="22"/>
          <w:szCs w:val="22"/>
        </w:rPr>
        <w:t xml:space="preserve"> curve</w:t>
      </w:r>
      <w:r w:rsidRPr="00E95C44">
        <w:rPr>
          <w:bCs/>
        </w:rPr>
        <w:t>s</w:t>
      </w:r>
      <w:r w:rsidRPr="00E95C44">
        <w:rPr>
          <w:bCs/>
          <w:vertAlign w:val="superscript"/>
        </w:rPr>
        <w:t xml:space="preserve"> </w:t>
      </w:r>
      <w:r w:rsidRPr="00E95C44">
        <w:rPr>
          <w:bCs/>
        </w:rPr>
        <w:t>for HADS-D.</w:t>
      </w:r>
    </w:p>
    <w:p w14:paraId="1BF33D6A" w14:textId="77777777" w:rsidR="001F562E" w:rsidRPr="00E95C44" w:rsidRDefault="001F562E" w:rsidP="007D1283">
      <w:pPr>
        <w:tabs>
          <w:tab w:val="left" w:pos="1208"/>
        </w:tabs>
        <w:ind w:left="-993"/>
      </w:pPr>
      <w:r w:rsidRPr="00E95C44">
        <w:rPr>
          <w:vertAlign w:val="superscript"/>
        </w:rPr>
        <w:t>c</w:t>
      </w:r>
      <w:r w:rsidRPr="00E95C44">
        <w:t xml:space="preserve"> </w:t>
      </w:r>
      <w:proofErr w:type="gramStart"/>
      <w:r w:rsidRPr="00E95C44">
        <w:t>The</w:t>
      </w:r>
      <w:proofErr w:type="gramEnd"/>
      <w:r w:rsidRPr="00E95C44">
        <w:t xml:space="preserve"> cutoff </w:t>
      </w:r>
      <w:r w:rsidRPr="00E95C44">
        <w:rPr>
          <w:bCs/>
        </w:rPr>
        <w:t>minimizes the values of the distance to the top-left corner of the ROC</w:t>
      </w:r>
      <w:r w:rsidRPr="00E95C44">
        <w:rPr>
          <w:rFonts w:eastAsiaTheme="minorEastAsia"/>
          <w:sz w:val="22"/>
          <w:szCs w:val="22"/>
        </w:rPr>
        <w:t xml:space="preserve"> curve</w:t>
      </w:r>
      <w:r w:rsidRPr="00E95C44">
        <w:rPr>
          <w:bCs/>
        </w:rPr>
        <w:t>s</w:t>
      </w:r>
      <w:r w:rsidRPr="00E95C44">
        <w:rPr>
          <w:bCs/>
          <w:vertAlign w:val="superscript"/>
        </w:rPr>
        <w:t xml:space="preserve"> </w:t>
      </w:r>
      <w:r w:rsidRPr="00E95C44">
        <w:rPr>
          <w:bCs/>
        </w:rPr>
        <w:t>for HADS-T.</w:t>
      </w:r>
    </w:p>
    <w:p w14:paraId="5D87D409" w14:textId="77777777" w:rsidR="001F562E" w:rsidRPr="00E95C44" w:rsidRDefault="001F562E" w:rsidP="007D1283">
      <w:pPr>
        <w:tabs>
          <w:tab w:val="left" w:pos="1208"/>
        </w:tabs>
        <w:ind w:left="-993"/>
      </w:pPr>
      <w:r w:rsidRPr="00E95C44">
        <w:rPr>
          <w:vertAlign w:val="superscript"/>
        </w:rPr>
        <w:t>d</w:t>
      </w:r>
      <w:r w:rsidRPr="00E95C44">
        <w:t xml:space="preserve"> </w:t>
      </w:r>
      <w:proofErr w:type="gramStart"/>
      <w:r w:rsidRPr="00E95C44">
        <w:t>On</w:t>
      </w:r>
      <w:proofErr w:type="gramEnd"/>
      <w:r w:rsidRPr="00E95C44">
        <w:t xml:space="preserve"> this cutoff of HADS-T, the model convergence code was 0 when using </w:t>
      </w:r>
      <w:r w:rsidRPr="00E95C44">
        <w:rPr>
          <w:rFonts w:eastAsia="SimSun"/>
        </w:rPr>
        <w:t>the default optimizer in glmer</w:t>
      </w:r>
      <w:r w:rsidRPr="00E95C44">
        <w:t>, but there were meaningful CIs.</w:t>
      </w:r>
    </w:p>
    <w:p w14:paraId="3EDE56E1" w14:textId="77777777" w:rsidR="001F562E" w:rsidRPr="00E95C44" w:rsidRDefault="001F562E" w:rsidP="007D1283">
      <w:pPr>
        <w:tabs>
          <w:tab w:val="left" w:pos="1208"/>
        </w:tabs>
        <w:ind w:left="-993"/>
      </w:pPr>
    </w:p>
    <w:p w14:paraId="72B7C802" w14:textId="77777777" w:rsidR="001F562E" w:rsidRPr="00E95C44" w:rsidRDefault="001F562E" w:rsidP="007D1283">
      <w:pPr>
        <w:spacing w:line="480" w:lineRule="auto"/>
        <w:ind w:left="-993" w:right="-932"/>
      </w:pPr>
      <w:r w:rsidRPr="00E95C44">
        <w:t>CI: confidence interval</w:t>
      </w:r>
    </w:p>
    <w:p w14:paraId="0F80DF81" w14:textId="77777777" w:rsidR="001F562E" w:rsidRPr="00E95C44" w:rsidRDefault="001F562E" w:rsidP="001F562E">
      <w:pPr>
        <w:rPr>
          <w:lang w:eastAsia="ja-JP"/>
        </w:rPr>
      </w:pPr>
      <w:r w:rsidRPr="00E95C44">
        <w:br w:type="page"/>
      </w:r>
    </w:p>
    <w:p w14:paraId="5E0B0532" w14:textId="1052D2A7" w:rsidR="001F562E" w:rsidRPr="00E95C44" w:rsidRDefault="001F562E" w:rsidP="007D1283">
      <w:pPr>
        <w:spacing w:line="480" w:lineRule="auto"/>
        <w:ind w:left="-993" w:right="-932"/>
      </w:pPr>
      <w:r w:rsidRPr="00E95C44">
        <w:rPr>
          <w:b/>
          <w:bCs/>
        </w:rPr>
        <w:lastRenderedPageBreak/>
        <w:t xml:space="preserve">Table </w:t>
      </w:r>
      <w:r w:rsidR="00E0544D" w:rsidRPr="00E95C44">
        <w:rPr>
          <w:b/>
          <w:bCs/>
        </w:rPr>
        <w:t>4b</w:t>
      </w:r>
      <w:r w:rsidRPr="00E95C44">
        <w:rPr>
          <w:b/>
          <w:bCs/>
        </w:rPr>
        <w:t xml:space="preserve">. </w:t>
      </w:r>
      <w:r w:rsidRPr="00E95C44">
        <w:t xml:space="preserve">Comparison of sensitivity and specificity estimates between HADS-D and HADS-T for </w:t>
      </w:r>
      <w:r w:rsidRPr="00E95C44">
        <w:rPr>
          <w:bCs/>
        </w:rPr>
        <w:t xml:space="preserve">pairs of optimal cutoffs and </w:t>
      </w:r>
      <w:r w:rsidRPr="00E95C44">
        <w:t>cutoffs close to the optimal cutoffs among participants recruited from outpatient care setting</w:t>
      </w:r>
      <w:r w:rsidR="00F730A5" w:rsidRPr="00E95C44">
        <w:t>s</w:t>
      </w:r>
    </w:p>
    <w:tbl>
      <w:tblPr>
        <w:tblpPr w:leftFromText="180" w:rightFromText="180" w:vertAnchor="text" w:horzAnchor="margin" w:tblpXSpec="center" w:tblpY="56"/>
        <w:tblW w:w="15030" w:type="dxa"/>
        <w:tblBorders>
          <w:top w:val="single" w:sz="18" w:space="0" w:color="auto"/>
          <w:bottom w:val="single" w:sz="18" w:space="0" w:color="auto"/>
        </w:tblBorders>
        <w:tblLayout w:type="fixed"/>
        <w:tblLook w:val="04A0" w:firstRow="1" w:lastRow="0" w:firstColumn="1" w:lastColumn="0" w:noHBand="0" w:noVBand="1"/>
      </w:tblPr>
      <w:tblGrid>
        <w:gridCol w:w="795"/>
        <w:gridCol w:w="1080"/>
        <w:gridCol w:w="1169"/>
        <w:gridCol w:w="901"/>
        <w:gridCol w:w="255"/>
        <w:gridCol w:w="915"/>
        <w:gridCol w:w="270"/>
        <w:gridCol w:w="448"/>
        <w:gridCol w:w="1097"/>
        <w:gridCol w:w="1080"/>
        <w:gridCol w:w="1080"/>
        <w:gridCol w:w="1170"/>
        <w:gridCol w:w="518"/>
        <w:gridCol w:w="562"/>
        <w:gridCol w:w="1170"/>
        <w:gridCol w:w="1260"/>
        <w:gridCol w:w="1231"/>
        <w:gridCol w:w="29"/>
      </w:tblGrid>
      <w:tr w:rsidR="004C2970" w:rsidRPr="00E95C44" w14:paraId="77C39577" w14:textId="77777777" w:rsidTr="002E20F7">
        <w:tc>
          <w:tcPr>
            <w:tcW w:w="5385" w:type="dxa"/>
            <w:gridSpan w:val="7"/>
            <w:tcBorders>
              <w:top w:val="single" w:sz="18" w:space="0" w:color="auto"/>
              <w:bottom w:val="single" w:sz="18" w:space="0" w:color="auto"/>
            </w:tcBorders>
            <w:shd w:val="clear" w:color="auto" w:fill="auto"/>
            <w:vAlign w:val="center"/>
          </w:tcPr>
          <w:p w14:paraId="67D324E1" w14:textId="77777777" w:rsidR="001F562E" w:rsidRPr="00E95C44" w:rsidRDefault="001F562E" w:rsidP="002E20F7">
            <w:pPr>
              <w:spacing w:line="480" w:lineRule="auto"/>
              <w:ind w:left="-108" w:firstLine="108"/>
              <w:jc w:val="center"/>
              <w:rPr>
                <w:b/>
                <w:sz w:val="18"/>
                <w:szCs w:val="18"/>
                <w:vertAlign w:val="superscript"/>
              </w:rPr>
            </w:pPr>
            <w:r w:rsidRPr="00E95C44">
              <w:rPr>
                <w:b/>
                <w:sz w:val="18"/>
                <w:szCs w:val="18"/>
              </w:rPr>
              <w:t>HADS-D</w:t>
            </w:r>
            <w:r w:rsidRPr="00E95C44">
              <w:rPr>
                <w:b/>
                <w:sz w:val="18"/>
                <w:szCs w:val="18"/>
                <w:vertAlign w:val="superscript"/>
              </w:rPr>
              <w:t>a</w:t>
            </w:r>
          </w:p>
        </w:tc>
        <w:tc>
          <w:tcPr>
            <w:tcW w:w="5393" w:type="dxa"/>
            <w:gridSpan w:val="6"/>
            <w:tcBorders>
              <w:top w:val="single" w:sz="18" w:space="0" w:color="auto"/>
              <w:bottom w:val="single" w:sz="18" w:space="0" w:color="auto"/>
            </w:tcBorders>
          </w:tcPr>
          <w:p w14:paraId="2A3AC426" w14:textId="77777777" w:rsidR="001F562E" w:rsidRPr="00E95C44" w:rsidRDefault="001F562E" w:rsidP="002E20F7">
            <w:pPr>
              <w:spacing w:line="480" w:lineRule="auto"/>
              <w:jc w:val="center"/>
              <w:rPr>
                <w:b/>
                <w:sz w:val="18"/>
                <w:szCs w:val="18"/>
              </w:rPr>
            </w:pPr>
            <w:r w:rsidRPr="00E95C44">
              <w:rPr>
                <w:b/>
                <w:sz w:val="18"/>
                <w:szCs w:val="18"/>
              </w:rPr>
              <w:t>HADS-T</w:t>
            </w:r>
          </w:p>
        </w:tc>
        <w:tc>
          <w:tcPr>
            <w:tcW w:w="4252" w:type="dxa"/>
            <w:gridSpan w:val="5"/>
            <w:tcBorders>
              <w:top w:val="single" w:sz="18" w:space="0" w:color="auto"/>
              <w:bottom w:val="single" w:sz="18" w:space="0" w:color="auto"/>
            </w:tcBorders>
            <w:shd w:val="clear" w:color="auto" w:fill="auto"/>
            <w:vAlign w:val="center"/>
          </w:tcPr>
          <w:p w14:paraId="2B83BBAD" w14:textId="77777777" w:rsidR="001F562E" w:rsidRPr="00E95C44" w:rsidRDefault="001F562E" w:rsidP="002E20F7">
            <w:pPr>
              <w:spacing w:line="480" w:lineRule="auto"/>
              <w:jc w:val="center"/>
              <w:rPr>
                <w:b/>
                <w:sz w:val="18"/>
                <w:szCs w:val="18"/>
              </w:rPr>
            </w:pPr>
            <w:r w:rsidRPr="00E95C44">
              <w:rPr>
                <w:b/>
                <w:sz w:val="18"/>
                <w:szCs w:val="18"/>
              </w:rPr>
              <w:t xml:space="preserve"> HADS-T – HADS-D</w:t>
            </w:r>
          </w:p>
        </w:tc>
      </w:tr>
      <w:tr w:rsidR="004C2970" w:rsidRPr="00E95C44" w14:paraId="2B8BBD58" w14:textId="77777777" w:rsidTr="002E20F7">
        <w:trPr>
          <w:gridAfter w:val="1"/>
          <w:wAfter w:w="29" w:type="dxa"/>
          <w:trHeight w:val="468"/>
        </w:trPr>
        <w:tc>
          <w:tcPr>
            <w:tcW w:w="795" w:type="dxa"/>
            <w:tcBorders>
              <w:top w:val="single" w:sz="18" w:space="0" w:color="auto"/>
            </w:tcBorders>
            <w:shd w:val="clear" w:color="auto" w:fill="auto"/>
            <w:vAlign w:val="center"/>
          </w:tcPr>
          <w:p w14:paraId="2549EA39" w14:textId="77777777" w:rsidR="001F562E" w:rsidRPr="004C2970" w:rsidRDefault="001F562E" w:rsidP="002E20F7">
            <w:pPr>
              <w:spacing w:line="480" w:lineRule="auto"/>
              <w:ind w:left="-108" w:firstLine="108"/>
              <w:jc w:val="center"/>
              <w:rPr>
                <w:b/>
                <w:sz w:val="18"/>
                <w:szCs w:val="18"/>
              </w:rPr>
            </w:pPr>
            <w:r w:rsidRPr="00E95C44">
              <w:rPr>
                <w:b/>
                <w:sz w:val="18"/>
                <w:szCs w:val="18"/>
              </w:rPr>
              <w:t>Cutoff</w:t>
            </w:r>
          </w:p>
        </w:tc>
        <w:tc>
          <w:tcPr>
            <w:tcW w:w="1080" w:type="dxa"/>
            <w:tcBorders>
              <w:top w:val="single" w:sz="18" w:space="0" w:color="auto"/>
            </w:tcBorders>
            <w:shd w:val="clear" w:color="auto" w:fill="auto"/>
            <w:vAlign w:val="center"/>
          </w:tcPr>
          <w:p w14:paraId="1FAB4714" w14:textId="77777777" w:rsidR="001F562E" w:rsidRPr="004C2970" w:rsidRDefault="001F562E" w:rsidP="002E20F7">
            <w:pPr>
              <w:spacing w:line="480" w:lineRule="auto"/>
              <w:ind w:left="-108" w:firstLine="108"/>
              <w:jc w:val="center"/>
              <w:rPr>
                <w:b/>
                <w:sz w:val="18"/>
                <w:szCs w:val="18"/>
              </w:rPr>
            </w:pPr>
            <w:r w:rsidRPr="00E95C44">
              <w:rPr>
                <w:b/>
                <w:sz w:val="18"/>
                <w:szCs w:val="18"/>
              </w:rPr>
              <w:t>Sensitivity</w:t>
            </w:r>
          </w:p>
        </w:tc>
        <w:tc>
          <w:tcPr>
            <w:tcW w:w="1169" w:type="dxa"/>
            <w:tcBorders>
              <w:top w:val="single" w:sz="18" w:space="0" w:color="auto"/>
            </w:tcBorders>
            <w:shd w:val="clear" w:color="auto" w:fill="auto"/>
            <w:vAlign w:val="center"/>
          </w:tcPr>
          <w:p w14:paraId="08D290DA" w14:textId="77777777" w:rsidR="001F562E" w:rsidRPr="00E95C44" w:rsidRDefault="001F562E" w:rsidP="002E20F7">
            <w:pPr>
              <w:spacing w:line="480" w:lineRule="auto"/>
              <w:ind w:left="-108" w:firstLine="108"/>
              <w:jc w:val="center"/>
              <w:rPr>
                <w:b/>
                <w:sz w:val="18"/>
                <w:szCs w:val="18"/>
              </w:rPr>
            </w:pPr>
            <w:r w:rsidRPr="00E95C44">
              <w:rPr>
                <w:b/>
                <w:sz w:val="18"/>
                <w:szCs w:val="18"/>
              </w:rPr>
              <w:t>95% CI</w:t>
            </w:r>
          </w:p>
        </w:tc>
        <w:tc>
          <w:tcPr>
            <w:tcW w:w="1156" w:type="dxa"/>
            <w:gridSpan w:val="2"/>
            <w:tcBorders>
              <w:top w:val="single" w:sz="18" w:space="0" w:color="auto"/>
            </w:tcBorders>
            <w:shd w:val="clear" w:color="auto" w:fill="auto"/>
            <w:vAlign w:val="center"/>
          </w:tcPr>
          <w:p w14:paraId="110BB2B8" w14:textId="77777777" w:rsidR="001F562E" w:rsidRPr="004C2970" w:rsidRDefault="001F562E" w:rsidP="002E20F7">
            <w:pPr>
              <w:spacing w:line="480" w:lineRule="auto"/>
              <w:ind w:left="-108" w:firstLine="108"/>
              <w:jc w:val="center"/>
              <w:rPr>
                <w:b/>
                <w:sz w:val="18"/>
                <w:szCs w:val="18"/>
              </w:rPr>
            </w:pPr>
            <w:r w:rsidRPr="00E95C44">
              <w:rPr>
                <w:b/>
                <w:sz w:val="18"/>
                <w:szCs w:val="18"/>
              </w:rPr>
              <w:t>Specificity</w:t>
            </w:r>
          </w:p>
        </w:tc>
        <w:tc>
          <w:tcPr>
            <w:tcW w:w="915" w:type="dxa"/>
            <w:tcBorders>
              <w:top w:val="single" w:sz="18" w:space="0" w:color="auto"/>
            </w:tcBorders>
            <w:shd w:val="clear" w:color="auto" w:fill="auto"/>
            <w:vAlign w:val="center"/>
          </w:tcPr>
          <w:p w14:paraId="08D4072D" w14:textId="77777777" w:rsidR="001F562E" w:rsidRPr="00E95C44" w:rsidRDefault="001F562E" w:rsidP="002E20F7">
            <w:pPr>
              <w:spacing w:line="480" w:lineRule="auto"/>
              <w:ind w:left="-108" w:firstLine="108"/>
              <w:jc w:val="center"/>
              <w:rPr>
                <w:b/>
                <w:sz w:val="18"/>
                <w:szCs w:val="18"/>
              </w:rPr>
            </w:pPr>
            <w:r w:rsidRPr="00E95C44">
              <w:rPr>
                <w:b/>
                <w:sz w:val="18"/>
                <w:szCs w:val="18"/>
              </w:rPr>
              <w:t>95% CI</w:t>
            </w:r>
          </w:p>
        </w:tc>
        <w:tc>
          <w:tcPr>
            <w:tcW w:w="718" w:type="dxa"/>
            <w:gridSpan w:val="2"/>
            <w:tcBorders>
              <w:top w:val="single" w:sz="18" w:space="0" w:color="auto"/>
            </w:tcBorders>
            <w:vAlign w:val="center"/>
          </w:tcPr>
          <w:p w14:paraId="49240404" w14:textId="77777777" w:rsidR="001F562E" w:rsidRPr="00E95C44" w:rsidRDefault="001F562E" w:rsidP="002E20F7">
            <w:pPr>
              <w:spacing w:line="480" w:lineRule="auto"/>
              <w:ind w:left="-108" w:firstLine="108"/>
              <w:jc w:val="center"/>
              <w:rPr>
                <w:b/>
                <w:sz w:val="18"/>
                <w:szCs w:val="18"/>
              </w:rPr>
            </w:pPr>
            <w:r w:rsidRPr="00E95C44">
              <w:rPr>
                <w:b/>
                <w:sz w:val="18"/>
                <w:szCs w:val="18"/>
              </w:rPr>
              <w:t>Cutoff</w:t>
            </w:r>
          </w:p>
        </w:tc>
        <w:tc>
          <w:tcPr>
            <w:tcW w:w="1097" w:type="dxa"/>
            <w:tcBorders>
              <w:top w:val="single" w:sz="18" w:space="0" w:color="auto"/>
            </w:tcBorders>
            <w:shd w:val="clear" w:color="auto" w:fill="auto"/>
            <w:vAlign w:val="center"/>
          </w:tcPr>
          <w:p w14:paraId="05BAEFEA" w14:textId="77777777" w:rsidR="001F562E" w:rsidRPr="00E95C44" w:rsidRDefault="001F562E" w:rsidP="002E20F7">
            <w:pPr>
              <w:spacing w:line="480" w:lineRule="auto"/>
              <w:ind w:left="-108" w:firstLine="108"/>
              <w:jc w:val="center"/>
              <w:rPr>
                <w:b/>
                <w:sz w:val="18"/>
                <w:szCs w:val="18"/>
              </w:rPr>
            </w:pPr>
            <w:r w:rsidRPr="00E95C44">
              <w:rPr>
                <w:b/>
                <w:sz w:val="18"/>
                <w:szCs w:val="18"/>
              </w:rPr>
              <w:t>Sensitivity</w:t>
            </w:r>
          </w:p>
        </w:tc>
        <w:tc>
          <w:tcPr>
            <w:tcW w:w="1080" w:type="dxa"/>
            <w:tcBorders>
              <w:top w:val="single" w:sz="18" w:space="0" w:color="auto"/>
            </w:tcBorders>
            <w:shd w:val="clear" w:color="auto" w:fill="auto"/>
            <w:vAlign w:val="center"/>
          </w:tcPr>
          <w:p w14:paraId="6F928B0B" w14:textId="77777777" w:rsidR="001F562E" w:rsidRPr="00E95C44" w:rsidRDefault="001F562E" w:rsidP="002E20F7">
            <w:pPr>
              <w:spacing w:line="480" w:lineRule="auto"/>
              <w:ind w:left="-108" w:firstLine="108"/>
              <w:jc w:val="center"/>
              <w:rPr>
                <w:b/>
                <w:sz w:val="18"/>
                <w:szCs w:val="18"/>
              </w:rPr>
            </w:pPr>
            <w:r w:rsidRPr="00E95C44">
              <w:rPr>
                <w:b/>
                <w:sz w:val="18"/>
                <w:szCs w:val="18"/>
              </w:rPr>
              <w:t>95% CI</w:t>
            </w:r>
          </w:p>
        </w:tc>
        <w:tc>
          <w:tcPr>
            <w:tcW w:w="1080" w:type="dxa"/>
            <w:tcBorders>
              <w:top w:val="single" w:sz="18" w:space="0" w:color="auto"/>
            </w:tcBorders>
            <w:shd w:val="clear" w:color="auto" w:fill="auto"/>
            <w:vAlign w:val="center"/>
          </w:tcPr>
          <w:p w14:paraId="63ED172F" w14:textId="77777777" w:rsidR="001F562E" w:rsidRPr="00E95C44" w:rsidRDefault="001F562E" w:rsidP="002E20F7">
            <w:pPr>
              <w:spacing w:line="480" w:lineRule="auto"/>
              <w:ind w:left="-108" w:firstLine="108"/>
              <w:jc w:val="center"/>
              <w:rPr>
                <w:b/>
                <w:sz w:val="18"/>
                <w:szCs w:val="18"/>
              </w:rPr>
            </w:pPr>
            <w:r w:rsidRPr="00E95C44">
              <w:rPr>
                <w:b/>
                <w:sz w:val="18"/>
                <w:szCs w:val="18"/>
              </w:rPr>
              <w:t>Specificity</w:t>
            </w:r>
          </w:p>
        </w:tc>
        <w:tc>
          <w:tcPr>
            <w:tcW w:w="1170" w:type="dxa"/>
            <w:tcBorders>
              <w:top w:val="single" w:sz="18" w:space="0" w:color="auto"/>
            </w:tcBorders>
            <w:shd w:val="clear" w:color="auto" w:fill="auto"/>
            <w:vAlign w:val="center"/>
          </w:tcPr>
          <w:p w14:paraId="199F5F63" w14:textId="77777777" w:rsidR="001F562E" w:rsidRPr="00E95C44" w:rsidRDefault="001F562E" w:rsidP="002E20F7">
            <w:pPr>
              <w:spacing w:line="480" w:lineRule="auto"/>
              <w:ind w:left="-108" w:firstLine="108"/>
              <w:jc w:val="center"/>
              <w:rPr>
                <w:b/>
                <w:sz w:val="18"/>
                <w:szCs w:val="18"/>
              </w:rPr>
            </w:pPr>
            <w:r w:rsidRPr="00E95C44">
              <w:rPr>
                <w:b/>
                <w:sz w:val="18"/>
                <w:szCs w:val="18"/>
              </w:rPr>
              <w:t>95% CI</w:t>
            </w:r>
          </w:p>
        </w:tc>
        <w:tc>
          <w:tcPr>
            <w:tcW w:w="1080" w:type="dxa"/>
            <w:gridSpan w:val="2"/>
            <w:tcBorders>
              <w:top w:val="single" w:sz="18" w:space="0" w:color="auto"/>
            </w:tcBorders>
            <w:shd w:val="clear" w:color="auto" w:fill="auto"/>
            <w:vAlign w:val="center"/>
          </w:tcPr>
          <w:p w14:paraId="121B0F5E" w14:textId="77777777" w:rsidR="001F562E" w:rsidRPr="004C2970" w:rsidRDefault="001F562E" w:rsidP="002E20F7">
            <w:pPr>
              <w:spacing w:line="480" w:lineRule="auto"/>
              <w:ind w:left="-108" w:firstLine="108"/>
              <w:jc w:val="center"/>
              <w:rPr>
                <w:b/>
                <w:sz w:val="18"/>
                <w:szCs w:val="18"/>
                <w:vertAlign w:val="superscript"/>
              </w:rPr>
            </w:pPr>
            <w:r w:rsidRPr="00E95C44">
              <w:rPr>
                <w:b/>
                <w:sz w:val="18"/>
                <w:szCs w:val="18"/>
              </w:rPr>
              <w:t>Sensitivity</w:t>
            </w:r>
          </w:p>
        </w:tc>
        <w:tc>
          <w:tcPr>
            <w:tcW w:w="1170" w:type="dxa"/>
            <w:tcBorders>
              <w:top w:val="single" w:sz="18" w:space="0" w:color="auto"/>
            </w:tcBorders>
            <w:shd w:val="clear" w:color="auto" w:fill="auto"/>
            <w:vAlign w:val="center"/>
          </w:tcPr>
          <w:p w14:paraId="332937AE" w14:textId="77777777" w:rsidR="001F562E" w:rsidRPr="00E95C44" w:rsidRDefault="001F562E" w:rsidP="002E20F7">
            <w:pPr>
              <w:spacing w:line="480" w:lineRule="auto"/>
              <w:ind w:left="-108" w:firstLine="108"/>
              <w:jc w:val="center"/>
              <w:rPr>
                <w:b/>
                <w:sz w:val="18"/>
                <w:szCs w:val="18"/>
              </w:rPr>
            </w:pPr>
            <w:r w:rsidRPr="00E95C44">
              <w:rPr>
                <w:b/>
                <w:sz w:val="18"/>
                <w:szCs w:val="18"/>
              </w:rPr>
              <w:t>95% CI</w:t>
            </w:r>
          </w:p>
        </w:tc>
        <w:tc>
          <w:tcPr>
            <w:tcW w:w="1260" w:type="dxa"/>
            <w:tcBorders>
              <w:top w:val="single" w:sz="18" w:space="0" w:color="auto"/>
            </w:tcBorders>
            <w:shd w:val="clear" w:color="auto" w:fill="auto"/>
            <w:vAlign w:val="center"/>
          </w:tcPr>
          <w:p w14:paraId="4F49E055" w14:textId="77777777" w:rsidR="001F562E" w:rsidRPr="004C2970" w:rsidRDefault="001F562E" w:rsidP="002E20F7">
            <w:pPr>
              <w:spacing w:line="480" w:lineRule="auto"/>
              <w:ind w:left="-108" w:firstLine="108"/>
              <w:jc w:val="center"/>
              <w:rPr>
                <w:b/>
                <w:sz w:val="18"/>
                <w:szCs w:val="18"/>
              </w:rPr>
            </w:pPr>
            <w:r w:rsidRPr="00E95C44">
              <w:rPr>
                <w:b/>
                <w:sz w:val="18"/>
                <w:szCs w:val="18"/>
              </w:rPr>
              <w:t>Specificity</w:t>
            </w:r>
          </w:p>
        </w:tc>
        <w:tc>
          <w:tcPr>
            <w:tcW w:w="1231" w:type="dxa"/>
            <w:tcBorders>
              <w:top w:val="single" w:sz="18" w:space="0" w:color="auto"/>
            </w:tcBorders>
            <w:shd w:val="clear" w:color="auto" w:fill="auto"/>
            <w:vAlign w:val="center"/>
          </w:tcPr>
          <w:p w14:paraId="602FF9B7" w14:textId="77777777" w:rsidR="001F562E" w:rsidRPr="00E95C44" w:rsidRDefault="001F562E" w:rsidP="002E20F7">
            <w:pPr>
              <w:spacing w:line="480" w:lineRule="auto"/>
              <w:ind w:left="-108" w:firstLine="108"/>
              <w:jc w:val="center"/>
              <w:rPr>
                <w:b/>
                <w:sz w:val="18"/>
                <w:szCs w:val="18"/>
              </w:rPr>
            </w:pPr>
            <w:r w:rsidRPr="00E95C44">
              <w:rPr>
                <w:b/>
                <w:sz w:val="18"/>
                <w:szCs w:val="18"/>
              </w:rPr>
              <w:t>95% CI</w:t>
            </w:r>
          </w:p>
        </w:tc>
      </w:tr>
      <w:tr w:rsidR="004C2970" w:rsidRPr="00E95C44" w14:paraId="38F27DDE" w14:textId="77777777" w:rsidTr="002E20F7">
        <w:trPr>
          <w:gridAfter w:val="1"/>
          <w:wAfter w:w="29" w:type="dxa"/>
        </w:trPr>
        <w:tc>
          <w:tcPr>
            <w:tcW w:w="795" w:type="dxa"/>
            <w:tcBorders>
              <w:top w:val="single" w:sz="18" w:space="0" w:color="auto"/>
            </w:tcBorders>
            <w:shd w:val="clear" w:color="auto" w:fill="auto"/>
            <w:vAlign w:val="center"/>
          </w:tcPr>
          <w:p w14:paraId="2AEBA6F9" w14:textId="77777777" w:rsidR="001F562E" w:rsidRPr="004C2970" w:rsidRDefault="001F562E" w:rsidP="002E20F7">
            <w:pPr>
              <w:spacing w:line="480" w:lineRule="auto"/>
              <w:ind w:left="-108" w:firstLine="108"/>
              <w:jc w:val="center"/>
              <w:rPr>
                <w:sz w:val="17"/>
                <w:szCs w:val="17"/>
                <w:vertAlign w:val="superscript"/>
              </w:rPr>
            </w:pPr>
            <w:r w:rsidRPr="00E95C44">
              <w:rPr>
                <w:sz w:val="17"/>
                <w:szCs w:val="17"/>
              </w:rPr>
              <w:t>5</w:t>
            </w:r>
          </w:p>
        </w:tc>
        <w:tc>
          <w:tcPr>
            <w:tcW w:w="1080" w:type="dxa"/>
            <w:tcBorders>
              <w:top w:val="single" w:sz="18" w:space="0" w:color="auto"/>
            </w:tcBorders>
            <w:shd w:val="clear" w:color="auto" w:fill="auto"/>
            <w:vAlign w:val="bottom"/>
          </w:tcPr>
          <w:p w14:paraId="2D71554E" w14:textId="77777777" w:rsidR="001F562E" w:rsidRPr="00E95C44" w:rsidRDefault="001F562E" w:rsidP="002E20F7">
            <w:pPr>
              <w:spacing w:line="480" w:lineRule="auto"/>
              <w:ind w:left="-108" w:firstLine="108"/>
              <w:jc w:val="center"/>
              <w:rPr>
                <w:sz w:val="17"/>
                <w:szCs w:val="17"/>
              </w:rPr>
            </w:pPr>
            <w:r w:rsidRPr="00E95C44">
              <w:rPr>
                <w:sz w:val="17"/>
                <w:szCs w:val="17"/>
              </w:rPr>
              <w:t>0.91</w:t>
            </w:r>
          </w:p>
        </w:tc>
        <w:tc>
          <w:tcPr>
            <w:tcW w:w="1169" w:type="dxa"/>
            <w:tcBorders>
              <w:top w:val="single" w:sz="18" w:space="0" w:color="auto"/>
            </w:tcBorders>
            <w:shd w:val="clear" w:color="auto" w:fill="auto"/>
            <w:vAlign w:val="bottom"/>
          </w:tcPr>
          <w:p w14:paraId="6FE269AC" w14:textId="77777777" w:rsidR="001F562E" w:rsidRPr="00E95C44" w:rsidRDefault="001F562E" w:rsidP="002E20F7">
            <w:pPr>
              <w:spacing w:line="480" w:lineRule="auto"/>
              <w:ind w:left="-108" w:firstLine="108"/>
              <w:jc w:val="right"/>
              <w:rPr>
                <w:sz w:val="17"/>
                <w:szCs w:val="17"/>
              </w:rPr>
            </w:pPr>
            <w:r w:rsidRPr="00E95C44">
              <w:rPr>
                <w:sz w:val="17"/>
                <w:szCs w:val="17"/>
              </w:rPr>
              <w:t>(0.87, 0.94)</w:t>
            </w:r>
          </w:p>
        </w:tc>
        <w:tc>
          <w:tcPr>
            <w:tcW w:w="901" w:type="dxa"/>
            <w:tcBorders>
              <w:top w:val="single" w:sz="18" w:space="0" w:color="auto"/>
            </w:tcBorders>
            <w:shd w:val="clear" w:color="auto" w:fill="auto"/>
            <w:vAlign w:val="bottom"/>
          </w:tcPr>
          <w:p w14:paraId="5BFCF19B" w14:textId="77777777" w:rsidR="001F562E" w:rsidRPr="004C2970" w:rsidRDefault="001F562E" w:rsidP="002E20F7">
            <w:pPr>
              <w:spacing w:line="480" w:lineRule="auto"/>
              <w:ind w:left="-108" w:firstLine="108"/>
              <w:jc w:val="center"/>
              <w:rPr>
                <w:sz w:val="17"/>
                <w:szCs w:val="17"/>
              </w:rPr>
            </w:pPr>
            <w:r w:rsidRPr="00E95C44">
              <w:rPr>
                <w:sz w:val="17"/>
                <w:szCs w:val="17"/>
              </w:rPr>
              <w:t>0.63</w:t>
            </w:r>
          </w:p>
        </w:tc>
        <w:tc>
          <w:tcPr>
            <w:tcW w:w="1170" w:type="dxa"/>
            <w:gridSpan w:val="2"/>
            <w:tcBorders>
              <w:top w:val="single" w:sz="18" w:space="0" w:color="auto"/>
            </w:tcBorders>
            <w:shd w:val="clear" w:color="auto" w:fill="auto"/>
            <w:vAlign w:val="bottom"/>
          </w:tcPr>
          <w:p w14:paraId="11CDA68C" w14:textId="2818D2ED" w:rsidR="001F562E" w:rsidRPr="00E95C44" w:rsidRDefault="001F562E" w:rsidP="002E20F7">
            <w:pPr>
              <w:spacing w:line="480" w:lineRule="auto"/>
              <w:ind w:left="-108" w:firstLine="108"/>
              <w:jc w:val="center"/>
              <w:rPr>
                <w:sz w:val="17"/>
                <w:szCs w:val="17"/>
              </w:rPr>
            </w:pPr>
            <w:r w:rsidRPr="00E95C44">
              <w:rPr>
                <w:sz w:val="17"/>
                <w:szCs w:val="17"/>
              </w:rPr>
              <w:t>(0.6</w:t>
            </w:r>
            <w:r w:rsidR="00930FF8" w:rsidRPr="00E95C44">
              <w:rPr>
                <w:sz w:val="17"/>
                <w:szCs w:val="17"/>
              </w:rPr>
              <w:t>0</w:t>
            </w:r>
            <w:r w:rsidRPr="00E95C44">
              <w:rPr>
                <w:sz w:val="17"/>
                <w:szCs w:val="17"/>
              </w:rPr>
              <w:t>, 0.67)</w:t>
            </w:r>
          </w:p>
        </w:tc>
        <w:tc>
          <w:tcPr>
            <w:tcW w:w="718" w:type="dxa"/>
            <w:gridSpan w:val="2"/>
            <w:tcBorders>
              <w:top w:val="single" w:sz="18" w:space="0" w:color="auto"/>
            </w:tcBorders>
            <w:vAlign w:val="center"/>
          </w:tcPr>
          <w:p w14:paraId="197AF72B" w14:textId="77777777" w:rsidR="001F562E" w:rsidRPr="00E95C44" w:rsidRDefault="001F562E" w:rsidP="002E20F7">
            <w:pPr>
              <w:spacing w:line="480" w:lineRule="auto"/>
              <w:ind w:left="-108" w:firstLine="108"/>
              <w:jc w:val="center"/>
              <w:rPr>
                <w:sz w:val="17"/>
                <w:szCs w:val="17"/>
              </w:rPr>
            </w:pPr>
            <w:r w:rsidRPr="00E95C44">
              <w:rPr>
                <w:sz w:val="17"/>
                <w:szCs w:val="17"/>
              </w:rPr>
              <w:t>11</w:t>
            </w:r>
          </w:p>
        </w:tc>
        <w:tc>
          <w:tcPr>
            <w:tcW w:w="1097" w:type="dxa"/>
            <w:tcBorders>
              <w:top w:val="single" w:sz="18" w:space="0" w:color="auto"/>
            </w:tcBorders>
            <w:shd w:val="clear" w:color="auto" w:fill="auto"/>
            <w:vAlign w:val="bottom"/>
          </w:tcPr>
          <w:p w14:paraId="1D68E9D7" w14:textId="77777777" w:rsidR="001F562E" w:rsidRPr="00E95C44" w:rsidRDefault="001F562E" w:rsidP="002E20F7">
            <w:pPr>
              <w:spacing w:line="480" w:lineRule="auto"/>
              <w:ind w:left="-108" w:firstLine="108"/>
              <w:jc w:val="center"/>
              <w:rPr>
                <w:sz w:val="17"/>
                <w:szCs w:val="17"/>
              </w:rPr>
            </w:pPr>
            <w:r w:rsidRPr="00E95C44">
              <w:rPr>
                <w:sz w:val="17"/>
                <w:szCs w:val="17"/>
              </w:rPr>
              <w:t>0.92</w:t>
            </w:r>
          </w:p>
        </w:tc>
        <w:tc>
          <w:tcPr>
            <w:tcW w:w="1080" w:type="dxa"/>
            <w:tcBorders>
              <w:top w:val="single" w:sz="18" w:space="0" w:color="auto"/>
            </w:tcBorders>
            <w:shd w:val="clear" w:color="auto" w:fill="auto"/>
            <w:vAlign w:val="bottom"/>
          </w:tcPr>
          <w:p w14:paraId="5CDF9FF1" w14:textId="77777777" w:rsidR="001F562E" w:rsidRPr="00E95C44" w:rsidRDefault="001F562E" w:rsidP="002E20F7">
            <w:pPr>
              <w:spacing w:line="480" w:lineRule="auto"/>
              <w:ind w:left="-108" w:firstLine="108"/>
              <w:jc w:val="center"/>
              <w:rPr>
                <w:sz w:val="17"/>
                <w:szCs w:val="17"/>
              </w:rPr>
            </w:pPr>
            <w:r w:rsidRPr="00E95C44">
              <w:rPr>
                <w:sz w:val="17"/>
                <w:szCs w:val="17"/>
              </w:rPr>
              <w:t>(0.89, 0.95)</w:t>
            </w:r>
          </w:p>
        </w:tc>
        <w:tc>
          <w:tcPr>
            <w:tcW w:w="1080" w:type="dxa"/>
            <w:tcBorders>
              <w:top w:val="single" w:sz="18" w:space="0" w:color="auto"/>
            </w:tcBorders>
            <w:shd w:val="clear" w:color="auto" w:fill="auto"/>
            <w:vAlign w:val="bottom"/>
          </w:tcPr>
          <w:p w14:paraId="0A07BB4B" w14:textId="77777777" w:rsidR="001F562E" w:rsidRPr="00E95C44" w:rsidRDefault="001F562E" w:rsidP="002E20F7">
            <w:pPr>
              <w:spacing w:line="480" w:lineRule="auto"/>
              <w:ind w:left="-108" w:firstLine="108"/>
              <w:jc w:val="center"/>
              <w:rPr>
                <w:sz w:val="17"/>
                <w:szCs w:val="17"/>
              </w:rPr>
            </w:pPr>
            <w:r w:rsidRPr="00E95C44">
              <w:rPr>
                <w:sz w:val="17"/>
                <w:szCs w:val="17"/>
              </w:rPr>
              <w:t>0.62</w:t>
            </w:r>
          </w:p>
        </w:tc>
        <w:tc>
          <w:tcPr>
            <w:tcW w:w="1170" w:type="dxa"/>
            <w:tcBorders>
              <w:top w:val="single" w:sz="18" w:space="0" w:color="auto"/>
            </w:tcBorders>
            <w:shd w:val="clear" w:color="auto" w:fill="auto"/>
            <w:vAlign w:val="bottom"/>
          </w:tcPr>
          <w:p w14:paraId="65A8DE72" w14:textId="77777777" w:rsidR="001F562E" w:rsidRPr="00E95C44" w:rsidRDefault="001F562E" w:rsidP="002E20F7">
            <w:pPr>
              <w:spacing w:line="480" w:lineRule="auto"/>
              <w:ind w:left="-108" w:firstLine="108"/>
              <w:jc w:val="center"/>
              <w:rPr>
                <w:sz w:val="17"/>
                <w:szCs w:val="17"/>
              </w:rPr>
            </w:pPr>
            <w:r w:rsidRPr="00E95C44">
              <w:rPr>
                <w:sz w:val="17"/>
                <w:szCs w:val="17"/>
              </w:rPr>
              <w:t>(0.59, 0.66)</w:t>
            </w:r>
          </w:p>
        </w:tc>
        <w:tc>
          <w:tcPr>
            <w:tcW w:w="1080" w:type="dxa"/>
            <w:gridSpan w:val="2"/>
            <w:tcBorders>
              <w:top w:val="single" w:sz="18" w:space="0" w:color="auto"/>
            </w:tcBorders>
            <w:shd w:val="clear" w:color="auto" w:fill="auto"/>
            <w:vAlign w:val="bottom"/>
          </w:tcPr>
          <w:p w14:paraId="1A6AB014" w14:textId="03EFAA4F" w:rsidR="001F562E" w:rsidRPr="004C2970" w:rsidRDefault="001F562E" w:rsidP="002E20F7">
            <w:pPr>
              <w:spacing w:line="480" w:lineRule="auto"/>
              <w:ind w:left="-108" w:firstLine="108"/>
              <w:jc w:val="center"/>
              <w:rPr>
                <w:sz w:val="17"/>
                <w:szCs w:val="17"/>
              </w:rPr>
            </w:pPr>
            <w:r w:rsidRPr="00E95C44">
              <w:rPr>
                <w:sz w:val="17"/>
                <w:szCs w:val="17"/>
              </w:rPr>
              <w:t>0</w:t>
            </w:r>
            <w:r w:rsidR="00A8664A" w:rsidRPr="00E95C44">
              <w:rPr>
                <w:sz w:val="17"/>
                <w:szCs w:val="17"/>
              </w:rPr>
              <w:t>.</w:t>
            </w:r>
            <w:r w:rsidRPr="00E95C44">
              <w:rPr>
                <w:sz w:val="17"/>
                <w:szCs w:val="17"/>
              </w:rPr>
              <w:t>01</w:t>
            </w:r>
          </w:p>
        </w:tc>
        <w:tc>
          <w:tcPr>
            <w:tcW w:w="1170" w:type="dxa"/>
            <w:tcBorders>
              <w:top w:val="single" w:sz="18" w:space="0" w:color="auto"/>
            </w:tcBorders>
            <w:shd w:val="clear" w:color="auto" w:fill="auto"/>
            <w:vAlign w:val="bottom"/>
          </w:tcPr>
          <w:p w14:paraId="09F1C1FD" w14:textId="7298C981" w:rsidR="001F562E" w:rsidRPr="00E95C44" w:rsidRDefault="001F562E" w:rsidP="002E20F7">
            <w:pPr>
              <w:spacing w:line="480" w:lineRule="auto"/>
              <w:ind w:left="-108" w:firstLine="108"/>
              <w:jc w:val="center"/>
              <w:rPr>
                <w:sz w:val="17"/>
                <w:szCs w:val="17"/>
              </w:rPr>
            </w:pPr>
            <w:r w:rsidRPr="00E95C44">
              <w:rPr>
                <w:sz w:val="17"/>
                <w:szCs w:val="17"/>
              </w:rPr>
              <w:t>(-0</w:t>
            </w:r>
            <w:r w:rsidR="00A8664A" w:rsidRPr="00E95C44">
              <w:rPr>
                <w:sz w:val="17"/>
                <w:szCs w:val="17"/>
              </w:rPr>
              <w:t>.</w:t>
            </w:r>
            <w:r w:rsidRPr="00E95C44">
              <w:rPr>
                <w:sz w:val="17"/>
                <w:szCs w:val="17"/>
              </w:rPr>
              <w:t>02, 0</w:t>
            </w:r>
            <w:r w:rsidR="00A8664A" w:rsidRPr="00E95C44">
              <w:rPr>
                <w:sz w:val="17"/>
                <w:szCs w:val="17"/>
              </w:rPr>
              <w:t>.</w:t>
            </w:r>
            <w:r w:rsidRPr="00E95C44">
              <w:rPr>
                <w:sz w:val="17"/>
                <w:szCs w:val="17"/>
              </w:rPr>
              <w:t>04)</w:t>
            </w:r>
          </w:p>
        </w:tc>
        <w:tc>
          <w:tcPr>
            <w:tcW w:w="1260" w:type="dxa"/>
            <w:tcBorders>
              <w:top w:val="single" w:sz="18" w:space="0" w:color="auto"/>
            </w:tcBorders>
            <w:shd w:val="clear" w:color="auto" w:fill="auto"/>
            <w:vAlign w:val="bottom"/>
          </w:tcPr>
          <w:p w14:paraId="1AABCEC5" w14:textId="6A774622" w:rsidR="001F562E" w:rsidRPr="004C2970" w:rsidRDefault="001F562E" w:rsidP="002E20F7">
            <w:pPr>
              <w:spacing w:line="480" w:lineRule="auto"/>
              <w:ind w:left="-108" w:firstLine="108"/>
              <w:jc w:val="center"/>
              <w:rPr>
                <w:sz w:val="17"/>
                <w:szCs w:val="17"/>
              </w:rPr>
            </w:pPr>
            <w:r w:rsidRPr="00E95C44">
              <w:rPr>
                <w:sz w:val="17"/>
                <w:szCs w:val="17"/>
              </w:rPr>
              <w:t>-0</w:t>
            </w:r>
            <w:r w:rsidR="00A8664A" w:rsidRPr="00E95C44">
              <w:rPr>
                <w:sz w:val="17"/>
                <w:szCs w:val="17"/>
              </w:rPr>
              <w:t>.</w:t>
            </w:r>
            <w:r w:rsidRPr="00E95C44">
              <w:rPr>
                <w:sz w:val="17"/>
                <w:szCs w:val="17"/>
              </w:rPr>
              <w:t>01</w:t>
            </w:r>
          </w:p>
        </w:tc>
        <w:tc>
          <w:tcPr>
            <w:tcW w:w="1231" w:type="dxa"/>
            <w:tcBorders>
              <w:top w:val="single" w:sz="18" w:space="0" w:color="auto"/>
            </w:tcBorders>
            <w:shd w:val="clear" w:color="auto" w:fill="auto"/>
            <w:vAlign w:val="bottom"/>
          </w:tcPr>
          <w:p w14:paraId="4C281676" w14:textId="7D90AA2C" w:rsidR="001F562E" w:rsidRPr="00E95C44" w:rsidRDefault="001F562E" w:rsidP="002E20F7">
            <w:pPr>
              <w:spacing w:line="480" w:lineRule="auto"/>
              <w:ind w:left="-108" w:firstLine="108"/>
              <w:jc w:val="center"/>
              <w:rPr>
                <w:sz w:val="17"/>
                <w:szCs w:val="17"/>
              </w:rPr>
            </w:pPr>
            <w:r w:rsidRPr="00E95C44">
              <w:rPr>
                <w:sz w:val="17"/>
                <w:szCs w:val="17"/>
              </w:rPr>
              <w:t>(-0</w:t>
            </w:r>
            <w:r w:rsidR="00A8664A" w:rsidRPr="00E95C44">
              <w:rPr>
                <w:sz w:val="17"/>
                <w:szCs w:val="17"/>
              </w:rPr>
              <w:t>.</w:t>
            </w:r>
            <w:r w:rsidRPr="00E95C44">
              <w:rPr>
                <w:sz w:val="17"/>
                <w:szCs w:val="17"/>
              </w:rPr>
              <w:t>03, 0</w:t>
            </w:r>
            <w:r w:rsidR="00A8664A" w:rsidRPr="00E95C44">
              <w:rPr>
                <w:sz w:val="17"/>
                <w:szCs w:val="17"/>
              </w:rPr>
              <w:t>.</w:t>
            </w:r>
            <w:r w:rsidRPr="00E95C44">
              <w:rPr>
                <w:sz w:val="17"/>
                <w:szCs w:val="17"/>
              </w:rPr>
              <w:t>01)</w:t>
            </w:r>
          </w:p>
        </w:tc>
      </w:tr>
      <w:tr w:rsidR="004C2970" w:rsidRPr="00E95C44" w14:paraId="7D7F8C67" w14:textId="77777777" w:rsidTr="002E20F7">
        <w:trPr>
          <w:gridAfter w:val="1"/>
          <w:wAfter w:w="29" w:type="dxa"/>
        </w:trPr>
        <w:tc>
          <w:tcPr>
            <w:tcW w:w="795" w:type="dxa"/>
            <w:shd w:val="clear" w:color="auto" w:fill="auto"/>
            <w:vAlign w:val="center"/>
          </w:tcPr>
          <w:p w14:paraId="49D36EB0" w14:textId="77777777" w:rsidR="001F562E" w:rsidRPr="004C2970" w:rsidRDefault="001F562E" w:rsidP="002E20F7">
            <w:pPr>
              <w:spacing w:line="480" w:lineRule="auto"/>
              <w:ind w:left="-108" w:firstLine="108"/>
              <w:jc w:val="center"/>
              <w:rPr>
                <w:sz w:val="17"/>
                <w:szCs w:val="17"/>
              </w:rPr>
            </w:pPr>
            <w:r w:rsidRPr="00E95C44">
              <w:rPr>
                <w:sz w:val="17"/>
                <w:szCs w:val="17"/>
              </w:rPr>
              <w:t>6</w:t>
            </w:r>
          </w:p>
        </w:tc>
        <w:tc>
          <w:tcPr>
            <w:tcW w:w="1080" w:type="dxa"/>
            <w:shd w:val="clear" w:color="auto" w:fill="auto"/>
            <w:vAlign w:val="bottom"/>
          </w:tcPr>
          <w:p w14:paraId="4F4A22E3" w14:textId="77777777" w:rsidR="001F562E" w:rsidRPr="00E95C44" w:rsidRDefault="001F562E" w:rsidP="002E20F7">
            <w:pPr>
              <w:spacing w:line="480" w:lineRule="auto"/>
              <w:ind w:left="-108" w:firstLine="108"/>
              <w:jc w:val="center"/>
              <w:rPr>
                <w:sz w:val="17"/>
                <w:szCs w:val="17"/>
              </w:rPr>
            </w:pPr>
            <w:r w:rsidRPr="00E95C44">
              <w:rPr>
                <w:sz w:val="17"/>
                <w:szCs w:val="17"/>
              </w:rPr>
              <w:t>0.87</w:t>
            </w:r>
          </w:p>
        </w:tc>
        <w:tc>
          <w:tcPr>
            <w:tcW w:w="1169" w:type="dxa"/>
            <w:shd w:val="clear" w:color="auto" w:fill="auto"/>
            <w:vAlign w:val="bottom"/>
          </w:tcPr>
          <w:p w14:paraId="6A294D35" w14:textId="77777777" w:rsidR="001F562E" w:rsidRPr="00E95C44" w:rsidRDefault="001F562E" w:rsidP="002E20F7">
            <w:pPr>
              <w:spacing w:line="480" w:lineRule="auto"/>
              <w:ind w:left="-108" w:firstLine="108"/>
              <w:jc w:val="right"/>
              <w:rPr>
                <w:sz w:val="17"/>
                <w:szCs w:val="17"/>
              </w:rPr>
            </w:pPr>
            <w:r w:rsidRPr="00E95C44">
              <w:rPr>
                <w:sz w:val="17"/>
                <w:szCs w:val="17"/>
              </w:rPr>
              <w:t>(0.82, 0.91)</w:t>
            </w:r>
          </w:p>
        </w:tc>
        <w:tc>
          <w:tcPr>
            <w:tcW w:w="901" w:type="dxa"/>
            <w:shd w:val="clear" w:color="auto" w:fill="auto"/>
            <w:vAlign w:val="bottom"/>
          </w:tcPr>
          <w:p w14:paraId="4D83D5ED" w14:textId="77777777" w:rsidR="001F562E" w:rsidRPr="004C2970" w:rsidRDefault="001F562E" w:rsidP="002E20F7">
            <w:pPr>
              <w:spacing w:line="480" w:lineRule="auto"/>
              <w:ind w:left="-108" w:firstLine="108"/>
              <w:jc w:val="center"/>
              <w:rPr>
                <w:sz w:val="17"/>
                <w:szCs w:val="17"/>
              </w:rPr>
            </w:pPr>
            <w:r w:rsidRPr="00E95C44">
              <w:rPr>
                <w:sz w:val="17"/>
                <w:szCs w:val="17"/>
              </w:rPr>
              <w:t>0.72</w:t>
            </w:r>
          </w:p>
        </w:tc>
        <w:tc>
          <w:tcPr>
            <w:tcW w:w="1170" w:type="dxa"/>
            <w:gridSpan w:val="2"/>
            <w:shd w:val="clear" w:color="auto" w:fill="auto"/>
            <w:vAlign w:val="bottom"/>
          </w:tcPr>
          <w:p w14:paraId="55B2BF9C" w14:textId="77777777" w:rsidR="001F562E" w:rsidRPr="00E95C44" w:rsidRDefault="001F562E" w:rsidP="002E20F7">
            <w:pPr>
              <w:spacing w:line="480" w:lineRule="auto"/>
              <w:ind w:left="-108" w:firstLine="108"/>
              <w:jc w:val="center"/>
              <w:rPr>
                <w:sz w:val="17"/>
                <w:szCs w:val="17"/>
              </w:rPr>
            </w:pPr>
            <w:r w:rsidRPr="00E95C44">
              <w:rPr>
                <w:sz w:val="17"/>
                <w:szCs w:val="17"/>
              </w:rPr>
              <w:t>(0.69, 0.75)</w:t>
            </w:r>
          </w:p>
        </w:tc>
        <w:tc>
          <w:tcPr>
            <w:tcW w:w="718" w:type="dxa"/>
            <w:gridSpan w:val="2"/>
            <w:vAlign w:val="center"/>
          </w:tcPr>
          <w:p w14:paraId="456DADB2" w14:textId="77777777" w:rsidR="001F562E" w:rsidRPr="00E95C44" w:rsidRDefault="001F562E" w:rsidP="002E20F7">
            <w:pPr>
              <w:spacing w:line="480" w:lineRule="auto"/>
              <w:ind w:left="-108" w:firstLine="108"/>
              <w:jc w:val="center"/>
              <w:rPr>
                <w:sz w:val="17"/>
                <w:szCs w:val="17"/>
                <w:vertAlign w:val="superscript"/>
              </w:rPr>
            </w:pPr>
            <w:r w:rsidRPr="00E95C44">
              <w:rPr>
                <w:sz w:val="17"/>
                <w:szCs w:val="17"/>
              </w:rPr>
              <w:t>13</w:t>
            </w:r>
          </w:p>
        </w:tc>
        <w:tc>
          <w:tcPr>
            <w:tcW w:w="1097" w:type="dxa"/>
            <w:shd w:val="clear" w:color="auto" w:fill="auto"/>
            <w:vAlign w:val="bottom"/>
          </w:tcPr>
          <w:p w14:paraId="1BAD6054" w14:textId="77777777" w:rsidR="001F562E" w:rsidRPr="00E95C44" w:rsidRDefault="001F562E" w:rsidP="002E20F7">
            <w:pPr>
              <w:spacing w:line="480" w:lineRule="auto"/>
              <w:ind w:left="-108" w:firstLine="108"/>
              <w:jc w:val="center"/>
              <w:rPr>
                <w:sz w:val="17"/>
                <w:szCs w:val="17"/>
              </w:rPr>
            </w:pPr>
            <w:r w:rsidRPr="00E95C44">
              <w:rPr>
                <w:sz w:val="17"/>
                <w:szCs w:val="17"/>
              </w:rPr>
              <w:t>0.88</w:t>
            </w:r>
          </w:p>
        </w:tc>
        <w:tc>
          <w:tcPr>
            <w:tcW w:w="1080" w:type="dxa"/>
            <w:shd w:val="clear" w:color="auto" w:fill="auto"/>
            <w:vAlign w:val="bottom"/>
          </w:tcPr>
          <w:p w14:paraId="6555481C" w14:textId="77777777" w:rsidR="001F562E" w:rsidRPr="00E95C44" w:rsidRDefault="001F562E" w:rsidP="002E20F7">
            <w:pPr>
              <w:spacing w:line="480" w:lineRule="auto"/>
              <w:ind w:left="-108" w:firstLine="108"/>
              <w:jc w:val="center"/>
              <w:rPr>
                <w:sz w:val="17"/>
                <w:szCs w:val="17"/>
              </w:rPr>
            </w:pPr>
            <w:r w:rsidRPr="00E95C44">
              <w:rPr>
                <w:sz w:val="17"/>
                <w:szCs w:val="17"/>
              </w:rPr>
              <w:t>(0.84, 0.91)</w:t>
            </w:r>
          </w:p>
        </w:tc>
        <w:tc>
          <w:tcPr>
            <w:tcW w:w="1080" w:type="dxa"/>
            <w:shd w:val="clear" w:color="auto" w:fill="auto"/>
            <w:vAlign w:val="bottom"/>
          </w:tcPr>
          <w:p w14:paraId="13BC52F6" w14:textId="77777777" w:rsidR="001F562E" w:rsidRPr="00E95C44" w:rsidRDefault="001F562E" w:rsidP="002E20F7">
            <w:pPr>
              <w:spacing w:line="480" w:lineRule="auto"/>
              <w:ind w:left="-108" w:firstLine="108"/>
              <w:jc w:val="center"/>
              <w:rPr>
                <w:sz w:val="17"/>
                <w:szCs w:val="17"/>
              </w:rPr>
            </w:pPr>
            <w:r w:rsidRPr="00E95C44">
              <w:rPr>
                <w:sz w:val="17"/>
                <w:szCs w:val="17"/>
              </w:rPr>
              <w:t>0.72</w:t>
            </w:r>
          </w:p>
        </w:tc>
        <w:tc>
          <w:tcPr>
            <w:tcW w:w="1170" w:type="dxa"/>
            <w:shd w:val="clear" w:color="auto" w:fill="auto"/>
            <w:vAlign w:val="bottom"/>
          </w:tcPr>
          <w:p w14:paraId="3AC7535A" w14:textId="77777777" w:rsidR="001F562E" w:rsidRPr="00E95C44" w:rsidRDefault="001F562E" w:rsidP="002E20F7">
            <w:pPr>
              <w:spacing w:line="480" w:lineRule="auto"/>
              <w:ind w:left="-108" w:firstLine="108"/>
              <w:jc w:val="center"/>
              <w:rPr>
                <w:sz w:val="17"/>
                <w:szCs w:val="17"/>
              </w:rPr>
            </w:pPr>
            <w:r w:rsidRPr="00E95C44">
              <w:rPr>
                <w:sz w:val="17"/>
                <w:szCs w:val="17"/>
              </w:rPr>
              <w:t>(0.69, 0.75)</w:t>
            </w:r>
          </w:p>
        </w:tc>
        <w:tc>
          <w:tcPr>
            <w:tcW w:w="1080" w:type="dxa"/>
            <w:gridSpan w:val="2"/>
            <w:shd w:val="clear" w:color="auto" w:fill="auto"/>
            <w:vAlign w:val="bottom"/>
          </w:tcPr>
          <w:p w14:paraId="0BD56F14" w14:textId="31DD59E3" w:rsidR="001F562E" w:rsidRPr="004C2970" w:rsidRDefault="001F562E" w:rsidP="002E20F7">
            <w:pPr>
              <w:spacing w:line="480" w:lineRule="auto"/>
              <w:ind w:left="-108" w:firstLine="108"/>
              <w:jc w:val="center"/>
              <w:rPr>
                <w:sz w:val="17"/>
                <w:szCs w:val="17"/>
              </w:rPr>
            </w:pPr>
            <w:r w:rsidRPr="00E95C44">
              <w:rPr>
                <w:sz w:val="17"/>
                <w:szCs w:val="17"/>
              </w:rPr>
              <w:t>0</w:t>
            </w:r>
            <w:r w:rsidR="00A8664A" w:rsidRPr="00E95C44">
              <w:rPr>
                <w:sz w:val="17"/>
                <w:szCs w:val="17"/>
              </w:rPr>
              <w:t>.</w:t>
            </w:r>
            <w:r w:rsidRPr="00E95C44">
              <w:rPr>
                <w:sz w:val="17"/>
                <w:szCs w:val="17"/>
              </w:rPr>
              <w:t>01</w:t>
            </w:r>
          </w:p>
        </w:tc>
        <w:tc>
          <w:tcPr>
            <w:tcW w:w="1170" w:type="dxa"/>
            <w:shd w:val="clear" w:color="auto" w:fill="auto"/>
            <w:vAlign w:val="bottom"/>
          </w:tcPr>
          <w:p w14:paraId="1612FB67" w14:textId="68EF04DE" w:rsidR="001F562E" w:rsidRPr="00E95C44" w:rsidRDefault="001F562E" w:rsidP="002E20F7">
            <w:pPr>
              <w:spacing w:line="480" w:lineRule="auto"/>
              <w:ind w:left="-108" w:firstLine="108"/>
              <w:jc w:val="center"/>
              <w:rPr>
                <w:sz w:val="17"/>
                <w:szCs w:val="17"/>
              </w:rPr>
            </w:pPr>
            <w:r w:rsidRPr="00E95C44">
              <w:rPr>
                <w:sz w:val="17"/>
                <w:szCs w:val="17"/>
              </w:rPr>
              <w:t>(-0</w:t>
            </w:r>
            <w:r w:rsidR="00A8664A" w:rsidRPr="00E95C44">
              <w:rPr>
                <w:sz w:val="17"/>
                <w:szCs w:val="17"/>
              </w:rPr>
              <w:t>.</w:t>
            </w:r>
            <w:r w:rsidRPr="00E95C44">
              <w:rPr>
                <w:sz w:val="17"/>
                <w:szCs w:val="17"/>
              </w:rPr>
              <w:t>02, 0</w:t>
            </w:r>
            <w:r w:rsidR="00A8664A" w:rsidRPr="00E95C44">
              <w:rPr>
                <w:sz w:val="17"/>
                <w:szCs w:val="17"/>
              </w:rPr>
              <w:t>.</w:t>
            </w:r>
            <w:r w:rsidRPr="00E95C44">
              <w:rPr>
                <w:sz w:val="17"/>
                <w:szCs w:val="17"/>
              </w:rPr>
              <w:t>05)</w:t>
            </w:r>
          </w:p>
        </w:tc>
        <w:tc>
          <w:tcPr>
            <w:tcW w:w="1260" w:type="dxa"/>
            <w:shd w:val="clear" w:color="auto" w:fill="auto"/>
            <w:vAlign w:val="bottom"/>
          </w:tcPr>
          <w:p w14:paraId="71436D8A" w14:textId="349AA79E" w:rsidR="001F562E" w:rsidRPr="004C2970" w:rsidRDefault="001F562E" w:rsidP="002E20F7">
            <w:pPr>
              <w:spacing w:line="480" w:lineRule="auto"/>
              <w:ind w:left="-108" w:firstLine="108"/>
              <w:jc w:val="center"/>
              <w:rPr>
                <w:sz w:val="17"/>
                <w:szCs w:val="17"/>
              </w:rPr>
            </w:pPr>
            <w:r w:rsidRPr="00E95C44">
              <w:rPr>
                <w:sz w:val="17"/>
                <w:szCs w:val="17"/>
              </w:rPr>
              <w:t>0</w:t>
            </w:r>
            <w:r w:rsidR="00A8664A" w:rsidRPr="00E95C44">
              <w:rPr>
                <w:sz w:val="17"/>
                <w:szCs w:val="17"/>
              </w:rPr>
              <w:t>.</w:t>
            </w:r>
            <w:r w:rsidRPr="00E95C44">
              <w:rPr>
                <w:sz w:val="17"/>
                <w:szCs w:val="17"/>
              </w:rPr>
              <w:t>00</w:t>
            </w:r>
          </w:p>
        </w:tc>
        <w:tc>
          <w:tcPr>
            <w:tcW w:w="1231" w:type="dxa"/>
            <w:shd w:val="clear" w:color="auto" w:fill="auto"/>
            <w:vAlign w:val="bottom"/>
          </w:tcPr>
          <w:p w14:paraId="42CE4024" w14:textId="772B7F2F" w:rsidR="001F562E" w:rsidRPr="00E95C44" w:rsidRDefault="001F562E" w:rsidP="002E20F7">
            <w:pPr>
              <w:spacing w:line="480" w:lineRule="auto"/>
              <w:ind w:left="-108" w:firstLine="108"/>
              <w:jc w:val="center"/>
              <w:rPr>
                <w:sz w:val="17"/>
                <w:szCs w:val="17"/>
              </w:rPr>
            </w:pPr>
            <w:r w:rsidRPr="00E95C44">
              <w:rPr>
                <w:sz w:val="17"/>
                <w:szCs w:val="17"/>
              </w:rPr>
              <w:t>(-0</w:t>
            </w:r>
            <w:r w:rsidR="00A8664A" w:rsidRPr="00E95C44">
              <w:rPr>
                <w:sz w:val="17"/>
                <w:szCs w:val="17"/>
              </w:rPr>
              <w:t>.</w:t>
            </w:r>
            <w:r w:rsidRPr="00E95C44">
              <w:rPr>
                <w:sz w:val="17"/>
                <w:szCs w:val="17"/>
              </w:rPr>
              <w:t>01, 0</w:t>
            </w:r>
            <w:r w:rsidR="00A8664A" w:rsidRPr="00E95C44">
              <w:rPr>
                <w:sz w:val="17"/>
                <w:szCs w:val="17"/>
              </w:rPr>
              <w:t>.</w:t>
            </w:r>
            <w:r w:rsidRPr="00E95C44">
              <w:rPr>
                <w:sz w:val="17"/>
                <w:szCs w:val="17"/>
              </w:rPr>
              <w:t>02)</w:t>
            </w:r>
          </w:p>
        </w:tc>
      </w:tr>
      <w:tr w:rsidR="004C2970" w:rsidRPr="00E95C44" w14:paraId="7ADF5C47" w14:textId="77777777" w:rsidTr="002E20F7">
        <w:trPr>
          <w:gridAfter w:val="1"/>
          <w:wAfter w:w="29" w:type="dxa"/>
        </w:trPr>
        <w:tc>
          <w:tcPr>
            <w:tcW w:w="795" w:type="dxa"/>
            <w:shd w:val="clear" w:color="auto" w:fill="auto"/>
            <w:vAlign w:val="center"/>
          </w:tcPr>
          <w:p w14:paraId="213A37C4" w14:textId="77777777" w:rsidR="001F562E" w:rsidRPr="004C2970" w:rsidRDefault="001F562E" w:rsidP="002E20F7">
            <w:pPr>
              <w:spacing w:line="480" w:lineRule="auto"/>
              <w:ind w:left="-108" w:firstLine="108"/>
              <w:jc w:val="center"/>
              <w:rPr>
                <w:sz w:val="17"/>
                <w:szCs w:val="17"/>
                <w:vertAlign w:val="superscript"/>
              </w:rPr>
            </w:pPr>
            <w:r w:rsidRPr="00E95C44">
              <w:rPr>
                <w:sz w:val="17"/>
                <w:szCs w:val="17"/>
              </w:rPr>
              <w:t>7</w:t>
            </w:r>
            <w:r w:rsidRPr="00E95C44">
              <w:rPr>
                <w:sz w:val="17"/>
                <w:szCs w:val="17"/>
                <w:vertAlign w:val="superscript"/>
              </w:rPr>
              <w:t>b</w:t>
            </w:r>
          </w:p>
        </w:tc>
        <w:tc>
          <w:tcPr>
            <w:tcW w:w="1080" w:type="dxa"/>
            <w:shd w:val="clear" w:color="auto" w:fill="auto"/>
            <w:vAlign w:val="bottom"/>
          </w:tcPr>
          <w:p w14:paraId="517A26DB" w14:textId="77777777" w:rsidR="001F562E" w:rsidRPr="00E95C44" w:rsidRDefault="001F562E" w:rsidP="002E20F7">
            <w:pPr>
              <w:spacing w:line="480" w:lineRule="auto"/>
              <w:ind w:left="-108" w:firstLine="108"/>
              <w:jc w:val="center"/>
              <w:rPr>
                <w:sz w:val="17"/>
                <w:szCs w:val="17"/>
              </w:rPr>
            </w:pPr>
            <w:r w:rsidRPr="00E95C44">
              <w:rPr>
                <w:sz w:val="17"/>
                <w:szCs w:val="17"/>
              </w:rPr>
              <w:t>0.82</w:t>
            </w:r>
          </w:p>
        </w:tc>
        <w:tc>
          <w:tcPr>
            <w:tcW w:w="1169" w:type="dxa"/>
            <w:shd w:val="clear" w:color="auto" w:fill="auto"/>
            <w:vAlign w:val="bottom"/>
          </w:tcPr>
          <w:p w14:paraId="5631726E" w14:textId="77777777" w:rsidR="001F562E" w:rsidRPr="00E95C44" w:rsidRDefault="001F562E" w:rsidP="002E20F7">
            <w:pPr>
              <w:spacing w:line="480" w:lineRule="auto"/>
              <w:ind w:left="-108" w:firstLine="108"/>
              <w:jc w:val="right"/>
              <w:rPr>
                <w:sz w:val="17"/>
                <w:szCs w:val="17"/>
              </w:rPr>
            </w:pPr>
            <w:r w:rsidRPr="00E95C44">
              <w:rPr>
                <w:sz w:val="17"/>
                <w:szCs w:val="17"/>
              </w:rPr>
              <w:t>(0.75, 0.86)</w:t>
            </w:r>
          </w:p>
        </w:tc>
        <w:tc>
          <w:tcPr>
            <w:tcW w:w="901" w:type="dxa"/>
            <w:shd w:val="clear" w:color="auto" w:fill="auto"/>
            <w:vAlign w:val="bottom"/>
          </w:tcPr>
          <w:p w14:paraId="41FFBBC1" w14:textId="77777777" w:rsidR="001F562E" w:rsidRPr="004C2970" w:rsidRDefault="001F562E" w:rsidP="002E20F7">
            <w:pPr>
              <w:spacing w:line="480" w:lineRule="auto"/>
              <w:ind w:left="-108" w:firstLine="108"/>
              <w:jc w:val="center"/>
              <w:rPr>
                <w:sz w:val="17"/>
                <w:szCs w:val="17"/>
              </w:rPr>
            </w:pPr>
            <w:r w:rsidRPr="00E95C44">
              <w:rPr>
                <w:sz w:val="17"/>
                <w:szCs w:val="17"/>
              </w:rPr>
              <w:t>0.79</w:t>
            </w:r>
          </w:p>
        </w:tc>
        <w:tc>
          <w:tcPr>
            <w:tcW w:w="1170" w:type="dxa"/>
            <w:gridSpan w:val="2"/>
            <w:shd w:val="clear" w:color="auto" w:fill="auto"/>
            <w:vAlign w:val="bottom"/>
          </w:tcPr>
          <w:p w14:paraId="0AD2B422" w14:textId="77777777" w:rsidR="001F562E" w:rsidRPr="00E95C44" w:rsidRDefault="001F562E" w:rsidP="002E20F7">
            <w:pPr>
              <w:spacing w:line="480" w:lineRule="auto"/>
              <w:ind w:left="-108" w:firstLine="108"/>
              <w:jc w:val="center"/>
              <w:rPr>
                <w:sz w:val="17"/>
                <w:szCs w:val="17"/>
              </w:rPr>
            </w:pPr>
            <w:r w:rsidRPr="00E95C44">
              <w:rPr>
                <w:sz w:val="17"/>
                <w:szCs w:val="17"/>
              </w:rPr>
              <w:t>(0.76, 0.81)</w:t>
            </w:r>
          </w:p>
        </w:tc>
        <w:tc>
          <w:tcPr>
            <w:tcW w:w="718" w:type="dxa"/>
            <w:gridSpan w:val="2"/>
            <w:vAlign w:val="center"/>
          </w:tcPr>
          <w:p w14:paraId="505527BC" w14:textId="77777777" w:rsidR="001F562E" w:rsidRPr="00E95C44" w:rsidRDefault="001F562E" w:rsidP="002E20F7">
            <w:pPr>
              <w:spacing w:line="480" w:lineRule="auto"/>
              <w:ind w:left="-108" w:firstLine="108"/>
              <w:jc w:val="center"/>
              <w:rPr>
                <w:sz w:val="17"/>
                <w:szCs w:val="17"/>
                <w:vertAlign w:val="superscript"/>
              </w:rPr>
            </w:pPr>
            <w:r w:rsidRPr="00E95C44">
              <w:rPr>
                <w:sz w:val="17"/>
                <w:szCs w:val="17"/>
              </w:rPr>
              <w:t>15</w:t>
            </w:r>
            <w:r w:rsidRPr="00E95C44">
              <w:rPr>
                <w:sz w:val="17"/>
                <w:szCs w:val="17"/>
                <w:vertAlign w:val="superscript"/>
              </w:rPr>
              <w:t>c</w:t>
            </w:r>
          </w:p>
        </w:tc>
        <w:tc>
          <w:tcPr>
            <w:tcW w:w="1097" w:type="dxa"/>
            <w:shd w:val="clear" w:color="auto" w:fill="auto"/>
            <w:vAlign w:val="bottom"/>
          </w:tcPr>
          <w:p w14:paraId="6DE237A7" w14:textId="77777777" w:rsidR="001F562E" w:rsidRPr="00E95C44" w:rsidRDefault="001F562E" w:rsidP="002E20F7">
            <w:pPr>
              <w:spacing w:line="480" w:lineRule="auto"/>
              <w:ind w:left="-108" w:firstLine="108"/>
              <w:jc w:val="center"/>
              <w:rPr>
                <w:sz w:val="17"/>
                <w:szCs w:val="17"/>
              </w:rPr>
            </w:pPr>
            <w:r w:rsidRPr="00E95C44">
              <w:rPr>
                <w:sz w:val="17"/>
                <w:szCs w:val="17"/>
              </w:rPr>
              <w:t>0.81</w:t>
            </w:r>
          </w:p>
        </w:tc>
        <w:tc>
          <w:tcPr>
            <w:tcW w:w="1080" w:type="dxa"/>
            <w:shd w:val="clear" w:color="auto" w:fill="auto"/>
            <w:vAlign w:val="bottom"/>
          </w:tcPr>
          <w:p w14:paraId="1A7DF223" w14:textId="77777777" w:rsidR="001F562E" w:rsidRPr="00E95C44" w:rsidRDefault="001F562E" w:rsidP="002E20F7">
            <w:pPr>
              <w:spacing w:line="480" w:lineRule="auto"/>
              <w:ind w:left="-108" w:firstLine="108"/>
              <w:jc w:val="center"/>
              <w:rPr>
                <w:sz w:val="17"/>
                <w:szCs w:val="17"/>
              </w:rPr>
            </w:pPr>
            <w:r w:rsidRPr="00E95C44">
              <w:rPr>
                <w:sz w:val="17"/>
                <w:szCs w:val="17"/>
              </w:rPr>
              <w:t>(0.76, 0.84)</w:t>
            </w:r>
          </w:p>
        </w:tc>
        <w:tc>
          <w:tcPr>
            <w:tcW w:w="1080" w:type="dxa"/>
            <w:shd w:val="clear" w:color="auto" w:fill="auto"/>
            <w:vAlign w:val="bottom"/>
          </w:tcPr>
          <w:p w14:paraId="6CBEF4EA" w14:textId="77777777" w:rsidR="001F562E" w:rsidRPr="00E95C44" w:rsidRDefault="001F562E" w:rsidP="002E20F7">
            <w:pPr>
              <w:spacing w:line="480" w:lineRule="auto"/>
              <w:ind w:left="-108" w:firstLine="108"/>
              <w:jc w:val="center"/>
              <w:rPr>
                <w:sz w:val="17"/>
                <w:szCs w:val="17"/>
              </w:rPr>
            </w:pPr>
            <w:r w:rsidRPr="00E95C44">
              <w:rPr>
                <w:sz w:val="17"/>
                <w:szCs w:val="17"/>
              </w:rPr>
              <w:t>0.80</w:t>
            </w:r>
          </w:p>
        </w:tc>
        <w:tc>
          <w:tcPr>
            <w:tcW w:w="1170" w:type="dxa"/>
            <w:shd w:val="clear" w:color="auto" w:fill="auto"/>
            <w:vAlign w:val="bottom"/>
          </w:tcPr>
          <w:p w14:paraId="74C6AACB" w14:textId="77777777" w:rsidR="001F562E" w:rsidRPr="00E95C44" w:rsidRDefault="001F562E" w:rsidP="002E20F7">
            <w:pPr>
              <w:spacing w:line="480" w:lineRule="auto"/>
              <w:ind w:left="-108" w:firstLine="108"/>
              <w:jc w:val="center"/>
              <w:rPr>
                <w:sz w:val="17"/>
                <w:szCs w:val="17"/>
              </w:rPr>
            </w:pPr>
            <w:r w:rsidRPr="00E95C44">
              <w:rPr>
                <w:sz w:val="17"/>
                <w:szCs w:val="17"/>
              </w:rPr>
              <w:t>(0.77, 0.82)</w:t>
            </w:r>
          </w:p>
        </w:tc>
        <w:tc>
          <w:tcPr>
            <w:tcW w:w="1080" w:type="dxa"/>
            <w:gridSpan w:val="2"/>
            <w:shd w:val="clear" w:color="auto" w:fill="auto"/>
            <w:vAlign w:val="bottom"/>
          </w:tcPr>
          <w:p w14:paraId="04931C45" w14:textId="5ABB1938" w:rsidR="001F562E" w:rsidRPr="004C2970" w:rsidRDefault="001F562E" w:rsidP="002E20F7">
            <w:pPr>
              <w:spacing w:line="480" w:lineRule="auto"/>
              <w:ind w:left="-108" w:firstLine="108"/>
              <w:jc w:val="center"/>
              <w:rPr>
                <w:sz w:val="17"/>
                <w:szCs w:val="17"/>
              </w:rPr>
            </w:pPr>
            <w:r w:rsidRPr="00E95C44">
              <w:rPr>
                <w:sz w:val="17"/>
                <w:szCs w:val="17"/>
              </w:rPr>
              <w:t>-0</w:t>
            </w:r>
            <w:r w:rsidR="00A8664A" w:rsidRPr="00E95C44">
              <w:rPr>
                <w:sz w:val="17"/>
                <w:szCs w:val="17"/>
              </w:rPr>
              <w:t>.</w:t>
            </w:r>
            <w:r w:rsidRPr="00E95C44">
              <w:rPr>
                <w:sz w:val="17"/>
                <w:szCs w:val="17"/>
              </w:rPr>
              <w:t>01</w:t>
            </w:r>
          </w:p>
        </w:tc>
        <w:tc>
          <w:tcPr>
            <w:tcW w:w="1170" w:type="dxa"/>
            <w:shd w:val="clear" w:color="auto" w:fill="auto"/>
            <w:vAlign w:val="bottom"/>
          </w:tcPr>
          <w:p w14:paraId="1AB0338C" w14:textId="22AAD216" w:rsidR="001F562E" w:rsidRPr="00E95C44" w:rsidRDefault="001F562E" w:rsidP="002E20F7">
            <w:pPr>
              <w:spacing w:line="480" w:lineRule="auto"/>
              <w:ind w:left="-108" w:firstLine="108"/>
              <w:jc w:val="center"/>
              <w:rPr>
                <w:sz w:val="17"/>
                <w:szCs w:val="17"/>
              </w:rPr>
            </w:pPr>
            <w:r w:rsidRPr="00E95C44">
              <w:rPr>
                <w:sz w:val="17"/>
                <w:szCs w:val="17"/>
              </w:rPr>
              <w:t>(-0</w:t>
            </w:r>
            <w:r w:rsidR="00A8664A" w:rsidRPr="00E95C44">
              <w:rPr>
                <w:sz w:val="17"/>
                <w:szCs w:val="17"/>
              </w:rPr>
              <w:t>.</w:t>
            </w:r>
            <w:r w:rsidRPr="00E95C44">
              <w:rPr>
                <w:sz w:val="17"/>
                <w:szCs w:val="17"/>
              </w:rPr>
              <w:t>07, 0</w:t>
            </w:r>
            <w:r w:rsidR="00A8664A" w:rsidRPr="00E95C44">
              <w:rPr>
                <w:sz w:val="17"/>
                <w:szCs w:val="17"/>
              </w:rPr>
              <w:t>.</w:t>
            </w:r>
            <w:r w:rsidRPr="00E95C44">
              <w:rPr>
                <w:sz w:val="17"/>
                <w:szCs w:val="17"/>
              </w:rPr>
              <w:t>04)</w:t>
            </w:r>
          </w:p>
        </w:tc>
        <w:tc>
          <w:tcPr>
            <w:tcW w:w="1260" w:type="dxa"/>
            <w:shd w:val="clear" w:color="auto" w:fill="auto"/>
            <w:vAlign w:val="bottom"/>
          </w:tcPr>
          <w:p w14:paraId="74B64957" w14:textId="0E4A65CB" w:rsidR="001F562E" w:rsidRPr="004C2970" w:rsidRDefault="001F562E" w:rsidP="002E20F7">
            <w:pPr>
              <w:spacing w:line="480" w:lineRule="auto"/>
              <w:ind w:left="-108" w:firstLine="108"/>
              <w:jc w:val="center"/>
              <w:rPr>
                <w:sz w:val="17"/>
                <w:szCs w:val="17"/>
              </w:rPr>
            </w:pPr>
            <w:r w:rsidRPr="00E95C44">
              <w:rPr>
                <w:sz w:val="17"/>
                <w:szCs w:val="17"/>
              </w:rPr>
              <w:t>0</w:t>
            </w:r>
            <w:r w:rsidR="00A8664A" w:rsidRPr="00E95C44">
              <w:rPr>
                <w:sz w:val="17"/>
                <w:szCs w:val="17"/>
              </w:rPr>
              <w:t>.</w:t>
            </w:r>
            <w:r w:rsidRPr="00E95C44">
              <w:rPr>
                <w:sz w:val="17"/>
                <w:szCs w:val="17"/>
              </w:rPr>
              <w:t>01</w:t>
            </w:r>
          </w:p>
        </w:tc>
        <w:tc>
          <w:tcPr>
            <w:tcW w:w="1231" w:type="dxa"/>
            <w:shd w:val="clear" w:color="auto" w:fill="auto"/>
            <w:vAlign w:val="bottom"/>
          </w:tcPr>
          <w:p w14:paraId="10287363" w14:textId="62E62EC3" w:rsidR="001F562E" w:rsidRPr="00E95C44" w:rsidRDefault="001F562E" w:rsidP="002E20F7">
            <w:pPr>
              <w:spacing w:line="480" w:lineRule="auto"/>
              <w:ind w:left="-108" w:firstLine="108"/>
              <w:jc w:val="center"/>
              <w:rPr>
                <w:sz w:val="17"/>
                <w:szCs w:val="17"/>
              </w:rPr>
            </w:pPr>
            <w:r w:rsidRPr="00E95C44">
              <w:rPr>
                <w:sz w:val="17"/>
                <w:szCs w:val="17"/>
              </w:rPr>
              <w:t>(-0</w:t>
            </w:r>
            <w:r w:rsidR="00A8664A" w:rsidRPr="00E95C44">
              <w:rPr>
                <w:sz w:val="17"/>
                <w:szCs w:val="17"/>
              </w:rPr>
              <w:t>.</w:t>
            </w:r>
            <w:r w:rsidRPr="00E95C44">
              <w:rPr>
                <w:sz w:val="17"/>
                <w:szCs w:val="17"/>
              </w:rPr>
              <w:t>01, 0</w:t>
            </w:r>
            <w:r w:rsidR="00A8664A" w:rsidRPr="00E95C44">
              <w:rPr>
                <w:sz w:val="17"/>
                <w:szCs w:val="17"/>
              </w:rPr>
              <w:t>.</w:t>
            </w:r>
            <w:r w:rsidRPr="00E95C44">
              <w:rPr>
                <w:sz w:val="17"/>
                <w:szCs w:val="17"/>
              </w:rPr>
              <w:t>03)</w:t>
            </w:r>
          </w:p>
        </w:tc>
      </w:tr>
      <w:tr w:rsidR="004C2970" w:rsidRPr="00E95C44" w14:paraId="2FBF4258" w14:textId="77777777" w:rsidTr="002E20F7">
        <w:trPr>
          <w:gridAfter w:val="1"/>
          <w:wAfter w:w="29" w:type="dxa"/>
        </w:trPr>
        <w:tc>
          <w:tcPr>
            <w:tcW w:w="795" w:type="dxa"/>
            <w:shd w:val="clear" w:color="auto" w:fill="auto"/>
            <w:vAlign w:val="center"/>
          </w:tcPr>
          <w:p w14:paraId="65E3FC4A" w14:textId="77777777" w:rsidR="001F562E" w:rsidRPr="00E95C44" w:rsidRDefault="001F562E" w:rsidP="002E20F7">
            <w:pPr>
              <w:spacing w:line="480" w:lineRule="auto"/>
              <w:ind w:left="-108" w:firstLine="108"/>
              <w:jc w:val="center"/>
              <w:rPr>
                <w:sz w:val="17"/>
                <w:szCs w:val="17"/>
              </w:rPr>
            </w:pPr>
            <w:r w:rsidRPr="00E95C44">
              <w:rPr>
                <w:sz w:val="17"/>
                <w:szCs w:val="17"/>
              </w:rPr>
              <w:t>8</w:t>
            </w:r>
          </w:p>
        </w:tc>
        <w:tc>
          <w:tcPr>
            <w:tcW w:w="1080" w:type="dxa"/>
            <w:shd w:val="clear" w:color="auto" w:fill="auto"/>
            <w:vAlign w:val="bottom"/>
          </w:tcPr>
          <w:p w14:paraId="76527D51" w14:textId="77777777" w:rsidR="001F562E" w:rsidRPr="00E95C44" w:rsidRDefault="001F562E" w:rsidP="002E20F7">
            <w:pPr>
              <w:spacing w:line="480" w:lineRule="auto"/>
              <w:ind w:left="-108" w:firstLine="108"/>
              <w:jc w:val="center"/>
              <w:rPr>
                <w:sz w:val="17"/>
                <w:szCs w:val="17"/>
              </w:rPr>
            </w:pPr>
            <w:r w:rsidRPr="00E95C44">
              <w:rPr>
                <w:sz w:val="17"/>
                <w:szCs w:val="17"/>
              </w:rPr>
              <w:t>0.71</w:t>
            </w:r>
          </w:p>
        </w:tc>
        <w:tc>
          <w:tcPr>
            <w:tcW w:w="1169" w:type="dxa"/>
            <w:shd w:val="clear" w:color="auto" w:fill="auto"/>
            <w:vAlign w:val="bottom"/>
          </w:tcPr>
          <w:p w14:paraId="559E95D8" w14:textId="77777777" w:rsidR="001F562E" w:rsidRPr="00E95C44" w:rsidRDefault="001F562E" w:rsidP="002E20F7">
            <w:pPr>
              <w:spacing w:line="480" w:lineRule="auto"/>
              <w:ind w:left="-108" w:firstLine="108"/>
              <w:jc w:val="right"/>
              <w:rPr>
                <w:sz w:val="17"/>
                <w:szCs w:val="17"/>
              </w:rPr>
            </w:pPr>
            <w:r w:rsidRPr="00E95C44">
              <w:rPr>
                <w:sz w:val="17"/>
                <w:szCs w:val="17"/>
              </w:rPr>
              <w:t>(0.65, 0.77)</w:t>
            </w:r>
          </w:p>
        </w:tc>
        <w:tc>
          <w:tcPr>
            <w:tcW w:w="901" w:type="dxa"/>
            <w:shd w:val="clear" w:color="auto" w:fill="auto"/>
            <w:vAlign w:val="bottom"/>
          </w:tcPr>
          <w:p w14:paraId="3FE75E67" w14:textId="77777777" w:rsidR="001F562E" w:rsidRPr="00E95C44" w:rsidRDefault="001F562E" w:rsidP="002E20F7">
            <w:pPr>
              <w:spacing w:line="480" w:lineRule="auto"/>
              <w:ind w:left="-108" w:firstLine="108"/>
              <w:jc w:val="center"/>
              <w:rPr>
                <w:sz w:val="17"/>
                <w:szCs w:val="17"/>
              </w:rPr>
            </w:pPr>
            <w:r w:rsidRPr="00E95C44">
              <w:rPr>
                <w:sz w:val="17"/>
                <w:szCs w:val="17"/>
              </w:rPr>
              <w:t>0.85</w:t>
            </w:r>
          </w:p>
        </w:tc>
        <w:tc>
          <w:tcPr>
            <w:tcW w:w="1170" w:type="dxa"/>
            <w:gridSpan w:val="2"/>
            <w:shd w:val="clear" w:color="auto" w:fill="auto"/>
            <w:vAlign w:val="bottom"/>
          </w:tcPr>
          <w:p w14:paraId="2A1D7494" w14:textId="77777777" w:rsidR="001F562E" w:rsidRPr="00E95C44" w:rsidRDefault="001F562E" w:rsidP="002E20F7">
            <w:pPr>
              <w:spacing w:line="480" w:lineRule="auto"/>
              <w:ind w:left="-108" w:firstLine="108"/>
              <w:jc w:val="center"/>
              <w:rPr>
                <w:sz w:val="17"/>
                <w:szCs w:val="17"/>
              </w:rPr>
            </w:pPr>
            <w:r w:rsidRPr="00E95C44">
              <w:rPr>
                <w:sz w:val="17"/>
                <w:szCs w:val="17"/>
              </w:rPr>
              <w:t>(0.83, 0.87)</w:t>
            </w:r>
          </w:p>
        </w:tc>
        <w:tc>
          <w:tcPr>
            <w:tcW w:w="718" w:type="dxa"/>
            <w:gridSpan w:val="2"/>
            <w:vAlign w:val="center"/>
          </w:tcPr>
          <w:p w14:paraId="470E1F77" w14:textId="77777777" w:rsidR="001F562E" w:rsidRPr="00E95C44" w:rsidRDefault="001F562E" w:rsidP="002E20F7">
            <w:pPr>
              <w:spacing w:line="480" w:lineRule="auto"/>
              <w:ind w:left="-108" w:firstLine="108"/>
              <w:jc w:val="center"/>
              <w:rPr>
                <w:sz w:val="17"/>
                <w:szCs w:val="17"/>
                <w:vertAlign w:val="superscript"/>
              </w:rPr>
            </w:pPr>
            <w:r w:rsidRPr="00E95C44">
              <w:rPr>
                <w:sz w:val="17"/>
                <w:szCs w:val="17"/>
              </w:rPr>
              <w:t>17</w:t>
            </w:r>
          </w:p>
        </w:tc>
        <w:tc>
          <w:tcPr>
            <w:tcW w:w="1097" w:type="dxa"/>
            <w:shd w:val="clear" w:color="auto" w:fill="auto"/>
            <w:vAlign w:val="bottom"/>
          </w:tcPr>
          <w:p w14:paraId="03D9FFEF" w14:textId="77777777" w:rsidR="001F562E" w:rsidRPr="00E95C44" w:rsidRDefault="001F562E" w:rsidP="002E20F7">
            <w:pPr>
              <w:spacing w:line="480" w:lineRule="auto"/>
              <w:ind w:left="-108" w:firstLine="108"/>
              <w:jc w:val="center"/>
              <w:rPr>
                <w:sz w:val="17"/>
                <w:szCs w:val="17"/>
              </w:rPr>
            </w:pPr>
            <w:r w:rsidRPr="00E95C44">
              <w:rPr>
                <w:sz w:val="17"/>
                <w:szCs w:val="17"/>
              </w:rPr>
              <w:t>0.73</w:t>
            </w:r>
          </w:p>
        </w:tc>
        <w:tc>
          <w:tcPr>
            <w:tcW w:w="1080" w:type="dxa"/>
            <w:shd w:val="clear" w:color="auto" w:fill="auto"/>
            <w:vAlign w:val="bottom"/>
          </w:tcPr>
          <w:p w14:paraId="5D3C3649" w14:textId="77777777" w:rsidR="001F562E" w:rsidRPr="00E95C44" w:rsidRDefault="001F562E" w:rsidP="002E20F7">
            <w:pPr>
              <w:spacing w:line="480" w:lineRule="auto"/>
              <w:ind w:left="-108" w:firstLine="108"/>
              <w:jc w:val="center"/>
              <w:rPr>
                <w:sz w:val="17"/>
                <w:szCs w:val="17"/>
              </w:rPr>
            </w:pPr>
            <w:r w:rsidRPr="00E95C44">
              <w:rPr>
                <w:sz w:val="17"/>
                <w:szCs w:val="17"/>
              </w:rPr>
              <w:t>(0.67, 0.78)</w:t>
            </w:r>
          </w:p>
        </w:tc>
        <w:tc>
          <w:tcPr>
            <w:tcW w:w="1080" w:type="dxa"/>
            <w:shd w:val="clear" w:color="auto" w:fill="auto"/>
            <w:vAlign w:val="bottom"/>
          </w:tcPr>
          <w:p w14:paraId="69FB6CC7" w14:textId="77777777" w:rsidR="001F562E" w:rsidRPr="00E95C44" w:rsidRDefault="001F562E" w:rsidP="002E20F7">
            <w:pPr>
              <w:spacing w:line="480" w:lineRule="auto"/>
              <w:ind w:left="-108" w:firstLine="108"/>
              <w:jc w:val="center"/>
              <w:rPr>
                <w:sz w:val="17"/>
                <w:szCs w:val="17"/>
              </w:rPr>
            </w:pPr>
            <w:r w:rsidRPr="00E95C44">
              <w:rPr>
                <w:sz w:val="17"/>
                <w:szCs w:val="17"/>
              </w:rPr>
              <w:t>0.86</w:t>
            </w:r>
          </w:p>
        </w:tc>
        <w:tc>
          <w:tcPr>
            <w:tcW w:w="1170" w:type="dxa"/>
            <w:shd w:val="clear" w:color="auto" w:fill="auto"/>
            <w:vAlign w:val="bottom"/>
          </w:tcPr>
          <w:p w14:paraId="6D88FB76" w14:textId="77777777" w:rsidR="001F562E" w:rsidRPr="00E95C44" w:rsidRDefault="001F562E" w:rsidP="002E20F7">
            <w:pPr>
              <w:spacing w:line="480" w:lineRule="auto"/>
              <w:ind w:left="-108" w:firstLine="108"/>
              <w:jc w:val="center"/>
              <w:rPr>
                <w:sz w:val="17"/>
                <w:szCs w:val="17"/>
              </w:rPr>
            </w:pPr>
            <w:r w:rsidRPr="00E95C44">
              <w:rPr>
                <w:sz w:val="17"/>
                <w:szCs w:val="17"/>
              </w:rPr>
              <w:t>(0.84, 0.88)</w:t>
            </w:r>
          </w:p>
        </w:tc>
        <w:tc>
          <w:tcPr>
            <w:tcW w:w="1080" w:type="dxa"/>
            <w:gridSpan w:val="2"/>
            <w:shd w:val="clear" w:color="auto" w:fill="auto"/>
            <w:vAlign w:val="bottom"/>
          </w:tcPr>
          <w:p w14:paraId="3B23D0A8" w14:textId="339CD797" w:rsidR="001F562E" w:rsidRPr="004C2970" w:rsidRDefault="001F562E" w:rsidP="002E20F7">
            <w:pPr>
              <w:spacing w:line="480" w:lineRule="auto"/>
              <w:ind w:left="-108" w:firstLine="108"/>
              <w:jc w:val="center"/>
              <w:rPr>
                <w:sz w:val="17"/>
                <w:szCs w:val="17"/>
              </w:rPr>
            </w:pPr>
            <w:r w:rsidRPr="00E95C44">
              <w:rPr>
                <w:sz w:val="17"/>
                <w:szCs w:val="17"/>
              </w:rPr>
              <w:t>0</w:t>
            </w:r>
            <w:r w:rsidR="00A8664A" w:rsidRPr="00E95C44">
              <w:rPr>
                <w:sz w:val="17"/>
                <w:szCs w:val="17"/>
              </w:rPr>
              <w:t>.</w:t>
            </w:r>
            <w:r w:rsidRPr="00E95C44">
              <w:rPr>
                <w:sz w:val="17"/>
                <w:szCs w:val="17"/>
              </w:rPr>
              <w:t>02</w:t>
            </w:r>
          </w:p>
        </w:tc>
        <w:tc>
          <w:tcPr>
            <w:tcW w:w="1170" w:type="dxa"/>
            <w:shd w:val="clear" w:color="auto" w:fill="auto"/>
            <w:vAlign w:val="bottom"/>
          </w:tcPr>
          <w:p w14:paraId="6808A15C" w14:textId="74A4E3BB" w:rsidR="001F562E" w:rsidRPr="00E95C44" w:rsidRDefault="001F562E" w:rsidP="002E20F7">
            <w:pPr>
              <w:spacing w:line="480" w:lineRule="auto"/>
              <w:ind w:left="-108" w:firstLine="108"/>
              <w:jc w:val="center"/>
              <w:rPr>
                <w:sz w:val="17"/>
                <w:szCs w:val="17"/>
              </w:rPr>
            </w:pPr>
            <w:r w:rsidRPr="00E95C44">
              <w:rPr>
                <w:sz w:val="17"/>
                <w:szCs w:val="17"/>
              </w:rPr>
              <w:t>(-0</w:t>
            </w:r>
            <w:r w:rsidR="00A8664A" w:rsidRPr="00E95C44">
              <w:rPr>
                <w:sz w:val="17"/>
                <w:szCs w:val="17"/>
              </w:rPr>
              <w:t>.</w:t>
            </w:r>
            <w:r w:rsidRPr="00E95C44">
              <w:rPr>
                <w:sz w:val="17"/>
                <w:szCs w:val="17"/>
              </w:rPr>
              <w:t>04, 0</w:t>
            </w:r>
            <w:r w:rsidR="00A8664A" w:rsidRPr="00E95C44">
              <w:rPr>
                <w:sz w:val="17"/>
                <w:szCs w:val="17"/>
              </w:rPr>
              <w:t>.</w:t>
            </w:r>
            <w:r w:rsidRPr="00E95C44">
              <w:rPr>
                <w:sz w:val="17"/>
                <w:szCs w:val="17"/>
              </w:rPr>
              <w:t>07)</w:t>
            </w:r>
          </w:p>
        </w:tc>
        <w:tc>
          <w:tcPr>
            <w:tcW w:w="1260" w:type="dxa"/>
            <w:shd w:val="clear" w:color="auto" w:fill="auto"/>
            <w:vAlign w:val="bottom"/>
          </w:tcPr>
          <w:p w14:paraId="2E232894" w14:textId="74C16F59" w:rsidR="001F562E" w:rsidRPr="004C2970" w:rsidRDefault="001F562E" w:rsidP="002E20F7">
            <w:pPr>
              <w:spacing w:line="480" w:lineRule="auto"/>
              <w:ind w:left="-108" w:firstLine="108"/>
              <w:jc w:val="center"/>
              <w:rPr>
                <w:sz w:val="17"/>
                <w:szCs w:val="17"/>
              </w:rPr>
            </w:pPr>
            <w:r w:rsidRPr="00E95C44">
              <w:rPr>
                <w:sz w:val="17"/>
                <w:szCs w:val="17"/>
              </w:rPr>
              <w:t>0</w:t>
            </w:r>
            <w:r w:rsidR="00A8664A" w:rsidRPr="00E95C44">
              <w:rPr>
                <w:sz w:val="17"/>
                <w:szCs w:val="17"/>
              </w:rPr>
              <w:t>.</w:t>
            </w:r>
            <w:r w:rsidRPr="00E95C44">
              <w:rPr>
                <w:sz w:val="17"/>
                <w:szCs w:val="17"/>
              </w:rPr>
              <w:t>01</w:t>
            </w:r>
          </w:p>
        </w:tc>
        <w:tc>
          <w:tcPr>
            <w:tcW w:w="1231" w:type="dxa"/>
            <w:shd w:val="clear" w:color="auto" w:fill="auto"/>
            <w:vAlign w:val="bottom"/>
          </w:tcPr>
          <w:p w14:paraId="15D88DA9" w14:textId="24A6686B" w:rsidR="001F562E" w:rsidRPr="00E95C44" w:rsidRDefault="001F562E" w:rsidP="002E20F7">
            <w:pPr>
              <w:spacing w:line="480" w:lineRule="auto"/>
              <w:ind w:left="-108" w:firstLine="108"/>
              <w:jc w:val="center"/>
              <w:rPr>
                <w:sz w:val="17"/>
                <w:szCs w:val="17"/>
              </w:rPr>
            </w:pPr>
            <w:r w:rsidRPr="00E95C44">
              <w:rPr>
                <w:sz w:val="17"/>
                <w:szCs w:val="17"/>
              </w:rPr>
              <w:t>(-0</w:t>
            </w:r>
            <w:r w:rsidR="00A8664A" w:rsidRPr="00E95C44">
              <w:rPr>
                <w:sz w:val="17"/>
                <w:szCs w:val="17"/>
              </w:rPr>
              <w:t>.</w:t>
            </w:r>
            <w:r w:rsidRPr="00E95C44">
              <w:rPr>
                <w:sz w:val="17"/>
                <w:szCs w:val="17"/>
              </w:rPr>
              <w:t>00, 0</w:t>
            </w:r>
            <w:r w:rsidR="00A8664A" w:rsidRPr="00E95C44">
              <w:rPr>
                <w:sz w:val="17"/>
                <w:szCs w:val="17"/>
              </w:rPr>
              <w:t>.</w:t>
            </w:r>
            <w:r w:rsidRPr="00E95C44">
              <w:rPr>
                <w:sz w:val="17"/>
                <w:szCs w:val="17"/>
              </w:rPr>
              <w:t>03)</w:t>
            </w:r>
          </w:p>
        </w:tc>
      </w:tr>
      <w:tr w:rsidR="004C2970" w:rsidRPr="00E95C44" w14:paraId="5B4E6B96" w14:textId="77777777" w:rsidTr="002E20F7">
        <w:trPr>
          <w:gridAfter w:val="1"/>
          <w:wAfter w:w="29" w:type="dxa"/>
        </w:trPr>
        <w:tc>
          <w:tcPr>
            <w:tcW w:w="795" w:type="dxa"/>
            <w:shd w:val="clear" w:color="auto" w:fill="auto"/>
            <w:vAlign w:val="center"/>
          </w:tcPr>
          <w:p w14:paraId="5760FB6A" w14:textId="77777777" w:rsidR="001F562E" w:rsidRPr="00E95C44" w:rsidRDefault="001F562E" w:rsidP="002E20F7">
            <w:pPr>
              <w:spacing w:line="480" w:lineRule="auto"/>
              <w:ind w:left="-108" w:firstLine="108"/>
              <w:jc w:val="center"/>
              <w:rPr>
                <w:sz w:val="17"/>
                <w:szCs w:val="17"/>
              </w:rPr>
            </w:pPr>
            <w:r w:rsidRPr="00E95C44">
              <w:rPr>
                <w:sz w:val="17"/>
                <w:szCs w:val="17"/>
              </w:rPr>
              <w:t>9</w:t>
            </w:r>
          </w:p>
        </w:tc>
        <w:tc>
          <w:tcPr>
            <w:tcW w:w="1080" w:type="dxa"/>
            <w:shd w:val="clear" w:color="auto" w:fill="auto"/>
            <w:vAlign w:val="bottom"/>
          </w:tcPr>
          <w:p w14:paraId="3E99FC5B" w14:textId="77777777" w:rsidR="001F562E" w:rsidRPr="00E95C44" w:rsidRDefault="001F562E" w:rsidP="002E20F7">
            <w:pPr>
              <w:spacing w:line="480" w:lineRule="auto"/>
              <w:ind w:left="-108" w:firstLine="108"/>
              <w:jc w:val="center"/>
              <w:rPr>
                <w:sz w:val="17"/>
                <w:szCs w:val="17"/>
              </w:rPr>
            </w:pPr>
            <w:r w:rsidRPr="00E95C44">
              <w:rPr>
                <w:sz w:val="17"/>
                <w:szCs w:val="17"/>
              </w:rPr>
              <w:t>0.60</w:t>
            </w:r>
          </w:p>
        </w:tc>
        <w:tc>
          <w:tcPr>
            <w:tcW w:w="1169" w:type="dxa"/>
            <w:shd w:val="clear" w:color="auto" w:fill="auto"/>
            <w:vAlign w:val="bottom"/>
          </w:tcPr>
          <w:p w14:paraId="347309A6" w14:textId="77777777" w:rsidR="001F562E" w:rsidRPr="00E95C44" w:rsidRDefault="001F562E" w:rsidP="002E20F7">
            <w:pPr>
              <w:spacing w:line="480" w:lineRule="auto"/>
              <w:ind w:left="-108" w:firstLine="108"/>
              <w:jc w:val="right"/>
              <w:rPr>
                <w:sz w:val="17"/>
                <w:szCs w:val="17"/>
              </w:rPr>
            </w:pPr>
            <w:r w:rsidRPr="00E95C44">
              <w:rPr>
                <w:sz w:val="17"/>
                <w:szCs w:val="17"/>
              </w:rPr>
              <w:t>(0.54, 0.66)</w:t>
            </w:r>
          </w:p>
        </w:tc>
        <w:tc>
          <w:tcPr>
            <w:tcW w:w="901" w:type="dxa"/>
            <w:shd w:val="clear" w:color="auto" w:fill="auto"/>
            <w:vAlign w:val="bottom"/>
          </w:tcPr>
          <w:p w14:paraId="3C45EFEF" w14:textId="77777777" w:rsidR="001F562E" w:rsidRPr="00E95C44" w:rsidRDefault="001F562E" w:rsidP="002E20F7">
            <w:pPr>
              <w:spacing w:line="480" w:lineRule="auto"/>
              <w:ind w:left="-108" w:firstLine="108"/>
              <w:jc w:val="center"/>
              <w:rPr>
                <w:sz w:val="17"/>
                <w:szCs w:val="17"/>
              </w:rPr>
            </w:pPr>
            <w:r w:rsidRPr="00E95C44">
              <w:rPr>
                <w:sz w:val="17"/>
                <w:szCs w:val="17"/>
              </w:rPr>
              <w:t>0.90</w:t>
            </w:r>
          </w:p>
        </w:tc>
        <w:tc>
          <w:tcPr>
            <w:tcW w:w="1170" w:type="dxa"/>
            <w:gridSpan w:val="2"/>
            <w:shd w:val="clear" w:color="auto" w:fill="auto"/>
            <w:vAlign w:val="bottom"/>
          </w:tcPr>
          <w:p w14:paraId="62127A5D" w14:textId="77777777" w:rsidR="001F562E" w:rsidRPr="00E95C44" w:rsidRDefault="001F562E" w:rsidP="002E20F7">
            <w:pPr>
              <w:spacing w:line="480" w:lineRule="auto"/>
              <w:ind w:left="-108" w:firstLine="108"/>
              <w:jc w:val="center"/>
              <w:rPr>
                <w:sz w:val="17"/>
                <w:szCs w:val="17"/>
              </w:rPr>
            </w:pPr>
            <w:r w:rsidRPr="00E95C44">
              <w:rPr>
                <w:sz w:val="17"/>
                <w:szCs w:val="17"/>
              </w:rPr>
              <w:t>(0.88, 0.91)</w:t>
            </w:r>
          </w:p>
        </w:tc>
        <w:tc>
          <w:tcPr>
            <w:tcW w:w="718" w:type="dxa"/>
            <w:gridSpan w:val="2"/>
          </w:tcPr>
          <w:p w14:paraId="79ED3A1E" w14:textId="77777777" w:rsidR="001F562E" w:rsidRPr="00E95C44" w:rsidRDefault="001F562E" w:rsidP="002E20F7">
            <w:pPr>
              <w:spacing w:line="480" w:lineRule="auto"/>
              <w:ind w:left="-108" w:firstLine="108"/>
              <w:jc w:val="center"/>
              <w:rPr>
                <w:sz w:val="17"/>
                <w:szCs w:val="17"/>
                <w:vertAlign w:val="superscript"/>
              </w:rPr>
            </w:pPr>
            <w:r w:rsidRPr="00E95C44">
              <w:rPr>
                <w:sz w:val="17"/>
                <w:szCs w:val="17"/>
              </w:rPr>
              <w:t>19</w:t>
            </w:r>
          </w:p>
        </w:tc>
        <w:tc>
          <w:tcPr>
            <w:tcW w:w="1097" w:type="dxa"/>
            <w:shd w:val="clear" w:color="auto" w:fill="auto"/>
            <w:vAlign w:val="bottom"/>
          </w:tcPr>
          <w:p w14:paraId="1CDB862A" w14:textId="77777777" w:rsidR="001F562E" w:rsidRPr="00E95C44" w:rsidRDefault="001F562E" w:rsidP="002E20F7">
            <w:pPr>
              <w:spacing w:line="480" w:lineRule="auto"/>
              <w:ind w:left="-108" w:firstLine="108"/>
              <w:jc w:val="center"/>
              <w:rPr>
                <w:sz w:val="17"/>
                <w:szCs w:val="17"/>
              </w:rPr>
            </w:pPr>
            <w:r w:rsidRPr="00E95C44">
              <w:rPr>
                <w:sz w:val="17"/>
                <w:szCs w:val="17"/>
              </w:rPr>
              <w:t>0.59</w:t>
            </w:r>
          </w:p>
        </w:tc>
        <w:tc>
          <w:tcPr>
            <w:tcW w:w="1080" w:type="dxa"/>
            <w:shd w:val="clear" w:color="auto" w:fill="auto"/>
            <w:vAlign w:val="bottom"/>
          </w:tcPr>
          <w:p w14:paraId="2CB6B713" w14:textId="77777777" w:rsidR="001F562E" w:rsidRPr="00E95C44" w:rsidRDefault="001F562E" w:rsidP="002E20F7">
            <w:pPr>
              <w:spacing w:line="480" w:lineRule="auto"/>
              <w:ind w:left="-108" w:firstLine="108"/>
              <w:jc w:val="center"/>
              <w:rPr>
                <w:sz w:val="17"/>
                <w:szCs w:val="17"/>
              </w:rPr>
            </w:pPr>
            <w:r w:rsidRPr="00E95C44">
              <w:rPr>
                <w:sz w:val="17"/>
                <w:szCs w:val="17"/>
              </w:rPr>
              <w:t>(0.53, 0.65)</w:t>
            </w:r>
          </w:p>
        </w:tc>
        <w:tc>
          <w:tcPr>
            <w:tcW w:w="1080" w:type="dxa"/>
            <w:shd w:val="clear" w:color="auto" w:fill="auto"/>
            <w:vAlign w:val="bottom"/>
          </w:tcPr>
          <w:p w14:paraId="789A281E" w14:textId="77777777" w:rsidR="001F562E" w:rsidRPr="00E95C44" w:rsidRDefault="001F562E" w:rsidP="002E20F7">
            <w:pPr>
              <w:spacing w:line="480" w:lineRule="auto"/>
              <w:ind w:left="-108" w:firstLine="108"/>
              <w:jc w:val="center"/>
              <w:rPr>
                <w:sz w:val="17"/>
                <w:szCs w:val="17"/>
              </w:rPr>
            </w:pPr>
            <w:r w:rsidRPr="00E95C44">
              <w:rPr>
                <w:sz w:val="17"/>
                <w:szCs w:val="17"/>
              </w:rPr>
              <w:t>0.91</w:t>
            </w:r>
          </w:p>
        </w:tc>
        <w:tc>
          <w:tcPr>
            <w:tcW w:w="1170" w:type="dxa"/>
            <w:shd w:val="clear" w:color="auto" w:fill="auto"/>
            <w:vAlign w:val="bottom"/>
          </w:tcPr>
          <w:p w14:paraId="4D020D65" w14:textId="77777777" w:rsidR="001F562E" w:rsidRPr="00E95C44" w:rsidRDefault="001F562E" w:rsidP="002E20F7">
            <w:pPr>
              <w:spacing w:line="480" w:lineRule="auto"/>
              <w:ind w:left="-108" w:firstLine="108"/>
              <w:jc w:val="center"/>
              <w:rPr>
                <w:sz w:val="17"/>
                <w:szCs w:val="17"/>
              </w:rPr>
            </w:pPr>
            <w:r w:rsidRPr="00E95C44">
              <w:rPr>
                <w:sz w:val="17"/>
                <w:szCs w:val="17"/>
              </w:rPr>
              <w:t>(0.90, 0.92)</w:t>
            </w:r>
          </w:p>
        </w:tc>
        <w:tc>
          <w:tcPr>
            <w:tcW w:w="1080" w:type="dxa"/>
            <w:gridSpan w:val="2"/>
            <w:shd w:val="clear" w:color="auto" w:fill="auto"/>
            <w:vAlign w:val="bottom"/>
          </w:tcPr>
          <w:p w14:paraId="62C8B754" w14:textId="1F00A9BD" w:rsidR="001F562E" w:rsidRPr="004C2970" w:rsidRDefault="001F562E" w:rsidP="002E20F7">
            <w:pPr>
              <w:spacing w:line="480" w:lineRule="auto"/>
              <w:ind w:left="-108" w:firstLine="108"/>
              <w:jc w:val="center"/>
              <w:rPr>
                <w:sz w:val="17"/>
                <w:szCs w:val="17"/>
              </w:rPr>
            </w:pPr>
            <w:r w:rsidRPr="00E95C44">
              <w:rPr>
                <w:sz w:val="17"/>
                <w:szCs w:val="17"/>
              </w:rPr>
              <w:t>-0</w:t>
            </w:r>
            <w:r w:rsidR="00A8664A" w:rsidRPr="00E95C44">
              <w:rPr>
                <w:sz w:val="17"/>
                <w:szCs w:val="17"/>
              </w:rPr>
              <w:t>.</w:t>
            </w:r>
            <w:r w:rsidRPr="00E95C44">
              <w:rPr>
                <w:sz w:val="17"/>
                <w:szCs w:val="17"/>
              </w:rPr>
              <w:t>01</w:t>
            </w:r>
          </w:p>
        </w:tc>
        <w:tc>
          <w:tcPr>
            <w:tcW w:w="1170" w:type="dxa"/>
            <w:shd w:val="clear" w:color="auto" w:fill="auto"/>
            <w:vAlign w:val="bottom"/>
          </w:tcPr>
          <w:p w14:paraId="492DF0F9" w14:textId="7D999331" w:rsidR="001F562E" w:rsidRPr="00E95C44" w:rsidRDefault="001F562E" w:rsidP="002E20F7">
            <w:pPr>
              <w:spacing w:line="480" w:lineRule="auto"/>
              <w:ind w:left="-108" w:firstLine="108"/>
              <w:jc w:val="center"/>
              <w:rPr>
                <w:sz w:val="17"/>
                <w:szCs w:val="17"/>
              </w:rPr>
            </w:pPr>
            <w:r w:rsidRPr="00E95C44">
              <w:rPr>
                <w:sz w:val="17"/>
                <w:szCs w:val="17"/>
              </w:rPr>
              <w:t>(-0</w:t>
            </w:r>
            <w:r w:rsidR="00A8664A" w:rsidRPr="00E95C44">
              <w:rPr>
                <w:sz w:val="17"/>
                <w:szCs w:val="17"/>
              </w:rPr>
              <w:t>.</w:t>
            </w:r>
            <w:r w:rsidRPr="00E95C44">
              <w:rPr>
                <w:sz w:val="17"/>
                <w:szCs w:val="17"/>
              </w:rPr>
              <w:t>08, 0</w:t>
            </w:r>
            <w:r w:rsidR="00A8664A" w:rsidRPr="00E95C44">
              <w:rPr>
                <w:sz w:val="17"/>
                <w:szCs w:val="17"/>
              </w:rPr>
              <w:t>.</w:t>
            </w:r>
            <w:r w:rsidRPr="00E95C44">
              <w:rPr>
                <w:sz w:val="17"/>
                <w:szCs w:val="17"/>
              </w:rPr>
              <w:t>04)</w:t>
            </w:r>
          </w:p>
        </w:tc>
        <w:tc>
          <w:tcPr>
            <w:tcW w:w="1260" w:type="dxa"/>
            <w:shd w:val="clear" w:color="auto" w:fill="auto"/>
            <w:vAlign w:val="bottom"/>
          </w:tcPr>
          <w:p w14:paraId="02826A09" w14:textId="07B0AE86" w:rsidR="001F562E" w:rsidRPr="004C2970" w:rsidRDefault="001F562E" w:rsidP="002E20F7">
            <w:pPr>
              <w:spacing w:line="480" w:lineRule="auto"/>
              <w:ind w:left="-108" w:firstLine="108"/>
              <w:jc w:val="center"/>
              <w:rPr>
                <w:sz w:val="17"/>
                <w:szCs w:val="17"/>
              </w:rPr>
            </w:pPr>
            <w:r w:rsidRPr="00E95C44">
              <w:rPr>
                <w:sz w:val="17"/>
                <w:szCs w:val="17"/>
              </w:rPr>
              <w:t>0</w:t>
            </w:r>
            <w:r w:rsidR="00A8664A" w:rsidRPr="00E95C44">
              <w:rPr>
                <w:sz w:val="17"/>
                <w:szCs w:val="17"/>
              </w:rPr>
              <w:t>.</w:t>
            </w:r>
            <w:r w:rsidRPr="00E95C44">
              <w:rPr>
                <w:sz w:val="17"/>
                <w:szCs w:val="17"/>
              </w:rPr>
              <w:t>01</w:t>
            </w:r>
          </w:p>
        </w:tc>
        <w:tc>
          <w:tcPr>
            <w:tcW w:w="1231" w:type="dxa"/>
            <w:shd w:val="clear" w:color="auto" w:fill="auto"/>
            <w:vAlign w:val="bottom"/>
          </w:tcPr>
          <w:p w14:paraId="602A8C1F" w14:textId="1EDD2196" w:rsidR="001F562E" w:rsidRPr="00E95C44" w:rsidRDefault="001F562E" w:rsidP="002E20F7">
            <w:pPr>
              <w:spacing w:line="480" w:lineRule="auto"/>
              <w:ind w:left="-108" w:firstLine="108"/>
              <w:jc w:val="center"/>
              <w:rPr>
                <w:sz w:val="17"/>
                <w:szCs w:val="17"/>
              </w:rPr>
            </w:pPr>
            <w:r w:rsidRPr="00E95C44">
              <w:rPr>
                <w:sz w:val="17"/>
                <w:szCs w:val="17"/>
              </w:rPr>
              <w:t>(0</w:t>
            </w:r>
            <w:r w:rsidR="00A8664A" w:rsidRPr="00E95C44">
              <w:rPr>
                <w:sz w:val="17"/>
                <w:szCs w:val="17"/>
              </w:rPr>
              <w:t>.</w:t>
            </w:r>
            <w:r w:rsidRPr="00E95C44">
              <w:rPr>
                <w:sz w:val="17"/>
                <w:szCs w:val="17"/>
              </w:rPr>
              <w:t>00, 0</w:t>
            </w:r>
            <w:r w:rsidR="00A8664A" w:rsidRPr="00E95C44">
              <w:rPr>
                <w:sz w:val="17"/>
                <w:szCs w:val="17"/>
              </w:rPr>
              <w:t>.</w:t>
            </w:r>
            <w:r w:rsidRPr="00E95C44">
              <w:rPr>
                <w:sz w:val="17"/>
                <w:szCs w:val="17"/>
              </w:rPr>
              <w:t>03)</w:t>
            </w:r>
          </w:p>
        </w:tc>
      </w:tr>
      <w:tr w:rsidR="004C2970" w:rsidRPr="00E95C44" w14:paraId="76FB7889" w14:textId="77777777" w:rsidTr="00661590">
        <w:trPr>
          <w:gridAfter w:val="1"/>
          <w:wAfter w:w="29" w:type="dxa"/>
        </w:trPr>
        <w:tc>
          <w:tcPr>
            <w:tcW w:w="795" w:type="dxa"/>
            <w:shd w:val="clear" w:color="auto" w:fill="auto"/>
            <w:vAlign w:val="center"/>
          </w:tcPr>
          <w:p w14:paraId="4486C9F4" w14:textId="58ADAFF1" w:rsidR="00F21A2E" w:rsidRPr="00E95C44" w:rsidRDefault="00F21A2E" w:rsidP="00F21A2E">
            <w:pPr>
              <w:spacing w:line="480" w:lineRule="auto"/>
              <w:ind w:left="-108" w:firstLine="108"/>
              <w:jc w:val="center"/>
              <w:rPr>
                <w:sz w:val="17"/>
                <w:szCs w:val="17"/>
              </w:rPr>
            </w:pPr>
            <w:r w:rsidRPr="00E95C44">
              <w:rPr>
                <w:sz w:val="17"/>
                <w:szCs w:val="17"/>
              </w:rPr>
              <w:t>10</w:t>
            </w:r>
          </w:p>
        </w:tc>
        <w:tc>
          <w:tcPr>
            <w:tcW w:w="1080" w:type="dxa"/>
            <w:shd w:val="clear" w:color="auto" w:fill="auto"/>
            <w:vAlign w:val="bottom"/>
          </w:tcPr>
          <w:p w14:paraId="01FE6179" w14:textId="3481F259" w:rsidR="00F21A2E" w:rsidRPr="00E95C44" w:rsidRDefault="00F21A2E" w:rsidP="00F21A2E">
            <w:pPr>
              <w:spacing w:line="480" w:lineRule="auto"/>
              <w:ind w:left="-108" w:firstLine="108"/>
              <w:jc w:val="center"/>
              <w:rPr>
                <w:sz w:val="17"/>
                <w:szCs w:val="17"/>
              </w:rPr>
            </w:pPr>
            <w:r w:rsidRPr="00E95C44">
              <w:rPr>
                <w:sz w:val="17"/>
                <w:szCs w:val="17"/>
              </w:rPr>
              <w:t>0.49</w:t>
            </w:r>
          </w:p>
        </w:tc>
        <w:tc>
          <w:tcPr>
            <w:tcW w:w="1169" w:type="dxa"/>
            <w:shd w:val="clear" w:color="auto" w:fill="auto"/>
            <w:vAlign w:val="bottom"/>
          </w:tcPr>
          <w:p w14:paraId="16EE0B8B" w14:textId="0F64D047" w:rsidR="00F21A2E" w:rsidRPr="00E95C44" w:rsidRDefault="00F21A2E" w:rsidP="00F21A2E">
            <w:pPr>
              <w:spacing w:line="480" w:lineRule="auto"/>
              <w:ind w:left="-108" w:firstLine="108"/>
              <w:jc w:val="right"/>
              <w:rPr>
                <w:sz w:val="17"/>
                <w:szCs w:val="17"/>
              </w:rPr>
            </w:pPr>
            <w:r w:rsidRPr="00E95C44">
              <w:rPr>
                <w:sz w:val="17"/>
                <w:szCs w:val="17"/>
              </w:rPr>
              <w:t>(0.43, 0.55)</w:t>
            </w:r>
          </w:p>
        </w:tc>
        <w:tc>
          <w:tcPr>
            <w:tcW w:w="901" w:type="dxa"/>
            <w:shd w:val="clear" w:color="auto" w:fill="auto"/>
            <w:vAlign w:val="bottom"/>
          </w:tcPr>
          <w:p w14:paraId="453D89E5" w14:textId="2F733CE0" w:rsidR="00F21A2E" w:rsidRPr="00E95C44" w:rsidRDefault="00F21A2E" w:rsidP="00F21A2E">
            <w:pPr>
              <w:spacing w:line="480" w:lineRule="auto"/>
              <w:ind w:left="-108" w:firstLine="108"/>
              <w:jc w:val="center"/>
              <w:rPr>
                <w:sz w:val="17"/>
                <w:szCs w:val="17"/>
              </w:rPr>
            </w:pPr>
            <w:r w:rsidRPr="00E95C44">
              <w:rPr>
                <w:sz w:val="17"/>
                <w:szCs w:val="17"/>
              </w:rPr>
              <w:t>0.93</w:t>
            </w:r>
          </w:p>
        </w:tc>
        <w:tc>
          <w:tcPr>
            <w:tcW w:w="1170" w:type="dxa"/>
            <w:gridSpan w:val="2"/>
            <w:shd w:val="clear" w:color="auto" w:fill="auto"/>
            <w:vAlign w:val="bottom"/>
          </w:tcPr>
          <w:p w14:paraId="64E00216" w14:textId="741C12DF" w:rsidR="00F21A2E" w:rsidRPr="00E95C44" w:rsidRDefault="00F21A2E" w:rsidP="00F21A2E">
            <w:pPr>
              <w:spacing w:line="480" w:lineRule="auto"/>
              <w:ind w:left="-108" w:firstLine="108"/>
              <w:jc w:val="center"/>
              <w:rPr>
                <w:sz w:val="17"/>
                <w:szCs w:val="17"/>
              </w:rPr>
            </w:pPr>
            <w:r w:rsidRPr="00E95C44">
              <w:rPr>
                <w:sz w:val="17"/>
                <w:szCs w:val="17"/>
              </w:rPr>
              <w:t>(0.91, 0.94)</w:t>
            </w:r>
          </w:p>
        </w:tc>
        <w:tc>
          <w:tcPr>
            <w:tcW w:w="718" w:type="dxa"/>
            <w:gridSpan w:val="2"/>
          </w:tcPr>
          <w:p w14:paraId="00BCF56A" w14:textId="630EF801" w:rsidR="00F21A2E" w:rsidRPr="00E95C44" w:rsidRDefault="00F21A2E" w:rsidP="00F21A2E">
            <w:pPr>
              <w:spacing w:line="480" w:lineRule="auto"/>
              <w:ind w:left="-108" w:firstLine="108"/>
              <w:jc w:val="center"/>
              <w:rPr>
                <w:sz w:val="17"/>
                <w:szCs w:val="17"/>
              </w:rPr>
            </w:pPr>
            <w:r w:rsidRPr="00E95C44">
              <w:rPr>
                <w:sz w:val="17"/>
                <w:szCs w:val="17"/>
              </w:rPr>
              <w:t>21</w:t>
            </w:r>
          </w:p>
        </w:tc>
        <w:tc>
          <w:tcPr>
            <w:tcW w:w="1097" w:type="dxa"/>
            <w:shd w:val="clear" w:color="auto" w:fill="auto"/>
            <w:vAlign w:val="bottom"/>
          </w:tcPr>
          <w:p w14:paraId="6C1F9ACD" w14:textId="3237DE18" w:rsidR="00F21A2E" w:rsidRPr="00E95C44" w:rsidRDefault="00F21A2E" w:rsidP="00F21A2E">
            <w:pPr>
              <w:spacing w:line="480" w:lineRule="auto"/>
              <w:ind w:left="-108" w:firstLine="108"/>
              <w:jc w:val="center"/>
              <w:rPr>
                <w:sz w:val="17"/>
                <w:szCs w:val="17"/>
              </w:rPr>
            </w:pPr>
            <w:r w:rsidRPr="00E95C44">
              <w:rPr>
                <w:sz w:val="17"/>
                <w:szCs w:val="17"/>
              </w:rPr>
              <w:t>0.45</w:t>
            </w:r>
          </w:p>
        </w:tc>
        <w:tc>
          <w:tcPr>
            <w:tcW w:w="1080" w:type="dxa"/>
            <w:shd w:val="clear" w:color="auto" w:fill="auto"/>
            <w:vAlign w:val="bottom"/>
          </w:tcPr>
          <w:p w14:paraId="1382ACA1" w14:textId="2F18BFA4" w:rsidR="00F21A2E" w:rsidRPr="00E95C44" w:rsidRDefault="00F21A2E" w:rsidP="00F21A2E">
            <w:pPr>
              <w:spacing w:line="480" w:lineRule="auto"/>
              <w:ind w:left="-108" w:firstLine="108"/>
              <w:jc w:val="center"/>
              <w:rPr>
                <w:sz w:val="17"/>
                <w:szCs w:val="17"/>
              </w:rPr>
            </w:pPr>
            <w:r w:rsidRPr="00E95C44">
              <w:rPr>
                <w:sz w:val="17"/>
                <w:szCs w:val="17"/>
              </w:rPr>
              <w:t>(0.39, 0.52)</w:t>
            </w:r>
          </w:p>
        </w:tc>
        <w:tc>
          <w:tcPr>
            <w:tcW w:w="1080" w:type="dxa"/>
            <w:shd w:val="clear" w:color="auto" w:fill="auto"/>
            <w:vAlign w:val="bottom"/>
          </w:tcPr>
          <w:p w14:paraId="172548C6" w14:textId="444F01D2" w:rsidR="00F21A2E" w:rsidRPr="00E95C44" w:rsidRDefault="00F21A2E" w:rsidP="00F21A2E">
            <w:pPr>
              <w:spacing w:line="480" w:lineRule="auto"/>
              <w:ind w:left="-108" w:firstLine="108"/>
              <w:jc w:val="center"/>
              <w:rPr>
                <w:sz w:val="17"/>
                <w:szCs w:val="17"/>
              </w:rPr>
            </w:pPr>
            <w:r w:rsidRPr="00E95C44">
              <w:rPr>
                <w:sz w:val="17"/>
                <w:szCs w:val="17"/>
              </w:rPr>
              <w:t>0.94</w:t>
            </w:r>
          </w:p>
        </w:tc>
        <w:tc>
          <w:tcPr>
            <w:tcW w:w="1170" w:type="dxa"/>
            <w:shd w:val="clear" w:color="auto" w:fill="auto"/>
            <w:vAlign w:val="bottom"/>
          </w:tcPr>
          <w:p w14:paraId="0C6594D2" w14:textId="44F98131" w:rsidR="00F21A2E" w:rsidRPr="00E95C44" w:rsidRDefault="00F21A2E" w:rsidP="00F21A2E">
            <w:pPr>
              <w:spacing w:line="480" w:lineRule="auto"/>
              <w:ind w:left="-108" w:firstLine="108"/>
              <w:jc w:val="center"/>
              <w:rPr>
                <w:sz w:val="17"/>
                <w:szCs w:val="17"/>
              </w:rPr>
            </w:pPr>
            <w:r w:rsidRPr="00E95C44">
              <w:rPr>
                <w:sz w:val="17"/>
                <w:szCs w:val="17"/>
              </w:rPr>
              <w:t>(0.93, 0.95)</w:t>
            </w:r>
          </w:p>
        </w:tc>
        <w:tc>
          <w:tcPr>
            <w:tcW w:w="1080" w:type="dxa"/>
            <w:gridSpan w:val="2"/>
            <w:shd w:val="clear" w:color="auto" w:fill="auto"/>
            <w:vAlign w:val="bottom"/>
          </w:tcPr>
          <w:p w14:paraId="300AFB4E" w14:textId="6B847B46" w:rsidR="00F21A2E" w:rsidRPr="00E95C44" w:rsidRDefault="00F21A2E" w:rsidP="00F21A2E">
            <w:pPr>
              <w:spacing w:line="480" w:lineRule="auto"/>
              <w:ind w:left="-108" w:firstLine="108"/>
              <w:jc w:val="center"/>
              <w:rPr>
                <w:sz w:val="17"/>
                <w:szCs w:val="17"/>
              </w:rPr>
            </w:pPr>
            <w:r w:rsidRPr="00E95C44">
              <w:rPr>
                <w:sz w:val="17"/>
                <w:szCs w:val="17"/>
              </w:rPr>
              <w:t>-0.0</w:t>
            </w:r>
            <w:r w:rsidR="00F9113A" w:rsidRPr="00E95C44">
              <w:rPr>
                <w:sz w:val="17"/>
                <w:szCs w:val="17"/>
              </w:rPr>
              <w:t>4</w:t>
            </w:r>
          </w:p>
        </w:tc>
        <w:tc>
          <w:tcPr>
            <w:tcW w:w="1170" w:type="dxa"/>
            <w:shd w:val="clear" w:color="auto" w:fill="auto"/>
            <w:vAlign w:val="bottom"/>
          </w:tcPr>
          <w:p w14:paraId="3057AFF6" w14:textId="06BF3134" w:rsidR="00F21A2E" w:rsidRPr="00E95C44" w:rsidRDefault="00022A4F" w:rsidP="00F21A2E">
            <w:pPr>
              <w:spacing w:line="480" w:lineRule="auto"/>
              <w:ind w:left="-108" w:firstLine="108"/>
              <w:jc w:val="center"/>
              <w:rPr>
                <w:sz w:val="17"/>
                <w:szCs w:val="17"/>
              </w:rPr>
            </w:pPr>
            <w:r w:rsidRPr="00E95C44">
              <w:rPr>
                <w:sz w:val="17"/>
                <w:szCs w:val="17"/>
              </w:rPr>
              <w:t>(-0.11, 0.02)</w:t>
            </w:r>
          </w:p>
        </w:tc>
        <w:tc>
          <w:tcPr>
            <w:tcW w:w="1260" w:type="dxa"/>
            <w:shd w:val="clear" w:color="auto" w:fill="auto"/>
            <w:vAlign w:val="bottom"/>
          </w:tcPr>
          <w:p w14:paraId="2F0634EE" w14:textId="3253D2C0" w:rsidR="00F21A2E" w:rsidRPr="00E95C44" w:rsidRDefault="00F21A2E" w:rsidP="00F21A2E">
            <w:pPr>
              <w:spacing w:line="480" w:lineRule="auto"/>
              <w:ind w:left="-108" w:firstLine="108"/>
              <w:jc w:val="center"/>
              <w:rPr>
                <w:sz w:val="17"/>
                <w:szCs w:val="17"/>
              </w:rPr>
            </w:pPr>
            <w:r w:rsidRPr="00E95C44">
              <w:rPr>
                <w:sz w:val="17"/>
                <w:szCs w:val="17"/>
              </w:rPr>
              <w:t>0.0</w:t>
            </w:r>
            <w:r w:rsidR="00F9113A" w:rsidRPr="00E95C44">
              <w:rPr>
                <w:sz w:val="17"/>
                <w:szCs w:val="17"/>
              </w:rPr>
              <w:t>1</w:t>
            </w:r>
          </w:p>
        </w:tc>
        <w:tc>
          <w:tcPr>
            <w:tcW w:w="1231" w:type="dxa"/>
            <w:shd w:val="clear" w:color="auto" w:fill="auto"/>
            <w:vAlign w:val="center"/>
          </w:tcPr>
          <w:p w14:paraId="1C2949A8" w14:textId="7AC55785" w:rsidR="00F21A2E" w:rsidRPr="00E95C44" w:rsidRDefault="00022A4F" w:rsidP="00F21A2E">
            <w:pPr>
              <w:spacing w:line="480" w:lineRule="auto"/>
              <w:ind w:left="-108" w:firstLine="108"/>
              <w:jc w:val="center"/>
              <w:rPr>
                <w:sz w:val="17"/>
                <w:szCs w:val="17"/>
              </w:rPr>
            </w:pPr>
            <w:r w:rsidRPr="00E95C44">
              <w:rPr>
                <w:sz w:val="17"/>
                <w:szCs w:val="17"/>
              </w:rPr>
              <w:t>(</w:t>
            </w:r>
            <w:r w:rsidR="00AC1296" w:rsidRPr="00E95C44">
              <w:rPr>
                <w:sz w:val="17"/>
                <w:szCs w:val="17"/>
              </w:rPr>
              <w:t>0.00, 0.03</w:t>
            </w:r>
            <w:r w:rsidRPr="00E95C44">
              <w:rPr>
                <w:sz w:val="17"/>
                <w:szCs w:val="17"/>
              </w:rPr>
              <w:t>)</w:t>
            </w:r>
          </w:p>
        </w:tc>
      </w:tr>
      <w:tr w:rsidR="004C2970" w:rsidRPr="00E95C44" w14:paraId="4327A337" w14:textId="77777777" w:rsidTr="00661590">
        <w:trPr>
          <w:gridAfter w:val="1"/>
          <w:wAfter w:w="29" w:type="dxa"/>
        </w:trPr>
        <w:tc>
          <w:tcPr>
            <w:tcW w:w="795" w:type="dxa"/>
            <w:shd w:val="clear" w:color="auto" w:fill="auto"/>
            <w:vAlign w:val="center"/>
          </w:tcPr>
          <w:p w14:paraId="40502FBA" w14:textId="51CB5732" w:rsidR="00F21A2E" w:rsidRPr="00E95C44" w:rsidRDefault="00F21A2E" w:rsidP="00F21A2E">
            <w:pPr>
              <w:spacing w:line="480" w:lineRule="auto"/>
              <w:ind w:left="-108" w:firstLine="108"/>
              <w:jc w:val="center"/>
              <w:rPr>
                <w:sz w:val="17"/>
                <w:szCs w:val="17"/>
              </w:rPr>
            </w:pPr>
            <w:r w:rsidRPr="00E95C44">
              <w:rPr>
                <w:sz w:val="17"/>
                <w:szCs w:val="17"/>
              </w:rPr>
              <w:t>11</w:t>
            </w:r>
          </w:p>
        </w:tc>
        <w:tc>
          <w:tcPr>
            <w:tcW w:w="1080" w:type="dxa"/>
            <w:shd w:val="clear" w:color="auto" w:fill="auto"/>
            <w:vAlign w:val="bottom"/>
          </w:tcPr>
          <w:p w14:paraId="5F43BB40" w14:textId="2CB2B890" w:rsidR="00F21A2E" w:rsidRPr="00E95C44" w:rsidRDefault="00F21A2E" w:rsidP="00F21A2E">
            <w:pPr>
              <w:spacing w:line="480" w:lineRule="auto"/>
              <w:ind w:left="-108" w:firstLine="108"/>
              <w:jc w:val="center"/>
              <w:rPr>
                <w:sz w:val="17"/>
                <w:szCs w:val="17"/>
              </w:rPr>
            </w:pPr>
            <w:r w:rsidRPr="00E95C44">
              <w:rPr>
                <w:sz w:val="17"/>
                <w:szCs w:val="17"/>
              </w:rPr>
              <w:t>0.38</w:t>
            </w:r>
          </w:p>
        </w:tc>
        <w:tc>
          <w:tcPr>
            <w:tcW w:w="1169" w:type="dxa"/>
            <w:shd w:val="clear" w:color="auto" w:fill="auto"/>
            <w:vAlign w:val="bottom"/>
          </w:tcPr>
          <w:p w14:paraId="4473676F" w14:textId="60CEC8FB" w:rsidR="00F21A2E" w:rsidRPr="00E95C44" w:rsidRDefault="00F21A2E" w:rsidP="00F21A2E">
            <w:pPr>
              <w:spacing w:line="480" w:lineRule="auto"/>
              <w:ind w:left="-108" w:firstLine="108"/>
              <w:jc w:val="right"/>
              <w:rPr>
                <w:sz w:val="17"/>
                <w:szCs w:val="17"/>
              </w:rPr>
            </w:pPr>
            <w:r w:rsidRPr="00E95C44">
              <w:rPr>
                <w:sz w:val="17"/>
                <w:szCs w:val="17"/>
              </w:rPr>
              <w:t>(0.32, 0.44)</w:t>
            </w:r>
          </w:p>
        </w:tc>
        <w:tc>
          <w:tcPr>
            <w:tcW w:w="901" w:type="dxa"/>
            <w:shd w:val="clear" w:color="auto" w:fill="auto"/>
            <w:vAlign w:val="bottom"/>
          </w:tcPr>
          <w:p w14:paraId="1A53D75B" w14:textId="62B6054F" w:rsidR="00F21A2E" w:rsidRPr="00E95C44" w:rsidRDefault="00F21A2E" w:rsidP="00F21A2E">
            <w:pPr>
              <w:spacing w:line="480" w:lineRule="auto"/>
              <w:ind w:left="-108" w:firstLine="108"/>
              <w:jc w:val="center"/>
              <w:rPr>
                <w:sz w:val="17"/>
                <w:szCs w:val="17"/>
              </w:rPr>
            </w:pPr>
            <w:r w:rsidRPr="00E95C44">
              <w:rPr>
                <w:sz w:val="17"/>
                <w:szCs w:val="17"/>
              </w:rPr>
              <w:t>0.95</w:t>
            </w:r>
          </w:p>
        </w:tc>
        <w:tc>
          <w:tcPr>
            <w:tcW w:w="1170" w:type="dxa"/>
            <w:gridSpan w:val="2"/>
            <w:shd w:val="clear" w:color="auto" w:fill="auto"/>
            <w:vAlign w:val="bottom"/>
          </w:tcPr>
          <w:p w14:paraId="1D798338" w14:textId="3DCB3AAA" w:rsidR="00F21A2E" w:rsidRPr="00E95C44" w:rsidRDefault="00F21A2E" w:rsidP="00F21A2E">
            <w:pPr>
              <w:spacing w:line="480" w:lineRule="auto"/>
              <w:ind w:left="-108" w:firstLine="108"/>
              <w:jc w:val="center"/>
              <w:rPr>
                <w:sz w:val="17"/>
                <w:szCs w:val="17"/>
              </w:rPr>
            </w:pPr>
            <w:r w:rsidRPr="00E95C44">
              <w:rPr>
                <w:sz w:val="17"/>
                <w:szCs w:val="17"/>
              </w:rPr>
              <w:t>(0.94, 0.96)</w:t>
            </w:r>
          </w:p>
        </w:tc>
        <w:tc>
          <w:tcPr>
            <w:tcW w:w="718" w:type="dxa"/>
            <w:gridSpan w:val="2"/>
          </w:tcPr>
          <w:p w14:paraId="59ABC7EB" w14:textId="72AF710E" w:rsidR="00F21A2E" w:rsidRPr="00E95C44" w:rsidRDefault="00F21A2E" w:rsidP="00F21A2E">
            <w:pPr>
              <w:spacing w:line="480" w:lineRule="auto"/>
              <w:ind w:left="-108" w:firstLine="108"/>
              <w:jc w:val="center"/>
              <w:rPr>
                <w:sz w:val="17"/>
                <w:szCs w:val="17"/>
              </w:rPr>
            </w:pPr>
            <w:r w:rsidRPr="00E95C44">
              <w:rPr>
                <w:sz w:val="17"/>
                <w:szCs w:val="17"/>
              </w:rPr>
              <w:t>23</w:t>
            </w:r>
          </w:p>
        </w:tc>
        <w:tc>
          <w:tcPr>
            <w:tcW w:w="1097" w:type="dxa"/>
            <w:shd w:val="clear" w:color="auto" w:fill="auto"/>
            <w:vAlign w:val="bottom"/>
          </w:tcPr>
          <w:p w14:paraId="2E2174A3" w14:textId="1F69C287" w:rsidR="00F21A2E" w:rsidRPr="00E95C44" w:rsidRDefault="00F21A2E" w:rsidP="00F21A2E">
            <w:pPr>
              <w:spacing w:line="480" w:lineRule="auto"/>
              <w:ind w:left="-108" w:firstLine="108"/>
              <w:jc w:val="center"/>
              <w:rPr>
                <w:sz w:val="17"/>
                <w:szCs w:val="17"/>
              </w:rPr>
            </w:pPr>
            <w:r w:rsidRPr="00E95C44">
              <w:rPr>
                <w:sz w:val="17"/>
                <w:szCs w:val="17"/>
              </w:rPr>
              <w:t>0.34</w:t>
            </w:r>
          </w:p>
        </w:tc>
        <w:tc>
          <w:tcPr>
            <w:tcW w:w="1080" w:type="dxa"/>
            <w:shd w:val="clear" w:color="auto" w:fill="auto"/>
            <w:vAlign w:val="bottom"/>
          </w:tcPr>
          <w:p w14:paraId="54846B21" w14:textId="569FFD20" w:rsidR="00F21A2E" w:rsidRPr="00E95C44" w:rsidRDefault="00F21A2E" w:rsidP="00F21A2E">
            <w:pPr>
              <w:spacing w:line="480" w:lineRule="auto"/>
              <w:ind w:left="-108" w:firstLine="108"/>
              <w:jc w:val="center"/>
              <w:rPr>
                <w:sz w:val="17"/>
                <w:szCs w:val="17"/>
              </w:rPr>
            </w:pPr>
            <w:r w:rsidRPr="00E95C44">
              <w:rPr>
                <w:sz w:val="17"/>
                <w:szCs w:val="17"/>
              </w:rPr>
              <w:t>(0.29, 0.39)</w:t>
            </w:r>
          </w:p>
        </w:tc>
        <w:tc>
          <w:tcPr>
            <w:tcW w:w="1080" w:type="dxa"/>
            <w:shd w:val="clear" w:color="auto" w:fill="auto"/>
            <w:vAlign w:val="bottom"/>
          </w:tcPr>
          <w:p w14:paraId="770EA9A0" w14:textId="73387F3A" w:rsidR="00F21A2E" w:rsidRPr="00E95C44" w:rsidRDefault="00F21A2E" w:rsidP="00F21A2E">
            <w:pPr>
              <w:spacing w:line="480" w:lineRule="auto"/>
              <w:ind w:left="-108" w:firstLine="108"/>
              <w:jc w:val="center"/>
              <w:rPr>
                <w:sz w:val="17"/>
                <w:szCs w:val="17"/>
              </w:rPr>
            </w:pPr>
            <w:r w:rsidRPr="00E95C44">
              <w:rPr>
                <w:sz w:val="17"/>
                <w:szCs w:val="17"/>
              </w:rPr>
              <w:t>0.96</w:t>
            </w:r>
          </w:p>
        </w:tc>
        <w:tc>
          <w:tcPr>
            <w:tcW w:w="1170" w:type="dxa"/>
            <w:shd w:val="clear" w:color="auto" w:fill="auto"/>
            <w:vAlign w:val="bottom"/>
          </w:tcPr>
          <w:p w14:paraId="088E5AC3" w14:textId="17EA585A" w:rsidR="00F21A2E" w:rsidRPr="00E95C44" w:rsidRDefault="00F21A2E" w:rsidP="00F21A2E">
            <w:pPr>
              <w:spacing w:line="480" w:lineRule="auto"/>
              <w:ind w:left="-108" w:firstLine="108"/>
              <w:jc w:val="center"/>
              <w:rPr>
                <w:sz w:val="17"/>
                <w:szCs w:val="17"/>
              </w:rPr>
            </w:pPr>
            <w:r w:rsidRPr="00E95C44">
              <w:rPr>
                <w:sz w:val="17"/>
                <w:szCs w:val="17"/>
              </w:rPr>
              <w:t>(0.95, 0.97)</w:t>
            </w:r>
          </w:p>
        </w:tc>
        <w:tc>
          <w:tcPr>
            <w:tcW w:w="1080" w:type="dxa"/>
            <w:gridSpan w:val="2"/>
            <w:shd w:val="clear" w:color="auto" w:fill="auto"/>
            <w:vAlign w:val="bottom"/>
          </w:tcPr>
          <w:p w14:paraId="583C933A" w14:textId="37C60091" w:rsidR="00F21A2E" w:rsidRPr="00E95C44" w:rsidRDefault="00F21A2E" w:rsidP="00F21A2E">
            <w:pPr>
              <w:spacing w:line="480" w:lineRule="auto"/>
              <w:ind w:left="-108" w:firstLine="108"/>
              <w:jc w:val="center"/>
              <w:rPr>
                <w:sz w:val="17"/>
                <w:szCs w:val="17"/>
              </w:rPr>
            </w:pPr>
            <w:r w:rsidRPr="00E95C44">
              <w:rPr>
                <w:sz w:val="17"/>
                <w:szCs w:val="17"/>
              </w:rPr>
              <w:t>-0.0</w:t>
            </w:r>
            <w:r w:rsidR="00F9113A" w:rsidRPr="00E95C44">
              <w:rPr>
                <w:sz w:val="17"/>
                <w:szCs w:val="17"/>
              </w:rPr>
              <w:t>4</w:t>
            </w:r>
          </w:p>
        </w:tc>
        <w:tc>
          <w:tcPr>
            <w:tcW w:w="1170" w:type="dxa"/>
            <w:shd w:val="clear" w:color="auto" w:fill="auto"/>
            <w:vAlign w:val="bottom"/>
          </w:tcPr>
          <w:p w14:paraId="26E8EE3D" w14:textId="6FF7FA38" w:rsidR="00F21A2E" w:rsidRPr="00E95C44" w:rsidRDefault="00AC1296" w:rsidP="00F21A2E">
            <w:pPr>
              <w:spacing w:line="480" w:lineRule="auto"/>
              <w:ind w:left="-108" w:firstLine="108"/>
              <w:jc w:val="center"/>
              <w:rPr>
                <w:sz w:val="17"/>
                <w:szCs w:val="17"/>
              </w:rPr>
            </w:pPr>
            <w:r w:rsidRPr="00E95C44">
              <w:rPr>
                <w:sz w:val="17"/>
                <w:szCs w:val="17"/>
              </w:rPr>
              <w:t>(-0.10, 0.01)</w:t>
            </w:r>
          </w:p>
        </w:tc>
        <w:tc>
          <w:tcPr>
            <w:tcW w:w="1260" w:type="dxa"/>
            <w:shd w:val="clear" w:color="auto" w:fill="auto"/>
            <w:vAlign w:val="bottom"/>
          </w:tcPr>
          <w:p w14:paraId="51086FA7" w14:textId="0253F523" w:rsidR="00F21A2E" w:rsidRPr="00E95C44" w:rsidRDefault="00F21A2E" w:rsidP="00F21A2E">
            <w:pPr>
              <w:spacing w:line="480" w:lineRule="auto"/>
              <w:ind w:left="-108" w:firstLine="108"/>
              <w:jc w:val="center"/>
              <w:rPr>
                <w:sz w:val="17"/>
                <w:szCs w:val="17"/>
              </w:rPr>
            </w:pPr>
            <w:r w:rsidRPr="00E95C44">
              <w:rPr>
                <w:sz w:val="17"/>
                <w:szCs w:val="17"/>
              </w:rPr>
              <w:t>0.0</w:t>
            </w:r>
            <w:r w:rsidR="00F9113A" w:rsidRPr="00E95C44">
              <w:rPr>
                <w:sz w:val="17"/>
                <w:szCs w:val="17"/>
              </w:rPr>
              <w:t>1</w:t>
            </w:r>
          </w:p>
        </w:tc>
        <w:tc>
          <w:tcPr>
            <w:tcW w:w="1231" w:type="dxa"/>
            <w:shd w:val="clear" w:color="auto" w:fill="auto"/>
            <w:vAlign w:val="center"/>
          </w:tcPr>
          <w:p w14:paraId="4BB03D2C" w14:textId="5B5D64F7" w:rsidR="00F21A2E" w:rsidRPr="00E95C44" w:rsidRDefault="00AC1296" w:rsidP="00F21A2E">
            <w:pPr>
              <w:spacing w:line="480" w:lineRule="auto"/>
              <w:ind w:left="-108" w:firstLine="108"/>
              <w:jc w:val="center"/>
              <w:rPr>
                <w:sz w:val="17"/>
                <w:szCs w:val="17"/>
              </w:rPr>
            </w:pPr>
            <w:r w:rsidRPr="00E95C44">
              <w:rPr>
                <w:sz w:val="17"/>
                <w:szCs w:val="17"/>
              </w:rPr>
              <w:t>(0.00, 0.02)</w:t>
            </w:r>
          </w:p>
        </w:tc>
      </w:tr>
    </w:tbl>
    <w:p w14:paraId="6A8240AB" w14:textId="77777777" w:rsidR="001F562E" w:rsidRPr="00E95C44" w:rsidRDefault="001F562E" w:rsidP="007742ED">
      <w:pPr>
        <w:ind w:left="-993" w:right="-81"/>
        <w:rPr>
          <w:rFonts w:eastAsia="Calibri"/>
        </w:rPr>
      </w:pPr>
      <w:r w:rsidRPr="00E95C44">
        <w:rPr>
          <w:vertAlign w:val="superscript"/>
        </w:rPr>
        <w:t xml:space="preserve">a </w:t>
      </w:r>
      <w:r w:rsidRPr="00E95C44">
        <w:t>N Studies = 54; N Participants = 9,547; N major depression = 1,072</w:t>
      </w:r>
    </w:p>
    <w:p w14:paraId="21F7BE88" w14:textId="77777777" w:rsidR="001F562E" w:rsidRPr="00E95C44" w:rsidRDefault="001F562E" w:rsidP="007742ED">
      <w:pPr>
        <w:ind w:left="-993" w:right="-81"/>
        <w:rPr>
          <w:bCs/>
        </w:rPr>
      </w:pPr>
      <w:r w:rsidRPr="00E95C44">
        <w:rPr>
          <w:bCs/>
          <w:vertAlign w:val="superscript"/>
        </w:rPr>
        <w:t xml:space="preserve">b </w:t>
      </w:r>
      <w:proofErr w:type="gramStart"/>
      <w:r w:rsidRPr="00E95C44">
        <w:t>The</w:t>
      </w:r>
      <w:proofErr w:type="gramEnd"/>
      <w:r w:rsidRPr="00E95C44">
        <w:t xml:space="preserve"> cutoff </w:t>
      </w:r>
      <w:r w:rsidRPr="00E95C44">
        <w:rPr>
          <w:bCs/>
        </w:rPr>
        <w:t>minimizes the values of the distance to the top-left corner of the ROC</w:t>
      </w:r>
      <w:r w:rsidRPr="00E95C44">
        <w:rPr>
          <w:rFonts w:eastAsiaTheme="minorEastAsia"/>
          <w:sz w:val="22"/>
          <w:szCs w:val="22"/>
        </w:rPr>
        <w:t xml:space="preserve"> curve</w:t>
      </w:r>
      <w:r w:rsidRPr="00E95C44">
        <w:rPr>
          <w:bCs/>
        </w:rPr>
        <w:t>s</w:t>
      </w:r>
      <w:r w:rsidRPr="00E95C44">
        <w:rPr>
          <w:bCs/>
          <w:vertAlign w:val="superscript"/>
        </w:rPr>
        <w:t xml:space="preserve"> </w:t>
      </w:r>
      <w:r w:rsidRPr="00E95C44">
        <w:rPr>
          <w:bCs/>
        </w:rPr>
        <w:t>for HADS-D.</w:t>
      </w:r>
    </w:p>
    <w:p w14:paraId="38553C27" w14:textId="77777777" w:rsidR="001F562E" w:rsidRPr="00E95C44" w:rsidRDefault="001F562E" w:rsidP="007157D8">
      <w:pPr>
        <w:tabs>
          <w:tab w:val="left" w:pos="1208"/>
        </w:tabs>
        <w:ind w:left="-993"/>
      </w:pPr>
      <w:r w:rsidRPr="00E95C44">
        <w:rPr>
          <w:vertAlign w:val="superscript"/>
        </w:rPr>
        <w:t>c</w:t>
      </w:r>
      <w:r w:rsidRPr="00E95C44">
        <w:t xml:space="preserve"> </w:t>
      </w:r>
      <w:proofErr w:type="gramStart"/>
      <w:r w:rsidRPr="00E95C44">
        <w:t>The</w:t>
      </w:r>
      <w:proofErr w:type="gramEnd"/>
      <w:r w:rsidRPr="00E95C44">
        <w:t xml:space="preserve"> cutoff </w:t>
      </w:r>
      <w:r w:rsidRPr="00E95C44">
        <w:rPr>
          <w:bCs/>
        </w:rPr>
        <w:t>minimizes the values of the distance to the top-left corner of the ROC</w:t>
      </w:r>
      <w:r w:rsidRPr="00E95C44">
        <w:rPr>
          <w:rFonts w:eastAsiaTheme="minorEastAsia"/>
          <w:sz w:val="22"/>
          <w:szCs w:val="22"/>
        </w:rPr>
        <w:t xml:space="preserve"> curve</w:t>
      </w:r>
      <w:r w:rsidRPr="00E95C44">
        <w:rPr>
          <w:bCs/>
        </w:rPr>
        <w:t>s</w:t>
      </w:r>
      <w:r w:rsidRPr="00E95C44">
        <w:rPr>
          <w:bCs/>
          <w:vertAlign w:val="superscript"/>
        </w:rPr>
        <w:t xml:space="preserve"> </w:t>
      </w:r>
      <w:r w:rsidRPr="00E95C44">
        <w:rPr>
          <w:bCs/>
        </w:rPr>
        <w:t>for HADS-T.</w:t>
      </w:r>
    </w:p>
    <w:p w14:paraId="38F1685A" w14:textId="77777777" w:rsidR="001F562E" w:rsidRPr="00E95C44" w:rsidRDefault="001F562E" w:rsidP="00A70221">
      <w:pPr>
        <w:tabs>
          <w:tab w:val="left" w:pos="1208"/>
        </w:tabs>
        <w:ind w:left="-993"/>
      </w:pPr>
    </w:p>
    <w:p w14:paraId="203D29C7" w14:textId="77777777" w:rsidR="001F562E" w:rsidRPr="00E95C44" w:rsidRDefault="001F562E">
      <w:pPr>
        <w:spacing w:line="480" w:lineRule="auto"/>
        <w:ind w:left="-993" w:right="-932"/>
      </w:pPr>
      <w:r w:rsidRPr="00E95C44">
        <w:t>CI: confidence interval</w:t>
      </w:r>
    </w:p>
    <w:p w14:paraId="0D4AD722" w14:textId="77777777" w:rsidR="007A2016" w:rsidRPr="00E95C44" w:rsidRDefault="007A2016" w:rsidP="007A2016"/>
    <w:p w14:paraId="7C9FC619" w14:textId="77777777" w:rsidR="0013273D" w:rsidRPr="00E95C44" w:rsidRDefault="0013273D" w:rsidP="0013273D"/>
    <w:p w14:paraId="1997322F" w14:textId="5F87864A" w:rsidR="00A86176" w:rsidRPr="00E95C44" w:rsidRDefault="00A86176" w:rsidP="0013273D">
      <w:pPr>
        <w:pStyle w:val="CommentText"/>
        <w:spacing w:line="480" w:lineRule="auto"/>
        <w:ind w:left="720"/>
      </w:pPr>
    </w:p>
    <w:sectPr w:rsidR="00A86176" w:rsidRPr="00E95C44" w:rsidSect="002E20F7">
      <w:footerReference w:type="even" r:id="rId17"/>
      <w:footerReference w:type="default" r:id="rId18"/>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FB232C" w14:textId="77777777" w:rsidR="00962CF8" w:rsidRDefault="00962CF8" w:rsidP="00A1201A">
      <w:r>
        <w:separator/>
      </w:r>
    </w:p>
  </w:endnote>
  <w:endnote w:type="continuationSeparator" w:id="0">
    <w:p w14:paraId="2ADA25E8" w14:textId="77777777" w:rsidR="00962CF8" w:rsidRDefault="00962CF8" w:rsidP="00A1201A">
      <w:r>
        <w:continuationSeparator/>
      </w:r>
    </w:p>
  </w:endnote>
  <w:endnote w:type="continuationNotice" w:id="1">
    <w:p w14:paraId="5633FA6E" w14:textId="77777777" w:rsidR="00962CF8" w:rsidRDefault="00962CF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ËÎÌå"/>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l‚r –¾’©"/>
    <w:panose1 w:val="02020609040205080304"/>
    <w:charset w:val="80"/>
    <w:family w:val="modern"/>
    <w:pitch w:val="fixed"/>
    <w:sig w:usb0="E00002FF" w:usb1="6AC7FDFB" w:usb2="08000012" w:usb3="00000000" w:csb0="0002009F" w:csb1="00000000"/>
  </w:font>
  <w:font w:name="Times">
    <w:altName w:val="Times"/>
    <w:panose1 w:val="02000500000000000000"/>
    <w:charset w:val="00"/>
    <w:family w:val="auto"/>
    <w:pitch w:val="variable"/>
    <w:sig w:usb0="E00002FF" w:usb1="5000205A"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decorative"/>
    <w:pitch w:val="variable"/>
    <w:sig w:usb0="00000003" w:usb1="10000000" w:usb2="00000000" w:usb3="00000000" w:csb0="80000001" w:csb1="00000000"/>
  </w:font>
  <w:font w:name="Arial">
    <w:altName w:val="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30374739"/>
      <w:docPartObj>
        <w:docPartGallery w:val="Page Numbers (Bottom of Page)"/>
        <w:docPartUnique/>
      </w:docPartObj>
    </w:sdtPr>
    <w:sdtEndPr>
      <w:rPr>
        <w:rStyle w:val="PageNumber"/>
      </w:rPr>
    </w:sdtEndPr>
    <w:sdtContent>
      <w:p w14:paraId="171C445B" w14:textId="2000ABB9" w:rsidR="00DF700F" w:rsidRDefault="00DF700F" w:rsidP="0000432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826E497" w14:textId="77777777" w:rsidR="00DF700F" w:rsidRDefault="00DF70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27122809"/>
      <w:docPartObj>
        <w:docPartGallery w:val="Page Numbers (Bottom of Page)"/>
        <w:docPartUnique/>
      </w:docPartObj>
    </w:sdtPr>
    <w:sdtEndPr>
      <w:rPr>
        <w:rStyle w:val="PageNumber"/>
      </w:rPr>
    </w:sdtEndPr>
    <w:sdtContent>
      <w:p w14:paraId="3BB3B9ED" w14:textId="6DA1747F" w:rsidR="00DF700F" w:rsidRDefault="00DF700F" w:rsidP="0000432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51EDA90" w14:textId="77777777" w:rsidR="00DF700F" w:rsidRDefault="00DF70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96154291"/>
      <w:docPartObj>
        <w:docPartGallery w:val="Page Numbers (Bottom of Page)"/>
        <w:docPartUnique/>
      </w:docPartObj>
    </w:sdtPr>
    <w:sdtEndPr>
      <w:rPr>
        <w:rStyle w:val="PageNumber"/>
      </w:rPr>
    </w:sdtEndPr>
    <w:sdtContent>
      <w:p w14:paraId="2DB30302" w14:textId="7B633AA6" w:rsidR="00A1201A" w:rsidRDefault="00A1201A" w:rsidP="002E20F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5A74946" w14:textId="77777777" w:rsidR="00A1201A" w:rsidRDefault="00A1201A" w:rsidP="00C71901">
    <w:pPr>
      <w:pStyle w:val="Footer"/>
      <w:ind w:right="360"/>
    </w:pPr>
  </w:p>
  <w:p w14:paraId="2C542B14" w14:textId="77777777" w:rsidR="007874EC" w:rsidRDefault="007874EC"/>
  <w:p w14:paraId="25FA9E0F" w14:textId="77777777" w:rsidR="007874EC" w:rsidRDefault="007874EC"/>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3466738"/>
      <w:docPartObj>
        <w:docPartGallery w:val="Page Numbers (Bottom of Page)"/>
        <w:docPartUnique/>
      </w:docPartObj>
    </w:sdtPr>
    <w:sdtEndPr>
      <w:rPr>
        <w:rStyle w:val="PageNumber"/>
      </w:rPr>
    </w:sdtEndPr>
    <w:sdtContent>
      <w:p w14:paraId="6194B370" w14:textId="047A1F43" w:rsidR="00A1201A" w:rsidRDefault="00A1201A" w:rsidP="002E20F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E1332E8" w14:textId="77777777" w:rsidR="00A1201A" w:rsidRDefault="00A1201A" w:rsidP="00C71901">
    <w:pPr>
      <w:pStyle w:val="Footer"/>
      <w:ind w:right="360"/>
    </w:pPr>
  </w:p>
  <w:p w14:paraId="2C190C8E" w14:textId="77777777" w:rsidR="007874EC" w:rsidRDefault="007874EC"/>
  <w:p w14:paraId="0B4FB572" w14:textId="77777777" w:rsidR="007874EC" w:rsidRDefault="007874E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BA4DB6" w14:textId="77777777" w:rsidR="00962CF8" w:rsidRDefault="00962CF8" w:rsidP="00A1201A">
      <w:r>
        <w:separator/>
      </w:r>
    </w:p>
  </w:footnote>
  <w:footnote w:type="continuationSeparator" w:id="0">
    <w:p w14:paraId="3CBC78D9" w14:textId="77777777" w:rsidR="00962CF8" w:rsidRDefault="00962CF8" w:rsidP="00A1201A">
      <w:r>
        <w:continuationSeparator/>
      </w:r>
    </w:p>
  </w:footnote>
  <w:footnote w:type="continuationNotice" w:id="1">
    <w:p w14:paraId="0FF4BB04" w14:textId="77777777" w:rsidR="00962CF8" w:rsidRDefault="00962CF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E7201" w14:textId="77777777" w:rsidR="00BA3493" w:rsidRDefault="00BA3493" w:rsidP="00787E1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21CB7"/>
    <w:multiLevelType w:val="hybridMultilevel"/>
    <w:tmpl w:val="14E887AE"/>
    <w:lvl w:ilvl="0" w:tplc="A3346BC8">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ED6C6A"/>
    <w:multiLevelType w:val="hybridMultilevel"/>
    <w:tmpl w:val="14E887AE"/>
    <w:lvl w:ilvl="0" w:tplc="A3346BC8">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7D65BA7"/>
    <w:multiLevelType w:val="hybridMultilevel"/>
    <w:tmpl w:val="14E887AE"/>
    <w:lvl w:ilvl="0" w:tplc="A3346BC8">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39974AD"/>
    <w:multiLevelType w:val="hybridMultilevel"/>
    <w:tmpl w:val="E00CAB3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600529663">
    <w:abstractNumId w:val="3"/>
  </w:num>
  <w:num w:numId="2" w16cid:durableId="1798184310">
    <w:abstractNumId w:val="2"/>
  </w:num>
  <w:num w:numId="3" w16cid:durableId="822621818">
    <w:abstractNumId w:val="1"/>
  </w:num>
  <w:num w:numId="4" w16cid:durableId="296525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removePersonalInformation/>
  <w:removeDateAndTime/>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Psychological Medicine Copy&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s>
  <w:rsids>
    <w:rsidRoot w:val="003978C4"/>
    <w:rsid w:val="00000C2B"/>
    <w:rsid w:val="000018B5"/>
    <w:rsid w:val="00002A0D"/>
    <w:rsid w:val="00003B13"/>
    <w:rsid w:val="00005025"/>
    <w:rsid w:val="00006C87"/>
    <w:rsid w:val="00011408"/>
    <w:rsid w:val="00012600"/>
    <w:rsid w:val="00013966"/>
    <w:rsid w:val="000144B2"/>
    <w:rsid w:val="000158C3"/>
    <w:rsid w:val="00015B11"/>
    <w:rsid w:val="000160E0"/>
    <w:rsid w:val="00017440"/>
    <w:rsid w:val="000175EE"/>
    <w:rsid w:val="00017CBC"/>
    <w:rsid w:val="00020265"/>
    <w:rsid w:val="00020E31"/>
    <w:rsid w:val="00021979"/>
    <w:rsid w:val="000228DD"/>
    <w:rsid w:val="00022A4F"/>
    <w:rsid w:val="000236E7"/>
    <w:rsid w:val="00024040"/>
    <w:rsid w:val="000246DC"/>
    <w:rsid w:val="00024A08"/>
    <w:rsid w:val="00025459"/>
    <w:rsid w:val="00025493"/>
    <w:rsid w:val="0002720B"/>
    <w:rsid w:val="0003141D"/>
    <w:rsid w:val="00032C0E"/>
    <w:rsid w:val="0004282C"/>
    <w:rsid w:val="00042CF2"/>
    <w:rsid w:val="00047A5D"/>
    <w:rsid w:val="00047C14"/>
    <w:rsid w:val="0005002A"/>
    <w:rsid w:val="00051082"/>
    <w:rsid w:val="000511E2"/>
    <w:rsid w:val="00052BE1"/>
    <w:rsid w:val="0005383A"/>
    <w:rsid w:val="00053E53"/>
    <w:rsid w:val="00053E9E"/>
    <w:rsid w:val="000550E7"/>
    <w:rsid w:val="00057919"/>
    <w:rsid w:val="00060097"/>
    <w:rsid w:val="00061BC2"/>
    <w:rsid w:val="00062FD2"/>
    <w:rsid w:val="0006304B"/>
    <w:rsid w:val="000649BF"/>
    <w:rsid w:val="000672AE"/>
    <w:rsid w:val="00067A2A"/>
    <w:rsid w:val="00067F04"/>
    <w:rsid w:val="00070D3A"/>
    <w:rsid w:val="00071078"/>
    <w:rsid w:val="00071D53"/>
    <w:rsid w:val="0007222E"/>
    <w:rsid w:val="00074950"/>
    <w:rsid w:val="00074E48"/>
    <w:rsid w:val="00074E9F"/>
    <w:rsid w:val="0007567D"/>
    <w:rsid w:val="00075F8C"/>
    <w:rsid w:val="00081991"/>
    <w:rsid w:val="000821E7"/>
    <w:rsid w:val="00082D32"/>
    <w:rsid w:val="0008393B"/>
    <w:rsid w:val="00090E60"/>
    <w:rsid w:val="0009279A"/>
    <w:rsid w:val="00092D91"/>
    <w:rsid w:val="00097254"/>
    <w:rsid w:val="000973C1"/>
    <w:rsid w:val="00097E3F"/>
    <w:rsid w:val="000A177B"/>
    <w:rsid w:val="000A58D2"/>
    <w:rsid w:val="000A5D01"/>
    <w:rsid w:val="000A62B5"/>
    <w:rsid w:val="000A6758"/>
    <w:rsid w:val="000A7F07"/>
    <w:rsid w:val="000B0F35"/>
    <w:rsid w:val="000B23CF"/>
    <w:rsid w:val="000B3756"/>
    <w:rsid w:val="000B5949"/>
    <w:rsid w:val="000B5A0F"/>
    <w:rsid w:val="000B71BF"/>
    <w:rsid w:val="000C02DF"/>
    <w:rsid w:val="000C0AC8"/>
    <w:rsid w:val="000C2DCE"/>
    <w:rsid w:val="000C2DD5"/>
    <w:rsid w:val="000C3086"/>
    <w:rsid w:val="000C4C2C"/>
    <w:rsid w:val="000C4C80"/>
    <w:rsid w:val="000C51BE"/>
    <w:rsid w:val="000C51F9"/>
    <w:rsid w:val="000C5B14"/>
    <w:rsid w:val="000C5B6D"/>
    <w:rsid w:val="000D0095"/>
    <w:rsid w:val="000D113E"/>
    <w:rsid w:val="000D15AF"/>
    <w:rsid w:val="000D34F3"/>
    <w:rsid w:val="000D4B1B"/>
    <w:rsid w:val="000D5869"/>
    <w:rsid w:val="000D5DAF"/>
    <w:rsid w:val="000D6888"/>
    <w:rsid w:val="000D6C47"/>
    <w:rsid w:val="000D767E"/>
    <w:rsid w:val="000E0546"/>
    <w:rsid w:val="000E1574"/>
    <w:rsid w:val="000E1F9B"/>
    <w:rsid w:val="000E27D5"/>
    <w:rsid w:val="000E42F1"/>
    <w:rsid w:val="000E4D52"/>
    <w:rsid w:val="000F046E"/>
    <w:rsid w:val="000F3DDA"/>
    <w:rsid w:val="000F486F"/>
    <w:rsid w:val="000F51F1"/>
    <w:rsid w:val="000F69C9"/>
    <w:rsid w:val="000F799F"/>
    <w:rsid w:val="000F7CCB"/>
    <w:rsid w:val="001003DA"/>
    <w:rsid w:val="00100507"/>
    <w:rsid w:val="001006C0"/>
    <w:rsid w:val="00103707"/>
    <w:rsid w:val="00103939"/>
    <w:rsid w:val="00103B5A"/>
    <w:rsid w:val="00104512"/>
    <w:rsid w:val="00104FAA"/>
    <w:rsid w:val="00107433"/>
    <w:rsid w:val="001113DE"/>
    <w:rsid w:val="001122DC"/>
    <w:rsid w:val="00112C01"/>
    <w:rsid w:val="00114764"/>
    <w:rsid w:val="00117269"/>
    <w:rsid w:val="00117EAD"/>
    <w:rsid w:val="00120069"/>
    <w:rsid w:val="00120313"/>
    <w:rsid w:val="00120F7D"/>
    <w:rsid w:val="00121FAA"/>
    <w:rsid w:val="00122308"/>
    <w:rsid w:val="001265ED"/>
    <w:rsid w:val="00126D24"/>
    <w:rsid w:val="0013000E"/>
    <w:rsid w:val="00131F7F"/>
    <w:rsid w:val="0013273D"/>
    <w:rsid w:val="0013396D"/>
    <w:rsid w:val="00133A95"/>
    <w:rsid w:val="00133E85"/>
    <w:rsid w:val="001340AD"/>
    <w:rsid w:val="0013552D"/>
    <w:rsid w:val="00135BA5"/>
    <w:rsid w:val="00135C0E"/>
    <w:rsid w:val="00135D67"/>
    <w:rsid w:val="00140621"/>
    <w:rsid w:val="0014208C"/>
    <w:rsid w:val="00143CD6"/>
    <w:rsid w:val="00146249"/>
    <w:rsid w:val="00146C7C"/>
    <w:rsid w:val="00147378"/>
    <w:rsid w:val="0015068B"/>
    <w:rsid w:val="00151820"/>
    <w:rsid w:val="00151A1E"/>
    <w:rsid w:val="0015443B"/>
    <w:rsid w:val="001560BE"/>
    <w:rsid w:val="00157903"/>
    <w:rsid w:val="00157C1E"/>
    <w:rsid w:val="00160BF9"/>
    <w:rsid w:val="0016281A"/>
    <w:rsid w:val="001653CD"/>
    <w:rsid w:val="00165F04"/>
    <w:rsid w:val="00167FA7"/>
    <w:rsid w:val="001702A2"/>
    <w:rsid w:val="00174006"/>
    <w:rsid w:val="00176D8A"/>
    <w:rsid w:val="001775BD"/>
    <w:rsid w:val="001802F3"/>
    <w:rsid w:val="0018033D"/>
    <w:rsid w:val="001816D7"/>
    <w:rsid w:val="00181F5D"/>
    <w:rsid w:val="0018511F"/>
    <w:rsid w:val="00185EDA"/>
    <w:rsid w:val="001877BE"/>
    <w:rsid w:val="00191029"/>
    <w:rsid w:val="00191FFD"/>
    <w:rsid w:val="00193C15"/>
    <w:rsid w:val="0019455F"/>
    <w:rsid w:val="001953E4"/>
    <w:rsid w:val="0019684B"/>
    <w:rsid w:val="00196EAF"/>
    <w:rsid w:val="00197E01"/>
    <w:rsid w:val="001A08EF"/>
    <w:rsid w:val="001A1AEB"/>
    <w:rsid w:val="001A1E63"/>
    <w:rsid w:val="001A241E"/>
    <w:rsid w:val="001A444B"/>
    <w:rsid w:val="001A49A1"/>
    <w:rsid w:val="001A4F41"/>
    <w:rsid w:val="001A5B3F"/>
    <w:rsid w:val="001A61F4"/>
    <w:rsid w:val="001A635D"/>
    <w:rsid w:val="001A692F"/>
    <w:rsid w:val="001A6F65"/>
    <w:rsid w:val="001A6FF2"/>
    <w:rsid w:val="001A7179"/>
    <w:rsid w:val="001A73B0"/>
    <w:rsid w:val="001B0B35"/>
    <w:rsid w:val="001B29B8"/>
    <w:rsid w:val="001B3127"/>
    <w:rsid w:val="001B3225"/>
    <w:rsid w:val="001B3B8A"/>
    <w:rsid w:val="001B58BA"/>
    <w:rsid w:val="001B6AFC"/>
    <w:rsid w:val="001C045C"/>
    <w:rsid w:val="001C37BF"/>
    <w:rsid w:val="001C48C6"/>
    <w:rsid w:val="001C6982"/>
    <w:rsid w:val="001D28E8"/>
    <w:rsid w:val="001D2CF1"/>
    <w:rsid w:val="001D3278"/>
    <w:rsid w:val="001D67BA"/>
    <w:rsid w:val="001D7C43"/>
    <w:rsid w:val="001E1A93"/>
    <w:rsid w:val="001E1BBB"/>
    <w:rsid w:val="001E276D"/>
    <w:rsid w:val="001E3A91"/>
    <w:rsid w:val="001E5E61"/>
    <w:rsid w:val="001F09AB"/>
    <w:rsid w:val="001F38C9"/>
    <w:rsid w:val="001F3AD1"/>
    <w:rsid w:val="001F3DA1"/>
    <w:rsid w:val="001F5104"/>
    <w:rsid w:val="001F562E"/>
    <w:rsid w:val="001F7641"/>
    <w:rsid w:val="002010B6"/>
    <w:rsid w:val="0020295B"/>
    <w:rsid w:val="00202A4E"/>
    <w:rsid w:val="002046DD"/>
    <w:rsid w:val="00206CF0"/>
    <w:rsid w:val="00206DC4"/>
    <w:rsid w:val="002078F5"/>
    <w:rsid w:val="0021084D"/>
    <w:rsid w:val="002109EE"/>
    <w:rsid w:val="00211BD1"/>
    <w:rsid w:val="00214B25"/>
    <w:rsid w:val="002169A6"/>
    <w:rsid w:val="002171D5"/>
    <w:rsid w:val="00217258"/>
    <w:rsid w:val="00220435"/>
    <w:rsid w:val="002226DA"/>
    <w:rsid w:val="00223EF4"/>
    <w:rsid w:val="00225534"/>
    <w:rsid w:val="002269BD"/>
    <w:rsid w:val="00226A6B"/>
    <w:rsid w:val="00230620"/>
    <w:rsid w:val="0023088C"/>
    <w:rsid w:val="00231341"/>
    <w:rsid w:val="00231C3F"/>
    <w:rsid w:val="002325B1"/>
    <w:rsid w:val="002335B0"/>
    <w:rsid w:val="00234187"/>
    <w:rsid w:val="00235546"/>
    <w:rsid w:val="0023571F"/>
    <w:rsid w:val="002400DA"/>
    <w:rsid w:val="002410A0"/>
    <w:rsid w:val="0024200C"/>
    <w:rsid w:val="002441B8"/>
    <w:rsid w:val="00244368"/>
    <w:rsid w:val="00244F4D"/>
    <w:rsid w:val="0024533E"/>
    <w:rsid w:val="002459D4"/>
    <w:rsid w:val="00245A43"/>
    <w:rsid w:val="0024670C"/>
    <w:rsid w:val="00250099"/>
    <w:rsid w:val="002505E1"/>
    <w:rsid w:val="00254CC9"/>
    <w:rsid w:val="00254F64"/>
    <w:rsid w:val="002551E0"/>
    <w:rsid w:val="00256D80"/>
    <w:rsid w:val="00257087"/>
    <w:rsid w:val="0025714C"/>
    <w:rsid w:val="00257452"/>
    <w:rsid w:val="00261FAF"/>
    <w:rsid w:val="0026305A"/>
    <w:rsid w:val="00264C1D"/>
    <w:rsid w:val="00266177"/>
    <w:rsid w:val="00270CAA"/>
    <w:rsid w:val="00270DE7"/>
    <w:rsid w:val="00274D3D"/>
    <w:rsid w:val="00276D57"/>
    <w:rsid w:val="00280DE7"/>
    <w:rsid w:val="00281B22"/>
    <w:rsid w:val="00281F6F"/>
    <w:rsid w:val="00283517"/>
    <w:rsid w:val="00284FFD"/>
    <w:rsid w:val="002866FA"/>
    <w:rsid w:val="00290306"/>
    <w:rsid w:val="00290A31"/>
    <w:rsid w:val="00290A8D"/>
    <w:rsid w:val="00290E6F"/>
    <w:rsid w:val="0029177E"/>
    <w:rsid w:val="00291D6F"/>
    <w:rsid w:val="00293E60"/>
    <w:rsid w:val="00293FDE"/>
    <w:rsid w:val="00296E66"/>
    <w:rsid w:val="002A0D42"/>
    <w:rsid w:val="002A26AA"/>
    <w:rsid w:val="002A3AE0"/>
    <w:rsid w:val="002A3C2F"/>
    <w:rsid w:val="002A439A"/>
    <w:rsid w:val="002A4EAD"/>
    <w:rsid w:val="002A6895"/>
    <w:rsid w:val="002B039A"/>
    <w:rsid w:val="002B13EE"/>
    <w:rsid w:val="002B15FC"/>
    <w:rsid w:val="002B1B07"/>
    <w:rsid w:val="002B3AC6"/>
    <w:rsid w:val="002B5E7B"/>
    <w:rsid w:val="002B67B6"/>
    <w:rsid w:val="002B70B9"/>
    <w:rsid w:val="002C0286"/>
    <w:rsid w:val="002C09CC"/>
    <w:rsid w:val="002C1A79"/>
    <w:rsid w:val="002C4038"/>
    <w:rsid w:val="002C494C"/>
    <w:rsid w:val="002C581B"/>
    <w:rsid w:val="002C5F30"/>
    <w:rsid w:val="002C6775"/>
    <w:rsid w:val="002C6CEF"/>
    <w:rsid w:val="002C703D"/>
    <w:rsid w:val="002C7AB1"/>
    <w:rsid w:val="002D137E"/>
    <w:rsid w:val="002D223B"/>
    <w:rsid w:val="002D35F2"/>
    <w:rsid w:val="002D38B6"/>
    <w:rsid w:val="002D4BF6"/>
    <w:rsid w:val="002D5941"/>
    <w:rsid w:val="002D6A1B"/>
    <w:rsid w:val="002D6E04"/>
    <w:rsid w:val="002D7DA6"/>
    <w:rsid w:val="002D7F11"/>
    <w:rsid w:val="002E00B1"/>
    <w:rsid w:val="002E1CFF"/>
    <w:rsid w:val="002E20F7"/>
    <w:rsid w:val="002E3827"/>
    <w:rsid w:val="002E49A0"/>
    <w:rsid w:val="002E49F7"/>
    <w:rsid w:val="002E5B3D"/>
    <w:rsid w:val="002E5C37"/>
    <w:rsid w:val="002E67C7"/>
    <w:rsid w:val="002F10D2"/>
    <w:rsid w:val="002F150D"/>
    <w:rsid w:val="002F2DEF"/>
    <w:rsid w:val="002F49F6"/>
    <w:rsid w:val="002F5BA2"/>
    <w:rsid w:val="002F6509"/>
    <w:rsid w:val="003008DE"/>
    <w:rsid w:val="00300E43"/>
    <w:rsid w:val="0030108C"/>
    <w:rsid w:val="00301D99"/>
    <w:rsid w:val="00301EC3"/>
    <w:rsid w:val="00301FC5"/>
    <w:rsid w:val="00303771"/>
    <w:rsid w:val="00310856"/>
    <w:rsid w:val="00310C82"/>
    <w:rsid w:val="00311130"/>
    <w:rsid w:val="00312839"/>
    <w:rsid w:val="003140C5"/>
    <w:rsid w:val="00315292"/>
    <w:rsid w:val="00315D4B"/>
    <w:rsid w:val="003169B9"/>
    <w:rsid w:val="00316DB9"/>
    <w:rsid w:val="00320DBF"/>
    <w:rsid w:val="0032152B"/>
    <w:rsid w:val="00321E70"/>
    <w:rsid w:val="00321EC1"/>
    <w:rsid w:val="003257F7"/>
    <w:rsid w:val="00325AF4"/>
    <w:rsid w:val="00325FA4"/>
    <w:rsid w:val="00326E44"/>
    <w:rsid w:val="0033127C"/>
    <w:rsid w:val="00333ECB"/>
    <w:rsid w:val="0033457C"/>
    <w:rsid w:val="0033459B"/>
    <w:rsid w:val="00334787"/>
    <w:rsid w:val="003352D2"/>
    <w:rsid w:val="0033532F"/>
    <w:rsid w:val="003365C4"/>
    <w:rsid w:val="00336B22"/>
    <w:rsid w:val="003376BD"/>
    <w:rsid w:val="00337F36"/>
    <w:rsid w:val="00340FC3"/>
    <w:rsid w:val="00341CB9"/>
    <w:rsid w:val="003430C3"/>
    <w:rsid w:val="00344B69"/>
    <w:rsid w:val="00344D34"/>
    <w:rsid w:val="00346985"/>
    <w:rsid w:val="00346DDE"/>
    <w:rsid w:val="00347B55"/>
    <w:rsid w:val="00347F6F"/>
    <w:rsid w:val="003516BF"/>
    <w:rsid w:val="00352981"/>
    <w:rsid w:val="00353872"/>
    <w:rsid w:val="00354953"/>
    <w:rsid w:val="00354B10"/>
    <w:rsid w:val="00354B68"/>
    <w:rsid w:val="00355563"/>
    <w:rsid w:val="00356882"/>
    <w:rsid w:val="00360603"/>
    <w:rsid w:val="003608A4"/>
    <w:rsid w:val="00360ACA"/>
    <w:rsid w:val="00360CDD"/>
    <w:rsid w:val="00361195"/>
    <w:rsid w:val="0036173D"/>
    <w:rsid w:val="00362400"/>
    <w:rsid w:val="00362897"/>
    <w:rsid w:val="0036694D"/>
    <w:rsid w:val="00367024"/>
    <w:rsid w:val="003678B6"/>
    <w:rsid w:val="00367A44"/>
    <w:rsid w:val="00367E86"/>
    <w:rsid w:val="00370064"/>
    <w:rsid w:val="00373B10"/>
    <w:rsid w:val="00375EDB"/>
    <w:rsid w:val="0037695C"/>
    <w:rsid w:val="00377861"/>
    <w:rsid w:val="003803C7"/>
    <w:rsid w:val="00380957"/>
    <w:rsid w:val="00380D0B"/>
    <w:rsid w:val="0038187E"/>
    <w:rsid w:val="00382162"/>
    <w:rsid w:val="00382321"/>
    <w:rsid w:val="00383C00"/>
    <w:rsid w:val="0038417B"/>
    <w:rsid w:val="003847AA"/>
    <w:rsid w:val="00384CCB"/>
    <w:rsid w:val="00385B1A"/>
    <w:rsid w:val="0038670C"/>
    <w:rsid w:val="0038724C"/>
    <w:rsid w:val="0038725A"/>
    <w:rsid w:val="00390024"/>
    <w:rsid w:val="00390A52"/>
    <w:rsid w:val="00391BB0"/>
    <w:rsid w:val="00391DA6"/>
    <w:rsid w:val="003924BB"/>
    <w:rsid w:val="00393E86"/>
    <w:rsid w:val="00395CB7"/>
    <w:rsid w:val="003961A8"/>
    <w:rsid w:val="003978C4"/>
    <w:rsid w:val="003A025D"/>
    <w:rsid w:val="003A06B4"/>
    <w:rsid w:val="003A11C0"/>
    <w:rsid w:val="003A12E8"/>
    <w:rsid w:val="003A17BE"/>
    <w:rsid w:val="003A27FD"/>
    <w:rsid w:val="003A302A"/>
    <w:rsid w:val="003A39A5"/>
    <w:rsid w:val="003A47E9"/>
    <w:rsid w:val="003B1FDE"/>
    <w:rsid w:val="003B2A1B"/>
    <w:rsid w:val="003B4133"/>
    <w:rsid w:val="003B41B6"/>
    <w:rsid w:val="003B6012"/>
    <w:rsid w:val="003B6E82"/>
    <w:rsid w:val="003B70D1"/>
    <w:rsid w:val="003C29E3"/>
    <w:rsid w:val="003C3B3F"/>
    <w:rsid w:val="003C4776"/>
    <w:rsid w:val="003C5E45"/>
    <w:rsid w:val="003C5F93"/>
    <w:rsid w:val="003C6253"/>
    <w:rsid w:val="003C6EAD"/>
    <w:rsid w:val="003D073B"/>
    <w:rsid w:val="003D0D4E"/>
    <w:rsid w:val="003D0E26"/>
    <w:rsid w:val="003D16F2"/>
    <w:rsid w:val="003D25FA"/>
    <w:rsid w:val="003D2927"/>
    <w:rsid w:val="003D2C2C"/>
    <w:rsid w:val="003D3ED4"/>
    <w:rsid w:val="003D435A"/>
    <w:rsid w:val="003D43B4"/>
    <w:rsid w:val="003D4895"/>
    <w:rsid w:val="003D4AAC"/>
    <w:rsid w:val="003D4CFA"/>
    <w:rsid w:val="003D4FE3"/>
    <w:rsid w:val="003D6BAE"/>
    <w:rsid w:val="003D75C8"/>
    <w:rsid w:val="003D7E45"/>
    <w:rsid w:val="003E1DFC"/>
    <w:rsid w:val="003E2901"/>
    <w:rsid w:val="003E4F76"/>
    <w:rsid w:val="003E578E"/>
    <w:rsid w:val="003E61EA"/>
    <w:rsid w:val="003E62FD"/>
    <w:rsid w:val="003E6D66"/>
    <w:rsid w:val="003E6E1F"/>
    <w:rsid w:val="003F09BE"/>
    <w:rsid w:val="003F0D2A"/>
    <w:rsid w:val="003F4280"/>
    <w:rsid w:val="003F66C5"/>
    <w:rsid w:val="00401121"/>
    <w:rsid w:val="004012C9"/>
    <w:rsid w:val="0040247C"/>
    <w:rsid w:val="00403474"/>
    <w:rsid w:val="004038BA"/>
    <w:rsid w:val="00404696"/>
    <w:rsid w:val="00404701"/>
    <w:rsid w:val="00405F79"/>
    <w:rsid w:val="004106FC"/>
    <w:rsid w:val="0041079F"/>
    <w:rsid w:val="004110BC"/>
    <w:rsid w:val="00411E6B"/>
    <w:rsid w:val="00412645"/>
    <w:rsid w:val="004133A9"/>
    <w:rsid w:val="00414EEB"/>
    <w:rsid w:val="00415A0C"/>
    <w:rsid w:val="00416C42"/>
    <w:rsid w:val="004179E2"/>
    <w:rsid w:val="0042001F"/>
    <w:rsid w:val="004201B5"/>
    <w:rsid w:val="004223E3"/>
    <w:rsid w:val="00422AB1"/>
    <w:rsid w:val="004234B8"/>
    <w:rsid w:val="00424AAC"/>
    <w:rsid w:val="0042559A"/>
    <w:rsid w:val="00426084"/>
    <w:rsid w:val="004277BB"/>
    <w:rsid w:val="00427AB7"/>
    <w:rsid w:val="00431877"/>
    <w:rsid w:val="004318A9"/>
    <w:rsid w:val="00433159"/>
    <w:rsid w:val="00435119"/>
    <w:rsid w:val="004361D4"/>
    <w:rsid w:val="00437956"/>
    <w:rsid w:val="00440DF1"/>
    <w:rsid w:val="00440FF4"/>
    <w:rsid w:val="00441099"/>
    <w:rsid w:val="0044169B"/>
    <w:rsid w:val="00441A2F"/>
    <w:rsid w:val="004425B2"/>
    <w:rsid w:val="004438A1"/>
    <w:rsid w:val="00443FAE"/>
    <w:rsid w:val="00445697"/>
    <w:rsid w:val="004467EE"/>
    <w:rsid w:val="004473A2"/>
    <w:rsid w:val="00447E2C"/>
    <w:rsid w:val="00452CA7"/>
    <w:rsid w:val="00453B38"/>
    <w:rsid w:val="00455184"/>
    <w:rsid w:val="004553B0"/>
    <w:rsid w:val="00455DDF"/>
    <w:rsid w:val="00457C67"/>
    <w:rsid w:val="004600CF"/>
    <w:rsid w:val="0046027E"/>
    <w:rsid w:val="004617A5"/>
    <w:rsid w:val="00461A0B"/>
    <w:rsid w:val="00461F03"/>
    <w:rsid w:val="0046457A"/>
    <w:rsid w:val="00464948"/>
    <w:rsid w:val="00465F1C"/>
    <w:rsid w:val="00470F3F"/>
    <w:rsid w:val="00472CB5"/>
    <w:rsid w:val="00473F27"/>
    <w:rsid w:val="004740C9"/>
    <w:rsid w:val="00477030"/>
    <w:rsid w:val="004810E6"/>
    <w:rsid w:val="00481665"/>
    <w:rsid w:val="004832A2"/>
    <w:rsid w:val="00484EF1"/>
    <w:rsid w:val="004875CA"/>
    <w:rsid w:val="00490248"/>
    <w:rsid w:val="0049061B"/>
    <w:rsid w:val="0049111D"/>
    <w:rsid w:val="00491DC3"/>
    <w:rsid w:val="004935C7"/>
    <w:rsid w:val="00496CE7"/>
    <w:rsid w:val="004973EF"/>
    <w:rsid w:val="00497935"/>
    <w:rsid w:val="004A05EB"/>
    <w:rsid w:val="004A0C40"/>
    <w:rsid w:val="004A2644"/>
    <w:rsid w:val="004A26EF"/>
    <w:rsid w:val="004A467B"/>
    <w:rsid w:val="004A6E38"/>
    <w:rsid w:val="004B125A"/>
    <w:rsid w:val="004B17B6"/>
    <w:rsid w:val="004B19E6"/>
    <w:rsid w:val="004B1BAE"/>
    <w:rsid w:val="004B38E1"/>
    <w:rsid w:val="004B43E4"/>
    <w:rsid w:val="004B6152"/>
    <w:rsid w:val="004B768C"/>
    <w:rsid w:val="004C2238"/>
    <w:rsid w:val="004C2445"/>
    <w:rsid w:val="004C2970"/>
    <w:rsid w:val="004C3C5B"/>
    <w:rsid w:val="004C7BC7"/>
    <w:rsid w:val="004D25A6"/>
    <w:rsid w:val="004D3010"/>
    <w:rsid w:val="004D3EF7"/>
    <w:rsid w:val="004D42F0"/>
    <w:rsid w:val="004D4867"/>
    <w:rsid w:val="004D545B"/>
    <w:rsid w:val="004D681B"/>
    <w:rsid w:val="004E039F"/>
    <w:rsid w:val="004E38EB"/>
    <w:rsid w:val="004E3AC1"/>
    <w:rsid w:val="004E77B6"/>
    <w:rsid w:val="004E7CF4"/>
    <w:rsid w:val="004F1768"/>
    <w:rsid w:val="004F2CCA"/>
    <w:rsid w:val="004F30F5"/>
    <w:rsid w:val="004F412C"/>
    <w:rsid w:val="004F76B6"/>
    <w:rsid w:val="005004E3"/>
    <w:rsid w:val="00500D25"/>
    <w:rsid w:val="00500F81"/>
    <w:rsid w:val="00501118"/>
    <w:rsid w:val="0050196A"/>
    <w:rsid w:val="005023D9"/>
    <w:rsid w:val="00502720"/>
    <w:rsid w:val="0050359C"/>
    <w:rsid w:val="00503E44"/>
    <w:rsid w:val="00504958"/>
    <w:rsid w:val="005050AD"/>
    <w:rsid w:val="0050671E"/>
    <w:rsid w:val="005069BC"/>
    <w:rsid w:val="00507541"/>
    <w:rsid w:val="005076A8"/>
    <w:rsid w:val="00507AF8"/>
    <w:rsid w:val="00507F5C"/>
    <w:rsid w:val="00510952"/>
    <w:rsid w:val="00512FD0"/>
    <w:rsid w:val="00513EC0"/>
    <w:rsid w:val="00513F97"/>
    <w:rsid w:val="005140D5"/>
    <w:rsid w:val="00514290"/>
    <w:rsid w:val="00514E60"/>
    <w:rsid w:val="00515F0A"/>
    <w:rsid w:val="00516E16"/>
    <w:rsid w:val="005173BD"/>
    <w:rsid w:val="00521602"/>
    <w:rsid w:val="00524AF4"/>
    <w:rsid w:val="00525666"/>
    <w:rsid w:val="00525BF3"/>
    <w:rsid w:val="005265B7"/>
    <w:rsid w:val="00527392"/>
    <w:rsid w:val="005273E7"/>
    <w:rsid w:val="00533103"/>
    <w:rsid w:val="00534541"/>
    <w:rsid w:val="005345FD"/>
    <w:rsid w:val="0053608C"/>
    <w:rsid w:val="0053628D"/>
    <w:rsid w:val="005362D5"/>
    <w:rsid w:val="00536CB7"/>
    <w:rsid w:val="005378C6"/>
    <w:rsid w:val="00537E93"/>
    <w:rsid w:val="005401D8"/>
    <w:rsid w:val="0054056D"/>
    <w:rsid w:val="00542622"/>
    <w:rsid w:val="00542D0D"/>
    <w:rsid w:val="0054358B"/>
    <w:rsid w:val="00543908"/>
    <w:rsid w:val="005441B7"/>
    <w:rsid w:val="005446D3"/>
    <w:rsid w:val="00544E7D"/>
    <w:rsid w:val="005458DF"/>
    <w:rsid w:val="00545FF9"/>
    <w:rsid w:val="00546313"/>
    <w:rsid w:val="00546720"/>
    <w:rsid w:val="00550087"/>
    <w:rsid w:val="00550847"/>
    <w:rsid w:val="00551C70"/>
    <w:rsid w:val="00552877"/>
    <w:rsid w:val="0055347C"/>
    <w:rsid w:val="005547FB"/>
    <w:rsid w:val="00557781"/>
    <w:rsid w:val="005604C0"/>
    <w:rsid w:val="00560D1C"/>
    <w:rsid w:val="00562616"/>
    <w:rsid w:val="00563255"/>
    <w:rsid w:val="00564AB1"/>
    <w:rsid w:val="005656FD"/>
    <w:rsid w:val="00565F98"/>
    <w:rsid w:val="00566174"/>
    <w:rsid w:val="005669CC"/>
    <w:rsid w:val="00567410"/>
    <w:rsid w:val="00567C49"/>
    <w:rsid w:val="00567CC0"/>
    <w:rsid w:val="00567E5D"/>
    <w:rsid w:val="00571553"/>
    <w:rsid w:val="00573263"/>
    <w:rsid w:val="00573660"/>
    <w:rsid w:val="00575CF7"/>
    <w:rsid w:val="00576073"/>
    <w:rsid w:val="00576602"/>
    <w:rsid w:val="00576792"/>
    <w:rsid w:val="00577E92"/>
    <w:rsid w:val="0058017F"/>
    <w:rsid w:val="00580A6B"/>
    <w:rsid w:val="00581841"/>
    <w:rsid w:val="00585CC0"/>
    <w:rsid w:val="00587030"/>
    <w:rsid w:val="005901CF"/>
    <w:rsid w:val="00590888"/>
    <w:rsid w:val="005935F2"/>
    <w:rsid w:val="005938C0"/>
    <w:rsid w:val="005938C1"/>
    <w:rsid w:val="00594378"/>
    <w:rsid w:val="00594950"/>
    <w:rsid w:val="0059503D"/>
    <w:rsid w:val="005952F7"/>
    <w:rsid w:val="00595389"/>
    <w:rsid w:val="00595C78"/>
    <w:rsid w:val="00595F26"/>
    <w:rsid w:val="0059689F"/>
    <w:rsid w:val="00597D48"/>
    <w:rsid w:val="005A013A"/>
    <w:rsid w:val="005A126D"/>
    <w:rsid w:val="005A1578"/>
    <w:rsid w:val="005A4D84"/>
    <w:rsid w:val="005A5144"/>
    <w:rsid w:val="005A51B5"/>
    <w:rsid w:val="005A5E28"/>
    <w:rsid w:val="005A5FF8"/>
    <w:rsid w:val="005A79E0"/>
    <w:rsid w:val="005A7E71"/>
    <w:rsid w:val="005B1B60"/>
    <w:rsid w:val="005B1B8A"/>
    <w:rsid w:val="005B60F3"/>
    <w:rsid w:val="005B6B0F"/>
    <w:rsid w:val="005B7E8C"/>
    <w:rsid w:val="005C01B7"/>
    <w:rsid w:val="005C1EBD"/>
    <w:rsid w:val="005C2080"/>
    <w:rsid w:val="005C3AD5"/>
    <w:rsid w:val="005C41B1"/>
    <w:rsid w:val="005C5147"/>
    <w:rsid w:val="005C5855"/>
    <w:rsid w:val="005C7129"/>
    <w:rsid w:val="005C73B1"/>
    <w:rsid w:val="005D0056"/>
    <w:rsid w:val="005D05F5"/>
    <w:rsid w:val="005D1416"/>
    <w:rsid w:val="005D23A1"/>
    <w:rsid w:val="005D5785"/>
    <w:rsid w:val="005D6D78"/>
    <w:rsid w:val="005D7071"/>
    <w:rsid w:val="005E21CC"/>
    <w:rsid w:val="005E2914"/>
    <w:rsid w:val="005E478D"/>
    <w:rsid w:val="005E4B72"/>
    <w:rsid w:val="005E6891"/>
    <w:rsid w:val="005F0761"/>
    <w:rsid w:val="005F0C48"/>
    <w:rsid w:val="005F126F"/>
    <w:rsid w:val="005F2D74"/>
    <w:rsid w:val="005F410D"/>
    <w:rsid w:val="006018FF"/>
    <w:rsid w:val="006035AD"/>
    <w:rsid w:val="00603715"/>
    <w:rsid w:val="00603820"/>
    <w:rsid w:val="006039B5"/>
    <w:rsid w:val="00604FB2"/>
    <w:rsid w:val="006058A4"/>
    <w:rsid w:val="00605CA4"/>
    <w:rsid w:val="00605F4B"/>
    <w:rsid w:val="00606333"/>
    <w:rsid w:val="00607996"/>
    <w:rsid w:val="006102AE"/>
    <w:rsid w:val="00611D72"/>
    <w:rsid w:val="00612DD4"/>
    <w:rsid w:val="0061563E"/>
    <w:rsid w:val="00616D18"/>
    <w:rsid w:val="00617784"/>
    <w:rsid w:val="006237A9"/>
    <w:rsid w:val="006239D1"/>
    <w:rsid w:val="006245DC"/>
    <w:rsid w:val="0062580A"/>
    <w:rsid w:val="00625EE0"/>
    <w:rsid w:val="006301E1"/>
    <w:rsid w:val="00633BCD"/>
    <w:rsid w:val="00633DA4"/>
    <w:rsid w:val="0063594C"/>
    <w:rsid w:val="006371BA"/>
    <w:rsid w:val="006403A7"/>
    <w:rsid w:val="0064174E"/>
    <w:rsid w:val="0064375B"/>
    <w:rsid w:val="00645ABE"/>
    <w:rsid w:val="00645B8C"/>
    <w:rsid w:val="00646E39"/>
    <w:rsid w:val="006470EA"/>
    <w:rsid w:val="00647258"/>
    <w:rsid w:val="00647554"/>
    <w:rsid w:val="00650219"/>
    <w:rsid w:val="00652C60"/>
    <w:rsid w:val="00654850"/>
    <w:rsid w:val="006548F8"/>
    <w:rsid w:val="00654F09"/>
    <w:rsid w:val="00655995"/>
    <w:rsid w:val="00655B82"/>
    <w:rsid w:val="0065785A"/>
    <w:rsid w:val="00657A1A"/>
    <w:rsid w:val="00657F1E"/>
    <w:rsid w:val="00661590"/>
    <w:rsid w:val="00661E87"/>
    <w:rsid w:val="00662665"/>
    <w:rsid w:val="006628A2"/>
    <w:rsid w:val="00666163"/>
    <w:rsid w:val="00666606"/>
    <w:rsid w:val="00666BED"/>
    <w:rsid w:val="00667259"/>
    <w:rsid w:val="00671EEB"/>
    <w:rsid w:val="00674EC3"/>
    <w:rsid w:val="00675AA5"/>
    <w:rsid w:val="006763FA"/>
    <w:rsid w:val="0068005C"/>
    <w:rsid w:val="006807C8"/>
    <w:rsid w:val="00681578"/>
    <w:rsid w:val="006836EC"/>
    <w:rsid w:val="00685318"/>
    <w:rsid w:val="006872C3"/>
    <w:rsid w:val="006874D0"/>
    <w:rsid w:val="006875CB"/>
    <w:rsid w:val="0069068D"/>
    <w:rsid w:val="00691211"/>
    <w:rsid w:val="006955AE"/>
    <w:rsid w:val="006958D3"/>
    <w:rsid w:val="006958F7"/>
    <w:rsid w:val="00697ADE"/>
    <w:rsid w:val="006A194F"/>
    <w:rsid w:val="006A2370"/>
    <w:rsid w:val="006A29D9"/>
    <w:rsid w:val="006A3C31"/>
    <w:rsid w:val="006A3E5D"/>
    <w:rsid w:val="006A48E9"/>
    <w:rsid w:val="006A55F5"/>
    <w:rsid w:val="006A7516"/>
    <w:rsid w:val="006B01F4"/>
    <w:rsid w:val="006B2187"/>
    <w:rsid w:val="006B346F"/>
    <w:rsid w:val="006B3FF2"/>
    <w:rsid w:val="006B4CB4"/>
    <w:rsid w:val="006B5D91"/>
    <w:rsid w:val="006B6E4D"/>
    <w:rsid w:val="006B7F8C"/>
    <w:rsid w:val="006C0BE6"/>
    <w:rsid w:val="006C0D25"/>
    <w:rsid w:val="006C0F0C"/>
    <w:rsid w:val="006C227C"/>
    <w:rsid w:val="006C35B6"/>
    <w:rsid w:val="006C3E13"/>
    <w:rsid w:val="006C6F3B"/>
    <w:rsid w:val="006C722B"/>
    <w:rsid w:val="006D1D0F"/>
    <w:rsid w:val="006D24F3"/>
    <w:rsid w:val="006D3B46"/>
    <w:rsid w:val="006D50C2"/>
    <w:rsid w:val="006D56AE"/>
    <w:rsid w:val="006D62CD"/>
    <w:rsid w:val="006E10E3"/>
    <w:rsid w:val="006E19AB"/>
    <w:rsid w:val="006F00A7"/>
    <w:rsid w:val="006F131E"/>
    <w:rsid w:val="006F2D3F"/>
    <w:rsid w:val="006F49B5"/>
    <w:rsid w:val="006F74F6"/>
    <w:rsid w:val="006F76BA"/>
    <w:rsid w:val="006F76E0"/>
    <w:rsid w:val="006F7ABE"/>
    <w:rsid w:val="00701AEB"/>
    <w:rsid w:val="00703B5C"/>
    <w:rsid w:val="00704494"/>
    <w:rsid w:val="00704F99"/>
    <w:rsid w:val="00705436"/>
    <w:rsid w:val="0070609F"/>
    <w:rsid w:val="00706EDC"/>
    <w:rsid w:val="00707625"/>
    <w:rsid w:val="00707AB7"/>
    <w:rsid w:val="00707B51"/>
    <w:rsid w:val="00712245"/>
    <w:rsid w:val="0071490E"/>
    <w:rsid w:val="00714FAF"/>
    <w:rsid w:val="007157D8"/>
    <w:rsid w:val="00715E72"/>
    <w:rsid w:val="007162A3"/>
    <w:rsid w:val="00716485"/>
    <w:rsid w:val="00721703"/>
    <w:rsid w:val="00721871"/>
    <w:rsid w:val="007227F4"/>
    <w:rsid w:val="0072402E"/>
    <w:rsid w:val="0072426F"/>
    <w:rsid w:val="0072623C"/>
    <w:rsid w:val="00730377"/>
    <w:rsid w:val="00730644"/>
    <w:rsid w:val="00732B62"/>
    <w:rsid w:val="00733CBA"/>
    <w:rsid w:val="0073471D"/>
    <w:rsid w:val="007347EF"/>
    <w:rsid w:val="00734CA8"/>
    <w:rsid w:val="00735464"/>
    <w:rsid w:val="00735714"/>
    <w:rsid w:val="00737827"/>
    <w:rsid w:val="00740805"/>
    <w:rsid w:val="0074185D"/>
    <w:rsid w:val="007421DA"/>
    <w:rsid w:val="007436B0"/>
    <w:rsid w:val="0074428E"/>
    <w:rsid w:val="00745343"/>
    <w:rsid w:val="00747C0A"/>
    <w:rsid w:val="00750685"/>
    <w:rsid w:val="007513B5"/>
    <w:rsid w:val="00751507"/>
    <w:rsid w:val="00753410"/>
    <w:rsid w:val="0075443F"/>
    <w:rsid w:val="00755E95"/>
    <w:rsid w:val="007607A9"/>
    <w:rsid w:val="00760856"/>
    <w:rsid w:val="007616EC"/>
    <w:rsid w:val="00762E16"/>
    <w:rsid w:val="007632D7"/>
    <w:rsid w:val="00766BCA"/>
    <w:rsid w:val="00770410"/>
    <w:rsid w:val="007718C8"/>
    <w:rsid w:val="007742ED"/>
    <w:rsid w:val="00774642"/>
    <w:rsid w:val="00775ADF"/>
    <w:rsid w:val="0077615E"/>
    <w:rsid w:val="0077780A"/>
    <w:rsid w:val="00780526"/>
    <w:rsid w:val="007805C6"/>
    <w:rsid w:val="00780744"/>
    <w:rsid w:val="007808FD"/>
    <w:rsid w:val="007820B1"/>
    <w:rsid w:val="007828D4"/>
    <w:rsid w:val="007829C8"/>
    <w:rsid w:val="00783503"/>
    <w:rsid w:val="007838DA"/>
    <w:rsid w:val="00784459"/>
    <w:rsid w:val="007859AB"/>
    <w:rsid w:val="007867B2"/>
    <w:rsid w:val="00786BFA"/>
    <w:rsid w:val="007874EC"/>
    <w:rsid w:val="007878A2"/>
    <w:rsid w:val="00787E16"/>
    <w:rsid w:val="00787FE4"/>
    <w:rsid w:val="0079206C"/>
    <w:rsid w:val="00792C4A"/>
    <w:rsid w:val="00792ED0"/>
    <w:rsid w:val="00794808"/>
    <w:rsid w:val="00795464"/>
    <w:rsid w:val="00795D0E"/>
    <w:rsid w:val="007A071E"/>
    <w:rsid w:val="007A0B10"/>
    <w:rsid w:val="007A155E"/>
    <w:rsid w:val="007A2016"/>
    <w:rsid w:val="007A36A8"/>
    <w:rsid w:val="007A36C1"/>
    <w:rsid w:val="007A43DA"/>
    <w:rsid w:val="007A6D0D"/>
    <w:rsid w:val="007A7876"/>
    <w:rsid w:val="007A7B54"/>
    <w:rsid w:val="007B2134"/>
    <w:rsid w:val="007B222C"/>
    <w:rsid w:val="007B3D1B"/>
    <w:rsid w:val="007B4FA3"/>
    <w:rsid w:val="007B53ED"/>
    <w:rsid w:val="007C08C1"/>
    <w:rsid w:val="007C0C55"/>
    <w:rsid w:val="007C0C8B"/>
    <w:rsid w:val="007C0CE0"/>
    <w:rsid w:val="007C1BDC"/>
    <w:rsid w:val="007C2455"/>
    <w:rsid w:val="007C3397"/>
    <w:rsid w:val="007C477A"/>
    <w:rsid w:val="007C5663"/>
    <w:rsid w:val="007C5968"/>
    <w:rsid w:val="007C6AA1"/>
    <w:rsid w:val="007C6BF1"/>
    <w:rsid w:val="007D0ACE"/>
    <w:rsid w:val="007D1283"/>
    <w:rsid w:val="007D1306"/>
    <w:rsid w:val="007D3292"/>
    <w:rsid w:val="007D6793"/>
    <w:rsid w:val="007D6B96"/>
    <w:rsid w:val="007D7699"/>
    <w:rsid w:val="007E07A7"/>
    <w:rsid w:val="007E13FC"/>
    <w:rsid w:val="007E2095"/>
    <w:rsid w:val="007E23C0"/>
    <w:rsid w:val="007E4D21"/>
    <w:rsid w:val="007E7FCA"/>
    <w:rsid w:val="007F12EC"/>
    <w:rsid w:val="007F4EAA"/>
    <w:rsid w:val="007F5057"/>
    <w:rsid w:val="00801273"/>
    <w:rsid w:val="00801B54"/>
    <w:rsid w:val="00806078"/>
    <w:rsid w:val="00806A11"/>
    <w:rsid w:val="008079B7"/>
    <w:rsid w:val="00811BD7"/>
    <w:rsid w:val="008125BA"/>
    <w:rsid w:val="0081436B"/>
    <w:rsid w:val="00814428"/>
    <w:rsid w:val="00815001"/>
    <w:rsid w:val="0082143C"/>
    <w:rsid w:val="00822599"/>
    <w:rsid w:val="00830E75"/>
    <w:rsid w:val="0083208A"/>
    <w:rsid w:val="00832957"/>
    <w:rsid w:val="00837217"/>
    <w:rsid w:val="008430F2"/>
    <w:rsid w:val="0084351B"/>
    <w:rsid w:val="00843FB6"/>
    <w:rsid w:val="00844B24"/>
    <w:rsid w:val="00845FB9"/>
    <w:rsid w:val="00846B2B"/>
    <w:rsid w:val="00846DB6"/>
    <w:rsid w:val="0084725A"/>
    <w:rsid w:val="00847377"/>
    <w:rsid w:val="008516DA"/>
    <w:rsid w:val="00853A5E"/>
    <w:rsid w:val="0085405F"/>
    <w:rsid w:val="00855020"/>
    <w:rsid w:val="008552FC"/>
    <w:rsid w:val="00857249"/>
    <w:rsid w:val="00857869"/>
    <w:rsid w:val="008603F9"/>
    <w:rsid w:val="0086141C"/>
    <w:rsid w:val="0086167D"/>
    <w:rsid w:val="0086512A"/>
    <w:rsid w:val="00866316"/>
    <w:rsid w:val="00867C48"/>
    <w:rsid w:val="0087085C"/>
    <w:rsid w:val="00870C6B"/>
    <w:rsid w:val="00870FF9"/>
    <w:rsid w:val="008719B6"/>
    <w:rsid w:val="00872060"/>
    <w:rsid w:val="008722CA"/>
    <w:rsid w:val="008740D5"/>
    <w:rsid w:val="00875CA2"/>
    <w:rsid w:val="00875D00"/>
    <w:rsid w:val="0087678B"/>
    <w:rsid w:val="008802AA"/>
    <w:rsid w:val="0088115B"/>
    <w:rsid w:val="00883D77"/>
    <w:rsid w:val="008846B6"/>
    <w:rsid w:val="00884969"/>
    <w:rsid w:val="00884C0F"/>
    <w:rsid w:val="00885F48"/>
    <w:rsid w:val="00886651"/>
    <w:rsid w:val="0088699A"/>
    <w:rsid w:val="008878AA"/>
    <w:rsid w:val="00891519"/>
    <w:rsid w:val="00892027"/>
    <w:rsid w:val="00894E56"/>
    <w:rsid w:val="00894F63"/>
    <w:rsid w:val="00895786"/>
    <w:rsid w:val="00895DEA"/>
    <w:rsid w:val="008960AF"/>
    <w:rsid w:val="00897901"/>
    <w:rsid w:val="008A0155"/>
    <w:rsid w:val="008A03EF"/>
    <w:rsid w:val="008A11AA"/>
    <w:rsid w:val="008A17C9"/>
    <w:rsid w:val="008A1DD3"/>
    <w:rsid w:val="008A5993"/>
    <w:rsid w:val="008A68AB"/>
    <w:rsid w:val="008A71F4"/>
    <w:rsid w:val="008A75C9"/>
    <w:rsid w:val="008B06D7"/>
    <w:rsid w:val="008B093B"/>
    <w:rsid w:val="008B3A97"/>
    <w:rsid w:val="008B44B3"/>
    <w:rsid w:val="008B4617"/>
    <w:rsid w:val="008B5F95"/>
    <w:rsid w:val="008B745C"/>
    <w:rsid w:val="008C1A94"/>
    <w:rsid w:val="008C3425"/>
    <w:rsid w:val="008C512F"/>
    <w:rsid w:val="008C5134"/>
    <w:rsid w:val="008C529F"/>
    <w:rsid w:val="008D00B4"/>
    <w:rsid w:val="008D3BFE"/>
    <w:rsid w:val="008D4270"/>
    <w:rsid w:val="008D54D6"/>
    <w:rsid w:val="008D59BD"/>
    <w:rsid w:val="008D5A6D"/>
    <w:rsid w:val="008D5F15"/>
    <w:rsid w:val="008D6314"/>
    <w:rsid w:val="008D7178"/>
    <w:rsid w:val="008D74C1"/>
    <w:rsid w:val="008E0030"/>
    <w:rsid w:val="008E1C5C"/>
    <w:rsid w:val="008E1EA2"/>
    <w:rsid w:val="008E2B2D"/>
    <w:rsid w:val="008E481D"/>
    <w:rsid w:val="008E4CD2"/>
    <w:rsid w:val="008E4E97"/>
    <w:rsid w:val="008E51FC"/>
    <w:rsid w:val="008E6287"/>
    <w:rsid w:val="008F24A1"/>
    <w:rsid w:val="008F3D08"/>
    <w:rsid w:val="008F6CC5"/>
    <w:rsid w:val="008F7077"/>
    <w:rsid w:val="00900496"/>
    <w:rsid w:val="00900843"/>
    <w:rsid w:val="00900D38"/>
    <w:rsid w:val="00901178"/>
    <w:rsid w:val="00901CFB"/>
    <w:rsid w:val="00902DA0"/>
    <w:rsid w:val="0090488D"/>
    <w:rsid w:val="00905827"/>
    <w:rsid w:val="0091025B"/>
    <w:rsid w:val="00910DA3"/>
    <w:rsid w:val="00910FD5"/>
    <w:rsid w:val="00911B05"/>
    <w:rsid w:val="0091241F"/>
    <w:rsid w:val="00912721"/>
    <w:rsid w:val="009128A6"/>
    <w:rsid w:val="009142DE"/>
    <w:rsid w:val="00914B30"/>
    <w:rsid w:val="00915645"/>
    <w:rsid w:val="00916AAB"/>
    <w:rsid w:val="0091733B"/>
    <w:rsid w:val="00920BE5"/>
    <w:rsid w:val="00922393"/>
    <w:rsid w:val="00922497"/>
    <w:rsid w:val="009232ED"/>
    <w:rsid w:val="00923853"/>
    <w:rsid w:val="00925FF1"/>
    <w:rsid w:val="00926208"/>
    <w:rsid w:val="009269B3"/>
    <w:rsid w:val="00927F3E"/>
    <w:rsid w:val="00930FF8"/>
    <w:rsid w:val="00931DFA"/>
    <w:rsid w:val="00932049"/>
    <w:rsid w:val="0093337B"/>
    <w:rsid w:val="00935534"/>
    <w:rsid w:val="009372BC"/>
    <w:rsid w:val="00937DBF"/>
    <w:rsid w:val="009411A1"/>
    <w:rsid w:val="009428D3"/>
    <w:rsid w:val="00942C82"/>
    <w:rsid w:val="009505B0"/>
    <w:rsid w:val="00950855"/>
    <w:rsid w:val="00951579"/>
    <w:rsid w:val="009517BC"/>
    <w:rsid w:val="009527ED"/>
    <w:rsid w:val="00952DF4"/>
    <w:rsid w:val="00953478"/>
    <w:rsid w:val="00954AF7"/>
    <w:rsid w:val="00954EA7"/>
    <w:rsid w:val="0095564B"/>
    <w:rsid w:val="00955C88"/>
    <w:rsid w:val="00956A65"/>
    <w:rsid w:val="009617CD"/>
    <w:rsid w:val="00962CF8"/>
    <w:rsid w:val="00963294"/>
    <w:rsid w:val="00964959"/>
    <w:rsid w:val="00965237"/>
    <w:rsid w:val="00965F8F"/>
    <w:rsid w:val="00970540"/>
    <w:rsid w:val="0097098C"/>
    <w:rsid w:val="00971105"/>
    <w:rsid w:val="00972256"/>
    <w:rsid w:val="00972B0D"/>
    <w:rsid w:val="00973825"/>
    <w:rsid w:val="00973D10"/>
    <w:rsid w:val="00974C93"/>
    <w:rsid w:val="009771AC"/>
    <w:rsid w:val="0098001D"/>
    <w:rsid w:val="009807CA"/>
    <w:rsid w:val="009808E6"/>
    <w:rsid w:val="00981EE0"/>
    <w:rsid w:val="009821C2"/>
    <w:rsid w:val="00982D6E"/>
    <w:rsid w:val="0098392E"/>
    <w:rsid w:val="00986767"/>
    <w:rsid w:val="00986A2B"/>
    <w:rsid w:val="00990885"/>
    <w:rsid w:val="009909A6"/>
    <w:rsid w:val="00992DE7"/>
    <w:rsid w:val="0099461C"/>
    <w:rsid w:val="00994C45"/>
    <w:rsid w:val="00997F2F"/>
    <w:rsid w:val="009A04B7"/>
    <w:rsid w:val="009A1518"/>
    <w:rsid w:val="009A18FF"/>
    <w:rsid w:val="009A3247"/>
    <w:rsid w:val="009A46DF"/>
    <w:rsid w:val="009A5C2C"/>
    <w:rsid w:val="009A7904"/>
    <w:rsid w:val="009B0488"/>
    <w:rsid w:val="009B26A2"/>
    <w:rsid w:val="009B2D13"/>
    <w:rsid w:val="009B4C46"/>
    <w:rsid w:val="009B4DDA"/>
    <w:rsid w:val="009B4FA2"/>
    <w:rsid w:val="009B5045"/>
    <w:rsid w:val="009B510E"/>
    <w:rsid w:val="009B5379"/>
    <w:rsid w:val="009B5CAA"/>
    <w:rsid w:val="009B621A"/>
    <w:rsid w:val="009B6323"/>
    <w:rsid w:val="009B7B44"/>
    <w:rsid w:val="009C0AAF"/>
    <w:rsid w:val="009C0EFA"/>
    <w:rsid w:val="009C35B6"/>
    <w:rsid w:val="009C40A1"/>
    <w:rsid w:val="009C5889"/>
    <w:rsid w:val="009C6055"/>
    <w:rsid w:val="009C7089"/>
    <w:rsid w:val="009D26D6"/>
    <w:rsid w:val="009D2932"/>
    <w:rsid w:val="009D439A"/>
    <w:rsid w:val="009D4DA9"/>
    <w:rsid w:val="009D5483"/>
    <w:rsid w:val="009D5C97"/>
    <w:rsid w:val="009D5DA0"/>
    <w:rsid w:val="009D62EA"/>
    <w:rsid w:val="009D6D8D"/>
    <w:rsid w:val="009D7BD7"/>
    <w:rsid w:val="009E14D8"/>
    <w:rsid w:val="009E1FD7"/>
    <w:rsid w:val="009E3158"/>
    <w:rsid w:val="009E382E"/>
    <w:rsid w:val="009E3F5D"/>
    <w:rsid w:val="009E51D7"/>
    <w:rsid w:val="009E5AD8"/>
    <w:rsid w:val="009E6111"/>
    <w:rsid w:val="009E6751"/>
    <w:rsid w:val="009E695C"/>
    <w:rsid w:val="009E6E26"/>
    <w:rsid w:val="009E716F"/>
    <w:rsid w:val="009F05A8"/>
    <w:rsid w:val="009F0A78"/>
    <w:rsid w:val="009F0D15"/>
    <w:rsid w:val="009F12A6"/>
    <w:rsid w:val="009F12F3"/>
    <w:rsid w:val="009F1D36"/>
    <w:rsid w:val="009F27B1"/>
    <w:rsid w:val="009F2B7C"/>
    <w:rsid w:val="009F2DD6"/>
    <w:rsid w:val="009F3876"/>
    <w:rsid w:val="009F38F6"/>
    <w:rsid w:val="009F38FA"/>
    <w:rsid w:val="00A007B6"/>
    <w:rsid w:val="00A01F29"/>
    <w:rsid w:val="00A0270E"/>
    <w:rsid w:val="00A03C73"/>
    <w:rsid w:val="00A04896"/>
    <w:rsid w:val="00A057F8"/>
    <w:rsid w:val="00A05F8B"/>
    <w:rsid w:val="00A07644"/>
    <w:rsid w:val="00A1041B"/>
    <w:rsid w:val="00A1174E"/>
    <w:rsid w:val="00A1201A"/>
    <w:rsid w:val="00A129C2"/>
    <w:rsid w:val="00A14019"/>
    <w:rsid w:val="00A22E10"/>
    <w:rsid w:val="00A241A3"/>
    <w:rsid w:val="00A24859"/>
    <w:rsid w:val="00A24872"/>
    <w:rsid w:val="00A24C98"/>
    <w:rsid w:val="00A25767"/>
    <w:rsid w:val="00A302A0"/>
    <w:rsid w:val="00A303DE"/>
    <w:rsid w:val="00A30A59"/>
    <w:rsid w:val="00A31C82"/>
    <w:rsid w:val="00A34CA8"/>
    <w:rsid w:val="00A37E58"/>
    <w:rsid w:val="00A41D5A"/>
    <w:rsid w:val="00A42157"/>
    <w:rsid w:val="00A42E23"/>
    <w:rsid w:val="00A45570"/>
    <w:rsid w:val="00A472F5"/>
    <w:rsid w:val="00A50292"/>
    <w:rsid w:val="00A50DC8"/>
    <w:rsid w:val="00A529A0"/>
    <w:rsid w:val="00A53467"/>
    <w:rsid w:val="00A5429B"/>
    <w:rsid w:val="00A5678B"/>
    <w:rsid w:val="00A602AD"/>
    <w:rsid w:val="00A62029"/>
    <w:rsid w:val="00A62BDE"/>
    <w:rsid w:val="00A64572"/>
    <w:rsid w:val="00A6576D"/>
    <w:rsid w:val="00A66E30"/>
    <w:rsid w:val="00A66F2D"/>
    <w:rsid w:val="00A70221"/>
    <w:rsid w:val="00A7178C"/>
    <w:rsid w:val="00A71800"/>
    <w:rsid w:val="00A71BB4"/>
    <w:rsid w:val="00A723E7"/>
    <w:rsid w:val="00A72B06"/>
    <w:rsid w:val="00A72DBB"/>
    <w:rsid w:val="00A74DFD"/>
    <w:rsid w:val="00A75C5F"/>
    <w:rsid w:val="00A768C2"/>
    <w:rsid w:val="00A76B5C"/>
    <w:rsid w:val="00A7720C"/>
    <w:rsid w:val="00A80588"/>
    <w:rsid w:val="00A80A09"/>
    <w:rsid w:val="00A80F8C"/>
    <w:rsid w:val="00A81B9C"/>
    <w:rsid w:val="00A82B71"/>
    <w:rsid w:val="00A82BB3"/>
    <w:rsid w:val="00A83486"/>
    <w:rsid w:val="00A83E94"/>
    <w:rsid w:val="00A83F48"/>
    <w:rsid w:val="00A84C6D"/>
    <w:rsid w:val="00A86176"/>
    <w:rsid w:val="00A8664A"/>
    <w:rsid w:val="00A87D02"/>
    <w:rsid w:val="00A90892"/>
    <w:rsid w:val="00A90EE8"/>
    <w:rsid w:val="00A924A9"/>
    <w:rsid w:val="00A930DC"/>
    <w:rsid w:val="00A96A9A"/>
    <w:rsid w:val="00A96F85"/>
    <w:rsid w:val="00A97AC1"/>
    <w:rsid w:val="00A97DB5"/>
    <w:rsid w:val="00A97E3A"/>
    <w:rsid w:val="00AA074F"/>
    <w:rsid w:val="00AA1496"/>
    <w:rsid w:val="00AA1DAD"/>
    <w:rsid w:val="00AA4576"/>
    <w:rsid w:val="00AA7024"/>
    <w:rsid w:val="00AB0BA2"/>
    <w:rsid w:val="00AB4C0C"/>
    <w:rsid w:val="00AB50DE"/>
    <w:rsid w:val="00AB5F48"/>
    <w:rsid w:val="00AB69D0"/>
    <w:rsid w:val="00AC068F"/>
    <w:rsid w:val="00AC1296"/>
    <w:rsid w:val="00AC2E8B"/>
    <w:rsid w:val="00AC311C"/>
    <w:rsid w:val="00AC36CD"/>
    <w:rsid w:val="00AC4237"/>
    <w:rsid w:val="00AC5313"/>
    <w:rsid w:val="00AC5333"/>
    <w:rsid w:val="00AC5AC2"/>
    <w:rsid w:val="00AC604E"/>
    <w:rsid w:val="00AC75AF"/>
    <w:rsid w:val="00AC7CAD"/>
    <w:rsid w:val="00AD0058"/>
    <w:rsid w:val="00AD0DA1"/>
    <w:rsid w:val="00AD17A8"/>
    <w:rsid w:val="00AD2519"/>
    <w:rsid w:val="00AD2C51"/>
    <w:rsid w:val="00AD47D8"/>
    <w:rsid w:val="00AD5077"/>
    <w:rsid w:val="00AD6709"/>
    <w:rsid w:val="00AE075A"/>
    <w:rsid w:val="00AE3C80"/>
    <w:rsid w:val="00AE457A"/>
    <w:rsid w:val="00AE45E4"/>
    <w:rsid w:val="00AE4A50"/>
    <w:rsid w:val="00AE6486"/>
    <w:rsid w:val="00AE6816"/>
    <w:rsid w:val="00AF532C"/>
    <w:rsid w:val="00AF54C7"/>
    <w:rsid w:val="00AF58FE"/>
    <w:rsid w:val="00AF5B9E"/>
    <w:rsid w:val="00AF65BE"/>
    <w:rsid w:val="00AF6BD0"/>
    <w:rsid w:val="00B01B0B"/>
    <w:rsid w:val="00B02990"/>
    <w:rsid w:val="00B0407C"/>
    <w:rsid w:val="00B057AA"/>
    <w:rsid w:val="00B05D92"/>
    <w:rsid w:val="00B11106"/>
    <w:rsid w:val="00B119FB"/>
    <w:rsid w:val="00B122C5"/>
    <w:rsid w:val="00B153E7"/>
    <w:rsid w:val="00B157C9"/>
    <w:rsid w:val="00B204A0"/>
    <w:rsid w:val="00B211F8"/>
    <w:rsid w:val="00B212CB"/>
    <w:rsid w:val="00B21CF8"/>
    <w:rsid w:val="00B225CE"/>
    <w:rsid w:val="00B23854"/>
    <w:rsid w:val="00B243B0"/>
    <w:rsid w:val="00B25594"/>
    <w:rsid w:val="00B260E2"/>
    <w:rsid w:val="00B266E5"/>
    <w:rsid w:val="00B27BBB"/>
    <w:rsid w:val="00B27C95"/>
    <w:rsid w:val="00B27F0E"/>
    <w:rsid w:val="00B315A9"/>
    <w:rsid w:val="00B35069"/>
    <w:rsid w:val="00B402CF"/>
    <w:rsid w:val="00B40AD7"/>
    <w:rsid w:val="00B429F3"/>
    <w:rsid w:val="00B453E2"/>
    <w:rsid w:val="00B45B51"/>
    <w:rsid w:val="00B506E4"/>
    <w:rsid w:val="00B5137D"/>
    <w:rsid w:val="00B51F82"/>
    <w:rsid w:val="00B53263"/>
    <w:rsid w:val="00B53649"/>
    <w:rsid w:val="00B553FF"/>
    <w:rsid w:val="00B556F0"/>
    <w:rsid w:val="00B55F7C"/>
    <w:rsid w:val="00B562E7"/>
    <w:rsid w:val="00B56469"/>
    <w:rsid w:val="00B564EC"/>
    <w:rsid w:val="00B608B1"/>
    <w:rsid w:val="00B60A3E"/>
    <w:rsid w:val="00B63690"/>
    <w:rsid w:val="00B6372C"/>
    <w:rsid w:val="00B6459D"/>
    <w:rsid w:val="00B65A39"/>
    <w:rsid w:val="00B66B3B"/>
    <w:rsid w:val="00B70A65"/>
    <w:rsid w:val="00B72638"/>
    <w:rsid w:val="00B72AFA"/>
    <w:rsid w:val="00B772B2"/>
    <w:rsid w:val="00B77909"/>
    <w:rsid w:val="00B807A2"/>
    <w:rsid w:val="00B8242D"/>
    <w:rsid w:val="00B82A49"/>
    <w:rsid w:val="00B84385"/>
    <w:rsid w:val="00B84393"/>
    <w:rsid w:val="00B848E2"/>
    <w:rsid w:val="00B84B82"/>
    <w:rsid w:val="00B85799"/>
    <w:rsid w:val="00B86706"/>
    <w:rsid w:val="00B91FC3"/>
    <w:rsid w:val="00B92103"/>
    <w:rsid w:val="00B92BBA"/>
    <w:rsid w:val="00B92D06"/>
    <w:rsid w:val="00B945AF"/>
    <w:rsid w:val="00B946A7"/>
    <w:rsid w:val="00B94C83"/>
    <w:rsid w:val="00B972D4"/>
    <w:rsid w:val="00B97C2B"/>
    <w:rsid w:val="00BA038F"/>
    <w:rsid w:val="00BA0805"/>
    <w:rsid w:val="00BA2887"/>
    <w:rsid w:val="00BA2B19"/>
    <w:rsid w:val="00BA3493"/>
    <w:rsid w:val="00BA35F4"/>
    <w:rsid w:val="00BA445A"/>
    <w:rsid w:val="00BA47B5"/>
    <w:rsid w:val="00BA564F"/>
    <w:rsid w:val="00BA5DB5"/>
    <w:rsid w:val="00BA7058"/>
    <w:rsid w:val="00BB4276"/>
    <w:rsid w:val="00BC00F6"/>
    <w:rsid w:val="00BC1012"/>
    <w:rsid w:val="00BC2ED2"/>
    <w:rsid w:val="00BC33DE"/>
    <w:rsid w:val="00BC39FE"/>
    <w:rsid w:val="00BC6973"/>
    <w:rsid w:val="00BD002C"/>
    <w:rsid w:val="00BD08CC"/>
    <w:rsid w:val="00BD2DC0"/>
    <w:rsid w:val="00BD4B54"/>
    <w:rsid w:val="00BD4C46"/>
    <w:rsid w:val="00BD54B5"/>
    <w:rsid w:val="00BD5B4D"/>
    <w:rsid w:val="00BD757E"/>
    <w:rsid w:val="00BD7A3F"/>
    <w:rsid w:val="00BE0599"/>
    <w:rsid w:val="00BE3A18"/>
    <w:rsid w:val="00BE3ECF"/>
    <w:rsid w:val="00BE4F21"/>
    <w:rsid w:val="00BE4F5C"/>
    <w:rsid w:val="00BE50D6"/>
    <w:rsid w:val="00BE52A9"/>
    <w:rsid w:val="00BE6164"/>
    <w:rsid w:val="00BF1177"/>
    <w:rsid w:val="00BF18F7"/>
    <w:rsid w:val="00BF33C1"/>
    <w:rsid w:val="00BF3410"/>
    <w:rsid w:val="00BF356A"/>
    <w:rsid w:val="00BF415A"/>
    <w:rsid w:val="00BF6E37"/>
    <w:rsid w:val="00C010CF"/>
    <w:rsid w:val="00C04B21"/>
    <w:rsid w:val="00C05055"/>
    <w:rsid w:val="00C065E7"/>
    <w:rsid w:val="00C06691"/>
    <w:rsid w:val="00C06D27"/>
    <w:rsid w:val="00C074A2"/>
    <w:rsid w:val="00C0762D"/>
    <w:rsid w:val="00C113A9"/>
    <w:rsid w:val="00C11470"/>
    <w:rsid w:val="00C1210B"/>
    <w:rsid w:val="00C12B6B"/>
    <w:rsid w:val="00C12E02"/>
    <w:rsid w:val="00C133E9"/>
    <w:rsid w:val="00C14C27"/>
    <w:rsid w:val="00C15361"/>
    <w:rsid w:val="00C22613"/>
    <w:rsid w:val="00C276B0"/>
    <w:rsid w:val="00C30CCB"/>
    <w:rsid w:val="00C30DDA"/>
    <w:rsid w:val="00C30EFA"/>
    <w:rsid w:val="00C31C8E"/>
    <w:rsid w:val="00C32871"/>
    <w:rsid w:val="00C3299A"/>
    <w:rsid w:val="00C340F7"/>
    <w:rsid w:val="00C3565D"/>
    <w:rsid w:val="00C36C63"/>
    <w:rsid w:val="00C404B0"/>
    <w:rsid w:val="00C418E1"/>
    <w:rsid w:val="00C419E4"/>
    <w:rsid w:val="00C422B7"/>
    <w:rsid w:val="00C434A1"/>
    <w:rsid w:val="00C434B5"/>
    <w:rsid w:val="00C43882"/>
    <w:rsid w:val="00C4402E"/>
    <w:rsid w:val="00C462A5"/>
    <w:rsid w:val="00C46DA0"/>
    <w:rsid w:val="00C47176"/>
    <w:rsid w:val="00C47C6E"/>
    <w:rsid w:val="00C507E1"/>
    <w:rsid w:val="00C50F1D"/>
    <w:rsid w:val="00C51C60"/>
    <w:rsid w:val="00C53C79"/>
    <w:rsid w:val="00C541E7"/>
    <w:rsid w:val="00C55915"/>
    <w:rsid w:val="00C60AE6"/>
    <w:rsid w:val="00C65235"/>
    <w:rsid w:val="00C65778"/>
    <w:rsid w:val="00C6595A"/>
    <w:rsid w:val="00C66675"/>
    <w:rsid w:val="00C66C8F"/>
    <w:rsid w:val="00C66D52"/>
    <w:rsid w:val="00C67BD2"/>
    <w:rsid w:val="00C71901"/>
    <w:rsid w:val="00C7287F"/>
    <w:rsid w:val="00C74D8E"/>
    <w:rsid w:val="00C759BC"/>
    <w:rsid w:val="00C75DB2"/>
    <w:rsid w:val="00C77DC9"/>
    <w:rsid w:val="00C77EE3"/>
    <w:rsid w:val="00C81D9D"/>
    <w:rsid w:val="00C82183"/>
    <w:rsid w:val="00C83DDB"/>
    <w:rsid w:val="00C85FB7"/>
    <w:rsid w:val="00C85FCB"/>
    <w:rsid w:val="00C8792D"/>
    <w:rsid w:val="00C87DC4"/>
    <w:rsid w:val="00C90051"/>
    <w:rsid w:val="00C90226"/>
    <w:rsid w:val="00C908DE"/>
    <w:rsid w:val="00C94305"/>
    <w:rsid w:val="00C94D6F"/>
    <w:rsid w:val="00C95C8F"/>
    <w:rsid w:val="00C9759E"/>
    <w:rsid w:val="00CA2001"/>
    <w:rsid w:val="00CA21DE"/>
    <w:rsid w:val="00CA3936"/>
    <w:rsid w:val="00CA50F8"/>
    <w:rsid w:val="00CA7E4C"/>
    <w:rsid w:val="00CB4AEB"/>
    <w:rsid w:val="00CB53CF"/>
    <w:rsid w:val="00CB5BCA"/>
    <w:rsid w:val="00CB5BDB"/>
    <w:rsid w:val="00CB6EBB"/>
    <w:rsid w:val="00CB7D9E"/>
    <w:rsid w:val="00CC17E8"/>
    <w:rsid w:val="00CC18F8"/>
    <w:rsid w:val="00CC2070"/>
    <w:rsid w:val="00CD0E14"/>
    <w:rsid w:val="00CD158D"/>
    <w:rsid w:val="00CD311D"/>
    <w:rsid w:val="00CD3A10"/>
    <w:rsid w:val="00CD3CD9"/>
    <w:rsid w:val="00CD5F7C"/>
    <w:rsid w:val="00CD6E52"/>
    <w:rsid w:val="00CD6F34"/>
    <w:rsid w:val="00CE0B26"/>
    <w:rsid w:val="00CE1341"/>
    <w:rsid w:val="00CE1C12"/>
    <w:rsid w:val="00CE3A5B"/>
    <w:rsid w:val="00CE478C"/>
    <w:rsid w:val="00CE49D8"/>
    <w:rsid w:val="00CE4F47"/>
    <w:rsid w:val="00CE5793"/>
    <w:rsid w:val="00CE7DF7"/>
    <w:rsid w:val="00CF2086"/>
    <w:rsid w:val="00CF2E82"/>
    <w:rsid w:val="00CF374C"/>
    <w:rsid w:val="00CF4130"/>
    <w:rsid w:val="00CF4CF2"/>
    <w:rsid w:val="00CF6A8A"/>
    <w:rsid w:val="00CF6FB7"/>
    <w:rsid w:val="00D00E8E"/>
    <w:rsid w:val="00D01977"/>
    <w:rsid w:val="00D025B2"/>
    <w:rsid w:val="00D0276C"/>
    <w:rsid w:val="00D02F09"/>
    <w:rsid w:val="00D02F6A"/>
    <w:rsid w:val="00D03FC0"/>
    <w:rsid w:val="00D049F3"/>
    <w:rsid w:val="00D05BB0"/>
    <w:rsid w:val="00D0721F"/>
    <w:rsid w:val="00D0760B"/>
    <w:rsid w:val="00D10143"/>
    <w:rsid w:val="00D10B56"/>
    <w:rsid w:val="00D10EC2"/>
    <w:rsid w:val="00D12E57"/>
    <w:rsid w:val="00D15506"/>
    <w:rsid w:val="00D168CD"/>
    <w:rsid w:val="00D16A71"/>
    <w:rsid w:val="00D206F5"/>
    <w:rsid w:val="00D21718"/>
    <w:rsid w:val="00D22013"/>
    <w:rsid w:val="00D230AB"/>
    <w:rsid w:val="00D23D2E"/>
    <w:rsid w:val="00D247EB"/>
    <w:rsid w:val="00D2518C"/>
    <w:rsid w:val="00D25F90"/>
    <w:rsid w:val="00D30ECB"/>
    <w:rsid w:val="00D32DD0"/>
    <w:rsid w:val="00D34E96"/>
    <w:rsid w:val="00D35518"/>
    <w:rsid w:val="00D363D2"/>
    <w:rsid w:val="00D367B3"/>
    <w:rsid w:val="00D370D2"/>
    <w:rsid w:val="00D37B9C"/>
    <w:rsid w:val="00D4070C"/>
    <w:rsid w:val="00D42E1D"/>
    <w:rsid w:val="00D4416A"/>
    <w:rsid w:val="00D44452"/>
    <w:rsid w:val="00D44F27"/>
    <w:rsid w:val="00D460AA"/>
    <w:rsid w:val="00D46B79"/>
    <w:rsid w:val="00D46E31"/>
    <w:rsid w:val="00D478ED"/>
    <w:rsid w:val="00D50AA6"/>
    <w:rsid w:val="00D50BCA"/>
    <w:rsid w:val="00D50D75"/>
    <w:rsid w:val="00D51332"/>
    <w:rsid w:val="00D513B6"/>
    <w:rsid w:val="00D526CB"/>
    <w:rsid w:val="00D55BC8"/>
    <w:rsid w:val="00D56C63"/>
    <w:rsid w:val="00D56DE9"/>
    <w:rsid w:val="00D617D3"/>
    <w:rsid w:val="00D61CF8"/>
    <w:rsid w:val="00D6218C"/>
    <w:rsid w:val="00D65196"/>
    <w:rsid w:val="00D66A80"/>
    <w:rsid w:val="00D67650"/>
    <w:rsid w:val="00D70AF7"/>
    <w:rsid w:val="00D70D1D"/>
    <w:rsid w:val="00D72894"/>
    <w:rsid w:val="00D72E6F"/>
    <w:rsid w:val="00D76127"/>
    <w:rsid w:val="00D76D02"/>
    <w:rsid w:val="00D8133D"/>
    <w:rsid w:val="00D8194A"/>
    <w:rsid w:val="00D82590"/>
    <w:rsid w:val="00D83CB7"/>
    <w:rsid w:val="00D8447D"/>
    <w:rsid w:val="00D8643F"/>
    <w:rsid w:val="00D865C6"/>
    <w:rsid w:val="00D87729"/>
    <w:rsid w:val="00D90120"/>
    <w:rsid w:val="00D91FA6"/>
    <w:rsid w:val="00D93893"/>
    <w:rsid w:val="00D95030"/>
    <w:rsid w:val="00D95472"/>
    <w:rsid w:val="00D9548B"/>
    <w:rsid w:val="00D954A2"/>
    <w:rsid w:val="00D970BD"/>
    <w:rsid w:val="00DA4555"/>
    <w:rsid w:val="00DA676E"/>
    <w:rsid w:val="00DA6867"/>
    <w:rsid w:val="00DB10F1"/>
    <w:rsid w:val="00DB1586"/>
    <w:rsid w:val="00DB1687"/>
    <w:rsid w:val="00DB2574"/>
    <w:rsid w:val="00DB39DA"/>
    <w:rsid w:val="00DB7195"/>
    <w:rsid w:val="00DB7CA9"/>
    <w:rsid w:val="00DC1D94"/>
    <w:rsid w:val="00DC3598"/>
    <w:rsid w:val="00DC502E"/>
    <w:rsid w:val="00DC5579"/>
    <w:rsid w:val="00DC5C5B"/>
    <w:rsid w:val="00DC7F53"/>
    <w:rsid w:val="00DD14E5"/>
    <w:rsid w:val="00DD158C"/>
    <w:rsid w:val="00DD2EB0"/>
    <w:rsid w:val="00DD3193"/>
    <w:rsid w:val="00DD4023"/>
    <w:rsid w:val="00DD5BF3"/>
    <w:rsid w:val="00DE034C"/>
    <w:rsid w:val="00DE506D"/>
    <w:rsid w:val="00DE74F5"/>
    <w:rsid w:val="00DE7EA6"/>
    <w:rsid w:val="00DF0C60"/>
    <w:rsid w:val="00DF0F8C"/>
    <w:rsid w:val="00DF116B"/>
    <w:rsid w:val="00DF22A7"/>
    <w:rsid w:val="00DF45ED"/>
    <w:rsid w:val="00DF6C63"/>
    <w:rsid w:val="00DF6E2F"/>
    <w:rsid w:val="00DF700F"/>
    <w:rsid w:val="00DF71C3"/>
    <w:rsid w:val="00DF7AB1"/>
    <w:rsid w:val="00E011C3"/>
    <w:rsid w:val="00E01646"/>
    <w:rsid w:val="00E03684"/>
    <w:rsid w:val="00E0544D"/>
    <w:rsid w:val="00E05D4A"/>
    <w:rsid w:val="00E06D57"/>
    <w:rsid w:val="00E106D4"/>
    <w:rsid w:val="00E10958"/>
    <w:rsid w:val="00E130A5"/>
    <w:rsid w:val="00E13232"/>
    <w:rsid w:val="00E15B6A"/>
    <w:rsid w:val="00E16D64"/>
    <w:rsid w:val="00E204DE"/>
    <w:rsid w:val="00E22A52"/>
    <w:rsid w:val="00E247B3"/>
    <w:rsid w:val="00E24BBD"/>
    <w:rsid w:val="00E24D5C"/>
    <w:rsid w:val="00E31AAB"/>
    <w:rsid w:val="00E35074"/>
    <w:rsid w:val="00E35661"/>
    <w:rsid w:val="00E36197"/>
    <w:rsid w:val="00E36E3D"/>
    <w:rsid w:val="00E371E2"/>
    <w:rsid w:val="00E404A1"/>
    <w:rsid w:val="00E41C53"/>
    <w:rsid w:val="00E45868"/>
    <w:rsid w:val="00E45E1F"/>
    <w:rsid w:val="00E46262"/>
    <w:rsid w:val="00E46487"/>
    <w:rsid w:val="00E46C31"/>
    <w:rsid w:val="00E472A3"/>
    <w:rsid w:val="00E501FB"/>
    <w:rsid w:val="00E5117D"/>
    <w:rsid w:val="00E51EEA"/>
    <w:rsid w:val="00E53C5B"/>
    <w:rsid w:val="00E5416F"/>
    <w:rsid w:val="00E548F8"/>
    <w:rsid w:val="00E555AC"/>
    <w:rsid w:val="00E571A5"/>
    <w:rsid w:val="00E602AF"/>
    <w:rsid w:val="00E62D52"/>
    <w:rsid w:val="00E63115"/>
    <w:rsid w:val="00E632C2"/>
    <w:rsid w:val="00E63537"/>
    <w:rsid w:val="00E6515D"/>
    <w:rsid w:val="00E66169"/>
    <w:rsid w:val="00E70F67"/>
    <w:rsid w:val="00E71658"/>
    <w:rsid w:val="00E721D7"/>
    <w:rsid w:val="00E72F34"/>
    <w:rsid w:val="00E7320C"/>
    <w:rsid w:val="00E7401F"/>
    <w:rsid w:val="00E75CF9"/>
    <w:rsid w:val="00E7723F"/>
    <w:rsid w:val="00E82ADB"/>
    <w:rsid w:val="00E840F6"/>
    <w:rsid w:val="00E845A0"/>
    <w:rsid w:val="00E84CE7"/>
    <w:rsid w:val="00E85A14"/>
    <w:rsid w:val="00E86A79"/>
    <w:rsid w:val="00E9077D"/>
    <w:rsid w:val="00E90FC7"/>
    <w:rsid w:val="00E9293A"/>
    <w:rsid w:val="00E94190"/>
    <w:rsid w:val="00E94527"/>
    <w:rsid w:val="00E95BA6"/>
    <w:rsid w:val="00E95C44"/>
    <w:rsid w:val="00E966D4"/>
    <w:rsid w:val="00E96FC2"/>
    <w:rsid w:val="00E97977"/>
    <w:rsid w:val="00E97C58"/>
    <w:rsid w:val="00EA050D"/>
    <w:rsid w:val="00EA1DEC"/>
    <w:rsid w:val="00EA3004"/>
    <w:rsid w:val="00EA3194"/>
    <w:rsid w:val="00EA631A"/>
    <w:rsid w:val="00EA7840"/>
    <w:rsid w:val="00EA7F54"/>
    <w:rsid w:val="00EB1D79"/>
    <w:rsid w:val="00EB2150"/>
    <w:rsid w:val="00EB4FD0"/>
    <w:rsid w:val="00EB51D0"/>
    <w:rsid w:val="00EB5FD4"/>
    <w:rsid w:val="00EB6CAD"/>
    <w:rsid w:val="00EB7D97"/>
    <w:rsid w:val="00EC16DC"/>
    <w:rsid w:val="00EC2987"/>
    <w:rsid w:val="00EC29C6"/>
    <w:rsid w:val="00EC2E05"/>
    <w:rsid w:val="00EC38F3"/>
    <w:rsid w:val="00EC5290"/>
    <w:rsid w:val="00EC68AA"/>
    <w:rsid w:val="00ED1FE1"/>
    <w:rsid w:val="00ED2440"/>
    <w:rsid w:val="00ED2970"/>
    <w:rsid w:val="00ED3F9A"/>
    <w:rsid w:val="00ED5A06"/>
    <w:rsid w:val="00ED6941"/>
    <w:rsid w:val="00ED7CFA"/>
    <w:rsid w:val="00EE45ED"/>
    <w:rsid w:val="00EE5A90"/>
    <w:rsid w:val="00EE7238"/>
    <w:rsid w:val="00EF1381"/>
    <w:rsid w:val="00EF19EA"/>
    <w:rsid w:val="00EF5C1C"/>
    <w:rsid w:val="00EF71D8"/>
    <w:rsid w:val="00EF743A"/>
    <w:rsid w:val="00EF7CC6"/>
    <w:rsid w:val="00F00AF8"/>
    <w:rsid w:val="00F03770"/>
    <w:rsid w:val="00F07101"/>
    <w:rsid w:val="00F11C26"/>
    <w:rsid w:val="00F15B1D"/>
    <w:rsid w:val="00F20362"/>
    <w:rsid w:val="00F21A2E"/>
    <w:rsid w:val="00F22D9F"/>
    <w:rsid w:val="00F245B0"/>
    <w:rsid w:val="00F25255"/>
    <w:rsid w:val="00F252B9"/>
    <w:rsid w:val="00F26E28"/>
    <w:rsid w:val="00F27F6E"/>
    <w:rsid w:val="00F3001E"/>
    <w:rsid w:val="00F3107A"/>
    <w:rsid w:val="00F31A06"/>
    <w:rsid w:val="00F32319"/>
    <w:rsid w:val="00F3246D"/>
    <w:rsid w:val="00F32FBB"/>
    <w:rsid w:val="00F33001"/>
    <w:rsid w:val="00F33472"/>
    <w:rsid w:val="00F3502C"/>
    <w:rsid w:val="00F35A73"/>
    <w:rsid w:val="00F36522"/>
    <w:rsid w:val="00F365FD"/>
    <w:rsid w:val="00F36D63"/>
    <w:rsid w:val="00F37AD1"/>
    <w:rsid w:val="00F4024E"/>
    <w:rsid w:val="00F42264"/>
    <w:rsid w:val="00F42592"/>
    <w:rsid w:val="00F4322F"/>
    <w:rsid w:val="00F43657"/>
    <w:rsid w:val="00F43C09"/>
    <w:rsid w:val="00F462BD"/>
    <w:rsid w:val="00F465CC"/>
    <w:rsid w:val="00F479ED"/>
    <w:rsid w:val="00F5160D"/>
    <w:rsid w:val="00F52288"/>
    <w:rsid w:val="00F52829"/>
    <w:rsid w:val="00F53408"/>
    <w:rsid w:val="00F54144"/>
    <w:rsid w:val="00F54704"/>
    <w:rsid w:val="00F55D54"/>
    <w:rsid w:val="00F55ED6"/>
    <w:rsid w:val="00F579AE"/>
    <w:rsid w:val="00F61F2E"/>
    <w:rsid w:val="00F62FA8"/>
    <w:rsid w:val="00F632B6"/>
    <w:rsid w:val="00F653F2"/>
    <w:rsid w:val="00F65512"/>
    <w:rsid w:val="00F65D29"/>
    <w:rsid w:val="00F72E66"/>
    <w:rsid w:val="00F730A5"/>
    <w:rsid w:val="00F7487F"/>
    <w:rsid w:val="00F74EFB"/>
    <w:rsid w:val="00F76157"/>
    <w:rsid w:val="00F773D2"/>
    <w:rsid w:val="00F778CD"/>
    <w:rsid w:val="00F80C91"/>
    <w:rsid w:val="00F8142A"/>
    <w:rsid w:val="00F8261E"/>
    <w:rsid w:val="00F82C2D"/>
    <w:rsid w:val="00F82CB6"/>
    <w:rsid w:val="00F8474E"/>
    <w:rsid w:val="00F847C7"/>
    <w:rsid w:val="00F852A5"/>
    <w:rsid w:val="00F857A9"/>
    <w:rsid w:val="00F85C97"/>
    <w:rsid w:val="00F8674F"/>
    <w:rsid w:val="00F86AB1"/>
    <w:rsid w:val="00F86B1C"/>
    <w:rsid w:val="00F91092"/>
    <w:rsid w:val="00F9113A"/>
    <w:rsid w:val="00F91CC5"/>
    <w:rsid w:val="00F925D8"/>
    <w:rsid w:val="00F93C84"/>
    <w:rsid w:val="00F93D45"/>
    <w:rsid w:val="00F95053"/>
    <w:rsid w:val="00F96F78"/>
    <w:rsid w:val="00FA196E"/>
    <w:rsid w:val="00FA28B4"/>
    <w:rsid w:val="00FA2E64"/>
    <w:rsid w:val="00FA3DE8"/>
    <w:rsid w:val="00FA442C"/>
    <w:rsid w:val="00FA4E1D"/>
    <w:rsid w:val="00FA55ED"/>
    <w:rsid w:val="00FB0437"/>
    <w:rsid w:val="00FB0C62"/>
    <w:rsid w:val="00FB1204"/>
    <w:rsid w:val="00FB2051"/>
    <w:rsid w:val="00FB2AB8"/>
    <w:rsid w:val="00FB2ECA"/>
    <w:rsid w:val="00FB4B19"/>
    <w:rsid w:val="00FB52C5"/>
    <w:rsid w:val="00FB6512"/>
    <w:rsid w:val="00FB6E32"/>
    <w:rsid w:val="00FB700C"/>
    <w:rsid w:val="00FB72BF"/>
    <w:rsid w:val="00FB7B02"/>
    <w:rsid w:val="00FB7C66"/>
    <w:rsid w:val="00FC14CA"/>
    <w:rsid w:val="00FC2240"/>
    <w:rsid w:val="00FC28ED"/>
    <w:rsid w:val="00FC348C"/>
    <w:rsid w:val="00FC460F"/>
    <w:rsid w:val="00FC514B"/>
    <w:rsid w:val="00FC5F80"/>
    <w:rsid w:val="00FD2082"/>
    <w:rsid w:val="00FD7951"/>
    <w:rsid w:val="00FE0753"/>
    <w:rsid w:val="00FE2E6F"/>
    <w:rsid w:val="00FE3490"/>
    <w:rsid w:val="00FE48B1"/>
    <w:rsid w:val="00FE5F65"/>
    <w:rsid w:val="00FE69B6"/>
    <w:rsid w:val="00FE7085"/>
    <w:rsid w:val="00FE7F4F"/>
    <w:rsid w:val="00FF0B3D"/>
    <w:rsid w:val="00FF0DB7"/>
    <w:rsid w:val="00FF125A"/>
    <w:rsid w:val="00FF48FF"/>
    <w:rsid w:val="00FF5168"/>
    <w:rsid w:val="00FF6307"/>
    <w:rsid w:val="00FF78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D9B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5E28"/>
    <w:rPr>
      <w:rFonts w:ascii="Times New Roman" w:eastAsia="Times New Roman" w:hAnsi="Times New Roman" w:cs="Times New Roman"/>
    </w:rPr>
  </w:style>
  <w:style w:type="paragraph" w:styleId="Heading1">
    <w:name w:val="heading 1"/>
    <w:basedOn w:val="Normal"/>
    <w:link w:val="Heading1Char"/>
    <w:uiPriority w:val="9"/>
    <w:qFormat/>
    <w:rsid w:val="0042001F"/>
    <w:pPr>
      <w:spacing w:before="100" w:beforeAutospacing="1" w:after="100" w:afterAutospacing="1"/>
      <w:outlineLvl w:val="0"/>
    </w:pPr>
    <w:rPr>
      <w:b/>
      <w:bCs/>
      <w:kern w:val="36"/>
      <w:sz w:val="48"/>
      <w:szCs w:val="48"/>
      <w:lang w:val="en-CA" w:eastAsia="en-US"/>
    </w:rPr>
  </w:style>
  <w:style w:type="paragraph" w:styleId="Heading2">
    <w:name w:val="heading 2"/>
    <w:basedOn w:val="Normal"/>
    <w:next w:val="Normal"/>
    <w:link w:val="Heading2Char"/>
    <w:uiPriority w:val="9"/>
    <w:semiHidden/>
    <w:unhideWhenUsed/>
    <w:qFormat/>
    <w:rsid w:val="003365C4"/>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E2E6F"/>
    <w:rPr>
      <w:sz w:val="18"/>
      <w:szCs w:val="18"/>
    </w:rPr>
  </w:style>
  <w:style w:type="character" w:customStyle="1" w:styleId="BalloonTextChar">
    <w:name w:val="Balloon Text Char"/>
    <w:basedOn w:val="DefaultParagraphFont"/>
    <w:link w:val="BalloonText"/>
    <w:uiPriority w:val="99"/>
    <w:semiHidden/>
    <w:rsid w:val="00FE2E6F"/>
    <w:rPr>
      <w:rFonts w:ascii="Times New Roman" w:hAnsi="Times New Roman" w:cs="Times New Roman"/>
      <w:sz w:val="18"/>
      <w:szCs w:val="18"/>
      <w:lang w:val="en-GB"/>
    </w:rPr>
  </w:style>
  <w:style w:type="character" w:styleId="CommentReference">
    <w:name w:val="annotation reference"/>
    <w:basedOn w:val="DefaultParagraphFont"/>
    <w:uiPriority w:val="99"/>
    <w:semiHidden/>
    <w:unhideWhenUsed/>
    <w:rsid w:val="00290A31"/>
    <w:rPr>
      <w:sz w:val="16"/>
      <w:szCs w:val="16"/>
    </w:rPr>
  </w:style>
  <w:style w:type="paragraph" w:styleId="CommentText">
    <w:name w:val="annotation text"/>
    <w:basedOn w:val="Normal"/>
    <w:link w:val="CommentTextChar"/>
    <w:uiPriority w:val="99"/>
    <w:unhideWhenUsed/>
    <w:rsid w:val="00290A31"/>
    <w:rPr>
      <w:sz w:val="20"/>
      <w:szCs w:val="20"/>
    </w:rPr>
  </w:style>
  <w:style w:type="character" w:customStyle="1" w:styleId="CommentTextChar">
    <w:name w:val="Comment Text Char"/>
    <w:basedOn w:val="DefaultParagraphFont"/>
    <w:link w:val="CommentText"/>
    <w:uiPriority w:val="99"/>
    <w:rsid w:val="00290A31"/>
    <w:rPr>
      <w:sz w:val="20"/>
      <w:szCs w:val="20"/>
      <w:lang w:val="en-GB"/>
    </w:rPr>
  </w:style>
  <w:style w:type="paragraph" w:styleId="CommentSubject">
    <w:name w:val="annotation subject"/>
    <w:basedOn w:val="CommentText"/>
    <w:next w:val="CommentText"/>
    <w:link w:val="CommentSubjectChar"/>
    <w:uiPriority w:val="99"/>
    <w:semiHidden/>
    <w:unhideWhenUsed/>
    <w:rsid w:val="00290A31"/>
    <w:rPr>
      <w:b/>
      <w:bCs/>
    </w:rPr>
  </w:style>
  <w:style w:type="character" w:customStyle="1" w:styleId="CommentSubjectChar">
    <w:name w:val="Comment Subject Char"/>
    <w:basedOn w:val="CommentTextChar"/>
    <w:link w:val="CommentSubject"/>
    <w:uiPriority w:val="99"/>
    <w:semiHidden/>
    <w:rsid w:val="00290A31"/>
    <w:rPr>
      <w:b/>
      <w:bCs/>
      <w:sz w:val="20"/>
      <w:szCs w:val="20"/>
      <w:lang w:val="en-GB"/>
    </w:rPr>
  </w:style>
  <w:style w:type="paragraph" w:styleId="ListParagraph">
    <w:name w:val="List Paragraph"/>
    <w:basedOn w:val="Normal"/>
    <w:uiPriority w:val="34"/>
    <w:qFormat/>
    <w:rsid w:val="00290A31"/>
    <w:pPr>
      <w:ind w:left="720"/>
      <w:contextualSpacing/>
    </w:pPr>
    <w:rPr>
      <w:rFonts w:ascii="Cambria" w:eastAsia="MS Mincho" w:hAnsi="Cambria"/>
    </w:rPr>
  </w:style>
  <w:style w:type="paragraph" w:styleId="Footer">
    <w:name w:val="footer"/>
    <w:basedOn w:val="Normal"/>
    <w:link w:val="FooterChar"/>
    <w:rsid w:val="00D00E8E"/>
    <w:pPr>
      <w:tabs>
        <w:tab w:val="center" w:pos="4320"/>
        <w:tab w:val="right" w:pos="8640"/>
      </w:tabs>
    </w:pPr>
  </w:style>
  <w:style w:type="character" w:customStyle="1" w:styleId="FooterChar">
    <w:name w:val="Footer Char"/>
    <w:basedOn w:val="DefaultParagraphFont"/>
    <w:link w:val="Footer"/>
    <w:rsid w:val="00D00E8E"/>
    <w:rPr>
      <w:rFonts w:ascii="Times New Roman" w:eastAsia="Times New Roman" w:hAnsi="Times New Roman" w:cs="Times New Roman"/>
    </w:rPr>
  </w:style>
  <w:style w:type="paragraph" w:customStyle="1" w:styleId="p1">
    <w:name w:val="p1"/>
    <w:basedOn w:val="Normal"/>
    <w:rsid w:val="00FF78E5"/>
    <w:rPr>
      <w:rFonts w:ascii="Times" w:hAnsi="Times"/>
      <w:sz w:val="14"/>
      <w:szCs w:val="14"/>
    </w:rPr>
  </w:style>
  <w:style w:type="character" w:customStyle="1" w:styleId="normaltextrun">
    <w:name w:val="normaltextrun"/>
    <w:basedOn w:val="DefaultParagraphFont"/>
    <w:rsid w:val="005A5E28"/>
  </w:style>
  <w:style w:type="character" w:customStyle="1" w:styleId="spellingerror">
    <w:name w:val="spellingerror"/>
    <w:basedOn w:val="DefaultParagraphFont"/>
    <w:rsid w:val="005A5E28"/>
  </w:style>
  <w:style w:type="character" w:customStyle="1" w:styleId="eop">
    <w:name w:val="eop"/>
    <w:basedOn w:val="DefaultParagraphFont"/>
    <w:rsid w:val="005A5E28"/>
  </w:style>
  <w:style w:type="paragraph" w:styleId="BodyText">
    <w:name w:val="Body Text"/>
    <w:basedOn w:val="Normal"/>
    <w:link w:val="BodyTextChar"/>
    <w:rsid w:val="00F32FBB"/>
    <w:pPr>
      <w:tabs>
        <w:tab w:val="left" w:pos="-10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style>
  <w:style w:type="character" w:customStyle="1" w:styleId="BodyTextChar">
    <w:name w:val="Body Text Char"/>
    <w:basedOn w:val="DefaultParagraphFont"/>
    <w:link w:val="BodyText"/>
    <w:rsid w:val="00F32FBB"/>
    <w:rPr>
      <w:rFonts w:ascii="Times New Roman" w:eastAsia="Times New Roman" w:hAnsi="Times New Roman" w:cs="Times New Roman"/>
    </w:rPr>
  </w:style>
  <w:style w:type="paragraph" w:customStyle="1" w:styleId="MediumGrid21">
    <w:name w:val="Medium Grid 21"/>
    <w:uiPriority w:val="1"/>
    <w:qFormat/>
    <w:rsid w:val="00951579"/>
    <w:rPr>
      <w:rFonts w:ascii="Cambria" w:eastAsia="MS Mincho" w:hAnsi="Cambria" w:cs="Times New Roman"/>
      <w:lang w:eastAsia="en-US"/>
    </w:rPr>
  </w:style>
  <w:style w:type="character" w:styleId="Hyperlink">
    <w:name w:val="Hyperlink"/>
    <w:rsid w:val="00762E16"/>
    <w:rPr>
      <w:color w:val="0000FF"/>
      <w:u w:val="single"/>
    </w:rPr>
  </w:style>
  <w:style w:type="paragraph" w:styleId="Revision">
    <w:name w:val="Revision"/>
    <w:hidden/>
    <w:uiPriority w:val="99"/>
    <w:semiHidden/>
    <w:rsid w:val="008D4270"/>
    <w:rPr>
      <w:rFonts w:ascii="Times New Roman" w:eastAsia="Times New Roman" w:hAnsi="Times New Roman" w:cs="Times New Roman"/>
    </w:rPr>
  </w:style>
  <w:style w:type="character" w:customStyle="1" w:styleId="Heading1Char">
    <w:name w:val="Heading 1 Char"/>
    <w:basedOn w:val="DefaultParagraphFont"/>
    <w:link w:val="Heading1"/>
    <w:uiPriority w:val="9"/>
    <w:rsid w:val="0042001F"/>
    <w:rPr>
      <w:rFonts w:ascii="Times New Roman" w:eastAsia="Times New Roman" w:hAnsi="Times New Roman" w:cs="Times New Roman"/>
      <w:b/>
      <w:bCs/>
      <w:kern w:val="36"/>
      <w:sz w:val="48"/>
      <w:szCs w:val="48"/>
      <w:lang w:val="en-CA" w:eastAsia="en-US"/>
    </w:rPr>
  </w:style>
  <w:style w:type="character" w:styleId="PageNumber">
    <w:name w:val="page number"/>
    <w:basedOn w:val="DefaultParagraphFont"/>
    <w:uiPriority w:val="99"/>
    <w:semiHidden/>
    <w:unhideWhenUsed/>
    <w:rsid w:val="00A1201A"/>
  </w:style>
  <w:style w:type="paragraph" w:styleId="NoSpacing">
    <w:name w:val="No Spacing"/>
    <w:aliases w:val="No Spacing - Double"/>
    <w:link w:val="NoSpacingChar"/>
    <w:uiPriority w:val="1"/>
    <w:qFormat/>
    <w:rsid w:val="00AC5313"/>
    <w:rPr>
      <w:rFonts w:ascii="Times New Roman" w:eastAsia="SimSun" w:hAnsi="Times New Roman"/>
      <w:sz w:val="22"/>
      <w:szCs w:val="22"/>
      <w:lang w:eastAsia="en-US"/>
    </w:rPr>
  </w:style>
  <w:style w:type="character" w:customStyle="1" w:styleId="NoSpacingChar">
    <w:name w:val="No Spacing Char"/>
    <w:aliases w:val="No Spacing - Double Char"/>
    <w:basedOn w:val="DefaultParagraphFont"/>
    <w:link w:val="NoSpacing"/>
    <w:uiPriority w:val="1"/>
    <w:rsid w:val="00AC5313"/>
    <w:rPr>
      <w:rFonts w:ascii="Times New Roman" w:eastAsia="SimSun" w:hAnsi="Times New Roman"/>
      <w:sz w:val="22"/>
      <w:szCs w:val="22"/>
      <w:lang w:eastAsia="en-US"/>
    </w:rPr>
  </w:style>
  <w:style w:type="paragraph" w:customStyle="1" w:styleId="EndNoteBibliography">
    <w:name w:val="EndNote Bibliography"/>
    <w:basedOn w:val="Normal"/>
    <w:link w:val="EndNoteBibliography0"/>
    <w:rsid w:val="00784459"/>
    <w:rPr>
      <w:noProof/>
      <w:sz w:val="20"/>
    </w:rPr>
  </w:style>
  <w:style w:type="character" w:customStyle="1" w:styleId="EndNoteBibliography0">
    <w:name w:val="EndNote Bibliography 字符"/>
    <w:basedOn w:val="DefaultParagraphFont"/>
    <w:link w:val="EndNoteBibliography"/>
    <w:rsid w:val="00784459"/>
    <w:rPr>
      <w:rFonts w:ascii="Times New Roman" w:eastAsia="Times New Roman" w:hAnsi="Times New Roman" w:cs="Times New Roman"/>
      <w:noProof/>
      <w:sz w:val="20"/>
    </w:rPr>
  </w:style>
  <w:style w:type="character" w:styleId="UnresolvedMention">
    <w:name w:val="Unresolved Mention"/>
    <w:basedOn w:val="DefaultParagraphFont"/>
    <w:uiPriority w:val="99"/>
    <w:semiHidden/>
    <w:unhideWhenUsed/>
    <w:rsid w:val="00443FAE"/>
    <w:rPr>
      <w:color w:val="605E5C"/>
      <w:shd w:val="clear" w:color="auto" w:fill="E1DFDD"/>
    </w:rPr>
  </w:style>
  <w:style w:type="character" w:styleId="FollowedHyperlink">
    <w:name w:val="FollowedHyperlink"/>
    <w:basedOn w:val="DefaultParagraphFont"/>
    <w:uiPriority w:val="99"/>
    <w:semiHidden/>
    <w:unhideWhenUsed/>
    <w:rsid w:val="00AB0BA2"/>
    <w:rPr>
      <w:color w:val="954F72" w:themeColor="followedHyperlink"/>
      <w:u w:val="single"/>
    </w:rPr>
  </w:style>
  <w:style w:type="character" w:customStyle="1" w:styleId="Heading2Char">
    <w:name w:val="Heading 2 Char"/>
    <w:basedOn w:val="DefaultParagraphFont"/>
    <w:link w:val="Heading2"/>
    <w:uiPriority w:val="9"/>
    <w:semiHidden/>
    <w:rsid w:val="003365C4"/>
    <w:rPr>
      <w:rFonts w:asciiTheme="majorHAnsi" w:eastAsiaTheme="majorEastAsia" w:hAnsiTheme="majorHAnsi" w:cstheme="majorBidi"/>
      <w:color w:val="2F5496" w:themeColor="accent1" w:themeShade="BF"/>
      <w:sz w:val="26"/>
      <w:szCs w:val="26"/>
    </w:rPr>
  </w:style>
  <w:style w:type="character" w:styleId="LineNumber">
    <w:name w:val="line number"/>
    <w:basedOn w:val="DefaultParagraphFont"/>
    <w:uiPriority w:val="99"/>
    <w:semiHidden/>
    <w:unhideWhenUsed/>
    <w:rsid w:val="007805C6"/>
  </w:style>
  <w:style w:type="paragraph" w:styleId="Header">
    <w:name w:val="header"/>
    <w:basedOn w:val="Normal"/>
    <w:link w:val="HeaderChar"/>
    <w:uiPriority w:val="99"/>
    <w:unhideWhenUsed/>
    <w:rsid w:val="00E96FC2"/>
    <w:pPr>
      <w:tabs>
        <w:tab w:val="center" w:pos="4680"/>
        <w:tab w:val="right" w:pos="9360"/>
      </w:tabs>
    </w:pPr>
  </w:style>
  <w:style w:type="character" w:customStyle="1" w:styleId="HeaderChar">
    <w:name w:val="Header Char"/>
    <w:basedOn w:val="DefaultParagraphFont"/>
    <w:link w:val="Header"/>
    <w:uiPriority w:val="99"/>
    <w:rsid w:val="00E96FC2"/>
    <w:rPr>
      <w:rFonts w:ascii="Times New Roman" w:eastAsia="Times New Roman" w:hAnsi="Times New Roman" w:cs="Times New Roman"/>
    </w:rPr>
  </w:style>
  <w:style w:type="paragraph" w:styleId="Bibliography">
    <w:name w:val="Bibliography"/>
    <w:basedOn w:val="Normal"/>
    <w:next w:val="Normal"/>
    <w:uiPriority w:val="37"/>
    <w:unhideWhenUsed/>
    <w:rsid w:val="00D72E6F"/>
    <w:pPr>
      <w:spacing w:line="480" w:lineRule="auto"/>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99748">
      <w:bodyDiv w:val="1"/>
      <w:marLeft w:val="0"/>
      <w:marRight w:val="0"/>
      <w:marTop w:val="0"/>
      <w:marBottom w:val="0"/>
      <w:divBdr>
        <w:top w:val="none" w:sz="0" w:space="0" w:color="auto"/>
        <w:left w:val="none" w:sz="0" w:space="0" w:color="auto"/>
        <w:bottom w:val="none" w:sz="0" w:space="0" w:color="auto"/>
        <w:right w:val="none" w:sz="0" w:space="0" w:color="auto"/>
      </w:divBdr>
    </w:div>
    <w:div w:id="18049446">
      <w:bodyDiv w:val="1"/>
      <w:marLeft w:val="0"/>
      <w:marRight w:val="0"/>
      <w:marTop w:val="0"/>
      <w:marBottom w:val="0"/>
      <w:divBdr>
        <w:top w:val="none" w:sz="0" w:space="0" w:color="auto"/>
        <w:left w:val="none" w:sz="0" w:space="0" w:color="auto"/>
        <w:bottom w:val="none" w:sz="0" w:space="0" w:color="auto"/>
        <w:right w:val="none" w:sz="0" w:space="0" w:color="auto"/>
      </w:divBdr>
    </w:div>
    <w:div w:id="46954996">
      <w:bodyDiv w:val="1"/>
      <w:marLeft w:val="0"/>
      <w:marRight w:val="0"/>
      <w:marTop w:val="0"/>
      <w:marBottom w:val="0"/>
      <w:divBdr>
        <w:top w:val="none" w:sz="0" w:space="0" w:color="auto"/>
        <w:left w:val="none" w:sz="0" w:space="0" w:color="auto"/>
        <w:bottom w:val="none" w:sz="0" w:space="0" w:color="auto"/>
        <w:right w:val="none" w:sz="0" w:space="0" w:color="auto"/>
      </w:divBdr>
    </w:div>
    <w:div w:id="61635573">
      <w:bodyDiv w:val="1"/>
      <w:marLeft w:val="0"/>
      <w:marRight w:val="0"/>
      <w:marTop w:val="0"/>
      <w:marBottom w:val="0"/>
      <w:divBdr>
        <w:top w:val="none" w:sz="0" w:space="0" w:color="auto"/>
        <w:left w:val="none" w:sz="0" w:space="0" w:color="auto"/>
        <w:bottom w:val="none" w:sz="0" w:space="0" w:color="auto"/>
        <w:right w:val="none" w:sz="0" w:space="0" w:color="auto"/>
      </w:divBdr>
    </w:div>
    <w:div w:id="83689940">
      <w:bodyDiv w:val="1"/>
      <w:marLeft w:val="0"/>
      <w:marRight w:val="0"/>
      <w:marTop w:val="0"/>
      <w:marBottom w:val="0"/>
      <w:divBdr>
        <w:top w:val="none" w:sz="0" w:space="0" w:color="auto"/>
        <w:left w:val="none" w:sz="0" w:space="0" w:color="auto"/>
        <w:bottom w:val="none" w:sz="0" w:space="0" w:color="auto"/>
        <w:right w:val="none" w:sz="0" w:space="0" w:color="auto"/>
      </w:divBdr>
    </w:div>
    <w:div w:id="89201894">
      <w:bodyDiv w:val="1"/>
      <w:marLeft w:val="0"/>
      <w:marRight w:val="0"/>
      <w:marTop w:val="0"/>
      <w:marBottom w:val="0"/>
      <w:divBdr>
        <w:top w:val="none" w:sz="0" w:space="0" w:color="auto"/>
        <w:left w:val="none" w:sz="0" w:space="0" w:color="auto"/>
        <w:bottom w:val="none" w:sz="0" w:space="0" w:color="auto"/>
        <w:right w:val="none" w:sz="0" w:space="0" w:color="auto"/>
      </w:divBdr>
    </w:div>
    <w:div w:id="113908566">
      <w:bodyDiv w:val="1"/>
      <w:marLeft w:val="0"/>
      <w:marRight w:val="0"/>
      <w:marTop w:val="0"/>
      <w:marBottom w:val="0"/>
      <w:divBdr>
        <w:top w:val="none" w:sz="0" w:space="0" w:color="auto"/>
        <w:left w:val="none" w:sz="0" w:space="0" w:color="auto"/>
        <w:bottom w:val="none" w:sz="0" w:space="0" w:color="auto"/>
        <w:right w:val="none" w:sz="0" w:space="0" w:color="auto"/>
      </w:divBdr>
    </w:div>
    <w:div w:id="142160341">
      <w:bodyDiv w:val="1"/>
      <w:marLeft w:val="0"/>
      <w:marRight w:val="0"/>
      <w:marTop w:val="0"/>
      <w:marBottom w:val="0"/>
      <w:divBdr>
        <w:top w:val="none" w:sz="0" w:space="0" w:color="auto"/>
        <w:left w:val="none" w:sz="0" w:space="0" w:color="auto"/>
        <w:bottom w:val="none" w:sz="0" w:space="0" w:color="auto"/>
        <w:right w:val="none" w:sz="0" w:space="0" w:color="auto"/>
      </w:divBdr>
    </w:div>
    <w:div w:id="195893545">
      <w:bodyDiv w:val="1"/>
      <w:marLeft w:val="0"/>
      <w:marRight w:val="0"/>
      <w:marTop w:val="0"/>
      <w:marBottom w:val="0"/>
      <w:divBdr>
        <w:top w:val="none" w:sz="0" w:space="0" w:color="auto"/>
        <w:left w:val="none" w:sz="0" w:space="0" w:color="auto"/>
        <w:bottom w:val="none" w:sz="0" w:space="0" w:color="auto"/>
        <w:right w:val="none" w:sz="0" w:space="0" w:color="auto"/>
      </w:divBdr>
    </w:div>
    <w:div w:id="207687178">
      <w:bodyDiv w:val="1"/>
      <w:marLeft w:val="0"/>
      <w:marRight w:val="0"/>
      <w:marTop w:val="0"/>
      <w:marBottom w:val="0"/>
      <w:divBdr>
        <w:top w:val="none" w:sz="0" w:space="0" w:color="auto"/>
        <w:left w:val="none" w:sz="0" w:space="0" w:color="auto"/>
        <w:bottom w:val="none" w:sz="0" w:space="0" w:color="auto"/>
        <w:right w:val="none" w:sz="0" w:space="0" w:color="auto"/>
      </w:divBdr>
    </w:div>
    <w:div w:id="221792387">
      <w:bodyDiv w:val="1"/>
      <w:marLeft w:val="0"/>
      <w:marRight w:val="0"/>
      <w:marTop w:val="0"/>
      <w:marBottom w:val="0"/>
      <w:divBdr>
        <w:top w:val="none" w:sz="0" w:space="0" w:color="auto"/>
        <w:left w:val="none" w:sz="0" w:space="0" w:color="auto"/>
        <w:bottom w:val="none" w:sz="0" w:space="0" w:color="auto"/>
        <w:right w:val="none" w:sz="0" w:space="0" w:color="auto"/>
      </w:divBdr>
    </w:div>
    <w:div w:id="240872027">
      <w:bodyDiv w:val="1"/>
      <w:marLeft w:val="0"/>
      <w:marRight w:val="0"/>
      <w:marTop w:val="0"/>
      <w:marBottom w:val="0"/>
      <w:divBdr>
        <w:top w:val="none" w:sz="0" w:space="0" w:color="auto"/>
        <w:left w:val="none" w:sz="0" w:space="0" w:color="auto"/>
        <w:bottom w:val="none" w:sz="0" w:space="0" w:color="auto"/>
        <w:right w:val="none" w:sz="0" w:space="0" w:color="auto"/>
      </w:divBdr>
      <w:divsChild>
        <w:div w:id="1789349203">
          <w:marLeft w:val="0"/>
          <w:marRight w:val="0"/>
          <w:marTop w:val="0"/>
          <w:marBottom w:val="0"/>
          <w:divBdr>
            <w:top w:val="none" w:sz="0" w:space="0" w:color="auto"/>
            <w:left w:val="none" w:sz="0" w:space="0" w:color="auto"/>
            <w:bottom w:val="none" w:sz="0" w:space="0" w:color="auto"/>
            <w:right w:val="none" w:sz="0" w:space="0" w:color="auto"/>
          </w:divBdr>
        </w:div>
      </w:divsChild>
    </w:div>
    <w:div w:id="248926132">
      <w:bodyDiv w:val="1"/>
      <w:marLeft w:val="0"/>
      <w:marRight w:val="0"/>
      <w:marTop w:val="0"/>
      <w:marBottom w:val="0"/>
      <w:divBdr>
        <w:top w:val="none" w:sz="0" w:space="0" w:color="auto"/>
        <w:left w:val="none" w:sz="0" w:space="0" w:color="auto"/>
        <w:bottom w:val="none" w:sz="0" w:space="0" w:color="auto"/>
        <w:right w:val="none" w:sz="0" w:space="0" w:color="auto"/>
      </w:divBdr>
    </w:div>
    <w:div w:id="253176298">
      <w:bodyDiv w:val="1"/>
      <w:marLeft w:val="0"/>
      <w:marRight w:val="0"/>
      <w:marTop w:val="0"/>
      <w:marBottom w:val="0"/>
      <w:divBdr>
        <w:top w:val="none" w:sz="0" w:space="0" w:color="auto"/>
        <w:left w:val="none" w:sz="0" w:space="0" w:color="auto"/>
        <w:bottom w:val="none" w:sz="0" w:space="0" w:color="auto"/>
        <w:right w:val="none" w:sz="0" w:space="0" w:color="auto"/>
      </w:divBdr>
    </w:div>
    <w:div w:id="261383477">
      <w:bodyDiv w:val="1"/>
      <w:marLeft w:val="0"/>
      <w:marRight w:val="0"/>
      <w:marTop w:val="0"/>
      <w:marBottom w:val="0"/>
      <w:divBdr>
        <w:top w:val="none" w:sz="0" w:space="0" w:color="auto"/>
        <w:left w:val="none" w:sz="0" w:space="0" w:color="auto"/>
        <w:bottom w:val="none" w:sz="0" w:space="0" w:color="auto"/>
        <w:right w:val="none" w:sz="0" w:space="0" w:color="auto"/>
      </w:divBdr>
    </w:div>
    <w:div w:id="296187880">
      <w:bodyDiv w:val="1"/>
      <w:marLeft w:val="0"/>
      <w:marRight w:val="0"/>
      <w:marTop w:val="0"/>
      <w:marBottom w:val="0"/>
      <w:divBdr>
        <w:top w:val="none" w:sz="0" w:space="0" w:color="auto"/>
        <w:left w:val="none" w:sz="0" w:space="0" w:color="auto"/>
        <w:bottom w:val="none" w:sz="0" w:space="0" w:color="auto"/>
        <w:right w:val="none" w:sz="0" w:space="0" w:color="auto"/>
      </w:divBdr>
    </w:div>
    <w:div w:id="314726195">
      <w:bodyDiv w:val="1"/>
      <w:marLeft w:val="0"/>
      <w:marRight w:val="0"/>
      <w:marTop w:val="0"/>
      <w:marBottom w:val="0"/>
      <w:divBdr>
        <w:top w:val="none" w:sz="0" w:space="0" w:color="auto"/>
        <w:left w:val="none" w:sz="0" w:space="0" w:color="auto"/>
        <w:bottom w:val="none" w:sz="0" w:space="0" w:color="auto"/>
        <w:right w:val="none" w:sz="0" w:space="0" w:color="auto"/>
      </w:divBdr>
    </w:div>
    <w:div w:id="390886689">
      <w:bodyDiv w:val="1"/>
      <w:marLeft w:val="0"/>
      <w:marRight w:val="0"/>
      <w:marTop w:val="0"/>
      <w:marBottom w:val="0"/>
      <w:divBdr>
        <w:top w:val="none" w:sz="0" w:space="0" w:color="auto"/>
        <w:left w:val="none" w:sz="0" w:space="0" w:color="auto"/>
        <w:bottom w:val="none" w:sz="0" w:space="0" w:color="auto"/>
        <w:right w:val="none" w:sz="0" w:space="0" w:color="auto"/>
      </w:divBdr>
    </w:div>
    <w:div w:id="398939087">
      <w:bodyDiv w:val="1"/>
      <w:marLeft w:val="0"/>
      <w:marRight w:val="0"/>
      <w:marTop w:val="0"/>
      <w:marBottom w:val="0"/>
      <w:divBdr>
        <w:top w:val="none" w:sz="0" w:space="0" w:color="auto"/>
        <w:left w:val="none" w:sz="0" w:space="0" w:color="auto"/>
        <w:bottom w:val="none" w:sz="0" w:space="0" w:color="auto"/>
        <w:right w:val="none" w:sz="0" w:space="0" w:color="auto"/>
      </w:divBdr>
    </w:div>
    <w:div w:id="442117184">
      <w:bodyDiv w:val="1"/>
      <w:marLeft w:val="0"/>
      <w:marRight w:val="0"/>
      <w:marTop w:val="0"/>
      <w:marBottom w:val="0"/>
      <w:divBdr>
        <w:top w:val="none" w:sz="0" w:space="0" w:color="auto"/>
        <w:left w:val="none" w:sz="0" w:space="0" w:color="auto"/>
        <w:bottom w:val="none" w:sz="0" w:space="0" w:color="auto"/>
        <w:right w:val="none" w:sz="0" w:space="0" w:color="auto"/>
      </w:divBdr>
    </w:div>
    <w:div w:id="476386222">
      <w:bodyDiv w:val="1"/>
      <w:marLeft w:val="0"/>
      <w:marRight w:val="0"/>
      <w:marTop w:val="0"/>
      <w:marBottom w:val="0"/>
      <w:divBdr>
        <w:top w:val="none" w:sz="0" w:space="0" w:color="auto"/>
        <w:left w:val="none" w:sz="0" w:space="0" w:color="auto"/>
        <w:bottom w:val="none" w:sz="0" w:space="0" w:color="auto"/>
        <w:right w:val="none" w:sz="0" w:space="0" w:color="auto"/>
      </w:divBdr>
    </w:div>
    <w:div w:id="488643983">
      <w:bodyDiv w:val="1"/>
      <w:marLeft w:val="0"/>
      <w:marRight w:val="0"/>
      <w:marTop w:val="0"/>
      <w:marBottom w:val="0"/>
      <w:divBdr>
        <w:top w:val="none" w:sz="0" w:space="0" w:color="auto"/>
        <w:left w:val="none" w:sz="0" w:space="0" w:color="auto"/>
        <w:bottom w:val="none" w:sz="0" w:space="0" w:color="auto"/>
        <w:right w:val="none" w:sz="0" w:space="0" w:color="auto"/>
      </w:divBdr>
    </w:div>
    <w:div w:id="554707742">
      <w:bodyDiv w:val="1"/>
      <w:marLeft w:val="0"/>
      <w:marRight w:val="0"/>
      <w:marTop w:val="0"/>
      <w:marBottom w:val="0"/>
      <w:divBdr>
        <w:top w:val="none" w:sz="0" w:space="0" w:color="auto"/>
        <w:left w:val="none" w:sz="0" w:space="0" w:color="auto"/>
        <w:bottom w:val="none" w:sz="0" w:space="0" w:color="auto"/>
        <w:right w:val="none" w:sz="0" w:space="0" w:color="auto"/>
      </w:divBdr>
    </w:div>
    <w:div w:id="592589705">
      <w:bodyDiv w:val="1"/>
      <w:marLeft w:val="0"/>
      <w:marRight w:val="0"/>
      <w:marTop w:val="0"/>
      <w:marBottom w:val="0"/>
      <w:divBdr>
        <w:top w:val="none" w:sz="0" w:space="0" w:color="auto"/>
        <w:left w:val="none" w:sz="0" w:space="0" w:color="auto"/>
        <w:bottom w:val="none" w:sz="0" w:space="0" w:color="auto"/>
        <w:right w:val="none" w:sz="0" w:space="0" w:color="auto"/>
      </w:divBdr>
    </w:div>
    <w:div w:id="618335214">
      <w:bodyDiv w:val="1"/>
      <w:marLeft w:val="0"/>
      <w:marRight w:val="0"/>
      <w:marTop w:val="0"/>
      <w:marBottom w:val="0"/>
      <w:divBdr>
        <w:top w:val="none" w:sz="0" w:space="0" w:color="auto"/>
        <w:left w:val="none" w:sz="0" w:space="0" w:color="auto"/>
        <w:bottom w:val="none" w:sz="0" w:space="0" w:color="auto"/>
        <w:right w:val="none" w:sz="0" w:space="0" w:color="auto"/>
      </w:divBdr>
    </w:div>
    <w:div w:id="677466765">
      <w:bodyDiv w:val="1"/>
      <w:marLeft w:val="0"/>
      <w:marRight w:val="0"/>
      <w:marTop w:val="0"/>
      <w:marBottom w:val="0"/>
      <w:divBdr>
        <w:top w:val="none" w:sz="0" w:space="0" w:color="auto"/>
        <w:left w:val="none" w:sz="0" w:space="0" w:color="auto"/>
        <w:bottom w:val="none" w:sz="0" w:space="0" w:color="auto"/>
        <w:right w:val="none" w:sz="0" w:space="0" w:color="auto"/>
      </w:divBdr>
    </w:div>
    <w:div w:id="680930365">
      <w:bodyDiv w:val="1"/>
      <w:marLeft w:val="0"/>
      <w:marRight w:val="0"/>
      <w:marTop w:val="0"/>
      <w:marBottom w:val="0"/>
      <w:divBdr>
        <w:top w:val="none" w:sz="0" w:space="0" w:color="auto"/>
        <w:left w:val="none" w:sz="0" w:space="0" w:color="auto"/>
        <w:bottom w:val="none" w:sz="0" w:space="0" w:color="auto"/>
        <w:right w:val="none" w:sz="0" w:space="0" w:color="auto"/>
      </w:divBdr>
    </w:div>
    <w:div w:id="719405915">
      <w:bodyDiv w:val="1"/>
      <w:marLeft w:val="0"/>
      <w:marRight w:val="0"/>
      <w:marTop w:val="0"/>
      <w:marBottom w:val="0"/>
      <w:divBdr>
        <w:top w:val="none" w:sz="0" w:space="0" w:color="auto"/>
        <w:left w:val="none" w:sz="0" w:space="0" w:color="auto"/>
        <w:bottom w:val="none" w:sz="0" w:space="0" w:color="auto"/>
        <w:right w:val="none" w:sz="0" w:space="0" w:color="auto"/>
      </w:divBdr>
    </w:div>
    <w:div w:id="786509305">
      <w:bodyDiv w:val="1"/>
      <w:marLeft w:val="0"/>
      <w:marRight w:val="0"/>
      <w:marTop w:val="0"/>
      <w:marBottom w:val="0"/>
      <w:divBdr>
        <w:top w:val="none" w:sz="0" w:space="0" w:color="auto"/>
        <w:left w:val="none" w:sz="0" w:space="0" w:color="auto"/>
        <w:bottom w:val="none" w:sz="0" w:space="0" w:color="auto"/>
        <w:right w:val="none" w:sz="0" w:space="0" w:color="auto"/>
      </w:divBdr>
    </w:div>
    <w:div w:id="796489351">
      <w:bodyDiv w:val="1"/>
      <w:marLeft w:val="0"/>
      <w:marRight w:val="0"/>
      <w:marTop w:val="0"/>
      <w:marBottom w:val="0"/>
      <w:divBdr>
        <w:top w:val="none" w:sz="0" w:space="0" w:color="auto"/>
        <w:left w:val="none" w:sz="0" w:space="0" w:color="auto"/>
        <w:bottom w:val="none" w:sz="0" w:space="0" w:color="auto"/>
        <w:right w:val="none" w:sz="0" w:space="0" w:color="auto"/>
      </w:divBdr>
    </w:div>
    <w:div w:id="820343054">
      <w:bodyDiv w:val="1"/>
      <w:marLeft w:val="0"/>
      <w:marRight w:val="0"/>
      <w:marTop w:val="0"/>
      <w:marBottom w:val="0"/>
      <w:divBdr>
        <w:top w:val="none" w:sz="0" w:space="0" w:color="auto"/>
        <w:left w:val="none" w:sz="0" w:space="0" w:color="auto"/>
        <w:bottom w:val="none" w:sz="0" w:space="0" w:color="auto"/>
        <w:right w:val="none" w:sz="0" w:space="0" w:color="auto"/>
      </w:divBdr>
    </w:div>
    <w:div w:id="823661740">
      <w:bodyDiv w:val="1"/>
      <w:marLeft w:val="0"/>
      <w:marRight w:val="0"/>
      <w:marTop w:val="0"/>
      <w:marBottom w:val="0"/>
      <w:divBdr>
        <w:top w:val="none" w:sz="0" w:space="0" w:color="auto"/>
        <w:left w:val="none" w:sz="0" w:space="0" w:color="auto"/>
        <w:bottom w:val="none" w:sz="0" w:space="0" w:color="auto"/>
        <w:right w:val="none" w:sz="0" w:space="0" w:color="auto"/>
      </w:divBdr>
    </w:div>
    <w:div w:id="839008117">
      <w:bodyDiv w:val="1"/>
      <w:marLeft w:val="0"/>
      <w:marRight w:val="0"/>
      <w:marTop w:val="0"/>
      <w:marBottom w:val="0"/>
      <w:divBdr>
        <w:top w:val="none" w:sz="0" w:space="0" w:color="auto"/>
        <w:left w:val="none" w:sz="0" w:space="0" w:color="auto"/>
        <w:bottom w:val="none" w:sz="0" w:space="0" w:color="auto"/>
        <w:right w:val="none" w:sz="0" w:space="0" w:color="auto"/>
      </w:divBdr>
    </w:div>
    <w:div w:id="843283307">
      <w:bodyDiv w:val="1"/>
      <w:marLeft w:val="0"/>
      <w:marRight w:val="0"/>
      <w:marTop w:val="0"/>
      <w:marBottom w:val="0"/>
      <w:divBdr>
        <w:top w:val="none" w:sz="0" w:space="0" w:color="auto"/>
        <w:left w:val="none" w:sz="0" w:space="0" w:color="auto"/>
        <w:bottom w:val="none" w:sz="0" w:space="0" w:color="auto"/>
        <w:right w:val="none" w:sz="0" w:space="0" w:color="auto"/>
      </w:divBdr>
    </w:div>
    <w:div w:id="865555561">
      <w:bodyDiv w:val="1"/>
      <w:marLeft w:val="0"/>
      <w:marRight w:val="0"/>
      <w:marTop w:val="0"/>
      <w:marBottom w:val="0"/>
      <w:divBdr>
        <w:top w:val="none" w:sz="0" w:space="0" w:color="auto"/>
        <w:left w:val="none" w:sz="0" w:space="0" w:color="auto"/>
        <w:bottom w:val="none" w:sz="0" w:space="0" w:color="auto"/>
        <w:right w:val="none" w:sz="0" w:space="0" w:color="auto"/>
      </w:divBdr>
    </w:div>
    <w:div w:id="911231025">
      <w:bodyDiv w:val="1"/>
      <w:marLeft w:val="0"/>
      <w:marRight w:val="0"/>
      <w:marTop w:val="0"/>
      <w:marBottom w:val="0"/>
      <w:divBdr>
        <w:top w:val="none" w:sz="0" w:space="0" w:color="auto"/>
        <w:left w:val="none" w:sz="0" w:space="0" w:color="auto"/>
        <w:bottom w:val="none" w:sz="0" w:space="0" w:color="auto"/>
        <w:right w:val="none" w:sz="0" w:space="0" w:color="auto"/>
      </w:divBdr>
    </w:div>
    <w:div w:id="936644214">
      <w:bodyDiv w:val="1"/>
      <w:marLeft w:val="0"/>
      <w:marRight w:val="0"/>
      <w:marTop w:val="0"/>
      <w:marBottom w:val="0"/>
      <w:divBdr>
        <w:top w:val="none" w:sz="0" w:space="0" w:color="auto"/>
        <w:left w:val="none" w:sz="0" w:space="0" w:color="auto"/>
        <w:bottom w:val="none" w:sz="0" w:space="0" w:color="auto"/>
        <w:right w:val="none" w:sz="0" w:space="0" w:color="auto"/>
      </w:divBdr>
    </w:div>
    <w:div w:id="989095055">
      <w:bodyDiv w:val="1"/>
      <w:marLeft w:val="0"/>
      <w:marRight w:val="0"/>
      <w:marTop w:val="0"/>
      <w:marBottom w:val="0"/>
      <w:divBdr>
        <w:top w:val="none" w:sz="0" w:space="0" w:color="auto"/>
        <w:left w:val="none" w:sz="0" w:space="0" w:color="auto"/>
        <w:bottom w:val="none" w:sz="0" w:space="0" w:color="auto"/>
        <w:right w:val="none" w:sz="0" w:space="0" w:color="auto"/>
      </w:divBdr>
    </w:div>
    <w:div w:id="1009714282">
      <w:bodyDiv w:val="1"/>
      <w:marLeft w:val="0"/>
      <w:marRight w:val="0"/>
      <w:marTop w:val="0"/>
      <w:marBottom w:val="0"/>
      <w:divBdr>
        <w:top w:val="none" w:sz="0" w:space="0" w:color="auto"/>
        <w:left w:val="none" w:sz="0" w:space="0" w:color="auto"/>
        <w:bottom w:val="none" w:sz="0" w:space="0" w:color="auto"/>
        <w:right w:val="none" w:sz="0" w:space="0" w:color="auto"/>
      </w:divBdr>
    </w:div>
    <w:div w:id="1017583418">
      <w:bodyDiv w:val="1"/>
      <w:marLeft w:val="0"/>
      <w:marRight w:val="0"/>
      <w:marTop w:val="0"/>
      <w:marBottom w:val="0"/>
      <w:divBdr>
        <w:top w:val="none" w:sz="0" w:space="0" w:color="auto"/>
        <w:left w:val="none" w:sz="0" w:space="0" w:color="auto"/>
        <w:bottom w:val="none" w:sz="0" w:space="0" w:color="auto"/>
        <w:right w:val="none" w:sz="0" w:space="0" w:color="auto"/>
      </w:divBdr>
    </w:div>
    <w:div w:id="1033770377">
      <w:bodyDiv w:val="1"/>
      <w:marLeft w:val="0"/>
      <w:marRight w:val="0"/>
      <w:marTop w:val="0"/>
      <w:marBottom w:val="0"/>
      <w:divBdr>
        <w:top w:val="none" w:sz="0" w:space="0" w:color="auto"/>
        <w:left w:val="none" w:sz="0" w:space="0" w:color="auto"/>
        <w:bottom w:val="none" w:sz="0" w:space="0" w:color="auto"/>
        <w:right w:val="none" w:sz="0" w:space="0" w:color="auto"/>
      </w:divBdr>
    </w:div>
    <w:div w:id="1052847701">
      <w:bodyDiv w:val="1"/>
      <w:marLeft w:val="0"/>
      <w:marRight w:val="0"/>
      <w:marTop w:val="0"/>
      <w:marBottom w:val="0"/>
      <w:divBdr>
        <w:top w:val="none" w:sz="0" w:space="0" w:color="auto"/>
        <w:left w:val="none" w:sz="0" w:space="0" w:color="auto"/>
        <w:bottom w:val="none" w:sz="0" w:space="0" w:color="auto"/>
        <w:right w:val="none" w:sz="0" w:space="0" w:color="auto"/>
      </w:divBdr>
    </w:div>
    <w:div w:id="1053232062">
      <w:bodyDiv w:val="1"/>
      <w:marLeft w:val="0"/>
      <w:marRight w:val="0"/>
      <w:marTop w:val="0"/>
      <w:marBottom w:val="0"/>
      <w:divBdr>
        <w:top w:val="none" w:sz="0" w:space="0" w:color="auto"/>
        <w:left w:val="none" w:sz="0" w:space="0" w:color="auto"/>
        <w:bottom w:val="none" w:sz="0" w:space="0" w:color="auto"/>
        <w:right w:val="none" w:sz="0" w:space="0" w:color="auto"/>
      </w:divBdr>
    </w:div>
    <w:div w:id="1067656255">
      <w:bodyDiv w:val="1"/>
      <w:marLeft w:val="0"/>
      <w:marRight w:val="0"/>
      <w:marTop w:val="0"/>
      <w:marBottom w:val="0"/>
      <w:divBdr>
        <w:top w:val="none" w:sz="0" w:space="0" w:color="auto"/>
        <w:left w:val="none" w:sz="0" w:space="0" w:color="auto"/>
        <w:bottom w:val="none" w:sz="0" w:space="0" w:color="auto"/>
        <w:right w:val="none" w:sz="0" w:space="0" w:color="auto"/>
      </w:divBdr>
    </w:div>
    <w:div w:id="1084424238">
      <w:bodyDiv w:val="1"/>
      <w:marLeft w:val="0"/>
      <w:marRight w:val="0"/>
      <w:marTop w:val="0"/>
      <w:marBottom w:val="0"/>
      <w:divBdr>
        <w:top w:val="none" w:sz="0" w:space="0" w:color="auto"/>
        <w:left w:val="none" w:sz="0" w:space="0" w:color="auto"/>
        <w:bottom w:val="none" w:sz="0" w:space="0" w:color="auto"/>
        <w:right w:val="none" w:sz="0" w:space="0" w:color="auto"/>
      </w:divBdr>
    </w:div>
    <w:div w:id="1086269680">
      <w:bodyDiv w:val="1"/>
      <w:marLeft w:val="0"/>
      <w:marRight w:val="0"/>
      <w:marTop w:val="0"/>
      <w:marBottom w:val="0"/>
      <w:divBdr>
        <w:top w:val="none" w:sz="0" w:space="0" w:color="auto"/>
        <w:left w:val="none" w:sz="0" w:space="0" w:color="auto"/>
        <w:bottom w:val="none" w:sz="0" w:space="0" w:color="auto"/>
        <w:right w:val="none" w:sz="0" w:space="0" w:color="auto"/>
      </w:divBdr>
    </w:div>
    <w:div w:id="1116022577">
      <w:bodyDiv w:val="1"/>
      <w:marLeft w:val="0"/>
      <w:marRight w:val="0"/>
      <w:marTop w:val="0"/>
      <w:marBottom w:val="0"/>
      <w:divBdr>
        <w:top w:val="none" w:sz="0" w:space="0" w:color="auto"/>
        <w:left w:val="none" w:sz="0" w:space="0" w:color="auto"/>
        <w:bottom w:val="none" w:sz="0" w:space="0" w:color="auto"/>
        <w:right w:val="none" w:sz="0" w:space="0" w:color="auto"/>
      </w:divBdr>
    </w:div>
    <w:div w:id="1117599039">
      <w:bodyDiv w:val="1"/>
      <w:marLeft w:val="0"/>
      <w:marRight w:val="0"/>
      <w:marTop w:val="0"/>
      <w:marBottom w:val="0"/>
      <w:divBdr>
        <w:top w:val="none" w:sz="0" w:space="0" w:color="auto"/>
        <w:left w:val="none" w:sz="0" w:space="0" w:color="auto"/>
        <w:bottom w:val="none" w:sz="0" w:space="0" w:color="auto"/>
        <w:right w:val="none" w:sz="0" w:space="0" w:color="auto"/>
      </w:divBdr>
    </w:div>
    <w:div w:id="1134103393">
      <w:bodyDiv w:val="1"/>
      <w:marLeft w:val="0"/>
      <w:marRight w:val="0"/>
      <w:marTop w:val="0"/>
      <w:marBottom w:val="0"/>
      <w:divBdr>
        <w:top w:val="none" w:sz="0" w:space="0" w:color="auto"/>
        <w:left w:val="none" w:sz="0" w:space="0" w:color="auto"/>
        <w:bottom w:val="none" w:sz="0" w:space="0" w:color="auto"/>
        <w:right w:val="none" w:sz="0" w:space="0" w:color="auto"/>
      </w:divBdr>
    </w:div>
    <w:div w:id="1153720607">
      <w:bodyDiv w:val="1"/>
      <w:marLeft w:val="0"/>
      <w:marRight w:val="0"/>
      <w:marTop w:val="0"/>
      <w:marBottom w:val="0"/>
      <w:divBdr>
        <w:top w:val="none" w:sz="0" w:space="0" w:color="auto"/>
        <w:left w:val="none" w:sz="0" w:space="0" w:color="auto"/>
        <w:bottom w:val="none" w:sz="0" w:space="0" w:color="auto"/>
        <w:right w:val="none" w:sz="0" w:space="0" w:color="auto"/>
      </w:divBdr>
    </w:div>
    <w:div w:id="1166554278">
      <w:bodyDiv w:val="1"/>
      <w:marLeft w:val="0"/>
      <w:marRight w:val="0"/>
      <w:marTop w:val="0"/>
      <w:marBottom w:val="0"/>
      <w:divBdr>
        <w:top w:val="none" w:sz="0" w:space="0" w:color="auto"/>
        <w:left w:val="none" w:sz="0" w:space="0" w:color="auto"/>
        <w:bottom w:val="none" w:sz="0" w:space="0" w:color="auto"/>
        <w:right w:val="none" w:sz="0" w:space="0" w:color="auto"/>
      </w:divBdr>
    </w:div>
    <w:div w:id="1175729208">
      <w:bodyDiv w:val="1"/>
      <w:marLeft w:val="0"/>
      <w:marRight w:val="0"/>
      <w:marTop w:val="0"/>
      <w:marBottom w:val="0"/>
      <w:divBdr>
        <w:top w:val="none" w:sz="0" w:space="0" w:color="auto"/>
        <w:left w:val="none" w:sz="0" w:space="0" w:color="auto"/>
        <w:bottom w:val="none" w:sz="0" w:space="0" w:color="auto"/>
        <w:right w:val="none" w:sz="0" w:space="0" w:color="auto"/>
      </w:divBdr>
    </w:div>
    <w:div w:id="1199972477">
      <w:bodyDiv w:val="1"/>
      <w:marLeft w:val="0"/>
      <w:marRight w:val="0"/>
      <w:marTop w:val="0"/>
      <w:marBottom w:val="0"/>
      <w:divBdr>
        <w:top w:val="none" w:sz="0" w:space="0" w:color="auto"/>
        <w:left w:val="none" w:sz="0" w:space="0" w:color="auto"/>
        <w:bottom w:val="none" w:sz="0" w:space="0" w:color="auto"/>
        <w:right w:val="none" w:sz="0" w:space="0" w:color="auto"/>
      </w:divBdr>
    </w:div>
    <w:div w:id="1216938572">
      <w:bodyDiv w:val="1"/>
      <w:marLeft w:val="0"/>
      <w:marRight w:val="0"/>
      <w:marTop w:val="0"/>
      <w:marBottom w:val="0"/>
      <w:divBdr>
        <w:top w:val="none" w:sz="0" w:space="0" w:color="auto"/>
        <w:left w:val="none" w:sz="0" w:space="0" w:color="auto"/>
        <w:bottom w:val="none" w:sz="0" w:space="0" w:color="auto"/>
        <w:right w:val="none" w:sz="0" w:space="0" w:color="auto"/>
      </w:divBdr>
    </w:div>
    <w:div w:id="1223715907">
      <w:bodyDiv w:val="1"/>
      <w:marLeft w:val="0"/>
      <w:marRight w:val="0"/>
      <w:marTop w:val="0"/>
      <w:marBottom w:val="0"/>
      <w:divBdr>
        <w:top w:val="none" w:sz="0" w:space="0" w:color="auto"/>
        <w:left w:val="none" w:sz="0" w:space="0" w:color="auto"/>
        <w:bottom w:val="none" w:sz="0" w:space="0" w:color="auto"/>
        <w:right w:val="none" w:sz="0" w:space="0" w:color="auto"/>
      </w:divBdr>
    </w:div>
    <w:div w:id="1235434030">
      <w:bodyDiv w:val="1"/>
      <w:marLeft w:val="0"/>
      <w:marRight w:val="0"/>
      <w:marTop w:val="0"/>
      <w:marBottom w:val="0"/>
      <w:divBdr>
        <w:top w:val="none" w:sz="0" w:space="0" w:color="auto"/>
        <w:left w:val="none" w:sz="0" w:space="0" w:color="auto"/>
        <w:bottom w:val="none" w:sz="0" w:space="0" w:color="auto"/>
        <w:right w:val="none" w:sz="0" w:space="0" w:color="auto"/>
      </w:divBdr>
    </w:div>
    <w:div w:id="1237860577">
      <w:bodyDiv w:val="1"/>
      <w:marLeft w:val="0"/>
      <w:marRight w:val="0"/>
      <w:marTop w:val="0"/>
      <w:marBottom w:val="0"/>
      <w:divBdr>
        <w:top w:val="none" w:sz="0" w:space="0" w:color="auto"/>
        <w:left w:val="none" w:sz="0" w:space="0" w:color="auto"/>
        <w:bottom w:val="none" w:sz="0" w:space="0" w:color="auto"/>
        <w:right w:val="none" w:sz="0" w:space="0" w:color="auto"/>
      </w:divBdr>
    </w:div>
    <w:div w:id="1253468164">
      <w:bodyDiv w:val="1"/>
      <w:marLeft w:val="0"/>
      <w:marRight w:val="0"/>
      <w:marTop w:val="0"/>
      <w:marBottom w:val="0"/>
      <w:divBdr>
        <w:top w:val="none" w:sz="0" w:space="0" w:color="auto"/>
        <w:left w:val="none" w:sz="0" w:space="0" w:color="auto"/>
        <w:bottom w:val="none" w:sz="0" w:space="0" w:color="auto"/>
        <w:right w:val="none" w:sz="0" w:space="0" w:color="auto"/>
      </w:divBdr>
    </w:div>
    <w:div w:id="1260720235">
      <w:bodyDiv w:val="1"/>
      <w:marLeft w:val="0"/>
      <w:marRight w:val="0"/>
      <w:marTop w:val="0"/>
      <w:marBottom w:val="0"/>
      <w:divBdr>
        <w:top w:val="none" w:sz="0" w:space="0" w:color="auto"/>
        <w:left w:val="none" w:sz="0" w:space="0" w:color="auto"/>
        <w:bottom w:val="none" w:sz="0" w:space="0" w:color="auto"/>
        <w:right w:val="none" w:sz="0" w:space="0" w:color="auto"/>
      </w:divBdr>
    </w:div>
    <w:div w:id="1264612078">
      <w:bodyDiv w:val="1"/>
      <w:marLeft w:val="0"/>
      <w:marRight w:val="0"/>
      <w:marTop w:val="0"/>
      <w:marBottom w:val="0"/>
      <w:divBdr>
        <w:top w:val="none" w:sz="0" w:space="0" w:color="auto"/>
        <w:left w:val="none" w:sz="0" w:space="0" w:color="auto"/>
        <w:bottom w:val="none" w:sz="0" w:space="0" w:color="auto"/>
        <w:right w:val="none" w:sz="0" w:space="0" w:color="auto"/>
      </w:divBdr>
    </w:div>
    <w:div w:id="1266571534">
      <w:bodyDiv w:val="1"/>
      <w:marLeft w:val="0"/>
      <w:marRight w:val="0"/>
      <w:marTop w:val="0"/>
      <w:marBottom w:val="0"/>
      <w:divBdr>
        <w:top w:val="none" w:sz="0" w:space="0" w:color="auto"/>
        <w:left w:val="none" w:sz="0" w:space="0" w:color="auto"/>
        <w:bottom w:val="none" w:sz="0" w:space="0" w:color="auto"/>
        <w:right w:val="none" w:sz="0" w:space="0" w:color="auto"/>
      </w:divBdr>
    </w:div>
    <w:div w:id="1308900459">
      <w:bodyDiv w:val="1"/>
      <w:marLeft w:val="0"/>
      <w:marRight w:val="0"/>
      <w:marTop w:val="0"/>
      <w:marBottom w:val="0"/>
      <w:divBdr>
        <w:top w:val="none" w:sz="0" w:space="0" w:color="auto"/>
        <w:left w:val="none" w:sz="0" w:space="0" w:color="auto"/>
        <w:bottom w:val="none" w:sz="0" w:space="0" w:color="auto"/>
        <w:right w:val="none" w:sz="0" w:space="0" w:color="auto"/>
      </w:divBdr>
    </w:div>
    <w:div w:id="1351756240">
      <w:bodyDiv w:val="1"/>
      <w:marLeft w:val="0"/>
      <w:marRight w:val="0"/>
      <w:marTop w:val="0"/>
      <w:marBottom w:val="0"/>
      <w:divBdr>
        <w:top w:val="none" w:sz="0" w:space="0" w:color="auto"/>
        <w:left w:val="none" w:sz="0" w:space="0" w:color="auto"/>
        <w:bottom w:val="none" w:sz="0" w:space="0" w:color="auto"/>
        <w:right w:val="none" w:sz="0" w:space="0" w:color="auto"/>
      </w:divBdr>
    </w:div>
    <w:div w:id="1357073840">
      <w:bodyDiv w:val="1"/>
      <w:marLeft w:val="0"/>
      <w:marRight w:val="0"/>
      <w:marTop w:val="0"/>
      <w:marBottom w:val="0"/>
      <w:divBdr>
        <w:top w:val="none" w:sz="0" w:space="0" w:color="auto"/>
        <w:left w:val="none" w:sz="0" w:space="0" w:color="auto"/>
        <w:bottom w:val="none" w:sz="0" w:space="0" w:color="auto"/>
        <w:right w:val="none" w:sz="0" w:space="0" w:color="auto"/>
      </w:divBdr>
    </w:div>
    <w:div w:id="1431850828">
      <w:bodyDiv w:val="1"/>
      <w:marLeft w:val="0"/>
      <w:marRight w:val="0"/>
      <w:marTop w:val="0"/>
      <w:marBottom w:val="0"/>
      <w:divBdr>
        <w:top w:val="none" w:sz="0" w:space="0" w:color="auto"/>
        <w:left w:val="none" w:sz="0" w:space="0" w:color="auto"/>
        <w:bottom w:val="none" w:sz="0" w:space="0" w:color="auto"/>
        <w:right w:val="none" w:sz="0" w:space="0" w:color="auto"/>
      </w:divBdr>
    </w:div>
    <w:div w:id="1460689700">
      <w:bodyDiv w:val="1"/>
      <w:marLeft w:val="0"/>
      <w:marRight w:val="0"/>
      <w:marTop w:val="0"/>
      <w:marBottom w:val="0"/>
      <w:divBdr>
        <w:top w:val="none" w:sz="0" w:space="0" w:color="auto"/>
        <w:left w:val="none" w:sz="0" w:space="0" w:color="auto"/>
        <w:bottom w:val="none" w:sz="0" w:space="0" w:color="auto"/>
        <w:right w:val="none" w:sz="0" w:space="0" w:color="auto"/>
      </w:divBdr>
    </w:div>
    <w:div w:id="1477339940">
      <w:bodyDiv w:val="1"/>
      <w:marLeft w:val="0"/>
      <w:marRight w:val="0"/>
      <w:marTop w:val="0"/>
      <w:marBottom w:val="0"/>
      <w:divBdr>
        <w:top w:val="none" w:sz="0" w:space="0" w:color="auto"/>
        <w:left w:val="none" w:sz="0" w:space="0" w:color="auto"/>
        <w:bottom w:val="none" w:sz="0" w:space="0" w:color="auto"/>
        <w:right w:val="none" w:sz="0" w:space="0" w:color="auto"/>
      </w:divBdr>
    </w:div>
    <w:div w:id="1479034447">
      <w:bodyDiv w:val="1"/>
      <w:marLeft w:val="0"/>
      <w:marRight w:val="0"/>
      <w:marTop w:val="0"/>
      <w:marBottom w:val="0"/>
      <w:divBdr>
        <w:top w:val="none" w:sz="0" w:space="0" w:color="auto"/>
        <w:left w:val="none" w:sz="0" w:space="0" w:color="auto"/>
        <w:bottom w:val="none" w:sz="0" w:space="0" w:color="auto"/>
        <w:right w:val="none" w:sz="0" w:space="0" w:color="auto"/>
      </w:divBdr>
    </w:div>
    <w:div w:id="1479302907">
      <w:bodyDiv w:val="1"/>
      <w:marLeft w:val="0"/>
      <w:marRight w:val="0"/>
      <w:marTop w:val="0"/>
      <w:marBottom w:val="0"/>
      <w:divBdr>
        <w:top w:val="none" w:sz="0" w:space="0" w:color="auto"/>
        <w:left w:val="none" w:sz="0" w:space="0" w:color="auto"/>
        <w:bottom w:val="none" w:sz="0" w:space="0" w:color="auto"/>
        <w:right w:val="none" w:sz="0" w:space="0" w:color="auto"/>
      </w:divBdr>
    </w:div>
    <w:div w:id="1506287654">
      <w:bodyDiv w:val="1"/>
      <w:marLeft w:val="0"/>
      <w:marRight w:val="0"/>
      <w:marTop w:val="0"/>
      <w:marBottom w:val="0"/>
      <w:divBdr>
        <w:top w:val="none" w:sz="0" w:space="0" w:color="auto"/>
        <w:left w:val="none" w:sz="0" w:space="0" w:color="auto"/>
        <w:bottom w:val="none" w:sz="0" w:space="0" w:color="auto"/>
        <w:right w:val="none" w:sz="0" w:space="0" w:color="auto"/>
      </w:divBdr>
    </w:div>
    <w:div w:id="1509715010">
      <w:bodyDiv w:val="1"/>
      <w:marLeft w:val="0"/>
      <w:marRight w:val="0"/>
      <w:marTop w:val="0"/>
      <w:marBottom w:val="0"/>
      <w:divBdr>
        <w:top w:val="none" w:sz="0" w:space="0" w:color="auto"/>
        <w:left w:val="none" w:sz="0" w:space="0" w:color="auto"/>
        <w:bottom w:val="none" w:sz="0" w:space="0" w:color="auto"/>
        <w:right w:val="none" w:sz="0" w:space="0" w:color="auto"/>
      </w:divBdr>
    </w:div>
    <w:div w:id="1529446114">
      <w:bodyDiv w:val="1"/>
      <w:marLeft w:val="0"/>
      <w:marRight w:val="0"/>
      <w:marTop w:val="0"/>
      <w:marBottom w:val="0"/>
      <w:divBdr>
        <w:top w:val="none" w:sz="0" w:space="0" w:color="auto"/>
        <w:left w:val="none" w:sz="0" w:space="0" w:color="auto"/>
        <w:bottom w:val="none" w:sz="0" w:space="0" w:color="auto"/>
        <w:right w:val="none" w:sz="0" w:space="0" w:color="auto"/>
      </w:divBdr>
    </w:div>
    <w:div w:id="1530289992">
      <w:bodyDiv w:val="1"/>
      <w:marLeft w:val="0"/>
      <w:marRight w:val="0"/>
      <w:marTop w:val="0"/>
      <w:marBottom w:val="0"/>
      <w:divBdr>
        <w:top w:val="none" w:sz="0" w:space="0" w:color="auto"/>
        <w:left w:val="none" w:sz="0" w:space="0" w:color="auto"/>
        <w:bottom w:val="none" w:sz="0" w:space="0" w:color="auto"/>
        <w:right w:val="none" w:sz="0" w:space="0" w:color="auto"/>
      </w:divBdr>
    </w:div>
    <w:div w:id="1537740689">
      <w:bodyDiv w:val="1"/>
      <w:marLeft w:val="0"/>
      <w:marRight w:val="0"/>
      <w:marTop w:val="0"/>
      <w:marBottom w:val="0"/>
      <w:divBdr>
        <w:top w:val="none" w:sz="0" w:space="0" w:color="auto"/>
        <w:left w:val="none" w:sz="0" w:space="0" w:color="auto"/>
        <w:bottom w:val="none" w:sz="0" w:space="0" w:color="auto"/>
        <w:right w:val="none" w:sz="0" w:space="0" w:color="auto"/>
      </w:divBdr>
    </w:div>
    <w:div w:id="1538202077">
      <w:bodyDiv w:val="1"/>
      <w:marLeft w:val="0"/>
      <w:marRight w:val="0"/>
      <w:marTop w:val="0"/>
      <w:marBottom w:val="0"/>
      <w:divBdr>
        <w:top w:val="none" w:sz="0" w:space="0" w:color="auto"/>
        <w:left w:val="none" w:sz="0" w:space="0" w:color="auto"/>
        <w:bottom w:val="none" w:sz="0" w:space="0" w:color="auto"/>
        <w:right w:val="none" w:sz="0" w:space="0" w:color="auto"/>
      </w:divBdr>
    </w:div>
    <w:div w:id="1545365766">
      <w:bodyDiv w:val="1"/>
      <w:marLeft w:val="0"/>
      <w:marRight w:val="0"/>
      <w:marTop w:val="0"/>
      <w:marBottom w:val="0"/>
      <w:divBdr>
        <w:top w:val="none" w:sz="0" w:space="0" w:color="auto"/>
        <w:left w:val="none" w:sz="0" w:space="0" w:color="auto"/>
        <w:bottom w:val="none" w:sz="0" w:space="0" w:color="auto"/>
        <w:right w:val="none" w:sz="0" w:space="0" w:color="auto"/>
      </w:divBdr>
    </w:div>
    <w:div w:id="1559627374">
      <w:bodyDiv w:val="1"/>
      <w:marLeft w:val="0"/>
      <w:marRight w:val="0"/>
      <w:marTop w:val="0"/>
      <w:marBottom w:val="0"/>
      <w:divBdr>
        <w:top w:val="none" w:sz="0" w:space="0" w:color="auto"/>
        <w:left w:val="none" w:sz="0" w:space="0" w:color="auto"/>
        <w:bottom w:val="none" w:sz="0" w:space="0" w:color="auto"/>
        <w:right w:val="none" w:sz="0" w:space="0" w:color="auto"/>
      </w:divBdr>
    </w:div>
    <w:div w:id="1569415619">
      <w:bodyDiv w:val="1"/>
      <w:marLeft w:val="0"/>
      <w:marRight w:val="0"/>
      <w:marTop w:val="0"/>
      <w:marBottom w:val="0"/>
      <w:divBdr>
        <w:top w:val="none" w:sz="0" w:space="0" w:color="auto"/>
        <w:left w:val="none" w:sz="0" w:space="0" w:color="auto"/>
        <w:bottom w:val="none" w:sz="0" w:space="0" w:color="auto"/>
        <w:right w:val="none" w:sz="0" w:space="0" w:color="auto"/>
      </w:divBdr>
    </w:div>
    <w:div w:id="1570991491">
      <w:bodyDiv w:val="1"/>
      <w:marLeft w:val="0"/>
      <w:marRight w:val="0"/>
      <w:marTop w:val="0"/>
      <w:marBottom w:val="0"/>
      <w:divBdr>
        <w:top w:val="none" w:sz="0" w:space="0" w:color="auto"/>
        <w:left w:val="none" w:sz="0" w:space="0" w:color="auto"/>
        <w:bottom w:val="none" w:sz="0" w:space="0" w:color="auto"/>
        <w:right w:val="none" w:sz="0" w:space="0" w:color="auto"/>
      </w:divBdr>
    </w:div>
    <w:div w:id="1576434684">
      <w:bodyDiv w:val="1"/>
      <w:marLeft w:val="0"/>
      <w:marRight w:val="0"/>
      <w:marTop w:val="0"/>
      <w:marBottom w:val="0"/>
      <w:divBdr>
        <w:top w:val="none" w:sz="0" w:space="0" w:color="auto"/>
        <w:left w:val="none" w:sz="0" w:space="0" w:color="auto"/>
        <w:bottom w:val="none" w:sz="0" w:space="0" w:color="auto"/>
        <w:right w:val="none" w:sz="0" w:space="0" w:color="auto"/>
      </w:divBdr>
      <w:divsChild>
        <w:div w:id="45880370">
          <w:marLeft w:val="0"/>
          <w:marRight w:val="0"/>
          <w:marTop w:val="0"/>
          <w:marBottom w:val="0"/>
          <w:divBdr>
            <w:top w:val="none" w:sz="0" w:space="0" w:color="auto"/>
            <w:left w:val="none" w:sz="0" w:space="0" w:color="auto"/>
            <w:bottom w:val="none" w:sz="0" w:space="0" w:color="auto"/>
            <w:right w:val="none" w:sz="0" w:space="0" w:color="auto"/>
          </w:divBdr>
        </w:div>
      </w:divsChild>
    </w:div>
    <w:div w:id="1612740915">
      <w:bodyDiv w:val="1"/>
      <w:marLeft w:val="0"/>
      <w:marRight w:val="0"/>
      <w:marTop w:val="0"/>
      <w:marBottom w:val="0"/>
      <w:divBdr>
        <w:top w:val="none" w:sz="0" w:space="0" w:color="auto"/>
        <w:left w:val="none" w:sz="0" w:space="0" w:color="auto"/>
        <w:bottom w:val="none" w:sz="0" w:space="0" w:color="auto"/>
        <w:right w:val="none" w:sz="0" w:space="0" w:color="auto"/>
      </w:divBdr>
    </w:div>
    <w:div w:id="1693339005">
      <w:bodyDiv w:val="1"/>
      <w:marLeft w:val="0"/>
      <w:marRight w:val="0"/>
      <w:marTop w:val="0"/>
      <w:marBottom w:val="0"/>
      <w:divBdr>
        <w:top w:val="none" w:sz="0" w:space="0" w:color="auto"/>
        <w:left w:val="none" w:sz="0" w:space="0" w:color="auto"/>
        <w:bottom w:val="none" w:sz="0" w:space="0" w:color="auto"/>
        <w:right w:val="none" w:sz="0" w:space="0" w:color="auto"/>
      </w:divBdr>
    </w:div>
    <w:div w:id="1753165408">
      <w:bodyDiv w:val="1"/>
      <w:marLeft w:val="0"/>
      <w:marRight w:val="0"/>
      <w:marTop w:val="0"/>
      <w:marBottom w:val="0"/>
      <w:divBdr>
        <w:top w:val="none" w:sz="0" w:space="0" w:color="auto"/>
        <w:left w:val="none" w:sz="0" w:space="0" w:color="auto"/>
        <w:bottom w:val="none" w:sz="0" w:space="0" w:color="auto"/>
        <w:right w:val="none" w:sz="0" w:space="0" w:color="auto"/>
      </w:divBdr>
    </w:div>
    <w:div w:id="1755470753">
      <w:bodyDiv w:val="1"/>
      <w:marLeft w:val="0"/>
      <w:marRight w:val="0"/>
      <w:marTop w:val="0"/>
      <w:marBottom w:val="0"/>
      <w:divBdr>
        <w:top w:val="none" w:sz="0" w:space="0" w:color="auto"/>
        <w:left w:val="none" w:sz="0" w:space="0" w:color="auto"/>
        <w:bottom w:val="none" w:sz="0" w:space="0" w:color="auto"/>
        <w:right w:val="none" w:sz="0" w:space="0" w:color="auto"/>
      </w:divBdr>
    </w:div>
    <w:div w:id="1765760572">
      <w:bodyDiv w:val="1"/>
      <w:marLeft w:val="0"/>
      <w:marRight w:val="0"/>
      <w:marTop w:val="0"/>
      <w:marBottom w:val="0"/>
      <w:divBdr>
        <w:top w:val="none" w:sz="0" w:space="0" w:color="auto"/>
        <w:left w:val="none" w:sz="0" w:space="0" w:color="auto"/>
        <w:bottom w:val="none" w:sz="0" w:space="0" w:color="auto"/>
        <w:right w:val="none" w:sz="0" w:space="0" w:color="auto"/>
      </w:divBdr>
    </w:div>
    <w:div w:id="1775133383">
      <w:bodyDiv w:val="1"/>
      <w:marLeft w:val="0"/>
      <w:marRight w:val="0"/>
      <w:marTop w:val="0"/>
      <w:marBottom w:val="0"/>
      <w:divBdr>
        <w:top w:val="none" w:sz="0" w:space="0" w:color="auto"/>
        <w:left w:val="none" w:sz="0" w:space="0" w:color="auto"/>
        <w:bottom w:val="none" w:sz="0" w:space="0" w:color="auto"/>
        <w:right w:val="none" w:sz="0" w:space="0" w:color="auto"/>
      </w:divBdr>
    </w:div>
    <w:div w:id="1788809966">
      <w:bodyDiv w:val="1"/>
      <w:marLeft w:val="0"/>
      <w:marRight w:val="0"/>
      <w:marTop w:val="0"/>
      <w:marBottom w:val="0"/>
      <w:divBdr>
        <w:top w:val="none" w:sz="0" w:space="0" w:color="auto"/>
        <w:left w:val="none" w:sz="0" w:space="0" w:color="auto"/>
        <w:bottom w:val="none" w:sz="0" w:space="0" w:color="auto"/>
        <w:right w:val="none" w:sz="0" w:space="0" w:color="auto"/>
      </w:divBdr>
    </w:div>
    <w:div w:id="1812558828">
      <w:bodyDiv w:val="1"/>
      <w:marLeft w:val="0"/>
      <w:marRight w:val="0"/>
      <w:marTop w:val="0"/>
      <w:marBottom w:val="0"/>
      <w:divBdr>
        <w:top w:val="none" w:sz="0" w:space="0" w:color="auto"/>
        <w:left w:val="none" w:sz="0" w:space="0" w:color="auto"/>
        <w:bottom w:val="none" w:sz="0" w:space="0" w:color="auto"/>
        <w:right w:val="none" w:sz="0" w:space="0" w:color="auto"/>
      </w:divBdr>
    </w:div>
    <w:div w:id="1834487801">
      <w:bodyDiv w:val="1"/>
      <w:marLeft w:val="0"/>
      <w:marRight w:val="0"/>
      <w:marTop w:val="0"/>
      <w:marBottom w:val="0"/>
      <w:divBdr>
        <w:top w:val="none" w:sz="0" w:space="0" w:color="auto"/>
        <w:left w:val="none" w:sz="0" w:space="0" w:color="auto"/>
        <w:bottom w:val="none" w:sz="0" w:space="0" w:color="auto"/>
        <w:right w:val="none" w:sz="0" w:space="0" w:color="auto"/>
      </w:divBdr>
    </w:div>
    <w:div w:id="1855455282">
      <w:bodyDiv w:val="1"/>
      <w:marLeft w:val="0"/>
      <w:marRight w:val="0"/>
      <w:marTop w:val="0"/>
      <w:marBottom w:val="0"/>
      <w:divBdr>
        <w:top w:val="none" w:sz="0" w:space="0" w:color="auto"/>
        <w:left w:val="none" w:sz="0" w:space="0" w:color="auto"/>
        <w:bottom w:val="none" w:sz="0" w:space="0" w:color="auto"/>
        <w:right w:val="none" w:sz="0" w:space="0" w:color="auto"/>
      </w:divBdr>
    </w:div>
    <w:div w:id="1870727270">
      <w:bodyDiv w:val="1"/>
      <w:marLeft w:val="0"/>
      <w:marRight w:val="0"/>
      <w:marTop w:val="0"/>
      <w:marBottom w:val="0"/>
      <w:divBdr>
        <w:top w:val="none" w:sz="0" w:space="0" w:color="auto"/>
        <w:left w:val="none" w:sz="0" w:space="0" w:color="auto"/>
        <w:bottom w:val="none" w:sz="0" w:space="0" w:color="auto"/>
        <w:right w:val="none" w:sz="0" w:space="0" w:color="auto"/>
      </w:divBdr>
    </w:div>
    <w:div w:id="1903907178">
      <w:bodyDiv w:val="1"/>
      <w:marLeft w:val="0"/>
      <w:marRight w:val="0"/>
      <w:marTop w:val="0"/>
      <w:marBottom w:val="0"/>
      <w:divBdr>
        <w:top w:val="none" w:sz="0" w:space="0" w:color="auto"/>
        <w:left w:val="none" w:sz="0" w:space="0" w:color="auto"/>
        <w:bottom w:val="none" w:sz="0" w:space="0" w:color="auto"/>
        <w:right w:val="none" w:sz="0" w:space="0" w:color="auto"/>
      </w:divBdr>
    </w:div>
    <w:div w:id="1918049033">
      <w:bodyDiv w:val="1"/>
      <w:marLeft w:val="0"/>
      <w:marRight w:val="0"/>
      <w:marTop w:val="0"/>
      <w:marBottom w:val="0"/>
      <w:divBdr>
        <w:top w:val="none" w:sz="0" w:space="0" w:color="auto"/>
        <w:left w:val="none" w:sz="0" w:space="0" w:color="auto"/>
        <w:bottom w:val="none" w:sz="0" w:space="0" w:color="auto"/>
        <w:right w:val="none" w:sz="0" w:space="0" w:color="auto"/>
      </w:divBdr>
    </w:div>
    <w:div w:id="1925845230">
      <w:bodyDiv w:val="1"/>
      <w:marLeft w:val="0"/>
      <w:marRight w:val="0"/>
      <w:marTop w:val="0"/>
      <w:marBottom w:val="0"/>
      <w:divBdr>
        <w:top w:val="none" w:sz="0" w:space="0" w:color="auto"/>
        <w:left w:val="none" w:sz="0" w:space="0" w:color="auto"/>
        <w:bottom w:val="none" w:sz="0" w:space="0" w:color="auto"/>
        <w:right w:val="none" w:sz="0" w:space="0" w:color="auto"/>
      </w:divBdr>
    </w:div>
    <w:div w:id="1937055737">
      <w:bodyDiv w:val="1"/>
      <w:marLeft w:val="0"/>
      <w:marRight w:val="0"/>
      <w:marTop w:val="0"/>
      <w:marBottom w:val="0"/>
      <w:divBdr>
        <w:top w:val="none" w:sz="0" w:space="0" w:color="auto"/>
        <w:left w:val="none" w:sz="0" w:space="0" w:color="auto"/>
        <w:bottom w:val="none" w:sz="0" w:space="0" w:color="auto"/>
        <w:right w:val="none" w:sz="0" w:space="0" w:color="auto"/>
      </w:divBdr>
    </w:div>
    <w:div w:id="1952197731">
      <w:bodyDiv w:val="1"/>
      <w:marLeft w:val="0"/>
      <w:marRight w:val="0"/>
      <w:marTop w:val="0"/>
      <w:marBottom w:val="0"/>
      <w:divBdr>
        <w:top w:val="none" w:sz="0" w:space="0" w:color="auto"/>
        <w:left w:val="none" w:sz="0" w:space="0" w:color="auto"/>
        <w:bottom w:val="none" w:sz="0" w:space="0" w:color="auto"/>
        <w:right w:val="none" w:sz="0" w:space="0" w:color="auto"/>
      </w:divBdr>
    </w:div>
    <w:div w:id="1964728171">
      <w:bodyDiv w:val="1"/>
      <w:marLeft w:val="0"/>
      <w:marRight w:val="0"/>
      <w:marTop w:val="0"/>
      <w:marBottom w:val="0"/>
      <w:divBdr>
        <w:top w:val="none" w:sz="0" w:space="0" w:color="auto"/>
        <w:left w:val="none" w:sz="0" w:space="0" w:color="auto"/>
        <w:bottom w:val="none" w:sz="0" w:space="0" w:color="auto"/>
        <w:right w:val="none" w:sz="0" w:space="0" w:color="auto"/>
      </w:divBdr>
    </w:div>
    <w:div w:id="1967999551">
      <w:bodyDiv w:val="1"/>
      <w:marLeft w:val="0"/>
      <w:marRight w:val="0"/>
      <w:marTop w:val="0"/>
      <w:marBottom w:val="0"/>
      <w:divBdr>
        <w:top w:val="none" w:sz="0" w:space="0" w:color="auto"/>
        <w:left w:val="none" w:sz="0" w:space="0" w:color="auto"/>
        <w:bottom w:val="none" w:sz="0" w:space="0" w:color="auto"/>
        <w:right w:val="none" w:sz="0" w:space="0" w:color="auto"/>
      </w:divBdr>
    </w:div>
    <w:div w:id="1984651188">
      <w:bodyDiv w:val="1"/>
      <w:marLeft w:val="0"/>
      <w:marRight w:val="0"/>
      <w:marTop w:val="0"/>
      <w:marBottom w:val="0"/>
      <w:divBdr>
        <w:top w:val="none" w:sz="0" w:space="0" w:color="auto"/>
        <w:left w:val="none" w:sz="0" w:space="0" w:color="auto"/>
        <w:bottom w:val="none" w:sz="0" w:space="0" w:color="auto"/>
        <w:right w:val="none" w:sz="0" w:space="0" w:color="auto"/>
      </w:divBdr>
    </w:div>
    <w:div w:id="2003780023">
      <w:bodyDiv w:val="1"/>
      <w:marLeft w:val="0"/>
      <w:marRight w:val="0"/>
      <w:marTop w:val="0"/>
      <w:marBottom w:val="0"/>
      <w:divBdr>
        <w:top w:val="none" w:sz="0" w:space="0" w:color="auto"/>
        <w:left w:val="none" w:sz="0" w:space="0" w:color="auto"/>
        <w:bottom w:val="none" w:sz="0" w:space="0" w:color="auto"/>
        <w:right w:val="none" w:sz="0" w:space="0" w:color="auto"/>
      </w:divBdr>
    </w:div>
    <w:div w:id="2013222634">
      <w:bodyDiv w:val="1"/>
      <w:marLeft w:val="0"/>
      <w:marRight w:val="0"/>
      <w:marTop w:val="0"/>
      <w:marBottom w:val="0"/>
      <w:divBdr>
        <w:top w:val="none" w:sz="0" w:space="0" w:color="auto"/>
        <w:left w:val="none" w:sz="0" w:space="0" w:color="auto"/>
        <w:bottom w:val="none" w:sz="0" w:space="0" w:color="auto"/>
        <w:right w:val="none" w:sz="0" w:space="0" w:color="auto"/>
      </w:divBdr>
    </w:div>
    <w:div w:id="2026323166">
      <w:bodyDiv w:val="1"/>
      <w:marLeft w:val="0"/>
      <w:marRight w:val="0"/>
      <w:marTop w:val="0"/>
      <w:marBottom w:val="0"/>
      <w:divBdr>
        <w:top w:val="none" w:sz="0" w:space="0" w:color="auto"/>
        <w:left w:val="none" w:sz="0" w:space="0" w:color="auto"/>
        <w:bottom w:val="none" w:sz="0" w:space="0" w:color="auto"/>
        <w:right w:val="none" w:sz="0" w:space="0" w:color="auto"/>
      </w:divBdr>
    </w:div>
    <w:div w:id="2041779208">
      <w:bodyDiv w:val="1"/>
      <w:marLeft w:val="0"/>
      <w:marRight w:val="0"/>
      <w:marTop w:val="0"/>
      <w:marBottom w:val="0"/>
      <w:divBdr>
        <w:top w:val="none" w:sz="0" w:space="0" w:color="auto"/>
        <w:left w:val="none" w:sz="0" w:space="0" w:color="auto"/>
        <w:bottom w:val="none" w:sz="0" w:space="0" w:color="auto"/>
        <w:right w:val="none" w:sz="0" w:space="0" w:color="auto"/>
      </w:divBdr>
    </w:div>
    <w:div w:id="2053266108">
      <w:bodyDiv w:val="1"/>
      <w:marLeft w:val="0"/>
      <w:marRight w:val="0"/>
      <w:marTop w:val="0"/>
      <w:marBottom w:val="0"/>
      <w:divBdr>
        <w:top w:val="none" w:sz="0" w:space="0" w:color="auto"/>
        <w:left w:val="none" w:sz="0" w:space="0" w:color="auto"/>
        <w:bottom w:val="none" w:sz="0" w:space="0" w:color="auto"/>
        <w:right w:val="none" w:sz="0" w:space="0" w:color="auto"/>
      </w:divBdr>
    </w:div>
    <w:div w:id="2087455665">
      <w:bodyDiv w:val="1"/>
      <w:marLeft w:val="0"/>
      <w:marRight w:val="0"/>
      <w:marTop w:val="0"/>
      <w:marBottom w:val="0"/>
      <w:divBdr>
        <w:top w:val="none" w:sz="0" w:space="0" w:color="auto"/>
        <w:left w:val="none" w:sz="0" w:space="0" w:color="auto"/>
        <w:bottom w:val="none" w:sz="0" w:space="0" w:color="auto"/>
        <w:right w:val="none" w:sz="0" w:space="0" w:color="auto"/>
      </w:divBdr>
    </w:div>
    <w:div w:id="2107185203">
      <w:bodyDiv w:val="1"/>
      <w:marLeft w:val="0"/>
      <w:marRight w:val="0"/>
      <w:marTop w:val="0"/>
      <w:marBottom w:val="0"/>
      <w:divBdr>
        <w:top w:val="none" w:sz="0" w:space="0" w:color="auto"/>
        <w:left w:val="none" w:sz="0" w:space="0" w:color="auto"/>
        <w:bottom w:val="none" w:sz="0" w:space="0" w:color="auto"/>
        <w:right w:val="none" w:sz="0" w:space="0" w:color="auto"/>
      </w:divBdr>
    </w:div>
    <w:div w:id="21195694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osf.io/438ak/" TargetMode="Externa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111/j.1600-0447.1983.tb09716.x" TargetMode="External"/><Relationship Id="rId5" Type="http://schemas.openxmlformats.org/officeDocument/2006/relationships/webSettings" Target="webSettings.xml"/><Relationship Id="rId15" Type="http://schemas.openxmlformats.org/officeDocument/2006/relationships/image" Target="media/image1.jpeg"/><Relationship Id="rId10" Type="http://schemas.openxmlformats.org/officeDocument/2006/relationships/hyperlink" Target="http://www.rstudio.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r-project.org/"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636288-6344-C94F-B96A-8890D52707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17554</Words>
  <Characters>100059</Characters>
  <Application>Microsoft Office Word</Application>
  <DocSecurity>0</DocSecurity>
  <Lines>833</Lines>
  <Paragraphs>234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2022-08-07T18:08:00Z</dcterms:created>
  <dcterms:modified xsi:type="dcterms:W3CDTF">2022-08-08T15:13:00Z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zotero-version="6.0.6"&gt;&lt;session id="7TWZe0mw"/&gt;&lt;style id="http://www.zotero.org/styles/apa" locale="en-US" hasBibliography="1" bibliographyStyleHasBeenSet="1"/&gt;&lt;prefs&gt;&lt;pref name="fieldType" value="Field"/&gt;&lt;pref name="automaticJourna</vt:lpwstr>
  </property>
  <property fmtid="{D5CDD505-2E9C-101B-9397-08002B2CF9AE}" pid="3" name="ZOTERO_PREF_2">
    <vt:lpwstr>lAbbreviations" value="true"/&gt;&lt;/prefs&gt;&lt;/data&gt;</vt:lpwstr>
  </property>
</Properties>
</file>