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9002" w14:textId="3989F571" w:rsidR="00AF5912" w:rsidRDefault="00AF5912" w:rsidP="00BF59D5">
      <w:pPr>
        <w:jc w:val="center"/>
        <w:rPr>
          <w:b/>
          <w:bCs/>
        </w:rPr>
      </w:pPr>
      <w:r w:rsidRPr="00A2082E">
        <w:rPr>
          <w:b/>
          <w:bCs/>
        </w:rPr>
        <w:t>Workplace Discrimination a</w:t>
      </w:r>
      <w:r w:rsidR="000F7B09" w:rsidRPr="00A2082E">
        <w:rPr>
          <w:b/>
          <w:bCs/>
        </w:rPr>
        <w:t>gainst</w:t>
      </w:r>
      <w:r w:rsidRPr="00A2082E">
        <w:rPr>
          <w:b/>
          <w:bCs/>
        </w:rPr>
        <w:t xml:space="preserve"> LGBT Employees in Mauritius: A Sociological Perspective</w:t>
      </w:r>
    </w:p>
    <w:p w14:paraId="39ED0F05" w14:textId="77777777" w:rsidR="0025336E" w:rsidRPr="00A2082E" w:rsidRDefault="0025336E" w:rsidP="00BF59D5">
      <w:pPr>
        <w:jc w:val="center"/>
        <w:rPr>
          <w:b/>
          <w:bCs/>
        </w:rPr>
      </w:pPr>
    </w:p>
    <w:p w14:paraId="667C21C1" w14:textId="3F62BA0B" w:rsidR="00AF5912" w:rsidRDefault="00AF5912">
      <w:pPr>
        <w:rPr>
          <w:b/>
          <w:bCs/>
        </w:rPr>
      </w:pPr>
    </w:p>
    <w:p w14:paraId="7440A111" w14:textId="6BBBD1EA" w:rsidR="00111949" w:rsidRDefault="00111949" w:rsidP="00111949">
      <w:pPr>
        <w:jc w:val="center"/>
      </w:pPr>
      <w:proofErr w:type="spellStart"/>
      <w:r>
        <w:t>Shabneez</w:t>
      </w:r>
      <w:proofErr w:type="spellEnd"/>
      <w:r>
        <w:t xml:space="preserve"> </w:t>
      </w:r>
      <w:proofErr w:type="spellStart"/>
      <w:r>
        <w:t>Bhankaraully</w:t>
      </w:r>
      <w:proofErr w:type="spellEnd"/>
      <w:r>
        <w:t>, Lecturer, Essex Business School, University of Essex, SS1 1BF, United Kingdom (</w:t>
      </w:r>
      <w:hyperlink r:id="rId8" w:history="1">
        <w:r>
          <w:rPr>
            <w:rStyle w:val="Hyperlink"/>
          </w:rPr>
          <w:t>s</w:t>
        </w:r>
        <w:r w:rsidRPr="00C07CBB">
          <w:rPr>
            <w:rStyle w:val="Hyperlink"/>
          </w:rPr>
          <w:t>habneez.Bhankaraully@essex.ac.uk</w:t>
        </w:r>
      </w:hyperlink>
      <w:r>
        <w:t xml:space="preserve"> ) </w:t>
      </w:r>
    </w:p>
    <w:p w14:paraId="6E6FED34" w14:textId="77777777" w:rsidR="00111949" w:rsidRDefault="00111949" w:rsidP="00111949">
      <w:pPr>
        <w:jc w:val="center"/>
      </w:pPr>
      <w:r>
        <w:t xml:space="preserve">Michel </w:t>
      </w:r>
      <w:proofErr w:type="spellStart"/>
      <w:r>
        <w:t>Goyer</w:t>
      </w:r>
      <w:proofErr w:type="spellEnd"/>
      <w:r>
        <w:t>, Senior Lecturer, Birmingham Business School, University of Birmingham, B15 2TT, United Kingdom (</w:t>
      </w:r>
      <w:hyperlink r:id="rId9" w:history="1">
        <w:r w:rsidRPr="005504D8">
          <w:rPr>
            <w:rStyle w:val="Hyperlink"/>
          </w:rPr>
          <w:t>m.goyer@bham.ac.uk</w:t>
        </w:r>
      </w:hyperlink>
      <w:r>
        <w:t xml:space="preserve">) </w:t>
      </w:r>
    </w:p>
    <w:p w14:paraId="56EBD09C" w14:textId="0D2FBC43" w:rsidR="00111949" w:rsidRDefault="00111949" w:rsidP="00111949">
      <w:pPr>
        <w:jc w:val="center"/>
      </w:pPr>
      <w:r>
        <w:t xml:space="preserve">Jeremy </w:t>
      </w:r>
      <w:proofErr w:type="spellStart"/>
      <w:r>
        <w:t>Aroles</w:t>
      </w:r>
      <w:proofErr w:type="spellEnd"/>
      <w:r>
        <w:t xml:space="preserve">, Senior Lecturer, </w:t>
      </w:r>
      <w:r w:rsidR="0098244F">
        <w:t>University of</w:t>
      </w:r>
      <w:r>
        <w:t xml:space="preserve"> York School of Management, York, Y010 5ZF</w:t>
      </w:r>
      <w:r w:rsidR="0098244F">
        <w:t>, United Kingdom</w:t>
      </w:r>
      <w:r>
        <w:t xml:space="preserve"> (</w:t>
      </w:r>
      <w:hyperlink r:id="rId10" w:history="1">
        <w:r w:rsidRPr="00C07CBB">
          <w:rPr>
            <w:rStyle w:val="Hyperlink"/>
          </w:rPr>
          <w:t>jeremy.aroles@york.ac.uk</w:t>
        </w:r>
      </w:hyperlink>
      <w:r>
        <w:t xml:space="preserve">) </w:t>
      </w:r>
    </w:p>
    <w:p w14:paraId="49880459" w14:textId="77777777" w:rsidR="00111949" w:rsidRPr="00A2082E" w:rsidRDefault="00111949">
      <w:pPr>
        <w:rPr>
          <w:b/>
          <w:bCs/>
        </w:rPr>
      </w:pPr>
    </w:p>
    <w:p w14:paraId="7BE4BF6D" w14:textId="6BA29944" w:rsidR="00AF5912" w:rsidRPr="00A2082E" w:rsidRDefault="00AF5912">
      <w:pPr>
        <w:rPr>
          <w:b/>
          <w:bCs/>
        </w:rPr>
      </w:pPr>
    </w:p>
    <w:p w14:paraId="7FB36A30" w14:textId="429FAFDA" w:rsidR="009B5F2E" w:rsidRPr="00A2082E" w:rsidRDefault="00711A0B">
      <w:pPr>
        <w:rPr>
          <w:b/>
          <w:bCs/>
        </w:rPr>
      </w:pPr>
      <w:r w:rsidRPr="00A2082E">
        <w:rPr>
          <w:b/>
          <w:bCs/>
        </w:rPr>
        <w:t xml:space="preserve">Abstract </w:t>
      </w:r>
    </w:p>
    <w:p w14:paraId="4B9D3B5B" w14:textId="77777777" w:rsidR="00EE58C1" w:rsidRPr="00A2082E" w:rsidRDefault="00EE58C1" w:rsidP="00EE58C1">
      <w:pPr>
        <w:spacing w:line="480" w:lineRule="auto"/>
        <w:jc w:val="both"/>
      </w:pPr>
    </w:p>
    <w:p w14:paraId="6D245E98" w14:textId="43049626" w:rsidR="00473644" w:rsidRPr="00A2082E" w:rsidRDefault="00680B7D" w:rsidP="00A669EB">
      <w:pPr>
        <w:spacing w:line="480" w:lineRule="auto"/>
        <w:jc w:val="both"/>
      </w:pPr>
      <w:r w:rsidRPr="00A2082E">
        <w:t>This article focuses</w:t>
      </w:r>
      <w:r w:rsidR="00D20836" w:rsidRPr="00A2082E">
        <w:t xml:space="preserve"> </w:t>
      </w:r>
      <w:r w:rsidR="00AD0467" w:rsidRPr="00A2082E">
        <w:t xml:space="preserve">on workplace discrimination </w:t>
      </w:r>
      <w:r w:rsidR="00A31C0D" w:rsidRPr="00A2082E">
        <w:t>against</w:t>
      </w:r>
      <w:r w:rsidR="00AD0467" w:rsidRPr="00A2082E">
        <w:t xml:space="preserve"> LGBT</w:t>
      </w:r>
      <w:r w:rsidR="005A3393" w:rsidRPr="00A2082E">
        <w:t xml:space="preserve"> </w:t>
      </w:r>
      <w:r w:rsidR="00AD0467" w:rsidRPr="00A2082E">
        <w:t>employees in Mauritius – a multi</w:t>
      </w:r>
      <w:r w:rsidR="00F72551" w:rsidRPr="00A2082E">
        <w:t>-</w:t>
      </w:r>
      <w:r w:rsidR="00AD0467" w:rsidRPr="00A2082E">
        <w:t xml:space="preserve">ethnic society in the Indian Ocean. </w:t>
      </w:r>
      <w:r w:rsidR="0040016F" w:rsidRPr="00A2082E">
        <w:t>Drawing from the insights of sociological studies</w:t>
      </w:r>
      <w:r w:rsidR="00D20836" w:rsidRPr="00A2082E">
        <w:t xml:space="preserve"> that highlight</w:t>
      </w:r>
      <w:r w:rsidR="0040016F" w:rsidRPr="00A2082E">
        <w:t xml:space="preserve"> how the </w:t>
      </w:r>
      <w:r w:rsidR="00A669EB" w:rsidRPr="00A2082E">
        <w:t>manifestation</w:t>
      </w:r>
      <w:r w:rsidR="0003301B" w:rsidRPr="00A2082E">
        <w:t xml:space="preserve"> </w:t>
      </w:r>
      <w:r w:rsidR="0040016F" w:rsidRPr="00A2082E">
        <w:t xml:space="preserve">of practices across settings is shaped by </w:t>
      </w:r>
      <w:r w:rsidRPr="00A2082E">
        <w:t xml:space="preserve">the </w:t>
      </w:r>
      <w:r w:rsidR="00D20836" w:rsidRPr="00A2082E">
        <w:t>process</w:t>
      </w:r>
      <w:r w:rsidRPr="00A2082E">
        <w:t xml:space="preserve"> by which it is framed,</w:t>
      </w:r>
      <w:r w:rsidR="00D20836" w:rsidRPr="00A2082E">
        <w:t xml:space="preserve"> our analysis </w:t>
      </w:r>
      <w:r w:rsidR="0021686F" w:rsidRPr="00A2082E">
        <w:t xml:space="preserve">illustrates </w:t>
      </w:r>
      <w:r w:rsidR="00D20836" w:rsidRPr="00A2082E">
        <w:t xml:space="preserve">the importance of the local context in </w:t>
      </w:r>
      <w:r w:rsidR="00BA5A08" w:rsidRPr="00A2082E">
        <w:t xml:space="preserve">accounting for </w:t>
      </w:r>
      <w:r w:rsidR="00D20836" w:rsidRPr="00A2082E">
        <w:t>the specific form</w:t>
      </w:r>
      <w:r w:rsidR="00CF77BC" w:rsidRPr="00A2082E">
        <w:t>s</w:t>
      </w:r>
      <w:r w:rsidR="00D20836" w:rsidRPr="00A2082E">
        <w:t xml:space="preserve"> taken by </w:t>
      </w:r>
      <w:r w:rsidR="0021686F" w:rsidRPr="00A2082E">
        <w:t xml:space="preserve">LGBT </w:t>
      </w:r>
      <w:r w:rsidR="0084212B" w:rsidRPr="00A2082E">
        <w:t xml:space="preserve">workplace </w:t>
      </w:r>
      <w:r w:rsidR="0021686F" w:rsidRPr="00A2082E">
        <w:t>discriminatio</w:t>
      </w:r>
      <w:r w:rsidR="00D20836" w:rsidRPr="00A2082E">
        <w:t>n</w:t>
      </w:r>
      <w:r w:rsidR="0084212B" w:rsidRPr="00A2082E">
        <w:t xml:space="preserve"> in Mauritius</w:t>
      </w:r>
      <w:r w:rsidR="00D20836" w:rsidRPr="00A2082E">
        <w:t xml:space="preserve">. </w:t>
      </w:r>
      <w:r w:rsidR="00473644" w:rsidRPr="00A2082E">
        <w:t>Reflecting the importance of respect</w:t>
      </w:r>
      <w:r w:rsidRPr="00A2082E">
        <w:t xml:space="preserve"> for</w:t>
      </w:r>
      <w:r w:rsidR="00473644" w:rsidRPr="00A2082E">
        <w:t xml:space="preserve"> different </w:t>
      </w:r>
      <w:r w:rsidR="0084212B" w:rsidRPr="00A2082E">
        <w:t xml:space="preserve">ethnic </w:t>
      </w:r>
      <w:r w:rsidR="00473644" w:rsidRPr="00A2082E">
        <w:t xml:space="preserve">groups in the </w:t>
      </w:r>
      <w:r w:rsidR="00AA088C" w:rsidRPr="00A2082E">
        <w:t>stability</w:t>
      </w:r>
      <w:r w:rsidR="00473644" w:rsidRPr="00A2082E">
        <w:t xml:space="preserve"> of </w:t>
      </w:r>
      <w:r w:rsidR="00CF77BC" w:rsidRPr="00A2082E">
        <w:t>the Mauritian democracy</w:t>
      </w:r>
      <w:r w:rsidR="00473644" w:rsidRPr="00A2082E">
        <w:t>, our empirical re</w:t>
      </w:r>
      <w:r w:rsidRPr="00A2082E">
        <w:t>sults</w:t>
      </w:r>
      <w:r w:rsidR="00473644" w:rsidRPr="00A2082E">
        <w:t xml:space="preserve"> highlight</w:t>
      </w:r>
      <w:r w:rsidR="009F27D2" w:rsidRPr="00A2082E">
        <w:t xml:space="preserve"> </w:t>
      </w:r>
      <w:r w:rsidR="008D7383" w:rsidRPr="00A2082E">
        <w:t xml:space="preserve">how </w:t>
      </w:r>
      <w:r w:rsidR="00473644" w:rsidRPr="00A2082E">
        <w:t xml:space="preserve">instances of workplace discrimination against LGBT employees are pervasive </w:t>
      </w:r>
      <w:r w:rsidR="00C96431" w:rsidRPr="00A2082E">
        <w:t xml:space="preserve">but </w:t>
      </w:r>
      <w:r w:rsidR="00473644" w:rsidRPr="00A2082E">
        <w:t>framed</w:t>
      </w:r>
      <w:r w:rsidR="00112A01" w:rsidRPr="00A2082E">
        <w:t xml:space="preserve"> </w:t>
      </w:r>
      <w:r w:rsidRPr="00A2082E">
        <w:t>to avoid</w:t>
      </w:r>
      <w:r w:rsidR="00473644" w:rsidRPr="00A2082E">
        <w:t xml:space="preserve"> inter-ethnic conflicts</w:t>
      </w:r>
      <w:r w:rsidRPr="00A2082E">
        <w:t xml:space="preserve"> whilst stigmatising LGBT identities as problematic</w:t>
      </w:r>
      <w:r w:rsidR="00473644" w:rsidRPr="00A2082E">
        <w:t>.</w:t>
      </w:r>
    </w:p>
    <w:p w14:paraId="502A9869" w14:textId="0D25C957" w:rsidR="00FD744E" w:rsidRPr="00A2082E" w:rsidRDefault="00FD744E" w:rsidP="00AD0467">
      <w:pPr>
        <w:jc w:val="both"/>
      </w:pPr>
    </w:p>
    <w:p w14:paraId="7DA9D63C" w14:textId="22011556" w:rsidR="00FD744E" w:rsidRPr="00A2082E" w:rsidRDefault="00FD744E" w:rsidP="00AD0467">
      <w:pPr>
        <w:jc w:val="both"/>
      </w:pPr>
      <w:r w:rsidRPr="00A2082E">
        <w:rPr>
          <w:b/>
          <w:bCs/>
        </w:rPr>
        <w:t>Key words</w:t>
      </w:r>
      <w:r w:rsidRPr="00A2082E">
        <w:t xml:space="preserve">: LGBT; discrimination; </w:t>
      </w:r>
      <w:r w:rsidR="002E79E2" w:rsidRPr="00A2082E">
        <w:t xml:space="preserve">inter-ethnic conflicts; </w:t>
      </w:r>
      <w:r w:rsidRPr="00A2082E">
        <w:t>Mauritius</w:t>
      </w:r>
      <w:r w:rsidR="00ED3807" w:rsidRPr="00A2082E">
        <w:t xml:space="preserve">; Sociology </w:t>
      </w:r>
    </w:p>
    <w:p w14:paraId="192A9876" w14:textId="1227ADC1" w:rsidR="00FD744E" w:rsidRPr="00A2082E" w:rsidRDefault="00FD744E" w:rsidP="00AD0467">
      <w:pPr>
        <w:jc w:val="both"/>
      </w:pPr>
    </w:p>
    <w:p w14:paraId="27085FC6" w14:textId="77777777" w:rsidR="00112A01" w:rsidRPr="00A2082E" w:rsidRDefault="00112A01" w:rsidP="00AD0467">
      <w:pPr>
        <w:jc w:val="both"/>
        <w:rPr>
          <w:b/>
          <w:bCs/>
        </w:rPr>
      </w:pPr>
    </w:p>
    <w:p w14:paraId="17417226" w14:textId="78E29202" w:rsidR="00FD744E" w:rsidRPr="00A2082E" w:rsidRDefault="00FD744E" w:rsidP="00AD0467">
      <w:pPr>
        <w:jc w:val="both"/>
        <w:rPr>
          <w:b/>
          <w:bCs/>
        </w:rPr>
      </w:pPr>
      <w:r w:rsidRPr="00A2082E">
        <w:rPr>
          <w:b/>
          <w:bCs/>
        </w:rPr>
        <w:t>Introduction</w:t>
      </w:r>
    </w:p>
    <w:p w14:paraId="1FA49B30" w14:textId="77777777" w:rsidR="00C96431" w:rsidRPr="00A2082E" w:rsidRDefault="00C96431" w:rsidP="00AD0467">
      <w:pPr>
        <w:jc w:val="both"/>
        <w:rPr>
          <w:b/>
          <w:bCs/>
        </w:rPr>
      </w:pPr>
    </w:p>
    <w:p w14:paraId="72B3153F" w14:textId="46E35EED" w:rsidR="0080633A" w:rsidRPr="00A2082E" w:rsidRDefault="004408D9" w:rsidP="00303F14">
      <w:pPr>
        <w:spacing w:line="480" w:lineRule="auto"/>
        <w:jc w:val="both"/>
      </w:pPr>
      <w:r w:rsidRPr="00A2082E">
        <w:t>The prominence of research on discrimination against LGBT employees at the workplace has increased in the last decade (</w:t>
      </w:r>
      <w:proofErr w:type="spellStart"/>
      <w:r w:rsidRPr="00A2082E">
        <w:t>DeSouza</w:t>
      </w:r>
      <w:proofErr w:type="spellEnd"/>
      <w:r w:rsidR="00910785" w:rsidRPr="00A2082E">
        <w:t xml:space="preserve"> et al.</w:t>
      </w:r>
      <w:r w:rsidRPr="00A2082E">
        <w:t xml:space="preserve">, 2017; </w:t>
      </w:r>
      <w:r w:rsidR="00C72A89" w:rsidRPr="00A2082E">
        <w:t xml:space="preserve">Luiz and Spicer, 2021; </w:t>
      </w:r>
      <w:r w:rsidRPr="00A2082E">
        <w:t xml:space="preserve">Pichler and </w:t>
      </w:r>
      <w:proofErr w:type="spellStart"/>
      <w:r w:rsidRPr="00A2082E">
        <w:t>Ruggs</w:t>
      </w:r>
      <w:proofErr w:type="spellEnd"/>
      <w:r w:rsidRPr="00A2082E">
        <w:t xml:space="preserve">, 2018; Stenger and </w:t>
      </w:r>
      <w:proofErr w:type="spellStart"/>
      <w:r w:rsidRPr="00A2082E">
        <w:t>Roulet</w:t>
      </w:r>
      <w:proofErr w:type="spellEnd"/>
      <w:r w:rsidRPr="00A2082E">
        <w:t xml:space="preserve">, 2018; </w:t>
      </w:r>
      <w:proofErr w:type="spellStart"/>
      <w:r w:rsidRPr="00A2082E">
        <w:t>Tilcsik</w:t>
      </w:r>
      <w:proofErr w:type="spellEnd"/>
      <w:r w:rsidR="00910785" w:rsidRPr="00A2082E">
        <w:t xml:space="preserve"> et al.</w:t>
      </w:r>
      <w:r w:rsidRPr="00A2082E">
        <w:t>, 2015).</w:t>
      </w:r>
      <w:r w:rsidR="00813136" w:rsidRPr="00A2082E">
        <w:t xml:space="preserve"> Inspired by the frame of stigma theory</w:t>
      </w:r>
      <w:r w:rsidR="00C96431" w:rsidRPr="00A2082E">
        <w:t xml:space="preserve"> (Goffman, 1963)</w:t>
      </w:r>
      <w:r w:rsidR="00813136" w:rsidRPr="00A2082E">
        <w:t xml:space="preserve">, scholars </w:t>
      </w:r>
      <w:r w:rsidR="00445FC4" w:rsidRPr="00A2082E">
        <w:t>investigating</w:t>
      </w:r>
      <w:r w:rsidR="00813136" w:rsidRPr="00A2082E">
        <w:t xml:space="preserve"> sexual orientation/identity discrimination </w:t>
      </w:r>
      <w:r w:rsidR="0004673A" w:rsidRPr="00A2082E">
        <w:t>have focused on the occurrence of different types of workplace discrimination and on the role of antidiscrimination legislation in protecting LGBT employees.</w:t>
      </w:r>
      <w:r w:rsidR="00445FC4" w:rsidRPr="00A2082E">
        <w:t xml:space="preserve"> Two types of workplace </w:t>
      </w:r>
      <w:r w:rsidR="00445FC4" w:rsidRPr="00A2082E">
        <w:lastRenderedPageBreak/>
        <w:t xml:space="preserve">discrimination against LGBT employees are </w:t>
      </w:r>
      <w:r w:rsidR="00E56484" w:rsidRPr="00A2082E">
        <w:t xml:space="preserve">particularly </w:t>
      </w:r>
      <w:r w:rsidR="00445FC4" w:rsidRPr="00A2082E">
        <w:t xml:space="preserve">prominent: harassment (Bowling and </w:t>
      </w:r>
      <w:proofErr w:type="spellStart"/>
      <w:r w:rsidR="00445FC4" w:rsidRPr="00A2082E">
        <w:t>Beehr</w:t>
      </w:r>
      <w:proofErr w:type="spellEnd"/>
      <w:r w:rsidR="00445FC4" w:rsidRPr="00A2082E">
        <w:t xml:space="preserve">, 2006; </w:t>
      </w:r>
      <w:proofErr w:type="spellStart"/>
      <w:r w:rsidR="00445FC4" w:rsidRPr="00A2082E">
        <w:t>DeSouza</w:t>
      </w:r>
      <w:proofErr w:type="spellEnd"/>
      <w:r w:rsidR="00910785" w:rsidRPr="00A2082E">
        <w:t xml:space="preserve"> et al.</w:t>
      </w:r>
      <w:r w:rsidR="00445FC4" w:rsidRPr="00A2082E">
        <w:t>, 2017) and ostracism (</w:t>
      </w:r>
      <w:proofErr w:type="spellStart"/>
      <w:r w:rsidR="00445FC4" w:rsidRPr="00A2082E">
        <w:t>DeSouza</w:t>
      </w:r>
      <w:proofErr w:type="spellEnd"/>
      <w:r w:rsidR="00910785" w:rsidRPr="00A2082E">
        <w:t xml:space="preserve"> et al.</w:t>
      </w:r>
      <w:r w:rsidR="00445FC4" w:rsidRPr="00A2082E">
        <w:t>, 2017; Robinson</w:t>
      </w:r>
      <w:r w:rsidR="00910785" w:rsidRPr="00A2082E">
        <w:t xml:space="preserve"> et al.</w:t>
      </w:r>
      <w:r w:rsidR="00445FC4" w:rsidRPr="00A2082E">
        <w:t xml:space="preserve">, 2013). The former refers to behaviour seeking to deliberately harm a workplace colleague while the latter constitutes the absence of a wanted behaviour. </w:t>
      </w:r>
      <w:r w:rsidR="0080633A" w:rsidRPr="00A2082E">
        <w:t>Scholars working on the role of antidiscrimination legislation, on the other hand, have distinguished between formal and informal discrimination. Empirical findings have highlighted that antidiscrimination legislation i</w:t>
      </w:r>
      <w:r w:rsidR="0003301B" w:rsidRPr="00A2082E">
        <w:t xml:space="preserve">s </w:t>
      </w:r>
      <w:r w:rsidR="0080633A" w:rsidRPr="00A2082E">
        <w:t>less effective at tackling informal discrimination</w:t>
      </w:r>
      <w:r w:rsidR="00CE6E75" w:rsidRPr="00A2082E">
        <w:t xml:space="preserve"> (Croteau, 1996; Pichler and </w:t>
      </w:r>
      <w:proofErr w:type="spellStart"/>
      <w:r w:rsidR="00CE6E75" w:rsidRPr="00A2082E">
        <w:t>Ruggs</w:t>
      </w:r>
      <w:proofErr w:type="spellEnd"/>
      <w:r w:rsidR="00CE6E75" w:rsidRPr="00A2082E">
        <w:t>, 2018)</w:t>
      </w:r>
      <w:r w:rsidR="0080633A" w:rsidRPr="00A2082E">
        <w:t xml:space="preserve">. </w:t>
      </w:r>
    </w:p>
    <w:p w14:paraId="72DED6E6" w14:textId="06BA6F05" w:rsidR="00E94FA2" w:rsidRPr="00A2082E" w:rsidRDefault="000C078D" w:rsidP="0003301B">
      <w:pPr>
        <w:pStyle w:val="NormalWeb"/>
        <w:spacing w:before="0" w:beforeAutospacing="0" w:after="0" w:afterAutospacing="0" w:line="480" w:lineRule="auto"/>
        <w:jc w:val="both"/>
      </w:pPr>
      <w:r w:rsidRPr="00A2082E">
        <w:tab/>
        <w:t>While a dense body of literature has explored workplace discrimination against LGBT employees in Western countries, far less attention has been given to</w:t>
      </w:r>
      <w:r w:rsidR="0050495D" w:rsidRPr="00A2082E">
        <w:t xml:space="preserve"> the ‘Global South’.</w:t>
      </w:r>
      <w:r w:rsidR="0000345D" w:rsidRPr="00A2082E">
        <w:t xml:space="preserve"> </w:t>
      </w:r>
      <w:r w:rsidR="00462C2A" w:rsidRPr="00A2082E">
        <w:t>Here, we</w:t>
      </w:r>
      <w:r w:rsidR="0080633A" w:rsidRPr="00A2082E">
        <w:t xml:space="preserve"> focus </w:t>
      </w:r>
      <w:r w:rsidR="00462C2A" w:rsidRPr="00A2082E">
        <w:t xml:space="preserve">on </w:t>
      </w:r>
      <w:r w:rsidR="000D37EC" w:rsidRPr="00A2082E">
        <w:t>workplace discrimination against LGBT employees in Ma</w:t>
      </w:r>
      <w:r w:rsidR="00622808" w:rsidRPr="00A2082E">
        <w:t>uritius – a</w:t>
      </w:r>
      <w:r w:rsidR="000D37EC" w:rsidRPr="00A2082E">
        <w:t xml:space="preserve"> multi-ethnic society located in the Indian Ocean</w:t>
      </w:r>
      <w:r w:rsidR="003D376A" w:rsidRPr="00A2082E">
        <w:t xml:space="preserve"> – drawing from a set of in-depth, semi-structured interviews with LGBT employee</w:t>
      </w:r>
      <w:r w:rsidR="007617A2" w:rsidRPr="00A2082E">
        <w:t>s</w:t>
      </w:r>
      <w:r w:rsidR="0080494F" w:rsidRPr="00A2082E">
        <w:t>, thus contributing</w:t>
      </w:r>
      <w:r w:rsidR="0000345D" w:rsidRPr="00A2082E">
        <w:t xml:space="preserve"> to </w:t>
      </w:r>
      <w:r w:rsidR="0080494F" w:rsidRPr="00A2082E">
        <w:t>the</w:t>
      </w:r>
      <w:r w:rsidR="0000345D" w:rsidRPr="00A2082E">
        <w:t xml:space="preserve"> growing stream of research on discrimination against LGBT individuals in </w:t>
      </w:r>
      <w:r w:rsidR="006C6F80" w:rsidRPr="00A2082E">
        <w:t>the ‘Global South’</w:t>
      </w:r>
      <w:r w:rsidR="0000345D" w:rsidRPr="00A2082E">
        <w:t xml:space="preserve"> </w:t>
      </w:r>
      <w:r w:rsidR="00E94FA2" w:rsidRPr="00A2082E">
        <w:t>(Corrales, 2020</w:t>
      </w:r>
      <w:r w:rsidR="0080494F" w:rsidRPr="00A2082E">
        <w:t xml:space="preserve">; </w:t>
      </w:r>
      <w:proofErr w:type="spellStart"/>
      <w:r w:rsidR="00A25494" w:rsidRPr="00A2082E">
        <w:t>Encarnación</w:t>
      </w:r>
      <w:proofErr w:type="spellEnd"/>
      <w:r w:rsidR="00A25494" w:rsidRPr="00A2082E">
        <w:t xml:space="preserve">, 2016; </w:t>
      </w:r>
      <w:r w:rsidR="0080494F" w:rsidRPr="00A2082E">
        <w:t>Luiz and Spicer, 2021</w:t>
      </w:r>
      <w:r w:rsidR="00E94FA2" w:rsidRPr="00A2082E">
        <w:t xml:space="preserve">). </w:t>
      </w:r>
      <w:r w:rsidR="006C6F80" w:rsidRPr="00A2082E">
        <w:t xml:space="preserve">Our study aims to investigate the challenges faced by </w:t>
      </w:r>
      <w:r w:rsidR="00564232" w:rsidRPr="00A2082E">
        <w:t>LGBT individuals</w:t>
      </w:r>
      <w:r w:rsidR="006C6F80" w:rsidRPr="00A2082E">
        <w:t xml:space="preserve"> in a multicultural</w:t>
      </w:r>
      <w:r w:rsidR="0003301B" w:rsidRPr="00A2082E">
        <w:t xml:space="preserve"> </w:t>
      </w:r>
      <w:r w:rsidR="006C6F80" w:rsidRPr="00A2082E">
        <w:t>setting</w:t>
      </w:r>
      <w:r w:rsidR="00A25494" w:rsidRPr="00A2082E">
        <w:t xml:space="preserve"> – </w:t>
      </w:r>
      <w:r w:rsidR="006C6F80" w:rsidRPr="00A2082E">
        <w:t xml:space="preserve">outside </w:t>
      </w:r>
      <w:r w:rsidR="00A25494" w:rsidRPr="00A2082E">
        <w:t>the</w:t>
      </w:r>
      <w:r w:rsidR="006C6F80" w:rsidRPr="00A2082E">
        <w:t xml:space="preserve"> Western </w:t>
      </w:r>
      <w:r w:rsidR="00A25494" w:rsidRPr="00A2082E">
        <w:t xml:space="preserve">sphere – </w:t>
      </w:r>
      <w:r w:rsidR="006C6F80" w:rsidRPr="00A2082E">
        <w:t xml:space="preserve">characterised by formal-legal protection against direct discrimination </w:t>
      </w:r>
      <w:r w:rsidR="00CE5476" w:rsidRPr="00A2082E">
        <w:t>based on</w:t>
      </w:r>
      <w:r w:rsidR="002F783F" w:rsidRPr="00A2082E">
        <w:t xml:space="preserve"> sexual orientation, </w:t>
      </w:r>
      <w:r w:rsidR="00CE5476" w:rsidRPr="00A2082E">
        <w:t xml:space="preserve">the </w:t>
      </w:r>
      <w:r w:rsidR="00A25494" w:rsidRPr="00A2082E">
        <w:t>preponderance</w:t>
      </w:r>
      <w:r w:rsidR="00CE5476" w:rsidRPr="00A2082E">
        <w:t xml:space="preserve"> of religion, </w:t>
      </w:r>
      <w:r w:rsidR="00D427BE" w:rsidRPr="00A2082E">
        <w:t xml:space="preserve">the </w:t>
      </w:r>
      <w:r w:rsidR="00DC4B99" w:rsidRPr="00A2082E">
        <w:t xml:space="preserve">(successful) </w:t>
      </w:r>
      <w:r w:rsidR="00D427BE" w:rsidRPr="00A2082E">
        <w:t xml:space="preserve">use of policies aimed at preventing inter-ethnic conflict, </w:t>
      </w:r>
      <w:r w:rsidR="00CE5476" w:rsidRPr="00A2082E">
        <w:t xml:space="preserve">and </w:t>
      </w:r>
      <w:r w:rsidR="00F172F8" w:rsidRPr="00A2082E">
        <w:t>the overall absence of</w:t>
      </w:r>
      <w:r w:rsidR="00CE5476" w:rsidRPr="00A2082E">
        <w:t xml:space="preserve"> policies </w:t>
      </w:r>
      <w:r w:rsidR="00D427BE" w:rsidRPr="00A2082E">
        <w:t xml:space="preserve">designed to </w:t>
      </w:r>
      <w:r w:rsidR="00A25494" w:rsidRPr="00A2082E">
        <w:t>lessen</w:t>
      </w:r>
      <w:r w:rsidR="00CE5476" w:rsidRPr="00A2082E">
        <w:t xml:space="preserve"> barriers to opportunities</w:t>
      </w:r>
      <w:r w:rsidR="00E64659" w:rsidRPr="00A2082E">
        <w:t xml:space="preserve"> for disadvantaged groups</w:t>
      </w:r>
      <w:r w:rsidR="00CE5476" w:rsidRPr="00A2082E">
        <w:t xml:space="preserve">. Conceptually, our contribution highlights </w:t>
      </w:r>
      <w:r w:rsidR="00E64659" w:rsidRPr="00A2082E">
        <w:t>that the incorporation</w:t>
      </w:r>
      <w:r w:rsidR="00D427BE" w:rsidRPr="00A2082E">
        <w:t xml:space="preserve"> of practices across </w:t>
      </w:r>
      <w:r w:rsidR="00782477" w:rsidRPr="00A2082E">
        <w:t xml:space="preserve">national </w:t>
      </w:r>
      <w:r w:rsidR="00D427BE" w:rsidRPr="00A2082E">
        <w:t>settings</w:t>
      </w:r>
      <w:r w:rsidR="00E64659" w:rsidRPr="00A2082E">
        <w:t>,</w:t>
      </w:r>
      <w:r w:rsidR="00F3362D" w:rsidRPr="00A2082E">
        <w:t xml:space="preserve"> as well as </w:t>
      </w:r>
      <w:r w:rsidR="00D427BE" w:rsidRPr="00A2082E">
        <w:t xml:space="preserve">the character taken by </w:t>
      </w:r>
      <w:r w:rsidR="00E64659" w:rsidRPr="00A2082E">
        <w:t>such practices,</w:t>
      </w:r>
      <w:r w:rsidR="00D427BE" w:rsidRPr="00A2082E">
        <w:t xml:space="preserve"> </w:t>
      </w:r>
      <w:r w:rsidR="00782477" w:rsidRPr="00A2082E">
        <w:t xml:space="preserve">do not unfold in a seamless fashion. LGBT discrimination </w:t>
      </w:r>
      <w:r w:rsidR="00F3362D" w:rsidRPr="00A2082E">
        <w:t xml:space="preserve">takes various shapes </w:t>
      </w:r>
      <w:r w:rsidR="00782477" w:rsidRPr="00A2082E">
        <w:t xml:space="preserve">across different settings (see </w:t>
      </w:r>
      <w:proofErr w:type="gramStart"/>
      <w:r w:rsidR="00782477" w:rsidRPr="00A2082E">
        <w:t>e.g.</w:t>
      </w:r>
      <w:proofErr w:type="gramEnd"/>
      <w:r w:rsidR="00782477" w:rsidRPr="00A2082E">
        <w:t xml:space="preserve"> Stenger and </w:t>
      </w:r>
      <w:proofErr w:type="spellStart"/>
      <w:r w:rsidR="00782477" w:rsidRPr="00A2082E">
        <w:t>Roulet</w:t>
      </w:r>
      <w:proofErr w:type="spellEnd"/>
      <w:r w:rsidR="00782477" w:rsidRPr="00A2082E">
        <w:t xml:space="preserve">, 2018; </w:t>
      </w:r>
      <w:proofErr w:type="spellStart"/>
      <w:r w:rsidR="00782477" w:rsidRPr="00A2082E">
        <w:t>Tilcsik</w:t>
      </w:r>
      <w:proofErr w:type="spellEnd"/>
      <w:r w:rsidR="00F3362D" w:rsidRPr="00A2082E">
        <w:t xml:space="preserve"> et al.</w:t>
      </w:r>
      <w:r w:rsidR="00782477" w:rsidRPr="00A2082E">
        <w:t>, 2015).</w:t>
      </w:r>
      <w:r w:rsidR="00FC019D" w:rsidRPr="00A2082E">
        <w:t xml:space="preserve"> </w:t>
      </w:r>
      <w:r w:rsidR="009B151D" w:rsidRPr="00A2082E">
        <w:t xml:space="preserve">Our analysis is inspired by sociological studies that illustrate how the </w:t>
      </w:r>
      <w:r w:rsidR="00E64659" w:rsidRPr="00A2082E">
        <w:t>manifestation</w:t>
      </w:r>
      <w:r w:rsidR="009B151D" w:rsidRPr="00A2082E">
        <w:t xml:space="preserve"> of practices across national settings is mediated by the characteristics of the local context (</w:t>
      </w:r>
      <w:proofErr w:type="spellStart"/>
      <w:r w:rsidR="009B151D" w:rsidRPr="00A2082E">
        <w:t>Djelic</w:t>
      </w:r>
      <w:proofErr w:type="spellEnd"/>
      <w:r w:rsidR="009B151D" w:rsidRPr="00A2082E">
        <w:t>, 1998; Dobbin, 1994). The specific form taken by a given practice in a context reflects the process by which it is framed</w:t>
      </w:r>
      <w:r w:rsidR="00F3362D" w:rsidRPr="00A2082E">
        <w:t>,</w:t>
      </w:r>
      <w:r w:rsidR="009B151D" w:rsidRPr="00A2082E">
        <w:t xml:space="preserve"> which prioritize specific aspects of the practice at </w:t>
      </w:r>
      <w:r w:rsidR="009B151D" w:rsidRPr="00A2082E">
        <w:lastRenderedPageBreak/>
        <w:t>the expense of others (</w:t>
      </w:r>
      <w:proofErr w:type="spellStart"/>
      <w:r w:rsidR="009B151D" w:rsidRPr="00A2082E">
        <w:t>Benford</w:t>
      </w:r>
      <w:proofErr w:type="spellEnd"/>
      <w:r w:rsidR="009B151D" w:rsidRPr="00A2082E">
        <w:t xml:space="preserve"> and Snow, 2000; Campbell, 2005). Framing is important, </w:t>
      </w:r>
      <w:r w:rsidR="00535A69" w:rsidRPr="00A2082E">
        <w:t xml:space="preserve">in turn, </w:t>
      </w:r>
      <w:r w:rsidR="009B151D" w:rsidRPr="00A2082E">
        <w:t>as the specific form taken by a practice requires the building of political support (</w:t>
      </w:r>
      <w:proofErr w:type="spellStart"/>
      <w:r w:rsidR="00DE4F80" w:rsidRPr="00A2082E">
        <w:t>Fligstein</w:t>
      </w:r>
      <w:proofErr w:type="spellEnd"/>
      <w:r w:rsidR="00DE4F80" w:rsidRPr="00A2082E">
        <w:t xml:space="preserve"> and Mara-</w:t>
      </w:r>
      <w:proofErr w:type="spellStart"/>
      <w:r w:rsidR="00DE4F80" w:rsidRPr="00A2082E">
        <w:t>Drita</w:t>
      </w:r>
      <w:proofErr w:type="spellEnd"/>
      <w:r w:rsidR="00DE4F80" w:rsidRPr="00A2082E">
        <w:t xml:space="preserve">, 1996; </w:t>
      </w:r>
      <w:r w:rsidR="009B151D" w:rsidRPr="00A2082E">
        <w:t>Hall, 1993).</w:t>
      </w:r>
    </w:p>
    <w:p w14:paraId="646F3FC9" w14:textId="768DD5B6" w:rsidR="006B10F9" w:rsidRPr="00A2082E" w:rsidRDefault="002308D3" w:rsidP="0016191C">
      <w:pPr>
        <w:spacing w:line="480" w:lineRule="auto"/>
        <w:jc w:val="both"/>
      </w:pPr>
      <w:r w:rsidRPr="00A2082E">
        <w:t xml:space="preserve">         The </w:t>
      </w:r>
      <w:r w:rsidR="00C0632D" w:rsidRPr="00A2082E">
        <w:t>case of Mauritius is insightful as it constitutes a</w:t>
      </w:r>
      <w:r w:rsidR="00056428" w:rsidRPr="00A2082E">
        <w:t>n</w:t>
      </w:r>
      <w:r w:rsidR="00C0632D" w:rsidRPr="00A2082E">
        <w:t xml:space="preserve"> </w:t>
      </w:r>
      <w:r w:rsidR="004F1084" w:rsidRPr="00A2082E">
        <w:t>interesting</w:t>
      </w:r>
      <w:r w:rsidR="00B36FCC" w:rsidRPr="00A2082E">
        <w:t xml:space="preserve"> case of a </w:t>
      </w:r>
      <w:r w:rsidR="00C0632D" w:rsidRPr="00A2082E">
        <w:t>stable</w:t>
      </w:r>
      <w:r w:rsidR="00A5690F" w:rsidRPr="00A2082E">
        <w:t xml:space="preserve"> democracy</w:t>
      </w:r>
      <w:r w:rsidR="00F3362D" w:rsidRPr="00A2082E">
        <w:t>,</w:t>
      </w:r>
      <w:r w:rsidR="00C0632D" w:rsidRPr="00A2082E">
        <w:t xml:space="preserve"> </w:t>
      </w:r>
      <w:r w:rsidR="000F23C2" w:rsidRPr="00A2082E">
        <w:t>in the Southern hemisphere</w:t>
      </w:r>
      <w:r w:rsidR="00F3362D" w:rsidRPr="00A2082E">
        <w:t>,</w:t>
      </w:r>
      <w:r w:rsidR="000F23C2" w:rsidRPr="00A2082E">
        <w:t xml:space="preserve"> </w:t>
      </w:r>
      <w:r w:rsidR="00C0632D" w:rsidRPr="00A2082E">
        <w:t xml:space="preserve">in the context of substantial ethnic diversity. </w:t>
      </w:r>
      <w:r w:rsidR="000F23C2" w:rsidRPr="00A2082E">
        <w:t xml:space="preserve">Governance </w:t>
      </w:r>
      <w:r w:rsidR="002E5128" w:rsidRPr="00A2082E">
        <w:t xml:space="preserve">in Mauritius </w:t>
      </w:r>
      <w:r w:rsidR="006162F1" w:rsidRPr="00A2082E">
        <w:t xml:space="preserve">is based on the principle </w:t>
      </w:r>
      <w:r w:rsidR="002E5128" w:rsidRPr="00A2082E">
        <w:t xml:space="preserve">that </w:t>
      </w:r>
      <w:r w:rsidR="00F405D4" w:rsidRPr="00A2082E">
        <w:t xml:space="preserve">the achievement of </w:t>
      </w:r>
      <w:r w:rsidR="002E5128" w:rsidRPr="00A2082E">
        <w:t xml:space="preserve">peaceful coexistence among different ethnic groups requires </w:t>
      </w:r>
      <w:r w:rsidR="00B53F5D" w:rsidRPr="00A2082E">
        <w:t xml:space="preserve">their inclusion in policy-making </w:t>
      </w:r>
      <w:r w:rsidR="00F3362D" w:rsidRPr="00A2082E">
        <w:t xml:space="preserve">processes </w:t>
      </w:r>
      <w:r w:rsidR="00B53F5D" w:rsidRPr="00A2082E">
        <w:t xml:space="preserve">and the </w:t>
      </w:r>
      <w:r w:rsidR="00A60DF6" w:rsidRPr="00A2082E">
        <w:t xml:space="preserve">removal of threats to one’s own </w:t>
      </w:r>
      <w:r w:rsidR="00B53F5D" w:rsidRPr="00A2082E">
        <w:t>identity</w:t>
      </w:r>
      <w:r w:rsidR="00A60DF6" w:rsidRPr="00A2082E">
        <w:t xml:space="preserve"> </w:t>
      </w:r>
      <w:r w:rsidR="00F82905" w:rsidRPr="00A2082E">
        <w:t xml:space="preserve">(Carroll and Carroll, 2000; see also Lake and Rothchild, 1996). </w:t>
      </w:r>
      <w:r w:rsidR="00B53F5D" w:rsidRPr="00A2082E">
        <w:t>In policy terms,</w:t>
      </w:r>
      <w:r w:rsidR="00C0632D" w:rsidRPr="00A2082E">
        <w:t xml:space="preserve"> </w:t>
      </w:r>
      <w:r w:rsidR="00B53F5D" w:rsidRPr="00A2082E">
        <w:t xml:space="preserve">the </w:t>
      </w:r>
      <w:r w:rsidR="00C0632D" w:rsidRPr="00A2082E">
        <w:t xml:space="preserve">successful management of inter-ethnic conflict in Mauritius has been achieved by </w:t>
      </w:r>
      <w:r w:rsidR="00FC019D" w:rsidRPr="00A2082E">
        <w:t xml:space="preserve">two sets of policies: </w:t>
      </w:r>
      <w:r w:rsidR="00C0632D" w:rsidRPr="00A2082E">
        <w:t xml:space="preserve">the incorporation of different ethnic groups in the political process via coalition-making </w:t>
      </w:r>
      <w:r w:rsidR="006162F1" w:rsidRPr="00A2082E">
        <w:t xml:space="preserve">during electoral contests </w:t>
      </w:r>
      <w:r w:rsidR="00FC019D" w:rsidRPr="00A2082E">
        <w:t xml:space="preserve">and the promotion of different ancestral cultures by the state as perceived to be embedded within different religious traditions </w:t>
      </w:r>
      <w:r w:rsidR="00C0632D" w:rsidRPr="00A2082E">
        <w:t>(</w:t>
      </w:r>
      <w:proofErr w:type="spellStart"/>
      <w:r w:rsidR="00C0632D" w:rsidRPr="00A2082E">
        <w:t>Brautigam</w:t>
      </w:r>
      <w:proofErr w:type="spellEnd"/>
      <w:r w:rsidR="00C0632D" w:rsidRPr="00A2082E">
        <w:t>, 1997</w:t>
      </w:r>
      <w:r w:rsidR="00FC019D" w:rsidRPr="00A2082E">
        <w:t xml:space="preserve">; </w:t>
      </w:r>
      <w:proofErr w:type="spellStart"/>
      <w:r w:rsidR="00FC019D" w:rsidRPr="00A2082E">
        <w:t>Eisenlohr</w:t>
      </w:r>
      <w:proofErr w:type="spellEnd"/>
      <w:r w:rsidR="00FC019D" w:rsidRPr="00A2082E">
        <w:t>, 2006a</w:t>
      </w:r>
      <w:r w:rsidR="00C0632D" w:rsidRPr="00A2082E">
        <w:t>).</w:t>
      </w:r>
      <w:r w:rsidR="004F1084" w:rsidRPr="00A2082E">
        <w:t xml:space="preserve"> </w:t>
      </w:r>
      <w:r w:rsidR="00F405D4" w:rsidRPr="00A2082E">
        <w:t xml:space="preserve">Explicit references seeking to build on </w:t>
      </w:r>
      <w:r w:rsidR="002E0E2A" w:rsidRPr="00A2082E">
        <w:t>the presence of ethnic diversity</w:t>
      </w:r>
      <w:r w:rsidR="00F405D4" w:rsidRPr="00A2082E">
        <w:t xml:space="preserve"> </w:t>
      </w:r>
      <w:r w:rsidR="002E0E2A" w:rsidRPr="00A2082E">
        <w:t xml:space="preserve">for the advancement of the position of one group at the expense of others </w:t>
      </w:r>
      <w:r w:rsidR="00F405D4" w:rsidRPr="00A2082E">
        <w:t xml:space="preserve">are viewed as illegitimate. </w:t>
      </w:r>
      <w:r w:rsidR="00C13FA6" w:rsidRPr="00A2082E">
        <w:t>Yet</w:t>
      </w:r>
      <w:r w:rsidR="00C0632D" w:rsidRPr="00A2082E">
        <w:t xml:space="preserve">, </w:t>
      </w:r>
      <w:r w:rsidR="00AC12F4" w:rsidRPr="00A2082E">
        <w:t xml:space="preserve">while </w:t>
      </w:r>
      <w:r w:rsidR="00C0632D" w:rsidRPr="00A2082E">
        <w:t xml:space="preserve">the management of inter-ethnic conflicts </w:t>
      </w:r>
      <w:r w:rsidR="008C66EE" w:rsidRPr="00A2082E">
        <w:t xml:space="preserve">in Mauritius </w:t>
      </w:r>
      <w:r w:rsidR="002835FF" w:rsidRPr="00A2082E">
        <w:t>focuses</w:t>
      </w:r>
      <w:r w:rsidR="00C0632D" w:rsidRPr="00A2082E">
        <w:t xml:space="preserve"> on the respect of different </w:t>
      </w:r>
      <w:r w:rsidR="00067965" w:rsidRPr="00A2082E">
        <w:t xml:space="preserve">ethnic </w:t>
      </w:r>
      <w:r w:rsidR="00C0632D" w:rsidRPr="00A2082E">
        <w:t>groups,</w:t>
      </w:r>
      <w:r w:rsidR="002835FF" w:rsidRPr="00A2082E">
        <w:t xml:space="preserve"> </w:t>
      </w:r>
      <w:r w:rsidR="00AC12F4" w:rsidRPr="00A2082E">
        <w:t>it does not aim to</w:t>
      </w:r>
      <w:r w:rsidR="00C0632D" w:rsidRPr="00A2082E">
        <w:t xml:space="preserve"> structur</w:t>
      </w:r>
      <w:r w:rsidR="00AC12F4" w:rsidRPr="00A2082E">
        <w:t>e</w:t>
      </w:r>
      <w:r w:rsidR="00C0632D" w:rsidRPr="00A2082E">
        <w:t xml:space="preserve"> the nature of their interactions</w:t>
      </w:r>
      <w:r w:rsidR="008C66EE" w:rsidRPr="00A2082E">
        <w:t xml:space="preserve"> (Eriksen, 1998)</w:t>
      </w:r>
      <w:r w:rsidR="00C0632D" w:rsidRPr="00A2082E">
        <w:t xml:space="preserve">. </w:t>
      </w:r>
      <w:r w:rsidR="006162F1" w:rsidRPr="00A2082E">
        <w:t xml:space="preserve">In contrast to other models of integration in ethnically diverse societies, policy-making in Mauritius does not </w:t>
      </w:r>
      <w:r w:rsidR="001D7C2B" w:rsidRPr="00A2082E">
        <w:t>seek to reduce barriers to</w:t>
      </w:r>
      <w:r w:rsidR="000F23C2" w:rsidRPr="00A2082E">
        <w:t xml:space="preserve"> </w:t>
      </w:r>
      <w:r w:rsidR="002835FF" w:rsidRPr="00A2082E">
        <w:t>participation</w:t>
      </w:r>
      <w:r w:rsidR="00955EA1" w:rsidRPr="00A2082E">
        <w:t xml:space="preserve"> </w:t>
      </w:r>
      <w:r w:rsidR="000F23C2" w:rsidRPr="00A2082E">
        <w:t xml:space="preserve">for the integration of disadvantaged groups </w:t>
      </w:r>
      <w:r w:rsidR="00955EA1" w:rsidRPr="00A2082E">
        <w:t>(Carroll and Car</w:t>
      </w:r>
      <w:r w:rsidR="000F23C2" w:rsidRPr="00A2082E">
        <w:t>r</w:t>
      </w:r>
      <w:r w:rsidR="00955EA1" w:rsidRPr="00A2082E">
        <w:t xml:space="preserve">oll, 2000; </w:t>
      </w:r>
      <w:proofErr w:type="spellStart"/>
      <w:r w:rsidR="00955EA1" w:rsidRPr="00A2082E">
        <w:t>Couacau</w:t>
      </w:r>
      <w:r w:rsidR="00265648" w:rsidRPr="00A2082E">
        <w:t>d</w:t>
      </w:r>
      <w:proofErr w:type="spellEnd"/>
      <w:r w:rsidR="00F3362D" w:rsidRPr="00A2082E">
        <w:t xml:space="preserve"> et al.</w:t>
      </w:r>
      <w:r w:rsidR="00265648" w:rsidRPr="00A2082E">
        <w:t>, 2022</w:t>
      </w:r>
      <w:r w:rsidR="00955EA1" w:rsidRPr="00A2082E">
        <w:t xml:space="preserve">). </w:t>
      </w:r>
      <w:r w:rsidR="001D7C2B" w:rsidRPr="00A2082E">
        <w:t>The formal provision of legal protection against workplace discrimination has not been accompanied by corresponding state activism to compel companies to enact diversity training programs and implement anti-discrimination programs (</w:t>
      </w:r>
      <w:proofErr w:type="spellStart"/>
      <w:r w:rsidR="001D7C2B" w:rsidRPr="00A2082E">
        <w:t>Lallmahomed-Aumeerally</w:t>
      </w:r>
      <w:proofErr w:type="spellEnd"/>
      <w:r w:rsidR="001D7C2B" w:rsidRPr="00A2082E">
        <w:t xml:space="preserve">, 2017). </w:t>
      </w:r>
      <w:r w:rsidR="008C66EE" w:rsidRPr="00A2082E">
        <w:t>LGBT employees</w:t>
      </w:r>
      <w:r w:rsidR="000E354C" w:rsidRPr="00A2082E">
        <w:t xml:space="preserve"> in Mauritius experience serious </w:t>
      </w:r>
      <w:r w:rsidR="00FD69CF" w:rsidRPr="00A2082E">
        <w:t xml:space="preserve">difficulties in resisting occurrences of </w:t>
      </w:r>
      <w:r w:rsidR="00F172F8" w:rsidRPr="00A2082E">
        <w:t>harassment and ostracism</w:t>
      </w:r>
      <w:r w:rsidR="00FD69CF" w:rsidRPr="00A2082E">
        <w:t xml:space="preserve"> due to a legislative framework that penalize</w:t>
      </w:r>
      <w:r w:rsidR="00F3362D" w:rsidRPr="00A2082E">
        <w:t>s</w:t>
      </w:r>
      <w:r w:rsidR="00FD69CF" w:rsidRPr="00A2082E">
        <w:t xml:space="preserve"> direct discrimination, but does not encourage the promotion of </w:t>
      </w:r>
      <w:r w:rsidR="00F172F8" w:rsidRPr="00A2082E">
        <w:t>equal opportunity</w:t>
      </w:r>
      <w:r w:rsidR="004216A8" w:rsidRPr="00A2082E">
        <w:t xml:space="preserve">. </w:t>
      </w:r>
      <w:r w:rsidR="000E354C" w:rsidRPr="00A2082E">
        <w:t xml:space="preserve">Our research shows how instances </w:t>
      </w:r>
      <w:r w:rsidR="000E354C" w:rsidRPr="00A2082E">
        <w:lastRenderedPageBreak/>
        <w:t xml:space="preserve">of workplace discrimination against LGBT employees are pervasive but are very often framed in a manner that does not elicit </w:t>
      </w:r>
      <w:r w:rsidR="000C77D0" w:rsidRPr="00A2082E">
        <w:t xml:space="preserve">direct confrontation </w:t>
      </w:r>
      <w:r w:rsidR="00034925" w:rsidRPr="00A2082E">
        <w:t xml:space="preserve">between different ethnic groups. </w:t>
      </w:r>
    </w:p>
    <w:p w14:paraId="522DEA08" w14:textId="292793FB" w:rsidR="00CB6CB6" w:rsidRPr="00A2082E" w:rsidRDefault="00CB6CB6" w:rsidP="0016191C">
      <w:pPr>
        <w:spacing w:line="480" w:lineRule="auto"/>
        <w:jc w:val="both"/>
      </w:pPr>
      <w:r w:rsidRPr="00A2082E">
        <w:t xml:space="preserve">         The paper is organised as follows. First, we provide an overview of the literature on LGBT discrimination at the workplace. Second, we discuss the literature on </w:t>
      </w:r>
      <w:r w:rsidR="009D560E" w:rsidRPr="00A2082E">
        <w:t>the incorporation</w:t>
      </w:r>
      <w:r w:rsidRPr="00A2082E">
        <w:t xml:space="preserve"> of practices in sociology that highlight</w:t>
      </w:r>
      <w:r w:rsidR="00891AAF" w:rsidRPr="00A2082E">
        <w:t>s</w:t>
      </w:r>
      <w:r w:rsidRPr="00A2082E">
        <w:t xml:space="preserve"> the importance of the framing process as discrimination of LGBT employees at the workplace is presented in a manner that fits the local context. Third, we </w:t>
      </w:r>
      <w:r w:rsidR="00CE54DA" w:rsidRPr="00A2082E">
        <w:t xml:space="preserve">highlight </w:t>
      </w:r>
      <w:r w:rsidRPr="00A2082E">
        <w:t>the specific</w:t>
      </w:r>
      <w:r w:rsidR="00CE54DA" w:rsidRPr="00A2082E">
        <w:t>itie</w:t>
      </w:r>
      <w:r w:rsidRPr="00A2082E">
        <w:t>s of the local Mauritian context with a focus on the management of inter-ethnic conflict. Fourth, we proceed to present the research methodology of the paper</w:t>
      </w:r>
      <w:r w:rsidR="00CE54DA" w:rsidRPr="00A2082E">
        <w:t>.</w:t>
      </w:r>
      <w:r w:rsidRPr="00A2082E">
        <w:t xml:space="preserve"> Fifth, we </w:t>
      </w:r>
      <w:r w:rsidR="00891AAF" w:rsidRPr="00A2082E">
        <w:t xml:space="preserve">present </w:t>
      </w:r>
      <w:r w:rsidR="00D352AE" w:rsidRPr="00A2082E">
        <w:t xml:space="preserve">our </w:t>
      </w:r>
      <w:r w:rsidRPr="00A2082E">
        <w:t xml:space="preserve">empirical findings. </w:t>
      </w:r>
      <w:r w:rsidR="00CE54DA" w:rsidRPr="00A2082E">
        <w:t>Finally</w:t>
      </w:r>
      <w:r w:rsidRPr="00A2082E">
        <w:t xml:space="preserve">, </w:t>
      </w:r>
      <w:r w:rsidR="00BE6188" w:rsidRPr="00A2082E">
        <w:t>we discuss the implication</w:t>
      </w:r>
      <w:r w:rsidR="0047776A" w:rsidRPr="00A2082E">
        <w:t>s</w:t>
      </w:r>
      <w:r w:rsidR="00BE6188" w:rsidRPr="00A2082E">
        <w:t xml:space="preserve"> of our findings for the case of LGBT discrimination in Mauritius. </w:t>
      </w:r>
    </w:p>
    <w:p w14:paraId="7A8A919F" w14:textId="77777777" w:rsidR="008C66EE" w:rsidRPr="00A2082E" w:rsidRDefault="008C66EE" w:rsidP="00445FC4">
      <w:pPr>
        <w:jc w:val="both"/>
      </w:pPr>
    </w:p>
    <w:p w14:paraId="32623278" w14:textId="6E64C452" w:rsidR="002E0E2A" w:rsidRPr="00A2082E" w:rsidRDefault="0092052C">
      <w:pPr>
        <w:rPr>
          <w:b/>
          <w:bCs/>
        </w:rPr>
      </w:pPr>
      <w:r w:rsidRPr="00A2082E">
        <w:rPr>
          <w:b/>
          <w:bCs/>
        </w:rPr>
        <w:t>Discrimination</w:t>
      </w:r>
      <w:r w:rsidR="00B55E51" w:rsidRPr="00A2082E">
        <w:rPr>
          <w:b/>
          <w:bCs/>
        </w:rPr>
        <w:t xml:space="preserve"> against LGBT employees</w:t>
      </w:r>
      <w:r w:rsidRPr="00A2082E">
        <w:rPr>
          <w:b/>
          <w:bCs/>
        </w:rPr>
        <w:t xml:space="preserve"> at the workplace</w:t>
      </w:r>
    </w:p>
    <w:p w14:paraId="18AD767C" w14:textId="77777777" w:rsidR="004216A8" w:rsidRPr="00A2082E" w:rsidRDefault="004216A8">
      <w:pPr>
        <w:rPr>
          <w:b/>
          <w:bCs/>
        </w:rPr>
      </w:pPr>
    </w:p>
    <w:p w14:paraId="7C36E6B4" w14:textId="3EB87096" w:rsidR="00371694" w:rsidRPr="00A2082E" w:rsidRDefault="00E15D9E" w:rsidP="0059486B">
      <w:pPr>
        <w:spacing w:line="480" w:lineRule="auto"/>
        <w:jc w:val="both"/>
      </w:pPr>
      <w:r w:rsidRPr="00A2082E">
        <w:t xml:space="preserve">Research on discrimination against </w:t>
      </w:r>
      <w:r w:rsidR="00955E73" w:rsidRPr="00A2082E">
        <w:t>gay men and lesbian women</w:t>
      </w:r>
      <w:r w:rsidR="00FF59F7" w:rsidRPr="00A2082E">
        <w:t xml:space="preserve"> at the workplace ha</w:t>
      </w:r>
      <w:r w:rsidR="006E167E" w:rsidRPr="00A2082E">
        <w:t xml:space="preserve">s been soaring </w:t>
      </w:r>
      <w:r w:rsidR="008C3075" w:rsidRPr="00A2082E">
        <w:t>in the last</w:t>
      </w:r>
      <w:r w:rsidR="00404DFE" w:rsidRPr="00A2082E">
        <w:t xml:space="preserve"> decade</w:t>
      </w:r>
      <w:r w:rsidR="00FF59F7" w:rsidRPr="00A2082E">
        <w:t xml:space="preserve"> (</w:t>
      </w:r>
      <w:proofErr w:type="spellStart"/>
      <w:r w:rsidR="00455EDB" w:rsidRPr="00A2082E">
        <w:t>DeSouza</w:t>
      </w:r>
      <w:proofErr w:type="spellEnd"/>
      <w:r w:rsidR="006407C7" w:rsidRPr="00A2082E">
        <w:t xml:space="preserve"> et al.</w:t>
      </w:r>
      <w:r w:rsidR="00455EDB" w:rsidRPr="00A2082E">
        <w:t xml:space="preserve">, 2017; Pichler and </w:t>
      </w:r>
      <w:proofErr w:type="spellStart"/>
      <w:r w:rsidR="00455EDB" w:rsidRPr="00A2082E">
        <w:t>Ruggs</w:t>
      </w:r>
      <w:proofErr w:type="spellEnd"/>
      <w:r w:rsidR="00404DFE" w:rsidRPr="00A2082E">
        <w:t xml:space="preserve">, 2018; Stenger and </w:t>
      </w:r>
      <w:proofErr w:type="spellStart"/>
      <w:r w:rsidR="00404DFE" w:rsidRPr="00A2082E">
        <w:t>Roulet</w:t>
      </w:r>
      <w:proofErr w:type="spellEnd"/>
      <w:r w:rsidR="00404DFE" w:rsidRPr="00A2082E">
        <w:t>, 2018</w:t>
      </w:r>
      <w:r w:rsidR="00455EDB" w:rsidRPr="00A2082E">
        <w:t xml:space="preserve">; </w:t>
      </w:r>
      <w:proofErr w:type="spellStart"/>
      <w:r w:rsidR="00455EDB" w:rsidRPr="00A2082E">
        <w:t>Tilcsik</w:t>
      </w:r>
      <w:proofErr w:type="spellEnd"/>
      <w:r w:rsidR="006407C7" w:rsidRPr="00A2082E">
        <w:t xml:space="preserve"> et al.</w:t>
      </w:r>
      <w:r w:rsidR="00455EDB" w:rsidRPr="00A2082E">
        <w:t xml:space="preserve">, 2015). The intellectual motivation of these studies </w:t>
      </w:r>
      <w:r w:rsidR="00CF6A9C" w:rsidRPr="00A2082E">
        <w:t xml:space="preserve">reflects </w:t>
      </w:r>
      <w:r w:rsidR="006A702B" w:rsidRPr="00A2082E">
        <w:t xml:space="preserve">the importance </w:t>
      </w:r>
      <w:r w:rsidR="006E167E" w:rsidRPr="00A2082E">
        <w:t xml:space="preserve">and relevance </w:t>
      </w:r>
      <w:r w:rsidR="006A702B" w:rsidRPr="00A2082E">
        <w:t>of stigma theory (Goffman, 1963</w:t>
      </w:r>
      <w:r w:rsidR="00E674E3" w:rsidRPr="00A2082E">
        <w:t xml:space="preserve">; Stenger and </w:t>
      </w:r>
      <w:proofErr w:type="spellStart"/>
      <w:r w:rsidR="00E674E3" w:rsidRPr="00A2082E">
        <w:t>Roulet</w:t>
      </w:r>
      <w:proofErr w:type="spellEnd"/>
      <w:r w:rsidR="00E674E3" w:rsidRPr="00A2082E">
        <w:t>, 2018</w:t>
      </w:r>
      <w:r w:rsidR="00371694" w:rsidRPr="00A2082E">
        <w:t xml:space="preserve">). </w:t>
      </w:r>
      <w:r w:rsidR="00CF6A9C" w:rsidRPr="00A2082E">
        <w:t>LGBT individuals</w:t>
      </w:r>
      <w:r w:rsidR="00371694" w:rsidRPr="00A2082E">
        <w:t xml:space="preserve"> </w:t>
      </w:r>
      <w:r w:rsidR="006A702B" w:rsidRPr="00A2082E">
        <w:t>are seen as deviant</w:t>
      </w:r>
      <w:r w:rsidR="00A766D8" w:rsidRPr="00A2082E">
        <w:t>s</w:t>
      </w:r>
      <w:r w:rsidR="006A702B" w:rsidRPr="00A2082E">
        <w:t xml:space="preserve"> </w:t>
      </w:r>
      <w:r w:rsidR="00A766D8" w:rsidRPr="00A2082E">
        <w:t>since</w:t>
      </w:r>
      <w:r w:rsidR="00371694" w:rsidRPr="00A2082E">
        <w:t xml:space="preserve"> possessi</w:t>
      </w:r>
      <w:r w:rsidR="00A766D8" w:rsidRPr="00A2082E">
        <w:t>ng</w:t>
      </w:r>
      <w:r w:rsidR="00371694" w:rsidRPr="00A2082E">
        <w:t xml:space="preserve"> </w:t>
      </w:r>
      <w:r w:rsidR="00394C1A" w:rsidRPr="00A2082E">
        <w:t xml:space="preserve">the </w:t>
      </w:r>
      <w:r w:rsidR="006A702B" w:rsidRPr="00A2082E">
        <w:t>attributes of a flawed social personality</w:t>
      </w:r>
      <w:r w:rsidR="00404DFE" w:rsidRPr="00A2082E">
        <w:t xml:space="preserve"> that, in turn, paves the way for discrimination</w:t>
      </w:r>
      <w:r w:rsidR="006A702B" w:rsidRPr="00A2082E">
        <w:t>.</w:t>
      </w:r>
      <w:r w:rsidR="00CF6A9C" w:rsidRPr="00A2082E">
        <w:t xml:space="preserve"> In other words,</w:t>
      </w:r>
      <w:r w:rsidR="006A702B" w:rsidRPr="00A2082E">
        <w:t xml:space="preserve"> </w:t>
      </w:r>
      <w:r w:rsidR="008C3075" w:rsidRPr="00A2082E">
        <w:t>stigmatization</w:t>
      </w:r>
      <w:r w:rsidR="00CF6A9C" w:rsidRPr="00A2082E">
        <w:t xml:space="preserve"> of</w:t>
      </w:r>
      <w:r w:rsidR="008C3075" w:rsidRPr="00A2082E">
        <w:t xml:space="preserve"> LGBT employees </w:t>
      </w:r>
      <w:r w:rsidR="00CF6A9C" w:rsidRPr="00A2082E">
        <w:t xml:space="preserve">translates into </w:t>
      </w:r>
      <w:r w:rsidR="008C3075" w:rsidRPr="00A2082E">
        <w:t>substantial</w:t>
      </w:r>
      <w:r w:rsidR="00CF6A9C" w:rsidRPr="00A2082E">
        <w:t>, overt</w:t>
      </w:r>
      <w:r w:rsidR="008C3075" w:rsidRPr="00A2082E">
        <w:t xml:space="preserve"> discrimination at the workplace (</w:t>
      </w:r>
      <w:proofErr w:type="spellStart"/>
      <w:r w:rsidR="008C3075" w:rsidRPr="00A2082E">
        <w:t>DeSouza</w:t>
      </w:r>
      <w:proofErr w:type="spellEnd"/>
      <w:r w:rsidR="006407C7" w:rsidRPr="00A2082E">
        <w:t xml:space="preserve"> et al.</w:t>
      </w:r>
      <w:r w:rsidR="008C3075" w:rsidRPr="00A2082E">
        <w:t xml:space="preserve">, 2017; Pichler and </w:t>
      </w:r>
      <w:proofErr w:type="spellStart"/>
      <w:r w:rsidR="008C3075" w:rsidRPr="00A2082E">
        <w:t>Ruggs</w:t>
      </w:r>
      <w:proofErr w:type="spellEnd"/>
      <w:r w:rsidR="008C3075" w:rsidRPr="00A2082E">
        <w:t>, 2018). Scholars working on</w:t>
      </w:r>
      <w:r w:rsidR="00A90783" w:rsidRPr="00A2082E">
        <w:t xml:space="preserve"> sexual orientation/identity discrimination</w:t>
      </w:r>
      <w:r w:rsidR="008C3075" w:rsidRPr="00A2082E">
        <w:t xml:space="preserve"> have </w:t>
      </w:r>
      <w:r w:rsidR="00394C1A" w:rsidRPr="00A2082E">
        <w:t xml:space="preserve">mainly </w:t>
      </w:r>
      <w:r w:rsidR="008C3075" w:rsidRPr="00A2082E">
        <w:t xml:space="preserve">focused on two areas: </w:t>
      </w:r>
      <w:r w:rsidR="00394C1A" w:rsidRPr="00A2082E">
        <w:t>(</w:t>
      </w:r>
      <w:proofErr w:type="spellStart"/>
      <w:r w:rsidR="00394C1A" w:rsidRPr="00A2082E">
        <w:t>i</w:t>
      </w:r>
      <w:proofErr w:type="spellEnd"/>
      <w:r w:rsidR="00394C1A" w:rsidRPr="00A2082E">
        <w:t xml:space="preserve">) </w:t>
      </w:r>
      <w:r w:rsidR="00A90783" w:rsidRPr="00A2082E">
        <w:t xml:space="preserve">the different </w:t>
      </w:r>
      <w:r w:rsidR="008C3075" w:rsidRPr="00A2082E">
        <w:t xml:space="preserve">types of workplace discrimination and </w:t>
      </w:r>
      <w:r w:rsidR="00394C1A" w:rsidRPr="00A2082E">
        <w:t xml:space="preserve">(ii) </w:t>
      </w:r>
      <w:r w:rsidR="008C3075" w:rsidRPr="00A2082E">
        <w:t xml:space="preserve">the role of </w:t>
      </w:r>
      <w:r w:rsidR="00951351" w:rsidRPr="00A2082E">
        <w:t xml:space="preserve">antidiscrimination </w:t>
      </w:r>
      <w:r w:rsidR="008C3075" w:rsidRPr="00A2082E">
        <w:t xml:space="preserve">legislation in protecting LGBT employees. We </w:t>
      </w:r>
      <w:r w:rsidR="006E167E" w:rsidRPr="00A2082E">
        <w:t xml:space="preserve">first turn our attention to the former. </w:t>
      </w:r>
    </w:p>
    <w:p w14:paraId="613D81AC" w14:textId="288A1A41" w:rsidR="00817C80" w:rsidRPr="00A2082E" w:rsidRDefault="00AD5828" w:rsidP="0059486B">
      <w:pPr>
        <w:spacing w:line="480" w:lineRule="auto"/>
        <w:ind w:firstLine="720"/>
        <w:jc w:val="both"/>
      </w:pPr>
      <w:r w:rsidRPr="00A2082E">
        <w:t>S</w:t>
      </w:r>
      <w:r w:rsidR="008C3075" w:rsidRPr="00A2082E">
        <w:t xml:space="preserve">tudies of </w:t>
      </w:r>
      <w:r w:rsidR="002C34BD" w:rsidRPr="00A2082E">
        <w:t>workplace</w:t>
      </w:r>
      <w:r w:rsidR="008C3075" w:rsidRPr="00A2082E">
        <w:t xml:space="preserve"> discrimination against LGBT employees have highlighted the prevalence of two types of discrimination</w:t>
      </w:r>
      <w:r w:rsidR="001C7EA6" w:rsidRPr="00A2082E">
        <w:t>, namely</w:t>
      </w:r>
      <w:r w:rsidR="006A702B" w:rsidRPr="00A2082E">
        <w:t xml:space="preserve"> harassment (Bowling and </w:t>
      </w:r>
      <w:proofErr w:type="spellStart"/>
      <w:r w:rsidR="006A702B" w:rsidRPr="00A2082E">
        <w:t>Beehr</w:t>
      </w:r>
      <w:proofErr w:type="spellEnd"/>
      <w:r w:rsidR="006A702B" w:rsidRPr="00A2082E">
        <w:t xml:space="preserve">, 2006; </w:t>
      </w:r>
      <w:proofErr w:type="spellStart"/>
      <w:r w:rsidR="006A702B" w:rsidRPr="00A2082E">
        <w:t>DeSouza</w:t>
      </w:r>
      <w:proofErr w:type="spellEnd"/>
      <w:r w:rsidR="00211A21" w:rsidRPr="00A2082E">
        <w:t xml:space="preserve"> et al.</w:t>
      </w:r>
      <w:r w:rsidR="006A702B" w:rsidRPr="00A2082E">
        <w:t>, 2017) and ostracism (</w:t>
      </w:r>
      <w:r w:rsidR="00EA6516" w:rsidRPr="00A2082E">
        <w:t>Robinson</w:t>
      </w:r>
      <w:r w:rsidR="00211A21" w:rsidRPr="00A2082E">
        <w:t xml:space="preserve"> et al.</w:t>
      </w:r>
      <w:r w:rsidR="00EA6516" w:rsidRPr="00A2082E">
        <w:t xml:space="preserve">, 2013). </w:t>
      </w:r>
      <w:r w:rsidR="00817C80" w:rsidRPr="00A2082E">
        <w:t xml:space="preserve">Harassment is defined as </w:t>
      </w:r>
      <w:r w:rsidR="005C5DAE" w:rsidRPr="00A2082E">
        <w:lastRenderedPageBreak/>
        <w:t xml:space="preserve">‘interpersonal </w:t>
      </w:r>
      <w:proofErr w:type="spellStart"/>
      <w:r w:rsidR="005C5DAE" w:rsidRPr="00A2082E">
        <w:t>behavior</w:t>
      </w:r>
      <w:proofErr w:type="spellEnd"/>
      <w:r w:rsidR="005C5DAE" w:rsidRPr="00A2082E">
        <w:t xml:space="preserve"> </w:t>
      </w:r>
      <w:r w:rsidR="003C04DF" w:rsidRPr="00A2082E">
        <w:t>aimed at</w:t>
      </w:r>
      <w:r w:rsidR="005C5DAE" w:rsidRPr="00A2082E">
        <w:t xml:space="preserve"> intentionally harming another employee in the workplace’ (Bowling and </w:t>
      </w:r>
      <w:proofErr w:type="spellStart"/>
      <w:r w:rsidR="005C5DAE" w:rsidRPr="00A2082E">
        <w:t>Beehr</w:t>
      </w:r>
      <w:proofErr w:type="spellEnd"/>
      <w:r w:rsidR="005C5DAE" w:rsidRPr="00A2082E">
        <w:t xml:space="preserve">, 2006: 998). </w:t>
      </w:r>
      <w:r w:rsidR="003C04DF" w:rsidRPr="00A2082E">
        <w:t>Harassment take</w:t>
      </w:r>
      <w:r w:rsidR="006B3C62" w:rsidRPr="00A2082E">
        <w:t>s</w:t>
      </w:r>
      <w:r w:rsidR="003C04DF" w:rsidRPr="00A2082E">
        <w:t xml:space="preserve"> many forms: bullying, use of insulting/offensive remarks that are demeaning/derogatory in nature, </w:t>
      </w:r>
      <w:r w:rsidR="0039319E" w:rsidRPr="00A2082E">
        <w:t xml:space="preserve">directed rage in the form of shouting and outburst, </w:t>
      </w:r>
      <w:r w:rsidR="003C04DF" w:rsidRPr="00A2082E">
        <w:t>display of intimidating</w:t>
      </w:r>
      <w:r w:rsidR="002C34BD" w:rsidRPr="00A2082E">
        <w:t xml:space="preserve"> behaviour</w:t>
      </w:r>
      <w:r w:rsidR="000E6F2F" w:rsidRPr="00A2082E">
        <w:t>s</w:t>
      </w:r>
      <w:r w:rsidR="002C34BD" w:rsidRPr="00A2082E">
        <w:t>, attempts at belittling</w:t>
      </w:r>
      <w:r w:rsidR="003C04DF" w:rsidRPr="00A2082E">
        <w:t xml:space="preserve">/humiliating co-worker(s), and </w:t>
      </w:r>
      <w:r w:rsidR="0039319E" w:rsidRPr="00A2082E">
        <w:t>physical/</w:t>
      </w:r>
      <w:r w:rsidR="003C04DF" w:rsidRPr="00A2082E">
        <w:t>psychological abuse (O’Reilly</w:t>
      </w:r>
      <w:r w:rsidR="00211A21" w:rsidRPr="00A2082E">
        <w:t xml:space="preserve"> et al.</w:t>
      </w:r>
      <w:r w:rsidR="003C04DF" w:rsidRPr="00A2082E">
        <w:t>,</w:t>
      </w:r>
      <w:r w:rsidR="00211A21" w:rsidRPr="00A2082E">
        <w:t xml:space="preserve"> </w:t>
      </w:r>
      <w:r w:rsidR="003C04DF" w:rsidRPr="00A2082E">
        <w:t xml:space="preserve">2015: 790). </w:t>
      </w:r>
      <w:r w:rsidR="00F37141" w:rsidRPr="00A2082E">
        <w:t xml:space="preserve">For </w:t>
      </w:r>
      <w:r w:rsidR="008C79DF" w:rsidRPr="00A2082E">
        <w:t xml:space="preserve">LGBT </w:t>
      </w:r>
      <w:r w:rsidR="00065479" w:rsidRPr="00A2082E">
        <w:t>employees</w:t>
      </w:r>
      <w:r w:rsidR="0039319E" w:rsidRPr="00A2082E">
        <w:t xml:space="preserve">, consequences of workplace harassment are </w:t>
      </w:r>
      <w:r w:rsidR="00AE434B" w:rsidRPr="00A2082E">
        <w:t xml:space="preserve">depression, </w:t>
      </w:r>
      <w:r w:rsidR="00C54DFF" w:rsidRPr="00A2082E">
        <w:t xml:space="preserve">burnout, </w:t>
      </w:r>
      <w:r w:rsidR="005C48A7" w:rsidRPr="00A2082E">
        <w:t>declining self-confidence, increased frustration, r</w:t>
      </w:r>
      <w:r w:rsidR="00404DFE" w:rsidRPr="00A2082E">
        <w:t>educed job satisfaction and</w:t>
      </w:r>
      <w:r w:rsidR="005C48A7" w:rsidRPr="00A2082E">
        <w:t xml:space="preserve"> job commitment</w:t>
      </w:r>
      <w:r w:rsidR="00404DFE" w:rsidRPr="00A2082E">
        <w:t>,</w:t>
      </w:r>
      <w:r w:rsidR="005C48A7" w:rsidRPr="00A2082E">
        <w:t xml:space="preserve"> and increased job termination inten</w:t>
      </w:r>
      <w:r w:rsidR="00866904" w:rsidRPr="00A2082E">
        <w:t>t</w:t>
      </w:r>
      <w:r w:rsidR="005C48A7" w:rsidRPr="00A2082E">
        <w:t xml:space="preserve">ions (see Bowling and </w:t>
      </w:r>
      <w:proofErr w:type="spellStart"/>
      <w:r w:rsidR="005C48A7" w:rsidRPr="00A2082E">
        <w:t>Beehr</w:t>
      </w:r>
      <w:proofErr w:type="spellEnd"/>
      <w:r w:rsidR="005C48A7" w:rsidRPr="00A2082E">
        <w:t>, 2006 for a meta-ana</w:t>
      </w:r>
      <w:r w:rsidR="00371694" w:rsidRPr="00A2082E">
        <w:t>lysis). For gay men and lesbian women</w:t>
      </w:r>
      <w:r w:rsidR="005C48A7" w:rsidRPr="00A2082E">
        <w:t xml:space="preserve">, </w:t>
      </w:r>
      <w:r w:rsidR="003C6F65" w:rsidRPr="00A2082E">
        <w:t xml:space="preserve">harassment </w:t>
      </w:r>
      <w:r w:rsidR="006B3C62" w:rsidRPr="00A2082E">
        <w:t>is frequently</w:t>
      </w:r>
      <w:r w:rsidR="00326B11" w:rsidRPr="00A2082E">
        <w:t xml:space="preserve"> encountered </w:t>
      </w:r>
      <w:r w:rsidR="006B3C62" w:rsidRPr="00A2082E">
        <w:t>at</w:t>
      </w:r>
      <w:r w:rsidR="00326B11" w:rsidRPr="00A2082E">
        <w:t xml:space="preserve"> the workplace. A prominent consequence </w:t>
      </w:r>
      <w:r w:rsidR="00A628CE" w:rsidRPr="00A2082E">
        <w:t>of</w:t>
      </w:r>
      <w:r w:rsidR="00326B11" w:rsidRPr="00A2082E">
        <w:t xml:space="preserve"> workplace harassment is the concealment of identity from colleagues </w:t>
      </w:r>
      <w:r w:rsidR="004236DF" w:rsidRPr="00A2082E">
        <w:t xml:space="preserve">to avoid discrimination </w:t>
      </w:r>
      <w:r w:rsidR="00404DFE" w:rsidRPr="00A2082E">
        <w:t>(</w:t>
      </w:r>
      <w:r w:rsidR="002E62E3" w:rsidRPr="00A2082E">
        <w:t>King</w:t>
      </w:r>
      <w:r w:rsidR="00B54F1E" w:rsidRPr="00A2082E">
        <w:t xml:space="preserve"> et al.</w:t>
      </w:r>
      <w:r w:rsidR="002E62E3" w:rsidRPr="00A2082E">
        <w:t xml:space="preserve">, 2017; </w:t>
      </w:r>
      <w:r w:rsidR="00404DFE" w:rsidRPr="00A2082E">
        <w:t xml:space="preserve">Stenger and </w:t>
      </w:r>
      <w:proofErr w:type="spellStart"/>
      <w:r w:rsidR="00404DFE" w:rsidRPr="00A2082E">
        <w:t>Roulet</w:t>
      </w:r>
      <w:proofErr w:type="spellEnd"/>
      <w:r w:rsidR="00404DFE" w:rsidRPr="00A2082E">
        <w:t>, 2018</w:t>
      </w:r>
      <w:r w:rsidR="00326B11" w:rsidRPr="00A2082E">
        <w:t xml:space="preserve">). </w:t>
      </w:r>
      <w:r w:rsidR="004236DF" w:rsidRPr="00A2082E">
        <w:t xml:space="preserve">Yet, identity concealment leads to reduced network opportunities in the organisation that, in turn, </w:t>
      </w:r>
      <w:r w:rsidR="006B3C62" w:rsidRPr="00A2082E">
        <w:t>limit</w:t>
      </w:r>
      <w:r w:rsidR="00662C5A" w:rsidRPr="00A2082E">
        <w:t xml:space="preserve"> career advanceme</w:t>
      </w:r>
      <w:r w:rsidR="00CC4A3C" w:rsidRPr="00A2082E">
        <w:t>nt opportunities</w:t>
      </w:r>
      <w:r w:rsidR="009F4812" w:rsidRPr="00A2082E">
        <w:t>, lessen</w:t>
      </w:r>
      <w:r w:rsidR="00662C5A" w:rsidRPr="00A2082E">
        <w:t xml:space="preserve"> self-esteem</w:t>
      </w:r>
      <w:r w:rsidR="00E27901" w:rsidRPr="00A2082E">
        <w:t xml:space="preserve"> and</w:t>
      </w:r>
      <w:r w:rsidR="00662C5A" w:rsidRPr="00A2082E">
        <w:t xml:space="preserve"> reduce positive attitudes toward work as well as job satisfaction (</w:t>
      </w:r>
      <w:proofErr w:type="spellStart"/>
      <w:r w:rsidR="00662C5A" w:rsidRPr="00A2082E">
        <w:t>DeSouza</w:t>
      </w:r>
      <w:proofErr w:type="spellEnd"/>
      <w:r w:rsidR="00A628CE" w:rsidRPr="00A2082E">
        <w:t xml:space="preserve"> et al.</w:t>
      </w:r>
      <w:r w:rsidR="00662C5A" w:rsidRPr="00A2082E">
        <w:t xml:space="preserve">, 2017). </w:t>
      </w:r>
    </w:p>
    <w:p w14:paraId="0FA48E1C" w14:textId="126CD2A0" w:rsidR="00281292" w:rsidRPr="00A2082E" w:rsidRDefault="00662C5A" w:rsidP="0059486B">
      <w:pPr>
        <w:spacing w:line="480" w:lineRule="auto"/>
        <w:ind w:firstLine="720"/>
        <w:jc w:val="both"/>
      </w:pPr>
      <w:r w:rsidRPr="00A2082E">
        <w:t xml:space="preserve">Ostracism, on the other hand, </w:t>
      </w:r>
      <w:r w:rsidR="00C14370" w:rsidRPr="00A2082E">
        <w:t>refers to the absence of a wanted behavio</w:t>
      </w:r>
      <w:r w:rsidR="0035505E" w:rsidRPr="00A2082E">
        <w:t>u</w:t>
      </w:r>
      <w:r w:rsidR="00C14370" w:rsidRPr="00A2082E">
        <w:t>r</w:t>
      </w:r>
      <w:r w:rsidR="00E75297" w:rsidRPr="00A2082E">
        <w:t>, thus</w:t>
      </w:r>
      <w:r w:rsidR="00C14370" w:rsidRPr="00A2082E">
        <w:t xml:space="preserve"> contrast</w:t>
      </w:r>
      <w:r w:rsidR="00E75297" w:rsidRPr="00A2082E">
        <w:t>ing</w:t>
      </w:r>
      <w:r w:rsidR="00C14370" w:rsidRPr="00A2082E">
        <w:t xml:space="preserve"> to the case of </w:t>
      </w:r>
      <w:r w:rsidR="00C20E68" w:rsidRPr="00A2082E">
        <w:t>harassment that</w:t>
      </w:r>
      <w:r w:rsidR="00C14370" w:rsidRPr="00A2082E">
        <w:t xml:space="preserve"> is</w:t>
      </w:r>
      <w:r w:rsidR="00781F96" w:rsidRPr="00A2082E">
        <w:t xml:space="preserve"> generally</w:t>
      </w:r>
      <w:r w:rsidR="00C14370" w:rsidRPr="00A2082E">
        <w:t xml:space="preserve"> characterised as the presence of unwanted behaviour (Ferris</w:t>
      </w:r>
      <w:r w:rsidR="00C20E68" w:rsidRPr="00A2082E">
        <w:t xml:space="preserve"> et al.</w:t>
      </w:r>
      <w:r w:rsidR="00C14370" w:rsidRPr="00A2082E">
        <w:t>, 2008</w:t>
      </w:r>
      <w:r w:rsidR="00682ED2" w:rsidRPr="00A2082E">
        <w:t>; Robinson</w:t>
      </w:r>
      <w:r w:rsidR="0035505E" w:rsidRPr="00A2082E">
        <w:t xml:space="preserve"> et al.</w:t>
      </w:r>
      <w:r w:rsidR="00682ED2" w:rsidRPr="00A2082E">
        <w:t>, 2013</w:t>
      </w:r>
      <w:r w:rsidR="00C14370" w:rsidRPr="00A2082E">
        <w:t xml:space="preserve">). Ostracism </w:t>
      </w:r>
      <w:r w:rsidR="00FE239B" w:rsidRPr="00A2082E">
        <w:t xml:space="preserve">also </w:t>
      </w:r>
      <w:r w:rsidR="00C14370" w:rsidRPr="00A2082E">
        <w:t>take</w:t>
      </w:r>
      <w:r w:rsidR="00FE239B" w:rsidRPr="00A2082E">
        <w:t>s</w:t>
      </w:r>
      <w:r w:rsidR="00C14370" w:rsidRPr="00A2082E">
        <w:t xml:space="preserve"> many forms: being ignored by colleagues a</w:t>
      </w:r>
      <w:r w:rsidR="005F5976" w:rsidRPr="00A2082E">
        <w:t>t work, exclusion from important meetings, key</w:t>
      </w:r>
      <w:r w:rsidR="00C14370" w:rsidRPr="00A2082E">
        <w:t xml:space="preserve"> information being concealed, absence of verbal communication after attempting to socialize with colleagues, and failure to get responses after submitting work</w:t>
      </w:r>
      <w:r w:rsidR="00FE239B" w:rsidRPr="00A2082E">
        <w:t>-</w:t>
      </w:r>
      <w:r w:rsidR="00C14370" w:rsidRPr="00A2082E">
        <w:t>related requests (O’Reilly</w:t>
      </w:r>
      <w:r w:rsidR="00B51FD6" w:rsidRPr="00A2082E">
        <w:t xml:space="preserve"> et al.</w:t>
      </w:r>
      <w:r w:rsidR="00C14370" w:rsidRPr="00A2082E">
        <w:t xml:space="preserve">, 2015: 790). </w:t>
      </w:r>
      <w:r w:rsidR="00682ED2" w:rsidRPr="00A2082E">
        <w:t>The occurrence of ostracism often reflect</w:t>
      </w:r>
      <w:r w:rsidR="009F26C1" w:rsidRPr="00A2082E">
        <w:t>s</w:t>
      </w:r>
      <w:r w:rsidR="00682ED2" w:rsidRPr="00A2082E">
        <w:t xml:space="preserve"> fears about how a work colleague with </w:t>
      </w:r>
      <w:r w:rsidR="009F26C1" w:rsidRPr="00A2082E">
        <w:t>‘</w:t>
      </w:r>
      <w:r w:rsidR="00682ED2" w:rsidRPr="00A2082E">
        <w:t>deviant characteristics</w:t>
      </w:r>
      <w:r w:rsidR="009F26C1" w:rsidRPr="00A2082E">
        <w:t>’</w:t>
      </w:r>
      <w:r w:rsidR="00682ED2" w:rsidRPr="00A2082E">
        <w:t xml:space="preserve"> would threaten the unity of the group in a context </w:t>
      </w:r>
      <w:r w:rsidR="009F26C1" w:rsidRPr="00A2082E">
        <w:t>defin</w:t>
      </w:r>
      <w:r w:rsidR="00682ED2" w:rsidRPr="00A2082E">
        <w:t xml:space="preserve">ed by limited mechanisms of conflict resolution. </w:t>
      </w:r>
      <w:r w:rsidR="00C04672" w:rsidRPr="00A2082E">
        <w:t xml:space="preserve">While </w:t>
      </w:r>
      <w:r w:rsidR="00C9572C" w:rsidRPr="00A2082E">
        <w:t xml:space="preserve">not involving direct confrontational encounters as </w:t>
      </w:r>
      <w:r w:rsidR="00C04672" w:rsidRPr="00A2082E">
        <w:t xml:space="preserve">with </w:t>
      </w:r>
      <w:r w:rsidR="00C9572C" w:rsidRPr="00A2082E">
        <w:t xml:space="preserve">harassment, ostracism is negatively perceived given </w:t>
      </w:r>
      <w:r w:rsidR="000851D6" w:rsidRPr="00A2082E">
        <w:t>the natural desire of employees to belong in their organisations (</w:t>
      </w:r>
      <w:r w:rsidR="0044646B" w:rsidRPr="00A2082E">
        <w:t xml:space="preserve">Ferris et al., 2008; </w:t>
      </w:r>
      <w:r w:rsidR="00C20E68" w:rsidRPr="00A2082E">
        <w:t>O’Reilly</w:t>
      </w:r>
      <w:r w:rsidR="00B51FD6" w:rsidRPr="00A2082E">
        <w:t xml:space="preserve"> et al.</w:t>
      </w:r>
      <w:r w:rsidR="00C20E68" w:rsidRPr="00A2082E">
        <w:t>, 2015</w:t>
      </w:r>
      <w:r w:rsidR="000851D6" w:rsidRPr="00A2082E">
        <w:t xml:space="preserve">). </w:t>
      </w:r>
      <w:r w:rsidR="00281292" w:rsidRPr="00A2082E">
        <w:t xml:space="preserve">Occurrences of </w:t>
      </w:r>
      <w:r w:rsidR="00281292" w:rsidRPr="00A2082E">
        <w:lastRenderedPageBreak/>
        <w:t xml:space="preserve">workplace ostracism have been widely </w:t>
      </w:r>
      <w:r w:rsidR="00371694" w:rsidRPr="00A2082E">
        <w:t xml:space="preserve">reported by </w:t>
      </w:r>
      <w:r w:rsidR="00F37141" w:rsidRPr="00A2082E">
        <w:t xml:space="preserve">LGBT employees </w:t>
      </w:r>
      <w:r w:rsidR="00281292" w:rsidRPr="00A2082E">
        <w:t>and have been interpreted as reflecting sexual prejudice from colleagues or systematic heterosexis</w:t>
      </w:r>
      <w:r w:rsidR="00C04672" w:rsidRPr="00A2082E">
        <w:t>t norms and behavio</w:t>
      </w:r>
      <w:r w:rsidR="00650EF2" w:rsidRPr="00A2082E">
        <w:t>u</w:t>
      </w:r>
      <w:r w:rsidR="00C04672" w:rsidRPr="00A2082E">
        <w:t>rs</w:t>
      </w:r>
      <w:r w:rsidR="00281292" w:rsidRPr="00A2082E">
        <w:t xml:space="preserve"> in the organisation (</w:t>
      </w:r>
      <w:proofErr w:type="spellStart"/>
      <w:r w:rsidR="00281292" w:rsidRPr="00A2082E">
        <w:t>DeSouza</w:t>
      </w:r>
      <w:proofErr w:type="spellEnd"/>
      <w:r w:rsidR="00650EF2" w:rsidRPr="00A2082E">
        <w:t xml:space="preserve"> et al.</w:t>
      </w:r>
      <w:r w:rsidR="00281292" w:rsidRPr="00A2082E">
        <w:t xml:space="preserve">, 2017). </w:t>
      </w:r>
      <w:r w:rsidR="000F1B5F" w:rsidRPr="00A2082E">
        <w:t xml:space="preserve">As in the case of harassment, ostracism </w:t>
      </w:r>
      <w:r w:rsidR="00411A21" w:rsidRPr="00A2082E">
        <w:t>at work increase</w:t>
      </w:r>
      <w:r w:rsidR="000A1F31" w:rsidRPr="00A2082E">
        <w:t>s</w:t>
      </w:r>
      <w:r w:rsidR="00411A21" w:rsidRPr="00A2082E">
        <w:t xml:space="preserve"> recourse to identity concealment with the above</w:t>
      </w:r>
      <w:r w:rsidR="000A1F31" w:rsidRPr="00A2082E">
        <w:t>-</w:t>
      </w:r>
      <w:r w:rsidR="00411A21" w:rsidRPr="00A2082E">
        <w:t>mentioned negat</w:t>
      </w:r>
      <w:r w:rsidR="00CC4A3C" w:rsidRPr="00A2082E">
        <w:t>ive consequences</w:t>
      </w:r>
      <w:r w:rsidR="00411A21" w:rsidRPr="00A2082E">
        <w:t>.</w:t>
      </w:r>
    </w:p>
    <w:p w14:paraId="36EC8DDB" w14:textId="0EE0EBA8" w:rsidR="00411A21" w:rsidRPr="00A2082E" w:rsidRDefault="00707A8D" w:rsidP="0059486B">
      <w:pPr>
        <w:spacing w:line="480" w:lineRule="auto"/>
        <w:ind w:firstLine="720"/>
        <w:jc w:val="both"/>
      </w:pPr>
      <w:r w:rsidRPr="00A2082E">
        <w:t>While h</w:t>
      </w:r>
      <w:r w:rsidR="00411A21" w:rsidRPr="00A2082E">
        <w:t xml:space="preserve">arassment and ostracism </w:t>
      </w:r>
      <w:r w:rsidR="00281292" w:rsidRPr="00A2082E">
        <w:t>constitut</w:t>
      </w:r>
      <w:r w:rsidRPr="00A2082E">
        <w:t>e</w:t>
      </w:r>
      <w:r w:rsidR="00281292" w:rsidRPr="00A2082E">
        <w:t xml:space="preserve"> different forms of discrimination, </w:t>
      </w:r>
      <w:r w:rsidRPr="00A2082E">
        <w:t xml:space="preserve">they </w:t>
      </w:r>
      <w:r w:rsidR="00411A21" w:rsidRPr="00A2082E">
        <w:t xml:space="preserve">are </w:t>
      </w:r>
      <w:r w:rsidRPr="00A2082E">
        <w:t xml:space="preserve">both </w:t>
      </w:r>
      <w:r w:rsidR="00411A21" w:rsidRPr="00A2082E">
        <w:t>associated with a similar outcome, namely occupational segre</w:t>
      </w:r>
      <w:r w:rsidR="00521FBC" w:rsidRPr="00A2082E">
        <w:t>gation</w:t>
      </w:r>
      <w:r w:rsidR="00411A21" w:rsidRPr="00A2082E">
        <w:t>. Research on the employment o</w:t>
      </w:r>
      <w:r w:rsidR="00521FBC" w:rsidRPr="00A2082E">
        <w:t xml:space="preserve">utcomes </w:t>
      </w:r>
      <w:r w:rsidR="000A1F31" w:rsidRPr="00A2082E">
        <w:t>of</w:t>
      </w:r>
      <w:r w:rsidR="00521FBC" w:rsidRPr="00A2082E">
        <w:t xml:space="preserve"> </w:t>
      </w:r>
      <w:r w:rsidR="00ED30E4" w:rsidRPr="00A2082E">
        <w:t>LGBT employee</w:t>
      </w:r>
      <w:r w:rsidR="00781F96" w:rsidRPr="00A2082E">
        <w:t>s</w:t>
      </w:r>
      <w:r w:rsidR="00411A21" w:rsidRPr="00A2082E">
        <w:t xml:space="preserve"> has highlighted their overrepresentation in occupations with high</w:t>
      </w:r>
      <w:r w:rsidR="000A1F31" w:rsidRPr="00A2082E">
        <w:t>-</w:t>
      </w:r>
      <w:r w:rsidR="00411A21" w:rsidRPr="00A2082E">
        <w:t>task independence (</w:t>
      </w:r>
      <w:proofErr w:type="spellStart"/>
      <w:r w:rsidR="00411A21" w:rsidRPr="00A2082E">
        <w:t>Tilcsik</w:t>
      </w:r>
      <w:proofErr w:type="spellEnd"/>
      <w:r w:rsidR="000C033A" w:rsidRPr="00A2082E">
        <w:t xml:space="preserve"> et al.</w:t>
      </w:r>
      <w:r w:rsidR="00411A21" w:rsidRPr="00A2082E">
        <w:t xml:space="preserve">, 2015). </w:t>
      </w:r>
      <w:r w:rsidR="009F2C30" w:rsidRPr="00A2082E">
        <w:t>The reasoning is that occupations characterised by high</w:t>
      </w:r>
      <w:r w:rsidR="00E10E3C" w:rsidRPr="00A2082E">
        <w:t xml:space="preserve"> </w:t>
      </w:r>
      <w:r w:rsidR="009F2C30" w:rsidRPr="00A2082E">
        <w:t xml:space="preserve">task independence – such as psychologists, hairdressers, and university professors – require fewer interactions with co-workers, thereby enabling </w:t>
      </w:r>
      <w:r w:rsidR="00894BA4" w:rsidRPr="00A2082E">
        <w:t xml:space="preserve">LGBT </w:t>
      </w:r>
      <w:r w:rsidR="004971DB" w:rsidRPr="00A2082E">
        <w:t>employees</w:t>
      </w:r>
      <w:r w:rsidR="009F2C30" w:rsidRPr="00A2082E">
        <w:t xml:space="preserve"> to better manage the visibility of their stigma (Lim</w:t>
      </w:r>
      <w:r w:rsidR="00057A8D" w:rsidRPr="00A2082E">
        <w:t xml:space="preserve"> et al.</w:t>
      </w:r>
      <w:r w:rsidR="009F2C30" w:rsidRPr="00A2082E">
        <w:t xml:space="preserve">, 2018). Yet, occupational segregation is </w:t>
      </w:r>
      <w:r w:rsidR="000A1F31" w:rsidRPr="00A2082E">
        <w:t xml:space="preserve">clearly </w:t>
      </w:r>
      <w:r w:rsidR="009F2C30" w:rsidRPr="00A2082E">
        <w:t xml:space="preserve">not a panacea as it </w:t>
      </w:r>
      <w:r w:rsidR="00C32A12" w:rsidRPr="00A2082E">
        <w:t xml:space="preserve">strongly </w:t>
      </w:r>
      <w:r w:rsidR="009F2C30" w:rsidRPr="00A2082E">
        <w:t>limits the range of employment opport</w:t>
      </w:r>
      <w:r w:rsidR="009B6558" w:rsidRPr="00A2082E">
        <w:t xml:space="preserve">unities of </w:t>
      </w:r>
      <w:r w:rsidR="00894BA4" w:rsidRPr="00A2082E">
        <w:t>LGBT</w:t>
      </w:r>
      <w:r w:rsidR="009B6558" w:rsidRPr="00A2082E">
        <w:t xml:space="preserve"> </w:t>
      </w:r>
      <w:r w:rsidR="00050C13" w:rsidRPr="00A2082E">
        <w:t>individuals</w:t>
      </w:r>
      <w:r w:rsidR="009B6558" w:rsidRPr="00A2082E">
        <w:t xml:space="preserve"> </w:t>
      </w:r>
      <w:r w:rsidR="000A1F31" w:rsidRPr="00A2082E">
        <w:t>and reduces</w:t>
      </w:r>
      <w:r w:rsidR="009F2C30" w:rsidRPr="00A2082E">
        <w:t xml:space="preserve"> the pool of talent available to firms and organisations (</w:t>
      </w:r>
      <w:proofErr w:type="spellStart"/>
      <w:r w:rsidR="009F2C30" w:rsidRPr="00A2082E">
        <w:t>Kalev</w:t>
      </w:r>
      <w:proofErr w:type="spellEnd"/>
      <w:r w:rsidR="000C033A" w:rsidRPr="00A2082E">
        <w:t xml:space="preserve"> et al.</w:t>
      </w:r>
      <w:r w:rsidR="009F2C30" w:rsidRPr="00A2082E">
        <w:t xml:space="preserve">, 2006). </w:t>
      </w:r>
    </w:p>
    <w:p w14:paraId="7CA7771C" w14:textId="4C5C207F" w:rsidR="001C1F4C" w:rsidRPr="00A2082E" w:rsidRDefault="002E334C" w:rsidP="00DF49B9">
      <w:pPr>
        <w:spacing w:line="480" w:lineRule="auto"/>
        <w:ind w:firstLine="720"/>
        <w:jc w:val="both"/>
      </w:pPr>
      <w:r w:rsidRPr="00A2082E">
        <w:t>The second major area of inquiry in studies focusing o</w:t>
      </w:r>
      <w:r w:rsidR="00866904" w:rsidRPr="00A2082E">
        <w:t>n</w:t>
      </w:r>
      <w:r w:rsidRPr="00A2082E">
        <w:t xml:space="preserve"> LGBT employees at the workplace </w:t>
      </w:r>
      <w:r w:rsidR="00364FAD" w:rsidRPr="00A2082E">
        <w:t>revolves around</w:t>
      </w:r>
      <w:r w:rsidRPr="00A2082E">
        <w:t xml:space="preserve"> the effectiveness of government legislation in tackling issues of discrimination (Croteau, 1996; Pichler and </w:t>
      </w:r>
      <w:proofErr w:type="spellStart"/>
      <w:r w:rsidRPr="00A2082E">
        <w:t>Ruggs</w:t>
      </w:r>
      <w:proofErr w:type="spellEnd"/>
      <w:r w:rsidRPr="00A2082E">
        <w:t>, 2018). In assessing the effectiveness of legislation seeking to protect LGBT employees at the workplace, scholars have distinguished between formal and informal discrimination (Croteau,</w:t>
      </w:r>
      <w:r w:rsidR="006E4ED9" w:rsidRPr="00A2082E">
        <w:t xml:space="preserve"> 1996; </w:t>
      </w:r>
      <w:proofErr w:type="spellStart"/>
      <w:r w:rsidR="006E4ED9" w:rsidRPr="00A2082E">
        <w:t>Ozeren</w:t>
      </w:r>
      <w:proofErr w:type="spellEnd"/>
      <w:r w:rsidR="006E4ED9" w:rsidRPr="00A2082E">
        <w:t xml:space="preserve">, 2014). </w:t>
      </w:r>
      <w:r w:rsidR="005950D3" w:rsidRPr="00A2082E">
        <w:t xml:space="preserve">Formal discrimination refers to a series of negative managerial actions based on the sexual orientation of the employee: being overlooked for hiring or promotion, employment termination, and receiving lower wages in comparison to heterosexual peers. Indirect evidence based on matching studies between LGBT employees being legally covered versus those who are not </w:t>
      </w:r>
      <w:r w:rsidR="00DC7779" w:rsidRPr="00A2082E">
        <w:t xml:space="preserve">show </w:t>
      </w:r>
      <w:r w:rsidR="005950D3" w:rsidRPr="00A2082E">
        <w:t>that anti-discrimination legislation is associated with positive results.</w:t>
      </w:r>
      <w:r w:rsidR="007A3CE6" w:rsidRPr="00A2082E">
        <w:t xml:space="preserve"> </w:t>
      </w:r>
      <w:r w:rsidR="00704535" w:rsidRPr="00A2082E">
        <w:t xml:space="preserve">Informal discrimination, on the other hand, refers to lack of social acceptance from work colleagues. </w:t>
      </w:r>
      <w:r w:rsidR="00704535" w:rsidRPr="00A2082E">
        <w:lastRenderedPageBreak/>
        <w:t>Antidiscrimination legislation for this type of discrimination is significantly less effective as formal legislation does not work well for ensuring inclusiveness at the workplace</w:t>
      </w:r>
      <w:r w:rsidR="00A42749" w:rsidRPr="00A2082E">
        <w:t xml:space="preserve">, thereby illustrating the gap between formal regulation and practices not covered by the latter </w:t>
      </w:r>
      <w:r w:rsidR="00704535" w:rsidRPr="00A2082E">
        <w:t>(</w:t>
      </w:r>
      <w:proofErr w:type="spellStart"/>
      <w:r w:rsidR="00704535" w:rsidRPr="00A2082E">
        <w:t>Ozeren</w:t>
      </w:r>
      <w:proofErr w:type="spellEnd"/>
      <w:r w:rsidR="00704535" w:rsidRPr="00A2082E">
        <w:t>, 2014</w:t>
      </w:r>
      <w:r w:rsidR="00B45502" w:rsidRPr="00A2082E">
        <w:t xml:space="preserve">; see also </w:t>
      </w:r>
      <w:r w:rsidR="00B15198" w:rsidRPr="00A2082E">
        <w:t>Bossler et al.</w:t>
      </w:r>
      <w:r w:rsidR="0008574E">
        <w:t>,</w:t>
      </w:r>
      <w:r w:rsidR="00B15198" w:rsidRPr="00A2082E">
        <w:t xml:space="preserve"> 202</w:t>
      </w:r>
      <w:r w:rsidR="00D54D33" w:rsidRPr="00A2082E">
        <w:t>2</w:t>
      </w:r>
      <w:r w:rsidR="00B15198" w:rsidRPr="00A2082E">
        <w:t xml:space="preserve">; </w:t>
      </w:r>
      <w:r w:rsidR="00B45502" w:rsidRPr="00A2082E">
        <w:t>Sanchez-Mira et al., 202</w:t>
      </w:r>
      <w:r w:rsidR="002D4612" w:rsidRPr="00A2082E">
        <w:t>2</w:t>
      </w:r>
      <w:r w:rsidR="00704535" w:rsidRPr="00A2082E">
        <w:t xml:space="preserve">). </w:t>
      </w:r>
    </w:p>
    <w:p w14:paraId="0CE9EC09" w14:textId="64BC710B" w:rsidR="005003A7" w:rsidRPr="00A2082E" w:rsidRDefault="005003A7" w:rsidP="005003A7">
      <w:pPr>
        <w:jc w:val="both"/>
      </w:pPr>
    </w:p>
    <w:p w14:paraId="2C49A7E3" w14:textId="77777777" w:rsidR="00F96A47" w:rsidRPr="00A2082E" w:rsidRDefault="00F96A47" w:rsidP="005003A7">
      <w:pPr>
        <w:jc w:val="both"/>
      </w:pPr>
    </w:p>
    <w:p w14:paraId="3FC42659" w14:textId="72399C3D" w:rsidR="005003A7" w:rsidRPr="00A2082E" w:rsidRDefault="005003A7" w:rsidP="006F5766">
      <w:pPr>
        <w:jc w:val="both"/>
      </w:pPr>
      <w:r w:rsidRPr="00A2082E">
        <w:rPr>
          <w:b/>
          <w:iCs/>
        </w:rPr>
        <w:t xml:space="preserve">Sociology and the </w:t>
      </w:r>
      <w:r w:rsidR="008D0090" w:rsidRPr="00A2082E">
        <w:rPr>
          <w:b/>
          <w:iCs/>
        </w:rPr>
        <w:t>Manifestation</w:t>
      </w:r>
      <w:r w:rsidRPr="00A2082E">
        <w:rPr>
          <w:b/>
          <w:iCs/>
        </w:rPr>
        <w:t xml:space="preserve"> of Practices across National Settings</w:t>
      </w:r>
      <w:r w:rsidRPr="00A2082E">
        <w:rPr>
          <w:i/>
          <w:iCs/>
        </w:rPr>
        <w:t xml:space="preserve"> </w:t>
      </w:r>
    </w:p>
    <w:p w14:paraId="5F5F87D9" w14:textId="77777777" w:rsidR="00415605" w:rsidRPr="00A2082E" w:rsidRDefault="00415605" w:rsidP="00397945">
      <w:pPr>
        <w:jc w:val="both"/>
      </w:pPr>
    </w:p>
    <w:p w14:paraId="4AFDD819" w14:textId="6EEF915A" w:rsidR="006F5766" w:rsidRPr="00A2082E" w:rsidRDefault="006F5766" w:rsidP="00DF49B9">
      <w:pPr>
        <w:spacing w:line="480" w:lineRule="auto"/>
        <w:jc w:val="both"/>
      </w:pPr>
      <w:r w:rsidRPr="00A2082E">
        <w:t>Our investigation focuses on the case of workplace discrimination against LGBT</w:t>
      </w:r>
      <w:r w:rsidR="0043030B" w:rsidRPr="00A2082E">
        <w:t xml:space="preserve"> </w:t>
      </w:r>
      <w:r w:rsidR="00E07F96" w:rsidRPr="00A2082E">
        <w:t xml:space="preserve">individuals </w:t>
      </w:r>
      <w:r w:rsidRPr="00A2082E">
        <w:t xml:space="preserve">in Mauritius. Sociological investigations of the </w:t>
      </w:r>
      <w:r w:rsidR="00890730" w:rsidRPr="00A2082E">
        <w:t>manifestation</w:t>
      </w:r>
      <w:r w:rsidRPr="00A2082E">
        <w:t xml:space="preserve"> of practices across </w:t>
      </w:r>
      <w:r w:rsidR="00A95039" w:rsidRPr="00A2082E">
        <w:t xml:space="preserve">different </w:t>
      </w:r>
      <w:r w:rsidRPr="00A2082E">
        <w:t xml:space="preserve">national contexts have uncovered a recurrent empirical </w:t>
      </w:r>
      <w:r w:rsidR="00E07F96" w:rsidRPr="00A2082E">
        <w:t>phenomenon</w:t>
      </w:r>
      <w:r w:rsidRPr="00A2082E">
        <w:t xml:space="preserve">, namely that its </w:t>
      </w:r>
      <w:r w:rsidR="00890730" w:rsidRPr="00A2082E">
        <w:t>incorporation</w:t>
      </w:r>
      <w:r w:rsidRPr="00A2082E">
        <w:t xml:space="preserve"> is not adopted </w:t>
      </w:r>
      <w:r w:rsidRPr="00A2082E">
        <w:rPr>
          <w:i/>
          <w:iCs/>
        </w:rPr>
        <w:t xml:space="preserve">in toto </w:t>
      </w:r>
      <w:r w:rsidRPr="00A2082E">
        <w:t xml:space="preserve">in the local context, but rather involves the combination of </w:t>
      </w:r>
      <w:r w:rsidR="009E19F0" w:rsidRPr="00A2082E">
        <w:t xml:space="preserve">both </w:t>
      </w:r>
      <w:r w:rsidRPr="00A2082E">
        <w:t>foreign and local elements (</w:t>
      </w:r>
      <w:proofErr w:type="spellStart"/>
      <w:r w:rsidRPr="00A2082E">
        <w:t>Djelic</w:t>
      </w:r>
      <w:proofErr w:type="spellEnd"/>
      <w:r w:rsidRPr="00A2082E">
        <w:t>, 1998</w:t>
      </w:r>
      <w:r w:rsidR="001C1F4C" w:rsidRPr="00A2082E">
        <w:t>; Dobbin, 1994</w:t>
      </w:r>
      <w:r w:rsidRPr="00A2082E">
        <w:t xml:space="preserve">). As opposed to previous approaches emphasizing </w:t>
      </w:r>
      <w:r w:rsidR="009C1B63" w:rsidRPr="00A2082E">
        <w:t>large-scale, external stimuli</w:t>
      </w:r>
      <w:r w:rsidRPr="00A2082E">
        <w:t xml:space="preserve"> as </w:t>
      </w:r>
      <w:r w:rsidR="001C1F4C" w:rsidRPr="00A2082E">
        <w:t>the basis for change</w:t>
      </w:r>
      <w:r w:rsidRPr="00A2082E">
        <w:t xml:space="preserve">, contemporary </w:t>
      </w:r>
      <w:r w:rsidR="00252336" w:rsidRPr="00A2082E">
        <w:t xml:space="preserve">sociological </w:t>
      </w:r>
      <w:r w:rsidRPr="00A2082E">
        <w:t>studies of the translation of foreign practices in new</w:t>
      </w:r>
      <w:r w:rsidR="00D352AE" w:rsidRPr="00A2082E">
        <w:t xml:space="preserve"> national</w:t>
      </w:r>
      <w:r w:rsidRPr="00A2082E">
        <w:t xml:space="preserve"> settings </w:t>
      </w:r>
      <w:r w:rsidR="00252336" w:rsidRPr="00A2082E">
        <w:t xml:space="preserve">highlight how they </w:t>
      </w:r>
      <w:r w:rsidRPr="00A2082E">
        <w:t>are being modified via institutional bricolage and, as a result, blend into the local context (</w:t>
      </w:r>
      <w:r w:rsidR="00D26061" w:rsidRPr="00A2082E">
        <w:t>Campbell, 2005</w:t>
      </w:r>
      <w:r w:rsidRPr="00A2082E">
        <w:t xml:space="preserve">). The </w:t>
      </w:r>
      <w:r w:rsidR="009C1B63" w:rsidRPr="00A2082E">
        <w:t>above literature</w:t>
      </w:r>
      <w:r w:rsidRPr="00A2082E">
        <w:t xml:space="preserve"> </w:t>
      </w:r>
      <w:r w:rsidR="00923D68" w:rsidRPr="00A2082E">
        <w:t xml:space="preserve">on harassment and ostracism </w:t>
      </w:r>
      <w:r w:rsidRPr="00A2082E">
        <w:t>provide</w:t>
      </w:r>
      <w:r w:rsidR="00F07449" w:rsidRPr="00A2082E">
        <w:t>s</w:t>
      </w:r>
      <w:r w:rsidRPr="00A2082E">
        <w:t xml:space="preserve"> interesting insights on the range of potential forms of gay discrimination </w:t>
      </w:r>
      <w:r w:rsidR="00F07449" w:rsidRPr="00A2082E">
        <w:t xml:space="preserve">at </w:t>
      </w:r>
      <w:r w:rsidRPr="00A2082E">
        <w:t xml:space="preserve">the workplace, </w:t>
      </w:r>
      <w:r w:rsidR="00DE2950" w:rsidRPr="00A2082E">
        <w:t>ye</w:t>
      </w:r>
      <w:r w:rsidRPr="00A2082E">
        <w:t xml:space="preserve">t remains largely incomplete to account for the </w:t>
      </w:r>
      <w:r w:rsidR="00356C10" w:rsidRPr="00A2082E">
        <w:t>incorporation</w:t>
      </w:r>
      <w:r w:rsidRPr="00A2082E">
        <w:t xml:space="preserve"> of this practice in the case of Mauritius. </w:t>
      </w:r>
    </w:p>
    <w:p w14:paraId="6B56445F" w14:textId="13A1EFF9" w:rsidR="00EB53FF" w:rsidRPr="00A2082E" w:rsidRDefault="005003A7" w:rsidP="00DF49B9">
      <w:pPr>
        <w:spacing w:line="480" w:lineRule="auto"/>
        <w:jc w:val="both"/>
      </w:pPr>
      <w:r w:rsidRPr="00A2082E">
        <w:rPr>
          <w:i/>
          <w:iCs/>
        </w:rPr>
        <w:t xml:space="preserve">         </w:t>
      </w:r>
      <w:r w:rsidR="00133B52" w:rsidRPr="00A2082E">
        <w:t>T</w:t>
      </w:r>
      <w:r w:rsidR="006F5766" w:rsidRPr="00A2082E">
        <w:t xml:space="preserve">wo important sociological concepts </w:t>
      </w:r>
      <w:r w:rsidR="00133B52" w:rsidRPr="00A2082E">
        <w:t xml:space="preserve">are key to </w:t>
      </w:r>
      <w:r w:rsidR="006F5766" w:rsidRPr="00A2082E">
        <w:t>understand</w:t>
      </w:r>
      <w:r w:rsidR="00601CED" w:rsidRPr="00A2082E">
        <w:t>ing</w:t>
      </w:r>
      <w:r w:rsidR="006F5766" w:rsidRPr="00A2082E">
        <w:t xml:space="preserve"> the specific</w:t>
      </w:r>
      <w:r w:rsidR="00133B52" w:rsidRPr="00A2082E">
        <w:t>ities of</w:t>
      </w:r>
      <w:r w:rsidR="006F5766" w:rsidRPr="00A2082E">
        <w:t xml:space="preserve"> </w:t>
      </w:r>
      <w:r w:rsidR="00133B52" w:rsidRPr="00A2082E">
        <w:t xml:space="preserve">sexual orientation/identity </w:t>
      </w:r>
      <w:r w:rsidR="006F5766" w:rsidRPr="00A2082E">
        <w:t xml:space="preserve">discrimination at the workplace in Mauritius: </w:t>
      </w:r>
      <w:r w:rsidR="007416CA" w:rsidRPr="00A2082E">
        <w:t>(</w:t>
      </w:r>
      <w:proofErr w:type="spellStart"/>
      <w:r w:rsidR="007416CA" w:rsidRPr="00A2082E">
        <w:t>i</w:t>
      </w:r>
      <w:proofErr w:type="spellEnd"/>
      <w:r w:rsidR="007416CA" w:rsidRPr="00A2082E">
        <w:t xml:space="preserve">) </w:t>
      </w:r>
      <w:r w:rsidR="006F5766" w:rsidRPr="00A2082E">
        <w:t xml:space="preserve">the process of framing discrimination and </w:t>
      </w:r>
      <w:r w:rsidR="007416CA" w:rsidRPr="00A2082E">
        <w:t xml:space="preserve">(ii) </w:t>
      </w:r>
      <w:r w:rsidR="006F5766" w:rsidRPr="00A2082E">
        <w:t>the connections of discrete forms of discrimination to context-specific</w:t>
      </w:r>
      <w:r w:rsidR="007416CA" w:rsidRPr="00A2082E">
        <w:t>,</w:t>
      </w:r>
      <w:r w:rsidR="006F5766" w:rsidRPr="00A2082E">
        <w:t xml:space="preserve"> deep-seated public sentiments. First, the </w:t>
      </w:r>
      <w:r w:rsidR="00202D1D" w:rsidRPr="00A2082E">
        <w:t xml:space="preserve">framing </w:t>
      </w:r>
      <w:r w:rsidR="00252336" w:rsidRPr="00A2082E">
        <w:t>process shapes the translation of practices across settings</w:t>
      </w:r>
      <w:r w:rsidR="006F5766" w:rsidRPr="00A2082E">
        <w:t>. In the sociology literature, framing refers to “schemata of interpretation” formulated by actors to present events in a particular light (Goffman, 1974: 21). The concept of framing entails substantial strategic activism</w:t>
      </w:r>
      <w:r w:rsidR="00EC29E6" w:rsidRPr="00A2082E">
        <w:t>,</w:t>
      </w:r>
      <w:r w:rsidR="006F5766" w:rsidRPr="00A2082E">
        <w:t xml:space="preserve"> as actors </w:t>
      </w:r>
      <w:r w:rsidR="00C30592" w:rsidRPr="00A2082E">
        <w:t xml:space="preserve">selectively </w:t>
      </w:r>
      <w:r w:rsidR="006F5766" w:rsidRPr="00A2082E">
        <w:t xml:space="preserve">prioritize specific aspects </w:t>
      </w:r>
      <w:r w:rsidR="006F5766" w:rsidRPr="00A2082E">
        <w:lastRenderedPageBreak/>
        <w:t>of a given practice at the expense of others (</w:t>
      </w:r>
      <w:proofErr w:type="spellStart"/>
      <w:r w:rsidR="006F5766" w:rsidRPr="00A2082E">
        <w:t>Benford</w:t>
      </w:r>
      <w:proofErr w:type="spellEnd"/>
      <w:r w:rsidR="006F5766" w:rsidRPr="00A2082E">
        <w:t xml:space="preserve"> and Snow, 2000; Campbell, 2005). Framing involves the deliberate packaging of positioning on specific issues. Yet, framing does not constitute the mere aggregation of individual preferences into formal positioning</w:t>
      </w:r>
      <w:r w:rsidR="00C50F86" w:rsidRPr="00A2082E">
        <w:t>;</w:t>
      </w:r>
      <w:r w:rsidR="006F5766" w:rsidRPr="00A2082E">
        <w:t xml:space="preserve"> </w:t>
      </w:r>
      <w:r w:rsidR="00C50F86" w:rsidRPr="00A2082E">
        <w:t>i</w:t>
      </w:r>
      <w:r w:rsidR="006F5766" w:rsidRPr="00A2082E">
        <w:t>t provide</w:t>
      </w:r>
      <w:r w:rsidR="00136B06" w:rsidRPr="00A2082E">
        <w:t>s</w:t>
      </w:r>
      <w:r w:rsidR="006F5766" w:rsidRPr="00A2082E">
        <w:t xml:space="preserve"> a presentation of events in a selective manner</w:t>
      </w:r>
      <w:r w:rsidR="003D6455" w:rsidRPr="00A2082E">
        <w:t xml:space="preserve"> in order</w:t>
      </w:r>
      <w:r w:rsidR="006F5766" w:rsidRPr="00A2082E">
        <w:t xml:space="preserve"> to convince others that they constitute solutions to specific issues in a given setting (Hall, 1993</w:t>
      </w:r>
      <w:r w:rsidR="00C869B4" w:rsidRPr="00A2082E">
        <w:t>; Szabo, 202</w:t>
      </w:r>
      <w:r w:rsidR="0030074F" w:rsidRPr="00A2082E">
        <w:t>2</w:t>
      </w:r>
      <w:r w:rsidR="006F5766" w:rsidRPr="00A2082E">
        <w:t>). In the specific instance of Mauritius, the presence of several, but non-hegemonic</w:t>
      </w:r>
      <w:r w:rsidR="00136B06" w:rsidRPr="00A2082E">
        <w:t>,</w:t>
      </w:r>
      <w:r w:rsidR="006F5766" w:rsidRPr="00A2082E">
        <w:t xml:space="preserve"> ethnic groups </w:t>
      </w:r>
      <w:proofErr w:type="gramStart"/>
      <w:r w:rsidR="006F5766" w:rsidRPr="00A2082E">
        <w:t>has</w:t>
      </w:r>
      <w:proofErr w:type="gramEnd"/>
      <w:r w:rsidR="006F5766" w:rsidRPr="00A2082E">
        <w:t xml:space="preserve"> been associated with a specific form of conflict management (</w:t>
      </w:r>
      <w:proofErr w:type="spellStart"/>
      <w:r w:rsidR="006F5766" w:rsidRPr="00A2082E">
        <w:t>Eisenlohr</w:t>
      </w:r>
      <w:proofErr w:type="spellEnd"/>
      <w:r w:rsidR="006F5766" w:rsidRPr="00A2082E">
        <w:t xml:space="preserve"> 20</w:t>
      </w:r>
      <w:r w:rsidR="00A74A36" w:rsidRPr="00A2082E">
        <w:t>06a</w:t>
      </w:r>
      <w:r w:rsidR="006F5766" w:rsidRPr="00A2082E">
        <w:t xml:space="preserve">; Eriksen, 1998). </w:t>
      </w:r>
      <w:r w:rsidR="003D6455" w:rsidRPr="00A2082E">
        <w:t>E</w:t>
      </w:r>
      <w:r w:rsidR="006F5766" w:rsidRPr="00A2082E">
        <w:t>thnic groups are protected against</w:t>
      </w:r>
      <w:r w:rsidR="00473B42" w:rsidRPr="00A2082E">
        <w:t xml:space="preserve"> threats that would challenge their own </w:t>
      </w:r>
      <w:r w:rsidR="00594639" w:rsidRPr="00A2082E">
        <w:t xml:space="preserve">ethnic </w:t>
      </w:r>
      <w:r w:rsidR="00473B42" w:rsidRPr="00A2082E">
        <w:t>identities and</w:t>
      </w:r>
      <w:r w:rsidR="006F5766" w:rsidRPr="00A2082E">
        <w:t xml:space="preserve"> </w:t>
      </w:r>
      <w:r w:rsidR="00473B42" w:rsidRPr="00A2082E">
        <w:t xml:space="preserve">against </w:t>
      </w:r>
      <w:r w:rsidR="006F5766" w:rsidRPr="00A2082E">
        <w:t xml:space="preserve">discrimination </w:t>
      </w:r>
      <w:r w:rsidR="003D6455" w:rsidRPr="00A2082E">
        <w:t xml:space="preserve">from </w:t>
      </w:r>
      <w:r w:rsidR="006F5766" w:rsidRPr="00A2082E">
        <w:t>other</w:t>
      </w:r>
      <w:r w:rsidR="003D6455" w:rsidRPr="00A2082E">
        <w:t xml:space="preserve"> groups</w:t>
      </w:r>
      <w:r w:rsidR="00356C10" w:rsidRPr="00A2082E">
        <w:t xml:space="preserve"> (see </w:t>
      </w:r>
      <w:proofErr w:type="gramStart"/>
      <w:r w:rsidR="00356C10" w:rsidRPr="00A2082E">
        <w:t>e.g.</w:t>
      </w:r>
      <w:proofErr w:type="gramEnd"/>
      <w:r w:rsidR="00356C10" w:rsidRPr="00A2082E">
        <w:t xml:space="preserve"> Lake and Rothchild, 1996).</w:t>
      </w:r>
      <w:r w:rsidR="006F5766" w:rsidRPr="00A2082E">
        <w:t xml:space="preserve"> Framing discrimination on the basis of ethnicity and religiously defined precepts f</w:t>
      </w:r>
      <w:r w:rsidR="003D6060" w:rsidRPr="00A2082E">
        <w:t>o</w:t>
      </w:r>
      <w:r w:rsidR="006F5766" w:rsidRPr="00A2082E">
        <w:t xml:space="preserve">r social cohesion is anathema to the Mauritian model of conflict management. </w:t>
      </w:r>
      <w:r w:rsidR="00165534" w:rsidRPr="00A2082E">
        <w:t>At the same time, however</w:t>
      </w:r>
      <w:r w:rsidR="006F5766" w:rsidRPr="00A2082E">
        <w:t>, the regulation of inter-ethnic interactions remains underdeveloped</w:t>
      </w:r>
      <w:r w:rsidR="00223337" w:rsidRPr="00A2082E">
        <w:t xml:space="preserve">, as we </w:t>
      </w:r>
      <w:r w:rsidR="006C77FB" w:rsidRPr="00A2082E">
        <w:t>illustrate</w:t>
      </w:r>
      <w:r w:rsidR="00223337" w:rsidRPr="00A2082E">
        <w:t xml:space="preserve"> in the next section.</w:t>
      </w:r>
      <w:r w:rsidR="006F5766" w:rsidRPr="00A2082E">
        <w:t xml:space="preserve"> The sustainability of the process of discrimination of LGBT</w:t>
      </w:r>
      <w:r w:rsidR="0084773A" w:rsidRPr="00A2082E">
        <w:t xml:space="preserve"> employees</w:t>
      </w:r>
      <w:r w:rsidR="006F5766" w:rsidRPr="00A2082E">
        <w:t xml:space="preserve"> at the workplace in Mauritius is </w:t>
      </w:r>
      <w:r w:rsidR="00D23C97" w:rsidRPr="00A2082E">
        <w:t xml:space="preserve">thus </w:t>
      </w:r>
      <w:r w:rsidR="006F5766" w:rsidRPr="00A2082E">
        <w:t xml:space="preserve">contingent upon the process </w:t>
      </w:r>
      <w:r w:rsidR="00684EB5" w:rsidRPr="00A2082E">
        <w:t xml:space="preserve">through </w:t>
      </w:r>
      <w:r w:rsidR="006F5766" w:rsidRPr="00A2082E">
        <w:t xml:space="preserve">which it is framed. </w:t>
      </w:r>
    </w:p>
    <w:p w14:paraId="4EDC7557" w14:textId="6080DDB1" w:rsidR="00034925" w:rsidRPr="00A2082E" w:rsidRDefault="006F5766" w:rsidP="00ED6A6C">
      <w:pPr>
        <w:spacing w:line="480" w:lineRule="auto"/>
        <w:ind w:firstLine="720"/>
        <w:jc w:val="both"/>
      </w:pPr>
      <w:r w:rsidRPr="00A2082E">
        <w:t xml:space="preserve">Second, the </w:t>
      </w:r>
      <w:r w:rsidR="00151931" w:rsidRPr="00A2082E">
        <w:t>incorporation</w:t>
      </w:r>
      <w:r w:rsidRPr="00A2082E">
        <w:t xml:space="preserve"> of practices into other settings is shaped by the extent to which framing </w:t>
      </w:r>
      <w:r w:rsidR="00577D48" w:rsidRPr="00A2082E">
        <w:t>fits</w:t>
      </w:r>
      <w:r w:rsidRPr="00A2082E">
        <w:t xml:space="preserve"> with contextually acceptable norms (</w:t>
      </w:r>
      <w:proofErr w:type="spellStart"/>
      <w:r w:rsidRPr="00A2082E">
        <w:t>Benford</w:t>
      </w:r>
      <w:proofErr w:type="spellEnd"/>
      <w:r w:rsidRPr="00A2082E">
        <w:t xml:space="preserve"> and Snow, 2000; </w:t>
      </w:r>
      <w:proofErr w:type="spellStart"/>
      <w:r w:rsidRPr="00A2082E">
        <w:t>Fligstein</w:t>
      </w:r>
      <w:proofErr w:type="spellEnd"/>
      <w:r w:rsidRPr="00A2082E">
        <w:t xml:space="preserve"> and Mara-</w:t>
      </w:r>
      <w:proofErr w:type="spellStart"/>
      <w:r w:rsidRPr="00A2082E">
        <w:t>Drita</w:t>
      </w:r>
      <w:proofErr w:type="spellEnd"/>
      <w:r w:rsidRPr="00A2082E">
        <w:t>, 1996). An unanswered aspect of framing relates to its content. After all, several potential frames are available to actors. What accounts for the success of one frame at the expense of others in the translation of practices in new settings? The success of a specific frame, at the expense of other frames, reflect</w:t>
      </w:r>
      <w:r w:rsidR="00304994" w:rsidRPr="00A2082E">
        <w:t>s</w:t>
      </w:r>
      <w:r w:rsidRPr="00A2082E">
        <w:t xml:space="preserve"> the extent to which they are fitting with context-specific systems of social norms (Campbell, 200</w:t>
      </w:r>
      <w:r w:rsidR="00311FB8" w:rsidRPr="00A2082E">
        <w:t>5</w:t>
      </w:r>
      <w:r w:rsidRPr="00A2082E">
        <w:t xml:space="preserve">). The notion of </w:t>
      </w:r>
      <w:r w:rsidR="000F3A46" w:rsidRPr="00A2082E">
        <w:t>contextual</w:t>
      </w:r>
      <w:r w:rsidRPr="00A2082E">
        <w:t xml:space="preserve"> resonance reflect</w:t>
      </w:r>
      <w:r w:rsidR="00304994" w:rsidRPr="00A2082E">
        <w:t>ed</w:t>
      </w:r>
      <w:r w:rsidRPr="00A2082E">
        <w:t xml:space="preserve"> in the need to build support is important in the success of a proposed frame. Framing events in a particular light and proposing solutions are more likely to be successful if they resonate with deep-seated public sentiments that make them politically acceptable (Hall, 1993</w:t>
      </w:r>
      <w:r w:rsidR="00C869B4" w:rsidRPr="00A2082E">
        <w:t>; Szabo, 202</w:t>
      </w:r>
      <w:r w:rsidR="0030074F" w:rsidRPr="00A2082E">
        <w:t>2</w:t>
      </w:r>
      <w:r w:rsidRPr="00A2082E">
        <w:t>).</w:t>
      </w:r>
      <w:r w:rsidR="00C90C53" w:rsidRPr="00A2082E">
        <w:t xml:space="preserve"> As our findings reveal,</w:t>
      </w:r>
      <w:r w:rsidRPr="00A2082E">
        <w:t xml:space="preserve"> </w:t>
      </w:r>
      <w:r w:rsidR="00C90C53" w:rsidRPr="00A2082E">
        <w:t>i</w:t>
      </w:r>
      <w:r w:rsidRPr="00A2082E">
        <w:t xml:space="preserve">nstances of </w:t>
      </w:r>
      <w:r w:rsidR="007E589E" w:rsidRPr="00A2082E">
        <w:t>LGBT</w:t>
      </w:r>
      <w:r w:rsidR="0043030B" w:rsidRPr="00A2082E">
        <w:t xml:space="preserve"> </w:t>
      </w:r>
      <w:r w:rsidRPr="00A2082E">
        <w:t xml:space="preserve">discrimination in Mauritius based on the </w:t>
      </w:r>
      <w:r w:rsidR="008F7A75" w:rsidRPr="00A2082E">
        <w:t xml:space="preserve">purported </w:t>
      </w:r>
      <w:r w:rsidRPr="00A2082E">
        <w:lastRenderedPageBreak/>
        <w:t>failure of specific individuals to perform their jobs have been more prominent than those based specifically on their sexual orientation</w:t>
      </w:r>
      <w:r w:rsidR="00304994" w:rsidRPr="00A2082E">
        <w:t>.</w:t>
      </w:r>
      <w:r w:rsidRPr="00A2082E">
        <w:t xml:space="preserve"> </w:t>
      </w:r>
      <w:r w:rsidR="00577D48" w:rsidRPr="00A2082E">
        <w:t>We now turn our attention to the Mauritian context.</w:t>
      </w:r>
    </w:p>
    <w:p w14:paraId="366536E9" w14:textId="77777777" w:rsidR="00EB53FF" w:rsidRPr="00A2082E" w:rsidRDefault="00EB53FF" w:rsidP="006F5766">
      <w:pPr>
        <w:jc w:val="both"/>
      </w:pPr>
    </w:p>
    <w:p w14:paraId="02880AFF" w14:textId="4AC5C90F" w:rsidR="00870949" w:rsidRPr="00A2082E" w:rsidRDefault="00870949" w:rsidP="006F5766">
      <w:pPr>
        <w:jc w:val="both"/>
        <w:rPr>
          <w:b/>
          <w:bCs/>
        </w:rPr>
      </w:pPr>
      <w:r w:rsidRPr="00A2082E">
        <w:rPr>
          <w:b/>
          <w:bCs/>
        </w:rPr>
        <w:t xml:space="preserve">The </w:t>
      </w:r>
      <w:r w:rsidR="00896A98" w:rsidRPr="00A2082E">
        <w:rPr>
          <w:b/>
          <w:bCs/>
        </w:rPr>
        <w:t xml:space="preserve">Specificities of the </w:t>
      </w:r>
      <w:r w:rsidRPr="00A2082E">
        <w:rPr>
          <w:b/>
          <w:bCs/>
        </w:rPr>
        <w:t xml:space="preserve">Mauritian Context </w:t>
      </w:r>
    </w:p>
    <w:p w14:paraId="6E4FF24B" w14:textId="77777777" w:rsidR="00DF49B9" w:rsidRPr="00A2082E" w:rsidRDefault="00DF49B9" w:rsidP="006F5766">
      <w:pPr>
        <w:jc w:val="both"/>
        <w:rPr>
          <w:b/>
          <w:bCs/>
        </w:rPr>
      </w:pPr>
    </w:p>
    <w:p w14:paraId="5F7F57A6" w14:textId="0E308B23" w:rsidR="00393526" w:rsidRPr="00A2082E" w:rsidRDefault="0012288D" w:rsidP="00912B37">
      <w:pPr>
        <w:jc w:val="both"/>
        <w:rPr>
          <w:i/>
          <w:iCs/>
        </w:rPr>
      </w:pPr>
      <w:r w:rsidRPr="00A2082E">
        <w:rPr>
          <w:i/>
          <w:iCs/>
        </w:rPr>
        <w:t>A</w:t>
      </w:r>
      <w:r w:rsidR="006C0E18" w:rsidRPr="00A2082E">
        <w:rPr>
          <w:i/>
          <w:iCs/>
        </w:rPr>
        <w:t>n overview of the specificities of Mauritius</w:t>
      </w:r>
    </w:p>
    <w:p w14:paraId="5039D61D" w14:textId="77777777" w:rsidR="00EA6CB0" w:rsidRPr="00A2082E" w:rsidRDefault="00EA6CB0" w:rsidP="009B15F9">
      <w:pPr>
        <w:jc w:val="both"/>
      </w:pPr>
    </w:p>
    <w:p w14:paraId="381A963B" w14:textId="5FEE238F" w:rsidR="00912B37" w:rsidRPr="00A2082E" w:rsidRDefault="00912B37" w:rsidP="00DF49B9">
      <w:pPr>
        <w:spacing w:line="480" w:lineRule="auto"/>
        <w:jc w:val="both"/>
      </w:pPr>
      <w:r w:rsidRPr="00A2082E">
        <w:t>Mauritius, a country of</w:t>
      </w:r>
      <w:r w:rsidR="00737CE6" w:rsidRPr="00A2082E">
        <w:t xml:space="preserve"> about</w:t>
      </w:r>
      <w:r w:rsidRPr="00A2082E">
        <w:t xml:space="preserve"> 1.26 million inhabitants, constitutes an interesting case study </w:t>
      </w:r>
      <w:r w:rsidR="007326BC" w:rsidRPr="00A2082E">
        <w:t xml:space="preserve">to </w:t>
      </w:r>
      <w:r w:rsidRPr="00A2082E">
        <w:t>investigat</w:t>
      </w:r>
      <w:r w:rsidR="007326BC" w:rsidRPr="00A2082E">
        <w:t>e</w:t>
      </w:r>
      <w:r w:rsidRPr="00A2082E">
        <w:t xml:space="preserve"> issues of </w:t>
      </w:r>
      <w:r w:rsidR="009426A6" w:rsidRPr="00A2082E">
        <w:t xml:space="preserve">sexual orientation/identity </w:t>
      </w:r>
      <w:r w:rsidRPr="00A2082E">
        <w:t xml:space="preserve">discrimination </w:t>
      </w:r>
      <w:r w:rsidR="00E15D9E" w:rsidRPr="00A2082E">
        <w:t xml:space="preserve">at </w:t>
      </w:r>
      <w:r w:rsidRPr="00A2082E">
        <w:t>the workplace. Scholarly analyses of Mauritius have positively highlighted the singularity of its ethnic diverse setting, the stability of its political regime, and its impressive economic performance in the African context (</w:t>
      </w:r>
      <w:proofErr w:type="spellStart"/>
      <w:r w:rsidRPr="00A2082E">
        <w:t>Brautigam</w:t>
      </w:r>
      <w:proofErr w:type="spellEnd"/>
      <w:r w:rsidRPr="00A2082E">
        <w:t xml:space="preserve"> 1997; </w:t>
      </w:r>
      <w:r w:rsidR="00BD53A8" w:rsidRPr="00A2082E">
        <w:t xml:space="preserve">Carroll and Carroll, 2000; </w:t>
      </w:r>
      <w:r w:rsidRPr="00A2082E">
        <w:t xml:space="preserve">Eriksen 1998). Ethnically, Mauritius is comprised of four groups: Hindus (52%), Muslims (16%), Chinese/Sino Mauritians (3%) and general population (29%) (Ng Tseung-Wong and </w:t>
      </w:r>
      <w:proofErr w:type="spellStart"/>
      <w:r w:rsidRPr="00A2082E">
        <w:t>Verkuyten</w:t>
      </w:r>
      <w:proofErr w:type="spellEnd"/>
      <w:r w:rsidRPr="00A2082E">
        <w:t xml:space="preserve">, 2015: 681). The latter category represents those who do not identify in the other three groups. They are mainly </w:t>
      </w:r>
      <w:r w:rsidR="009426A6" w:rsidRPr="00A2082E">
        <w:t xml:space="preserve">descendants of </w:t>
      </w:r>
      <w:r w:rsidRPr="00A2082E">
        <w:t>slaves (</w:t>
      </w:r>
      <w:proofErr w:type="gramStart"/>
      <w:r w:rsidRPr="00A2082E">
        <w:t>i.e.</w:t>
      </w:r>
      <w:proofErr w:type="gramEnd"/>
      <w:r w:rsidRPr="00A2082E">
        <w:t xml:space="preserve"> Creoles) who are members of the Catholic Church and, to a much lesser extent, </w:t>
      </w:r>
      <w:r w:rsidR="009426A6" w:rsidRPr="00A2082E">
        <w:t xml:space="preserve">descendants of </w:t>
      </w:r>
      <w:r w:rsidRPr="00A2082E">
        <w:t xml:space="preserve">colonizers (i.e. </w:t>
      </w:r>
      <w:r w:rsidR="0090595F" w:rsidRPr="00A2082E">
        <w:t>w</w:t>
      </w:r>
      <w:r w:rsidRPr="00A2082E">
        <w:t xml:space="preserve">hite Franco-Mauritians). Three main religions </w:t>
      </w:r>
      <w:r w:rsidR="007702B0" w:rsidRPr="00A2082E">
        <w:t>prevail</w:t>
      </w:r>
      <w:r w:rsidRPr="00A2082E">
        <w:t>: Hinduism, Islam and Roman Catholicism. Mauritius is characterised by the presence of well-developed sets of public policies that provide different ethnic/religious groups protection against ethnic/religious-based discrimination (Eriksen</w:t>
      </w:r>
      <w:r w:rsidR="007702B0" w:rsidRPr="00A2082E">
        <w:t>,</w:t>
      </w:r>
      <w:r w:rsidRPr="00A2082E">
        <w:t xml:space="preserve"> 1998). </w:t>
      </w:r>
    </w:p>
    <w:p w14:paraId="6F0214BF" w14:textId="30831D19" w:rsidR="00912B37" w:rsidRPr="00A2082E" w:rsidRDefault="00912B37" w:rsidP="00DF49B9">
      <w:pPr>
        <w:spacing w:line="480" w:lineRule="auto"/>
        <w:ind w:firstLine="720"/>
        <w:jc w:val="both"/>
      </w:pPr>
      <w:r w:rsidRPr="00A2082E">
        <w:t>Politically, Mauritius constitutes an example of a consolidated multi-party system democracy with the presence of regular elections that are not always won by the same political party (</w:t>
      </w:r>
      <w:proofErr w:type="spellStart"/>
      <w:r w:rsidRPr="00A2082E">
        <w:t>Brautigam</w:t>
      </w:r>
      <w:proofErr w:type="spellEnd"/>
      <w:r w:rsidR="007326BC" w:rsidRPr="00A2082E">
        <w:t>,</w:t>
      </w:r>
      <w:r w:rsidRPr="00A2082E">
        <w:t xml:space="preserve"> 1997). Of the 12 elections that took place since independence</w:t>
      </w:r>
      <w:r w:rsidR="000E2726" w:rsidRPr="00A2082E">
        <w:t xml:space="preserve"> in 1968</w:t>
      </w:r>
      <w:r w:rsidRPr="00A2082E">
        <w:t>, six involved the defeat of the incumbent government. Nonetheless, transitions between different administrations have been peaceful (Eriksen</w:t>
      </w:r>
      <w:r w:rsidR="007326BC" w:rsidRPr="00A2082E">
        <w:t>,</w:t>
      </w:r>
      <w:r w:rsidRPr="00A2082E">
        <w:t xml:space="preserve"> 1998; </w:t>
      </w:r>
      <w:proofErr w:type="spellStart"/>
      <w:r w:rsidRPr="00A2082E">
        <w:t>Mukonoweshuro</w:t>
      </w:r>
      <w:proofErr w:type="spellEnd"/>
      <w:r w:rsidRPr="00A2082E">
        <w:t xml:space="preserve">, 1991). Economically, </w:t>
      </w:r>
      <w:r w:rsidR="006F7C49" w:rsidRPr="00A2082E">
        <w:t xml:space="preserve">Mauritius </w:t>
      </w:r>
      <w:r w:rsidR="002B068B" w:rsidRPr="00A2082E">
        <w:t xml:space="preserve">constitutes a </w:t>
      </w:r>
      <w:r w:rsidR="006F7C49" w:rsidRPr="00A2082E">
        <w:t xml:space="preserve">success story since becoming an independent republic in 1968, effectively transitioning from a low income to an upper middle-income economy status. Economic growth indicators have </w:t>
      </w:r>
      <w:r w:rsidR="002B068B" w:rsidRPr="00A2082E">
        <w:t>been largely</w:t>
      </w:r>
      <w:r w:rsidR="006F7C49" w:rsidRPr="00A2082E">
        <w:t xml:space="preserve"> positive with real GDP growth averaging 5% </w:t>
      </w:r>
      <w:r w:rsidR="00057A8D" w:rsidRPr="00A2082E">
        <w:lastRenderedPageBreak/>
        <w:t>between 1973 and 2003 and 3.7</w:t>
      </w:r>
      <w:r w:rsidR="005147C5" w:rsidRPr="00A2082E">
        <w:t>%</w:t>
      </w:r>
      <w:r w:rsidR="00057A8D" w:rsidRPr="00A2082E">
        <w:t xml:space="preserve"> between 2004 and 2019 (</w:t>
      </w:r>
      <w:proofErr w:type="spellStart"/>
      <w:r w:rsidR="00057A8D" w:rsidRPr="00A2082E">
        <w:t>Sacerdoti</w:t>
      </w:r>
      <w:proofErr w:type="spellEnd"/>
      <w:r w:rsidR="00057A8D" w:rsidRPr="00A2082E">
        <w:t xml:space="preserve"> et al., 2005). </w:t>
      </w:r>
      <w:r w:rsidR="006F7C49" w:rsidRPr="00A2082E">
        <w:t xml:space="preserve">GDP per capita </w:t>
      </w:r>
      <w:r w:rsidR="005147C5" w:rsidRPr="00A2082E">
        <w:t xml:space="preserve">increased </w:t>
      </w:r>
      <w:r w:rsidR="006F7C49" w:rsidRPr="00A2082E">
        <w:t>more than tenfold in the period 1970 and 2012 (starting point of below $500 to above more than $9,000)</w:t>
      </w:r>
      <w:r w:rsidR="00EC24B0" w:rsidRPr="00A2082E">
        <w:t xml:space="preserve"> (</w:t>
      </w:r>
      <w:proofErr w:type="spellStart"/>
      <w:r w:rsidR="009F7633" w:rsidRPr="00A2082E">
        <w:t>Neeliah</w:t>
      </w:r>
      <w:proofErr w:type="spellEnd"/>
      <w:r w:rsidR="00EC24B0" w:rsidRPr="00A2082E">
        <w:t xml:space="preserve"> and </w:t>
      </w:r>
      <w:proofErr w:type="spellStart"/>
      <w:r w:rsidR="00EC24B0" w:rsidRPr="00A2082E">
        <w:t>Seetanah</w:t>
      </w:r>
      <w:proofErr w:type="spellEnd"/>
      <w:r w:rsidR="00EC24B0" w:rsidRPr="00A2082E">
        <w:t>, 2016)</w:t>
      </w:r>
      <w:r w:rsidR="006F7C49" w:rsidRPr="00A2082E">
        <w:t>.</w:t>
      </w:r>
      <w:r w:rsidR="002B068B" w:rsidRPr="00A2082E">
        <w:t xml:space="preserve"> </w:t>
      </w:r>
      <w:r w:rsidR="00057A8D" w:rsidRPr="00A2082E">
        <w:t xml:space="preserve">Mauritius is the only African country belonging to the “very high” category on the United Nations’ Human Development Index. </w:t>
      </w:r>
      <w:r w:rsidRPr="00A2082E">
        <w:t xml:space="preserve">The Mauritian case is </w:t>
      </w:r>
      <w:r w:rsidR="00DF49B9" w:rsidRPr="00A2082E">
        <w:t>insightful,</w:t>
      </w:r>
      <w:r w:rsidRPr="00A2082E">
        <w:t xml:space="preserve"> as the presence of different ethnic groups and religions has not led to political instability and economic stagnation</w:t>
      </w:r>
      <w:r w:rsidR="00C006BB" w:rsidRPr="00A2082E">
        <w:t>, as it has been the case in other national contexts.</w:t>
      </w:r>
    </w:p>
    <w:p w14:paraId="31866643" w14:textId="6F2AEA16" w:rsidR="002B068B" w:rsidRPr="00A2082E" w:rsidRDefault="00912B37" w:rsidP="0073390E">
      <w:pPr>
        <w:spacing w:line="480" w:lineRule="auto"/>
        <w:ind w:firstLine="720"/>
        <w:jc w:val="both"/>
      </w:pPr>
      <w:r w:rsidRPr="00A2082E">
        <w:t>Yet, the success of the Mauritius story was not pre-ordained</w:t>
      </w:r>
      <w:r w:rsidR="00AD211D" w:rsidRPr="00A2082E">
        <w:t xml:space="preserve"> (</w:t>
      </w:r>
      <w:proofErr w:type="spellStart"/>
      <w:r w:rsidR="00AD211D" w:rsidRPr="00A2082E">
        <w:t>Brautigam</w:t>
      </w:r>
      <w:proofErr w:type="spellEnd"/>
      <w:r w:rsidR="00AD211D" w:rsidRPr="00A2082E">
        <w:t>, 1997; Eriksen, 1998: 150-152)</w:t>
      </w:r>
      <w:r w:rsidRPr="00A2082E">
        <w:t xml:space="preserve">.  Mauritius was plagued by interethnic riots between Creoles and Muslims </w:t>
      </w:r>
      <w:r w:rsidR="00A03E17" w:rsidRPr="00A2082E">
        <w:t xml:space="preserve">at the time of independence </w:t>
      </w:r>
      <w:r w:rsidRPr="00A2082E">
        <w:t>that threatened to tear the country apart</w:t>
      </w:r>
      <w:r w:rsidR="006F7C49" w:rsidRPr="00A2082E">
        <w:t xml:space="preserve"> with at least 25 people killed and one hundred others wounded just six weeks before the declaration of independence.</w:t>
      </w:r>
      <w:r w:rsidRPr="00A2082E">
        <w:t xml:space="preserve"> </w:t>
      </w:r>
      <w:r w:rsidR="00AD211D" w:rsidRPr="00A2082E">
        <w:t>In the context of h</w:t>
      </w:r>
      <w:r w:rsidRPr="00A2082E">
        <w:t>igh rates of unemployment (20%)</w:t>
      </w:r>
      <w:r w:rsidR="00AD211D" w:rsidRPr="00A2082E">
        <w:t>, ethnic riots led to the implementation of a state of emergency and reliance on British troops to restore order</w:t>
      </w:r>
      <w:r w:rsidR="00914D6F" w:rsidRPr="00A2082E">
        <w:t xml:space="preserve"> (Carroll and Carroll, 2000: 122)</w:t>
      </w:r>
      <w:r w:rsidR="00AD211D" w:rsidRPr="00A2082E">
        <w:t xml:space="preserve">. </w:t>
      </w:r>
      <w:r w:rsidR="006C7B41" w:rsidRPr="00A2082E">
        <w:t>Moreover</w:t>
      </w:r>
      <w:r w:rsidR="00A02E73" w:rsidRPr="00A2082E">
        <w:t>, heightened</w:t>
      </w:r>
      <w:r w:rsidR="00AD211D" w:rsidRPr="00A2082E">
        <w:t xml:space="preserve"> apprehensions</w:t>
      </w:r>
      <w:r w:rsidR="00A70CC1" w:rsidRPr="00A2082E">
        <w:t xml:space="preserve"> over </w:t>
      </w:r>
      <w:r w:rsidRPr="00A2082E">
        <w:t xml:space="preserve">the Hindu dominated government also created fears over the allocation of resources. </w:t>
      </w:r>
      <w:r w:rsidR="002E56A3" w:rsidRPr="00A2082E">
        <w:t xml:space="preserve">Deep social cleavages </w:t>
      </w:r>
      <w:r w:rsidR="00A03E17" w:rsidRPr="00A2082E">
        <w:t xml:space="preserve">and mistrust toward the Hindu majority </w:t>
      </w:r>
      <w:r w:rsidR="002E56A3" w:rsidRPr="00A2082E">
        <w:t>materialized into only 55% of voters supporting independence from the United Ki</w:t>
      </w:r>
      <w:r w:rsidR="00A02E73" w:rsidRPr="00A2082E">
        <w:t xml:space="preserve">ngdom with </w:t>
      </w:r>
      <w:r w:rsidR="005147C5" w:rsidRPr="00A2082E">
        <w:t xml:space="preserve">prominent </w:t>
      </w:r>
      <w:r w:rsidR="00A02E73" w:rsidRPr="00A2082E">
        <w:t>support</w:t>
      </w:r>
      <w:r w:rsidR="006F6707" w:rsidRPr="00A2082E">
        <w:t xml:space="preserve"> for independence</w:t>
      </w:r>
      <w:r w:rsidR="00A02E73" w:rsidRPr="00A2082E">
        <w:t xml:space="preserve"> recorded in the Hindu community. </w:t>
      </w:r>
      <w:r w:rsidR="002E56A3" w:rsidRPr="00A2082E">
        <w:t xml:space="preserve"> </w:t>
      </w:r>
    </w:p>
    <w:p w14:paraId="3DE2E6E3" w14:textId="5C634D85" w:rsidR="00912B37" w:rsidRPr="00A2082E" w:rsidRDefault="00912B37" w:rsidP="0073390E">
      <w:pPr>
        <w:spacing w:line="480" w:lineRule="auto"/>
        <w:ind w:firstLine="720"/>
        <w:jc w:val="both"/>
      </w:pPr>
      <w:r w:rsidRPr="00A2082E">
        <w:t xml:space="preserve">How did Mauritius manage to become a success story? The singularity of the Mauritian case lies in the </w:t>
      </w:r>
      <w:r w:rsidR="006C7B41" w:rsidRPr="00A2082E">
        <w:t>uniquely specific combination of policies that</w:t>
      </w:r>
      <w:r w:rsidRPr="00A2082E">
        <w:t xml:space="preserve"> give high priority to the resolution and prevention of ethnic conflicts in the wake of communal riots after independence (</w:t>
      </w:r>
      <w:r w:rsidR="00707E68" w:rsidRPr="00A2082E">
        <w:t xml:space="preserve">Carroll and Carroll, 2000; </w:t>
      </w:r>
      <w:r w:rsidR="00D14074" w:rsidRPr="00A2082E">
        <w:t xml:space="preserve">Eriksen, 1998; </w:t>
      </w:r>
      <w:proofErr w:type="spellStart"/>
      <w:r w:rsidRPr="00A2082E">
        <w:t>Mukonoweshuro</w:t>
      </w:r>
      <w:proofErr w:type="spellEnd"/>
      <w:r w:rsidRPr="00A2082E">
        <w:t xml:space="preserve">, 1991). The management of interethnic conflicts is characterised by two components in the Mauritian context: </w:t>
      </w:r>
      <w:r w:rsidR="001C0A36" w:rsidRPr="00A2082E">
        <w:t>(</w:t>
      </w:r>
      <w:proofErr w:type="spellStart"/>
      <w:r w:rsidR="001C0A36" w:rsidRPr="00A2082E">
        <w:t>i</w:t>
      </w:r>
      <w:proofErr w:type="spellEnd"/>
      <w:r w:rsidR="001C0A36" w:rsidRPr="00A2082E">
        <w:t xml:space="preserve">) </w:t>
      </w:r>
      <w:r w:rsidRPr="00A2082E">
        <w:t>the extensive use of coalition making in elections that has protected different groups against discrimination and</w:t>
      </w:r>
      <w:r w:rsidR="001C0A36" w:rsidRPr="00A2082E">
        <w:t xml:space="preserve"> (ii)</w:t>
      </w:r>
      <w:r w:rsidRPr="00A2082E">
        <w:t xml:space="preserve"> the recognition of differences via the promotion of the main religious traditions. </w:t>
      </w:r>
    </w:p>
    <w:p w14:paraId="23CCED08" w14:textId="133E06DD" w:rsidR="00B2596A" w:rsidRDefault="00B2596A" w:rsidP="00912B37">
      <w:pPr>
        <w:jc w:val="both"/>
      </w:pPr>
    </w:p>
    <w:p w14:paraId="4D9A0C59" w14:textId="77777777" w:rsidR="00B2596A" w:rsidRPr="00A2082E" w:rsidRDefault="00B2596A" w:rsidP="00912B37">
      <w:pPr>
        <w:jc w:val="both"/>
      </w:pPr>
    </w:p>
    <w:p w14:paraId="243A63B8" w14:textId="2F09F23B" w:rsidR="00662F1D" w:rsidRPr="00A2082E" w:rsidRDefault="00662F1D" w:rsidP="00912B37">
      <w:pPr>
        <w:jc w:val="both"/>
        <w:rPr>
          <w:i/>
          <w:iCs/>
        </w:rPr>
      </w:pPr>
      <w:r w:rsidRPr="00A2082E">
        <w:rPr>
          <w:i/>
          <w:iCs/>
        </w:rPr>
        <w:lastRenderedPageBreak/>
        <w:t>The Mauritian model of interethnic conflict</w:t>
      </w:r>
      <w:r w:rsidR="0058726E" w:rsidRPr="00A2082E">
        <w:rPr>
          <w:i/>
          <w:iCs/>
        </w:rPr>
        <w:t xml:space="preserve"> management</w:t>
      </w:r>
      <w:r w:rsidRPr="00A2082E">
        <w:rPr>
          <w:i/>
          <w:iCs/>
        </w:rPr>
        <w:t>: the role of coalition-making</w:t>
      </w:r>
    </w:p>
    <w:p w14:paraId="3427377F" w14:textId="77777777" w:rsidR="007702B0" w:rsidRPr="00A2082E" w:rsidRDefault="007702B0" w:rsidP="009B15F9">
      <w:pPr>
        <w:jc w:val="both"/>
      </w:pPr>
    </w:p>
    <w:p w14:paraId="6B84D44C" w14:textId="2161E2DC" w:rsidR="00675430" w:rsidRPr="00A2082E" w:rsidRDefault="00662F1D" w:rsidP="00BB5867">
      <w:pPr>
        <w:spacing w:line="480" w:lineRule="auto"/>
        <w:jc w:val="both"/>
      </w:pPr>
      <w:r w:rsidRPr="00A2082E">
        <w:t>C</w:t>
      </w:r>
      <w:r w:rsidR="00912B37" w:rsidRPr="00A2082E">
        <w:t xml:space="preserve">oalition making among </w:t>
      </w:r>
      <w:r w:rsidR="00C614B0" w:rsidRPr="00A2082E">
        <w:t xml:space="preserve">various </w:t>
      </w:r>
      <w:r w:rsidR="00912B37" w:rsidRPr="00A2082E">
        <w:t>political parties, each associated with different ethnic groups, has been a prominent feature of electoral politics in Mauritius (</w:t>
      </w:r>
      <w:proofErr w:type="spellStart"/>
      <w:r w:rsidR="00912B37" w:rsidRPr="00A2082E">
        <w:t>Couacaud</w:t>
      </w:r>
      <w:proofErr w:type="spellEnd"/>
      <w:r w:rsidR="007702B0" w:rsidRPr="00A2082E">
        <w:t xml:space="preserve"> et al.</w:t>
      </w:r>
      <w:r w:rsidR="00912B37" w:rsidRPr="00A2082E">
        <w:t>,</w:t>
      </w:r>
      <w:r w:rsidR="007702B0" w:rsidRPr="00A2082E">
        <w:t xml:space="preserve"> 2022</w:t>
      </w:r>
      <w:r w:rsidR="00912B37" w:rsidRPr="00A2082E">
        <w:t xml:space="preserve">; </w:t>
      </w:r>
      <w:proofErr w:type="spellStart"/>
      <w:r w:rsidR="00912B37" w:rsidRPr="00A2082E">
        <w:t>Mukonoweshuro</w:t>
      </w:r>
      <w:proofErr w:type="spellEnd"/>
      <w:r w:rsidR="00912B37" w:rsidRPr="00A2082E">
        <w:t>, 1991). Although constituting a slight majority of the population, Hindus (52%) are divided in different castes and are represented by two main political parties with different political ideologies, thereby making it extremely difficult to translate their numerical dominance into political hegemony (</w:t>
      </w:r>
      <w:r w:rsidR="006478A0" w:rsidRPr="00A2082E">
        <w:t xml:space="preserve">Carroll and Carroll, 2000: 122; </w:t>
      </w:r>
      <w:proofErr w:type="spellStart"/>
      <w:r w:rsidR="00912B37" w:rsidRPr="00A2082E">
        <w:t>Mukonoweshuro</w:t>
      </w:r>
      <w:proofErr w:type="spellEnd"/>
      <w:r w:rsidR="00912B37" w:rsidRPr="00A2082E">
        <w:t>, 1991: 200-202).</w:t>
      </w:r>
      <w:r w:rsidR="006478A0" w:rsidRPr="00A2082E">
        <w:t xml:space="preserve"> P</w:t>
      </w:r>
      <w:r w:rsidR="00912B37" w:rsidRPr="00A2082E">
        <w:t>re-election periods in Mauritius have witnessed extensive behind-the-scenes bargaining among different political parties pertaining to the contents of the political program and the number of seats allocated to smaller (non-Hindu) political parties (</w:t>
      </w:r>
      <w:proofErr w:type="spellStart"/>
      <w:r w:rsidR="00912B37" w:rsidRPr="00A2082E">
        <w:t>Couacaud</w:t>
      </w:r>
      <w:proofErr w:type="spellEnd"/>
      <w:r w:rsidR="0024378A" w:rsidRPr="00A2082E">
        <w:t xml:space="preserve"> et al.</w:t>
      </w:r>
      <w:r w:rsidR="00912B37" w:rsidRPr="00A2082E">
        <w:t>, 202</w:t>
      </w:r>
      <w:r w:rsidR="00C67E08" w:rsidRPr="00A2082E">
        <w:t>2</w:t>
      </w:r>
      <w:r w:rsidR="00912B37" w:rsidRPr="00A2082E">
        <w:t>). Every single election</w:t>
      </w:r>
      <w:r w:rsidR="00400EA0" w:rsidRPr="00A2082E">
        <w:t>,</w:t>
      </w:r>
      <w:r w:rsidR="00912B37" w:rsidRPr="00A2082E">
        <w:t xml:space="preserve"> since independence</w:t>
      </w:r>
      <w:r w:rsidR="00400EA0" w:rsidRPr="00A2082E">
        <w:t>,</w:t>
      </w:r>
      <w:r w:rsidR="00912B37" w:rsidRPr="00A2082E">
        <w:t xml:space="preserve"> has been characterised by pre-electoral coalition deals among the major political factions. No single party has won an outright national electoral contest on its </w:t>
      </w:r>
      <w:r w:rsidR="00C614B0" w:rsidRPr="00A2082E">
        <w:t>own</w:t>
      </w:r>
      <w:r w:rsidR="00912B37" w:rsidRPr="00A2082E">
        <w:t>. Each election in Mauritius has been characterised by a contest between the two main Hindu-dominated coalitions based on balanced compromises of the preferences of different ethnic groups (</w:t>
      </w:r>
      <w:proofErr w:type="spellStart"/>
      <w:r w:rsidR="00912B37" w:rsidRPr="00A2082E">
        <w:t>Mukonoweshuro</w:t>
      </w:r>
      <w:proofErr w:type="spellEnd"/>
      <w:r w:rsidR="00912B37" w:rsidRPr="00A2082E">
        <w:t xml:space="preserve">, 1991: 214). </w:t>
      </w:r>
      <w:r w:rsidR="00675430" w:rsidRPr="00A2082E">
        <w:t xml:space="preserve">Moreover, electoral laws require candidates to indicate their ethnic group affiliation for their candidacy to be valid. As a result, political parties have engaged in ‘scientific communalism’, </w:t>
      </w:r>
      <w:proofErr w:type="gramStart"/>
      <w:r w:rsidR="00675430" w:rsidRPr="00A2082E">
        <w:t>i.e.</w:t>
      </w:r>
      <w:proofErr w:type="gramEnd"/>
      <w:r w:rsidR="00675430" w:rsidRPr="00A2082E">
        <w:t xml:space="preserve"> the practice by which they seek to match the ethnic profile of local electoral districts when placing their candidates on the ticket (</w:t>
      </w:r>
      <w:proofErr w:type="spellStart"/>
      <w:r w:rsidR="00675430" w:rsidRPr="00A2082E">
        <w:t>Couacaud</w:t>
      </w:r>
      <w:proofErr w:type="spellEnd"/>
      <w:r w:rsidR="0024378A" w:rsidRPr="00A2082E">
        <w:t xml:space="preserve"> et al.</w:t>
      </w:r>
      <w:r w:rsidR="00675430" w:rsidRPr="00A2082E">
        <w:t xml:space="preserve">, 2022). </w:t>
      </w:r>
    </w:p>
    <w:p w14:paraId="7D1CE326" w14:textId="161A0F8E" w:rsidR="005D1D9B" w:rsidRPr="00A2082E" w:rsidRDefault="00294E00" w:rsidP="003E1926">
      <w:pPr>
        <w:spacing w:line="480" w:lineRule="auto"/>
        <w:jc w:val="both"/>
      </w:pPr>
      <w:r w:rsidRPr="00A2082E">
        <w:t xml:space="preserve">         </w:t>
      </w:r>
      <w:r w:rsidR="00912B37" w:rsidRPr="00A2082E">
        <w:t>The remarkable extent to which political elites from different ethnic groups have engaged in pre-election coalition building reflect</w:t>
      </w:r>
      <w:r w:rsidR="00C614B0" w:rsidRPr="00A2082E">
        <w:t>s</w:t>
      </w:r>
      <w:r w:rsidR="00912B37" w:rsidRPr="00A2082E">
        <w:t xml:space="preserve"> the</w:t>
      </w:r>
      <w:r w:rsidR="00C614B0" w:rsidRPr="00A2082E">
        <w:t xml:space="preserve"> willingness and</w:t>
      </w:r>
      <w:r w:rsidR="00912B37" w:rsidRPr="00A2082E">
        <w:t xml:space="preserve"> importance of preventing communal conflict</w:t>
      </w:r>
      <w:r w:rsidR="00C614B0" w:rsidRPr="00A2082E">
        <w:t>s</w:t>
      </w:r>
      <w:r w:rsidR="00912B37" w:rsidRPr="00A2082E">
        <w:t xml:space="preserve"> (</w:t>
      </w:r>
      <w:proofErr w:type="spellStart"/>
      <w:r w:rsidR="00912B37" w:rsidRPr="00A2082E">
        <w:t>Brautigam</w:t>
      </w:r>
      <w:proofErr w:type="spellEnd"/>
      <w:r w:rsidR="00912B37" w:rsidRPr="00A2082E">
        <w:t xml:space="preserve"> 1997: 52-54).</w:t>
      </w:r>
      <w:r w:rsidR="00675430" w:rsidRPr="00A2082E">
        <w:t xml:space="preserve"> </w:t>
      </w:r>
      <w:r w:rsidRPr="00A2082E">
        <w:t>Members of the Hindu community are invariably heading political coalitions</w:t>
      </w:r>
      <w:r w:rsidR="00675430" w:rsidRPr="00A2082E">
        <w:t xml:space="preserve"> </w:t>
      </w:r>
      <w:r w:rsidRPr="00A2082E">
        <w:t xml:space="preserve">but members from the different ethnic groups </w:t>
      </w:r>
      <w:r w:rsidR="006C7B41" w:rsidRPr="00A2082E">
        <w:t>are represented</w:t>
      </w:r>
      <w:r w:rsidRPr="00A2082E">
        <w:t xml:space="preserve"> in the executive branch via ministerial posts</w:t>
      </w:r>
      <w:r w:rsidR="00C67E08" w:rsidRPr="00A2082E">
        <w:t xml:space="preserve"> (Carroll and Carroll, 2000: 134-136)</w:t>
      </w:r>
      <w:r w:rsidRPr="00A2082E">
        <w:t xml:space="preserve">. </w:t>
      </w:r>
      <w:r w:rsidR="00912B37" w:rsidRPr="00A2082E">
        <w:t xml:space="preserve">The political system of Mauritius is also characterised by a set of political institutions of </w:t>
      </w:r>
      <w:proofErr w:type="spellStart"/>
      <w:r w:rsidR="001515FF" w:rsidRPr="00A2082E">
        <w:lastRenderedPageBreak/>
        <w:t>consociational</w:t>
      </w:r>
      <w:proofErr w:type="spellEnd"/>
      <w:r w:rsidR="001515FF" w:rsidRPr="00A2082E">
        <w:t xml:space="preserve"> </w:t>
      </w:r>
      <w:r w:rsidR="00912B37" w:rsidRPr="00A2082E">
        <w:t>democracy designed to prevent the emergence of a hegemonic ethnic-based political party and, therefore, protect</w:t>
      </w:r>
      <w:r w:rsidR="00C614B0" w:rsidRPr="00A2082E">
        <w:t>s</w:t>
      </w:r>
      <w:r w:rsidR="00912B37" w:rsidRPr="00A2082E">
        <w:t xml:space="preserve"> the rights of all of the different groups by encouraging coalition making (</w:t>
      </w:r>
      <w:proofErr w:type="spellStart"/>
      <w:r w:rsidR="00912B37" w:rsidRPr="00A2082E">
        <w:t>Brautigam</w:t>
      </w:r>
      <w:proofErr w:type="spellEnd"/>
      <w:r w:rsidR="00C614B0" w:rsidRPr="00A2082E">
        <w:t>,</w:t>
      </w:r>
      <w:r w:rsidR="00912B37" w:rsidRPr="00A2082E">
        <w:t xml:space="preserve"> 1997; see also </w:t>
      </w:r>
      <w:proofErr w:type="spellStart"/>
      <w:r w:rsidR="00912B37" w:rsidRPr="00A2082E">
        <w:t>Gourevitch</w:t>
      </w:r>
      <w:proofErr w:type="spellEnd"/>
      <w:r w:rsidR="00C614B0" w:rsidRPr="00A2082E">
        <w:t>,</w:t>
      </w:r>
      <w:r w:rsidR="00912B37" w:rsidRPr="00A2082E">
        <w:t xml:space="preserve"> 198</w:t>
      </w:r>
      <w:r w:rsidR="003B157F" w:rsidRPr="00A2082E">
        <w:t>6</w:t>
      </w:r>
      <w:r w:rsidR="00C67E08" w:rsidRPr="00A2082E">
        <w:t xml:space="preserve"> and </w:t>
      </w:r>
      <w:proofErr w:type="spellStart"/>
      <w:r w:rsidR="00C67E08" w:rsidRPr="00A2082E">
        <w:t>Lijphart</w:t>
      </w:r>
      <w:proofErr w:type="spellEnd"/>
      <w:r w:rsidR="00C67E08" w:rsidRPr="00A2082E">
        <w:t>, 196</w:t>
      </w:r>
      <w:r w:rsidR="00EE5018" w:rsidRPr="00A2082E">
        <w:t>9</w:t>
      </w:r>
      <w:r w:rsidR="00912B37" w:rsidRPr="00A2082E">
        <w:t>). Its parliamentary system, although inspired by the Westminster first</w:t>
      </w:r>
      <w:r w:rsidR="00C614B0" w:rsidRPr="00A2082E">
        <w:t>-</w:t>
      </w:r>
      <w:r w:rsidR="00912B37" w:rsidRPr="00A2082E">
        <w:t>past</w:t>
      </w:r>
      <w:r w:rsidR="00C614B0" w:rsidRPr="00A2082E">
        <w:t>-</w:t>
      </w:r>
      <w:r w:rsidR="00912B37" w:rsidRPr="00A2082E">
        <w:t>the</w:t>
      </w:r>
      <w:r w:rsidR="00C614B0" w:rsidRPr="00A2082E">
        <w:t>-</w:t>
      </w:r>
      <w:r w:rsidR="00912B37" w:rsidRPr="00A2082E">
        <w:t>post majority rule, has been structurally modified to deal with potential ethnic tensions. Eight of the 70 seats in parliament are allocated to the ‘best losers’, thereby providing representation to all major eth</w:t>
      </w:r>
      <w:r w:rsidR="005147C5" w:rsidRPr="00A2082E">
        <w:t>n</w:t>
      </w:r>
      <w:r w:rsidR="00912B37" w:rsidRPr="00A2082E">
        <w:t>ic and religious groups and, more importantly, making it more difficult for one party to w</w:t>
      </w:r>
      <w:r w:rsidR="006C106E" w:rsidRPr="00A2082E">
        <w:t>i</w:t>
      </w:r>
      <w:r w:rsidR="00912B37" w:rsidRPr="00A2082E">
        <w:t>n a majority of seats on its own (Eriksen</w:t>
      </w:r>
      <w:r w:rsidR="00C614B0" w:rsidRPr="00A2082E">
        <w:t>,</w:t>
      </w:r>
      <w:r w:rsidR="00912B37" w:rsidRPr="00A2082E">
        <w:t xml:space="preserve"> 1998:</w:t>
      </w:r>
      <w:r w:rsidR="00C614B0" w:rsidRPr="00A2082E">
        <w:t xml:space="preserve"> </w:t>
      </w:r>
      <w:r w:rsidR="00912B37" w:rsidRPr="00A2082E">
        <w:t xml:space="preserve">68; Ng Tseung-Wong and </w:t>
      </w:r>
      <w:proofErr w:type="spellStart"/>
      <w:r w:rsidR="00912B37" w:rsidRPr="00A2082E">
        <w:t>Verkuyten</w:t>
      </w:r>
      <w:proofErr w:type="spellEnd"/>
      <w:r w:rsidR="00C614B0" w:rsidRPr="00A2082E">
        <w:t>,</w:t>
      </w:r>
      <w:r w:rsidR="00912B37" w:rsidRPr="00A2082E">
        <w:t xml:space="preserve"> 2015: 687). </w:t>
      </w:r>
      <w:r w:rsidR="00541221" w:rsidRPr="00A2082E">
        <w:t>Yet, the mechanism of electoral coalition of the management of ethnic conflicts in Mauritius has also reinforced ethnic, and religious, identity. Voting in Mauritius is taking plac</w:t>
      </w:r>
      <w:r w:rsidR="003E1926" w:rsidRPr="00A2082E">
        <w:t xml:space="preserve">e primarily along ethnic </w:t>
      </w:r>
      <w:r w:rsidR="00265648" w:rsidRPr="00A2082E">
        <w:t>lines;</w:t>
      </w:r>
      <w:r w:rsidR="005D1D9B" w:rsidRPr="00A2082E">
        <w:t xml:space="preserve"> although in practice inter-ethnic peace in the form of the absence of open conflict is maintained</w:t>
      </w:r>
      <w:r w:rsidR="003E1926" w:rsidRPr="00A2082E">
        <w:t xml:space="preserve"> (</w:t>
      </w:r>
      <w:proofErr w:type="spellStart"/>
      <w:r w:rsidR="003E1926" w:rsidRPr="00A2082E">
        <w:t>Couacaud</w:t>
      </w:r>
      <w:proofErr w:type="spellEnd"/>
      <w:r w:rsidR="00682400" w:rsidRPr="00A2082E">
        <w:t xml:space="preserve"> et al.</w:t>
      </w:r>
      <w:r w:rsidR="003E1926" w:rsidRPr="00A2082E">
        <w:t>, 2022)</w:t>
      </w:r>
      <w:r w:rsidR="00541221" w:rsidRPr="00A2082E">
        <w:t xml:space="preserve">. </w:t>
      </w:r>
    </w:p>
    <w:p w14:paraId="06DC3F9D" w14:textId="77777777" w:rsidR="00682400" w:rsidRPr="00A2082E" w:rsidRDefault="00682400" w:rsidP="00662F1D">
      <w:pPr>
        <w:jc w:val="both"/>
        <w:rPr>
          <w:i/>
          <w:iCs/>
        </w:rPr>
      </w:pPr>
    </w:p>
    <w:p w14:paraId="3078993D" w14:textId="3C042A6C" w:rsidR="00662F1D" w:rsidRPr="00A2082E" w:rsidRDefault="00662F1D" w:rsidP="00662F1D">
      <w:pPr>
        <w:jc w:val="both"/>
        <w:rPr>
          <w:i/>
          <w:iCs/>
        </w:rPr>
      </w:pPr>
      <w:r w:rsidRPr="00A2082E">
        <w:rPr>
          <w:i/>
          <w:iCs/>
        </w:rPr>
        <w:t>The Mauritian model of interethnic conflicts</w:t>
      </w:r>
      <w:r w:rsidR="0058726E" w:rsidRPr="00A2082E">
        <w:rPr>
          <w:i/>
          <w:iCs/>
        </w:rPr>
        <w:t xml:space="preserve"> management</w:t>
      </w:r>
      <w:r w:rsidRPr="00A2082E">
        <w:rPr>
          <w:i/>
          <w:iCs/>
        </w:rPr>
        <w:t xml:space="preserve">: the recognition of </w:t>
      </w:r>
      <w:r w:rsidR="00A2754E" w:rsidRPr="00A2082E">
        <w:rPr>
          <w:i/>
          <w:iCs/>
        </w:rPr>
        <w:t xml:space="preserve">religious </w:t>
      </w:r>
      <w:r w:rsidRPr="00A2082E">
        <w:rPr>
          <w:i/>
          <w:iCs/>
        </w:rPr>
        <w:t>difference</w:t>
      </w:r>
      <w:r w:rsidR="00A2754E" w:rsidRPr="00A2082E">
        <w:rPr>
          <w:i/>
          <w:iCs/>
        </w:rPr>
        <w:t>s</w:t>
      </w:r>
    </w:p>
    <w:p w14:paraId="79CE093C" w14:textId="77777777" w:rsidR="00A2754E" w:rsidRPr="00A2082E" w:rsidRDefault="00A2754E" w:rsidP="00662F1D">
      <w:pPr>
        <w:jc w:val="both"/>
        <w:rPr>
          <w:i/>
          <w:iCs/>
        </w:rPr>
      </w:pPr>
    </w:p>
    <w:p w14:paraId="7642D85C" w14:textId="52AECE68" w:rsidR="00912B37" w:rsidRPr="00A2082E" w:rsidRDefault="00A2754E" w:rsidP="00BB5867">
      <w:pPr>
        <w:spacing w:line="480" w:lineRule="auto"/>
        <w:jc w:val="both"/>
      </w:pPr>
      <w:r w:rsidRPr="00A2082E">
        <w:t xml:space="preserve">The second mechanism </w:t>
      </w:r>
      <w:r w:rsidR="00C86C52" w:rsidRPr="00A2082E">
        <w:t xml:space="preserve">of inter-ethnic conflict management in Mauritius is the state-sponsored </w:t>
      </w:r>
      <w:r w:rsidR="00146623" w:rsidRPr="00A2082E">
        <w:t xml:space="preserve">promotion </w:t>
      </w:r>
      <w:r w:rsidR="00C86C52" w:rsidRPr="00A2082E">
        <w:t xml:space="preserve">of ancestral cultures, </w:t>
      </w:r>
      <w:proofErr w:type="gramStart"/>
      <w:r w:rsidR="00C86C52" w:rsidRPr="00A2082E">
        <w:t>i</w:t>
      </w:r>
      <w:r w:rsidR="00AB0E1B" w:rsidRPr="00A2082E">
        <w:t>.e.</w:t>
      </w:r>
      <w:proofErr w:type="gramEnd"/>
      <w:r w:rsidR="00AB0E1B" w:rsidRPr="00A2082E">
        <w:t xml:space="preserve"> the different religious traditions</w:t>
      </w:r>
      <w:r w:rsidR="00C86C52" w:rsidRPr="00A2082E">
        <w:t xml:space="preserve"> (</w:t>
      </w:r>
      <w:proofErr w:type="spellStart"/>
      <w:r w:rsidR="00C86C52" w:rsidRPr="00A2082E">
        <w:t>Eisenlohr</w:t>
      </w:r>
      <w:proofErr w:type="spellEnd"/>
      <w:r w:rsidR="00C86C52" w:rsidRPr="00A2082E">
        <w:t>, 200</w:t>
      </w:r>
      <w:r w:rsidR="00A74A36" w:rsidRPr="00A2082E">
        <w:t>6a; 2006b</w:t>
      </w:r>
      <w:r w:rsidR="00C86C52" w:rsidRPr="00A2082E">
        <w:t xml:space="preserve">). </w:t>
      </w:r>
      <w:r w:rsidR="00912B37" w:rsidRPr="00A2082E">
        <w:t xml:space="preserve">The different ethnic groups have been officially incorporated into the </w:t>
      </w:r>
      <w:r w:rsidR="00DE7603" w:rsidRPr="00A2082E">
        <w:t xml:space="preserve">Mauritian </w:t>
      </w:r>
      <w:r w:rsidR="00912B37" w:rsidRPr="00A2082E">
        <w:t xml:space="preserve">constitution with the goal of achieving peaceful coexistence via the promotion of ethnic and religious pluralism. As part of its strategy of conflict management via </w:t>
      </w:r>
      <w:r w:rsidR="008031BF" w:rsidRPr="00A2082E">
        <w:t>‘</w:t>
      </w:r>
      <w:r w:rsidR="00912B37" w:rsidRPr="00A2082E">
        <w:t>unity in diversity</w:t>
      </w:r>
      <w:r w:rsidR="008031BF" w:rsidRPr="00A2082E">
        <w:t>’</w:t>
      </w:r>
      <w:r w:rsidR="00912B37" w:rsidRPr="00A2082E">
        <w:t xml:space="preserve">, </w:t>
      </w:r>
      <w:r w:rsidR="00C86C52" w:rsidRPr="00A2082E">
        <w:t xml:space="preserve">the links between politics and religion are strongly institutionalized. </w:t>
      </w:r>
      <w:r w:rsidR="00912B37" w:rsidRPr="00A2082E">
        <w:t xml:space="preserve">Mauritian state institutions provide extensive financial support and recognition of </w:t>
      </w:r>
      <w:r w:rsidR="00AB0E1B" w:rsidRPr="00A2082E">
        <w:t>ancestral cultures</w:t>
      </w:r>
      <w:r w:rsidR="00C86C52" w:rsidRPr="00A2082E">
        <w:t xml:space="preserve"> via the financing of </w:t>
      </w:r>
      <w:r w:rsidR="00380A6C" w:rsidRPr="00A2082E">
        <w:t xml:space="preserve">private organizations and </w:t>
      </w:r>
      <w:r w:rsidR="00C86C52" w:rsidRPr="00A2082E">
        <w:t xml:space="preserve">cultural centres with </w:t>
      </w:r>
      <w:r w:rsidR="00A5649B" w:rsidRPr="00A2082E">
        <w:t xml:space="preserve">an </w:t>
      </w:r>
      <w:r w:rsidR="00AB0E1B" w:rsidRPr="00A2082E">
        <w:t>explicit ethn</w:t>
      </w:r>
      <w:r w:rsidR="009431C9" w:rsidRPr="00A2082E">
        <w:t>o</w:t>
      </w:r>
      <w:r w:rsidR="00AB0E1B" w:rsidRPr="00A2082E">
        <w:t>-religious agenda</w:t>
      </w:r>
      <w:r w:rsidR="00912B37" w:rsidRPr="00A2082E">
        <w:t xml:space="preserve">. </w:t>
      </w:r>
      <w:r w:rsidR="00541221" w:rsidRPr="00A2082E">
        <w:t>P</w:t>
      </w:r>
      <w:r w:rsidR="00A5649B" w:rsidRPr="00A2082E">
        <w:t xml:space="preserve">olicymaking in Mauritius is also characterised by the extensive financing for </w:t>
      </w:r>
      <w:r w:rsidR="00912B37" w:rsidRPr="00A2082E">
        <w:t xml:space="preserve">the teaching of ancestral language in state schools – such as Hindi and Urdu </w:t>
      </w:r>
      <w:r w:rsidR="00924529" w:rsidRPr="00A2082E">
        <w:t>– based on the students’ ethnic-religious background</w:t>
      </w:r>
      <w:r w:rsidR="00A5649B" w:rsidRPr="00A2082E">
        <w:t xml:space="preserve"> </w:t>
      </w:r>
      <w:r w:rsidR="00912B37" w:rsidRPr="00A2082E">
        <w:t xml:space="preserve">(Ng Tseung-Wong and </w:t>
      </w:r>
      <w:proofErr w:type="spellStart"/>
      <w:r w:rsidR="00912B37" w:rsidRPr="00A2082E">
        <w:t>Verkuyten</w:t>
      </w:r>
      <w:proofErr w:type="spellEnd"/>
      <w:r w:rsidR="00C614B0" w:rsidRPr="00A2082E">
        <w:t>,</w:t>
      </w:r>
      <w:r w:rsidR="00912B37" w:rsidRPr="00A2082E">
        <w:t xml:space="preserve"> 2015: 689). </w:t>
      </w:r>
    </w:p>
    <w:p w14:paraId="7D733269" w14:textId="3263FDD3" w:rsidR="00912B37" w:rsidRPr="00A2082E" w:rsidRDefault="00912B37" w:rsidP="00FA6949">
      <w:pPr>
        <w:spacing w:line="480" w:lineRule="auto"/>
        <w:ind w:firstLine="720"/>
        <w:jc w:val="both"/>
        <w:rPr>
          <w:color w:val="333333"/>
        </w:rPr>
      </w:pPr>
      <w:r w:rsidRPr="00A2082E">
        <w:lastRenderedPageBreak/>
        <w:t xml:space="preserve">The rationale </w:t>
      </w:r>
      <w:r w:rsidR="002C3DA6" w:rsidRPr="00A2082E">
        <w:t xml:space="preserve">for the promotion of ancestral cultures, and its associated religious traditions, </w:t>
      </w:r>
      <w:r w:rsidR="00CB706E" w:rsidRPr="00A2082E">
        <w:t>lies in a specific understanding of tole</w:t>
      </w:r>
      <w:r w:rsidR="00146623" w:rsidRPr="00A2082E">
        <w:t>rance and peaceful coexistence</w:t>
      </w:r>
      <w:r w:rsidR="00A74A36" w:rsidRPr="00A2082E">
        <w:t xml:space="preserve"> (</w:t>
      </w:r>
      <w:proofErr w:type="spellStart"/>
      <w:r w:rsidR="00A74A36" w:rsidRPr="00A2082E">
        <w:t>Eisenlohr</w:t>
      </w:r>
      <w:proofErr w:type="spellEnd"/>
      <w:r w:rsidR="00A74A36" w:rsidRPr="00A2082E">
        <w:t>, 2006a</w:t>
      </w:r>
      <w:r w:rsidR="00CB706E" w:rsidRPr="00A2082E">
        <w:t xml:space="preserve">). </w:t>
      </w:r>
      <w:r w:rsidR="00146623" w:rsidRPr="00A2082E">
        <w:t xml:space="preserve">The mobilization of religious traditions, via the promotion of ancestral cultures, is designed to promote non-violent coexistence in the Mauritian context of ethnic and religious diversity. </w:t>
      </w:r>
      <w:r w:rsidR="00B73772" w:rsidRPr="00A2082E">
        <w:t xml:space="preserve">State discourse highlights </w:t>
      </w:r>
      <w:r w:rsidR="00CB706E" w:rsidRPr="00A2082E">
        <w:t xml:space="preserve">the perils </w:t>
      </w:r>
      <w:r w:rsidR="00B73772" w:rsidRPr="00A2082E">
        <w:t>stemming from the (potential) decline o</w:t>
      </w:r>
      <w:r w:rsidR="00CB706E" w:rsidRPr="00A2082E">
        <w:t xml:space="preserve">f religious traditions, and their associated moral values, under rapid economic modernization. </w:t>
      </w:r>
      <w:proofErr w:type="gramStart"/>
      <w:r w:rsidR="00BB776B" w:rsidRPr="00A2082E">
        <w:t>Policy-makers</w:t>
      </w:r>
      <w:proofErr w:type="gramEnd"/>
      <w:r w:rsidR="00BB776B" w:rsidRPr="00A2082E">
        <w:t xml:space="preserve"> have highlighted the importance of fighting the ills </w:t>
      </w:r>
      <w:r w:rsidR="00BB776B" w:rsidRPr="00A2082E">
        <w:rPr>
          <w:color w:val="333333"/>
        </w:rPr>
        <w:t>of</w:t>
      </w:r>
      <w:r w:rsidR="004E71EF" w:rsidRPr="00A2082E">
        <w:rPr>
          <w:color w:val="333333"/>
        </w:rPr>
        <w:t xml:space="preserve"> increasing modernisation (e.g. crimes, family breakups, divorces, unfettered competition for material </w:t>
      </w:r>
      <w:r w:rsidR="004A6B5D" w:rsidRPr="00A2082E">
        <w:rPr>
          <w:color w:val="333333"/>
        </w:rPr>
        <w:t>resources</w:t>
      </w:r>
      <w:r w:rsidR="004E71EF" w:rsidRPr="00A2082E">
        <w:rPr>
          <w:color w:val="333333"/>
        </w:rPr>
        <w:t>) via the perpetuation of ancestral cultures and religious traditions</w:t>
      </w:r>
      <w:r w:rsidR="00F66123" w:rsidRPr="00A2082E">
        <w:rPr>
          <w:color w:val="333333"/>
        </w:rPr>
        <w:t xml:space="preserve"> (</w:t>
      </w:r>
      <w:proofErr w:type="spellStart"/>
      <w:r w:rsidR="00F66123" w:rsidRPr="00A2082E">
        <w:rPr>
          <w:color w:val="333333"/>
        </w:rPr>
        <w:t>Eisenlohr</w:t>
      </w:r>
      <w:proofErr w:type="spellEnd"/>
      <w:r w:rsidR="00F66123" w:rsidRPr="00A2082E">
        <w:rPr>
          <w:color w:val="333333"/>
        </w:rPr>
        <w:t>, 20</w:t>
      </w:r>
      <w:r w:rsidR="008F5335" w:rsidRPr="00A2082E">
        <w:rPr>
          <w:color w:val="333333"/>
        </w:rPr>
        <w:t>06</w:t>
      </w:r>
      <w:r w:rsidR="00233F11" w:rsidRPr="00A2082E">
        <w:rPr>
          <w:color w:val="333333"/>
        </w:rPr>
        <w:t>a</w:t>
      </w:r>
      <w:r w:rsidR="00F66123" w:rsidRPr="00A2082E">
        <w:rPr>
          <w:color w:val="333333"/>
        </w:rPr>
        <w:t>)</w:t>
      </w:r>
      <w:r w:rsidR="004E71EF" w:rsidRPr="00A2082E">
        <w:rPr>
          <w:color w:val="333333"/>
        </w:rPr>
        <w:t>.</w:t>
      </w:r>
      <w:r w:rsidR="004E71EF" w:rsidRPr="00A2082E">
        <w:rPr>
          <w:rFonts w:ascii="Times" w:hAnsi="Times" w:cs="Calibri"/>
          <w:color w:val="333333"/>
        </w:rPr>
        <w:t xml:space="preserve"> </w:t>
      </w:r>
      <w:r w:rsidR="00146623" w:rsidRPr="00A2082E">
        <w:t xml:space="preserve">The </w:t>
      </w:r>
      <w:r w:rsidRPr="00A2082E">
        <w:t>promotion of religious traditions is seen as essential for achieving tolerance and peaceful coexistence</w:t>
      </w:r>
      <w:r w:rsidR="00C614B0" w:rsidRPr="00A2082E">
        <w:t>, thus</w:t>
      </w:r>
      <w:r w:rsidRPr="00A2082E">
        <w:t xml:space="preserve"> prevent</w:t>
      </w:r>
      <w:r w:rsidR="00C614B0" w:rsidRPr="00A2082E">
        <w:t>ing</w:t>
      </w:r>
      <w:r w:rsidRPr="00A2082E">
        <w:t xml:space="preserve"> </w:t>
      </w:r>
      <w:r w:rsidR="00547924" w:rsidRPr="00A2082E">
        <w:t xml:space="preserve">ethnic-based </w:t>
      </w:r>
      <w:r w:rsidRPr="00A2082E">
        <w:t>conflict</w:t>
      </w:r>
      <w:r w:rsidR="00825795" w:rsidRPr="00A2082E">
        <w:t>s</w:t>
      </w:r>
      <w:r w:rsidRPr="00A2082E">
        <w:t xml:space="preserve"> that would otherwise occur in a secular world (</w:t>
      </w:r>
      <w:proofErr w:type="spellStart"/>
      <w:r w:rsidRPr="00A2082E">
        <w:t>Eisenlohr</w:t>
      </w:r>
      <w:proofErr w:type="spellEnd"/>
      <w:r w:rsidR="00C614B0" w:rsidRPr="00A2082E">
        <w:t>,</w:t>
      </w:r>
      <w:r w:rsidRPr="00A2082E">
        <w:t xml:space="preserve"> </w:t>
      </w:r>
      <w:r w:rsidR="00A74A36" w:rsidRPr="00A2082E">
        <w:t>2006a</w:t>
      </w:r>
      <w:r w:rsidRPr="00A2082E">
        <w:t>). Unity in diversity involve</w:t>
      </w:r>
      <w:r w:rsidR="00C614B0" w:rsidRPr="00A2082E">
        <w:t>s</w:t>
      </w:r>
      <w:r w:rsidRPr="00A2082E">
        <w:t xml:space="preserve"> the recognition of group differences as well as the respect of those differences (Ng Tseung-Wong and </w:t>
      </w:r>
      <w:proofErr w:type="spellStart"/>
      <w:r w:rsidRPr="00A2082E">
        <w:t>Verkuyten</w:t>
      </w:r>
      <w:proofErr w:type="spellEnd"/>
      <w:r w:rsidR="00C614B0" w:rsidRPr="00A2082E">
        <w:t>,</w:t>
      </w:r>
      <w:r w:rsidRPr="00A2082E">
        <w:t xml:space="preserve"> 2015)</w:t>
      </w:r>
      <w:r w:rsidR="00BB776B" w:rsidRPr="00A2082E">
        <w:t xml:space="preserve">. </w:t>
      </w:r>
    </w:p>
    <w:p w14:paraId="0C39471B" w14:textId="313FC3E0" w:rsidR="00907C87" w:rsidRPr="00A2082E" w:rsidRDefault="00541221" w:rsidP="00FA6949">
      <w:pPr>
        <w:pStyle w:val="NormalWeb"/>
        <w:spacing w:before="0" w:beforeAutospacing="0" w:after="0" w:afterAutospacing="0" w:line="480" w:lineRule="auto"/>
        <w:jc w:val="both"/>
      </w:pPr>
      <w:r w:rsidRPr="00A2082E">
        <w:t xml:space="preserve">         </w:t>
      </w:r>
      <w:r w:rsidR="00912B37" w:rsidRPr="00A2082E">
        <w:t xml:space="preserve">As such, Mauritius constitutes a specific case of secularism. That is, the state is neutral toward privileging one religion at the expense of others. </w:t>
      </w:r>
      <w:r w:rsidR="00B73772" w:rsidRPr="00A2082E">
        <w:t>However, t</w:t>
      </w:r>
      <w:r w:rsidR="00912B37" w:rsidRPr="00A2082E">
        <w:t xml:space="preserve">he state is </w:t>
      </w:r>
      <w:r w:rsidR="000A5B43" w:rsidRPr="00A2082E">
        <w:t>not neutral i</w:t>
      </w:r>
      <w:r w:rsidR="00EE6F66" w:rsidRPr="00A2082E">
        <w:t>n the regulation of religious affairs</w:t>
      </w:r>
      <w:r w:rsidR="00C614B0" w:rsidRPr="00A2082E">
        <w:t xml:space="preserve"> </w:t>
      </w:r>
      <w:r w:rsidR="00912B37" w:rsidRPr="00A2082E">
        <w:t xml:space="preserve">as it draws on moral values associated with religious traditions as part of its strategy of conflict management. The implication is that ritual expressions of ethnicity </w:t>
      </w:r>
      <w:r w:rsidR="00C614B0" w:rsidRPr="00A2082E">
        <w:t>are</w:t>
      </w:r>
      <w:r w:rsidR="00912B37" w:rsidRPr="00A2082E">
        <w:t xml:space="preserve"> highly encouraged while use of </w:t>
      </w:r>
      <w:r w:rsidR="009431C9" w:rsidRPr="00A2082E">
        <w:t xml:space="preserve">open </w:t>
      </w:r>
      <w:r w:rsidR="00912B37" w:rsidRPr="00A2082E">
        <w:t>political communalism is to be avoided (Eriks</w:t>
      </w:r>
      <w:r w:rsidR="00956DAD" w:rsidRPr="00A2082E">
        <w:t>en</w:t>
      </w:r>
      <w:r w:rsidR="00C614B0" w:rsidRPr="00A2082E">
        <w:t>,</w:t>
      </w:r>
      <w:r w:rsidR="00956DAD" w:rsidRPr="00A2082E">
        <w:t xml:space="preserve"> 1998: 185</w:t>
      </w:r>
      <w:r w:rsidR="00912B37" w:rsidRPr="00A2082E">
        <w:t xml:space="preserve">). The respect of different religious traditions </w:t>
      </w:r>
      <w:r w:rsidR="006B29E7" w:rsidRPr="00A2082E">
        <w:t>entails</w:t>
      </w:r>
      <w:r w:rsidR="00912B37" w:rsidRPr="00A2082E">
        <w:t xml:space="preserve"> that different groups cannot impose their own views on others. </w:t>
      </w:r>
      <w:r w:rsidR="00F73E80" w:rsidRPr="00A2082E">
        <w:t xml:space="preserve">In turn, </w:t>
      </w:r>
      <w:r w:rsidR="00EE6F66" w:rsidRPr="00A2082E">
        <w:t xml:space="preserve">the active promotion of the different ancestral cultures has strengthened the importance of ethnicity and religion as a source of identity </w:t>
      </w:r>
      <w:r w:rsidR="00683666" w:rsidRPr="00A2082E">
        <w:t>in Mauritian society</w:t>
      </w:r>
      <w:r w:rsidR="008E4045" w:rsidRPr="00A2082E">
        <w:t xml:space="preserve"> </w:t>
      </w:r>
      <w:r w:rsidR="00683666" w:rsidRPr="00A2082E">
        <w:t xml:space="preserve">via two mechanisms </w:t>
      </w:r>
      <w:r w:rsidR="00EE6F66" w:rsidRPr="00A2082E">
        <w:t>(</w:t>
      </w:r>
      <w:proofErr w:type="spellStart"/>
      <w:r w:rsidRPr="00A2082E">
        <w:rPr>
          <w:color w:val="333333"/>
        </w:rPr>
        <w:t>Eisenholr</w:t>
      </w:r>
      <w:proofErr w:type="spellEnd"/>
      <w:r w:rsidRPr="00A2082E">
        <w:rPr>
          <w:color w:val="333333"/>
        </w:rPr>
        <w:t xml:space="preserve">, 2006a; </w:t>
      </w:r>
      <w:r w:rsidR="00EE6F66" w:rsidRPr="00A2082E">
        <w:t xml:space="preserve">Ng Tseung-Wong and </w:t>
      </w:r>
      <w:proofErr w:type="spellStart"/>
      <w:r w:rsidR="00EE6F66" w:rsidRPr="00A2082E">
        <w:t>Verkuyten</w:t>
      </w:r>
      <w:proofErr w:type="spellEnd"/>
      <w:r w:rsidR="00EE6F66" w:rsidRPr="00A2082E">
        <w:t>,</w:t>
      </w:r>
      <w:r w:rsidR="00DE64C9" w:rsidRPr="00A2082E">
        <w:t xml:space="preserve"> 2015). </w:t>
      </w:r>
      <w:r w:rsidR="006B792F" w:rsidRPr="00A2082E">
        <w:t>First</w:t>
      </w:r>
      <w:r w:rsidR="008E4045" w:rsidRPr="00A2082E">
        <w:t xml:space="preserve">, </w:t>
      </w:r>
      <w:r w:rsidR="00683666" w:rsidRPr="00A2082E">
        <w:t xml:space="preserve">the funding model of conflict management is rewarding groups in civil society with a marked ethnic and religious agenda. Governments of all political affiliations have generously subsidized the activities of religious organisations based on their capacity to </w:t>
      </w:r>
      <w:r w:rsidR="00683666" w:rsidRPr="00A2082E">
        <w:lastRenderedPageBreak/>
        <w:t>concretely “objectify” their cultural specificities, hence marking their differences (</w:t>
      </w:r>
      <w:proofErr w:type="spellStart"/>
      <w:r w:rsidR="00683666" w:rsidRPr="00A2082E">
        <w:t>Couacaud</w:t>
      </w:r>
      <w:proofErr w:type="spellEnd"/>
      <w:r w:rsidR="006B792F" w:rsidRPr="00A2082E">
        <w:t xml:space="preserve"> et al.</w:t>
      </w:r>
      <w:r w:rsidR="00683666" w:rsidRPr="00A2082E">
        <w:t>, 2022).</w:t>
      </w:r>
      <w:r w:rsidR="00446A09" w:rsidRPr="00A2082E">
        <w:t xml:space="preserve"> </w:t>
      </w:r>
      <w:r w:rsidR="006B792F" w:rsidRPr="00A2082E">
        <w:t>Second</w:t>
      </w:r>
      <w:r w:rsidR="00446A09" w:rsidRPr="00A2082E">
        <w:t xml:space="preserve">, the </w:t>
      </w:r>
      <w:r w:rsidR="00DE64C9" w:rsidRPr="00A2082E">
        <w:rPr>
          <w:color w:val="333333"/>
        </w:rPr>
        <w:t>Mauritian model of conflict management has promoted a quest for rootedness and purity whereby the affirmation of one’s own identity is celebrated as intrinsic to national identit</w:t>
      </w:r>
      <w:r w:rsidRPr="00A2082E">
        <w:rPr>
          <w:color w:val="333333"/>
        </w:rPr>
        <w:t>y (</w:t>
      </w:r>
      <w:proofErr w:type="spellStart"/>
      <w:r w:rsidRPr="00A2082E">
        <w:rPr>
          <w:color w:val="333333"/>
        </w:rPr>
        <w:t>Eisenholr</w:t>
      </w:r>
      <w:proofErr w:type="spellEnd"/>
      <w:r w:rsidRPr="00A2082E">
        <w:rPr>
          <w:color w:val="333333"/>
        </w:rPr>
        <w:t xml:space="preserve">, </w:t>
      </w:r>
      <w:r w:rsidR="00446A09" w:rsidRPr="00A2082E">
        <w:rPr>
          <w:color w:val="333333"/>
        </w:rPr>
        <w:t>2006a</w:t>
      </w:r>
      <w:r w:rsidR="006B792F" w:rsidRPr="00A2082E">
        <w:rPr>
          <w:color w:val="333333"/>
        </w:rPr>
        <w:t>; Eriksen, 1994</w:t>
      </w:r>
      <w:r w:rsidR="00DE64C9" w:rsidRPr="00A2082E">
        <w:rPr>
          <w:color w:val="333333"/>
        </w:rPr>
        <w:t>). Ethnicity and religion constitute focal points around which political activi</w:t>
      </w:r>
      <w:r w:rsidR="00004857" w:rsidRPr="00A2082E">
        <w:rPr>
          <w:color w:val="333333"/>
        </w:rPr>
        <w:t>sm occurs.</w:t>
      </w:r>
      <w:r w:rsidR="00DE64C9" w:rsidRPr="00A2082E">
        <w:rPr>
          <w:color w:val="333333"/>
        </w:rPr>
        <w:t xml:space="preserve"> </w:t>
      </w:r>
      <w:r w:rsidR="00912B37" w:rsidRPr="00A2082E">
        <w:t>Framing issues, therefore, becom</w:t>
      </w:r>
      <w:r w:rsidR="00DA6C8F" w:rsidRPr="00A2082E">
        <w:t>e</w:t>
      </w:r>
      <w:r w:rsidR="006F3241" w:rsidRPr="00A2082E">
        <w:t>s</w:t>
      </w:r>
      <w:r w:rsidR="00912B37" w:rsidRPr="00A2082E">
        <w:t xml:space="preserve"> crucial as not to raise political conflict based on ethnic and religious cleavages. </w:t>
      </w:r>
    </w:p>
    <w:p w14:paraId="1D7AC682" w14:textId="218F797F" w:rsidR="00C2297C" w:rsidRPr="00A2082E" w:rsidRDefault="00C2297C" w:rsidP="00FA7060">
      <w:pPr>
        <w:pStyle w:val="NormalWeb"/>
        <w:spacing w:before="0" w:beforeAutospacing="0" w:after="0" w:afterAutospacing="0"/>
        <w:jc w:val="both"/>
        <w:rPr>
          <w:color w:val="333333"/>
        </w:rPr>
      </w:pPr>
    </w:p>
    <w:p w14:paraId="1834CE10" w14:textId="77777777" w:rsidR="001E2013" w:rsidRPr="00A2082E" w:rsidRDefault="001E2013" w:rsidP="00FA7060">
      <w:pPr>
        <w:pStyle w:val="NormalWeb"/>
        <w:spacing w:before="0" w:beforeAutospacing="0" w:after="0" w:afterAutospacing="0"/>
        <w:jc w:val="both"/>
        <w:rPr>
          <w:color w:val="333333"/>
        </w:rPr>
      </w:pPr>
    </w:p>
    <w:p w14:paraId="7BC8A28C" w14:textId="57B61F81" w:rsidR="00400EA0" w:rsidRPr="00A2082E" w:rsidRDefault="00A43A69" w:rsidP="00912B37">
      <w:pPr>
        <w:jc w:val="both"/>
        <w:rPr>
          <w:i/>
          <w:iCs/>
        </w:rPr>
      </w:pPr>
      <w:r w:rsidRPr="00A2082E">
        <w:rPr>
          <w:i/>
          <w:iCs/>
        </w:rPr>
        <w:t>A model with limitations</w:t>
      </w:r>
    </w:p>
    <w:p w14:paraId="15ECFC76" w14:textId="77777777" w:rsidR="00C2297C" w:rsidRPr="00A2082E" w:rsidRDefault="00C2297C" w:rsidP="00FA7060">
      <w:pPr>
        <w:jc w:val="both"/>
      </w:pPr>
    </w:p>
    <w:p w14:paraId="72EA1C25" w14:textId="390150EE" w:rsidR="00330C32" w:rsidRPr="00A2082E" w:rsidRDefault="00912B37" w:rsidP="00BB5867">
      <w:pPr>
        <w:spacing w:line="480" w:lineRule="auto"/>
        <w:jc w:val="both"/>
      </w:pPr>
      <w:r w:rsidRPr="00A2082E">
        <w:t xml:space="preserve">Nonetheless, the Mauritian model of seeking unity </w:t>
      </w:r>
      <w:r w:rsidR="00DD3622" w:rsidRPr="00A2082E">
        <w:t xml:space="preserve">by embracing the </w:t>
      </w:r>
      <w:r w:rsidRPr="00A2082E">
        <w:t xml:space="preserve">diversity of traditions has also generated tensions </w:t>
      </w:r>
      <w:r w:rsidR="00AE4DFD" w:rsidRPr="00A2082E">
        <w:t>(</w:t>
      </w:r>
      <w:r w:rsidRPr="00A2082E">
        <w:t>Eriksen</w:t>
      </w:r>
      <w:r w:rsidR="00A92460" w:rsidRPr="00A2082E">
        <w:t>,</w:t>
      </w:r>
      <w:r w:rsidRPr="00A2082E">
        <w:t xml:space="preserve"> 1998). </w:t>
      </w:r>
      <w:r w:rsidR="00DF475B" w:rsidRPr="00A2082E">
        <w:t xml:space="preserve">Policy-makers have adopted multiculturalism </w:t>
      </w:r>
      <w:r w:rsidR="00483D8A" w:rsidRPr="00A2082E">
        <w:t>as a strategy</w:t>
      </w:r>
      <w:r w:rsidR="00DF475B" w:rsidRPr="00A2082E">
        <w:t xml:space="preserve"> for accommodating different ethnic communities. </w:t>
      </w:r>
      <w:r w:rsidR="00FE0F4F" w:rsidRPr="00A2082E">
        <w:t>Inter-ethnic conflict management</w:t>
      </w:r>
      <w:r w:rsidRPr="00A2082E">
        <w:t xml:space="preserve"> is based on the promotion</w:t>
      </w:r>
      <w:r w:rsidR="00A92460" w:rsidRPr="00A2082E">
        <w:t xml:space="preserve"> of</w:t>
      </w:r>
      <w:r w:rsidRPr="00A2082E">
        <w:t>, and respect for, a strong sense of identity based on ethnic membership</w:t>
      </w:r>
      <w:r w:rsidR="00057459" w:rsidRPr="00A2082E">
        <w:t xml:space="preserve"> and religious traditions</w:t>
      </w:r>
      <w:r w:rsidR="00483D8A" w:rsidRPr="00A2082E">
        <w:t>.</w:t>
      </w:r>
      <w:r w:rsidR="009750B5" w:rsidRPr="00A2082E">
        <w:t xml:space="preserve"> </w:t>
      </w:r>
      <w:r w:rsidR="000B515C" w:rsidRPr="00A2082E">
        <w:t xml:space="preserve">From a policy-making perspective, Mauritius constitutes a specific instance of multiculturalism based on the </w:t>
      </w:r>
      <w:r w:rsidR="000F023C" w:rsidRPr="00A2082E">
        <w:t xml:space="preserve">ability of the different </w:t>
      </w:r>
      <w:r w:rsidRPr="00A2082E">
        <w:t xml:space="preserve">ethnic minority groups </w:t>
      </w:r>
      <w:r w:rsidR="009750B5" w:rsidRPr="00A2082E">
        <w:t xml:space="preserve">to </w:t>
      </w:r>
      <w:r w:rsidRPr="00A2082E">
        <w:t>regularly prioritize the maintenance of their sub-group identity, thereby ensuring the significance of ethnicity</w:t>
      </w:r>
      <w:r w:rsidR="00AC4FB7" w:rsidRPr="00A2082E">
        <w:t>, and of religion,</w:t>
      </w:r>
      <w:r w:rsidRPr="00A2082E">
        <w:t xml:space="preserve"> both politically and socially</w:t>
      </w:r>
      <w:r w:rsidR="000F023C" w:rsidRPr="00A2082E">
        <w:t xml:space="preserve"> (Ng Tseung-Wong and </w:t>
      </w:r>
      <w:proofErr w:type="spellStart"/>
      <w:r w:rsidR="000F023C" w:rsidRPr="00A2082E">
        <w:t>Verkuyten</w:t>
      </w:r>
      <w:proofErr w:type="spellEnd"/>
      <w:r w:rsidR="000F023C" w:rsidRPr="00A2082E">
        <w:t xml:space="preserve">, 2010). </w:t>
      </w:r>
    </w:p>
    <w:p w14:paraId="18C01AC9" w14:textId="725D78B4" w:rsidR="00901659" w:rsidRPr="00A2082E" w:rsidRDefault="00330C32" w:rsidP="00BB5867">
      <w:pPr>
        <w:spacing w:line="480" w:lineRule="auto"/>
        <w:jc w:val="both"/>
      </w:pPr>
      <w:r w:rsidRPr="00A2082E">
        <w:t xml:space="preserve">         The promotion of ethnic diversity and religious pluralism does not constitute an issue in itself. In</w:t>
      </w:r>
      <w:r w:rsidR="007B4039" w:rsidRPr="00A2082E">
        <w:t xml:space="preserve"> several</w:t>
      </w:r>
      <w:r w:rsidRPr="00A2082E">
        <w:t xml:space="preserve"> countries, the implementation of </w:t>
      </w:r>
      <w:r w:rsidR="007B4039" w:rsidRPr="00A2082E">
        <w:t xml:space="preserve">multicultural </w:t>
      </w:r>
      <w:r w:rsidRPr="00A2082E">
        <w:t xml:space="preserve">policies </w:t>
      </w:r>
      <w:r w:rsidR="007B4039" w:rsidRPr="00A2082E">
        <w:t xml:space="preserve">in the context of religious diversity </w:t>
      </w:r>
      <w:r w:rsidR="005331BA" w:rsidRPr="00A2082E">
        <w:t xml:space="preserve">(successfully) </w:t>
      </w:r>
      <w:r w:rsidR="007B4039" w:rsidRPr="00A2082E">
        <w:t>serves to pr</w:t>
      </w:r>
      <w:r w:rsidR="00901659" w:rsidRPr="00A2082E">
        <w:t xml:space="preserve">otect the identity of </w:t>
      </w:r>
      <w:r w:rsidR="007B4039" w:rsidRPr="00A2082E">
        <w:t>minority groups in society (</w:t>
      </w:r>
      <w:proofErr w:type="spellStart"/>
      <w:r w:rsidR="007B4039" w:rsidRPr="00A2082E">
        <w:t>Kymlicka</w:t>
      </w:r>
      <w:proofErr w:type="spellEnd"/>
      <w:r w:rsidR="007B4039" w:rsidRPr="00A2082E">
        <w:t xml:space="preserve">, 1995). Rather, the issue </w:t>
      </w:r>
      <w:r w:rsidR="00901659" w:rsidRPr="00A2082E">
        <w:t xml:space="preserve">in Mauritius </w:t>
      </w:r>
      <w:r w:rsidR="007B4039" w:rsidRPr="00A2082E">
        <w:t xml:space="preserve">is that the recognition of multiculturalism, and the </w:t>
      </w:r>
      <w:r w:rsidR="008241A3" w:rsidRPr="00A2082E">
        <w:t>implementation of policies designe</w:t>
      </w:r>
      <w:r w:rsidR="00901659" w:rsidRPr="00A2082E">
        <w:t>d to reduce ethnic tension</w:t>
      </w:r>
      <w:r w:rsidR="008D1481" w:rsidRPr="00A2082E">
        <w:t>s</w:t>
      </w:r>
      <w:r w:rsidR="00901659" w:rsidRPr="00A2082E">
        <w:t xml:space="preserve">, have not been matched by corresponding inclusive measures designed to mitigate impediments faced </w:t>
      </w:r>
      <w:r w:rsidR="005331BA" w:rsidRPr="00A2082E">
        <w:t>by disadvantaged groups</w:t>
      </w:r>
      <w:r w:rsidR="009F2FDC" w:rsidRPr="00A2082E">
        <w:t xml:space="preserve"> (</w:t>
      </w:r>
      <w:proofErr w:type="spellStart"/>
      <w:r w:rsidR="009F2FDC" w:rsidRPr="00A2082E">
        <w:t>Lallmahomed-Aumeerally</w:t>
      </w:r>
      <w:proofErr w:type="spellEnd"/>
      <w:r w:rsidR="009F2FDC" w:rsidRPr="00A2082E">
        <w:t>, 2017</w:t>
      </w:r>
      <w:r w:rsidR="0029064D" w:rsidRPr="00A2082E">
        <w:t>; see also Eriksen</w:t>
      </w:r>
      <w:r w:rsidR="008D1481" w:rsidRPr="00A2082E">
        <w:t xml:space="preserve"> 1994</w:t>
      </w:r>
      <w:r w:rsidR="00901659" w:rsidRPr="00A2082E">
        <w:t xml:space="preserve">). </w:t>
      </w:r>
      <w:r w:rsidR="003626E8" w:rsidRPr="00A2082E">
        <w:t xml:space="preserve">The overall support for </w:t>
      </w:r>
      <w:r w:rsidR="0056777E" w:rsidRPr="00A2082E">
        <w:t xml:space="preserve">multicultural policies </w:t>
      </w:r>
      <w:r w:rsidR="003626E8" w:rsidRPr="00A2082E">
        <w:t>does not take the promotion of intercultural contact (Eriksen, 19</w:t>
      </w:r>
      <w:r w:rsidR="00901659" w:rsidRPr="00A2082E">
        <w:t>98</w:t>
      </w:r>
      <w:r w:rsidR="003626E8" w:rsidRPr="00A2082E">
        <w:t xml:space="preserve">). </w:t>
      </w:r>
      <w:r w:rsidR="00702313" w:rsidRPr="00A2082E">
        <w:t xml:space="preserve">In </w:t>
      </w:r>
      <w:r w:rsidR="00702313" w:rsidRPr="00A2082E">
        <w:lastRenderedPageBreak/>
        <w:t>contrast to the experiences of several countries</w:t>
      </w:r>
      <w:r w:rsidR="003626E8" w:rsidRPr="00A2082E">
        <w:t xml:space="preserve"> that have embraced multiculturalism</w:t>
      </w:r>
      <w:r w:rsidR="00702313" w:rsidRPr="00A2082E">
        <w:t>, policy-making in Maur</w:t>
      </w:r>
      <w:r w:rsidR="00B411D7" w:rsidRPr="00A2082E">
        <w:t>itius does not take the form of inclusion</w:t>
      </w:r>
      <w:r w:rsidR="00041B05" w:rsidRPr="00A2082E">
        <w:t>ary policies designed to</w:t>
      </w:r>
      <w:r w:rsidR="00A27FEF" w:rsidRPr="00A2082E">
        <w:t xml:space="preserve"> </w:t>
      </w:r>
      <w:r w:rsidR="00041B05" w:rsidRPr="00A2082E">
        <w:t>encourage</w:t>
      </w:r>
      <w:r w:rsidR="00A97B37" w:rsidRPr="00A2082E">
        <w:t xml:space="preserve"> the incorporation</w:t>
      </w:r>
      <w:r w:rsidR="00B411D7" w:rsidRPr="00A2082E">
        <w:t xml:space="preserve"> of disadvantaged groups via programmes aimed at reducing barri</w:t>
      </w:r>
      <w:r w:rsidR="00901659" w:rsidRPr="00A2082E">
        <w:t>ers to equitable participation</w:t>
      </w:r>
      <w:r w:rsidR="00685A15" w:rsidRPr="00A2082E">
        <w:t xml:space="preserve">. </w:t>
      </w:r>
    </w:p>
    <w:p w14:paraId="72C919F6" w14:textId="53CFB9C7" w:rsidR="00A60045" w:rsidRDefault="0056777E" w:rsidP="00A97B37">
      <w:pPr>
        <w:spacing w:line="480" w:lineRule="auto"/>
        <w:jc w:val="both"/>
      </w:pPr>
      <w:r w:rsidRPr="00A2082E">
        <w:t xml:space="preserve">         The absence of in</w:t>
      </w:r>
      <w:r w:rsidR="00775E9C" w:rsidRPr="00A2082E">
        <w:t>clusionary policies</w:t>
      </w:r>
      <w:r w:rsidR="005331BA" w:rsidRPr="00A2082E">
        <w:t xml:space="preserve"> is </w:t>
      </w:r>
      <w:r w:rsidR="00775E9C" w:rsidRPr="00A2082E">
        <w:t xml:space="preserve">best viewed from the </w:t>
      </w:r>
      <w:r w:rsidR="00265648" w:rsidRPr="00A2082E">
        <w:t xml:space="preserve">lack of the </w:t>
      </w:r>
      <w:r w:rsidR="00EB6F09" w:rsidRPr="00A2082E">
        <w:t>effectiveness of</w:t>
      </w:r>
      <w:r w:rsidR="005C2547" w:rsidRPr="00A2082E">
        <w:t xml:space="preserve"> anti-dis</w:t>
      </w:r>
      <w:r w:rsidR="00265648" w:rsidRPr="00A2082E">
        <w:t xml:space="preserve">crimination policies in tackling </w:t>
      </w:r>
      <w:r w:rsidR="005B3365" w:rsidRPr="00A2082E">
        <w:t>occurrences of harassment and ostracism</w:t>
      </w:r>
      <w:r w:rsidR="0029064D" w:rsidRPr="00A2082E">
        <w:t xml:space="preserve">. The Equal Opportunities Act (2008) and the Employment Right Act (2008) include sexual orientation as a category that is awarded protection against discrimination at the workplace. This protective legal framework extends to </w:t>
      </w:r>
      <w:r w:rsidR="005C2547" w:rsidRPr="00A2082E">
        <w:t>recruitment</w:t>
      </w:r>
      <w:r w:rsidR="0029064D" w:rsidRPr="00A2082E">
        <w:t xml:space="preserve">, working conditions, the provision of training opportunities, and the prohibition against unwelcoming acts of a sexual nature that would lead to humiliation, intimidation or offense. Yet, </w:t>
      </w:r>
      <w:r w:rsidR="005B3365" w:rsidRPr="00A2082E">
        <w:t xml:space="preserve">the enactment of </w:t>
      </w:r>
      <w:r w:rsidR="00641C51" w:rsidRPr="00A2082E">
        <w:t>diversity training programs and of equal opportunity measures by companies and organizations remains largely underdeveloped (</w:t>
      </w:r>
      <w:proofErr w:type="spellStart"/>
      <w:r w:rsidR="00641C51" w:rsidRPr="00A2082E">
        <w:t>Lallmahomed-Aumeerally</w:t>
      </w:r>
      <w:proofErr w:type="spellEnd"/>
      <w:r w:rsidR="00641C51" w:rsidRPr="00A2082E">
        <w:t xml:space="preserve">, 2017: 448-457). Mauritian policy-makers have refrained from </w:t>
      </w:r>
      <w:r w:rsidR="0043510A" w:rsidRPr="00A2082E">
        <w:t xml:space="preserve">using the legal framework of anti-discrimination </w:t>
      </w:r>
      <w:r w:rsidR="005C2547" w:rsidRPr="00A2082E">
        <w:t xml:space="preserve">as a mechanism of inclusiveness for disadvantaged groups </w:t>
      </w:r>
      <w:r w:rsidR="00641C51" w:rsidRPr="00A2082E">
        <w:t xml:space="preserve">by pressuring private organizations. </w:t>
      </w:r>
      <w:r w:rsidR="005C2547" w:rsidRPr="00A2082E">
        <w:t xml:space="preserve">This reluctance is particularly consequential as the implementation of equal opportunity by private organizations </w:t>
      </w:r>
      <w:r w:rsidR="00152AC6" w:rsidRPr="00A2082E">
        <w:t xml:space="preserve">in other national settings </w:t>
      </w:r>
      <w:r w:rsidR="005C2547" w:rsidRPr="00A2082E">
        <w:t xml:space="preserve">is </w:t>
      </w:r>
      <w:r w:rsidR="00A97B37" w:rsidRPr="00A2082E">
        <w:t xml:space="preserve">often </w:t>
      </w:r>
      <w:r w:rsidR="005C2547" w:rsidRPr="00A2082E">
        <w:t>undertaken out of fear of the (potential) negative consequences of antagonizing policy-makers (</w:t>
      </w:r>
      <w:r w:rsidR="00542018" w:rsidRPr="00A2082E">
        <w:t xml:space="preserve">Boswell, 2014; </w:t>
      </w:r>
      <w:r w:rsidR="005C2547" w:rsidRPr="00A2082E">
        <w:t xml:space="preserve">Dobbin, 2009). </w:t>
      </w:r>
      <w:r w:rsidR="00E62641" w:rsidRPr="00A2082E">
        <w:t xml:space="preserve">The outcome is that cases of direct discrimination at the workplace </w:t>
      </w:r>
      <w:r w:rsidR="00B56212" w:rsidRPr="00A2082E">
        <w:t xml:space="preserve">in </w:t>
      </w:r>
      <w:r w:rsidR="00E62641" w:rsidRPr="00A2082E">
        <w:t xml:space="preserve">Mauritius, where </w:t>
      </w:r>
      <w:r w:rsidR="0029064D" w:rsidRPr="00A2082E">
        <w:t>the burden of proof rests with the plaintiff</w:t>
      </w:r>
      <w:r w:rsidR="00E62641" w:rsidRPr="00A2082E">
        <w:t>, have limited consequences for the discriminator, namely the issue of</w:t>
      </w:r>
      <w:r w:rsidR="008B1753" w:rsidRPr="00A2082E">
        <w:t xml:space="preserve"> financial </w:t>
      </w:r>
      <w:r w:rsidR="00E62641" w:rsidRPr="00A2082E">
        <w:t>fines</w:t>
      </w:r>
      <w:r w:rsidR="008B1753" w:rsidRPr="00A2082E">
        <w:t xml:space="preserve">. </w:t>
      </w:r>
      <w:r w:rsidR="00B26EA7" w:rsidRPr="00A2082E">
        <w:t>Discrimination cases at the workplace are invariably viewed as an individual issue involving financial penalties, not as a question of systematic discrimination (</w:t>
      </w:r>
      <w:proofErr w:type="spellStart"/>
      <w:r w:rsidR="00B26EA7" w:rsidRPr="00A2082E">
        <w:t>Lallmahomed-Aumeerally</w:t>
      </w:r>
      <w:proofErr w:type="spellEnd"/>
      <w:r w:rsidR="00B26EA7" w:rsidRPr="00A2082E">
        <w:t>, 2017).</w:t>
      </w:r>
      <w:r w:rsidR="00D4604A">
        <w:t xml:space="preserve"> Moreover, </w:t>
      </w:r>
      <w:r w:rsidR="00D4604A" w:rsidRPr="00D4604A">
        <w:t xml:space="preserve">policies of affirmative action and of positive discrimination are notably absent for disadvantaged groups in Mauritius (Eriksen, 1994; </w:t>
      </w:r>
      <w:proofErr w:type="spellStart"/>
      <w:r w:rsidR="00D4604A" w:rsidRPr="00D4604A">
        <w:t>Lallmahomed-Aumeerally</w:t>
      </w:r>
      <w:proofErr w:type="spellEnd"/>
      <w:r w:rsidR="00D4604A" w:rsidRPr="00D4604A">
        <w:t>, 2017: 456).</w:t>
      </w:r>
    </w:p>
    <w:p w14:paraId="4A716B2C" w14:textId="77777777" w:rsidR="00D4604A" w:rsidRPr="00A2082E" w:rsidRDefault="00D4604A" w:rsidP="00A97B37">
      <w:pPr>
        <w:spacing w:line="480" w:lineRule="auto"/>
        <w:jc w:val="both"/>
      </w:pPr>
    </w:p>
    <w:p w14:paraId="33FCBBA5" w14:textId="77777777" w:rsidR="008A6D0A" w:rsidRPr="00A2082E" w:rsidRDefault="008A6D0A" w:rsidP="008A6D0A">
      <w:pPr>
        <w:pStyle w:val="NormalWeb"/>
        <w:spacing w:before="0" w:beforeAutospacing="0" w:after="160" w:afterAutospacing="0"/>
        <w:jc w:val="both"/>
        <w:rPr>
          <w:b/>
          <w:bCs/>
          <w:color w:val="000000" w:themeColor="text1"/>
        </w:rPr>
      </w:pPr>
      <w:r w:rsidRPr="00A2082E">
        <w:rPr>
          <w:b/>
          <w:bCs/>
          <w:color w:val="000000" w:themeColor="text1"/>
        </w:rPr>
        <w:t>Research Methodology</w:t>
      </w:r>
    </w:p>
    <w:p w14:paraId="01B77A18" w14:textId="0561D385" w:rsidR="008A6D0A" w:rsidRPr="00A2082E" w:rsidRDefault="008A6D0A" w:rsidP="00434C5C">
      <w:pPr>
        <w:pStyle w:val="NormalWeb"/>
        <w:spacing w:before="0" w:beforeAutospacing="0" w:after="0" w:afterAutospacing="0" w:line="480" w:lineRule="auto"/>
        <w:jc w:val="both"/>
        <w:rPr>
          <w:color w:val="000000" w:themeColor="text1"/>
        </w:rPr>
      </w:pPr>
      <w:r w:rsidRPr="00A2082E">
        <w:rPr>
          <w:color w:val="000000" w:themeColor="text1"/>
        </w:rPr>
        <w:t>A qualitative methodology with an interview design was used to gain a deep understanding of the experience of LGBT individuals at the workplace. The well-known acronym LGBT is used to refer to individuals who identify themselves as lesbian, gay, bisexual</w:t>
      </w:r>
      <w:r w:rsidR="00CA2609" w:rsidRPr="00A2082E">
        <w:rPr>
          <w:color w:val="000000" w:themeColor="text1"/>
        </w:rPr>
        <w:t xml:space="preserve"> </w:t>
      </w:r>
      <w:r w:rsidR="00434C5C" w:rsidRPr="00A2082E">
        <w:rPr>
          <w:color w:val="000000" w:themeColor="text1"/>
        </w:rPr>
        <w:t>or</w:t>
      </w:r>
      <w:r w:rsidRPr="00A2082E">
        <w:rPr>
          <w:color w:val="000000" w:themeColor="text1"/>
        </w:rPr>
        <w:t xml:space="preserve"> transsexual. Our focus revolved around the experiences of LGBT individuals at the workplace in the Mauritian context, with a particular interest in the issues of discrimination that LGBT individuals</w:t>
      </w:r>
      <w:r w:rsidR="009A2C57" w:rsidRPr="00A2082E">
        <w:rPr>
          <w:color w:val="000000" w:themeColor="text1"/>
        </w:rPr>
        <w:t xml:space="preserve"> might</w:t>
      </w:r>
      <w:r w:rsidRPr="00A2082E">
        <w:rPr>
          <w:color w:val="000000" w:themeColor="text1"/>
        </w:rPr>
        <w:t xml:space="preserve"> have been victim of.</w:t>
      </w:r>
    </w:p>
    <w:p w14:paraId="4962E36A" w14:textId="3AE3005F" w:rsidR="001E2013" w:rsidRDefault="0026554E" w:rsidP="0008574E">
      <w:pPr>
        <w:pStyle w:val="NormalWeb"/>
        <w:spacing w:before="0" w:beforeAutospacing="0" w:after="0" w:afterAutospacing="0" w:line="480" w:lineRule="auto"/>
        <w:ind w:firstLine="720"/>
        <w:jc w:val="both"/>
        <w:rPr>
          <w:color w:val="000000" w:themeColor="text1"/>
        </w:rPr>
      </w:pPr>
      <w:r w:rsidRPr="00A2082E">
        <w:rPr>
          <w:color w:val="000000" w:themeColor="text1"/>
        </w:rPr>
        <w:t>Interview r</w:t>
      </w:r>
      <w:r w:rsidR="008A6D0A" w:rsidRPr="00A2082E">
        <w:rPr>
          <w:color w:val="000000" w:themeColor="text1"/>
        </w:rPr>
        <w:t xml:space="preserve">espondents were identified via the </w:t>
      </w:r>
      <w:proofErr w:type="spellStart"/>
      <w:r w:rsidR="008A6D0A" w:rsidRPr="00A2082E">
        <w:rPr>
          <w:color w:val="000000" w:themeColor="text1"/>
        </w:rPr>
        <w:t>Collectif</w:t>
      </w:r>
      <w:proofErr w:type="spellEnd"/>
      <w:r w:rsidR="008A6D0A" w:rsidRPr="00A2082E">
        <w:rPr>
          <w:color w:val="000000" w:themeColor="text1"/>
        </w:rPr>
        <w:t xml:space="preserve"> Arc-</w:t>
      </w:r>
      <w:proofErr w:type="spellStart"/>
      <w:r w:rsidR="008A6D0A" w:rsidRPr="00A2082E">
        <w:rPr>
          <w:color w:val="000000" w:themeColor="text1"/>
        </w:rPr>
        <w:t>en</w:t>
      </w:r>
      <w:proofErr w:type="spellEnd"/>
      <w:r w:rsidR="008A6D0A" w:rsidRPr="00A2082E">
        <w:rPr>
          <w:color w:val="000000" w:themeColor="text1"/>
        </w:rPr>
        <w:t>-Ciel</w:t>
      </w:r>
      <w:r w:rsidR="00BC2C51" w:rsidRPr="00A2082E">
        <w:rPr>
          <w:color w:val="000000" w:themeColor="text1"/>
        </w:rPr>
        <w:t xml:space="preserve"> (CAEC)</w:t>
      </w:r>
      <w:r w:rsidR="008A6D0A" w:rsidRPr="00A2082E">
        <w:rPr>
          <w:color w:val="000000" w:themeColor="text1"/>
        </w:rPr>
        <w:t xml:space="preserve"> and the Young Queer Alliance, two Non-Governmental Organisations</w:t>
      </w:r>
      <w:r w:rsidR="00E37115" w:rsidRPr="00A2082E">
        <w:rPr>
          <w:color w:val="000000" w:themeColor="text1"/>
        </w:rPr>
        <w:t xml:space="preserve"> (set up in 2005 and 2014 respectively)</w:t>
      </w:r>
      <w:r w:rsidR="008A6D0A" w:rsidRPr="00A2082E">
        <w:rPr>
          <w:color w:val="000000" w:themeColor="text1"/>
        </w:rPr>
        <w:t xml:space="preserve"> militating for </w:t>
      </w:r>
      <w:r w:rsidR="00D21FC7" w:rsidRPr="00A2082E">
        <w:rPr>
          <w:color w:val="000000" w:themeColor="text1"/>
        </w:rPr>
        <w:t xml:space="preserve">the </w:t>
      </w:r>
      <w:r w:rsidR="008A6D0A" w:rsidRPr="00A2082E">
        <w:rPr>
          <w:color w:val="000000" w:themeColor="text1"/>
        </w:rPr>
        <w:t>improvement of LGBT rights and equality in Mauritius.</w:t>
      </w:r>
      <w:r w:rsidR="00E37115" w:rsidRPr="00A2082E">
        <w:rPr>
          <w:color w:val="000000" w:themeColor="text1"/>
        </w:rPr>
        <w:t xml:space="preserve"> A range of support services are provided </w:t>
      </w:r>
      <w:r w:rsidR="00500C6A" w:rsidRPr="00A2082E">
        <w:rPr>
          <w:color w:val="000000" w:themeColor="text1"/>
        </w:rPr>
        <w:t xml:space="preserve">by these two NGOs notably counselling, advocacy, research, safe spaces, art-therapies and job empowerment sessions. </w:t>
      </w:r>
      <w:r w:rsidR="007C2AF3" w:rsidRPr="00A2082E">
        <w:rPr>
          <w:color w:val="000000" w:themeColor="text1"/>
        </w:rPr>
        <w:t>Whilst they effectively provide community support</w:t>
      </w:r>
      <w:r w:rsidR="001A62F2" w:rsidRPr="00A2082E">
        <w:rPr>
          <w:color w:val="000000" w:themeColor="text1"/>
        </w:rPr>
        <w:t xml:space="preserve">, these two organizations also face a series of challenges, notably the ability to legally set-up civil society organization </w:t>
      </w:r>
      <w:r w:rsidR="00E26B28" w:rsidRPr="00A2082E">
        <w:rPr>
          <w:color w:val="000000" w:themeColor="text1"/>
        </w:rPr>
        <w:t>with an LGBT agenda</w:t>
      </w:r>
      <w:r w:rsidR="00722163" w:rsidRPr="00A2082E">
        <w:rPr>
          <w:color w:val="000000" w:themeColor="text1"/>
        </w:rPr>
        <w:t xml:space="preserve"> in the case of the YQA</w:t>
      </w:r>
      <w:r w:rsidR="00E26B28" w:rsidRPr="00A2082E">
        <w:rPr>
          <w:color w:val="000000" w:themeColor="text1"/>
        </w:rPr>
        <w:t xml:space="preserve"> </w:t>
      </w:r>
      <w:r w:rsidR="001A62F2" w:rsidRPr="00A2082E">
        <w:rPr>
          <w:color w:val="000000" w:themeColor="text1"/>
        </w:rPr>
        <w:t>and</w:t>
      </w:r>
      <w:r w:rsidR="00E26B28" w:rsidRPr="00A2082E">
        <w:rPr>
          <w:color w:val="000000" w:themeColor="text1"/>
        </w:rPr>
        <w:t xml:space="preserve"> the increased use of restrictions by policy-makers on official public gatherings such as the gay</w:t>
      </w:r>
      <w:r w:rsidR="008E7AF7" w:rsidRPr="00A2082E">
        <w:rPr>
          <w:color w:val="000000" w:themeColor="text1"/>
        </w:rPr>
        <w:t xml:space="preserve"> pride march</w:t>
      </w:r>
      <w:r w:rsidR="0000531C" w:rsidRPr="00A2082E">
        <w:rPr>
          <w:color w:val="000000" w:themeColor="text1"/>
        </w:rPr>
        <w:t xml:space="preserve"> (see </w:t>
      </w:r>
      <w:hyperlink r:id="rId11" w:history="1">
        <w:r w:rsidR="0062639E" w:rsidRPr="00A2082E">
          <w:rPr>
            <w:rStyle w:val="Hyperlink"/>
          </w:rPr>
          <w:t>https://www.lexpress.mu/article/332649/manifestation-anti-lgbt-arrestations-prevoir</w:t>
        </w:r>
      </w:hyperlink>
      <w:r w:rsidR="0000531C" w:rsidRPr="00A2082E">
        <w:rPr>
          <w:color w:val="000000" w:themeColor="text1"/>
        </w:rPr>
        <w:t>)</w:t>
      </w:r>
      <w:r w:rsidR="0062639E" w:rsidRPr="00A2082E">
        <w:rPr>
          <w:color w:val="000000" w:themeColor="text1"/>
        </w:rPr>
        <w:t>. Through</w:t>
      </w:r>
      <w:r w:rsidR="008A6D0A" w:rsidRPr="00A2082E">
        <w:rPr>
          <w:color w:val="000000" w:themeColor="text1"/>
        </w:rPr>
        <w:t xml:space="preserve"> these associations, the first author contacted dozens of Mauritian members of the LGBT community and </w:t>
      </w:r>
      <w:r w:rsidR="00D21FC7" w:rsidRPr="00A2082E">
        <w:rPr>
          <w:color w:val="000000" w:themeColor="text1"/>
        </w:rPr>
        <w:t xml:space="preserve">managed to </w:t>
      </w:r>
      <w:r w:rsidR="008A6D0A" w:rsidRPr="00A2082E">
        <w:rPr>
          <w:color w:val="000000" w:themeColor="text1"/>
        </w:rPr>
        <w:t>conduct sixteen in-depth interviews with individuals with working experience</w:t>
      </w:r>
      <w:r w:rsidR="00722163" w:rsidRPr="00A2082E">
        <w:rPr>
          <w:color w:val="000000" w:themeColor="text1"/>
        </w:rPr>
        <w:t xml:space="preserve"> in organisations</w:t>
      </w:r>
      <w:r w:rsidR="008A6D0A" w:rsidRPr="00A2082E">
        <w:rPr>
          <w:color w:val="000000" w:themeColor="text1"/>
        </w:rPr>
        <w:t xml:space="preserve">, and one full-time university student (see Table 1). Interviews took place in 2019 and 2020 and were face-to-face. The first author of this paper travelled to Mauritius </w:t>
      </w:r>
      <w:r w:rsidR="00585D0A" w:rsidRPr="00A2082E">
        <w:rPr>
          <w:color w:val="000000" w:themeColor="text1"/>
        </w:rPr>
        <w:t xml:space="preserve">for </w:t>
      </w:r>
      <w:r w:rsidR="008A6D0A" w:rsidRPr="00A2082E">
        <w:rPr>
          <w:color w:val="000000" w:themeColor="text1"/>
        </w:rPr>
        <w:t>the interviews that were conducted in French</w:t>
      </w:r>
      <w:r w:rsidR="00F81A6C" w:rsidRPr="00A2082E">
        <w:rPr>
          <w:color w:val="000000" w:themeColor="text1"/>
        </w:rPr>
        <w:t>, Mauritian Creole and English</w:t>
      </w:r>
      <w:r w:rsidR="008A6D0A" w:rsidRPr="00A2082E">
        <w:rPr>
          <w:color w:val="000000" w:themeColor="text1"/>
        </w:rPr>
        <w:t xml:space="preserve"> and subsequently translated to English. Interviews were audio recorded and manually transcribed.</w:t>
      </w:r>
    </w:p>
    <w:p w14:paraId="3192196D" w14:textId="77777777" w:rsidR="006B6750" w:rsidRPr="00A2082E" w:rsidRDefault="006B6750" w:rsidP="0008574E">
      <w:pPr>
        <w:pStyle w:val="NormalWeb"/>
        <w:spacing w:before="0" w:beforeAutospacing="0" w:after="0" w:afterAutospacing="0" w:line="480" w:lineRule="auto"/>
        <w:ind w:firstLine="720"/>
        <w:jc w:val="both"/>
        <w:rPr>
          <w:color w:val="000000" w:themeColor="text1"/>
        </w:rPr>
      </w:pPr>
    </w:p>
    <w:p w14:paraId="3499C3D5" w14:textId="6397E356" w:rsidR="00BC71F4" w:rsidRPr="00A2082E" w:rsidRDefault="00BC71F4" w:rsidP="00BC71F4">
      <w:pPr>
        <w:pStyle w:val="NormalWeb"/>
        <w:jc w:val="center"/>
        <w:rPr>
          <w:color w:val="333333"/>
        </w:rPr>
      </w:pPr>
      <w:r w:rsidRPr="00A2082E">
        <w:rPr>
          <w:b/>
          <w:bCs/>
          <w:color w:val="333333"/>
        </w:rPr>
        <w:lastRenderedPageBreak/>
        <w:t>Table 1.</w:t>
      </w:r>
      <w:r w:rsidRPr="00A2082E">
        <w:rPr>
          <w:color w:val="333333"/>
        </w:rPr>
        <w:t xml:space="preserve"> Overview of Interview</w:t>
      </w:r>
      <w:r w:rsidR="0001729F" w:rsidRPr="00A2082E">
        <w:rPr>
          <w:color w:val="333333"/>
        </w:rPr>
        <w:t>ee</w:t>
      </w:r>
      <w:r w:rsidRPr="00A2082E">
        <w:rPr>
          <w:color w:val="333333"/>
        </w:rPr>
        <w:t>s</w:t>
      </w:r>
    </w:p>
    <w:p w14:paraId="09FA9E76" w14:textId="77777777" w:rsidR="00BC71F4" w:rsidRPr="00A2082E" w:rsidRDefault="00BC71F4" w:rsidP="00BC71F4">
      <w:pPr>
        <w:pStyle w:val="NormalWeb"/>
        <w:ind w:firstLine="720"/>
        <w:jc w:val="both"/>
        <w:rPr>
          <w:color w:val="000000" w:themeColor="text1"/>
        </w:rPr>
      </w:pPr>
    </w:p>
    <w:tbl>
      <w:tblPr>
        <w:tblW w:w="9204" w:type="dxa"/>
        <w:tblLook w:val="04A0" w:firstRow="1" w:lastRow="0" w:firstColumn="1" w:lastColumn="0" w:noHBand="0" w:noVBand="1"/>
      </w:tblPr>
      <w:tblGrid>
        <w:gridCol w:w="1975"/>
        <w:gridCol w:w="3260"/>
        <w:gridCol w:w="3969"/>
      </w:tblGrid>
      <w:tr w:rsidR="00BC71F4" w:rsidRPr="00A2082E" w14:paraId="760E138B" w14:textId="77777777" w:rsidTr="009312F6">
        <w:trPr>
          <w:trHeight w:val="660"/>
        </w:trPr>
        <w:tc>
          <w:tcPr>
            <w:tcW w:w="1975"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6E9DC229" w14:textId="77777777" w:rsidR="00BC71F4" w:rsidRPr="00A2082E" w:rsidRDefault="00BC71F4" w:rsidP="000D77DE">
            <w:pPr>
              <w:jc w:val="center"/>
              <w:rPr>
                <w:rFonts w:ascii="Times" w:hAnsi="Times" w:cs="Calibri"/>
                <w:b/>
                <w:bCs/>
                <w:color w:val="000000"/>
              </w:rPr>
            </w:pPr>
            <w:r w:rsidRPr="00A2082E">
              <w:rPr>
                <w:rFonts w:ascii="Times" w:hAnsi="Times" w:cs="Calibri"/>
                <w:b/>
                <w:bCs/>
                <w:color w:val="000000"/>
              </w:rPr>
              <w:t>Ethnic Origin (classification as per Mauritian ethnic constitution)</w:t>
            </w:r>
          </w:p>
        </w:tc>
        <w:tc>
          <w:tcPr>
            <w:tcW w:w="3260" w:type="dxa"/>
            <w:tcBorders>
              <w:top w:val="single" w:sz="8" w:space="0" w:color="auto"/>
              <w:left w:val="nil"/>
              <w:bottom w:val="single" w:sz="8" w:space="0" w:color="auto"/>
              <w:right w:val="single" w:sz="8" w:space="0" w:color="auto"/>
            </w:tcBorders>
            <w:shd w:val="clear" w:color="auto" w:fill="FFFF00"/>
            <w:vAlign w:val="center"/>
            <w:hideMark/>
          </w:tcPr>
          <w:p w14:paraId="352E8450" w14:textId="77777777" w:rsidR="00BC71F4" w:rsidRPr="00A2082E" w:rsidRDefault="00BC71F4" w:rsidP="000D77DE">
            <w:pPr>
              <w:jc w:val="center"/>
              <w:rPr>
                <w:rFonts w:ascii="Times" w:hAnsi="Times" w:cs="Calibri"/>
                <w:b/>
                <w:bCs/>
                <w:color w:val="000000"/>
              </w:rPr>
            </w:pPr>
            <w:r w:rsidRPr="00A2082E">
              <w:rPr>
                <w:rFonts w:ascii="Times" w:hAnsi="Times" w:cs="Calibri"/>
                <w:b/>
                <w:bCs/>
                <w:color w:val="000000"/>
              </w:rPr>
              <w:t>LGBT identities</w:t>
            </w:r>
          </w:p>
        </w:tc>
        <w:tc>
          <w:tcPr>
            <w:tcW w:w="3969" w:type="dxa"/>
            <w:tcBorders>
              <w:top w:val="single" w:sz="8" w:space="0" w:color="auto"/>
              <w:left w:val="nil"/>
              <w:bottom w:val="single" w:sz="8" w:space="0" w:color="auto"/>
              <w:right w:val="single" w:sz="8" w:space="0" w:color="auto"/>
            </w:tcBorders>
            <w:shd w:val="clear" w:color="auto" w:fill="FFFF00"/>
          </w:tcPr>
          <w:p w14:paraId="5496B206" w14:textId="77777777" w:rsidR="00BC71F4" w:rsidRPr="00A2082E" w:rsidRDefault="00BC71F4" w:rsidP="000D77DE">
            <w:pPr>
              <w:rPr>
                <w:rFonts w:ascii="Times" w:hAnsi="Times" w:cs="Calibri"/>
                <w:b/>
                <w:bCs/>
                <w:color w:val="000000"/>
              </w:rPr>
            </w:pPr>
          </w:p>
          <w:p w14:paraId="1FAF2F1F" w14:textId="77777777" w:rsidR="00F430F9" w:rsidRPr="00A2082E" w:rsidRDefault="00F430F9" w:rsidP="000D77DE">
            <w:pPr>
              <w:jc w:val="center"/>
              <w:rPr>
                <w:rFonts w:ascii="Times" w:hAnsi="Times" w:cs="Calibri"/>
                <w:b/>
                <w:bCs/>
                <w:color w:val="000000"/>
              </w:rPr>
            </w:pPr>
          </w:p>
          <w:p w14:paraId="34387C87" w14:textId="5A01F53E" w:rsidR="00BC71F4" w:rsidRPr="00A2082E" w:rsidRDefault="0001729F" w:rsidP="000D77DE">
            <w:pPr>
              <w:jc w:val="center"/>
              <w:rPr>
                <w:rFonts w:ascii="Times" w:hAnsi="Times" w:cs="Calibri"/>
                <w:b/>
                <w:bCs/>
                <w:color w:val="000000"/>
              </w:rPr>
            </w:pPr>
            <w:r w:rsidRPr="00A2082E">
              <w:rPr>
                <w:rFonts w:ascii="Times" w:hAnsi="Times" w:cs="Calibri"/>
                <w:b/>
                <w:bCs/>
                <w:color w:val="000000"/>
              </w:rPr>
              <w:t>Organisations</w:t>
            </w:r>
          </w:p>
        </w:tc>
      </w:tr>
      <w:tr w:rsidR="00BC71F4" w:rsidRPr="00A2082E" w14:paraId="4516C428" w14:textId="77777777" w:rsidTr="009312F6">
        <w:trPr>
          <w:trHeight w:val="660"/>
        </w:trPr>
        <w:tc>
          <w:tcPr>
            <w:tcW w:w="1975" w:type="dxa"/>
            <w:tcBorders>
              <w:top w:val="nil"/>
              <w:left w:val="single" w:sz="8" w:space="0" w:color="auto"/>
              <w:bottom w:val="single" w:sz="8" w:space="0" w:color="auto"/>
              <w:right w:val="single" w:sz="8" w:space="0" w:color="auto"/>
            </w:tcBorders>
            <w:vAlign w:val="center"/>
            <w:hideMark/>
          </w:tcPr>
          <w:p w14:paraId="1510A6CC" w14:textId="77777777" w:rsidR="00BC71F4" w:rsidRPr="00A2082E" w:rsidRDefault="00BC71F4" w:rsidP="000D77DE">
            <w:pPr>
              <w:jc w:val="center"/>
              <w:rPr>
                <w:rFonts w:ascii="Times" w:hAnsi="Times" w:cs="Calibri"/>
                <w:color w:val="000000"/>
              </w:rPr>
            </w:pPr>
            <w:r w:rsidRPr="00A2082E">
              <w:rPr>
                <w:rFonts w:ascii="Times" w:hAnsi="Times" w:cs="Calibri"/>
                <w:color w:val="000000"/>
              </w:rPr>
              <w:t>Hindu</w:t>
            </w:r>
          </w:p>
        </w:tc>
        <w:tc>
          <w:tcPr>
            <w:tcW w:w="3260" w:type="dxa"/>
            <w:tcBorders>
              <w:top w:val="nil"/>
              <w:left w:val="nil"/>
              <w:bottom w:val="single" w:sz="8" w:space="0" w:color="auto"/>
              <w:right w:val="single" w:sz="8" w:space="0" w:color="auto"/>
            </w:tcBorders>
            <w:vAlign w:val="center"/>
            <w:hideMark/>
          </w:tcPr>
          <w:p w14:paraId="3ADB97C8" w14:textId="182A2B49" w:rsidR="00BC71F4" w:rsidRPr="00A2082E" w:rsidRDefault="00BC71F4" w:rsidP="000D77DE">
            <w:pPr>
              <w:jc w:val="center"/>
              <w:rPr>
                <w:rFonts w:ascii="Times" w:hAnsi="Times" w:cs="Calibri"/>
                <w:color w:val="000000"/>
              </w:rPr>
            </w:pPr>
            <w:r w:rsidRPr="00A2082E">
              <w:rPr>
                <w:rFonts w:ascii="Times" w:hAnsi="Times" w:cs="Calibri"/>
                <w:color w:val="000000"/>
              </w:rPr>
              <w:t xml:space="preserve">7 Gay </w:t>
            </w:r>
            <w:r w:rsidR="00ED6A6C" w:rsidRPr="00A2082E">
              <w:rPr>
                <w:rFonts w:ascii="Times" w:hAnsi="Times" w:cs="Calibri"/>
                <w:color w:val="000000"/>
              </w:rPr>
              <w:t>M</w:t>
            </w:r>
            <w:r w:rsidRPr="00A2082E">
              <w:rPr>
                <w:rFonts w:ascii="Times" w:hAnsi="Times" w:cs="Calibri"/>
                <w:color w:val="000000"/>
              </w:rPr>
              <w:t>en (1 non-binary)</w:t>
            </w:r>
          </w:p>
          <w:p w14:paraId="155AABED" w14:textId="259F3942" w:rsidR="00BC71F4" w:rsidRPr="00A2082E" w:rsidRDefault="00BC71F4" w:rsidP="000D77DE">
            <w:pPr>
              <w:jc w:val="center"/>
              <w:rPr>
                <w:rFonts w:ascii="Times" w:hAnsi="Times" w:cs="Calibri"/>
                <w:color w:val="000000"/>
              </w:rPr>
            </w:pPr>
            <w:r w:rsidRPr="00A2082E">
              <w:rPr>
                <w:rFonts w:ascii="Times" w:hAnsi="Times" w:cs="Calibri"/>
                <w:color w:val="000000"/>
              </w:rPr>
              <w:t xml:space="preserve">1 Lesbian </w:t>
            </w:r>
            <w:r w:rsidR="00ED6A6C" w:rsidRPr="00A2082E">
              <w:rPr>
                <w:rFonts w:ascii="Times" w:hAnsi="Times" w:cs="Calibri"/>
                <w:color w:val="000000"/>
              </w:rPr>
              <w:t>W</w:t>
            </w:r>
            <w:r w:rsidRPr="00A2082E">
              <w:rPr>
                <w:rFonts w:ascii="Times" w:hAnsi="Times" w:cs="Calibri"/>
                <w:color w:val="000000"/>
              </w:rPr>
              <w:t xml:space="preserve">oman </w:t>
            </w:r>
          </w:p>
          <w:p w14:paraId="52825586" w14:textId="68645E6F" w:rsidR="00BC71F4" w:rsidRPr="00A2082E" w:rsidRDefault="00BC71F4" w:rsidP="000D77DE">
            <w:pPr>
              <w:jc w:val="center"/>
              <w:rPr>
                <w:rFonts w:ascii="Times" w:hAnsi="Times" w:cs="Calibri"/>
                <w:color w:val="000000"/>
              </w:rPr>
            </w:pPr>
            <w:r w:rsidRPr="00A2082E">
              <w:rPr>
                <w:rFonts w:ascii="Times" w:hAnsi="Times" w:cs="Calibri"/>
                <w:color w:val="000000"/>
              </w:rPr>
              <w:t>1 Transgender (</w:t>
            </w:r>
            <w:r w:rsidR="00DD673F" w:rsidRPr="00A2082E">
              <w:rPr>
                <w:rFonts w:ascii="Times" w:hAnsi="Times" w:cs="Calibri"/>
                <w:color w:val="000000"/>
              </w:rPr>
              <w:t>M</w:t>
            </w:r>
            <w:r w:rsidRPr="00A2082E">
              <w:rPr>
                <w:rFonts w:ascii="Times" w:hAnsi="Times" w:cs="Calibri"/>
                <w:color w:val="000000"/>
              </w:rPr>
              <w:t>ale)</w:t>
            </w:r>
          </w:p>
          <w:p w14:paraId="6D17D8E2" w14:textId="09957DB7" w:rsidR="00BC71F4" w:rsidRPr="00A2082E" w:rsidRDefault="00BC71F4" w:rsidP="000D77DE">
            <w:pPr>
              <w:jc w:val="center"/>
              <w:rPr>
                <w:rFonts w:ascii="Times" w:hAnsi="Times" w:cs="Calibri"/>
                <w:color w:val="000000"/>
              </w:rPr>
            </w:pPr>
            <w:r w:rsidRPr="00A2082E">
              <w:rPr>
                <w:rFonts w:ascii="Times" w:hAnsi="Times" w:cs="Calibri"/>
                <w:color w:val="000000"/>
              </w:rPr>
              <w:t xml:space="preserve">1 Bisexual </w:t>
            </w:r>
            <w:r w:rsidR="00ED6A6C" w:rsidRPr="00A2082E">
              <w:rPr>
                <w:rFonts w:ascii="Times" w:hAnsi="Times" w:cs="Calibri"/>
                <w:color w:val="000000"/>
              </w:rPr>
              <w:t>(Male)</w:t>
            </w:r>
          </w:p>
        </w:tc>
        <w:tc>
          <w:tcPr>
            <w:tcW w:w="3969" w:type="dxa"/>
            <w:vMerge w:val="restart"/>
            <w:tcBorders>
              <w:top w:val="nil"/>
              <w:left w:val="nil"/>
              <w:right w:val="single" w:sz="8" w:space="0" w:color="auto"/>
            </w:tcBorders>
          </w:tcPr>
          <w:p w14:paraId="74A93A69" w14:textId="47048A9B" w:rsidR="00BC71F4" w:rsidRPr="00A2082E" w:rsidRDefault="00BC71F4" w:rsidP="000D77DE">
            <w:pPr>
              <w:rPr>
                <w:rFonts w:ascii="Times" w:hAnsi="Times" w:cs="Calibri"/>
                <w:color w:val="000000"/>
              </w:rPr>
            </w:pPr>
          </w:p>
          <w:p w14:paraId="1B32D04C" w14:textId="6AC134D8" w:rsidR="00BC71F4" w:rsidRPr="00A2082E" w:rsidRDefault="00BC71F4" w:rsidP="000D77DE">
            <w:pPr>
              <w:jc w:val="center"/>
              <w:rPr>
                <w:rFonts w:ascii="Times" w:hAnsi="Times" w:cs="Calibri"/>
                <w:color w:val="000000"/>
              </w:rPr>
            </w:pPr>
            <w:r w:rsidRPr="00A2082E">
              <w:rPr>
                <w:rFonts w:ascii="Times" w:hAnsi="Times" w:cs="Calibri"/>
                <w:color w:val="000000"/>
              </w:rPr>
              <w:t xml:space="preserve">High-Skilled and Low-Skilled </w:t>
            </w:r>
            <w:r w:rsidR="00ED6A6C" w:rsidRPr="00A2082E">
              <w:rPr>
                <w:rFonts w:ascii="Times" w:hAnsi="Times" w:cs="Calibri"/>
                <w:color w:val="000000"/>
              </w:rPr>
              <w:t>O</w:t>
            </w:r>
            <w:r w:rsidRPr="00A2082E">
              <w:rPr>
                <w:rFonts w:ascii="Times" w:hAnsi="Times" w:cs="Calibri"/>
                <w:color w:val="000000"/>
              </w:rPr>
              <w:t xml:space="preserve">ccupations across all </w:t>
            </w:r>
            <w:r w:rsidR="00ED6A6C" w:rsidRPr="00A2082E">
              <w:rPr>
                <w:rFonts w:ascii="Times" w:hAnsi="Times" w:cs="Calibri"/>
                <w:color w:val="000000"/>
              </w:rPr>
              <w:t>E</w:t>
            </w:r>
            <w:r w:rsidRPr="00A2082E">
              <w:rPr>
                <w:rFonts w:ascii="Times" w:hAnsi="Times" w:cs="Calibri"/>
                <w:color w:val="000000"/>
              </w:rPr>
              <w:t xml:space="preserve">thnic </w:t>
            </w:r>
            <w:r w:rsidR="00ED6A6C" w:rsidRPr="00A2082E">
              <w:rPr>
                <w:rFonts w:ascii="Times" w:hAnsi="Times" w:cs="Calibri"/>
                <w:color w:val="000000"/>
              </w:rPr>
              <w:t>G</w:t>
            </w:r>
            <w:r w:rsidRPr="00A2082E">
              <w:rPr>
                <w:rFonts w:ascii="Times" w:hAnsi="Times" w:cs="Calibri"/>
                <w:color w:val="000000"/>
              </w:rPr>
              <w:t>roups</w:t>
            </w:r>
            <w:r w:rsidR="0097544E" w:rsidRPr="00A2082E">
              <w:rPr>
                <w:rFonts w:ascii="Times" w:hAnsi="Times" w:cs="Calibri"/>
                <w:color w:val="000000"/>
              </w:rPr>
              <w:t xml:space="preserve"> </w:t>
            </w:r>
            <w:proofErr w:type="gramStart"/>
            <w:r w:rsidR="0097544E" w:rsidRPr="00A2082E">
              <w:rPr>
                <w:rFonts w:ascii="Times" w:hAnsi="Times" w:cs="Calibri"/>
                <w:color w:val="000000"/>
              </w:rPr>
              <w:t>e.g.</w:t>
            </w:r>
            <w:proofErr w:type="gramEnd"/>
            <w:r w:rsidR="0097544E" w:rsidRPr="00A2082E">
              <w:rPr>
                <w:rFonts w:ascii="Times" w:hAnsi="Times" w:cs="Calibri"/>
                <w:color w:val="000000"/>
              </w:rPr>
              <w:t xml:space="preserve"> Hospitality, Design, Customer Service, Public Sector, Benevolent Organisations</w:t>
            </w:r>
            <w:r w:rsidR="009F4983" w:rsidRPr="00A2082E">
              <w:rPr>
                <w:rFonts w:ascii="Times" w:hAnsi="Times" w:cs="Calibri"/>
                <w:color w:val="000000"/>
              </w:rPr>
              <w:t>, Sales</w:t>
            </w:r>
          </w:p>
          <w:p w14:paraId="5A366A5A" w14:textId="749ADF34" w:rsidR="0097544E" w:rsidRPr="00A2082E" w:rsidRDefault="0097544E" w:rsidP="000D77DE">
            <w:pPr>
              <w:jc w:val="center"/>
              <w:rPr>
                <w:rFonts w:ascii="Times" w:hAnsi="Times" w:cs="Calibri"/>
                <w:color w:val="000000"/>
              </w:rPr>
            </w:pPr>
          </w:p>
          <w:p w14:paraId="39DAF165" w14:textId="1F6B73CE" w:rsidR="009F4983" w:rsidRPr="00A2082E" w:rsidRDefault="0097544E" w:rsidP="009F4983">
            <w:pPr>
              <w:jc w:val="center"/>
              <w:rPr>
                <w:rFonts w:ascii="Times" w:hAnsi="Times" w:cs="Calibri"/>
                <w:color w:val="000000"/>
              </w:rPr>
            </w:pPr>
            <w:r w:rsidRPr="00A2082E">
              <w:rPr>
                <w:rFonts w:ascii="Times" w:hAnsi="Times" w:cs="Calibri"/>
                <w:color w:val="000000"/>
              </w:rPr>
              <w:t>1 University Student</w:t>
            </w:r>
          </w:p>
          <w:p w14:paraId="076DBAB8" w14:textId="77777777" w:rsidR="00BC71F4" w:rsidRPr="00A2082E" w:rsidRDefault="00BC71F4" w:rsidP="000D77DE">
            <w:pPr>
              <w:jc w:val="center"/>
              <w:rPr>
                <w:rFonts w:ascii="Times" w:hAnsi="Times" w:cs="Calibri"/>
                <w:color w:val="000000"/>
              </w:rPr>
            </w:pPr>
          </w:p>
          <w:p w14:paraId="17A0E6C9" w14:textId="77777777" w:rsidR="00BC71F4" w:rsidRPr="00A2082E" w:rsidRDefault="00BC71F4" w:rsidP="000D77DE">
            <w:pPr>
              <w:rPr>
                <w:rFonts w:ascii="Times" w:hAnsi="Times" w:cs="Calibri"/>
                <w:color w:val="000000"/>
              </w:rPr>
            </w:pPr>
            <w:r w:rsidRPr="00A2082E">
              <w:rPr>
                <w:rFonts w:ascii="Times" w:hAnsi="Times" w:cs="Calibri"/>
                <w:color w:val="000000"/>
              </w:rPr>
              <w:t xml:space="preserve">  </w:t>
            </w:r>
          </w:p>
          <w:p w14:paraId="12C25A81" w14:textId="19A2F735" w:rsidR="00BC71F4" w:rsidRPr="00A2082E" w:rsidRDefault="00BC71F4" w:rsidP="000D77DE">
            <w:pPr>
              <w:rPr>
                <w:rFonts w:ascii="Times" w:hAnsi="Times" w:cs="Calibri"/>
                <w:color w:val="000000"/>
              </w:rPr>
            </w:pPr>
            <w:r w:rsidRPr="00A2082E">
              <w:rPr>
                <w:rFonts w:ascii="Times" w:hAnsi="Times" w:cs="Calibri"/>
                <w:color w:val="000000"/>
              </w:rPr>
              <w:t xml:space="preserve">   </w:t>
            </w:r>
            <w:r w:rsidR="009F4983" w:rsidRPr="00A2082E">
              <w:rPr>
                <w:rFonts w:ascii="Times" w:hAnsi="Times" w:cs="Calibri"/>
                <w:color w:val="000000"/>
              </w:rPr>
              <w:t>(Age Range: 20 to 4</w:t>
            </w:r>
            <w:r w:rsidR="003F5DD5" w:rsidRPr="00A2082E">
              <w:rPr>
                <w:rFonts w:ascii="Times" w:hAnsi="Times" w:cs="Calibri"/>
                <w:color w:val="000000"/>
              </w:rPr>
              <w:t>2</w:t>
            </w:r>
            <w:r w:rsidR="009F4983" w:rsidRPr="00A2082E">
              <w:rPr>
                <w:rFonts w:ascii="Times" w:hAnsi="Times" w:cs="Calibri"/>
                <w:color w:val="000000"/>
              </w:rPr>
              <w:t xml:space="preserve"> years old)</w:t>
            </w:r>
          </w:p>
        </w:tc>
      </w:tr>
      <w:tr w:rsidR="00BC71F4" w:rsidRPr="00A2082E" w14:paraId="4EB4984A" w14:textId="77777777" w:rsidTr="009312F6">
        <w:trPr>
          <w:trHeight w:val="340"/>
        </w:trPr>
        <w:tc>
          <w:tcPr>
            <w:tcW w:w="1975" w:type="dxa"/>
            <w:tcBorders>
              <w:top w:val="nil"/>
              <w:left w:val="single" w:sz="8" w:space="0" w:color="auto"/>
              <w:bottom w:val="single" w:sz="8" w:space="0" w:color="auto"/>
              <w:right w:val="single" w:sz="8" w:space="0" w:color="auto"/>
            </w:tcBorders>
            <w:vAlign w:val="center"/>
            <w:hideMark/>
          </w:tcPr>
          <w:p w14:paraId="156FFC57" w14:textId="77777777" w:rsidR="00BC71F4" w:rsidRPr="00A2082E" w:rsidRDefault="00BC71F4" w:rsidP="000D77DE">
            <w:pPr>
              <w:jc w:val="center"/>
              <w:rPr>
                <w:rFonts w:ascii="Times" w:hAnsi="Times" w:cs="Calibri"/>
                <w:color w:val="000000"/>
              </w:rPr>
            </w:pPr>
            <w:r w:rsidRPr="00A2082E">
              <w:rPr>
                <w:rFonts w:ascii="Times" w:hAnsi="Times" w:cs="Calibri"/>
                <w:color w:val="000000"/>
              </w:rPr>
              <w:t>Muslim</w:t>
            </w:r>
          </w:p>
        </w:tc>
        <w:tc>
          <w:tcPr>
            <w:tcW w:w="3260" w:type="dxa"/>
            <w:tcBorders>
              <w:top w:val="nil"/>
              <w:left w:val="nil"/>
              <w:bottom w:val="single" w:sz="8" w:space="0" w:color="auto"/>
              <w:right w:val="single" w:sz="8" w:space="0" w:color="auto"/>
            </w:tcBorders>
            <w:vAlign w:val="center"/>
            <w:hideMark/>
          </w:tcPr>
          <w:p w14:paraId="043045DD" w14:textId="111533D7" w:rsidR="00BC71F4" w:rsidRPr="00A2082E" w:rsidRDefault="00BC71F4" w:rsidP="000D77DE">
            <w:pPr>
              <w:jc w:val="center"/>
              <w:rPr>
                <w:rFonts w:ascii="Times" w:hAnsi="Times" w:cs="Calibri"/>
                <w:color w:val="000000"/>
              </w:rPr>
            </w:pPr>
            <w:r w:rsidRPr="00A2082E">
              <w:rPr>
                <w:rFonts w:ascii="Times" w:hAnsi="Times" w:cs="Calibri"/>
                <w:color w:val="000000"/>
              </w:rPr>
              <w:t xml:space="preserve">2 Gay </w:t>
            </w:r>
            <w:r w:rsidR="00ED6A6C" w:rsidRPr="00A2082E">
              <w:rPr>
                <w:rFonts w:ascii="Times" w:hAnsi="Times" w:cs="Calibri"/>
                <w:color w:val="000000"/>
              </w:rPr>
              <w:t>M</w:t>
            </w:r>
            <w:r w:rsidRPr="00A2082E">
              <w:rPr>
                <w:rFonts w:ascii="Times" w:hAnsi="Times" w:cs="Calibri"/>
                <w:color w:val="000000"/>
              </w:rPr>
              <w:t>en</w:t>
            </w:r>
          </w:p>
          <w:p w14:paraId="4AF4E1DD" w14:textId="75726BC3" w:rsidR="00BC71F4" w:rsidRPr="00A2082E" w:rsidRDefault="00BC71F4" w:rsidP="000D77DE">
            <w:pPr>
              <w:jc w:val="center"/>
              <w:rPr>
                <w:rFonts w:ascii="Times" w:hAnsi="Times" w:cs="Calibri"/>
                <w:color w:val="000000"/>
              </w:rPr>
            </w:pPr>
            <w:r w:rsidRPr="00A2082E">
              <w:rPr>
                <w:rFonts w:ascii="Times" w:hAnsi="Times" w:cs="Calibri"/>
                <w:color w:val="000000"/>
              </w:rPr>
              <w:t xml:space="preserve">1 Lesbian </w:t>
            </w:r>
            <w:r w:rsidR="00ED6A6C" w:rsidRPr="00A2082E">
              <w:rPr>
                <w:rFonts w:ascii="Times" w:hAnsi="Times" w:cs="Calibri"/>
                <w:color w:val="000000"/>
              </w:rPr>
              <w:t>W</w:t>
            </w:r>
            <w:r w:rsidRPr="00A2082E">
              <w:rPr>
                <w:rFonts w:ascii="Times" w:hAnsi="Times" w:cs="Calibri"/>
                <w:color w:val="000000"/>
              </w:rPr>
              <w:t>oman</w:t>
            </w:r>
          </w:p>
        </w:tc>
        <w:tc>
          <w:tcPr>
            <w:tcW w:w="3969" w:type="dxa"/>
            <w:vMerge/>
            <w:tcBorders>
              <w:left w:val="nil"/>
              <w:right w:val="single" w:sz="8" w:space="0" w:color="auto"/>
            </w:tcBorders>
            <w:hideMark/>
          </w:tcPr>
          <w:p w14:paraId="2F89A611" w14:textId="77777777" w:rsidR="00BC71F4" w:rsidRPr="00A2082E" w:rsidRDefault="00BC71F4" w:rsidP="000D77DE">
            <w:pPr>
              <w:rPr>
                <w:rFonts w:ascii="Times" w:hAnsi="Times" w:cs="Calibri"/>
                <w:color w:val="000000"/>
              </w:rPr>
            </w:pPr>
          </w:p>
        </w:tc>
      </w:tr>
      <w:tr w:rsidR="00BC71F4" w:rsidRPr="00A2082E" w14:paraId="2B7E1583" w14:textId="77777777" w:rsidTr="009312F6">
        <w:trPr>
          <w:trHeight w:val="980"/>
        </w:trPr>
        <w:tc>
          <w:tcPr>
            <w:tcW w:w="1975" w:type="dxa"/>
            <w:tcBorders>
              <w:top w:val="nil"/>
              <w:left w:val="single" w:sz="8" w:space="0" w:color="auto"/>
              <w:bottom w:val="single" w:sz="8" w:space="0" w:color="auto"/>
              <w:right w:val="single" w:sz="8" w:space="0" w:color="auto"/>
            </w:tcBorders>
            <w:vAlign w:val="center"/>
            <w:hideMark/>
          </w:tcPr>
          <w:p w14:paraId="01433EFB" w14:textId="77777777" w:rsidR="00BC71F4" w:rsidRPr="00A2082E" w:rsidRDefault="00BC71F4" w:rsidP="000D77DE">
            <w:pPr>
              <w:jc w:val="center"/>
              <w:rPr>
                <w:rFonts w:ascii="Times" w:hAnsi="Times" w:cs="Calibri"/>
                <w:color w:val="000000"/>
              </w:rPr>
            </w:pPr>
            <w:r w:rsidRPr="00A2082E">
              <w:rPr>
                <w:rFonts w:ascii="Times" w:hAnsi="Times" w:cs="Calibri"/>
                <w:color w:val="000000"/>
              </w:rPr>
              <w:t>General Population (Predominantly Christians)</w:t>
            </w:r>
          </w:p>
        </w:tc>
        <w:tc>
          <w:tcPr>
            <w:tcW w:w="3260" w:type="dxa"/>
            <w:tcBorders>
              <w:top w:val="nil"/>
              <w:left w:val="nil"/>
              <w:bottom w:val="single" w:sz="8" w:space="0" w:color="auto"/>
              <w:right w:val="single" w:sz="8" w:space="0" w:color="auto"/>
            </w:tcBorders>
            <w:vAlign w:val="center"/>
            <w:hideMark/>
          </w:tcPr>
          <w:p w14:paraId="0BD3CC79" w14:textId="419CFB92" w:rsidR="00BC71F4" w:rsidRPr="00A2082E" w:rsidRDefault="00BC71F4" w:rsidP="000D77DE">
            <w:pPr>
              <w:jc w:val="center"/>
              <w:rPr>
                <w:rFonts w:ascii="Times" w:hAnsi="Times" w:cs="Calibri"/>
                <w:color w:val="000000"/>
              </w:rPr>
            </w:pPr>
            <w:r w:rsidRPr="00A2082E">
              <w:rPr>
                <w:rFonts w:ascii="Times" w:hAnsi="Times" w:cs="Calibri"/>
                <w:color w:val="000000"/>
              </w:rPr>
              <w:t xml:space="preserve">2 Gay </w:t>
            </w:r>
            <w:r w:rsidR="00ED6A6C" w:rsidRPr="00A2082E">
              <w:rPr>
                <w:rFonts w:ascii="Times" w:hAnsi="Times" w:cs="Calibri"/>
                <w:color w:val="000000"/>
              </w:rPr>
              <w:t>M</w:t>
            </w:r>
            <w:r w:rsidRPr="00A2082E">
              <w:rPr>
                <w:rFonts w:ascii="Times" w:hAnsi="Times" w:cs="Calibri"/>
                <w:color w:val="000000"/>
              </w:rPr>
              <w:t>en</w:t>
            </w:r>
          </w:p>
          <w:p w14:paraId="5757F4A8" w14:textId="3E6BE0E3" w:rsidR="00BC71F4" w:rsidRPr="00A2082E" w:rsidRDefault="00BC71F4" w:rsidP="000D77DE">
            <w:pPr>
              <w:jc w:val="center"/>
              <w:rPr>
                <w:rFonts w:ascii="Times" w:hAnsi="Times" w:cs="Calibri"/>
                <w:color w:val="000000"/>
              </w:rPr>
            </w:pPr>
            <w:r w:rsidRPr="00A2082E">
              <w:rPr>
                <w:rFonts w:ascii="Times" w:hAnsi="Times" w:cs="Calibri"/>
                <w:color w:val="000000"/>
              </w:rPr>
              <w:t xml:space="preserve">1 Lesbian </w:t>
            </w:r>
            <w:r w:rsidR="00ED6A6C" w:rsidRPr="00A2082E">
              <w:rPr>
                <w:rFonts w:ascii="Times" w:hAnsi="Times" w:cs="Calibri"/>
                <w:color w:val="000000"/>
              </w:rPr>
              <w:t>W</w:t>
            </w:r>
            <w:r w:rsidRPr="00A2082E">
              <w:rPr>
                <w:rFonts w:ascii="Times" w:hAnsi="Times" w:cs="Calibri"/>
                <w:color w:val="000000"/>
              </w:rPr>
              <w:t>oman</w:t>
            </w:r>
          </w:p>
        </w:tc>
        <w:tc>
          <w:tcPr>
            <w:tcW w:w="3969" w:type="dxa"/>
            <w:vMerge/>
            <w:tcBorders>
              <w:left w:val="nil"/>
              <w:bottom w:val="single" w:sz="8" w:space="0" w:color="auto"/>
              <w:right w:val="single" w:sz="8" w:space="0" w:color="auto"/>
            </w:tcBorders>
          </w:tcPr>
          <w:p w14:paraId="6451A6EF" w14:textId="77777777" w:rsidR="00BC71F4" w:rsidRPr="00A2082E" w:rsidRDefault="00BC71F4" w:rsidP="000D77DE">
            <w:pPr>
              <w:rPr>
                <w:rFonts w:ascii="Times" w:hAnsi="Times" w:cs="Calibri"/>
                <w:color w:val="000000"/>
              </w:rPr>
            </w:pPr>
          </w:p>
        </w:tc>
      </w:tr>
    </w:tbl>
    <w:p w14:paraId="3AA31D2C" w14:textId="77777777" w:rsidR="00BC71F4" w:rsidRPr="00A2082E" w:rsidRDefault="00BC71F4" w:rsidP="00396150">
      <w:pPr>
        <w:pStyle w:val="NormalWeb"/>
        <w:spacing w:before="0" w:beforeAutospacing="0" w:after="0" w:afterAutospacing="0" w:line="480" w:lineRule="auto"/>
        <w:jc w:val="both"/>
        <w:rPr>
          <w:color w:val="000000" w:themeColor="text1"/>
        </w:rPr>
      </w:pPr>
    </w:p>
    <w:p w14:paraId="2DC7E898" w14:textId="101DBD18" w:rsidR="008A6D0A" w:rsidRPr="00A2082E" w:rsidRDefault="008A6D0A" w:rsidP="00396150">
      <w:pPr>
        <w:pStyle w:val="NormalWeb"/>
        <w:spacing w:before="0" w:beforeAutospacing="0" w:after="0" w:afterAutospacing="0" w:line="480" w:lineRule="auto"/>
        <w:ind w:firstLine="720"/>
        <w:jc w:val="both"/>
        <w:rPr>
          <w:color w:val="000000" w:themeColor="text1"/>
        </w:rPr>
      </w:pPr>
      <w:r w:rsidRPr="00A2082E">
        <w:rPr>
          <w:color w:val="000000" w:themeColor="text1"/>
        </w:rPr>
        <w:t>The information obtained from interviewees w</w:t>
      </w:r>
      <w:r w:rsidR="0026554E" w:rsidRPr="00A2082E">
        <w:rPr>
          <w:color w:val="000000" w:themeColor="text1"/>
        </w:rPr>
        <w:t>as</w:t>
      </w:r>
      <w:r w:rsidRPr="00A2082E">
        <w:rPr>
          <w:color w:val="000000" w:themeColor="text1"/>
        </w:rPr>
        <w:t xml:space="preserve"> contextually rich, and involved an in-depth consideration of the main patterns emerging from respondents’ workplace experiences. </w:t>
      </w:r>
      <w:r w:rsidR="006F0286" w:rsidRPr="00A2082E">
        <w:rPr>
          <w:color w:val="000000" w:themeColor="text1"/>
        </w:rPr>
        <w:t xml:space="preserve">Most </w:t>
      </w:r>
      <w:r w:rsidRPr="00A2082E">
        <w:rPr>
          <w:color w:val="000000" w:themeColor="text1"/>
        </w:rPr>
        <w:t xml:space="preserve">interviews lasted </w:t>
      </w:r>
      <w:r w:rsidR="006F0286" w:rsidRPr="00A2082E">
        <w:rPr>
          <w:color w:val="000000" w:themeColor="text1"/>
        </w:rPr>
        <w:t xml:space="preserve">between </w:t>
      </w:r>
      <w:r w:rsidRPr="00A2082E">
        <w:rPr>
          <w:color w:val="000000" w:themeColor="text1"/>
        </w:rPr>
        <w:t xml:space="preserve">one to three hours </w:t>
      </w:r>
      <w:r w:rsidR="00B36180" w:rsidRPr="00A2082E">
        <w:rPr>
          <w:color w:val="000000" w:themeColor="text1"/>
        </w:rPr>
        <w:t xml:space="preserve">and provided a strong basis </w:t>
      </w:r>
      <w:r w:rsidRPr="00A2082E">
        <w:rPr>
          <w:color w:val="000000" w:themeColor="text1"/>
        </w:rPr>
        <w:t xml:space="preserve">to fully understand </w:t>
      </w:r>
      <w:r w:rsidR="00B36180" w:rsidRPr="00A2082E">
        <w:rPr>
          <w:color w:val="000000" w:themeColor="text1"/>
        </w:rPr>
        <w:t xml:space="preserve">and appreciate </w:t>
      </w:r>
      <w:r w:rsidRPr="00A2082E">
        <w:rPr>
          <w:color w:val="000000" w:themeColor="text1"/>
        </w:rPr>
        <w:t>the iteration between the multi-ethnic context of Mauriti</w:t>
      </w:r>
      <w:r w:rsidR="003A59D5" w:rsidRPr="00A2082E">
        <w:rPr>
          <w:color w:val="000000" w:themeColor="text1"/>
        </w:rPr>
        <w:t>an</w:t>
      </w:r>
      <w:r w:rsidRPr="00A2082E">
        <w:rPr>
          <w:color w:val="000000" w:themeColor="text1"/>
        </w:rPr>
        <w:t xml:space="preserve"> </w:t>
      </w:r>
      <w:proofErr w:type="spellStart"/>
      <w:r w:rsidRPr="00A2082E">
        <w:rPr>
          <w:color w:val="000000" w:themeColor="text1"/>
        </w:rPr>
        <w:t>consoci</w:t>
      </w:r>
      <w:r w:rsidR="00F81A6C" w:rsidRPr="00A2082E">
        <w:rPr>
          <w:color w:val="000000" w:themeColor="text1"/>
        </w:rPr>
        <w:t>a</w:t>
      </w:r>
      <w:r w:rsidR="002F5B33" w:rsidRPr="00A2082E">
        <w:rPr>
          <w:color w:val="000000" w:themeColor="text1"/>
        </w:rPr>
        <w:t>tional</w:t>
      </w:r>
      <w:proofErr w:type="spellEnd"/>
      <w:r w:rsidRPr="00A2082E">
        <w:rPr>
          <w:color w:val="000000" w:themeColor="text1"/>
        </w:rPr>
        <w:t xml:space="preserve"> democracy and the types of discriminations and prejudices suffered by members of the LGBT community at the workplace. Situational and circumstantial events needed to be interpreted in the specific positioning of notions of ethnicity and identity in the Mauritian context. All interviewees willingly took part in our interviews provid</w:t>
      </w:r>
      <w:r w:rsidR="004275BC" w:rsidRPr="00A2082E">
        <w:rPr>
          <w:color w:val="000000" w:themeColor="text1"/>
        </w:rPr>
        <w:t>ed</w:t>
      </w:r>
      <w:r w:rsidRPr="00A2082E">
        <w:rPr>
          <w:color w:val="000000" w:themeColor="text1"/>
        </w:rPr>
        <w:t xml:space="preserve"> that their personal details would not be shared</w:t>
      </w:r>
      <w:r w:rsidR="004275BC" w:rsidRPr="00A2082E">
        <w:rPr>
          <w:color w:val="000000" w:themeColor="text1"/>
        </w:rPr>
        <w:t xml:space="preserve"> and the data would be</w:t>
      </w:r>
      <w:r w:rsidR="003D5012" w:rsidRPr="00A2082E">
        <w:rPr>
          <w:color w:val="000000" w:themeColor="text1"/>
        </w:rPr>
        <w:t xml:space="preserve"> fully</w:t>
      </w:r>
      <w:r w:rsidR="004275BC" w:rsidRPr="00A2082E">
        <w:rPr>
          <w:color w:val="000000" w:themeColor="text1"/>
        </w:rPr>
        <w:t xml:space="preserve"> anonymised</w:t>
      </w:r>
      <w:r w:rsidRPr="00A2082E">
        <w:rPr>
          <w:color w:val="000000" w:themeColor="text1"/>
        </w:rPr>
        <w:t xml:space="preserve">. We </w:t>
      </w:r>
      <w:r w:rsidR="000541A8" w:rsidRPr="00A2082E">
        <w:rPr>
          <w:color w:val="000000" w:themeColor="text1"/>
        </w:rPr>
        <w:t xml:space="preserve">very </w:t>
      </w:r>
      <w:r w:rsidRPr="00A2082E">
        <w:rPr>
          <w:color w:val="000000" w:themeColor="text1"/>
        </w:rPr>
        <w:t>carefully reviewed the quotes we chose to illustrate our argument in order to ensure that they would not enable anyone to link back the information provided to one specific individual</w:t>
      </w:r>
      <w:r w:rsidR="00D806A5" w:rsidRPr="00A2082E">
        <w:rPr>
          <w:color w:val="000000" w:themeColor="text1"/>
        </w:rPr>
        <w:t xml:space="preserve"> given the sensitivity of the topic</w:t>
      </w:r>
      <w:r w:rsidRPr="00A2082E">
        <w:rPr>
          <w:color w:val="000000" w:themeColor="text1"/>
        </w:rPr>
        <w:t>.</w:t>
      </w:r>
      <w:r w:rsidR="003341CD" w:rsidRPr="00A2082E">
        <w:rPr>
          <w:color w:val="000000" w:themeColor="text1"/>
        </w:rPr>
        <w:t xml:space="preserve"> </w:t>
      </w:r>
      <w:r w:rsidR="003341CD" w:rsidRPr="00A2082E">
        <w:t>The interview process was stopped once we reached a point of ‘data saturation’ (Guest</w:t>
      </w:r>
      <w:r w:rsidR="003E2049" w:rsidRPr="00A2082E">
        <w:t xml:space="preserve"> et al.</w:t>
      </w:r>
      <w:r w:rsidR="003341CD" w:rsidRPr="00A2082E">
        <w:t>, 2006; Saunders et al., 2018), with the same concerns and problems recurrently emerging through the interviews.</w:t>
      </w:r>
    </w:p>
    <w:p w14:paraId="2337CE7F" w14:textId="68A350B7" w:rsidR="00ED6A6C" w:rsidRPr="00A2082E" w:rsidRDefault="008A6D0A" w:rsidP="000B48F5">
      <w:pPr>
        <w:pStyle w:val="NormalWeb"/>
        <w:spacing w:before="0" w:beforeAutospacing="0" w:after="0" w:afterAutospacing="0" w:line="480" w:lineRule="auto"/>
        <w:ind w:firstLine="720"/>
        <w:jc w:val="both"/>
      </w:pPr>
      <w:r w:rsidRPr="00A2082E">
        <w:rPr>
          <w:rFonts w:ascii="TimesNewRomanPSMT" w:hAnsi="TimesNewRomanPSMT"/>
        </w:rPr>
        <w:lastRenderedPageBreak/>
        <w:t>Shortly after the interview, the first author of th</w:t>
      </w:r>
      <w:r w:rsidR="00A97B37" w:rsidRPr="00A2082E">
        <w:rPr>
          <w:rFonts w:ascii="TimesNewRomanPSMT" w:hAnsi="TimesNewRomanPSMT"/>
        </w:rPr>
        <w:t>e</w:t>
      </w:r>
      <w:r w:rsidRPr="00A2082E">
        <w:rPr>
          <w:rFonts w:ascii="TimesNewRomanPSMT" w:hAnsi="TimesNewRomanPSMT"/>
        </w:rPr>
        <w:t xml:space="preserve"> paper went through the data (interview and notes) to </w:t>
      </w:r>
      <w:r w:rsidR="00D806A5" w:rsidRPr="00A2082E">
        <w:rPr>
          <w:rFonts w:ascii="TimesNewRomanPSMT" w:hAnsi="TimesNewRomanPSMT"/>
        </w:rPr>
        <w:t xml:space="preserve">order and </w:t>
      </w:r>
      <w:r w:rsidRPr="00A2082E">
        <w:rPr>
          <w:rFonts w:ascii="TimesNewRomanPSMT" w:hAnsi="TimesNewRomanPSMT"/>
        </w:rPr>
        <w:t>clarify them</w:t>
      </w:r>
      <w:r w:rsidR="00D806A5" w:rsidRPr="00A2082E">
        <w:rPr>
          <w:rFonts w:ascii="TimesNewRomanPSMT" w:hAnsi="TimesNewRomanPSMT"/>
        </w:rPr>
        <w:t>.</w:t>
      </w:r>
      <w:r w:rsidRPr="00A2082E">
        <w:rPr>
          <w:rFonts w:ascii="TimesNewRomanPSMT" w:hAnsi="TimesNewRomanPSMT"/>
        </w:rPr>
        <w:t xml:space="preserve"> </w:t>
      </w:r>
      <w:r w:rsidR="00F11CAE" w:rsidRPr="00A2082E">
        <w:rPr>
          <w:rFonts w:ascii="TimesNewRomanPSMT" w:hAnsi="TimesNewRomanPSMT"/>
        </w:rPr>
        <w:t xml:space="preserve">All three researchers participated in the analysis of the data, which </w:t>
      </w:r>
      <w:r w:rsidRPr="00A2082E">
        <w:t>involved three main phases. The first phase of the process took the form of qualitative content analysis, which involved identifying, coding and categorizing the ‘raw data’ collected (</w:t>
      </w:r>
      <w:proofErr w:type="gramStart"/>
      <w:r w:rsidRPr="00A2082E">
        <w:t>i.e.</w:t>
      </w:r>
      <w:proofErr w:type="gramEnd"/>
      <w:r w:rsidRPr="00A2082E">
        <w:t xml:space="preserve"> interview data, which had already been anonymised by the first author). During this phase,</w:t>
      </w:r>
      <w:r w:rsidR="002908F5" w:rsidRPr="00A2082E">
        <w:t xml:space="preserve"> </w:t>
      </w:r>
      <w:r w:rsidR="00210910" w:rsidRPr="00A2082E">
        <w:t>the first author</w:t>
      </w:r>
      <w:r w:rsidRPr="00A2082E">
        <w:t xml:space="preserve"> ‘manually’ produced a first series of codes that sought to capture the experiences of LGBT individuals at the workplace. In the second phase of analysis, a detailed re-reading of the interview accounts in order to ensure the robustness and consistency of the codes generated</w:t>
      </w:r>
      <w:r w:rsidR="00210910" w:rsidRPr="00A2082E">
        <w:t xml:space="preserve"> was carried out amongst the author team</w:t>
      </w:r>
      <w:r w:rsidRPr="00A2082E">
        <w:t xml:space="preserve">. Themes were then identified and subsequently cross-checked by the researchers in team discussions. This method resulted in a number of direct quotations being chosen and empirical vignettes being created to explain and illustrate the experience of LGBT individuals at the workplace in Mauritius. As we worked through the data to produce themes, we engaged with concepts and debates within various areas of academic research. </w:t>
      </w:r>
      <w:r w:rsidRPr="00A2082E">
        <w:rPr>
          <w:color w:val="000000" w:themeColor="text1"/>
        </w:rPr>
        <w:t>Key themes from the academic literature on stigmatised LGBT</w:t>
      </w:r>
      <w:r w:rsidR="0043030B" w:rsidRPr="00A2082E">
        <w:rPr>
          <w:color w:val="000000" w:themeColor="text1"/>
        </w:rPr>
        <w:t xml:space="preserve"> </w:t>
      </w:r>
      <w:r w:rsidRPr="00A2082E">
        <w:rPr>
          <w:color w:val="000000" w:themeColor="text1"/>
        </w:rPr>
        <w:t>identities, harassment, ostracism, relationship with colleagues and discrimination outcomes were explored with each interviewee.</w:t>
      </w:r>
      <w:r w:rsidRPr="00A2082E">
        <w:t xml:space="preserve"> In the third and final phase of analysis, we sought to formalize our themes in order to articulate the main contributions of the investigation and place our findings in the context of existing research in the area. Both conceptually and empirically, our attention revolved around the complex ways in which the local context was shaping the process of discrimination and stigmatisation as experienced by LGBT individuals at the workplace.</w:t>
      </w:r>
    </w:p>
    <w:p w14:paraId="38E77583" w14:textId="77777777" w:rsidR="00ED6A6C" w:rsidRPr="00A2082E" w:rsidRDefault="00ED6A6C" w:rsidP="00396150">
      <w:pPr>
        <w:spacing w:line="480" w:lineRule="auto"/>
        <w:jc w:val="both"/>
      </w:pPr>
    </w:p>
    <w:p w14:paraId="1B8FE44F" w14:textId="6599D23C" w:rsidR="00A872AB" w:rsidRPr="00A2082E" w:rsidRDefault="00A872AB" w:rsidP="006F5766">
      <w:pPr>
        <w:jc w:val="both"/>
        <w:rPr>
          <w:b/>
          <w:bCs/>
        </w:rPr>
      </w:pPr>
      <w:r w:rsidRPr="00A2082E">
        <w:rPr>
          <w:b/>
          <w:bCs/>
        </w:rPr>
        <w:t xml:space="preserve">LGTBQI Discrimination at the Workplace: Empirical Evidence </w:t>
      </w:r>
    </w:p>
    <w:p w14:paraId="59233318" w14:textId="77777777" w:rsidR="00E26B28" w:rsidRPr="00A2082E" w:rsidRDefault="00E26B28" w:rsidP="006F5766">
      <w:pPr>
        <w:jc w:val="both"/>
        <w:rPr>
          <w:b/>
          <w:bCs/>
        </w:rPr>
      </w:pPr>
    </w:p>
    <w:p w14:paraId="16B2E8E3" w14:textId="2F8CD366" w:rsidR="00A872AB" w:rsidRDefault="00A872AB" w:rsidP="00E92CBE">
      <w:pPr>
        <w:spacing w:line="480" w:lineRule="auto"/>
        <w:jc w:val="both"/>
        <w:rPr>
          <w:color w:val="000000"/>
        </w:rPr>
      </w:pPr>
      <w:r w:rsidRPr="00A2082E">
        <w:rPr>
          <w:color w:val="000000"/>
        </w:rPr>
        <w:t xml:space="preserve">This section presents the empirical findings from </w:t>
      </w:r>
      <w:r w:rsidR="00D1235B" w:rsidRPr="00A2082E">
        <w:rPr>
          <w:color w:val="000000"/>
        </w:rPr>
        <w:t xml:space="preserve">our </w:t>
      </w:r>
      <w:r w:rsidR="00C529ED" w:rsidRPr="00A2082E">
        <w:rPr>
          <w:color w:val="000000"/>
        </w:rPr>
        <w:t xml:space="preserve">sixteen </w:t>
      </w:r>
      <w:r w:rsidRPr="00A2082E">
        <w:rPr>
          <w:color w:val="000000"/>
        </w:rPr>
        <w:t>face</w:t>
      </w:r>
      <w:r w:rsidR="00597044" w:rsidRPr="00A2082E">
        <w:rPr>
          <w:color w:val="000000"/>
        </w:rPr>
        <w:t>-</w:t>
      </w:r>
      <w:r w:rsidRPr="00A2082E">
        <w:rPr>
          <w:color w:val="000000"/>
        </w:rPr>
        <w:t>to</w:t>
      </w:r>
      <w:r w:rsidR="00597044" w:rsidRPr="00A2082E">
        <w:rPr>
          <w:color w:val="000000"/>
        </w:rPr>
        <w:t>-</w:t>
      </w:r>
      <w:r w:rsidRPr="00A2082E">
        <w:rPr>
          <w:color w:val="000000"/>
        </w:rPr>
        <w:t xml:space="preserve">face interviews </w:t>
      </w:r>
      <w:r w:rsidR="00D1235B" w:rsidRPr="00A2082E">
        <w:rPr>
          <w:color w:val="000000"/>
        </w:rPr>
        <w:t>and</w:t>
      </w:r>
      <w:r w:rsidRPr="00A2082E">
        <w:rPr>
          <w:color w:val="000000"/>
        </w:rPr>
        <w:t xml:space="preserve"> identif</w:t>
      </w:r>
      <w:r w:rsidR="00D1235B" w:rsidRPr="00A2082E">
        <w:rPr>
          <w:color w:val="000000"/>
        </w:rPr>
        <w:t>ies</w:t>
      </w:r>
      <w:r w:rsidRPr="00A2082E">
        <w:rPr>
          <w:color w:val="000000"/>
        </w:rPr>
        <w:t xml:space="preserve"> the types and patterns of employment discrimination encountered by members of the LGBT community </w:t>
      </w:r>
      <w:r w:rsidR="00BA262B" w:rsidRPr="00A2082E">
        <w:rPr>
          <w:color w:val="000000"/>
        </w:rPr>
        <w:t xml:space="preserve">as well as the consequences as identified by targeted </w:t>
      </w:r>
      <w:r w:rsidR="00722163" w:rsidRPr="00A2082E">
        <w:rPr>
          <w:color w:val="000000"/>
        </w:rPr>
        <w:t>respondents</w:t>
      </w:r>
      <w:r w:rsidRPr="00A2082E">
        <w:rPr>
          <w:color w:val="000000"/>
        </w:rPr>
        <w:t xml:space="preserve">. We </w:t>
      </w:r>
      <w:r w:rsidR="00920A7B" w:rsidRPr="00A2082E">
        <w:rPr>
          <w:color w:val="000000"/>
        </w:rPr>
        <w:lastRenderedPageBreak/>
        <w:t xml:space="preserve">document the widespread </w:t>
      </w:r>
      <w:r w:rsidR="007F030D" w:rsidRPr="00A2082E">
        <w:rPr>
          <w:color w:val="000000"/>
        </w:rPr>
        <w:t xml:space="preserve">occurrence </w:t>
      </w:r>
      <w:r w:rsidR="00920A7B" w:rsidRPr="00A2082E">
        <w:rPr>
          <w:color w:val="000000"/>
        </w:rPr>
        <w:t xml:space="preserve">of </w:t>
      </w:r>
      <w:r w:rsidR="0033128F" w:rsidRPr="00A2082E">
        <w:rPr>
          <w:color w:val="000000"/>
        </w:rPr>
        <w:t>two</w:t>
      </w:r>
      <w:r w:rsidRPr="00A2082E">
        <w:rPr>
          <w:color w:val="000000"/>
        </w:rPr>
        <w:t xml:space="preserve"> main forms of discrimination</w:t>
      </w:r>
      <w:r w:rsidR="0033128F" w:rsidRPr="00A2082E">
        <w:rPr>
          <w:color w:val="000000"/>
        </w:rPr>
        <w:t xml:space="preserve"> (harassment and ostracism)</w:t>
      </w:r>
      <w:r w:rsidR="00622EB7" w:rsidRPr="00A2082E">
        <w:rPr>
          <w:color w:val="000000"/>
        </w:rPr>
        <w:t>. We</w:t>
      </w:r>
      <w:r w:rsidR="00BA262B" w:rsidRPr="00A2082E">
        <w:rPr>
          <w:color w:val="000000"/>
        </w:rPr>
        <w:t xml:space="preserve"> also </w:t>
      </w:r>
      <w:r w:rsidR="001642A5" w:rsidRPr="00A2082E">
        <w:rPr>
          <w:color w:val="000000"/>
        </w:rPr>
        <w:t>present an overview of the consequences associated with discrimination for</w:t>
      </w:r>
      <w:r w:rsidR="00622EB7" w:rsidRPr="00A2082E">
        <w:rPr>
          <w:color w:val="000000"/>
        </w:rPr>
        <w:t xml:space="preserve"> targeted employees.</w:t>
      </w:r>
      <w:r w:rsidR="00622EB7" w:rsidRPr="00A03261">
        <w:rPr>
          <w:color w:val="000000"/>
        </w:rPr>
        <w:t xml:space="preserve"> </w:t>
      </w:r>
      <w:r w:rsidR="004700C5">
        <w:rPr>
          <w:color w:val="000000"/>
        </w:rPr>
        <w:t xml:space="preserve"> </w:t>
      </w:r>
    </w:p>
    <w:p w14:paraId="16979A2D" w14:textId="3B9EAA01" w:rsidR="00C529ED" w:rsidRDefault="00C529ED" w:rsidP="00A872AB">
      <w:pPr>
        <w:jc w:val="both"/>
        <w:rPr>
          <w:color w:val="000000"/>
        </w:rPr>
      </w:pPr>
    </w:p>
    <w:p w14:paraId="50ECCBA4" w14:textId="4AD8F89D" w:rsidR="00C529ED" w:rsidRPr="00BE20D9" w:rsidRDefault="00727D67" w:rsidP="00A872AB">
      <w:pPr>
        <w:jc w:val="both"/>
        <w:rPr>
          <w:i/>
          <w:iCs/>
          <w:color w:val="000000"/>
        </w:rPr>
      </w:pPr>
      <w:r>
        <w:rPr>
          <w:i/>
          <w:iCs/>
          <w:color w:val="000000"/>
        </w:rPr>
        <w:t>H</w:t>
      </w:r>
      <w:r w:rsidR="00101999">
        <w:rPr>
          <w:i/>
          <w:iCs/>
          <w:color w:val="000000"/>
        </w:rPr>
        <w:t xml:space="preserve">arassment </w:t>
      </w:r>
    </w:p>
    <w:p w14:paraId="75C215A9" w14:textId="77777777" w:rsidR="00C00D0E" w:rsidRDefault="00C00D0E" w:rsidP="00396150">
      <w:pPr>
        <w:jc w:val="both"/>
        <w:rPr>
          <w:color w:val="000000"/>
        </w:rPr>
      </w:pPr>
    </w:p>
    <w:p w14:paraId="00C238F8" w14:textId="4896C52C" w:rsidR="00BA262B" w:rsidRPr="00A03261" w:rsidRDefault="00BA262B" w:rsidP="00BA262B">
      <w:pPr>
        <w:spacing w:line="480" w:lineRule="auto"/>
        <w:jc w:val="both"/>
        <w:rPr>
          <w:color w:val="000000"/>
        </w:rPr>
      </w:pPr>
      <w:r w:rsidRPr="00A03261">
        <w:rPr>
          <w:color w:val="000000"/>
        </w:rPr>
        <w:t xml:space="preserve">The occurrence of harassment constituted the main form of discrimination encountered </w:t>
      </w:r>
      <w:r w:rsidR="00DD673F" w:rsidRPr="00A03261">
        <w:rPr>
          <w:color w:val="000000"/>
        </w:rPr>
        <w:t>in organisations</w:t>
      </w:r>
      <w:r w:rsidRPr="00A03261">
        <w:rPr>
          <w:color w:val="000000"/>
        </w:rPr>
        <w:t xml:space="preserve"> by our respondents (13 cases out of 16 interviews) as compared to ostracism (8 cases out of 16 interviews). Concerning harassment, the focus of our analysis is on the main trends emerging from our data collection. Our empirical data reveals that major instances of harassment are characterised by interactions among members of the same ethnic group. Out of the cases of harassment at work, the bulk of our respondents encountered the only episode of harassment, or one main episode of harassment, from members of their own ethnic group. </w:t>
      </w:r>
    </w:p>
    <w:p w14:paraId="7F2BACED" w14:textId="0446B077" w:rsidR="008D7AF8" w:rsidRPr="0009718B" w:rsidRDefault="00BA262B" w:rsidP="008D7AF8">
      <w:pPr>
        <w:spacing w:line="480" w:lineRule="auto"/>
        <w:jc w:val="both"/>
        <w:rPr>
          <w:color w:val="000000"/>
        </w:rPr>
      </w:pPr>
      <w:r w:rsidRPr="00A03261">
        <w:rPr>
          <w:color w:val="000000"/>
        </w:rPr>
        <w:t xml:space="preserve">         The two main forms of harassment were the use of name calling/being subjected to derogatory comments by colleagues, and the use of mechanisms designed to set up respondents for failure. We review them in turn. First, d</w:t>
      </w:r>
      <w:r w:rsidR="00A872AB" w:rsidRPr="00A03261">
        <w:rPr>
          <w:color w:val="000000"/>
        </w:rPr>
        <w:t xml:space="preserve">ifferent harassment mechanisms, and specific variations, were identified during the </w:t>
      </w:r>
      <w:r w:rsidR="004700C5" w:rsidRPr="00A03261">
        <w:rPr>
          <w:color w:val="000000"/>
        </w:rPr>
        <w:t xml:space="preserve">process of data </w:t>
      </w:r>
      <w:r w:rsidR="00396150" w:rsidRPr="00A03261">
        <w:rPr>
          <w:color w:val="000000"/>
        </w:rPr>
        <w:t>analysis</w:t>
      </w:r>
      <w:r w:rsidR="00A872AB" w:rsidRPr="00A03261">
        <w:rPr>
          <w:color w:val="000000"/>
        </w:rPr>
        <w:t>.</w:t>
      </w:r>
      <w:r w:rsidR="00A872AB" w:rsidRPr="0009718B">
        <w:rPr>
          <w:color w:val="000000"/>
        </w:rPr>
        <w:t xml:space="preserve"> Being called names to be made fun of or belittled was common, and was reported by </w:t>
      </w:r>
      <w:r w:rsidR="006D69DB">
        <w:rPr>
          <w:color w:val="000000"/>
        </w:rPr>
        <w:t>a majority of</w:t>
      </w:r>
      <w:r w:rsidR="00A872AB" w:rsidRPr="0009718B">
        <w:rPr>
          <w:color w:val="000000"/>
        </w:rPr>
        <w:t xml:space="preserve"> gay or transgender </w:t>
      </w:r>
      <w:r w:rsidR="00A872AB" w:rsidRPr="00C24949">
        <w:rPr>
          <w:color w:val="000000"/>
        </w:rPr>
        <w:t xml:space="preserve">men </w:t>
      </w:r>
      <w:r w:rsidR="00A872AB" w:rsidRPr="00487DFD">
        <w:rPr>
          <w:color w:val="000000"/>
        </w:rPr>
        <w:t>(</w:t>
      </w:r>
      <w:proofErr w:type="gramStart"/>
      <w:r w:rsidR="006D69DB" w:rsidRPr="00487DFD">
        <w:rPr>
          <w:color w:val="000000"/>
        </w:rPr>
        <w:t>e.g.</w:t>
      </w:r>
      <w:proofErr w:type="gramEnd"/>
      <w:r w:rsidR="006D69DB" w:rsidRPr="00487DFD">
        <w:rPr>
          <w:color w:val="000000"/>
        </w:rPr>
        <w:t xml:space="preserve"> </w:t>
      </w:r>
      <w:r w:rsidR="00A57352">
        <w:rPr>
          <w:color w:val="000000"/>
        </w:rPr>
        <w:t>R</w:t>
      </w:r>
      <w:r w:rsidR="00A872AB" w:rsidRPr="00487DFD">
        <w:rPr>
          <w:color w:val="000000"/>
        </w:rPr>
        <w:t>espondents 1, 4, 5, 7, 8, 10</w:t>
      </w:r>
      <w:r w:rsidR="00B50BD8" w:rsidRPr="00487DFD">
        <w:rPr>
          <w:color w:val="000000"/>
        </w:rPr>
        <w:t xml:space="preserve">, </w:t>
      </w:r>
      <w:r w:rsidR="006D66D0">
        <w:rPr>
          <w:color w:val="000000"/>
        </w:rPr>
        <w:t xml:space="preserve">15, </w:t>
      </w:r>
      <w:r w:rsidR="00B50BD8" w:rsidRPr="00487DFD">
        <w:rPr>
          <w:color w:val="000000"/>
        </w:rPr>
        <w:t>16</w:t>
      </w:r>
      <w:r w:rsidR="00A872AB" w:rsidRPr="00487DFD">
        <w:rPr>
          <w:color w:val="000000"/>
        </w:rPr>
        <w:t>)</w:t>
      </w:r>
      <w:r w:rsidR="00A872AB" w:rsidRPr="00C24949">
        <w:rPr>
          <w:color w:val="000000"/>
        </w:rPr>
        <w:t>. Lack</w:t>
      </w:r>
      <w:r w:rsidR="00A872AB" w:rsidRPr="0009718B">
        <w:rPr>
          <w:color w:val="000000"/>
        </w:rPr>
        <w:t xml:space="preserve"> of respect, being perceived as weak and being mocked were apparent from the</w:t>
      </w:r>
      <w:r w:rsidR="00101999">
        <w:rPr>
          <w:color w:val="000000"/>
        </w:rPr>
        <w:t xml:space="preserve"> interview</w:t>
      </w:r>
      <w:r w:rsidR="00A872AB" w:rsidRPr="0009718B">
        <w:rPr>
          <w:color w:val="000000"/>
        </w:rPr>
        <w:t xml:space="preserve"> accounts</w:t>
      </w:r>
      <w:r w:rsidR="00744FFF">
        <w:rPr>
          <w:color w:val="000000"/>
        </w:rPr>
        <w:t xml:space="preserve"> with </w:t>
      </w:r>
      <w:r w:rsidR="006D69DB">
        <w:rPr>
          <w:color w:val="000000"/>
        </w:rPr>
        <w:t xml:space="preserve">those </w:t>
      </w:r>
      <w:r w:rsidR="00744FFF">
        <w:rPr>
          <w:color w:val="000000"/>
        </w:rPr>
        <w:t>participants</w:t>
      </w:r>
      <w:r w:rsidR="00A872AB" w:rsidRPr="0009718B">
        <w:rPr>
          <w:color w:val="000000"/>
        </w:rPr>
        <w:t xml:space="preserve">. </w:t>
      </w:r>
      <w:r w:rsidR="00744FFF">
        <w:rPr>
          <w:color w:val="000000"/>
        </w:rPr>
        <w:t>For men, h</w:t>
      </w:r>
      <w:r w:rsidR="00A872AB" w:rsidRPr="0009718B">
        <w:rPr>
          <w:color w:val="000000"/>
        </w:rPr>
        <w:t xml:space="preserve">arassment predominantly took the form of being called names in a </w:t>
      </w:r>
      <w:r w:rsidR="00744FFF">
        <w:rPr>
          <w:color w:val="000000"/>
        </w:rPr>
        <w:t>‘</w:t>
      </w:r>
      <w:r w:rsidR="00A872AB" w:rsidRPr="0009718B">
        <w:rPr>
          <w:color w:val="000000"/>
        </w:rPr>
        <w:t>humoristic</w:t>
      </w:r>
      <w:r w:rsidR="00744FFF">
        <w:rPr>
          <w:color w:val="000000"/>
        </w:rPr>
        <w:t>’</w:t>
      </w:r>
      <w:r w:rsidR="00A872AB" w:rsidRPr="0009718B">
        <w:rPr>
          <w:color w:val="000000"/>
        </w:rPr>
        <w:t xml:space="preserve"> manner – respondents reported being referred to as ‘fag’, ‘little fag’, ‘slut’ and </w:t>
      </w:r>
      <w:r w:rsidR="00C66AAF">
        <w:rPr>
          <w:color w:val="000000"/>
        </w:rPr>
        <w:t>nicknames/expressions from</w:t>
      </w:r>
      <w:r w:rsidR="005F1F70">
        <w:rPr>
          <w:color w:val="000000"/>
        </w:rPr>
        <w:t xml:space="preserve"> India used </w:t>
      </w:r>
      <w:r w:rsidR="00A872AB" w:rsidRPr="0009718B">
        <w:rPr>
          <w:color w:val="000000"/>
        </w:rPr>
        <w:t xml:space="preserve">to denigrate LGBT identities. Nevertheless, those </w:t>
      </w:r>
      <w:r w:rsidR="00401313">
        <w:rPr>
          <w:color w:val="000000"/>
        </w:rPr>
        <w:t xml:space="preserve">supposedly </w:t>
      </w:r>
      <w:r w:rsidR="00A872AB" w:rsidRPr="0009718B">
        <w:rPr>
          <w:color w:val="000000"/>
        </w:rPr>
        <w:t>humorous</w:t>
      </w:r>
      <w:r w:rsidR="004700C5">
        <w:rPr>
          <w:color w:val="000000"/>
        </w:rPr>
        <w:t xml:space="preserve">, and apparently non-confrontational, </w:t>
      </w:r>
      <w:r w:rsidR="00A872AB" w:rsidRPr="0009718B">
        <w:rPr>
          <w:color w:val="000000"/>
        </w:rPr>
        <w:t xml:space="preserve">tones had a </w:t>
      </w:r>
      <w:r w:rsidR="00401313">
        <w:rPr>
          <w:color w:val="000000"/>
        </w:rPr>
        <w:t xml:space="preserve">strong </w:t>
      </w:r>
      <w:r w:rsidR="00A872AB" w:rsidRPr="0009718B">
        <w:rPr>
          <w:color w:val="000000"/>
        </w:rPr>
        <w:t>belittling undertone against LGBT identities. One respondent mentioned being referred to as ‘slut’</w:t>
      </w:r>
      <w:r w:rsidR="000177F7">
        <w:rPr>
          <w:color w:val="000000"/>
        </w:rPr>
        <w:t xml:space="preserve">: </w:t>
      </w:r>
      <w:r w:rsidR="00893041">
        <w:rPr>
          <w:color w:val="000000"/>
        </w:rPr>
        <w:t>“</w:t>
      </w:r>
      <w:r w:rsidR="00A872AB" w:rsidRPr="00BE20D9">
        <w:rPr>
          <w:i/>
          <w:iCs/>
          <w:color w:val="000000"/>
        </w:rPr>
        <w:t>In a joking manner (one senior colleague) will say such words</w:t>
      </w:r>
      <w:proofErr w:type="gramStart"/>
      <w:r w:rsidR="00A872AB" w:rsidRPr="0009718B">
        <w:rPr>
          <w:color w:val="000000"/>
        </w:rPr>
        <w:t>’</w:t>
      </w:r>
      <w:r w:rsidR="00100A3E" w:rsidRPr="00280251">
        <w:rPr>
          <w:i/>
          <w:iCs/>
          <w:color w:val="000000"/>
        </w:rPr>
        <w:t>(</w:t>
      </w:r>
      <w:proofErr w:type="gramEnd"/>
      <w:r w:rsidR="00100A3E" w:rsidRPr="00280251">
        <w:rPr>
          <w:i/>
          <w:iCs/>
          <w:color w:val="000000"/>
        </w:rPr>
        <w:t>…)</w:t>
      </w:r>
      <w:r w:rsidR="00100A3E">
        <w:rPr>
          <w:i/>
          <w:iCs/>
          <w:color w:val="000000"/>
        </w:rPr>
        <w:t xml:space="preserve"> </w:t>
      </w:r>
      <w:r w:rsidR="00A872AB" w:rsidRPr="00BE20D9">
        <w:rPr>
          <w:i/>
          <w:iCs/>
          <w:color w:val="000000"/>
        </w:rPr>
        <w:t>I felt inferior</w:t>
      </w:r>
      <w:r w:rsidR="00893041">
        <w:rPr>
          <w:color w:val="000000"/>
        </w:rPr>
        <w:t>”</w:t>
      </w:r>
      <w:r w:rsidR="00A872AB" w:rsidRPr="0009718B">
        <w:rPr>
          <w:color w:val="000000"/>
        </w:rPr>
        <w:t xml:space="preserve">. </w:t>
      </w:r>
      <w:r w:rsidR="003812E9" w:rsidRPr="0009718B">
        <w:rPr>
          <w:color w:val="000000"/>
        </w:rPr>
        <w:t xml:space="preserve">Being </w:t>
      </w:r>
      <w:r w:rsidR="003812E9">
        <w:rPr>
          <w:color w:val="000000"/>
        </w:rPr>
        <w:t>subjected to enquiries about his sexual practices</w:t>
      </w:r>
      <w:r w:rsidR="003812E9" w:rsidRPr="0009718B">
        <w:rPr>
          <w:color w:val="000000"/>
        </w:rPr>
        <w:t xml:space="preserve"> </w:t>
      </w:r>
      <w:r w:rsidR="00A872AB" w:rsidRPr="0009718B">
        <w:rPr>
          <w:color w:val="000000"/>
        </w:rPr>
        <w:t>was often met with</w:t>
      </w:r>
      <w:r w:rsidR="004700C5">
        <w:rPr>
          <w:color w:val="000000"/>
        </w:rPr>
        <w:t xml:space="preserve"> </w:t>
      </w:r>
      <w:r w:rsidR="00A872AB" w:rsidRPr="0009718B">
        <w:rPr>
          <w:color w:val="000000"/>
        </w:rPr>
        <w:t>little option than to ‘</w:t>
      </w:r>
      <w:r w:rsidR="00A872AB" w:rsidRPr="00BE20D9">
        <w:rPr>
          <w:i/>
          <w:iCs/>
          <w:color w:val="000000"/>
        </w:rPr>
        <w:t>laugh nervously as panic-stricken</w:t>
      </w:r>
      <w:r w:rsidR="00A872AB" w:rsidRPr="0009718B">
        <w:rPr>
          <w:color w:val="000000"/>
        </w:rPr>
        <w:t>’</w:t>
      </w:r>
      <w:r w:rsidR="004700C5">
        <w:rPr>
          <w:color w:val="000000"/>
        </w:rPr>
        <w:t xml:space="preserve">. </w:t>
      </w:r>
      <w:r w:rsidR="004700C5">
        <w:rPr>
          <w:color w:val="000000"/>
        </w:rPr>
        <w:lastRenderedPageBreak/>
        <w:t>This</w:t>
      </w:r>
      <w:r w:rsidR="00A872AB" w:rsidRPr="0009718B">
        <w:rPr>
          <w:color w:val="000000"/>
        </w:rPr>
        <w:t xml:space="preserve"> was then further interpreted as a sign of </w:t>
      </w:r>
      <w:r w:rsidR="00A872AB" w:rsidRPr="00BC2C51">
        <w:rPr>
          <w:i/>
          <w:iCs/>
          <w:color w:val="000000"/>
        </w:rPr>
        <w:t>‘weakness’</w:t>
      </w:r>
      <w:r w:rsidR="00A872AB" w:rsidRPr="0009718B">
        <w:rPr>
          <w:color w:val="000000"/>
        </w:rPr>
        <w:t xml:space="preserve"> and </w:t>
      </w:r>
      <w:r w:rsidR="009560FA">
        <w:rPr>
          <w:color w:val="000000"/>
        </w:rPr>
        <w:t>encouraged</w:t>
      </w:r>
      <w:r w:rsidR="00A872AB" w:rsidRPr="0009718B">
        <w:rPr>
          <w:color w:val="000000"/>
        </w:rPr>
        <w:t xml:space="preserve"> those harassing him to target him even more. Another respondent stressed the recurrent pattern by which he was openly targeted in a joking manner by colleagues since join</w:t>
      </w:r>
      <w:r w:rsidR="00C66AAF">
        <w:rPr>
          <w:color w:val="000000"/>
        </w:rPr>
        <w:t>ing</w:t>
      </w:r>
      <w:r w:rsidR="00A872AB" w:rsidRPr="0009718B">
        <w:rPr>
          <w:color w:val="000000"/>
        </w:rPr>
        <w:t xml:space="preserve"> the company. </w:t>
      </w:r>
      <w:r w:rsidR="00893041">
        <w:rPr>
          <w:color w:val="000000"/>
        </w:rPr>
        <w:t>“</w:t>
      </w:r>
      <w:r w:rsidR="00A872AB" w:rsidRPr="00BE20D9">
        <w:rPr>
          <w:i/>
          <w:iCs/>
          <w:color w:val="000000"/>
        </w:rPr>
        <w:t>They like to tease me in particular</w:t>
      </w:r>
      <w:r w:rsidR="008D7AF8">
        <w:rPr>
          <w:i/>
          <w:iCs/>
          <w:color w:val="000000"/>
        </w:rPr>
        <w:t xml:space="preserve"> (…)</w:t>
      </w:r>
      <w:r w:rsidR="00A872AB" w:rsidRPr="00BE20D9">
        <w:rPr>
          <w:i/>
          <w:iCs/>
          <w:color w:val="000000"/>
        </w:rPr>
        <w:t xml:space="preserve"> saying for example ‘look at this beautiful girl</w:t>
      </w:r>
      <w:r w:rsidR="00893041" w:rsidRPr="00893041">
        <w:rPr>
          <w:i/>
          <w:iCs/>
          <w:color w:val="000000"/>
        </w:rPr>
        <w:t>’</w:t>
      </w:r>
      <w:r w:rsidR="00893041">
        <w:rPr>
          <w:color w:val="000000"/>
        </w:rPr>
        <w:t>”</w:t>
      </w:r>
      <w:r w:rsidR="00A872AB" w:rsidRPr="00893041">
        <w:rPr>
          <w:color w:val="000000"/>
        </w:rPr>
        <w:t>.</w:t>
      </w:r>
      <w:r w:rsidR="00A872AB" w:rsidRPr="0009718B">
        <w:rPr>
          <w:color w:val="000000"/>
        </w:rPr>
        <w:t xml:space="preserve"> Although the respondent added </w:t>
      </w:r>
      <w:r w:rsidR="00893041">
        <w:rPr>
          <w:color w:val="000000"/>
        </w:rPr>
        <w:t>“</w:t>
      </w:r>
      <w:r w:rsidR="00A872AB" w:rsidRPr="00BE20D9">
        <w:rPr>
          <w:i/>
          <w:iCs/>
          <w:color w:val="000000"/>
        </w:rPr>
        <w:t>they don’t necessarily say this in a very demeaning way</w:t>
      </w:r>
      <w:r w:rsidR="008D7AF8">
        <w:rPr>
          <w:i/>
          <w:iCs/>
          <w:color w:val="000000"/>
        </w:rPr>
        <w:t xml:space="preserve"> (…)</w:t>
      </w:r>
      <w:r w:rsidR="00A872AB" w:rsidRPr="00BE20D9">
        <w:rPr>
          <w:i/>
          <w:iCs/>
          <w:color w:val="000000"/>
        </w:rPr>
        <w:t xml:space="preserve"> the</w:t>
      </w:r>
      <w:r w:rsidR="0064450D">
        <w:rPr>
          <w:i/>
          <w:iCs/>
          <w:color w:val="000000"/>
        </w:rPr>
        <w:t>re is</w:t>
      </w:r>
      <w:r w:rsidR="00A872AB" w:rsidRPr="00BE20D9">
        <w:rPr>
          <w:i/>
          <w:iCs/>
          <w:color w:val="000000"/>
        </w:rPr>
        <w:t xml:space="preserve"> always a distance</w:t>
      </w:r>
      <w:r w:rsidR="00893041">
        <w:rPr>
          <w:color w:val="000000"/>
        </w:rPr>
        <w:t>”</w:t>
      </w:r>
      <w:r w:rsidR="00A872AB" w:rsidRPr="0009718B">
        <w:rPr>
          <w:color w:val="000000"/>
        </w:rPr>
        <w:t xml:space="preserve"> he also explained </w:t>
      </w:r>
      <w:r w:rsidR="00893041">
        <w:rPr>
          <w:color w:val="000000"/>
        </w:rPr>
        <w:t>“</w:t>
      </w:r>
      <w:r w:rsidR="00A872AB" w:rsidRPr="00BE20D9">
        <w:rPr>
          <w:i/>
          <w:iCs/>
          <w:color w:val="000000"/>
        </w:rPr>
        <w:t>this makes me shy instead</w:t>
      </w:r>
      <w:r w:rsidR="008D7AF8">
        <w:rPr>
          <w:i/>
          <w:iCs/>
          <w:color w:val="000000"/>
        </w:rPr>
        <w:t>”</w:t>
      </w:r>
      <w:r w:rsidR="008D7AF8" w:rsidRPr="008D7AF8">
        <w:rPr>
          <w:color w:val="000000"/>
        </w:rPr>
        <w:t>,</w:t>
      </w:r>
      <w:r w:rsidR="00A872AB" w:rsidRPr="0009718B">
        <w:rPr>
          <w:color w:val="000000"/>
        </w:rPr>
        <w:t xml:space="preserve"> emphasising the belittling nature of the circumstances (Respondent 7). Being called names </w:t>
      </w:r>
      <w:r w:rsidR="004700C5">
        <w:rPr>
          <w:color w:val="000000"/>
        </w:rPr>
        <w:t>had a definitive</w:t>
      </w:r>
      <w:r w:rsidR="00A872AB" w:rsidRPr="0009718B">
        <w:rPr>
          <w:color w:val="000000"/>
        </w:rPr>
        <w:t xml:space="preserve"> humiliating angle. </w:t>
      </w:r>
      <w:r w:rsidR="00A872AB" w:rsidRPr="00FC6449">
        <w:rPr>
          <w:color w:val="000000"/>
        </w:rPr>
        <w:t xml:space="preserve">Being called </w:t>
      </w:r>
      <w:r w:rsidR="00A872AB" w:rsidRPr="00FC6449">
        <w:rPr>
          <w:i/>
          <w:iCs/>
          <w:color w:val="000000"/>
        </w:rPr>
        <w:t>‘little fag</w:t>
      </w:r>
      <w:r w:rsidR="00893041" w:rsidRPr="00FC6449">
        <w:rPr>
          <w:i/>
          <w:iCs/>
          <w:color w:val="000000"/>
        </w:rPr>
        <w:t>’</w:t>
      </w:r>
      <w:r w:rsidR="00893041" w:rsidRPr="00FC6449">
        <w:rPr>
          <w:color w:val="000000"/>
        </w:rPr>
        <w:t xml:space="preserve"> </w:t>
      </w:r>
      <w:r w:rsidR="00A872AB" w:rsidRPr="00FC6449">
        <w:rPr>
          <w:color w:val="000000"/>
        </w:rPr>
        <w:t xml:space="preserve"> in a joking way by his line manager, was felt by </w:t>
      </w:r>
      <w:r w:rsidR="00CB3763" w:rsidRPr="00FC6449">
        <w:rPr>
          <w:color w:val="000000"/>
        </w:rPr>
        <w:t>R</w:t>
      </w:r>
      <w:r w:rsidR="00A872AB" w:rsidRPr="00FC6449">
        <w:rPr>
          <w:color w:val="000000"/>
        </w:rPr>
        <w:t xml:space="preserve">espondent 5 as </w:t>
      </w:r>
      <w:r w:rsidR="00893041" w:rsidRPr="00FC6449">
        <w:rPr>
          <w:color w:val="000000"/>
        </w:rPr>
        <w:t>“</w:t>
      </w:r>
      <w:r w:rsidR="00A872AB" w:rsidRPr="00FC6449">
        <w:rPr>
          <w:i/>
          <w:iCs/>
          <w:color w:val="000000"/>
        </w:rPr>
        <w:t>an attempt</w:t>
      </w:r>
      <w:r w:rsidR="00A872AB" w:rsidRPr="00284FF1">
        <w:rPr>
          <w:i/>
          <w:iCs/>
          <w:color w:val="000000"/>
        </w:rPr>
        <w:t xml:space="preserve"> to </w:t>
      </w:r>
      <w:r w:rsidR="00B43FEA">
        <w:rPr>
          <w:i/>
          <w:iCs/>
          <w:color w:val="000000"/>
        </w:rPr>
        <w:t>intimidate me</w:t>
      </w:r>
      <w:r w:rsidR="00893041">
        <w:rPr>
          <w:color w:val="000000"/>
        </w:rPr>
        <w:t>”</w:t>
      </w:r>
      <w:r w:rsidR="00A872AB" w:rsidRPr="0009718B">
        <w:rPr>
          <w:color w:val="000000"/>
        </w:rPr>
        <w:t xml:space="preserve">. Interestingly the </w:t>
      </w:r>
      <w:r w:rsidR="00DC2C34">
        <w:rPr>
          <w:color w:val="000000"/>
        </w:rPr>
        <w:t>nonconflictual</w:t>
      </w:r>
      <w:r w:rsidR="00A872AB" w:rsidRPr="0009718B">
        <w:rPr>
          <w:color w:val="000000"/>
        </w:rPr>
        <w:t xml:space="preserve"> and ‘just friendly-joking’ nature of the circumstances, again came across in the respondent’s account </w:t>
      </w:r>
      <w:r w:rsidR="008D7AF8">
        <w:rPr>
          <w:color w:val="000000"/>
        </w:rPr>
        <w:t>“</w:t>
      </w:r>
      <w:r w:rsidR="008D7AF8" w:rsidRPr="00284FF1">
        <w:rPr>
          <w:i/>
          <w:iCs/>
          <w:color w:val="000000"/>
        </w:rPr>
        <w:t>in the beginning, it was funny, including for me</w:t>
      </w:r>
      <w:r w:rsidR="008D7AF8">
        <w:rPr>
          <w:i/>
          <w:iCs/>
          <w:color w:val="000000"/>
        </w:rPr>
        <w:t xml:space="preserve"> </w:t>
      </w:r>
      <w:r w:rsidR="008D7AF8" w:rsidRPr="00FC6449">
        <w:rPr>
          <w:i/>
          <w:iCs/>
          <w:color w:val="000000"/>
        </w:rPr>
        <w:t>(…) after a while though, this became my identity</w:t>
      </w:r>
      <w:r w:rsidR="008D7AF8" w:rsidRPr="00FC6449">
        <w:rPr>
          <w:color w:val="000000"/>
        </w:rPr>
        <w:t>”,</w:t>
      </w:r>
      <w:r w:rsidR="008D7AF8">
        <w:rPr>
          <w:color w:val="000000"/>
        </w:rPr>
        <w:t xml:space="preserve"> </w:t>
      </w:r>
      <w:r w:rsidR="008D7AF8" w:rsidRPr="008A61A3">
        <w:rPr>
          <w:i/>
          <w:iCs/>
          <w:color w:val="000000"/>
        </w:rPr>
        <w:t>“a swear word as my identity”</w:t>
      </w:r>
      <w:r w:rsidR="008D7AF8" w:rsidRPr="0009718B">
        <w:rPr>
          <w:color w:val="000000"/>
        </w:rPr>
        <w:t xml:space="preserve"> and </w:t>
      </w:r>
      <w:r w:rsidR="008D7AF8">
        <w:rPr>
          <w:color w:val="000000"/>
        </w:rPr>
        <w:t>“</w:t>
      </w:r>
      <w:r w:rsidR="008D7AF8" w:rsidRPr="00BE20D9">
        <w:rPr>
          <w:i/>
          <w:iCs/>
          <w:color w:val="000000"/>
        </w:rPr>
        <w:t xml:space="preserve">colleagues would pick up on this </w:t>
      </w:r>
      <w:r w:rsidR="008D7AF8">
        <w:rPr>
          <w:i/>
          <w:iCs/>
          <w:color w:val="000000"/>
        </w:rPr>
        <w:t>(…)</w:t>
      </w:r>
      <w:r w:rsidR="008D7AF8" w:rsidRPr="00BE20D9">
        <w:rPr>
          <w:i/>
          <w:iCs/>
          <w:color w:val="000000"/>
        </w:rPr>
        <w:t xml:space="preserve"> I felt like the prey of everyone</w:t>
      </w:r>
      <w:r w:rsidR="008D7AF8">
        <w:rPr>
          <w:color w:val="000000"/>
        </w:rPr>
        <w:t xml:space="preserve">”, </w:t>
      </w:r>
      <w:r w:rsidR="008D7AF8" w:rsidRPr="008A61A3">
        <w:rPr>
          <w:i/>
          <w:iCs/>
          <w:color w:val="000000"/>
        </w:rPr>
        <w:t xml:space="preserve">“the prey of everyone’s mockeries” </w:t>
      </w:r>
      <w:r w:rsidR="008D7AF8" w:rsidRPr="0009718B">
        <w:rPr>
          <w:color w:val="000000"/>
        </w:rPr>
        <w:t xml:space="preserve">(Respondent 5). </w:t>
      </w:r>
    </w:p>
    <w:p w14:paraId="0A65D1D3" w14:textId="419F3670" w:rsidR="008D7AF8" w:rsidRPr="0062639E" w:rsidRDefault="00A872AB" w:rsidP="0062639E">
      <w:pPr>
        <w:spacing w:line="480" w:lineRule="auto"/>
        <w:ind w:firstLine="720"/>
        <w:jc w:val="both"/>
        <w:rPr>
          <w:color w:val="000000"/>
        </w:rPr>
      </w:pPr>
      <w:r w:rsidRPr="0009718B">
        <w:rPr>
          <w:color w:val="000000"/>
        </w:rPr>
        <w:t xml:space="preserve">Other respondents stated being subjected to colleagues taunting gay people at their working premises </w:t>
      </w:r>
      <w:r w:rsidRPr="00C24949">
        <w:rPr>
          <w:color w:val="000000"/>
        </w:rPr>
        <w:t>or in social settings.</w:t>
      </w:r>
      <w:r w:rsidRPr="0009718B">
        <w:rPr>
          <w:color w:val="000000"/>
        </w:rPr>
        <w:t xml:space="preserve"> </w:t>
      </w:r>
      <w:r w:rsidR="00607BC1">
        <w:rPr>
          <w:color w:val="000000"/>
        </w:rPr>
        <w:t xml:space="preserve">Another </w:t>
      </w:r>
      <w:r w:rsidR="00274D53">
        <w:rPr>
          <w:color w:val="000000"/>
        </w:rPr>
        <w:t>r</w:t>
      </w:r>
      <w:r w:rsidRPr="0009718B">
        <w:rPr>
          <w:color w:val="000000"/>
        </w:rPr>
        <w:t xml:space="preserve">espondent who previously worked as a </w:t>
      </w:r>
      <w:r w:rsidR="00D73DC3">
        <w:rPr>
          <w:color w:val="000000"/>
        </w:rPr>
        <w:t>s</w:t>
      </w:r>
      <w:r w:rsidRPr="0009718B">
        <w:rPr>
          <w:color w:val="000000"/>
        </w:rPr>
        <w:t xml:space="preserve">ales </w:t>
      </w:r>
      <w:r w:rsidR="00D73DC3">
        <w:rPr>
          <w:color w:val="000000"/>
        </w:rPr>
        <w:t>a</w:t>
      </w:r>
      <w:r w:rsidRPr="0009718B">
        <w:rPr>
          <w:color w:val="000000"/>
        </w:rPr>
        <w:t>ssistant, mentioned that colleagues would target clients with seemingly gay identities entering the shop with negative comments amongst themselves (unbeknownst to the customers)</w:t>
      </w:r>
      <w:r w:rsidR="00D73DC3">
        <w:rPr>
          <w:color w:val="000000"/>
        </w:rPr>
        <w:t>. He overhear</w:t>
      </w:r>
      <w:r w:rsidR="00C7631C">
        <w:rPr>
          <w:color w:val="000000"/>
        </w:rPr>
        <w:t xml:space="preserve">d </w:t>
      </w:r>
      <w:r w:rsidR="00D73DC3">
        <w:rPr>
          <w:color w:val="000000"/>
        </w:rPr>
        <w:t>colleague</w:t>
      </w:r>
      <w:r w:rsidR="006D66D0">
        <w:rPr>
          <w:color w:val="000000"/>
        </w:rPr>
        <w:t>s</w:t>
      </w:r>
      <w:r w:rsidR="00D73DC3">
        <w:rPr>
          <w:color w:val="000000"/>
        </w:rPr>
        <w:t xml:space="preserve"> saying</w:t>
      </w:r>
      <w:r w:rsidRPr="0009718B">
        <w:rPr>
          <w:color w:val="000000"/>
        </w:rPr>
        <w:t xml:space="preserve"> </w:t>
      </w:r>
      <w:r w:rsidR="00893041">
        <w:rPr>
          <w:color w:val="000000"/>
        </w:rPr>
        <w:t>“</w:t>
      </w:r>
      <w:r w:rsidRPr="00CE375E">
        <w:rPr>
          <w:i/>
          <w:iCs/>
          <w:color w:val="000000"/>
        </w:rPr>
        <w:t>look at this, look at this fag there</w:t>
      </w:r>
      <w:r w:rsidR="00893041">
        <w:rPr>
          <w:i/>
          <w:iCs/>
          <w:color w:val="000000"/>
        </w:rPr>
        <w:t>”</w:t>
      </w:r>
      <w:r w:rsidRPr="0009718B">
        <w:rPr>
          <w:color w:val="000000"/>
        </w:rPr>
        <w:t xml:space="preserve"> which ended up in him not being comfortable to come out then</w:t>
      </w:r>
      <w:r w:rsidR="00893041" w:rsidRPr="004418D3">
        <w:rPr>
          <w:color w:val="000000"/>
        </w:rPr>
        <w:t>:</w:t>
      </w:r>
      <w:r w:rsidRPr="002C4026">
        <w:rPr>
          <w:color w:val="000000"/>
        </w:rPr>
        <w:t xml:space="preserve"> </w:t>
      </w:r>
      <w:r w:rsidR="00893041" w:rsidRPr="00873DDE">
        <w:rPr>
          <w:color w:val="000000"/>
        </w:rPr>
        <w:t>“</w:t>
      </w:r>
      <w:r w:rsidRPr="004418D3">
        <w:rPr>
          <w:i/>
          <w:iCs/>
          <w:color w:val="000000"/>
        </w:rPr>
        <w:t>I was afraid I will be treated differently</w:t>
      </w:r>
      <w:r w:rsidR="004418D3" w:rsidRPr="00D66C22">
        <w:rPr>
          <w:i/>
          <w:iCs/>
          <w:color w:val="000000"/>
        </w:rPr>
        <w:t xml:space="preserve"> (…) </w:t>
      </w:r>
      <w:r w:rsidRPr="004418D3">
        <w:rPr>
          <w:i/>
          <w:iCs/>
          <w:color w:val="000000"/>
        </w:rPr>
        <w:t>people will refer to me as fag and so forth</w:t>
      </w:r>
      <w:r w:rsidR="00893041" w:rsidRPr="004418D3">
        <w:rPr>
          <w:color w:val="000000"/>
        </w:rPr>
        <w:t>”</w:t>
      </w:r>
      <w:r w:rsidRPr="004418D3">
        <w:rPr>
          <w:color w:val="000000"/>
        </w:rPr>
        <w:t xml:space="preserve">, </w:t>
      </w:r>
      <w:r w:rsidR="00893041" w:rsidRPr="004418D3">
        <w:rPr>
          <w:color w:val="000000"/>
        </w:rPr>
        <w:t>“</w:t>
      </w:r>
      <w:r w:rsidRPr="004418D3">
        <w:rPr>
          <w:i/>
          <w:iCs/>
          <w:color w:val="000000"/>
        </w:rPr>
        <w:t>I was not open about myself, I was someone else</w:t>
      </w:r>
      <w:r w:rsidR="00893041" w:rsidRPr="004418D3">
        <w:rPr>
          <w:color w:val="000000"/>
        </w:rPr>
        <w:t>”</w:t>
      </w:r>
      <w:r w:rsidRPr="004418D3">
        <w:rPr>
          <w:color w:val="000000"/>
        </w:rPr>
        <w:t>.</w:t>
      </w:r>
      <w:r w:rsidRPr="0009718B">
        <w:rPr>
          <w:color w:val="000000"/>
        </w:rPr>
        <w:t xml:space="preserve"> Another respondent stressed the deliberately mocking character of such actions. Referring to his line manager: “</w:t>
      </w:r>
      <w:r w:rsidRPr="00CE375E">
        <w:rPr>
          <w:i/>
          <w:iCs/>
          <w:color w:val="000000"/>
        </w:rPr>
        <w:t>He was using the word “</w:t>
      </w:r>
      <w:proofErr w:type="spellStart"/>
      <w:r w:rsidRPr="00CE375E">
        <w:rPr>
          <w:i/>
          <w:iCs/>
          <w:color w:val="000000"/>
        </w:rPr>
        <w:t>pilon</w:t>
      </w:r>
      <w:proofErr w:type="spellEnd"/>
      <w:r w:rsidRPr="00CE375E">
        <w:rPr>
          <w:i/>
          <w:iCs/>
          <w:color w:val="000000"/>
        </w:rPr>
        <w:t>” (fag) every time with me</w:t>
      </w:r>
      <w:r w:rsidRPr="0009718B">
        <w:rPr>
          <w:color w:val="000000"/>
        </w:rPr>
        <w:t>”</w:t>
      </w:r>
      <w:r w:rsidR="00893041">
        <w:rPr>
          <w:color w:val="000000"/>
        </w:rPr>
        <w:t>,</w:t>
      </w:r>
      <w:r w:rsidRPr="0009718B">
        <w:rPr>
          <w:color w:val="000000"/>
        </w:rPr>
        <w:t xml:space="preserve"> “</w:t>
      </w:r>
      <w:r w:rsidRPr="00284FF1">
        <w:rPr>
          <w:i/>
          <w:iCs/>
          <w:color w:val="000000"/>
        </w:rPr>
        <w:t>he called me fag loud in front of my friends (re colleagues)</w:t>
      </w:r>
      <w:r w:rsidRPr="0009718B">
        <w:rPr>
          <w:color w:val="000000"/>
        </w:rPr>
        <w:t>”</w:t>
      </w:r>
      <w:r w:rsidR="00893041">
        <w:rPr>
          <w:color w:val="000000"/>
        </w:rPr>
        <w:t>,</w:t>
      </w:r>
      <w:r w:rsidRPr="0009718B">
        <w:rPr>
          <w:color w:val="000000"/>
        </w:rPr>
        <w:t xml:space="preserve"> “</w:t>
      </w:r>
      <w:r w:rsidRPr="00284FF1">
        <w:rPr>
          <w:i/>
          <w:iCs/>
          <w:color w:val="000000"/>
        </w:rPr>
        <w:t>he was doing this on purpose for me</w:t>
      </w:r>
      <w:r w:rsidRPr="0009718B">
        <w:rPr>
          <w:color w:val="000000"/>
        </w:rPr>
        <w:t>”</w:t>
      </w:r>
      <w:r w:rsidR="00893041">
        <w:rPr>
          <w:color w:val="000000"/>
        </w:rPr>
        <w:t>,</w:t>
      </w:r>
      <w:r w:rsidRPr="0009718B">
        <w:rPr>
          <w:color w:val="000000"/>
        </w:rPr>
        <w:t xml:space="preserve"> “</w:t>
      </w:r>
      <w:r w:rsidRPr="00284FF1">
        <w:rPr>
          <w:i/>
          <w:iCs/>
          <w:color w:val="000000"/>
        </w:rPr>
        <w:t>he felt pleased by calling me fag</w:t>
      </w:r>
      <w:r w:rsidR="003812E9">
        <w:rPr>
          <w:i/>
          <w:iCs/>
          <w:color w:val="000000"/>
        </w:rPr>
        <w:t>”</w:t>
      </w:r>
      <w:r w:rsidRPr="0009718B">
        <w:rPr>
          <w:color w:val="000000"/>
        </w:rPr>
        <w:t xml:space="preserve"> (respondent 1). The belittling character of harassment almost invariably took an indirect form. </w:t>
      </w:r>
      <w:r w:rsidR="00B67450">
        <w:rPr>
          <w:color w:val="000000"/>
        </w:rPr>
        <w:t xml:space="preserve">Another </w:t>
      </w:r>
      <w:r w:rsidR="00204A0F">
        <w:rPr>
          <w:color w:val="000000"/>
        </w:rPr>
        <w:t>r</w:t>
      </w:r>
      <w:r w:rsidR="008D7AF8">
        <w:rPr>
          <w:color w:val="000000"/>
        </w:rPr>
        <w:t>espondent</w:t>
      </w:r>
      <w:r w:rsidR="008D7AF8" w:rsidRPr="0009718B">
        <w:rPr>
          <w:color w:val="000000"/>
        </w:rPr>
        <w:t xml:space="preserve"> was the only case involving direct bursts of anger </w:t>
      </w:r>
      <w:r w:rsidR="008D7AF8" w:rsidRPr="0009718B">
        <w:rPr>
          <w:color w:val="000000"/>
        </w:rPr>
        <w:lastRenderedPageBreak/>
        <w:t>when confronted by an annoyed colleague</w:t>
      </w:r>
      <w:r w:rsidR="00A66DBF">
        <w:rPr>
          <w:color w:val="000000"/>
        </w:rPr>
        <w:t xml:space="preserve"> who questioned him</w:t>
      </w:r>
      <w:r w:rsidR="008D7AF8" w:rsidRPr="0009718B">
        <w:rPr>
          <w:color w:val="000000"/>
        </w:rPr>
        <w:t xml:space="preserve"> </w:t>
      </w:r>
      <w:r w:rsidR="008D7AF8">
        <w:rPr>
          <w:color w:val="000000"/>
        </w:rPr>
        <w:t>in an open setting</w:t>
      </w:r>
      <w:r w:rsidR="00A66DBF">
        <w:rPr>
          <w:color w:val="000000"/>
        </w:rPr>
        <w:t xml:space="preserve"> </w:t>
      </w:r>
      <w:r w:rsidR="00A66DBF" w:rsidRPr="00FC6449">
        <w:rPr>
          <w:color w:val="000000"/>
        </w:rPr>
        <w:t>for being</w:t>
      </w:r>
      <w:r w:rsidR="00891D92">
        <w:rPr>
          <w:color w:val="000000"/>
        </w:rPr>
        <w:t xml:space="preserve"> a “</w:t>
      </w:r>
      <w:r w:rsidR="00891D92" w:rsidRPr="00891D92">
        <w:rPr>
          <w:i/>
          <w:iCs/>
          <w:color w:val="000000"/>
        </w:rPr>
        <w:t>fag</w:t>
      </w:r>
      <w:r w:rsidR="00891D92">
        <w:rPr>
          <w:color w:val="000000"/>
        </w:rPr>
        <w:t>”</w:t>
      </w:r>
      <w:r w:rsidR="00D42F84" w:rsidRPr="00FC6449">
        <w:rPr>
          <w:color w:val="000000"/>
        </w:rPr>
        <w:t xml:space="preserve"> </w:t>
      </w:r>
      <w:r w:rsidR="004F7E32">
        <w:rPr>
          <w:color w:val="000000"/>
        </w:rPr>
        <w:t>and acting like “</w:t>
      </w:r>
      <w:r w:rsidR="004F7E32" w:rsidRPr="00891D92">
        <w:rPr>
          <w:i/>
          <w:iCs/>
          <w:color w:val="000000"/>
        </w:rPr>
        <w:t>a girl</w:t>
      </w:r>
      <w:r w:rsidR="004F7E32">
        <w:rPr>
          <w:color w:val="000000"/>
        </w:rPr>
        <w:t>”</w:t>
      </w:r>
      <w:r w:rsidR="00A66DBF">
        <w:rPr>
          <w:color w:val="000000"/>
        </w:rPr>
        <w:t xml:space="preserve"> </w:t>
      </w:r>
      <w:r w:rsidR="008D7AF8" w:rsidRPr="0009718B">
        <w:rPr>
          <w:color w:val="000000"/>
        </w:rPr>
        <w:t xml:space="preserve">to which he replied </w:t>
      </w:r>
      <w:r w:rsidR="008D7AF8">
        <w:rPr>
          <w:color w:val="000000"/>
        </w:rPr>
        <w:t>“</w:t>
      </w:r>
      <w:r w:rsidR="008D7AF8" w:rsidRPr="00284FF1">
        <w:rPr>
          <w:i/>
          <w:iCs/>
          <w:color w:val="000000"/>
        </w:rPr>
        <w:t>it’s my choice</w:t>
      </w:r>
      <w:r w:rsidR="00702333">
        <w:rPr>
          <w:i/>
          <w:iCs/>
          <w:color w:val="000000"/>
        </w:rPr>
        <w:t>…</w:t>
      </w:r>
      <w:r w:rsidR="008D7AF8">
        <w:rPr>
          <w:color w:val="000000"/>
        </w:rPr>
        <w:t>”</w:t>
      </w:r>
      <w:r w:rsidR="008D7AF8" w:rsidRPr="0009718B">
        <w:rPr>
          <w:color w:val="000000"/>
        </w:rPr>
        <w:t xml:space="preserve"> and </w:t>
      </w:r>
      <w:r w:rsidR="0064450D">
        <w:rPr>
          <w:color w:val="000000"/>
        </w:rPr>
        <w:t>let it be</w:t>
      </w:r>
      <w:r w:rsidR="008D7AF8" w:rsidRPr="0009718B">
        <w:rPr>
          <w:color w:val="000000"/>
        </w:rPr>
        <w:t>.</w:t>
      </w:r>
      <w:r w:rsidR="008D7AF8">
        <w:rPr>
          <w:color w:val="000000"/>
        </w:rPr>
        <w:t xml:space="preserve"> Even then, his interpretation was that this was done “</w:t>
      </w:r>
      <w:r w:rsidR="008D7AF8" w:rsidRPr="0062639E">
        <w:rPr>
          <w:i/>
          <w:iCs/>
          <w:color w:val="000000"/>
        </w:rPr>
        <w:t>to mock</w:t>
      </w:r>
      <w:r w:rsidR="008D7AF8">
        <w:rPr>
          <w:color w:val="000000"/>
        </w:rPr>
        <w:t xml:space="preserve">”. </w:t>
      </w:r>
    </w:p>
    <w:p w14:paraId="7E01350E" w14:textId="75D2E8AA" w:rsidR="00A872AB" w:rsidRPr="00D66C22" w:rsidRDefault="0062639E" w:rsidP="005957C3">
      <w:pPr>
        <w:spacing w:line="480" w:lineRule="auto"/>
        <w:jc w:val="both"/>
        <w:rPr>
          <w:i/>
          <w:iCs/>
          <w:color w:val="000000"/>
        </w:rPr>
      </w:pPr>
      <w:r>
        <w:rPr>
          <w:color w:val="000000"/>
        </w:rPr>
        <w:t xml:space="preserve">         </w:t>
      </w:r>
      <w:r w:rsidR="008D7AF8" w:rsidRPr="0009718B">
        <w:rPr>
          <w:color w:val="000000"/>
        </w:rPr>
        <w:t xml:space="preserve">Another variation we identified is that compared to </w:t>
      </w:r>
      <w:r w:rsidR="008D7AF8">
        <w:rPr>
          <w:color w:val="000000"/>
        </w:rPr>
        <w:t>gay</w:t>
      </w:r>
      <w:r w:rsidR="008D7AF8" w:rsidRPr="0009718B">
        <w:rPr>
          <w:color w:val="000000"/>
        </w:rPr>
        <w:t xml:space="preserve"> men, harassment against women was</w:t>
      </w:r>
      <w:r w:rsidR="008D7AF8">
        <w:rPr>
          <w:color w:val="000000"/>
        </w:rPr>
        <w:t xml:space="preserve">, on top of sometimes being </w:t>
      </w:r>
      <w:r w:rsidR="008D7AF8" w:rsidRPr="0009718B">
        <w:rPr>
          <w:color w:val="000000"/>
        </w:rPr>
        <w:t xml:space="preserve">mocked, </w:t>
      </w:r>
      <w:r w:rsidR="008D7AF8">
        <w:rPr>
          <w:color w:val="000000"/>
        </w:rPr>
        <w:t>also being</w:t>
      </w:r>
      <w:r w:rsidR="008D7AF8" w:rsidRPr="0009718B">
        <w:rPr>
          <w:color w:val="000000"/>
        </w:rPr>
        <w:t xml:space="preserve"> reminded about their ‘genders</w:t>
      </w:r>
      <w:r w:rsidR="008D7AF8">
        <w:rPr>
          <w:color w:val="000000"/>
        </w:rPr>
        <w:t>’</w:t>
      </w:r>
      <w:r w:rsidR="008D7AF8" w:rsidRPr="0009718B">
        <w:rPr>
          <w:color w:val="000000"/>
        </w:rPr>
        <w:t xml:space="preserve">. </w:t>
      </w:r>
      <w:r w:rsidR="00A872AB" w:rsidRPr="0009718B">
        <w:rPr>
          <w:color w:val="000000"/>
        </w:rPr>
        <w:t xml:space="preserve">For </w:t>
      </w:r>
      <w:r w:rsidR="00A872AB" w:rsidRPr="00891D92">
        <w:rPr>
          <w:color w:val="000000"/>
        </w:rPr>
        <w:t xml:space="preserve">example, </w:t>
      </w:r>
      <w:r w:rsidR="00943ABA" w:rsidRPr="00891D92">
        <w:rPr>
          <w:color w:val="000000"/>
        </w:rPr>
        <w:t>a r</w:t>
      </w:r>
      <w:r w:rsidR="00A872AB" w:rsidRPr="00891D92">
        <w:rPr>
          <w:color w:val="000000"/>
        </w:rPr>
        <w:t>espondent</w:t>
      </w:r>
      <w:r w:rsidR="00A872AB" w:rsidRPr="0009718B">
        <w:rPr>
          <w:color w:val="000000"/>
        </w:rPr>
        <w:t xml:space="preserve"> overheard conversations (</w:t>
      </w:r>
      <w:proofErr w:type="gramStart"/>
      <w:r w:rsidR="00A872AB" w:rsidRPr="0009718B">
        <w:rPr>
          <w:color w:val="000000"/>
        </w:rPr>
        <w:t>i.e.</w:t>
      </w:r>
      <w:proofErr w:type="gramEnd"/>
      <w:r w:rsidR="00A872AB" w:rsidRPr="0009718B">
        <w:rPr>
          <w:color w:val="000000"/>
        </w:rPr>
        <w:t xml:space="preserve"> non-direct interactions) where she would be </w:t>
      </w:r>
      <w:r w:rsidR="00010FAA">
        <w:rPr>
          <w:color w:val="000000"/>
        </w:rPr>
        <w:t xml:space="preserve">“mocked” and </w:t>
      </w:r>
      <w:r w:rsidR="00A872AB" w:rsidRPr="0009718B">
        <w:rPr>
          <w:color w:val="000000"/>
        </w:rPr>
        <w:t xml:space="preserve">referred to as a </w:t>
      </w:r>
      <w:r w:rsidR="00333A09">
        <w:rPr>
          <w:color w:val="000000"/>
        </w:rPr>
        <w:t>“</w:t>
      </w:r>
      <w:r w:rsidR="00A872AB" w:rsidRPr="00C724AA">
        <w:rPr>
          <w:i/>
          <w:iCs/>
          <w:color w:val="000000"/>
        </w:rPr>
        <w:t>sin falling on earth</w:t>
      </w:r>
      <w:r w:rsidR="00010FAA">
        <w:rPr>
          <w:i/>
          <w:iCs/>
          <w:color w:val="000000"/>
        </w:rPr>
        <w:t xml:space="preserve"> (…)</w:t>
      </w:r>
      <w:r w:rsidR="00A872AB" w:rsidRPr="00C724AA">
        <w:rPr>
          <w:i/>
          <w:iCs/>
          <w:color w:val="000000"/>
        </w:rPr>
        <w:t xml:space="preserve"> as a slut who does not like men</w:t>
      </w:r>
      <w:r w:rsidR="00333A09">
        <w:rPr>
          <w:color w:val="000000"/>
        </w:rPr>
        <w:t>”</w:t>
      </w:r>
      <w:r w:rsidR="00A872AB" w:rsidRPr="0009718B">
        <w:rPr>
          <w:color w:val="000000"/>
        </w:rPr>
        <w:t>. Moreover, offensive remarks would be overheard at work</w:t>
      </w:r>
      <w:r w:rsidR="00F06732">
        <w:rPr>
          <w:color w:val="000000"/>
        </w:rPr>
        <w:t>:</w:t>
      </w:r>
      <w:r w:rsidR="00A872AB" w:rsidRPr="0009718B">
        <w:rPr>
          <w:color w:val="000000"/>
        </w:rPr>
        <w:t xml:space="preserve"> </w:t>
      </w:r>
      <w:r w:rsidR="00010FAA" w:rsidRPr="0009718B">
        <w:rPr>
          <w:color w:val="000000"/>
        </w:rPr>
        <w:t>“</w:t>
      </w:r>
      <w:r w:rsidR="00010FAA" w:rsidRPr="00C724AA">
        <w:rPr>
          <w:i/>
          <w:iCs/>
          <w:color w:val="000000"/>
        </w:rPr>
        <w:t xml:space="preserve">when I was making presentations in front of everybody I was hearing </w:t>
      </w:r>
      <w:r w:rsidR="00010FAA">
        <w:rPr>
          <w:i/>
          <w:iCs/>
          <w:color w:val="000000"/>
        </w:rPr>
        <w:t>“</w:t>
      </w:r>
      <w:r w:rsidR="00010FAA" w:rsidRPr="00C724AA">
        <w:rPr>
          <w:i/>
          <w:iCs/>
          <w:color w:val="000000"/>
        </w:rPr>
        <w:t>dirty lesbian</w:t>
      </w:r>
      <w:r w:rsidR="00010FAA">
        <w:rPr>
          <w:i/>
          <w:iCs/>
          <w:color w:val="000000"/>
        </w:rPr>
        <w:t>” and similar stuff</w:t>
      </w:r>
      <w:r w:rsidR="00010FAA" w:rsidRPr="0009718B">
        <w:rPr>
          <w:color w:val="000000"/>
        </w:rPr>
        <w:t>”, “</w:t>
      </w:r>
      <w:r w:rsidR="00010FAA" w:rsidRPr="00C724AA">
        <w:rPr>
          <w:i/>
          <w:iCs/>
          <w:color w:val="000000"/>
        </w:rPr>
        <w:t xml:space="preserve">they were </w:t>
      </w:r>
      <w:r w:rsidR="00010FAA" w:rsidRPr="00C24949">
        <w:rPr>
          <w:i/>
          <w:iCs/>
          <w:color w:val="000000"/>
        </w:rPr>
        <w:t xml:space="preserve">talking about me as if I was not here” </w:t>
      </w:r>
      <w:r w:rsidR="00010FAA" w:rsidRPr="00C24949">
        <w:rPr>
          <w:color w:val="000000"/>
        </w:rPr>
        <w:t>(hence non-direct),</w:t>
      </w:r>
      <w:r w:rsidR="00010FAA" w:rsidRPr="00C24949">
        <w:rPr>
          <w:i/>
          <w:iCs/>
          <w:color w:val="000000"/>
        </w:rPr>
        <w:t xml:space="preserve"> </w:t>
      </w:r>
      <w:r w:rsidR="00010FAA" w:rsidRPr="00C24949">
        <w:rPr>
          <w:color w:val="000000"/>
        </w:rPr>
        <w:t xml:space="preserve">whilst the senior colleague </w:t>
      </w:r>
      <w:r w:rsidR="00010FAA">
        <w:rPr>
          <w:color w:val="000000"/>
        </w:rPr>
        <w:t xml:space="preserve">heard most of the time and did not say anything, and </w:t>
      </w:r>
      <w:r w:rsidR="00010FAA" w:rsidRPr="00C24949">
        <w:rPr>
          <w:color w:val="000000"/>
        </w:rPr>
        <w:t>acted</w:t>
      </w:r>
      <w:r w:rsidR="00010FAA" w:rsidRPr="00C24949">
        <w:rPr>
          <w:i/>
          <w:iCs/>
          <w:color w:val="000000"/>
        </w:rPr>
        <w:t xml:space="preserve"> </w:t>
      </w:r>
      <w:r w:rsidR="00010FAA" w:rsidRPr="008A61A3">
        <w:rPr>
          <w:color w:val="000000"/>
        </w:rPr>
        <w:t xml:space="preserve">as if he </w:t>
      </w:r>
      <w:r w:rsidR="00010FAA">
        <w:rPr>
          <w:color w:val="000000"/>
        </w:rPr>
        <w:t>“</w:t>
      </w:r>
      <w:r w:rsidR="00010FAA" w:rsidRPr="00BE7C2D">
        <w:rPr>
          <w:i/>
          <w:iCs/>
          <w:color w:val="000000"/>
        </w:rPr>
        <w:t>were not hearing anything</w:t>
      </w:r>
      <w:r w:rsidR="00010FAA">
        <w:rPr>
          <w:color w:val="000000"/>
        </w:rPr>
        <w:t>”</w:t>
      </w:r>
      <w:r w:rsidR="00A872AB" w:rsidRPr="00C24949">
        <w:rPr>
          <w:color w:val="000000"/>
        </w:rPr>
        <w:t xml:space="preserve">. In turn, considered as </w:t>
      </w:r>
      <w:r w:rsidR="00333A09" w:rsidRPr="00C24949">
        <w:rPr>
          <w:color w:val="000000"/>
        </w:rPr>
        <w:t>‘</w:t>
      </w:r>
      <w:r w:rsidR="00A872AB" w:rsidRPr="00C24949">
        <w:rPr>
          <w:color w:val="000000"/>
        </w:rPr>
        <w:t>not liking men’ is equivalent to failing in meeting traditional expectations fo</w:t>
      </w:r>
      <w:r w:rsidR="00333A09" w:rsidRPr="00C24949">
        <w:rPr>
          <w:color w:val="000000"/>
        </w:rPr>
        <w:t>r</w:t>
      </w:r>
      <w:r w:rsidR="00A872AB" w:rsidRPr="00C24949">
        <w:rPr>
          <w:color w:val="000000"/>
        </w:rPr>
        <w:t xml:space="preserve"> women. This was a pattern confirmed by the other female respondents. During a casual discussion with her </w:t>
      </w:r>
      <w:r w:rsidR="00A66DBF">
        <w:rPr>
          <w:color w:val="000000"/>
        </w:rPr>
        <w:t>senior colleague</w:t>
      </w:r>
      <w:r w:rsidR="00A872AB" w:rsidRPr="00A03261">
        <w:rPr>
          <w:color w:val="000000"/>
        </w:rPr>
        <w:t xml:space="preserve">, </w:t>
      </w:r>
      <w:r w:rsidR="004F7E32" w:rsidRPr="00A03261">
        <w:rPr>
          <w:color w:val="000000"/>
        </w:rPr>
        <w:t xml:space="preserve">respondent 11 </w:t>
      </w:r>
      <w:r w:rsidR="00A872AB" w:rsidRPr="00A03261">
        <w:rPr>
          <w:color w:val="000000"/>
        </w:rPr>
        <w:t>was</w:t>
      </w:r>
      <w:r w:rsidR="00432378" w:rsidRPr="00A03261">
        <w:rPr>
          <w:color w:val="000000"/>
        </w:rPr>
        <w:t xml:space="preserve"> met with disbelief and</w:t>
      </w:r>
      <w:r w:rsidR="00A872AB" w:rsidRPr="00A03261">
        <w:rPr>
          <w:color w:val="000000"/>
        </w:rPr>
        <w:t xml:space="preserve"> told that</w:t>
      </w:r>
      <w:r w:rsidR="004F7E32" w:rsidRPr="00A03261">
        <w:rPr>
          <w:color w:val="000000"/>
        </w:rPr>
        <w:t xml:space="preserve"> she can change </w:t>
      </w:r>
      <w:r w:rsidR="00A03261" w:rsidRPr="00A03261">
        <w:rPr>
          <w:color w:val="000000"/>
        </w:rPr>
        <w:t xml:space="preserve">herself </w:t>
      </w:r>
      <w:r w:rsidR="008542B8" w:rsidRPr="00A03261">
        <w:rPr>
          <w:color w:val="000000"/>
        </w:rPr>
        <w:t xml:space="preserve">when she revealed her </w:t>
      </w:r>
      <w:r w:rsidR="004F7E32" w:rsidRPr="00B35F7B">
        <w:rPr>
          <w:color w:val="000000"/>
        </w:rPr>
        <w:t xml:space="preserve">sexual </w:t>
      </w:r>
      <w:r w:rsidR="008542B8" w:rsidRPr="00B35F7B">
        <w:rPr>
          <w:color w:val="000000"/>
        </w:rPr>
        <w:t>identity</w:t>
      </w:r>
      <w:r w:rsidR="009D02A1" w:rsidRPr="00B35F7B">
        <w:rPr>
          <w:color w:val="000000"/>
        </w:rPr>
        <w:t xml:space="preserve"> which s</w:t>
      </w:r>
      <w:r w:rsidR="005544A5" w:rsidRPr="00B35F7B">
        <w:rPr>
          <w:color w:val="000000"/>
        </w:rPr>
        <w:t>he</w:t>
      </w:r>
      <w:r w:rsidR="009D02A1" w:rsidRPr="00B35F7B">
        <w:rPr>
          <w:color w:val="000000"/>
        </w:rPr>
        <w:t xml:space="preserve"> considered as </w:t>
      </w:r>
      <w:r w:rsidR="009D02A1" w:rsidRPr="00B35F7B">
        <w:rPr>
          <w:i/>
          <w:iCs/>
          <w:color w:val="000000"/>
        </w:rPr>
        <w:t xml:space="preserve">“ignorance” </w:t>
      </w:r>
      <w:r w:rsidR="009D02A1" w:rsidRPr="00B35F7B">
        <w:rPr>
          <w:color w:val="000000"/>
        </w:rPr>
        <w:t>and</w:t>
      </w:r>
      <w:r w:rsidR="009D02A1" w:rsidRPr="00B35F7B">
        <w:rPr>
          <w:i/>
          <w:iCs/>
          <w:color w:val="000000"/>
        </w:rPr>
        <w:t xml:space="preserve"> </w:t>
      </w:r>
      <w:r w:rsidR="009D02A1" w:rsidRPr="00B35F7B">
        <w:rPr>
          <w:color w:val="000000"/>
        </w:rPr>
        <w:t>intended</w:t>
      </w:r>
      <w:r w:rsidR="009D02A1" w:rsidRPr="00A03261">
        <w:rPr>
          <w:color w:val="000000"/>
        </w:rPr>
        <w:t xml:space="preserve"> to make her feel this </w:t>
      </w:r>
      <w:r w:rsidR="009D02A1" w:rsidRPr="00A03261">
        <w:rPr>
          <w:i/>
          <w:iCs/>
          <w:color w:val="000000"/>
        </w:rPr>
        <w:t xml:space="preserve">“was not right” </w:t>
      </w:r>
      <w:r w:rsidR="009D02A1" w:rsidRPr="00A03261">
        <w:rPr>
          <w:color w:val="000000"/>
        </w:rPr>
        <w:t>even if it was not done in a</w:t>
      </w:r>
      <w:r w:rsidR="009D02A1" w:rsidRPr="00A03261">
        <w:rPr>
          <w:i/>
          <w:iCs/>
          <w:color w:val="000000"/>
        </w:rPr>
        <w:t xml:space="preserve"> “bullying” </w:t>
      </w:r>
      <w:r w:rsidR="009D02A1" w:rsidRPr="00A03261">
        <w:rPr>
          <w:color w:val="000000"/>
        </w:rPr>
        <w:t>way, and felt</w:t>
      </w:r>
      <w:r w:rsidR="008542B8" w:rsidRPr="00A03261">
        <w:rPr>
          <w:color w:val="000000"/>
        </w:rPr>
        <w:t xml:space="preserve"> her</w:t>
      </w:r>
      <w:r w:rsidR="009D02A1" w:rsidRPr="00A03261">
        <w:rPr>
          <w:color w:val="000000"/>
        </w:rPr>
        <w:t xml:space="preserve"> </w:t>
      </w:r>
      <w:r w:rsidR="009D02A1" w:rsidRPr="00A03261">
        <w:rPr>
          <w:i/>
          <w:iCs/>
          <w:color w:val="000000"/>
        </w:rPr>
        <w:t>“</w:t>
      </w:r>
      <w:r w:rsidR="00ED6A6C" w:rsidRPr="00A03261">
        <w:rPr>
          <w:i/>
          <w:iCs/>
          <w:color w:val="000000"/>
        </w:rPr>
        <w:t>mood being spoilt</w:t>
      </w:r>
      <w:r w:rsidR="008542B8" w:rsidRPr="00A03261">
        <w:rPr>
          <w:i/>
          <w:iCs/>
          <w:color w:val="000000"/>
        </w:rPr>
        <w:t>”, “a bit sad” and “I thought I c</w:t>
      </w:r>
      <w:r w:rsidR="001D653A" w:rsidRPr="00A03261">
        <w:rPr>
          <w:i/>
          <w:iCs/>
          <w:color w:val="000000"/>
        </w:rPr>
        <w:t>o</w:t>
      </w:r>
      <w:r w:rsidR="008542B8" w:rsidRPr="00A03261">
        <w:rPr>
          <w:i/>
          <w:iCs/>
          <w:color w:val="000000"/>
        </w:rPr>
        <w:t>uld trust someone who can be supportive but I did not get that support”</w:t>
      </w:r>
      <w:r w:rsidR="004F7E32" w:rsidRPr="00A03261">
        <w:rPr>
          <w:i/>
          <w:iCs/>
          <w:color w:val="000000"/>
        </w:rPr>
        <w:t>.</w:t>
      </w:r>
      <w:r w:rsidR="00C607BA" w:rsidRPr="00A03261">
        <w:rPr>
          <w:i/>
          <w:iCs/>
          <w:color w:val="000000"/>
        </w:rPr>
        <w:t xml:space="preserve"> </w:t>
      </w:r>
      <w:r w:rsidR="00A872AB" w:rsidRPr="00A03261">
        <w:rPr>
          <w:color w:val="000000"/>
        </w:rPr>
        <w:t>Another informal</w:t>
      </w:r>
      <w:r w:rsidR="00E92F51" w:rsidRPr="00A03261">
        <w:rPr>
          <w:color w:val="000000"/>
        </w:rPr>
        <w:t xml:space="preserve"> workplace</w:t>
      </w:r>
      <w:r w:rsidR="00A872AB" w:rsidRPr="00A03261">
        <w:rPr>
          <w:color w:val="000000"/>
        </w:rPr>
        <w:t xml:space="preserve"> </w:t>
      </w:r>
      <w:r w:rsidR="00E92F51" w:rsidRPr="00A03261">
        <w:rPr>
          <w:color w:val="000000"/>
        </w:rPr>
        <w:t>conversation</w:t>
      </w:r>
      <w:r w:rsidR="00B62DFC" w:rsidRPr="00A03261">
        <w:rPr>
          <w:color w:val="000000"/>
        </w:rPr>
        <w:t xml:space="preserve"> about </w:t>
      </w:r>
      <w:r w:rsidR="00E429AF" w:rsidRPr="00A03261">
        <w:rPr>
          <w:color w:val="000000"/>
        </w:rPr>
        <w:t xml:space="preserve">pregnancy </w:t>
      </w:r>
      <w:r w:rsidR="00A872AB" w:rsidRPr="00A03261">
        <w:rPr>
          <w:color w:val="000000"/>
        </w:rPr>
        <w:t>transform</w:t>
      </w:r>
      <w:r w:rsidR="007473D7">
        <w:rPr>
          <w:color w:val="000000"/>
        </w:rPr>
        <w:t>ed</w:t>
      </w:r>
      <w:r w:rsidR="00A872AB" w:rsidRPr="00A03261">
        <w:rPr>
          <w:color w:val="000000"/>
        </w:rPr>
        <w:t xml:space="preserve"> into a heated argument</w:t>
      </w:r>
      <w:r w:rsidR="00E92F51" w:rsidRPr="00A03261">
        <w:rPr>
          <w:color w:val="000000"/>
        </w:rPr>
        <w:t xml:space="preserve"> </w:t>
      </w:r>
      <w:r w:rsidR="00C607BA" w:rsidRPr="00A03261">
        <w:rPr>
          <w:color w:val="000000"/>
        </w:rPr>
        <w:t xml:space="preserve">for </w:t>
      </w:r>
      <w:r w:rsidR="00A03261" w:rsidRPr="00A03261">
        <w:rPr>
          <w:color w:val="000000"/>
        </w:rPr>
        <w:t>respondent 12</w:t>
      </w:r>
      <w:r w:rsidR="00A872AB" w:rsidRPr="00A03261">
        <w:rPr>
          <w:color w:val="000000"/>
        </w:rPr>
        <w:t xml:space="preserve"> </w:t>
      </w:r>
      <w:r w:rsidR="00A03261" w:rsidRPr="00A03261">
        <w:rPr>
          <w:color w:val="000000"/>
        </w:rPr>
        <w:t>when she</w:t>
      </w:r>
      <w:r w:rsidR="00611C51" w:rsidRPr="00A03261">
        <w:rPr>
          <w:color w:val="000000"/>
        </w:rPr>
        <w:t xml:space="preserve"> felt </w:t>
      </w:r>
      <w:r w:rsidR="00611C51" w:rsidRPr="00A03261">
        <w:rPr>
          <w:i/>
          <w:iCs/>
          <w:color w:val="000000"/>
        </w:rPr>
        <w:t>“targeted, as on an arrow tip, and there was just the arrow to be sent</w:t>
      </w:r>
      <w:r w:rsidR="00804C98" w:rsidRPr="00A03261">
        <w:rPr>
          <w:i/>
          <w:iCs/>
          <w:color w:val="000000"/>
        </w:rPr>
        <w:t xml:space="preserve"> (…) in a dry dialogue”</w:t>
      </w:r>
      <w:r w:rsidR="00804C98" w:rsidRPr="00A03261">
        <w:rPr>
          <w:color w:val="000000"/>
        </w:rPr>
        <w:t xml:space="preserve"> and</w:t>
      </w:r>
      <w:r w:rsidR="00611C51" w:rsidRPr="00A03261">
        <w:rPr>
          <w:i/>
          <w:iCs/>
          <w:color w:val="000000"/>
        </w:rPr>
        <w:t xml:space="preserve"> “as if </w:t>
      </w:r>
      <w:r w:rsidR="00BC05CA" w:rsidRPr="00A03261">
        <w:rPr>
          <w:i/>
          <w:iCs/>
          <w:color w:val="000000"/>
        </w:rPr>
        <w:t xml:space="preserve">(the colleague) </w:t>
      </w:r>
      <w:r w:rsidR="00611C51" w:rsidRPr="00A03261">
        <w:rPr>
          <w:i/>
          <w:iCs/>
          <w:color w:val="000000"/>
        </w:rPr>
        <w:t>was accusing me”</w:t>
      </w:r>
      <w:r w:rsidR="00BC05CA" w:rsidRPr="00A03261">
        <w:rPr>
          <w:color w:val="000000"/>
        </w:rPr>
        <w:t xml:space="preserve"> with </w:t>
      </w:r>
      <w:r w:rsidR="00E92F51" w:rsidRPr="00A03261">
        <w:rPr>
          <w:color w:val="000000"/>
        </w:rPr>
        <w:t xml:space="preserve">remarks in the form </w:t>
      </w:r>
      <w:r w:rsidR="008D344D" w:rsidRPr="00A03261">
        <w:rPr>
          <w:color w:val="000000"/>
        </w:rPr>
        <w:t>of</w:t>
      </w:r>
      <w:r w:rsidR="00CC66AB" w:rsidRPr="00A03261">
        <w:rPr>
          <w:color w:val="000000"/>
        </w:rPr>
        <w:t xml:space="preserve"> </w:t>
      </w:r>
      <w:r w:rsidR="008D344D" w:rsidRPr="00A03261">
        <w:rPr>
          <w:color w:val="000000"/>
        </w:rPr>
        <w:t>“</w:t>
      </w:r>
      <w:r w:rsidR="00A872AB" w:rsidRPr="00A03261">
        <w:rPr>
          <w:i/>
          <w:iCs/>
          <w:color w:val="000000"/>
        </w:rPr>
        <w:t>all girls want to become mothers, become pregnant and have children</w:t>
      </w:r>
      <w:r w:rsidR="00A872AB" w:rsidRPr="00A03261">
        <w:rPr>
          <w:color w:val="000000"/>
        </w:rPr>
        <w:t xml:space="preserve">”, </w:t>
      </w:r>
      <w:r w:rsidR="00B96C8B" w:rsidRPr="00A03261">
        <w:rPr>
          <w:color w:val="000000"/>
        </w:rPr>
        <w:t>were conveyed</w:t>
      </w:r>
      <w:r w:rsidR="00B43FEA" w:rsidRPr="00A03261">
        <w:rPr>
          <w:color w:val="000000"/>
        </w:rPr>
        <w:t xml:space="preserve"> by one colleague</w:t>
      </w:r>
      <w:r w:rsidR="00C02ECC" w:rsidRPr="00A03261">
        <w:rPr>
          <w:color w:val="000000"/>
        </w:rPr>
        <w:t xml:space="preserve"> who</w:t>
      </w:r>
      <w:r w:rsidR="00B43FEA" w:rsidRPr="00A03261">
        <w:rPr>
          <w:color w:val="000000"/>
        </w:rPr>
        <w:t xml:space="preserve"> questioned her personal choice of not having her </w:t>
      </w:r>
      <w:r w:rsidR="00B43FEA" w:rsidRPr="00A03261">
        <w:rPr>
          <w:i/>
          <w:iCs/>
          <w:color w:val="000000"/>
        </w:rPr>
        <w:t>“own”</w:t>
      </w:r>
      <w:r w:rsidR="00B43FEA" w:rsidRPr="00A03261">
        <w:rPr>
          <w:color w:val="000000"/>
        </w:rPr>
        <w:t xml:space="preserve"> children</w:t>
      </w:r>
      <w:r w:rsidR="00E92F51" w:rsidRPr="00A03261">
        <w:rPr>
          <w:color w:val="000000"/>
        </w:rPr>
        <w:t xml:space="preserve">. </w:t>
      </w:r>
    </w:p>
    <w:p w14:paraId="7FD5E1E1" w14:textId="3EF83712" w:rsidR="00A872AB" w:rsidRPr="0009718B" w:rsidRDefault="00C607BA" w:rsidP="00E429AF">
      <w:pPr>
        <w:spacing w:line="480" w:lineRule="auto"/>
        <w:jc w:val="both"/>
        <w:rPr>
          <w:color w:val="000000"/>
        </w:rPr>
      </w:pPr>
      <w:r>
        <w:rPr>
          <w:color w:val="000000"/>
        </w:rPr>
        <w:t xml:space="preserve">         </w:t>
      </w:r>
      <w:r w:rsidR="00A872AB" w:rsidRPr="00C24949">
        <w:rPr>
          <w:color w:val="000000"/>
        </w:rPr>
        <w:t xml:space="preserve">Second, </w:t>
      </w:r>
      <w:r w:rsidR="00F06732">
        <w:rPr>
          <w:color w:val="000000"/>
        </w:rPr>
        <w:t xml:space="preserve">a strategy </w:t>
      </w:r>
      <w:r w:rsidR="00F06732" w:rsidRPr="00260E05">
        <w:rPr>
          <w:color w:val="000000"/>
        </w:rPr>
        <w:t>we term</w:t>
      </w:r>
      <w:r w:rsidR="00A872AB" w:rsidRPr="00C24949">
        <w:rPr>
          <w:color w:val="000000"/>
        </w:rPr>
        <w:t xml:space="preserve"> </w:t>
      </w:r>
      <w:r w:rsidR="00F06732">
        <w:rPr>
          <w:color w:val="000000"/>
        </w:rPr>
        <w:t>“</w:t>
      </w:r>
      <w:r w:rsidR="00A872AB" w:rsidRPr="00C24949">
        <w:rPr>
          <w:color w:val="000000"/>
        </w:rPr>
        <w:t>setting up for failure</w:t>
      </w:r>
      <w:r w:rsidR="00F06732">
        <w:rPr>
          <w:color w:val="000000"/>
        </w:rPr>
        <w:t>”</w:t>
      </w:r>
      <w:r w:rsidR="00A872AB" w:rsidRPr="00C24949">
        <w:rPr>
          <w:color w:val="000000"/>
        </w:rPr>
        <w:t xml:space="preserve"> was another </w:t>
      </w:r>
      <w:r w:rsidR="002C013C">
        <w:rPr>
          <w:color w:val="000000"/>
        </w:rPr>
        <w:t xml:space="preserve">harassment </w:t>
      </w:r>
      <w:r w:rsidR="00A872AB" w:rsidRPr="00C24949">
        <w:rPr>
          <w:color w:val="000000"/>
        </w:rPr>
        <w:t>mechanism frequently report</w:t>
      </w:r>
      <w:r w:rsidR="00A872AB" w:rsidRPr="0009718B">
        <w:rPr>
          <w:color w:val="000000"/>
        </w:rPr>
        <w:t xml:space="preserve">ed to have been used as a way for confronting stigmatised LGBT identities. </w:t>
      </w:r>
      <w:r w:rsidR="00BF6E15">
        <w:rPr>
          <w:color w:val="000000"/>
        </w:rPr>
        <w:lastRenderedPageBreak/>
        <w:t>More generally, i</w:t>
      </w:r>
      <w:r w:rsidR="00A872AB" w:rsidRPr="0009718B">
        <w:rPr>
          <w:color w:val="000000"/>
        </w:rPr>
        <w:t xml:space="preserve">nterview data highlights the extensive recourse to alternative </w:t>
      </w:r>
      <w:r w:rsidR="005E4EFC">
        <w:rPr>
          <w:color w:val="000000"/>
        </w:rPr>
        <w:t xml:space="preserve">and more indirect </w:t>
      </w:r>
      <w:r w:rsidR="00A872AB" w:rsidRPr="0009718B">
        <w:rPr>
          <w:color w:val="000000"/>
        </w:rPr>
        <w:t xml:space="preserve">mechanisms </w:t>
      </w:r>
      <w:r w:rsidR="004700C5">
        <w:rPr>
          <w:color w:val="000000"/>
        </w:rPr>
        <w:t xml:space="preserve">of harassment </w:t>
      </w:r>
      <w:r w:rsidR="00A872AB" w:rsidRPr="0009718B">
        <w:rPr>
          <w:color w:val="000000"/>
        </w:rPr>
        <w:t>against non-heterosexual workers by employers and co-workers</w:t>
      </w:r>
      <w:r w:rsidR="00BF6E15">
        <w:rPr>
          <w:color w:val="000000"/>
        </w:rPr>
        <w:t xml:space="preserve"> to circumvent legal penalties associated with overt workplace discrimination in Mauritius</w:t>
      </w:r>
      <w:r w:rsidR="00A872AB" w:rsidRPr="0009718B">
        <w:rPr>
          <w:color w:val="000000"/>
        </w:rPr>
        <w:t xml:space="preserve">. A frequent finding from our study is that LGBT workers are deliberately set up for failure in numerous instances. Discrediting employees </w:t>
      </w:r>
      <w:r w:rsidR="002F3DD6" w:rsidRPr="0009718B">
        <w:rPr>
          <w:color w:val="000000"/>
        </w:rPr>
        <w:t>because of</w:t>
      </w:r>
      <w:r w:rsidR="00A872AB" w:rsidRPr="0009718B">
        <w:rPr>
          <w:color w:val="000000"/>
        </w:rPr>
        <w:t xml:space="preserve"> their work ability makes it easier to make them feel inadequate for the position, which then leads to LGBT</w:t>
      </w:r>
      <w:r w:rsidR="0043030B">
        <w:rPr>
          <w:color w:val="000000"/>
        </w:rPr>
        <w:t xml:space="preserve"> </w:t>
      </w:r>
      <w:r w:rsidR="00A872AB" w:rsidRPr="0009718B">
        <w:rPr>
          <w:color w:val="000000"/>
        </w:rPr>
        <w:t xml:space="preserve">employees being at a higher risk of losing their employment, being given lesser work responsibilities or lesser promotion opportunities. </w:t>
      </w:r>
      <w:r w:rsidR="00A872AB" w:rsidRPr="0009718B">
        <w:t>Setting up for failure was embodied in varied forms of harassment. Firstly, increased work pressure and higher workloads w</w:t>
      </w:r>
      <w:r w:rsidR="00EF76AB">
        <w:t>ere</w:t>
      </w:r>
      <w:r w:rsidR="00A872AB" w:rsidRPr="0009718B">
        <w:t xml:space="preserve"> common, which in many cases correlated with LGBT employees being perceived as suffering from reduced work credibility. Respondent 1 mentioned having a breakdown with her supervisor after being repeatedly told to work </w:t>
      </w:r>
      <w:r w:rsidR="00A872AB" w:rsidRPr="003B157F">
        <w:rPr>
          <w:i/>
          <w:iCs/>
        </w:rPr>
        <w:t>“faster, faster”</w:t>
      </w:r>
      <w:r w:rsidR="00A872AB" w:rsidRPr="0009718B">
        <w:t xml:space="preserve">. </w:t>
      </w:r>
      <w:r w:rsidR="00237F48">
        <w:t>R</w:t>
      </w:r>
      <w:r w:rsidR="00A872AB" w:rsidRPr="0009718B">
        <w:t>espondent</w:t>
      </w:r>
      <w:r w:rsidR="00237F48">
        <w:t xml:space="preserve"> 3</w:t>
      </w:r>
      <w:r w:rsidR="00A872AB" w:rsidRPr="0009718B">
        <w:t xml:space="preserve"> ha</w:t>
      </w:r>
      <w:r w:rsidR="00703B89">
        <w:t>d</w:t>
      </w:r>
      <w:r w:rsidR="00A872AB" w:rsidRPr="0009718B">
        <w:t xml:space="preserve"> been penalised at work in numerous ways which overall took the form of accusations about lower work performance, hence higher work pressure, becoming routine overnight when before she was considered ‘</w:t>
      </w:r>
      <w:r w:rsidR="00A872AB" w:rsidRPr="008D344D">
        <w:rPr>
          <w:i/>
          <w:iCs/>
        </w:rPr>
        <w:t>the brain of the team</w:t>
      </w:r>
      <w:r w:rsidR="00A872AB" w:rsidRPr="0009718B">
        <w:t>’</w:t>
      </w:r>
      <w:r w:rsidR="004700C5">
        <w:t>. F</w:t>
      </w:r>
      <w:r w:rsidR="00A872AB" w:rsidRPr="0009718B">
        <w:t>or instance</w:t>
      </w:r>
      <w:r w:rsidR="001F4781">
        <w:t>,</w:t>
      </w:r>
      <w:r w:rsidR="00A872AB" w:rsidRPr="0009718B">
        <w:t xml:space="preserve"> criticisms by her senior colleague were levied against her physical appearance </w:t>
      </w:r>
      <w:r w:rsidR="00096CDF" w:rsidRPr="0009718B">
        <w:t xml:space="preserve"> </w:t>
      </w:r>
      <w:r w:rsidR="00010FAA" w:rsidRPr="00A03261">
        <w:t xml:space="preserve">further to </w:t>
      </w:r>
      <w:r w:rsidR="00B67450" w:rsidRPr="00A03261">
        <w:t xml:space="preserve">work sessions  </w:t>
      </w:r>
      <w:r w:rsidR="005A45B2" w:rsidRPr="00A03261">
        <w:t xml:space="preserve">sometimes: </w:t>
      </w:r>
      <w:r w:rsidR="00010FAA" w:rsidRPr="00A03261">
        <w:rPr>
          <w:i/>
          <w:iCs/>
        </w:rPr>
        <w:t>“in front of colleagues (…) and clients”</w:t>
      </w:r>
      <w:r w:rsidR="00010FAA" w:rsidRPr="00A03261">
        <w:t xml:space="preserve"> e.g. dishevelled hair </w:t>
      </w:r>
      <w:r w:rsidR="00010FAA" w:rsidRPr="00A03261">
        <w:rPr>
          <w:i/>
          <w:iCs/>
        </w:rPr>
        <w:t xml:space="preserve">“which was never a problem for </w:t>
      </w:r>
      <w:r w:rsidR="006B3BD8">
        <w:rPr>
          <w:i/>
          <w:iCs/>
        </w:rPr>
        <w:t>(the senior colleague)</w:t>
      </w:r>
      <w:r w:rsidR="00010FAA" w:rsidRPr="00A03261">
        <w:rPr>
          <w:i/>
          <w:iCs/>
        </w:rPr>
        <w:t xml:space="preserve"> before as I was always </w:t>
      </w:r>
      <w:r w:rsidR="00ED6A6C" w:rsidRPr="00A03261">
        <w:rPr>
          <w:i/>
          <w:iCs/>
        </w:rPr>
        <w:t>well groomed</w:t>
      </w:r>
      <w:r w:rsidR="00010FAA" w:rsidRPr="00A03261">
        <w:rPr>
          <w:i/>
          <w:iCs/>
        </w:rPr>
        <w:t xml:space="preserve">” </w:t>
      </w:r>
      <w:r w:rsidR="00010FAA" w:rsidRPr="00A03261">
        <w:t>as if she “</w:t>
      </w:r>
      <w:r w:rsidR="00010FAA" w:rsidRPr="00A03261">
        <w:rPr>
          <w:i/>
          <w:iCs/>
        </w:rPr>
        <w:t>just woke up in the morning</w:t>
      </w:r>
      <w:r w:rsidR="00010FAA" w:rsidRPr="00A03261">
        <w:t>”, or delivery/methods of working “</w:t>
      </w:r>
      <w:r w:rsidR="00010FAA" w:rsidRPr="00A03261">
        <w:rPr>
          <w:i/>
          <w:iCs/>
        </w:rPr>
        <w:t>this is not how we taught you to do this (work task)</w:t>
      </w:r>
      <w:r w:rsidR="00010FAA" w:rsidRPr="00A03261">
        <w:t>” and “</w:t>
      </w:r>
      <w:r w:rsidR="00010FAA" w:rsidRPr="00A03261">
        <w:rPr>
          <w:i/>
          <w:iCs/>
        </w:rPr>
        <w:t>you need to step up”</w:t>
      </w:r>
      <w:r w:rsidR="00010FAA" w:rsidRPr="00A03261">
        <w:t xml:space="preserve"> even if she </w:t>
      </w:r>
      <w:r w:rsidR="00010FAA" w:rsidRPr="00A03261">
        <w:rPr>
          <w:i/>
          <w:iCs/>
        </w:rPr>
        <w:t>“did my job, exceeded the target that was set”</w:t>
      </w:r>
      <w:r w:rsidR="00010FAA" w:rsidRPr="00A03261">
        <w:t>.</w:t>
      </w:r>
      <w:r w:rsidR="00010FAA" w:rsidRPr="0009718B">
        <w:t xml:space="preserve"> </w:t>
      </w:r>
      <w:r w:rsidR="00A872AB" w:rsidRPr="0009718B">
        <w:rPr>
          <w:color w:val="000000"/>
        </w:rPr>
        <w:t>This form of harassment was reinforced in different ways as when</w:t>
      </w:r>
      <w:r w:rsidR="005D054B">
        <w:rPr>
          <w:color w:val="000000"/>
        </w:rPr>
        <w:t xml:space="preserve"> another</w:t>
      </w:r>
      <w:r w:rsidR="00A872AB" w:rsidRPr="0009718B">
        <w:rPr>
          <w:color w:val="000000"/>
        </w:rPr>
        <w:t xml:space="preserve"> respondent was made “</w:t>
      </w:r>
      <w:r w:rsidR="00A872AB" w:rsidRPr="00714629">
        <w:rPr>
          <w:i/>
          <w:iCs/>
          <w:color w:val="000000"/>
        </w:rPr>
        <w:t>also responsible</w:t>
      </w:r>
      <w:r w:rsidR="00A872AB" w:rsidRPr="0009718B">
        <w:rPr>
          <w:color w:val="000000"/>
        </w:rPr>
        <w:t xml:space="preserve">” by his senior colleague after remarks were made to the senior colleague further to a negative </w:t>
      </w:r>
      <w:r w:rsidR="00E85F03">
        <w:rPr>
          <w:color w:val="000000"/>
        </w:rPr>
        <w:t>t</w:t>
      </w:r>
      <w:r w:rsidR="00A872AB" w:rsidRPr="0009718B">
        <w:rPr>
          <w:color w:val="000000"/>
        </w:rPr>
        <w:t xml:space="preserve">ask outcome. </w:t>
      </w:r>
      <w:r w:rsidR="005D054B">
        <w:rPr>
          <w:color w:val="000000"/>
        </w:rPr>
        <w:t>The r</w:t>
      </w:r>
      <w:r w:rsidR="00A872AB" w:rsidRPr="0009718B">
        <w:rPr>
          <w:color w:val="000000"/>
        </w:rPr>
        <w:t>espondent was told “</w:t>
      </w:r>
      <w:r w:rsidR="00A872AB" w:rsidRPr="00714629">
        <w:rPr>
          <w:i/>
          <w:iCs/>
          <w:color w:val="000000"/>
        </w:rPr>
        <w:t>you should know what are my mistakes</w:t>
      </w:r>
      <w:r w:rsidR="00A872AB" w:rsidRPr="0009718B">
        <w:rPr>
          <w:color w:val="000000"/>
        </w:rPr>
        <w:t>”, and reflected “</w:t>
      </w:r>
      <w:r w:rsidR="00A872AB" w:rsidRPr="00714629">
        <w:rPr>
          <w:i/>
          <w:iCs/>
          <w:color w:val="000000"/>
        </w:rPr>
        <w:t xml:space="preserve">I </w:t>
      </w:r>
      <w:r w:rsidR="00CC3ECC">
        <w:rPr>
          <w:i/>
          <w:iCs/>
          <w:color w:val="000000"/>
        </w:rPr>
        <w:t>find this a bit silly</w:t>
      </w:r>
      <w:r w:rsidR="00A872AB" w:rsidRPr="00714629">
        <w:rPr>
          <w:i/>
          <w:iCs/>
          <w:color w:val="000000"/>
        </w:rPr>
        <w:t xml:space="preserve"> as I do not know about all </w:t>
      </w:r>
      <w:r w:rsidR="007F26A5">
        <w:rPr>
          <w:i/>
          <w:iCs/>
          <w:color w:val="000000"/>
        </w:rPr>
        <w:t>(of the colleague’s)</w:t>
      </w:r>
      <w:r w:rsidR="00A872AB" w:rsidRPr="00714629">
        <w:rPr>
          <w:i/>
          <w:iCs/>
          <w:color w:val="000000"/>
        </w:rPr>
        <w:t xml:space="preserve"> deliverables and I have my task list as well</w:t>
      </w:r>
      <w:r w:rsidR="00100A3E">
        <w:rPr>
          <w:i/>
          <w:iCs/>
          <w:color w:val="000000"/>
        </w:rPr>
        <w:t xml:space="preserve"> </w:t>
      </w:r>
      <w:r w:rsidR="00100A3E" w:rsidRPr="001A7266">
        <w:rPr>
          <w:i/>
          <w:iCs/>
          <w:color w:val="000000"/>
        </w:rPr>
        <w:t>(...)</w:t>
      </w:r>
      <w:r w:rsidR="00100A3E" w:rsidRPr="00714629">
        <w:rPr>
          <w:i/>
          <w:iCs/>
          <w:color w:val="000000"/>
        </w:rPr>
        <w:t xml:space="preserve"> </w:t>
      </w:r>
      <w:r w:rsidR="00A872AB" w:rsidRPr="00714629">
        <w:rPr>
          <w:i/>
          <w:iCs/>
          <w:color w:val="000000"/>
        </w:rPr>
        <w:t xml:space="preserve">I cannot be in charge of everything, </w:t>
      </w:r>
      <w:r w:rsidR="007F26A5">
        <w:rPr>
          <w:i/>
          <w:iCs/>
          <w:color w:val="000000"/>
        </w:rPr>
        <w:t>(the colleague)</w:t>
      </w:r>
      <w:r w:rsidR="007F26A5" w:rsidRPr="00714629">
        <w:rPr>
          <w:i/>
          <w:iCs/>
          <w:color w:val="000000"/>
        </w:rPr>
        <w:t xml:space="preserve"> </w:t>
      </w:r>
      <w:r w:rsidR="00A872AB" w:rsidRPr="00714629">
        <w:rPr>
          <w:i/>
          <w:iCs/>
          <w:color w:val="000000"/>
        </w:rPr>
        <w:t>should not crush me in this way</w:t>
      </w:r>
      <w:r w:rsidR="00A872AB" w:rsidRPr="0009718B">
        <w:rPr>
          <w:color w:val="000000"/>
        </w:rPr>
        <w:t xml:space="preserve">”. Increased work </w:t>
      </w:r>
      <w:r w:rsidR="00A872AB" w:rsidRPr="0009718B">
        <w:rPr>
          <w:color w:val="000000"/>
        </w:rPr>
        <w:lastRenderedPageBreak/>
        <w:t xml:space="preserve">pressure was routine for </w:t>
      </w:r>
      <w:r w:rsidR="007F26A5">
        <w:rPr>
          <w:color w:val="000000"/>
        </w:rPr>
        <w:t xml:space="preserve">the </w:t>
      </w:r>
      <w:r w:rsidR="00A872AB" w:rsidRPr="0009718B">
        <w:rPr>
          <w:color w:val="000000"/>
        </w:rPr>
        <w:t>respondent</w:t>
      </w:r>
      <w:r w:rsidR="000C12F1">
        <w:rPr>
          <w:color w:val="000000"/>
        </w:rPr>
        <w:t>:</w:t>
      </w:r>
      <w:r w:rsidR="00A872AB" w:rsidRPr="0009718B">
        <w:rPr>
          <w:color w:val="000000"/>
        </w:rPr>
        <w:t xml:space="preserve"> “</w:t>
      </w:r>
      <w:r w:rsidR="00A872AB" w:rsidRPr="00714629">
        <w:rPr>
          <w:i/>
          <w:iCs/>
          <w:color w:val="000000"/>
        </w:rPr>
        <w:t>it is quite a demanding work</w:t>
      </w:r>
      <w:r w:rsidR="001F436C">
        <w:rPr>
          <w:i/>
          <w:iCs/>
          <w:color w:val="000000"/>
        </w:rPr>
        <w:t xml:space="preserve"> (…) </w:t>
      </w:r>
      <w:r w:rsidR="00A872AB" w:rsidRPr="00714629">
        <w:rPr>
          <w:i/>
          <w:iCs/>
          <w:color w:val="000000"/>
        </w:rPr>
        <w:t>requir</w:t>
      </w:r>
      <w:r w:rsidR="001F436C">
        <w:rPr>
          <w:i/>
          <w:iCs/>
          <w:color w:val="000000"/>
        </w:rPr>
        <w:t>ing a lot</w:t>
      </w:r>
      <w:r w:rsidR="00100A3E">
        <w:rPr>
          <w:i/>
          <w:iCs/>
          <w:color w:val="000000"/>
        </w:rPr>
        <w:t xml:space="preserve"> </w:t>
      </w:r>
      <w:r w:rsidR="00100A3E" w:rsidRPr="001A7266">
        <w:rPr>
          <w:i/>
          <w:iCs/>
          <w:color w:val="000000"/>
        </w:rPr>
        <w:t>of</w:t>
      </w:r>
      <w:r w:rsidR="00A872AB" w:rsidRPr="001A7266">
        <w:rPr>
          <w:i/>
          <w:iCs/>
          <w:color w:val="000000"/>
        </w:rPr>
        <w:t xml:space="preserve"> </w:t>
      </w:r>
      <w:r w:rsidR="00A872AB" w:rsidRPr="00714629">
        <w:rPr>
          <w:i/>
          <w:iCs/>
          <w:color w:val="000000"/>
        </w:rPr>
        <w:t>time, more skills, more knowledge</w:t>
      </w:r>
      <w:r w:rsidR="00100A3E">
        <w:rPr>
          <w:i/>
          <w:iCs/>
          <w:color w:val="000000"/>
        </w:rPr>
        <w:t xml:space="preserve"> </w:t>
      </w:r>
      <w:r w:rsidR="00100A3E" w:rsidRPr="001A7266">
        <w:rPr>
          <w:i/>
          <w:iCs/>
          <w:color w:val="000000"/>
        </w:rPr>
        <w:t>(…)</w:t>
      </w:r>
      <w:r w:rsidR="00A872AB" w:rsidRPr="00714629">
        <w:rPr>
          <w:i/>
          <w:iCs/>
          <w:color w:val="000000"/>
        </w:rPr>
        <w:t xml:space="preserve"> but (</w:t>
      </w:r>
      <w:r w:rsidR="007F26A5">
        <w:rPr>
          <w:i/>
          <w:iCs/>
          <w:color w:val="000000"/>
        </w:rPr>
        <w:t xml:space="preserve">another </w:t>
      </w:r>
      <w:r w:rsidR="00A872AB" w:rsidRPr="00714629">
        <w:rPr>
          <w:i/>
          <w:iCs/>
          <w:color w:val="000000"/>
        </w:rPr>
        <w:t>senior colleague</w:t>
      </w:r>
      <w:r w:rsidR="007F26A5">
        <w:rPr>
          <w:i/>
          <w:iCs/>
          <w:color w:val="000000"/>
        </w:rPr>
        <w:t xml:space="preserve"> targeting him</w:t>
      </w:r>
      <w:r w:rsidR="00A872AB" w:rsidRPr="00714629">
        <w:rPr>
          <w:i/>
          <w:iCs/>
          <w:color w:val="000000"/>
        </w:rPr>
        <w:t>) required the work in a short period of time</w:t>
      </w:r>
      <w:r w:rsidR="001F436C">
        <w:rPr>
          <w:i/>
          <w:iCs/>
          <w:color w:val="000000"/>
        </w:rPr>
        <w:t xml:space="preserve">, </w:t>
      </w:r>
      <w:r w:rsidR="001F436C" w:rsidRPr="00A03261">
        <w:rPr>
          <w:i/>
          <w:iCs/>
          <w:color w:val="000000"/>
        </w:rPr>
        <w:t>and when I was doing it in short period of time it’s normal the work will not be as well performed and I will then be scolded</w:t>
      </w:r>
      <w:r w:rsidR="00A872AB" w:rsidRPr="00A03261">
        <w:rPr>
          <w:color w:val="000000"/>
        </w:rPr>
        <w:t>”</w:t>
      </w:r>
      <w:r w:rsidR="00714629" w:rsidRPr="00A03261">
        <w:rPr>
          <w:color w:val="000000"/>
        </w:rPr>
        <w:t>.</w:t>
      </w:r>
      <w:r w:rsidR="00A872AB" w:rsidRPr="0009718B">
        <w:rPr>
          <w:color w:val="000000"/>
        </w:rPr>
        <w:t xml:space="preserve"> Hence, setting up for failure </w:t>
      </w:r>
      <w:r w:rsidR="002F3DD6" w:rsidRPr="0009718B">
        <w:rPr>
          <w:color w:val="000000"/>
        </w:rPr>
        <w:t>because</w:t>
      </w:r>
      <w:r w:rsidR="00A872AB" w:rsidRPr="0009718B">
        <w:rPr>
          <w:color w:val="000000"/>
        </w:rPr>
        <w:t xml:space="preserve"> of perceptions of decreased work credibility was highlighted</w:t>
      </w:r>
      <w:r w:rsidR="00D000A2">
        <w:rPr>
          <w:color w:val="000000"/>
        </w:rPr>
        <w:t>, following which</w:t>
      </w:r>
      <w:r w:rsidR="00A872AB" w:rsidRPr="0009718B">
        <w:rPr>
          <w:color w:val="000000"/>
        </w:rPr>
        <w:t xml:space="preserve"> LGBT employees would be seen as unfit for the job or not meeting work expectations. </w:t>
      </w:r>
    </w:p>
    <w:p w14:paraId="0F1356AA" w14:textId="203EB2D2" w:rsidR="00A872AB" w:rsidRPr="0009718B" w:rsidRDefault="00A872AB" w:rsidP="00F8531E">
      <w:pPr>
        <w:spacing w:line="480" w:lineRule="auto"/>
        <w:ind w:firstLine="720"/>
        <w:jc w:val="both"/>
        <w:rPr>
          <w:color w:val="000000"/>
        </w:rPr>
      </w:pPr>
      <w:r w:rsidRPr="0009718B">
        <w:rPr>
          <w:color w:val="000000"/>
        </w:rPr>
        <w:t xml:space="preserve">Being set up for failure also took the form of not being provided with the right set of instructions. Respondent 3 felt being penalised in terms of access to resources, support networks and access to information. </w:t>
      </w:r>
      <w:r w:rsidR="00B43FEA" w:rsidRPr="00CB3369">
        <w:rPr>
          <w:color w:val="000000"/>
        </w:rPr>
        <w:t>In</w:t>
      </w:r>
      <w:r w:rsidR="00B43FEA" w:rsidRPr="00B43FEA">
        <w:rPr>
          <w:color w:val="000000"/>
        </w:rPr>
        <w:t xml:space="preserve"> contrast to</w:t>
      </w:r>
      <w:r w:rsidR="00B43FEA" w:rsidRPr="0009718B">
        <w:rPr>
          <w:color w:val="000000"/>
        </w:rPr>
        <w:t xml:space="preserve"> standard practice, she was receiving</w:t>
      </w:r>
      <w:r w:rsidR="00B43FEA">
        <w:rPr>
          <w:color w:val="000000"/>
        </w:rPr>
        <w:t xml:space="preserve"> </w:t>
      </w:r>
      <w:r w:rsidR="00B43FEA" w:rsidRPr="0009718B">
        <w:rPr>
          <w:color w:val="000000"/>
        </w:rPr>
        <w:t xml:space="preserve">the details for her </w:t>
      </w:r>
      <w:r w:rsidR="00B43FEA">
        <w:rPr>
          <w:color w:val="000000"/>
        </w:rPr>
        <w:t>forthcoming</w:t>
      </w:r>
      <w:r w:rsidR="00B43FEA" w:rsidRPr="0009718B">
        <w:rPr>
          <w:color w:val="000000"/>
        </w:rPr>
        <w:t xml:space="preserve"> presentation</w:t>
      </w:r>
      <w:r w:rsidR="00B43FEA">
        <w:rPr>
          <w:color w:val="000000"/>
        </w:rPr>
        <w:t xml:space="preserve"> </w:t>
      </w:r>
      <w:r w:rsidR="001F436C">
        <w:rPr>
          <w:color w:val="000000"/>
        </w:rPr>
        <w:t>very shortly before</w:t>
      </w:r>
      <w:r w:rsidR="00B43FEA" w:rsidRPr="0009718B">
        <w:rPr>
          <w:color w:val="000000"/>
        </w:rPr>
        <w:t xml:space="preserve"> as part of the numerous workplace issues she suddenly faced with her manager and co-workers after her identity was revealed</w:t>
      </w:r>
      <w:r w:rsidR="00B43FEA">
        <w:rPr>
          <w:color w:val="000000"/>
        </w:rPr>
        <w:t>. She mentioned having</w:t>
      </w:r>
      <w:r w:rsidRPr="0009718B">
        <w:rPr>
          <w:color w:val="000000"/>
        </w:rPr>
        <w:t xml:space="preserve"> </w:t>
      </w:r>
      <w:r w:rsidRPr="005A45B2">
        <w:rPr>
          <w:color w:val="000000"/>
        </w:rPr>
        <w:t xml:space="preserve">to </w:t>
      </w:r>
      <w:r w:rsidR="005A45B2" w:rsidRPr="00D66C22">
        <w:rPr>
          <w:color w:val="000000"/>
        </w:rPr>
        <w:t>“</w:t>
      </w:r>
      <w:r w:rsidR="005A45B2" w:rsidRPr="00D66C22">
        <w:rPr>
          <w:i/>
          <w:iCs/>
          <w:color w:val="000000"/>
        </w:rPr>
        <w:t>rehearse with my mum at home (…)  on the eve I was learning my presentation by heart until 3 or 4 am not to have criticisms on the next day</w:t>
      </w:r>
      <w:r w:rsidR="005A45B2" w:rsidRPr="00D66C22">
        <w:rPr>
          <w:color w:val="000000"/>
        </w:rPr>
        <w:t>”.</w:t>
      </w:r>
      <w:r w:rsidR="005A45B2" w:rsidRPr="0009718B">
        <w:rPr>
          <w:color w:val="000000"/>
        </w:rPr>
        <w:t xml:space="preserve"> </w:t>
      </w:r>
      <w:r w:rsidRPr="0009718B">
        <w:rPr>
          <w:color w:val="000000"/>
        </w:rPr>
        <w:t xml:space="preserve">Moreover, respondents reported </w:t>
      </w:r>
      <w:r w:rsidR="00C7631C">
        <w:rPr>
          <w:color w:val="000000"/>
        </w:rPr>
        <w:t>getting</w:t>
      </w:r>
      <w:r w:rsidR="00C7631C" w:rsidRPr="0009718B">
        <w:rPr>
          <w:color w:val="000000"/>
        </w:rPr>
        <w:t xml:space="preserve"> </w:t>
      </w:r>
      <w:r w:rsidRPr="0009718B">
        <w:rPr>
          <w:color w:val="000000"/>
        </w:rPr>
        <w:t xml:space="preserve">the blame for not executing the tasks properly, on top of not being given the right instructions. Respondent 4 experienced bursts of anger from his senior colleagues and </w:t>
      </w:r>
      <w:r w:rsidR="00771BB8">
        <w:rPr>
          <w:color w:val="000000"/>
        </w:rPr>
        <w:t xml:space="preserve">reflected </w:t>
      </w:r>
      <w:r w:rsidRPr="0009718B">
        <w:rPr>
          <w:color w:val="000000"/>
        </w:rPr>
        <w:t xml:space="preserve">that their tactics included not giving him the required instructions. </w:t>
      </w:r>
    </w:p>
    <w:p w14:paraId="691810EC" w14:textId="4164D345" w:rsidR="00A872AB" w:rsidRPr="007645EE" w:rsidRDefault="00A872AB" w:rsidP="00F8531E">
      <w:pPr>
        <w:spacing w:line="480" w:lineRule="auto"/>
        <w:ind w:firstLine="720"/>
        <w:jc w:val="both"/>
        <w:rPr>
          <w:color w:val="000000"/>
        </w:rPr>
      </w:pPr>
      <w:r w:rsidRPr="0009718B">
        <w:rPr>
          <w:color w:val="000000"/>
        </w:rPr>
        <w:t>Being set up for failure ultimately also materialised into work deliverables not being completed as per expectations, demonstrating that this tactic needs to be understood as a form of discrimination outcome. “</w:t>
      </w:r>
      <w:r w:rsidRPr="00714629">
        <w:rPr>
          <w:i/>
          <w:iCs/>
          <w:color w:val="000000"/>
        </w:rPr>
        <w:t>One incident I recall (…) where the work was not well done, because I was not given the right instructions</w:t>
      </w:r>
      <w:r w:rsidR="00CC3ECC">
        <w:rPr>
          <w:i/>
          <w:iCs/>
          <w:color w:val="000000"/>
        </w:rPr>
        <w:t xml:space="preserve"> (…)</w:t>
      </w:r>
      <w:r w:rsidRPr="00714629">
        <w:rPr>
          <w:i/>
          <w:iCs/>
          <w:color w:val="000000"/>
        </w:rPr>
        <w:t xml:space="preserve"> and the work </w:t>
      </w:r>
      <w:r w:rsidR="00F2026E">
        <w:rPr>
          <w:i/>
          <w:iCs/>
          <w:color w:val="000000"/>
        </w:rPr>
        <w:t>(went ahead)</w:t>
      </w:r>
      <w:r w:rsidRPr="0009718B">
        <w:rPr>
          <w:color w:val="000000"/>
        </w:rPr>
        <w:t xml:space="preserve">” </w:t>
      </w:r>
      <w:r w:rsidR="005D054B">
        <w:rPr>
          <w:color w:val="000000"/>
        </w:rPr>
        <w:t>as recalled by one respondent</w:t>
      </w:r>
      <w:r w:rsidRPr="0009718B">
        <w:rPr>
          <w:color w:val="000000"/>
        </w:rPr>
        <w:t xml:space="preserve">.  </w:t>
      </w:r>
      <w:r w:rsidRPr="00AC2130">
        <w:rPr>
          <w:color w:val="000000"/>
        </w:rPr>
        <w:t>Further, some respondents felt their superiors used the process of work evaluation to target LGBT identities</w:t>
      </w:r>
      <w:r w:rsidR="00AC2130">
        <w:rPr>
          <w:color w:val="000000"/>
        </w:rPr>
        <w:t>;</w:t>
      </w:r>
      <w:r w:rsidR="00AC2130">
        <w:rPr>
          <w:rStyle w:val="CommentReference"/>
          <w:sz w:val="24"/>
          <w:szCs w:val="24"/>
        </w:rPr>
        <w:t xml:space="preserve"> “</w:t>
      </w:r>
      <w:r w:rsidR="00AC2130" w:rsidRPr="00714629">
        <w:rPr>
          <w:i/>
          <w:iCs/>
          <w:color w:val="000000"/>
        </w:rPr>
        <w:t>t</w:t>
      </w:r>
      <w:r w:rsidRPr="00714629">
        <w:rPr>
          <w:i/>
          <w:iCs/>
          <w:color w:val="000000"/>
        </w:rPr>
        <w:t>his is what they did and it is so visible that everybody could see</w:t>
      </w:r>
      <w:r w:rsidRPr="0009718B">
        <w:rPr>
          <w:color w:val="000000"/>
        </w:rPr>
        <w:t>” (</w:t>
      </w:r>
      <w:r w:rsidR="00AC2130">
        <w:rPr>
          <w:color w:val="000000"/>
        </w:rPr>
        <w:t>R</w:t>
      </w:r>
      <w:r w:rsidRPr="0009718B">
        <w:rPr>
          <w:color w:val="000000"/>
        </w:rPr>
        <w:t xml:space="preserve">espondent 4). </w:t>
      </w:r>
      <w:r w:rsidR="005D054B">
        <w:rPr>
          <w:color w:val="000000"/>
        </w:rPr>
        <w:t>A respondent</w:t>
      </w:r>
      <w:r w:rsidR="000F129C">
        <w:rPr>
          <w:color w:val="000000"/>
        </w:rPr>
        <w:t xml:space="preserve"> </w:t>
      </w:r>
      <w:r w:rsidRPr="0009718B">
        <w:rPr>
          <w:color w:val="000000"/>
        </w:rPr>
        <w:t>was the only case to have reported superior colleagues for making degrading jokes about his LGBT identity in the office</w:t>
      </w:r>
      <w:r w:rsidR="00591D50">
        <w:rPr>
          <w:color w:val="000000"/>
        </w:rPr>
        <w:t xml:space="preserve"> </w:t>
      </w:r>
      <w:r w:rsidR="001A7266">
        <w:rPr>
          <w:color w:val="000000"/>
        </w:rPr>
        <w:t>which</w:t>
      </w:r>
      <w:r w:rsidR="00591D50">
        <w:rPr>
          <w:color w:val="000000"/>
        </w:rPr>
        <w:t xml:space="preserve">, in turn, </w:t>
      </w:r>
      <w:r w:rsidRPr="0009718B">
        <w:rPr>
          <w:color w:val="000000"/>
        </w:rPr>
        <w:t xml:space="preserve">resulted in a combination of him being put under intense pressure for work deliverables </w:t>
      </w:r>
      <w:r w:rsidR="001A7266">
        <w:rPr>
          <w:color w:val="000000"/>
        </w:rPr>
        <w:t xml:space="preserve">and </w:t>
      </w:r>
      <w:r w:rsidRPr="0009718B">
        <w:rPr>
          <w:color w:val="000000"/>
        </w:rPr>
        <w:t xml:space="preserve">not being given </w:t>
      </w:r>
      <w:r w:rsidRPr="0009718B">
        <w:rPr>
          <w:color w:val="000000"/>
        </w:rPr>
        <w:lastRenderedPageBreak/>
        <w:t xml:space="preserve">enough instructions as previously reported. This contributed to the intense pressure he reported, and led to situations of intense panic during work interactions with his senior </w:t>
      </w:r>
      <w:r w:rsidR="00591D50" w:rsidRPr="0009718B">
        <w:rPr>
          <w:color w:val="000000"/>
        </w:rPr>
        <w:t>colleagues that</w:t>
      </w:r>
      <w:r w:rsidRPr="0009718B">
        <w:rPr>
          <w:color w:val="000000"/>
        </w:rPr>
        <w:t xml:space="preserve"> </w:t>
      </w:r>
      <w:r w:rsidR="00591D50">
        <w:rPr>
          <w:color w:val="000000"/>
        </w:rPr>
        <w:t>was</w:t>
      </w:r>
      <w:r w:rsidRPr="0009718B">
        <w:rPr>
          <w:color w:val="000000"/>
        </w:rPr>
        <w:t xml:space="preserve"> then followed by demeaning criticisms about his attitude</w:t>
      </w:r>
      <w:r w:rsidR="00B43FEA">
        <w:rPr>
          <w:color w:val="000000"/>
        </w:rPr>
        <w:t>:</w:t>
      </w:r>
      <w:r w:rsidRPr="0009718B">
        <w:rPr>
          <w:color w:val="000000"/>
        </w:rPr>
        <w:t xml:space="preserve"> </w:t>
      </w:r>
      <w:r w:rsidR="00B43FEA" w:rsidRPr="0029064D">
        <w:rPr>
          <w:i/>
          <w:iCs/>
          <w:color w:val="000000"/>
        </w:rPr>
        <w:t xml:space="preserve">“They use terms like do you have shit in your head? You do not think </w:t>
      </w:r>
      <w:r w:rsidR="00C02ECC" w:rsidRPr="0029064D">
        <w:rPr>
          <w:i/>
          <w:iCs/>
          <w:color w:val="000000"/>
        </w:rPr>
        <w:t>enough</w:t>
      </w:r>
      <w:r w:rsidR="00B43FEA" w:rsidRPr="0029064D">
        <w:rPr>
          <w:i/>
          <w:iCs/>
          <w:color w:val="000000"/>
        </w:rPr>
        <w:t>? You act as a crazy person, you panic, your head is not here”</w:t>
      </w:r>
      <w:r w:rsidRPr="0029064D">
        <w:rPr>
          <w:i/>
          <w:iCs/>
          <w:color w:val="000000"/>
        </w:rPr>
        <w:t xml:space="preserve">. </w:t>
      </w:r>
      <w:r w:rsidRPr="0009718B">
        <w:rPr>
          <w:color w:val="000000"/>
        </w:rPr>
        <w:t xml:space="preserve">This highlights the deliberate attempt to set up for failure, the instrumentalization </w:t>
      </w:r>
      <w:r w:rsidR="00B253A7">
        <w:rPr>
          <w:color w:val="000000"/>
        </w:rPr>
        <w:t xml:space="preserve">of </w:t>
      </w:r>
      <w:r w:rsidRPr="0009718B">
        <w:rPr>
          <w:color w:val="000000"/>
        </w:rPr>
        <w:t>the workplace/work relationships in the process and yet again the recourse to direct confrontation over work-related aspects</w:t>
      </w:r>
      <w:r w:rsidR="006C0C72">
        <w:rPr>
          <w:color w:val="000000"/>
        </w:rPr>
        <w:t>.</w:t>
      </w:r>
      <w:r w:rsidR="00880B76">
        <w:rPr>
          <w:color w:val="000000"/>
        </w:rPr>
        <w:t xml:space="preserve"> </w:t>
      </w:r>
      <w:r w:rsidRPr="004D44A8">
        <w:rPr>
          <w:color w:val="000000"/>
        </w:rPr>
        <w:t>Being put under pressure resulted in LGBT</w:t>
      </w:r>
      <w:r w:rsidR="0043030B" w:rsidRPr="004D44A8">
        <w:rPr>
          <w:color w:val="000000"/>
        </w:rPr>
        <w:t xml:space="preserve"> </w:t>
      </w:r>
      <w:r w:rsidRPr="004D44A8">
        <w:rPr>
          <w:color w:val="000000"/>
        </w:rPr>
        <w:t>respondents being destabilised in their work deliverables (</w:t>
      </w:r>
      <w:r w:rsidR="00BD7EFA" w:rsidRPr="004D44A8">
        <w:rPr>
          <w:color w:val="000000"/>
        </w:rPr>
        <w:t>R</w:t>
      </w:r>
      <w:r w:rsidRPr="004D44A8">
        <w:rPr>
          <w:color w:val="000000"/>
        </w:rPr>
        <w:t>espondents 1, 3, 4 and 8). Threats to job security also exacerbated the intensity of the work pressure in many cases as if “</w:t>
      </w:r>
      <w:r w:rsidRPr="004D44A8">
        <w:rPr>
          <w:i/>
          <w:iCs/>
          <w:color w:val="000000"/>
        </w:rPr>
        <w:t>somebody gets similar remarks several times</w:t>
      </w:r>
      <w:r w:rsidR="001A7266">
        <w:rPr>
          <w:i/>
          <w:iCs/>
          <w:color w:val="000000"/>
        </w:rPr>
        <w:t xml:space="preserve"> </w:t>
      </w:r>
      <w:r w:rsidRPr="004D44A8">
        <w:rPr>
          <w:i/>
          <w:iCs/>
          <w:color w:val="000000"/>
        </w:rPr>
        <w:t>people will have grounds to give warnings</w:t>
      </w:r>
      <w:r w:rsidRPr="004D44A8">
        <w:rPr>
          <w:color w:val="000000"/>
        </w:rPr>
        <w:t xml:space="preserve">” (Respondent 4). Respondent 10 also captured another dimension of employment security </w:t>
      </w:r>
      <w:r w:rsidR="00E06547" w:rsidRPr="004D44A8">
        <w:rPr>
          <w:color w:val="000000"/>
        </w:rPr>
        <w:t>–</w:t>
      </w:r>
      <w:r w:rsidRPr="004D44A8">
        <w:rPr>
          <w:color w:val="000000"/>
        </w:rPr>
        <w:t xml:space="preserve"> </w:t>
      </w:r>
      <w:r w:rsidR="00771BB8" w:rsidRPr="004D44A8">
        <w:rPr>
          <w:color w:val="000000"/>
        </w:rPr>
        <w:t>he avoided complaints not to be responsible for colleagues’ job loss</w:t>
      </w:r>
      <w:r w:rsidRPr="004D44A8">
        <w:rPr>
          <w:color w:val="000000"/>
        </w:rPr>
        <w:t xml:space="preserve"> but </w:t>
      </w:r>
      <w:r w:rsidR="00771BB8" w:rsidRPr="004D44A8">
        <w:rPr>
          <w:color w:val="000000"/>
        </w:rPr>
        <w:t>similarly to</w:t>
      </w:r>
      <w:r w:rsidRPr="004D44A8">
        <w:rPr>
          <w:color w:val="000000"/>
        </w:rPr>
        <w:t xml:space="preserve"> </w:t>
      </w:r>
      <w:r w:rsidR="008E5855" w:rsidRPr="004D44A8">
        <w:rPr>
          <w:color w:val="000000"/>
        </w:rPr>
        <w:t>R</w:t>
      </w:r>
      <w:r w:rsidRPr="004D44A8">
        <w:rPr>
          <w:color w:val="000000"/>
        </w:rPr>
        <w:t>espondent</w:t>
      </w:r>
      <w:r w:rsidRPr="0009718B">
        <w:rPr>
          <w:color w:val="000000"/>
        </w:rPr>
        <w:t xml:space="preserve"> 4 </w:t>
      </w:r>
      <w:r w:rsidR="00771BB8">
        <w:rPr>
          <w:color w:val="000000"/>
        </w:rPr>
        <w:t xml:space="preserve">added </w:t>
      </w:r>
      <w:r w:rsidRPr="0009718B">
        <w:rPr>
          <w:color w:val="000000"/>
        </w:rPr>
        <w:t>that the company can act on</w:t>
      </w:r>
      <w:r w:rsidR="00811965">
        <w:rPr>
          <w:color w:val="000000"/>
        </w:rPr>
        <w:t>c</w:t>
      </w:r>
      <w:r w:rsidRPr="0009718B">
        <w:rPr>
          <w:color w:val="000000"/>
        </w:rPr>
        <w:t xml:space="preserve">e or </w:t>
      </w:r>
      <w:r w:rsidR="00E06547">
        <w:rPr>
          <w:color w:val="000000"/>
        </w:rPr>
        <w:t>twice</w:t>
      </w:r>
      <w:r w:rsidRPr="0009718B">
        <w:rPr>
          <w:color w:val="000000"/>
        </w:rPr>
        <w:t xml:space="preserve"> on complaints but if this is too </w:t>
      </w:r>
      <w:proofErr w:type="gramStart"/>
      <w:r w:rsidRPr="0009718B">
        <w:rPr>
          <w:color w:val="000000"/>
        </w:rPr>
        <w:t>recurrent</w:t>
      </w:r>
      <w:proofErr w:type="gramEnd"/>
      <w:r w:rsidRPr="0009718B">
        <w:rPr>
          <w:color w:val="000000"/>
        </w:rPr>
        <w:t xml:space="preserve"> they might </w:t>
      </w:r>
      <w:r w:rsidR="00F35F83">
        <w:rPr>
          <w:color w:val="000000"/>
        </w:rPr>
        <w:t xml:space="preserve">start </w:t>
      </w:r>
      <w:r w:rsidRPr="0009718B">
        <w:rPr>
          <w:color w:val="000000"/>
        </w:rPr>
        <w:t>see</w:t>
      </w:r>
      <w:r w:rsidR="00F35F83">
        <w:rPr>
          <w:color w:val="000000"/>
        </w:rPr>
        <w:t>ing</w:t>
      </w:r>
      <w:r w:rsidRPr="0009718B">
        <w:rPr>
          <w:color w:val="000000"/>
        </w:rPr>
        <w:t xml:space="preserve"> him as being the problematic one instead and find a way to dismiss him.</w:t>
      </w:r>
    </w:p>
    <w:p w14:paraId="4872B4DC" w14:textId="5409E6E4" w:rsidR="00E06547" w:rsidRDefault="00A872AB" w:rsidP="00F8531E">
      <w:pPr>
        <w:spacing w:line="480" w:lineRule="auto"/>
        <w:ind w:firstLine="720"/>
        <w:jc w:val="both"/>
      </w:pPr>
      <w:r w:rsidRPr="0009718B">
        <w:rPr>
          <w:color w:val="000000"/>
        </w:rPr>
        <w:t>In some cases, episodes of harassments on account of perceptions of lesser work credibility led to decreased work responsibilities over time as opposed to being deliberately pressurised with higher work demands. Respondents reported that their responsibilities at work were gradually eroding where “</w:t>
      </w:r>
      <w:r w:rsidRPr="006E0194">
        <w:rPr>
          <w:i/>
          <w:iCs/>
          <w:color w:val="000000"/>
        </w:rPr>
        <w:t xml:space="preserve">before I was the brain (…), my boss was telling me ‘look and see if this is right, and then he was leaving but since he </w:t>
      </w:r>
      <w:r w:rsidRPr="00A03261">
        <w:rPr>
          <w:i/>
          <w:iCs/>
          <w:color w:val="000000"/>
        </w:rPr>
        <w:t>learnt</w:t>
      </w:r>
      <w:r w:rsidR="00913141" w:rsidRPr="00A03261">
        <w:rPr>
          <w:i/>
          <w:iCs/>
          <w:color w:val="000000"/>
        </w:rPr>
        <w:t xml:space="preserve"> he stayed put, I was no longer looking after others, he got back to his place again</w:t>
      </w:r>
      <w:r w:rsidRPr="00A03261">
        <w:rPr>
          <w:color w:val="000000"/>
        </w:rPr>
        <w:t>”</w:t>
      </w:r>
      <w:r w:rsidR="00913141" w:rsidRPr="00A03261">
        <w:rPr>
          <w:color w:val="000000"/>
        </w:rPr>
        <w:t xml:space="preserve">, in other words </w:t>
      </w:r>
      <w:r w:rsidR="00BC1A05" w:rsidRPr="00A03261">
        <w:rPr>
          <w:color w:val="000000"/>
        </w:rPr>
        <w:t>s</w:t>
      </w:r>
      <w:r w:rsidR="00913141" w:rsidRPr="00A03261">
        <w:rPr>
          <w:color w:val="000000"/>
        </w:rPr>
        <w:t>he was no longer giving her the same responsibilities</w:t>
      </w:r>
      <w:r w:rsidRPr="00A03261">
        <w:rPr>
          <w:color w:val="000000"/>
        </w:rPr>
        <w:t xml:space="preserve"> (Respondent 3). </w:t>
      </w:r>
      <w:r w:rsidR="005A45B2" w:rsidRPr="00A03261">
        <w:t>Penalties resulted in being given only 20% of her previous workload before “</w:t>
      </w:r>
      <w:r w:rsidR="005A45B2" w:rsidRPr="00A03261">
        <w:rPr>
          <w:i/>
          <w:iCs/>
        </w:rPr>
        <w:t>my boss was putting me on all (…) projects,</w:t>
      </w:r>
      <w:r w:rsidR="005A45B2" w:rsidRPr="00A03261">
        <w:t xml:space="preserve"> </w:t>
      </w:r>
      <w:r w:rsidR="005A45B2" w:rsidRPr="00A03261">
        <w:rPr>
          <w:i/>
          <w:iCs/>
        </w:rPr>
        <w:t>everything</w:t>
      </w:r>
      <w:r w:rsidR="005A45B2" w:rsidRPr="00A03261">
        <w:t xml:space="preserve">” as </w:t>
      </w:r>
      <w:r w:rsidR="005A45B2" w:rsidRPr="00A03261">
        <w:rPr>
          <w:i/>
          <w:iCs/>
        </w:rPr>
        <w:t>“I was his best (employee)”</w:t>
      </w:r>
      <w:r w:rsidR="005A45B2" w:rsidRPr="00A03261">
        <w:t xml:space="preserve"> which stopped and resulted in lower payment and being cast aside, and no longer given </w:t>
      </w:r>
      <w:r w:rsidR="00070D4F" w:rsidRPr="00A03261">
        <w:rPr>
          <w:i/>
          <w:iCs/>
        </w:rPr>
        <w:t>“more</w:t>
      </w:r>
      <w:r w:rsidR="005A45B2" w:rsidRPr="00A03261">
        <w:rPr>
          <w:i/>
          <w:iCs/>
        </w:rPr>
        <w:t xml:space="preserve"> opportunities</w:t>
      </w:r>
      <w:r w:rsidR="00070D4F" w:rsidRPr="00A03261">
        <w:rPr>
          <w:i/>
          <w:iCs/>
        </w:rPr>
        <w:t>”</w:t>
      </w:r>
      <w:r w:rsidR="005A45B2" w:rsidRPr="00A03261">
        <w:t xml:space="preserve"> (Respondent 3)</w:t>
      </w:r>
      <w:r w:rsidRPr="00A03261">
        <w:t>.</w:t>
      </w:r>
      <w:r w:rsidRPr="0009718B">
        <w:t xml:space="preserve"> Respondent 13 told his partner not to disclose his LGBT identity at this workplace in Mauritius so that he would not end up “</w:t>
      </w:r>
      <w:r w:rsidRPr="006E0194">
        <w:rPr>
          <w:i/>
          <w:iCs/>
        </w:rPr>
        <w:t xml:space="preserve">filling </w:t>
      </w:r>
      <w:r w:rsidRPr="006E0194">
        <w:rPr>
          <w:i/>
          <w:iCs/>
        </w:rPr>
        <w:lastRenderedPageBreak/>
        <w:t>boxes in the basement</w:t>
      </w:r>
      <w:r w:rsidRPr="0009718B">
        <w:t xml:space="preserve">” whilst </w:t>
      </w:r>
      <w:r w:rsidR="004F2AAF">
        <w:t>R</w:t>
      </w:r>
      <w:r w:rsidRPr="0009718B">
        <w:t>espondent 10 observed how in the hospitality industry gay men would be involved in “</w:t>
      </w:r>
      <w:r w:rsidRPr="006E0194">
        <w:rPr>
          <w:i/>
          <w:iCs/>
        </w:rPr>
        <w:t>flower bouquet</w:t>
      </w:r>
      <w:r w:rsidRPr="0009718B">
        <w:t>” types of roles instead of managerial positions.</w:t>
      </w:r>
    </w:p>
    <w:p w14:paraId="61731FCA" w14:textId="0FF1C080" w:rsidR="00A872AB" w:rsidRDefault="00A872AB" w:rsidP="006E0194">
      <w:pPr>
        <w:ind w:firstLine="720"/>
        <w:jc w:val="both"/>
      </w:pPr>
      <w:r w:rsidRPr="0009718B">
        <w:t xml:space="preserve"> </w:t>
      </w:r>
    </w:p>
    <w:p w14:paraId="2C0F0246" w14:textId="33738220" w:rsidR="004502EC" w:rsidRPr="006E0194" w:rsidRDefault="004502EC" w:rsidP="00A872AB">
      <w:pPr>
        <w:jc w:val="both"/>
        <w:rPr>
          <w:i/>
          <w:iCs/>
        </w:rPr>
      </w:pPr>
      <w:r w:rsidRPr="006E0194">
        <w:rPr>
          <w:i/>
          <w:iCs/>
        </w:rPr>
        <w:t>Ostracism</w:t>
      </w:r>
    </w:p>
    <w:p w14:paraId="0A124C5C" w14:textId="77777777" w:rsidR="008E5855" w:rsidRDefault="008E5855" w:rsidP="00DC2C34">
      <w:pPr>
        <w:jc w:val="both"/>
        <w:rPr>
          <w:color w:val="000000"/>
        </w:rPr>
      </w:pPr>
    </w:p>
    <w:p w14:paraId="1D3022E2" w14:textId="089E9410" w:rsidR="006857E5" w:rsidRDefault="00C01E40" w:rsidP="00D66C22">
      <w:pPr>
        <w:spacing w:line="480" w:lineRule="auto"/>
        <w:jc w:val="both"/>
        <w:rPr>
          <w:color w:val="000000"/>
        </w:rPr>
      </w:pPr>
      <w:r>
        <w:rPr>
          <w:color w:val="000000"/>
        </w:rPr>
        <w:t xml:space="preserve">Whilst harassment was the most common form of disciplining mechanism, ostracism was also present in a number of cases (8 out of 16) </w:t>
      </w:r>
      <w:r w:rsidRPr="00860FF5">
        <w:rPr>
          <w:color w:val="000000"/>
        </w:rPr>
        <w:t>(Respondents 2, 3, 6, 8, 10</w:t>
      </w:r>
      <w:r w:rsidRPr="00B50BD8">
        <w:rPr>
          <w:color w:val="000000"/>
        </w:rPr>
        <w:t>, 12</w:t>
      </w:r>
      <w:r>
        <w:rPr>
          <w:color w:val="000000"/>
        </w:rPr>
        <w:t>, 13</w:t>
      </w:r>
      <w:r w:rsidRPr="00860FF5">
        <w:rPr>
          <w:color w:val="000000"/>
        </w:rPr>
        <w:t xml:space="preserve"> and 1</w:t>
      </w:r>
      <w:r>
        <w:rPr>
          <w:color w:val="000000"/>
        </w:rPr>
        <w:t>6</w:t>
      </w:r>
      <w:r w:rsidRPr="00860FF5">
        <w:rPr>
          <w:color w:val="000000"/>
        </w:rPr>
        <w:t>)</w:t>
      </w:r>
      <w:r>
        <w:rPr>
          <w:color w:val="000000"/>
        </w:rPr>
        <w:t xml:space="preserve">. LGBT respondents were ostracised by members of the same ethic group as well as by members of other ethnic groups. </w:t>
      </w:r>
      <w:r w:rsidR="00A872AB" w:rsidRPr="0009718B">
        <w:rPr>
          <w:color w:val="000000"/>
        </w:rPr>
        <w:t>Respondent 6 mentioned that a colleague did not communicate important information</w:t>
      </w:r>
      <w:r w:rsidR="005A45B2">
        <w:rPr>
          <w:color w:val="000000"/>
        </w:rPr>
        <w:t xml:space="preserve"> deliberately</w:t>
      </w:r>
      <w:r w:rsidR="00A872AB" w:rsidRPr="0009718B">
        <w:rPr>
          <w:color w:val="000000"/>
        </w:rPr>
        <w:t xml:space="preserve">, </w:t>
      </w:r>
      <w:r w:rsidR="005A45B2" w:rsidRPr="0009718B">
        <w:rPr>
          <w:color w:val="000000"/>
        </w:rPr>
        <w:t xml:space="preserve">leading him to </w:t>
      </w:r>
      <w:r w:rsidR="005A45B2" w:rsidRPr="00916EED">
        <w:rPr>
          <w:color w:val="000000"/>
        </w:rPr>
        <w:t>have “</w:t>
      </w:r>
      <w:r w:rsidR="005A45B2" w:rsidRPr="00916EED">
        <w:rPr>
          <w:i/>
          <w:iCs/>
          <w:color w:val="000000"/>
        </w:rPr>
        <w:t>to work out everything again (all my workings and solutions)</w:t>
      </w:r>
      <w:r w:rsidR="005A45B2" w:rsidRPr="00916EED">
        <w:rPr>
          <w:color w:val="000000"/>
        </w:rPr>
        <w:t>”, adding his colleague</w:t>
      </w:r>
      <w:r w:rsidR="005A45B2" w:rsidRPr="0009718B">
        <w:rPr>
          <w:color w:val="000000"/>
        </w:rPr>
        <w:t xml:space="preserve"> </w:t>
      </w:r>
      <w:r w:rsidR="005A45B2" w:rsidRPr="008A61A3">
        <w:rPr>
          <w:color w:val="000000"/>
        </w:rPr>
        <w:t>was keeping her distance without making any remarks</w:t>
      </w:r>
      <w:r w:rsidR="005A45B2" w:rsidRPr="0009718B">
        <w:rPr>
          <w:color w:val="000000"/>
        </w:rPr>
        <w:t>,</w:t>
      </w:r>
      <w:r w:rsidR="005A45B2">
        <w:rPr>
          <w:color w:val="000000"/>
        </w:rPr>
        <w:t xml:space="preserve"> </w:t>
      </w:r>
      <w:r w:rsidR="005A45B2" w:rsidRPr="008A61A3">
        <w:rPr>
          <w:i/>
          <w:iCs/>
          <w:color w:val="000000"/>
        </w:rPr>
        <w:t>“always seemed</w:t>
      </w:r>
      <w:r w:rsidR="005A45B2">
        <w:rPr>
          <w:i/>
          <w:iCs/>
          <w:color w:val="000000"/>
        </w:rPr>
        <w:t xml:space="preserve"> to be</w:t>
      </w:r>
      <w:r w:rsidR="005A45B2" w:rsidRPr="008A61A3">
        <w:rPr>
          <w:i/>
          <w:iCs/>
          <w:color w:val="000000"/>
        </w:rPr>
        <w:t xml:space="preserve"> in a bad mood”</w:t>
      </w:r>
      <w:r w:rsidR="005A45B2">
        <w:rPr>
          <w:color w:val="000000"/>
        </w:rPr>
        <w:t>,</w:t>
      </w:r>
      <w:r w:rsidR="005A45B2" w:rsidRPr="0009718B">
        <w:rPr>
          <w:color w:val="000000"/>
        </w:rPr>
        <w:t xml:space="preserve"> “</w:t>
      </w:r>
      <w:r w:rsidR="005A45B2" w:rsidRPr="006E0194">
        <w:rPr>
          <w:i/>
          <w:iCs/>
          <w:color w:val="000000"/>
        </w:rPr>
        <w:t xml:space="preserve">we were in the same </w:t>
      </w:r>
      <w:r w:rsidR="009C1FFB">
        <w:rPr>
          <w:i/>
          <w:iCs/>
          <w:color w:val="000000"/>
        </w:rPr>
        <w:t>(room)</w:t>
      </w:r>
      <w:r w:rsidR="009C1FFB" w:rsidRPr="006E0194">
        <w:rPr>
          <w:i/>
          <w:iCs/>
          <w:color w:val="000000"/>
        </w:rPr>
        <w:t xml:space="preserve"> </w:t>
      </w:r>
      <w:r w:rsidR="005A45B2" w:rsidRPr="006E0194">
        <w:rPr>
          <w:i/>
          <w:iCs/>
          <w:color w:val="000000"/>
        </w:rPr>
        <w:t>but never really interacted</w:t>
      </w:r>
      <w:r w:rsidR="005A45B2">
        <w:rPr>
          <w:i/>
          <w:iCs/>
          <w:color w:val="000000"/>
        </w:rPr>
        <w:t xml:space="preserve"> (…)</w:t>
      </w:r>
      <w:r w:rsidR="005A45B2" w:rsidRPr="006E0194">
        <w:rPr>
          <w:i/>
          <w:iCs/>
          <w:color w:val="000000"/>
        </w:rPr>
        <w:t xml:space="preserve"> we never walked or ate together.</w:t>
      </w:r>
      <w:r w:rsidR="005A45B2">
        <w:rPr>
          <w:i/>
          <w:iCs/>
          <w:color w:val="000000"/>
        </w:rPr>
        <w:t>”</w:t>
      </w:r>
      <w:r w:rsidR="005A45B2" w:rsidRPr="006E0194">
        <w:rPr>
          <w:i/>
          <w:iCs/>
          <w:color w:val="000000"/>
        </w:rPr>
        <w:t xml:space="preserve"> </w:t>
      </w:r>
      <w:r w:rsidR="005A45B2">
        <w:rPr>
          <w:i/>
          <w:iCs/>
          <w:color w:val="000000"/>
        </w:rPr>
        <w:t>“</w:t>
      </w:r>
      <w:r w:rsidR="005A45B2" w:rsidRPr="006E0194">
        <w:rPr>
          <w:i/>
          <w:iCs/>
          <w:color w:val="000000"/>
        </w:rPr>
        <w:t>We never greeted each other in the morning.</w:t>
      </w:r>
      <w:r w:rsidR="005A45B2">
        <w:rPr>
          <w:i/>
          <w:iCs/>
          <w:color w:val="000000"/>
        </w:rPr>
        <w:t>” “It’s true there was a big distance between us”,</w:t>
      </w:r>
      <w:r w:rsidR="005A45B2" w:rsidRPr="006E0194">
        <w:rPr>
          <w:i/>
          <w:iCs/>
          <w:color w:val="000000"/>
        </w:rPr>
        <w:t xml:space="preserve"> </w:t>
      </w:r>
      <w:r w:rsidR="005A45B2">
        <w:rPr>
          <w:i/>
          <w:iCs/>
          <w:color w:val="000000"/>
        </w:rPr>
        <w:t>“</w:t>
      </w:r>
      <w:r w:rsidR="005A45B2" w:rsidRPr="006E0194">
        <w:rPr>
          <w:i/>
          <w:iCs/>
          <w:color w:val="000000"/>
        </w:rPr>
        <w:t>We used to have lunch in the same room</w:t>
      </w:r>
      <w:r w:rsidR="005A45B2">
        <w:rPr>
          <w:i/>
          <w:iCs/>
          <w:color w:val="000000"/>
        </w:rPr>
        <w:t xml:space="preserve"> (…)</w:t>
      </w:r>
      <w:r w:rsidR="005A45B2" w:rsidRPr="006E0194">
        <w:rPr>
          <w:i/>
          <w:iCs/>
          <w:color w:val="000000"/>
        </w:rPr>
        <w:t xml:space="preserve"> as soon as she sees me </w:t>
      </w:r>
      <w:proofErr w:type="gramStart"/>
      <w:r w:rsidR="005A45B2" w:rsidRPr="006E0194">
        <w:rPr>
          <w:i/>
          <w:iCs/>
          <w:color w:val="000000"/>
        </w:rPr>
        <w:t>arriving</w:t>
      </w:r>
      <w:proofErr w:type="gramEnd"/>
      <w:r w:rsidR="005A45B2" w:rsidRPr="006E0194">
        <w:rPr>
          <w:i/>
          <w:iCs/>
          <w:color w:val="000000"/>
        </w:rPr>
        <w:t xml:space="preserve"> she will take out her mobile and start sending texts just not to have to talk to me</w:t>
      </w:r>
      <w:r w:rsidR="005A45B2" w:rsidRPr="0009718B">
        <w:rPr>
          <w:color w:val="000000"/>
        </w:rPr>
        <w:t>”</w:t>
      </w:r>
      <w:r w:rsidR="00A872AB" w:rsidRPr="0009718B">
        <w:rPr>
          <w:color w:val="000000"/>
        </w:rPr>
        <w:t xml:space="preserve">. </w:t>
      </w:r>
      <w:r w:rsidR="006B1EED">
        <w:rPr>
          <w:color w:val="000000"/>
        </w:rPr>
        <w:t>A</w:t>
      </w:r>
      <w:r w:rsidR="00607BC1">
        <w:rPr>
          <w:color w:val="000000"/>
        </w:rPr>
        <w:t xml:space="preserve"> </w:t>
      </w:r>
      <w:r w:rsidR="000F129C">
        <w:rPr>
          <w:color w:val="000000"/>
        </w:rPr>
        <w:t>r</w:t>
      </w:r>
      <w:r w:rsidR="00A872AB" w:rsidRPr="0009718B">
        <w:rPr>
          <w:color w:val="000000"/>
        </w:rPr>
        <w:t xml:space="preserve">espondent felt ostracised during </w:t>
      </w:r>
      <w:r w:rsidR="006B1EED">
        <w:rPr>
          <w:color w:val="000000"/>
        </w:rPr>
        <w:t>work-related</w:t>
      </w:r>
      <w:r w:rsidR="00627F60">
        <w:rPr>
          <w:color w:val="000000"/>
        </w:rPr>
        <w:t xml:space="preserve"> social</w:t>
      </w:r>
      <w:r w:rsidR="006B1EED">
        <w:rPr>
          <w:color w:val="000000"/>
        </w:rPr>
        <w:t xml:space="preserve"> </w:t>
      </w:r>
      <w:r w:rsidR="00A872AB" w:rsidRPr="0009718B">
        <w:rPr>
          <w:color w:val="000000"/>
        </w:rPr>
        <w:t>activities after coming accompanied with a LGBT friend</w:t>
      </w:r>
      <w:r w:rsidR="005A45B2">
        <w:rPr>
          <w:color w:val="000000"/>
        </w:rPr>
        <w:t xml:space="preserve"> </w:t>
      </w:r>
      <w:r w:rsidR="005A45B2" w:rsidRPr="00A03261">
        <w:rPr>
          <w:color w:val="000000"/>
        </w:rPr>
        <w:t>and moreover mentioned “</w:t>
      </w:r>
      <w:r w:rsidR="005A45B2" w:rsidRPr="00A03261">
        <w:rPr>
          <w:i/>
          <w:iCs/>
          <w:color w:val="000000"/>
        </w:rPr>
        <w:t xml:space="preserve">Because they are very </w:t>
      </w:r>
      <w:proofErr w:type="spellStart"/>
      <w:r w:rsidR="005A45B2" w:rsidRPr="00A03261">
        <w:rPr>
          <w:i/>
          <w:iCs/>
          <w:color w:val="000000"/>
        </w:rPr>
        <w:t>very</w:t>
      </w:r>
      <w:proofErr w:type="spellEnd"/>
      <w:r w:rsidR="005A45B2" w:rsidRPr="00A03261">
        <w:rPr>
          <w:i/>
          <w:iCs/>
          <w:color w:val="000000"/>
        </w:rPr>
        <w:t xml:space="preserve"> religious, their parents as well, before I was going to their place so that we could work on projects for </w:t>
      </w:r>
      <w:r w:rsidR="009C1FFB" w:rsidRPr="00A03261">
        <w:rPr>
          <w:i/>
          <w:iCs/>
          <w:color w:val="000000"/>
        </w:rPr>
        <w:t xml:space="preserve">(work activities) </w:t>
      </w:r>
      <w:r w:rsidR="005A45B2" w:rsidRPr="00A03261">
        <w:rPr>
          <w:i/>
          <w:iCs/>
          <w:color w:val="000000"/>
        </w:rPr>
        <w:t>(…)”</w:t>
      </w:r>
      <w:r w:rsidR="005A45B2" w:rsidRPr="00A03261">
        <w:rPr>
          <w:color w:val="000000"/>
        </w:rPr>
        <w:t xml:space="preserve">and </w:t>
      </w:r>
      <w:r w:rsidR="00D66C22" w:rsidRPr="00A03261">
        <w:rPr>
          <w:color w:val="000000"/>
        </w:rPr>
        <w:t>a</w:t>
      </w:r>
      <w:r w:rsidR="005A45B2" w:rsidRPr="00A03261">
        <w:rPr>
          <w:color w:val="000000"/>
        </w:rPr>
        <w:t>fterwards they were no longer asking her to come. Ostracism episodes became a routine element “</w:t>
      </w:r>
      <w:r w:rsidR="005A45B2" w:rsidRPr="00A03261">
        <w:rPr>
          <w:i/>
          <w:iCs/>
          <w:color w:val="000000"/>
        </w:rPr>
        <w:t xml:space="preserve">I </w:t>
      </w:r>
      <w:r w:rsidR="005A45B2" w:rsidRPr="00260E05">
        <w:rPr>
          <w:i/>
          <w:iCs/>
          <w:color w:val="000000"/>
        </w:rPr>
        <w:t>sa</w:t>
      </w:r>
      <w:r w:rsidR="007914D4" w:rsidRPr="00260E05">
        <w:rPr>
          <w:i/>
          <w:iCs/>
          <w:color w:val="000000"/>
        </w:rPr>
        <w:t>id</w:t>
      </w:r>
      <w:r w:rsidR="005A45B2" w:rsidRPr="00A03261">
        <w:rPr>
          <w:i/>
          <w:iCs/>
          <w:color w:val="000000"/>
        </w:rPr>
        <w:t xml:space="preserve"> ‘good morning’ to everybody, everywhere I was walking I was bringing smiles to faces, but they since they learnt about </w:t>
      </w:r>
      <w:proofErr w:type="gramStart"/>
      <w:r w:rsidR="005A45B2" w:rsidRPr="00A03261">
        <w:rPr>
          <w:i/>
          <w:iCs/>
          <w:color w:val="000000"/>
        </w:rPr>
        <w:t>it</w:t>
      </w:r>
      <w:proofErr w:type="gramEnd"/>
      <w:r w:rsidR="005A45B2" w:rsidRPr="00A03261">
        <w:rPr>
          <w:i/>
          <w:iCs/>
          <w:color w:val="000000"/>
        </w:rPr>
        <w:t xml:space="preserve"> they no longer looked at me, not even to say ‘good morning</w:t>
      </w:r>
      <w:r w:rsidR="005A45B2" w:rsidRPr="00A03261">
        <w:rPr>
          <w:color w:val="000000"/>
        </w:rPr>
        <w:t>”.</w:t>
      </w:r>
      <w:r w:rsidR="005A45B2" w:rsidRPr="0009718B">
        <w:rPr>
          <w:color w:val="000000"/>
        </w:rPr>
        <w:t xml:space="preserve"> </w:t>
      </w:r>
      <w:r w:rsidR="006857E5" w:rsidRPr="0009718B">
        <w:rPr>
          <w:color w:val="000000"/>
        </w:rPr>
        <w:t>Respondent 2 reported being ostracised particularly by employees from other departments</w:t>
      </w:r>
      <w:r w:rsidR="006857E5">
        <w:rPr>
          <w:color w:val="000000"/>
        </w:rPr>
        <w:t>:</w:t>
      </w:r>
      <w:r w:rsidR="006857E5" w:rsidRPr="0009718B">
        <w:rPr>
          <w:color w:val="000000"/>
        </w:rPr>
        <w:t xml:space="preserve"> “</w:t>
      </w:r>
      <w:r w:rsidR="006857E5" w:rsidRPr="006E0194">
        <w:rPr>
          <w:i/>
          <w:iCs/>
          <w:color w:val="000000"/>
        </w:rPr>
        <w:t>In other departments yes</w:t>
      </w:r>
      <w:r w:rsidR="006857E5">
        <w:rPr>
          <w:i/>
          <w:iCs/>
          <w:color w:val="000000"/>
        </w:rPr>
        <w:t xml:space="preserve"> (…)</w:t>
      </w:r>
      <w:r w:rsidR="006857E5" w:rsidRPr="006E0194">
        <w:rPr>
          <w:i/>
          <w:iCs/>
          <w:color w:val="000000"/>
        </w:rPr>
        <w:t xml:space="preserve"> they look at me </w:t>
      </w:r>
      <w:r w:rsidR="006857E5">
        <w:rPr>
          <w:i/>
          <w:iCs/>
          <w:color w:val="000000"/>
        </w:rPr>
        <w:t>(</w:t>
      </w:r>
      <w:r w:rsidR="006857E5" w:rsidRPr="006E0194">
        <w:rPr>
          <w:i/>
          <w:iCs/>
          <w:color w:val="000000"/>
        </w:rPr>
        <w:t>differently</w:t>
      </w:r>
      <w:r w:rsidR="006857E5">
        <w:rPr>
          <w:i/>
          <w:iCs/>
          <w:color w:val="000000"/>
        </w:rPr>
        <w:t>)</w:t>
      </w:r>
      <w:r w:rsidR="006857E5" w:rsidRPr="006E0194">
        <w:rPr>
          <w:i/>
          <w:iCs/>
          <w:color w:val="000000"/>
        </w:rPr>
        <w:t>, like he is gay, we</w:t>
      </w:r>
      <w:r w:rsidR="006857E5">
        <w:rPr>
          <w:i/>
          <w:iCs/>
          <w:color w:val="000000"/>
        </w:rPr>
        <w:t xml:space="preserve"> should not get closer,</w:t>
      </w:r>
      <w:r w:rsidR="006857E5" w:rsidRPr="006E0194">
        <w:rPr>
          <w:i/>
          <w:iCs/>
          <w:color w:val="000000"/>
        </w:rPr>
        <w:t xml:space="preserve"> should not talk to him, they will send me weird looks</w:t>
      </w:r>
      <w:r w:rsidR="006857E5" w:rsidRPr="0009718B">
        <w:rPr>
          <w:color w:val="000000"/>
        </w:rPr>
        <w:t xml:space="preserve">”. </w:t>
      </w:r>
      <w:r w:rsidR="006857E5" w:rsidRPr="00FB2367">
        <w:rPr>
          <w:color w:val="000000"/>
        </w:rPr>
        <w:t>He</w:t>
      </w:r>
      <w:r w:rsidR="00B26EA7">
        <w:rPr>
          <w:color w:val="000000"/>
        </w:rPr>
        <w:t xml:space="preserve"> </w:t>
      </w:r>
      <w:r w:rsidR="006857E5" w:rsidRPr="008A61A3">
        <w:rPr>
          <w:color w:val="000000"/>
        </w:rPr>
        <w:t>sees they make a deliberate effort to avoid him.</w:t>
      </w:r>
      <w:r w:rsidR="006857E5" w:rsidRPr="006E0194">
        <w:rPr>
          <w:i/>
          <w:iCs/>
          <w:color w:val="000000"/>
        </w:rPr>
        <w:t xml:space="preserve"> </w:t>
      </w:r>
      <w:r w:rsidR="006857E5">
        <w:rPr>
          <w:i/>
          <w:iCs/>
          <w:color w:val="000000"/>
        </w:rPr>
        <w:t>“</w:t>
      </w:r>
      <w:r w:rsidR="006857E5" w:rsidRPr="006E0194">
        <w:rPr>
          <w:i/>
          <w:iCs/>
          <w:color w:val="000000"/>
        </w:rPr>
        <w:t>I arrived at work and they were near the stairs and smoking, I waived my head at them,</w:t>
      </w:r>
      <w:r w:rsidR="006857E5">
        <w:rPr>
          <w:i/>
          <w:iCs/>
          <w:color w:val="000000"/>
        </w:rPr>
        <w:t xml:space="preserve"> nothing,</w:t>
      </w:r>
      <w:r w:rsidR="006857E5" w:rsidRPr="006E0194">
        <w:rPr>
          <w:i/>
          <w:iCs/>
          <w:color w:val="000000"/>
        </w:rPr>
        <w:t xml:space="preserve"> they did not respond at all</w:t>
      </w:r>
      <w:r w:rsidR="006857E5" w:rsidRPr="0009718B">
        <w:rPr>
          <w:color w:val="000000"/>
        </w:rPr>
        <w:t xml:space="preserve">” (Respondent 2). </w:t>
      </w:r>
      <w:r w:rsidR="006857E5" w:rsidRPr="00C24949">
        <w:rPr>
          <w:color w:val="000000"/>
        </w:rPr>
        <w:t>Respondent 8 stated</w:t>
      </w:r>
      <w:r w:rsidR="006857E5" w:rsidRPr="0009718B">
        <w:rPr>
          <w:color w:val="000000"/>
        </w:rPr>
        <w:t xml:space="preserve"> that he is being heavily ostracised after a coming </w:t>
      </w:r>
      <w:r w:rsidR="006857E5" w:rsidRPr="0009718B">
        <w:rPr>
          <w:color w:val="000000"/>
        </w:rPr>
        <w:lastRenderedPageBreak/>
        <w:t>out episode</w:t>
      </w:r>
      <w:r w:rsidR="00D66C22">
        <w:rPr>
          <w:color w:val="000000"/>
        </w:rPr>
        <w:t>:</w:t>
      </w:r>
      <w:r w:rsidR="006857E5" w:rsidRPr="0009718B">
        <w:rPr>
          <w:color w:val="000000"/>
        </w:rPr>
        <w:t xml:space="preserve"> </w:t>
      </w:r>
      <w:r w:rsidR="006857E5" w:rsidRPr="00D66C22">
        <w:rPr>
          <w:color w:val="000000"/>
        </w:rPr>
        <w:t>“</w:t>
      </w:r>
      <w:r w:rsidR="006857E5" w:rsidRPr="00D66C22">
        <w:rPr>
          <w:i/>
          <w:iCs/>
          <w:color w:val="000000"/>
        </w:rPr>
        <w:t>One girl (…) who is all about Jesus (…) since she knew I was gay completely stopped talking to me (…) She was talking to me before</w:t>
      </w:r>
      <w:r w:rsidR="006857E5" w:rsidRPr="00D66C22">
        <w:rPr>
          <w:color w:val="000000"/>
        </w:rPr>
        <w:t>”</w:t>
      </w:r>
      <w:r w:rsidR="006857E5" w:rsidRPr="006857E5">
        <w:rPr>
          <w:color w:val="000000"/>
        </w:rPr>
        <w:t xml:space="preserve"> and now </w:t>
      </w:r>
      <w:r w:rsidR="006857E5" w:rsidRPr="00D66C22">
        <w:rPr>
          <w:color w:val="000000"/>
        </w:rPr>
        <w:t>“</w:t>
      </w:r>
      <w:r w:rsidR="006857E5" w:rsidRPr="00D66C22">
        <w:rPr>
          <w:i/>
          <w:iCs/>
          <w:color w:val="000000"/>
        </w:rPr>
        <w:t>walks straight in front of me in the corridor</w:t>
      </w:r>
      <w:r w:rsidR="006857E5" w:rsidRPr="00D66C22">
        <w:rPr>
          <w:color w:val="000000"/>
        </w:rPr>
        <w:t>”.</w:t>
      </w:r>
    </w:p>
    <w:p w14:paraId="44C7C0BC" w14:textId="165B5A76" w:rsidR="00880B76" w:rsidRDefault="00A872AB" w:rsidP="00751992">
      <w:pPr>
        <w:spacing w:line="480" w:lineRule="auto"/>
        <w:ind w:firstLine="720"/>
        <w:jc w:val="both"/>
        <w:rPr>
          <w:color w:val="000000"/>
        </w:rPr>
      </w:pPr>
      <w:r w:rsidRPr="0009718B">
        <w:rPr>
          <w:color w:val="000000"/>
        </w:rPr>
        <w:t>Respondent 13</w:t>
      </w:r>
      <w:r w:rsidR="006C0C72">
        <w:rPr>
          <w:color w:val="000000"/>
        </w:rPr>
        <w:t xml:space="preserve"> and another LGBT colleague were systematically ostracised by a </w:t>
      </w:r>
      <w:r w:rsidRPr="0009718B">
        <w:rPr>
          <w:color w:val="000000"/>
        </w:rPr>
        <w:t>group of colleagues</w:t>
      </w:r>
      <w:r w:rsidR="00F71BE6">
        <w:rPr>
          <w:color w:val="000000"/>
        </w:rPr>
        <w:t>. T</w:t>
      </w:r>
      <w:r w:rsidRPr="0009718B">
        <w:rPr>
          <w:color w:val="000000"/>
        </w:rPr>
        <w:t xml:space="preserve">he group moved from behind them in a queue to go far behind to </w:t>
      </w:r>
      <w:r w:rsidR="00F71BE6">
        <w:rPr>
          <w:color w:val="000000"/>
        </w:rPr>
        <w:t>purposefully distance</w:t>
      </w:r>
      <w:r w:rsidRPr="0009718B">
        <w:rPr>
          <w:color w:val="000000"/>
        </w:rPr>
        <w:t xml:space="preserve"> themselves</w:t>
      </w:r>
      <w:r w:rsidR="00F71BE6">
        <w:rPr>
          <w:color w:val="000000"/>
        </w:rPr>
        <w:t xml:space="preserve"> whilst </w:t>
      </w:r>
      <w:r w:rsidRPr="0009718B">
        <w:rPr>
          <w:color w:val="000000"/>
        </w:rPr>
        <w:t xml:space="preserve">important work matters </w:t>
      </w:r>
      <w:r w:rsidR="00F71BE6">
        <w:rPr>
          <w:color w:val="000000"/>
        </w:rPr>
        <w:t>would be f</w:t>
      </w:r>
      <w:r w:rsidR="00B603FF">
        <w:rPr>
          <w:color w:val="000000"/>
        </w:rPr>
        <w:t>e</w:t>
      </w:r>
      <w:r w:rsidR="00F71BE6">
        <w:rPr>
          <w:color w:val="000000"/>
        </w:rPr>
        <w:t>d</w:t>
      </w:r>
      <w:r w:rsidR="00B603FF">
        <w:rPr>
          <w:color w:val="000000"/>
        </w:rPr>
        <w:t xml:space="preserve"> </w:t>
      </w:r>
      <w:r w:rsidR="00F71BE6">
        <w:rPr>
          <w:color w:val="000000"/>
        </w:rPr>
        <w:t xml:space="preserve">back </w:t>
      </w:r>
      <w:r w:rsidR="00B43FEA">
        <w:rPr>
          <w:color w:val="000000"/>
        </w:rPr>
        <w:t>to other colleagues despite those colleagues being further in the office space who will then communicate the information instead</w:t>
      </w:r>
      <w:r w:rsidRPr="0009718B">
        <w:rPr>
          <w:color w:val="000000"/>
        </w:rPr>
        <w:t xml:space="preserve">. </w:t>
      </w:r>
      <w:r w:rsidR="0089756A">
        <w:rPr>
          <w:color w:val="000000"/>
        </w:rPr>
        <w:t>During</w:t>
      </w:r>
      <w:r w:rsidR="0089756A" w:rsidRPr="0009718B">
        <w:rPr>
          <w:color w:val="000000"/>
        </w:rPr>
        <w:t xml:space="preserve"> </w:t>
      </w:r>
      <w:r w:rsidRPr="0009718B">
        <w:rPr>
          <w:color w:val="000000"/>
        </w:rPr>
        <w:t>face</w:t>
      </w:r>
      <w:r w:rsidR="00F6232D">
        <w:rPr>
          <w:color w:val="000000"/>
        </w:rPr>
        <w:t>-</w:t>
      </w:r>
      <w:r w:rsidRPr="0009718B">
        <w:rPr>
          <w:color w:val="000000"/>
        </w:rPr>
        <w:t>to</w:t>
      </w:r>
      <w:r w:rsidR="00F6232D">
        <w:rPr>
          <w:color w:val="000000"/>
        </w:rPr>
        <w:t>-</w:t>
      </w:r>
      <w:r w:rsidRPr="0009718B">
        <w:rPr>
          <w:color w:val="000000"/>
        </w:rPr>
        <w:t>face interactions</w:t>
      </w:r>
      <w:r w:rsidR="00313CFF">
        <w:rPr>
          <w:color w:val="000000"/>
        </w:rPr>
        <w:t>,</w:t>
      </w:r>
      <w:r w:rsidRPr="0009718B">
        <w:rPr>
          <w:color w:val="000000"/>
        </w:rPr>
        <w:t xml:space="preserve"> </w:t>
      </w:r>
      <w:r w:rsidR="0089756A">
        <w:rPr>
          <w:color w:val="000000"/>
        </w:rPr>
        <w:t>a respondent</w:t>
      </w:r>
      <w:r w:rsidRPr="0009718B">
        <w:rPr>
          <w:color w:val="000000"/>
        </w:rPr>
        <w:t xml:space="preserve"> stopped </w:t>
      </w:r>
      <w:proofErr w:type="gramStart"/>
      <w:r w:rsidR="000F129C">
        <w:rPr>
          <w:color w:val="000000"/>
        </w:rPr>
        <w:t xml:space="preserve">participating </w:t>
      </w:r>
      <w:r w:rsidRPr="0009718B">
        <w:rPr>
          <w:color w:val="000000"/>
        </w:rPr>
        <w:t xml:space="preserve"> in</w:t>
      </w:r>
      <w:proofErr w:type="gramEnd"/>
      <w:r w:rsidRPr="0009718B">
        <w:rPr>
          <w:color w:val="000000"/>
        </w:rPr>
        <w:t xml:space="preserve"> the conversation since </w:t>
      </w:r>
      <w:r w:rsidR="0089756A">
        <w:rPr>
          <w:color w:val="000000"/>
        </w:rPr>
        <w:t>a</w:t>
      </w:r>
      <w:r w:rsidR="0089756A" w:rsidRPr="0009718B">
        <w:rPr>
          <w:color w:val="000000"/>
        </w:rPr>
        <w:t xml:space="preserve"> </w:t>
      </w:r>
      <w:r w:rsidRPr="0009718B">
        <w:rPr>
          <w:color w:val="000000"/>
        </w:rPr>
        <w:t>group of colleagues deliberately ignored him and only talked to his colleague instead</w:t>
      </w:r>
      <w:r w:rsidR="00F71BE6">
        <w:rPr>
          <w:color w:val="000000"/>
        </w:rPr>
        <w:t xml:space="preserve"> who w</w:t>
      </w:r>
      <w:r w:rsidR="00916EED">
        <w:rPr>
          <w:color w:val="000000"/>
        </w:rPr>
        <w:t>ould</w:t>
      </w:r>
      <w:r w:rsidR="00F71BE6">
        <w:rPr>
          <w:color w:val="000000"/>
        </w:rPr>
        <w:t xml:space="preserve"> then feedback important information</w:t>
      </w:r>
      <w:r w:rsidRPr="00A03261">
        <w:rPr>
          <w:color w:val="000000"/>
        </w:rPr>
        <w:t xml:space="preserve">. </w:t>
      </w:r>
      <w:r w:rsidR="00CE493A" w:rsidRPr="00A03261">
        <w:rPr>
          <w:color w:val="000000"/>
        </w:rPr>
        <w:t xml:space="preserve">In turn, ostracism experiences also underpin another dimension of being deliberately set up for failure – shrinking work networks can negatively impact upon organisational sense of belonging, work commitment and productivity as captured in the above experiences </w:t>
      </w:r>
      <w:proofErr w:type="gramStart"/>
      <w:r w:rsidR="00CE493A" w:rsidRPr="00A03261">
        <w:rPr>
          <w:color w:val="000000"/>
        </w:rPr>
        <w:t>e.g.</w:t>
      </w:r>
      <w:proofErr w:type="gramEnd"/>
      <w:r w:rsidR="00CE493A" w:rsidRPr="00A03261">
        <w:rPr>
          <w:color w:val="000000"/>
        </w:rPr>
        <w:t xml:space="preserve"> disadvantaged position in terms of sharing of information and full participation in organisational life.</w:t>
      </w:r>
      <w:r w:rsidR="00CE493A">
        <w:rPr>
          <w:color w:val="000000"/>
        </w:rPr>
        <w:t xml:space="preserve"> </w:t>
      </w:r>
    </w:p>
    <w:p w14:paraId="5AB5E6E2" w14:textId="710F44D1" w:rsidR="004D44A8" w:rsidRDefault="004D44A8" w:rsidP="002A51CE">
      <w:pPr>
        <w:jc w:val="both"/>
        <w:rPr>
          <w:color w:val="000000"/>
        </w:rPr>
      </w:pPr>
    </w:p>
    <w:p w14:paraId="71CFFF62" w14:textId="07354BF3" w:rsidR="004D44A8" w:rsidRDefault="004D44A8" w:rsidP="002A51CE">
      <w:pPr>
        <w:jc w:val="both"/>
        <w:rPr>
          <w:color w:val="000000"/>
        </w:rPr>
      </w:pPr>
    </w:p>
    <w:p w14:paraId="6ECA964E" w14:textId="4B02BA53" w:rsidR="00C01E40" w:rsidRPr="00A03261" w:rsidRDefault="00C01E40" w:rsidP="00350EDA">
      <w:pPr>
        <w:spacing w:line="480" w:lineRule="auto"/>
        <w:rPr>
          <w:i/>
          <w:color w:val="000000"/>
        </w:rPr>
      </w:pPr>
      <w:r w:rsidRPr="00A03261">
        <w:rPr>
          <w:i/>
          <w:color w:val="000000"/>
        </w:rPr>
        <w:t>LGBT Discrimination at the Workplace: Consequences of Discrimination for Targeted Employees</w:t>
      </w:r>
    </w:p>
    <w:p w14:paraId="66024058" w14:textId="77777777" w:rsidR="006B6750" w:rsidRDefault="00A41CD1" w:rsidP="006B6750">
      <w:pPr>
        <w:spacing w:line="480" w:lineRule="auto"/>
        <w:jc w:val="both"/>
        <w:rPr>
          <w:color w:val="000000"/>
        </w:rPr>
      </w:pPr>
      <w:r w:rsidRPr="00A03261">
        <w:rPr>
          <w:color w:val="000000"/>
        </w:rPr>
        <w:t>O</w:t>
      </w:r>
      <w:r w:rsidR="00541D73" w:rsidRPr="00A03261">
        <w:rPr>
          <w:color w:val="000000"/>
        </w:rPr>
        <w:t>ur respondents</w:t>
      </w:r>
      <w:r w:rsidRPr="00A03261">
        <w:rPr>
          <w:color w:val="000000"/>
        </w:rPr>
        <w:t xml:space="preserve"> </w:t>
      </w:r>
      <w:r w:rsidR="00F86660" w:rsidRPr="00A03261">
        <w:rPr>
          <w:color w:val="000000"/>
        </w:rPr>
        <w:t xml:space="preserve">highlighted the </w:t>
      </w:r>
      <w:r w:rsidR="00723586" w:rsidRPr="00A03261">
        <w:rPr>
          <w:color w:val="000000"/>
        </w:rPr>
        <w:t>range</w:t>
      </w:r>
      <w:r w:rsidR="00D0618D" w:rsidRPr="00A03261">
        <w:rPr>
          <w:color w:val="000000"/>
        </w:rPr>
        <w:t>,</w:t>
      </w:r>
      <w:r w:rsidR="00723586" w:rsidRPr="00A03261">
        <w:rPr>
          <w:color w:val="000000"/>
        </w:rPr>
        <w:t xml:space="preserve"> and varieties</w:t>
      </w:r>
      <w:r w:rsidR="00D0618D" w:rsidRPr="00A03261">
        <w:rPr>
          <w:color w:val="000000"/>
        </w:rPr>
        <w:t>,</w:t>
      </w:r>
      <w:r w:rsidR="00723586" w:rsidRPr="00A03261">
        <w:rPr>
          <w:color w:val="000000"/>
        </w:rPr>
        <w:t xml:space="preserve"> of </w:t>
      </w:r>
      <w:r w:rsidR="00F86660" w:rsidRPr="00A03261">
        <w:rPr>
          <w:color w:val="000000"/>
        </w:rPr>
        <w:t>negative consequences associated with the occurrence of discriminatory practices at the workplace</w:t>
      </w:r>
      <w:r w:rsidR="00723586" w:rsidRPr="00A03261">
        <w:rPr>
          <w:color w:val="000000"/>
        </w:rPr>
        <w:t>: being perceived as an embarrassment for the organization, fe</w:t>
      </w:r>
      <w:r w:rsidR="00696F9A" w:rsidRPr="00A03261">
        <w:rPr>
          <w:color w:val="000000"/>
        </w:rPr>
        <w:t>e</w:t>
      </w:r>
      <w:r w:rsidR="00723586" w:rsidRPr="00A03261">
        <w:rPr>
          <w:color w:val="000000"/>
        </w:rPr>
        <w:t xml:space="preserve">ling inferior and devalued, </w:t>
      </w:r>
      <w:r w:rsidR="00265648" w:rsidRPr="00A03261">
        <w:rPr>
          <w:color w:val="000000"/>
        </w:rPr>
        <w:t xml:space="preserve">and </w:t>
      </w:r>
      <w:r w:rsidR="00723586" w:rsidRPr="00A03261">
        <w:rPr>
          <w:color w:val="000000"/>
        </w:rPr>
        <w:t xml:space="preserve">being perceived as difficult to manage by colleagues. </w:t>
      </w:r>
      <w:r w:rsidR="00EF7710" w:rsidRPr="00A03261">
        <w:rPr>
          <w:color w:val="000000"/>
        </w:rPr>
        <w:t xml:space="preserve">Being perceived as an embarrassment for the organisation was </w:t>
      </w:r>
      <w:r w:rsidR="00FA2CAE" w:rsidRPr="00A03261">
        <w:rPr>
          <w:color w:val="000000"/>
        </w:rPr>
        <w:t>an important</w:t>
      </w:r>
      <w:r w:rsidR="00EF7710" w:rsidRPr="00EF7710">
        <w:rPr>
          <w:color w:val="000000"/>
        </w:rPr>
        <w:t xml:space="preserve"> workplace challenge that respondents had to face, </w:t>
      </w:r>
      <w:r w:rsidR="00EF7710">
        <w:rPr>
          <w:color w:val="000000"/>
        </w:rPr>
        <w:t xml:space="preserve">but </w:t>
      </w:r>
      <w:r w:rsidR="00EF7710" w:rsidRPr="00EF7710">
        <w:rPr>
          <w:color w:val="000000"/>
        </w:rPr>
        <w:t>again in an indirect</w:t>
      </w:r>
      <w:r w:rsidR="00EF7710">
        <w:rPr>
          <w:color w:val="000000"/>
        </w:rPr>
        <w:t xml:space="preserve"> (non-confrontational)</w:t>
      </w:r>
      <w:r w:rsidR="00EF7710" w:rsidRPr="00EF7710">
        <w:rPr>
          <w:color w:val="000000"/>
        </w:rPr>
        <w:t xml:space="preserve"> </w:t>
      </w:r>
      <w:r w:rsidR="00F82CE0" w:rsidRPr="00EF7710">
        <w:rPr>
          <w:color w:val="000000"/>
        </w:rPr>
        <w:t>manner</w:t>
      </w:r>
      <w:r w:rsidR="00EF7710" w:rsidRPr="00EF7710">
        <w:rPr>
          <w:color w:val="000000"/>
        </w:rPr>
        <w:t xml:space="preserve">. </w:t>
      </w:r>
      <w:r w:rsidR="001474DC">
        <w:rPr>
          <w:color w:val="000000"/>
        </w:rPr>
        <w:t xml:space="preserve">A </w:t>
      </w:r>
      <w:r w:rsidR="00ED65A6">
        <w:rPr>
          <w:color w:val="000000"/>
        </w:rPr>
        <w:t>r</w:t>
      </w:r>
      <w:r w:rsidR="00EF7710" w:rsidRPr="00EF7710">
        <w:rPr>
          <w:color w:val="000000"/>
        </w:rPr>
        <w:t>esponden</w:t>
      </w:r>
      <w:r w:rsidR="001474DC">
        <w:rPr>
          <w:color w:val="000000"/>
        </w:rPr>
        <w:t>t</w:t>
      </w:r>
      <w:r w:rsidR="00EF7710" w:rsidRPr="00EF7710">
        <w:rPr>
          <w:color w:val="000000"/>
        </w:rPr>
        <w:t xml:space="preserve"> was deliberately not included in contracts involving clients with a religious orientation for whom “</w:t>
      </w:r>
      <w:r w:rsidR="00EF7710" w:rsidRPr="00EF7710">
        <w:rPr>
          <w:i/>
          <w:iCs/>
          <w:color w:val="000000"/>
        </w:rPr>
        <w:t>it is inacceptable and against nature</w:t>
      </w:r>
      <w:r w:rsidR="00617E3B">
        <w:rPr>
          <w:i/>
          <w:iCs/>
          <w:color w:val="000000"/>
        </w:rPr>
        <w:t xml:space="preserve">” </w:t>
      </w:r>
      <w:r w:rsidR="00617E3B" w:rsidRPr="00916EED">
        <w:rPr>
          <w:color w:val="000000"/>
        </w:rPr>
        <w:t>and</w:t>
      </w:r>
      <w:r w:rsidR="00E167B9">
        <w:rPr>
          <w:i/>
          <w:iCs/>
          <w:color w:val="000000"/>
        </w:rPr>
        <w:t xml:space="preserve"> </w:t>
      </w:r>
      <w:r w:rsidR="00617E3B">
        <w:rPr>
          <w:i/>
          <w:iCs/>
          <w:color w:val="000000"/>
        </w:rPr>
        <w:t>“</w:t>
      </w:r>
      <w:r w:rsidR="00EF7710" w:rsidRPr="00EF7710">
        <w:rPr>
          <w:i/>
          <w:iCs/>
          <w:color w:val="000000"/>
        </w:rPr>
        <w:t xml:space="preserve">they are sometimes worse than catholic families in France…’ </w:t>
      </w:r>
      <w:r w:rsidR="00EF7710" w:rsidRPr="002172C3">
        <w:rPr>
          <w:color w:val="000000"/>
        </w:rPr>
        <w:t xml:space="preserve">notably through workplace </w:t>
      </w:r>
      <w:r w:rsidR="00EF7710" w:rsidRPr="002172C3">
        <w:rPr>
          <w:color w:val="000000"/>
        </w:rPr>
        <w:lastRenderedPageBreak/>
        <w:t>ostracism</w:t>
      </w:r>
      <w:r w:rsidR="00BC1A05">
        <w:rPr>
          <w:i/>
          <w:iCs/>
          <w:color w:val="000000"/>
        </w:rPr>
        <w:t xml:space="preserve"> “</w:t>
      </w:r>
      <w:r w:rsidR="00EF7710" w:rsidRPr="00EF7710">
        <w:rPr>
          <w:i/>
          <w:iCs/>
          <w:color w:val="000000"/>
        </w:rPr>
        <w:t xml:space="preserve">I don’t know if this is (..) so that I am not embarrassed or for </w:t>
      </w:r>
      <w:r w:rsidR="009C1FFB">
        <w:rPr>
          <w:i/>
          <w:iCs/>
          <w:color w:val="000000"/>
        </w:rPr>
        <w:t>(the organisation)</w:t>
      </w:r>
      <w:r w:rsidR="00EF7710" w:rsidRPr="00EF7710">
        <w:rPr>
          <w:i/>
          <w:iCs/>
          <w:color w:val="000000"/>
        </w:rPr>
        <w:t xml:space="preserve"> not to be embarrassed</w:t>
      </w:r>
      <w:r w:rsidR="00EF7710" w:rsidRPr="00EF7710">
        <w:rPr>
          <w:color w:val="000000"/>
        </w:rPr>
        <w:t xml:space="preserve">”. Thinking his sexual orientation was perceived as staining the organisation, </w:t>
      </w:r>
      <w:r w:rsidR="00404C11">
        <w:rPr>
          <w:color w:val="000000"/>
        </w:rPr>
        <w:t>a</w:t>
      </w:r>
      <w:r w:rsidR="001474DC">
        <w:rPr>
          <w:color w:val="000000"/>
        </w:rPr>
        <w:t xml:space="preserve"> respondent</w:t>
      </w:r>
      <w:r w:rsidR="00EF7710" w:rsidRPr="00EF7710">
        <w:rPr>
          <w:color w:val="000000"/>
        </w:rPr>
        <w:t xml:space="preserve"> added </w:t>
      </w:r>
      <w:r w:rsidR="006E6C4F" w:rsidRPr="008A61A3">
        <w:rPr>
          <w:color w:val="000000"/>
        </w:rPr>
        <w:t>“</w:t>
      </w:r>
      <w:r w:rsidR="006E6C4F" w:rsidRPr="00A03261">
        <w:rPr>
          <w:i/>
          <w:iCs/>
          <w:color w:val="000000"/>
        </w:rPr>
        <w:t>What was funny is that then my colleagues came to ask me for advice to my office with regard to this (…) It is quite striking that sometimes I was saying I was happy to be in the meeting with the client with you, at what time is he coming?</w:t>
      </w:r>
      <w:r w:rsidR="001474DC" w:rsidRPr="00A03261">
        <w:rPr>
          <w:i/>
          <w:iCs/>
          <w:color w:val="000000"/>
        </w:rPr>
        <w:t xml:space="preserve"> </w:t>
      </w:r>
      <w:r w:rsidR="006E6C4F" w:rsidRPr="00A03261">
        <w:rPr>
          <w:i/>
          <w:iCs/>
          <w:color w:val="000000"/>
        </w:rPr>
        <w:t>(…) Then I was told no, no, no don’t</w:t>
      </w:r>
      <w:r w:rsidR="00542C95" w:rsidRPr="00A03261">
        <w:rPr>
          <w:i/>
          <w:iCs/>
          <w:color w:val="000000"/>
        </w:rPr>
        <w:t xml:space="preserve"> </w:t>
      </w:r>
      <w:r w:rsidR="006E6C4F" w:rsidRPr="00A03261">
        <w:rPr>
          <w:i/>
          <w:iCs/>
          <w:color w:val="000000"/>
        </w:rPr>
        <w:t xml:space="preserve">worry (…) this was implicit (…), but in Mauritius this is very rarely a </w:t>
      </w:r>
      <w:r w:rsidR="00704899" w:rsidRPr="00A03261">
        <w:rPr>
          <w:i/>
          <w:iCs/>
          <w:color w:val="000000"/>
        </w:rPr>
        <w:t>coincidence (</w:t>
      </w:r>
      <w:r w:rsidR="006E6C4F" w:rsidRPr="00A03261">
        <w:rPr>
          <w:i/>
          <w:iCs/>
          <w:color w:val="000000"/>
        </w:rPr>
        <w:t>…) most of the time it’s well thought through</w:t>
      </w:r>
      <w:r w:rsidR="006E6C4F" w:rsidRPr="00A03261">
        <w:rPr>
          <w:color w:val="000000"/>
        </w:rPr>
        <w:t>”.</w:t>
      </w:r>
    </w:p>
    <w:p w14:paraId="5664C5D4" w14:textId="2A050917" w:rsidR="00A872AB" w:rsidRPr="006B6750" w:rsidRDefault="00FA2CAE" w:rsidP="006B6750">
      <w:pPr>
        <w:spacing w:line="480" w:lineRule="auto"/>
        <w:ind w:firstLine="720"/>
        <w:jc w:val="both"/>
        <w:rPr>
          <w:color w:val="000000"/>
        </w:rPr>
      </w:pPr>
      <w:r>
        <w:rPr>
          <w:color w:val="000000"/>
        </w:rPr>
        <w:t xml:space="preserve">Our respondents </w:t>
      </w:r>
      <w:r w:rsidR="007C7642">
        <w:rPr>
          <w:color w:val="000000"/>
        </w:rPr>
        <w:t xml:space="preserve">also </w:t>
      </w:r>
      <w:r>
        <w:rPr>
          <w:color w:val="000000"/>
        </w:rPr>
        <w:t xml:space="preserve">highlighted that being a member of the LGBT community resulted in </w:t>
      </w:r>
      <w:r w:rsidR="00A872AB" w:rsidRPr="0009718B">
        <w:rPr>
          <w:color w:val="000000"/>
        </w:rPr>
        <w:t xml:space="preserve">being perceived as inferior, </w:t>
      </w:r>
      <w:proofErr w:type="gramStart"/>
      <w:r w:rsidR="00A872AB" w:rsidRPr="0009718B">
        <w:rPr>
          <w:color w:val="000000"/>
        </w:rPr>
        <w:t>devalued</w:t>
      </w:r>
      <w:proofErr w:type="gramEnd"/>
      <w:r w:rsidR="00A872AB" w:rsidRPr="0009718B">
        <w:rPr>
          <w:color w:val="000000"/>
        </w:rPr>
        <w:t xml:space="preserve"> and abused as a result of not fitting in</w:t>
      </w:r>
      <w:r w:rsidR="0036046D">
        <w:rPr>
          <w:color w:val="000000"/>
        </w:rPr>
        <w:t xml:space="preserve">. As mentioned by </w:t>
      </w:r>
      <w:r w:rsidR="008631DA">
        <w:rPr>
          <w:color w:val="000000"/>
        </w:rPr>
        <w:t>R</w:t>
      </w:r>
      <w:r w:rsidR="0036046D">
        <w:rPr>
          <w:color w:val="000000"/>
        </w:rPr>
        <w:t>espondent 4</w:t>
      </w:r>
      <w:r w:rsidR="00CC3390">
        <w:rPr>
          <w:color w:val="000000"/>
        </w:rPr>
        <w:t>:</w:t>
      </w:r>
      <w:r w:rsidR="00A872AB" w:rsidRPr="0009718B">
        <w:rPr>
          <w:color w:val="000000"/>
        </w:rPr>
        <w:t xml:space="preserve"> “</w:t>
      </w:r>
      <w:r w:rsidR="00A872AB" w:rsidRPr="008D0DC9">
        <w:rPr>
          <w:i/>
          <w:iCs/>
          <w:color w:val="000000"/>
        </w:rPr>
        <w:t xml:space="preserve">I thought that to some extent, the fact that I was gay and effeminate, </w:t>
      </w:r>
      <w:r w:rsidR="009C1FFB">
        <w:rPr>
          <w:i/>
          <w:iCs/>
          <w:color w:val="000000"/>
        </w:rPr>
        <w:t>(a senior colleague)</w:t>
      </w:r>
      <w:r w:rsidR="00A872AB" w:rsidRPr="008D0DC9">
        <w:rPr>
          <w:i/>
          <w:iCs/>
          <w:color w:val="000000"/>
        </w:rPr>
        <w:t xml:space="preserve"> was using this</w:t>
      </w:r>
      <w:r w:rsidR="007914D4">
        <w:rPr>
          <w:i/>
          <w:iCs/>
          <w:color w:val="000000"/>
        </w:rPr>
        <w:t xml:space="preserve"> </w:t>
      </w:r>
      <w:r w:rsidR="007914D4" w:rsidRPr="0089756A">
        <w:rPr>
          <w:i/>
          <w:iCs/>
          <w:color w:val="000000"/>
        </w:rPr>
        <w:t>(…)</w:t>
      </w:r>
      <w:r w:rsidR="00A872AB" w:rsidRPr="008D0DC9">
        <w:rPr>
          <w:i/>
          <w:iCs/>
          <w:color w:val="000000"/>
        </w:rPr>
        <w:t xml:space="preserve"> if I was a dominant male</w:t>
      </w:r>
      <w:r w:rsidR="009908AB">
        <w:rPr>
          <w:i/>
          <w:iCs/>
          <w:color w:val="000000"/>
        </w:rPr>
        <w:t>,</w:t>
      </w:r>
      <w:r w:rsidR="00A872AB" w:rsidRPr="008D0DC9">
        <w:rPr>
          <w:i/>
          <w:iCs/>
          <w:color w:val="000000"/>
        </w:rPr>
        <w:t xml:space="preserve"> </w:t>
      </w:r>
      <w:r w:rsidR="009C1FFB">
        <w:rPr>
          <w:i/>
          <w:iCs/>
          <w:color w:val="000000"/>
        </w:rPr>
        <w:t>(the colleague)</w:t>
      </w:r>
      <w:r w:rsidR="009C1FFB" w:rsidRPr="008D0DC9">
        <w:rPr>
          <w:i/>
          <w:iCs/>
          <w:color w:val="000000"/>
        </w:rPr>
        <w:t xml:space="preserve"> </w:t>
      </w:r>
      <w:r w:rsidR="00A872AB" w:rsidRPr="008D0DC9">
        <w:rPr>
          <w:i/>
          <w:iCs/>
          <w:color w:val="000000"/>
        </w:rPr>
        <w:t>would have difficulties to make those remarks</w:t>
      </w:r>
      <w:r w:rsidR="00A872AB" w:rsidRPr="0009718B">
        <w:rPr>
          <w:color w:val="000000"/>
        </w:rPr>
        <w:t>”. The link with his work being identified as inferior as well, as mentioned previously, was hence put forward in a number of ways</w:t>
      </w:r>
      <w:r w:rsidR="00BF19A3">
        <w:rPr>
          <w:color w:val="000000"/>
        </w:rPr>
        <w:t>:</w:t>
      </w:r>
      <w:r w:rsidR="00A872AB" w:rsidRPr="0009718B">
        <w:rPr>
          <w:color w:val="000000"/>
        </w:rPr>
        <w:t xml:space="preserve"> “</w:t>
      </w:r>
      <w:r w:rsidR="00A872AB" w:rsidRPr="008D0DC9">
        <w:rPr>
          <w:i/>
          <w:iCs/>
          <w:color w:val="000000"/>
        </w:rPr>
        <w:t xml:space="preserve">she might have told those things without </w:t>
      </w:r>
      <w:r w:rsidR="00A872AB" w:rsidRPr="001447B3">
        <w:rPr>
          <w:i/>
          <w:iCs/>
          <w:color w:val="000000"/>
        </w:rPr>
        <w:t>thinking things through, she perhaps</w:t>
      </w:r>
      <w:r w:rsidR="00A872AB" w:rsidRPr="008D0DC9">
        <w:rPr>
          <w:i/>
          <w:iCs/>
          <w:color w:val="000000"/>
        </w:rPr>
        <w:t xml:space="preserve"> thought 'you are already gay, you are already au bas de </w:t>
      </w:r>
      <w:proofErr w:type="spellStart"/>
      <w:r w:rsidR="00A872AB" w:rsidRPr="008D0DC9">
        <w:rPr>
          <w:i/>
          <w:iCs/>
          <w:color w:val="000000"/>
        </w:rPr>
        <w:t>l'</w:t>
      </w:r>
      <w:r w:rsidR="00B951ED" w:rsidRPr="00B951ED">
        <w:rPr>
          <w:i/>
          <w:iCs/>
          <w:color w:val="000000"/>
        </w:rPr>
        <w:t>échelle</w:t>
      </w:r>
      <w:proofErr w:type="spellEnd"/>
      <w:r w:rsidR="00CC3390">
        <w:rPr>
          <w:i/>
          <w:iCs/>
          <w:color w:val="000000"/>
        </w:rPr>
        <w:t xml:space="preserve"> (bottom of the </w:t>
      </w:r>
      <w:r w:rsidR="003B157F">
        <w:rPr>
          <w:i/>
          <w:iCs/>
          <w:color w:val="000000"/>
        </w:rPr>
        <w:t xml:space="preserve">social </w:t>
      </w:r>
      <w:r w:rsidR="00CC3390">
        <w:rPr>
          <w:i/>
          <w:iCs/>
          <w:color w:val="000000"/>
        </w:rPr>
        <w:t>ladder)</w:t>
      </w:r>
      <w:r w:rsidR="00A872AB" w:rsidRPr="008D0DC9">
        <w:rPr>
          <w:i/>
          <w:iCs/>
          <w:color w:val="000000"/>
        </w:rPr>
        <w:t>, what can happen to you more</w:t>
      </w:r>
      <w:r w:rsidR="00A872AB" w:rsidRPr="0009718B">
        <w:rPr>
          <w:color w:val="000000"/>
        </w:rPr>
        <w:t xml:space="preserve">”. In another case, respondents reported feeling a direct </w:t>
      </w:r>
      <w:r w:rsidR="00F5619D">
        <w:rPr>
          <w:color w:val="000000"/>
        </w:rPr>
        <w:t>cause and effect</w:t>
      </w:r>
      <w:r w:rsidR="00A872AB" w:rsidRPr="0009718B">
        <w:rPr>
          <w:color w:val="000000"/>
        </w:rPr>
        <w:t xml:space="preserve"> between not conforming to expected norms and perceived inferiority. When asked if he thought he was perceived as not being up to the game owing to his LGBT identity, one respondent (</w:t>
      </w:r>
      <w:r w:rsidR="00BA6F35">
        <w:rPr>
          <w:color w:val="000000"/>
        </w:rPr>
        <w:t>R</w:t>
      </w:r>
      <w:r w:rsidR="00A872AB" w:rsidRPr="0009718B">
        <w:rPr>
          <w:color w:val="000000"/>
        </w:rPr>
        <w:t>espondent 10) said</w:t>
      </w:r>
      <w:r w:rsidR="00D66C22">
        <w:rPr>
          <w:color w:val="000000"/>
        </w:rPr>
        <w:t xml:space="preserve">: </w:t>
      </w:r>
      <w:r w:rsidR="006E6C4F" w:rsidRPr="0009718B">
        <w:rPr>
          <w:color w:val="000000"/>
        </w:rPr>
        <w:t>“</w:t>
      </w:r>
      <w:r w:rsidR="006E6C4F" w:rsidRPr="008D0DC9">
        <w:rPr>
          <w:i/>
          <w:iCs/>
          <w:color w:val="000000"/>
        </w:rPr>
        <w:t>yes, definitely, it is usually the case, with the looks and the comments, they make you understand that you are not up to the level, not in the norm</w:t>
      </w:r>
      <w:r w:rsidR="006E6C4F">
        <w:rPr>
          <w:i/>
          <w:iCs/>
          <w:color w:val="000000"/>
        </w:rPr>
        <w:t>s (…) I am inferior,</w:t>
      </w:r>
      <w:r w:rsidR="006E6C4F" w:rsidRPr="008D0DC9">
        <w:rPr>
          <w:i/>
          <w:iCs/>
          <w:color w:val="000000"/>
        </w:rPr>
        <w:t xml:space="preserve"> I am not worth anything</w:t>
      </w:r>
      <w:r w:rsidR="006E6C4F">
        <w:rPr>
          <w:i/>
          <w:iCs/>
          <w:color w:val="000000"/>
        </w:rPr>
        <w:t xml:space="preserve"> (…)</w:t>
      </w:r>
      <w:r w:rsidR="006E6C4F" w:rsidRPr="008D0DC9">
        <w:rPr>
          <w:i/>
          <w:iCs/>
          <w:color w:val="000000"/>
        </w:rPr>
        <w:t xml:space="preserve"> since</w:t>
      </w:r>
      <w:r w:rsidR="006E6C4F">
        <w:rPr>
          <w:i/>
          <w:iCs/>
          <w:color w:val="000000"/>
        </w:rPr>
        <w:t xml:space="preserve"> I don’t go out with a woman,</w:t>
      </w:r>
      <w:r w:rsidR="006E6C4F" w:rsidRPr="008D0DC9">
        <w:rPr>
          <w:i/>
          <w:iCs/>
          <w:color w:val="000000"/>
        </w:rPr>
        <w:t xml:space="preserve"> I am not sleeping with a woman</w:t>
      </w:r>
      <w:r w:rsidR="006E6C4F" w:rsidRPr="00DC1038">
        <w:rPr>
          <w:i/>
          <w:iCs/>
          <w:color w:val="000000"/>
        </w:rPr>
        <w:t>, I cannot</w:t>
      </w:r>
      <w:r w:rsidR="006E6C4F" w:rsidRPr="00F5619D">
        <w:rPr>
          <w:i/>
          <w:iCs/>
          <w:color w:val="000000"/>
        </w:rPr>
        <w:t xml:space="preserve"> have children</w:t>
      </w:r>
      <w:r w:rsidR="006E6C4F">
        <w:rPr>
          <w:i/>
          <w:iCs/>
          <w:color w:val="000000"/>
        </w:rPr>
        <w:t xml:space="preserve">, </w:t>
      </w:r>
      <w:r w:rsidR="006E6C4F" w:rsidRPr="00723586">
        <w:rPr>
          <w:i/>
          <w:iCs/>
          <w:color w:val="000000"/>
        </w:rPr>
        <w:t>it’s not because I am gay</w:t>
      </w:r>
      <w:r w:rsidR="006E6C4F" w:rsidRPr="00F5619D">
        <w:rPr>
          <w:i/>
          <w:iCs/>
          <w:color w:val="000000"/>
        </w:rPr>
        <w:t xml:space="preserve"> that I cannot have children</w:t>
      </w:r>
      <w:r w:rsidR="006E6C4F">
        <w:rPr>
          <w:i/>
          <w:iCs/>
          <w:color w:val="000000"/>
        </w:rPr>
        <w:t xml:space="preserve">, because for them in their heads </w:t>
      </w:r>
      <w:r w:rsidR="007914D4" w:rsidRPr="00943ABA">
        <w:rPr>
          <w:i/>
          <w:iCs/>
          <w:color w:val="000000"/>
        </w:rPr>
        <w:t>you are gay</w:t>
      </w:r>
      <w:r w:rsidR="007914D4">
        <w:rPr>
          <w:i/>
          <w:iCs/>
          <w:color w:val="000000"/>
        </w:rPr>
        <w:t xml:space="preserve"> </w:t>
      </w:r>
      <w:r w:rsidR="006E6C4F">
        <w:rPr>
          <w:i/>
          <w:iCs/>
          <w:color w:val="000000"/>
        </w:rPr>
        <w:t>so you cannot have children which is totally false so</w:t>
      </w:r>
      <w:r w:rsidR="006E6C4F" w:rsidRPr="00F5619D">
        <w:rPr>
          <w:i/>
          <w:iCs/>
          <w:color w:val="000000"/>
        </w:rPr>
        <w:t xml:space="preserve"> already they make you believe you are not worth anything</w:t>
      </w:r>
      <w:r w:rsidR="006E6C4F" w:rsidRPr="00DC1038">
        <w:rPr>
          <w:color w:val="000000"/>
        </w:rPr>
        <w:t>”</w:t>
      </w:r>
      <w:r w:rsidR="006E6C4F">
        <w:rPr>
          <w:color w:val="000000"/>
        </w:rPr>
        <w:t>.</w:t>
      </w:r>
      <w:r w:rsidR="00883F40">
        <w:rPr>
          <w:i/>
          <w:iCs/>
          <w:color w:val="000000"/>
        </w:rPr>
        <w:t xml:space="preserve"> </w:t>
      </w:r>
      <w:r w:rsidR="00A872AB" w:rsidRPr="0009718B">
        <w:rPr>
          <w:color w:val="000000"/>
        </w:rPr>
        <w:t xml:space="preserve">These accounts emphasise the fact that not </w:t>
      </w:r>
      <w:r w:rsidR="0036046D">
        <w:rPr>
          <w:color w:val="000000"/>
        </w:rPr>
        <w:t>easily fitting in one of the three ethnic-based religious categor</w:t>
      </w:r>
      <w:r w:rsidR="00477E54">
        <w:rPr>
          <w:color w:val="000000"/>
        </w:rPr>
        <w:t>ies</w:t>
      </w:r>
      <w:r w:rsidR="0036046D">
        <w:rPr>
          <w:color w:val="000000"/>
        </w:rPr>
        <w:t xml:space="preserve"> </w:t>
      </w:r>
      <w:r w:rsidR="00A872AB" w:rsidRPr="0009718B">
        <w:rPr>
          <w:color w:val="000000"/>
        </w:rPr>
        <w:t xml:space="preserve">was equivalent </w:t>
      </w:r>
      <w:r w:rsidR="001A4396">
        <w:rPr>
          <w:color w:val="000000"/>
        </w:rPr>
        <w:t>to</w:t>
      </w:r>
      <w:r w:rsidR="001A4396" w:rsidRPr="0009718B">
        <w:rPr>
          <w:color w:val="000000"/>
        </w:rPr>
        <w:t xml:space="preserve"> </w:t>
      </w:r>
      <w:r w:rsidR="0036046D">
        <w:rPr>
          <w:color w:val="000000"/>
        </w:rPr>
        <w:t>being not worthy of consideration</w:t>
      </w:r>
      <w:r w:rsidR="00A872AB" w:rsidRPr="0009718B">
        <w:rPr>
          <w:color w:val="000000"/>
        </w:rPr>
        <w:t xml:space="preserve">. </w:t>
      </w:r>
      <w:r>
        <w:rPr>
          <w:color w:val="000000"/>
        </w:rPr>
        <w:lastRenderedPageBreak/>
        <w:t xml:space="preserve">Finally, our respondents highlighted that work colleagues found them </w:t>
      </w:r>
      <w:r w:rsidR="00A872AB" w:rsidRPr="0009718B">
        <w:rPr>
          <w:color w:val="000000"/>
        </w:rPr>
        <w:t xml:space="preserve">difficult to manage. </w:t>
      </w:r>
      <w:proofErr w:type="gramStart"/>
      <w:r w:rsidR="00A872AB" w:rsidRPr="0009718B">
        <w:rPr>
          <w:color w:val="000000"/>
        </w:rPr>
        <w:t>On account of</w:t>
      </w:r>
      <w:proofErr w:type="gramEnd"/>
      <w:r w:rsidR="00A872AB" w:rsidRPr="0009718B">
        <w:rPr>
          <w:color w:val="000000"/>
        </w:rPr>
        <w:t xml:space="preserve"> being pressurised to work more by his direct reporting lines, which he already saw as a form of harassment, </w:t>
      </w:r>
      <w:r w:rsidR="006B1EED">
        <w:rPr>
          <w:color w:val="000000"/>
        </w:rPr>
        <w:t xml:space="preserve">a </w:t>
      </w:r>
      <w:r w:rsidR="000F129C">
        <w:rPr>
          <w:color w:val="000000"/>
        </w:rPr>
        <w:t>r</w:t>
      </w:r>
      <w:r w:rsidR="00A872AB" w:rsidRPr="0009718B">
        <w:rPr>
          <w:color w:val="000000"/>
        </w:rPr>
        <w:t>espondent mentioned how he was reported as being problematic in daily interactions</w:t>
      </w:r>
      <w:r w:rsidR="00A2527F">
        <w:rPr>
          <w:color w:val="000000"/>
        </w:rPr>
        <w:t xml:space="preserve"> which intensified systematic </w:t>
      </w:r>
      <w:r w:rsidR="00CC3390">
        <w:rPr>
          <w:color w:val="000000"/>
        </w:rPr>
        <w:t>stigmatization</w:t>
      </w:r>
      <w:r w:rsidR="00E01CEE">
        <w:rPr>
          <w:color w:val="000000"/>
        </w:rPr>
        <w:t xml:space="preserve">. </w:t>
      </w:r>
      <w:r w:rsidR="006B1EED">
        <w:rPr>
          <w:color w:val="000000"/>
        </w:rPr>
        <w:t xml:space="preserve">The </w:t>
      </w:r>
      <w:r w:rsidR="005F769F">
        <w:rPr>
          <w:color w:val="000000"/>
        </w:rPr>
        <w:t>r</w:t>
      </w:r>
      <w:r w:rsidR="00E01CEE">
        <w:rPr>
          <w:color w:val="000000"/>
        </w:rPr>
        <w:t xml:space="preserve">espondent </w:t>
      </w:r>
      <w:r w:rsidR="00484EA7">
        <w:rPr>
          <w:color w:val="000000"/>
        </w:rPr>
        <w:t xml:space="preserve">also </w:t>
      </w:r>
      <w:r w:rsidR="00E01CEE">
        <w:rPr>
          <w:color w:val="000000"/>
        </w:rPr>
        <w:t>mentioned that</w:t>
      </w:r>
      <w:r w:rsidR="00A872AB" w:rsidRPr="0009718B">
        <w:rPr>
          <w:color w:val="000000"/>
        </w:rPr>
        <w:t xml:space="preserve"> </w:t>
      </w:r>
      <w:r w:rsidR="00E01CEE" w:rsidRPr="0087180F">
        <w:rPr>
          <w:color w:val="000000"/>
        </w:rPr>
        <w:t>t</w:t>
      </w:r>
      <w:r w:rsidR="00A872AB" w:rsidRPr="0087180F">
        <w:rPr>
          <w:color w:val="000000"/>
        </w:rPr>
        <w:t>hey thought</w:t>
      </w:r>
      <w:r w:rsidR="00A872AB" w:rsidRPr="008D0DC9">
        <w:rPr>
          <w:i/>
          <w:iCs/>
          <w:color w:val="000000"/>
        </w:rPr>
        <w:t xml:space="preserve"> </w:t>
      </w:r>
      <w:r w:rsidR="00096CDF">
        <w:rPr>
          <w:i/>
          <w:iCs/>
          <w:color w:val="000000"/>
        </w:rPr>
        <w:t>“</w:t>
      </w:r>
      <w:r w:rsidR="00A872AB" w:rsidRPr="008D0DC9">
        <w:rPr>
          <w:i/>
          <w:iCs/>
          <w:color w:val="000000"/>
        </w:rPr>
        <w:t>maybe this will make me work more (increased work pressure</w:t>
      </w:r>
      <w:r w:rsidR="00E167B9">
        <w:rPr>
          <w:i/>
          <w:iCs/>
          <w:color w:val="000000"/>
        </w:rPr>
        <w:t xml:space="preserve">) </w:t>
      </w:r>
      <w:r w:rsidR="00E167B9" w:rsidRPr="001447B3">
        <w:rPr>
          <w:i/>
          <w:iCs/>
          <w:color w:val="000000"/>
        </w:rPr>
        <w:t>(…)</w:t>
      </w:r>
      <w:r w:rsidR="00A872AB" w:rsidRPr="008D0DC9">
        <w:rPr>
          <w:i/>
          <w:iCs/>
          <w:color w:val="000000"/>
        </w:rPr>
        <w:t xml:space="preserve"> but once I said to my senior colleague 'I don’t think this is right' but </w:t>
      </w:r>
      <w:r w:rsidR="001474DC">
        <w:rPr>
          <w:i/>
          <w:iCs/>
          <w:color w:val="000000"/>
        </w:rPr>
        <w:t>(the colleague)</w:t>
      </w:r>
      <w:r w:rsidR="00A872AB" w:rsidRPr="008D0DC9">
        <w:rPr>
          <w:i/>
          <w:iCs/>
          <w:color w:val="000000"/>
        </w:rPr>
        <w:t xml:space="preserve"> thought I was not speaking well, </w:t>
      </w:r>
      <w:r w:rsidR="001474DC">
        <w:rPr>
          <w:i/>
          <w:iCs/>
          <w:color w:val="000000"/>
        </w:rPr>
        <w:t>(…)</w:t>
      </w:r>
      <w:r w:rsidR="001474DC" w:rsidRPr="008D0DC9">
        <w:rPr>
          <w:i/>
          <w:iCs/>
          <w:color w:val="000000"/>
        </w:rPr>
        <w:t xml:space="preserve"> </w:t>
      </w:r>
      <w:r w:rsidR="00A872AB" w:rsidRPr="008D0DC9">
        <w:rPr>
          <w:i/>
          <w:iCs/>
          <w:color w:val="000000"/>
        </w:rPr>
        <w:t>took it personally, had a clash with me, said that I was very problematic to my boss</w:t>
      </w:r>
      <w:r w:rsidR="00A872AB" w:rsidRPr="0009718B">
        <w:rPr>
          <w:color w:val="000000"/>
        </w:rPr>
        <w:t>”</w:t>
      </w:r>
      <w:r w:rsidR="00E01CEE">
        <w:rPr>
          <w:color w:val="000000"/>
        </w:rPr>
        <w:t xml:space="preserve">. </w:t>
      </w:r>
    </w:p>
    <w:p w14:paraId="5DFDDBF7" w14:textId="5FD8EEBE" w:rsidR="00FA2CAE" w:rsidRDefault="00FA2CAE" w:rsidP="006F5766">
      <w:pPr>
        <w:jc w:val="both"/>
      </w:pPr>
    </w:p>
    <w:p w14:paraId="204BCE09" w14:textId="77777777" w:rsidR="00EF6A74" w:rsidRDefault="00EF6A74" w:rsidP="006F5766">
      <w:pPr>
        <w:jc w:val="both"/>
      </w:pPr>
    </w:p>
    <w:p w14:paraId="1E022E2B" w14:textId="4EC88464" w:rsidR="00966A53" w:rsidRPr="00A2082E" w:rsidRDefault="00A872AB" w:rsidP="00DC2C34">
      <w:r w:rsidRPr="00A2082E">
        <w:rPr>
          <w:b/>
          <w:bCs/>
        </w:rPr>
        <w:t xml:space="preserve">Discussion </w:t>
      </w:r>
      <w:r w:rsidR="00A2527F" w:rsidRPr="00A2082E">
        <w:rPr>
          <w:b/>
          <w:bCs/>
        </w:rPr>
        <w:t>and Conclusion</w:t>
      </w:r>
    </w:p>
    <w:p w14:paraId="29B2AC2E" w14:textId="77777777" w:rsidR="00BA6F35" w:rsidRPr="00A2082E" w:rsidRDefault="00BA6F35" w:rsidP="00DC2C34">
      <w:pPr>
        <w:jc w:val="both"/>
      </w:pPr>
    </w:p>
    <w:p w14:paraId="0D3279CF" w14:textId="63A0C501" w:rsidR="00777644" w:rsidRPr="00A2082E" w:rsidRDefault="00A872AB" w:rsidP="00F92C15">
      <w:pPr>
        <w:spacing w:line="480" w:lineRule="auto"/>
        <w:jc w:val="both"/>
      </w:pPr>
      <w:r w:rsidRPr="00A2082E">
        <w:t xml:space="preserve">Mauritius has been characterised as a success story of ‘unity in diversity’ whereby three different, non-hegemonic, groups are peacefully cohabiting. </w:t>
      </w:r>
      <w:r w:rsidR="004963FB" w:rsidRPr="00A2082E">
        <w:t>T</w:t>
      </w:r>
      <w:r w:rsidRPr="00A2082E">
        <w:t xml:space="preserve">his reflects the choices of post-independence policymakers to prioritize the management of conflict across different ethnic groups </w:t>
      </w:r>
      <w:r w:rsidR="008D344D" w:rsidRPr="00A2082E">
        <w:t>(</w:t>
      </w:r>
      <w:r w:rsidRPr="00A2082E">
        <w:t xml:space="preserve">Eriksen, 1998). </w:t>
      </w:r>
      <w:r w:rsidR="004601EF" w:rsidRPr="00A2082E">
        <w:t>Yet, the presence of discrimination aimed at LGBT employees is pervasive</w:t>
      </w:r>
      <w:r w:rsidR="00C069FE" w:rsidRPr="00A2082E">
        <w:t>, as well as being context-specific,</w:t>
      </w:r>
      <w:r w:rsidR="004601EF" w:rsidRPr="00A2082E">
        <w:t xml:space="preserve"> as illus</w:t>
      </w:r>
      <w:r w:rsidR="00FF5D87" w:rsidRPr="00A2082E">
        <w:t>trated by our empirical data</w:t>
      </w:r>
      <w:r w:rsidR="004601EF" w:rsidRPr="00A2082E">
        <w:t xml:space="preserve">. </w:t>
      </w:r>
      <w:r w:rsidR="0021245C" w:rsidRPr="00A2082E">
        <w:t xml:space="preserve">What accounts for the specific character of LGBT workplace discrimination in Mauritius? </w:t>
      </w:r>
    </w:p>
    <w:p w14:paraId="0539B032" w14:textId="3E21EA22" w:rsidR="00777644" w:rsidRPr="00A2082E" w:rsidRDefault="00777644" w:rsidP="00F92C15">
      <w:pPr>
        <w:spacing w:line="480" w:lineRule="auto"/>
        <w:jc w:val="both"/>
      </w:pPr>
      <w:r w:rsidRPr="00A2082E">
        <w:t xml:space="preserve">        </w:t>
      </w:r>
      <w:r w:rsidR="00386B19" w:rsidRPr="00A2082E">
        <w:t xml:space="preserve">Building from the insights of economic sociologists on the mediated </w:t>
      </w:r>
      <w:r w:rsidR="007160C3" w:rsidRPr="00A2082E">
        <w:t>incorporation</w:t>
      </w:r>
      <w:r w:rsidR="00386B19" w:rsidRPr="00A2082E">
        <w:t xml:space="preserve"> of practices (</w:t>
      </w:r>
      <w:proofErr w:type="spellStart"/>
      <w:r w:rsidR="00386B19" w:rsidRPr="00A2082E">
        <w:t>Djelic</w:t>
      </w:r>
      <w:proofErr w:type="spellEnd"/>
      <w:r w:rsidR="00386B19" w:rsidRPr="00A2082E">
        <w:t>, 1998; Dobbin, 1994), our analysis highlights the importance of framing and the influence of the local context. LGBT discrimination invariably takes different forms that reflect</w:t>
      </w:r>
      <w:r w:rsidR="009D0B67" w:rsidRPr="00A2082E">
        <w:t>s</w:t>
      </w:r>
      <w:r w:rsidR="00386B19" w:rsidRPr="00A2082E">
        <w:t xml:space="preserve"> its mediation across contexts (Stenger and </w:t>
      </w:r>
      <w:proofErr w:type="spellStart"/>
      <w:r w:rsidR="00386B19" w:rsidRPr="00A2082E">
        <w:t>Roulet</w:t>
      </w:r>
      <w:proofErr w:type="spellEnd"/>
      <w:r w:rsidR="00386B19" w:rsidRPr="00A2082E">
        <w:t xml:space="preserve">, 2018; </w:t>
      </w:r>
      <w:proofErr w:type="spellStart"/>
      <w:r w:rsidR="00386B19" w:rsidRPr="00A2082E">
        <w:t>Tilcsik</w:t>
      </w:r>
      <w:proofErr w:type="spellEnd"/>
      <w:r w:rsidR="007C4515" w:rsidRPr="00A2082E">
        <w:t xml:space="preserve"> et al.</w:t>
      </w:r>
      <w:r w:rsidR="00386B19" w:rsidRPr="00A2082E">
        <w:t>, 2015).</w:t>
      </w:r>
      <w:r w:rsidR="00670E88" w:rsidRPr="00A2082E">
        <w:t xml:space="preserve"> </w:t>
      </w:r>
      <w:r w:rsidR="00B878F1" w:rsidRPr="00A2082E">
        <w:t>The</w:t>
      </w:r>
      <w:r w:rsidR="00812949" w:rsidRPr="00A2082E">
        <w:t xml:space="preserve"> incorporation</w:t>
      </w:r>
      <w:r w:rsidR="00B878F1" w:rsidRPr="00A2082E">
        <w:t xml:space="preserve"> of practices is shaped by the process by which it is framed (</w:t>
      </w:r>
      <w:proofErr w:type="spellStart"/>
      <w:r w:rsidR="00B878F1" w:rsidRPr="00A2082E">
        <w:t>Benford</w:t>
      </w:r>
      <w:proofErr w:type="spellEnd"/>
      <w:r w:rsidR="00B878F1" w:rsidRPr="00A2082E">
        <w:t xml:space="preserve"> and Snow, 2000; Campbell, 2005). </w:t>
      </w:r>
      <w:r w:rsidR="00482648" w:rsidRPr="00A2082E">
        <w:t xml:space="preserve">Framing entails the prioritization of specific dimensions of the practice. The </w:t>
      </w:r>
      <w:r w:rsidR="00812949" w:rsidRPr="00A2082E">
        <w:t>incorporation</w:t>
      </w:r>
      <w:r w:rsidR="00482648" w:rsidRPr="00A2082E">
        <w:t xml:space="preserve"> of practices is also shaped by its </w:t>
      </w:r>
      <w:r w:rsidR="00812949" w:rsidRPr="00A2082E">
        <w:t>contextual</w:t>
      </w:r>
      <w:r w:rsidR="00482648" w:rsidRPr="00A2082E">
        <w:t xml:space="preserve"> resonance, namely the extent to which framing fits with acceptable local norms (</w:t>
      </w:r>
      <w:proofErr w:type="spellStart"/>
      <w:r w:rsidR="00B42B15" w:rsidRPr="00A2082E">
        <w:t>Fligstein</w:t>
      </w:r>
      <w:proofErr w:type="spellEnd"/>
      <w:r w:rsidR="00B42B15" w:rsidRPr="00A2082E">
        <w:t xml:space="preserve"> and Mara-</w:t>
      </w:r>
      <w:proofErr w:type="spellStart"/>
      <w:r w:rsidR="00B42B15" w:rsidRPr="00A2082E">
        <w:t>Drita</w:t>
      </w:r>
      <w:proofErr w:type="spellEnd"/>
      <w:r w:rsidR="00B42B15" w:rsidRPr="00A2082E">
        <w:t xml:space="preserve">, 1996; Hall, 1993). </w:t>
      </w:r>
    </w:p>
    <w:p w14:paraId="04724B33" w14:textId="6D2F7F52" w:rsidR="006800BD" w:rsidRPr="00A2082E" w:rsidRDefault="00B42B15" w:rsidP="00F033DF">
      <w:pPr>
        <w:spacing w:line="480" w:lineRule="auto"/>
        <w:jc w:val="both"/>
      </w:pPr>
      <w:r w:rsidRPr="00A2082E">
        <w:lastRenderedPageBreak/>
        <w:t xml:space="preserve">         </w:t>
      </w:r>
      <w:r w:rsidR="008E7AF7" w:rsidRPr="00A2082E">
        <w:t xml:space="preserve">Our empirical analysis highlights </w:t>
      </w:r>
      <w:r w:rsidR="006800BD" w:rsidRPr="00A2082E">
        <w:t>the ubiquitous incorporation of LGBT workplace discrimination</w:t>
      </w:r>
      <w:r w:rsidR="009F2FDC" w:rsidRPr="00A2082E">
        <w:t xml:space="preserve"> – a process</w:t>
      </w:r>
      <w:r w:rsidR="006800BD" w:rsidRPr="00A2082E">
        <w:t xml:space="preserve"> facilitated by the characteristics of the Mauritian context. The legislative framework of anti-discrimination policies is not adequate to stem occurrences of harassment and ostracism. </w:t>
      </w:r>
      <w:r w:rsidR="004562CF" w:rsidRPr="00A2082E">
        <w:t>Mauritian</w:t>
      </w:r>
      <w:r w:rsidR="009F2FDC" w:rsidRPr="00A2082E">
        <w:t xml:space="preserve"> policy-makers have refrained to use its anti-discrimination apparatus to compel companies </w:t>
      </w:r>
      <w:r w:rsidR="00542018" w:rsidRPr="00A2082E">
        <w:t xml:space="preserve">and organizations </w:t>
      </w:r>
      <w:r w:rsidR="009F2FDC" w:rsidRPr="00A2082E">
        <w:t xml:space="preserve">to implement </w:t>
      </w:r>
      <w:r w:rsidR="004562CF" w:rsidRPr="00A2082E">
        <w:t>diversity training program</w:t>
      </w:r>
      <w:r w:rsidR="009F2FDC" w:rsidRPr="00A2082E">
        <w:t>s (</w:t>
      </w:r>
      <w:proofErr w:type="spellStart"/>
      <w:r w:rsidR="009F2FDC" w:rsidRPr="00A2082E">
        <w:t>Lallmahomed-Aumeerally</w:t>
      </w:r>
      <w:proofErr w:type="spellEnd"/>
      <w:r w:rsidR="009F2FDC" w:rsidRPr="00A2082E">
        <w:t xml:space="preserve">, 2017). </w:t>
      </w:r>
      <w:r w:rsidR="00542018" w:rsidRPr="00A2082E">
        <w:t xml:space="preserve">Lawsuits related to discriminatory practices, if successful given that the burden of proof is borne by the plaintiff in cases of direct discrimination, result in the circumscribed outcome of the imposition of financial penalties.  </w:t>
      </w:r>
    </w:p>
    <w:p w14:paraId="4DA817AD" w14:textId="63645F4D" w:rsidR="006800BD" w:rsidRPr="00A2082E" w:rsidRDefault="00542018" w:rsidP="00F033DF">
      <w:pPr>
        <w:spacing w:line="480" w:lineRule="auto"/>
        <w:jc w:val="both"/>
      </w:pPr>
      <w:r w:rsidRPr="00A2082E">
        <w:t xml:space="preserve">         Moreover, the characteristics of the local context has been influential over two </w:t>
      </w:r>
      <w:r w:rsidR="00B95440" w:rsidRPr="00A2082E">
        <w:t>aspects</w:t>
      </w:r>
      <w:r w:rsidRPr="00A2082E">
        <w:t xml:space="preserve"> </w:t>
      </w:r>
    </w:p>
    <w:p w14:paraId="3AB1A33E" w14:textId="532C6A2D" w:rsidR="005868C6" w:rsidRPr="00A2082E" w:rsidRDefault="008E7AF7" w:rsidP="00F033DF">
      <w:pPr>
        <w:spacing w:line="480" w:lineRule="auto"/>
        <w:jc w:val="both"/>
      </w:pPr>
      <w:r w:rsidRPr="00A2082E">
        <w:t xml:space="preserve">of LGBT discrimination at the workplace </w:t>
      </w:r>
      <w:r w:rsidR="00B95440" w:rsidRPr="00A2082E">
        <w:t>in Mauritius</w:t>
      </w:r>
      <w:r w:rsidRPr="00A2082E">
        <w:t>: the importan</w:t>
      </w:r>
      <w:r w:rsidR="0021245C" w:rsidRPr="00A2082E">
        <w:t>ce of being set up for failure</w:t>
      </w:r>
      <w:r w:rsidR="0083295F" w:rsidRPr="00A2082E">
        <w:t xml:space="preserve">, </w:t>
      </w:r>
      <w:r w:rsidRPr="00A2082E">
        <w:t xml:space="preserve">and the </w:t>
      </w:r>
      <w:r w:rsidR="0083295F" w:rsidRPr="00A2082E">
        <w:t>prominence of negative consequences</w:t>
      </w:r>
      <w:r w:rsidRPr="00A2082E">
        <w:t xml:space="preserve"> </w:t>
      </w:r>
      <w:r w:rsidR="0083295F" w:rsidRPr="00A2082E">
        <w:t xml:space="preserve">stemming from discrimination for targeted employees. </w:t>
      </w:r>
      <w:r w:rsidR="0021245C" w:rsidRPr="00A2082E">
        <w:t xml:space="preserve">These different aspects </w:t>
      </w:r>
      <w:r w:rsidR="00CD407E" w:rsidRPr="00A2082E">
        <w:t xml:space="preserve">of discrimination stigmatize LGBT employees in a manner that does not elicit ethnic conflict. </w:t>
      </w:r>
      <w:r w:rsidR="0083295F" w:rsidRPr="00A2082E">
        <w:t xml:space="preserve">Setting up for failure </w:t>
      </w:r>
      <w:r w:rsidR="00475B44" w:rsidRPr="00A2082E">
        <w:t xml:space="preserve">constitutes an important mechanism for confronting stigmatised LGBT employees in the Mauritian context. Formal-legal protection against discrimination based on sexual orientation </w:t>
      </w:r>
      <w:r w:rsidR="001668F0" w:rsidRPr="00A2082E">
        <w:t>leads</w:t>
      </w:r>
      <w:r w:rsidR="00475B44" w:rsidRPr="00A2082E">
        <w:t xml:space="preserve"> employers, and co-workers, to use alternative mechanisms of stigmatization against non-heterosexual workers. Discrediting employees </w:t>
      </w:r>
      <w:r w:rsidR="00CD407E" w:rsidRPr="00A2082E">
        <w:t>based on their work ability</w:t>
      </w:r>
      <w:r w:rsidR="00475B44" w:rsidRPr="00A2082E">
        <w:t xml:space="preserve"> increase</w:t>
      </w:r>
      <w:r w:rsidR="007C4515" w:rsidRPr="00A2082E">
        <w:t>s</w:t>
      </w:r>
      <w:r w:rsidR="00475B44" w:rsidRPr="00A2082E">
        <w:t xml:space="preserve"> </w:t>
      </w:r>
      <w:r w:rsidR="001668F0" w:rsidRPr="00A2082E">
        <w:t xml:space="preserve">their </w:t>
      </w:r>
      <w:r w:rsidR="00475B44" w:rsidRPr="00A2082E">
        <w:t>feelings of inadequacy, thereby increasing the vulnerability of LGBT employees to employment termination</w:t>
      </w:r>
      <w:r w:rsidR="00213E8F" w:rsidRPr="00A2082E">
        <w:t xml:space="preserve"> without generating ethnic conflict at the workplace</w:t>
      </w:r>
      <w:r w:rsidR="00475B44" w:rsidRPr="00A2082E">
        <w:t xml:space="preserve">. </w:t>
      </w:r>
    </w:p>
    <w:p w14:paraId="5D094A38" w14:textId="5A5D5FC2" w:rsidR="00486A04" w:rsidRPr="00A2082E" w:rsidRDefault="005868C6" w:rsidP="00F033DF">
      <w:pPr>
        <w:spacing w:line="480" w:lineRule="auto"/>
        <w:jc w:val="both"/>
        <w:rPr>
          <w:color w:val="000000"/>
        </w:rPr>
      </w:pPr>
      <w:r w:rsidRPr="00A2082E">
        <w:t xml:space="preserve">         </w:t>
      </w:r>
      <w:r w:rsidR="0021245C" w:rsidRPr="00A2082E">
        <w:t xml:space="preserve">Moreover, </w:t>
      </w:r>
      <w:r w:rsidR="00213E8F" w:rsidRPr="00A2082E">
        <w:t>LGBT employees face a series of negative consequences associated with discrimination (harassment and ostracism) at the workplace: being perceived as an embarrassment for the organization, feeling inferior and being devalued</w:t>
      </w:r>
      <w:r w:rsidR="003633D7" w:rsidRPr="00A2082E">
        <w:t>,</w:t>
      </w:r>
      <w:r w:rsidR="00213E8F" w:rsidRPr="00A2082E">
        <w:t xml:space="preserve"> and being perceived to be difficult to manage. </w:t>
      </w:r>
      <w:r w:rsidR="00481D46" w:rsidRPr="00A2082E">
        <w:t xml:space="preserve">These negative consequences flow </w:t>
      </w:r>
      <w:r w:rsidR="00B95440" w:rsidRPr="00A2082E">
        <w:t xml:space="preserve">notably </w:t>
      </w:r>
      <w:r w:rsidR="00481D46" w:rsidRPr="00A2082E">
        <w:t xml:space="preserve">from the extensive use of mockery (harassment) and ostracism at the workplace. </w:t>
      </w:r>
      <w:r w:rsidR="006D37BB" w:rsidRPr="00A2082E">
        <w:t>Reflecting on the influence of the Mauritian context, the extensive use of mockery</w:t>
      </w:r>
      <w:r w:rsidR="0066615C" w:rsidRPr="00A2082E">
        <w:t xml:space="preserve"> </w:t>
      </w:r>
      <w:r w:rsidR="006D37BB" w:rsidRPr="00A2082E">
        <w:t>made in a joking manner</w:t>
      </w:r>
      <w:r w:rsidR="00280543" w:rsidRPr="00A2082E">
        <w:t xml:space="preserve"> and indirect </w:t>
      </w:r>
      <w:r w:rsidR="00280543" w:rsidRPr="00A2082E">
        <w:lastRenderedPageBreak/>
        <w:t>mechanisms</w:t>
      </w:r>
      <w:r w:rsidR="006D37BB" w:rsidRPr="00A2082E">
        <w:t xml:space="preserve"> trivialises the severity of the derogatory comments, minimises open confrontation, and enables their perpetrators to avoid facing penalties for legal transgressions. The common thread associated with mockery</w:t>
      </w:r>
      <w:r w:rsidR="00280543" w:rsidRPr="00A2082E">
        <w:t xml:space="preserve"> and indirect remarks</w:t>
      </w:r>
      <w:r w:rsidR="006D37BB" w:rsidRPr="00A2082E">
        <w:t xml:space="preserve"> is the stigmatization attached to LGBT identities in Mauritius that do not fit the government</w:t>
      </w:r>
      <w:r w:rsidR="008E2DE7" w:rsidRPr="00A2082E">
        <w:t>’s focus on</w:t>
      </w:r>
      <w:r w:rsidR="006D37BB" w:rsidRPr="00A2082E">
        <w:t xml:space="preserve"> promot</w:t>
      </w:r>
      <w:r w:rsidR="008E2DE7" w:rsidRPr="00A2082E">
        <w:t>ing</w:t>
      </w:r>
      <w:r w:rsidR="006D37BB" w:rsidRPr="00A2082E">
        <w:t xml:space="preserve"> ancestral cultures (</w:t>
      </w:r>
      <w:proofErr w:type="spellStart"/>
      <w:r w:rsidR="006D37BB" w:rsidRPr="00A2082E">
        <w:t>Eisenlohr</w:t>
      </w:r>
      <w:proofErr w:type="spellEnd"/>
      <w:r w:rsidR="006D37BB" w:rsidRPr="00A2082E">
        <w:t xml:space="preserve">, 2006b; Ng Tseung-Wong and </w:t>
      </w:r>
      <w:proofErr w:type="spellStart"/>
      <w:r w:rsidR="006D37BB" w:rsidRPr="00A2082E">
        <w:t>Verkuyten</w:t>
      </w:r>
      <w:proofErr w:type="spellEnd"/>
      <w:r w:rsidR="006D37BB" w:rsidRPr="00A2082E">
        <w:t>, 2015). The use of mockery illustrates the costs associated with deviations from ancestral norms and cultures. LGBT employees are targeted since their sexual orientation constitutes a form of de</w:t>
      </w:r>
      <w:r w:rsidR="00C34165" w:rsidRPr="00A2082E">
        <w:t>coupl</w:t>
      </w:r>
      <w:r w:rsidR="006D37BB" w:rsidRPr="00A2082E">
        <w:t>in</w:t>
      </w:r>
      <w:r w:rsidR="00C34165" w:rsidRPr="00A2082E">
        <w:t>g</w:t>
      </w:r>
      <w:r w:rsidR="006D37BB" w:rsidRPr="00A2082E">
        <w:t xml:space="preserve"> from their own ethnic group</w:t>
      </w:r>
      <w:r w:rsidR="007C77E1" w:rsidRPr="00A2082E">
        <w:t xml:space="preserve">. </w:t>
      </w:r>
      <w:r w:rsidR="00481D46" w:rsidRPr="00A2082E">
        <w:t>The recourse to ostracism, on the other hand, constitutes a strategy designed to induce strong feelings of unbelonging and worthlessness against targeted employees without the fear of facing legal penalties.</w:t>
      </w:r>
      <w:r w:rsidR="00486A04" w:rsidRPr="00A2082E">
        <w:t xml:space="preserve"> </w:t>
      </w:r>
      <w:r w:rsidR="00486A04" w:rsidRPr="00A2082E">
        <w:rPr>
          <w:color w:val="000000"/>
        </w:rPr>
        <w:t xml:space="preserve">Overall, this strategy contributes to the stigmatization of LGBT employees </w:t>
      </w:r>
      <w:r w:rsidRPr="00A2082E">
        <w:rPr>
          <w:color w:val="000000"/>
        </w:rPr>
        <w:t>in a manner that avoid</w:t>
      </w:r>
      <w:r w:rsidR="007C4515" w:rsidRPr="00A2082E">
        <w:rPr>
          <w:color w:val="000000"/>
        </w:rPr>
        <w:t>s</w:t>
      </w:r>
      <w:r w:rsidRPr="00A2082E">
        <w:rPr>
          <w:color w:val="000000"/>
        </w:rPr>
        <w:t xml:space="preserve"> ethnic conflict,</w:t>
      </w:r>
      <w:r w:rsidR="00486A04" w:rsidRPr="00A2082E">
        <w:rPr>
          <w:color w:val="000000"/>
        </w:rPr>
        <w:t xml:space="preserve"> but forcefully pass</w:t>
      </w:r>
      <w:r w:rsidR="007C4515" w:rsidRPr="00A2082E">
        <w:rPr>
          <w:color w:val="000000"/>
        </w:rPr>
        <w:t>es</w:t>
      </w:r>
      <w:r w:rsidR="00486A04" w:rsidRPr="00A2082E">
        <w:rPr>
          <w:color w:val="000000"/>
        </w:rPr>
        <w:t xml:space="preserve"> the message that gay men and lesbian women do not fit in. Setting up LGBT employees for failure illustrates the combination of the prominence of ethnicity as the main form of identity and the lack of mechanisms to regulate interactions between different groups (Eriksen, 1998; </w:t>
      </w:r>
      <w:r w:rsidR="00486A04" w:rsidRPr="00A2082E">
        <w:t xml:space="preserve">Ng Tseung-Wong and </w:t>
      </w:r>
      <w:proofErr w:type="spellStart"/>
      <w:r w:rsidR="00486A04" w:rsidRPr="00A2082E">
        <w:t>Verkuyten</w:t>
      </w:r>
      <w:proofErr w:type="spellEnd"/>
      <w:r w:rsidR="00486A04" w:rsidRPr="00A2082E">
        <w:t>, 2010</w:t>
      </w:r>
      <w:r w:rsidR="00486A04" w:rsidRPr="00A2082E">
        <w:rPr>
          <w:color w:val="000000"/>
        </w:rPr>
        <w:t xml:space="preserve">). </w:t>
      </w:r>
    </w:p>
    <w:p w14:paraId="01E6CE45" w14:textId="443EFDC5" w:rsidR="00053E2D" w:rsidRPr="00A2082E" w:rsidRDefault="00053E2D" w:rsidP="00053E2D">
      <w:pPr>
        <w:spacing w:line="480" w:lineRule="auto"/>
        <w:jc w:val="both"/>
        <w:rPr>
          <w:iCs/>
          <w:color w:val="000000"/>
        </w:rPr>
      </w:pPr>
      <w:r w:rsidRPr="00A2082E">
        <w:rPr>
          <w:iCs/>
          <w:color w:val="000000"/>
        </w:rPr>
        <w:t xml:space="preserve">         Our study contributes to sociological approaches investigating workplace discrimination patterns against the LGBT community in a multicultural setting that is non-Westernised </w:t>
      </w:r>
      <w:r w:rsidR="00730064" w:rsidRPr="00A2082E">
        <w:rPr>
          <w:iCs/>
          <w:color w:val="000000"/>
        </w:rPr>
        <w:t>(</w:t>
      </w:r>
      <w:r w:rsidR="00730064" w:rsidRPr="00A2082E">
        <w:t xml:space="preserve">Corrales, 2020; </w:t>
      </w:r>
      <w:proofErr w:type="spellStart"/>
      <w:r w:rsidR="00730064" w:rsidRPr="00A2082E">
        <w:t>Encarnación</w:t>
      </w:r>
      <w:proofErr w:type="spellEnd"/>
      <w:r w:rsidR="00730064" w:rsidRPr="00A2082E">
        <w:t xml:space="preserve">, 2016; Luiz and Spicer, 2021) </w:t>
      </w:r>
      <w:r w:rsidRPr="00A2082E">
        <w:rPr>
          <w:iCs/>
          <w:color w:val="000000"/>
        </w:rPr>
        <w:t>and</w:t>
      </w:r>
      <w:r w:rsidR="00730064" w:rsidRPr="00A2082E">
        <w:rPr>
          <w:iCs/>
          <w:color w:val="000000"/>
        </w:rPr>
        <w:t xml:space="preserve"> demonstrates</w:t>
      </w:r>
      <w:r w:rsidRPr="00A2082E">
        <w:rPr>
          <w:iCs/>
          <w:color w:val="000000"/>
        </w:rPr>
        <w:t xml:space="preserve"> the importance of framing in the process</w:t>
      </w:r>
      <w:r w:rsidRPr="00A2082E">
        <w:rPr>
          <w:i/>
          <w:iCs/>
          <w:color w:val="000000"/>
        </w:rPr>
        <w:t xml:space="preserve">. </w:t>
      </w:r>
      <w:r w:rsidR="004562CF" w:rsidRPr="00A2082E">
        <w:rPr>
          <w:iCs/>
          <w:color w:val="000000"/>
        </w:rPr>
        <w:t>Our analysis illustrates</w:t>
      </w:r>
      <w:r w:rsidRPr="00A2082E">
        <w:rPr>
          <w:iCs/>
          <w:color w:val="000000"/>
        </w:rPr>
        <w:t xml:space="preserve"> that discrimination patterns are the result of the complex causation mechanisms reinforcing each other within the set of institutional specificities and constraints within which actors are embedded. In Mauritius, discrimination patterns tend to take forms that circumvent both legal protections on the ground of sexual orientation in the workplace and perceived threats to both ethnic identities and social cohesion amongst ethnic groups </w:t>
      </w:r>
      <w:r w:rsidR="004562CF" w:rsidRPr="00A2082E">
        <w:rPr>
          <w:iCs/>
          <w:color w:val="000000"/>
        </w:rPr>
        <w:t xml:space="preserve">in a context of the underdevelopment of mechanisms to reduce barriers to participation for disadvantaged groups </w:t>
      </w:r>
      <w:r w:rsidRPr="00A2082E">
        <w:rPr>
          <w:iCs/>
          <w:color w:val="000000"/>
        </w:rPr>
        <w:t>(</w:t>
      </w:r>
      <w:proofErr w:type="spellStart"/>
      <w:r w:rsidR="004562CF" w:rsidRPr="00A2082E">
        <w:t>Lallmahomed-Aumeerally</w:t>
      </w:r>
      <w:proofErr w:type="spellEnd"/>
      <w:r w:rsidR="004562CF" w:rsidRPr="00A2082E">
        <w:t xml:space="preserve">, 2017; </w:t>
      </w:r>
      <w:proofErr w:type="spellStart"/>
      <w:r w:rsidRPr="00A2082E">
        <w:rPr>
          <w:iCs/>
          <w:color w:val="000000"/>
        </w:rPr>
        <w:t>Ng_Tseung</w:t>
      </w:r>
      <w:proofErr w:type="spellEnd"/>
      <w:r w:rsidRPr="00A2082E">
        <w:rPr>
          <w:iCs/>
          <w:color w:val="000000"/>
        </w:rPr>
        <w:t xml:space="preserve"> Wong </w:t>
      </w:r>
      <w:r w:rsidRPr="00A2082E">
        <w:rPr>
          <w:iCs/>
          <w:color w:val="000000"/>
        </w:rPr>
        <w:lastRenderedPageBreak/>
        <w:t xml:space="preserve">and </w:t>
      </w:r>
      <w:proofErr w:type="spellStart"/>
      <w:r w:rsidRPr="00A2082E">
        <w:rPr>
          <w:iCs/>
          <w:color w:val="000000"/>
        </w:rPr>
        <w:t>Verkuyten</w:t>
      </w:r>
      <w:proofErr w:type="spellEnd"/>
      <w:r w:rsidRPr="00A2082E">
        <w:rPr>
          <w:iCs/>
          <w:color w:val="000000"/>
        </w:rPr>
        <w:t>, 2015)</w:t>
      </w:r>
      <w:r w:rsidR="004562CF" w:rsidRPr="00A2082E">
        <w:rPr>
          <w:iCs/>
          <w:color w:val="000000"/>
        </w:rPr>
        <w:t>. This type of complexity is well-captured by our research methodology based on an in-depth exploration of the workplace discrimination experiences by LGBT, thereby providing a very rich understanding of the types of discrimination mechanisms at play within this context.</w:t>
      </w:r>
    </w:p>
    <w:p w14:paraId="425388D6" w14:textId="69324F00" w:rsidR="00A2082E" w:rsidRDefault="004562CF" w:rsidP="00053E2D">
      <w:pPr>
        <w:spacing w:line="480" w:lineRule="auto"/>
        <w:jc w:val="both"/>
        <w:rPr>
          <w:color w:val="000000"/>
        </w:rPr>
      </w:pPr>
      <w:r w:rsidRPr="00A2082E">
        <w:rPr>
          <w:color w:val="000000"/>
        </w:rPr>
        <w:t xml:space="preserve">         In terms of future research, our analysis would connect to studies that highlight </w:t>
      </w:r>
      <w:r w:rsidR="00DC3908" w:rsidRPr="00A2082E">
        <w:rPr>
          <w:color w:val="000000"/>
        </w:rPr>
        <w:t>how</w:t>
      </w:r>
      <w:r w:rsidRPr="00A2082E">
        <w:rPr>
          <w:color w:val="000000"/>
        </w:rPr>
        <w:t xml:space="preserve"> sexual identity is just one of many facets of personal identity; race, ethnicity, religion or gender are key factors in understanding the unravelling of discrimination at the workplace and beyond (Nadal et al., 2015). The intersectional dimension of discrimination, while not the focus of this study, needs to be accounted for in the unfolding of d</w:t>
      </w:r>
      <w:r w:rsidR="00DC3908" w:rsidRPr="00A2082E">
        <w:rPr>
          <w:color w:val="000000"/>
        </w:rPr>
        <w:t>iscrimination</w:t>
      </w:r>
      <w:r w:rsidRPr="00A2082E">
        <w:rPr>
          <w:color w:val="000000"/>
        </w:rPr>
        <w:t>.</w:t>
      </w:r>
    </w:p>
    <w:p w14:paraId="28EDEE7B" w14:textId="77777777" w:rsidR="00961586" w:rsidRPr="00961586" w:rsidRDefault="00961586" w:rsidP="00961586">
      <w:pPr>
        <w:spacing w:before="100" w:beforeAutospacing="1" w:after="100" w:afterAutospacing="1"/>
      </w:pPr>
      <w:r w:rsidRPr="00961586">
        <w:rPr>
          <w:b/>
          <w:bCs/>
        </w:rPr>
        <w:t xml:space="preserve">Acknowledgements </w:t>
      </w:r>
    </w:p>
    <w:p w14:paraId="4AE2C03F" w14:textId="682CB1BB" w:rsidR="00961586" w:rsidRPr="00961586" w:rsidRDefault="00961586" w:rsidP="00961586">
      <w:pPr>
        <w:spacing w:before="100" w:beforeAutospacing="1" w:after="100" w:afterAutospacing="1"/>
        <w:jc w:val="both"/>
      </w:pPr>
      <w:r w:rsidRPr="00961586">
        <w:t xml:space="preserve">We thank </w:t>
      </w:r>
      <w:r w:rsidRPr="00D4604A">
        <w:t xml:space="preserve">Dr </w:t>
      </w:r>
      <w:proofErr w:type="spellStart"/>
      <w:r w:rsidRPr="00961586">
        <w:t>Asmund</w:t>
      </w:r>
      <w:proofErr w:type="spellEnd"/>
      <w:r w:rsidRPr="00961586">
        <w:t xml:space="preserve"> </w:t>
      </w:r>
      <w:proofErr w:type="spellStart"/>
      <w:r w:rsidRPr="00961586">
        <w:t>Rygh</w:t>
      </w:r>
      <w:proofErr w:type="spellEnd"/>
      <w:r w:rsidRPr="00961586">
        <w:t xml:space="preserve"> for his insightful comments</w:t>
      </w:r>
      <w:r w:rsidRPr="00D4604A">
        <w:t xml:space="preserve"> on the draft versions of the paper</w:t>
      </w:r>
      <w:r w:rsidRPr="00961586">
        <w:t xml:space="preserve">. We </w:t>
      </w:r>
      <w:r w:rsidR="006D2048">
        <w:t xml:space="preserve">also </w:t>
      </w:r>
      <w:r w:rsidRPr="00961586">
        <w:t xml:space="preserve">thank </w:t>
      </w:r>
      <w:r w:rsidRPr="00D4604A">
        <w:t>the Young Queer Alliance (YQA)</w:t>
      </w:r>
      <w:r w:rsidR="00CE282F">
        <w:t xml:space="preserve"> and the </w:t>
      </w:r>
      <w:proofErr w:type="spellStart"/>
      <w:r w:rsidR="00CE282F" w:rsidRPr="00D4604A">
        <w:t>Collectif</w:t>
      </w:r>
      <w:proofErr w:type="spellEnd"/>
      <w:r w:rsidR="00CE282F" w:rsidRPr="00D4604A">
        <w:t xml:space="preserve"> Arc-</w:t>
      </w:r>
      <w:proofErr w:type="spellStart"/>
      <w:r w:rsidR="00CE282F" w:rsidRPr="00D4604A">
        <w:t>en</w:t>
      </w:r>
      <w:proofErr w:type="spellEnd"/>
      <w:r w:rsidR="00CE282F" w:rsidRPr="00D4604A">
        <w:t xml:space="preserve">-Ciel (CAEC) </w:t>
      </w:r>
      <w:r w:rsidRPr="00961586">
        <w:t>for their collaboration with this research. We are also grate</w:t>
      </w:r>
      <w:r w:rsidRPr="00D4604A">
        <w:t>f</w:t>
      </w:r>
      <w:r w:rsidRPr="00961586">
        <w:t xml:space="preserve">ul to all the </w:t>
      </w:r>
      <w:r w:rsidRPr="00D4604A">
        <w:t xml:space="preserve">respondents </w:t>
      </w:r>
      <w:r w:rsidRPr="00961586">
        <w:t>who took part</w:t>
      </w:r>
      <w:r w:rsidRPr="00D4604A">
        <w:t xml:space="preserve"> in this study</w:t>
      </w:r>
      <w:r w:rsidR="00D4604A" w:rsidRPr="00D4604A">
        <w:t>.</w:t>
      </w:r>
    </w:p>
    <w:p w14:paraId="77F60960" w14:textId="77777777" w:rsidR="00961586" w:rsidRPr="00961586" w:rsidRDefault="00961586" w:rsidP="00961586">
      <w:pPr>
        <w:spacing w:before="100" w:beforeAutospacing="1" w:after="100" w:afterAutospacing="1"/>
      </w:pPr>
      <w:r w:rsidRPr="00961586">
        <w:rPr>
          <w:b/>
          <w:bCs/>
        </w:rPr>
        <w:t xml:space="preserve">Declaration of conflicting interests </w:t>
      </w:r>
    </w:p>
    <w:p w14:paraId="3A4D1D95" w14:textId="614120A2" w:rsidR="00961586" w:rsidRPr="00961586" w:rsidRDefault="00961586" w:rsidP="00961586">
      <w:pPr>
        <w:spacing w:before="100" w:beforeAutospacing="1" w:after="100" w:afterAutospacing="1"/>
      </w:pPr>
      <w:r w:rsidRPr="00961586">
        <w:t xml:space="preserve">The authors declared no potential conflicts of interest with respect to the research, authorship, and/ or publication of this article. </w:t>
      </w:r>
    </w:p>
    <w:p w14:paraId="3B74C1E8" w14:textId="77777777" w:rsidR="00961586" w:rsidRPr="00961586" w:rsidRDefault="00961586" w:rsidP="00961586">
      <w:pPr>
        <w:spacing w:before="100" w:beforeAutospacing="1" w:after="100" w:afterAutospacing="1"/>
      </w:pPr>
      <w:r w:rsidRPr="00961586">
        <w:rPr>
          <w:b/>
          <w:bCs/>
        </w:rPr>
        <w:t xml:space="preserve">Funding </w:t>
      </w:r>
    </w:p>
    <w:p w14:paraId="24F5021B" w14:textId="77777777" w:rsidR="003A7C1B" w:rsidRDefault="003A7C1B" w:rsidP="003A7C1B">
      <w:r w:rsidRPr="00961586">
        <w:t>The</w:t>
      </w:r>
      <w:r>
        <w:t xml:space="preserve"> first</w:t>
      </w:r>
      <w:r w:rsidRPr="00961586">
        <w:t xml:space="preserve"> author received </w:t>
      </w:r>
      <w:r w:rsidRPr="004E5FBC">
        <w:t>an internal grant</w:t>
      </w:r>
      <w:r>
        <w:t xml:space="preserve"> </w:t>
      </w:r>
      <w:r w:rsidRPr="004E5FBC">
        <w:t>(Research Support Fund) from the Alliance Manchester Business School, University of Manchester</w:t>
      </w:r>
      <w:r>
        <w:t>.</w:t>
      </w:r>
    </w:p>
    <w:p w14:paraId="59247F18" w14:textId="77777777" w:rsidR="004E5FBC" w:rsidRPr="004E5FBC" w:rsidRDefault="004E5FBC" w:rsidP="004E5FBC"/>
    <w:p w14:paraId="6EBDB1A0" w14:textId="53665F37" w:rsidR="00961586" w:rsidRPr="00961586" w:rsidRDefault="00961586" w:rsidP="004E5FBC">
      <w:r w:rsidRPr="00961586">
        <w:rPr>
          <w:b/>
          <w:bCs/>
        </w:rPr>
        <w:t xml:space="preserve">ORCID </w:t>
      </w:r>
      <w:proofErr w:type="spellStart"/>
      <w:r w:rsidRPr="00961586">
        <w:rPr>
          <w:b/>
          <w:bCs/>
        </w:rPr>
        <w:t>iD</w:t>
      </w:r>
      <w:proofErr w:type="spellEnd"/>
      <w:r w:rsidRPr="00961586">
        <w:rPr>
          <w:b/>
          <w:bCs/>
        </w:rPr>
        <w:t xml:space="preserve"> </w:t>
      </w:r>
    </w:p>
    <w:p w14:paraId="15654604" w14:textId="432F0E50" w:rsidR="00A2082E" w:rsidRPr="00D4604A" w:rsidRDefault="00D4604A" w:rsidP="00D4604A">
      <w:pPr>
        <w:spacing w:before="100" w:beforeAutospacing="1" w:after="100" w:afterAutospacing="1"/>
        <w:rPr>
          <w:color w:val="000000"/>
        </w:rPr>
      </w:pPr>
      <w:proofErr w:type="spellStart"/>
      <w:r>
        <w:t>Shabneez</w:t>
      </w:r>
      <w:proofErr w:type="spellEnd"/>
      <w:r>
        <w:t xml:space="preserve"> </w:t>
      </w:r>
      <w:proofErr w:type="spellStart"/>
      <w:r>
        <w:t>Bhankaraully</w:t>
      </w:r>
      <w:proofErr w:type="spellEnd"/>
      <w:r w:rsidR="00961586" w:rsidRPr="00961586">
        <w:t xml:space="preserve"> </w:t>
      </w:r>
      <w:r>
        <w:t>(add ID)</w:t>
      </w:r>
    </w:p>
    <w:p w14:paraId="5DA1D0A9" w14:textId="691F1950" w:rsidR="000B48F5" w:rsidRDefault="000B48F5" w:rsidP="00053E2D">
      <w:pPr>
        <w:spacing w:line="480" w:lineRule="auto"/>
        <w:jc w:val="both"/>
        <w:rPr>
          <w:color w:val="000000"/>
        </w:rPr>
      </w:pPr>
    </w:p>
    <w:p w14:paraId="691B09A5" w14:textId="351DBFB8" w:rsidR="000B48F5" w:rsidRDefault="000B48F5" w:rsidP="00053E2D">
      <w:pPr>
        <w:spacing w:line="480" w:lineRule="auto"/>
        <w:jc w:val="both"/>
        <w:rPr>
          <w:color w:val="000000"/>
        </w:rPr>
      </w:pPr>
    </w:p>
    <w:p w14:paraId="5150BF1F" w14:textId="21C0FAD4" w:rsidR="000B48F5" w:rsidRDefault="000B48F5" w:rsidP="00053E2D">
      <w:pPr>
        <w:spacing w:line="480" w:lineRule="auto"/>
        <w:jc w:val="both"/>
        <w:rPr>
          <w:color w:val="000000"/>
        </w:rPr>
      </w:pPr>
    </w:p>
    <w:p w14:paraId="03636672" w14:textId="079FEFC2" w:rsidR="000B48F5" w:rsidRDefault="000B48F5" w:rsidP="00053E2D">
      <w:pPr>
        <w:spacing w:line="480" w:lineRule="auto"/>
        <w:jc w:val="both"/>
        <w:rPr>
          <w:color w:val="000000"/>
        </w:rPr>
      </w:pPr>
    </w:p>
    <w:p w14:paraId="1DBDA82A" w14:textId="7527ACC5" w:rsidR="000B48F5" w:rsidRDefault="000B48F5" w:rsidP="00053E2D">
      <w:pPr>
        <w:spacing w:line="480" w:lineRule="auto"/>
        <w:jc w:val="both"/>
        <w:rPr>
          <w:color w:val="000000"/>
        </w:rPr>
      </w:pPr>
    </w:p>
    <w:p w14:paraId="3FE02E68" w14:textId="5A9226DB" w:rsidR="0079497B" w:rsidRPr="00B2596A" w:rsidRDefault="00EA0AA9" w:rsidP="00B2596A">
      <w:pPr>
        <w:spacing w:line="480" w:lineRule="auto"/>
        <w:jc w:val="both"/>
        <w:rPr>
          <w:iCs/>
          <w:color w:val="000000"/>
        </w:rPr>
      </w:pPr>
      <w:r w:rsidRPr="00A2082E">
        <w:rPr>
          <w:b/>
        </w:rPr>
        <w:lastRenderedPageBreak/>
        <w:t xml:space="preserve">References </w:t>
      </w:r>
    </w:p>
    <w:p w14:paraId="27B9CE61" w14:textId="77777777" w:rsidR="00507947" w:rsidRPr="00A2082E" w:rsidRDefault="00507947" w:rsidP="0079497B">
      <w:pPr>
        <w:jc w:val="both"/>
        <w:rPr>
          <w:b/>
        </w:rPr>
      </w:pPr>
    </w:p>
    <w:p w14:paraId="2436B79D" w14:textId="13E02447" w:rsidR="00DC2C34" w:rsidRPr="00A2082E" w:rsidRDefault="00A42749" w:rsidP="0079497B">
      <w:pPr>
        <w:jc w:val="both"/>
        <w:rPr>
          <w:color w:val="222222"/>
          <w:shd w:val="clear" w:color="auto" w:fill="FFFFFF"/>
        </w:rPr>
      </w:pPr>
      <w:r w:rsidRPr="00A2082E">
        <w:t xml:space="preserve">Bossler M, </w:t>
      </w:r>
      <w:proofErr w:type="spellStart"/>
      <w:r w:rsidRPr="00A2082E">
        <w:t>Jaenichen</w:t>
      </w:r>
      <w:proofErr w:type="spellEnd"/>
      <w:r w:rsidRPr="00A2082E">
        <w:t xml:space="preserve"> U</w:t>
      </w:r>
      <w:r w:rsidR="007D2678" w:rsidRPr="00A2082E">
        <w:t xml:space="preserve"> and</w:t>
      </w:r>
      <w:r w:rsidRPr="00A2082E">
        <w:t xml:space="preserve"> </w:t>
      </w:r>
      <w:proofErr w:type="spellStart"/>
      <w:r w:rsidRPr="00A2082E">
        <w:t>Schachtele</w:t>
      </w:r>
      <w:proofErr w:type="spellEnd"/>
      <w:r w:rsidRPr="00A2082E">
        <w:t xml:space="preserve"> S (202</w:t>
      </w:r>
      <w:r w:rsidR="00D54D33" w:rsidRPr="00A2082E">
        <w:t>2</w:t>
      </w:r>
      <w:r w:rsidRPr="00A2082E">
        <w:t xml:space="preserve">) How effective are enforcement measures for compliance with the minimum wage? Evidence from Germany. </w:t>
      </w:r>
      <w:r w:rsidRPr="00A2082E">
        <w:rPr>
          <w:i/>
          <w:iCs/>
        </w:rPr>
        <w:t>Economic and Industrial Democracy</w:t>
      </w:r>
      <w:r w:rsidR="00D54D33" w:rsidRPr="00A2082E">
        <w:t xml:space="preserve"> 43(2):943-971</w:t>
      </w:r>
      <w:r w:rsidR="00507947" w:rsidRPr="00A2082E">
        <w:rPr>
          <w:color w:val="222222"/>
          <w:shd w:val="clear" w:color="auto" w:fill="FFFFFF"/>
        </w:rPr>
        <w:t>.</w:t>
      </w:r>
    </w:p>
    <w:p w14:paraId="0311BEEB" w14:textId="77777777" w:rsidR="002B4CD4" w:rsidRPr="00A2082E" w:rsidRDefault="002B4CD4" w:rsidP="0079497B">
      <w:pPr>
        <w:jc w:val="both"/>
        <w:rPr>
          <w:color w:val="222222"/>
          <w:shd w:val="clear" w:color="auto" w:fill="FFFFFF"/>
        </w:rPr>
      </w:pPr>
    </w:p>
    <w:p w14:paraId="6C67BCBD" w14:textId="628CBCA3" w:rsidR="00DC2C34" w:rsidRPr="00A2082E" w:rsidRDefault="00DC2C34" w:rsidP="00DC2C34">
      <w:pPr>
        <w:jc w:val="both"/>
      </w:pPr>
      <w:r w:rsidRPr="00A2082E">
        <w:t xml:space="preserve">Boswell R (2006) </w:t>
      </w:r>
      <w:r w:rsidRPr="00A2082E">
        <w:rPr>
          <w:i/>
          <w:iCs/>
        </w:rPr>
        <w:t>Le malaise Creole: Ethnic identity in Mauritius</w:t>
      </w:r>
      <w:r w:rsidRPr="00A2082E">
        <w:t xml:space="preserve">. Oxford: </w:t>
      </w:r>
      <w:proofErr w:type="spellStart"/>
      <w:r w:rsidRPr="00A2082E">
        <w:t>Berghahn</w:t>
      </w:r>
      <w:proofErr w:type="spellEnd"/>
      <w:r w:rsidRPr="00A2082E">
        <w:t xml:space="preserve"> Books. </w:t>
      </w:r>
    </w:p>
    <w:p w14:paraId="254055B3" w14:textId="19FF4FD2" w:rsidR="00A42749" w:rsidRPr="00A2082E" w:rsidRDefault="00507947" w:rsidP="0079497B">
      <w:pPr>
        <w:jc w:val="both"/>
      </w:pPr>
      <w:r w:rsidRPr="00A2082E">
        <w:rPr>
          <w:color w:val="222222"/>
          <w:shd w:val="clear" w:color="auto" w:fill="FFFFFF"/>
        </w:rPr>
        <w:t xml:space="preserve"> </w:t>
      </w:r>
    </w:p>
    <w:p w14:paraId="7F71FBC7" w14:textId="585AC41C" w:rsidR="006D6EA0" w:rsidRPr="00A2082E" w:rsidRDefault="006D6EA0" w:rsidP="0079497B">
      <w:pPr>
        <w:jc w:val="both"/>
        <w:rPr>
          <w:color w:val="000000" w:themeColor="text1"/>
          <w:shd w:val="clear" w:color="auto" w:fill="FFFFFF"/>
        </w:rPr>
      </w:pPr>
      <w:r w:rsidRPr="00A2082E">
        <w:t>Bowling NA</w:t>
      </w:r>
      <w:r w:rsidR="009546F9" w:rsidRPr="00A2082E">
        <w:t xml:space="preserve"> and</w:t>
      </w:r>
      <w:r w:rsidRPr="00A2082E">
        <w:t xml:space="preserve"> </w:t>
      </w:r>
      <w:proofErr w:type="spellStart"/>
      <w:r w:rsidRPr="00A2082E">
        <w:rPr>
          <w:color w:val="000000" w:themeColor="text1"/>
        </w:rPr>
        <w:t>Beehr</w:t>
      </w:r>
      <w:proofErr w:type="spellEnd"/>
      <w:r w:rsidRPr="00A2082E">
        <w:rPr>
          <w:color w:val="000000" w:themeColor="text1"/>
        </w:rPr>
        <w:t xml:space="preserve"> TA (2006)</w:t>
      </w:r>
      <w:r w:rsidRPr="00A2082E">
        <w:rPr>
          <w:b/>
          <w:color w:val="000000" w:themeColor="text1"/>
        </w:rPr>
        <w:t xml:space="preserve"> </w:t>
      </w:r>
      <w:r w:rsidR="00AC0981" w:rsidRPr="00A2082E">
        <w:rPr>
          <w:color w:val="000000" w:themeColor="text1"/>
          <w:shd w:val="clear" w:color="auto" w:fill="FFFFFF"/>
        </w:rPr>
        <w:t>Workplace harassment from the victim's perspective: A theoretical model and meta-analysis. </w:t>
      </w:r>
      <w:r w:rsidR="00AC0981" w:rsidRPr="00A2082E">
        <w:rPr>
          <w:rStyle w:val="Emphasis"/>
          <w:iCs w:val="0"/>
          <w:color w:val="000000" w:themeColor="text1"/>
          <w:shd w:val="clear" w:color="auto" w:fill="FFFFFF"/>
        </w:rPr>
        <w:t>Journal of Applied Psychology</w:t>
      </w:r>
      <w:r w:rsidR="00AC0981" w:rsidRPr="00A2082E">
        <w:rPr>
          <w:rStyle w:val="Emphasis"/>
          <w:color w:val="000000" w:themeColor="text1"/>
          <w:shd w:val="clear" w:color="auto" w:fill="FFFFFF"/>
        </w:rPr>
        <w:t xml:space="preserve"> </w:t>
      </w:r>
      <w:r w:rsidR="00AC0981" w:rsidRPr="00A2082E">
        <w:rPr>
          <w:rStyle w:val="Emphasis"/>
          <w:i w:val="0"/>
          <w:iCs w:val="0"/>
          <w:color w:val="000000" w:themeColor="text1"/>
          <w:shd w:val="clear" w:color="auto" w:fill="FFFFFF"/>
        </w:rPr>
        <w:t>91</w:t>
      </w:r>
      <w:r w:rsidR="00AC0981" w:rsidRPr="00A2082E">
        <w:rPr>
          <w:color w:val="000000" w:themeColor="text1"/>
          <w:shd w:val="clear" w:color="auto" w:fill="FFFFFF"/>
        </w:rPr>
        <w:t>(5):998–1012</w:t>
      </w:r>
      <w:r w:rsidR="009546F9" w:rsidRPr="00A2082E">
        <w:rPr>
          <w:color w:val="000000" w:themeColor="text1"/>
          <w:shd w:val="clear" w:color="auto" w:fill="FFFFFF"/>
        </w:rPr>
        <w:t>.</w:t>
      </w:r>
    </w:p>
    <w:p w14:paraId="4CFAC942" w14:textId="77777777" w:rsidR="002B4CD4" w:rsidRPr="00A2082E" w:rsidRDefault="002B4CD4" w:rsidP="0079497B">
      <w:pPr>
        <w:jc w:val="both"/>
        <w:rPr>
          <w:b/>
        </w:rPr>
      </w:pPr>
    </w:p>
    <w:p w14:paraId="41E44CDC" w14:textId="72D817BD" w:rsidR="001948A3" w:rsidRPr="00A2082E" w:rsidRDefault="001948A3" w:rsidP="0079497B">
      <w:pPr>
        <w:jc w:val="both"/>
      </w:pPr>
      <w:proofErr w:type="spellStart"/>
      <w:r w:rsidRPr="00A2082E">
        <w:t>Brautigam</w:t>
      </w:r>
      <w:proofErr w:type="spellEnd"/>
      <w:r w:rsidRPr="00A2082E">
        <w:t xml:space="preserve"> D (1997) </w:t>
      </w:r>
      <w:r w:rsidR="004D7692" w:rsidRPr="00A2082E">
        <w:t>Institutions, economic reform</w:t>
      </w:r>
      <w:r w:rsidR="005F0D6F" w:rsidRPr="00A2082E">
        <w:t xml:space="preserve">, and democratic consolidation in Mauritius. </w:t>
      </w:r>
      <w:r w:rsidR="005F0D6F" w:rsidRPr="00A2082E">
        <w:rPr>
          <w:i/>
          <w:iCs/>
        </w:rPr>
        <w:t>Comparative Politics</w:t>
      </w:r>
      <w:r w:rsidR="005F0D6F" w:rsidRPr="00A2082E">
        <w:t xml:space="preserve"> 30(1):45-62. </w:t>
      </w:r>
    </w:p>
    <w:p w14:paraId="6713B055" w14:textId="77777777" w:rsidR="002B4CD4" w:rsidRPr="00A2082E" w:rsidRDefault="002B4CD4" w:rsidP="0079497B">
      <w:pPr>
        <w:jc w:val="both"/>
      </w:pPr>
    </w:p>
    <w:p w14:paraId="416AD0C2" w14:textId="7DB0BF1A" w:rsidR="00041056" w:rsidRPr="00A2082E" w:rsidRDefault="00041056" w:rsidP="0079497B">
      <w:pPr>
        <w:jc w:val="both"/>
      </w:pPr>
      <w:r w:rsidRPr="00A2082E">
        <w:t xml:space="preserve">Campbell J (2005) </w:t>
      </w:r>
      <w:r w:rsidR="00E2288B" w:rsidRPr="00A2082E">
        <w:t>Where do we stand? Common mechanisms in organizations and social movement</w:t>
      </w:r>
      <w:r w:rsidR="00EB2827" w:rsidRPr="00A2082E">
        <w:t xml:space="preserve"> research. In: Davis GF, McAdam D, Scott WR</w:t>
      </w:r>
      <w:r w:rsidR="00776FA0" w:rsidRPr="00A2082E">
        <w:t xml:space="preserve"> and</w:t>
      </w:r>
      <w:r w:rsidR="00EB2827" w:rsidRPr="00A2082E">
        <w:t xml:space="preserve"> </w:t>
      </w:r>
      <w:proofErr w:type="spellStart"/>
      <w:r w:rsidR="00EB2827" w:rsidRPr="00A2082E">
        <w:t>Zald</w:t>
      </w:r>
      <w:proofErr w:type="spellEnd"/>
      <w:r w:rsidR="00EB2827" w:rsidRPr="00A2082E">
        <w:t xml:space="preserve"> M (eds) </w:t>
      </w:r>
      <w:r w:rsidR="00EB2827" w:rsidRPr="00A2082E">
        <w:rPr>
          <w:i/>
          <w:iCs/>
        </w:rPr>
        <w:t>Social Movements and Organization Theory</w:t>
      </w:r>
      <w:r w:rsidR="00776FA0" w:rsidRPr="00A2082E">
        <w:t>.</w:t>
      </w:r>
      <w:r w:rsidR="00EB2827" w:rsidRPr="00A2082E">
        <w:t xml:space="preserve"> </w:t>
      </w:r>
      <w:r w:rsidR="002B4CD4" w:rsidRPr="00A2082E">
        <w:t xml:space="preserve">New York: </w:t>
      </w:r>
      <w:r w:rsidR="00B95587" w:rsidRPr="00A2082E">
        <w:t xml:space="preserve">Cambridge University Press, pp. 41-68. </w:t>
      </w:r>
    </w:p>
    <w:p w14:paraId="538BFF17" w14:textId="77777777" w:rsidR="002B4CD4" w:rsidRPr="00A2082E" w:rsidRDefault="002B4CD4" w:rsidP="0079497B">
      <w:pPr>
        <w:jc w:val="both"/>
      </w:pPr>
    </w:p>
    <w:p w14:paraId="02F44C95" w14:textId="7894C26D" w:rsidR="0022025D" w:rsidRPr="00A2082E" w:rsidRDefault="00D35D2E" w:rsidP="0079497B">
      <w:pPr>
        <w:jc w:val="both"/>
      </w:pPr>
      <w:r w:rsidRPr="00A2082E">
        <w:t>Carroll BW and Carroll, T (2000) Accommodating ethnic diversity in a modernizing democratic state: Theory and practice in the case of Mauritius</w:t>
      </w:r>
      <w:r w:rsidR="00984EFE" w:rsidRPr="00A2082E">
        <w:t xml:space="preserve">. </w:t>
      </w:r>
      <w:r w:rsidR="00984EFE" w:rsidRPr="00A2082E">
        <w:rPr>
          <w:i/>
          <w:iCs/>
        </w:rPr>
        <w:t xml:space="preserve">Ethnic and </w:t>
      </w:r>
      <w:r w:rsidR="002B4CD4" w:rsidRPr="00A2082E">
        <w:rPr>
          <w:i/>
          <w:iCs/>
        </w:rPr>
        <w:t>R</w:t>
      </w:r>
      <w:r w:rsidR="00984EFE" w:rsidRPr="00A2082E">
        <w:rPr>
          <w:i/>
          <w:iCs/>
        </w:rPr>
        <w:t xml:space="preserve">acial </w:t>
      </w:r>
      <w:r w:rsidR="002B4CD4" w:rsidRPr="00A2082E">
        <w:rPr>
          <w:i/>
          <w:iCs/>
        </w:rPr>
        <w:t>S</w:t>
      </w:r>
      <w:r w:rsidR="00984EFE" w:rsidRPr="00A2082E">
        <w:rPr>
          <w:i/>
          <w:iCs/>
        </w:rPr>
        <w:t>tudies</w:t>
      </w:r>
      <w:r w:rsidRPr="00A2082E">
        <w:t xml:space="preserve"> </w:t>
      </w:r>
      <w:r w:rsidR="0041207D" w:rsidRPr="00A2082E">
        <w:t xml:space="preserve">23(1): </w:t>
      </w:r>
      <w:r w:rsidR="00D1658D" w:rsidRPr="00A2082E">
        <w:t xml:space="preserve">120-142. </w:t>
      </w:r>
      <w:r w:rsidRPr="00A2082E">
        <w:t xml:space="preserve"> </w:t>
      </w:r>
    </w:p>
    <w:p w14:paraId="653C174C" w14:textId="1182F443" w:rsidR="002300C4" w:rsidRPr="00A2082E" w:rsidRDefault="002300C4" w:rsidP="0079497B">
      <w:pPr>
        <w:jc w:val="both"/>
      </w:pPr>
    </w:p>
    <w:p w14:paraId="079A6218" w14:textId="78791B16" w:rsidR="002B4CD4" w:rsidRPr="00A2082E" w:rsidRDefault="002300C4" w:rsidP="0079497B">
      <w:pPr>
        <w:jc w:val="both"/>
      </w:pPr>
      <w:r w:rsidRPr="00A2082E">
        <w:t>Corrales J (20</w:t>
      </w:r>
      <w:r w:rsidR="00D7518E" w:rsidRPr="00A2082E">
        <w:t>20</w:t>
      </w:r>
      <w:r w:rsidRPr="00A2082E">
        <w:t xml:space="preserve">) The Expansion of LGBT Rights in Latin America and the Backlash. In: </w:t>
      </w:r>
      <w:proofErr w:type="spellStart"/>
      <w:r w:rsidRPr="00A2082E">
        <w:t>Bosia</w:t>
      </w:r>
      <w:proofErr w:type="spellEnd"/>
      <w:r w:rsidRPr="00A2082E">
        <w:t xml:space="preserve"> MJ, McEvoy SM and Rahman M (eds) in </w:t>
      </w:r>
      <w:r w:rsidRPr="00A2082E">
        <w:rPr>
          <w:i/>
          <w:iCs/>
        </w:rPr>
        <w:t>The Oxford Handbook of Global LGBT and Sexual Diversity Politics</w:t>
      </w:r>
      <w:r w:rsidRPr="00A2082E">
        <w:t xml:space="preserve">. Oxford University Press. </w:t>
      </w:r>
    </w:p>
    <w:p w14:paraId="139FB0CB" w14:textId="77777777" w:rsidR="002300C4" w:rsidRPr="00A2082E" w:rsidRDefault="002300C4" w:rsidP="0079497B">
      <w:pPr>
        <w:jc w:val="both"/>
      </w:pPr>
    </w:p>
    <w:p w14:paraId="0691CDCF" w14:textId="564DAB10" w:rsidR="00104C17" w:rsidRPr="00A2082E" w:rsidRDefault="00104C17" w:rsidP="0079497B">
      <w:pPr>
        <w:jc w:val="both"/>
      </w:pPr>
      <w:proofErr w:type="spellStart"/>
      <w:r w:rsidRPr="00A2082E">
        <w:t>Couacaud</w:t>
      </w:r>
      <w:proofErr w:type="spellEnd"/>
      <w:r w:rsidRPr="00A2082E">
        <w:t xml:space="preserve"> L</w:t>
      </w:r>
      <w:r w:rsidR="009B1E78" w:rsidRPr="00A2082E">
        <w:t xml:space="preserve">, </w:t>
      </w:r>
      <w:proofErr w:type="spellStart"/>
      <w:r w:rsidR="009B1E78" w:rsidRPr="00A2082E">
        <w:t>Sookrajowa</w:t>
      </w:r>
      <w:proofErr w:type="spellEnd"/>
      <w:r w:rsidRPr="00A2082E">
        <w:t xml:space="preserve"> SS </w:t>
      </w:r>
      <w:r w:rsidR="00117428" w:rsidRPr="00A2082E">
        <w:t xml:space="preserve">and </w:t>
      </w:r>
      <w:proofErr w:type="spellStart"/>
      <w:r w:rsidR="00117428" w:rsidRPr="00A2082E">
        <w:t>Narsoo</w:t>
      </w:r>
      <w:proofErr w:type="spellEnd"/>
      <w:r w:rsidR="00117428" w:rsidRPr="00A2082E">
        <w:t xml:space="preserve"> J (2022</w:t>
      </w:r>
      <w:r w:rsidR="00D35D2E" w:rsidRPr="00A2082E">
        <w:t>)</w:t>
      </w:r>
      <w:r w:rsidRPr="00A2082E">
        <w:t xml:space="preserve"> The vicious circle that is Mauritian politics: The legacy of Mauritius’</w:t>
      </w:r>
      <w:r w:rsidR="00117428" w:rsidRPr="00A2082E">
        <w:t>s electoral boundaries</w:t>
      </w:r>
      <w:r w:rsidR="00C630E0" w:rsidRPr="00A2082E">
        <w:t>.</w:t>
      </w:r>
      <w:r w:rsidR="00117428" w:rsidRPr="00A2082E">
        <w:t xml:space="preserve"> </w:t>
      </w:r>
      <w:r w:rsidR="00117428" w:rsidRPr="00A2082E">
        <w:rPr>
          <w:i/>
          <w:iCs/>
        </w:rPr>
        <w:t>Ethnopolitics</w:t>
      </w:r>
      <w:r w:rsidR="00117428" w:rsidRPr="00A2082E">
        <w:t xml:space="preserve"> 21(1):48-79. </w:t>
      </w:r>
    </w:p>
    <w:p w14:paraId="59C2F39D" w14:textId="77777777" w:rsidR="002B4CD4" w:rsidRPr="00A2082E" w:rsidRDefault="002B4CD4" w:rsidP="0079497B">
      <w:pPr>
        <w:jc w:val="both"/>
      </w:pPr>
    </w:p>
    <w:p w14:paraId="38B154D8" w14:textId="4D73CD4E" w:rsidR="00CC4A3C" w:rsidRPr="00A2082E" w:rsidRDefault="00CC4A3C" w:rsidP="0079497B">
      <w:pPr>
        <w:jc w:val="both"/>
      </w:pPr>
      <w:r w:rsidRPr="00A2082E">
        <w:t xml:space="preserve">Croteau JM (1996) Research on the work experience of lesbian, gay, and bisexual people: an integrative </w:t>
      </w:r>
      <w:r w:rsidR="007B1604" w:rsidRPr="00A2082E">
        <w:t xml:space="preserve">review of methodology and findings. </w:t>
      </w:r>
      <w:r w:rsidR="007B1604" w:rsidRPr="00A2082E">
        <w:rPr>
          <w:i/>
          <w:iCs/>
        </w:rPr>
        <w:t xml:space="preserve">Journal of Vocational </w:t>
      </w:r>
      <w:proofErr w:type="spellStart"/>
      <w:r w:rsidR="007B1604" w:rsidRPr="00A2082E">
        <w:rPr>
          <w:i/>
          <w:iCs/>
        </w:rPr>
        <w:t>Behavior</w:t>
      </w:r>
      <w:proofErr w:type="spellEnd"/>
      <w:r w:rsidR="007B1604" w:rsidRPr="00A2082E">
        <w:t xml:space="preserve"> 48(2):195-208. </w:t>
      </w:r>
    </w:p>
    <w:p w14:paraId="2E1C0F40" w14:textId="77777777" w:rsidR="002B4CD4" w:rsidRPr="00A2082E" w:rsidRDefault="002B4CD4" w:rsidP="0079497B">
      <w:pPr>
        <w:jc w:val="both"/>
      </w:pPr>
    </w:p>
    <w:p w14:paraId="3CCEF115" w14:textId="66669D04" w:rsidR="00355A14" w:rsidRPr="00A2082E" w:rsidRDefault="00355A14" w:rsidP="0079497B">
      <w:pPr>
        <w:jc w:val="both"/>
      </w:pPr>
      <w:proofErr w:type="spellStart"/>
      <w:r w:rsidRPr="00A2082E">
        <w:t>DeSouza</w:t>
      </w:r>
      <w:proofErr w:type="spellEnd"/>
      <w:r w:rsidRPr="00A2082E">
        <w:t xml:space="preserve"> ER, Wesselmann E</w:t>
      </w:r>
      <w:r w:rsidR="00F92EF5" w:rsidRPr="00A2082E">
        <w:t xml:space="preserve"> and</w:t>
      </w:r>
      <w:r w:rsidRPr="00A2082E">
        <w:t xml:space="preserve"> </w:t>
      </w:r>
      <w:proofErr w:type="spellStart"/>
      <w:r w:rsidRPr="00A2082E">
        <w:t>Ispas</w:t>
      </w:r>
      <w:proofErr w:type="spellEnd"/>
      <w:r w:rsidRPr="00A2082E">
        <w:t xml:space="preserve"> D (2017) Workplace discrimination against sexual minorities. </w:t>
      </w:r>
      <w:r w:rsidRPr="00A2082E">
        <w:rPr>
          <w:i/>
          <w:iCs/>
        </w:rPr>
        <w:t>Canadian Journal of Administrative Sciences</w:t>
      </w:r>
      <w:r w:rsidRPr="00A2082E">
        <w:t xml:space="preserve"> 34(2):121-132. </w:t>
      </w:r>
    </w:p>
    <w:p w14:paraId="5838B6CE" w14:textId="77777777" w:rsidR="002300C4" w:rsidRPr="00A2082E" w:rsidRDefault="002300C4" w:rsidP="0079497B">
      <w:pPr>
        <w:jc w:val="both"/>
      </w:pPr>
    </w:p>
    <w:p w14:paraId="63D8DD79" w14:textId="7C9F94F3" w:rsidR="00954C9C" w:rsidRPr="00A2082E" w:rsidRDefault="00954C9C" w:rsidP="0079497B">
      <w:pPr>
        <w:jc w:val="both"/>
      </w:pPr>
      <w:proofErr w:type="spellStart"/>
      <w:r w:rsidRPr="00A2082E">
        <w:t>Djelic</w:t>
      </w:r>
      <w:proofErr w:type="spellEnd"/>
      <w:r w:rsidRPr="00A2082E">
        <w:t xml:space="preserve"> ML (1998) </w:t>
      </w:r>
      <w:r w:rsidRPr="00A2082E">
        <w:rPr>
          <w:i/>
          <w:iCs/>
        </w:rPr>
        <w:t xml:space="preserve">Exporting </w:t>
      </w:r>
      <w:r w:rsidR="005263BD" w:rsidRPr="00A2082E">
        <w:rPr>
          <w:i/>
          <w:iCs/>
        </w:rPr>
        <w:t>the American M</w:t>
      </w:r>
      <w:r w:rsidRPr="00A2082E">
        <w:rPr>
          <w:i/>
          <w:iCs/>
        </w:rPr>
        <w:t xml:space="preserve">odel: </w:t>
      </w:r>
      <w:r w:rsidR="005263BD" w:rsidRPr="00A2082E">
        <w:rPr>
          <w:i/>
          <w:iCs/>
        </w:rPr>
        <w:t xml:space="preserve">The </w:t>
      </w:r>
      <w:proofErr w:type="spellStart"/>
      <w:r w:rsidR="005263BD" w:rsidRPr="00A2082E">
        <w:rPr>
          <w:i/>
          <w:iCs/>
        </w:rPr>
        <w:t>Postwar</w:t>
      </w:r>
      <w:proofErr w:type="spellEnd"/>
      <w:r w:rsidR="005263BD" w:rsidRPr="00A2082E">
        <w:rPr>
          <w:i/>
          <w:iCs/>
        </w:rPr>
        <w:t xml:space="preserve"> Transformation of European Business</w:t>
      </w:r>
      <w:r w:rsidR="00683D5E" w:rsidRPr="00A2082E">
        <w:t>.</w:t>
      </w:r>
      <w:r w:rsidR="005263BD" w:rsidRPr="00A2082E">
        <w:t xml:space="preserve"> Oxford: Oxford </w:t>
      </w:r>
      <w:r w:rsidR="00104C17" w:rsidRPr="00A2082E">
        <w:t>U</w:t>
      </w:r>
      <w:r w:rsidR="005263BD" w:rsidRPr="00A2082E">
        <w:t xml:space="preserve">niversity Press. </w:t>
      </w:r>
    </w:p>
    <w:p w14:paraId="1122190E" w14:textId="77777777" w:rsidR="002B4CD4" w:rsidRPr="00A2082E" w:rsidRDefault="002B4CD4" w:rsidP="0079497B">
      <w:pPr>
        <w:jc w:val="both"/>
      </w:pPr>
    </w:p>
    <w:p w14:paraId="3F5DA66A" w14:textId="376FA85F" w:rsidR="00717669" w:rsidRPr="00A2082E" w:rsidRDefault="00717669" w:rsidP="0079497B">
      <w:pPr>
        <w:jc w:val="both"/>
      </w:pPr>
      <w:r w:rsidRPr="00A2082E">
        <w:t xml:space="preserve">Dobbin F (1994) </w:t>
      </w:r>
      <w:r w:rsidRPr="00A2082E">
        <w:rPr>
          <w:i/>
          <w:iCs/>
        </w:rPr>
        <w:t>Forging Industrial Policy: The United States, Britain, and France in the Railway Age</w:t>
      </w:r>
      <w:r w:rsidR="00683D5E" w:rsidRPr="00A2082E">
        <w:t>.</w:t>
      </w:r>
      <w:r w:rsidRPr="00A2082E">
        <w:t xml:space="preserve"> Cambridge University Press.</w:t>
      </w:r>
    </w:p>
    <w:p w14:paraId="519B0746" w14:textId="77777777" w:rsidR="002B4CD4" w:rsidRPr="00A2082E" w:rsidRDefault="002B4CD4" w:rsidP="0079497B">
      <w:pPr>
        <w:jc w:val="both"/>
      </w:pPr>
    </w:p>
    <w:p w14:paraId="5F93C84F" w14:textId="09A9E021" w:rsidR="00775E9C" w:rsidRPr="00A2082E" w:rsidRDefault="00775E9C" w:rsidP="0079497B">
      <w:pPr>
        <w:jc w:val="both"/>
      </w:pPr>
      <w:r w:rsidRPr="00A2082E">
        <w:t xml:space="preserve">Dobbin F (2009) </w:t>
      </w:r>
      <w:r w:rsidRPr="00A2082E">
        <w:rPr>
          <w:i/>
          <w:iCs/>
        </w:rPr>
        <w:t>Inventing Equal Opportunity</w:t>
      </w:r>
      <w:r w:rsidR="00375C6D" w:rsidRPr="00A2082E">
        <w:t>.</w:t>
      </w:r>
      <w:r w:rsidRPr="00A2082E">
        <w:t xml:space="preserve"> Princeton: Princeton University Press. </w:t>
      </w:r>
    </w:p>
    <w:p w14:paraId="5507F940" w14:textId="77777777" w:rsidR="002B4CD4" w:rsidRPr="00A2082E" w:rsidRDefault="002B4CD4" w:rsidP="0079497B">
      <w:pPr>
        <w:jc w:val="both"/>
      </w:pPr>
    </w:p>
    <w:p w14:paraId="52F2D992" w14:textId="3574B6EC" w:rsidR="0058570B" w:rsidRPr="00A2082E" w:rsidRDefault="0058570B" w:rsidP="0079497B">
      <w:pPr>
        <w:jc w:val="both"/>
      </w:pPr>
      <w:proofErr w:type="spellStart"/>
      <w:r w:rsidRPr="00A2082E">
        <w:t>Eisenlohr</w:t>
      </w:r>
      <w:proofErr w:type="spellEnd"/>
      <w:r w:rsidRPr="00A2082E">
        <w:t xml:space="preserve"> P (20</w:t>
      </w:r>
      <w:r w:rsidR="001624C9" w:rsidRPr="00A2082E">
        <w:t>06</w:t>
      </w:r>
      <w:r w:rsidR="00A74A36" w:rsidRPr="00A2082E">
        <w:t>a</w:t>
      </w:r>
      <w:r w:rsidR="001624C9" w:rsidRPr="00A2082E">
        <w:t>)</w:t>
      </w:r>
      <w:r w:rsidR="00A74A36" w:rsidRPr="00A2082E">
        <w:t xml:space="preserve"> The politics of diaspora and the morality of secularism. </w:t>
      </w:r>
      <w:r w:rsidR="00A74A36" w:rsidRPr="00A2082E">
        <w:rPr>
          <w:i/>
          <w:iCs/>
        </w:rPr>
        <w:t>Journal of the Royal Anthropological Institute</w:t>
      </w:r>
      <w:r w:rsidR="00A74A36" w:rsidRPr="00A2082E">
        <w:t xml:space="preserve"> 12(2):395-412. </w:t>
      </w:r>
    </w:p>
    <w:p w14:paraId="4C5FB738" w14:textId="77777777" w:rsidR="002B4CD4" w:rsidRPr="00A2082E" w:rsidRDefault="002B4CD4" w:rsidP="0079497B">
      <w:pPr>
        <w:jc w:val="both"/>
      </w:pPr>
    </w:p>
    <w:p w14:paraId="3D291686" w14:textId="60F3D81E" w:rsidR="00A74A36" w:rsidRPr="00A2082E" w:rsidRDefault="00A74A36" w:rsidP="0079497B">
      <w:pPr>
        <w:jc w:val="both"/>
      </w:pPr>
      <w:proofErr w:type="spellStart"/>
      <w:r w:rsidRPr="00A2082E">
        <w:t>Eisenlohr</w:t>
      </w:r>
      <w:proofErr w:type="spellEnd"/>
      <w:r w:rsidRPr="00A2082E">
        <w:t xml:space="preserve"> P (2006b) </w:t>
      </w:r>
      <w:r w:rsidRPr="00A2082E">
        <w:rPr>
          <w:i/>
          <w:iCs/>
        </w:rPr>
        <w:t>Little India: Diaspora time, and ethnolinguistic belonging in Hindu Mauritius</w:t>
      </w:r>
      <w:r w:rsidR="009E706C" w:rsidRPr="00A2082E">
        <w:t>.</w:t>
      </w:r>
      <w:r w:rsidRPr="00A2082E">
        <w:t xml:space="preserve"> Berkeley: University of California Press. </w:t>
      </w:r>
    </w:p>
    <w:p w14:paraId="10F8F056" w14:textId="77777777" w:rsidR="002B4CD4" w:rsidRPr="00A2082E" w:rsidRDefault="002B4CD4" w:rsidP="0079497B">
      <w:pPr>
        <w:jc w:val="both"/>
      </w:pPr>
    </w:p>
    <w:p w14:paraId="64743C71" w14:textId="706F9D98" w:rsidR="00A25494" w:rsidRPr="00A2082E" w:rsidRDefault="00A25494" w:rsidP="0079497B">
      <w:pPr>
        <w:jc w:val="both"/>
      </w:pPr>
      <w:proofErr w:type="spellStart"/>
      <w:r w:rsidRPr="00A2082E">
        <w:t>Encarnación</w:t>
      </w:r>
      <w:proofErr w:type="spellEnd"/>
      <w:r w:rsidRPr="00A2082E">
        <w:t xml:space="preserve"> OG (2016) </w:t>
      </w:r>
      <w:r w:rsidRPr="00A2082E">
        <w:rPr>
          <w:i/>
          <w:iCs/>
        </w:rPr>
        <w:t>Out in the periphery: Latin America's gay rights revolution.</w:t>
      </w:r>
      <w:r w:rsidRPr="00A2082E">
        <w:t xml:space="preserve"> </w:t>
      </w:r>
      <w:r w:rsidR="002B4CD4" w:rsidRPr="00A2082E">
        <w:t xml:space="preserve">Oxford: </w:t>
      </w:r>
      <w:r w:rsidRPr="00A2082E">
        <w:t>Oxford University Press.</w:t>
      </w:r>
    </w:p>
    <w:p w14:paraId="41AFB03C" w14:textId="77777777" w:rsidR="002B4CD4" w:rsidRPr="00A2082E" w:rsidRDefault="002B4CD4" w:rsidP="0079497B">
      <w:pPr>
        <w:jc w:val="both"/>
      </w:pPr>
    </w:p>
    <w:p w14:paraId="4F17A2E5" w14:textId="3509C2F9" w:rsidR="00057F4E" w:rsidRPr="00A2082E" w:rsidRDefault="00717669" w:rsidP="0079497B">
      <w:pPr>
        <w:jc w:val="both"/>
      </w:pPr>
      <w:r w:rsidRPr="00A2082E">
        <w:t>Eriksen T</w:t>
      </w:r>
      <w:r w:rsidR="00057F4E" w:rsidRPr="00A2082E">
        <w:t xml:space="preserve"> (1998) </w:t>
      </w:r>
      <w:r w:rsidR="00057F4E" w:rsidRPr="00A2082E">
        <w:rPr>
          <w:i/>
          <w:iCs/>
        </w:rPr>
        <w:t xml:space="preserve">Common </w:t>
      </w:r>
      <w:r w:rsidR="008F49B6" w:rsidRPr="00A2082E">
        <w:rPr>
          <w:i/>
          <w:iCs/>
        </w:rPr>
        <w:t xml:space="preserve">Denominators: Ethnicity, Nation-Building and Compromise </w:t>
      </w:r>
      <w:r w:rsidR="00CA6AF8" w:rsidRPr="00A2082E">
        <w:rPr>
          <w:i/>
          <w:iCs/>
        </w:rPr>
        <w:t>in Mauritius</w:t>
      </w:r>
      <w:r w:rsidR="00DA115B" w:rsidRPr="00A2082E">
        <w:t>.</w:t>
      </w:r>
      <w:r w:rsidR="00CA6AF8" w:rsidRPr="00A2082E">
        <w:t xml:space="preserve"> London: Routledge.</w:t>
      </w:r>
    </w:p>
    <w:p w14:paraId="5BF8D401" w14:textId="77777777" w:rsidR="002B4CD4" w:rsidRPr="00A2082E" w:rsidRDefault="002B4CD4" w:rsidP="0079497B">
      <w:pPr>
        <w:jc w:val="both"/>
      </w:pPr>
    </w:p>
    <w:p w14:paraId="730222FE" w14:textId="46870DE3" w:rsidR="000776F9" w:rsidRPr="00A2082E" w:rsidRDefault="000776F9" w:rsidP="0079497B">
      <w:pPr>
        <w:jc w:val="both"/>
      </w:pPr>
      <w:proofErr w:type="spellStart"/>
      <w:r w:rsidRPr="00A2082E">
        <w:t>Fligstein</w:t>
      </w:r>
      <w:proofErr w:type="spellEnd"/>
      <w:r w:rsidRPr="00A2082E">
        <w:t xml:space="preserve"> N</w:t>
      </w:r>
      <w:r w:rsidR="00DA115B" w:rsidRPr="00A2082E">
        <w:t xml:space="preserve"> and</w:t>
      </w:r>
      <w:r w:rsidRPr="00A2082E">
        <w:t xml:space="preserve"> Mara-</w:t>
      </w:r>
      <w:proofErr w:type="spellStart"/>
      <w:r w:rsidRPr="00A2082E">
        <w:t>Drita</w:t>
      </w:r>
      <w:proofErr w:type="spellEnd"/>
      <w:r w:rsidRPr="00A2082E">
        <w:t xml:space="preserve"> I (1996)</w:t>
      </w:r>
      <w:r w:rsidR="00D544B6" w:rsidRPr="00A2082E">
        <w:t xml:space="preserve"> How to make a market: Reflections on the attempt to create a single market in the European Union</w:t>
      </w:r>
      <w:r w:rsidR="00397ED2" w:rsidRPr="00A2082E">
        <w:t xml:space="preserve">. </w:t>
      </w:r>
      <w:r w:rsidR="00397ED2" w:rsidRPr="00A2082E">
        <w:rPr>
          <w:i/>
          <w:iCs/>
        </w:rPr>
        <w:t>American Journal of Sociology</w:t>
      </w:r>
      <w:r w:rsidR="00397ED2" w:rsidRPr="00A2082E">
        <w:t xml:space="preserve"> 102(1):</w:t>
      </w:r>
      <w:r w:rsidR="0009715A" w:rsidRPr="00A2082E">
        <w:t xml:space="preserve">1-33. </w:t>
      </w:r>
    </w:p>
    <w:p w14:paraId="462CA0D2" w14:textId="77777777" w:rsidR="002B4CD4" w:rsidRPr="00A2082E" w:rsidRDefault="002B4CD4" w:rsidP="0079497B">
      <w:pPr>
        <w:jc w:val="both"/>
      </w:pPr>
    </w:p>
    <w:p w14:paraId="5DB2FBDC" w14:textId="3B837E64" w:rsidR="00CA6AF8" w:rsidRPr="00A2082E" w:rsidRDefault="00CA6AF8" w:rsidP="0079497B">
      <w:pPr>
        <w:jc w:val="both"/>
      </w:pPr>
      <w:r w:rsidRPr="00A2082E">
        <w:t xml:space="preserve">Goffman E (1963) </w:t>
      </w:r>
      <w:r w:rsidRPr="00A2082E">
        <w:rPr>
          <w:i/>
          <w:iCs/>
        </w:rPr>
        <w:t xml:space="preserve">Stigma: </w:t>
      </w:r>
      <w:r w:rsidR="009A2250" w:rsidRPr="00A2082E">
        <w:rPr>
          <w:i/>
          <w:iCs/>
        </w:rPr>
        <w:t>Notes on the management of spoiled identity</w:t>
      </w:r>
      <w:r w:rsidR="00DA115B" w:rsidRPr="00A2082E">
        <w:t>.</w:t>
      </w:r>
      <w:r w:rsidR="009A2250" w:rsidRPr="00A2082E">
        <w:t xml:space="preserve"> Englewood Cliffs</w:t>
      </w:r>
      <w:r w:rsidR="004C088E" w:rsidRPr="00A2082E">
        <w:t>,</w:t>
      </w:r>
      <w:r w:rsidR="009A2250" w:rsidRPr="00A2082E">
        <w:t xml:space="preserve"> NJ: Prentice-Hall. </w:t>
      </w:r>
    </w:p>
    <w:p w14:paraId="79BBF44A" w14:textId="77777777" w:rsidR="002B4CD4" w:rsidRPr="00A2082E" w:rsidRDefault="002B4CD4" w:rsidP="0079497B">
      <w:pPr>
        <w:jc w:val="both"/>
      </w:pPr>
    </w:p>
    <w:p w14:paraId="5DEA1E79" w14:textId="01883DDB" w:rsidR="00EE79D1" w:rsidRPr="00A2082E" w:rsidRDefault="00F47730" w:rsidP="0079497B">
      <w:pPr>
        <w:jc w:val="both"/>
      </w:pPr>
      <w:r w:rsidRPr="00A2082E">
        <w:t xml:space="preserve">Hall P (1993) Policy paradigms, social learning, and the State. </w:t>
      </w:r>
      <w:r w:rsidRPr="00A2082E">
        <w:rPr>
          <w:i/>
          <w:iCs/>
        </w:rPr>
        <w:t>Comparative Politics</w:t>
      </w:r>
      <w:r w:rsidRPr="00A2082E">
        <w:t xml:space="preserve"> 25(3):</w:t>
      </w:r>
      <w:r w:rsidR="002B4CD4" w:rsidRPr="00A2082E">
        <w:t xml:space="preserve"> </w:t>
      </w:r>
      <w:r w:rsidRPr="00A2082E">
        <w:t>275-296</w:t>
      </w:r>
      <w:r w:rsidR="002B4CD4" w:rsidRPr="00A2082E">
        <w:t xml:space="preserve">. </w:t>
      </w:r>
    </w:p>
    <w:p w14:paraId="5B683153" w14:textId="77777777" w:rsidR="002B4CD4" w:rsidRPr="00A2082E" w:rsidRDefault="002B4CD4" w:rsidP="0079497B">
      <w:pPr>
        <w:jc w:val="both"/>
      </w:pPr>
    </w:p>
    <w:p w14:paraId="162F5437" w14:textId="0CB93D74" w:rsidR="00E267EF" w:rsidRPr="00A2082E" w:rsidRDefault="00E267EF" w:rsidP="00846E5E">
      <w:pPr>
        <w:jc w:val="both"/>
      </w:pPr>
      <w:proofErr w:type="spellStart"/>
      <w:r w:rsidRPr="00A2082E">
        <w:t>Kalev</w:t>
      </w:r>
      <w:proofErr w:type="spellEnd"/>
      <w:r w:rsidRPr="00A2082E">
        <w:t xml:space="preserve"> A, Dobbin F</w:t>
      </w:r>
      <w:r w:rsidR="00D73424" w:rsidRPr="00A2082E">
        <w:t xml:space="preserve"> and</w:t>
      </w:r>
      <w:r w:rsidRPr="00A2082E">
        <w:t xml:space="preserve"> Kelly W (2006)</w:t>
      </w:r>
      <w:r w:rsidR="003B0449" w:rsidRPr="00A2082E">
        <w:t xml:space="preserve"> Best practices or best guesses? Assessing the efficacy of corporate affirmative action and diversity policies. </w:t>
      </w:r>
      <w:r w:rsidR="003B0449" w:rsidRPr="00A2082E">
        <w:rPr>
          <w:i/>
          <w:iCs/>
        </w:rPr>
        <w:t>American Sociological Review</w:t>
      </w:r>
      <w:r w:rsidR="003B0449" w:rsidRPr="00A2082E">
        <w:t xml:space="preserve"> </w:t>
      </w:r>
      <w:r w:rsidR="005F0D6F" w:rsidRPr="00A2082E">
        <w:t>71(4):</w:t>
      </w:r>
      <w:r w:rsidR="00D73424" w:rsidRPr="00A2082E">
        <w:t xml:space="preserve"> </w:t>
      </w:r>
      <w:r w:rsidR="00C254C7" w:rsidRPr="00A2082E">
        <w:t xml:space="preserve">589-617. </w:t>
      </w:r>
    </w:p>
    <w:p w14:paraId="39774A88" w14:textId="77777777" w:rsidR="00E9796B" w:rsidRPr="00A2082E" w:rsidRDefault="00E9796B" w:rsidP="00846E5E">
      <w:pPr>
        <w:jc w:val="both"/>
      </w:pPr>
    </w:p>
    <w:p w14:paraId="1408B575" w14:textId="107C9281" w:rsidR="00237A85" w:rsidRPr="00A2082E" w:rsidRDefault="00237A85" w:rsidP="00237A85">
      <w:pPr>
        <w:jc w:val="both"/>
        <w:rPr>
          <w:color w:val="222222"/>
          <w:shd w:val="clear" w:color="auto" w:fill="FFFFFF"/>
        </w:rPr>
      </w:pPr>
      <w:r w:rsidRPr="00A2082E">
        <w:rPr>
          <w:color w:val="222222"/>
          <w:shd w:val="clear" w:color="auto" w:fill="FFFFFF"/>
        </w:rPr>
        <w:t>King EB, Mohr JJ, Peddie CI, Jones KP and Kendra M (2017) Predictors of identity management: An exploratory experience-sampling study of lesbian, gay, and bisexual workers. </w:t>
      </w:r>
      <w:r w:rsidRPr="00A2082E">
        <w:rPr>
          <w:i/>
          <w:iCs/>
          <w:color w:val="222222"/>
        </w:rPr>
        <w:t>Journal of Management</w:t>
      </w:r>
      <w:r w:rsidRPr="00A2082E">
        <w:rPr>
          <w:color w:val="222222"/>
          <w:shd w:val="clear" w:color="auto" w:fill="FFFFFF"/>
        </w:rPr>
        <w:t> </w:t>
      </w:r>
      <w:r w:rsidRPr="00A2082E">
        <w:rPr>
          <w:color w:val="222222"/>
        </w:rPr>
        <w:t>43</w:t>
      </w:r>
      <w:r w:rsidRPr="00A2082E">
        <w:rPr>
          <w:color w:val="222222"/>
          <w:shd w:val="clear" w:color="auto" w:fill="FFFFFF"/>
        </w:rPr>
        <w:t xml:space="preserve">(2):476-502. </w:t>
      </w:r>
    </w:p>
    <w:p w14:paraId="160D2633" w14:textId="77777777" w:rsidR="0069772B" w:rsidRPr="00A2082E" w:rsidRDefault="0069772B" w:rsidP="00237A85">
      <w:pPr>
        <w:jc w:val="both"/>
        <w:rPr>
          <w:color w:val="222222"/>
          <w:shd w:val="clear" w:color="auto" w:fill="FFFFFF"/>
        </w:rPr>
      </w:pPr>
    </w:p>
    <w:p w14:paraId="267DB4EC" w14:textId="29B8BE5E" w:rsidR="00665B56" w:rsidRPr="00A2082E" w:rsidRDefault="00665B56" w:rsidP="00846E5E">
      <w:pPr>
        <w:jc w:val="both"/>
      </w:pPr>
      <w:proofErr w:type="spellStart"/>
      <w:r w:rsidRPr="00A2082E">
        <w:t>Kymlicka</w:t>
      </w:r>
      <w:proofErr w:type="spellEnd"/>
      <w:r w:rsidRPr="00A2082E">
        <w:t xml:space="preserve"> W (1995) </w:t>
      </w:r>
      <w:r w:rsidRPr="00A2082E">
        <w:rPr>
          <w:i/>
          <w:iCs/>
        </w:rPr>
        <w:t>Multicultural citizenship: A liberal theory of minority rights</w:t>
      </w:r>
      <w:r w:rsidR="00846E5E" w:rsidRPr="00A2082E">
        <w:t>.</w:t>
      </w:r>
      <w:r w:rsidR="00921A06" w:rsidRPr="00A2082E">
        <w:t xml:space="preserve"> Oxford</w:t>
      </w:r>
      <w:r w:rsidR="00846E5E" w:rsidRPr="00A2082E">
        <w:t>:</w:t>
      </w:r>
      <w:r w:rsidR="00921A06" w:rsidRPr="00A2082E">
        <w:t xml:space="preserve"> Clarendon Press. </w:t>
      </w:r>
    </w:p>
    <w:p w14:paraId="76F9ECA4" w14:textId="77777777" w:rsidR="00E9796B" w:rsidRPr="00A2082E" w:rsidRDefault="00E9796B" w:rsidP="00846E5E">
      <w:pPr>
        <w:jc w:val="both"/>
      </w:pPr>
    </w:p>
    <w:p w14:paraId="64895FC7" w14:textId="0100DD61" w:rsidR="00B4672A" w:rsidRPr="00A2082E" w:rsidRDefault="00F82905" w:rsidP="00E07027">
      <w:pPr>
        <w:shd w:val="clear" w:color="auto" w:fill="FFFFFF"/>
        <w:jc w:val="both"/>
      </w:pPr>
      <w:r w:rsidRPr="00A2082E">
        <w:t xml:space="preserve">Lake D and Rothchild, D (1996) Containing fear: The origins and management of ethnic conflict. </w:t>
      </w:r>
      <w:r w:rsidRPr="00A2082E">
        <w:rPr>
          <w:i/>
          <w:iCs/>
        </w:rPr>
        <w:t>International Security</w:t>
      </w:r>
      <w:r w:rsidRPr="00A2082E">
        <w:t xml:space="preserve"> 21(2):41-75. </w:t>
      </w:r>
    </w:p>
    <w:p w14:paraId="19398C3C" w14:textId="77777777" w:rsidR="00E9796B" w:rsidRPr="00A2082E" w:rsidRDefault="00E9796B" w:rsidP="00E07027">
      <w:pPr>
        <w:shd w:val="clear" w:color="auto" w:fill="FFFFFF"/>
        <w:jc w:val="both"/>
      </w:pPr>
    </w:p>
    <w:p w14:paraId="47184BA8" w14:textId="77EC43C8" w:rsidR="00B4672A" w:rsidRPr="00A2082E" w:rsidRDefault="00B4672A" w:rsidP="00E07027">
      <w:pPr>
        <w:shd w:val="clear" w:color="auto" w:fill="FFFFFF"/>
        <w:jc w:val="both"/>
      </w:pPr>
      <w:proofErr w:type="spellStart"/>
      <w:r w:rsidRPr="00A2082E">
        <w:t>Lallmahomed-Aumeerally</w:t>
      </w:r>
      <w:proofErr w:type="spellEnd"/>
      <w:r w:rsidRPr="00A2082E">
        <w:t xml:space="preserve"> N (201</w:t>
      </w:r>
      <w:r w:rsidR="009F2FDC" w:rsidRPr="00A2082E">
        <w:t>7</w:t>
      </w:r>
      <w:r w:rsidRPr="00A2082E">
        <w:t>)</w:t>
      </w:r>
      <w:r w:rsidR="00F86810" w:rsidRPr="00A2082E">
        <w:t xml:space="preserve"> Minority rights and anti-discrimination policy in Mauritius. </w:t>
      </w:r>
      <w:r w:rsidR="00F86810" w:rsidRPr="00A2082E">
        <w:rPr>
          <w:i/>
          <w:iCs/>
        </w:rPr>
        <w:t>International Journal of Cultural Policy</w:t>
      </w:r>
      <w:r w:rsidR="00F86810" w:rsidRPr="00A2082E">
        <w:t xml:space="preserve"> 23(4):446-463. </w:t>
      </w:r>
    </w:p>
    <w:p w14:paraId="100469ED" w14:textId="77777777" w:rsidR="00484EA7" w:rsidRPr="00A2082E" w:rsidRDefault="00484EA7" w:rsidP="0079497B">
      <w:pPr>
        <w:jc w:val="both"/>
        <w:rPr>
          <w:rFonts w:ascii="Helvetica" w:hAnsi="Helvetica"/>
          <w:spacing w:val="-5"/>
        </w:rPr>
      </w:pPr>
    </w:p>
    <w:p w14:paraId="40A2D476" w14:textId="6287D507" w:rsidR="00CA4798" w:rsidRPr="00A2082E" w:rsidRDefault="00CA4798" w:rsidP="0079497B">
      <w:pPr>
        <w:jc w:val="both"/>
      </w:pPr>
      <w:proofErr w:type="spellStart"/>
      <w:r w:rsidRPr="00A2082E">
        <w:t>Li</w:t>
      </w:r>
      <w:r w:rsidR="00D868DB" w:rsidRPr="00A2082E">
        <w:t>jphart</w:t>
      </w:r>
      <w:proofErr w:type="spellEnd"/>
      <w:r w:rsidR="00D868DB" w:rsidRPr="00A2082E">
        <w:t xml:space="preserve"> A (1969) </w:t>
      </w:r>
      <w:proofErr w:type="spellStart"/>
      <w:r w:rsidR="00D868DB" w:rsidRPr="00A2082E">
        <w:rPr>
          <w:i/>
          <w:iCs/>
        </w:rPr>
        <w:t>Consociational</w:t>
      </w:r>
      <w:proofErr w:type="spellEnd"/>
      <w:r w:rsidR="00D868DB" w:rsidRPr="00A2082E">
        <w:rPr>
          <w:i/>
          <w:iCs/>
        </w:rPr>
        <w:t xml:space="preserve"> democracy</w:t>
      </w:r>
      <w:r w:rsidR="00D857CB" w:rsidRPr="00A2082E">
        <w:t>.</w:t>
      </w:r>
      <w:r w:rsidR="00D868DB" w:rsidRPr="00A2082E">
        <w:t xml:space="preserve"> </w:t>
      </w:r>
      <w:r w:rsidR="00D868DB" w:rsidRPr="00A2082E">
        <w:rPr>
          <w:i/>
          <w:iCs/>
        </w:rPr>
        <w:t>World Politics</w:t>
      </w:r>
      <w:r w:rsidR="00D868DB" w:rsidRPr="00A2082E">
        <w:t xml:space="preserve"> 21(2):207-225. </w:t>
      </w:r>
    </w:p>
    <w:p w14:paraId="5A022CB0" w14:textId="77777777" w:rsidR="0069772B" w:rsidRPr="00A2082E" w:rsidRDefault="0069772B" w:rsidP="0079497B">
      <w:pPr>
        <w:jc w:val="both"/>
      </w:pPr>
    </w:p>
    <w:p w14:paraId="1EF0EC68" w14:textId="410B4269" w:rsidR="00CA6AF8" w:rsidRPr="00A2082E" w:rsidRDefault="00CA6AF8" w:rsidP="0079497B">
      <w:pPr>
        <w:jc w:val="both"/>
      </w:pPr>
      <w:r w:rsidRPr="00A2082E">
        <w:t xml:space="preserve">Lim AC, </w:t>
      </w:r>
      <w:proofErr w:type="spellStart"/>
      <w:r w:rsidRPr="00A2082E">
        <w:t>Trau</w:t>
      </w:r>
      <w:proofErr w:type="spellEnd"/>
      <w:r w:rsidRPr="00A2082E">
        <w:t xml:space="preserve"> RNC, Foo MD (2018) Task interdependence and the discrimination of gay men and lesbians in the workplace</w:t>
      </w:r>
      <w:r w:rsidR="009A134A" w:rsidRPr="00A2082E">
        <w:t>.</w:t>
      </w:r>
      <w:r w:rsidRPr="00A2082E">
        <w:t xml:space="preserve"> </w:t>
      </w:r>
      <w:r w:rsidRPr="00A2082E">
        <w:rPr>
          <w:i/>
          <w:iCs/>
        </w:rPr>
        <w:t>Human Resource Management</w:t>
      </w:r>
      <w:r w:rsidRPr="00A2082E">
        <w:t xml:space="preserve"> 57(6):1385-1397. </w:t>
      </w:r>
    </w:p>
    <w:p w14:paraId="67FF8617" w14:textId="50C8194A" w:rsidR="00D7518E" w:rsidRPr="00A2082E" w:rsidRDefault="00D7518E" w:rsidP="0079497B">
      <w:pPr>
        <w:jc w:val="both"/>
      </w:pPr>
    </w:p>
    <w:p w14:paraId="277F0C2B" w14:textId="55E0E020" w:rsidR="00D7518E" w:rsidRPr="00A2082E" w:rsidRDefault="00D7518E" w:rsidP="0079497B">
      <w:pPr>
        <w:jc w:val="both"/>
      </w:pPr>
      <w:r w:rsidRPr="00A2082E">
        <w:t xml:space="preserve">Luiz JM and Spicer D (2021) Global configurations in multinational enterprises, duality, and the challenge of LGBT inclusivity in unsympathetic host countries within Africa. </w:t>
      </w:r>
      <w:r w:rsidRPr="00A2082E">
        <w:rPr>
          <w:i/>
          <w:iCs/>
        </w:rPr>
        <w:t xml:space="preserve">The International Journal of Human Resource Management </w:t>
      </w:r>
      <w:r w:rsidRPr="00A2082E">
        <w:t>32(11): 2382-2415.</w:t>
      </w:r>
    </w:p>
    <w:p w14:paraId="236EAF5A" w14:textId="041EFD9D" w:rsidR="009F2FDC" w:rsidRPr="00A2082E" w:rsidRDefault="009F2FDC" w:rsidP="0079497B">
      <w:pPr>
        <w:jc w:val="both"/>
      </w:pPr>
    </w:p>
    <w:p w14:paraId="39D6E8B0" w14:textId="19F15E06" w:rsidR="00772552" w:rsidRPr="00A2082E" w:rsidRDefault="00772552" w:rsidP="0079497B">
      <w:pPr>
        <w:jc w:val="both"/>
      </w:pPr>
      <w:r w:rsidRPr="00A2082E">
        <w:t xml:space="preserve">Nadal KL, Davidoff KC, Davis LS, Wong Y, Marshall D and McKenzie V (2015) A qualitative approach to intersectional microaggressions: Understanding influences of race, ethnicity, gender, sexuality, and religion. </w:t>
      </w:r>
      <w:r w:rsidRPr="00A2082E">
        <w:rPr>
          <w:i/>
          <w:iCs/>
        </w:rPr>
        <w:t>Qualitative Psychology</w:t>
      </w:r>
      <w:r w:rsidRPr="00A2082E">
        <w:t xml:space="preserve"> 2(2):147–163.</w:t>
      </w:r>
    </w:p>
    <w:p w14:paraId="562C3B2D" w14:textId="77777777" w:rsidR="009F2FDC" w:rsidRPr="00A2082E" w:rsidRDefault="009F2FDC" w:rsidP="0079497B">
      <w:pPr>
        <w:jc w:val="both"/>
      </w:pPr>
    </w:p>
    <w:p w14:paraId="3F0ACAC6" w14:textId="76518BD6" w:rsidR="00057A8D" w:rsidRPr="00A2082E" w:rsidRDefault="00C85590" w:rsidP="0079497B">
      <w:pPr>
        <w:jc w:val="both"/>
        <w:rPr>
          <w:color w:val="222222"/>
          <w:shd w:val="clear" w:color="auto" w:fill="FFFFFF"/>
        </w:rPr>
      </w:pPr>
      <w:proofErr w:type="spellStart"/>
      <w:r w:rsidRPr="00A2082E">
        <w:rPr>
          <w:color w:val="222222"/>
          <w:shd w:val="clear" w:color="auto" w:fill="FFFFFF"/>
        </w:rPr>
        <w:t>Neeliah</w:t>
      </w:r>
      <w:proofErr w:type="spellEnd"/>
      <w:r w:rsidRPr="00A2082E">
        <w:rPr>
          <w:color w:val="222222"/>
          <w:shd w:val="clear" w:color="auto" w:fill="FFFFFF"/>
        </w:rPr>
        <w:t xml:space="preserve"> H and </w:t>
      </w:r>
      <w:proofErr w:type="spellStart"/>
      <w:r w:rsidRPr="00A2082E">
        <w:rPr>
          <w:color w:val="222222"/>
          <w:shd w:val="clear" w:color="auto" w:fill="FFFFFF"/>
        </w:rPr>
        <w:t>Seetanah</w:t>
      </w:r>
      <w:proofErr w:type="spellEnd"/>
      <w:r w:rsidRPr="00A2082E">
        <w:rPr>
          <w:color w:val="222222"/>
          <w:shd w:val="clear" w:color="auto" w:fill="FFFFFF"/>
        </w:rPr>
        <w:t xml:space="preserve"> B (2016) Does human capital contribute to economic growth in Mauritius?</w:t>
      </w:r>
      <w:r w:rsidR="00E50C44" w:rsidRPr="00A2082E">
        <w:rPr>
          <w:color w:val="222222"/>
          <w:shd w:val="clear" w:color="auto" w:fill="FFFFFF"/>
        </w:rPr>
        <w:t xml:space="preserve"> </w:t>
      </w:r>
      <w:r w:rsidR="00E50C44" w:rsidRPr="00A2082E">
        <w:rPr>
          <w:i/>
          <w:iCs/>
          <w:color w:val="222222"/>
          <w:shd w:val="clear" w:color="auto" w:fill="FFFFFF"/>
        </w:rPr>
        <w:t>European Journal of Training and Development</w:t>
      </w:r>
      <w:r w:rsidR="00E50C44" w:rsidRPr="00A2082E">
        <w:rPr>
          <w:color w:val="222222"/>
          <w:shd w:val="clear" w:color="auto" w:fill="FFFFFF"/>
        </w:rPr>
        <w:t xml:space="preserve"> 40(4):248-261. </w:t>
      </w:r>
    </w:p>
    <w:p w14:paraId="6F7296D1" w14:textId="77777777" w:rsidR="002300C4" w:rsidRPr="00A2082E" w:rsidRDefault="002300C4" w:rsidP="0079497B">
      <w:pPr>
        <w:jc w:val="both"/>
        <w:rPr>
          <w:color w:val="222222"/>
          <w:shd w:val="clear" w:color="auto" w:fill="FFFFFF"/>
        </w:rPr>
      </w:pPr>
    </w:p>
    <w:p w14:paraId="3A932450" w14:textId="04A16FC1" w:rsidR="00B7536C" w:rsidRPr="00A2082E" w:rsidRDefault="00B7536C" w:rsidP="0079497B">
      <w:pPr>
        <w:jc w:val="both"/>
        <w:rPr>
          <w:color w:val="222222"/>
          <w:shd w:val="clear" w:color="auto" w:fill="FFFFFF"/>
        </w:rPr>
      </w:pPr>
      <w:r w:rsidRPr="00A2082E">
        <w:rPr>
          <w:color w:val="222222"/>
          <w:shd w:val="clear" w:color="auto" w:fill="FFFFFF"/>
        </w:rPr>
        <w:lastRenderedPageBreak/>
        <w:t xml:space="preserve">O’Reilly J, Robinson S, </w:t>
      </w:r>
      <w:proofErr w:type="spellStart"/>
      <w:r w:rsidRPr="00A2082E">
        <w:rPr>
          <w:color w:val="222222"/>
          <w:shd w:val="clear" w:color="auto" w:fill="FFFFFF"/>
        </w:rPr>
        <w:t>Berdahl</w:t>
      </w:r>
      <w:proofErr w:type="spellEnd"/>
      <w:r w:rsidRPr="00A2082E">
        <w:rPr>
          <w:color w:val="222222"/>
          <w:shd w:val="clear" w:color="auto" w:fill="FFFFFF"/>
        </w:rPr>
        <w:t xml:space="preserve"> J</w:t>
      </w:r>
      <w:r w:rsidR="002713A1" w:rsidRPr="00A2082E">
        <w:rPr>
          <w:color w:val="222222"/>
          <w:shd w:val="clear" w:color="auto" w:fill="FFFFFF"/>
        </w:rPr>
        <w:t xml:space="preserve"> and</w:t>
      </w:r>
      <w:r w:rsidRPr="00A2082E">
        <w:rPr>
          <w:color w:val="222222"/>
          <w:shd w:val="clear" w:color="auto" w:fill="FFFFFF"/>
        </w:rPr>
        <w:t xml:space="preserve"> </w:t>
      </w:r>
      <w:proofErr w:type="spellStart"/>
      <w:r w:rsidRPr="00A2082E">
        <w:rPr>
          <w:color w:val="222222"/>
          <w:shd w:val="clear" w:color="auto" w:fill="FFFFFF"/>
        </w:rPr>
        <w:t>Banki</w:t>
      </w:r>
      <w:proofErr w:type="spellEnd"/>
      <w:r w:rsidRPr="00A2082E">
        <w:rPr>
          <w:color w:val="222222"/>
          <w:shd w:val="clear" w:color="auto" w:fill="FFFFFF"/>
        </w:rPr>
        <w:t xml:space="preserve"> S (2015) Is negative attention better than no attention? The comparative effects of ostracism and harassment at work. </w:t>
      </w:r>
      <w:r w:rsidRPr="00A2082E">
        <w:rPr>
          <w:i/>
          <w:iCs/>
          <w:color w:val="222222"/>
          <w:shd w:val="clear" w:color="auto" w:fill="FFFFFF"/>
        </w:rPr>
        <w:t>Organization Science</w:t>
      </w:r>
      <w:r w:rsidRPr="00A2082E">
        <w:rPr>
          <w:color w:val="222222"/>
          <w:shd w:val="clear" w:color="auto" w:fill="FFFFFF"/>
        </w:rPr>
        <w:t xml:space="preserve"> 26(3):774-793. </w:t>
      </w:r>
    </w:p>
    <w:p w14:paraId="3B904F00" w14:textId="77777777" w:rsidR="002300C4" w:rsidRPr="00A2082E" w:rsidRDefault="002300C4" w:rsidP="0079497B">
      <w:pPr>
        <w:jc w:val="both"/>
        <w:rPr>
          <w:color w:val="222222"/>
          <w:shd w:val="clear" w:color="auto" w:fill="FFFFFF"/>
        </w:rPr>
      </w:pPr>
    </w:p>
    <w:p w14:paraId="6E2D3F1B" w14:textId="33B09C3D" w:rsidR="002300C4" w:rsidRPr="00A2082E" w:rsidRDefault="00954C9C" w:rsidP="0079497B">
      <w:pPr>
        <w:jc w:val="both"/>
        <w:rPr>
          <w:color w:val="222222"/>
          <w:shd w:val="clear" w:color="auto" w:fill="FFFFFF"/>
        </w:rPr>
      </w:pPr>
      <w:proofErr w:type="spellStart"/>
      <w:r w:rsidRPr="00A2082E">
        <w:rPr>
          <w:color w:val="222222"/>
          <w:shd w:val="clear" w:color="auto" w:fill="FFFFFF"/>
        </w:rPr>
        <w:t>Ozeren</w:t>
      </w:r>
      <w:proofErr w:type="spellEnd"/>
      <w:r w:rsidRPr="00A2082E">
        <w:rPr>
          <w:color w:val="222222"/>
          <w:shd w:val="clear" w:color="auto" w:fill="FFFFFF"/>
        </w:rPr>
        <w:t xml:space="preserve">, E (2014) Sexual orientation discrimination in the workplace: A systematic review of the literature. </w:t>
      </w:r>
      <w:r w:rsidRPr="00A2082E">
        <w:rPr>
          <w:i/>
          <w:iCs/>
          <w:color w:val="222222"/>
          <w:shd w:val="clear" w:color="auto" w:fill="FFFFFF"/>
        </w:rPr>
        <w:t xml:space="preserve">Procedia –Social and </w:t>
      </w:r>
      <w:proofErr w:type="spellStart"/>
      <w:r w:rsidRPr="00A2082E">
        <w:rPr>
          <w:i/>
          <w:iCs/>
          <w:color w:val="222222"/>
          <w:shd w:val="clear" w:color="auto" w:fill="FFFFFF"/>
        </w:rPr>
        <w:t>Behavorial</w:t>
      </w:r>
      <w:proofErr w:type="spellEnd"/>
      <w:r w:rsidRPr="00A2082E">
        <w:rPr>
          <w:i/>
          <w:iCs/>
          <w:color w:val="222222"/>
          <w:shd w:val="clear" w:color="auto" w:fill="FFFFFF"/>
        </w:rPr>
        <w:t xml:space="preserve"> Sciences</w:t>
      </w:r>
      <w:r w:rsidRPr="00A2082E">
        <w:rPr>
          <w:color w:val="222222"/>
          <w:shd w:val="clear" w:color="auto" w:fill="FFFFFF"/>
        </w:rPr>
        <w:t xml:space="preserve"> 109:1203-1215.</w:t>
      </w:r>
    </w:p>
    <w:p w14:paraId="3755101C" w14:textId="6D08302E" w:rsidR="00954C9C" w:rsidRPr="00A2082E" w:rsidRDefault="00954C9C" w:rsidP="0079497B">
      <w:pPr>
        <w:jc w:val="both"/>
        <w:rPr>
          <w:color w:val="222222"/>
          <w:shd w:val="clear" w:color="auto" w:fill="FFFFFF"/>
        </w:rPr>
      </w:pPr>
      <w:r w:rsidRPr="00A2082E">
        <w:rPr>
          <w:color w:val="222222"/>
          <w:shd w:val="clear" w:color="auto" w:fill="FFFFFF"/>
        </w:rPr>
        <w:t xml:space="preserve"> </w:t>
      </w:r>
    </w:p>
    <w:p w14:paraId="10C11135" w14:textId="7DF3BC8A" w:rsidR="00A32C62" w:rsidRPr="00A2082E" w:rsidRDefault="00A32C62" w:rsidP="0079497B">
      <w:pPr>
        <w:jc w:val="both"/>
        <w:rPr>
          <w:color w:val="222222"/>
          <w:shd w:val="clear" w:color="auto" w:fill="FFFFFF"/>
        </w:rPr>
      </w:pPr>
      <w:r w:rsidRPr="00A2082E">
        <w:rPr>
          <w:color w:val="222222"/>
          <w:shd w:val="clear" w:color="auto" w:fill="FFFFFF"/>
        </w:rPr>
        <w:t xml:space="preserve">Pichler S </w:t>
      </w:r>
      <w:r w:rsidR="00401821" w:rsidRPr="00A2082E">
        <w:rPr>
          <w:color w:val="222222"/>
          <w:shd w:val="clear" w:color="auto" w:fill="FFFFFF"/>
        </w:rPr>
        <w:t xml:space="preserve">and </w:t>
      </w:r>
      <w:proofErr w:type="spellStart"/>
      <w:r w:rsidRPr="00A2082E">
        <w:rPr>
          <w:color w:val="222222"/>
          <w:shd w:val="clear" w:color="auto" w:fill="FFFFFF"/>
        </w:rPr>
        <w:t>Ruggs</w:t>
      </w:r>
      <w:proofErr w:type="spellEnd"/>
      <w:r w:rsidRPr="00A2082E">
        <w:rPr>
          <w:color w:val="222222"/>
          <w:shd w:val="clear" w:color="auto" w:fill="FFFFFF"/>
        </w:rPr>
        <w:t>, EN (2018) LGBT workers. In: Colella AJ</w:t>
      </w:r>
      <w:r w:rsidR="00401821" w:rsidRPr="00A2082E">
        <w:rPr>
          <w:color w:val="222222"/>
          <w:shd w:val="clear" w:color="auto" w:fill="FFFFFF"/>
        </w:rPr>
        <w:t xml:space="preserve"> and</w:t>
      </w:r>
      <w:r w:rsidRPr="00A2082E">
        <w:rPr>
          <w:color w:val="222222"/>
          <w:shd w:val="clear" w:color="auto" w:fill="FFFFFF"/>
        </w:rPr>
        <w:t xml:space="preserve"> King EB (eds) </w:t>
      </w:r>
      <w:r w:rsidRPr="00A2082E">
        <w:rPr>
          <w:i/>
          <w:iCs/>
          <w:color w:val="222222"/>
          <w:shd w:val="clear" w:color="auto" w:fill="FFFFFF"/>
        </w:rPr>
        <w:t>The Oxford Handbook of Workplace Discrimination</w:t>
      </w:r>
      <w:r w:rsidR="00401821" w:rsidRPr="00A2082E">
        <w:rPr>
          <w:color w:val="222222"/>
          <w:shd w:val="clear" w:color="auto" w:fill="FFFFFF"/>
        </w:rPr>
        <w:t>.</w:t>
      </w:r>
      <w:r w:rsidR="00DD681C" w:rsidRPr="00A2082E">
        <w:rPr>
          <w:color w:val="222222"/>
          <w:shd w:val="clear" w:color="auto" w:fill="FFFFFF"/>
        </w:rPr>
        <w:t xml:space="preserve"> Oxford: Oxford University Press</w:t>
      </w:r>
      <w:r w:rsidR="003060CA" w:rsidRPr="00A2082E">
        <w:rPr>
          <w:color w:val="222222"/>
          <w:shd w:val="clear" w:color="auto" w:fill="FFFFFF"/>
        </w:rPr>
        <w:t xml:space="preserve">. </w:t>
      </w:r>
    </w:p>
    <w:p w14:paraId="1F72CAA8" w14:textId="77777777" w:rsidR="002300C4" w:rsidRPr="00A2082E" w:rsidRDefault="002300C4" w:rsidP="0079497B">
      <w:pPr>
        <w:jc w:val="both"/>
        <w:rPr>
          <w:color w:val="222222"/>
          <w:shd w:val="clear" w:color="auto" w:fill="FFFFFF"/>
        </w:rPr>
      </w:pPr>
    </w:p>
    <w:p w14:paraId="60EA0727" w14:textId="12CA6AB7" w:rsidR="00401821" w:rsidRPr="00A2082E" w:rsidRDefault="00F67020" w:rsidP="00E40B51">
      <w:pPr>
        <w:jc w:val="both"/>
        <w:rPr>
          <w:color w:val="222222"/>
          <w:shd w:val="clear" w:color="auto" w:fill="FFFFFF"/>
        </w:rPr>
      </w:pPr>
      <w:r w:rsidRPr="00A2082E">
        <w:rPr>
          <w:color w:val="222222"/>
          <w:shd w:val="clear" w:color="auto" w:fill="FFFFFF"/>
        </w:rPr>
        <w:t>Robinson S, O’Reilly J</w:t>
      </w:r>
      <w:r w:rsidR="00401821" w:rsidRPr="00A2082E">
        <w:rPr>
          <w:color w:val="222222"/>
          <w:shd w:val="clear" w:color="auto" w:fill="FFFFFF"/>
        </w:rPr>
        <w:t xml:space="preserve"> and</w:t>
      </w:r>
      <w:r w:rsidRPr="00A2082E">
        <w:rPr>
          <w:color w:val="222222"/>
          <w:shd w:val="clear" w:color="auto" w:fill="FFFFFF"/>
        </w:rPr>
        <w:t xml:space="preserve"> Wang W (2013) Invisible at work: An integrated model of workplace ostracism. </w:t>
      </w:r>
      <w:r w:rsidRPr="00A2082E">
        <w:rPr>
          <w:i/>
          <w:iCs/>
          <w:color w:val="222222"/>
          <w:shd w:val="clear" w:color="auto" w:fill="FFFFFF"/>
        </w:rPr>
        <w:t>Journal of Management</w:t>
      </w:r>
      <w:r w:rsidRPr="00A2082E">
        <w:rPr>
          <w:color w:val="222222"/>
          <w:shd w:val="clear" w:color="auto" w:fill="FFFFFF"/>
        </w:rPr>
        <w:t xml:space="preserve"> 39(1):203-231. </w:t>
      </w:r>
    </w:p>
    <w:p w14:paraId="40A7D927" w14:textId="77777777" w:rsidR="0069772B" w:rsidRPr="00A2082E" w:rsidRDefault="0069772B" w:rsidP="00E40B51">
      <w:pPr>
        <w:jc w:val="both"/>
        <w:rPr>
          <w:color w:val="222222"/>
          <w:shd w:val="clear" w:color="auto" w:fill="FFFFFF"/>
        </w:rPr>
      </w:pPr>
    </w:p>
    <w:p w14:paraId="39E38BFA" w14:textId="002A8B93" w:rsidR="00057A8D" w:rsidRPr="00A2082E" w:rsidRDefault="00057A8D" w:rsidP="00DC24C5">
      <w:pPr>
        <w:jc w:val="both"/>
        <w:rPr>
          <w:color w:val="222222"/>
          <w:shd w:val="clear" w:color="auto" w:fill="FFFFFF"/>
        </w:rPr>
      </w:pPr>
      <w:proofErr w:type="spellStart"/>
      <w:r w:rsidRPr="00A2082E">
        <w:rPr>
          <w:color w:val="222222"/>
          <w:shd w:val="clear" w:color="auto" w:fill="FFFFFF"/>
        </w:rPr>
        <w:t>Sacerdoti</w:t>
      </w:r>
      <w:proofErr w:type="spellEnd"/>
      <w:r w:rsidRPr="00A2082E">
        <w:rPr>
          <w:color w:val="222222"/>
          <w:shd w:val="clear" w:color="auto" w:fill="FFFFFF"/>
        </w:rPr>
        <w:t xml:space="preserve"> E, El-</w:t>
      </w:r>
      <w:proofErr w:type="spellStart"/>
      <w:r w:rsidRPr="00A2082E">
        <w:rPr>
          <w:color w:val="222222"/>
          <w:shd w:val="clear" w:color="auto" w:fill="FFFFFF"/>
        </w:rPr>
        <w:t>Masry</w:t>
      </w:r>
      <w:proofErr w:type="spellEnd"/>
      <w:r w:rsidRPr="00A2082E">
        <w:rPr>
          <w:color w:val="222222"/>
          <w:shd w:val="clear" w:color="auto" w:fill="FFFFFF"/>
        </w:rPr>
        <w:t xml:space="preserve"> G, Khandelwal P</w:t>
      </w:r>
      <w:r w:rsidR="00401821" w:rsidRPr="00A2082E">
        <w:rPr>
          <w:color w:val="222222"/>
          <w:shd w:val="clear" w:color="auto" w:fill="FFFFFF"/>
        </w:rPr>
        <w:t xml:space="preserve"> and</w:t>
      </w:r>
      <w:r w:rsidRPr="00A2082E">
        <w:rPr>
          <w:color w:val="222222"/>
          <w:shd w:val="clear" w:color="auto" w:fill="FFFFFF"/>
        </w:rPr>
        <w:t xml:space="preserve"> Yao J (2005) </w:t>
      </w:r>
      <w:r w:rsidRPr="00A2082E">
        <w:rPr>
          <w:i/>
          <w:iCs/>
          <w:color w:val="222222"/>
          <w:shd w:val="clear" w:color="auto" w:fill="FFFFFF"/>
        </w:rPr>
        <w:t>Mauritius: Challenges of Sustained Growth</w:t>
      </w:r>
      <w:r w:rsidR="00401821" w:rsidRPr="00A2082E">
        <w:rPr>
          <w:color w:val="222222"/>
          <w:shd w:val="clear" w:color="auto" w:fill="FFFFFF"/>
        </w:rPr>
        <w:t>.</w:t>
      </w:r>
      <w:r w:rsidRPr="00A2082E">
        <w:rPr>
          <w:color w:val="222222"/>
          <w:shd w:val="clear" w:color="auto" w:fill="FFFFFF"/>
        </w:rPr>
        <w:t xml:space="preserve"> Washington, DC: IMF.</w:t>
      </w:r>
    </w:p>
    <w:p w14:paraId="0E15D4D6" w14:textId="77777777" w:rsidR="00186C26" w:rsidRPr="00A2082E" w:rsidRDefault="00186C26" w:rsidP="00DC24C5">
      <w:pPr>
        <w:jc w:val="both"/>
        <w:rPr>
          <w:color w:val="222222"/>
          <w:shd w:val="clear" w:color="auto" w:fill="FFFFFF"/>
        </w:rPr>
      </w:pPr>
    </w:p>
    <w:p w14:paraId="08DF4904" w14:textId="483E81DB" w:rsidR="00B45502" w:rsidRPr="00A2082E" w:rsidRDefault="00B45502" w:rsidP="00E40B51">
      <w:pPr>
        <w:jc w:val="both"/>
        <w:rPr>
          <w:color w:val="222222"/>
          <w:shd w:val="clear" w:color="auto" w:fill="FFFFFF"/>
        </w:rPr>
      </w:pPr>
      <w:r w:rsidRPr="00A2082E">
        <w:rPr>
          <w:color w:val="222222"/>
          <w:shd w:val="clear" w:color="auto" w:fill="FFFFFF"/>
        </w:rPr>
        <w:t>Sanchez-Mira N, Serrano Olivares R</w:t>
      </w:r>
      <w:r w:rsidR="00947130" w:rsidRPr="00A2082E">
        <w:rPr>
          <w:color w:val="222222"/>
          <w:shd w:val="clear" w:color="auto" w:fill="FFFFFF"/>
        </w:rPr>
        <w:t xml:space="preserve"> and</w:t>
      </w:r>
      <w:r w:rsidRPr="00A2082E">
        <w:rPr>
          <w:color w:val="222222"/>
          <w:shd w:val="clear" w:color="auto" w:fill="FFFFFF"/>
        </w:rPr>
        <w:t xml:space="preserve"> </w:t>
      </w:r>
      <w:proofErr w:type="spellStart"/>
      <w:r w:rsidRPr="00A2082E">
        <w:rPr>
          <w:color w:val="222222"/>
          <w:shd w:val="clear" w:color="auto" w:fill="FFFFFF"/>
        </w:rPr>
        <w:t>Ca</w:t>
      </w:r>
      <w:r w:rsidR="0030074F" w:rsidRPr="00A2082E">
        <w:rPr>
          <w:color w:val="222222"/>
          <w:shd w:val="clear" w:color="auto" w:fill="FFFFFF"/>
        </w:rPr>
        <w:t>r</w:t>
      </w:r>
      <w:r w:rsidRPr="00A2082E">
        <w:rPr>
          <w:color w:val="222222"/>
          <w:shd w:val="clear" w:color="auto" w:fill="FFFFFF"/>
        </w:rPr>
        <w:t>rasquer</w:t>
      </w:r>
      <w:proofErr w:type="spellEnd"/>
      <w:r w:rsidRPr="00A2082E">
        <w:rPr>
          <w:color w:val="222222"/>
          <w:shd w:val="clear" w:color="auto" w:fill="FFFFFF"/>
        </w:rPr>
        <w:t xml:space="preserve"> O (</w:t>
      </w:r>
      <w:r w:rsidR="00D84DEE" w:rsidRPr="00A2082E">
        <w:rPr>
          <w:color w:val="222222"/>
          <w:shd w:val="clear" w:color="auto" w:fill="FFFFFF"/>
        </w:rPr>
        <w:t>202</w:t>
      </w:r>
      <w:r w:rsidR="002D4612" w:rsidRPr="00A2082E">
        <w:rPr>
          <w:color w:val="222222"/>
          <w:shd w:val="clear" w:color="auto" w:fill="FFFFFF"/>
        </w:rPr>
        <w:t>2</w:t>
      </w:r>
      <w:r w:rsidR="00D84DEE" w:rsidRPr="00A2082E">
        <w:rPr>
          <w:color w:val="222222"/>
          <w:shd w:val="clear" w:color="auto" w:fill="FFFFFF"/>
        </w:rPr>
        <w:t xml:space="preserve">) What slips through the cracks: The distance between </w:t>
      </w:r>
      <w:r w:rsidR="009D6292" w:rsidRPr="00A2082E">
        <w:rPr>
          <w:color w:val="222222"/>
          <w:shd w:val="clear" w:color="auto" w:fill="FFFFFF"/>
        </w:rPr>
        <w:t xml:space="preserve">regulations and practices shaping the gender pay gap. </w:t>
      </w:r>
      <w:r w:rsidR="009D6292" w:rsidRPr="00A2082E">
        <w:rPr>
          <w:i/>
          <w:iCs/>
          <w:color w:val="222222"/>
          <w:shd w:val="clear" w:color="auto" w:fill="FFFFFF"/>
        </w:rPr>
        <w:t>Economic and Industrial Democracy</w:t>
      </w:r>
      <w:r w:rsidR="00947130" w:rsidRPr="00A2082E">
        <w:rPr>
          <w:color w:val="222222"/>
          <w:shd w:val="clear" w:color="auto" w:fill="FFFFFF"/>
        </w:rPr>
        <w:t xml:space="preserve"> 43(2): 536-558.</w:t>
      </w:r>
    </w:p>
    <w:p w14:paraId="596F1B71" w14:textId="77777777" w:rsidR="0034378F" w:rsidRPr="00A2082E" w:rsidRDefault="0034378F" w:rsidP="00E40B51">
      <w:pPr>
        <w:jc w:val="both"/>
        <w:rPr>
          <w:color w:val="222222"/>
          <w:shd w:val="clear" w:color="auto" w:fill="FFFFFF"/>
        </w:rPr>
      </w:pPr>
    </w:p>
    <w:p w14:paraId="63790117" w14:textId="79C292F7" w:rsidR="00B1278A" w:rsidRPr="00A2082E" w:rsidRDefault="00F67020" w:rsidP="0079497B">
      <w:pPr>
        <w:jc w:val="both"/>
        <w:rPr>
          <w:rFonts w:ascii="Arial" w:hAnsi="Arial" w:cs="Arial"/>
          <w:color w:val="333333"/>
          <w:sz w:val="21"/>
          <w:szCs w:val="21"/>
          <w:shd w:val="clear" w:color="auto" w:fill="FFFFFF"/>
        </w:rPr>
      </w:pPr>
      <w:r w:rsidRPr="00A2082E">
        <w:rPr>
          <w:color w:val="222222"/>
          <w:shd w:val="clear" w:color="auto" w:fill="FFFFFF"/>
        </w:rPr>
        <w:t>Stenger S</w:t>
      </w:r>
      <w:r w:rsidR="00947130" w:rsidRPr="00A2082E">
        <w:rPr>
          <w:color w:val="222222"/>
          <w:shd w:val="clear" w:color="auto" w:fill="FFFFFF"/>
        </w:rPr>
        <w:t xml:space="preserve"> and</w:t>
      </w:r>
      <w:r w:rsidRPr="00A2082E">
        <w:rPr>
          <w:color w:val="222222"/>
          <w:shd w:val="clear" w:color="auto" w:fill="FFFFFF"/>
        </w:rPr>
        <w:t xml:space="preserve"> </w:t>
      </w:r>
      <w:proofErr w:type="spellStart"/>
      <w:r w:rsidRPr="00A2082E">
        <w:rPr>
          <w:color w:val="222222"/>
          <w:shd w:val="clear" w:color="auto" w:fill="FFFFFF"/>
        </w:rPr>
        <w:t>Roulet</w:t>
      </w:r>
      <w:proofErr w:type="spellEnd"/>
      <w:r w:rsidRPr="00A2082E">
        <w:rPr>
          <w:color w:val="222222"/>
          <w:shd w:val="clear" w:color="auto" w:fill="FFFFFF"/>
        </w:rPr>
        <w:t xml:space="preserve"> T (2018) Pride against prejudice? The stakes of concealment and disclosure of a stigmatized identity or gay and lesbian auditors. </w:t>
      </w:r>
      <w:r w:rsidRPr="00A2082E">
        <w:rPr>
          <w:i/>
          <w:iCs/>
          <w:color w:val="222222"/>
          <w:shd w:val="clear" w:color="auto" w:fill="FFFFFF"/>
        </w:rPr>
        <w:t>Work, Employme</w:t>
      </w:r>
      <w:r w:rsidR="00E40B51" w:rsidRPr="00A2082E">
        <w:rPr>
          <w:i/>
          <w:iCs/>
          <w:color w:val="222222"/>
          <w:shd w:val="clear" w:color="auto" w:fill="FFFFFF"/>
        </w:rPr>
        <w:t>nt and Society</w:t>
      </w:r>
      <w:r w:rsidR="00E40B51" w:rsidRPr="00A2082E">
        <w:rPr>
          <w:color w:val="222222"/>
          <w:shd w:val="clear" w:color="auto" w:fill="FFFFFF"/>
        </w:rPr>
        <w:t xml:space="preserve"> 32(2):257-273.</w:t>
      </w:r>
    </w:p>
    <w:p w14:paraId="1B261DDD" w14:textId="1AF112E1" w:rsidR="00F67020" w:rsidRPr="00A2082E" w:rsidRDefault="00F67020" w:rsidP="0079497B">
      <w:pPr>
        <w:jc w:val="both"/>
        <w:rPr>
          <w:color w:val="222222"/>
          <w:shd w:val="clear" w:color="auto" w:fill="FFFFFF"/>
        </w:rPr>
      </w:pPr>
    </w:p>
    <w:p w14:paraId="6160F280" w14:textId="62B815AC" w:rsidR="00B1278A" w:rsidRPr="00A2082E" w:rsidRDefault="001F169C" w:rsidP="0079497B">
      <w:pPr>
        <w:jc w:val="both"/>
      </w:pPr>
      <w:r w:rsidRPr="00A2082E">
        <w:t>Szabo</w:t>
      </w:r>
      <w:r w:rsidR="00E40B51" w:rsidRPr="00A2082E">
        <w:t xml:space="preserve"> I (202</w:t>
      </w:r>
      <w:r w:rsidR="0030074F" w:rsidRPr="00A2082E">
        <w:t>2</w:t>
      </w:r>
      <w:r w:rsidR="00E40B51" w:rsidRPr="00A2082E">
        <w:t xml:space="preserve">) Professionals on the road to contention: Social movement unionism in healthcare labour disputes across Europe. </w:t>
      </w:r>
      <w:r w:rsidR="007A337E" w:rsidRPr="00A2082E">
        <w:rPr>
          <w:i/>
          <w:iCs/>
        </w:rPr>
        <w:t>Economic and Industrial Democracy</w:t>
      </w:r>
      <w:r w:rsidR="008C50E6" w:rsidRPr="00A2082E">
        <w:t xml:space="preserve"> 43(1): 410-</w:t>
      </w:r>
      <w:r w:rsidR="0030074F" w:rsidRPr="00A2082E">
        <w:t>430.</w:t>
      </w:r>
    </w:p>
    <w:p w14:paraId="4B244C0A" w14:textId="77777777" w:rsidR="00D108D5" w:rsidRPr="00A2082E" w:rsidRDefault="00D108D5" w:rsidP="0079497B">
      <w:pPr>
        <w:jc w:val="both"/>
      </w:pPr>
    </w:p>
    <w:p w14:paraId="3EE4C6EF" w14:textId="3532A225" w:rsidR="009A2250" w:rsidRDefault="009A2250" w:rsidP="0079497B">
      <w:pPr>
        <w:jc w:val="both"/>
      </w:pPr>
      <w:proofErr w:type="spellStart"/>
      <w:r w:rsidRPr="00A2082E">
        <w:t>Tilcsik</w:t>
      </w:r>
      <w:proofErr w:type="spellEnd"/>
      <w:r w:rsidRPr="00A2082E">
        <w:t xml:space="preserve"> A, </w:t>
      </w:r>
      <w:proofErr w:type="spellStart"/>
      <w:r w:rsidRPr="00A2082E">
        <w:t>Anteby</w:t>
      </w:r>
      <w:proofErr w:type="spellEnd"/>
      <w:r w:rsidRPr="00A2082E">
        <w:t xml:space="preserve"> M</w:t>
      </w:r>
      <w:r w:rsidR="00D07E10" w:rsidRPr="00A2082E">
        <w:t xml:space="preserve"> and</w:t>
      </w:r>
      <w:r w:rsidRPr="00A2082E">
        <w:t xml:space="preserve"> Knight CR (2015) Concealable stigma and occupational segregation: Toward a theory of gay and lesbian occupations. </w:t>
      </w:r>
      <w:r w:rsidRPr="00A2082E">
        <w:rPr>
          <w:i/>
          <w:iCs/>
        </w:rPr>
        <w:t>Administrative Science Quarterly</w:t>
      </w:r>
      <w:r w:rsidRPr="00A2082E">
        <w:t xml:space="preserve"> 60(3):446-481.</w:t>
      </w:r>
      <w:r>
        <w:t xml:space="preserve"> </w:t>
      </w:r>
    </w:p>
    <w:tbl>
      <w:tblPr>
        <w:tblW w:w="4171"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4171"/>
      </w:tblGrid>
      <w:tr w:rsidR="00B95587" w:rsidRPr="00E2288B" w14:paraId="2C6022D1" w14:textId="51EC319A" w:rsidTr="00B95587">
        <w:tc>
          <w:tcPr>
            <w:tcW w:w="4171" w:type="dxa"/>
            <w:shd w:val="clear" w:color="auto" w:fill="FFFFFF"/>
            <w:tcMar>
              <w:top w:w="45" w:type="dxa"/>
              <w:left w:w="0" w:type="dxa"/>
              <w:bottom w:w="45" w:type="dxa"/>
              <w:right w:w="0" w:type="dxa"/>
            </w:tcMar>
            <w:vAlign w:val="center"/>
            <w:hideMark/>
          </w:tcPr>
          <w:p w14:paraId="1BE6C6EE" w14:textId="6FB37068" w:rsidR="00B95587" w:rsidRPr="00E2288B" w:rsidRDefault="00B95587" w:rsidP="00E2288B">
            <w:pPr>
              <w:spacing w:before="150"/>
              <w:ind w:right="374"/>
              <w:rPr>
                <w:rFonts w:ascii="Arial" w:hAnsi="Arial" w:cs="Arial"/>
                <w:color w:val="575757"/>
              </w:rPr>
            </w:pPr>
          </w:p>
        </w:tc>
      </w:tr>
      <w:tr w:rsidR="00B95587" w:rsidRPr="00E2288B" w14:paraId="517116EB" w14:textId="1038E959" w:rsidTr="00B95587">
        <w:tc>
          <w:tcPr>
            <w:tcW w:w="4171" w:type="dxa"/>
            <w:shd w:val="clear" w:color="auto" w:fill="FFFFFF"/>
            <w:tcMar>
              <w:top w:w="45" w:type="dxa"/>
              <w:left w:w="0" w:type="dxa"/>
              <w:bottom w:w="45" w:type="dxa"/>
              <w:right w:w="0" w:type="dxa"/>
            </w:tcMar>
            <w:vAlign w:val="center"/>
            <w:hideMark/>
          </w:tcPr>
          <w:p w14:paraId="7F247E1E" w14:textId="6D37C978" w:rsidR="00B95587" w:rsidRPr="00E2288B" w:rsidRDefault="00B95587" w:rsidP="00E2288B">
            <w:pPr>
              <w:spacing w:before="150"/>
              <w:ind w:right="374"/>
              <w:rPr>
                <w:rFonts w:ascii="Arial" w:hAnsi="Arial" w:cs="Arial"/>
                <w:color w:val="575757"/>
              </w:rPr>
            </w:pPr>
          </w:p>
        </w:tc>
      </w:tr>
    </w:tbl>
    <w:p w14:paraId="6B849AFF" w14:textId="3B8DFA93" w:rsidR="003B0449" w:rsidRDefault="003B0449" w:rsidP="0079497B">
      <w:pPr>
        <w:jc w:val="both"/>
      </w:pPr>
    </w:p>
    <w:p w14:paraId="5E2DC817" w14:textId="77777777" w:rsidR="0077656B" w:rsidRDefault="0077656B" w:rsidP="00D4604A">
      <w:pPr>
        <w:spacing w:before="100" w:beforeAutospacing="1" w:after="100" w:afterAutospacing="1"/>
        <w:rPr>
          <w:b/>
          <w:bCs/>
        </w:rPr>
      </w:pPr>
    </w:p>
    <w:p w14:paraId="045E852B" w14:textId="77777777" w:rsidR="0077656B" w:rsidRDefault="0077656B" w:rsidP="00D4604A">
      <w:pPr>
        <w:spacing w:before="100" w:beforeAutospacing="1" w:after="100" w:afterAutospacing="1"/>
        <w:rPr>
          <w:b/>
          <w:bCs/>
        </w:rPr>
      </w:pPr>
    </w:p>
    <w:p w14:paraId="3B1B210C" w14:textId="77777777" w:rsidR="0077656B" w:rsidRDefault="0077656B" w:rsidP="00D4604A">
      <w:pPr>
        <w:spacing w:before="100" w:beforeAutospacing="1" w:after="100" w:afterAutospacing="1"/>
        <w:rPr>
          <w:b/>
          <w:bCs/>
        </w:rPr>
      </w:pPr>
    </w:p>
    <w:p w14:paraId="286A4795" w14:textId="77777777" w:rsidR="0077656B" w:rsidRDefault="0077656B" w:rsidP="00D4604A">
      <w:pPr>
        <w:spacing w:before="100" w:beforeAutospacing="1" w:after="100" w:afterAutospacing="1"/>
        <w:rPr>
          <w:b/>
          <w:bCs/>
        </w:rPr>
      </w:pPr>
    </w:p>
    <w:p w14:paraId="14578148" w14:textId="77777777" w:rsidR="0077656B" w:rsidRDefault="0077656B" w:rsidP="00D4604A">
      <w:pPr>
        <w:spacing w:before="100" w:beforeAutospacing="1" w:after="100" w:afterAutospacing="1"/>
        <w:rPr>
          <w:b/>
          <w:bCs/>
        </w:rPr>
      </w:pPr>
    </w:p>
    <w:p w14:paraId="04B3F5BE" w14:textId="77777777" w:rsidR="0077656B" w:rsidRDefault="0077656B" w:rsidP="00D4604A">
      <w:pPr>
        <w:spacing w:before="100" w:beforeAutospacing="1" w:after="100" w:afterAutospacing="1"/>
        <w:rPr>
          <w:b/>
          <w:bCs/>
        </w:rPr>
      </w:pPr>
    </w:p>
    <w:p w14:paraId="66FDE7BA" w14:textId="77777777" w:rsidR="0077656B" w:rsidRDefault="0077656B" w:rsidP="00D4604A">
      <w:pPr>
        <w:spacing w:before="100" w:beforeAutospacing="1" w:after="100" w:afterAutospacing="1"/>
        <w:rPr>
          <w:b/>
          <w:bCs/>
        </w:rPr>
      </w:pPr>
    </w:p>
    <w:p w14:paraId="2E9C3DCF" w14:textId="77777777" w:rsidR="0077656B" w:rsidRDefault="0077656B" w:rsidP="00D4604A">
      <w:pPr>
        <w:spacing w:before="100" w:beforeAutospacing="1" w:after="100" w:afterAutospacing="1"/>
        <w:rPr>
          <w:b/>
          <w:bCs/>
        </w:rPr>
      </w:pPr>
    </w:p>
    <w:p w14:paraId="4482CDE8" w14:textId="77777777" w:rsidR="0077656B" w:rsidRDefault="0077656B" w:rsidP="00D4604A">
      <w:pPr>
        <w:spacing w:before="100" w:beforeAutospacing="1" w:after="100" w:afterAutospacing="1"/>
        <w:rPr>
          <w:b/>
          <w:bCs/>
        </w:rPr>
      </w:pPr>
    </w:p>
    <w:p w14:paraId="3FF05FF9" w14:textId="076EE639" w:rsidR="00D4604A" w:rsidRDefault="00D4604A" w:rsidP="00D4604A">
      <w:pPr>
        <w:spacing w:before="100" w:beforeAutospacing="1" w:after="100" w:afterAutospacing="1"/>
        <w:rPr>
          <w:b/>
          <w:bCs/>
        </w:rPr>
      </w:pPr>
      <w:r w:rsidRPr="00961586">
        <w:rPr>
          <w:b/>
          <w:bCs/>
        </w:rPr>
        <w:lastRenderedPageBreak/>
        <w:t>A</w:t>
      </w:r>
      <w:r>
        <w:rPr>
          <w:b/>
          <w:bCs/>
        </w:rPr>
        <w:t>uthor Biograph</w:t>
      </w:r>
      <w:r w:rsidR="00EB6948">
        <w:rPr>
          <w:b/>
          <w:bCs/>
        </w:rPr>
        <w:t>ies</w:t>
      </w:r>
    </w:p>
    <w:p w14:paraId="6E20CA2C" w14:textId="631C2C65" w:rsidR="00D4604A" w:rsidRPr="00961586" w:rsidRDefault="00B50129" w:rsidP="00B50129">
      <w:pPr>
        <w:spacing w:before="100" w:beforeAutospacing="1" w:after="100" w:afterAutospacing="1"/>
        <w:jc w:val="both"/>
        <w:rPr>
          <w:b/>
          <w:bCs/>
        </w:rPr>
      </w:pPr>
      <w:proofErr w:type="spellStart"/>
      <w:r w:rsidRPr="00B50129">
        <w:t>Shabneez</w:t>
      </w:r>
      <w:proofErr w:type="spellEnd"/>
      <w:r w:rsidRPr="00B50129">
        <w:t xml:space="preserve"> </w:t>
      </w:r>
      <w:proofErr w:type="spellStart"/>
      <w:r w:rsidRPr="00B50129">
        <w:t>Bhankaraully</w:t>
      </w:r>
      <w:proofErr w:type="spellEnd"/>
      <w:r w:rsidRPr="00B50129">
        <w:t xml:space="preserve"> is </w:t>
      </w:r>
      <w:r w:rsidR="00DA421C">
        <w:t>Assistant</w:t>
      </w:r>
      <w:r>
        <w:t xml:space="preserve"> Professor</w:t>
      </w:r>
      <w:r w:rsidRPr="00B50129">
        <w:t xml:space="preserve"> at the Essex Business School (EBS)</w:t>
      </w:r>
      <w:r>
        <w:t xml:space="preserve">, </w:t>
      </w:r>
      <w:r w:rsidRPr="00B50129">
        <w:t xml:space="preserve">University of Essex. Her research interests are at the interface of institutional analysis, national business systems, </w:t>
      </w:r>
      <w:r>
        <w:t xml:space="preserve">comparative </w:t>
      </w:r>
      <w:r w:rsidRPr="00B50129">
        <w:t>employment relations and human resource management. She has published in the </w:t>
      </w:r>
      <w:r w:rsidRPr="00B50129">
        <w:rPr>
          <w:i/>
          <w:iCs/>
        </w:rPr>
        <w:t>Human Resource Management Journal</w:t>
      </w:r>
      <w:r>
        <w:t>,</w:t>
      </w:r>
      <w:r w:rsidRPr="00B50129">
        <w:t> </w:t>
      </w:r>
      <w:r w:rsidRPr="00B50129">
        <w:rPr>
          <w:i/>
          <w:iCs/>
        </w:rPr>
        <w:t>Economic and Industrial Democracy</w:t>
      </w:r>
      <w:r>
        <w:rPr>
          <w:i/>
          <w:iCs/>
        </w:rPr>
        <w:t xml:space="preserve"> </w:t>
      </w:r>
      <w:r>
        <w:t xml:space="preserve">and </w:t>
      </w:r>
      <w:r w:rsidRPr="00B50129">
        <w:rPr>
          <w:i/>
          <w:iCs/>
        </w:rPr>
        <w:t>Work, Employment and Society</w:t>
      </w:r>
      <w:r>
        <w:t xml:space="preserve">. </w:t>
      </w:r>
    </w:p>
    <w:p w14:paraId="19E0BD35" w14:textId="5F69AFDC" w:rsidR="004E5FBC" w:rsidRDefault="004E5FBC" w:rsidP="004E5FBC">
      <w:pPr>
        <w:jc w:val="both"/>
      </w:pPr>
      <w:r w:rsidRPr="004E5FBC">
        <w:t xml:space="preserve">Michel </w:t>
      </w:r>
      <w:proofErr w:type="spellStart"/>
      <w:r w:rsidRPr="004E5FBC">
        <w:t>Goyer</w:t>
      </w:r>
      <w:proofErr w:type="spellEnd"/>
      <w:r w:rsidRPr="004E5FBC">
        <w:t xml:space="preserve"> is Associate Professor at the Birmingham Business School, University of Birmingham, UK. His research interests focus on the impact of corporate governance and financialization on employment relations. He has published in </w:t>
      </w:r>
      <w:r w:rsidRPr="004E5FBC">
        <w:rPr>
          <w:i/>
          <w:iCs/>
        </w:rPr>
        <w:t>Politics &amp; Society</w:t>
      </w:r>
      <w:r w:rsidRPr="004E5FBC">
        <w:t xml:space="preserve"> and the </w:t>
      </w:r>
      <w:r w:rsidRPr="004E5FBC">
        <w:rPr>
          <w:i/>
          <w:iCs/>
        </w:rPr>
        <w:t>Review of International Political Economy</w:t>
      </w:r>
      <w:r w:rsidRPr="004E5FBC">
        <w:t xml:space="preserve"> among other outlets. He holds a PhD in Political Science from MIT. </w:t>
      </w:r>
    </w:p>
    <w:p w14:paraId="1ADC0798" w14:textId="061C1655" w:rsidR="00D60F77" w:rsidRDefault="00D60F77" w:rsidP="004E5FBC">
      <w:pPr>
        <w:jc w:val="both"/>
      </w:pPr>
    </w:p>
    <w:p w14:paraId="7E91729F" w14:textId="5CBEE8B5" w:rsidR="00D60F77" w:rsidRPr="004E5FBC" w:rsidRDefault="00D60F77" w:rsidP="004E5FBC">
      <w:pPr>
        <w:jc w:val="both"/>
      </w:pPr>
      <w:r>
        <w:t xml:space="preserve">Jeremy </w:t>
      </w:r>
      <w:proofErr w:type="spellStart"/>
      <w:r>
        <w:t>Aroles</w:t>
      </w:r>
      <w:proofErr w:type="spellEnd"/>
      <w:r>
        <w:t xml:space="preserve"> is a Senior Lecturer</w:t>
      </w:r>
      <w:r w:rsidRPr="00D60F77">
        <w:t xml:space="preserve"> in Organisation Studies at the University of York, UK. Before joining the University of York, he worked at Durham University and at the University of Manchester, where he obtained his PhD in 2016. His research currently focuses on the exploration of new ways of working</w:t>
      </w:r>
      <w:r>
        <w:t xml:space="preserve"> and</w:t>
      </w:r>
      <w:r w:rsidRPr="00D60F77">
        <w:t xml:space="preserve"> the management of cultural institutions</w:t>
      </w:r>
      <w:r>
        <w:t>.</w:t>
      </w:r>
      <w:r w:rsidRPr="00D60F77">
        <w:t xml:space="preserve"> His research has notably been published in </w:t>
      </w:r>
      <w:r w:rsidRPr="00971C28">
        <w:rPr>
          <w:i/>
          <w:iCs/>
        </w:rPr>
        <w:t>Organization Science</w:t>
      </w:r>
      <w:r w:rsidRPr="00D60F77">
        <w:t xml:space="preserve">, </w:t>
      </w:r>
      <w:r w:rsidRPr="00971C28">
        <w:rPr>
          <w:i/>
          <w:iCs/>
        </w:rPr>
        <w:t>Organization Studies</w:t>
      </w:r>
      <w:r w:rsidR="00971C28">
        <w:t xml:space="preserve"> and </w:t>
      </w:r>
      <w:r w:rsidR="00971C28" w:rsidRPr="00971C28">
        <w:rPr>
          <w:i/>
          <w:iCs/>
        </w:rPr>
        <w:t>Work, Employment and Society</w:t>
      </w:r>
      <w:r w:rsidR="00971C28">
        <w:t>.</w:t>
      </w:r>
      <w:r w:rsidRPr="00D60F77">
        <w:t xml:space="preserve"> </w:t>
      </w:r>
    </w:p>
    <w:p w14:paraId="50D2BC3B" w14:textId="76427DB0" w:rsidR="00D4604A" w:rsidRDefault="00D4604A" w:rsidP="0079497B">
      <w:pPr>
        <w:jc w:val="both"/>
      </w:pPr>
    </w:p>
    <w:p w14:paraId="6FDCC6AA" w14:textId="264FFA70" w:rsidR="00DA421C" w:rsidRDefault="00DA421C" w:rsidP="0079497B">
      <w:pPr>
        <w:jc w:val="both"/>
      </w:pPr>
    </w:p>
    <w:p w14:paraId="654764CA" w14:textId="0EA6E4D8" w:rsidR="00DA421C" w:rsidRPr="00053E2D" w:rsidRDefault="00DA421C" w:rsidP="0079497B">
      <w:pPr>
        <w:jc w:val="both"/>
      </w:pPr>
    </w:p>
    <w:sectPr w:rsidR="00DA421C" w:rsidRPr="00053E2D">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68A4" w14:textId="77777777" w:rsidR="00CA3C21" w:rsidRDefault="00CA3C21" w:rsidP="00870949">
      <w:r>
        <w:separator/>
      </w:r>
    </w:p>
  </w:endnote>
  <w:endnote w:type="continuationSeparator" w:id="0">
    <w:p w14:paraId="1450144E" w14:textId="77777777" w:rsidR="00CA3C21" w:rsidRDefault="00CA3C21" w:rsidP="0087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53536"/>
      <w:docPartObj>
        <w:docPartGallery w:val="Page Numbers (Bottom of Page)"/>
        <w:docPartUnique/>
      </w:docPartObj>
    </w:sdtPr>
    <w:sdtEndPr>
      <w:rPr>
        <w:noProof/>
      </w:rPr>
    </w:sdtEndPr>
    <w:sdtContent>
      <w:p w14:paraId="5B3BBFE7" w14:textId="3A0DF1A7" w:rsidR="00D14B2D" w:rsidRDefault="00D14B2D">
        <w:pPr>
          <w:pStyle w:val="Footer"/>
          <w:jc w:val="right"/>
        </w:pPr>
        <w:r>
          <w:fldChar w:fldCharType="begin"/>
        </w:r>
        <w:r>
          <w:instrText xml:space="preserve"> PAGE   \* MERGEFORMAT </w:instrText>
        </w:r>
        <w:r>
          <w:fldChar w:fldCharType="separate"/>
        </w:r>
        <w:r w:rsidR="00704899">
          <w:rPr>
            <w:noProof/>
          </w:rPr>
          <w:t>20</w:t>
        </w:r>
        <w:r>
          <w:rPr>
            <w:noProof/>
          </w:rPr>
          <w:fldChar w:fldCharType="end"/>
        </w:r>
      </w:p>
    </w:sdtContent>
  </w:sdt>
  <w:p w14:paraId="1E3DDB5C" w14:textId="77777777" w:rsidR="00D14B2D" w:rsidRDefault="00D1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47D9" w14:textId="77777777" w:rsidR="00CA3C21" w:rsidRDefault="00CA3C21" w:rsidP="00870949">
      <w:r>
        <w:separator/>
      </w:r>
    </w:p>
  </w:footnote>
  <w:footnote w:type="continuationSeparator" w:id="0">
    <w:p w14:paraId="415B2818" w14:textId="77777777" w:rsidR="00CA3C21" w:rsidRDefault="00CA3C21" w:rsidP="0087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7D12"/>
    <w:multiLevelType w:val="multilevel"/>
    <w:tmpl w:val="C23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2663E"/>
    <w:multiLevelType w:val="hybridMultilevel"/>
    <w:tmpl w:val="B81CB9AE"/>
    <w:lvl w:ilvl="0" w:tplc="F6A27010">
      <w:start w:val="1"/>
      <w:numFmt w:val="decimal"/>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EF1F6D"/>
    <w:multiLevelType w:val="hybridMultilevel"/>
    <w:tmpl w:val="442CDAD0"/>
    <w:lvl w:ilvl="0" w:tplc="95405954">
      <w:numFmt w:val="bullet"/>
      <w:lvlText w:val="-"/>
      <w:lvlJc w:val="left"/>
      <w:pPr>
        <w:ind w:left="400" w:hanging="360"/>
      </w:pPr>
      <w:rPr>
        <w:rFonts w:ascii="Calibri" w:eastAsiaTheme="minorHAnsi" w:hAnsi="Calibri" w:cs="Calibri" w:hint="default"/>
        <w:sz w:val="16"/>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1836722192">
    <w:abstractNumId w:val="2"/>
  </w:num>
  <w:num w:numId="2" w16cid:durableId="714504667">
    <w:abstractNumId w:val="0"/>
  </w:num>
  <w:num w:numId="3" w16cid:durableId="116431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ED"/>
    <w:rsid w:val="0000345D"/>
    <w:rsid w:val="000043FA"/>
    <w:rsid w:val="00004521"/>
    <w:rsid w:val="00004857"/>
    <w:rsid w:val="0000531C"/>
    <w:rsid w:val="00010FAA"/>
    <w:rsid w:val="0001248C"/>
    <w:rsid w:val="000127DD"/>
    <w:rsid w:val="00014F50"/>
    <w:rsid w:val="0001729F"/>
    <w:rsid w:val="000177F7"/>
    <w:rsid w:val="00017F17"/>
    <w:rsid w:val="0003301B"/>
    <w:rsid w:val="00034925"/>
    <w:rsid w:val="00037E74"/>
    <w:rsid w:val="00041056"/>
    <w:rsid w:val="00041B05"/>
    <w:rsid w:val="0004361A"/>
    <w:rsid w:val="00043848"/>
    <w:rsid w:val="00045577"/>
    <w:rsid w:val="0004673A"/>
    <w:rsid w:val="000508F9"/>
    <w:rsid w:val="00050C13"/>
    <w:rsid w:val="00051D84"/>
    <w:rsid w:val="00053E2D"/>
    <w:rsid w:val="000541A8"/>
    <w:rsid w:val="00056428"/>
    <w:rsid w:val="000570FB"/>
    <w:rsid w:val="00057459"/>
    <w:rsid w:val="00057A8D"/>
    <w:rsid w:val="00057F4E"/>
    <w:rsid w:val="0006327A"/>
    <w:rsid w:val="00065479"/>
    <w:rsid w:val="00066C36"/>
    <w:rsid w:val="00067478"/>
    <w:rsid w:val="000674F3"/>
    <w:rsid w:val="00067965"/>
    <w:rsid w:val="00070020"/>
    <w:rsid w:val="00070D4F"/>
    <w:rsid w:val="00071523"/>
    <w:rsid w:val="00076C26"/>
    <w:rsid w:val="000776F9"/>
    <w:rsid w:val="00080038"/>
    <w:rsid w:val="000804C6"/>
    <w:rsid w:val="000815FD"/>
    <w:rsid w:val="000851D6"/>
    <w:rsid w:val="0008574E"/>
    <w:rsid w:val="000910BF"/>
    <w:rsid w:val="0009495C"/>
    <w:rsid w:val="00095999"/>
    <w:rsid w:val="00095A03"/>
    <w:rsid w:val="00096CDF"/>
    <w:rsid w:val="0009715A"/>
    <w:rsid w:val="0009718B"/>
    <w:rsid w:val="00097CF7"/>
    <w:rsid w:val="000A1F31"/>
    <w:rsid w:val="000A4D51"/>
    <w:rsid w:val="000A5615"/>
    <w:rsid w:val="000A5B43"/>
    <w:rsid w:val="000A6196"/>
    <w:rsid w:val="000A6E7E"/>
    <w:rsid w:val="000A7359"/>
    <w:rsid w:val="000B04F8"/>
    <w:rsid w:val="000B09A4"/>
    <w:rsid w:val="000B2793"/>
    <w:rsid w:val="000B3C14"/>
    <w:rsid w:val="000B48F5"/>
    <w:rsid w:val="000B4A8F"/>
    <w:rsid w:val="000B4B3D"/>
    <w:rsid w:val="000B515C"/>
    <w:rsid w:val="000C033A"/>
    <w:rsid w:val="000C0383"/>
    <w:rsid w:val="000C078D"/>
    <w:rsid w:val="000C12F1"/>
    <w:rsid w:val="000C1BA4"/>
    <w:rsid w:val="000C2A61"/>
    <w:rsid w:val="000C403D"/>
    <w:rsid w:val="000C77D0"/>
    <w:rsid w:val="000D20A6"/>
    <w:rsid w:val="000D37EC"/>
    <w:rsid w:val="000D40B6"/>
    <w:rsid w:val="000D5806"/>
    <w:rsid w:val="000D7282"/>
    <w:rsid w:val="000E2726"/>
    <w:rsid w:val="000E354C"/>
    <w:rsid w:val="000E3B17"/>
    <w:rsid w:val="000E3EB0"/>
    <w:rsid w:val="000E697A"/>
    <w:rsid w:val="000E6F2F"/>
    <w:rsid w:val="000E7200"/>
    <w:rsid w:val="000F023C"/>
    <w:rsid w:val="000F0E9C"/>
    <w:rsid w:val="000F129C"/>
    <w:rsid w:val="000F1B5F"/>
    <w:rsid w:val="000F23C2"/>
    <w:rsid w:val="000F2C4D"/>
    <w:rsid w:val="000F3A46"/>
    <w:rsid w:val="000F61FF"/>
    <w:rsid w:val="000F7B09"/>
    <w:rsid w:val="00100A3E"/>
    <w:rsid w:val="00100EF3"/>
    <w:rsid w:val="00101647"/>
    <w:rsid w:val="00101999"/>
    <w:rsid w:val="0010433C"/>
    <w:rsid w:val="00104C17"/>
    <w:rsid w:val="00107A40"/>
    <w:rsid w:val="00111949"/>
    <w:rsid w:val="00111B2D"/>
    <w:rsid w:val="001124AA"/>
    <w:rsid w:val="00112760"/>
    <w:rsid w:val="00112A01"/>
    <w:rsid w:val="00113908"/>
    <w:rsid w:val="00113AFE"/>
    <w:rsid w:val="001154BF"/>
    <w:rsid w:val="00116C21"/>
    <w:rsid w:val="00116EA2"/>
    <w:rsid w:val="00117428"/>
    <w:rsid w:val="001174DA"/>
    <w:rsid w:val="00121485"/>
    <w:rsid w:val="0012288D"/>
    <w:rsid w:val="0012301A"/>
    <w:rsid w:val="00125718"/>
    <w:rsid w:val="00125BBF"/>
    <w:rsid w:val="00125FFA"/>
    <w:rsid w:val="00127695"/>
    <w:rsid w:val="001334D2"/>
    <w:rsid w:val="00133B52"/>
    <w:rsid w:val="00136B06"/>
    <w:rsid w:val="001415E8"/>
    <w:rsid w:val="00142EB5"/>
    <w:rsid w:val="001446B2"/>
    <w:rsid w:val="001447B3"/>
    <w:rsid w:val="00145781"/>
    <w:rsid w:val="00146623"/>
    <w:rsid w:val="00146728"/>
    <w:rsid w:val="0014705A"/>
    <w:rsid w:val="001474DC"/>
    <w:rsid w:val="001515FF"/>
    <w:rsid w:val="00151931"/>
    <w:rsid w:val="00152AC6"/>
    <w:rsid w:val="00153CFC"/>
    <w:rsid w:val="0016191C"/>
    <w:rsid w:val="001624C9"/>
    <w:rsid w:val="00162500"/>
    <w:rsid w:val="00163417"/>
    <w:rsid w:val="001642A5"/>
    <w:rsid w:val="00165534"/>
    <w:rsid w:val="0016553E"/>
    <w:rsid w:val="001668F0"/>
    <w:rsid w:val="00167F21"/>
    <w:rsid w:val="001712C9"/>
    <w:rsid w:val="00173C9E"/>
    <w:rsid w:val="00177A40"/>
    <w:rsid w:val="001813C2"/>
    <w:rsid w:val="001824AA"/>
    <w:rsid w:val="00183FC3"/>
    <w:rsid w:val="0018480E"/>
    <w:rsid w:val="00186C26"/>
    <w:rsid w:val="001902E5"/>
    <w:rsid w:val="0019118D"/>
    <w:rsid w:val="0019151C"/>
    <w:rsid w:val="001948A3"/>
    <w:rsid w:val="00197447"/>
    <w:rsid w:val="001A19E4"/>
    <w:rsid w:val="001A2714"/>
    <w:rsid w:val="001A379A"/>
    <w:rsid w:val="001A3C38"/>
    <w:rsid w:val="001A4396"/>
    <w:rsid w:val="001A4C02"/>
    <w:rsid w:val="001A6093"/>
    <w:rsid w:val="001A62F2"/>
    <w:rsid w:val="001A7266"/>
    <w:rsid w:val="001B1DA9"/>
    <w:rsid w:val="001B2F9B"/>
    <w:rsid w:val="001B3231"/>
    <w:rsid w:val="001B3AA0"/>
    <w:rsid w:val="001B4FAF"/>
    <w:rsid w:val="001B6EA4"/>
    <w:rsid w:val="001B7AF8"/>
    <w:rsid w:val="001C07FA"/>
    <w:rsid w:val="001C0A36"/>
    <w:rsid w:val="001C0AD8"/>
    <w:rsid w:val="001C1940"/>
    <w:rsid w:val="001C1F4C"/>
    <w:rsid w:val="001C7EA6"/>
    <w:rsid w:val="001D653A"/>
    <w:rsid w:val="001D7C2B"/>
    <w:rsid w:val="001E2013"/>
    <w:rsid w:val="001E3C71"/>
    <w:rsid w:val="001E6E1C"/>
    <w:rsid w:val="001F169C"/>
    <w:rsid w:val="001F2F27"/>
    <w:rsid w:val="001F366B"/>
    <w:rsid w:val="001F436C"/>
    <w:rsid w:val="001F4781"/>
    <w:rsid w:val="001F6C1E"/>
    <w:rsid w:val="001F7E6B"/>
    <w:rsid w:val="00200001"/>
    <w:rsid w:val="00200A5F"/>
    <w:rsid w:val="002022EE"/>
    <w:rsid w:val="00202D1D"/>
    <w:rsid w:val="00204A0F"/>
    <w:rsid w:val="00210075"/>
    <w:rsid w:val="00210910"/>
    <w:rsid w:val="00211A21"/>
    <w:rsid w:val="0021245C"/>
    <w:rsid w:val="002135D1"/>
    <w:rsid w:val="00213E8F"/>
    <w:rsid w:val="0021686F"/>
    <w:rsid w:val="002172C3"/>
    <w:rsid w:val="002174C2"/>
    <w:rsid w:val="0022025D"/>
    <w:rsid w:val="00222A05"/>
    <w:rsid w:val="00223159"/>
    <w:rsid w:val="00223337"/>
    <w:rsid w:val="00225084"/>
    <w:rsid w:val="002300C4"/>
    <w:rsid w:val="002308D3"/>
    <w:rsid w:val="0023354A"/>
    <w:rsid w:val="00233F11"/>
    <w:rsid w:val="00234C14"/>
    <w:rsid w:val="00237961"/>
    <w:rsid w:val="00237A85"/>
    <w:rsid w:val="00237EB5"/>
    <w:rsid w:val="00237F48"/>
    <w:rsid w:val="0024378A"/>
    <w:rsid w:val="0025084F"/>
    <w:rsid w:val="00252336"/>
    <w:rsid w:val="0025336E"/>
    <w:rsid w:val="00255200"/>
    <w:rsid w:val="00256C57"/>
    <w:rsid w:val="00260E05"/>
    <w:rsid w:val="002615ED"/>
    <w:rsid w:val="0026554E"/>
    <w:rsid w:val="00265648"/>
    <w:rsid w:val="00265DB9"/>
    <w:rsid w:val="00265F74"/>
    <w:rsid w:val="00266A70"/>
    <w:rsid w:val="002670B5"/>
    <w:rsid w:val="002713A1"/>
    <w:rsid w:val="00272F61"/>
    <w:rsid w:val="00274988"/>
    <w:rsid w:val="00274ABA"/>
    <w:rsid w:val="00274D53"/>
    <w:rsid w:val="00275F76"/>
    <w:rsid w:val="00280543"/>
    <w:rsid w:val="00281292"/>
    <w:rsid w:val="002835FF"/>
    <w:rsid w:val="00284FF1"/>
    <w:rsid w:val="002852DE"/>
    <w:rsid w:val="00285557"/>
    <w:rsid w:val="0028736A"/>
    <w:rsid w:val="0029064D"/>
    <w:rsid w:val="002908F5"/>
    <w:rsid w:val="00294E00"/>
    <w:rsid w:val="002A305A"/>
    <w:rsid w:val="002A51CE"/>
    <w:rsid w:val="002A7A06"/>
    <w:rsid w:val="002B068B"/>
    <w:rsid w:val="002B35DA"/>
    <w:rsid w:val="002B4144"/>
    <w:rsid w:val="002B4CD4"/>
    <w:rsid w:val="002B58FE"/>
    <w:rsid w:val="002B5EE2"/>
    <w:rsid w:val="002C013C"/>
    <w:rsid w:val="002C1A0D"/>
    <w:rsid w:val="002C34BD"/>
    <w:rsid w:val="002C3DA6"/>
    <w:rsid w:val="002C4026"/>
    <w:rsid w:val="002C4DEF"/>
    <w:rsid w:val="002D3E32"/>
    <w:rsid w:val="002D4612"/>
    <w:rsid w:val="002D5089"/>
    <w:rsid w:val="002D5FE3"/>
    <w:rsid w:val="002D62AF"/>
    <w:rsid w:val="002E0E2A"/>
    <w:rsid w:val="002E11DA"/>
    <w:rsid w:val="002E25A2"/>
    <w:rsid w:val="002E334C"/>
    <w:rsid w:val="002E5128"/>
    <w:rsid w:val="002E56A3"/>
    <w:rsid w:val="002E5DE0"/>
    <w:rsid w:val="002E60E0"/>
    <w:rsid w:val="002E62E3"/>
    <w:rsid w:val="002E79E2"/>
    <w:rsid w:val="002E7E77"/>
    <w:rsid w:val="002F3AF2"/>
    <w:rsid w:val="002F3DD6"/>
    <w:rsid w:val="002F5B33"/>
    <w:rsid w:val="002F751E"/>
    <w:rsid w:val="002F783F"/>
    <w:rsid w:val="002F7EDA"/>
    <w:rsid w:val="0030074F"/>
    <w:rsid w:val="00303D38"/>
    <w:rsid w:val="00303F14"/>
    <w:rsid w:val="00304994"/>
    <w:rsid w:val="003060CA"/>
    <w:rsid w:val="003064BF"/>
    <w:rsid w:val="003070F8"/>
    <w:rsid w:val="00310AB0"/>
    <w:rsid w:val="00310DDE"/>
    <w:rsid w:val="00311FB8"/>
    <w:rsid w:val="00313CFF"/>
    <w:rsid w:val="00315580"/>
    <w:rsid w:val="003166ED"/>
    <w:rsid w:val="00316D80"/>
    <w:rsid w:val="0032135A"/>
    <w:rsid w:val="003226F6"/>
    <w:rsid w:val="003234F8"/>
    <w:rsid w:val="003236AE"/>
    <w:rsid w:val="00324230"/>
    <w:rsid w:val="00326B11"/>
    <w:rsid w:val="00330C32"/>
    <w:rsid w:val="0033128F"/>
    <w:rsid w:val="00331BA6"/>
    <w:rsid w:val="00332250"/>
    <w:rsid w:val="0033398C"/>
    <w:rsid w:val="00333A09"/>
    <w:rsid w:val="003341CD"/>
    <w:rsid w:val="00335DC1"/>
    <w:rsid w:val="00336D63"/>
    <w:rsid w:val="00340878"/>
    <w:rsid w:val="00342EAF"/>
    <w:rsid w:val="0034378F"/>
    <w:rsid w:val="003474D3"/>
    <w:rsid w:val="00350EDA"/>
    <w:rsid w:val="0035109D"/>
    <w:rsid w:val="00355057"/>
    <w:rsid w:val="0035505E"/>
    <w:rsid w:val="00355A14"/>
    <w:rsid w:val="00356362"/>
    <w:rsid w:val="0035648A"/>
    <w:rsid w:val="00356C10"/>
    <w:rsid w:val="0036046D"/>
    <w:rsid w:val="003626E8"/>
    <w:rsid w:val="003628A0"/>
    <w:rsid w:val="003633D7"/>
    <w:rsid w:val="00363C69"/>
    <w:rsid w:val="00364FAD"/>
    <w:rsid w:val="003651BB"/>
    <w:rsid w:val="003667AF"/>
    <w:rsid w:val="0036795F"/>
    <w:rsid w:val="00370E8C"/>
    <w:rsid w:val="00371694"/>
    <w:rsid w:val="003727AE"/>
    <w:rsid w:val="003731A7"/>
    <w:rsid w:val="00374655"/>
    <w:rsid w:val="00375C6D"/>
    <w:rsid w:val="00380A6C"/>
    <w:rsid w:val="00380E17"/>
    <w:rsid w:val="003812E9"/>
    <w:rsid w:val="003834C8"/>
    <w:rsid w:val="00383C89"/>
    <w:rsid w:val="00384457"/>
    <w:rsid w:val="00386B19"/>
    <w:rsid w:val="00386DBF"/>
    <w:rsid w:val="003876A8"/>
    <w:rsid w:val="0039017E"/>
    <w:rsid w:val="0039319E"/>
    <w:rsid w:val="00393526"/>
    <w:rsid w:val="00394C1A"/>
    <w:rsid w:val="00394DE7"/>
    <w:rsid w:val="00396150"/>
    <w:rsid w:val="00397945"/>
    <w:rsid w:val="00397B2D"/>
    <w:rsid w:val="00397ED2"/>
    <w:rsid w:val="00397F1E"/>
    <w:rsid w:val="003A4389"/>
    <w:rsid w:val="003A59D5"/>
    <w:rsid w:val="003A67E8"/>
    <w:rsid w:val="003A7C1B"/>
    <w:rsid w:val="003A7ED7"/>
    <w:rsid w:val="003B0449"/>
    <w:rsid w:val="003B157F"/>
    <w:rsid w:val="003B253C"/>
    <w:rsid w:val="003B31BB"/>
    <w:rsid w:val="003B56E0"/>
    <w:rsid w:val="003C03B2"/>
    <w:rsid w:val="003C04DF"/>
    <w:rsid w:val="003C0BFF"/>
    <w:rsid w:val="003C190F"/>
    <w:rsid w:val="003C230C"/>
    <w:rsid w:val="003C6F65"/>
    <w:rsid w:val="003D07F3"/>
    <w:rsid w:val="003D27BA"/>
    <w:rsid w:val="003D376A"/>
    <w:rsid w:val="003D5012"/>
    <w:rsid w:val="003D6060"/>
    <w:rsid w:val="003D6455"/>
    <w:rsid w:val="003E1804"/>
    <w:rsid w:val="003E1926"/>
    <w:rsid w:val="003E2049"/>
    <w:rsid w:val="003E30EF"/>
    <w:rsid w:val="003F144B"/>
    <w:rsid w:val="003F2F08"/>
    <w:rsid w:val="003F33B7"/>
    <w:rsid w:val="003F5DD5"/>
    <w:rsid w:val="0040016F"/>
    <w:rsid w:val="00400DAE"/>
    <w:rsid w:val="00400EA0"/>
    <w:rsid w:val="00401313"/>
    <w:rsid w:val="00401620"/>
    <w:rsid w:val="00401821"/>
    <w:rsid w:val="00403901"/>
    <w:rsid w:val="00404719"/>
    <w:rsid w:val="00404C11"/>
    <w:rsid w:val="00404DFE"/>
    <w:rsid w:val="004104B0"/>
    <w:rsid w:val="00411A21"/>
    <w:rsid w:val="0041207D"/>
    <w:rsid w:val="00415605"/>
    <w:rsid w:val="004216A8"/>
    <w:rsid w:val="004236DF"/>
    <w:rsid w:val="00425D50"/>
    <w:rsid w:val="004275BC"/>
    <w:rsid w:val="00427E3B"/>
    <w:rsid w:val="0043030B"/>
    <w:rsid w:val="004304A2"/>
    <w:rsid w:val="00432378"/>
    <w:rsid w:val="0043339C"/>
    <w:rsid w:val="00434C5C"/>
    <w:rsid w:val="0043510A"/>
    <w:rsid w:val="00435963"/>
    <w:rsid w:val="004408D9"/>
    <w:rsid w:val="004418D3"/>
    <w:rsid w:val="00445FC4"/>
    <w:rsid w:val="0044646B"/>
    <w:rsid w:val="00446A09"/>
    <w:rsid w:val="00446C7F"/>
    <w:rsid w:val="00446D3C"/>
    <w:rsid w:val="0044704B"/>
    <w:rsid w:val="00447EBD"/>
    <w:rsid w:val="004502EC"/>
    <w:rsid w:val="004527AE"/>
    <w:rsid w:val="00453EA9"/>
    <w:rsid w:val="00455EDB"/>
    <w:rsid w:val="004562CF"/>
    <w:rsid w:val="00456604"/>
    <w:rsid w:val="004601EF"/>
    <w:rsid w:val="00460E9F"/>
    <w:rsid w:val="00462796"/>
    <w:rsid w:val="00462C2A"/>
    <w:rsid w:val="00462DAF"/>
    <w:rsid w:val="004658D3"/>
    <w:rsid w:val="004670CE"/>
    <w:rsid w:val="00467452"/>
    <w:rsid w:val="004679D0"/>
    <w:rsid w:val="00467D76"/>
    <w:rsid w:val="004700C5"/>
    <w:rsid w:val="0047014B"/>
    <w:rsid w:val="004734EC"/>
    <w:rsid w:val="00473644"/>
    <w:rsid w:val="00473B42"/>
    <w:rsid w:val="00475B44"/>
    <w:rsid w:val="00475E0E"/>
    <w:rsid w:val="0047776A"/>
    <w:rsid w:val="00477E54"/>
    <w:rsid w:val="00481D46"/>
    <w:rsid w:val="004822E8"/>
    <w:rsid w:val="00482648"/>
    <w:rsid w:val="00483D8A"/>
    <w:rsid w:val="00484EA7"/>
    <w:rsid w:val="00486A04"/>
    <w:rsid w:val="004875DC"/>
    <w:rsid w:val="00487DFD"/>
    <w:rsid w:val="00490A86"/>
    <w:rsid w:val="00491B60"/>
    <w:rsid w:val="004963FB"/>
    <w:rsid w:val="00496AA8"/>
    <w:rsid w:val="00496EA1"/>
    <w:rsid w:val="004971DB"/>
    <w:rsid w:val="004A0120"/>
    <w:rsid w:val="004A035D"/>
    <w:rsid w:val="004A6B5D"/>
    <w:rsid w:val="004B1E48"/>
    <w:rsid w:val="004B3868"/>
    <w:rsid w:val="004B79A4"/>
    <w:rsid w:val="004C024C"/>
    <w:rsid w:val="004C088E"/>
    <w:rsid w:val="004C130B"/>
    <w:rsid w:val="004C1521"/>
    <w:rsid w:val="004C19C9"/>
    <w:rsid w:val="004C3F10"/>
    <w:rsid w:val="004C4E7E"/>
    <w:rsid w:val="004C50BE"/>
    <w:rsid w:val="004D1E8B"/>
    <w:rsid w:val="004D44A8"/>
    <w:rsid w:val="004D7692"/>
    <w:rsid w:val="004E17EF"/>
    <w:rsid w:val="004E1FAB"/>
    <w:rsid w:val="004E3658"/>
    <w:rsid w:val="004E5FBC"/>
    <w:rsid w:val="004E71EF"/>
    <w:rsid w:val="004F1084"/>
    <w:rsid w:val="004F2AAF"/>
    <w:rsid w:val="004F3701"/>
    <w:rsid w:val="004F3E76"/>
    <w:rsid w:val="004F7E32"/>
    <w:rsid w:val="005003A7"/>
    <w:rsid w:val="00500C6A"/>
    <w:rsid w:val="00500E87"/>
    <w:rsid w:val="00502AD9"/>
    <w:rsid w:val="005040D5"/>
    <w:rsid w:val="0050495D"/>
    <w:rsid w:val="00507947"/>
    <w:rsid w:val="00510B78"/>
    <w:rsid w:val="005111B5"/>
    <w:rsid w:val="005147C5"/>
    <w:rsid w:val="00521FBC"/>
    <w:rsid w:val="00521FEA"/>
    <w:rsid w:val="00522D9D"/>
    <w:rsid w:val="00523262"/>
    <w:rsid w:val="0052435E"/>
    <w:rsid w:val="005263BD"/>
    <w:rsid w:val="00527658"/>
    <w:rsid w:val="00532CAE"/>
    <w:rsid w:val="005330FA"/>
    <w:rsid w:val="005331BA"/>
    <w:rsid w:val="00534AE6"/>
    <w:rsid w:val="005358C0"/>
    <w:rsid w:val="00535A69"/>
    <w:rsid w:val="00536D17"/>
    <w:rsid w:val="0054084E"/>
    <w:rsid w:val="00541076"/>
    <w:rsid w:val="00541221"/>
    <w:rsid w:val="00541D73"/>
    <w:rsid w:val="00542018"/>
    <w:rsid w:val="00542C95"/>
    <w:rsid w:val="00543F8B"/>
    <w:rsid w:val="005459BB"/>
    <w:rsid w:val="0054657E"/>
    <w:rsid w:val="0054688A"/>
    <w:rsid w:val="00547924"/>
    <w:rsid w:val="005535A8"/>
    <w:rsid w:val="005544A5"/>
    <w:rsid w:val="005629C2"/>
    <w:rsid w:val="005640E8"/>
    <w:rsid w:val="00564232"/>
    <w:rsid w:val="0056777E"/>
    <w:rsid w:val="00572129"/>
    <w:rsid w:val="005741F5"/>
    <w:rsid w:val="00574CD1"/>
    <w:rsid w:val="00577D48"/>
    <w:rsid w:val="0058218B"/>
    <w:rsid w:val="00583B85"/>
    <w:rsid w:val="005844BD"/>
    <w:rsid w:val="0058570B"/>
    <w:rsid w:val="00585D0A"/>
    <w:rsid w:val="005868C6"/>
    <w:rsid w:val="00586CCC"/>
    <w:rsid w:val="0058726E"/>
    <w:rsid w:val="00587FE0"/>
    <w:rsid w:val="00590345"/>
    <w:rsid w:val="00590DA9"/>
    <w:rsid w:val="00591D50"/>
    <w:rsid w:val="0059242D"/>
    <w:rsid w:val="005935DA"/>
    <w:rsid w:val="00594639"/>
    <w:rsid w:val="0059486B"/>
    <w:rsid w:val="005950D3"/>
    <w:rsid w:val="005957C3"/>
    <w:rsid w:val="00597044"/>
    <w:rsid w:val="005A0411"/>
    <w:rsid w:val="005A30E1"/>
    <w:rsid w:val="005A3393"/>
    <w:rsid w:val="005A3976"/>
    <w:rsid w:val="005A45B2"/>
    <w:rsid w:val="005A6CF4"/>
    <w:rsid w:val="005B3365"/>
    <w:rsid w:val="005B3BE9"/>
    <w:rsid w:val="005B7637"/>
    <w:rsid w:val="005C005B"/>
    <w:rsid w:val="005C12AB"/>
    <w:rsid w:val="005C2547"/>
    <w:rsid w:val="005C48A7"/>
    <w:rsid w:val="005C541E"/>
    <w:rsid w:val="005C5DAE"/>
    <w:rsid w:val="005D054B"/>
    <w:rsid w:val="005D09AE"/>
    <w:rsid w:val="005D1AC0"/>
    <w:rsid w:val="005D1D9B"/>
    <w:rsid w:val="005D392A"/>
    <w:rsid w:val="005E0FE9"/>
    <w:rsid w:val="005E1B06"/>
    <w:rsid w:val="005E4EFC"/>
    <w:rsid w:val="005E59F0"/>
    <w:rsid w:val="005F0D6F"/>
    <w:rsid w:val="005F1F70"/>
    <w:rsid w:val="005F246A"/>
    <w:rsid w:val="005F2B7D"/>
    <w:rsid w:val="005F5976"/>
    <w:rsid w:val="005F6160"/>
    <w:rsid w:val="005F769F"/>
    <w:rsid w:val="005F7ACE"/>
    <w:rsid w:val="006004F8"/>
    <w:rsid w:val="00601184"/>
    <w:rsid w:val="0060144B"/>
    <w:rsid w:val="00601CED"/>
    <w:rsid w:val="0060214E"/>
    <w:rsid w:val="0060598E"/>
    <w:rsid w:val="00607BC1"/>
    <w:rsid w:val="006114EB"/>
    <w:rsid w:val="00611C51"/>
    <w:rsid w:val="006162F1"/>
    <w:rsid w:val="00617611"/>
    <w:rsid w:val="00617E3B"/>
    <w:rsid w:val="00622808"/>
    <w:rsid w:val="00622EB7"/>
    <w:rsid w:val="00623AEE"/>
    <w:rsid w:val="00625D38"/>
    <w:rsid w:val="0062639E"/>
    <w:rsid w:val="00627F60"/>
    <w:rsid w:val="006407C7"/>
    <w:rsid w:val="006410F4"/>
    <w:rsid w:val="00641C51"/>
    <w:rsid w:val="0064225B"/>
    <w:rsid w:val="0064300C"/>
    <w:rsid w:val="0064450D"/>
    <w:rsid w:val="00646336"/>
    <w:rsid w:val="006478A0"/>
    <w:rsid w:val="00650EF2"/>
    <w:rsid w:val="006520B4"/>
    <w:rsid w:val="006561EA"/>
    <w:rsid w:val="00660DF7"/>
    <w:rsid w:val="00661F74"/>
    <w:rsid w:val="00662C5A"/>
    <w:rsid w:val="00662F1D"/>
    <w:rsid w:val="00665B56"/>
    <w:rsid w:val="0066615C"/>
    <w:rsid w:val="006665CD"/>
    <w:rsid w:val="006677A4"/>
    <w:rsid w:val="00670E88"/>
    <w:rsid w:val="00670FC3"/>
    <w:rsid w:val="00675430"/>
    <w:rsid w:val="006800BD"/>
    <w:rsid w:val="00680B7D"/>
    <w:rsid w:val="006820AB"/>
    <w:rsid w:val="00682400"/>
    <w:rsid w:val="00682607"/>
    <w:rsid w:val="00682ED2"/>
    <w:rsid w:val="00683666"/>
    <w:rsid w:val="00683D5E"/>
    <w:rsid w:val="006849A9"/>
    <w:rsid w:val="00684EB5"/>
    <w:rsid w:val="006857E5"/>
    <w:rsid w:val="00685A15"/>
    <w:rsid w:val="00687B7C"/>
    <w:rsid w:val="00692BA6"/>
    <w:rsid w:val="00695771"/>
    <w:rsid w:val="00695F25"/>
    <w:rsid w:val="00696F9A"/>
    <w:rsid w:val="0069719F"/>
    <w:rsid w:val="0069772B"/>
    <w:rsid w:val="006A575C"/>
    <w:rsid w:val="006A702B"/>
    <w:rsid w:val="006B0863"/>
    <w:rsid w:val="006B0F95"/>
    <w:rsid w:val="006B10F9"/>
    <w:rsid w:val="006B1EED"/>
    <w:rsid w:val="006B29E7"/>
    <w:rsid w:val="006B3BD8"/>
    <w:rsid w:val="006B3C62"/>
    <w:rsid w:val="006B6750"/>
    <w:rsid w:val="006B792F"/>
    <w:rsid w:val="006C0C72"/>
    <w:rsid w:val="006C0E18"/>
    <w:rsid w:val="006C106E"/>
    <w:rsid w:val="006C247D"/>
    <w:rsid w:val="006C2E6B"/>
    <w:rsid w:val="006C5DCD"/>
    <w:rsid w:val="006C6F80"/>
    <w:rsid w:val="006C77FB"/>
    <w:rsid w:val="006C7B41"/>
    <w:rsid w:val="006D1E38"/>
    <w:rsid w:val="006D2048"/>
    <w:rsid w:val="006D33E1"/>
    <w:rsid w:val="006D37BB"/>
    <w:rsid w:val="006D5315"/>
    <w:rsid w:val="006D65AF"/>
    <w:rsid w:val="006D66D0"/>
    <w:rsid w:val="006D69DB"/>
    <w:rsid w:val="006D6B65"/>
    <w:rsid w:val="006D6EA0"/>
    <w:rsid w:val="006E0194"/>
    <w:rsid w:val="006E167E"/>
    <w:rsid w:val="006E2A06"/>
    <w:rsid w:val="006E3C6F"/>
    <w:rsid w:val="006E4ED9"/>
    <w:rsid w:val="006E6C4F"/>
    <w:rsid w:val="006F0286"/>
    <w:rsid w:val="006F1BA5"/>
    <w:rsid w:val="006F3241"/>
    <w:rsid w:val="006F5766"/>
    <w:rsid w:val="006F6707"/>
    <w:rsid w:val="006F7C49"/>
    <w:rsid w:val="00700467"/>
    <w:rsid w:val="00702313"/>
    <w:rsid w:val="00702333"/>
    <w:rsid w:val="00702987"/>
    <w:rsid w:val="00703B89"/>
    <w:rsid w:val="00704535"/>
    <w:rsid w:val="00704899"/>
    <w:rsid w:val="00704E4A"/>
    <w:rsid w:val="007054C9"/>
    <w:rsid w:val="00706A42"/>
    <w:rsid w:val="00707A8D"/>
    <w:rsid w:val="00707E68"/>
    <w:rsid w:val="00711A0B"/>
    <w:rsid w:val="00714629"/>
    <w:rsid w:val="00715BF9"/>
    <w:rsid w:val="007160C3"/>
    <w:rsid w:val="00717669"/>
    <w:rsid w:val="0072048A"/>
    <w:rsid w:val="00720591"/>
    <w:rsid w:val="0072199E"/>
    <w:rsid w:val="00721E63"/>
    <w:rsid w:val="00722163"/>
    <w:rsid w:val="0072294D"/>
    <w:rsid w:val="00723586"/>
    <w:rsid w:val="007265D8"/>
    <w:rsid w:val="00727D67"/>
    <w:rsid w:val="00730064"/>
    <w:rsid w:val="00730804"/>
    <w:rsid w:val="007326BC"/>
    <w:rsid w:val="00732D51"/>
    <w:rsid w:val="0073390E"/>
    <w:rsid w:val="00734CD7"/>
    <w:rsid w:val="00735A59"/>
    <w:rsid w:val="00737CE6"/>
    <w:rsid w:val="007409AD"/>
    <w:rsid w:val="007416CA"/>
    <w:rsid w:val="00743EF3"/>
    <w:rsid w:val="00744FFF"/>
    <w:rsid w:val="007473D7"/>
    <w:rsid w:val="00750AAB"/>
    <w:rsid w:val="00751216"/>
    <w:rsid w:val="00751992"/>
    <w:rsid w:val="0075221A"/>
    <w:rsid w:val="007522CD"/>
    <w:rsid w:val="00755B72"/>
    <w:rsid w:val="0075724C"/>
    <w:rsid w:val="007609F5"/>
    <w:rsid w:val="007617A2"/>
    <w:rsid w:val="007642E6"/>
    <w:rsid w:val="007645EE"/>
    <w:rsid w:val="00770267"/>
    <w:rsid w:val="007702B0"/>
    <w:rsid w:val="00770698"/>
    <w:rsid w:val="00771BB8"/>
    <w:rsid w:val="00772552"/>
    <w:rsid w:val="0077272F"/>
    <w:rsid w:val="00775E9C"/>
    <w:rsid w:val="0077656B"/>
    <w:rsid w:val="00776918"/>
    <w:rsid w:val="00776FA0"/>
    <w:rsid w:val="007773F6"/>
    <w:rsid w:val="00777644"/>
    <w:rsid w:val="00781AD1"/>
    <w:rsid w:val="00781F96"/>
    <w:rsid w:val="00782477"/>
    <w:rsid w:val="00782A5A"/>
    <w:rsid w:val="007844A6"/>
    <w:rsid w:val="00784F55"/>
    <w:rsid w:val="007909B4"/>
    <w:rsid w:val="00790E7C"/>
    <w:rsid w:val="007914D4"/>
    <w:rsid w:val="00793596"/>
    <w:rsid w:val="007936E3"/>
    <w:rsid w:val="007945F8"/>
    <w:rsid w:val="007946FE"/>
    <w:rsid w:val="0079497B"/>
    <w:rsid w:val="00796552"/>
    <w:rsid w:val="0079785F"/>
    <w:rsid w:val="007A0A2A"/>
    <w:rsid w:val="007A1737"/>
    <w:rsid w:val="007A337E"/>
    <w:rsid w:val="007A3B82"/>
    <w:rsid w:val="007A3CE6"/>
    <w:rsid w:val="007B1604"/>
    <w:rsid w:val="007B32CA"/>
    <w:rsid w:val="007B3A42"/>
    <w:rsid w:val="007B4039"/>
    <w:rsid w:val="007B4766"/>
    <w:rsid w:val="007B537D"/>
    <w:rsid w:val="007B7E1D"/>
    <w:rsid w:val="007C02EE"/>
    <w:rsid w:val="007C2AF3"/>
    <w:rsid w:val="007C4515"/>
    <w:rsid w:val="007C7642"/>
    <w:rsid w:val="007C77E1"/>
    <w:rsid w:val="007D0E66"/>
    <w:rsid w:val="007D1BFD"/>
    <w:rsid w:val="007D2678"/>
    <w:rsid w:val="007D2C03"/>
    <w:rsid w:val="007D35DD"/>
    <w:rsid w:val="007D4507"/>
    <w:rsid w:val="007D6D34"/>
    <w:rsid w:val="007E1C60"/>
    <w:rsid w:val="007E589E"/>
    <w:rsid w:val="007E7129"/>
    <w:rsid w:val="007E7923"/>
    <w:rsid w:val="007E7924"/>
    <w:rsid w:val="007F030D"/>
    <w:rsid w:val="007F26A5"/>
    <w:rsid w:val="007F2DCF"/>
    <w:rsid w:val="00800A19"/>
    <w:rsid w:val="00800DF2"/>
    <w:rsid w:val="00801DA8"/>
    <w:rsid w:val="008031BF"/>
    <w:rsid w:val="0080494F"/>
    <w:rsid w:val="00804C98"/>
    <w:rsid w:val="0080633A"/>
    <w:rsid w:val="008071D9"/>
    <w:rsid w:val="00811965"/>
    <w:rsid w:val="00812949"/>
    <w:rsid w:val="00812E0F"/>
    <w:rsid w:val="00813136"/>
    <w:rsid w:val="0081351F"/>
    <w:rsid w:val="00817C80"/>
    <w:rsid w:val="008241A3"/>
    <w:rsid w:val="00825795"/>
    <w:rsid w:val="00830AA7"/>
    <w:rsid w:val="0083295F"/>
    <w:rsid w:val="0083433E"/>
    <w:rsid w:val="00834429"/>
    <w:rsid w:val="00835481"/>
    <w:rsid w:val="00835573"/>
    <w:rsid w:val="0084061D"/>
    <w:rsid w:val="0084212B"/>
    <w:rsid w:val="00845325"/>
    <w:rsid w:val="00846E5E"/>
    <w:rsid w:val="0084773A"/>
    <w:rsid w:val="00850378"/>
    <w:rsid w:val="00851D56"/>
    <w:rsid w:val="008532B7"/>
    <w:rsid w:val="008542B8"/>
    <w:rsid w:val="00854570"/>
    <w:rsid w:val="008601D8"/>
    <w:rsid w:val="0086050A"/>
    <w:rsid w:val="00860FF5"/>
    <w:rsid w:val="008631DA"/>
    <w:rsid w:val="00866904"/>
    <w:rsid w:val="0087056A"/>
    <w:rsid w:val="00870949"/>
    <w:rsid w:val="0087180F"/>
    <w:rsid w:val="00873DDE"/>
    <w:rsid w:val="00874370"/>
    <w:rsid w:val="00874868"/>
    <w:rsid w:val="008804E2"/>
    <w:rsid w:val="00880B76"/>
    <w:rsid w:val="00883F40"/>
    <w:rsid w:val="00884741"/>
    <w:rsid w:val="00884F3D"/>
    <w:rsid w:val="00886C1B"/>
    <w:rsid w:val="0088773E"/>
    <w:rsid w:val="00890730"/>
    <w:rsid w:val="00891AAF"/>
    <w:rsid w:val="00891D92"/>
    <w:rsid w:val="00893041"/>
    <w:rsid w:val="00894BA4"/>
    <w:rsid w:val="00896A98"/>
    <w:rsid w:val="0089756A"/>
    <w:rsid w:val="008A17A0"/>
    <w:rsid w:val="008A548F"/>
    <w:rsid w:val="008A55FC"/>
    <w:rsid w:val="008A6D0A"/>
    <w:rsid w:val="008B1753"/>
    <w:rsid w:val="008B450A"/>
    <w:rsid w:val="008B5EBF"/>
    <w:rsid w:val="008B60C9"/>
    <w:rsid w:val="008B76C5"/>
    <w:rsid w:val="008C04E2"/>
    <w:rsid w:val="008C18EC"/>
    <w:rsid w:val="008C2FCF"/>
    <w:rsid w:val="008C3075"/>
    <w:rsid w:val="008C50E6"/>
    <w:rsid w:val="008C66EE"/>
    <w:rsid w:val="008C79DF"/>
    <w:rsid w:val="008D0090"/>
    <w:rsid w:val="008D0DC9"/>
    <w:rsid w:val="008D1481"/>
    <w:rsid w:val="008D3148"/>
    <w:rsid w:val="008D344D"/>
    <w:rsid w:val="008D7383"/>
    <w:rsid w:val="008D7AF8"/>
    <w:rsid w:val="008E06F9"/>
    <w:rsid w:val="008E0C13"/>
    <w:rsid w:val="008E2435"/>
    <w:rsid w:val="008E2BA4"/>
    <w:rsid w:val="008E2DE7"/>
    <w:rsid w:val="008E3D57"/>
    <w:rsid w:val="008E4045"/>
    <w:rsid w:val="008E5855"/>
    <w:rsid w:val="008E7AF7"/>
    <w:rsid w:val="008F09ED"/>
    <w:rsid w:val="008F0C28"/>
    <w:rsid w:val="008F17F7"/>
    <w:rsid w:val="008F49B6"/>
    <w:rsid w:val="008F5335"/>
    <w:rsid w:val="008F7A75"/>
    <w:rsid w:val="008F7F86"/>
    <w:rsid w:val="00901659"/>
    <w:rsid w:val="009026F3"/>
    <w:rsid w:val="00904C92"/>
    <w:rsid w:val="00904FA9"/>
    <w:rsid w:val="0090595F"/>
    <w:rsid w:val="00907C87"/>
    <w:rsid w:val="00910785"/>
    <w:rsid w:val="0091203A"/>
    <w:rsid w:val="00912215"/>
    <w:rsid w:val="00912B37"/>
    <w:rsid w:val="00913141"/>
    <w:rsid w:val="009142C3"/>
    <w:rsid w:val="00914D6F"/>
    <w:rsid w:val="00914DE4"/>
    <w:rsid w:val="00916EED"/>
    <w:rsid w:val="0092052C"/>
    <w:rsid w:val="00920A7B"/>
    <w:rsid w:val="00920AED"/>
    <w:rsid w:val="00921903"/>
    <w:rsid w:val="00921A06"/>
    <w:rsid w:val="0092226D"/>
    <w:rsid w:val="009231BD"/>
    <w:rsid w:val="00923396"/>
    <w:rsid w:val="00923D2F"/>
    <w:rsid w:val="00923D68"/>
    <w:rsid w:val="009241CC"/>
    <w:rsid w:val="00924529"/>
    <w:rsid w:val="0092738C"/>
    <w:rsid w:val="00927BA2"/>
    <w:rsid w:val="00931034"/>
    <w:rsid w:val="009312F6"/>
    <w:rsid w:val="00931EA4"/>
    <w:rsid w:val="0093300D"/>
    <w:rsid w:val="00933E98"/>
    <w:rsid w:val="009368F7"/>
    <w:rsid w:val="00936E60"/>
    <w:rsid w:val="0094217E"/>
    <w:rsid w:val="009426A6"/>
    <w:rsid w:val="009431C9"/>
    <w:rsid w:val="00943ABA"/>
    <w:rsid w:val="00943D17"/>
    <w:rsid w:val="009441DF"/>
    <w:rsid w:val="009457DE"/>
    <w:rsid w:val="00947130"/>
    <w:rsid w:val="00951351"/>
    <w:rsid w:val="00951C85"/>
    <w:rsid w:val="00953E44"/>
    <w:rsid w:val="009546F9"/>
    <w:rsid w:val="00954C9C"/>
    <w:rsid w:val="00955E73"/>
    <w:rsid w:val="00955EA1"/>
    <w:rsid w:val="009560FA"/>
    <w:rsid w:val="00956DAD"/>
    <w:rsid w:val="00961586"/>
    <w:rsid w:val="00966A53"/>
    <w:rsid w:val="009711F9"/>
    <w:rsid w:val="00971C28"/>
    <w:rsid w:val="009750B5"/>
    <w:rsid w:val="0097544E"/>
    <w:rsid w:val="00975893"/>
    <w:rsid w:val="009759F6"/>
    <w:rsid w:val="009761D5"/>
    <w:rsid w:val="00977FE0"/>
    <w:rsid w:val="0098244F"/>
    <w:rsid w:val="00984EFE"/>
    <w:rsid w:val="00985C3B"/>
    <w:rsid w:val="009908AB"/>
    <w:rsid w:val="00993155"/>
    <w:rsid w:val="00994270"/>
    <w:rsid w:val="009A134A"/>
    <w:rsid w:val="009A182F"/>
    <w:rsid w:val="009A2250"/>
    <w:rsid w:val="009A2C57"/>
    <w:rsid w:val="009A31BA"/>
    <w:rsid w:val="009A3A89"/>
    <w:rsid w:val="009A4DA3"/>
    <w:rsid w:val="009B09F7"/>
    <w:rsid w:val="009B1136"/>
    <w:rsid w:val="009B151D"/>
    <w:rsid w:val="009B15F9"/>
    <w:rsid w:val="009B1A66"/>
    <w:rsid w:val="009B1E78"/>
    <w:rsid w:val="009B2D35"/>
    <w:rsid w:val="009B429B"/>
    <w:rsid w:val="009B4325"/>
    <w:rsid w:val="009B5F2E"/>
    <w:rsid w:val="009B6558"/>
    <w:rsid w:val="009B6658"/>
    <w:rsid w:val="009B6A2B"/>
    <w:rsid w:val="009C1B63"/>
    <w:rsid w:val="009C1FFB"/>
    <w:rsid w:val="009D02A1"/>
    <w:rsid w:val="009D0B67"/>
    <w:rsid w:val="009D3566"/>
    <w:rsid w:val="009D3B2F"/>
    <w:rsid w:val="009D54B0"/>
    <w:rsid w:val="009D560E"/>
    <w:rsid w:val="009D6292"/>
    <w:rsid w:val="009D73BA"/>
    <w:rsid w:val="009D74CA"/>
    <w:rsid w:val="009E19F0"/>
    <w:rsid w:val="009E1DAA"/>
    <w:rsid w:val="009E242C"/>
    <w:rsid w:val="009E4A57"/>
    <w:rsid w:val="009E706C"/>
    <w:rsid w:val="009F102F"/>
    <w:rsid w:val="009F26C1"/>
    <w:rsid w:val="009F27D2"/>
    <w:rsid w:val="009F2C30"/>
    <w:rsid w:val="009F2FDC"/>
    <w:rsid w:val="009F32AA"/>
    <w:rsid w:val="009F3C80"/>
    <w:rsid w:val="009F4812"/>
    <w:rsid w:val="009F4983"/>
    <w:rsid w:val="009F6835"/>
    <w:rsid w:val="009F7633"/>
    <w:rsid w:val="009F7E1C"/>
    <w:rsid w:val="00A02E73"/>
    <w:rsid w:val="00A02F22"/>
    <w:rsid w:val="00A03261"/>
    <w:rsid w:val="00A03E17"/>
    <w:rsid w:val="00A05CD0"/>
    <w:rsid w:val="00A0675D"/>
    <w:rsid w:val="00A113CE"/>
    <w:rsid w:val="00A12824"/>
    <w:rsid w:val="00A1338A"/>
    <w:rsid w:val="00A151A2"/>
    <w:rsid w:val="00A155BC"/>
    <w:rsid w:val="00A15787"/>
    <w:rsid w:val="00A20137"/>
    <w:rsid w:val="00A2082E"/>
    <w:rsid w:val="00A2088D"/>
    <w:rsid w:val="00A21208"/>
    <w:rsid w:val="00A2527F"/>
    <w:rsid w:val="00A25494"/>
    <w:rsid w:val="00A269B1"/>
    <w:rsid w:val="00A2754E"/>
    <w:rsid w:val="00A27FEF"/>
    <w:rsid w:val="00A30B6B"/>
    <w:rsid w:val="00A31C0D"/>
    <w:rsid w:val="00A32C62"/>
    <w:rsid w:val="00A362E0"/>
    <w:rsid w:val="00A36F78"/>
    <w:rsid w:val="00A37D6B"/>
    <w:rsid w:val="00A418BA"/>
    <w:rsid w:val="00A41CD1"/>
    <w:rsid w:val="00A42749"/>
    <w:rsid w:val="00A43A69"/>
    <w:rsid w:val="00A4439D"/>
    <w:rsid w:val="00A4523F"/>
    <w:rsid w:val="00A457B9"/>
    <w:rsid w:val="00A47784"/>
    <w:rsid w:val="00A5033A"/>
    <w:rsid w:val="00A50C85"/>
    <w:rsid w:val="00A51A37"/>
    <w:rsid w:val="00A5399B"/>
    <w:rsid w:val="00A5649B"/>
    <w:rsid w:val="00A5690F"/>
    <w:rsid w:val="00A57352"/>
    <w:rsid w:val="00A60045"/>
    <w:rsid w:val="00A605B7"/>
    <w:rsid w:val="00A60DF6"/>
    <w:rsid w:val="00A628CE"/>
    <w:rsid w:val="00A62A7D"/>
    <w:rsid w:val="00A669EB"/>
    <w:rsid w:val="00A66DBF"/>
    <w:rsid w:val="00A70CC1"/>
    <w:rsid w:val="00A7199E"/>
    <w:rsid w:val="00A72B3F"/>
    <w:rsid w:val="00A74A36"/>
    <w:rsid w:val="00A766D8"/>
    <w:rsid w:val="00A8159E"/>
    <w:rsid w:val="00A826F6"/>
    <w:rsid w:val="00A84D21"/>
    <w:rsid w:val="00A84F7A"/>
    <w:rsid w:val="00A84FBB"/>
    <w:rsid w:val="00A853B9"/>
    <w:rsid w:val="00A855A6"/>
    <w:rsid w:val="00A872AB"/>
    <w:rsid w:val="00A90783"/>
    <w:rsid w:val="00A92460"/>
    <w:rsid w:val="00A92562"/>
    <w:rsid w:val="00A93DB1"/>
    <w:rsid w:val="00A95039"/>
    <w:rsid w:val="00A9761E"/>
    <w:rsid w:val="00A97B37"/>
    <w:rsid w:val="00AA088C"/>
    <w:rsid w:val="00AA21B6"/>
    <w:rsid w:val="00AA7DC2"/>
    <w:rsid w:val="00AB0E1B"/>
    <w:rsid w:val="00AB4EEB"/>
    <w:rsid w:val="00AB5215"/>
    <w:rsid w:val="00AC0981"/>
    <w:rsid w:val="00AC09C8"/>
    <w:rsid w:val="00AC12F4"/>
    <w:rsid w:val="00AC2130"/>
    <w:rsid w:val="00AC2AA2"/>
    <w:rsid w:val="00AC3661"/>
    <w:rsid w:val="00AC4FB7"/>
    <w:rsid w:val="00AC5CF3"/>
    <w:rsid w:val="00AD0467"/>
    <w:rsid w:val="00AD0FD0"/>
    <w:rsid w:val="00AD107A"/>
    <w:rsid w:val="00AD211D"/>
    <w:rsid w:val="00AD3A41"/>
    <w:rsid w:val="00AD5828"/>
    <w:rsid w:val="00AD71A7"/>
    <w:rsid w:val="00AE0139"/>
    <w:rsid w:val="00AE1445"/>
    <w:rsid w:val="00AE3C37"/>
    <w:rsid w:val="00AE434B"/>
    <w:rsid w:val="00AE4568"/>
    <w:rsid w:val="00AE4DFD"/>
    <w:rsid w:val="00AF220F"/>
    <w:rsid w:val="00AF40A7"/>
    <w:rsid w:val="00AF5912"/>
    <w:rsid w:val="00B002AE"/>
    <w:rsid w:val="00B00D8B"/>
    <w:rsid w:val="00B02597"/>
    <w:rsid w:val="00B0498F"/>
    <w:rsid w:val="00B06BFE"/>
    <w:rsid w:val="00B1278A"/>
    <w:rsid w:val="00B15198"/>
    <w:rsid w:val="00B17080"/>
    <w:rsid w:val="00B239DB"/>
    <w:rsid w:val="00B253A7"/>
    <w:rsid w:val="00B25534"/>
    <w:rsid w:val="00B2596A"/>
    <w:rsid w:val="00B259E9"/>
    <w:rsid w:val="00B26EA7"/>
    <w:rsid w:val="00B275F2"/>
    <w:rsid w:val="00B27CAF"/>
    <w:rsid w:val="00B33712"/>
    <w:rsid w:val="00B34423"/>
    <w:rsid w:val="00B34714"/>
    <w:rsid w:val="00B34786"/>
    <w:rsid w:val="00B35D48"/>
    <w:rsid w:val="00B35F7B"/>
    <w:rsid w:val="00B36180"/>
    <w:rsid w:val="00B36FCC"/>
    <w:rsid w:val="00B411D7"/>
    <w:rsid w:val="00B42B15"/>
    <w:rsid w:val="00B43FEA"/>
    <w:rsid w:val="00B45502"/>
    <w:rsid w:val="00B45C02"/>
    <w:rsid w:val="00B4672A"/>
    <w:rsid w:val="00B500AE"/>
    <w:rsid w:val="00B50129"/>
    <w:rsid w:val="00B502FB"/>
    <w:rsid w:val="00B50BD8"/>
    <w:rsid w:val="00B51FD6"/>
    <w:rsid w:val="00B53F5D"/>
    <w:rsid w:val="00B54F1E"/>
    <w:rsid w:val="00B55E51"/>
    <w:rsid w:val="00B56212"/>
    <w:rsid w:val="00B603C2"/>
    <w:rsid w:val="00B603FF"/>
    <w:rsid w:val="00B61B17"/>
    <w:rsid w:val="00B61B4A"/>
    <w:rsid w:val="00B61B54"/>
    <w:rsid w:val="00B62B6C"/>
    <w:rsid w:val="00B62DFC"/>
    <w:rsid w:val="00B67450"/>
    <w:rsid w:val="00B71412"/>
    <w:rsid w:val="00B723F7"/>
    <w:rsid w:val="00B73772"/>
    <w:rsid w:val="00B7536C"/>
    <w:rsid w:val="00B75CE8"/>
    <w:rsid w:val="00B75F00"/>
    <w:rsid w:val="00B82768"/>
    <w:rsid w:val="00B8469C"/>
    <w:rsid w:val="00B85C2F"/>
    <w:rsid w:val="00B878F1"/>
    <w:rsid w:val="00B87B2C"/>
    <w:rsid w:val="00B951ED"/>
    <w:rsid w:val="00B95440"/>
    <w:rsid w:val="00B95587"/>
    <w:rsid w:val="00B95909"/>
    <w:rsid w:val="00B95A64"/>
    <w:rsid w:val="00B96C8B"/>
    <w:rsid w:val="00B97CB0"/>
    <w:rsid w:val="00BA0B1A"/>
    <w:rsid w:val="00BA262B"/>
    <w:rsid w:val="00BA5A08"/>
    <w:rsid w:val="00BA6F35"/>
    <w:rsid w:val="00BB0F59"/>
    <w:rsid w:val="00BB192C"/>
    <w:rsid w:val="00BB3252"/>
    <w:rsid w:val="00BB5867"/>
    <w:rsid w:val="00BB776B"/>
    <w:rsid w:val="00BB7D78"/>
    <w:rsid w:val="00BC05CA"/>
    <w:rsid w:val="00BC0FD2"/>
    <w:rsid w:val="00BC110A"/>
    <w:rsid w:val="00BC1A05"/>
    <w:rsid w:val="00BC2C51"/>
    <w:rsid w:val="00BC71F4"/>
    <w:rsid w:val="00BC725D"/>
    <w:rsid w:val="00BD48E4"/>
    <w:rsid w:val="00BD5220"/>
    <w:rsid w:val="00BD53A8"/>
    <w:rsid w:val="00BD5784"/>
    <w:rsid w:val="00BD683E"/>
    <w:rsid w:val="00BD6BA6"/>
    <w:rsid w:val="00BD7EFA"/>
    <w:rsid w:val="00BE1200"/>
    <w:rsid w:val="00BE20D9"/>
    <w:rsid w:val="00BE48FB"/>
    <w:rsid w:val="00BE5EF3"/>
    <w:rsid w:val="00BE6188"/>
    <w:rsid w:val="00BF09EA"/>
    <w:rsid w:val="00BF19A3"/>
    <w:rsid w:val="00BF4F8F"/>
    <w:rsid w:val="00BF59D5"/>
    <w:rsid w:val="00BF6E15"/>
    <w:rsid w:val="00BF6F20"/>
    <w:rsid w:val="00C006BB"/>
    <w:rsid w:val="00C00C88"/>
    <w:rsid w:val="00C00D0E"/>
    <w:rsid w:val="00C01E40"/>
    <w:rsid w:val="00C02ECC"/>
    <w:rsid w:val="00C0415F"/>
    <w:rsid w:val="00C04672"/>
    <w:rsid w:val="00C0632D"/>
    <w:rsid w:val="00C069FE"/>
    <w:rsid w:val="00C10030"/>
    <w:rsid w:val="00C13FA6"/>
    <w:rsid w:val="00C14370"/>
    <w:rsid w:val="00C14E85"/>
    <w:rsid w:val="00C20E68"/>
    <w:rsid w:val="00C223B0"/>
    <w:rsid w:val="00C2297C"/>
    <w:rsid w:val="00C23370"/>
    <w:rsid w:val="00C23AE3"/>
    <w:rsid w:val="00C24345"/>
    <w:rsid w:val="00C244E8"/>
    <w:rsid w:val="00C24949"/>
    <w:rsid w:val="00C254C7"/>
    <w:rsid w:val="00C30592"/>
    <w:rsid w:val="00C32A12"/>
    <w:rsid w:val="00C34165"/>
    <w:rsid w:val="00C34D77"/>
    <w:rsid w:val="00C34E7D"/>
    <w:rsid w:val="00C37E75"/>
    <w:rsid w:val="00C4292C"/>
    <w:rsid w:val="00C43104"/>
    <w:rsid w:val="00C44003"/>
    <w:rsid w:val="00C44110"/>
    <w:rsid w:val="00C47256"/>
    <w:rsid w:val="00C47E35"/>
    <w:rsid w:val="00C50BB4"/>
    <w:rsid w:val="00C50F86"/>
    <w:rsid w:val="00C511AD"/>
    <w:rsid w:val="00C5236A"/>
    <w:rsid w:val="00C529ED"/>
    <w:rsid w:val="00C54DFF"/>
    <w:rsid w:val="00C5585A"/>
    <w:rsid w:val="00C561BD"/>
    <w:rsid w:val="00C5769E"/>
    <w:rsid w:val="00C57DEC"/>
    <w:rsid w:val="00C607BA"/>
    <w:rsid w:val="00C61098"/>
    <w:rsid w:val="00C614B0"/>
    <w:rsid w:val="00C630E0"/>
    <w:rsid w:val="00C66AAF"/>
    <w:rsid w:val="00C67E08"/>
    <w:rsid w:val="00C7195D"/>
    <w:rsid w:val="00C72352"/>
    <w:rsid w:val="00C724AA"/>
    <w:rsid w:val="00C72A89"/>
    <w:rsid w:val="00C75804"/>
    <w:rsid w:val="00C7631C"/>
    <w:rsid w:val="00C77E6D"/>
    <w:rsid w:val="00C8131C"/>
    <w:rsid w:val="00C84DE3"/>
    <w:rsid w:val="00C85590"/>
    <w:rsid w:val="00C869B4"/>
    <w:rsid w:val="00C86C52"/>
    <w:rsid w:val="00C90C53"/>
    <w:rsid w:val="00C90F38"/>
    <w:rsid w:val="00C9533E"/>
    <w:rsid w:val="00C9572C"/>
    <w:rsid w:val="00C961C9"/>
    <w:rsid w:val="00C96431"/>
    <w:rsid w:val="00CA2026"/>
    <w:rsid w:val="00CA2609"/>
    <w:rsid w:val="00CA3C21"/>
    <w:rsid w:val="00CA4798"/>
    <w:rsid w:val="00CA6AF8"/>
    <w:rsid w:val="00CB3369"/>
    <w:rsid w:val="00CB3763"/>
    <w:rsid w:val="00CB5887"/>
    <w:rsid w:val="00CB6CB6"/>
    <w:rsid w:val="00CB706E"/>
    <w:rsid w:val="00CC06CE"/>
    <w:rsid w:val="00CC235C"/>
    <w:rsid w:val="00CC3390"/>
    <w:rsid w:val="00CC3ECC"/>
    <w:rsid w:val="00CC4A3C"/>
    <w:rsid w:val="00CC66AB"/>
    <w:rsid w:val="00CC794D"/>
    <w:rsid w:val="00CC7B1B"/>
    <w:rsid w:val="00CD26E2"/>
    <w:rsid w:val="00CD327D"/>
    <w:rsid w:val="00CD407E"/>
    <w:rsid w:val="00CD5E80"/>
    <w:rsid w:val="00CD6769"/>
    <w:rsid w:val="00CE282F"/>
    <w:rsid w:val="00CE2E21"/>
    <w:rsid w:val="00CE375E"/>
    <w:rsid w:val="00CE38FD"/>
    <w:rsid w:val="00CE493A"/>
    <w:rsid w:val="00CE5476"/>
    <w:rsid w:val="00CE54DA"/>
    <w:rsid w:val="00CE5FEA"/>
    <w:rsid w:val="00CE6ACB"/>
    <w:rsid w:val="00CE6E75"/>
    <w:rsid w:val="00CE7001"/>
    <w:rsid w:val="00CF0923"/>
    <w:rsid w:val="00CF13A0"/>
    <w:rsid w:val="00CF1554"/>
    <w:rsid w:val="00CF3974"/>
    <w:rsid w:val="00CF425C"/>
    <w:rsid w:val="00CF6A9C"/>
    <w:rsid w:val="00CF77BC"/>
    <w:rsid w:val="00D000A2"/>
    <w:rsid w:val="00D006D1"/>
    <w:rsid w:val="00D01996"/>
    <w:rsid w:val="00D0618D"/>
    <w:rsid w:val="00D07E10"/>
    <w:rsid w:val="00D07EB5"/>
    <w:rsid w:val="00D108D5"/>
    <w:rsid w:val="00D1235B"/>
    <w:rsid w:val="00D1393B"/>
    <w:rsid w:val="00D14074"/>
    <w:rsid w:val="00D14B2D"/>
    <w:rsid w:val="00D14D52"/>
    <w:rsid w:val="00D152E3"/>
    <w:rsid w:val="00D1658D"/>
    <w:rsid w:val="00D166B2"/>
    <w:rsid w:val="00D20836"/>
    <w:rsid w:val="00D21FC7"/>
    <w:rsid w:val="00D23C97"/>
    <w:rsid w:val="00D23DC2"/>
    <w:rsid w:val="00D26061"/>
    <w:rsid w:val="00D315ED"/>
    <w:rsid w:val="00D35252"/>
    <w:rsid w:val="00D352AE"/>
    <w:rsid w:val="00D35D2E"/>
    <w:rsid w:val="00D42076"/>
    <w:rsid w:val="00D427BE"/>
    <w:rsid w:val="00D42F84"/>
    <w:rsid w:val="00D439B4"/>
    <w:rsid w:val="00D44C08"/>
    <w:rsid w:val="00D4604A"/>
    <w:rsid w:val="00D50AED"/>
    <w:rsid w:val="00D50B20"/>
    <w:rsid w:val="00D519B6"/>
    <w:rsid w:val="00D52EDC"/>
    <w:rsid w:val="00D544B6"/>
    <w:rsid w:val="00D54D33"/>
    <w:rsid w:val="00D55CDC"/>
    <w:rsid w:val="00D60F77"/>
    <w:rsid w:val="00D64AAD"/>
    <w:rsid w:val="00D6500A"/>
    <w:rsid w:val="00D66C22"/>
    <w:rsid w:val="00D70182"/>
    <w:rsid w:val="00D71ADF"/>
    <w:rsid w:val="00D71DA5"/>
    <w:rsid w:val="00D71E59"/>
    <w:rsid w:val="00D73424"/>
    <w:rsid w:val="00D73650"/>
    <w:rsid w:val="00D73DC3"/>
    <w:rsid w:val="00D7518E"/>
    <w:rsid w:val="00D77983"/>
    <w:rsid w:val="00D805A0"/>
    <w:rsid w:val="00D806A5"/>
    <w:rsid w:val="00D81B5F"/>
    <w:rsid w:val="00D82C5D"/>
    <w:rsid w:val="00D84DEE"/>
    <w:rsid w:val="00D857CB"/>
    <w:rsid w:val="00D868DB"/>
    <w:rsid w:val="00D9294C"/>
    <w:rsid w:val="00DA0CD0"/>
    <w:rsid w:val="00DA115B"/>
    <w:rsid w:val="00DA2377"/>
    <w:rsid w:val="00DA3384"/>
    <w:rsid w:val="00DA3F3A"/>
    <w:rsid w:val="00DA421C"/>
    <w:rsid w:val="00DA6C8F"/>
    <w:rsid w:val="00DB1977"/>
    <w:rsid w:val="00DB26FE"/>
    <w:rsid w:val="00DB28C3"/>
    <w:rsid w:val="00DB2CA9"/>
    <w:rsid w:val="00DB335F"/>
    <w:rsid w:val="00DB43A2"/>
    <w:rsid w:val="00DB5BBC"/>
    <w:rsid w:val="00DC1038"/>
    <w:rsid w:val="00DC1D87"/>
    <w:rsid w:val="00DC24C5"/>
    <w:rsid w:val="00DC2C34"/>
    <w:rsid w:val="00DC3908"/>
    <w:rsid w:val="00DC465C"/>
    <w:rsid w:val="00DC4B99"/>
    <w:rsid w:val="00DC7779"/>
    <w:rsid w:val="00DD02C0"/>
    <w:rsid w:val="00DD02C8"/>
    <w:rsid w:val="00DD1995"/>
    <w:rsid w:val="00DD3622"/>
    <w:rsid w:val="00DD3B3B"/>
    <w:rsid w:val="00DD3BF8"/>
    <w:rsid w:val="00DD4BAF"/>
    <w:rsid w:val="00DD673F"/>
    <w:rsid w:val="00DD681C"/>
    <w:rsid w:val="00DE0C53"/>
    <w:rsid w:val="00DE2167"/>
    <w:rsid w:val="00DE287A"/>
    <w:rsid w:val="00DE2950"/>
    <w:rsid w:val="00DE3CC9"/>
    <w:rsid w:val="00DE3D52"/>
    <w:rsid w:val="00DE4BEB"/>
    <w:rsid w:val="00DE4F80"/>
    <w:rsid w:val="00DE5761"/>
    <w:rsid w:val="00DE64C9"/>
    <w:rsid w:val="00DE709B"/>
    <w:rsid w:val="00DE7603"/>
    <w:rsid w:val="00DF475B"/>
    <w:rsid w:val="00DF49B9"/>
    <w:rsid w:val="00DF5B0B"/>
    <w:rsid w:val="00DF7D5D"/>
    <w:rsid w:val="00E01CEE"/>
    <w:rsid w:val="00E06547"/>
    <w:rsid w:val="00E06FDE"/>
    <w:rsid w:val="00E07027"/>
    <w:rsid w:val="00E0745F"/>
    <w:rsid w:val="00E07F96"/>
    <w:rsid w:val="00E10E3C"/>
    <w:rsid w:val="00E117F0"/>
    <w:rsid w:val="00E1246B"/>
    <w:rsid w:val="00E15D9E"/>
    <w:rsid w:val="00E167B9"/>
    <w:rsid w:val="00E17221"/>
    <w:rsid w:val="00E17D16"/>
    <w:rsid w:val="00E22826"/>
    <w:rsid w:val="00E2288B"/>
    <w:rsid w:val="00E23D95"/>
    <w:rsid w:val="00E2452C"/>
    <w:rsid w:val="00E267EF"/>
    <w:rsid w:val="00E26B28"/>
    <w:rsid w:val="00E27901"/>
    <w:rsid w:val="00E27F0C"/>
    <w:rsid w:val="00E30413"/>
    <w:rsid w:val="00E335AD"/>
    <w:rsid w:val="00E37035"/>
    <w:rsid w:val="00E37115"/>
    <w:rsid w:val="00E373C2"/>
    <w:rsid w:val="00E40B51"/>
    <w:rsid w:val="00E40E36"/>
    <w:rsid w:val="00E41D3A"/>
    <w:rsid w:val="00E429AF"/>
    <w:rsid w:val="00E42A02"/>
    <w:rsid w:val="00E42E55"/>
    <w:rsid w:val="00E43DF8"/>
    <w:rsid w:val="00E45D57"/>
    <w:rsid w:val="00E46DE8"/>
    <w:rsid w:val="00E50C44"/>
    <w:rsid w:val="00E51CE3"/>
    <w:rsid w:val="00E525B0"/>
    <w:rsid w:val="00E53D5A"/>
    <w:rsid w:val="00E54A4E"/>
    <w:rsid w:val="00E562CD"/>
    <w:rsid w:val="00E56484"/>
    <w:rsid w:val="00E56D67"/>
    <w:rsid w:val="00E61603"/>
    <w:rsid w:val="00E62641"/>
    <w:rsid w:val="00E63B47"/>
    <w:rsid w:val="00E64659"/>
    <w:rsid w:val="00E64804"/>
    <w:rsid w:val="00E65057"/>
    <w:rsid w:val="00E670A1"/>
    <w:rsid w:val="00E674E3"/>
    <w:rsid w:val="00E67715"/>
    <w:rsid w:val="00E70501"/>
    <w:rsid w:val="00E71963"/>
    <w:rsid w:val="00E74640"/>
    <w:rsid w:val="00E75297"/>
    <w:rsid w:val="00E77700"/>
    <w:rsid w:val="00E83AA5"/>
    <w:rsid w:val="00E84279"/>
    <w:rsid w:val="00E85F03"/>
    <w:rsid w:val="00E86DD5"/>
    <w:rsid w:val="00E87EB8"/>
    <w:rsid w:val="00E911C8"/>
    <w:rsid w:val="00E9158D"/>
    <w:rsid w:val="00E91DF6"/>
    <w:rsid w:val="00E92188"/>
    <w:rsid w:val="00E92CBE"/>
    <w:rsid w:val="00E92F51"/>
    <w:rsid w:val="00E93509"/>
    <w:rsid w:val="00E94FA2"/>
    <w:rsid w:val="00E964EC"/>
    <w:rsid w:val="00E9796B"/>
    <w:rsid w:val="00EA0AA9"/>
    <w:rsid w:val="00EA1922"/>
    <w:rsid w:val="00EA6516"/>
    <w:rsid w:val="00EA6CB0"/>
    <w:rsid w:val="00EB13E5"/>
    <w:rsid w:val="00EB2827"/>
    <w:rsid w:val="00EB47AF"/>
    <w:rsid w:val="00EB53FF"/>
    <w:rsid w:val="00EB62B9"/>
    <w:rsid w:val="00EB6948"/>
    <w:rsid w:val="00EB6C9E"/>
    <w:rsid w:val="00EB6F09"/>
    <w:rsid w:val="00EC24B0"/>
    <w:rsid w:val="00EC29E6"/>
    <w:rsid w:val="00EC3D8F"/>
    <w:rsid w:val="00EC4781"/>
    <w:rsid w:val="00EC614A"/>
    <w:rsid w:val="00EC6C7B"/>
    <w:rsid w:val="00EC6F3A"/>
    <w:rsid w:val="00EC7093"/>
    <w:rsid w:val="00EC7E5C"/>
    <w:rsid w:val="00ED1837"/>
    <w:rsid w:val="00ED30E4"/>
    <w:rsid w:val="00ED3807"/>
    <w:rsid w:val="00ED561E"/>
    <w:rsid w:val="00ED5C7A"/>
    <w:rsid w:val="00ED6458"/>
    <w:rsid w:val="00ED65A6"/>
    <w:rsid w:val="00ED6A6C"/>
    <w:rsid w:val="00EE0BA6"/>
    <w:rsid w:val="00EE0D8A"/>
    <w:rsid w:val="00EE2604"/>
    <w:rsid w:val="00EE481F"/>
    <w:rsid w:val="00EE5018"/>
    <w:rsid w:val="00EE58C1"/>
    <w:rsid w:val="00EE6F66"/>
    <w:rsid w:val="00EE79D1"/>
    <w:rsid w:val="00EF2729"/>
    <w:rsid w:val="00EF50BB"/>
    <w:rsid w:val="00EF6A74"/>
    <w:rsid w:val="00EF76AB"/>
    <w:rsid w:val="00EF7710"/>
    <w:rsid w:val="00EF7A80"/>
    <w:rsid w:val="00F00B3F"/>
    <w:rsid w:val="00F03072"/>
    <w:rsid w:val="00F033DF"/>
    <w:rsid w:val="00F03DB9"/>
    <w:rsid w:val="00F04EFD"/>
    <w:rsid w:val="00F053E0"/>
    <w:rsid w:val="00F05406"/>
    <w:rsid w:val="00F05B57"/>
    <w:rsid w:val="00F06732"/>
    <w:rsid w:val="00F06D77"/>
    <w:rsid w:val="00F07449"/>
    <w:rsid w:val="00F077C7"/>
    <w:rsid w:val="00F11CAE"/>
    <w:rsid w:val="00F12D36"/>
    <w:rsid w:val="00F13080"/>
    <w:rsid w:val="00F172F8"/>
    <w:rsid w:val="00F2026E"/>
    <w:rsid w:val="00F20F38"/>
    <w:rsid w:val="00F24EA9"/>
    <w:rsid w:val="00F3032E"/>
    <w:rsid w:val="00F32746"/>
    <w:rsid w:val="00F3362D"/>
    <w:rsid w:val="00F35F83"/>
    <w:rsid w:val="00F36EB5"/>
    <w:rsid w:val="00F37141"/>
    <w:rsid w:val="00F405D4"/>
    <w:rsid w:val="00F40D21"/>
    <w:rsid w:val="00F41F69"/>
    <w:rsid w:val="00F4289D"/>
    <w:rsid w:val="00F430F9"/>
    <w:rsid w:val="00F44002"/>
    <w:rsid w:val="00F47730"/>
    <w:rsid w:val="00F47931"/>
    <w:rsid w:val="00F51789"/>
    <w:rsid w:val="00F53D49"/>
    <w:rsid w:val="00F5619D"/>
    <w:rsid w:val="00F6232D"/>
    <w:rsid w:val="00F648CA"/>
    <w:rsid w:val="00F6544B"/>
    <w:rsid w:val="00F65F0A"/>
    <w:rsid w:val="00F66123"/>
    <w:rsid w:val="00F661DD"/>
    <w:rsid w:val="00F67020"/>
    <w:rsid w:val="00F71BE6"/>
    <w:rsid w:val="00F72551"/>
    <w:rsid w:val="00F72EF0"/>
    <w:rsid w:val="00F737DA"/>
    <w:rsid w:val="00F73E80"/>
    <w:rsid w:val="00F7451F"/>
    <w:rsid w:val="00F75ED4"/>
    <w:rsid w:val="00F76084"/>
    <w:rsid w:val="00F773B9"/>
    <w:rsid w:val="00F80830"/>
    <w:rsid w:val="00F811F8"/>
    <w:rsid w:val="00F81A6C"/>
    <w:rsid w:val="00F82905"/>
    <w:rsid w:val="00F82CE0"/>
    <w:rsid w:val="00F83148"/>
    <w:rsid w:val="00F851D8"/>
    <w:rsid w:val="00F8531E"/>
    <w:rsid w:val="00F86660"/>
    <w:rsid w:val="00F86810"/>
    <w:rsid w:val="00F87F2B"/>
    <w:rsid w:val="00F900C4"/>
    <w:rsid w:val="00F921F6"/>
    <w:rsid w:val="00F92C15"/>
    <w:rsid w:val="00F92C1E"/>
    <w:rsid w:val="00F92EF5"/>
    <w:rsid w:val="00F939DF"/>
    <w:rsid w:val="00F94E9C"/>
    <w:rsid w:val="00F96A47"/>
    <w:rsid w:val="00F97468"/>
    <w:rsid w:val="00FA060B"/>
    <w:rsid w:val="00FA0A81"/>
    <w:rsid w:val="00FA2CAE"/>
    <w:rsid w:val="00FA47C8"/>
    <w:rsid w:val="00FA5982"/>
    <w:rsid w:val="00FA6949"/>
    <w:rsid w:val="00FA7060"/>
    <w:rsid w:val="00FA74C4"/>
    <w:rsid w:val="00FB1FB4"/>
    <w:rsid w:val="00FB6FE0"/>
    <w:rsid w:val="00FB7BB0"/>
    <w:rsid w:val="00FB7EEC"/>
    <w:rsid w:val="00FC019D"/>
    <w:rsid w:val="00FC0AC8"/>
    <w:rsid w:val="00FC0BC3"/>
    <w:rsid w:val="00FC6449"/>
    <w:rsid w:val="00FD3BA5"/>
    <w:rsid w:val="00FD4E6D"/>
    <w:rsid w:val="00FD61F3"/>
    <w:rsid w:val="00FD6624"/>
    <w:rsid w:val="00FD69CF"/>
    <w:rsid w:val="00FD744E"/>
    <w:rsid w:val="00FD7EC7"/>
    <w:rsid w:val="00FE0F4F"/>
    <w:rsid w:val="00FE1EB7"/>
    <w:rsid w:val="00FE239B"/>
    <w:rsid w:val="00FE7EF4"/>
    <w:rsid w:val="00FF033B"/>
    <w:rsid w:val="00FF59F7"/>
    <w:rsid w:val="00FF5D87"/>
    <w:rsid w:val="00FF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B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3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0B5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4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70949"/>
  </w:style>
  <w:style w:type="paragraph" w:styleId="Footer">
    <w:name w:val="footer"/>
    <w:basedOn w:val="Normal"/>
    <w:link w:val="FooterChar"/>
    <w:uiPriority w:val="99"/>
    <w:unhideWhenUsed/>
    <w:rsid w:val="0087094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70949"/>
  </w:style>
  <w:style w:type="paragraph" w:customStyle="1" w:styleId="article-text">
    <w:name w:val="article-text"/>
    <w:basedOn w:val="Normal"/>
    <w:rsid w:val="00265DB9"/>
    <w:pPr>
      <w:spacing w:before="100" w:beforeAutospacing="1" w:after="100" w:afterAutospacing="1"/>
    </w:pPr>
  </w:style>
  <w:style w:type="character" w:styleId="CommentReference">
    <w:name w:val="annotation reference"/>
    <w:basedOn w:val="DefaultParagraphFont"/>
    <w:uiPriority w:val="99"/>
    <w:semiHidden/>
    <w:unhideWhenUsed/>
    <w:rsid w:val="00A872AB"/>
    <w:rPr>
      <w:sz w:val="16"/>
      <w:szCs w:val="16"/>
    </w:rPr>
  </w:style>
  <w:style w:type="paragraph" w:styleId="NormalWeb">
    <w:name w:val="Normal (Web)"/>
    <w:basedOn w:val="Normal"/>
    <w:uiPriority w:val="99"/>
    <w:unhideWhenUsed/>
    <w:rsid w:val="007B4766"/>
    <w:pPr>
      <w:spacing w:before="100" w:beforeAutospacing="1" w:after="100" w:afterAutospacing="1"/>
    </w:pPr>
  </w:style>
  <w:style w:type="paragraph" w:styleId="CommentText">
    <w:name w:val="annotation text"/>
    <w:basedOn w:val="Normal"/>
    <w:link w:val="CommentTextChar"/>
    <w:uiPriority w:val="99"/>
    <w:semiHidden/>
    <w:unhideWhenUsed/>
    <w:rsid w:val="00EC29E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C29E6"/>
    <w:rPr>
      <w:sz w:val="20"/>
      <w:szCs w:val="20"/>
    </w:rPr>
  </w:style>
  <w:style w:type="paragraph" w:styleId="CommentSubject">
    <w:name w:val="annotation subject"/>
    <w:basedOn w:val="CommentText"/>
    <w:next w:val="CommentText"/>
    <w:link w:val="CommentSubjectChar"/>
    <w:uiPriority w:val="99"/>
    <w:semiHidden/>
    <w:unhideWhenUsed/>
    <w:rsid w:val="00EC29E6"/>
    <w:rPr>
      <w:b/>
      <w:bCs/>
    </w:rPr>
  </w:style>
  <w:style w:type="character" w:customStyle="1" w:styleId="CommentSubjectChar">
    <w:name w:val="Comment Subject Char"/>
    <w:basedOn w:val="CommentTextChar"/>
    <w:link w:val="CommentSubject"/>
    <w:uiPriority w:val="99"/>
    <w:semiHidden/>
    <w:rsid w:val="00EC29E6"/>
    <w:rPr>
      <w:b/>
      <w:bCs/>
      <w:sz w:val="20"/>
      <w:szCs w:val="20"/>
    </w:rPr>
  </w:style>
  <w:style w:type="character" w:customStyle="1" w:styleId="apple-converted-space">
    <w:name w:val="apple-converted-space"/>
    <w:basedOn w:val="DefaultParagraphFont"/>
    <w:rsid w:val="002E62E3"/>
  </w:style>
  <w:style w:type="table" w:styleId="TableGrid">
    <w:name w:val="Table Grid"/>
    <w:basedOn w:val="TableNormal"/>
    <w:uiPriority w:val="39"/>
    <w:rsid w:val="00880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B3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B4B3D"/>
    <w:rPr>
      <w:rFonts w:ascii="Segoe UI" w:hAnsi="Segoe UI" w:cs="Segoe UI"/>
      <w:sz w:val="18"/>
      <w:szCs w:val="18"/>
    </w:rPr>
  </w:style>
  <w:style w:type="character" w:styleId="Emphasis">
    <w:name w:val="Emphasis"/>
    <w:basedOn w:val="DefaultParagraphFont"/>
    <w:uiPriority w:val="20"/>
    <w:qFormat/>
    <w:rsid w:val="00AC0981"/>
    <w:rPr>
      <w:i/>
      <w:iCs/>
    </w:rPr>
  </w:style>
  <w:style w:type="character" w:customStyle="1" w:styleId="Heading1Char">
    <w:name w:val="Heading 1 Char"/>
    <w:basedOn w:val="DefaultParagraphFont"/>
    <w:link w:val="Heading1"/>
    <w:uiPriority w:val="9"/>
    <w:rsid w:val="00E40B51"/>
    <w:rPr>
      <w:rFonts w:asciiTheme="majorHAnsi" w:eastAsiaTheme="majorEastAsia" w:hAnsiTheme="majorHAnsi" w:cstheme="majorBidi"/>
      <w:color w:val="2E74B5" w:themeColor="accent1" w:themeShade="BF"/>
      <w:sz w:val="32"/>
      <w:szCs w:val="32"/>
    </w:rPr>
  </w:style>
  <w:style w:type="character" w:customStyle="1" w:styleId="nlmarticle-title">
    <w:name w:val="nlm_article-title"/>
    <w:basedOn w:val="DefaultParagraphFont"/>
    <w:rsid w:val="007A337E"/>
  </w:style>
  <w:style w:type="character" w:styleId="Hyperlink">
    <w:name w:val="Hyperlink"/>
    <w:basedOn w:val="DefaultParagraphFont"/>
    <w:uiPriority w:val="99"/>
    <w:unhideWhenUsed/>
    <w:rsid w:val="007A337E"/>
    <w:rPr>
      <w:color w:val="0000FF"/>
      <w:u w:val="single"/>
    </w:rPr>
  </w:style>
  <w:style w:type="character" w:customStyle="1" w:styleId="UnresolvedMention1">
    <w:name w:val="Unresolved Mention1"/>
    <w:basedOn w:val="DefaultParagraphFont"/>
    <w:uiPriority w:val="99"/>
    <w:semiHidden/>
    <w:unhideWhenUsed/>
    <w:rsid w:val="006F7C49"/>
    <w:rPr>
      <w:color w:val="605E5C"/>
      <w:shd w:val="clear" w:color="auto" w:fill="E1DFDD"/>
    </w:rPr>
  </w:style>
  <w:style w:type="character" w:styleId="FollowedHyperlink">
    <w:name w:val="FollowedHyperlink"/>
    <w:basedOn w:val="DefaultParagraphFont"/>
    <w:uiPriority w:val="99"/>
    <w:semiHidden/>
    <w:unhideWhenUsed/>
    <w:rsid w:val="00EC24B0"/>
    <w:rPr>
      <w:color w:val="954F72" w:themeColor="followedHyperlink"/>
      <w:u w:val="single"/>
    </w:rPr>
  </w:style>
  <w:style w:type="character" w:customStyle="1" w:styleId="titleauthoretc">
    <w:name w:val="titleauthoretc"/>
    <w:basedOn w:val="DefaultParagraphFont"/>
    <w:rsid w:val="00EC24B0"/>
  </w:style>
  <w:style w:type="character" w:styleId="Strong">
    <w:name w:val="Strong"/>
    <w:basedOn w:val="DefaultParagraphFont"/>
    <w:uiPriority w:val="22"/>
    <w:qFormat/>
    <w:rsid w:val="00EC24B0"/>
    <w:rPr>
      <w:b/>
      <w:bCs/>
    </w:rPr>
  </w:style>
  <w:style w:type="paragraph" w:styleId="Revision">
    <w:name w:val="Revision"/>
    <w:hidden/>
    <w:uiPriority w:val="99"/>
    <w:semiHidden/>
    <w:rsid w:val="00BF4F8F"/>
    <w:pPr>
      <w:spacing w:after="0" w:line="240" w:lineRule="auto"/>
    </w:pPr>
  </w:style>
  <w:style w:type="character" w:customStyle="1" w:styleId="UnresolvedMention2">
    <w:name w:val="Unresolved Mention2"/>
    <w:basedOn w:val="DefaultParagraphFont"/>
    <w:uiPriority w:val="99"/>
    <w:semiHidden/>
    <w:unhideWhenUsed/>
    <w:rsid w:val="00C85590"/>
    <w:rPr>
      <w:color w:val="605E5C"/>
      <w:shd w:val="clear" w:color="auto" w:fill="E1DFDD"/>
    </w:rPr>
  </w:style>
  <w:style w:type="paragraph" w:styleId="EndnoteText">
    <w:name w:val="endnote text"/>
    <w:basedOn w:val="Normal"/>
    <w:link w:val="EndnoteTextChar"/>
    <w:uiPriority w:val="99"/>
    <w:semiHidden/>
    <w:unhideWhenUsed/>
    <w:rsid w:val="00434C5C"/>
    <w:rPr>
      <w:sz w:val="20"/>
      <w:szCs w:val="20"/>
    </w:rPr>
  </w:style>
  <w:style w:type="character" w:customStyle="1" w:styleId="EndnoteTextChar">
    <w:name w:val="Endnote Text Char"/>
    <w:basedOn w:val="DefaultParagraphFont"/>
    <w:link w:val="EndnoteText"/>
    <w:uiPriority w:val="99"/>
    <w:semiHidden/>
    <w:rsid w:val="00434C5C"/>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434C5C"/>
    <w:rPr>
      <w:vertAlign w:val="superscript"/>
    </w:rPr>
  </w:style>
  <w:style w:type="character" w:customStyle="1" w:styleId="UnresolvedMention3">
    <w:name w:val="Unresolved Mention3"/>
    <w:basedOn w:val="DefaultParagraphFont"/>
    <w:uiPriority w:val="99"/>
    <w:semiHidden/>
    <w:unhideWhenUsed/>
    <w:rsid w:val="0000531C"/>
    <w:rPr>
      <w:color w:val="605E5C"/>
      <w:shd w:val="clear" w:color="auto" w:fill="E1DFDD"/>
    </w:rPr>
  </w:style>
  <w:style w:type="paragraph" w:styleId="FootnoteText">
    <w:name w:val="footnote text"/>
    <w:basedOn w:val="Normal"/>
    <w:link w:val="FootnoteTextChar"/>
    <w:uiPriority w:val="99"/>
    <w:semiHidden/>
    <w:unhideWhenUsed/>
    <w:rsid w:val="00B26EA7"/>
    <w:rPr>
      <w:sz w:val="20"/>
      <w:szCs w:val="20"/>
    </w:rPr>
  </w:style>
  <w:style w:type="character" w:customStyle="1" w:styleId="FootnoteTextChar">
    <w:name w:val="Footnote Text Char"/>
    <w:basedOn w:val="DefaultParagraphFont"/>
    <w:link w:val="FootnoteText"/>
    <w:uiPriority w:val="99"/>
    <w:semiHidden/>
    <w:rsid w:val="00B26EA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26EA7"/>
    <w:rPr>
      <w:vertAlign w:val="superscript"/>
    </w:rPr>
  </w:style>
  <w:style w:type="paragraph" w:styleId="ListParagraph">
    <w:name w:val="List Paragraph"/>
    <w:basedOn w:val="Normal"/>
    <w:uiPriority w:val="34"/>
    <w:qFormat/>
    <w:rsid w:val="00D46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6669">
      <w:bodyDiv w:val="1"/>
      <w:marLeft w:val="0"/>
      <w:marRight w:val="0"/>
      <w:marTop w:val="0"/>
      <w:marBottom w:val="0"/>
      <w:divBdr>
        <w:top w:val="none" w:sz="0" w:space="0" w:color="auto"/>
        <w:left w:val="none" w:sz="0" w:space="0" w:color="auto"/>
        <w:bottom w:val="none" w:sz="0" w:space="0" w:color="auto"/>
        <w:right w:val="none" w:sz="0" w:space="0" w:color="auto"/>
      </w:divBdr>
    </w:div>
    <w:div w:id="108428868">
      <w:bodyDiv w:val="1"/>
      <w:marLeft w:val="0"/>
      <w:marRight w:val="0"/>
      <w:marTop w:val="0"/>
      <w:marBottom w:val="0"/>
      <w:divBdr>
        <w:top w:val="none" w:sz="0" w:space="0" w:color="auto"/>
        <w:left w:val="none" w:sz="0" w:space="0" w:color="auto"/>
        <w:bottom w:val="none" w:sz="0" w:space="0" w:color="auto"/>
        <w:right w:val="none" w:sz="0" w:space="0" w:color="auto"/>
      </w:divBdr>
    </w:div>
    <w:div w:id="112796331">
      <w:bodyDiv w:val="1"/>
      <w:marLeft w:val="0"/>
      <w:marRight w:val="0"/>
      <w:marTop w:val="0"/>
      <w:marBottom w:val="0"/>
      <w:divBdr>
        <w:top w:val="none" w:sz="0" w:space="0" w:color="auto"/>
        <w:left w:val="none" w:sz="0" w:space="0" w:color="auto"/>
        <w:bottom w:val="none" w:sz="0" w:space="0" w:color="auto"/>
        <w:right w:val="none" w:sz="0" w:space="0" w:color="auto"/>
      </w:divBdr>
    </w:div>
    <w:div w:id="124079697">
      <w:bodyDiv w:val="1"/>
      <w:marLeft w:val="0"/>
      <w:marRight w:val="0"/>
      <w:marTop w:val="0"/>
      <w:marBottom w:val="0"/>
      <w:divBdr>
        <w:top w:val="none" w:sz="0" w:space="0" w:color="auto"/>
        <w:left w:val="none" w:sz="0" w:space="0" w:color="auto"/>
        <w:bottom w:val="none" w:sz="0" w:space="0" w:color="auto"/>
        <w:right w:val="none" w:sz="0" w:space="0" w:color="auto"/>
      </w:divBdr>
    </w:div>
    <w:div w:id="134957270">
      <w:bodyDiv w:val="1"/>
      <w:marLeft w:val="0"/>
      <w:marRight w:val="0"/>
      <w:marTop w:val="0"/>
      <w:marBottom w:val="0"/>
      <w:divBdr>
        <w:top w:val="none" w:sz="0" w:space="0" w:color="auto"/>
        <w:left w:val="none" w:sz="0" w:space="0" w:color="auto"/>
        <w:bottom w:val="none" w:sz="0" w:space="0" w:color="auto"/>
        <w:right w:val="none" w:sz="0" w:space="0" w:color="auto"/>
      </w:divBdr>
    </w:div>
    <w:div w:id="191461158">
      <w:bodyDiv w:val="1"/>
      <w:marLeft w:val="0"/>
      <w:marRight w:val="0"/>
      <w:marTop w:val="0"/>
      <w:marBottom w:val="0"/>
      <w:divBdr>
        <w:top w:val="none" w:sz="0" w:space="0" w:color="auto"/>
        <w:left w:val="none" w:sz="0" w:space="0" w:color="auto"/>
        <w:bottom w:val="none" w:sz="0" w:space="0" w:color="auto"/>
        <w:right w:val="none" w:sz="0" w:space="0" w:color="auto"/>
      </w:divBdr>
      <w:divsChild>
        <w:div w:id="131405105">
          <w:marLeft w:val="0"/>
          <w:marRight w:val="0"/>
          <w:marTop w:val="0"/>
          <w:marBottom w:val="0"/>
          <w:divBdr>
            <w:top w:val="none" w:sz="0" w:space="0" w:color="auto"/>
            <w:left w:val="none" w:sz="0" w:space="0" w:color="auto"/>
            <w:bottom w:val="none" w:sz="0" w:space="0" w:color="auto"/>
            <w:right w:val="none" w:sz="0" w:space="0" w:color="auto"/>
          </w:divBdr>
          <w:divsChild>
            <w:div w:id="160853030">
              <w:marLeft w:val="0"/>
              <w:marRight w:val="0"/>
              <w:marTop w:val="0"/>
              <w:marBottom w:val="0"/>
              <w:divBdr>
                <w:top w:val="none" w:sz="0" w:space="0" w:color="auto"/>
                <w:left w:val="none" w:sz="0" w:space="0" w:color="auto"/>
                <w:bottom w:val="none" w:sz="0" w:space="0" w:color="auto"/>
                <w:right w:val="none" w:sz="0" w:space="0" w:color="auto"/>
              </w:divBdr>
              <w:divsChild>
                <w:div w:id="8292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3600">
      <w:bodyDiv w:val="1"/>
      <w:marLeft w:val="0"/>
      <w:marRight w:val="0"/>
      <w:marTop w:val="0"/>
      <w:marBottom w:val="0"/>
      <w:divBdr>
        <w:top w:val="none" w:sz="0" w:space="0" w:color="auto"/>
        <w:left w:val="none" w:sz="0" w:space="0" w:color="auto"/>
        <w:bottom w:val="none" w:sz="0" w:space="0" w:color="auto"/>
        <w:right w:val="none" w:sz="0" w:space="0" w:color="auto"/>
      </w:divBdr>
    </w:div>
    <w:div w:id="257327044">
      <w:bodyDiv w:val="1"/>
      <w:marLeft w:val="0"/>
      <w:marRight w:val="0"/>
      <w:marTop w:val="0"/>
      <w:marBottom w:val="0"/>
      <w:divBdr>
        <w:top w:val="none" w:sz="0" w:space="0" w:color="auto"/>
        <w:left w:val="none" w:sz="0" w:space="0" w:color="auto"/>
        <w:bottom w:val="none" w:sz="0" w:space="0" w:color="auto"/>
        <w:right w:val="none" w:sz="0" w:space="0" w:color="auto"/>
      </w:divBdr>
      <w:divsChild>
        <w:div w:id="1880316751">
          <w:marLeft w:val="0"/>
          <w:marRight w:val="0"/>
          <w:marTop w:val="0"/>
          <w:marBottom w:val="0"/>
          <w:divBdr>
            <w:top w:val="none" w:sz="0" w:space="0" w:color="auto"/>
            <w:left w:val="none" w:sz="0" w:space="0" w:color="auto"/>
            <w:bottom w:val="none" w:sz="0" w:space="0" w:color="auto"/>
            <w:right w:val="none" w:sz="0" w:space="0" w:color="auto"/>
          </w:divBdr>
          <w:divsChild>
            <w:div w:id="990215580">
              <w:marLeft w:val="0"/>
              <w:marRight w:val="0"/>
              <w:marTop w:val="0"/>
              <w:marBottom w:val="0"/>
              <w:divBdr>
                <w:top w:val="none" w:sz="0" w:space="0" w:color="auto"/>
                <w:left w:val="none" w:sz="0" w:space="0" w:color="auto"/>
                <w:bottom w:val="none" w:sz="0" w:space="0" w:color="auto"/>
                <w:right w:val="none" w:sz="0" w:space="0" w:color="auto"/>
              </w:divBdr>
              <w:divsChild>
                <w:div w:id="16360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393">
      <w:bodyDiv w:val="1"/>
      <w:marLeft w:val="0"/>
      <w:marRight w:val="0"/>
      <w:marTop w:val="0"/>
      <w:marBottom w:val="0"/>
      <w:divBdr>
        <w:top w:val="none" w:sz="0" w:space="0" w:color="auto"/>
        <w:left w:val="none" w:sz="0" w:space="0" w:color="auto"/>
        <w:bottom w:val="none" w:sz="0" w:space="0" w:color="auto"/>
        <w:right w:val="none" w:sz="0" w:space="0" w:color="auto"/>
      </w:divBdr>
    </w:div>
    <w:div w:id="328363460">
      <w:bodyDiv w:val="1"/>
      <w:marLeft w:val="0"/>
      <w:marRight w:val="0"/>
      <w:marTop w:val="0"/>
      <w:marBottom w:val="0"/>
      <w:divBdr>
        <w:top w:val="none" w:sz="0" w:space="0" w:color="auto"/>
        <w:left w:val="none" w:sz="0" w:space="0" w:color="auto"/>
        <w:bottom w:val="none" w:sz="0" w:space="0" w:color="auto"/>
        <w:right w:val="none" w:sz="0" w:space="0" w:color="auto"/>
      </w:divBdr>
      <w:divsChild>
        <w:div w:id="1327514235">
          <w:marLeft w:val="0"/>
          <w:marRight w:val="0"/>
          <w:marTop w:val="0"/>
          <w:marBottom w:val="0"/>
          <w:divBdr>
            <w:top w:val="none" w:sz="0" w:space="0" w:color="auto"/>
            <w:left w:val="none" w:sz="0" w:space="0" w:color="auto"/>
            <w:bottom w:val="none" w:sz="0" w:space="0" w:color="auto"/>
            <w:right w:val="none" w:sz="0" w:space="0" w:color="auto"/>
          </w:divBdr>
          <w:divsChild>
            <w:div w:id="1878009273">
              <w:marLeft w:val="0"/>
              <w:marRight w:val="0"/>
              <w:marTop w:val="0"/>
              <w:marBottom w:val="0"/>
              <w:divBdr>
                <w:top w:val="none" w:sz="0" w:space="0" w:color="auto"/>
                <w:left w:val="none" w:sz="0" w:space="0" w:color="auto"/>
                <w:bottom w:val="none" w:sz="0" w:space="0" w:color="auto"/>
                <w:right w:val="none" w:sz="0" w:space="0" w:color="auto"/>
              </w:divBdr>
              <w:divsChild>
                <w:div w:id="1194154357">
                  <w:marLeft w:val="0"/>
                  <w:marRight w:val="0"/>
                  <w:marTop w:val="0"/>
                  <w:marBottom w:val="0"/>
                  <w:divBdr>
                    <w:top w:val="none" w:sz="0" w:space="0" w:color="auto"/>
                    <w:left w:val="none" w:sz="0" w:space="0" w:color="auto"/>
                    <w:bottom w:val="none" w:sz="0" w:space="0" w:color="auto"/>
                    <w:right w:val="none" w:sz="0" w:space="0" w:color="auto"/>
                  </w:divBdr>
                  <w:divsChild>
                    <w:div w:id="14089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6121">
      <w:bodyDiv w:val="1"/>
      <w:marLeft w:val="0"/>
      <w:marRight w:val="0"/>
      <w:marTop w:val="0"/>
      <w:marBottom w:val="0"/>
      <w:divBdr>
        <w:top w:val="none" w:sz="0" w:space="0" w:color="auto"/>
        <w:left w:val="none" w:sz="0" w:space="0" w:color="auto"/>
        <w:bottom w:val="none" w:sz="0" w:space="0" w:color="auto"/>
        <w:right w:val="none" w:sz="0" w:space="0" w:color="auto"/>
      </w:divBdr>
    </w:div>
    <w:div w:id="530798244">
      <w:bodyDiv w:val="1"/>
      <w:marLeft w:val="0"/>
      <w:marRight w:val="0"/>
      <w:marTop w:val="0"/>
      <w:marBottom w:val="0"/>
      <w:divBdr>
        <w:top w:val="none" w:sz="0" w:space="0" w:color="auto"/>
        <w:left w:val="none" w:sz="0" w:space="0" w:color="auto"/>
        <w:bottom w:val="none" w:sz="0" w:space="0" w:color="auto"/>
        <w:right w:val="none" w:sz="0" w:space="0" w:color="auto"/>
      </w:divBdr>
      <w:divsChild>
        <w:div w:id="2062631481">
          <w:marLeft w:val="0"/>
          <w:marRight w:val="0"/>
          <w:marTop w:val="0"/>
          <w:marBottom w:val="0"/>
          <w:divBdr>
            <w:top w:val="none" w:sz="0" w:space="0" w:color="auto"/>
            <w:left w:val="none" w:sz="0" w:space="0" w:color="auto"/>
            <w:bottom w:val="none" w:sz="0" w:space="0" w:color="auto"/>
            <w:right w:val="none" w:sz="0" w:space="0" w:color="auto"/>
          </w:divBdr>
          <w:divsChild>
            <w:div w:id="1899439790">
              <w:marLeft w:val="0"/>
              <w:marRight w:val="0"/>
              <w:marTop w:val="0"/>
              <w:marBottom w:val="0"/>
              <w:divBdr>
                <w:top w:val="none" w:sz="0" w:space="0" w:color="auto"/>
                <w:left w:val="none" w:sz="0" w:space="0" w:color="auto"/>
                <w:bottom w:val="none" w:sz="0" w:space="0" w:color="auto"/>
                <w:right w:val="none" w:sz="0" w:space="0" w:color="auto"/>
              </w:divBdr>
              <w:divsChild>
                <w:div w:id="1159929527">
                  <w:marLeft w:val="0"/>
                  <w:marRight w:val="0"/>
                  <w:marTop w:val="0"/>
                  <w:marBottom w:val="0"/>
                  <w:divBdr>
                    <w:top w:val="none" w:sz="0" w:space="0" w:color="auto"/>
                    <w:left w:val="none" w:sz="0" w:space="0" w:color="auto"/>
                    <w:bottom w:val="none" w:sz="0" w:space="0" w:color="auto"/>
                    <w:right w:val="none" w:sz="0" w:space="0" w:color="auto"/>
                  </w:divBdr>
                  <w:divsChild>
                    <w:div w:id="301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84147">
      <w:bodyDiv w:val="1"/>
      <w:marLeft w:val="0"/>
      <w:marRight w:val="0"/>
      <w:marTop w:val="0"/>
      <w:marBottom w:val="0"/>
      <w:divBdr>
        <w:top w:val="none" w:sz="0" w:space="0" w:color="auto"/>
        <w:left w:val="none" w:sz="0" w:space="0" w:color="auto"/>
        <w:bottom w:val="none" w:sz="0" w:space="0" w:color="auto"/>
        <w:right w:val="none" w:sz="0" w:space="0" w:color="auto"/>
      </w:divBdr>
    </w:div>
    <w:div w:id="633144161">
      <w:bodyDiv w:val="1"/>
      <w:marLeft w:val="0"/>
      <w:marRight w:val="0"/>
      <w:marTop w:val="0"/>
      <w:marBottom w:val="0"/>
      <w:divBdr>
        <w:top w:val="none" w:sz="0" w:space="0" w:color="auto"/>
        <w:left w:val="none" w:sz="0" w:space="0" w:color="auto"/>
        <w:bottom w:val="none" w:sz="0" w:space="0" w:color="auto"/>
        <w:right w:val="none" w:sz="0" w:space="0" w:color="auto"/>
      </w:divBdr>
    </w:div>
    <w:div w:id="691880518">
      <w:bodyDiv w:val="1"/>
      <w:marLeft w:val="0"/>
      <w:marRight w:val="0"/>
      <w:marTop w:val="0"/>
      <w:marBottom w:val="0"/>
      <w:divBdr>
        <w:top w:val="none" w:sz="0" w:space="0" w:color="auto"/>
        <w:left w:val="none" w:sz="0" w:space="0" w:color="auto"/>
        <w:bottom w:val="none" w:sz="0" w:space="0" w:color="auto"/>
        <w:right w:val="none" w:sz="0" w:space="0" w:color="auto"/>
      </w:divBdr>
      <w:divsChild>
        <w:div w:id="836192289">
          <w:marLeft w:val="0"/>
          <w:marRight w:val="0"/>
          <w:marTop w:val="0"/>
          <w:marBottom w:val="0"/>
          <w:divBdr>
            <w:top w:val="none" w:sz="0" w:space="0" w:color="auto"/>
            <w:left w:val="none" w:sz="0" w:space="0" w:color="auto"/>
            <w:bottom w:val="none" w:sz="0" w:space="0" w:color="auto"/>
            <w:right w:val="none" w:sz="0" w:space="0" w:color="auto"/>
          </w:divBdr>
          <w:divsChild>
            <w:div w:id="1706831049">
              <w:marLeft w:val="0"/>
              <w:marRight w:val="0"/>
              <w:marTop w:val="0"/>
              <w:marBottom w:val="0"/>
              <w:divBdr>
                <w:top w:val="none" w:sz="0" w:space="0" w:color="auto"/>
                <w:left w:val="none" w:sz="0" w:space="0" w:color="auto"/>
                <w:bottom w:val="none" w:sz="0" w:space="0" w:color="auto"/>
                <w:right w:val="none" w:sz="0" w:space="0" w:color="auto"/>
              </w:divBdr>
              <w:divsChild>
                <w:div w:id="1676377179">
                  <w:marLeft w:val="0"/>
                  <w:marRight w:val="0"/>
                  <w:marTop w:val="0"/>
                  <w:marBottom w:val="0"/>
                  <w:divBdr>
                    <w:top w:val="none" w:sz="0" w:space="0" w:color="auto"/>
                    <w:left w:val="none" w:sz="0" w:space="0" w:color="auto"/>
                    <w:bottom w:val="none" w:sz="0" w:space="0" w:color="auto"/>
                    <w:right w:val="none" w:sz="0" w:space="0" w:color="auto"/>
                  </w:divBdr>
                  <w:divsChild>
                    <w:div w:id="3639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10150">
      <w:bodyDiv w:val="1"/>
      <w:marLeft w:val="0"/>
      <w:marRight w:val="0"/>
      <w:marTop w:val="0"/>
      <w:marBottom w:val="0"/>
      <w:divBdr>
        <w:top w:val="none" w:sz="0" w:space="0" w:color="auto"/>
        <w:left w:val="none" w:sz="0" w:space="0" w:color="auto"/>
        <w:bottom w:val="none" w:sz="0" w:space="0" w:color="auto"/>
        <w:right w:val="none" w:sz="0" w:space="0" w:color="auto"/>
      </w:divBdr>
      <w:divsChild>
        <w:div w:id="1717267421">
          <w:marLeft w:val="0"/>
          <w:marRight w:val="0"/>
          <w:marTop w:val="0"/>
          <w:marBottom w:val="0"/>
          <w:divBdr>
            <w:top w:val="none" w:sz="0" w:space="0" w:color="auto"/>
            <w:left w:val="none" w:sz="0" w:space="0" w:color="auto"/>
            <w:bottom w:val="none" w:sz="0" w:space="0" w:color="auto"/>
            <w:right w:val="none" w:sz="0" w:space="0" w:color="auto"/>
          </w:divBdr>
          <w:divsChild>
            <w:div w:id="1343892996">
              <w:marLeft w:val="0"/>
              <w:marRight w:val="0"/>
              <w:marTop w:val="0"/>
              <w:marBottom w:val="0"/>
              <w:divBdr>
                <w:top w:val="none" w:sz="0" w:space="0" w:color="auto"/>
                <w:left w:val="none" w:sz="0" w:space="0" w:color="auto"/>
                <w:bottom w:val="none" w:sz="0" w:space="0" w:color="auto"/>
                <w:right w:val="none" w:sz="0" w:space="0" w:color="auto"/>
              </w:divBdr>
              <w:divsChild>
                <w:div w:id="15505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1757">
      <w:bodyDiv w:val="1"/>
      <w:marLeft w:val="0"/>
      <w:marRight w:val="0"/>
      <w:marTop w:val="0"/>
      <w:marBottom w:val="0"/>
      <w:divBdr>
        <w:top w:val="none" w:sz="0" w:space="0" w:color="auto"/>
        <w:left w:val="none" w:sz="0" w:space="0" w:color="auto"/>
        <w:bottom w:val="none" w:sz="0" w:space="0" w:color="auto"/>
        <w:right w:val="none" w:sz="0" w:space="0" w:color="auto"/>
      </w:divBdr>
    </w:div>
    <w:div w:id="977226276">
      <w:bodyDiv w:val="1"/>
      <w:marLeft w:val="0"/>
      <w:marRight w:val="0"/>
      <w:marTop w:val="0"/>
      <w:marBottom w:val="0"/>
      <w:divBdr>
        <w:top w:val="none" w:sz="0" w:space="0" w:color="auto"/>
        <w:left w:val="none" w:sz="0" w:space="0" w:color="auto"/>
        <w:bottom w:val="none" w:sz="0" w:space="0" w:color="auto"/>
        <w:right w:val="none" w:sz="0" w:space="0" w:color="auto"/>
      </w:divBdr>
    </w:div>
    <w:div w:id="1002658674">
      <w:bodyDiv w:val="1"/>
      <w:marLeft w:val="0"/>
      <w:marRight w:val="0"/>
      <w:marTop w:val="0"/>
      <w:marBottom w:val="0"/>
      <w:divBdr>
        <w:top w:val="none" w:sz="0" w:space="0" w:color="auto"/>
        <w:left w:val="none" w:sz="0" w:space="0" w:color="auto"/>
        <w:bottom w:val="none" w:sz="0" w:space="0" w:color="auto"/>
        <w:right w:val="none" w:sz="0" w:space="0" w:color="auto"/>
      </w:divBdr>
      <w:divsChild>
        <w:div w:id="1169978210">
          <w:marLeft w:val="0"/>
          <w:marRight w:val="0"/>
          <w:marTop w:val="0"/>
          <w:marBottom w:val="0"/>
          <w:divBdr>
            <w:top w:val="none" w:sz="0" w:space="0" w:color="auto"/>
            <w:left w:val="none" w:sz="0" w:space="0" w:color="auto"/>
            <w:bottom w:val="none" w:sz="0" w:space="0" w:color="auto"/>
            <w:right w:val="none" w:sz="0" w:space="0" w:color="auto"/>
          </w:divBdr>
          <w:divsChild>
            <w:div w:id="1127353720">
              <w:marLeft w:val="0"/>
              <w:marRight w:val="0"/>
              <w:marTop w:val="0"/>
              <w:marBottom w:val="0"/>
              <w:divBdr>
                <w:top w:val="none" w:sz="0" w:space="0" w:color="auto"/>
                <w:left w:val="none" w:sz="0" w:space="0" w:color="auto"/>
                <w:bottom w:val="none" w:sz="0" w:space="0" w:color="auto"/>
                <w:right w:val="none" w:sz="0" w:space="0" w:color="auto"/>
              </w:divBdr>
              <w:divsChild>
                <w:div w:id="1070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301">
          <w:marLeft w:val="0"/>
          <w:marRight w:val="0"/>
          <w:marTop w:val="0"/>
          <w:marBottom w:val="0"/>
          <w:divBdr>
            <w:top w:val="none" w:sz="0" w:space="0" w:color="auto"/>
            <w:left w:val="none" w:sz="0" w:space="0" w:color="auto"/>
            <w:bottom w:val="none" w:sz="0" w:space="0" w:color="auto"/>
            <w:right w:val="none" w:sz="0" w:space="0" w:color="auto"/>
          </w:divBdr>
          <w:divsChild>
            <w:div w:id="1621840902">
              <w:marLeft w:val="0"/>
              <w:marRight w:val="0"/>
              <w:marTop w:val="0"/>
              <w:marBottom w:val="0"/>
              <w:divBdr>
                <w:top w:val="none" w:sz="0" w:space="0" w:color="auto"/>
                <w:left w:val="none" w:sz="0" w:space="0" w:color="auto"/>
                <w:bottom w:val="none" w:sz="0" w:space="0" w:color="auto"/>
                <w:right w:val="none" w:sz="0" w:space="0" w:color="auto"/>
              </w:divBdr>
              <w:divsChild>
                <w:div w:id="294021967">
                  <w:marLeft w:val="0"/>
                  <w:marRight w:val="0"/>
                  <w:marTop w:val="0"/>
                  <w:marBottom w:val="0"/>
                  <w:divBdr>
                    <w:top w:val="none" w:sz="0" w:space="0" w:color="auto"/>
                    <w:left w:val="none" w:sz="0" w:space="0" w:color="auto"/>
                    <w:bottom w:val="none" w:sz="0" w:space="0" w:color="auto"/>
                    <w:right w:val="none" w:sz="0" w:space="0" w:color="auto"/>
                  </w:divBdr>
                </w:div>
              </w:divsChild>
            </w:div>
            <w:div w:id="1901473682">
              <w:marLeft w:val="0"/>
              <w:marRight w:val="0"/>
              <w:marTop w:val="0"/>
              <w:marBottom w:val="0"/>
              <w:divBdr>
                <w:top w:val="none" w:sz="0" w:space="0" w:color="auto"/>
                <w:left w:val="none" w:sz="0" w:space="0" w:color="auto"/>
                <w:bottom w:val="none" w:sz="0" w:space="0" w:color="auto"/>
                <w:right w:val="none" w:sz="0" w:space="0" w:color="auto"/>
              </w:divBdr>
              <w:divsChild>
                <w:div w:id="2484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2751">
      <w:bodyDiv w:val="1"/>
      <w:marLeft w:val="0"/>
      <w:marRight w:val="0"/>
      <w:marTop w:val="0"/>
      <w:marBottom w:val="0"/>
      <w:divBdr>
        <w:top w:val="none" w:sz="0" w:space="0" w:color="auto"/>
        <w:left w:val="none" w:sz="0" w:space="0" w:color="auto"/>
        <w:bottom w:val="none" w:sz="0" w:space="0" w:color="auto"/>
        <w:right w:val="none" w:sz="0" w:space="0" w:color="auto"/>
      </w:divBdr>
      <w:divsChild>
        <w:div w:id="1165172490">
          <w:marLeft w:val="0"/>
          <w:marRight w:val="0"/>
          <w:marTop w:val="225"/>
          <w:marBottom w:val="225"/>
          <w:divBdr>
            <w:top w:val="none" w:sz="0" w:space="0" w:color="auto"/>
            <w:left w:val="none" w:sz="0" w:space="0" w:color="auto"/>
            <w:bottom w:val="none" w:sz="0" w:space="0" w:color="auto"/>
            <w:right w:val="none" w:sz="0" w:space="0" w:color="auto"/>
          </w:divBdr>
          <w:divsChild>
            <w:div w:id="1355763359">
              <w:marLeft w:val="0"/>
              <w:marRight w:val="0"/>
              <w:marTop w:val="0"/>
              <w:marBottom w:val="0"/>
              <w:divBdr>
                <w:top w:val="none" w:sz="0" w:space="0" w:color="auto"/>
                <w:left w:val="none" w:sz="0" w:space="0" w:color="auto"/>
                <w:bottom w:val="none" w:sz="0" w:space="0" w:color="auto"/>
                <w:right w:val="none" w:sz="0" w:space="0" w:color="auto"/>
              </w:divBdr>
              <w:divsChild>
                <w:div w:id="787195">
                  <w:marLeft w:val="0"/>
                  <w:marRight w:val="0"/>
                  <w:marTop w:val="0"/>
                  <w:marBottom w:val="0"/>
                  <w:divBdr>
                    <w:top w:val="none" w:sz="0" w:space="0" w:color="auto"/>
                    <w:left w:val="none" w:sz="0" w:space="0" w:color="auto"/>
                    <w:bottom w:val="none" w:sz="0" w:space="0" w:color="auto"/>
                    <w:right w:val="none" w:sz="0" w:space="0" w:color="auto"/>
                  </w:divBdr>
                  <w:divsChild>
                    <w:div w:id="290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59613">
      <w:bodyDiv w:val="1"/>
      <w:marLeft w:val="0"/>
      <w:marRight w:val="0"/>
      <w:marTop w:val="0"/>
      <w:marBottom w:val="0"/>
      <w:divBdr>
        <w:top w:val="none" w:sz="0" w:space="0" w:color="auto"/>
        <w:left w:val="none" w:sz="0" w:space="0" w:color="auto"/>
        <w:bottom w:val="none" w:sz="0" w:space="0" w:color="auto"/>
        <w:right w:val="none" w:sz="0" w:space="0" w:color="auto"/>
      </w:divBdr>
    </w:div>
    <w:div w:id="1139149665">
      <w:bodyDiv w:val="1"/>
      <w:marLeft w:val="0"/>
      <w:marRight w:val="0"/>
      <w:marTop w:val="0"/>
      <w:marBottom w:val="0"/>
      <w:divBdr>
        <w:top w:val="none" w:sz="0" w:space="0" w:color="auto"/>
        <w:left w:val="none" w:sz="0" w:space="0" w:color="auto"/>
        <w:bottom w:val="none" w:sz="0" w:space="0" w:color="auto"/>
        <w:right w:val="none" w:sz="0" w:space="0" w:color="auto"/>
      </w:divBdr>
    </w:div>
    <w:div w:id="1272476349">
      <w:bodyDiv w:val="1"/>
      <w:marLeft w:val="0"/>
      <w:marRight w:val="0"/>
      <w:marTop w:val="0"/>
      <w:marBottom w:val="0"/>
      <w:divBdr>
        <w:top w:val="none" w:sz="0" w:space="0" w:color="auto"/>
        <w:left w:val="none" w:sz="0" w:space="0" w:color="auto"/>
        <w:bottom w:val="none" w:sz="0" w:space="0" w:color="auto"/>
        <w:right w:val="none" w:sz="0" w:space="0" w:color="auto"/>
      </w:divBdr>
    </w:div>
    <w:div w:id="1286423340">
      <w:bodyDiv w:val="1"/>
      <w:marLeft w:val="0"/>
      <w:marRight w:val="0"/>
      <w:marTop w:val="0"/>
      <w:marBottom w:val="0"/>
      <w:divBdr>
        <w:top w:val="none" w:sz="0" w:space="0" w:color="auto"/>
        <w:left w:val="none" w:sz="0" w:space="0" w:color="auto"/>
        <w:bottom w:val="none" w:sz="0" w:space="0" w:color="auto"/>
        <w:right w:val="none" w:sz="0" w:space="0" w:color="auto"/>
      </w:divBdr>
    </w:div>
    <w:div w:id="1322999892">
      <w:bodyDiv w:val="1"/>
      <w:marLeft w:val="0"/>
      <w:marRight w:val="0"/>
      <w:marTop w:val="0"/>
      <w:marBottom w:val="0"/>
      <w:divBdr>
        <w:top w:val="none" w:sz="0" w:space="0" w:color="auto"/>
        <w:left w:val="none" w:sz="0" w:space="0" w:color="auto"/>
        <w:bottom w:val="none" w:sz="0" w:space="0" w:color="auto"/>
        <w:right w:val="none" w:sz="0" w:space="0" w:color="auto"/>
      </w:divBdr>
      <w:divsChild>
        <w:div w:id="14578264">
          <w:marLeft w:val="0"/>
          <w:marRight w:val="0"/>
          <w:marTop w:val="0"/>
          <w:marBottom w:val="0"/>
          <w:divBdr>
            <w:top w:val="none" w:sz="0" w:space="0" w:color="auto"/>
            <w:left w:val="none" w:sz="0" w:space="0" w:color="auto"/>
            <w:bottom w:val="none" w:sz="0" w:space="0" w:color="auto"/>
            <w:right w:val="none" w:sz="0" w:space="0" w:color="auto"/>
          </w:divBdr>
          <w:divsChild>
            <w:div w:id="2144693139">
              <w:marLeft w:val="0"/>
              <w:marRight w:val="0"/>
              <w:marTop w:val="0"/>
              <w:marBottom w:val="0"/>
              <w:divBdr>
                <w:top w:val="none" w:sz="0" w:space="0" w:color="auto"/>
                <w:left w:val="none" w:sz="0" w:space="0" w:color="auto"/>
                <w:bottom w:val="none" w:sz="0" w:space="0" w:color="auto"/>
                <w:right w:val="none" w:sz="0" w:space="0" w:color="auto"/>
              </w:divBdr>
              <w:divsChild>
                <w:div w:id="2020231690">
                  <w:marLeft w:val="0"/>
                  <w:marRight w:val="0"/>
                  <w:marTop w:val="0"/>
                  <w:marBottom w:val="0"/>
                  <w:divBdr>
                    <w:top w:val="none" w:sz="0" w:space="0" w:color="auto"/>
                    <w:left w:val="none" w:sz="0" w:space="0" w:color="auto"/>
                    <w:bottom w:val="none" w:sz="0" w:space="0" w:color="auto"/>
                    <w:right w:val="none" w:sz="0" w:space="0" w:color="auto"/>
                  </w:divBdr>
                  <w:divsChild>
                    <w:div w:id="919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16975">
      <w:bodyDiv w:val="1"/>
      <w:marLeft w:val="0"/>
      <w:marRight w:val="0"/>
      <w:marTop w:val="0"/>
      <w:marBottom w:val="0"/>
      <w:divBdr>
        <w:top w:val="none" w:sz="0" w:space="0" w:color="auto"/>
        <w:left w:val="none" w:sz="0" w:space="0" w:color="auto"/>
        <w:bottom w:val="none" w:sz="0" w:space="0" w:color="auto"/>
        <w:right w:val="none" w:sz="0" w:space="0" w:color="auto"/>
      </w:divBdr>
      <w:divsChild>
        <w:div w:id="2118596048">
          <w:marLeft w:val="0"/>
          <w:marRight w:val="0"/>
          <w:marTop w:val="0"/>
          <w:marBottom w:val="0"/>
          <w:divBdr>
            <w:top w:val="none" w:sz="0" w:space="0" w:color="auto"/>
            <w:left w:val="none" w:sz="0" w:space="0" w:color="auto"/>
            <w:bottom w:val="none" w:sz="0" w:space="0" w:color="auto"/>
            <w:right w:val="none" w:sz="0" w:space="0" w:color="auto"/>
          </w:divBdr>
        </w:div>
        <w:div w:id="1683971704">
          <w:marLeft w:val="0"/>
          <w:marRight w:val="0"/>
          <w:marTop w:val="0"/>
          <w:marBottom w:val="0"/>
          <w:divBdr>
            <w:top w:val="none" w:sz="0" w:space="0" w:color="auto"/>
            <w:left w:val="none" w:sz="0" w:space="0" w:color="auto"/>
            <w:bottom w:val="none" w:sz="0" w:space="0" w:color="auto"/>
            <w:right w:val="none" w:sz="0" w:space="0" w:color="auto"/>
          </w:divBdr>
          <w:divsChild>
            <w:div w:id="248462049">
              <w:marLeft w:val="0"/>
              <w:marRight w:val="0"/>
              <w:marTop w:val="0"/>
              <w:marBottom w:val="0"/>
              <w:divBdr>
                <w:top w:val="none" w:sz="0" w:space="0" w:color="auto"/>
                <w:left w:val="none" w:sz="0" w:space="0" w:color="auto"/>
                <w:bottom w:val="none" w:sz="0" w:space="0" w:color="auto"/>
                <w:right w:val="none" w:sz="0" w:space="0" w:color="auto"/>
              </w:divBdr>
              <w:divsChild>
                <w:div w:id="171183729">
                  <w:marLeft w:val="0"/>
                  <w:marRight w:val="0"/>
                  <w:marTop w:val="0"/>
                  <w:marBottom w:val="0"/>
                  <w:divBdr>
                    <w:top w:val="none" w:sz="0" w:space="0" w:color="auto"/>
                    <w:left w:val="none" w:sz="0" w:space="0" w:color="auto"/>
                    <w:bottom w:val="none" w:sz="0" w:space="0" w:color="auto"/>
                    <w:right w:val="none" w:sz="0" w:space="0" w:color="auto"/>
                  </w:divBdr>
                </w:div>
                <w:div w:id="466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96675">
      <w:bodyDiv w:val="1"/>
      <w:marLeft w:val="0"/>
      <w:marRight w:val="0"/>
      <w:marTop w:val="0"/>
      <w:marBottom w:val="0"/>
      <w:divBdr>
        <w:top w:val="none" w:sz="0" w:space="0" w:color="auto"/>
        <w:left w:val="none" w:sz="0" w:space="0" w:color="auto"/>
        <w:bottom w:val="none" w:sz="0" w:space="0" w:color="auto"/>
        <w:right w:val="none" w:sz="0" w:space="0" w:color="auto"/>
      </w:divBdr>
    </w:div>
    <w:div w:id="1430855363">
      <w:bodyDiv w:val="1"/>
      <w:marLeft w:val="0"/>
      <w:marRight w:val="0"/>
      <w:marTop w:val="0"/>
      <w:marBottom w:val="0"/>
      <w:divBdr>
        <w:top w:val="none" w:sz="0" w:space="0" w:color="auto"/>
        <w:left w:val="none" w:sz="0" w:space="0" w:color="auto"/>
        <w:bottom w:val="none" w:sz="0" w:space="0" w:color="auto"/>
        <w:right w:val="none" w:sz="0" w:space="0" w:color="auto"/>
      </w:divBdr>
    </w:div>
    <w:div w:id="1506477951">
      <w:bodyDiv w:val="1"/>
      <w:marLeft w:val="0"/>
      <w:marRight w:val="0"/>
      <w:marTop w:val="0"/>
      <w:marBottom w:val="0"/>
      <w:divBdr>
        <w:top w:val="none" w:sz="0" w:space="0" w:color="auto"/>
        <w:left w:val="none" w:sz="0" w:space="0" w:color="auto"/>
        <w:bottom w:val="none" w:sz="0" w:space="0" w:color="auto"/>
        <w:right w:val="none" w:sz="0" w:space="0" w:color="auto"/>
      </w:divBdr>
    </w:div>
    <w:div w:id="1515530159">
      <w:bodyDiv w:val="1"/>
      <w:marLeft w:val="0"/>
      <w:marRight w:val="0"/>
      <w:marTop w:val="0"/>
      <w:marBottom w:val="0"/>
      <w:divBdr>
        <w:top w:val="none" w:sz="0" w:space="0" w:color="auto"/>
        <w:left w:val="none" w:sz="0" w:space="0" w:color="auto"/>
        <w:bottom w:val="none" w:sz="0" w:space="0" w:color="auto"/>
        <w:right w:val="none" w:sz="0" w:space="0" w:color="auto"/>
      </w:divBdr>
    </w:div>
    <w:div w:id="1567372210">
      <w:bodyDiv w:val="1"/>
      <w:marLeft w:val="0"/>
      <w:marRight w:val="0"/>
      <w:marTop w:val="0"/>
      <w:marBottom w:val="0"/>
      <w:divBdr>
        <w:top w:val="none" w:sz="0" w:space="0" w:color="auto"/>
        <w:left w:val="none" w:sz="0" w:space="0" w:color="auto"/>
        <w:bottom w:val="none" w:sz="0" w:space="0" w:color="auto"/>
        <w:right w:val="none" w:sz="0" w:space="0" w:color="auto"/>
      </w:divBdr>
      <w:divsChild>
        <w:div w:id="1221164473">
          <w:marLeft w:val="0"/>
          <w:marRight w:val="0"/>
          <w:marTop w:val="0"/>
          <w:marBottom w:val="0"/>
          <w:divBdr>
            <w:top w:val="none" w:sz="0" w:space="0" w:color="auto"/>
            <w:left w:val="none" w:sz="0" w:space="0" w:color="auto"/>
            <w:bottom w:val="none" w:sz="0" w:space="0" w:color="auto"/>
            <w:right w:val="none" w:sz="0" w:space="0" w:color="auto"/>
          </w:divBdr>
          <w:divsChild>
            <w:div w:id="464003763">
              <w:marLeft w:val="0"/>
              <w:marRight w:val="0"/>
              <w:marTop w:val="0"/>
              <w:marBottom w:val="0"/>
              <w:divBdr>
                <w:top w:val="none" w:sz="0" w:space="0" w:color="auto"/>
                <w:left w:val="none" w:sz="0" w:space="0" w:color="auto"/>
                <w:bottom w:val="none" w:sz="0" w:space="0" w:color="auto"/>
                <w:right w:val="none" w:sz="0" w:space="0" w:color="auto"/>
              </w:divBdr>
              <w:divsChild>
                <w:div w:id="10314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7889">
      <w:bodyDiv w:val="1"/>
      <w:marLeft w:val="0"/>
      <w:marRight w:val="0"/>
      <w:marTop w:val="0"/>
      <w:marBottom w:val="0"/>
      <w:divBdr>
        <w:top w:val="none" w:sz="0" w:space="0" w:color="auto"/>
        <w:left w:val="none" w:sz="0" w:space="0" w:color="auto"/>
        <w:bottom w:val="none" w:sz="0" w:space="0" w:color="auto"/>
        <w:right w:val="none" w:sz="0" w:space="0" w:color="auto"/>
      </w:divBdr>
    </w:div>
    <w:div w:id="1701780150">
      <w:bodyDiv w:val="1"/>
      <w:marLeft w:val="0"/>
      <w:marRight w:val="0"/>
      <w:marTop w:val="0"/>
      <w:marBottom w:val="0"/>
      <w:divBdr>
        <w:top w:val="none" w:sz="0" w:space="0" w:color="auto"/>
        <w:left w:val="none" w:sz="0" w:space="0" w:color="auto"/>
        <w:bottom w:val="none" w:sz="0" w:space="0" w:color="auto"/>
        <w:right w:val="none" w:sz="0" w:space="0" w:color="auto"/>
      </w:divBdr>
    </w:div>
    <w:div w:id="1723866274">
      <w:bodyDiv w:val="1"/>
      <w:marLeft w:val="0"/>
      <w:marRight w:val="0"/>
      <w:marTop w:val="0"/>
      <w:marBottom w:val="0"/>
      <w:divBdr>
        <w:top w:val="none" w:sz="0" w:space="0" w:color="auto"/>
        <w:left w:val="none" w:sz="0" w:space="0" w:color="auto"/>
        <w:bottom w:val="none" w:sz="0" w:space="0" w:color="auto"/>
        <w:right w:val="none" w:sz="0" w:space="0" w:color="auto"/>
      </w:divBdr>
    </w:div>
    <w:div w:id="1763917866">
      <w:bodyDiv w:val="1"/>
      <w:marLeft w:val="0"/>
      <w:marRight w:val="0"/>
      <w:marTop w:val="0"/>
      <w:marBottom w:val="0"/>
      <w:divBdr>
        <w:top w:val="none" w:sz="0" w:space="0" w:color="auto"/>
        <w:left w:val="none" w:sz="0" w:space="0" w:color="auto"/>
        <w:bottom w:val="none" w:sz="0" w:space="0" w:color="auto"/>
        <w:right w:val="none" w:sz="0" w:space="0" w:color="auto"/>
      </w:divBdr>
      <w:divsChild>
        <w:div w:id="709452803">
          <w:marLeft w:val="0"/>
          <w:marRight w:val="0"/>
          <w:marTop w:val="0"/>
          <w:marBottom w:val="0"/>
          <w:divBdr>
            <w:top w:val="none" w:sz="0" w:space="0" w:color="auto"/>
            <w:left w:val="none" w:sz="0" w:space="0" w:color="auto"/>
            <w:bottom w:val="none" w:sz="0" w:space="0" w:color="auto"/>
            <w:right w:val="none" w:sz="0" w:space="0" w:color="auto"/>
          </w:divBdr>
          <w:divsChild>
            <w:div w:id="640424402">
              <w:marLeft w:val="0"/>
              <w:marRight w:val="0"/>
              <w:marTop w:val="0"/>
              <w:marBottom w:val="0"/>
              <w:divBdr>
                <w:top w:val="none" w:sz="0" w:space="0" w:color="auto"/>
                <w:left w:val="none" w:sz="0" w:space="0" w:color="auto"/>
                <w:bottom w:val="none" w:sz="0" w:space="0" w:color="auto"/>
                <w:right w:val="none" w:sz="0" w:space="0" w:color="auto"/>
              </w:divBdr>
              <w:divsChild>
                <w:div w:id="6639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7023">
      <w:bodyDiv w:val="1"/>
      <w:marLeft w:val="0"/>
      <w:marRight w:val="0"/>
      <w:marTop w:val="0"/>
      <w:marBottom w:val="0"/>
      <w:divBdr>
        <w:top w:val="none" w:sz="0" w:space="0" w:color="auto"/>
        <w:left w:val="none" w:sz="0" w:space="0" w:color="auto"/>
        <w:bottom w:val="none" w:sz="0" w:space="0" w:color="auto"/>
        <w:right w:val="none" w:sz="0" w:space="0" w:color="auto"/>
      </w:divBdr>
      <w:divsChild>
        <w:div w:id="2006546357">
          <w:marLeft w:val="0"/>
          <w:marRight w:val="0"/>
          <w:marTop w:val="0"/>
          <w:marBottom w:val="0"/>
          <w:divBdr>
            <w:top w:val="none" w:sz="0" w:space="0" w:color="auto"/>
            <w:left w:val="none" w:sz="0" w:space="0" w:color="auto"/>
            <w:bottom w:val="none" w:sz="0" w:space="0" w:color="auto"/>
            <w:right w:val="none" w:sz="0" w:space="0" w:color="auto"/>
          </w:divBdr>
        </w:div>
        <w:div w:id="1818450850">
          <w:marLeft w:val="0"/>
          <w:marRight w:val="0"/>
          <w:marTop w:val="0"/>
          <w:marBottom w:val="0"/>
          <w:divBdr>
            <w:top w:val="none" w:sz="0" w:space="0" w:color="auto"/>
            <w:left w:val="none" w:sz="0" w:space="0" w:color="auto"/>
            <w:bottom w:val="none" w:sz="0" w:space="0" w:color="auto"/>
            <w:right w:val="none" w:sz="0" w:space="0" w:color="auto"/>
          </w:divBdr>
          <w:divsChild>
            <w:div w:id="789937127">
              <w:marLeft w:val="0"/>
              <w:marRight w:val="0"/>
              <w:marTop w:val="0"/>
              <w:marBottom w:val="0"/>
              <w:divBdr>
                <w:top w:val="none" w:sz="0" w:space="0" w:color="auto"/>
                <w:left w:val="none" w:sz="0" w:space="0" w:color="auto"/>
                <w:bottom w:val="none" w:sz="0" w:space="0" w:color="auto"/>
                <w:right w:val="none" w:sz="0" w:space="0" w:color="auto"/>
              </w:divBdr>
              <w:divsChild>
                <w:div w:id="79758009">
                  <w:marLeft w:val="0"/>
                  <w:marRight w:val="0"/>
                  <w:marTop w:val="0"/>
                  <w:marBottom w:val="0"/>
                  <w:divBdr>
                    <w:top w:val="none" w:sz="0" w:space="0" w:color="auto"/>
                    <w:left w:val="none" w:sz="0" w:space="0" w:color="auto"/>
                    <w:bottom w:val="none" w:sz="0" w:space="0" w:color="auto"/>
                    <w:right w:val="none" w:sz="0" w:space="0" w:color="auto"/>
                  </w:divBdr>
                </w:div>
                <w:div w:id="167792733">
                  <w:marLeft w:val="0"/>
                  <w:marRight w:val="0"/>
                  <w:marTop w:val="0"/>
                  <w:marBottom w:val="0"/>
                  <w:divBdr>
                    <w:top w:val="none" w:sz="0" w:space="0" w:color="auto"/>
                    <w:left w:val="none" w:sz="0" w:space="0" w:color="auto"/>
                    <w:bottom w:val="none" w:sz="0" w:space="0" w:color="auto"/>
                    <w:right w:val="none" w:sz="0" w:space="0" w:color="auto"/>
                  </w:divBdr>
                </w:div>
                <w:div w:id="5814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48994">
      <w:bodyDiv w:val="1"/>
      <w:marLeft w:val="0"/>
      <w:marRight w:val="0"/>
      <w:marTop w:val="0"/>
      <w:marBottom w:val="0"/>
      <w:divBdr>
        <w:top w:val="none" w:sz="0" w:space="0" w:color="auto"/>
        <w:left w:val="none" w:sz="0" w:space="0" w:color="auto"/>
        <w:bottom w:val="none" w:sz="0" w:space="0" w:color="auto"/>
        <w:right w:val="none" w:sz="0" w:space="0" w:color="auto"/>
      </w:divBdr>
    </w:div>
    <w:div w:id="1869878305">
      <w:bodyDiv w:val="1"/>
      <w:marLeft w:val="0"/>
      <w:marRight w:val="0"/>
      <w:marTop w:val="0"/>
      <w:marBottom w:val="0"/>
      <w:divBdr>
        <w:top w:val="none" w:sz="0" w:space="0" w:color="auto"/>
        <w:left w:val="none" w:sz="0" w:space="0" w:color="auto"/>
        <w:bottom w:val="none" w:sz="0" w:space="0" w:color="auto"/>
        <w:right w:val="none" w:sz="0" w:space="0" w:color="auto"/>
      </w:divBdr>
    </w:div>
    <w:div w:id="1909339271">
      <w:bodyDiv w:val="1"/>
      <w:marLeft w:val="0"/>
      <w:marRight w:val="0"/>
      <w:marTop w:val="0"/>
      <w:marBottom w:val="0"/>
      <w:divBdr>
        <w:top w:val="none" w:sz="0" w:space="0" w:color="auto"/>
        <w:left w:val="none" w:sz="0" w:space="0" w:color="auto"/>
        <w:bottom w:val="none" w:sz="0" w:space="0" w:color="auto"/>
        <w:right w:val="none" w:sz="0" w:space="0" w:color="auto"/>
      </w:divBdr>
    </w:div>
    <w:div w:id="1964383685">
      <w:bodyDiv w:val="1"/>
      <w:marLeft w:val="0"/>
      <w:marRight w:val="0"/>
      <w:marTop w:val="0"/>
      <w:marBottom w:val="0"/>
      <w:divBdr>
        <w:top w:val="none" w:sz="0" w:space="0" w:color="auto"/>
        <w:left w:val="none" w:sz="0" w:space="0" w:color="auto"/>
        <w:bottom w:val="none" w:sz="0" w:space="0" w:color="auto"/>
        <w:right w:val="none" w:sz="0" w:space="0" w:color="auto"/>
      </w:divBdr>
    </w:div>
    <w:div w:id="1966614622">
      <w:bodyDiv w:val="1"/>
      <w:marLeft w:val="0"/>
      <w:marRight w:val="0"/>
      <w:marTop w:val="0"/>
      <w:marBottom w:val="0"/>
      <w:divBdr>
        <w:top w:val="none" w:sz="0" w:space="0" w:color="auto"/>
        <w:left w:val="none" w:sz="0" w:space="0" w:color="auto"/>
        <w:bottom w:val="none" w:sz="0" w:space="0" w:color="auto"/>
        <w:right w:val="none" w:sz="0" w:space="0" w:color="auto"/>
      </w:divBdr>
      <w:divsChild>
        <w:div w:id="1028288326">
          <w:marLeft w:val="0"/>
          <w:marRight w:val="0"/>
          <w:marTop w:val="0"/>
          <w:marBottom w:val="0"/>
          <w:divBdr>
            <w:top w:val="none" w:sz="0" w:space="0" w:color="auto"/>
            <w:left w:val="none" w:sz="0" w:space="0" w:color="auto"/>
            <w:bottom w:val="none" w:sz="0" w:space="0" w:color="auto"/>
            <w:right w:val="none" w:sz="0" w:space="0" w:color="auto"/>
          </w:divBdr>
          <w:divsChild>
            <w:div w:id="1294096375">
              <w:marLeft w:val="0"/>
              <w:marRight w:val="0"/>
              <w:marTop w:val="0"/>
              <w:marBottom w:val="0"/>
              <w:divBdr>
                <w:top w:val="none" w:sz="0" w:space="0" w:color="auto"/>
                <w:left w:val="none" w:sz="0" w:space="0" w:color="auto"/>
                <w:bottom w:val="none" w:sz="0" w:space="0" w:color="auto"/>
                <w:right w:val="none" w:sz="0" w:space="0" w:color="auto"/>
              </w:divBdr>
              <w:divsChild>
                <w:div w:id="1692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2127">
      <w:bodyDiv w:val="1"/>
      <w:marLeft w:val="0"/>
      <w:marRight w:val="0"/>
      <w:marTop w:val="0"/>
      <w:marBottom w:val="0"/>
      <w:divBdr>
        <w:top w:val="none" w:sz="0" w:space="0" w:color="auto"/>
        <w:left w:val="none" w:sz="0" w:space="0" w:color="auto"/>
        <w:bottom w:val="none" w:sz="0" w:space="0" w:color="auto"/>
        <w:right w:val="none" w:sz="0" w:space="0" w:color="auto"/>
      </w:divBdr>
    </w:div>
    <w:div w:id="2059818844">
      <w:bodyDiv w:val="1"/>
      <w:marLeft w:val="0"/>
      <w:marRight w:val="0"/>
      <w:marTop w:val="0"/>
      <w:marBottom w:val="0"/>
      <w:divBdr>
        <w:top w:val="none" w:sz="0" w:space="0" w:color="auto"/>
        <w:left w:val="none" w:sz="0" w:space="0" w:color="auto"/>
        <w:bottom w:val="none" w:sz="0" w:space="0" w:color="auto"/>
        <w:right w:val="none" w:sz="0" w:space="0" w:color="auto"/>
      </w:divBdr>
    </w:div>
    <w:div w:id="20721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neez.Bhankaraully@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press.mu/article/332649/manifestation-anti-lgbt-arrestations-prevoir" TargetMode="External"/><Relationship Id="rId5" Type="http://schemas.openxmlformats.org/officeDocument/2006/relationships/webSettings" Target="webSettings.xml"/><Relationship Id="rId10" Type="http://schemas.openxmlformats.org/officeDocument/2006/relationships/hyperlink" Target="mailto:jeremy.aroles@york.ac.uk" TargetMode="External"/><Relationship Id="rId4" Type="http://schemas.openxmlformats.org/officeDocument/2006/relationships/settings" Target="settings.xml"/><Relationship Id="rId9" Type="http://schemas.openxmlformats.org/officeDocument/2006/relationships/hyperlink" Target="mailto:m.goyer@b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65A9-A213-4DD7-BE26-CC58DF3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11085</Words>
  <Characters>63187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2022-06-19T22:31:00Z</dcterms:created>
  <dcterms:modified xsi:type="dcterms:W3CDTF">2022-06-20T00:01:00Z</dcterms:modified>
</cp:coreProperties>
</file>