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39093" w14:textId="61018E16" w:rsidR="008B4709" w:rsidRPr="00DF7908" w:rsidRDefault="00DF7908" w:rsidP="008B4709">
      <w:pPr>
        <w:jc w:val="center"/>
        <w:rPr>
          <w:b/>
          <w:bCs/>
          <w:sz w:val="24"/>
          <w:szCs w:val="24"/>
          <w:lang w:val="en-US"/>
        </w:rPr>
      </w:pPr>
      <w:r w:rsidRPr="00DF7908">
        <w:rPr>
          <w:b/>
          <w:bCs/>
          <w:sz w:val="24"/>
          <w:szCs w:val="24"/>
          <w:lang w:val="en-US"/>
        </w:rPr>
        <w:t>Supplementary Material</w:t>
      </w:r>
    </w:p>
    <w:p w14:paraId="48D41189" w14:textId="538F772F" w:rsidR="0042485D" w:rsidRDefault="00025A4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D9B53F" wp14:editId="5A2B8B65">
            <wp:extent cx="5547995" cy="433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4923" w14:textId="66D5159A" w:rsidR="00387235" w:rsidRPr="00AC113C" w:rsidRDefault="00B13448" w:rsidP="00AC113C">
      <w:pPr>
        <w:spacing w:line="480" w:lineRule="auto"/>
        <w:rPr>
          <w:rFonts w:ascii="Arial" w:eastAsia="SimSun" w:hAnsi="Arial" w:cs="Arial"/>
        </w:rPr>
      </w:pPr>
      <w:r w:rsidRPr="00AC113C">
        <w:rPr>
          <w:rFonts w:ascii="Arial" w:eastAsia="SimSun" w:hAnsi="Arial" w:cs="Arial"/>
        </w:rPr>
        <w:t xml:space="preserve">Figure </w:t>
      </w:r>
      <w:r w:rsidR="00435ECD" w:rsidRPr="00AC113C">
        <w:rPr>
          <w:rFonts w:ascii="Arial" w:eastAsia="SimSun" w:hAnsi="Arial" w:cs="Arial"/>
        </w:rPr>
        <w:t>S1</w:t>
      </w:r>
      <w:r w:rsidRPr="00AC113C">
        <w:rPr>
          <w:rFonts w:ascii="Arial" w:eastAsia="SimSun" w:hAnsi="Arial" w:cs="Arial"/>
        </w:rPr>
        <w:t xml:space="preserve">. </w:t>
      </w:r>
      <w:r w:rsidR="00435ECD" w:rsidRPr="00AC113C">
        <w:rPr>
          <w:rFonts w:ascii="Arial" w:eastAsia="SimSun" w:hAnsi="Arial" w:cs="Arial"/>
        </w:rPr>
        <w:t xml:space="preserve">A. </w:t>
      </w:r>
      <w:r w:rsidRPr="00AC113C">
        <w:rPr>
          <w:rFonts w:ascii="Arial" w:eastAsia="SimSun" w:hAnsi="Arial" w:cs="Arial"/>
        </w:rPr>
        <w:t xml:space="preserve">Neural representation of </w:t>
      </w:r>
      <w:r w:rsidR="00011E5F">
        <w:rPr>
          <w:rFonts w:ascii="Arial" w:eastAsia="SimSun" w:hAnsi="Arial" w:cs="Arial"/>
        </w:rPr>
        <w:t xml:space="preserve">the </w:t>
      </w:r>
      <w:r w:rsidRPr="00AC113C">
        <w:rPr>
          <w:rFonts w:ascii="Arial" w:eastAsia="SimSun" w:hAnsi="Arial" w:cs="Arial"/>
        </w:rPr>
        <w:t>context</w:t>
      </w:r>
      <w:r w:rsidR="00011E5F">
        <w:rPr>
          <w:rFonts w:ascii="Arial" w:eastAsia="SimSun" w:hAnsi="Arial" w:cs="Arial"/>
        </w:rPr>
        <w:t>-</w:t>
      </w:r>
      <w:r w:rsidRPr="00AC113C">
        <w:rPr>
          <w:rFonts w:ascii="Arial" w:eastAsia="SimSun" w:hAnsi="Arial" w:cs="Arial"/>
        </w:rPr>
        <w:t xml:space="preserve">dependent meaning </w:t>
      </w:r>
      <w:r w:rsidR="00435ECD" w:rsidRPr="00AC113C">
        <w:rPr>
          <w:rFonts w:ascii="Arial" w:eastAsia="SimSun" w:hAnsi="Arial" w:cs="Arial"/>
        </w:rPr>
        <w:t>of</w:t>
      </w:r>
      <w:r w:rsidRPr="00AC113C">
        <w:rPr>
          <w:rFonts w:ascii="Arial" w:eastAsia="SimSun" w:hAnsi="Arial" w:cs="Arial"/>
        </w:rPr>
        <w:t xml:space="preserve"> WORD-</w:t>
      </w:r>
      <w:r w:rsidR="00435ECD" w:rsidRPr="00AC113C">
        <w:rPr>
          <w:rFonts w:ascii="Arial" w:eastAsia="SimSun" w:hAnsi="Arial" w:cs="Arial"/>
        </w:rPr>
        <w:t>2</w:t>
      </w:r>
      <w:r w:rsidRPr="00AC113C">
        <w:rPr>
          <w:rFonts w:ascii="Arial" w:eastAsia="SimSun" w:hAnsi="Arial" w:cs="Arial"/>
        </w:rPr>
        <w:t xml:space="preserve"> </w:t>
      </w:r>
      <w:r w:rsidR="00011E5F">
        <w:rPr>
          <w:rFonts w:ascii="Arial" w:eastAsia="SimSun" w:hAnsi="Arial" w:cs="Arial"/>
        </w:rPr>
        <w:t>in</w:t>
      </w:r>
      <w:r w:rsidR="00011E5F" w:rsidRPr="00AC113C">
        <w:rPr>
          <w:rFonts w:ascii="Arial" w:eastAsia="SimSun" w:hAnsi="Arial" w:cs="Arial"/>
        </w:rPr>
        <w:t xml:space="preserve"> </w:t>
      </w:r>
      <w:r w:rsidR="00435ECD" w:rsidRPr="00AC113C">
        <w:rPr>
          <w:rFonts w:ascii="Arial" w:eastAsia="SimSun" w:hAnsi="Arial" w:cs="Arial"/>
        </w:rPr>
        <w:t>trials judged to be related</w:t>
      </w:r>
      <w:r w:rsidR="00011E5F">
        <w:rPr>
          <w:rFonts w:ascii="Arial" w:eastAsia="SimSun" w:hAnsi="Arial" w:cs="Arial"/>
        </w:rPr>
        <w:t>.</w:t>
      </w:r>
      <w:r w:rsidR="00435ECD" w:rsidRPr="00AC113C">
        <w:rPr>
          <w:rFonts w:ascii="Arial" w:eastAsia="SimSun" w:hAnsi="Arial" w:cs="Arial"/>
        </w:rPr>
        <w:t xml:space="preserve"> </w:t>
      </w:r>
      <w:r w:rsidR="00011E5F">
        <w:rPr>
          <w:rFonts w:ascii="Arial" w:eastAsia="SimSun" w:hAnsi="Arial" w:cs="Arial"/>
        </w:rPr>
        <w:t>The c</w:t>
      </w:r>
      <w:r w:rsidR="00DB5BCC" w:rsidRPr="00AC113C">
        <w:rPr>
          <w:rFonts w:ascii="Arial" w:eastAsia="SimSun" w:hAnsi="Arial" w:cs="Arial"/>
        </w:rPr>
        <w:t xml:space="preserve">ontext-dependent meaning RSM </w:t>
      </w:r>
      <w:r w:rsidR="00011E5F">
        <w:rPr>
          <w:rFonts w:ascii="Arial" w:eastAsia="SimSun" w:hAnsi="Arial" w:cs="Arial"/>
        </w:rPr>
        <w:t>was derived from</w:t>
      </w:r>
      <w:r w:rsidR="00DB5BCC" w:rsidRPr="00AC113C">
        <w:rPr>
          <w:rFonts w:ascii="Arial" w:eastAsia="SimSun" w:hAnsi="Arial" w:cs="Arial"/>
        </w:rPr>
        <w:t xml:space="preserve"> sentence-based ELMo</w:t>
      </w:r>
      <w:r w:rsidR="0058340E" w:rsidRPr="00AC113C">
        <w:rPr>
          <w:rFonts w:ascii="Arial" w:eastAsia="SimSun" w:hAnsi="Arial" w:cs="Arial"/>
        </w:rPr>
        <w:t xml:space="preserve"> embedding vectors</w:t>
      </w:r>
      <w:r w:rsidR="00011E5F">
        <w:rPr>
          <w:rFonts w:ascii="Arial" w:eastAsia="SimSun" w:hAnsi="Arial" w:cs="Arial"/>
        </w:rPr>
        <w:t>, in contrast to the findings in the main body which used embedding vectors based on pairs of words</w:t>
      </w:r>
      <w:r w:rsidR="005F0057" w:rsidRPr="00AC113C">
        <w:rPr>
          <w:rFonts w:ascii="Arial" w:eastAsia="SimSun" w:hAnsi="Arial" w:cs="Arial"/>
        </w:rPr>
        <w:t xml:space="preserve"> (Z &gt; 2.6, corrected)</w:t>
      </w:r>
      <w:r w:rsidR="0058340E" w:rsidRPr="00AC113C">
        <w:rPr>
          <w:rFonts w:ascii="Arial" w:eastAsia="SimSun" w:hAnsi="Arial" w:cs="Arial"/>
        </w:rPr>
        <w:t xml:space="preserve">. B. Neural representation of context-free and context-dependent meaning in </w:t>
      </w:r>
      <w:r w:rsidR="00011E5F">
        <w:rPr>
          <w:rFonts w:ascii="Arial" w:eastAsia="SimSun" w:hAnsi="Arial" w:cs="Arial"/>
        </w:rPr>
        <w:t>left ventral anterior temporal lobe (</w:t>
      </w:r>
      <w:proofErr w:type="spellStart"/>
      <w:r w:rsidR="0058340E" w:rsidRPr="00AC113C">
        <w:rPr>
          <w:rFonts w:ascii="Arial" w:eastAsia="SimSun" w:hAnsi="Arial" w:cs="Arial"/>
        </w:rPr>
        <w:t>lvATL</w:t>
      </w:r>
      <w:proofErr w:type="spellEnd"/>
      <w:r w:rsidR="00011E5F">
        <w:rPr>
          <w:rFonts w:ascii="Arial" w:eastAsia="SimSun" w:hAnsi="Arial" w:cs="Arial"/>
        </w:rPr>
        <w:t>) for two sphere sizes. P</w:t>
      </w:r>
      <w:r w:rsidR="00FF4AD9" w:rsidRPr="00AC113C">
        <w:rPr>
          <w:rFonts w:ascii="Arial" w:eastAsia="SimSun" w:hAnsi="Arial" w:cs="Arial"/>
        </w:rPr>
        <w:t xml:space="preserve">ositive correlations were </w:t>
      </w:r>
      <w:r w:rsidR="00011E5F">
        <w:rPr>
          <w:rFonts w:ascii="Arial" w:eastAsia="SimSun" w:hAnsi="Arial" w:cs="Arial"/>
        </w:rPr>
        <w:t xml:space="preserve">only </w:t>
      </w:r>
      <w:r w:rsidR="00FF4AD9" w:rsidRPr="00AC113C">
        <w:rPr>
          <w:rFonts w:ascii="Arial" w:eastAsia="SimSun" w:hAnsi="Arial" w:cs="Arial"/>
        </w:rPr>
        <w:t>found for context-dependent meaning</w:t>
      </w:r>
      <w:r w:rsidR="00011E5F">
        <w:rPr>
          <w:rFonts w:ascii="Arial" w:eastAsia="SimSun" w:hAnsi="Arial" w:cs="Arial"/>
        </w:rPr>
        <w:t>s</w:t>
      </w:r>
      <w:r w:rsidR="00FF4AD9" w:rsidRPr="00AC113C">
        <w:rPr>
          <w:rFonts w:ascii="Arial" w:eastAsia="SimSun" w:hAnsi="Arial" w:cs="Arial"/>
        </w:rPr>
        <w:t xml:space="preserve"> of WORD-2 </w:t>
      </w:r>
      <w:r w:rsidR="00011E5F">
        <w:rPr>
          <w:rFonts w:ascii="Arial" w:eastAsia="SimSun" w:hAnsi="Arial" w:cs="Arial"/>
        </w:rPr>
        <w:t>on</w:t>
      </w:r>
      <w:r w:rsidR="00011E5F" w:rsidRPr="00AC113C">
        <w:rPr>
          <w:rFonts w:ascii="Arial" w:eastAsia="SimSun" w:hAnsi="Arial" w:cs="Arial"/>
        </w:rPr>
        <w:t xml:space="preserve"> </w:t>
      </w:r>
      <w:r w:rsidR="00FF4AD9" w:rsidRPr="00AC113C">
        <w:rPr>
          <w:rFonts w:ascii="Arial" w:eastAsia="SimSun" w:hAnsi="Arial" w:cs="Arial"/>
        </w:rPr>
        <w:t>trials judged to be related.</w:t>
      </w:r>
      <w:r w:rsidR="00387235" w:rsidRPr="00AC113C">
        <w:rPr>
          <w:rFonts w:ascii="Arial" w:eastAsia="SimSun" w:hAnsi="Arial" w:cs="Arial"/>
        </w:rPr>
        <w:t xml:space="preserve"> * p &lt; 0.05</w:t>
      </w:r>
    </w:p>
    <w:p w14:paraId="3CD1F5E7" w14:textId="4B1377DB" w:rsidR="00B13448" w:rsidRPr="004834CA" w:rsidRDefault="00555413">
      <w:r>
        <w:rPr>
          <w:noProof/>
        </w:rPr>
        <w:lastRenderedPageBreak/>
        <w:drawing>
          <wp:inline distT="0" distB="0" distL="0" distR="0" wp14:anchorId="4F21685E" wp14:editId="60F250D2">
            <wp:extent cx="5725160" cy="648271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48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6630" w14:textId="231D5003" w:rsidR="00366E04" w:rsidRPr="00AC113C" w:rsidRDefault="00366E04" w:rsidP="00AC113C">
      <w:pPr>
        <w:spacing w:line="480" w:lineRule="auto"/>
        <w:rPr>
          <w:rFonts w:ascii="Arial" w:eastAsia="SimSun" w:hAnsi="Arial" w:cs="Arial"/>
        </w:rPr>
      </w:pPr>
      <w:r w:rsidRPr="00AC113C">
        <w:rPr>
          <w:rFonts w:ascii="Arial" w:eastAsia="SimSun" w:hAnsi="Arial" w:cs="Arial"/>
        </w:rPr>
        <w:t>Figure S2. A. Overall informational connectivity when all trials were included</w:t>
      </w:r>
      <w:r w:rsidR="00E9542A" w:rsidRPr="00AC113C">
        <w:rPr>
          <w:rFonts w:ascii="Arial" w:eastAsia="SimSun" w:hAnsi="Arial" w:cs="Arial"/>
        </w:rPr>
        <w:t xml:space="preserve"> </w:t>
      </w:r>
      <w:r w:rsidR="00011E5F">
        <w:rPr>
          <w:rFonts w:ascii="Arial" w:eastAsia="SimSun" w:hAnsi="Arial" w:cs="Arial"/>
        </w:rPr>
        <w:t>(examining trials judged to be</w:t>
      </w:r>
      <w:r w:rsidR="00E9542A" w:rsidRPr="00AC113C">
        <w:rPr>
          <w:rFonts w:ascii="Arial" w:eastAsia="SimSun" w:hAnsi="Arial" w:cs="Arial"/>
        </w:rPr>
        <w:t xml:space="preserve"> related and unrelated separately</w:t>
      </w:r>
      <w:r w:rsidR="00011E5F">
        <w:rPr>
          <w:rFonts w:ascii="Arial" w:eastAsia="SimSun" w:hAnsi="Arial" w:cs="Arial"/>
        </w:rPr>
        <w:t>)</w:t>
      </w:r>
      <w:r w:rsidR="00E9542A" w:rsidRPr="00AC113C">
        <w:rPr>
          <w:rFonts w:ascii="Arial" w:eastAsia="SimSun" w:hAnsi="Arial" w:cs="Arial"/>
        </w:rPr>
        <w:t xml:space="preserve">. </w:t>
      </w:r>
      <w:r w:rsidR="00D431BD" w:rsidRPr="00AC113C">
        <w:rPr>
          <w:rFonts w:ascii="Arial" w:eastAsia="SimSun" w:hAnsi="Arial" w:cs="Arial"/>
        </w:rPr>
        <w:t>All within network and between network informational connectivit</w:t>
      </w:r>
      <w:r w:rsidR="00D75E44" w:rsidRPr="00AC113C">
        <w:rPr>
          <w:rFonts w:ascii="Arial" w:eastAsia="SimSun" w:hAnsi="Arial" w:cs="Arial"/>
        </w:rPr>
        <w:t xml:space="preserve">y </w:t>
      </w:r>
      <w:r w:rsidR="00693E16">
        <w:rPr>
          <w:rFonts w:ascii="Arial" w:eastAsia="SimSun" w:hAnsi="Arial" w:cs="Arial"/>
        </w:rPr>
        <w:t>metrics</w:t>
      </w:r>
      <w:r w:rsidR="00693E16" w:rsidRPr="00AC113C">
        <w:rPr>
          <w:rFonts w:ascii="Arial" w:eastAsia="SimSun" w:hAnsi="Arial" w:cs="Arial"/>
        </w:rPr>
        <w:t xml:space="preserve"> </w:t>
      </w:r>
      <w:r w:rsidR="00D75E44" w:rsidRPr="00AC113C">
        <w:rPr>
          <w:rFonts w:ascii="Arial" w:eastAsia="SimSun" w:hAnsi="Arial" w:cs="Arial"/>
        </w:rPr>
        <w:t>were significantly higher than chance level (</w:t>
      </w:r>
      <w:r w:rsidR="00693E16">
        <w:rPr>
          <w:rFonts w:ascii="Arial" w:eastAsia="SimSun" w:hAnsi="Arial" w:cs="Arial"/>
        </w:rPr>
        <w:t xml:space="preserve">i.e., </w:t>
      </w:r>
      <w:r w:rsidR="00D75E44" w:rsidRPr="00AC113C">
        <w:rPr>
          <w:rFonts w:ascii="Arial" w:eastAsia="SimSun" w:hAnsi="Arial" w:cs="Arial"/>
        </w:rPr>
        <w:t>greater than zero</w:t>
      </w:r>
      <w:r w:rsidR="00693E16">
        <w:rPr>
          <w:rFonts w:ascii="Arial" w:eastAsia="SimSun" w:hAnsi="Arial" w:cs="Arial"/>
        </w:rPr>
        <w:t xml:space="preserve">; </w:t>
      </w:r>
      <w:r w:rsidR="00D75E44" w:rsidRPr="00AC113C">
        <w:rPr>
          <w:rFonts w:ascii="Arial" w:eastAsia="SimSun" w:hAnsi="Arial" w:cs="Arial"/>
        </w:rPr>
        <w:t>p &lt; 0.001</w:t>
      </w:r>
      <w:r w:rsidR="00693E16">
        <w:rPr>
          <w:rFonts w:ascii="Arial" w:eastAsia="SimSun" w:hAnsi="Arial" w:cs="Arial"/>
        </w:rPr>
        <w:t xml:space="preserve"> with</w:t>
      </w:r>
      <w:r w:rsidR="00D75E44" w:rsidRPr="00AC113C">
        <w:rPr>
          <w:rFonts w:ascii="Arial" w:eastAsia="SimSun" w:hAnsi="Arial" w:cs="Arial"/>
        </w:rPr>
        <w:t xml:space="preserve"> Bonferroni correction</w:t>
      </w:r>
      <w:r w:rsidR="00693E16">
        <w:rPr>
          <w:rFonts w:ascii="Arial" w:eastAsia="SimSun" w:hAnsi="Arial" w:cs="Arial"/>
        </w:rPr>
        <w:t>).</w:t>
      </w:r>
      <w:r w:rsidR="00D75E44" w:rsidRPr="00AC113C">
        <w:rPr>
          <w:rFonts w:ascii="Arial" w:eastAsia="SimSun" w:hAnsi="Arial" w:cs="Arial"/>
        </w:rPr>
        <w:t xml:space="preserve"> Direct comparison</w:t>
      </w:r>
      <w:r w:rsidR="00011E5F">
        <w:rPr>
          <w:rFonts w:ascii="Arial" w:eastAsia="SimSun" w:hAnsi="Arial" w:cs="Arial"/>
        </w:rPr>
        <w:t>s</w:t>
      </w:r>
      <w:r w:rsidR="00D75E44" w:rsidRPr="00AC113C">
        <w:rPr>
          <w:rFonts w:ascii="Arial" w:eastAsia="SimSun" w:hAnsi="Arial" w:cs="Arial"/>
        </w:rPr>
        <w:t xml:space="preserve"> </w:t>
      </w:r>
      <w:r w:rsidR="0048215E" w:rsidRPr="00AC113C">
        <w:rPr>
          <w:rFonts w:ascii="Arial" w:eastAsia="SimSun" w:hAnsi="Arial" w:cs="Arial"/>
        </w:rPr>
        <w:t xml:space="preserve">of informational connectivity </w:t>
      </w:r>
      <w:r w:rsidR="00011E5F">
        <w:rPr>
          <w:rFonts w:ascii="Arial" w:eastAsia="SimSun" w:hAnsi="Arial" w:cs="Arial"/>
        </w:rPr>
        <w:t>for</w:t>
      </w:r>
      <w:r w:rsidR="0048215E" w:rsidRPr="00AC113C">
        <w:rPr>
          <w:rFonts w:ascii="Arial" w:eastAsia="SimSun" w:hAnsi="Arial" w:cs="Arial"/>
        </w:rPr>
        <w:t xml:space="preserve"> related and unrelated trials </w:t>
      </w:r>
      <w:r w:rsidR="00C41115" w:rsidRPr="00AC113C">
        <w:rPr>
          <w:rFonts w:ascii="Arial" w:eastAsia="SimSun" w:hAnsi="Arial" w:cs="Arial"/>
        </w:rPr>
        <w:t>found no significant difference</w:t>
      </w:r>
      <w:r w:rsidR="00011E5F">
        <w:rPr>
          <w:rFonts w:ascii="Arial" w:eastAsia="SimSun" w:hAnsi="Arial" w:cs="Arial"/>
        </w:rPr>
        <w:t>s</w:t>
      </w:r>
      <w:r w:rsidR="006012F4" w:rsidRPr="00AC113C">
        <w:rPr>
          <w:rFonts w:ascii="Arial" w:eastAsia="SimSun" w:hAnsi="Arial" w:cs="Arial"/>
        </w:rPr>
        <w:t xml:space="preserve"> (all Ps</w:t>
      </w:r>
      <w:r w:rsidR="00F14A81">
        <w:rPr>
          <w:rFonts w:ascii="Arial" w:eastAsia="SimSun" w:hAnsi="Arial" w:cs="Arial"/>
        </w:rPr>
        <w:t xml:space="preserve"> </w:t>
      </w:r>
      <w:r w:rsidR="00437BBC">
        <w:rPr>
          <w:rFonts w:ascii="Arial" w:eastAsia="SimSun" w:hAnsi="Arial" w:cs="Arial"/>
        </w:rPr>
        <w:t>&gt; 0.23</w:t>
      </w:r>
      <w:r w:rsidR="006012F4" w:rsidRPr="00AC113C">
        <w:rPr>
          <w:rFonts w:ascii="Arial" w:eastAsia="SimSun" w:hAnsi="Arial" w:cs="Arial"/>
        </w:rPr>
        <w:t xml:space="preserve"> </w:t>
      </w:r>
      <w:r w:rsidR="00437BBC">
        <w:rPr>
          <w:rFonts w:ascii="Arial" w:eastAsia="SimSun" w:hAnsi="Arial" w:cs="Arial"/>
        </w:rPr>
        <w:t xml:space="preserve">before </w:t>
      </w:r>
      <w:r w:rsidR="007F2F3F">
        <w:rPr>
          <w:rFonts w:ascii="Arial" w:eastAsia="SimSun" w:hAnsi="Arial" w:cs="Arial"/>
        </w:rPr>
        <w:t>multiple comparison correction</w:t>
      </w:r>
      <w:r w:rsidR="006012F4" w:rsidRPr="00AC113C">
        <w:rPr>
          <w:rFonts w:ascii="Arial" w:eastAsia="SimSun" w:hAnsi="Arial" w:cs="Arial"/>
        </w:rPr>
        <w:t>.</w:t>
      </w:r>
      <w:r w:rsidR="00ED397D" w:rsidRPr="00AC113C">
        <w:rPr>
          <w:rFonts w:ascii="Arial" w:eastAsia="SimSun" w:hAnsi="Arial" w:cs="Arial"/>
        </w:rPr>
        <w:t xml:space="preserve"> </w:t>
      </w:r>
      <w:r w:rsidR="004B2618" w:rsidRPr="00AC113C">
        <w:rPr>
          <w:rFonts w:ascii="Arial" w:eastAsia="SimSun" w:hAnsi="Arial" w:cs="Arial"/>
        </w:rPr>
        <w:t>B</w:t>
      </w:r>
      <w:r w:rsidR="00011E5F">
        <w:rPr>
          <w:rFonts w:ascii="Arial" w:eastAsia="SimSun" w:hAnsi="Arial" w:cs="Arial"/>
        </w:rPr>
        <w:t xml:space="preserve"> and </w:t>
      </w:r>
      <w:r w:rsidR="004B2618" w:rsidRPr="00AC113C">
        <w:rPr>
          <w:rFonts w:ascii="Arial" w:eastAsia="SimSun" w:hAnsi="Arial" w:cs="Arial"/>
        </w:rPr>
        <w:t>C</w:t>
      </w:r>
      <w:r w:rsidR="00FE6230" w:rsidRPr="00AC113C">
        <w:rPr>
          <w:rFonts w:ascii="Arial" w:eastAsia="SimSun" w:hAnsi="Arial" w:cs="Arial"/>
        </w:rPr>
        <w:t xml:space="preserve">. </w:t>
      </w:r>
      <w:r w:rsidR="008243A8" w:rsidRPr="00AC113C">
        <w:rPr>
          <w:rFonts w:ascii="Arial" w:eastAsia="SimSun" w:hAnsi="Arial" w:cs="Arial"/>
        </w:rPr>
        <w:t>Sliding window informational connectivity</w:t>
      </w:r>
      <w:r w:rsidR="00693E16" w:rsidRPr="00693E16">
        <w:rPr>
          <w:rFonts w:ascii="Arial" w:eastAsia="SimSun" w:hAnsi="Arial" w:cs="Arial"/>
        </w:rPr>
        <w:t xml:space="preserve"> </w:t>
      </w:r>
      <w:r w:rsidR="00693E16">
        <w:rPr>
          <w:rFonts w:ascii="Arial" w:eastAsia="SimSun" w:hAnsi="Arial" w:cs="Arial"/>
        </w:rPr>
        <w:t>examining the effects of strength of association, using two different window sizes</w:t>
      </w:r>
      <w:r w:rsidR="00F06317" w:rsidRPr="00AC113C">
        <w:rPr>
          <w:rFonts w:ascii="Arial" w:eastAsia="SimSun" w:hAnsi="Arial" w:cs="Arial"/>
        </w:rPr>
        <w:t xml:space="preserve">. B. </w:t>
      </w:r>
      <w:r w:rsidR="00693E16">
        <w:rPr>
          <w:rFonts w:ascii="Arial" w:eastAsia="SimSun" w:hAnsi="Arial" w:cs="Arial"/>
        </w:rPr>
        <w:t>W</w:t>
      </w:r>
      <w:r w:rsidR="00F06317" w:rsidRPr="00AC113C">
        <w:rPr>
          <w:rFonts w:ascii="Arial" w:eastAsia="SimSun" w:hAnsi="Arial" w:cs="Arial"/>
        </w:rPr>
        <w:t xml:space="preserve">indow </w:t>
      </w:r>
      <w:r w:rsidR="00F06317" w:rsidRPr="00AC113C">
        <w:rPr>
          <w:rFonts w:ascii="Arial" w:eastAsia="SimSun" w:hAnsi="Arial" w:cs="Arial"/>
        </w:rPr>
        <w:lastRenderedPageBreak/>
        <w:t xml:space="preserve">length: 12 trials, step size: 4 trials; C. </w:t>
      </w:r>
      <w:r w:rsidR="00693E16">
        <w:rPr>
          <w:rFonts w:ascii="Arial" w:eastAsia="SimSun" w:hAnsi="Arial" w:cs="Arial"/>
        </w:rPr>
        <w:t>W</w:t>
      </w:r>
      <w:r w:rsidR="00F06317" w:rsidRPr="00AC113C">
        <w:rPr>
          <w:rFonts w:ascii="Arial" w:eastAsia="SimSun" w:hAnsi="Arial" w:cs="Arial"/>
        </w:rPr>
        <w:t>indow length</w:t>
      </w:r>
      <w:r w:rsidR="00FE6230" w:rsidRPr="00AC113C">
        <w:rPr>
          <w:rFonts w:ascii="Arial" w:eastAsia="SimSun" w:hAnsi="Arial" w:cs="Arial"/>
        </w:rPr>
        <w:t>: 20 trials, step size, 4 trials.</w:t>
      </w:r>
      <w:r w:rsidR="008243A8" w:rsidRPr="00AC113C">
        <w:rPr>
          <w:rFonts w:ascii="Arial" w:eastAsia="SimSun" w:hAnsi="Arial" w:cs="Arial"/>
        </w:rPr>
        <w:t xml:space="preserve"> </w:t>
      </w:r>
      <w:r w:rsidR="00073264" w:rsidRPr="00AC113C">
        <w:rPr>
          <w:rFonts w:ascii="Arial" w:eastAsia="SimSun" w:hAnsi="Arial" w:cs="Arial"/>
        </w:rPr>
        <w:t>There was a significant effect of associative strength on informational connectivity between networks for trials</w:t>
      </w:r>
      <w:r w:rsidR="00693E16">
        <w:rPr>
          <w:rFonts w:ascii="Arial" w:eastAsia="SimSun" w:hAnsi="Arial" w:cs="Arial"/>
        </w:rPr>
        <w:t xml:space="preserve"> judged to be related;</w:t>
      </w:r>
      <w:r w:rsidR="00073264" w:rsidRPr="00AC113C">
        <w:rPr>
          <w:rFonts w:ascii="Arial" w:eastAsia="SimSun" w:hAnsi="Arial" w:cs="Arial"/>
        </w:rPr>
        <w:t xml:space="preserve"> the multivariate pattern similarity between related trials </w:t>
      </w:r>
      <w:r w:rsidR="00DD2676">
        <w:rPr>
          <w:rFonts w:ascii="Arial" w:eastAsia="SimSun" w:hAnsi="Arial" w:cs="Arial"/>
        </w:rPr>
        <w:t>wa</w:t>
      </w:r>
      <w:r w:rsidR="00073264" w:rsidRPr="00AC113C">
        <w:rPr>
          <w:rFonts w:ascii="Arial" w:eastAsia="SimSun" w:hAnsi="Arial" w:cs="Arial"/>
        </w:rPr>
        <w:t xml:space="preserve">s increased when strength of association </w:t>
      </w:r>
      <w:r w:rsidR="00DD2676">
        <w:rPr>
          <w:rFonts w:ascii="Arial" w:eastAsia="SimSun" w:hAnsi="Arial" w:cs="Arial"/>
        </w:rPr>
        <w:t>wa</w:t>
      </w:r>
      <w:r w:rsidR="00073264" w:rsidRPr="00AC113C">
        <w:rPr>
          <w:rFonts w:ascii="Arial" w:eastAsia="SimSun" w:hAnsi="Arial" w:cs="Arial"/>
        </w:rPr>
        <w:t xml:space="preserve">s low </w:t>
      </w:r>
      <w:r w:rsidR="00693E16">
        <w:rPr>
          <w:rFonts w:ascii="Arial" w:eastAsia="SimSun" w:hAnsi="Arial" w:cs="Arial"/>
        </w:rPr>
        <w:t>within</w:t>
      </w:r>
      <w:r w:rsidR="00073264" w:rsidRPr="00AC113C">
        <w:rPr>
          <w:rFonts w:ascii="Arial" w:eastAsia="SimSun" w:hAnsi="Arial" w:cs="Arial"/>
        </w:rPr>
        <w:t xml:space="preserve"> SCN+MDN regions (left panel); but </w:t>
      </w:r>
      <w:r w:rsidR="00693E16">
        <w:rPr>
          <w:rFonts w:ascii="Arial" w:eastAsia="SimSun" w:hAnsi="Arial" w:cs="Arial"/>
        </w:rPr>
        <w:t xml:space="preserve">this effect was </w:t>
      </w:r>
      <w:r w:rsidR="00073264" w:rsidRPr="00AC113C">
        <w:rPr>
          <w:rFonts w:ascii="Arial" w:eastAsia="SimSun" w:hAnsi="Arial" w:cs="Arial"/>
        </w:rPr>
        <w:t xml:space="preserve">not </w:t>
      </w:r>
      <w:r w:rsidR="00693E16">
        <w:rPr>
          <w:rFonts w:ascii="Arial" w:eastAsia="SimSun" w:hAnsi="Arial" w:cs="Arial"/>
        </w:rPr>
        <w:t xml:space="preserve">found </w:t>
      </w:r>
      <w:r w:rsidR="00073264" w:rsidRPr="00AC113C">
        <w:rPr>
          <w:rFonts w:ascii="Arial" w:eastAsia="SimSun" w:hAnsi="Arial" w:cs="Arial"/>
        </w:rPr>
        <w:t xml:space="preserve">for </w:t>
      </w:r>
      <w:r w:rsidR="00693E16">
        <w:rPr>
          <w:rFonts w:ascii="Arial" w:eastAsia="SimSun" w:hAnsi="Arial" w:cs="Arial"/>
        </w:rPr>
        <w:t xml:space="preserve">trials judged to be </w:t>
      </w:r>
      <w:r w:rsidR="00073264" w:rsidRPr="00AC113C">
        <w:rPr>
          <w:rFonts w:ascii="Arial" w:eastAsia="SimSun" w:hAnsi="Arial" w:cs="Arial"/>
        </w:rPr>
        <w:t xml:space="preserve">unrelated (right panel). </w:t>
      </w:r>
      <w:r w:rsidR="00693E16">
        <w:rPr>
          <w:rFonts w:ascii="Arial" w:eastAsia="SimSun" w:hAnsi="Arial" w:cs="Arial"/>
        </w:rPr>
        <w:t xml:space="preserve">SCN = semantic control network. SCN+MDN = multiple-demand regions implicated in semantic control. MDN = multiple-demand regions not implicated in semantic cognition. </w:t>
      </w:r>
      <w:r w:rsidR="00073264" w:rsidRPr="00AC113C">
        <w:rPr>
          <w:rFonts w:ascii="Arial" w:eastAsia="SimSun" w:hAnsi="Arial" w:cs="Arial"/>
        </w:rPr>
        <w:t>* p &lt; 0.05; ** p &lt; 0.01; *** p &lt; 0.001</w:t>
      </w:r>
      <w:r w:rsidR="00693E16">
        <w:rPr>
          <w:rFonts w:ascii="Arial" w:eastAsia="SimSun" w:hAnsi="Arial" w:cs="Arial"/>
        </w:rPr>
        <w:t>, with</w:t>
      </w:r>
      <w:r w:rsidR="00073264" w:rsidRPr="00AC113C">
        <w:rPr>
          <w:rFonts w:ascii="Arial" w:eastAsia="SimSun" w:hAnsi="Arial" w:cs="Arial"/>
        </w:rPr>
        <w:t xml:space="preserve"> Bonferroni correction applied. </w:t>
      </w:r>
    </w:p>
    <w:p w14:paraId="2D9E0E29" w14:textId="0047B92E" w:rsidR="004B2618" w:rsidRDefault="00626522" w:rsidP="004B261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30DFF5" wp14:editId="7DE5BB3F">
            <wp:extent cx="5645791" cy="7354670"/>
            <wp:effectExtent l="0" t="0" r="5715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944" cy="736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C181" w14:textId="1895D901" w:rsidR="004B2618" w:rsidRPr="00AC113C" w:rsidRDefault="004B2618" w:rsidP="00AC113C">
      <w:pPr>
        <w:spacing w:line="480" w:lineRule="auto"/>
        <w:rPr>
          <w:rFonts w:ascii="Arial" w:eastAsia="SimSun" w:hAnsi="Arial" w:cs="Arial"/>
        </w:rPr>
      </w:pPr>
      <w:r w:rsidRPr="00AC113C">
        <w:rPr>
          <w:rFonts w:ascii="Arial" w:eastAsia="SimSun" w:hAnsi="Arial" w:cs="Arial"/>
        </w:rPr>
        <w:t xml:space="preserve">Figure S3. Direct comparisons of the </w:t>
      </w:r>
      <w:r w:rsidR="00F15C0E">
        <w:rPr>
          <w:rFonts w:ascii="Arial" w:eastAsia="SimSun" w:hAnsi="Arial" w:cs="Arial"/>
        </w:rPr>
        <w:t xml:space="preserve">modulation effects </w:t>
      </w:r>
      <w:r w:rsidRPr="00AC113C">
        <w:rPr>
          <w:rFonts w:ascii="Arial" w:eastAsia="SimSun" w:hAnsi="Arial" w:cs="Arial"/>
        </w:rPr>
        <w:t>of associative strength on informational connectivity for trials judged to be related (left panel) and unrelated (right panel)</w:t>
      </w:r>
      <w:r w:rsidR="00C21B43">
        <w:rPr>
          <w:rFonts w:ascii="Arial" w:eastAsia="SimSun" w:hAnsi="Arial" w:cs="Arial"/>
        </w:rPr>
        <w:t xml:space="preserve">, when pairs of networks are compared. </w:t>
      </w:r>
      <w:r w:rsidRPr="00AC113C">
        <w:rPr>
          <w:rFonts w:ascii="Arial" w:eastAsia="SimSun" w:hAnsi="Arial" w:cs="Arial"/>
        </w:rPr>
        <w:t>p value</w:t>
      </w:r>
      <w:r w:rsidR="00C21B43">
        <w:rPr>
          <w:rFonts w:ascii="Arial" w:eastAsia="SimSun" w:hAnsi="Arial" w:cs="Arial"/>
        </w:rPr>
        <w:t>s</w:t>
      </w:r>
      <w:r w:rsidR="008A17C2" w:rsidRPr="00AC113C">
        <w:rPr>
          <w:rFonts w:ascii="Arial" w:eastAsia="SimSun" w:hAnsi="Arial" w:cs="Arial"/>
        </w:rPr>
        <w:t xml:space="preserve"> in each grid</w:t>
      </w:r>
      <w:r w:rsidRPr="00AC113C">
        <w:rPr>
          <w:rFonts w:ascii="Arial" w:eastAsia="SimSun" w:hAnsi="Arial" w:cs="Arial"/>
        </w:rPr>
        <w:t xml:space="preserve"> </w:t>
      </w:r>
      <w:r w:rsidR="00C21B43">
        <w:rPr>
          <w:rFonts w:ascii="Arial" w:eastAsia="SimSun" w:hAnsi="Arial" w:cs="Arial"/>
        </w:rPr>
        <w:t xml:space="preserve">are </w:t>
      </w:r>
      <w:r w:rsidR="00B94EDB">
        <w:rPr>
          <w:rFonts w:ascii="Arial" w:eastAsia="SimSun" w:hAnsi="Arial" w:cs="Arial"/>
        </w:rPr>
        <w:t>after</w:t>
      </w:r>
      <w:r w:rsidR="00C21B43">
        <w:rPr>
          <w:rFonts w:ascii="Arial" w:eastAsia="SimSun" w:hAnsi="Arial" w:cs="Arial"/>
        </w:rPr>
        <w:t xml:space="preserve"> the application</w:t>
      </w:r>
      <w:r w:rsidRPr="00AC113C">
        <w:rPr>
          <w:rFonts w:ascii="Arial" w:eastAsia="SimSun" w:hAnsi="Arial" w:cs="Arial"/>
        </w:rPr>
        <w:t xml:space="preserve"> </w:t>
      </w:r>
      <w:r w:rsidR="00C21B43">
        <w:rPr>
          <w:rFonts w:ascii="Arial" w:eastAsia="SimSun" w:hAnsi="Arial" w:cs="Arial"/>
        </w:rPr>
        <w:t>of</w:t>
      </w:r>
      <w:r w:rsidR="00C21B43" w:rsidRPr="00AC113C">
        <w:rPr>
          <w:rFonts w:ascii="Arial" w:eastAsia="SimSun" w:hAnsi="Arial" w:cs="Arial"/>
        </w:rPr>
        <w:t xml:space="preserve"> </w:t>
      </w:r>
      <w:r w:rsidRPr="00AC113C">
        <w:rPr>
          <w:rFonts w:ascii="Arial" w:eastAsia="SimSun" w:hAnsi="Arial" w:cs="Arial"/>
        </w:rPr>
        <w:t>multiple comparison</w:t>
      </w:r>
      <w:r w:rsidR="00C21B43">
        <w:rPr>
          <w:rFonts w:ascii="Arial" w:eastAsia="SimSun" w:hAnsi="Arial" w:cs="Arial"/>
        </w:rPr>
        <w:t>s</w:t>
      </w:r>
      <w:r w:rsidRPr="00AC113C">
        <w:rPr>
          <w:rFonts w:ascii="Arial" w:eastAsia="SimSun" w:hAnsi="Arial" w:cs="Arial"/>
        </w:rPr>
        <w:t xml:space="preserve"> correction</w:t>
      </w:r>
      <w:r w:rsidR="00B94EDB">
        <w:rPr>
          <w:rFonts w:ascii="Arial" w:eastAsia="SimSun" w:hAnsi="Arial" w:cs="Arial"/>
        </w:rPr>
        <w:t xml:space="preserve"> using FDR</w:t>
      </w:r>
      <w:r w:rsidR="00B94EDB" w:rsidRPr="00F14A81">
        <w:t xml:space="preserve"> </w:t>
      </w:r>
      <w:r w:rsidR="00B94EDB">
        <w:t>(</w:t>
      </w:r>
      <w:proofErr w:type="spellStart"/>
      <w:r w:rsidR="00B94EDB" w:rsidRPr="00F14A81">
        <w:rPr>
          <w:rFonts w:ascii="Arial" w:eastAsia="SimSun" w:hAnsi="Arial" w:cs="Arial"/>
        </w:rPr>
        <w:t>Benjamini</w:t>
      </w:r>
      <w:proofErr w:type="spellEnd"/>
      <w:r w:rsidR="00B94EDB" w:rsidRPr="00F14A81">
        <w:rPr>
          <w:rFonts w:ascii="Arial" w:eastAsia="SimSun" w:hAnsi="Arial" w:cs="Arial"/>
        </w:rPr>
        <w:t>-Hochberg</w:t>
      </w:r>
      <w:r w:rsidR="00B94EDB" w:rsidRPr="00DB5F45">
        <w:rPr>
          <w:rFonts w:ascii="Arial" w:eastAsia="SimSun" w:hAnsi="Arial" w:cs="Arial"/>
        </w:rPr>
        <w:t>)</w:t>
      </w:r>
      <w:r w:rsidRPr="00DB5F45">
        <w:rPr>
          <w:rFonts w:ascii="Arial" w:eastAsia="SimSun" w:hAnsi="Arial" w:cs="Arial"/>
        </w:rPr>
        <w:t>.</w:t>
      </w:r>
      <w:r w:rsidR="00FE632A" w:rsidRPr="00DB5F45">
        <w:rPr>
          <w:rFonts w:ascii="Arial" w:eastAsia="SimSun" w:hAnsi="Arial" w:cs="Arial"/>
        </w:rPr>
        <w:t xml:space="preserve"> </w:t>
      </w:r>
      <w:r w:rsidR="00A670DA" w:rsidRPr="00DB5F45">
        <w:rPr>
          <w:rFonts w:ascii="Arial" w:eastAsia="SimSun" w:hAnsi="Arial" w:cs="Arial"/>
        </w:rPr>
        <w:t xml:space="preserve">SCN+MDN </w:t>
      </w:r>
      <w:r w:rsidR="00221B96" w:rsidRPr="00DB5F45">
        <w:rPr>
          <w:rFonts w:ascii="Arial" w:eastAsia="SimSun" w:hAnsi="Arial" w:cs="Arial"/>
        </w:rPr>
        <w:t xml:space="preserve">is </w:t>
      </w:r>
      <w:r w:rsidR="00221B96" w:rsidRPr="00DB5F45">
        <w:rPr>
          <w:rFonts w:ascii="Arial" w:eastAsia="SimSun" w:hAnsi="Arial" w:cs="Arial"/>
        </w:rPr>
        <w:lastRenderedPageBreak/>
        <w:t xml:space="preserve">implicated in </w:t>
      </w:r>
      <w:r w:rsidR="00FC0425" w:rsidRPr="00DB5F45">
        <w:rPr>
          <w:rFonts w:ascii="Arial" w:eastAsia="SimSun" w:hAnsi="Arial" w:cs="Arial"/>
        </w:rPr>
        <w:t>every</w:t>
      </w:r>
      <w:r w:rsidR="00221B96" w:rsidRPr="00DB5F45">
        <w:rPr>
          <w:rFonts w:ascii="Arial" w:eastAsia="SimSun" w:hAnsi="Arial" w:cs="Arial"/>
        </w:rPr>
        <w:t xml:space="preserve"> grid that </w:t>
      </w:r>
      <w:r w:rsidR="00957EEB" w:rsidRPr="00DB5F45">
        <w:rPr>
          <w:rFonts w:ascii="Arial" w:eastAsia="SimSun" w:hAnsi="Arial" w:cs="Arial"/>
        </w:rPr>
        <w:t>show</w:t>
      </w:r>
      <w:r w:rsidR="00FC0425" w:rsidRPr="00DB5F45">
        <w:rPr>
          <w:rFonts w:ascii="Arial" w:eastAsia="SimSun" w:hAnsi="Arial" w:cs="Arial"/>
        </w:rPr>
        <w:t>s</w:t>
      </w:r>
      <w:r w:rsidR="00957EEB" w:rsidRPr="00DB5F45">
        <w:rPr>
          <w:rFonts w:ascii="Arial" w:eastAsia="SimSun" w:hAnsi="Arial" w:cs="Arial"/>
        </w:rPr>
        <w:t xml:space="preserve"> significant or marginal significant effect</w:t>
      </w:r>
      <w:r w:rsidR="00FC0425" w:rsidRPr="00DB5F45">
        <w:rPr>
          <w:rFonts w:ascii="Arial" w:eastAsia="SimSun" w:hAnsi="Arial" w:cs="Arial"/>
        </w:rPr>
        <w:t>.</w:t>
      </w:r>
      <w:r w:rsidR="008A17C2" w:rsidRPr="00AC113C">
        <w:rPr>
          <w:rFonts w:ascii="Arial" w:eastAsia="SimSun" w:hAnsi="Arial" w:cs="Arial"/>
        </w:rPr>
        <w:t xml:space="preserve"> Net1: Semantic, not control; Net2, SCN; Net3, SCN+MDN; Net4, MDN.</w:t>
      </w:r>
    </w:p>
    <w:p w14:paraId="0FD3EE25" w14:textId="77777777" w:rsidR="004B2618" w:rsidRDefault="004B2618">
      <w:pPr>
        <w:rPr>
          <w:lang w:val="en-US"/>
        </w:rPr>
      </w:pPr>
    </w:p>
    <w:p w14:paraId="68954E3E" w14:textId="404ED0D0" w:rsidR="00B13448" w:rsidRDefault="00592C9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46C1E6" wp14:editId="065D31DE">
            <wp:extent cx="5732145" cy="4298950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CA790" w14:textId="6CAB9D1B" w:rsidR="00C37056" w:rsidRPr="00AC113C" w:rsidRDefault="00592C91" w:rsidP="00AC113C">
      <w:pPr>
        <w:spacing w:line="480" w:lineRule="auto"/>
        <w:rPr>
          <w:rFonts w:ascii="Arial" w:eastAsia="SimSun" w:hAnsi="Arial" w:cs="Arial"/>
        </w:rPr>
      </w:pPr>
      <w:r w:rsidRPr="00AC113C">
        <w:rPr>
          <w:rFonts w:ascii="Arial" w:eastAsia="SimSun" w:hAnsi="Arial" w:cs="Arial"/>
        </w:rPr>
        <w:t>Figure S</w:t>
      </w:r>
      <w:r w:rsidR="004B2618" w:rsidRPr="00AC113C">
        <w:rPr>
          <w:rFonts w:ascii="Arial" w:eastAsia="SimSun" w:hAnsi="Arial" w:cs="Arial"/>
        </w:rPr>
        <w:t>4</w:t>
      </w:r>
      <w:r w:rsidRPr="00AC113C">
        <w:rPr>
          <w:rFonts w:ascii="Arial" w:eastAsia="SimSun" w:hAnsi="Arial" w:cs="Arial"/>
        </w:rPr>
        <w:t xml:space="preserve">. </w:t>
      </w:r>
      <w:proofErr w:type="spellStart"/>
      <w:r w:rsidRPr="00AC113C">
        <w:rPr>
          <w:rFonts w:ascii="Arial" w:eastAsia="SimSun" w:hAnsi="Arial" w:cs="Arial"/>
        </w:rPr>
        <w:t>tSNR</w:t>
      </w:r>
      <w:proofErr w:type="spellEnd"/>
      <w:r w:rsidRPr="00AC113C">
        <w:rPr>
          <w:rFonts w:ascii="Arial" w:eastAsia="SimSun" w:hAnsi="Arial" w:cs="Arial"/>
        </w:rPr>
        <w:t xml:space="preserve"> map</w:t>
      </w:r>
      <w:r w:rsidR="001E6917" w:rsidRPr="00AC113C">
        <w:rPr>
          <w:rFonts w:ascii="Arial" w:eastAsia="SimSun" w:hAnsi="Arial" w:cs="Arial"/>
        </w:rPr>
        <w:t>. We calculated the temporal signal-to-noise ratio (</w:t>
      </w:r>
      <w:proofErr w:type="spellStart"/>
      <w:r w:rsidR="001E6917" w:rsidRPr="00AC113C">
        <w:rPr>
          <w:rFonts w:ascii="Arial" w:eastAsia="SimSun" w:hAnsi="Arial" w:cs="Arial"/>
        </w:rPr>
        <w:t>tSNR</w:t>
      </w:r>
      <w:proofErr w:type="spellEnd"/>
      <w:r w:rsidR="001E6917" w:rsidRPr="00AC113C">
        <w:rPr>
          <w:rFonts w:ascii="Arial" w:eastAsia="SimSun" w:hAnsi="Arial" w:cs="Arial"/>
        </w:rPr>
        <w:t xml:space="preserve">) for each participant by dividing the mean of </w:t>
      </w:r>
      <w:r w:rsidR="00DC10A3">
        <w:rPr>
          <w:rFonts w:ascii="Arial" w:eastAsia="SimSun" w:hAnsi="Arial" w:cs="Arial"/>
        </w:rPr>
        <w:t xml:space="preserve">the </w:t>
      </w:r>
      <w:r w:rsidR="001E6917" w:rsidRPr="00AC113C">
        <w:rPr>
          <w:rFonts w:ascii="Arial" w:eastAsia="SimSun" w:hAnsi="Arial" w:cs="Arial"/>
        </w:rPr>
        <w:t xml:space="preserve">smoothed time series in each voxel by its standard deviation in each run; we then averaged the </w:t>
      </w:r>
      <w:proofErr w:type="spellStart"/>
      <w:r w:rsidR="001E6917" w:rsidRPr="00AC113C">
        <w:rPr>
          <w:rFonts w:ascii="Arial" w:eastAsia="SimSun" w:hAnsi="Arial" w:cs="Arial"/>
        </w:rPr>
        <w:t>tSNR</w:t>
      </w:r>
      <w:proofErr w:type="spellEnd"/>
      <w:r w:rsidR="001E6917" w:rsidRPr="00AC113C">
        <w:rPr>
          <w:rFonts w:ascii="Arial" w:eastAsia="SimSun" w:hAnsi="Arial" w:cs="Arial"/>
        </w:rPr>
        <w:t xml:space="preserve"> across all runs for the semantic task. These </w:t>
      </w:r>
      <w:proofErr w:type="spellStart"/>
      <w:r w:rsidR="001E6917" w:rsidRPr="00AC113C">
        <w:rPr>
          <w:rFonts w:ascii="Arial" w:eastAsia="SimSun" w:hAnsi="Arial" w:cs="Arial"/>
        </w:rPr>
        <w:t>tSNR</w:t>
      </w:r>
      <w:proofErr w:type="spellEnd"/>
      <w:r w:rsidR="001E6917" w:rsidRPr="00AC113C">
        <w:rPr>
          <w:rFonts w:ascii="Arial" w:eastAsia="SimSun" w:hAnsi="Arial" w:cs="Arial"/>
        </w:rPr>
        <w:t xml:space="preserve"> values were comparable with previous studies </w:t>
      </w:r>
      <w:r w:rsidR="00C37056" w:rsidRPr="00AC113C">
        <w:rPr>
          <w:rFonts w:ascii="Arial" w:eastAsia="SimSun" w:hAnsi="Arial" w:cs="Arial"/>
        </w:rPr>
        <w:fldChar w:fldCharType="begin"/>
      </w:r>
      <w:r w:rsidR="00C37056" w:rsidRPr="00AC113C">
        <w:rPr>
          <w:rFonts w:ascii="Arial" w:eastAsia="SimSun" w:hAnsi="Arial" w:cs="Arial"/>
        </w:rPr>
        <w:instrText xml:space="preserve"> ADDIN EN.CITE &lt;EndNote&gt;&lt;Cite&gt;&lt;Author&gt;Hoffman&lt;/Author&gt;&lt;Year&gt;2015&lt;/Year&gt;&lt;RecNum&gt;484&lt;/RecNum&gt;&lt;DisplayText&gt;(Hoffman et al. 2015; Striem-Amit et al. 2018)&lt;/DisplayText&gt;&lt;record&gt;&lt;rec-number&gt;484&lt;/rec-number&gt;&lt;foreign-keys&gt;&lt;key app="EN" db-id="9aw90t022vt9rhepsva5fz5e2srd2v5sv9t9" timestamp="1613943664" guid="ed8d6d0b-5503-43e1-b321-866f92503404"&gt;484&lt;/key&gt;&lt;/foreign-keys&gt;&lt;ref-type name="Journal Article"&gt;17&lt;/ref-type&gt;&lt;contributors&gt;&lt;authors&gt;&lt;author&gt;Hoffman, Paul&lt;/author&gt;&lt;author&gt;Binney, Richard J&lt;/author&gt;&lt;author&gt;Ralph, Matthew A Lambon&lt;/author&gt;&lt;/authors&gt;&lt;/contributors&gt;&lt;titles&gt;&lt;title&gt;Differing contributions of inferior prefrontal and anterior temporal cortex to concrete and abstract conceptual knowledge&lt;/title&gt;&lt;secondary-title&gt;Cortex&lt;/secondary-title&gt;&lt;/titles&gt;&lt;periodical&gt;&lt;full-title&gt;Cortex&lt;/full-title&gt;&lt;/periodical&gt;&lt;pages&gt;250-266&lt;/pages&gt;&lt;volume&gt;63&lt;/volume&gt;&lt;dates&gt;&lt;year&gt;2015&lt;/year&gt;&lt;/dates&gt;&lt;isbn&gt;0010-9452&lt;/isbn&gt;&lt;urls&gt;&lt;/urls&gt;&lt;/record&gt;&lt;/Cite&gt;&lt;Cite&gt;&lt;Author&gt;Striem-Amit&lt;/Author&gt;&lt;Year&gt;2018&lt;/Year&gt;&lt;RecNum&gt;483&lt;/RecNum&gt;&lt;record&gt;&lt;rec-number&gt;483&lt;/rec-number&gt;&lt;foreign-keys&gt;&lt;key app="EN" db-id="9aw90t022vt9rhepsva5fz5e2srd2v5sv9t9" timestamp="1613943523" guid="35e22c9b-f32b-42f9-ab0a-42b4173e6241"&gt;483&lt;/key&gt;&lt;/foreign-keys&gt;&lt;ref-type name="Journal Article"&gt;17&lt;/ref-type&gt;&lt;contributors&gt;&lt;authors&gt;&lt;author&gt;Striem-Amit, Ella&lt;/author&gt;&lt;author&gt;Wang, Xiaoying&lt;/author&gt;&lt;author&gt;Bi, Yanchao&lt;/author&gt;&lt;author&gt;Caramazza, Alfonso&lt;/author&gt;&lt;/authors&gt;&lt;/contributors&gt;&lt;titles&gt;&lt;title&gt;Neural representation of visual concepts in people born blind&lt;/title&gt;&lt;secondary-title&gt;Nature Communications&lt;/secondary-title&gt;&lt;/titles&gt;&lt;periodical&gt;&lt;full-title&gt;Nature Communications&lt;/full-title&gt;&lt;/periodical&gt;&lt;pages&gt;5250&lt;/pages&gt;&lt;volume&gt;9&lt;/volume&gt;&lt;number&gt;1&lt;/number&gt;&lt;dates&gt;&lt;year&gt;2018&lt;/year&gt;&lt;pub-dates&gt;&lt;date&gt;2018/12/07&lt;/date&gt;&lt;/pub-dates&gt;&lt;/dates&gt;&lt;isbn&gt;2041-1723&lt;/isbn&gt;&lt;urls&gt;&lt;related-urls&gt;&lt;url&gt;https://doi.org/10.1038/s41467-018-07574-3&lt;/url&gt;&lt;/related-urls&gt;&lt;/urls&gt;&lt;electronic-resource-num&gt;10.1038/s41467-018-07574-3&lt;/electronic-resource-num&gt;&lt;/record&gt;&lt;/Cite&gt;&lt;/EndNote&gt;</w:instrText>
      </w:r>
      <w:r w:rsidR="00C37056" w:rsidRPr="00AC113C">
        <w:rPr>
          <w:rFonts w:ascii="Arial" w:eastAsia="SimSun" w:hAnsi="Arial" w:cs="Arial"/>
        </w:rPr>
        <w:fldChar w:fldCharType="separate"/>
      </w:r>
      <w:r w:rsidR="00C37056" w:rsidRPr="00AC113C">
        <w:rPr>
          <w:rFonts w:ascii="Arial" w:eastAsia="SimSun" w:hAnsi="Arial" w:cs="Arial"/>
        </w:rPr>
        <w:t>(Hoffman et al. 2015; Striem-Amit et al. 2018)</w:t>
      </w:r>
      <w:r w:rsidR="00C37056" w:rsidRPr="00AC113C">
        <w:rPr>
          <w:rFonts w:ascii="Arial" w:eastAsia="SimSun" w:hAnsi="Arial" w:cs="Arial"/>
        </w:rPr>
        <w:fldChar w:fldCharType="end"/>
      </w:r>
      <w:r w:rsidR="001E6917" w:rsidRPr="00AC113C">
        <w:rPr>
          <w:rFonts w:ascii="Arial" w:eastAsia="SimSun" w:hAnsi="Arial" w:cs="Arial"/>
        </w:rPr>
        <w:t>, and at</w:t>
      </w:r>
      <w:r w:rsidR="00DC10A3">
        <w:rPr>
          <w:rFonts w:ascii="Arial" w:eastAsia="SimSun" w:hAnsi="Arial" w:cs="Arial"/>
        </w:rPr>
        <w:t xml:space="preserve"> an</w:t>
      </w:r>
      <w:r w:rsidR="001E6917" w:rsidRPr="00AC113C">
        <w:rPr>
          <w:rFonts w:ascii="Arial" w:eastAsia="SimSun" w:hAnsi="Arial" w:cs="Arial"/>
        </w:rPr>
        <w:t xml:space="preserve"> acceptable level </w:t>
      </w:r>
      <w:r w:rsidR="00B969CE" w:rsidRPr="00AC113C">
        <w:rPr>
          <w:rFonts w:ascii="Arial" w:eastAsia="SimSun" w:hAnsi="Arial" w:cs="Arial"/>
        </w:rPr>
        <w:fldChar w:fldCharType="begin"/>
      </w:r>
      <w:r w:rsidR="00B969CE" w:rsidRPr="00AC113C">
        <w:rPr>
          <w:rFonts w:ascii="Arial" w:eastAsia="SimSun" w:hAnsi="Arial" w:cs="Arial"/>
        </w:rPr>
        <w:instrText xml:space="preserve"> ADDIN EN.CITE &lt;EndNote&gt;&lt;Cite&gt;&lt;Author&gt;Murphy&lt;/Author&gt;&lt;Year&gt;2007&lt;/Year&gt;&lt;RecNum&gt;485&lt;/RecNum&gt;&lt;DisplayText&gt;(Murphy et al. 2007)&lt;/DisplayText&gt;&lt;record&gt;&lt;rec-number&gt;485&lt;/rec-number&gt;&lt;foreign-keys&gt;&lt;key app="EN" db-id="9aw90t022vt9rhepsva5fz5e2srd2v5sv9t9" timestamp="1613943752" guid="fb835d8b-78dd-4c94-a371-44ac8beacb22"&gt;485&lt;/key&gt;&lt;/foreign-keys&gt;&lt;ref-type name="Journal Article"&gt;17&lt;/ref-type&gt;&lt;contributors&gt;&lt;authors&gt;&lt;author&gt;Murphy, Kevin&lt;/author&gt;&lt;author&gt;Bodurka, Jerzy&lt;/author&gt;&lt;author&gt;Bandettini, Peter A&lt;/author&gt;&lt;/authors&gt;&lt;/contributors&gt;&lt;titles&gt;&lt;title&gt;How long to scan? The relationship between fMRI temporal signal to noise ratio and necessary scan duration&lt;/title&gt;&lt;secondary-title&gt;Neuroimage&lt;/secondary-title&gt;&lt;/titles&gt;&lt;periodical&gt;&lt;full-title&gt;Neuroimage&lt;/full-title&gt;&lt;/periodical&gt;&lt;pages&gt;565-574&lt;/pages&gt;&lt;volume&gt;34&lt;/volume&gt;&lt;number&gt;2&lt;/number&gt;&lt;dates&gt;&lt;year&gt;2007&lt;/year&gt;&lt;/dates&gt;&lt;isbn&gt;1053-8119&lt;/isbn&gt;&lt;urls&gt;&lt;/urls&gt;&lt;/record&gt;&lt;/Cite&gt;&lt;/EndNote&gt;</w:instrText>
      </w:r>
      <w:r w:rsidR="00B969CE" w:rsidRPr="00AC113C">
        <w:rPr>
          <w:rFonts w:ascii="Arial" w:eastAsia="SimSun" w:hAnsi="Arial" w:cs="Arial"/>
        </w:rPr>
        <w:fldChar w:fldCharType="separate"/>
      </w:r>
      <w:r w:rsidR="00B969CE" w:rsidRPr="00AC113C">
        <w:rPr>
          <w:rFonts w:ascii="Arial" w:eastAsia="SimSun" w:hAnsi="Arial" w:cs="Arial"/>
        </w:rPr>
        <w:t>(Murphy et al. 2007)</w:t>
      </w:r>
      <w:r w:rsidR="00B969CE" w:rsidRPr="00AC113C">
        <w:rPr>
          <w:rFonts w:ascii="Arial" w:eastAsia="SimSun" w:hAnsi="Arial" w:cs="Arial"/>
        </w:rPr>
        <w:fldChar w:fldCharType="end"/>
      </w:r>
      <w:r w:rsidR="00DC10A3">
        <w:rPr>
          <w:rFonts w:ascii="Arial" w:eastAsia="SimSun" w:hAnsi="Arial" w:cs="Arial"/>
        </w:rPr>
        <w:t>,</w:t>
      </w:r>
      <w:r w:rsidR="001E6917" w:rsidRPr="00AC113C">
        <w:rPr>
          <w:rFonts w:ascii="Arial" w:eastAsia="SimSun" w:hAnsi="Arial" w:cs="Arial"/>
        </w:rPr>
        <w:t xml:space="preserve"> though lowest at the anterior temporal pole (mean value: 107.8). </w:t>
      </w:r>
      <w:r w:rsidR="00DC10A3">
        <w:rPr>
          <w:rFonts w:ascii="Arial" w:eastAsia="SimSun" w:hAnsi="Arial" w:cs="Arial"/>
        </w:rPr>
        <w:t>T</w:t>
      </w:r>
      <w:r w:rsidR="001E6917" w:rsidRPr="00AC113C">
        <w:rPr>
          <w:rFonts w:ascii="Arial" w:eastAsia="SimSun" w:hAnsi="Arial" w:cs="Arial"/>
        </w:rPr>
        <w:t xml:space="preserve">he full </w:t>
      </w:r>
      <w:proofErr w:type="spellStart"/>
      <w:r w:rsidR="001E6917" w:rsidRPr="00AC113C">
        <w:rPr>
          <w:rFonts w:ascii="Arial" w:eastAsia="SimSun" w:hAnsi="Arial" w:cs="Arial"/>
        </w:rPr>
        <w:t>tSNR</w:t>
      </w:r>
      <w:proofErr w:type="spellEnd"/>
      <w:r w:rsidR="001E6917" w:rsidRPr="00AC113C">
        <w:rPr>
          <w:rFonts w:ascii="Arial" w:eastAsia="SimSun" w:hAnsi="Arial" w:cs="Arial"/>
        </w:rPr>
        <w:t xml:space="preserve"> map in MNI space is available to view online:  https://neurovault.org/images/441927/.”</w:t>
      </w:r>
    </w:p>
    <w:p w14:paraId="7A2B36EF" w14:textId="77777777" w:rsidR="00940A1E" w:rsidRDefault="00940A1E">
      <w:pPr>
        <w:rPr>
          <w:lang w:val="en-US"/>
        </w:rPr>
      </w:pPr>
    </w:p>
    <w:p w14:paraId="7951DFF5" w14:textId="77777777" w:rsidR="00B969CE" w:rsidRPr="00AC113C" w:rsidRDefault="00C37056" w:rsidP="00B969CE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AC113C">
        <w:rPr>
          <w:rFonts w:ascii="Arial" w:hAnsi="Arial" w:cs="Arial"/>
          <w:lang w:val="en-US"/>
        </w:rPr>
        <w:fldChar w:fldCharType="begin"/>
      </w:r>
      <w:r w:rsidRPr="00AC113C">
        <w:rPr>
          <w:rFonts w:ascii="Arial" w:hAnsi="Arial" w:cs="Arial"/>
          <w:lang w:val="en-US"/>
        </w:rPr>
        <w:instrText xml:space="preserve"> ADDIN EN.REFLIST </w:instrText>
      </w:r>
      <w:r w:rsidRPr="00AC113C">
        <w:rPr>
          <w:rFonts w:ascii="Arial" w:hAnsi="Arial" w:cs="Arial"/>
          <w:lang w:val="en-US"/>
        </w:rPr>
        <w:fldChar w:fldCharType="separate"/>
      </w:r>
      <w:r w:rsidR="00B969CE" w:rsidRPr="00AC113C">
        <w:rPr>
          <w:rFonts w:ascii="Arial" w:hAnsi="Arial" w:cs="Arial"/>
        </w:rPr>
        <w:t>Hoffman P, Binney RJ, Ralph MAL. 2015. Differing contributions of inferior prefrontal and anterior temporal cortex to concrete and abstract conceptual knowledge. Cortex. 63:250-266.</w:t>
      </w:r>
    </w:p>
    <w:p w14:paraId="438AC3B3" w14:textId="77777777" w:rsidR="00B969CE" w:rsidRPr="00AC113C" w:rsidRDefault="00B969CE" w:rsidP="00B969CE">
      <w:pPr>
        <w:pStyle w:val="EndNoteBibliography"/>
        <w:spacing w:after="0"/>
        <w:ind w:left="720" w:hanging="720"/>
        <w:rPr>
          <w:rFonts w:ascii="Arial" w:hAnsi="Arial" w:cs="Arial"/>
        </w:rPr>
      </w:pPr>
      <w:r w:rsidRPr="00AC113C">
        <w:rPr>
          <w:rFonts w:ascii="Arial" w:hAnsi="Arial" w:cs="Arial"/>
        </w:rPr>
        <w:lastRenderedPageBreak/>
        <w:t>Murphy K, Bodurka J, Bandettini PA. 2007. How long to scan? The relationship between fMRI temporal signal to noise ratio and necessary scan duration. Neuroimage. 34:565-574.</w:t>
      </w:r>
    </w:p>
    <w:p w14:paraId="532C2BC4" w14:textId="77777777" w:rsidR="00B969CE" w:rsidRPr="00AC113C" w:rsidRDefault="00B969CE" w:rsidP="00B969CE">
      <w:pPr>
        <w:pStyle w:val="EndNoteBibliography"/>
        <w:ind w:left="720" w:hanging="720"/>
        <w:rPr>
          <w:rFonts w:ascii="Arial" w:hAnsi="Arial" w:cs="Arial"/>
        </w:rPr>
      </w:pPr>
      <w:r w:rsidRPr="00AC113C">
        <w:rPr>
          <w:rFonts w:ascii="Arial" w:hAnsi="Arial" w:cs="Arial"/>
        </w:rPr>
        <w:t>Striem-Amit E, Wang X, Bi Y, Caramazza A. 2018. Neural representation of visual concepts in people born blind. Nature Communications. 9:5250.</w:t>
      </w:r>
    </w:p>
    <w:p w14:paraId="0EBF4D5D" w14:textId="64FDEFEF" w:rsidR="00B13448" w:rsidRPr="00B13448" w:rsidRDefault="00C37056">
      <w:pPr>
        <w:rPr>
          <w:lang w:val="en-US"/>
        </w:rPr>
      </w:pPr>
      <w:r w:rsidRPr="00AC113C">
        <w:rPr>
          <w:rFonts w:ascii="Arial" w:hAnsi="Arial" w:cs="Arial"/>
          <w:lang w:val="en-US"/>
        </w:rPr>
        <w:fldChar w:fldCharType="end"/>
      </w:r>
      <w:r w:rsidR="001D2167">
        <w:rPr>
          <w:rFonts w:ascii="Arial" w:hAnsi="Arial" w:cs="Arial"/>
          <w:lang w:val="en-US"/>
        </w:rPr>
        <w:fldChar w:fldCharType="begin"/>
      </w:r>
      <w:r w:rsidR="001D2167">
        <w:rPr>
          <w:rFonts w:ascii="Arial" w:hAnsi="Arial" w:cs="Arial"/>
          <w:lang w:val="en-US"/>
        </w:rPr>
        <w:instrText xml:space="preserve"> ADDIN </w:instrText>
      </w:r>
      <w:r w:rsidR="001D2167">
        <w:rPr>
          <w:rFonts w:ascii="Arial" w:hAnsi="Arial" w:cs="Arial"/>
          <w:lang w:val="en-US"/>
        </w:rPr>
        <w:fldChar w:fldCharType="end"/>
      </w:r>
    </w:p>
    <w:sectPr w:rsidR="00B13448" w:rsidRPr="00B134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erebral Cortex2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aw90t022vt9rhepsva5fz5e2srd2v5sv9t9&quot;&gt;SemanticControl&lt;record-ids&gt;&lt;item&gt;483&lt;/item&gt;&lt;item&gt;484&lt;/item&gt;&lt;item&gt;485&lt;/item&gt;&lt;/record-ids&gt;&lt;/item&gt;&lt;/Libraries&gt;"/>
  </w:docVars>
  <w:rsids>
    <w:rsidRoot w:val="00B13448"/>
    <w:rsid w:val="000023E6"/>
    <w:rsid w:val="00011E5F"/>
    <w:rsid w:val="00025A40"/>
    <w:rsid w:val="00073264"/>
    <w:rsid w:val="00085DAC"/>
    <w:rsid w:val="000B4AB9"/>
    <w:rsid w:val="001C32C2"/>
    <w:rsid w:val="001D2167"/>
    <w:rsid w:val="001E6917"/>
    <w:rsid w:val="00221B96"/>
    <w:rsid w:val="00241607"/>
    <w:rsid w:val="00260339"/>
    <w:rsid w:val="002A7A80"/>
    <w:rsid w:val="00366E04"/>
    <w:rsid w:val="00387235"/>
    <w:rsid w:val="0042485D"/>
    <w:rsid w:val="00435ECD"/>
    <w:rsid w:val="00437BBC"/>
    <w:rsid w:val="0048215E"/>
    <w:rsid w:val="004834CA"/>
    <w:rsid w:val="004B2618"/>
    <w:rsid w:val="00555413"/>
    <w:rsid w:val="0058340E"/>
    <w:rsid w:val="00585C5A"/>
    <w:rsid w:val="00592C91"/>
    <w:rsid w:val="00593A72"/>
    <w:rsid w:val="005D7892"/>
    <w:rsid w:val="005F0057"/>
    <w:rsid w:val="006012F4"/>
    <w:rsid w:val="00626522"/>
    <w:rsid w:val="00693E16"/>
    <w:rsid w:val="007100A0"/>
    <w:rsid w:val="007B226E"/>
    <w:rsid w:val="007F2F3F"/>
    <w:rsid w:val="008243A8"/>
    <w:rsid w:val="008A17C2"/>
    <w:rsid w:val="008B4709"/>
    <w:rsid w:val="00925A80"/>
    <w:rsid w:val="00940A1E"/>
    <w:rsid w:val="0095484F"/>
    <w:rsid w:val="00957EEB"/>
    <w:rsid w:val="00A670DA"/>
    <w:rsid w:val="00AC113C"/>
    <w:rsid w:val="00B13448"/>
    <w:rsid w:val="00B94EDB"/>
    <w:rsid w:val="00B969CE"/>
    <w:rsid w:val="00BA63E2"/>
    <w:rsid w:val="00C21B43"/>
    <w:rsid w:val="00C37056"/>
    <w:rsid w:val="00C41115"/>
    <w:rsid w:val="00CA500D"/>
    <w:rsid w:val="00CA5F15"/>
    <w:rsid w:val="00CF47AB"/>
    <w:rsid w:val="00D431BD"/>
    <w:rsid w:val="00D7101E"/>
    <w:rsid w:val="00D75E44"/>
    <w:rsid w:val="00DB5BCC"/>
    <w:rsid w:val="00DB5F45"/>
    <w:rsid w:val="00DC10A3"/>
    <w:rsid w:val="00DD2676"/>
    <w:rsid w:val="00DF34D3"/>
    <w:rsid w:val="00DF7908"/>
    <w:rsid w:val="00E9542A"/>
    <w:rsid w:val="00ED397D"/>
    <w:rsid w:val="00F06317"/>
    <w:rsid w:val="00F14A81"/>
    <w:rsid w:val="00F15C0E"/>
    <w:rsid w:val="00F44077"/>
    <w:rsid w:val="00F661DB"/>
    <w:rsid w:val="00FC0425"/>
    <w:rsid w:val="00FE6230"/>
    <w:rsid w:val="00FE632A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48824"/>
  <w15:chartTrackingRefBased/>
  <w15:docId w15:val="{C95222B7-AA81-4BFA-A731-3CC1DB7AE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C37056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3705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C37056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C37056"/>
    <w:rPr>
      <w:rFonts w:ascii="Calibri" w:hAnsi="Calibri" w:cs="Calibri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011E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1E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1E5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E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E5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1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E5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F14A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968</Words>
  <Characters>5521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Gao Zhiyao</dc:creator>
  <cp:keywords/>
  <dc:description/>
  <cp:lastModifiedBy>Zhiyao Gao</cp:lastModifiedBy>
  <cp:revision>21</cp:revision>
  <dcterms:created xsi:type="dcterms:W3CDTF">2021-12-08T15:14:00Z</dcterms:created>
  <dcterms:modified xsi:type="dcterms:W3CDTF">2022-06-16T16:51:00Z</dcterms:modified>
</cp:coreProperties>
</file>