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CDD3B" w14:textId="77777777" w:rsidR="00B12F03" w:rsidRPr="0033782B" w:rsidRDefault="0000429D" w:rsidP="0033782B">
      <w:pPr>
        <w:shd w:val="clear" w:color="auto" w:fill="FFFFFF"/>
        <w:tabs>
          <w:tab w:val="left" w:pos="8222"/>
        </w:tabs>
        <w:spacing w:after="0" w:line="360" w:lineRule="auto"/>
        <w:jc w:val="both"/>
        <w:rPr>
          <w:rFonts w:ascii="Times New Roman" w:eastAsia="Arial" w:hAnsi="Times New Roman" w:cs="Times New Roman"/>
          <w:b/>
          <w:sz w:val="28"/>
          <w:szCs w:val="24"/>
        </w:rPr>
      </w:pPr>
      <w:r w:rsidRPr="0033782B">
        <w:rPr>
          <w:rFonts w:ascii="Times New Roman" w:eastAsia="Arial" w:hAnsi="Times New Roman" w:cs="Times New Roman"/>
          <w:b/>
          <w:sz w:val="28"/>
          <w:szCs w:val="24"/>
        </w:rPr>
        <w:t xml:space="preserve">A functionally conserved </w:t>
      </w:r>
      <w:r w:rsidRPr="0033782B">
        <w:rPr>
          <w:rFonts w:ascii="Times New Roman" w:eastAsia="Arial" w:hAnsi="Times New Roman" w:cs="Times New Roman"/>
          <w:b/>
          <w:i/>
          <w:sz w:val="28"/>
          <w:szCs w:val="24"/>
        </w:rPr>
        <w:t>STORR</w:t>
      </w:r>
      <w:r w:rsidRPr="0033782B">
        <w:rPr>
          <w:rFonts w:ascii="Times New Roman" w:eastAsia="Arial" w:hAnsi="Times New Roman" w:cs="Times New Roman"/>
          <w:b/>
          <w:sz w:val="28"/>
          <w:szCs w:val="24"/>
        </w:rPr>
        <w:t xml:space="preserve"> gene fusion in </w:t>
      </w:r>
      <w:r w:rsidRPr="0033782B">
        <w:rPr>
          <w:rFonts w:ascii="Times New Roman" w:eastAsia="Arial" w:hAnsi="Times New Roman" w:cs="Times New Roman"/>
          <w:b/>
          <w:i/>
          <w:sz w:val="28"/>
          <w:szCs w:val="24"/>
        </w:rPr>
        <w:t>Papaver</w:t>
      </w:r>
      <w:r w:rsidRPr="0033782B">
        <w:rPr>
          <w:rFonts w:ascii="Times New Roman" w:eastAsia="Arial" w:hAnsi="Times New Roman" w:cs="Times New Roman"/>
          <w:b/>
          <w:sz w:val="28"/>
          <w:szCs w:val="24"/>
        </w:rPr>
        <w:t xml:space="preserve"> species that diverged 16.8 million years ago</w:t>
      </w:r>
    </w:p>
    <w:p w14:paraId="325FD2DD"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Theresa Catania</w:t>
      </w:r>
      <w:r w:rsidRPr="0033782B">
        <w:rPr>
          <w:rFonts w:ascii="Times New Roman" w:eastAsia="Arial" w:hAnsi="Times New Roman" w:cs="Times New Roman"/>
          <w:sz w:val="24"/>
          <w:szCs w:val="24"/>
          <w:vertAlign w:val="superscript"/>
        </w:rPr>
        <w:t>1†</w:t>
      </w:r>
      <w:r w:rsidRPr="0033782B">
        <w:rPr>
          <w:rFonts w:ascii="Times New Roman" w:eastAsia="Arial" w:hAnsi="Times New Roman" w:cs="Times New Roman"/>
          <w:sz w:val="24"/>
          <w:szCs w:val="24"/>
        </w:rPr>
        <w:t>, Yi Li</w:t>
      </w:r>
      <w:r w:rsidRPr="0033782B">
        <w:rPr>
          <w:rFonts w:ascii="Times New Roman" w:eastAsia="Arial" w:hAnsi="Times New Roman" w:cs="Times New Roman"/>
          <w:sz w:val="24"/>
          <w:szCs w:val="24"/>
          <w:vertAlign w:val="superscript"/>
        </w:rPr>
        <w:t>1†</w:t>
      </w:r>
      <w:r w:rsidRPr="0033782B">
        <w:rPr>
          <w:rFonts w:ascii="Times New Roman" w:eastAsia="Arial" w:hAnsi="Times New Roman" w:cs="Times New Roman"/>
          <w:sz w:val="24"/>
          <w:szCs w:val="24"/>
        </w:rPr>
        <w:t>, Thilo Winzer</w:t>
      </w:r>
      <w:r w:rsidRPr="0033782B">
        <w:rPr>
          <w:rFonts w:ascii="Times New Roman" w:eastAsia="Arial" w:hAnsi="Times New Roman" w:cs="Times New Roman"/>
          <w:sz w:val="24"/>
          <w:szCs w:val="24"/>
          <w:vertAlign w:val="superscript"/>
        </w:rPr>
        <w:t>1</w:t>
      </w:r>
      <w:r w:rsidRPr="0033782B">
        <w:rPr>
          <w:rFonts w:ascii="Times New Roman" w:eastAsia="Arial" w:hAnsi="Times New Roman" w:cs="Times New Roman"/>
          <w:sz w:val="24"/>
          <w:szCs w:val="24"/>
        </w:rPr>
        <w:t>, David Harvey</w:t>
      </w:r>
      <w:r w:rsidRPr="0033782B">
        <w:rPr>
          <w:rFonts w:ascii="Times New Roman" w:eastAsia="Arial" w:hAnsi="Times New Roman" w:cs="Times New Roman"/>
          <w:sz w:val="24"/>
          <w:szCs w:val="24"/>
          <w:vertAlign w:val="superscript"/>
        </w:rPr>
        <w:t>1</w:t>
      </w:r>
      <w:r w:rsidRPr="0033782B">
        <w:rPr>
          <w:rFonts w:ascii="Times New Roman" w:eastAsia="Arial" w:hAnsi="Times New Roman" w:cs="Times New Roman"/>
          <w:sz w:val="24"/>
          <w:szCs w:val="24"/>
        </w:rPr>
        <w:t>, Fergus Meade</w:t>
      </w:r>
      <w:r w:rsidRPr="0033782B">
        <w:rPr>
          <w:rFonts w:ascii="Times New Roman" w:eastAsia="Arial" w:hAnsi="Times New Roman" w:cs="Times New Roman"/>
          <w:sz w:val="24"/>
          <w:szCs w:val="24"/>
          <w:vertAlign w:val="superscript"/>
        </w:rPr>
        <w:t>1</w:t>
      </w:r>
      <w:r w:rsidRPr="0033782B">
        <w:rPr>
          <w:rFonts w:ascii="Times New Roman" w:eastAsia="Arial" w:hAnsi="Times New Roman" w:cs="Times New Roman"/>
          <w:sz w:val="24"/>
          <w:szCs w:val="24"/>
        </w:rPr>
        <w:t>, Anna Caridi</w:t>
      </w:r>
      <w:r w:rsidRPr="0033782B">
        <w:rPr>
          <w:rFonts w:ascii="Times New Roman" w:eastAsia="Arial" w:hAnsi="Times New Roman" w:cs="Times New Roman"/>
          <w:sz w:val="24"/>
          <w:szCs w:val="24"/>
          <w:vertAlign w:val="superscript"/>
        </w:rPr>
        <w:t>1</w:t>
      </w:r>
      <w:r w:rsidRPr="0033782B">
        <w:rPr>
          <w:rFonts w:ascii="Times New Roman" w:eastAsia="Arial" w:hAnsi="Times New Roman" w:cs="Times New Roman"/>
          <w:sz w:val="24"/>
          <w:szCs w:val="24"/>
        </w:rPr>
        <w:t>, Andrew Leech</w:t>
      </w:r>
      <w:r w:rsidRPr="0033782B">
        <w:rPr>
          <w:rFonts w:ascii="Times New Roman" w:eastAsia="Arial" w:hAnsi="Times New Roman" w:cs="Times New Roman"/>
          <w:sz w:val="24"/>
          <w:szCs w:val="24"/>
          <w:vertAlign w:val="superscript"/>
        </w:rPr>
        <w:t>2</w:t>
      </w:r>
      <w:r w:rsidRPr="0033782B">
        <w:rPr>
          <w:rFonts w:ascii="Times New Roman" w:eastAsia="Arial" w:hAnsi="Times New Roman" w:cs="Times New Roman"/>
          <w:sz w:val="24"/>
          <w:szCs w:val="24"/>
        </w:rPr>
        <w:t>, Tony R. Larson</w:t>
      </w:r>
      <w:r w:rsidRPr="0033782B">
        <w:rPr>
          <w:rFonts w:ascii="Times New Roman" w:eastAsia="Arial" w:hAnsi="Times New Roman" w:cs="Times New Roman"/>
          <w:sz w:val="24"/>
          <w:szCs w:val="24"/>
          <w:vertAlign w:val="superscript"/>
        </w:rPr>
        <w:t>2</w:t>
      </w:r>
      <w:r w:rsidRPr="0033782B">
        <w:rPr>
          <w:rFonts w:ascii="Times New Roman" w:eastAsia="Arial" w:hAnsi="Times New Roman" w:cs="Times New Roman"/>
          <w:sz w:val="24"/>
          <w:szCs w:val="24"/>
        </w:rPr>
        <w:t>, Zemin Ning</w:t>
      </w:r>
      <w:r w:rsidRPr="0033782B">
        <w:rPr>
          <w:rFonts w:ascii="Times New Roman" w:eastAsia="Arial" w:hAnsi="Times New Roman" w:cs="Times New Roman"/>
          <w:sz w:val="24"/>
          <w:szCs w:val="24"/>
          <w:vertAlign w:val="superscript"/>
        </w:rPr>
        <w:t>3</w:t>
      </w:r>
      <w:r w:rsidRPr="0033782B">
        <w:rPr>
          <w:rFonts w:ascii="Times New Roman" w:eastAsia="Arial" w:hAnsi="Times New Roman" w:cs="Times New Roman"/>
          <w:sz w:val="24"/>
          <w:szCs w:val="24"/>
        </w:rPr>
        <w:t>, Jiyang Chang</w:t>
      </w:r>
      <w:r w:rsidRPr="0033782B">
        <w:rPr>
          <w:rFonts w:ascii="Times New Roman" w:eastAsia="Arial" w:hAnsi="Times New Roman" w:cs="Times New Roman"/>
          <w:sz w:val="24"/>
          <w:szCs w:val="24"/>
          <w:vertAlign w:val="superscript"/>
        </w:rPr>
        <w:t>4</w:t>
      </w:r>
      <w:r w:rsidRPr="0033782B">
        <w:rPr>
          <w:rFonts w:ascii="Times New Roman" w:eastAsia="Arial" w:hAnsi="Times New Roman" w:cs="Times New Roman"/>
          <w:sz w:val="24"/>
          <w:szCs w:val="24"/>
        </w:rPr>
        <w:t>, Yves Van de Peer</w:t>
      </w:r>
      <w:r w:rsidRPr="0033782B">
        <w:rPr>
          <w:rFonts w:ascii="Times New Roman" w:eastAsia="Arial" w:hAnsi="Times New Roman" w:cs="Times New Roman"/>
          <w:sz w:val="24"/>
          <w:szCs w:val="24"/>
          <w:vertAlign w:val="superscript"/>
        </w:rPr>
        <w:t>4, 5, 6</w:t>
      </w:r>
      <w:r w:rsidRPr="0033782B">
        <w:rPr>
          <w:rFonts w:ascii="Times New Roman" w:eastAsia="Arial" w:hAnsi="Times New Roman" w:cs="Times New Roman"/>
          <w:sz w:val="24"/>
          <w:szCs w:val="24"/>
        </w:rPr>
        <w:t xml:space="preserve"> &amp; Ian A Graham</w:t>
      </w:r>
      <w:r w:rsidRPr="0033782B">
        <w:rPr>
          <w:rFonts w:ascii="Times New Roman" w:eastAsia="Arial" w:hAnsi="Times New Roman" w:cs="Times New Roman"/>
          <w:sz w:val="24"/>
          <w:szCs w:val="24"/>
          <w:vertAlign w:val="superscript"/>
        </w:rPr>
        <w:t>1</w:t>
      </w:r>
      <w:r w:rsidRPr="0033782B">
        <w:rPr>
          <w:rFonts w:ascii="Times New Roman" w:eastAsia="Arial" w:hAnsi="Times New Roman" w:cs="Times New Roman"/>
          <w:sz w:val="24"/>
          <w:szCs w:val="24"/>
        </w:rPr>
        <w:t>*</w:t>
      </w:r>
    </w:p>
    <w:p w14:paraId="21292521"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b/>
          <w:sz w:val="24"/>
          <w:szCs w:val="24"/>
        </w:rPr>
      </w:pPr>
    </w:p>
    <w:p w14:paraId="42822959"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vertAlign w:val="superscript"/>
        </w:rPr>
        <w:t>1</w:t>
      </w:r>
      <w:r w:rsidRPr="0033782B">
        <w:rPr>
          <w:rFonts w:ascii="Times New Roman" w:eastAsia="Arial" w:hAnsi="Times New Roman" w:cs="Times New Roman"/>
          <w:sz w:val="24"/>
          <w:szCs w:val="24"/>
        </w:rPr>
        <w:t>Centre for Novel Agricultural Products, Department of Biology, University of York, York</w:t>
      </w:r>
      <w:r w:rsidR="0011436C" w:rsidRPr="0033782B">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YO10 5DD, UK</w:t>
      </w:r>
    </w:p>
    <w:p w14:paraId="16790451"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vertAlign w:val="superscript"/>
        </w:rPr>
        <w:t>2</w:t>
      </w:r>
      <w:r w:rsidRPr="0033782B">
        <w:rPr>
          <w:rFonts w:ascii="Times New Roman" w:eastAsia="Arial" w:hAnsi="Times New Roman" w:cs="Times New Roman"/>
          <w:sz w:val="24"/>
          <w:szCs w:val="24"/>
        </w:rPr>
        <w:t>Bioscience Technology Facility, Department of Biology, University of York, York</w:t>
      </w:r>
    </w:p>
    <w:p w14:paraId="3BA747C1"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YO10 5DD, UK</w:t>
      </w:r>
    </w:p>
    <w:p w14:paraId="1B789706" w14:textId="0272A20F"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vertAlign w:val="superscript"/>
        </w:rPr>
        <w:t>3</w:t>
      </w:r>
      <w:r w:rsidRPr="0033782B">
        <w:rPr>
          <w:rFonts w:ascii="Times New Roman" w:eastAsia="Arial" w:hAnsi="Times New Roman" w:cs="Times New Roman"/>
          <w:sz w:val="24"/>
          <w:szCs w:val="24"/>
        </w:rPr>
        <w:t xml:space="preserve">The Wellcome Sanger Institute, Wellcome Genome Campus, Hinxton, Cambridge </w:t>
      </w:r>
    </w:p>
    <w:p w14:paraId="7C4687D5"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CB10 1SA, UK</w:t>
      </w:r>
    </w:p>
    <w:p w14:paraId="38D60199"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vertAlign w:val="superscript"/>
        </w:rPr>
        <w:t>4</w:t>
      </w:r>
      <w:r w:rsidRPr="0033782B">
        <w:rPr>
          <w:rFonts w:ascii="Times New Roman" w:eastAsia="Arial" w:hAnsi="Times New Roman" w:cs="Times New Roman"/>
          <w:sz w:val="24"/>
          <w:szCs w:val="24"/>
        </w:rPr>
        <w:t>Department of Plant Biotechnology and Bioinformatics, Ghent University, and VIB Centre for Plant Syste</w:t>
      </w:r>
      <w:r w:rsidR="0011436C" w:rsidRPr="0033782B">
        <w:rPr>
          <w:rFonts w:ascii="Times New Roman" w:eastAsia="Arial" w:hAnsi="Times New Roman" w:cs="Times New Roman"/>
          <w:sz w:val="24"/>
          <w:szCs w:val="24"/>
        </w:rPr>
        <w:t>ms Biology, 9052 Ghent, Belgium</w:t>
      </w:r>
    </w:p>
    <w:p w14:paraId="050810F2"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vertAlign w:val="superscript"/>
        </w:rPr>
        <w:t>5</w:t>
      </w:r>
      <w:r w:rsidRPr="0033782B">
        <w:rPr>
          <w:rFonts w:ascii="Times New Roman" w:eastAsia="Arial" w:hAnsi="Times New Roman" w:cs="Times New Roman"/>
          <w:sz w:val="24"/>
          <w:szCs w:val="24"/>
        </w:rPr>
        <w:t>Centre for Microbial Ecology and Genomics, Department of Biochemistry, Genetics and Microbiology, University of Pretor</w:t>
      </w:r>
      <w:r w:rsidR="0011436C" w:rsidRPr="0033782B">
        <w:rPr>
          <w:rFonts w:ascii="Times New Roman" w:eastAsia="Arial" w:hAnsi="Times New Roman" w:cs="Times New Roman"/>
          <w:sz w:val="24"/>
          <w:szCs w:val="24"/>
        </w:rPr>
        <w:t>ia, Pretoria 0028, South Africa</w:t>
      </w:r>
    </w:p>
    <w:p w14:paraId="217EB688"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vertAlign w:val="superscript"/>
        </w:rPr>
        <w:t>6</w:t>
      </w:r>
      <w:r w:rsidRPr="0033782B">
        <w:rPr>
          <w:rFonts w:ascii="Times New Roman" w:eastAsia="Arial" w:hAnsi="Times New Roman" w:cs="Times New Roman"/>
          <w:sz w:val="24"/>
          <w:szCs w:val="24"/>
        </w:rPr>
        <w:t>College of Horticulture, Academy for Advanced Interdisciplinary Studies, Nanjing Agricult</w:t>
      </w:r>
      <w:r w:rsidR="0011436C" w:rsidRPr="0033782B">
        <w:rPr>
          <w:rFonts w:ascii="Times New Roman" w:eastAsia="Arial" w:hAnsi="Times New Roman" w:cs="Times New Roman"/>
          <w:sz w:val="24"/>
          <w:szCs w:val="24"/>
        </w:rPr>
        <w:t>ural University, Nanjing, China</w:t>
      </w:r>
    </w:p>
    <w:p w14:paraId="152D561A" w14:textId="77777777" w:rsidR="0011436C" w:rsidRPr="0033782B" w:rsidRDefault="0011436C" w:rsidP="0033782B">
      <w:pPr>
        <w:tabs>
          <w:tab w:val="left" w:pos="8222"/>
        </w:tabs>
        <w:spacing w:after="0" w:line="360" w:lineRule="auto"/>
        <w:jc w:val="both"/>
        <w:rPr>
          <w:rFonts w:ascii="Times New Roman" w:eastAsia="Arial" w:hAnsi="Times New Roman" w:cs="Times New Roman"/>
          <w:sz w:val="24"/>
          <w:szCs w:val="24"/>
        </w:rPr>
      </w:pPr>
    </w:p>
    <w:p w14:paraId="074CDCFE"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vertAlign w:val="superscript"/>
        </w:rPr>
        <w:t>†</w:t>
      </w:r>
      <w:r w:rsidRPr="0033782B">
        <w:rPr>
          <w:rFonts w:ascii="Times New Roman" w:eastAsia="Arial" w:hAnsi="Times New Roman" w:cs="Times New Roman"/>
          <w:sz w:val="24"/>
          <w:szCs w:val="24"/>
        </w:rPr>
        <w:t>These authors made an equal contribution</w:t>
      </w:r>
    </w:p>
    <w:p w14:paraId="2AC6C2EF"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*To whom cor</w:t>
      </w:r>
      <w:r w:rsidR="0011436C" w:rsidRPr="0033782B">
        <w:rPr>
          <w:rFonts w:ascii="Times New Roman" w:eastAsia="Arial" w:hAnsi="Times New Roman" w:cs="Times New Roman"/>
          <w:sz w:val="24"/>
          <w:szCs w:val="24"/>
        </w:rPr>
        <w:t>respondence should be addressed</w:t>
      </w:r>
      <w:r w:rsidRPr="0033782B">
        <w:rPr>
          <w:rFonts w:ascii="Times New Roman" w:eastAsia="Arial" w:hAnsi="Times New Roman" w:cs="Times New Roman"/>
          <w:sz w:val="24"/>
          <w:szCs w:val="24"/>
        </w:rPr>
        <w:t>: ian.graham@york.ac.uk</w:t>
      </w:r>
    </w:p>
    <w:p w14:paraId="26310951" w14:textId="77777777" w:rsidR="00B12F03" w:rsidRPr="0033782B" w:rsidRDefault="00B12F03"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423F2EA2"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0CECDE43"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761768E8"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7B2091CD" w14:textId="77777777" w:rsidR="0033782B" w:rsidRPr="0033782B" w:rsidRDefault="0033782B"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2B8659B0" w14:textId="77777777" w:rsidR="0033782B" w:rsidRPr="0033782B" w:rsidRDefault="0033782B"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5C2B8449" w14:textId="77777777" w:rsidR="0033782B" w:rsidRPr="0033782B" w:rsidRDefault="0033782B"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0C7ECC13" w14:textId="77777777" w:rsidR="0033782B" w:rsidRPr="0033782B" w:rsidRDefault="0033782B"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7767A96D" w14:textId="77777777" w:rsidR="0033782B" w:rsidRPr="0033782B" w:rsidRDefault="0033782B"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5EDBA119" w14:textId="77777777" w:rsidR="0033782B" w:rsidRPr="0033782B" w:rsidRDefault="0033782B"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2AC02881" w14:textId="77777777" w:rsidR="0033782B" w:rsidRPr="0033782B" w:rsidRDefault="0033782B"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28DEB056" w14:textId="77777777" w:rsidR="0033782B" w:rsidRPr="0033782B" w:rsidRDefault="0033782B"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021F940F"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b/>
          <w:sz w:val="28"/>
          <w:szCs w:val="24"/>
        </w:rPr>
      </w:pPr>
      <w:r w:rsidRPr="0033782B">
        <w:rPr>
          <w:rFonts w:ascii="Times New Roman" w:eastAsia="Arial" w:hAnsi="Times New Roman" w:cs="Times New Roman"/>
          <w:b/>
          <w:sz w:val="28"/>
          <w:szCs w:val="24"/>
        </w:rPr>
        <w:lastRenderedPageBreak/>
        <w:t>Abstract</w:t>
      </w:r>
    </w:p>
    <w:p w14:paraId="107FBB80"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The</w:t>
      </w:r>
      <w:r w:rsidRPr="0033782B">
        <w:rPr>
          <w:rFonts w:ascii="Times New Roman" w:eastAsia="Arial" w:hAnsi="Times New Roman" w:cs="Times New Roman"/>
          <w:i/>
          <w:sz w:val="24"/>
          <w:szCs w:val="24"/>
        </w:rPr>
        <w:t xml:space="preserve"> STORR</w:t>
      </w:r>
      <w:r w:rsidRPr="0033782B">
        <w:rPr>
          <w:rFonts w:ascii="Times New Roman" w:eastAsia="Arial" w:hAnsi="Times New Roman" w:cs="Times New Roman"/>
          <w:sz w:val="24"/>
          <w:szCs w:val="24"/>
        </w:rPr>
        <w:t xml:space="preserve"> gene fusion event is considered essential for the evolution of the promorphinan/morphinan subclass of benzylisoquinoline alkaloids (BIAs) in opium poppy as the resulting bi-modular protein performs the isomerization of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 to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)-reticuline essential for their biosynthesis. Here</w:t>
      </w:r>
      <w:r w:rsidR="008D55D4">
        <w:rPr>
          <w:rFonts w:ascii="Times New Roman" w:eastAsia="Arial" w:hAnsi="Times New Roman" w:cs="Times New Roman"/>
          <w:sz w:val="24"/>
          <w:szCs w:val="24"/>
        </w:rPr>
        <w:t>,</w:t>
      </w:r>
      <w:r w:rsidRPr="0033782B">
        <w:rPr>
          <w:rFonts w:ascii="Times New Roman" w:eastAsia="Arial" w:hAnsi="Times New Roman" w:cs="Times New Roman"/>
          <w:sz w:val="24"/>
          <w:szCs w:val="24"/>
        </w:rPr>
        <w:t xml:space="preserve"> we show that of the 12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analysed those containing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gene fusion also contain promorphinans/morphinans with one important exception.</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encodes a functionally conserved </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 xml:space="preserve">but does not produce promorphinans/morphinans. We </w:t>
      </w:r>
      <w:r>
        <w:rPr>
          <w:rFonts w:ascii="Times New Roman" w:eastAsia="Arial" w:hAnsi="Times New Roman" w:cs="Times New Roman"/>
          <w:sz w:val="24"/>
          <w:szCs w:val="24"/>
        </w:rPr>
        <w:t xml:space="preserve">also </w:t>
      </w:r>
      <w:r w:rsidRPr="0033782B">
        <w:rPr>
          <w:rFonts w:ascii="Times New Roman" w:eastAsia="Arial" w:hAnsi="Times New Roman" w:cs="Times New Roman"/>
          <w:sz w:val="24"/>
          <w:szCs w:val="24"/>
        </w:rPr>
        <w:t xml:space="preserve">show that the gene fusion event occurred only once, between 16.8-24.1 million years ago before the separation of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from other Clade 2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The most abundant BIA in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is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)-glaucine, a member of the aporphine subclass of BIAs, raising the possibility that STORR, once evolved, contributes to the biosynthesis of more than just the promorphinan/morphinan subclass of BIAs in the Papaveraceae.</w:t>
      </w:r>
    </w:p>
    <w:p w14:paraId="0F48CBE3" w14:textId="77777777" w:rsidR="00B12F03" w:rsidRPr="0033782B" w:rsidRDefault="00B12F03"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76C27849"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hAnsi="Times New Roman" w:cs="Times New Roman"/>
        </w:rPr>
        <w:br w:type="page"/>
      </w:r>
    </w:p>
    <w:p w14:paraId="1D8D8AE6"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b/>
          <w:sz w:val="28"/>
          <w:szCs w:val="24"/>
        </w:rPr>
      </w:pPr>
      <w:r w:rsidRPr="0033782B">
        <w:rPr>
          <w:rFonts w:ascii="Times New Roman" w:eastAsia="Arial" w:hAnsi="Times New Roman" w:cs="Times New Roman"/>
          <w:b/>
          <w:sz w:val="28"/>
          <w:szCs w:val="24"/>
        </w:rPr>
        <w:lastRenderedPageBreak/>
        <w:t>Introduction</w:t>
      </w:r>
    </w:p>
    <w:p w14:paraId="5A164F21"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The benzylisoquinoline alkaloids or BIA’s represent a structurally diverse group predominantly identified in the order Ranunculales</w:t>
      </w:r>
      <w:r w:rsidRPr="0033782B">
        <w:rPr>
          <w:rFonts w:ascii="Times New Roman" w:eastAsia="Arial" w:hAnsi="Times New Roman" w:cs="Times New Roman"/>
          <w:sz w:val="24"/>
          <w:szCs w:val="24"/>
          <w:vertAlign w:val="superscript"/>
        </w:rPr>
        <w:t>1,2</w:t>
      </w:r>
      <w:r w:rsidRPr="0033782B">
        <w:rPr>
          <w:rFonts w:ascii="Times New Roman" w:eastAsia="Arial" w:hAnsi="Times New Roman" w:cs="Times New Roman"/>
          <w:sz w:val="24"/>
          <w:szCs w:val="24"/>
        </w:rPr>
        <w:t xml:space="preserve">. The naturally synthesised morphinans thebaine, oripavine, codeine and morphine are part of the BIA class of alkaloids, with morphine renowned for its powerful analgesic properties. They are naturally synthesised in the genus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and are currently commercially produced in opium poppy, </w:t>
      </w:r>
      <w:r w:rsidRPr="0033782B">
        <w:rPr>
          <w:rFonts w:ascii="Times New Roman" w:eastAsia="Arial" w:hAnsi="Times New Roman" w:cs="Times New Roman"/>
          <w:i/>
          <w:sz w:val="24"/>
          <w:szCs w:val="24"/>
        </w:rPr>
        <w:t>Papaver somniferum,</w:t>
      </w:r>
      <w:r w:rsidRPr="0033782B">
        <w:rPr>
          <w:rFonts w:ascii="Times New Roman" w:eastAsia="Arial" w:hAnsi="Times New Roman" w:cs="Times New Roman"/>
          <w:sz w:val="24"/>
          <w:szCs w:val="24"/>
        </w:rPr>
        <w:t xml:space="preserve"> from the Papaveraceae family. The commercial importance of opium poppy has led to its use as a model species for research into the biosynthetic pathway for morphinan production</w:t>
      </w:r>
      <w:r w:rsidRPr="0033782B">
        <w:rPr>
          <w:rFonts w:ascii="Times New Roman" w:eastAsia="Arial" w:hAnsi="Times New Roman" w:cs="Times New Roman"/>
          <w:sz w:val="24"/>
          <w:szCs w:val="24"/>
          <w:vertAlign w:val="superscript"/>
        </w:rPr>
        <w:t>2,3,4,5</w:t>
      </w:r>
      <w:r w:rsidRPr="0033782B">
        <w:rPr>
          <w:rFonts w:ascii="Times New Roman" w:eastAsia="Arial" w:hAnsi="Times New Roman" w:cs="Times New Roman"/>
          <w:sz w:val="24"/>
          <w:szCs w:val="24"/>
        </w:rPr>
        <w:t>. The common precursor and central branch point in the pathway for production of the many structurally distinct subclasses of BIAs in the Ranunculales including morphinan, protoberberine, phthalideisoquinoline and benzophenanthridine is the 1-benzylisoquinoline alkaloid,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)-reticuline</w:t>
      </w:r>
      <w:r w:rsidRPr="0033782B">
        <w:rPr>
          <w:rFonts w:ascii="Times New Roman" w:eastAsia="Arial" w:hAnsi="Times New Roman" w:cs="Times New Roman"/>
          <w:sz w:val="24"/>
          <w:szCs w:val="24"/>
          <w:vertAlign w:val="superscript"/>
        </w:rPr>
        <w:t>6</w:t>
      </w:r>
      <w:r w:rsidRPr="0033782B">
        <w:rPr>
          <w:rFonts w:ascii="Times New Roman" w:eastAsia="Arial" w:hAnsi="Times New Roman" w:cs="Times New Roman"/>
          <w:sz w:val="24"/>
          <w:szCs w:val="24"/>
        </w:rPr>
        <w:t xml:space="preserve">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1a). The gateway reaction leading to morphinan biosynthesis is catalysed by the STORR protein. Composed of P450 and oxidoreductase modules, this fused protein completes the epimerization of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 to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)-reticuline, the first step in the morphinan pathway</w:t>
      </w:r>
      <w:r w:rsidRPr="0033782B">
        <w:rPr>
          <w:rFonts w:ascii="Times New Roman" w:eastAsia="Arial" w:hAnsi="Times New Roman" w:cs="Times New Roman"/>
          <w:sz w:val="24"/>
          <w:szCs w:val="24"/>
          <w:vertAlign w:val="superscript"/>
        </w:rPr>
        <w:t>3,4,7</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is clustered with four other genes involved in synthesis of the first morphinan, thebaine and ten genes involved in synthesis of the phthalideisoquinoline, noscapine, which together make up the BIA gene cluster in opium poppy</w:t>
      </w:r>
      <w:r w:rsidRPr="0033782B">
        <w:rPr>
          <w:rFonts w:ascii="Times New Roman" w:eastAsia="Arial" w:hAnsi="Times New Roman" w:cs="Times New Roman"/>
          <w:sz w:val="24"/>
          <w:szCs w:val="24"/>
          <w:vertAlign w:val="superscript"/>
        </w:rPr>
        <w:t>5</w:t>
      </w:r>
      <w:r w:rsidRPr="0033782B">
        <w:rPr>
          <w:rFonts w:ascii="Times New Roman" w:eastAsia="Arial" w:hAnsi="Times New Roman" w:cs="Times New Roman"/>
          <w:sz w:val="24"/>
          <w:szCs w:val="24"/>
        </w:rPr>
        <w:t>.</w:t>
      </w:r>
    </w:p>
    <w:p w14:paraId="24E679F5"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38E18518"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Advances in genome sequencing technology and assembly offers the opportunity to compare the genome organisation of related species and provide insight into the role of events such as gene fusion and gene clustering in the evolution of specialized metabolites</w:t>
      </w:r>
      <w:r w:rsidRPr="0033782B">
        <w:rPr>
          <w:rFonts w:ascii="Times New Roman" w:eastAsia="Arial" w:hAnsi="Times New Roman" w:cs="Times New Roman"/>
          <w:sz w:val="24"/>
          <w:szCs w:val="24"/>
          <w:vertAlign w:val="superscript"/>
        </w:rPr>
        <w:t>8,9,10,11,12,13,14</w:t>
      </w:r>
      <w:r w:rsidRPr="0033782B">
        <w:rPr>
          <w:rFonts w:ascii="Times New Roman" w:eastAsia="Arial" w:hAnsi="Times New Roman" w:cs="Times New Roman"/>
          <w:sz w:val="24"/>
          <w:szCs w:val="24"/>
        </w:rPr>
        <w:t>.</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Here</w:t>
      </w:r>
      <w:r w:rsidR="008D55D4">
        <w:rPr>
          <w:rFonts w:ascii="Times New Roman" w:eastAsia="Arial" w:hAnsi="Times New Roman" w:cs="Times New Roman"/>
          <w:sz w:val="24"/>
          <w:szCs w:val="24"/>
        </w:rPr>
        <w:t>,</w:t>
      </w:r>
      <w:r w:rsidRPr="0033782B">
        <w:rPr>
          <w:rFonts w:ascii="Times New Roman" w:eastAsia="Arial" w:hAnsi="Times New Roman" w:cs="Times New Roman"/>
          <w:sz w:val="24"/>
          <w:szCs w:val="24"/>
        </w:rPr>
        <w:t xml:space="preserve"> we use such an approach together with transcriptomics, metabolomics and gene function analysis to determine the evolutionary sequence of events leading to the clustering of the genes encoding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modules, the fusion of these genes to form a functional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and the clustering of the other four genes involved in morphinan production across a number of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w:t>
      </w:r>
    </w:p>
    <w:p w14:paraId="3EBBC26F"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441EF890"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b/>
          <w:sz w:val="28"/>
          <w:szCs w:val="24"/>
        </w:rPr>
      </w:pPr>
      <w:r w:rsidRPr="0033782B">
        <w:rPr>
          <w:rFonts w:ascii="Times New Roman" w:eastAsia="Arial" w:hAnsi="Times New Roman" w:cs="Times New Roman"/>
          <w:b/>
          <w:sz w:val="28"/>
          <w:szCs w:val="24"/>
        </w:rPr>
        <w:t>Results</w:t>
      </w:r>
    </w:p>
    <w:p w14:paraId="733276CA"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b/>
          <w:sz w:val="24"/>
          <w:szCs w:val="24"/>
        </w:rPr>
        <w:t xml:space="preserve">Metabolite and transcriptomic analysis of </w:t>
      </w:r>
      <w:r w:rsidRPr="0033782B">
        <w:rPr>
          <w:rFonts w:ascii="Times New Roman" w:eastAsia="Arial" w:hAnsi="Times New Roman" w:cs="Times New Roman"/>
          <w:b/>
          <w:i/>
          <w:sz w:val="24"/>
          <w:szCs w:val="24"/>
        </w:rPr>
        <w:t>Papaver</w:t>
      </w:r>
      <w:r w:rsidRPr="0033782B">
        <w:rPr>
          <w:rFonts w:ascii="Times New Roman" w:eastAsia="Arial" w:hAnsi="Times New Roman" w:cs="Times New Roman"/>
          <w:b/>
          <w:sz w:val="24"/>
          <w:szCs w:val="24"/>
        </w:rPr>
        <w:t xml:space="preserve"> species</w:t>
      </w:r>
    </w:p>
    <w:p w14:paraId="72041259"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The epimerization of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 to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)-reticuline is followed by a sequence of conversions from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)-reticuline to salutaridine, salutaridinol, salutaridinol-7-</w:t>
      </w:r>
      <w:r w:rsidRPr="0033782B">
        <w:rPr>
          <w:rFonts w:ascii="Times New Roman" w:eastAsia="Arial" w:hAnsi="Times New Roman" w:cs="Times New Roman"/>
          <w:i/>
          <w:sz w:val="24"/>
          <w:szCs w:val="24"/>
        </w:rPr>
        <w:t>O</w:t>
      </w:r>
      <w:r w:rsidRPr="0033782B">
        <w:rPr>
          <w:rFonts w:ascii="Times New Roman" w:eastAsia="Arial" w:hAnsi="Times New Roman" w:cs="Times New Roman"/>
          <w:sz w:val="24"/>
          <w:szCs w:val="24"/>
        </w:rPr>
        <w:t xml:space="preserve"> acetate and thebaine catalysed by the products of </w:t>
      </w:r>
      <w:r w:rsidRPr="0033782B">
        <w:rPr>
          <w:rFonts w:ascii="Times New Roman" w:eastAsia="Arial" w:hAnsi="Times New Roman" w:cs="Times New Roman"/>
          <w:i/>
          <w:sz w:val="24"/>
          <w:szCs w:val="24"/>
        </w:rPr>
        <w:t>SALSYN</w:t>
      </w:r>
      <w:r w:rsidRPr="0033782B">
        <w:rPr>
          <w:rFonts w:ascii="Times New Roman" w:eastAsia="Arial" w:hAnsi="Times New Roman" w:cs="Times New Roman"/>
          <w:sz w:val="24"/>
          <w:szCs w:val="24"/>
          <w:vertAlign w:val="superscript"/>
        </w:rPr>
        <w:t>15</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SALR</w:t>
      </w:r>
      <w:r w:rsidRPr="0033782B">
        <w:rPr>
          <w:rFonts w:ascii="Times New Roman" w:eastAsia="Arial" w:hAnsi="Times New Roman" w:cs="Times New Roman"/>
          <w:sz w:val="24"/>
          <w:szCs w:val="24"/>
          <w:vertAlign w:val="superscript"/>
        </w:rPr>
        <w:t>16</w:t>
      </w:r>
      <w:r w:rsidRPr="0033782B">
        <w:rPr>
          <w:rFonts w:ascii="Times New Roman" w:eastAsia="Arial" w:hAnsi="Times New Roman" w:cs="Times New Roman"/>
          <w:i/>
          <w:sz w:val="24"/>
          <w:szCs w:val="24"/>
        </w:rPr>
        <w:t>, SALAT</w:t>
      </w:r>
      <w:r w:rsidRPr="0033782B">
        <w:rPr>
          <w:rFonts w:ascii="Times New Roman" w:eastAsia="Arial" w:hAnsi="Times New Roman" w:cs="Times New Roman"/>
          <w:sz w:val="24"/>
          <w:szCs w:val="24"/>
          <w:vertAlign w:val="superscript"/>
        </w:rPr>
        <w:t>17</w:t>
      </w:r>
      <w:r w:rsidRPr="0033782B">
        <w:rPr>
          <w:rFonts w:ascii="Times New Roman" w:eastAsia="Arial" w:hAnsi="Times New Roman" w:cs="Times New Roman"/>
          <w:i/>
          <w:sz w:val="24"/>
          <w:szCs w:val="24"/>
        </w:rPr>
        <w:t xml:space="preserve"> </w:t>
      </w:r>
      <w:r w:rsidRPr="0033782B">
        <w:rPr>
          <w:rFonts w:ascii="Times New Roman" w:eastAsia="Arial" w:hAnsi="Times New Roman" w:cs="Times New Roman"/>
          <w:sz w:val="24"/>
          <w:szCs w:val="24"/>
        </w:rPr>
        <w:t xml:space="preserve">and </w:t>
      </w:r>
      <w:r w:rsidRPr="0033782B">
        <w:rPr>
          <w:rFonts w:ascii="Times New Roman" w:eastAsia="Arial" w:hAnsi="Times New Roman" w:cs="Times New Roman"/>
          <w:i/>
          <w:sz w:val="24"/>
          <w:szCs w:val="24"/>
        </w:rPr>
        <w:t>THS</w:t>
      </w:r>
      <w:r w:rsidRPr="0033782B">
        <w:rPr>
          <w:rFonts w:ascii="Times New Roman" w:eastAsia="Arial" w:hAnsi="Times New Roman" w:cs="Times New Roman"/>
          <w:sz w:val="24"/>
          <w:szCs w:val="24"/>
          <w:vertAlign w:val="superscript"/>
        </w:rPr>
        <w:t>18</w:t>
      </w:r>
      <w:r w:rsidRPr="0033782B">
        <w:rPr>
          <w:rFonts w:ascii="Times New Roman" w:eastAsia="Arial" w:hAnsi="Times New Roman" w:cs="Times New Roman"/>
          <w:sz w:val="24"/>
          <w:szCs w:val="24"/>
        </w:rPr>
        <w:t>, respectively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1a). To investigate the presence of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gene fusion across the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genus we selected nine other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lastRenderedPageBreak/>
        <w:t xml:space="preserve">species that provided good taxonomic coverage (Table 1;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1b;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1), and analysed these alongside the reported metabolite and whole genome assembly data of opium poppy</w:t>
      </w:r>
      <w:r w:rsidRPr="0033782B">
        <w:rPr>
          <w:rFonts w:ascii="Times New Roman" w:eastAsia="Arial" w:hAnsi="Times New Roman" w:cs="Times New Roman"/>
          <w:sz w:val="24"/>
          <w:szCs w:val="24"/>
          <w:vertAlign w:val="superscript"/>
        </w:rPr>
        <w:t>5,14</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rhoeas</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setigerum</w:t>
      </w:r>
      <w:r w:rsidRPr="0033782B">
        <w:rPr>
          <w:rFonts w:ascii="Times New Roman" w:eastAsia="Arial" w:hAnsi="Times New Roman" w:cs="Times New Roman"/>
          <w:sz w:val="24"/>
          <w:szCs w:val="24"/>
          <w:vertAlign w:val="superscript"/>
        </w:rPr>
        <w:t>14</w:t>
      </w:r>
      <w:r w:rsidRPr="0033782B">
        <w:rPr>
          <w:rFonts w:ascii="Times New Roman" w:eastAsia="Arial" w:hAnsi="Times New Roman" w:cs="Times New Roman"/>
          <w:sz w:val="24"/>
          <w:szCs w:val="24"/>
        </w:rPr>
        <w:t>.</w:t>
      </w:r>
    </w:p>
    <w:p w14:paraId="2140E0FC"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5103F8BD"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highlight w:val="white"/>
        </w:rPr>
      </w:pPr>
      <w:r w:rsidRPr="0033782B">
        <w:rPr>
          <w:rFonts w:ascii="Times New Roman" w:eastAsia="Arial" w:hAnsi="Times New Roman" w:cs="Times New Roman"/>
          <w:sz w:val="24"/>
          <w:szCs w:val="24"/>
        </w:rPr>
        <w:t xml:space="preserve">To determine the presence of promorphinan and morphinan compounds and related genes in the 11 species metabolite profiling of latex from juvenile plants and capsule material post-harvest was carried out (Table 1;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1). As previously reported we found thebaine to be the most prominent metabolite in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and oripavine the most prominent in </w:t>
      </w:r>
      <w:r w:rsidRPr="0033782B">
        <w:rPr>
          <w:rFonts w:ascii="Times New Roman" w:eastAsia="Arial" w:hAnsi="Times New Roman" w:cs="Times New Roman"/>
          <w:i/>
          <w:sz w:val="24"/>
          <w:szCs w:val="24"/>
        </w:rPr>
        <w:t>P. orientale</w:t>
      </w:r>
      <w:r w:rsidRPr="0033782B">
        <w:rPr>
          <w:rFonts w:ascii="Times New Roman" w:eastAsia="Arial" w:hAnsi="Times New Roman" w:cs="Times New Roman"/>
          <w:sz w:val="24"/>
          <w:szCs w:val="24"/>
          <w:vertAlign w:val="superscript"/>
        </w:rPr>
        <w:t>19,20,21</w:t>
      </w:r>
      <w:r w:rsidRPr="0033782B">
        <w:rPr>
          <w:rFonts w:ascii="Times New Roman" w:eastAsia="Arial" w:hAnsi="Times New Roman" w:cs="Times New Roman"/>
          <w:sz w:val="24"/>
          <w:szCs w:val="24"/>
        </w:rPr>
        <w:t xml:space="preserve">. These two species along with </w:t>
      </w:r>
      <w:r w:rsidRPr="0033782B">
        <w:rPr>
          <w:rFonts w:ascii="Times New Roman" w:eastAsia="Arial" w:hAnsi="Times New Roman" w:cs="Times New Roman"/>
          <w:i/>
          <w:sz w:val="24"/>
          <w:szCs w:val="24"/>
        </w:rPr>
        <w:t>P. somniferum and P. setigerum</w:t>
      </w:r>
      <w:r w:rsidRPr="0033782B">
        <w:rPr>
          <w:rFonts w:ascii="Times New Roman" w:eastAsia="Arial" w:hAnsi="Times New Roman" w:cs="Times New Roman"/>
          <w:sz w:val="24"/>
          <w:szCs w:val="24"/>
          <w:vertAlign w:val="superscript"/>
        </w:rPr>
        <w:t>14</w:t>
      </w:r>
      <w:r w:rsidRPr="0033782B">
        <w:rPr>
          <w:rFonts w:ascii="Times New Roman" w:eastAsia="Arial" w:hAnsi="Times New Roman" w:cs="Times New Roman"/>
          <w:sz w:val="24"/>
          <w:szCs w:val="24"/>
        </w:rPr>
        <w:t xml:space="preserve"> were the only species identified as producing morphinans. </w:t>
      </w:r>
      <w:r w:rsidRPr="0033782B">
        <w:rPr>
          <w:rFonts w:ascii="Times New Roman" w:eastAsia="Arial" w:hAnsi="Times New Roman" w:cs="Times New Roman"/>
          <w:sz w:val="24"/>
          <w:szCs w:val="24"/>
          <w:highlight w:val="white"/>
        </w:rPr>
        <w:t>A recent report of trace amounts of morphinans</w:t>
      </w:r>
      <w:r w:rsidR="00356C31">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sz w:val="24"/>
          <w:szCs w:val="24"/>
          <w:highlight w:val="white"/>
        </w:rPr>
        <w:t xml:space="preserve">in </w:t>
      </w:r>
      <w:r w:rsidRPr="0033782B">
        <w:rPr>
          <w:rFonts w:ascii="Times New Roman" w:eastAsia="Arial" w:hAnsi="Times New Roman" w:cs="Times New Roman"/>
          <w:i/>
          <w:sz w:val="24"/>
          <w:szCs w:val="24"/>
          <w:highlight w:val="white"/>
        </w:rPr>
        <w:t>P. rhoeas</w:t>
      </w:r>
      <w:r w:rsidRPr="0033782B">
        <w:rPr>
          <w:rFonts w:ascii="Times New Roman" w:eastAsia="Arial" w:hAnsi="Times New Roman" w:cs="Times New Roman"/>
          <w:sz w:val="24"/>
          <w:szCs w:val="24"/>
          <w:highlight w:val="white"/>
        </w:rPr>
        <w:t xml:space="preserve"> appears to have been conducted without the use of known morphinan standards</w:t>
      </w:r>
      <w:r w:rsidRPr="0033782B">
        <w:rPr>
          <w:rFonts w:ascii="Times New Roman" w:eastAsia="Arial" w:hAnsi="Times New Roman" w:cs="Times New Roman"/>
          <w:sz w:val="24"/>
          <w:szCs w:val="24"/>
          <w:highlight w:val="white"/>
          <w:vertAlign w:val="superscript"/>
        </w:rPr>
        <w:t>14</w:t>
      </w:r>
      <w:r w:rsidRPr="0033782B">
        <w:rPr>
          <w:rFonts w:ascii="Times New Roman" w:eastAsia="Arial" w:hAnsi="Times New Roman" w:cs="Times New Roman"/>
          <w:sz w:val="24"/>
          <w:szCs w:val="24"/>
          <w:highlight w:val="white"/>
        </w:rPr>
        <w:t xml:space="preserve">. Our analysis of </w:t>
      </w:r>
      <w:r w:rsidRPr="0033782B">
        <w:rPr>
          <w:rFonts w:ascii="Times New Roman" w:eastAsia="Arial" w:hAnsi="Times New Roman" w:cs="Times New Roman"/>
          <w:i/>
          <w:sz w:val="24"/>
          <w:szCs w:val="24"/>
          <w:highlight w:val="white"/>
        </w:rPr>
        <w:t xml:space="preserve">P. rhoeas </w:t>
      </w:r>
      <w:r w:rsidRPr="00356C31">
        <w:rPr>
          <w:rFonts w:ascii="Times New Roman" w:eastAsia="Arial" w:hAnsi="Times New Roman" w:cs="Times New Roman"/>
          <w:sz w:val="24"/>
          <w:szCs w:val="24"/>
          <w:highlight w:val="white"/>
        </w:rPr>
        <w:t xml:space="preserve">capsule material conducted using </w:t>
      </w:r>
      <w:r w:rsidR="00356C31">
        <w:rPr>
          <w:rFonts w:ascii="Times New Roman" w:eastAsia="Arial" w:hAnsi="Times New Roman" w:cs="Times New Roman"/>
          <w:sz w:val="24"/>
          <w:szCs w:val="24"/>
        </w:rPr>
        <w:t>h</w:t>
      </w:r>
      <w:r w:rsidRPr="00356C31">
        <w:rPr>
          <w:rFonts w:ascii="Times New Roman" w:eastAsia="Arial" w:hAnsi="Times New Roman" w:cs="Times New Roman"/>
          <w:sz w:val="24"/>
          <w:szCs w:val="24"/>
        </w:rPr>
        <w:t xml:space="preserve">igh </w:t>
      </w:r>
      <w:r w:rsidR="00356C31">
        <w:rPr>
          <w:rFonts w:ascii="Times New Roman" w:eastAsia="Arial" w:hAnsi="Times New Roman" w:cs="Times New Roman"/>
          <w:sz w:val="24"/>
          <w:szCs w:val="24"/>
        </w:rPr>
        <w:t>r</w:t>
      </w:r>
      <w:r w:rsidRPr="00356C31">
        <w:rPr>
          <w:rFonts w:ascii="Times New Roman" w:eastAsia="Arial" w:hAnsi="Times New Roman" w:cs="Times New Roman"/>
          <w:sz w:val="24"/>
          <w:szCs w:val="24"/>
        </w:rPr>
        <w:t xml:space="preserve">esolution </w:t>
      </w:r>
      <w:r w:rsidR="00356C31">
        <w:rPr>
          <w:rFonts w:ascii="Times New Roman" w:eastAsia="Arial" w:hAnsi="Times New Roman" w:cs="Times New Roman"/>
          <w:sz w:val="24"/>
          <w:szCs w:val="24"/>
        </w:rPr>
        <w:t>a</w:t>
      </w:r>
      <w:r w:rsidRPr="00356C31">
        <w:rPr>
          <w:rFonts w:ascii="Times New Roman" w:eastAsia="Arial" w:hAnsi="Times New Roman" w:cs="Times New Roman"/>
          <w:sz w:val="24"/>
          <w:szCs w:val="24"/>
        </w:rPr>
        <w:t xml:space="preserve">ccurate </w:t>
      </w:r>
      <w:r w:rsidR="00356C31">
        <w:rPr>
          <w:rFonts w:ascii="Times New Roman" w:eastAsia="Arial" w:hAnsi="Times New Roman" w:cs="Times New Roman"/>
          <w:sz w:val="24"/>
          <w:szCs w:val="24"/>
        </w:rPr>
        <w:t>m</w:t>
      </w:r>
      <w:r w:rsidRPr="00356C31">
        <w:rPr>
          <w:rFonts w:ascii="Times New Roman" w:eastAsia="Arial" w:hAnsi="Times New Roman" w:cs="Times New Roman"/>
          <w:sz w:val="24"/>
          <w:szCs w:val="24"/>
        </w:rPr>
        <w:t>ass L</w:t>
      </w:r>
      <w:r w:rsidRPr="0033782B">
        <w:rPr>
          <w:rFonts w:ascii="Times New Roman" w:eastAsia="Arial" w:hAnsi="Times New Roman" w:cs="Times New Roman"/>
          <w:sz w:val="24"/>
          <w:szCs w:val="24"/>
        </w:rPr>
        <w:t>C-MS</w:t>
      </w:r>
      <w:r w:rsidR="00356C31">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sz w:val="24"/>
          <w:szCs w:val="24"/>
          <w:highlight w:val="white"/>
        </w:rPr>
        <w:t>does not detect morphinans or promorphinans above defined limits of detection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highlight w:val="white"/>
        </w:rPr>
        <w:t xml:space="preserve"> 1), which for morphine is 226-fold lower than morphine levels in </w:t>
      </w:r>
      <w:r w:rsidRPr="0033782B">
        <w:rPr>
          <w:rFonts w:ascii="Times New Roman" w:eastAsia="Arial" w:hAnsi="Times New Roman" w:cs="Times New Roman"/>
          <w:i/>
          <w:sz w:val="24"/>
          <w:szCs w:val="24"/>
          <w:highlight w:val="white"/>
        </w:rPr>
        <w:t>P. setigerum</w:t>
      </w:r>
      <w:r w:rsidRPr="0033782B">
        <w:rPr>
          <w:rFonts w:ascii="Times New Roman" w:eastAsia="Arial" w:hAnsi="Times New Roman" w:cs="Times New Roman"/>
          <w:sz w:val="24"/>
          <w:szCs w:val="24"/>
          <w:highlight w:val="white"/>
        </w:rPr>
        <w:t xml:space="preserve">. Our results of zero peak area for morphinans in </w:t>
      </w:r>
      <w:r w:rsidRPr="0033782B">
        <w:rPr>
          <w:rFonts w:ascii="Times New Roman" w:eastAsia="Arial" w:hAnsi="Times New Roman" w:cs="Times New Roman"/>
          <w:i/>
          <w:sz w:val="24"/>
          <w:szCs w:val="24"/>
          <w:highlight w:val="white"/>
        </w:rPr>
        <w:t>P. rhoeas</w:t>
      </w:r>
      <w:r w:rsidRPr="0033782B">
        <w:rPr>
          <w:rFonts w:ascii="Times New Roman" w:eastAsia="Arial" w:hAnsi="Times New Roman" w:cs="Times New Roman"/>
          <w:sz w:val="24"/>
          <w:szCs w:val="24"/>
          <w:highlight w:val="white"/>
        </w:rPr>
        <w:t xml:space="preserve"> are in agreement with other published results </w:t>
      </w:r>
      <w:r w:rsidRPr="0033782B">
        <w:rPr>
          <w:rFonts w:ascii="Times New Roman" w:eastAsia="Arial" w:hAnsi="Times New Roman" w:cs="Times New Roman"/>
          <w:sz w:val="24"/>
          <w:szCs w:val="24"/>
          <w:highlight w:val="white"/>
          <w:vertAlign w:val="superscript"/>
        </w:rPr>
        <w:t>17,22,23,</w:t>
      </w:r>
      <w:r w:rsidRPr="0033782B">
        <w:rPr>
          <w:rFonts w:ascii="Times New Roman" w:eastAsia="Arial" w:hAnsi="Times New Roman" w:cs="Times New Roman"/>
          <w:sz w:val="24"/>
          <w:szCs w:val="24"/>
          <w:highlight w:val="white"/>
        </w:rPr>
        <w:t xml:space="preserve"> and consistent with the absence of morphinan related genes in this species.</w:t>
      </w:r>
      <w:r w:rsidR="00356C31">
        <w:rPr>
          <w:rFonts w:ascii="Times New Roman" w:eastAsia="Arial" w:hAnsi="Times New Roman" w:cs="Times New Roman"/>
          <w:sz w:val="24"/>
          <w:szCs w:val="24"/>
          <w:highlight w:val="white"/>
        </w:rPr>
        <w:t xml:space="preserve"> </w:t>
      </w:r>
    </w:p>
    <w:p w14:paraId="206A58A8"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highlight w:val="white"/>
        </w:rPr>
      </w:pPr>
    </w:p>
    <w:p w14:paraId="2AD7F163"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highlight w:val="white"/>
        </w:rPr>
        <w:t>From the other species in our analysis, promorphinans</w:t>
      </w:r>
      <w:r w:rsidRPr="0033782B">
        <w:rPr>
          <w:rFonts w:ascii="Times New Roman" w:eastAsia="Arial" w:hAnsi="Times New Roman" w:cs="Times New Roman"/>
          <w:sz w:val="24"/>
          <w:szCs w:val="24"/>
        </w:rPr>
        <w:t xml:space="preserve"> were identified as minor compounds in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triniifolium</w:t>
      </w:r>
      <w:r w:rsidRPr="0033782B">
        <w:rPr>
          <w:rFonts w:ascii="Times New Roman" w:eastAsia="Arial" w:hAnsi="Times New Roman" w:cs="Times New Roman"/>
          <w:sz w:val="24"/>
          <w:szCs w:val="24"/>
        </w:rPr>
        <w:t xml:space="preserve"> (Table 1;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1). Identification of these morphinan and promorphinan compounds is suggestive </w:t>
      </w:r>
      <w:r w:rsidRPr="0033782B">
        <w:rPr>
          <w:rFonts w:ascii="Times New Roman" w:eastAsia="Arial" w:hAnsi="Times New Roman" w:cs="Times New Roman"/>
          <w:sz w:val="24"/>
          <w:szCs w:val="24"/>
          <w:highlight w:val="white"/>
        </w:rPr>
        <w:t xml:space="preserve">of the presence of a </w:t>
      </w:r>
      <w:r w:rsidRPr="0033782B">
        <w:rPr>
          <w:rFonts w:ascii="Times New Roman" w:eastAsia="Arial" w:hAnsi="Times New Roman" w:cs="Times New Roman"/>
          <w:i/>
          <w:sz w:val="24"/>
          <w:szCs w:val="24"/>
          <w:highlight w:val="white"/>
        </w:rPr>
        <w:t>STORR</w:t>
      </w:r>
      <w:r w:rsidRPr="0033782B">
        <w:rPr>
          <w:rFonts w:ascii="Times New Roman" w:eastAsia="Arial" w:hAnsi="Times New Roman" w:cs="Times New Roman"/>
          <w:sz w:val="24"/>
          <w:szCs w:val="24"/>
          <w:highlight w:val="white"/>
        </w:rPr>
        <w:t xml:space="preserve"> ortholog which was selectively lost in some </w:t>
      </w:r>
      <w:r w:rsidRPr="0033782B">
        <w:rPr>
          <w:rFonts w:ascii="Times New Roman" w:eastAsia="Arial" w:hAnsi="Times New Roman" w:cs="Times New Roman"/>
          <w:i/>
          <w:sz w:val="24"/>
          <w:szCs w:val="24"/>
          <w:highlight w:val="white"/>
        </w:rPr>
        <w:t>Papaver</w:t>
      </w:r>
      <w:r w:rsidRPr="0033782B">
        <w:rPr>
          <w:rFonts w:ascii="Times New Roman" w:eastAsia="Arial" w:hAnsi="Times New Roman" w:cs="Times New Roman"/>
          <w:sz w:val="24"/>
          <w:szCs w:val="24"/>
          <w:highlight w:val="white"/>
        </w:rPr>
        <w:t xml:space="preserve"> species.</w:t>
      </w:r>
    </w:p>
    <w:p w14:paraId="395419F7"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6A74D8A4"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Transcriptomic analysis revealed expression of</w:t>
      </w:r>
      <w:r w:rsidRPr="0033782B">
        <w:rPr>
          <w:rFonts w:ascii="Times New Roman" w:eastAsia="Arial" w:hAnsi="Times New Roman" w:cs="Times New Roman"/>
          <w:i/>
          <w:sz w:val="24"/>
          <w:szCs w:val="24"/>
        </w:rPr>
        <w:t xml:space="preserve"> STORR </w:t>
      </w:r>
      <w:r w:rsidRPr="0033782B">
        <w:rPr>
          <w:rFonts w:ascii="Times New Roman" w:eastAsia="Arial" w:hAnsi="Times New Roman" w:cs="Times New Roman"/>
          <w:sz w:val="24"/>
          <w:szCs w:val="24"/>
        </w:rPr>
        <w:t xml:space="preserve">and either none, some or all of the promorphinan genes in a subset of the nine other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with the full complement in opium poppy as reported previously</w:t>
      </w:r>
      <w:r w:rsidRPr="0033782B">
        <w:rPr>
          <w:rFonts w:ascii="Times New Roman" w:eastAsia="Arial" w:hAnsi="Times New Roman" w:cs="Times New Roman"/>
          <w:sz w:val="24"/>
          <w:szCs w:val="24"/>
          <w:vertAlign w:val="superscript"/>
        </w:rPr>
        <w:t>5</w:t>
      </w:r>
      <w:r w:rsidRPr="0033782B">
        <w:rPr>
          <w:rFonts w:ascii="Times New Roman" w:eastAsia="Arial" w:hAnsi="Times New Roman" w:cs="Times New Roman"/>
          <w:sz w:val="24"/>
          <w:szCs w:val="24"/>
        </w:rPr>
        <w:t>. These are shown on the branches of a species tree generated using conserved orthologs of 8 low-copy nuclear genes identified from the same transcriptomic datasets or the annotation of whole genome assemblies</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1b;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s 2-3,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2-3). </w:t>
      </w:r>
    </w:p>
    <w:p w14:paraId="1FA80976"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0C7FAD57" w14:textId="77777777" w:rsidR="00B12F03" w:rsidRPr="0033782B" w:rsidRDefault="0000429D" w:rsidP="0033782B">
      <w:pP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The topology of the tree generated based on the species included is largely congruent with other phylogenetic trees constructed based on taxonomic sequence datasets of chloroplast, ribosomal and plastid markers from the genus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and the wider family and order </w:t>
      </w:r>
      <w:r w:rsidRPr="0033782B">
        <w:rPr>
          <w:rFonts w:ascii="Times New Roman" w:eastAsia="Arial" w:hAnsi="Times New Roman" w:cs="Times New Roman"/>
          <w:sz w:val="24"/>
          <w:szCs w:val="24"/>
          <w:vertAlign w:val="superscript"/>
        </w:rPr>
        <w:t>24,25,26,27,28</w:t>
      </w:r>
      <w:r w:rsidRPr="0033782B">
        <w:rPr>
          <w:rFonts w:ascii="Times New Roman" w:eastAsia="Arial" w:hAnsi="Times New Roman" w:cs="Times New Roman"/>
          <w:sz w:val="24"/>
          <w:szCs w:val="24"/>
        </w:rPr>
        <w:t xml:space="preserve">. The </w:t>
      </w:r>
      <w:r w:rsidRPr="0033782B">
        <w:rPr>
          <w:rFonts w:ascii="Times New Roman" w:eastAsia="Arial" w:hAnsi="Times New Roman" w:cs="Times New Roman"/>
          <w:sz w:val="24"/>
          <w:szCs w:val="24"/>
        </w:rPr>
        <w:lastRenderedPageBreak/>
        <w:t xml:space="preserve">differences observed in the ordering of the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can be attributed to the marker sets and methods used for the assembly of the species tree and range of plant samples sequenced. The divergence times estimated between the species of the tree are in the regions of those previously estimated, for example the divergence of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at around 16.8 million years ago (MYA) compares to previously estimated timings </w:t>
      </w:r>
      <w:r w:rsidRPr="0033782B">
        <w:rPr>
          <w:rFonts w:ascii="Times New Roman" w:eastAsia="Arial" w:hAnsi="Times New Roman" w:cs="Times New Roman"/>
          <w:sz w:val="24"/>
          <w:szCs w:val="24"/>
          <w:vertAlign w:val="superscript"/>
        </w:rPr>
        <w:t>27,28,29,30</w:t>
      </w:r>
      <w:r w:rsidRPr="0033782B">
        <w:rPr>
          <w:rFonts w:ascii="Times New Roman" w:eastAsia="Arial" w:hAnsi="Times New Roman" w:cs="Times New Roman"/>
          <w:sz w:val="24"/>
          <w:szCs w:val="24"/>
        </w:rPr>
        <w:t>.</w:t>
      </w:r>
    </w:p>
    <w:p w14:paraId="1929A24C" w14:textId="77777777" w:rsidR="0011436C" w:rsidRPr="0033782B" w:rsidRDefault="0011436C" w:rsidP="0033782B">
      <w:pPr>
        <w:tabs>
          <w:tab w:val="left" w:pos="8222"/>
        </w:tabs>
        <w:spacing w:after="0" w:line="360" w:lineRule="auto"/>
        <w:jc w:val="both"/>
        <w:rPr>
          <w:rFonts w:ascii="Times New Roman" w:eastAsia="Arial" w:hAnsi="Times New Roman" w:cs="Times New Roman"/>
          <w:sz w:val="24"/>
          <w:szCs w:val="24"/>
        </w:rPr>
      </w:pPr>
    </w:p>
    <w:p w14:paraId="6D440038"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b/>
          <w:i/>
          <w:sz w:val="24"/>
          <w:szCs w:val="24"/>
        </w:rPr>
      </w:pPr>
      <w:r w:rsidRPr="0033782B">
        <w:rPr>
          <w:rFonts w:ascii="Times New Roman" w:eastAsia="Arial" w:hAnsi="Times New Roman" w:cs="Times New Roman"/>
          <w:b/>
          <w:i/>
          <w:sz w:val="24"/>
          <w:szCs w:val="24"/>
        </w:rPr>
        <w:t>Papaver</w:t>
      </w:r>
      <w:r w:rsidRPr="0033782B">
        <w:rPr>
          <w:rFonts w:ascii="Times New Roman" w:eastAsia="Arial" w:hAnsi="Times New Roman" w:cs="Times New Roman"/>
          <w:b/>
          <w:sz w:val="24"/>
          <w:szCs w:val="24"/>
        </w:rPr>
        <w:t xml:space="preserve"> STORRs convert (</w:t>
      </w:r>
      <w:r w:rsidRPr="0033782B">
        <w:rPr>
          <w:rFonts w:ascii="Times New Roman" w:eastAsia="Arial" w:hAnsi="Times New Roman" w:cs="Times New Roman"/>
          <w:b/>
          <w:i/>
          <w:sz w:val="24"/>
          <w:szCs w:val="24"/>
        </w:rPr>
        <w:t>S</w:t>
      </w:r>
      <w:r w:rsidRPr="0033782B">
        <w:rPr>
          <w:rFonts w:ascii="Times New Roman" w:eastAsia="Arial" w:hAnsi="Times New Roman" w:cs="Times New Roman"/>
          <w:b/>
          <w:sz w:val="24"/>
          <w:szCs w:val="24"/>
        </w:rPr>
        <w:t>)- to (</w:t>
      </w:r>
      <w:r w:rsidRPr="0033782B">
        <w:rPr>
          <w:rFonts w:ascii="Times New Roman" w:eastAsia="Arial" w:hAnsi="Times New Roman" w:cs="Times New Roman"/>
          <w:b/>
          <w:i/>
          <w:sz w:val="24"/>
          <w:szCs w:val="24"/>
        </w:rPr>
        <w:t>R</w:t>
      </w:r>
      <w:r w:rsidRPr="0033782B">
        <w:rPr>
          <w:rFonts w:ascii="Times New Roman" w:eastAsia="Arial" w:hAnsi="Times New Roman" w:cs="Times New Roman"/>
          <w:b/>
          <w:sz w:val="24"/>
          <w:szCs w:val="24"/>
        </w:rPr>
        <w:t>)-reticuline</w:t>
      </w:r>
      <w:r w:rsidRPr="0033782B">
        <w:rPr>
          <w:rFonts w:ascii="Times New Roman" w:eastAsia="Arial" w:hAnsi="Times New Roman" w:cs="Times New Roman"/>
          <w:b/>
          <w:i/>
          <w:sz w:val="24"/>
          <w:szCs w:val="24"/>
        </w:rPr>
        <w:t xml:space="preserve"> in vitro</w:t>
      </w:r>
    </w:p>
    <w:p w14:paraId="64C9508A"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Similar to the opium poppy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the homologs present in the other five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1b) encode full length P450-oxidoreductase fusion proteins (Supplementary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1).</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The direction of both modules and the 9-13 amino acid linker sequences are also conserved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2a; Supplementary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1) with overall sequence identity ranging from 89.4-99.9% at the nucleotide level and 86.0-99.9% with the predicted amino acid sequences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4).</w:t>
      </w:r>
      <w:r w:rsidR="00356C31">
        <w:rPr>
          <w:rFonts w:ascii="Times New Roman" w:eastAsia="Arial" w:hAnsi="Times New Roman" w:cs="Times New Roman"/>
          <w:sz w:val="24"/>
          <w:szCs w:val="24"/>
        </w:rPr>
        <w:t xml:space="preserve"> </w:t>
      </w:r>
    </w:p>
    <w:p w14:paraId="1A23A310"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643369FD"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The</w:t>
      </w:r>
      <w:r w:rsidRPr="0033782B">
        <w:rPr>
          <w:rFonts w:ascii="Times New Roman" w:eastAsia="Arial" w:hAnsi="Times New Roman" w:cs="Times New Roman"/>
          <w:i/>
          <w:sz w:val="24"/>
          <w:szCs w:val="24"/>
        </w:rPr>
        <w:t xml:space="preserve"> STORR</w:t>
      </w:r>
      <w:r w:rsidRPr="0033782B">
        <w:rPr>
          <w:rFonts w:ascii="Times New Roman" w:eastAsia="Arial" w:hAnsi="Times New Roman" w:cs="Times New Roman"/>
          <w:sz w:val="24"/>
          <w:szCs w:val="24"/>
        </w:rPr>
        <w:t xml:space="preserve"> gene fusion from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have previously been shown to catalyse the gateway reaction to promorphinan biosynthesis</w:t>
      </w:r>
      <w:r w:rsidRPr="0033782B">
        <w:rPr>
          <w:rFonts w:ascii="Times New Roman" w:eastAsia="Arial" w:hAnsi="Times New Roman" w:cs="Times New Roman"/>
          <w:sz w:val="24"/>
          <w:szCs w:val="24"/>
          <w:vertAlign w:val="superscript"/>
        </w:rPr>
        <w:t>3,4,7</w:t>
      </w:r>
      <w:r w:rsidRPr="0033782B">
        <w:rPr>
          <w:rFonts w:ascii="Times New Roman" w:eastAsia="Arial" w:hAnsi="Times New Roman" w:cs="Times New Roman"/>
          <w:sz w:val="24"/>
          <w:szCs w:val="24"/>
        </w:rPr>
        <w:t>.</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The identification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in conjunction with promorphinans in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 xml:space="preserve">P. orientale </w:t>
      </w:r>
      <w:r w:rsidRPr="0033782B">
        <w:rPr>
          <w:rFonts w:ascii="Times New Roman" w:eastAsia="Arial" w:hAnsi="Times New Roman" w:cs="Times New Roman"/>
          <w:sz w:val="24"/>
          <w:szCs w:val="24"/>
        </w:rPr>
        <w:t>suggest a similar role in these species.</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In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was expressed but promorphinans and genes related to promorphians were not detected. However, the main BIA identified from our extraction of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was a member of the aporphine subclass, glaucine in the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 configuration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1 and Supplementary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2).</w:t>
      </w:r>
    </w:p>
    <w:p w14:paraId="2375EC33"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7DF31978"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In order to investigate the function of the</w:t>
      </w:r>
      <w:r w:rsidRPr="0033782B">
        <w:rPr>
          <w:rFonts w:ascii="Times New Roman" w:eastAsia="Arial" w:hAnsi="Times New Roman" w:cs="Times New Roman"/>
          <w:i/>
          <w:sz w:val="24"/>
          <w:szCs w:val="24"/>
        </w:rPr>
        <w:t xml:space="preserve"> P. californicum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we expressed this gene in </w:t>
      </w:r>
      <w:r w:rsidRPr="0033782B">
        <w:rPr>
          <w:rFonts w:ascii="Times New Roman" w:eastAsia="Arial" w:hAnsi="Times New Roman" w:cs="Times New Roman"/>
          <w:i/>
          <w:sz w:val="24"/>
          <w:szCs w:val="24"/>
        </w:rPr>
        <w:t>Saccharomyces cerevisiae</w:t>
      </w:r>
      <w:r w:rsidRPr="0033782B">
        <w:rPr>
          <w:rFonts w:ascii="Times New Roman" w:eastAsia="Arial" w:hAnsi="Times New Roman" w:cs="Times New Roman"/>
          <w:sz w:val="24"/>
          <w:szCs w:val="24"/>
        </w:rPr>
        <w:t xml:space="preserve">, performed epimerization assays on microsomal fractions and found the same activity as the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armeniacum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proteins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2b). Activity of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microsomal fractions on alternative substrates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)-glaucine and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 xml:space="preserve">)-laudanosine were also investigated with no activity found (Supplementary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3-4).</w:t>
      </w:r>
    </w:p>
    <w:p w14:paraId="72251297"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u w:val="single"/>
        </w:rPr>
      </w:pPr>
    </w:p>
    <w:p w14:paraId="134730C1"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b/>
          <w:sz w:val="24"/>
          <w:szCs w:val="24"/>
        </w:rPr>
        <w:t xml:space="preserve">Monophyletic origin of </w:t>
      </w:r>
      <w:r w:rsidRPr="0033782B">
        <w:rPr>
          <w:rFonts w:ascii="Times New Roman" w:eastAsia="Arial" w:hAnsi="Times New Roman" w:cs="Times New Roman"/>
          <w:b/>
          <w:i/>
          <w:sz w:val="24"/>
          <w:szCs w:val="24"/>
        </w:rPr>
        <w:t>STORR</w:t>
      </w:r>
      <w:r w:rsidRPr="0033782B">
        <w:rPr>
          <w:rFonts w:ascii="Times New Roman" w:eastAsia="Arial" w:hAnsi="Times New Roman" w:cs="Times New Roman"/>
          <w:b/>
          <w:sz w:val="24"/>
          <w:szCs w:val="24"/>
        </w:rPr>
        <w:t xml:space="preserve"> in the genus </w:t>
      </w:r>
      <w:r w:rsidRPr="0033782B">
        <w:rPr>
          <w:rFonts w:ascii="Times New Roman" w:eastAsia="Arial" w:hAnsi="Times New Roman" w:cs="Times New Roman"/>
          <w:b/>
          <w:i/>
          <w:sz w:val="24"/>
          <w:szCs w:val="24"/>
        </w:rPr>
        <w:t>Papaver</w:t>
      </w:r>
      <w:r w:rsidR="00356C31">
        <w:rPr>
          <w:rFonts w:ascii="Times New Roman" w:eastAsia="Arial" w:hAnsi="Times New Roman" w:cs="Times New Roman"/>
          <w:b/>
          <w:i/>
          <w:sz w:val="24"/>
          <w:szCs w:val="24"/>
        </w:rPr>
        <w:t xml:space="preserve"> </w:t>
      </w:r>
      <w:r w:rsidRPr="0033782B">
        <w:rPr>
          <w:rFonts w:ascii="Times New Roman" w:eastAsia="Arial" w:hAnsi="Times New Roman" w:cs="Times New Roman"/>
          <w:b/>
          <w:sz w:val="24"/>
          <w:szCs w:val="24"/>
        </w:rPr>
        <w:t>16.8 MYA</w:t>
      </w:r>
    </w:p>
    <w:p w14:paraId="2D26265E" w14:textId="77777777" w:rsidR="00B12F03" w:rsidRPr="0033782B" w:rsidRDefault="0000429D"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To understand the evolutionary relationship, we performed gene tree analysis of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s and the closest paralogues to the two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modules within the genomes of a representative subset of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The presence of a closely linked gene pair of closest paralogs to the </w:t>
      </w:r>
      <w:r w:rsidRPr="0033782B">
        <w:rPr>
          <w:rFonts w:ascii="Times New Roman" w:eastAsia="Arial" w:hAnsi="Times New Roman" w:cs="Times New Roman"/>
          <w:sz w:val="24"/>
          <w:szCs w:val="24"/>
        </w:rPr>
        <w:lastRenderedPageBreak/>
        <w:t xml:space="preserve">opium poppy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cytochrome P450 CYP82Y2 and oxidoreductase modules was previously discovered through analysis of a whole genome assembly</w:t>
      </w:r>
      <w:r w:rsidRPr="0033782B">
        <w:rPr>
          <w:rFonts w:ascii="Times New Roman" w:eastAsia="Arial" w:hAnsi="Times New Roman" w:cs="Times New Roman"/>
          <w:sz w:val="24"/>
          <w:szCs w:val="24"/>
          <w:vertAlign w:val="superscript"/>
        </w:rPr>
        <w:t>5</w:t>
      </w:r>
      <w:r w:rsidRPr="0033782B">
        <w:rPr>
          <w:rFonts w:ascii="Times New Roman" w:eastAsia="Arial" w:hAnsi="Times New Roman" w:cs="Times New Roman"/>
          <w:sz w:val="24"/>
          <w:szCs w:val="24"/>
        </w:rPr>
        <w:t>. The segmental duplication resulting in these paralogs was suggested to have occurred 20.0–27.8 MYA by the Ks estimation of the paralogous pairs</w:t>
      </w:r>
      <w:r w:rsidRPr="0033782B">
        <w:rPr>
          <w:rFonts w:ascii="Times New Roman" w:eastAsia="Arial" w:hAnsi="Times New Roman" w:cs="Times New Roman"/>
          <w:sz w:val="24"/>
          <w:szCs w:val="24"/>
          <w:vertAlign w:val="superscript"/>
        </w:rPr>
        <w:t>6</w:t>
      </w:r>
      <w:r w:rsidRPr="0033782B">
        <w:rPr>
          <w:rFonts w:ascii="Times New Roman" w:eastAsia="Arial" w:hAnsi="Times New Roman" w:cs="Times New Roman"/>
          <w:sz w:val="24"/>
          <w:szCs w:val="24"/>
        </w:rPr>
        <w:t xml:space="preserve">. In order to establish if equivalent paralogous pairs are present in related </w:t>
      </w:r>
      <w:r w:rsidRPr="0033782B">
        <w:rPr>
          <w:rFonts w:ascii="Times New Roman" w:eastAsia="Arial" w:hAnsi="Times New Roman" w:cs="Times New Roman"/>
          <w:i/>
          <w:sz w:val="24"/>
          <w:szCs w:val="24"/>
        </w:rPr>
        <w:t xml:space="preserve">Papaver </w:t>
      </w:r>
      <w:r w:rsidRPr="0033782B">
        <w:rPr>
          <w:rFonts w:ascii="Times New Roman" w:eastAsia="Arial" w:hAnsi="Times New Roman" w:cs="Times New Roman"/>
          <w:sz w:val="24"/>
          <w:szCs w:val="24"/>
        </w:rPr>
        <w:t xml:space="preserve">species we used whole genome sequencing approaches to assemble draft genomes for </w:t>
      </w:r>
      <w:r w:rsidRPr="0033782B">
        <w:rPr>
          <w:rFonts w:ascii="Times New Roman" w:eastAsia="Arial" w:hAnsi="Times New Roman" w:cs="Times New Roman"/>
          <w:i/>
          <w:sz w:val="24"/>
          <w:szCs w:val="24"/>
        </w:rPr>
        <w:t>P. nudicaule</w:t>
      </w:r>
      <w:r w:rsidRPr="0033782B">
        <w:rPr>
          <w:rFonts w:ascii="Times New Roman" w:eastAsia="Arial" w:hAnsi="Times New Roman" w:cs="Times New Roman"/>
          <w:sz w:val="24"/>
          <w:szCs w:val="24"/>
        </w:rPr>
        <w:t xml:space="preserve"> from Clade 1 and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 atlanticum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from Clade 2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4). We compiled and annotated all homologous sequences that contain full length genes corresponding to either of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modules in these draft assemblies. We combined all</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CYP82Y2</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oxidoreductase</w:t>
      </w:r>
      <w:r w:rsidRPr="0033782B">
        <w:rPr>
          <w:rFonts w:ascii="Times New Roman" w:eastAsia="Arial" w:hAnsi="Times New Roman" w:cs="Times New Roman"/>
          <w:sz w:val="24"/>
          <w:szCs w:val="24"/>
        </w:rPr>
        <w:t xml:space="preserve"> sequences from the five draft genomes presented here with those</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retrieved from searches of the annotated opium poppy</w:t>
      </w:r>
      <w:r w:rsidRPr="0033782B">
        <w:rPr>
          <w:rFonts w:ascii="Times New Roman" w:eastAsia="Arial" w:hAnsi="Times New Roman" w:cs="Times New Roman"/>
          <w:sz w:val="24"/>
          <w:szCs w:val="24"/>
          <w:vertAlign w:val="superscript"/>
        </w:rPr>
        <w:t>5,14</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rhoeas</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setigerum</w:t>
      </w:r>
      <w:r w:rsidRPr="0033782B">
        <w:rPr>
          <w:rFonts w:ascii="Times New Roman" w:eastAsia="Arial" w:hAnsi="Times New Roman" w:cs="Times New Roman"/>
          <w:sz w:val="24"/>
          <w:szCs w:val="24"/>
          <w:vertAlign w:val="superscript"/>
        </w:rPr>
        <w:t>14</w:t>
      </w:r>
      <w:r w:rsidRPr="0033782B">
        <w:rPr>
          <w:rFonts w:ascii="Times New Roman" w:eastAsia="Arial" w:hAnsi="Times New Roman" w:cs="Times New Roman"/>
          <w:sz w:val="24"/>
          <w:szCs w:val="24"/>
        </w:rPr>
        <w:t xml:space="preserve"> genomes, as well as the transcriptomic data of other species in the present study. We then constructed gene trees for the two gene subfamilies containing the coding sequences closely related to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modules CYP82Y2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3a) and oxidoreductase</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3b) respectively. Consistent with previous work</w:t>
      </w:r>
      <w:r w:rsidRPr="0033782B">
        <w:rPr>
          <w:rFonts w:ascii="Times New Roman" w:eastAsia="Arial" w:hAnsi="Times New Roman" w:cs="Times New Roman"/>
          <w:sz w:val="24"/>
          <w:szCs w:val="24"/>
          <w:vertAlign w:val="superscript"/>
        </w:rPr>
        <w:t>6</w:t>
      </w:r>
      <w:r w:rsidRPr="0033782B">
        <w:rPr>
          <w:rFonts w:ascii="Times New Roman" w:eastAsia="Arial" w:hAnsi="Times New Roman" w:cs="Times New Roman"/>
          <w:sz w:val="24"/>
          <w:szCs w:val="24"/>
        </w:rPr>
        <w:t xml:space="preserve">, both trees revealed robustly supported cytochrome P450 CYP82Y2-like (CYP82Y2-L) and oxidoreductase-like (COR-L) groups. All P450 modules and oxidoreductase modules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s are from Clade 2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and they form monophyletic orthologous subgroups highlighted in orange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3a,3b). </w:t>
      </w:r>
    </w:p>
    <w:p w14:paraId="2B9ABE37" w14:textId="77777777" w:rsidR="0011436C" w:rsidRPr="0033782B" w:rsidRDefault="0011436C" w:rsidP="0033782B">
      <w:pPr>
        <w:pBdr>
          <w:top w:val="nil"/>
          <w:left w:val="nil"/>
          <w:bottom w:val="nil"/>
          <w:right w:val="nil"/>
          <w:between w:val="nil"/>
        </w:pBdr>
        <w:tabs>
          <w:tab w:val="left" w:pos="8222"/>
        </w:tabs>
        <w:spacing w:after="0" w:line="360" w:lineRule="auto"/>
        <w:jc w:val="both"/>
        <w:rPr>
          <w:rFonts w:ascii="Times New Roman" w:eastAsia="Arial" w:hAnsi="Times New Roman" w:cs="Times New Roman"/>
          <w:sz w:val="24"/>
          <w:szCs w:val="24"/>
        </w:rPr>
      </w:pPr>
    </w:p>
    <w:p w14:paraId="6A800431" w14:textId="77777777" w:rsidR="00B12F03" w:rsidRPr="0033782B" w:rsidRDefault="0000429D" w:rsidP="0033782B">
      <w:pPr>
        <w:pBdr>
          <w:top w:val="nil"/>
          <w:left w:val="nil"/>
          <w:bottom w:val="nil"/>
          <w:right w:val="nil"/>
          <w:between w:val="nil"/>
        </w:pBd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subgroups contain no other complete coding sequences for P450 or oxidoreductase apart from Pca_CYP82Y2_Lstorr, which actually contains the conserved linker sequence and the first 13 codons of an oxidoreductase before a stop codon, indicating deletion after the fusion. Therefore these two monophyletic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subgroups and the presence of functional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in </w:t>
      </w:r>
      <w:r w:rsidRPr="0033782B">
        <w:rPr>
          <w:rFonts w:ascii="Times New Roman" w:eastAsia="Arial" w:hAnsi="Times New Roman" w:cs="Times New Roman"/>
          <w:i/>
          <w:sz w:val="24"/>
          <w:szCs w:val="24"/>
        </w:rPr>
        <w:t xml:space="preserve">P. californicum </w:t>
      </w:r>
      <w:r w:rsidRPr="0033782B">
        <w:rPr>
          <w:rFonts w:ascii="Times New Roman" w:eastAsia="Arial" w:hAnsi="Times New Roman" w:cs="Times New Roman"/>
          <w:sz w:val="24"/>
          <w:szCs w:val="24"/>
        </w:rPr>
        <w:t>(</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2b) lead us to conclude that all </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 xml:space="preserve">genes from these </w:t>
      </w:r>
      <w:r w:rsidRPr="0033782B">
        <w:rPr>
          <w:rFonts w:ascii="Times New Roman" w:eastAsia="Arial" w:hAnsi="Times New Roman" w:cs="Times New Roman"/>
          <w:i/>
          <w:sz w:val="24"/>
          <w:szCs w:val="24"/>
        </w:rPr>
        <w:t xml:space="preserve">Papaver </w:t>
      </w:r>
      <w:r w:rsidRPr="0033782B">
        <w:rPr>
          <w:rFonts w:ascii="Times New Roman" w:eastAsia="Arial" w:hAnsi="Times New Roman" w:cs="Times New Roman"/>
          <w:sz w:val="24"/>
          <w:szCs w:val="24"/>
        </w:rPr>
        <w:t>species have derived from a single fusion event in the common ancestor of Clade 2 species after their divergence from Clade 1 between 16.8 to 24.1 MYA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3c). Our analysis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gene evolution also reveals the importance of lineage specific deletion (</w:t>
      </w:r>
      <w:r w:rsidRPr="0033782B">
        <w:rPr>
          <w:rFonts w:ascii="Times New Roman" w:eastAsia="Arial" w:hAnsi="Times New Roman" w:cs="Times New Roman"/>
          <w:i/>
          <w:sz w:val="24"/>
          <w:szCs w:val="24"/>
        </w:rPr>
        <w:t>P. atlanticum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rhoeas</w:t>
      </w:r>
      <w:r w:rsidRPr="0033782B">
        <w:rPr>
          <w:rFonts w:ascii="Times New Roman" w:eastAsia="Arial" w:hAnsi="Times New Roman" w:cs="Times New Roman"/>
          <w:sz w:val="24"/>
          <w:szCs w:val="24"/>
        </w:rPr>
        <w:t>), duplication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 xml:space="preserve">P. somniferum </w:t>
      </w:r>
      <w:r w:rsidRPr="0033782B">
        <w:rPr>
          <w:rFonts w:ascii="Times New Roman" w:eastAsia="Arial" w:hAnsi="Times New Roman" w:cs="Times New Roman"/>
          <w:sz w:val="24"/>
          <w:szCs w:val="24"/>
        </w:rPr>
        <w:t>and</w:t>
      </w:r>
      <w:r w:rsidRPr="0033782B">
        <w:rPr>
          <w:rFonts w:ascii="Times New Roman" w:eastAsia="Arial" w:hAnsi="Times New Roman" w:cs="Times New Roman"/>
          <w:i/>
          <w:sz w:val="24"/>
          <w:szCs w:val="24"/>
        </w:rPr>
        <w:t xml:space="preserve"> P. setigerum</w:t>
      </w:r>
      <w:r w:rsidRPr="0033782B">
        <w:rPr>
          <w:rFonts w:ascii="Times New Roman" w:eastAsia="Arial" w:hAnsi="Times New Roman" w:cs="Times New Roman"/>
          <w:sz w:val="24"/>
          <w:szCs w:val="24"/>
        </w:rPr>
        <w:t>) and rearrangement after duplication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3c). In addition, we note that in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one copy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has been lost after a whole genome duplication event</w:t>
      </w:r>
      <w:r w:rsidRPr="0033782B">
        <w:rPr>
          <w:rFonts w:ascii="Times New Roman" w:eastAsia="Arial" w:hAnsi="Times New Roman" w:cs="Times New Roman"/>
          <w:sz w:val="24"/>
          <w:szCs w:val="24"/>
          <w:vertAlign w:val="superscript"/>
        </w:rPr>
        <w:t>5</w:t>
      </w:r>
      <w:r w:rsidRPr="0033782B">
        <w:rPr>
          <w:rFonts w:ascii="Times New Roman" w:eastAsia="Arial" w:hAnsi="Times New Roman" w:cs="Times New Roman"/>
          <w:sz w:val="24"/>
          <w:szCs w:val="24"/>
        </w:rPr>
        <w:t xml:space="preserve">. </w:t>
      </w:r>
    </w:p>
    <w:p w14:paraId="4C2DBF31" w14:textId="77777777" w:rsidR="0011436C" w:rsidRPr="0033782B" w:rsidRDefault="0011436C" w:rsidP="0033782B">
      <w:pPr>
        <w:pBdr>
          <w:top w:val="nil"/>
          <w:left w:val="nil"/>
          <w:bottom w:val="nil"/>
          <w:right w:val="nil"/>
          <w:between w:val="nil"/>
        </w:pBdr>
        <w:spacing w:after="0" w:line="360" w:lineRule="auto"/>
        <w:jc w:val="both"/>
        <w:rPr>
          <w:rFonts w:ascii="Times New Roman" w:eastAsia="Arial" w:hAnsi="Times New Roman" w:cs="Times New Roman"/>
          <w:sz w:val="24"/>
          <w:szCs w:val="24"/>
        </w:rPr>
      </w:pPr>
    </w:p>
    <w:p w14:paraId="120C8A27" w14:textId="77777777" w:rsidR="00B12F03" w:rsidRPr="0033782B" w:rsidRDefault="0000429D" w:rsidP="0033782B">
      <w:pPr>
        <w:pBdr>
          <w:top w:val="nil"/>
          <w:left w:val="nil"/>
          <w:bottom w:val="nil"/>
          <w:right w:val="nil"/>
          <w:between w:val="nil"/>
        </w:pBd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lastRenderedPageBreak/>
        <w:t>We also observed Clade 2 orthologous subgroups (CYP82Y2_La and COR-La, highlighted in red), which contains the closest paralogue pair (Pso_CYP82Y2_La4-PS0216860 and Pso_COR_La4-PS0216870) from the opium poppy genome in the respective gene trees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3a,3b). This and the presence of the corresponding copies in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indicates all sequences within the subgroups are derived from a single copy Clade 2 ancestor as found to be the case for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We found the same pairing arrangement of closest paralogue pairs in all our assembled genomes except </w:t>
      </w:r>
      <w:r w:rsidRPr="0033782B">
        <w:rPr>
          <w:rFonts w:ascii="Times New Roman" w:eastAsia="Arial" w:hAnsi="Times New Roman" w:cs="Times New Roman"/>
          <w:i/>
          <w:sz w:val="24"/>
          <w:szCs w:val="24"/>
        </w:rPr>
        <w:t xml:space="preserve">P. bracteatum </w:t>
      </w:r>
      <w:r w:rsidRPr="0033782B">
        <w:rPr>
          <w:rFonts w:ascii="Times New Roman" w:eastAsia="Arial" w:hAnsi="Times New Roman" w:cs="Times New Roman"/>
          <w:sz w:val="24"/>
          <w:szCs w:val="24"/>
        </w:rPr>
        <w:t>which appears to have lost this paralogous gene pair</w:t>
      </w:r>
      <w:r w:rsidRPr="0033782B">
        <w:rPr>
          <w:rFonts w:ascii="Times New Roman" w:eastAsia="Arial" w:hAnsi="Times New Roman" w:cs="Times New Roman"/>
          <w:i/>
          <w:sz w:val="24"/>
          <w:szCs w:val="24"/>
        </w:rPr>
        <w:t xml:space="preserve"> </w:t>
      </w:r>
      <w:r w:rsidRPr="0033782B">
        <w:rPr>
          <w:rFonts w:ascii="Times New Roman" w:eastAsia="Arial" w:hAnsi="Times New Roman" w:cs="Times New Roman"/>
          <w:sz w:val="24"/>
          <w:szCs w:val="24"/>
        </w:rPr>
        <w:t>(</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3c). In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atlanticum</w:t>
      </w:r>
      <w:r w:rsidRPr="0033782B">
        <w:rPr>
          <w:rFonts w:ascii="Times New Roman" w:eastAsia="Arial" w:hAnsi="Times New Roman" w:cs="Times New Roman"/>
          <w:sz w:val="24"/>
          <w:szCs w:val="24"/>
        </w:rPr>
        <w:t xml:space="preserve"> we found evidence for the ancestral arrangement of the paralogous gene pairs but in both cases one member of the pair now is present as a pseudogene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3c). The order of the P450 and oxidoreductase genes for both paralogous pairs in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rhoeas</w:t>
      </w:r>
      <w:r w:rsidRPr="0033782B">
        <w:rPr>
          <w:rFonts w:ascii="Times New Roman" w:eastAsia="Arial" w:hAnsi="Times New Roman" w:cs="Times New Roman"/>
          <w:sz w:val="24"/>
          <w:szCs w:val="24"/>
        </w:rPr>
        <w:t xml:space="preserve">, as well as two of the three gene pairs in </w:t>
      </w:r>
      <w:r w:rsidRPr="0033782B">
        <w:rPr>
          <w:rFonts w:ascii="Times New Roman" w:eastAsia="Arial" w:hAnsi="Times New Roman" w:cs="Times New Roman"/>
          <w:i/>
          <w:sz w:val="24"/>
          <w:szCs w:val="24"/>
        </w:rPr>
        <w:t>P. setigerum</w:t>
      </w:r>
      <w:r w:rsidRPr="0033782B">
        <w:rPr>
          <w:rFonts w:ascii="Times New Roman" w:eastAsia="Arial" w:hAnsi="Times New Roman" w:cs="Times New Roman"/>
          <w:sz w:val="24"/>
          <w:szCs w:val="24"/>
        </w:rPr>
        <w:t>, have switched compared to the other species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3c). Taken into consideration gene deletion, duplication, rearrangement and erosion it is still apparent from these findings that paralogous pairing of a CYP82Y2_La and COR_La existed in the Clade 2 common ancestor</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3c), supporting the hypothesis that a segmental duplication would have occurred prior to </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 xml:space="preserve">fusion/neofunctionalization. </w:t>
      </w:r>
    </w:p>
    <w:p w14:paraId="061CBB5C" w14:textId="77777777" w:rsidR="0011436C" w:rsidRPr="0033782B" w:rsidRDefault="0011436C" w:rsidP="0033782B">
      <w:pPr>
        <w:pBdr>
          <w:top w:val="nil"/>
          <w:left w:val="nil"/>
          <w:bottom w:val="nil"/>
          <w:right w:val="nil"/>
          <w:between w:val="nil"/>
        </w:pBdr>
        <w:spacing w:after="0" w:line="360" w:lineRule="auto"/>
        <w:jc w:val="both"/>
        <w:rPr>
          <w:rFonts w:ascii="Times New Roman" w:eastAsia="Arial" w:hAnsi="Times New Roman" w:cs="Times New Roman"/>
          <w:sz w:val="24"/>
          <w:szCs w:val="24"/>
        </w:rPr>
      </w:pPr>
    </w:p>
    <w:p w14:paraId="174C6CF3" w14:textId="77777777" w:rsidR="00B12F03" w:rsidRPr="0033782B" w:rsidRDefault="0000429D" w:rsidP="0033782B">
      <w:pPr>
        <w:pBdr>
          <w:top w:val="nil"/>
          <w:left w:val="nil"/>
          <w:bottom w:val="nil"/>
          <w:right w:val="nil"/>
          <w:between w:val="nil"/>
        </w:pBd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Within both CYP82Y2-L and COR-L groups, the gene trees have identified single orthologous groups (CYP82Y2-Ln and COR-Ln, highlighted in grey) containing exclusive Clade 1 </w:t>
      </w:r>
      <w:r w:rsidRPr="0033782B">
        <w:rPr>
          <w:rFonts w:ascii="Times New Roman" w:eastAsia="Arial" w:hAnsi="Times New Roman" w:cs="Times New Roman"/>
          <w:i/>
          <w:sz w:val="24"/>
          <w:szCs w:val="24"/>
        </w:rPr>
        <w:t>P. nudicaule</w:t>
      </w:r>
      <w:r w:rsidRPr="0033782B">
        <w:rPr>
          <w:rFonts w:ascii="Times New Roman" w:eastAsia="Arial" w:hAnsi="Times New Roman" w:cs="Times New Roman"/>
          <w:sz w:val="24"/>
          <w:szCs w:val="24"/>
        </w:rPr>
        <w:t xml:space="preserve"> sequences, which are absent from all other subgroups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3a,3b). Among the members, there is at least one paralogue pair (Pnu_CYP82Y2_Ln3/Pnu_COR_Ln3) just over 1 kb apart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3c), which was confirmed by direct sequencing of a PCR amplified genome fragment. This finding implies that the origin of the CYP82Y2_L and COR_L pairing event occurred before the separation of </w:t>
      </w:r>
      <w:r w:rsidRPr="0033782B">
        <w:rPr>
          <w:rFonts w:ascii="Times New Roman" w:eastAsia="Arial" w:hAnsi="Times New Roman" w:cs="Times New Roman"/>
          <w:i/>
          <w:sz w:val="24"/>
          <w:szCs w:val="24"/>
        </w:rPr>
        <w:t>P. nudicaule</w:t>
      </w:r>
      <w:r w:rsidRPr="0033782B">
        <w:rPr>
          <w:rFonts w:ascii="Times New Roman" w:eastAsia="Arial" w:hAnsi="Times New Roman" w:cs="Times New Roman"/>
          <w:sz w:val="24"/>
          <w:szCs w:val="24"/>
        </w:rPr>
        <w:t xml:space="preserve"> from Clade 2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24.1 MYA.</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This is consistent with the presence of additional paralogous pairs identified in the Clade 2 Lb and Lc subgroups which will have arisen by multiple segmental duplication events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3a,3b). One such duplication event will have led to the formation of </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 xml:space="preserve">16.8-24.1 MYA. </w:t>
      </w:r>
    </w:p>
    <w:p w14:paraId="69FC666A" w14:textId="77777777" w:rsidR="0011436C" w:rsidRPr="0033782B" w:rsidRDefault="0011436C" w:rsidP="0033782B">
      <w:pPr>
        <w:pBdr>
          <w:top w:val="nil"/>
          <w:left w:val="nil"/>
          <w:bottom w:val="nil"/>
          <w:right w:val="nil"/>
          <w:between w:val="nil"/>
        </w:pBdr>
        <w:spacing w:after="0" w:line="360" w:lineRule="auto"/>
        <w:jc w:val="both"/>
        <w:rPr>
          <w:rFonts w:ascii="Times New Roman" w:eastAsia="Arial" w:hAnsi="Times New Roman" w:cs="Times New Roman"/>
          <w:sz w:val="24"/>
          <w:szCs w:val="24"/>
        </w:rPr>
      </w:pPr>
    </w:p>
    <w:p w14:paraId="12F1DCEF" w14:textId="77777777" w:rsidR="00B12F03" w:rsidRPr="0033782B" w:rsidRDefault="0000429D" w:rsidP="0033782B">
      <w:p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b/>
          <w:i/>
          <w:sz w:val="24"/>
          <w:szCs w:val="24"/>
        </w:rPr>
        <w:t>STORR</w:t>
      </w:r>
      <w:r w:rsidRPr="0033782B">
        <w:rPr>
          <w:rFonts w:ascii="Times New Roman" w:eastAsia="Arial" w:hAnsi="Times New Roman" w:cs="Times New Roman"/>
          <w:b/>
          <w:sz w:val="24"/>
          <w:szCs w:val="24"/>
        </w:rPr>
        <w:t xml:space="preserve"> clustered with four promorphinan genes 9.7 MYA</w:t>
      </w:r>
    </w:p>
    <w:p w14:paraId="63B569EE" w14:textId="77777777" w:rsidR="00B12F03" w:rsidRPr="0033782B" w:rsidRDefault="0000429D" w:rsidP="0033782B">
      <w:pP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As part of the 800</w:t>
      </w:r>
      <w:r w:rsidR="009D2228">
        <w:rPr>
          <w:rFonts w:ascii="Times New Roman" w:eastAsia="Arial" w:hAnsi="Times New Roman" w:cs="Times New Roman"/>
          <w:sz w:val="24"/>
          <w:szCs w:val="24"/>
        </w:rPr>
        <w:t xml:space="preserve"> kb</w:t>
      </w:r>
      <w:r w:rsidRPr="0033782B">
        <w:rPr>
          <w:rFonts w:ascii="Times New Roman" w:eastAsia="Arial" w:hAnsi="Times New Roman" w:cs="Times New Roman"/>
          <w:sz w:val="24"/>
          <w:szCs w:val="24"/>
        </w:rPr>
        <w:t xml:space="preserve"> BIA cluster,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is clustered with four promorphinan genes in the opium poppy genome, which also contains a second syntenic region containing paralogs of the promorphinan genes but not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vertAlign w:val="superscript"/>
        </w:rPr>
        <w:t>5</w:t>
      </w:r>
      <w:r w:rsidRPr="0033782B">
        <w:rPr>
          <w:rFonts w:ascii="Times New Roman" w:eastAsia="Arial" w:hAnsi="Times New Roman" w:cs="Times New Roman"/>
          <w:sz w:val="24"/>
          <w:szCs w:val="24"/>
        </w:rPr>
        <w:t xml:space="preserve">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4a). Both these syntenic regions are well conserved in </w:t>
      </w:r>
      <w:r w:rsidRPr="0033782B">
        <w:rPr>
          <w:rFonts w:ascii="Times New Roman" w:eastAsia="Arial" w:hAnsi="Times New Roman" w:cs="Times New Roman"/>
          <w:i/>
          <w:sz w:val="24"/>
          <w:szCs w:val="24"/>
        </w:rPr>
        <w:t>P. setigerum</w:t>
      </w:r>
      <w:r w:rsidRPr="0033782B">
        <w:rPr>
          <w:rFonts w:ascii="Times New Roman" w:eastAsia="Arial" w:hAnsi="Times New Roman" w:cs="Times New Roman"/>
          <w:sz w:val="24"/>
          <w:szCs w:val="24"/>
        </w:rPr>
        <w:t xml:space="preserve">, the closest related sister species of opium poppy, with one on chromosome 15 </w:t>
      </w:r>
      <w:r w:rsidRPr="0033782B">
        <w:rPr>
          <w:rFonts w:ascii="Times New Roman" w:eastAsia="Arial" w:hAnsi="Times New Roman" w:cs="Times New Roman"/>
          <w:sz w:val="24"/>
          <w:szCs w:val="24"/>
        </w:rPr>
        <w:lastRenderedPageBreak/>
        <w:t>and the other on chromosome 8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4a;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5). Both syntenic regions in </w:t>
      </w:r>
      <w:r w:rsidRPr="0033782B">
        <w:rPr>
          <w:rFonts w:ascii="Times New Roman" w:eastAsia="Arial" w:hAnsi="Times New Roman" w:cs="Times New Roman"/>
          <w:i/>
          <w:sz w:val="24"/>
          <w:szCs w:val="24"/>
        </w:rPr>
        <w:t xml:space="preserve">P. setigerum </w:t>
      </w:r>
      <w:r w:rsidRPr="0033782B">
        <w:rPr>
          <w:rFonts w:ascii="Times New Roman" w:eastAsia="Arial" w:hAnsi="Times New Roman" w:cs="Times New Roman"/>
          <w:sz w:val="24"/>
          <w:szCs w:val="24"/>
        </w:rPr>
        <w:t xml:space="preserve">contain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and all four promorphinan genes.</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Two annotated genes, Pse08G45690.0 and Pse08G45700.0, showing similarity to </w:t>
      </w:r>
      <w:r w:rsidRPr="0033782B">
        <w:rPr>
          <w:rFonts w:ascii="Times New Roman" w:eastAsia="Arial" w:hAnsi="Times New Roman" w:cs="Times New Roman"/>
          <w:i/>
          <w:sz w:val="24"/>
          <w:szCs w:val="24"/>
        </w:rPr>
        <w:t>SALAT</w:t>
      </w:r>
      <w:r w:rsidRPr="0033782B">
        <w:rPr>
          <w:rFonts w:ascii="Times New Roman" w:eastAsia="Arial" w:hAnsi="Times New Roman" w:cs="Times New Roman"/>
          <w:sz w:val="24"/>
          <w:szCs w:val="24"/>
        </w:rPr>
        <w:t xml:space="preserve"> are arrayed in tandem in the syntenic region on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setigerum</w:t>
      </w:r>
      <w:r w:rsidRPr="0033782B">
        <w:rPr>
          <w:rFonts w:ascii="Times New Roman" w:eastAsia="Arial" w:hAnsi="Times New Roman" w:cs="Times New Roman"/>
          <w:sz w:val="24"/>
          <w:szCs w:val="24"/>
        </w:rPr>
        <w:t xml:space="preserve"> Chromosome 8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5). Close inspection using sequence alignment indicates that both Pse08G45690.0 and Pse08G45700.0 are mis-annotated in the reported annotation</w:t>
      </w:r>
      <w:r w:rsidRPr="0033782B">
        <w:rPr>
          <w:rFonts w:ascii="Times New Roman" w:eastAsia="Arial" w:hAnsi="Times New Roman" w:cs="Times New Roman"/>
          <w:sz w:val="24"/>
          <w:szCs w:val="24"/>
          <w:vertAlign w:val="superscript"/>
        </w:rPr>
        <w:t>14</w:t>
      </w:r>
      <w:r w:rsidRPr="0033782B">
        <w:rPr>
          <w:rFonts w:ascii="Times New Roman" w:eastAsia="Arial" w:hAnsi="Times New Roman" w:cs="Times New Roman"/>
          <w:sz w:val="24"/>
          <w:szCs w:val="24"/>
        </w:rPr>
        <w:t xml:space="preserve"> and instead represent two fragments of a continuous intronless </w:t>
      </w:r>
      <w:r w:rsidRPr="0033782B">
        <w:rPr>
          <w:rFonts w:ascii="Times New Roman" w:eastAsia="Arial" w:hAnsi="Times New Roman" w:cs="Times New Roman"/>
          <w:i/>
          <w:sz w:val="24"/>
          <w:szCs w:val="24"/>
        </w:rPr>
        <w:t>SALAT</w:t>
      </w:r>
      <w:r w:rsidRPr="0033782B">
        <w:rPr>
          <w:rFonts w:ascii="Times New Roman" w:eastAsia="Arial" w:hAnsi="Times New Roman" w:cs="Times New Roman"/>
          <w:sz w:val="24"/>
          <w:szCs w:val="24"/>
        </w:rPr>
        <w:t xml:space="preserve"> pseudogene, containing one frameshift and one nonsense codon mutation in the open reading frame. Nucleotide sequence alignment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genomic DNA regions suggests that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copy Pse08G45740.0 in the </w:t>
      </w:r>
      <w:r w:rsidRPr="0033782B">
        <w:rPr>
          <w:rFonts w:ascii="Times New Roman" w:eastAsia="Arial" w:hAnsi="Times New Roman" w:cs="Times New Roman"/>
          <w:i/>
          <w:sz w:val="24"/>
          <w:szCs w:val="24"/>
        </w:rPr>
        <w:t>P. setigerum</w:t>
      </w:r>
      <w:r w:rsidRPr="0033782B">
        <w:rPr>
          <w:rFonts w:ascii="Times New Roman" w:eastAsia="Arial" w:hAnsi="Times New Roman" w:cs="Times New Roman"/>
          <w:sz w:val="24"/>
          <w:szCs w:val="24"/>
        </w:rPr>
        <w:t xml:space="preserve"> chromosome 8 cluster is also likely to be a pseudogene as it contains an additional insertion in the open reading frame besides the introns at the conserved positions. We found that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shows good synteny with the opium poppy regions containing the promorphinan genes with a notable difference being an extra copy of </w:t>
      </w:r>
      <w:r w:rsidRPr="0033782B">
        <w:rPr>
          <w:rFonts w:ascii="Times New Roman" w:eastAsia="Arial" w:hAnsi="Times New Roman" w:cs="Times New Roman"/>
          <w:i/>
          <w:sz w:val="24"/>
          <w:szCs w:val="24"/>
        </w:rPr>
        <w:t>SALR</w:t>
      </w:r>
      <w:r w:rsidRPr="0033782B">
        <w:rPr>
          <w:rFonts w:ascii="Times New Roman" w:eastAsia="Arial" w:hAnsi="Times New Roman" w:cs="Times New Roman"/>
          <w:sz w:val="24"/>
          <w:szCs w:val="24"/>
        </w:rPr>
        <w:t xml:space="preserve"> in the former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4a;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5).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shows synteny with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SALSYN</w:t>
      </w:r>
      <w:r w:rsidRPr="0033782B">
        <w:rPr>
          <w:rFonts w:ascii="Times New Roman" w:eastAsia="Arial" w:hAnsi="Times New Roman" w:cs="Times New Roman"/>
          <w:sz w:val="24"/>
          <w:szCs w:val="24"/>
        </w:rPr>
        <w:t xml:space="preserve"> with gene order conserved in two smaller contigs, one of which extends to reveal five additional genes in the flanking region. Only </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 xml:space="preserve">was found in the draft assembly of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the </w:t>
      </w:r>
      <w:r w:rsidRPr="0033782B">
        <w:rPr>
          <w:rFonts w:ascii="Times New Roman" w:eastAsia="Arial" w:hAnsi="Times New Roman" w:cs="Times New Roman"/>
          <w:i/>
          <w:sz w:val="24"/>
          <w:szCs w:val="24"/>
        </w:rPr>
        <w:t>P. atlanticum</w:t>
      </w:r>
      <w:r w:rsidRPr="0033782B">
        <w:rPr>
          <w:rFonts w:ascii="Times New Roman" w:eastAsia="Arial" w:hAnsi="Times New Roman" w:cs="Times New Roman"/>
          <w:sz w:val="24"/>
          <w:szCs w:val="24"/>
        </w:rPr>
        <w:t xml:space="preserve"> draft assembly lacks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and the promorphinan genes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2). These findings are consistent with our metabolite profiling and transcriptomic analyses across these five species (Table 1;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1b), highlighting the role played by gene deletion events in formation of the diversity of BIA composition within the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lineage. </w:t>
      </w:r>
    </w:p>
    <w:p w14:paraId="41ADB6A3" w14:textId="77777777" w:rsidR="0011436C" w:rsidRPr="0033782B" w:rsidRDefault="0011436C" w:rsidP="0033782B">
      <w:pPr>
        <w:spacing w:after="0" w:line="360" w:lineRule="auto"/>
        <w:jc w:val="both"/>
        <w:rPr>
          <w:rFonts w:ascii="Times New Roman" w:eastAsia="Arial" w:hAnsi="Times New Roman" w:cs="Times New Roman"/>
          <w:sz w:val="24"/>
          <w:szCs w:val="24"/>
        </w:rPr>
      </w:pPr>
    </w:p>
    <w:p w14:paraId="404469A0" w14:textId="77777777" w:rsidR="00B12F03" w:rsidRPr="0033782B" w:rsidRDefault="0000429D" w:rsidP="0033782B">
      <w:pPr>
        <w:spacing w:after="0" w:line="360" w:lineRule="auto"/>
        <w:jc w:val="both"/>
        <w:rPr>
          <w:rFonts w:ascii="Times New Roman" w:eastAsia="Arial" w:hAnsi="Times New Roman" w:cs="Times New Roman"/>
          <w:sz w:val="24"/>
          <w:szCs w:val="24"/>
          <w:highlight w:val="white"/>
        </w:rPr>
      </w:pPr>
      <w:r w:rsidRPr="0033782B">
        <w:rPr>
          <w:rFonts w:ascii="Times New Roman" w:eastAsia="Arial" w:hAnsi="Times New Roman" w:cs="Times New Roman"/>
          <w:sz w:val="24"/>
          <w:szCs w:val="24"/>
        </w:rPr>
        <w:t xml:space="preserve">Together these findings lead us to conclude that the </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 xml:space="preserve">plus promorphinan component of the BIA gene cluster formed prior to the divergence of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9.7 MYA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4b), but after the formation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at least 16.8 MYA. </w:t>
      </w:r>
      <w:r w:rsidRPr="0033782B">
        <w:rPr>
          <w:rFonts w:ascii="Times New Roman" w:eastAsia="Arial" w:hAnsi="Times New Roman" w:cs="Times New Roman"/>
          <w:sz w:val="24"/>
          <w:szCs w:val="24"/>
          <w:highlight w:val="white"/>
        </w:rPr>
        <w:t xml:space="preserve">Orthologues of </w:t>
      </w:r>
      <w:r w:rsidRPr="0033782B">
        <w:rPr>
          <w:rFonts w:ascii="Times New Roman" w:eastAsia="Arial" w:hAnsi="Times New Roman" w:cs="Times New Roman"/>
          <w:i/>
          <w:sz w:val="24"/>
          <w:szCs w:val="24"/>
          <w:highlight w:val="white"/>
        </w:rPr>
        <w:t>SALSYN</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i/>
          <w:sz w:val="24"/>
          <w:szCs w:val="24"/>
          <w:highlight w:val="white"/>
        </w:rPr>
        <w:t>SALAT</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i/>
          <w:sz w:val="24"/>
          <w:szCs w:val="24"/>
          <w:highlight w:val="white"/>
        </w:rPr>
        <w:t>SALR</w:t>
      </w:r>
      <w:r w:rsidRPr="0033782B">
        <w:rPr>
          <w:rFonts w:ascii="Times New Roman" w:eastAsia="Arial" w:hAnsi="Times New Roman" w:cs="Times New Roman"/>
          <w:sz w:val="24"/>
          <w:szCs w:val="24"/>
          <w:highlight w:val="white"/>
        </w:rPr>
        <w:t xml:space="preserve"> and </w:t>
      </w:r>
      <w:r w:rsidRPr="0033782B">
        <w:rPr>
          <w:rFonts w:ascii="Times New Roman" w:eastAsia="Arial" w:hAnsi="Times New Roman" w:cs="Times New Roman"/>
          <w:i/>
          <w:sz w:val="24"/>
          <w:szCs w:val="24"/>
          <w:highlight w:val="white"/>
        </w:rPr>
        <w:t>THS</w:t>
      </w:r>
      <w:r w:rsidRPr="0033782B">
        <w:rPr>
          <w:rFonts w:ascii="Times New Roman" w:eastAsia="Arial" w:hAnsi="Times New Roman" w:cs="Times New Roman"/>
          <w:sz w:val="24"/>
          <w:szCs w:val="24"/>
          <w:highlight w:val="white"/>
        </w:rPr>
        <w:t xml:space="preserve"> have only been identified in the genomes of a subset of the Clade 2 Papaver species that produce promorphinan/morphinan compounds and contain the </w:t>
      </w:r>
      <w:r w:rsidRPr="0033782B">
        <w:rPr>
          <w:rFonts w:ascii="Times New Roman" w:eastAsia="Arial" w:hAnsi="Times New Roman" w:cs="Times New Roman"/>
          <w:i/>
          <w:sz w:val="24"/>
          <w:szCs w:val="24"/>
          <w:highlight w:val="white"/>
        </w:rPr>
        <w:t>STORR</w:t>
      </w:r>
      <w:r w:rsidRPr="0033782B">
        <w:rPr>
          <w:rFonts w:ascii="Times New Roman" w:eastAsia="Arial" w:hAnsi="Times New Roman" w:cs="Times New Roman"/>
          <w:sz w:val="24"/>
          <w:szCs w:val="24"/>
          <w:highlight w:val="white"/>
        </w:rPr>
        <w:t xml:space="preserve"> gene fusion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highlight w:val="white"/>
        </w:rPr>
        <w:t xml:space="preserve"> 2). Percentage nucleotide and amino acid identity matrix of these orthologues range from 94.1-99.8% and 90.5-100% respectively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highlight w:val="white"/>
        </w:rPr>
        <w:t xml:space="preserve"> 4), supporting the case for evolution of the promorphinan/morphinan biosynthetic pathway being triggered after the </w:t>
      </w:r>
      <w:r w:rsidRPr="0033782B">
        <w:rPr>
          <w:rFonts w:ascii="Times New Roman" w:eastAsia="Arial" w:hAnsi="Times New Roman" w:cs="Times New Roman"/>
          <w:i/>
          <w:sz w:val="24"/>
          <w:szCs w:val="24"/>
          <w:highlight w:val="white"/>
        </w:rPr>
        <w:t>STORR</w:t>
      </w:r>
      <w:r w:rsidRPr="0033782B">
        <w:rPr>
          <w:rFonts w:ascii="Times New Roman" w:eastAsia="Arial" w:hAnsi="Times New Roman" w:cs="Times New Roman"/>
          <w:sz w:val="24"/>
          <w:szCs w:val="24"/>
          <w:highlight w:val="white"/>
        </w:rPr>
        <w:t xml:space="preserve"> gene fusion event.</w:t>
      </w:r>
    </w:p>
    <w:p w14:paraId="1B94F3DF" w14:textId="77777777" w:rsidR="0011436C" w:rsidRPr="0033782B" w:rsidRDefault="0011436C" w:rsidP="0033782B">
      <w:pPr>
        <w:spacing w:after="0" w:line="360" w:lineRule="auto"/>
        <w:jc w:val="both"/>
        <w:rPr>
          <w:rFonts w:ascii="Times New Roman" w:eastAsia="Arial" w:hAnsi="Times New Roman" w:cs="Times New Roman"/>
          <w:sz w:val="24"/>
          <w:szCs w:val="24"/>
          <w:highlight w:val="white"/>
        </w:rPr>
      </w:pPr>
    </w:p>
    <w:p w14:paraId="3C5C7632" w14:textId="77777777" w:rsidR="00B12F03" w:rsidRPr="0033782B" w:rsidRDefault="0000429D" w:rsidP="0033782B">
      <w:pPr>
        <w:spacing w:after="0" w:line="360" w:lineRule="auto"/>
        <w:jc w:val="both"/>
        <w:rPr>
          <w:rFonts w:ascii="Times New Roman" w:eastAsia="Arial" w:hAnsi="Times New Roman" w:cs="Times New Roman"/>
          <w:b/>
          <w:sz w:val="28"/>
          <w:szCs w:val="24"/>
        </w:rPr>
      </w:pPr>
      <w:r w:rsidRPr="0033782B">
        <w:rPr>
          <w:rFonts w:ascii="Times New Roman" w:eastAsia="Arial" w:hAnsi="Times New Roman" w:cs="Times New Roman"/>
          <w:b/>
          <w:sz w:val="28"/>
          <w:szCs w:val="24"/>
        </w:rPr>
        <w:t>Discussion</w:t>
      </w:r>
    </w:p>
    <w:p w14:paraId="422F413E" w14:textId="77777777" w:rsidR="00B12F03" w:rsidRPr="0033782B" w:rsidRDefault="0000429D" w:rsidP="0033782B">
      <w:pP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lastRenderedPageBreak/>
        <w:t xml:space="preserve">We demonstrate a functional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protein in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which has persisted since its divergence from the common ancestor 16.8 MYA.</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i/>
          <w:sz w:val="24"/>
          <w:szCs w:val="24"/>
          <w:highlight w:val="white"/>
        </w:rPr>
        <w:t>P. californicum</w:t>
      </w:r>
      <w:r w:rsidRPr="0033782B">
        <w:rPr>
          <w:rFonts w:ascii="Times New Roman" w:eastAsia="Arial" w:hAnsi="Times New Roman" w:cs="Times New Roman"/>
          <w:sz w:val="24"/>
          <w:szCs w:val="24"/>
          <w:highlight w:val="white"/>
        </w:rPr>
        <w:t xml:space="preserve"> represents the earliest branching species in the </w:t>
      </w:r>
      <w:r w:rsidRPr="0033782B">
        <w:rPr>
          <w:rFonts w:ascii="Times New Roman" w:eastAsia="Arial" w:hAnsi="Times New Roman" w:cs="Times New Roman"/>
          <w:i/>
          <w:sz w:val="24"/>
          <w:szCs w:val="24"/>
          <w:highlight w:val="white"/>
        </w:rPr>
        <w:t>Papaver</w:t>
      </w:r>
      <w:r w:rsidRPr="0033782B">
        <w:rPr>
          <w:rFonts w:ascii="Times New Roman" w:eastAsia="Arial" w:hAnsi="Times New Roman" w:cs="Times New Roman"/>
          <w:sz w:val="24"/>
          <w:szCs w:val="24"/>
          <w:highlight w:val="white"/>
        </w:rPr>
        <w:t xml:space="preserve"> lineage that we have found to contain the </w:t>
      </w:r>
      <w:r w:rsidRPr="0033782B">
        <w:rPr>
          <w:rFonts w:ascii="Times New Roman" w:eastAsia="Arial" w:hAnsi="Times New Roman" w:cs="Times New Roman"/>
          <w:i/>
          <w:sz w:val="24"/>
          <w:szCs w:val="24"/>
          <w:highlight w:val="white"/>
        </w:rPr>
        <w:t>STORR</w:t>
      </w:r>
      <w:r w:rsidRPr="0033782B">
        <w:rPr>
          <w:rFonts w:ascii="Times New Roman" w:eastAsia="Arial" w:hAnsi="Times New Roman" w:cs="Times New Roman"/>
          <w:sz w:val="24"/>
          <w:szCs w:val="24"/>
          <w:highlight w:val="white"/>
        </w:rPr>
        <w:t xml:space="preserve"> gene fusion event occurring between 24.1 - 16.8 MYA (</w:t>
      </w:r>
      <w:r w:rsidR="009D2228">
        <w:rPr>
          <w:rFonts w:ascii="Times New Roman" w:eastAsia="Arial" w:hAnsi="Times New Roman" w:cs="Times New Roman"/>
          <w:sz w:val="24"/>
          <w:szCs w:val="24"/>
          <w:highlight w:val="white"/>
        </w:rPr>
        <w:t xml:space="preserve">Fig. </w:t>
      </w:r>
      <w:r w:rsidRPr="0033782B">
        <w:rPr>
          <w:rFonts w:ascii="Times New Roman" w:eastAsia="Arial" w:hAnsi="Times New Roman" w:cs="Times New Roman"/>
          <w:sz w:val="24"/>
          <w:szCs w:val="24"/>
          <w:highlight w:val="white"/>
        </w:rPr>
        <w:t xml:space="preserve">1b). While we are confident that the </w:t>
      </w:r>
      <w:r w:rsidRPr="0033782B">
        <w:rPr>
          <w:rFonts w:ascii="Times New Roman" w:eastAsia="Arial" w:hAnsi="Times New Roman" w:cs="Times New Roman"/>
          <w:i/>
          <w:sz w:val="24"/>
          <w:szCs w:val="24"/>
          <w:highlight w:val="white"/>
        </w:rPr>
        <w:t>STORR</w:t>
      </w:r>
      <w:r w:rsidRPr="0033782B">
        <w:rPr>
          <w:rFonts w:ascii="Times New Roman" w:eastAsia="Arial" w:hAnsi="Times New Roman" w:cs="Times New Roman"/>
          <w:sz w:val="24"/>
          <w:szCs w:val="24"/>
          <w:highlight w:val="white"/>
        </w:rPr>
        <w:t xml:space="preserve"> gene fusion occurred before the neofunctionalization of promorphinan genes we cannot conclude whether the latter was before or after the branching of </w:t>
      </w:r>
      <w:r w:rsidRPr="0033782B">
        <w:rPr>
          <w:rFonts w:ascii="Times New Roman" w:eastAsia="Arial" w:hAnsi="Times New Roman" w:cs="Times New Roman"/>
          <w:i/>
          <w:sz w:val="24"/>
          <w:szCs w:val="24"/>
          <w:highlight w:val="white"/>
        </w:rPr>
        <w:t>P. californicum</w:t>
      </w:r>
      <w:r w:rsidRPr="0033782B">
        <w:rPr>
          <w:rFonts w:ascii="Times New Roman" w:eastAsia="Arial" w:hAnsi="Times New Roman" w:cs="Times New Roman"/>
          <w:sz w:val="24"/>
          <w:szCs w:val="24"/>
          <w:highlight w:val="white"/>
        </w:rPr>
        <w:t xml:space="preserve"> from the other Clade 2 species as shown in Figure 1. Therefore it is possible that either neofunctionalization did not happen prior to the branching of </w:t>
      </w:r>
      <w:r w:rsidRPr="0033782B">
        <w:rPr>
          <w:rFonts w:ascii="Times New Roman" w:eastAsia="Arial" w:hAnsi="Times New Roman" w:cs="Times New Roman"/>
          <w:i/>
          <w:sz w:val="24"/>
          <w:szCs w:val="24"/>
          <w:highlight w:val="white"/>
        </w:rPr>
        <w:t>P. californicum</w:t>
      </w:r>
      <w:r w:rsidRPr="0033782B">
        <w:rPr>
          <w:rFonts w:ascii="Times New Roman" w:eastAsia="Arial" w:hAnsi="Times New Roman" w:cs="Times New Roman"/>
          <w:sz w:val="24"/>
          <w:szCs w:val="24"/>
          <w:highlight w:val="white"/>
        </w:rPr>
        <w:t xml:space="preserve"> or it did happen and the promorphinan genes were lost.</w:t>
      </w:r>
      <w:r w:rsidR="00356C31">
        <w:rPr>
          <w:rFonts w:ascii="Times New Roman" w:eastAsia="Arial" w:hAnsi="Times New Roman" w:cs="Times New Roman"/>
          <w:sz w:val="24"/>
          <w:szCs w:val="24"/>
          <w:highlight w:val="white"/>
        </w:rPr>
        <w:t xml:space="preserve"> </w:t>
      </w:r>
    </w:p>
    <w:p w14:paraId="29E6C2A3" w14:textId="77777777" w:rsidR="0011436C" w:rsidRPr="0033782B" w:rsidRDefault="0011436C" w:rsidP="0033782B">
      <w:pPr>
        <w:spacing w:after="0" w:line="360" w:lineRule="auto"/>
        <w:jc w:val="both"/>
        <w:rPr>
          <w:rFonts w:ascii="Times New Roman" w:eastAsia="Arial" w:hAnsi="Times New Roman" w:cs="Times New Roman"/>
          <w:sz w:val="24"/>
          <w:szCs w:val="24"/>
        </w:rPr>
      </w:pPr>
    </w:p>
    <w:p w14:paraId="14C5BC43" w14:textId="77777777" w:rsidR="00B12F03" w:rsidRPr="0033782B" w:rsidRDefault="0000429D" w:rsidP="0033782B">
      <w:pP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Genome rearrangements result in considerable structural variation even within a single species as evidenced by the loss of the noscapine component of the BIA gene cluster</w:t>
      </w:r>
      <w:r w:rsidRPr="0033782B">
        <w:rPr>
          <w:rFonts w:ascii="Times New Roman" w:eastAsia="Arial" w:hAnsi="Times New Roman" w:cs="Times New Roman"/>
          <w:sz w:val="24"/>
          <w:szCs w:val="24"/>
          <w:vertAlign w:val="superscript"/>
        </w:rPr>
        <w:t>9</w:t>
      </w:r>
      <w:r w:rsidRPr="0033782B">
        <w:rPr>
          <w:rFonts w:ascii="Times New Roman" w:eastAsia="Arial" w:hAnsi="Times New Roman" w:cs="Times New Roman"/>
          <w:sz w:val="24"/>
          <w:szCs w:val="24"/>
        </w:rPr>
        <w:t xml:space="preserve"> and significant variation in copy number of genes associated with morphinan biosynthesis in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vertAlign w:val="superscript"/>
        </w:rPr>
        <w:t>6</w:t>
      </w:r>
      <w:r w:rsidRPr="0033782B">
        <w:rPr>
          <w:rFonts w:ascii="Times New Roman" w:eastAsia="Arial" w:hAnsi="Times New Roman" w:cs="Times New Roman"/>
          <w:sz w:val="24"/>
          <w:szCs w:val="24"/>
        </w:rPr>
        <w:t xml:space="preserve">. That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persists in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suggests it is providing some selective advantage. </w:t>
      </w:r>
    </w:p>
    <w:p w14:paraId="00D4100A" w14:textId="77777777" w:rsidR="00B12F03" w:rsidRPr="0033782B" w:rsidRDefault="0000429D" w:rsidP="0033782B">
      <w:pP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is a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indigenous to California (‘New World’) thought to have evolved in parallel to the Eurasian ‘Old World’ members of the</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family </w:t>
      </w:r>
      <w:r w:rsidRPr="0033782B">
        <w:rPr>
          <w:rFonts w:ascii="Times New Roman" w:eastAsia="Arial" w:hAnsi="Times New Roman" w:cs="Times New Roman"/>
          <w:sz w:val="24"/>
          <w:szCs w:val="24"/>
          <w:vertAlign w:val="superscript"/>
        </w:rPr>
        <w:t>24,27,29,30</w:t>
      </w:r>
      <w:r w:rsidRPr="0033782B">
        <w:rPr>
          <w:rFonts w:ascii="Times New Roman" w:eastAsia="Arial" w:hAnsi="Times New Roman" w:cs="Times New Roman"/>
          <w:sz w:val="24"/>
          <w:szCs w:val="24"/>
        </w:rPr>
        <w:t xml:space="preserve">. The specific distribution of </w:t>
      </w:r>
      <w:r w:rsidRPr="0033782B">
        <w:rPr>
          <w:rFonts w:ascii="Times New Roman" w:eastAsia="Arial" w:hAnsi="Times New Roman" w:cs="Times New Roman"/>
          <w:i/>
          <w:sz w:val="24"/>
          <w:szCs w:val="24"/>
        </w:rPr>
        <w:t xml:space="preserve">P. californicum </w:t>
      </w:r>
      <w:r w:rsidRPr="0033782B">
        <w:rPr>
          <w:rFonts w:ascii="Times New Roman" w:eastAsia="Arial" w:hAnsi="Times New Roman" w:cs="Times New Roman"/>
          <w:sz w:val="24"/>
          <w:szCs w:val="24"/>
        </w:rPr>
        <w:t>to North Western America is an example of an ‘Old World/New World’ disjunction at 28 - 10 MYA in the Papaveraceae distribution</w:t>
      </w:r>
      <w:r w:rsidRPr="0033782B">
        <w:rPr>
          <w:rFonts w:ascii="Times New Roman" w:eastAsia="Arial" w:hAnsi="Times New Roman" w:cs="Times New Roman"/>
          <w:sz w:val="24"/>
          <w:szCs w:val="24"/>
          <w:vertAlign w:val="superscript"/>
        </w:rPr>
        <w:t>30</w:t>
      </w:r>
      <w:r w:rsidRPr="0033782B">
        <w:rPr>
          <w:rFonts w:ascii="Times New Roman" w:eastAsia="Arial" w:hAnsi="Times New Roman" w:cs="Times New Roman"/>
          <w:sz w:val="24"/>
          <w:szCs w:val="24"/>
        </w:rPr>
        <w:t xml:space="preserve">. The occurrence of such North American/Eurasian disjunctions is recognised in a number of species, and attributed to historic changes in climate and existence of previous land-bridge connections </w:t>
      </w:r>
      <w:r w:rsidRPr="0033782B">
        <w:rPr>
          <w:rFonts w:ascii="Times New Roman" w:eastAsia="Arial" w:hAnsi="Times New Roman" w:cs="Times New Roman"/>
          <w:sz w:val="24"/>
          <w:szCs w:val="24"/>
          <w:vertAlign w:val="superscript"/>
        </w:rPr>
        <w:t>30,31,32,33</w:t>
      </w:r>
      <w:r w:rsidRPr="0033782B">
        <w:rPr>
          <w:rFonts w:ascii="Times New Roman" w:eastAsia="Arial" w:hAnsi="Times New Roman" w:cs="Times New Roman"/>
          <w:sz w:val="24"/>
          <w:szCs w:val="24"/>
        </w:rPr>
        <w:t xml:space="preserve">. The differences observed in the metabolite profile of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compared</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to the morphinan producing species could be attributed to its parallel evolution in a different environment with different selective pressures.</w:t>
      </w:r>
    </w:p>
    <w:p w14:paraId="6277FDDD" w14:textId="77777777" w:rsidR="0011436C" w:rsidRPr="0033782B" w:rsidRDefault="0011436C" w:rsidP="0033782B">
      <w:pPr>
        <w:spacing w:after="0" w:line="360" w:lineRule="auto"/>
        <w:jc w:val="both"/>
        <w:rPr>
          <w:rFonts w:ascii="Times New Roman" w:eastAsia="Arial" w:hAnsi="Times New Roman" w:cs="Times New Roman"/>
          <w:sz w:val="24"/>
          <w:szCs w:val="24"/>
        </w:rPr>
      </w:pPr>
    </w:p>
    <w:p w14:paraId="3052E3E6" w14:textId="77777777" w:rsidR="00B12F03" w:rsidRPr="0033782B" w:rsidRDefault="0000429D" w:rsidP="0033782B">
      <w:pP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We found the most abundant BIA in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to be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)-glaucine, which to our knowledge has not previously been reported in nature. Glaucine in the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 xml:space="preserve">) configuration isolated from </w:t>
      </w:r>
      <w:r w:rsidRPr="0033782B">
        <w:rPr>
          <w:rFonts w:ascii="Times New Roman" w:eastAsia="Arial" w:hAnsi="Times New Roman" w:cs="Times New Roman"/>
          <w:i/>
          <w:sz w:val="24"/>
          <w:szCs w:val="24"/>
        </w:rPr>
        <w:t xml:space="preserve">Glaucium </w:t>
      </w:r>
      <w:r w:rsidRPr="0033782B">
        <w:rPr>
          <w:rFonts w:ascii="Times New Roman" w:eastAsia="Arial" w:hAnsi="Times New Roman" w:cs="Times New Roman"/>
          <w:sz w:val="24"/>
          <w:szCs w:val="24"/>
        </w:rPr>
        <w:t>species in the Papaveraceae is associated with bronchodilator, anti-inflammatory</w:t>
      </w:r>
      <w:r w:rsidRPr="0033782B">
        <w:rPr>
          <w:rFonts w:ascii="Times New Roman" w:eastAsia="Arial" w:hAnsi="Times New Roman" w:cs="Times New Roman"/>
          <w:sz w:val="24"/>
          <w:szCs w:val="24"/>
          <w:highlight w:val="white"/>
        </w:rPr>
        <w:t xml:space="preserve"> and </w:t>
      </w:r>
      <w:r w:rsidRPr="0033782B">
        <w:rPr>
          <w:rFonts w:ascii="Times New Roman" w:eastAsia="Arial" w:hAnsi="Times New Roman" w:cs="Times New Roman"/>
          <w:sz w:val="24"/>
          <w:szCs w:val="24"/>
        </w:rPr>
        <w:t xml:space="preserve">neuroleptic </w:t>
      </w:r>
      <w:r w:rsidRPr="0033782B">
        <w:rPr>
          <w:rFonts w:ascii="Times New Roman" w:eastAsia="Arial" w:hAnsi="Times New Roman" w:cs="Times New Roman"/>
          <w:sz w:val="24"/>
          <w:szCs w:val="24"/>
          <w:highlight w:val="white"/>
        </w:rPr>
        <w:t>effects</w:t>
      </w:r>
      <w:r w:rsidRPr="0033782B">
        <w:rPr>
          <w:rFonts w:ascii="Times New Roman" w:eastAsia="Arial" w:hAnsi="Times New Roman" w:cs="Times New Roman"/>
          <w:sz w:val="24"/>
          <w:szCs w:val="24"/>
          <w:highlight w:val="white"/>
          <w:vertAlign w:val="superscript"/>
        </w:rPr>
        <w:t>34,35</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sz w:val="24"/>
          <w:szCs w:val="24"/>
        </w:rPr>
        <w:t>A chemically synthesised form of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)-glaucine has been shown to increase the efficacy of serotonin</w:t>
      </w:r>
      <w:r w:rsidRPr="0033782B">
        <w:rPr>
          <w:rFonts w:ascii="Times New Roman" w:eastAsia="Arial" w:hAnsi="Times New Roman" w:cs="Times New Roman"/>
          <w:sz w:val="24"/>
          <w:szCs w:val="24"/>
          <w:vertAlign w:val="superscript"/>
        </w:rPr>
        <w:t>36</w:t>
      </w:r>
      <w:r w:rsidRPr="0033782B">
        <w:rPr>
          <w:rFonts w:ascii="Times New Roman" w:eastAsia="Arial" w:hAnsi="Times New Roman" w:cs="Times New Roman"/>
          <w:sz w:val="24"/>
          <w:szCs w:val="24"/>
        </w:rPr>
        <w:t>. Evidence for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)-glaucine biosynthesis via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)-reticuline has previously been proposed</w:t>
      </w:r>
      <w:r w:rsidRPr="0033782B">
        <w:rPr>
          <w:rFonts w:ascii="Times New Roman" w:eastAsia="Arial" w:hAnsi="Times New Roman" w:cs="Times New Roman"/>
          <w:sz w:val="24"/>
          <w:szCs w:val="24"/>
          <w:highlight w:val="white"/>
          <w:vertAlign w:val="superscript"/>
        </w:rPr>
        <w:t>37</w:t>
      </w:r>
      <w:r w:rsidRPr="0033782B">
        <w:rPr>
          <w:rFonts w:ascii="Times New Roman" w:eastAsia="Arial" w:hAnsi="Times New Roman" w:cs="Times New Roman"/>
          <w:sz w:val="24"/>
          <w:szCs w:val="24"/>
          <w:highlight w:val="white"/>
        </w:rPr>
        <w:t>.</w:t>
      </w:r>
      <w:r w:rsidRPr="0033782B">
        <w:rPr>
          <w:rFonts w:ascii="Times New Roman" w:eastAsia="Arial" w:hAnsi="Times New Roman" w:cs="Times New Roman"/>
          <w:sz w:val="24"/>
          <w:szCs w:val="24"/>
        </w:rPr>
        <w:t xml:space="preserve"> It is therefore interesting to speculate, based on the emergence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at 16.8 MYA in the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lineage, that the </w:t>
      </w:r>
      <w:r w:rsidRPr="0033782B">
        <w:rPr>
          <w:rFonts w:ascii="Times New Roman" w:eastAsia="Arial" w:hAnsi="Times New Roman" w:cs="Times New Roman"/>
          <w:i/>
          <w:sz w:val="24"/>
          <w:szCs w:val="24"/>
        </w:rPr>
        <w:t>P. californicum STORR</w:t>
      </w:r>
      <w:r w:rsidRPr="0033782B">
        <w:rPr>
          <w:rFonts w:ascii="Times New Roman" w:eastAsia="Arial" w:hAnsi="Times New Roman" w:cs="Times New Roman"/>
          <w:sz w:val="24"/>
          <w:szCs w:val="24"/>
        </w:rPr>
        <w:t xml:space="preserve"> could be involved in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 xml:space="preserve">)-glaucine formation. Epimerization assays using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with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)-glaucine and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 xml:space="preserve">)-laudanosine as substrate showed no activity implying that </w:t>
      </w:r>
      <w:r w:rsidRPr="0033782B">
        <w:rPr>
          <w:rFonts w:ascii="Times New Roman" w:eastAsia="Arial" w:hAnsi="Times New Roman" w:cs="Times New Roman"/>
          <w:sz w:val="24"/>
          <w:szCs w:val="24"/>
        </w:rPr>
        <w:lastRenderedPageBreak/>
        <w:t>neither of these are intermediates in the biosynthesis of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 xml:space="preserve">)-glaucine but rather the pathway is dependent on epimerization of reticuline by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followed by formation of the tetracylic aporphine structure. </w:t>
      </w:r>
    </w:p>
    <w:p w14:paraId="76FDC0F9" w14:textId="77777777" w:rsidR="0011436C" w:rsidRPr="0033782B" w:rsidRDefault="0011436C" w:rsidP="0033782B">
      <w:pPr>
        <w:spacing w:after="0" w:line="360" w:lineRule="auto"/>
        <w:jc w:val="both"/>
        <w:rPr>
          <w:rFonts w:ascii="Times New Roman" w:eastAsia="Arial" w:hAnsi="Times New Roman" w:cs="Times New Roman"/>
          <w:sz w:val="24"/>
          <w:szCs w:val="24"/>
        </w:rPr>
      </w:pPr>
    </w:p>
    <w:p w14:paraId="7FE1092A" w14:textId="77777777" w:rsidR="00B12F03" w:rsidRPr="0033782B" w:rsidRDefault="0000429D" w:rsidP="0033782B">
      <w:pP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A recent report based on genome comparison of opium poppy with two very closely related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setigerum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 xml:space="preserve">rhoeas </w:t>
      </w:r>
      <w:r w:rsidRPr="0033782B">
        <w:rPr>
          <w:rFonts w:ascii="Times New Roman" w:eastAsia="Arial" w:hAnsi="Times New Roman" w:cs="Times New Roman"/>
          <w:sz w:val="24"/>
          <w:szCs w:val="24"/>
        </w:rPr>
        <w:t xml:space="preserve">has proposed the fusion event that resulted in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occurred following the whole genome duplication event in opium poppy after its divergence from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rhoeas</w:t>
      </w:r>
      <w:r w:rsidRPr="0033782B">
        <w:rPr>
          <w:rFonts w:ascii="Times New Roman" w:eastAsia="Arial" w:hAnsi="Times New Roman" w:cs="Times New Roman"/>
          <w:sz w:val="24"/>
          <w:szCs w:val="24"/>
          <w:vertAlign w:val="superscript"/>
        </w:rPr>
        <w:t>14</w:t>
      </w:r>
      <w:r w:rsidRPr="0033782B">
        <w:rPr>
          <w:rFonts w:ascii="Times New Roman" w:eastAsia="Arial" w:hAnsi="Times New Roman" w:cs="Times New Roman"/>
          <w:sz w:val="24"/>
          <w:szCs w:val="24"/>
        </w:rPr>
        <w:t xml:space="preserve">. However, that proposal does not consider the possibility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gene loss within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 xml:space="preserve">rhoeas </w:t>
      </w:r>
      <w:r w:rsidRPr="0033782B">
        <w:rPr>
          <w:rFonts w:ascii="Times New Roman" w:eastAsia="Arial" w:hAnsi="Times New Roman" w:cs="Times New Roman"/>
          <w:sz w:val="24"/>
          <w:szCs w:val="24"/>
        </w:rPr>
        <w:t xml:space="preserve">nor does it take into account the previously reported presence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in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bracteatum</w:t>
      </w:r>
      <w:r w:rsidRPr="0033782B">
        <w:rPr>
          <w:rFonts w:ascii="Times New Roman" w:eastAsia="Arial" w:hAnsi="Times New Roman" w:cs="Times New Roman"/>
          <w:sz w:val="24"/>
          <w:szCs w:val="24"/>
          <w:vertAlign w:val="superscript"/>
        </w:rPr>
        <w:t>7</w:t>
      </w:r>
      <w:r w:rsidRPr="0033782B">
        <w:rPr>
          <w:rFonts w:ascii="Times New Roman" w:eastAsia="Arial" w:hAnsi="Times New Roman" w:cs="Times New Roman"/>
          <w:sz w:val="24"/>
          <w:szCs w:val="24"/>
        </w:rPr>
        <w:t xml:space="preserve"> which diverged earlier from all three species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1b)</w:t>
      </w:r>
      <w:r w:rsidRPr="0033782B">
        <w:rPr>
          <w:rFonts w:ascii="Times New Roman" w:eastAsia="Arial" w:hAnsi="Times New Roman" w:cs="Times New Roman"/>
          <w:sz w:val="24"/>
          <w:szCs w:val="24"/>
          <w:vertAlign w:val="superscript"/>
        </w:rPr>
        <w:t>24</w:t>
      </w:r>
      <w:r w:rsidRPr="0033782B">
        <w:rPr>
          <w:rFonts w:ascii="Times New Roman" w:eastAsia="Arial" w:hAnsi="Times New Roman" w:cs="Times New Roman"/>
          <w:sz w:val="24"/>
          <w:szCs w:val="24"/>
        </w:rPr>
        <w:t xml:space="preserve">. Furthermore, that proposal associates the segmental duplication giving rise to the CYP82Y2-La/COR-La gene pair and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with the opium poppy WGD event but no supporting evidence was presented</w:t>
      </w:r>
      <w:r w:rsidRPr="0033782B">
        <w:rPr>
          <w:rFonts w:ascii="Times New Roman" w:eastAsia="Arial" w:hAnsi="Times New Roman" w:cs="Times New Roman"/>
          <w:sz w:val="24"/>
          <w:szCs w:val="24"/>
          <w:vertAlign w:val="superscript"/>
        </w:rPr>
        <w:t>14</w:t>
      </w:r>
      <w:r w:rsidRPr="0033782B">
        <w:rPr>
          <w:rFonts w:ascii="Times New Roman" w:eastAsia="Arial" w:hAnsi="Times New Roman" w:cs="Times New Roman"/>
          <w:sz w:val="24"/>
          <w:szCs w:val="24"/>
        </w:rPr>
        <w:t>. Figure 3 demonstrates that the required gene duplication event must have happened before this WGD event.</w:t>
      </w:r>
    </w:p>
    <w:p w14:paraId="77298212" w14:textId="77777777" w:rsidR="0011436C" w:rsidRPr="0033782B" w:rsidRDefault="0011436C" w:rsidP="0033782B">
      <w:pPr>
        <w:spacing w:after="0" w:line="360" w:lineRule="auto"/>
        <w:jc w:val="both"/>
        <w:rPr>
          <w:rFonts w:ascii="Times New Roman" w:eastAsia="Arial" w:hAnsi="Times New Roman" w:cs="Times New Roman"/>
          <w:sz w:val="24"/>
          <w:szCs w:val="24"/>
        </w:rPr>
      </w:pPr>
    </w:p>
    <w:p w14:paraId="0E6FE973" w14:textId="77777777" w:rsidR="00B12F03" w:rsidRPr="0033782B" w:rsidRDefault="0000429D" w:rsidP="0033782B">
      <w:pP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Our findings with wider taxonomic sampling clearly show that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gene fusion was a single event that occurred between 16.8-24.1 MYA in the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lineage and was preceded by clustering and segmental duplication of the P450 oxidase and oxidoreductase genes that fused to form it. While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gene fusion is regarded as a key event enabling the evolution of the morphinan subclass of BIAs our findings show that it may also have enabled the production of compounds in other BIA subclasses such as the aporphine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 xml:space="preserve">)-glaucine in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which 16.8 MYA branched from the common ancestor of those other </w:t>
      </w:r>
      <w:r w:rsidRPr="0033782B">
        <w:rPr>
          <w:rFonts w:ascii="Times New Roman" w:eastAsia="Arial" w:hAnsi="Times New Roman" w:cs="Times New Roman"/>
          <w:i/>
          <w:sz w:val="24"/>
          <w:szCs w:val="24"/>
        </w:rPr>
        <w:t xml:space="preserve">Papaver </w:t>
      </w:r>
      <w:r w:rsidRPr="0033782B">
        <w:rPr>
          <w:rFonts w:ascii="Times New Roman" w:eastAsia="Arial" w:hAnsi="Times New Roman" w:cs="Times New Roman"/>
          <w:sz w:val="24"/>
          <w:szCs w:val="24"/>
        </w:rPr>
        <w:t xml:space="preserve">species that now produce morphinans. </w:t>
      </w:r>
    </w:p>
    <w:p w14:paraId="765B8C75" w14:textId="77777777" w:rsidR="00B12F03" w:rsidRPr="0033782B" w:rsidRDefault="00B12F03" w:rsidP="0033782B">
      <w:pPr>
        <w:spacing w:after="0" w:line="360" w:lineRule="auto"/>
        <w:jc w:val="both"/>
        <w:rPr>
          <w:rFonts w:ascii="Times New Roman" w:eastAsia="Arial" w:hAnsi="Times New Roman" w:cs="Times New Roman"/>
          <w:sz w:val="24"/>
          <w:szCs w:val="24"/>
        </w:rPr>
      </w:pPr>
    </w:p>
    <w:p w14:paraId="312860BC" w14:textId="77777777" w:rsidR="00B12F03" w:rsidRPr="0033782B" w:rsidRDefault="0000429D" w:rsidP="0033782B">
      <w:pPr>
        <w:spacing w:after="0" w:line="360" w:lineRule="auto"/>
        <w:rPr>
          <w:rFonts w:ascii="Times New Roman" w:eastAsia="Arial" w:hAnsi="Times New Roman" w:cs="Times New Roman"/>
          <w:b/>
          <w:sz w:val="28"/>
          <w:szCs w:val="24"/>
        </w:rPr>
      </w:pPr>
      <w:r w:rsidRPr="0033782B">
        <w:rPr>
          <w:rFonts w:ascii="Times New Roman" w:eastAsia="Arial" w:hAnsi="Times New Roman" w:cs="Times New Roman"/>
          <w:b/>
          <w:sz w:val="28"/>
          <w:szCs w:val="24"/>
        </w:rPr>
        <w:t>Methods</w:t>
      </w:r>
    </w:p>
    <w:p w14:paraId="7513EC6D" w14:textId="77777777" w:rsidR="00B12F03" w:rsidRPr="0033782B" w:rsidRDefault="0011436C"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b/>
          <w:sz w:val="24"/>
          <w:szCs w:val="24"/>
        </w:rPr>
        <w:t>Plant material</w:t>
      </w:r>
      <w:r w:rsidRPr="0033782B">
        <w:rPr>
          <w:rFonts w:ascii="Times New Roman" w:eastAsia="Arial" w:hAnsi="Times New Roman" w:cs="Times New Roman"/>
          <w:b/>
          <w:sz w:val="24"/>
          <w:szCs w:val="24"/>
        </w:rPr>
        <w:br/>
      </w:r>
      <w:r w:rsidR="0000429D" w:rsidRPr="0033782B">
        <w:rPr>
          <w:rFonts w:ascii="Times New Roman" w:eastAsia="Arial" w:hAnsi="Times New Roman" w:cs="Times New Roman"/>
          <w:sz w:val="24"/>
          <w:szCs w:val="24"/>
        </w:rPr>
        <w:t xml:space="preserve">The plant material used in the current study were voucher specimens sourced primarily from botanic institutions as detailed in </w:t>
      </w:r>
      <w:r w:rsidR="0033782B" w:rsidRPr="0033782B">
        <w:rPr>
          <w:rFonts w:ascii="Times New Roman" w:eastAsia="Arial" w:hAnsi="Times New Roman" w:cs="Times New Roman"/>
          <w:sz w:val="24"/>
          <w:szCs w:val="24"/>
        </w:rPr>
        <w:t>Supplementary Table</w:t>
      </w:r>
      <w:r w:rsidR="0000429D" w:rsidRPr="0033782B">
        <w:rPr>
          <w:rFonts w:ascii="Times New Roman" w:eastAsia="Arial" w:hAnsi="Times New Roman" w:cs="Times New Roman"/>
          <w:sz w:val="24"/>
          <w:szCs w:val="24"/>
        </w:rPr>
        <w:t xml:space="preserve"> 1. Plants were grown under controlled long day conditions in the glasshouse facilities and in the experimental gardens located in the University of York. Samples for DNA cDNA and RNA were collected from young leaves of juvenile plants and flash frozen in liquid nitrogen. Metabolite analysis was conducted on latex harvested from 3 individual glasshouse grown plants at 70 days post germination and from capsules pre dehiscence. </w:t>
      </w:r>
    </w:p>
    <w:p w14:paraId="18621387" w14:textId="77777777" w:rsidR="0011436C" w:rsidRPr="0033782B" w:rsidRDefault="0011436C" w:rsidP="0033782B">
      <w:pPr>
        <w:spacing w:after="0" w:line="360" w:lineRule="auto"/>
        <w:rPr>
          <w:rFonts w:ascii="Times New Roman" w:eastAsia="Arial" w:hAnsi="Times New Roman" w:cs="Times New Roman"/>
          <w:sz w:val="24"/>
          <w:szCs w:val="24"/>
        </w:rPr>
      </w:pPr>
    </w:p>
    <w:p w14:paraId="0593D453" w14:textId="77777777" w:rsidR="0011436C"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b/>
          <w:sz w:val="24"/>
          <w:szCs w:val="24"/>
        </w:rPr>
        <w:t>Genomic</w:t>
      </w:r>
      <w:r w:rsidR="0011436C" w:rsidRPr="0033782B">
        <w:rPr>
          <w:rFonts w:ascii="Times New Roman" w:eastAsia="Arial" w:hAnsi="Times New Roman" w:cs="Times New Roman"/>
          <w:b/>
          <w:sz w:val="24"/>
          <w:szCs w:val="24"/>
        </w:rPr>
        <w:t xml:space="preserve"> DNA and cDNA isolation for PCR</w:t>
      </w:r>
    </w:p>
    <w:p w14:paraId="1345230F"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Genomic DNA was extracted from frozen ground young leaf using the BioSprint 15 Plant Kit on the BioSprint 15 Workstation (Qiagen, Crawley, UK. The DNA was quantified on the nanodrop 1000 (Thermofisher).</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cDNA was synthesised from RNA isolated from young leaf tissue using superscript V (Thermofisher) and used for gene specific amplification. </w:t>
      </w:r>
    </w:p>
    <w:p w14:paraId="5E5EC50C" w14:textId="77777777" w:rsidR="0011436C" w:rsidRPr="0033782B" w:rsidRDefault="0011436C" w:rsidP="0033782B">
      <w:pPr>
        <w:spacing w:after="0" w:line="360" w:lineRule="auto"/>
        <w:rPr>
          <w:rFonts w:ascii="Times New Roman" w:eastAsia="Arial" w:hAnsi="Times New Roman" w:cs="Times New Roman"/>
          <w:sz w:val="24"/>
          <w:szCs w:val="24"/>
        </w:rPr>
      </w:pPr>
    </w:p>
    <w:p w14:paraId="74BA4BF3" w14:textId="77777777" w:rsidR="0011436C" w:rsidRPr="0033782B" w:rsidRDefault="0000429D" w:rsidP="0033782B">
      <w:p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b/>
          <w:sz w:val="24"/>
          <w:szCs w:val="24"/>
        </w:rPr>
        <w:t xml:space="preserve">Metabolite </w:t>
      </w:r>
      <w:r w:rsidR="0011436C" w:rsidRPr="0033782B">
        <w:rPr>
          <w:rFonts w:ascii="Times New Roman" w:eastAsia="Arial" w:hAnsi="Times New Roman" w:cs="Times New Roman"/>
          <w:b/>
          <w:sz w:val="24"/>
          <w:szCs w:val="24"/>
        </w:rPr>
        <w:t>p</w:t>
      </w:r>
      <w:r w:rsidRPr="0033782B">
        <w:rPr>
          <w:rFonts w:ascii="Times New Roman" w:eastAsia="Arial" w:hAnsi="Times New Roman" w:cs="Times New Roman"/>
          <w:b/>
          <w:sz w:val="24"/>
          <w:szCs w:val="24"/>
        </w:rPr>
        <w:t>rofiling</w:t>
      </w:r>
    </w:p>
    <w:p w14:paraId="2A00AD61" w14:textId="77777777" w:rsidR="00B12F03" w:rsidRPr="0033782B" w:rsidRDefault="0000429D" w:rsidP="0033782B">
      <w:pPr>
        <w:spacing w:after="0" w:line="360" w:lineRule="auto"/>
        <w:jc w:val="both"/>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Metabolite extraction and UPLC analysis were carried out on both latex and dried capsule material. Fresh latex samples were collected from the stems of juvenile plants into 10% acetic acid for extraction. Following flowering capsule material was also collected, dried and ground. A 10 mg sample of material from the dried capsules was then extracted in 10% acetic acid. Authentic standards for salutaridine and salutaridinol (Toronto research chemicals, Canada), and also a MCONT standard mix (morphine, codeine, oripavine noscapine and thebaine) were included to confirm the presence or absence of promorphinan and morphinan compounds in the 10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Limit of detection for all standards were calculated by preparing each individual standard to a top concentration of 0.05mg/ml in 10% Acetic acid equating to 100ng on column in a 2</w:t>
      </w:r>
      <w:r w:rsidR="00DD47FC">
        <w:rPr>
          <w:rFonts w:ascii="Times New Roman" w:eastAsia="Arial" w:hAnsi="Times New Roman" w:cs="Times New Roman"/>
          <w:sz w:val="24"/>
          <w:szCs w:val="24"/>
        </w:rPr>
        <w:t xml:space="preserve"> µL</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injection.</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From each of the top standards a 20 point serial dilution was prepared. The limit of detection (LOD) calculation was based on the standard deviation of the response (Sy) of the curve and the slope of the calibration curve (S) at a level approximating the LOD</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(according to the formula: LOD = 3.3(Sy/S)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1)</w:t>
      </w:r>
      <w:r w:rsidRPr="0033782B">
        <w:rPr>
          <w:rFonts w:ascii="Times New Roman" w:eastAsia="Arial" w:hAnsi="Times New Roman" w:cs="Times New Roman"/>
          <w:sz w:val="24"/>
          <w:szCs w:val="24"/>
          <w:vertAlign w:val="superscript"/>
        </w:rPr>
        <w:t>38</w:t>
      </w:r>
      <w:r w:rsidRPr="0033782B">
        <w:rPr>
          <w:rFonts w:ascii="Times New Roman" w:eastAsia="Arial" w:hAnsi="Times New Roman" w:cs="Times New Roman"/>
          <w:sz w:val="24"/>
          <w:szCs w:val="24"/>
        </w:rPr>
        <w:t>.</w:t>
      </w:r>
    </w:p>
    <w:p w14:paraId="77081EB4" w14:textId="77777777" w:rsidR="0011436C" w:rsidRPr="0033782B" w:rsidRDefault="0011436C" w:rsidP="0033782B">
      <w:pPr>
        <w:spacing w:after="0" w:line="360" w:lineRule="auto"/>
        <w:jc w:val="both"/>
        <w:rPr>
          <w:rFonts w:ascii="Times New Roman" w:eastAsia="Arial" w:hAnsi="Times New Roman" w:cs="Times New Roman"/>
          <w:sz w:val="24"/>
          <w:szCs w:val="24"/>
        </w:rPr>
      </w:pPr>
    </w:p>
    <w:p w14:paraId="0D8ECFA3" w14:textId="77777777" w:rsidR="0011436C" w:rsidRPr="0033782B" w:rsidRDefault="0000429D" w:rsidP="0033782B">
      <w:pPr>
        <w:spacing w:after="0" w:line="360" w:lineRule="auto"/>
        <w:rPr>
          <w:rFonts w:ascii="Times New Roman" w:eastAsia="Arial" w:hAnsi="Times New Roman" w:cs="Times New Roman"/>
          <w:b/>
          <w:sz w:val="24"/>
          <w:szCs w:val="24"/>
          <w:highlight w:val="white"/>
        </w:rPr>
      </w:pPr>
      <w:r w:rsidRPr="0033782B">
        <w:rPr>
          <w:rFonts w:ascii="Times New Roman" w:eastAsia="Arial" w:hAnsi="Times New Roman" w:cs="Times New Roman"/>
          <w:b/>
          <w:sz w:val="24"/>
          <w:szCs w:val="24"/>
          <w:highlight w:val="white"/>
        </w:rPr>
        <w:t xml:space="preserve">Isolation </w:t>
      </w:r>
      <w:r w:rsidR="0011436C" w:rsidRPr="0033782B">
        <w:rPr>
          <w:rFonts w:ascii="Times New Roman" w:eastAsia="Arial" w:hAnsi="Times New Roman" w:cs="Times New Roman"/>
          <w:b/>
          <w:sz w:val="24"/>
          <w:szCs w:val="24"/>
          <w:highlight w:val="white"/>
        </w:rPr>
        <w:t>of glaucine by preparative HPLC</w:t>
      </w:r>
    </w:p>
    <w:p w14:paraId="3AC05796" w14:textId="77777777" w:rsidR="00B12F03" w:rsidRPr="0033782B" w:rsidRDefault="0011436C"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A total of</w:t>
      </w:r>
      <w:r w:rsidRPr="0033782B">
        <w:rPr>
          <w:rFonts w:ascii="Times New Roman" w:eastAsia="Arial" w:hAnsi="Times New Roman" w:cs="Times New Roman"/>
          <w:b/>
          <w:sz w:val="24"/>
          <w:szCs w:val="24"/>
        </w:rPr>
        <w:t xml:space="preserve"> </w:t>
      </w:r>
      <w:r w:rsidR="0000429D" w:rsidRPr="0033782B">
        <w:rPr>
          <w:rFonts w:ascii="Times New Roman" w:eastAsia="Arial" w:hAnsi="Times New Roman" w:cs="Times New Roman"/>
          <w:sz w:val="24"/>
          <w:szCs w:val="24"/>
        </w:rPr>
        <w:t>20</w:t>
      </w:r>
      <w:r w:rsidR="00DD47FC">
        <w:rPr>
          <w:rFonts w:ascii="Times New Roman" w:eastAsia="Arial" w:hAnsi="Times New Roman" w:cs="Times New Roman"/>
          <w:sz w:val="24"/>
          <w:szCs w:val="24"/>
        </w:rPr>
        <w:t xml:space="preserve"> </w:t>
      </w:r>
      <w:r w:rsidR="0000429D" w:rsidRPr="0033782B">
        <w:rPr>
          <w:rFonts w:ascii="Times New Roman" w:eastAsia="Arial" w:hAnsi="Times New Roman" w:cs="Times New Roman"/>
          <w:sz w:val="24"/>
          <w:szCs w:val="24"/>
        </w:rPr>
        <w:t xml:space="preserve">g of dried capsule material from </w:t>
      </w:r>
      <w:r w:rsidR="0000429D" w:rsidRPr="0033782B">
        <w:rPr>
          <w:rFonts w:ascii="Times New Roman" w:eastAsia="Arial" w:hAnsi="Times New Roman" w:cs="Times New Roman"/>
          <w:i/>
          <w:sz w:val="24"/>
          <w:szCs w:val="24"/>
        </w:rPr>
        <w:t>P. californicum</w:t>
      </w:r>
      <w:r w:rsidR="0000429D" w:rsidRPr="0033782B">
        <w:rPr>
          <w:rFonts w:ascii="Times New Roman" w:eastAsia="Arial" w:hAnsi="Times New Roman" w:cs="Times New Roman"/>
          <w:sz w:val="24"/>
          <w:szCs w:val="24"/>
        </w:rPr>
        <w:t xml:space="preserve"> or </w:t>
      </w:r>
      <w:r w:rsidR="0000429D" w:rsidRPr="0033782B">
        <w:rPr>
          <w:rFonts w:ascii="Times New Roman" w:eastAsia="Arial" w:hAnsi="Times New Roman" w:cs="Times New Roman"/>
          <w:i/>
          <w:sz w:val="24"/>
          <w:szCs w:val="24"/>
        </w:rPr>
        <w:t>G. flavum</w:t>
      </w:r>
      <w:r w:rsidR="0000429D" w:rsidRPr="0033782B">
        <w:rPr>
          <w:rFonts w:ascii="Times New Roman" w:eastAsia="Arial" w:hAnsi="Times New Roman" w:cs="Times New Roman"/>
          <w:sz w:val="24"/>
          <w:szCs w:val="24"/>
        </w:rPr>
        <w:t xml:space="preserve"> plants was ground to a fine powder and extracted with 25mls of 10% acetic acid in water. The plant material was removed by centrifugation at 4000g for 10 minutes and the extract dried down using an EZ-2 elite genevac. The dried residue was taken up in 2 ml of ethyl acetate and further spun to remove debris prior to purification. Isolation and purification of glaucine was performed using the interchim puriflash 4500 prep HPLC system with Advion Expression, compact mass spec (CMS).</w:t>
      </w:r>
      <w:r w:rsidR="00356C31">
        <w:rPr>
          <w:rFonts w:ascii="Times New Roman" w:eastAsia="Arial" w:hAnsi="Times New Roman" w:cs="Times New Roman"/>
          <w:sz w:val="24"/>
          <w:szCs w:val="24"/>
        </w:rPr>
        <w:t xml:space="preserve"> </w:t>
      </w:r>
      <w:r w:rsidR="0000429D" w:rsidRPr="0033782B">
        <w:rPr>
          <w:rFonts w:ascii="Times New Roman" w:eastAsia="Arial" w:hAnsi="Times New Roman" w:cs="Times New Roman"/>
          <w:sz w:val="24"/>
          <w:szCs w:val="24"/>
        </w:rPr>
        <w:t xml:space="preserve">The ethyl acetate extracts were applied to a 12g BUCHI FlashPure EcoFlex silica 50µm irregular column and all fractions collected using a 0-100 % ethyl acetate in hexane gradient, followed by isocratic 100% ethyl acetate and 100% methanol. Samples from fractions thought to contain the glaucine peak (356 ion) were confirmed by </w:t>
      </w:r>
      <w:r w:rsidR="0000429D" w:rsidRPr="0033782B">
        <w:rPr>
          <w:rFonts w:ascii="Times New Roman" w:eastAsia="Arial" w:hAnsi="Times New Roman" w:cs="Times New Roman"/>
          <w:sz w:val="24"/>
          <w:szCs w:val="24"/>
        </w:rPr>
        <w:lastRenderedPageBreak/>
        <w:t xml:space="preserve">running on waters acquity UPLC linked to a Thermo LTQ orbitrap mass spec on an acquity BEH c18 1.7µm 2.1x100mm column with the mass spec using APCI ionization in positive polarity. The glaucine containing fractions were dried down and resuspended in 10% acetic acid for further purification on a 4g TELOS Flash C18 column with fractions collected using a 2-80% gradient of Solvent B in Solvent A (where Solvent A is 10mM Ammonium bicarbonate pH10.2; Solvent B is 100% methanol). This method yielded 3mg of glaucine from </w:t>
      </w:r>
      <w:r w:rsidR="0000429D" w:rsidRPr="0033782B">
        <w:rPr>
          <w:rFonts w:ascii="Times New Roman" w:eastAsia="Arial" w:hAnsi="Times New Roman" w:cs="Times New Roman"/>
          <w:i/>
          <w:sz w:val="24"/>
          <w:szCs w:val="24"/>
        </w:rPr>
        <w:t>P. californicum</w:t>
      </w:r>
      <w:r w:rsidR="0000429D" w:rsidRPr="0033782B">
        <w:rPr>
          <w:rFonts w:ascii="Times New Roman" w:eastAsia="Arial" w:hAnsi="Times New Roman" w:cs="Times New Roman"/>
          <w:sz w:val="24"/>
          <w:szCs w:val="24"/>
        </w:rPr>
        <w:t xml:space="preserve"> and 2mgs from </w:t>
      </w:r>
      <w:r w:rsidR="0000429D" w:rsidRPr="0033782B">
        <w:rPr>
          <w:rFonts w:ascii="Times New Roman" w:eastAsia="Arial" w:hAnsi="Times New Roman" w:cs="Times New Roman"/>
          <w:i/>
          <w:sz w:val="24"/>
          <w:szCs w:val="24"/>
        </w:rPr>
        <w:t xml:space="preserve">G. flavum. </w:t>
      </w:r>
      <w:r w:rsidR="0000429D" w:rsidRPr="0033782B">
        <w:rPr>
          <w:rFonts w:ascii="Times New Roman" w:eastAsia="Arial" w:hAnsi="Times New Roman" w:cs="Times New Roman"/>
          <w:sz w:val="24"/>
          <w:szCs w:val="24"/>
        </w:rPr>
        <w:t>These were resuspended in 100% ethanol to a 2mg/ml final concentration for circular dichroism (CD) analysis.</w:t>
      </w:r>
    </w:p>
    <w:p w14:paraId="7FECF83E" w14:textId="77777777" w:rsidR="0011436C" w:rsidRPr="0033782B" w:rsidRDefault="0011436C" w:rsidP="0033782B">
      <w:pPr>
        <w:spacing w:after="0" w:line="360" w:lineRule="auto"/>
        <w:rPr>
          <w:rFonts w:ascii="Times New Roman" w:eastAsia="Arial" w:hAnsi="Times New Roman" w:cs="Times New Roman"/>
          <w:sz w:val="24"/>
          <w:szCs w:val="24"/>
        </w:rPr>
      </w:pPr>
    </w:p>
    <w:p w14:paraId="40FC7229" w14:textId="77777777" w:rsidR="0011436C"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b/>
          <w:sz w:val="24"/>
          <w:szCs w:val="24"/>
        </w:rPr>
        <w:t xml:space="preserve">Analysis of </w:t>
      </w:r>
      <w:r w:rsidR="0011436C" w:rsidRPr="0033782B">
        <w:rPr>
          <w:rFonts w:ascii="Times New Roman" w:eastAsia="Arial" w:hAnsi="Times New Roman" w:cs="Times New Roman"/>
          <w:b/>
          <w:sz w:val="24"/>
          <w:szCs w:val="24"/>
        </w:rPr>
        <w:t>g</w:t>
      </w:r>
      <w:r w:rsidRPr="0033782B">
        <w:rPr>
          <w:rFonts w:ascii="Times New Roman" w:eastAsia="Arial" w:hAnsi="Times New Roman" w:cs="Times New Roman"/>
          <w:b/>
          <w:sz w:val="24"/>
          <w:szCs w:val="24"/>
        </w:rPr>
        <w:t xml:space="preserve">laucine extracts by </w:t>
      </w:r>
      <w:r w:rsidR="0011436C" w:rsidRPr="0033782B">
        <w:rPr>
          <w:rFonts w:ascii="Times New Roman" w:eastAsia="Arial" w:hAnsi="Times New Roman" w:cs="Times New Roman"/>
          <w:b/>
          <w:sz w:val="24"/>
          <w:szCs w:val="24"/>
        </w:rPr>
        <w:t>c</w:t>
      </w:r>
      <w:r w:rsidRPr="0033782B">
        <w:rPr>
          <w:rFonts w:ascii="Times New Roman" w:eastAsia="Arial" w:hAnsi="Times New Roman" w:cs="Times New Roman"/>
          <w:b/>
          <w:sz w:val="24"/>
          <w:szCs w:val="24"/>
        </w:rPr>
        <w:t xml:space="preserve">ircular </w:t>
      </w:r>
      <w:r w:rsidR="0011436C" w:rsidRPr="0033782B">
        <w:rPr>
          <w:rFonts w:ascii="Times New Roman" w:eastAsia="Arial" w:hAnsi="Times New Roman" w:cs="Times New Roman"/>
          <w:b/>
          <w:sz w:val="24"/>
          <w:szCs w:val="24"/>
        </w:rPr>
        <w:t>d</w:t>
      </w:r>
      <w:r w:rsidRPr="0033782B">
        <w:rPr>
          <w:rFonts w:ascii="Times New Roman" w:eastAsia="Arial" w:hAnsi="Times New Roman" w:cs="Times New Roman"/>
          <w:b/>
          <w:sz w:val="24"/>
          <w:szCs w:val="24"/>
        </w:rPr>
        <w:t>ichroism</w:t>
      </w:r>
    </w:p>
    <w:p w14:paraId="2FB470AD" w14:textId="77777777" w:rsidR="00B12F03" w:rsidRPr="0033782B" w:rsidRDefault="0000429D" w:rsidP="0033782B">
      <w:pPr>
        <w:tabs>
          <w:tab w:val="left" w:pos="5490"/>
        </w:tabs>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CD spectra were collected on a Jasco J-1500 Circular Dichroism Spectrometer.</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The system was purged with oxygen-free nitrogen for 10 minutes before lamp ignition and the lamp allowed to stabilise for at least 10 minutes before acquisition.</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A nitrogen purge flow of at least 5 L/min was employed during data collection.</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Temperature was regulated by a Peltier thermostat monitored at the cell holder at 20°C.</w:t>
      </w:r>
    </w:p>
    <w:p w14:paraId="38537843" w14:textId="77777777" w:rsidR="0011436C" w:rsidRPr="0033782B" w:rsidRDefault="0011436C" w:rsidP="0033782B">
      <w:pPr>
        <w:tabs>
          <w:tab w:val="left" w:pos="5490"/>
        </w:tabs>
        <w:spacing w:after="0" w:line="360" w:lineRule="auto"/>
        <w:rPr>
          <w:rFonts w:ascii="Times New Roman" w:eastAsia="Arial" w:hAnsi="Times New Roman" w:cs="Times New Roman"/>
          <w:sz w:val="24"/>
          <w:szCs w:val="24"/>
        </w:rPr>
      </w:pPr>
    </w:p>
    <w:p w14:paraId="75396CE4"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CD spectra were collected from 400 nm down to 190 nm which was the limit of solvent absorption allowing a HT maximum of 600 V; scan speed was 50 nm/min, bandwidth 1 nm and 5 scans were averaged.</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Samples were measured in 1 mm path length quartz cuvettes at the specified concentration.</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Blank spectra were collected in the same cuvette as the sample using the same solvent, and subtracted from the sample spectra.</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Data analysis was performed with Jasco Spectra Manager v2 software.</w:t>
      </w:r>
    </w:p>
    <w:p w14:paraId="37135CC4" w14:textId="77777777" w:rsidR="0011436C" w:rsidRPr="0033782B" w:rsidRDefault="0011436C" w:rsidP="0033782B">
      <w:pPr>
        <w:spacing w:after="0" w:line="360" w:lineRule="auto"/>
        <w:rPr>
          <w:rFonts w:ascii="Times New Roman" w:eastAsia="Arial" w:hAnsi="Times New Roman" w:cs="Times New Roman"/>
          <w:sz w:val="24"/>
          <w:szCs w:val="24"/>
        </w:rPr>
      </w:pPr>
    </w:p>
    <w:p w14:paraId="7CDAA171"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UV absorption spectra of the samples were collected on a Jasco V560 spectrophotometer in the same cuvettes over the range 400 to 210 nm.</w:t>
      </w:r>
    </w:p>
    <w:p w14:paraId="6A706EE0" w14:textId="77777777" w:rsidR="0011436C" w:rsidRPr="0033782B" w:rsidRDefault="0011436C" w:rsidP="0033782B">
      <w:pPr>
        <w:spacing w:after="0" w:line="360" w:lineRule="auto"/>
        <w:rPr>
          <w:rFonts w:ascii="Times New Roman" w:eastAsia="Arial" w:hAnsi="Times New Roman" w:cs="Times New Roman"/>
          <w:sz w:val="24"/>
          <w:szCs w:val="24"/>
        </w:rPr>
      </w:pPr>
    </w:p>
    <w:p w14:paraId="765A66E8" w14:textId="77777777" w:rsidR="0011436C"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b/>
          <w:sz w:val="24"/>
          <w:szCs w:val="24"/>
        </w:rPr>
        <w:t>RNA-Seq sequencing and transcriptomic data analyses</w:t>
      </w:r>
    </w:p>
    <w:p w14:paraId="052AC2D4"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Transcriptomic analysis was performed on RNA extracted using the Direct-zol RNA Miniprep Kit (Zymo Research, USA) according to the manufacturer’s instructions from young frozen leaf material. RNA was quantified on the Qubit 3.0 Fluorometer (Thermo Fisher Scientific) according to the manufacturer’s protocol and quality assessed by running 1ul on the agilent tapestation. </w:t>
      </w:r>
    </w:p>
    <w:p w14:paraId="5480EBE6" w14:textId="77777777" w:rsidR="0011436C" w:rsidRPr="0033782B" w:rsidRDefault="0011436C" w:rsidP="0033782B">
      <w:pPr>
        <w:spacing w:after="0" w:line="360" w:lineRule="auto"/>
        <w:rPr>
          <w:rFonts w:ascii="Times New Roman" w:eastAsia="Arial" w:hAnsi="Times New Roman" w:cs="Times New Roman"/>
          <w:sz w:val="24"/>
          <w:szCs w:val="24"/>
        </w:rPr>
      </w:pPr>
    </w:p>
    <w:p w14:paraId="70E6A8D3"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lastRenderedPageBreak/>
        <w:t xml:space="preserve">RNA sequencing was performed on the nine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1). RNA-Seq libraries were prepared from 1μg high quality RNA using the NEBNext Poly(A) mRNA Magnetic Isolation Module and NEBNext Ultra II Directional RNA Library Prep Kit for Illumina (New England Biolabs), according to the manufacturer's guidelines. Libraries were subject to 150 base paired end sequencing on one lane of a HiSeq 3000 system at the University of Leeds Next Generation Sequencing Facility (Leeds, UK) except for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californicum</w:t>
      </w:r>
      <w:r w:rsidRPr="0033782B">
        <w:rPr>
          <w:rFonts w:ascii="Times New Roman" w:eastAsia="Arial" w:hAnsi="Times New Roman" w:cs="Times New Roman"/>
          <w:sz w:val="24"/>
          <w:szCs w:val="24"/>
        </w:rPr>
        <w:t xml:space="preserve"> which was sequenced on NovoSeq 6000 at Novogene Co, Cambridge, UK. An average of 7.5Gb PE reads sequencing data were generated for each species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2). </w:t>
      </w:r>
    </w:p>
    <w:p w14:paraId="5BE7916C" w14:textId="77777777" w:rsidR="0011436C" w:rsidRPr="0033782B" w:rsidRDefault="0011436C" w:rsidP="0033782B">
      <w:pPr>
        <w:spacing w:after="0" w:line="360" w:lineRule="auto"/>
        <w:rPr>
          <w:rFonts w:ascii="Times New Roman" w:eastAsia="Arial" w:hAnsi="Times New Roman" w:cs="Times New Roman"/>
          <w:sz w:val="24"/>
          <w:szCs w:val="24"/>
        </w:rPr>
      </w:pPr>
    </w:p>
    <w:p w14:paraId="5DC2D64B"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Transcriptomes were assembled with the Trinity (v2.2.0) RNA-Seq De novo Assembly software pipeline</w:t>
      </w:r>
      <w:r w:rsidRPr="0033782B">
        <w:rPr>
          <w:rFonts w:ascii="Times New Roman" w:eastAsia="Arial" w:hAnsi="Times New Roman" w:cs="Times New Roman"/>
          <w:sz w:val="24"/>
          <w:szCs w:val="24"/>
          <w:vertAlign w:val="superscript"/>
        </w:rPr>
        <w:t>39</w:t>
      </w:r>
      <w:r w:rsidRPr="0033782B">
        <w:rPr>
          <w:rFonts w:ascii="Times New Roman" w:eastAsia="Arial" w:hAnsi="Times New Roman" w:cs="Times New Roman"/>
          <w:sz w:val="24"/>
          <w:szCs w:val="24"/>
        </w:rPr>
        <w:t xml:space="preserve"> after filtering out any of the remaining 1-5% ribosomal RNA in the raw reads for each species with mapping to rRNA_115_tax_silva_v1.0 downloaded from SILVA database (https://www. arb-silva.de/). These transcriptome datasets were used for identification of orthologous genes of selected BIA biosynthetic genes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3) and the eight conserved ortholog sets (COS) genes</w:t>
      </w:r>
      <w:r w:rsidRPr="0033782B">
        <w:rPr>
          <w:rFonts w:ascii="Times New Roman" w:eastAsia="Arial" w:hAnsi="Times New Roman" w:cs="Times New Roman"/>
          <w:sz w:val="24"/>
          <w:szCs w:val="24"/>
          <w:vertAlign w:val="superscript"/>
        </w:rPr>
        <w:t>40,41</w:t>
      </w:r>
      <w:r w:rsidRPr="0033782B">
        <w:rPr>
          <w:rFonts w:ascii="Times New Roman" w:eastAsia="Arial" w:hAnsi="Times New Roman" w:cs="Times New Roman"/>
          <w:sz w:val="24"/>
          <w:szCs w:val="24"/>
        </w:rPr>
        <w:t xml:space="preserve">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3) by local BLAST searches. Sequences of the top matches were retrieved. Orthologous gene sequences belonging to gene families were identified and verified through subsequent gene tree analysis along with the related gene family’s datasets that were previously reported</w:t>
      </w:r>
      <w:r w:rsidRPr="0033782B">
        <w:rPr>
          <w:rFonts w:ascii="Times New Roman" w:eastAsia="Arial" w:hAnsi="Times New Roman" w:cs="Times New Roman"/>
          <w:sz w:val="24"/>
          <w:szCs w:val="24"/>
          <w:vertAlign w:val="superscript"/>
        </w:rPr>
        <w:t>6</w:t>
      </w:r>
      <w:r w:rsidRPr="0033782B">
        <w:rPr>
          <w:rFonts w:ascii="Times New Roman" w:eastAsia="Arial" w:hAnsi="Times New Roman" w:cs="Times New Roman"/>
          <w:sz w:val="24"/>
          <w:szCs w:val="24"/>
        </w:rPr>
        <w:t xml:space="preserve">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2).</w:t>
      </w:r>
    </w:p>
    <w:p w14:paraId="16A3D0F8" w14:textId="77777777" w:rsidR="0011436C" w:rsidRPr="0033782B" w:rsidRDefault="0011436C" w:rsidP="0033782B">
      <w:pPr>
        <w:spacing w:after="0" w:line="360" w:lineRule="auto"/>
        <w:rPr>
          <w:rFonts w:ascii="Times New Roman" w:eastAsia="Arial" w:hAnsi="Times New Roman" w:cs="Times New Roman"/>
          <w:sz w:val="24"/>
          <w:szCs w:val="24"/>
        </w:rPr>
      </w:pPr>
    </w:p>
    <w:p w14:paraId="259465C7" w14:textId="77777777" w:rsidR="0011436C"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b/>
          <w:sz w:val="24"/>
          <w:szCs w:val="24"/>
        </w:rPr>
        <w:t>Species phylogeny and estimation of divergence times</w:t>
      </w:r>
    </w:p>
    <w:p w14:paraId="49115929"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Estimations of divergence dates among the nine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together with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rhoeas</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setigerum</w:t>
      </w:r>
      <w:r w:rsidRPr="0033782B">
        <w:rPr>
          <w:rFonts w:ascii="Times New Roman" w:eastAsia="Arial" w:hAnsi="Times New Roman" w:cs="Times New Roman"/>
          <w:sz w:val="24"/>
          <w:szCs w:val="24"/>
        </w:rPr>
        <w:t xml:space="preserve"> and opium poppy were based on the 8 COS gene sequences from the transcriptomic datasets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3) along with other Papaveraceae species </w:t>
      </w:r>
      <w:r w:rsidRPr="0033782B">
        <w:rPr>
          <w:rFonts w:ascii="Times New Roman" w:eastAsia="Arial" w:hAnsi="Times New Roman" w:cs="Times New Roman"/>
          <w:i/>
          <w:sz w:val="24"/>
          <w:szCs w:val="24"/>
        </w:rPr>
        <w:t>E. californica</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 xml:space="preserve">M. cordata </w:t>
      </w:r>
      <w:r w:rsidRPr="0033782B">
        <w:rPr>
          <w:rFonts w:ascii="Times New Roman" w:eastAsia="Arial" w:hAnsi="Times New Roman" w:cs="Times New Roman"/>
          <w:sz w:val="24"/>
          <w:szCs w:val="24"/>
        </w:rPr>
        <w:t xml:space="preserve">and one Ranunculaceae species </w:t>
      </w:r>
      <w:r w:rsidRPr="0033782B">
        <w:rPr>
          <w:rFonts w:ascii="Times New Roman" w:eastAsia="Arial" w:hAnsi="Times New Roman" w:cs="Times New Roman"/>
          <w:i/>
          <w:sz w:val="24"/>
          <w:szCs w:val="24"/>
        </w:rPr>
        <w:t>A. coerulea</w:t>
      </w:r>
      <w:r w:rsidRPr="0033782B">
        <w:rPr>
          <w:rFonts w:ascii="Times New Roman" w:eastAsia="Arial" w:hAnsi="Times New Roman" w:cs="Times New Roman"/>
          <w:sz w:val="24"/>
          <w:szCs w:val="24"/>
        </w:rPr>
        <w:t xml:space="preserve"> with BEAST2 v2.5.1</w:t>
      </w:r>
      <w:r w:rsidRPr="0033782B">
        <w:rPr>
          <w:rFonts w:ascii="Times New Roman" w:eastAsia="Arial" w:hAnsi="Times New Roman" w:cs="Times New Roman"/>
          <w:sz w:val="24"/>
          <w:szCs w:val="24"/>
          <w:vertAlign w:val="superscript"/>
        </w:rPr>
        <w:t>42</w:t>
      </w:r>
      <w:r w:rsidRPr="0033782B">
        <w:rPr>
          <w:rFonts w:ascii="Times New Roman" w:eastAsia="Arial" w:hAnsi="Times New Roman" w:cs="Times New Roman"/>
          <w:sz w:val="24"/>
          <w:szCs w:val="24"/>
        </w:rPr>
        <w:t xml:space="preserve">. </w:t>
      </w:r>
    </w:p>
    <w:p w14:paraId="399659E1" w14:textId="77777777" w:rsidR="0011436C" w:rsidRPr="0033782B" w:rsidRDefault="0011436C" w:rsidP="0033782B">
      <w:pPr>
        <w:spacing w:after="0" w:line="360" w:lineRule="auto"/>
        <w:rPr>
          <w:rFonts w:ascii="Times New Roman" w:eastAsia="Arial" w:hAnsi="Times New Roman" w:cs="Times New Roman"/>
          <w:sz w:val="24"/>
          <w:szCs w:val="24"/>
        </w:rPr>
      </w:pPr>
    </w:p>
    <w:p w14:paraId="5802DA5D"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Orthologous sequences of the eight COS genes were identified and retrieved from the annotated gene datasets of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E. californica</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M. cordata</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A. coerulea</w:t>
      </w:r>
      <w:r w:rsidRPr="0033782B">
        <w:rPr>
          <w:rFonts w:ascii="Times New Roman" w:eastAsia="Arial" w:hAnsi="Times New Roman" w:cs="Times New Roman"/>
          <w:sz w:val="24"/>
          <w:szCs w:val="24"/>
        </w:rPr>
        <w:t xml:space="preserve"> after conducting BLAST searches. Multiple sequence alignments of each gene set were obtained with MUSCLE v3.2</w:t>
      </w:r>
      <w:r w:rsidRPr="0033782B">
        <w:rPr>
          <w:rFonts w:ascii="Times New Roman" w:eastAsia="Arial" w:hAnsi="Times New Roman" w:cs="Times New Roman"/>
          <w:sz w:val="24"/>
          <w:szCs w:val="24"/>
          <w:vertAlign w:val="superscript"/>
        </w:rPr>
        <w:t>43</w:t>
      </w:r>
      <w:r w:rsidRPr="0033782B">
        <w:rPr>
          <w:rFonts w:ascii="Times New Roman" w:eastAsia="Arial" w:hAnsi="Times New Roman" w:cs="Times New Roman"/>
          <w:sz w:val="24"/>
          <w:szCs w:val="24"/>
        </w:rPr>
        <w:t>. Conservative alignment blocks were generated with Gblocks v0.91</w:t>
      </w:r>
      <w:r w:rsidRPr="0033782B">
        <w:rPr>
          <w:rFonts w:ascii="Times New Roman" w:eastAsia="Arial" w:hAnsi="Times New Roman" w:cs="Times New Roman"/>
          <w:sz w:val="24"/>
          <w:szCs w:val="24"/>
          <w:vertAlign w:val="superscript"/>
        </w:rPr>
        <w:t>44</w:t>
      </w:r>
      <w:r w:rsidRPr="0033782B">
        <w:rPr>
          <w:rFonts w:ascii="Times New Roman" w:eastAsia="Arial" w:hAnsi="Times New Roman" w:cs="Times New Roman"/>
          <w:sz w:val="24"/>
          <w:szCs w:val="24"/>
        </w:rPr>
        <w:t xml:space="preserve"> to remove highly polymorphic regions and the alignments of all eight genes were subsequently concatenated in MegaX</w:t>
      </w:r>
      <w:r w:rsidRPr="0033782B">
        <w:rPr>
          <w:rFonts w:ascii="Times New Roman" w:eastAsia="Arial" w:hAnsi="Times New Roman" w:cs="Times New Roman"/>
          <w:sz w:val="24"/>
          <w:szCs w:val="24"/>
          <w:vertAlign w:val="superscript"/>
        </w:rPr>
        <w:t>45</w:t>
      </w:r>
      <w:r w:rsidRPr="0033782B">
        <w:rPr>
          <w:rFonts w:ascii="Times New Roman" w:eastAsia="Arial" w:hAnsi="Times New Roman" w:cs="Times New Roman"/>
          <w:sz w:val="24"/>
          <w:szCs w:val="24"/>
        </w:rPr>
        <w:t xml:space="preserve">. </w:t>
      </w:r>
    </w:p>
    <w:p w14:paraId="00800286" w14:textId="77777777" w:rsidR="0011436C" w:rsidRPr="0033782B" w:rsidRDefault="0011436C" w:rsidP="0033782B">
      <w:pPr>
        <w:spacing w:after="0" w:line="360" w:lineRule="auto"/>
        <w:rPr>
          <w:rFonts w:ascii="Times New Roman" w:eastAsia="Arial" w:hAnsi="Times New Roman" w:cs="Times New Roman"/>
          <w:sz w:val="24"/>
          <w:szCs w:val="24"/>
        </w:rPr>
      </w:pPr>
    </w:p>
    <w:p w14:paraId="49ED6EE6"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Species divergence times were estimated under the strict clock model implemented in BEAST v2.5.1 to generate a Bayesian posterior sample of time-calibrated phylogenies and the associated maximum clade credibility tree using two prior calibration points (Ranunculales 110 +/- 5 MYA and Papaveraceae 77+/-4 MYA</w:t>
      </w:r>
      <w:r w:rsidRPr="0033782B">
        <w:rPr>
          <w:rFonts w:ascii="Times New Roman" w:eastAsia="Arial" w:hAnsi="Times New Roman" w:cs="Times New Roman"/>
          <w:sz w:val="24"/>
          <w:szCs w:val="24"/>
          <w:vertAlign w:val="superscript"/>
        </w:rPr>
        <w:t>6</w:t>
      </w:r>
      <w:r w:rsidRPr="0033782B">
        <w:rPr>
          <w:rFonts w:ascii="Times New Roman" w:eastAsia="Arial" w:hAnsi="Times New Roman" w:cs="Times New Roman"/>
          <w:sz w:val="24"/>
          <w:szCs w:val="24"/>
        </w:rPr>
        <w:t>). Priors were treated as fitting a Yule speciation process and lognormal distribution; the nucleotide substitution model used was GTR with 4 Gamma categories. The chain-length of Markov chain Monte Carlo (MCMC) was set to 30,000,000 runs, performed per 10,000 generations and collected every 1000th generation; with 10% of the total trees discarded as burn-in samples, the remaining trees were used for generating the consensus tree. Convergence of the runs performed by BEAST was assessed by effective sample sizes (ESS) using Tracer v1.5</w:t>
      </w:r>
      <w:r w:rsidRPr="0033782B">
        <w:rPr>
          <w:rFonts w:ascii="Times New Roman" w:eastAsia="Arial" w:hAnsi="Times New Roman" w:cs="Times New Roman"/>
          <w:sz w:val="24"/>
          <w:szCs w:val="24"/>
          <w:vertAlign w:val="superscript"/>
        </w:rPr>
        <w:t>42</w:t>
      </w:r>
      <w:r w:rsidRPr="0033782B">
        <w:rPr>
          <w:rFonts w:ascii="Times New Roman" w:eastAsia="Arial" w:hAnsi="Times New Roman" w:cs="Times New Roman"/>
          <w:sz w:val="24"/>
          <w:szCs w:val="24"/>
        </w:rPr>
        <w:t>: ESS exceeded 1000 for all summary statistics, greatly above the threshold of 200 that is considered to indicate good sample quality. The species tree and divergence times were visualised using Figtree v1.4.3</w:t>
      </w:r>
      <w:r w:rsidRPr="0033782B">
        <w:rPr>
          <w:rFonts w:ascii="Times New Roman" w:eastAsia="Arial" w:hAnsi="Times New Roman" w:cs="Times New Roman"/>
          <w:sz w:val="24"/>
          <w:szCs w:val="24"/>
          <w:vertAlign w:val="superscript"/>
        </w:rPr>
        <w:t>46</w:t>
      </w:r>
      <w:r w:rsidRPr="0033782B">
        <w:rPr>
          <w:rFonts w:ascii="Times New Roman" w:eastAsia="Arial" w:hAnsi="Times New Roman" w:cs="Times New Roman"/>
          <w:sz w:val="24"/>
          <w:szCs w:val="24"/>
        </w:rPr>
        <w:t>.</w:t>
      </w:r>
    </w:p>
    <w:p w14:paraId="34C44B71" w14:textId="77777777" w:rsidR="0011436C" w:rsidRPr="0033782B" w:rsidRDefault="0011436C" w:rsidP="0033782B">
      <w:pPr>
        <w:spacing w:after="0" w:line="360" w:lineRule="auto"/>
        <w:rPr>
          <w:rFonts w:ascii="Times New Roman" w:eastAsia="Arial" w:hAnsi="Times New Roman" w:cs="Times New Roman"/>
          <w:b/>
          <w:sz w:val="24"/>
          <w:szCs w:val="24"/>
        </w:rPr>
      </w:pPr>
    </w:p>
    <w:p w14:paraId="698F03D7" w14:textId="77777777" w:rsidR="0011436C"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b/>
          <w:sz w:val="24"/>
          <w:szCs w:val="24"/>
        </w:rPr>
        <w:t>Heterologous expression of</w:t>
      </w:r>
      <w:r w:rsidRPr="0033782B">
        <w:rPr>
          <w:rFonts w:ascii="Times New Roman" w:eastAsia="Arial" w:hAnsi="Times New Roman" w:cs="Times New Roman"/>
          <w:b/>
          <w:i/>
          <w:sz w:val="24"/>
          <w:szCs w:val="24"/>
        </w:rPr>
        <w:t xml:space="preserve"> Papaver STORR</w:t>
      </w:r>
      <w:r w:rsidRPr="0033782B">
        <w:rPr>
          <w:rFonts w:ascii="Times New Roman" w:eastAsia="Arial" w:hAnsi="Times New Roman" w:cs="Times New Roman"/>
          <w:b/>
          <w:sz w:val="24"/>
          <w:szCs w:val="24"/>
        </w:rPr>
        <w:t xml:space="preserve"> for functional analysis</w:t>
      </w:r>
    </w:p>
    <w:p w14:paraId="2E934E7C"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Full length cDNAs for </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 xml:space="preserve">were cloned and sequenced after PCR amplification from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armeniacum and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using the following primers (Integrated DNA Technologies - standard desalted) : Pbra_</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Fwd, 5’-ATGGAGCTCCAATATTTTTC-3’; Pbra_</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Rev, 5’-TCAAGCTTTGTCATCCCA-3’; Pcal_</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Fwd, 5’-ATGGAGCTCCAGTACTTTTC-3’; Pcal_</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Rev, 5’-TCAAGCTTTGTCATCCCAC-3’; Parm_</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Fwd, 5’-ATGGAGCTCCAATATTTTTC-3’; and Parm_STORR Rev, 5’-TTCAAGCTTTGTCAT-3’.</w:t>
      </w:r>
    </w:p>
    <w:p w14:paraId="6436BCCB" w14:textId="77777777" w:rsidR="0011436C" w:rsidRPr="0033782B" w:rsidRDefault="0011436C" w:rsidP="0033782B">
      <w:pPr>
        <w:spacing w:after="0" w:line="360" w:lineRule="auto"/>
        <w:rPr>
          <w:rFonts w:ascii="Times New Roman" w:eastAsia="Arial" w:hAnsi="Times New Roman" w:cs="Times New Roman"/>
          <w:sz w:val="24"/>
          <w:szCs w:val="24"/>
        </w:rPr>
      </w:pPr>
    </w:p>
    <w:p w14:paraId="22F5981B"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Percentage identity matrix between pairs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homologs in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were calculated with pairwise sequence comparison tool EMBOSS Matcher version 2.0u4</w:t>
      </w:r>
      <w:r w:rsidRPr="0033782B">
        <w:rPr>
          <w:rFonts w:ascii="Times New Roman" w:eastAsia="Arial" w:hAnsi="Times New Roman" w:cs="Times New Roman"/>
          <w:sz w:val="24"/>
          <w:szCs w:val="24"/>
          <w:vertAlign w:val="superscript"/>
        </w:rPr>
        <w:t>36</w:t>
      </w:r>
      <w:r w:rsidRPr="0033782B">
        <w:rPr>
          <w:rFonts w:ascii="Times New Roman" w:eastAsia="Arial" w:hAnsi="Times New Roman" w:cs="Times New Roman"/>
          <w:sz w:val="24"/>
          <w:szCs w:val="24"/>
        </w:rPr>
        <w:t xml:space="preserve">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4). Multiple sequence alignments of the amino acid sequences were obtained with MUSCLE v3.2</w:t>
      </w:r>
      <w:r w:rsidRPr="0033782B">
        <w:rPr>
          <w:rFonts w:ascii="Times New Roman" w:eastAsia="Arial" w:hAnsi="Times New Roman" w:cs="Times New Roman"/>
          <w:sz w:val="24"/>
          <w:szCs w:val="24"/>
          <w:vertAlign w:val="superscript"/>
        </w:rPr>
        <w:t>43</w:t>
      </w:r>
      <w:r w:rsidRPr="0033782B">
        <w:rPr>
          <w:rFonts w:ascii="Times New Roman" w:eastAsia="Arial" w:hAnsi="Times New Roman" w:cs="Times New Roman"/>
          <w:sz w:val="24"/>
          <w:szCs w:val="24"/>
        </w:rPr>
        <w:t xml:space="preserve">. </w:t>
      </w:r>
    </w:p>
    <w:p w14:paraId="42D90DEA" w14:textId="77777777" w:rsidR="0011436C" w:rsidRPr="0033782B" w:rsidRDefault="0011436C" w:rsidP="0033782B">
      <w:pPr>
        <w:spacing w:after="0" w:line="360" w:lineRule="auto"/>
        <w:rPr>
          <w:rFonts w:ascii="Times New Roman" w:eastAsia="Arial" w:hAnsi="Times New Roman" w:cs="Times New Roman"/>
          <w:sz w:val="24"/>
          <w:szCs w:val="24"/>
        </w:rPr>
      </w:pPr>
    </w:p>
    <w:p w14:paraId="1BF79623"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Geneart gene synthesis service (Thermofisher) created synthetic DNA sequences for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gene of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identified from transcriptome sequence data. The sequences were codon optimised for expression in </w:t>
      </w:r>
      <w:r w:rsidRPr="0033782B">
        <w:rPr>
          <w:rFonts w:ascii="Times New Roman" w:eastAsia="Arial" w:hAnsi="Times New Roman" w:cs="Times New Roman"/>
          <w:i/>
          <w:sz w:val="24"/>
          <w:szCs w:val="24"/>
        </w:rPr>
        <w:t>Saccharomyces cerevisiae</w:t>
      </w:r>
      <w:r w:rsidRPr="0033782B">
        <w:rPr>
          <w:rFonts w:ascii="Times New Roman" w:eastAsia="Arial" w:hAnsi="Times New Roman" w:cs="Times New Roman"/>
          <w:sz w:val="24"/>
          <w:szCs w:val="24"/>
        </w:rPr>
        <w:t xml:space="preserve">. The codon optimised sequences are provided in </w:t>
      </w:r>
      <w:r w:rsidR="0033782B" w:rsidRPr="0033782B">
        <w:rPr>
          <w:rFonts w:ascii="Times New Roman" w:eastAsia="Arial" w:hAnsi="Times New Roman" w:cs="Times New Roman"/>
          <w:sz w:val="24"/>
          <w:szCs w:val="24"/>
        </w:rPr>
        <w:t xml:space="preserve">Supplementary </w:t>
      </w:r>
      <w:r w:rsidR="0033782B" w:rsidRPr="0033782B">
        <w:rPr>
          <w:rFonts w:ascii="Times New Roman" w:eastAsia="Arial" w:hAnsi="Times New Roman" w:cs="Times New Roman"/>
          <w:sz w:val="24"/>
          <w:szCs w:val="24"/>
        </w:rPr>
        <w:lastRenderedPageBreak/>
        <w:t>Data</w:t>
      </w:r>
      <w:r w:rsidRPr="0033782B">
        <w:rPr>
          <w:rFonts w:ascii="Times New Roman" w:eastAsia="Arial" w:hAnsi="Times New Roman" w:cs="Times New Roman"/>
          <w:sz w:val="24"/>
          <w:szCs w:val="24"/>
        </w:rPr>
        <w:t xml:space="preserve"> 6. The codon optimised genes were cloned from the Geneart pMK vector by digesting with NotI and PacI and inserting the cleaned DNA fragments behind the Gal10 promoter of the pESC-TRP expression vector. Vectors were sequenced for errors before being transformed into the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cerevisiae</w:t>
      </w:r>
      <w:r w:rsidRPr="0033782B">
        <w:rPr>
          <w:rFonts w:ascii="Times New Roman" w:eastAsia="Arial" w:hAnsi="Times New Roman" w:cs="Times New Roman"/>
          <w:sz w:val="24"/>
          <w:szCs w:val="24"/>
        </w:rPr>
        <w:t xml:space="preserve"> G175 using lithium acetate protocol</w:t>
      </w:r>
      <w:r w:rsidRPr="0033782B">
        <w:rPr>
          <w:rFonts w:ascii="Times New Roman" w:eastAsia="Arial" w:hAnsi="Times New Roman" w:cs="Times New Roman"/>
          <w:sz w:val="24"/>
          <w:szCs w:val="24"/>
          <w:vertAlign w:val="superscript"/>
        </w:rPr>
        <w:t>48</w:t>
      </w:r>
      <w:r w:rsidRPr="0033782B">
        <w:rPr>
          <w:rFonts w:ascii="Times New Roman" w:eastAsia="Arial" w:hAnsi="Times New Roman" w:cs="Times New Roman"/>
          <w:sz w:val="24"/>
          <w:szCs w:val="24"/>
        </w:rPr>
        <w:t>. Yeast cultures were grown, and microsomal preparations were performed; the resulting crude microsomal preparations (12 mg mL-1 protein) were used for enzyme assays using 100um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)-reticuine for the chiral analysis of the reticuline epimers. Reticuline was extracted from the assay reactions with dichloromethane, and epimers analysed by chiral LCMS</w:t>
      </w:r>
      <w:r w:rsidRPr="0033782B">
        <w:rPr>
          <w:rFonts w:ascii="Times New Roman" w:eastAsia="Arial" w:hAnsi="Times New Roman" w:cs="Times New Roman"/>
          <w:sz w:val="24"/>
          <w:szCs w:val="24"/>
          <w:vertAlign w:val="superscript"/>
        </w:rPr>
        <w:t>3</w:t>
      </w:r>
      <w:r w:rsidRPr="0033782B">
        <w:rPr>
          <w:rFonts w:ascii="Times New Roman" w:eastAsia="Arial" w:hAnsi="Times New Roman" w:cs="Times New Roman"/>
          <w:sz w:val="24"/>
          <w:szCs w:val="24"/>
        </w:rPr>
        <w:t>, with the following modifications:</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highlight w:val="white"/>
        </w:rPr>
        <w:t>a Lux 250 x 4.6mm 5u Cellulose-3 column (Phenomenex) was used, with LC performed using a</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highlight w:val="white"/>
        </w:rPr>
        <w:t>Waters Acquity I-Class UPLC system interfaced to a Thermo Orbitrap Fusion Tribrid mass spectrometer under Xcalibur 4.0 control. MS1 and data dependent MS2 spectra were collected at 60000 resolution (FWHM), with the precursor m/z 330.1700 added to the acquisition method inclusion list.</w:t>
      </w:r>
      <w:r w:rsidR="00356C31">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sz w:val="24"/>
          <w:szCs w:val="24"/>
          <w:highlight w:val="white"/>
        </w:rPr>
        <w:t>(</w:t>
      </w:r>
      <w:r w:rsidRPr="0033782B">
        <w:rPr>
          <w:rFonts w:ascii="Times New Roman" w:eastAsia="Arial" w:hAnsi="Times New Roman" w:cs="Times New Roman"/>
          <w:i/>
          <w:sz w:val="24"/>
          <w:szCs w:val="24"/>
          <w:highlight w:val="white"/>
        </w:rPr>
        <w:t>S</w:t>
      </w:r>
      <w:r w:rsidRPr="0033782B">
        <w:rPr>
          <w:rFonts w:ascii="Times New Roman" w:eastAsia="Arial" w:hAnsi="Times New Roman" w:cs="Times New Roman"/>
          <w:sz w:val="24"/>
          <w:szCs w:val="24"/>
          <w:highlight w:val="white"/>
        </w:rPr>
        <w:t>)-reticuline eluted at ~12min and (</w:t>
      </w:r>
      <w:r w:rsidRPr="0033782B">
        <w:rPr>
          <w:rFonts w:ascii="Times New Roman" w:eastAsia="Arial" w:hAnsi="Times New Roman" w:cs="Times New Roman"/>
          <w:i/>
          <w:sz w:val="24"/>
          <w:szCs w:val="24"/>
          <w:highlight w:val="white"/>
        </w:rPr>
        <w:t>R</w:t>
      </w:r>
      <w:r w:rsidRPr="0033782B">
        <w:rPr>
          <w:rFonts w:ascii="Times New Roman" w:eastAsia="Arial" w:hAnsi="Times New Roman" w:cs="Times New Roman"/>
          <w:sz w:val="24"/>
          <w:szCs w:val="24"/>
          <w:highlight w:val="white"/>
        </w:rPr>
        <w:t>)-reticuline at ~16 min. Data was processed using Xcalibur software.</w:t>
      </w:r>
      <w:r w:rsidRPr="0033782B">
        <w:rPr>
          <w:rFonts w:ascii="Times New Roman" w:eastAsia="Arial" w:hAnsi="Times New Roman" w:cs="Times New Roman"/>
          <w:sz w:val="24"/>
          <w:szCs w:val="24"/>
        </w:rPr>
        <w:t xml:space="preserve"> </w:t>
      </w:r>
    </w:p>
    <w:p w14:paraId="0447852D" w14:textId="77777777" w:rsidR="0011436C" w:rsidRPr="0033782B" w:rsidRDefault="0011436C" w:rsidP="0033782B">
      <w:pPr>
        <w:spacing w:after="0" w:line="360" w:lineRule="auto"/>
        <w:rPr>
          <w:rFonts w:ascii="Times New Roman" w:eastAsia="Arial" w:hAnsi="Times New Roman" w:cs="Times New Roman"/>
          <w:sz w:val="24"/>
          <w:szCs w:val="24"/>
        </w:rPr>
      </w:pPr>
    </w:p>
    <w:p w14:paraId="46CCB543" w14:textId="77777777" w:rsidR="0011436C"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b/>
          <w:sz w:val="24"/>
          <w:szCs w:val="24"/>
        </w:rPr>
        <w:t>Whole genome sequencing and assemblies</w:t>
      </w:r>
    </w:p>
    <w:p w14:paraId="3652A1BC" w14:textId="77777777" w:rsidR="00B12F03"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sz w:val="24"/>
          <w:szCs w:val="24"/>
        </w:rPr>
        <w:t xml:space="preserve">10X Genomics whole genome sequencing and assemblies were performed on five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including </w:t>
      </w:r>
      <w:r w:rsidRPr="0033782B">
        <w:rPr>
          <w:rFonts w:ascii="Times New Roman" w:eastAsia="Arial" w:hAnsi="Times New Roman" w:cs="Times New Roman"/>
          <w:i/>
          <w:sz w:val="24"/>
          <w:szCs w:val="24"/>
        </w:rPr>
        <w:t>P. nudicaule</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 atlanticum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Further Oxford Nanopore Technology (ONT) sequencing and genome assemblies were carried out on two of these species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w:t>
      </w:r>
      <w:r w:rsidRPr="0033782B">
        <w:rPr>
          <w:rFonts w:ascii="Times New Roman" w:eastAsia="Arial" w:hAnsi="Times New Roman" w:cs="Times New Roman"/>
          <w:b/>
          <w:sz w:val="24"/>
          <w:szCs w:val="24"/>
        </w:rPr>
        <w:t xml:space="preserve"> </w:t>
      </w:r>
    </w:p>
    <w:p w14:paraId="1B136D56" w14:textId="77777777" w:rsidR="0011436C" w:rsidRPr="0033782B" w:rsidRDefault="0011436C" w:rsidP="0033782B">
      <w:pPr>
        <w:spacing w:after="0" w:line="360" w:lineRule="auto"/>
        <w:rPr>
          <w:rFonts w:ascii="Times New Roman" w:eastAsia="Arial" w:hAnsi="Times New Roman" w:cs="Times New Roman"/>
          <w:sz w:val="24"/>
          <w:szCs w:val="24"/>
        </w:rPr>
      </w:pPr>
    </w:p>
    <w:p w14:paraId="53562D05"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High molecular weight (HMW) genomic DNA was prepared for 10X Genomics sequencing for five species.</w:t>
      </w:r>
      <w:r w:rsidRPr="0033782B">
        <w:rPr>
          <w:rFonts w:ascii="Times New Roman" w:eastAsia="Arial" w:hAnsi="Times New Roman" w:cs="Times New Roman"/>
          <w:b/>
          <w:sz w:val="24"/>
          <w:szCs w:val="24"/>
        </w:rPr>
        <w:t xml:space="preserve"> </w:t>
      </w:r>
      <w:r w:rsidRPr="0033782B">
        <w:rPr>
          <w:rFonts w:ascii="Times New Roman" w:eastAsia="Arial" w:hAnsi="Times New Roman" w:cs="Times New Roman"/>
          <w:sz w:val="24"/>
          <w:szCs w:val="24"/>
        </w:rPr>
        <w:t>Young seedling material was grown and sent to Amplicon Express (Pullman, WA, USA), where HMW genomic DNA was prepared by using their proprietary protocol for HMW grade (megabase size) DNA preparation. This protocol involves isolation of plant nuclei and yields pure HMW DNA with &gt;100</w:t>
      </w:r>
      <w:r w:rsidR="009D2228">
        <w:rPr>
          <w:rFonts w:ascii="Times New Roman" w:eastAsia="Arial" w:hAnsi="Times New Roman" w:cs="Times New Roman"/>
          <w:sz w:val="24"/>
          <w:szCs w:val="24"/>
        </w:rPr>
        <w:t xml:space="preserve"> kb</w:t>
      </w:r>
      <w:r w:rsidRPr="0033782B">
        <w:rPr>
          <w:rFonts w:ascii="Times New Roman" w:eastAsia="Arial" w:hAnsi="Times New Roman" w:cs="Times New Roman"/>
          <w:sz w:val="24"/>
          <w:szCs w:val="24"/>
        </w:rPr>
        <w:t xml:space="preserve"> fragment length. The DNA samples were then used to construct the 10X Chromium libraries, which were subsequently sequenced on Illumina NovaSeq platform to produce 2 x 150bp reads at HudsonAlpha Institute for Biotechnology, Huntsville, Alabama. This produced a total of over 2 billion x2 reads or 600Gb of 10X Chromium library sequencing data for each species. </w:t>
      </w:r>
    </w:p>
    <w:p w14:paraId="2C09FC2C" w14:textId="77777777" w:rsidR="0011436C" w:rsidRPr="0033782B" w:rsidRDefault="0011436C" w:rsidP="0033782B">
      <w:pPr>
        <w:spacing w:after="0" w:line="360" w:lineRule="auto"/>
        <w:rPr>
          <w:rFonts w:ascii="Times New Roman" w:eastAsia="Arial" w:hAnsi="Times New Roman" w:cs="Times New Roman"/>
          <w:sz w:val="24"/>
          <w:szCs w:val="24"/>
        </w:rPr>
      </w:pPr>
    </w:p>
    <w:p w14:paraId="161BF848" w14:textId="77777777" w:rsidR="00B12F03" w:rsidRPr="0033782B" w:rsidRDefault="0000429D" w:rsidP="0033782B">
      <w:pPr>
        <w:spacing w:after="0" w:line="360" w:lineRule="auto"/>
        <w:rPr>
          <w:rFonts w:ascii="Times New Roman" w:eastAsia="Arial" w:hAnsi="Times New Roman" w:cs="Times New Roman"/>
          <w:sz w:val="24"/>
          <w:szCs w:val="24"/>
        </w:rPr>
      </w:pPr>
      <w:bookmarkStart w:id="0" w:name="_heading=h.gjdgxs" w:colFirst="0" w:colLast="0"/>
      <w:bookmarkEnd w:id="0"/>
      <w:r w:rsidRPr="0033782B">
        <w:rPr>
          <w:rFonts w:ascii="Times New Roman" w:eastAsia="Arial" w:hAnsi="Times New Roman" w:cs="Times New Roman"/>
          <w:sz w:val="24"/>
          <w:szCs w:val="24"/>
        </w:rPr>
        <w:t>We used GenomeScope v1.0</w:t>
      </w:r>
      <w:r w:rsidRPr="0033782B">
        <w:rPr>
          <w:rFonts w:ascii="Times New Roman" w:eastAsia="Arial" w:hAnsi="Times New Roman" w:cs="Times New Roman"/>
          <w:sz w:val="24"/>
          <w:szCs w:val="24"/>
          <w:vertAlign w:val="superscript"/>
        </w:rPr>
        <w:t>49</w:t>
      </w:r>
      <w:r w:rsidRPr="0033782B">
        <w:rPr>
          <w:rFonts w:ascii="Times New Roman" w:eastAsia="Arial" w:hAnsi="Times New Roman" w:cs="Times New Roman"/>
          <w:sz w:val="24"/>
          <w:szCs w:val="24"/>
        </w:rPr>
        <w:t xml:space="preserve"> to estimate the genome size and heterozygosity level for each species. Firstly, a k-mer distribution was generated with Jellyfish</w:t>
      </w:r>
      <w:r w:rsidRPr="0033782B">
        <w:rPr>
          <w:rFonts w:ascii="Times New Roman" w:eastAsia="Arial" w:hAnsi="Times New Roman" w:cs="Times New Roman"/>
          <w:sz w:val="24"/>
          <w:szCs w:val="24"/>
          <w:vertAlign w:val="superscript"/>
        </w:rPr>
        <w:t>50</w:t>
      </w:r>
      <w:r w:rsidRPr="0033782B">
        <w:rPr>
          <w:rFonts w:ascii="Times New Roman" w:eastAsia="Arial" w:hAnsi="Times New Roman" w:cs="Times New Roman"/>
          <w:sz w:val="24"/>
          <w:szCs w:val="24"/>
        </w:rPr>
        <w:t xml:space="preserve"> from the 10X Genomics </w:t>
      </w:r>
      <w:r w:rsidRPr="0033782B">
        <w:rPr>
          <w:rFonts w:ascii="Times New Roman" w:eastAsia="Arial" w:hAnsi="Times New Roman" w:cs="Times New Roman"/>
          <w:sz w:val="24"/>
          <w:szCs w:val="24"/>
        </w:rPr>
        <w:lastRenderedPageBreak/>
        <w:t>short reads, and then used as input in the subsequent GenomeScope analysis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4). </w:t>
      </w:r>
      <w:r w:rsidRPr="00DD47FC">
        <w:rPr>
          <w:rFonts w:ascii="Times New Roman" w:eastAsia="Arial" w:hAnsi="Times New Roman" w:cs="Times New Roman"/>
          <w:i/>
          <w:sz w:val="24"/>
          <w:szCs w:val="24"/>
        </w:rPr>
        <w:t>De novo</w:t>
      </w:r>
      <w:r w:rsidRPr="0033782B">
        <w:rPr>
          <w:rFonts w:ascii="Times New Roman" w:eastAsia="Arial" w:hAnsi="Times New Roman" w:cs="Times New Roman"/>
          <w:sz w:val="24"/>
          <w:szCs w:val="24"/>
        </w:rPr>
        <w:t xml:space="preserve"> draft 10X assemblies were produced with the linked reads at approximately 50-60 times coverage of the estimated genome size, as required by the Supernova assembly software package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4)</w:t>
      </w:r>
      <w:r w:rsidRPr="0033782B">
        <w:rPr>
          <w:rFonts w:ascii="Times New Roman" w:eastAsia="Arial" w:hAnsi="Times New Roman" w:cs="Times New Roman"/>
          <w:sz w:val="24"/>
          <w:szCs w:val="24"/>
          <w:vertAlign w:val="superscript"/>
        </w:rPr>
        <w:t>51</w:t>
      </w:r>
      <w:r w:rsidRPr="0033782B">
        <w:rPr>
          <w:rFonts w:ascii="Times New Roman" w:eastAsia="Arial" w:hAnsi="Times New Roman" w:cs="Times New Roman"/>
          <w:sz w:val="24"/>
          <w:szCs w:val="24"/>
        </w:rPr>
        <w:t xml:space="preserve"> for optimal performance.</w:t>
      </w:r>
    </w:p>
    <w:p w14:paraId="4A10A2E5" w14:textId="77777777" w:rsidR="0011436C" w:rsidRPr="0033782B" w:rsidRDefault="0011436C" w:rsidP="0033782B">
      <w:pPr>
        <w:spacing w:after="0" w:line="360" w:lineRule="auto"/>
        <w:rPr>
          <w:rFonts w:ascii="Times New Roman" w:eastAsia="Arial" w:hAnsi="Times New Roman" w:cs="Times New Roman"/>
          <w:sz w:val="24"/>
          <w:szCs w:val="24"/>
        </w:rPr>
      </w:pPr>
    </w:p>
    <w:p w14:paraId="7B4602A1"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Further sequencing of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was carried out using ONT long read sequencing platform by the Technology Facility at the University of York. HMW DNA samples were prepared from frozen young leaf tissue using a CTAB extraction method followed by a Qiagen genomic tip clean-up and removal of short DNA fragments using the Circulomics SRE kits (PacBio)</w:t>
      </w:r>
      <w:r w:rsidRPr="0033782B">
        <w:rPr>
          <w:rFonts w:ascii="Times New Roman" w:eastAsia="Arial" w:hAnsi="Times New Roman" w:cs="Times New Roman"/>
          <w:sz w:val="24"/>
          <w:szCs w:val="24"/>
          <w:vertAlign w:val="superscript"/>
        </w:rPr>
        <w:t>52</w:t>
      </w:r>
      <w:r w:rsidRPr="0033782B">
        <w:rPr>
          <w:rFonts w:ascii="Times New Roman" w:eastAsia="Arial" w:hAnsi="Times New Roman" w:cs="Times New Roman"/>
          <w:sz w:val="24"/>
          <w:szCs w:val="24"/>
        </w:rPr>
        <w:t xml:space="preserve">. Long read sequencing was performed by the University of York Bioscience Technology Facility Genomics lab, using the Oxford Nanopore Technologies MinION and PromethION platforms. Sequencing libraries were prepared using ONT's ligation sequencing kit SQK-LSK106, using a minimum of 5 μg high quality DNA. The resulting library was split into 4 to allow loading onto MinION (FLO-MIN106) and PromethION (FLO_PRO002) R9.4.1. flow cells, and sequencing for 48 hours (MinION) or 72 hours (PromethION), with a flow cell wash (using ONT wash kit EXP-WSH003) and library reloading step approximately 24 hours into the runs. Basecalling was performed using ONT's Guppy toolkit, version 4.0.11 . Just over 7 million reads were generated with average read length of 13,395bp and 95Gb in total for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whereas 4.5 million reads with average length of 22,216bp covering 99G nucleotide bases for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w:t>
      </w:r>
    </w:p>
    <w:p w14:paraId="47DFD9B7" w14:textId="77777777" w:rsidR="0011436C" w:rsidRPr="0033782B" w:rsidRDefault="0011436C" w:rsidP="0033782B">
      <w:pPr>
        <w:spacing w:after="0" w:line="360" w:lineRule="auto"/>
        <w:rPr>
          <w:rFonts w:ascii="Times New Roman" w:eastAsia="Arial" w:hAnsi="Times New Roman" w:cs="Times New Roman"/>
          <w:sz w:val="24"/>
          <w:szCs w:val="24"/>
        </w:rPr>
      </w:pPr>
    </w:p>
    <w:p w14:paraId="71B02BCD"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We ran the FLYE version 2.8-b1674</w:t>
      </w:r>
      <w:r w:rsidRPr="0033782B">
        <w:rPr>
          <w:rFonts w:ascii="Times New Roman" w:eastAsia="Arial" w:hAnsi="Times New Roman" w:cs="Times New Roman"/>
          <w:sz w:val="24"/>
          <w:szCs w:val="24"/>
          <w:vertAlign w:val="superscript"/>
        </w:rPr>
        <w:t>53</w:t>
      </w:r>
      <w:r w:rsidRPr="0033782B">
        <w:rPr>
          <w:rFonts w:ascii="Times New Roman" w:eastAsia="Arial" w:hAnsi="Times New Roman" w:cs="Times New Roman"/>
          <w:sz w:val="24"/>
          <w:szCs w:val="24"/>
        </w:rPr>
        <w:t xml:space="preserve"> de novo assembly pipeline with the ONT datasets, producing initial assemblies. This was followed by one round base polishing with the starting ONT raw reads using RACON (</w:t>
      </w:r>
      <w:hyperlink r:id="rId8">
        <w:r w:rsidRPr="0033782B">
          <w:rPr>
            <w:rFonts w:ascii="Times New Roman" w:eastAsia="Arial" w:hAnsi="Times New Roman" w:cs="Times New Roman"/>
            <w:sz w:val="24"/>
            <w:szCs w:val="24"/>
            <w:u w:val="single"/>
          </w:rPr>
          <w:t>https://github.com/isovic/racon</w:t>
        </w:r>
      </w:hyperlink>
      <w:r w:rsidRPr="0033782B">
        <w:rPr>
          <w:rFonts w:ascii="Times New Roman" w:eastAsia="Arial" w:hAnsi="Times New Roman" w:cs="Times New Roman"/>
          <w:sz w:val="24"/>
          <w:szCs w:val="24"/>
        </w:rPr>
        <w:t xml:space="preserve"> ). Purge_dups</w:t>
      </w:r>
      <w:r w:rsidRPr="0033782B">
        <w:rPr>
          <w:rFonts w:ascii="Times New Roman" w:eastAsia="Arial" w:hAnsi="Times New Roman" w:cs="Times New Roman"/>
          <w:sz w:val="24"/>
          <w:szCs w:val="24"/>
          <w:vertAlign w:val="superscript"/>
        </w:rPr>
        <w:t>54</w:t>
      </w:r>
      <w:r w:rsidRPr="0033782B">
        <w:rPr>
          <w:rFonts w:ascii="Times New Roman" w:eastAsia="Arial" w:hAnsi="Times New Roman" w:cs="Times New Roman"/>
          <w:sz w:val="24"/>
          <w:szCs w:val="24"/>
        </w:rPr>
        <w:t xml:space="preserve"> was then used to remove haplotigs and contig overlaps to produce a haploid representation of the genome. Final draft genome assemblies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4) were achieved after two more rounds of base polishing using FREEBAYES software tool</w:t>
      </w:r>
      <w:r w:rsidRPr="0033782B">
        <w:rPr>
          <w:rFonts w:ascii="Times New Roman" w:eastAsia="Arial" w:hAnsi="Times New Roman" w:cs="Times New Roman"/>
          <w:sz w:val="24"/>
          <w:szCs w:val="24"/>
          <w:vertAlign w:val="superscript"/>
        </w:rPr>
        <w:t>55</w:t>
      </w:r>
      <w:r w:rsidRPr="0033782B">
        <w:rPr>
          <w:rFonts w:ascii="Times New Roman" w:eastAsia="Arial" w:hAnsi="Times New Roman" w:cs="Times New Roman"/>
          <w:sz w:val="24"/>
          <w:szCs w:val="24"/>
        </w:rPr>
        <w:t xml:space="preserve"> after the Illumina short reads from the 10X Chromium libraries were mapped to the working assembly with Longranger software package (</w:t>
      </w:r>
      <w:hyperlink r:id="rId9">
        <w:r w:rsidRPr="0033782B">
          <w:rPr>
            <w:rFonts w:ascii="Times New Roman" w:eastAsia="Arial" w:hAnsi="Times New Roman" w:cs="Times New Roman"/>
            <w:sz w:val="24"/>
            <w:szCs w:val="24"/>
            <w:u w:val="single"/>
          </w:rPr>
          <w:t>https://support.10xgenomics.com/genome-exome/software/pipelines/latest/what-is-long-ranger</w:t>
        </w:r>
      </w:hyperlink>
      <w:r w:rsidRPr="0033782B">
        <w:rPr>
          <w:rFonts w:ascii="Times New Roman" w:eastAsia="Arial" w:hAnsi="Times New Roman" w:cs="Times New Roman"/>
          <w:sz w:val="24"/>
          <w:szCs w:val="24"/>
        </w:rPr>
        <w:t xml:space="preserve"> ). </w:t>
      </w:r>
    </w:p>
    <w:p w14:paraId="0E8D4E03" w14:textId="77777777" w:rsidR="0011436C" w:rsidRPr="0033782B" w:rsidRDefault="0011436C" w:rsidP="0033782B">
      <w:pPr>
        <w:spacing w:after="0" w:line="360" w:lineRule="auto"/>
        <w:rPr>
          <w:rFonts w:ascii="Times New Roman" w:eastAsia="Arial" w:hAnsi="Times New Roman" w:cs="Times New Roman"/>
          <w:sz w:val="24"/>
          <w:szCs w:val="24"/>
        </w:rPr>
      </w:pPr>
    </w:p>
    <w:p w14:paraId="5DF68A5A"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The presence of orthologous genes of selected BIA biosynthetic genes (</w:t>
      </w:r>
      <w:r w:rsidR="0033782B" w:rsidRPr="0033782B">
        <w:rPr>
          <w:rFonts w:ascii="Times New Roman" w:eastAsia="Arial" w:hAnsi="Times New Roman" w:cs="Times New Roman"/>
          <w:sz w:val="24"/>
          <w:szCs w:val="24"/>
        </w:rPr>
        <w:t>Supplementary Table</w:t>
      </w:r>
      <w:r w:rsidRPr="0033782B">
        <w:rPr>
          <w:rFonts w:ascii="Times New Roman" w:eastAsia="Arial" w:hAnsi="Times New Roman" w:cs="Times New Roman"/>
          <w:sz w:val="24"/>
          <w:szCs w:val="24"/>
        </w:rPr>
        <w:t xml:space="preserve"> 3) were conducted firstly by local BLAST searches in the 10X assemblies of </w:t>
      </w:r>
      <w:r w:rsidRPr="0033782B">
        <w:rPr>
          <w:rFonts w:ascii="Times New Roman" w:eastAsia="Arial" w:hAnsi="Times New Roman" w:cs="Times New Roman"/>
          <w:i/>
          <w:sz w:val="24"/>
          <w:szCs w:val="24"/>
        </w:rPr>
        <w:t>P. nudicaule</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 xml:space="preserve">P. </w:t>
      </w:r>
      <w:r w:rsidRPr="0033782B">
        <w:rPr>
          <w:rFonts w:ascii="Times New Roman" w:eastAsia="Arial" w:hAnsi="Times New Roman" w:cs="Times New Roman"/>
          <w:i/>
          <w:sz w:val="24"/>
          <w:szCs w:val="24"/>
        </w:rPr>
        <w:lastRenderedPageBreak/>
        <w:t>californicum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atlanticum</w:t>
      </w:r>
      <w:r w:rsidRPr="0033782B">
        <w:rPr>
          <w:rFonts w:ascii="Times New Roman" w:eastAsia="Arial" w:hAnsi="Times New Roman" w:cs="Times New Roman"/>
          <w:sz w:val="24"/>
          <w:szCs w:val="24"/>
        </w:rPr>
        <w:t xml:space="preserve">, the final draft ONT assemblies of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and the annotated gene sets of </w:t>
      </w:r>
      <w:r w:rsidRPr="0033782B">
        <w:rPr>
          <w:rFonts w:ascii="Times New Roman" w:eastAsia="Arial" w:hAnsi="Times New Roman" w:cs="Times New Roman"/>
          <w:i/>
          <w:sz w:val="24"/>
          <w:szCs w:val="24"/>
        </w:rPr>
        <w:t>P. rhoeas</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setigerum</w:t>
      </w:r>
      <w:r w:rsidRPr="0033782B">
        <w:rPr>
          <w:rFonts w:ascii="Times New Roman" w:eastAsia="Arial" w:hAnsi="Times New Roman" w:cs="Times New Roman"/>
          <w:sz w:val="24"/>
          <w:szCs w:val="24"/>
          <w:vertAlign w:val="superscript"/>
        </w:rPr>
        <w:t>14</w:t>
      </w:r>
      <w:r w:rsidRPr="0033782B">
        <w:rPr>
          <w:rFonts w:ascii="Times New Roman" w:eastAsia="Arial" w:hAnsi="Times New Roman" w:cs="Times New Roman"/>
          <w:sz w:val="24"/>
          <w:szCs w:val="24"/>
        </w:rPr>
        <w:t>. Sequences of the top matches were retrieved and verified through subsequent gene tree analysis along with the related gene families datasets that were previously reported</w:t>
      </w:r>
      <w:r w:rsidRPr="0033782B">
        <w:rPr>
          <w:rFonts w:ascii="Times New Roman" w:eastAsia="Arial" w:hAnsi="Times New Roman" w:cs="Times New Roman"/>
          <w:sz w:val="24"/>
          <w:szCs w:val="24"/>
          <w:vertAlign w:val="superscript"/>
        </w:rPr>
        <w:t>6</w:t>
      </w:r>
      <w:r w:rsidRPr="0033782B">
        <w:rPr>
          <w:rFonts w:ascii="Times New Roman" w:eastAsia="Arial" w:hAnsi="Times New Roman" w:cs="Times New Roman"/>
          <w:sz w:val="24"/>
          <w:szCs w:val="24"/>
        </w:rPr>
        <w:t xml:space="preserve">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2).</w:t>
      </w:r>
    </w:p>
    <w:p w14:paraId="5626808D" w14:textId="77777777" w:rsidR="0011436C" w:rsidRPr="0033782B" w:rsidRDefault="0011436C" w:rsidP="0033782B">
      <w:pPr>
        <w:spacing w:after="0" w:line="360" w:lineRule="auto"/>
        <w:rPr>
          <w:rFonts w:ascii="Times New Roman" w:eastAsia="Arial" w:hAnsi="Times New Roman" w:cs="Times New Roman"/>
          <w:b/>
          <w:sz w:val="24"/>
          <w:szCs w:val="24"/>
        </w:rPr>
      </w:pPr>
    </w:p>
    <w:p w14:paraId="1E1E839B" w14:textId="77777777" w:rsidR="00B12F03"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b/>
          <w:sz w:val="24"/>
          <w:szCs w:val="24"/>
        </w:rPr>
        <w:t>Repeat annotation and gene prediction</w:t>
      </w:r>
    </w:p>
    <w:p w14:paraId="13AB97BF"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For each of the five assembled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genomes, a repeats library was constructed </w:t>
      </w:r>
      <w:r w:rsidRPr="0033782B">
        <w:rPr>
          <w:rFonts w:ascii="Times New Roman" w:eastAsia="Arial" w:hAnsi="Times New Roman" w:cs="Times New Roman"/>
          <w:i/>
          <w:sz w:val="24"/>
          <w:szCs w:val="24"/>
        </w:rPr>
        <w:t>ab initio</w:t>
      </w:r>
      <w:r w:rsidRPr="0033782B">
        <w:rPr>
          <w:rFonts w:ascii="Times New Roman" w:eastAsia="Arial" w:hAnsi="Times New Roman" w:cs="Times New Roman"/>
          <w:sz w:val="24"/>
          <w:szCs w:val="24"/>
        </w:rPr>
        <w:t xml:space="preserve"> using RepeatModeler (v2.0.1, </w:t>
      </w:r>
      <w:hyperlink r:id="rId10">
        <w:r w:rsidRPr="0033782B">
          <w:rPr>
            <w:rFonts w:ascii="Times New Roman" w:eastAsia="Arial" w:hAnsi="Times New Roman" w:cs="Times New Roman"/>
            <w:sz w:val="24"/>
            <w:szCs w:val="24"/>
            <w:u w:val="single"/>
          </w:rPr>
          <w:t>http://www.repeatmasker.org/RepeatModeler</w:t>
        </w:r>
      </w:hyperlink>
      <w:r w:rsidRPr="0033782B">
        <w:rPr>
          <w:rFonts w:ascii="Times New Roman" w:eastAsia="Arial" w:hAnsi="Times New Roman" w:cs="Times New Roman"/>
          <w:sz w:val="24"/>
          <w:szCs w:val="24"/>
        </w:rPr>
        <w:t>)</w:t>
      </w:r>
      <w:r w:rsidRPr="0033782B">
        <w:rPr>
          <w:rFonts w:ascii="Times New Roman" w:eastAsia="Arial" w:hAnsi="Times New Roman" w:cs="Times New Roman"/>
          <w:sz w:val="24"/>
          <w:szCs w:val="24"/>
          <w:vertAlign w:val="superscript"/>
        </w:rPr>
        <w:t>56</w:t>
      </w:r>
      <w:r w:rsidRPr="0033782B">
        <w:rPr>
          <w:rFonts w:ascii="Times New Roman" w:eastAsia="Arial" w:hAnsi="Times New Roman" w:cs="Times New Roman"/>
          <w:sz w:val="24"/>
          <w:szCs w:val="24"/>
        </w:rPr>
        <w:t>. The consensus TE sequences generated by the RepeatModeler software were then used as repeats library in RepeatMasker (v4.1.1, http://www.repeatmasker.org) to identify repetitive elements in all five genomes. In addition, we identified intact LTR-RTs using LTR_retriever (v2.8)</w:t>
      </w:r>
      <w:r w:rsidRPr="0033782B">
        <w:rPr>
          <w:rFonts w:ascii="Times New Roman" w:eastAsia="Arial" w:hAnsi="Times New Roman" w:cs="Times New Roman"/>
          <w:sz w:val="24"/>
          <w:szCs w:val="24"/>
          <w:vertAlign w:val="superscript"/>
        </w:rPr>
        <w:t>57</w:t>
      </w:r>
      <w:r w:rsidRPr="0033782B">
        <w:rPr>
          <w:rFonts w:ascii="Times New Roman" w:eastAsia="Arial" w:hAnsi="Times New Roman" w:cs="Times New Roman"/>
          <w:sz w:val="24"/>
          <w:szCs w:val="24"/>
        </w:rPr>
        <w:t>, which integrates results of LTR_FINDER (v1.1)</w:t>
      </w:r>
      <w:r w:rsidRPr="0033782B">
        <w:rPr>
          <w:rFonts w:ascii="Times New Roman" w:eastAsia="Arial" w:hAnsi="Times New Roman" w:cs="Times New Roman"/>
          <w:sz w:val="24"/>
          <w:szCs w:val="24"/>
          <w:vertAlign w:val="superscript"/>
        </w:rPr>
        <w:t>58</w:t>
      </w:r>
      <w:r w:rsidRPr="0033782B">
        <w:rPr>
          <w:rFonts w:ascii="Times New Roman" w:eastAsia="Arial" w:hAnsi="Times New Roman" w:cs="Times New Roman"/>
          <w:sz w:val="24"/>
          <w:szCs w:val="24"/>
        </w:rPr>
        <w:t xml:space="preserve"> and LTR_harvest (v1.5.9)</w:t>
      </w:r>
      <w:r w:rsidRPr="0033782B">
        <w:rPr>
          <w:rFonts w:ascii="Times New Roman" w:eastAsia="Arial" w:hAnsi="Times New Roman" w:cs="Times New Roman"/>
          <w:sz w:val="24"/>
          <w:szCs w:val="24"/>
          <w:vertAlign w:val="superscript"/>
        </w:rPr>
        <w:t>59</w:t>
      </w:r>
      <w:r w:rsidRPr="0033782B">
        <w:rPr>
          <w:rFonts w:ascii="Times New Roman" w:eastAsia="Arial" w:hAnsi="Times New Roman" w:cs="Times New Roman"/>
          <w:sz w:val="24"/>
          <w:szCs w:val="24"/>
        </w:rPr>
        <w:t xml:space="preserve">. Insertion times of LTRs were also calculated by LTR_retriever with parameter -u set to 1.396e-8.   An integrative approach combining homology-based, RNA-seq-based, and </w:t>
      </w:r>
      <w:r w:rsidRPr="0033782B">
        <w:rPr>
          <w:rFonts w:ascii="Times New Roman" w:eastAsia="Arial" w:hAnsi="Times New Roman" w:cs="Times New Roman"/>
          <w:i/>
          <w:sz w:val="24"/>
          <w:szCs w:val="24"/>
        </w:rPr>
        <w:t>ab initio</w:t>
      </w:r>
      <w:r w:rsidRPr="0033782B">
        <w:rPr>
          <w:rFonts w:ascii="Times New Roman" w:eastAsia="Arial" w:hAnsi="Times New Roman" w:cs="Times New Roman"/>
          <w:sz w:val="24"/>
          <w:szCs w:val="24"/>
        </w:rPr>
        <w:t xml:space="preserve"> gene prediction was used to identify and predict protein-coding genes in the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genomes. Genome sequences and gff files of </w:t>
      </w:r>
      <w:r w:rsidRPr="0033782B">
        <w:rPr>
          <w:rFonts w:ascii="Times New Roman" w:eastAsia="Arial" w:hAnsi="Times New Roman" w:cs="Times New Roman"/>
          <w:i/>
          <w:sz w:val="24"/>
          <w:szCs w:val="24"/>
        </w:rPr>
        <w:t>Arabidopsis thaliana</w:t>
      </w:r>
      <w:r w:rsidRPr="0033782B">
        <w:rPr>
          <w:rFonts w:ascii="Times New Roman" w:eastAsia="Arial" w:hAnsi="Times New Roman" w:cs="Times New Roman"/>
          <w:sz w:val="24"/>
          <w:szCs w:val="24"/>
        </w:rPr>
        <w:t xml:space="preserve"> and two previously published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genomes,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rhoeas</w:t>
      </w:r>
      <w:r w:rsidRPr="0033782B">
        <w:rPr>
          <w:rFonts w:ascii="Times New Roman" w:eastAsia="Arial" w:hAnsi="Times New Roman" w:cs="Times New Roman"/>
          <w:sz w:val="24"/>
          <w:szCs w:val="24"/>
        </w:rPr>
        <w:t>, were used for homology-based prediction using GeMoMa</w:t>
      </w:r>
      <w:r w:rsidRPr="0033782B">
        <w:rPr>
          <w:rFonts w:ascii="Times New Roman" w:eastAsia="Arial" w:hAnsi="Times New Roman" w:cs="Times New Roman"/>
          <w:sz w:val="24"/>
          <w:szCs w:val="24"/>
          <w:vertAlign w:val="superscript"/>
        </w:rPr>
        <w:t>60</w:t>
      </w:r>
      <w:r w:rsidRPr="0033782B">
        <w:rPr>
          <w:rFonts w:ascii="Times New Roman" w:eastAsia="Arial" w:hAnsi="Times New Roman" w:cs="Times New Roman"/>
          <w:sz w:val="24"/>
          <w:szCs w:val="24"/>
        </w:rPr>
        <w:t xml:space="preserve"> (v1.8, http://www.jstacs.de/index.php/GeMoMa) with default parameters. Illumina RNA-seq reads from young frozen leaf material that were used for transcriptome assemblies were mapped to the genome using HISAT2</w:t>
      </w:r>
      <w:r w:rsidRPr="0033782B">
        <w:rPr>
          <w:rFonts w:ascii="Times New Roman" w:eastAsia="Arial" w:hAnsi="Times New Roman" w:cs="Times New Roman"/>
          <w:sz w:val="24"/>
          <w:szCs w:val="24"/>
          <w:vertAlign w:val="superscript"/>
        </w:rPr>
        <w:t>61</w:t>
      </w:r>
      <w:r w:rsidRPr="0033782B">
        <w:rPr>
          <w:rFonts w:ascii="Times New Roman" w:eastAsia="Arial" w:hAnsi="Times New Roman" w:cs="Times New Roman"/>
          <w:sz w:val="24"/>
          <w:szCs w:val="24"/>
        </w:rPr>
        <w:t xml:space="preserve"> (v2.1.0) and the alignments were assembled with StringTie2</w:t>
      </w:r>
      <w:r w:rsidRPr="0033782B">
        <w:rPr>
          <w:rFonts w:ascii="Times New Roman" w:eastAsia="Arial" w:hAnsi="Times New Roman" w:cs="Times New Roman"/>
          <w:sz w:val="24"/>
          <w:szCs w:val="24"/>
          <w:vertAlign w:val="superscript"/>
        </w:rPr>
        <w:t>62</w:t>
      </w:r>
      <w:r w:rsidRPr="0033782B">
        <w:rPr>
          <w:rFonts w:ascii="Times New Roman" w:eastAsia="Arial" w:hAnsi="Times New Roman" w:cs="Times New Roman"/>
          <w:sz w:val="24"/>
          <w:szCs w:val="24"/>
        </w:rPr>
        <w:t xml:space="preserve"> (v2.1.5). Transdecoder (v5.0.2, https://github.com/TransDecoder) was then used to find potential open reading frames (ORFs). For </w:t>
      </w:r>
      <w:r w:rsidRPr="0033782B">
        <w:rPr>
          <w:rFonts w:ascii="Times New Roman" w:eastAsia="Arial" w:hAnsi="Times New Roman" w:cs="Times New Roman"/>
          <w:i/>
          <w:sz w:val="24"/>
          <w:szCs w:val="24"/>
        </w:rPr>
        <w:t>ab initio</w:t>
      </w:r>
      <w:r w:rsidRPr="0033782B">
        <w:rPr>
          <w:rFonts w:ascii="Times New Roman" w:eastAsia="Arial" w:hAnsi="Times New Roman" w:cs="Times New Roman"/>
          <w:sz w:val="24"/>
          <w:szCs w:val="24"/>
        </w:rPr>
        <w:t xml:space="preserve"> predictions, BRAKER2</w:t>
      </w:r>
      <w:r w:rsidRPr="0033782B">
        <w:rPr>
          <w:rFonts w:ascii="Times New Roman" w:eastAsia="Arial" w:hAnsi="Times New Roman" w:cs="Times New Roman"/>
          <w:sz w:val="24"/>
          <w:szCs w:val="24"/>
          <w:vertAlign w:val="superscript"/>
        </w:rPr>
        <w:t>63</w:t>
      </w:r>
      <w:r w:rsidRPr="0033782B">
        <w:rPr>
          <w:rFonts w:ascii="Times New Roman" w:eastAsia="Arial" w:hAnsi="Times New Roman" w:cs="Times New Roman"/>
          <w:sz w:val="24"/>
          <w:szCs w:val="24"/>
        </w:rPr>
        <w:t xml:space="preserve"> was used and model training was based on RNA-seq data after the predicted repeats were soft-masked within the genome assembly. Finally, all structural gene annotations were joined with EvidenceModeler</w:t>
      </w:r>
      <w:r w:rsidRPr="0033782B">
        <w:rPr>
          <w:rFonts w:ascii="Times New Roman" w:eastAsia="Arial" w:hAnsi="Times New Roman" w:cs="Times New Roman"/>
          <w:sz w:val="24"/>
          <w:szCs w:val="24"/>
          <w:vertAlign w:val="superscript"/>
        </w:rPr>
        <w:t xml:space="preserve">64 </w:t>
      </w:r>
      <w:r w:rsidRPr="0033782B">
        <w:rPr>
          <w:rFonts w:ascii="Times New Roman" w:eastAsia="Arial" w:hAnsi="Times New Roman" w:cs="Times New Roman"/>
          <w:sz w:val="24"/>
          <w:szCs w:val="24"/>
        </w:rPr>
        <w:t xml:space="preserve">(v1.1.1), and weights were assigned as follows: RNA-seq: 5; homology-based: 5; </w:t>
      </w:r>
      <w:r w:rsidRPr="0033782B">
        <w:rPr>
          <w:rFonts w:ascii="Times New Roman" w:eastAsia="Arial" w:hAnsi="Times New Roman" w:cs="Times New Roman"/>
          <w:i/>
          <w:sz w:val="24"/>
          <w:szCs w:val="24"/>
        </w:rPr>
        <w:t>ab</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initio</w:t>
      </w:r>
      <w:r w:rsidRPr="0033782B">
        <w:rPr>
          <w:rFonts w:ascii="Times New Roman" w:eastAsia="Arial" w:hAnsi="Times New Roman" w:cs="Times New Roman"/>
          <w:sz w:val="24"/>
          <w:szCs w:val="24"/>
        </w:rPr>
        <w:t xml:space="preserve">: 2. Functional domains of protein-coding genes were identified with InterProScan version 5.52-86 with default parameters. BUSCO analysis was run on the finalised annotations of the five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genomes using BUSCO version 4.1.4 and embryophyta_odb10 used to estimate genome completion</w:t>
      </w:r>
      <w:r w:rsidRPr="0033782B">
        <w:rPr>
          <w:rFonts w:ascii="Times New Roman" w:eastAsia="Arial" w:hAnsi="Times New Roman" w:cs="Times New Roman"/>
          <w:sz w:val="24"/>
          <w:szCs w:val="24"/>
          <w:vertAlign w:val="superscript"/>
        </w:rPr>
        <w:t>65</w:t>
      </w:r>
      <w:r w:rsidRPr="0033782B">
        <w:rPr>
          <w:rFonts w:ascii="Times New Roman" w:eastAsia="Arial" w:hAnsi="Times New Roman" w:cs="Times New Roman"/>
          <w:sz w:val="24"/>
          <w:szCs w:val="24"/>
        </w:rPr>
        <w:t>.</w:t>
      </w:r>
    </w:p>
    <w:p w14:paraId="38E923F9" w14:textId="77777777" w:rsidR="0011436C" w:rsidRPr="0033782B" w:rsidRDefault="0011436C" w:rsidP="0033782B">
      <w:pPr>
        <w:spacing w:after="0" w:line="360" w:lineRule="auto"/>
        <w:rPr>
          <w:rFonts w:ascii="Times New Roman" w:eastAsia="Arial" w:hAnsi="Times New Roman" w:cs="Times New Roman"/>
          <w:sz w:val="24"/>
          <w:szCs w:val="24"/>
        </w:rPr>
      </w:pPr>
    </w:p>
    <w:p w14:paraId="6315DA07" w14:textId="77777777" w:rsidR="0011436C"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b/>
          <w:sz w:val="24"/>
          <w:szCs w:val="24"/>
        </w:rPr>
        <w:t xml:space="preserve">Gene tree analyses of </w:t>
      </w:r>
      <w:r w:rsidRPr="0033782B">
        <w:rPr>
          <w:rFonts w:ascii="Times New Roman" w:eastAsia="Arial" w:hAnsi="Times New Roman" w:cs="Times New Roman"/>
          <w:b/>
          <w:i/>
          <w:sz w:val="24"/>
          <w:szCs w:val="24"/>
        </w:rPr>
        <w:t>CYP82Y2-L</w:t>
      </w:r>
      <w:r w:rsidRPr="0033782B">
        <w:rPr>
          <w:rFonts w:ascii="Times New Roman" w:eastAsia="Arial" w:hAnsi="Times New Roman" w:cs="Times New Roman"/>
          <w:b/>
          <w:sz w:val="24"/>
          <w:szCs w:val="24"/>
        </w:rPr>
        <w:t xml:space="preserve"> and </w:t>
      </w:r>
      <w:r w:rsidRPr="0033782B">
        <w:rPr>
          <w:rFonts w:ascii="Times New Roman" w:eastAsia="Arial" w:hAnsi="Times New Roman" w:cs="Times New Roman"/>
          <w:b/>
          <w:i/>
          <w:sz w:val="24"/>
          <w:szCs w:val="24"/>
        </w:rPr>
        <w:t>COR-L</w:t>
      </w:r>
      <w:r w:rsidR="0011436C" w:rsidRPr="0033782B">
        <w:rPr>
          <w:rFonts w:ascii="Times New Roman" w:eastAsia="Arial" w:hAnsi="Times New Roman" w:cs="Times New Roman"/>
          <w:b/>
          <w:sz w:val="24"/>
          <w:szCs w:val="24"/>
        </w:rPr>
        <w:t xml:space="preserve"> gene subfamilies</w:t>
      </w:r>
    </w:p>
    <w:p w14:paraId="585A1ED3"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lastRenderedPageBreak/>
        <w:t xml:space="preserve">Gene tree analyses were used to understand the evolutionary events leading to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s in </w:t>
      </w:r>
      <w:r w:rsidRPr="0033782B">
        <w:rPr>
          <w:rFonts w:ascii="Times New Roman" w:eastAsia="Arial" w:hAnsi="Times New Roman" w:cs="Times New Roman"/>
          <w:i/>
          <w:sz w:val="24"/>
          <w:szCs w:val="24"/>
        </w:rPr>
        <w:t xml:space="preserve">Papaver </w:t>
      </w:r>
      <w:r w:rsidRPr="0033782B">
        <w:rPr>
          <w:rFonts w:ascii="Times New Roman" w:eastAsia="Arial" w:hAnsi="Times New Roman" w:cs="Times New Roman"/>
          <w:sz w:val="24"/>
          <w:szCs w:val="24"/>
        </w:rPr>
        <w:t xml:space="preserve">species and to reconstruct a detailed evolutionary history by analysing the entire set of homologous representatives to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s and their closest paralogous </w:t>
      </w:r>
      <w:r w:rsidRPr="0033782B">
        <w:rPr>
          <w:rFonts w:ascii="Times New Roman" w:eastAsia="Arial" w:hAnsi="Times New Roman" w:cs="Times New Roman"/>
          <w:i/>
          <w:sz w:val="24"/>
          <w:szCs w:val="24"/>
        </w:rPr>
        <w:t>CYP82Y2-L</w:t>
      </w:r>
      <w:r w:rsidRPr="0033782B">
        <w:rPr>
          <w:rFonts w:ascii="Times New Roman" w:eastAsia="Arial" w:hAnsi="Times New Roman" w:cs="Times New Roman"/>
          <w:sz w:val="24"/>
          <w:szCs w:val="24"/>
        </w:rPr>
        <w:t>&amp;</w:t>
      </w:r>
      <w:r w:rsidRPr="0033782B">
        <w:rPr>
          <w:rFonts w:ascii="Times New Roman" w:eastAsia="Arial" w:hAnsi="Times New Roman" w:cs="Times New Roman"/>
          <w:i/>
          <w:sz w:val="24"/>
          <w:szCs w:val="24"/>
        </w:rPr>
        <w:t>COR-L</w:t>
      </w:r>
      <w:r w:rsidRPr="0033782B">
        <w:rPr>
          <w:rFonts w:ascii="Times New Roman" w:eastAsia="Arial" w:hAnsi="Times New Roman" w:cs="Times New Roman"/>
          <w:b/>
          <w:i/>
          <w:sz w:val="24"/>
          <w:szCs w:val="24"/>
        </w:rPr>
        <w:t xml:space="preserve"> </w:t>
      </w:r>
      <w:r w:rsidRPr="0033782B">
        <w:rPr>
          <w:rFonts w:ascii="Times New Roman" w:eastAsia="Arial" w:hAnsi="Times New Roman" w:cs="Times New Roman"/>
          <w:sz w:val="24"/>
          <w:szCs w:val="24"/>
        </w:rPr>
        <w:t xml:space="preserve">gene pairs using a total of eight representative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genomes, by reconciling the gene duplication events implied in gene trees with the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speciation tree with the parsimony principles. </w:t>
      </w:r>
    </w:p>
    <w:p w14:paraId="145D6E28" w14:textId="77777777" w:rsidR="0011436C" w:rsidRPr="0033782B" w:rsidRDefault="0011436C" w:rsidP="0033782B">
      <w:pPr>
        <w:spacing w:after="0" w:line="360" w:lineRule="auto"/>
        <w:rPr>
          <w:rFonts w:ascii="Times New Roman" w:eastAsia="Arial" w:hAnsi="Times New Roman" w:cs="Times New Roman"/>
          <w:b/>
          <w:sz w:val="24"/>
          <w:szCs w:val="24"/>
        </w:rPr>
      </w:pPr>
    </w:p>
    <w:p w14:paraId="5F579E6A"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We searched the above five draft genome assemblies with BLASTN to identify regions corresponding to either of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modules. The sequences of these regions were then retrieved and manually annotated with their sequence homology to other closely related genes.</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All </w:t>
      </w:r>
      <w:r w:rsidRPr="0033782B">
        <w:rPr>
          <w:rFonts w:ascii="Times New Roman" w:eastAsia="Arial" w:hAnsi="Times New Roman" w:cs="Times New Roman"/>
          <w:i/>
          <w:sz w:val="24"/>
          <w:szCs w:val="24"/>
        </w:rPr>
        <w:t>CYP82Y2-L</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COR-L</w:t>
      </w:r>
      <w:r w:rsidRPr="0033782B">
        <w:rPr>
          <w:rFonts w:ascii="Times New Roman" w:eastAsia="Arial" w:hAnsi="Times New Roman" w:cs="Times New Roman"/>
          <w:b/>
          <w:i/>
          <w:sz w:val="24"/>
          <w:szCs w:val="24"/>
        </w:rPr>
        <w:t xml:space="preserve"> </w:t>
      </w:r>
      <w:r w:rsidRPr="0033782B">
        <w:rPr>
          <w:rFonts w:ascii="Times New Roman" w:eastAsia="Arial" w:hAnsi="Times New Roman" w:cs="Times New Roman"/>
          <w:sz w:val="24"/>
          <w:szCs w:val="24"/>
        </w:rPr>
        <w:t xml:space="preserve">homologous sequences that contain full length coding regions were verified in annotated gene datasets and retained for the further gene tree analysis. </w:t>
      </w:r>
    </w:p>
    <w:p w14:paraId="3F6536F4" w14:textId="77777777" w:rsidR="0011436C" w:rsidRPr="0033782B" w:rsidRDefault="0011436C" w:rsidP="0033782B">
      <w:pPr>
        <w:spacing w:after="0" w:line="360" w:lineRule="auto"/>
        <w:rPr>
          <w:rFonts w:ascii="Times New Roman" w:eastAsia="Arial" w:hAnsi="Times New Roman" w:cs="Times New Roman"/>
          <w:sz w:val="24"/>
          <w:szCs w:val="24"/>
        </w:rPr>
      </w:pPr>
    </w:p>
    <w:p w14:paraId="28F9FE71"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As the draft </w:t>
      </w:r>
      <w:r w:rsidRPr="0033782B">
        <w:rPr>
          <w:rFonts w:ascii="Times New Roman" w:eastAsia="Arial" w:hAnsi="Times New Roman" w:cs="Times New Roman"/>
          <w:i/>
          <w:sz w:val="24"/>
          <w:szCs w:val="24"/>
        </w:rPr>
        <w:t>P.nudicaule</w:t>
      </w:r>
      <w:r w:rsidRPr="0033782B">
        <w:rPr>
          <w:rFonts w:ascii="Times New Roman" w:eastAsia="Arial" w:hAnsi="Times New Roman" w:cs="Times New Roman"/>
          <w:sz w:val="24"/>
          <w:szCs w:val="24"/>
        </w:rPr>
        <w:t xml:space="preserve"> 10X assembly is highly fragmented, likely caused by high heterozygosity level in its genome, we obtained full length coding regions for all potential candidates by PCR amplification from both cDNA libraries and genomic DNA using gene specific primers. Fragments to confirm the</w:t>
      </w:r>
      <w:r w:rsidRPr="0033782B">
        <w:rPr>
          <w:rFonts w:ascii="Times New Roman" w:eastAsia="Arial" w:hAnsi="Times New Roman" w:cs="Times New Roman"/>
          <w:i/>
          <w:sz w:val="24"/>
          <w:szCs w:val="24"/>
        </w:rPr>
        <w:t xml:space="preserve"> 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nudicaule</w:t>
      </w:r>
      <w:r w:rsidRPr="0033782B">
        <w:rPr>
          <w:rFonts w:ascii="Times New Roman" w:eastAsia="Arial" w:hAnsi="Times New Roman" w:cs="Times New Roman"/>
          <w:sz w:val="24"/>
          <w:szCs w:val="24"/>
        </w:rPr>
        <w:t xml:space="preserve"> CYP82Y2 and cor modules was carried out by RT-PCR and sequencing of fragments using the following primers (Integrated DNA Technologies - standard desalted): PN_CYP+COR_1717256_Fwd, 5’-ATGGATTACTCTAATCTTCAG-3’ and PN_CYP+COR_1717256_Rev, 5’-GTCATCCCACACCTCTTC-3’. The amplified fragments were cloned and sequenced for verification.</w:t>
      </w:r>
    </w:p>
    <w:p w14:paraId="19A2F9B0" w14:textId="77777777" w:rsidR="0011436C" w:rsidRPr="0033782B" w:rsidRDefault="0011436C" w:rsidP="0033782B">
      <w:pPr>
        <w:spacing w:after="0" w:line="360" w:lineRule="auto"/>
        <w:rPr>
          <w:rFonts w:ascii="Times New Roman" w:eastAsia="Arial" w:hAnsi="Times New Roman" w:cs="Times New Roman"/>
          <w:sz w:val="24"/>
          <w:szCs w:val="24"/>
        </w:rPr>
      </w:pPr>
    </w:p>
    <w:p w14:paraId="1C51971A"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We also retrieved </w:t>
      </w:r>
      <w:r w:rsidRPr="0033782B">
        <w:rPr>
          <w:rFonts w:ascii="Times New Roman" w:eastAsia="Arial" w:hAnsi="Times New Roman" w:cs="Times New Roman"/>
          <w:i/>
          <w:sz w:val="24"/>
          <w:szCs w:val="24"/>
        </w:rPr>
        <w:t>CYP82Y2-L</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COR-L</w:t>
      </w:r>
      <w:r w:rsidRPr="0033782B">
        <w:rPr>
          <w:rFonts w:ascii="Times New Roman" w:eastAsia="Arial" w:hAnsi="Times New Roman" w:cs="Times New Roman"/>
          <w:b/>
          <w:i/>
          <w:sz w:val="24"/>
          <w:szCs w:val="24"/>
        </w:rPr>
        <w:t xml:space="preserve"> </w:t>
      </w:r>
      <w:r w:rsidRPr="0033782B">
        <w:rPr>
          <w:rFonts w:ascii="Times New Roman" w:eastAsia="Arial" w:hAnsi="Times New Roman" w:cs="Times New Roman"/>
          <w:sz w:val="24"/>
          <w:szCs w:val="24"/>
        </w:rPr>
        <w:t xml:space="preserve">homologous sequences after BLASTN searches of the annotated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rhoeas</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setigerum</w:t>
      </w:r>
      <w:r w:rsidRPr="0033782B">
        <w:rPr>
          <w:rFonts w:ascii="Times New Roman" w:eastAsia="Arial" w:hAnsi="Times New Roman" w:cs="Times New Roman"/>
          <w:sz w:val="24"/>
          <w:szCs w:val="24"/>
        </w:rPr>
        <w:t xml:space="preserve"> and opium poppy genomes and the transcriptomic data from the other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in the present study. Reiterative gene tree analyses were carried out to identify the orthologous </w:t>
      </w:r>
      <w:r w:rsidRPr="0033782B">
        <w:rPr>
          <w:rFonts w:ascii="Times New Roman" w:eastAsia="Arial" w:hAnsi="Times New Roman" w:cs="Times New Roman"/>
          <w:i/>
          <w:sz w:val="24"/>
          <w:szCs w:val="24"/>
        </w:rPr>
        <w:t>CYP82Y2-L</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COR-L</w:t>
      </w:r>
      <w:r w:rsidRPr="0033782B">
        <w:rPr>
          <w:rFonts w:ascii="Times New Roman" w:eastAsia="Arial" w:hAnsi="Times New Roman" w:cs="Times New Roman"/>
          <w:sz w:val="24"/>
          <w:szCs w:val="24"/>
        </w:rPr>
        <w:t xml:space="preserve"> sequence subsets. Duplicated and partial sequences were removed. These were combined with the above set from the five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genomes (Fig3a,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 xml:space="preserve">3b) for the final gene tree analyses. </w:t>
      </w:r>
    </w:p>
    <w:p w14:paraId="011E82D6" w14:textId="77777777" w:rsidR="0011436C" w:rsidRPr="0033782B" w:rsidRDefault="0011436C" w:rsidP="0033782B">
      <w:pPr>
        <w:spacing w:after="0" w:line="360" w:lineRule="auto"/>
        <w:rPr>
          <w:rFonts w:ascii="Times New Roman" w:eastAsia="Arial" w:hAnsi="Times New Roman" w:cs="Times New Roman"/>
          <w:sz w:val="24"/>
          <w:szCs w:val="24"/>
        </w:rPr>
      </w:pPr>
    </w:p>
    <w:p w14:paraId="0A8DFCAD" w14:textId="77777777" w:rsidR="0011436C"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Multiple sequence alignments of the coding sequence sets of the </w:t>
      </w:r>
      <w:r w:rsidRPr="0033782B">
        <w:rPr>
          <w:rFonts w:ascii="Times New Roman" w:eastAsia="Arial" w:hAnsi="Times New Roman" w:cs="Times New Roman"/>
          <w:i/>
          <w:sz w:val="24"/>
          <w:szCs w:val="24"/>
        </w:rPr>
        <w:t>CYP82Y2-L</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COR-L</w:t>
      </w:r>
      <w:r w:rsidRPr="0033782B">
        <w:rPr>
          <w:rFonts w:ascii="Times New Roman" w:eastAsia="Arial" w:hAnsi="Times New Roman" w:cs="Times New Roman"/>
          <w:sz w:val="24"/>
          <w:szCs w:val="24"/>
        </w:rPr>
        <w:t xml:space="preserve"> were built with MUSCLE v3.2</w:t>
      </w:r>
      <w:r w:rsidRPr="0033782B">
        <w:rPr>
          <w:rFonts w:ascii="Times New Roman" w:eastAsia="Arial" w:hAnsi="Times New Roman" w:cs="Times New Roman"/>
          <w:sz w:val="24"/>
          <w:szCs w:val="24"/>
          <w:vertAlign w:val="superscript"/>
        </w:rPr>
        <w:t>43</w:t>
      </w:r>
      <w:r w:rsidRPr="0033782B">
        <w:rPr>
          <w:rFonts w:ascii="Times New Roman" w:eastAsia="Arial" w:hAnsi="Times New Roman" w:cs="Times New Roman"/>
          <w:sz w:val="24"/>
          <w:szCs w:val="24"/>
        </w:rPr>
        <w:t xml:space="preserve"> and conservative alignment blocks were generated with </w:t>
      </w:r>
      <w:r w:rsidRPr="0033782B">
        <w:rPr>
          <w:rFonts w:ascii="Times New Roman" w:eastAsia="Arial" w:hAnsi="Times New Roman" w:cs="Times New Roman"/>
          <w:sz w:val="24"/>
          <w:szCs w:val="24"/>
        </w:rPr>
        <w:lastRenderedPageBreak/>
        <w:t>Gblocks v0.91</w:t>
      </w:r>
      <w:r w:rsidRPr="0033782B">
        <w:rPr>
          <w:rFonts w:ascii="Times New Roman" w:eastAsia="Arial" w:hAnsi="Times New Roman" w:cs="Times New Roman"/>
          <w:sz w:val="24"/>
          <w:szCs w:val="24"/>
          <w:vertAlign w:val="superscript"/>
        </w:rPr>
        <w:t>44</w:t>
      </w:r>
      <w:r w:rsidRPr="0033782B">
        <w:rPr>
          <w:rFonts w:ascii="Times New Roman" w:eastAsia="Arial" w:hAnsi="Times New Roman" w:cs="Times New Roman"/>
          <w:sz w:val="24"/>
          <w:szCs w:val="24"/>
        </w:rPr>
        <w:t xml:space="preserve"> by removing highly polymorphic regions. The gene trees were constructed using Bayesian analyses with MrBayes v3.2.6</w:t>
      </w:r>
      <w:r w:rsidRPr="0033782B">
        <w:rPr>
          <w:rFonts w:ascii="Times New Roman" w:eastAsia="Arial" w:hAnsi="Times New Roman" w:cs="Times New Roman"/>
          <w:sz w:val="24"/>
          <w:szCs w:val="24"/>
          <w:vertAlign w:val="superscript"/>
        </w:rPr>
        <w:t>66</w:t>
      </w:r>
      <w:r w:rsidRPr="0033782B">
        <w:rPr>
          <w:rFonts w:ascii="Times New Roman" w:eastAsia="Arial" w:hAnsi="Times New Roman" w:cs="Times New Roman"/>
          <w:sz w:val="24"/>
          <w:szCs w:val="24"/>
        </w:rPr>
        <w:t>. The trees were then visualised using Figtree v1.4.3</w:t>
      </w:r>
      <w:r w:rsidRPr="0033782B">
        <w:rPr>
          <w:rFonts w:ascii="Times New Roman" w:eastAsia="Arial" w:hAnsi="Times New Roman" w:cs="Times New Roman"/>
          <w:sz w:val="24"/>
          <w:szCs w:val="24"/>
          <w:vertAlign w:val="superscript"/>
        </w:rPr>
        <w:t>46</w:t>
      </w:r>
      <w:r w:rsidRPr="0033782B">
        <w:rPr>
          <w:rFonts w:ascii="Times New Roman" w:eastAsia="Arial" w:hAnsi="Times New Roman" w:cs="Times New Roman"/>
          <w:sz w:val="24"/>
          <w:szCs w:val="24"/>
        </w:rPr>
        <w:t>.</w:t>
      </w:r>
      <w:r w:rsidRPr="0033782B">
        <w:rPr>
          <w:rFonts w:ascii="Times New Roman" w:eastAsia="Arial" w:hAnsi="Times New Roman" w:cs="Times New Roman"/>
          <w:b/>
          <w:sz w:val="24"/>
          <w:szCs w:val="24"/>
        </w:rPr>
        <w:t xml:space="preserve"> </w:t>
      </w:r>
      <w:r w:rsidRPr="0033782B">
        <w:rPr>
          <w:rFonts w:ascii="Times New Roman" w:eastAsia="Arial" w:hAnsi="Times New Roman" w:cs="Times New Roman"/>
          <w:sz w:val="24"/>
          <w:szCs w:val="24"/>
        </w:rPr>
        <w:t>Posterior probabilities were reported as supporting values for nodes in the trees and scale bar represents substitutions per nucleotide site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3a,3b).</w:t>
      </w:r>
      <w:r w:rsidR="00356C31">
        <w:rPr>
          <w:rFonts w:ascii="Times New Roman" w:eastAsia="Arial" w:hAnsi="Times New Roman" w:cs="Times New Roman"/>
          <w:sz w:val="24"/>
          <w:szCs w:val="24"/>
        </w:rPr>
        <w:t xml:space="preserve"> </w:t>
      </w:r>
    </w:p>
    <w:p w14:paraId="04231D6B"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 </w:t>
      </w:r>
    </w:p>
    <w:p w14:paraId="522C4310"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The sequence regions containing all paralogous </w:t>
      </w:r>
      <w:r w:rsidRPr="0033782B">
        <w:rPr>
          <w:rFonts w:ascii="Times New Roman" w:eastAsia="Arial" w:hAnsi="Times New Roman" w:cs="Times New Roman"/>
          <w:i/>
          <w:sz w:val="24"/>
          <w:szCs w:val="24"/>
        </w:rPr>
        <w:t>CYP82Y2-L</w:t>
      </w:r>
      <w:r w:rsidRPr="0033782B">
        <w:rPr>
          <w:rFonts w:ascii="Times New Roman" w:eastAsia="Arial" w:hAnsi="Times New Roman" w:cs="Times New Roman"/>
          <w:sz w:val="24"/>
          <w:szCs w:val="24"/>
        </w:rPr>
        <w:t>&amp;</w:t>
      </w:r>
      <w:r w:rsidRPr="0033782B">
        <w:rPr>
          <w:rFonts w:ascii="Times New Roman" w:eastAsia="Arial" w:hAnsi="Times New Roman" w:cs="Times New Roman"/>
          <w:i/>
          <w:sz w:val="24"/>
          <w:szCs w:val="24"/>
        </w:rPr>
        <w:t>COR-L</w:t>
      </w:r>
      <w:r w:rsidRPr="0033782B">
        <w:rPr>
          <w:rFonts w:ascii="Times New Roman" w:eastAsia="Arial" w:hAnsi="Times New Roman" w:cs="Times New Roman"/>
          <w:sz w:val="24"/>
          <w:szCs w:val="24"/>
        </w:rPr>
        <w:t xml:space="preserve"> gene pairs were retrieved from the draft genome assemblies and manually annotated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3c).</w:t>
      </w:r>
    </w:p>
    <w:p w14:paraId="07158CF4" w14:textId="77777777" w:rsidR="0011436C" w:rsidRPr="0033782B" w:rsidRDefault="0011436C" w:rsidP="0033782B">
      <w:pPr>
        <w:spacing w:after="0" w:line="360" w:lineRule="auto"/>
        <w:rPr>
          <w:rFonts w:ascii="Times New Roman" w:eastAsia="Arial" w:hAnsi="Times New Roman" w:cs="Times New Roman"/>
          <w:sz w:val="24"/>
          <w:szCs w:val="24"/>
        </w:rPr>
      </w:pPr>
    </w:p>
    <w:p w14:paraId="60CD170C" w14:textId="77777777" w:rsidR="0011436C"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b/>
          <w:sz w:val="24"/>
          <w:szCs w:val="24"/>
        </w:rPr>
        <w:t xml:space="preserve">Synteny analysis of </w:t>
      </w:r>
      <w:r w:rsidRPr="0033782B">
        <w:rPr>
          <w:rFonts w:ascii="Times New Roman" w:eastAsia="Arial" w:hAnsi="Times New Roman" w:cs="Times New Roman"/>
          <w:b/>
          <w:i/>
          <w:sz w:val="24"/>
          <w:szCs w:val="24"/>
        </w:rPr>
        <w:t>STORR</w:t>
      </w:r>
      <w:r w:rsidRPr="0033782B">
        <w:rPr>
          <w:rFonts w:ascii="Times New Roman" w:eastAsia="Arial" w:hAnsi="Times New Roman" w:cs="Times New Roman"/>
          <w:b/>
          <w:sz w:val="24"/>
          <w:szCs w:val="24"/>
        </w:rPr>
        <w:t xml:space="preserve"> plus promorphinan component of the BIA gene cluster among </w:t>
      </w:r>
      <w:r w:rsidRPr="0033782B">
        <w:rPr>
          <w:rFonts w:ascii="Times New Roman" w:eastAsia="Arial" w:hAnsi="Times New Roman" w:cs="Times New Roman"/>
          <w:b/>
          <w:i/>
          <w:sz w:val="24"/>
          <w:szCs w:val="24"/>
        </w:rPr>
        <w:t>Papaver</w:t>
      </w:r>
      <w:r w:rsidRPr="0033782B">
        <w:rPr>
          <w:rFonts w:ascii="Times New Roman" w:eastAsia="Arial" w:hAnsi="Times New Roman" w:cs="Times New Roman"/>
          <w:b/>
          <w:sz w:val="24"/>
          <w:szCs w:val="24"/>
        </w:rPr>
        <w:t xml:space="preserve"> genomes</w:t>
      </w:r>
    </w:p>
    <w:p w14:paraId="36FA2038"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To investigate the synteny in the genomic regions containing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or the four promorphinan biosynthetic genes, we compared the gene order and orientation in the opium poppy 800</w:t>
      </w:r>
      <w:r w:rsidR="009D2228">
        <w:rPr>
          <w:rFonts w:ascii="Times New Roman" w:eastAsia="Arial" w:hAnsi="Times New Roman" w:cs="Times New Roman"/>
          <w:sz w:val="24"/>
          <w:szCs w:val="24"/>
        </w:rPr>
        <w:t xml:space="preserve"> kb</w:t>
      </w:r>
      <w:r w:rsidRPr="0033782B">
        <w:rPr>
          <w:rFonts w:ascii="Times New Roman" w:eastAsia="Arial" w:hAnsi="Times New Roman" w:cs="Times New Roman"/>
          <w:sz w:val="24"/>
          <w:szCs w:val="24"/>
        </w:rPr>
        <w:t xml:space="preserve"> BIA cluster and flanking regions to the contigs/scaffolds in the five representative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genomes. The contigs/scaffolds were identified after BLAST searches for containing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or </w:t>
      </w:r>
      <w:r w:rsidRPr="0033782B">
        <w:rPr>
          <w:rFonts w:ascii="Times New Roman" w:eastAsia="Arial" w:hAnsi="Times New Roman" w:cs="Times New Roman"/>
          <w:i/>
          <w:sz w:val="24"/>
          <w:szCs w:val="24"/>
        </w:rPr>
        <w:t>SALSYN</w:t>
      </w:r>
      <w:r w:rsidRPr="0033782B">
        <w:rPr>
          <w:rFonts w:ascii="Times New Roman" w:eastAsia="Arial" w:hAnsi="Times New Roman" w:cs="Times New Roman"/>
          <w:sz w:val="24"/>
          <w:szCs w:val="24"/>
        </w:rPr>
        <w:t>/</w:t>
      </w:r>
      <w:r w:rsidRPr="0033782B">
        <w:rPr>
          <w:rFonts w:ascii="Times New Roman" w:eastAsia="Arial" w:hAnsi="Times New Roman" w:cs="Times New Roman"/>
          <w:i/>
          <w:sz w:val="24"/>
          <w:szCs w:val="24"/>
        </w:rPr>
        <w:t>SALAT</w:t>
      </w:r>
      <w:r w:rsidRPr="0033782B">
        <w:rPr>
          <w:rFonts w:ascii="Times New Roman" w:eastAsia="Arial" w:hAnsi="Times New Roman" w:cs="Times New Roman"/>
          <w:sz w:val="24"/>
          <w:szCs w:val="24"/>
        </w:rPr>
        <w:t>/</w:t>
      </w:r>
      <w:r w:rsidRPr="0033782B">
        <w:rPr>
          <w:rFonts w:ascii="Times New Roman" w:eastAsia="Arial" w:hAnsi="Times New Roman" w:cs="Times New Roman"/>
          <w:i/>
          <w:sz w:val="24"/>
          <w:szCs w:val="24"/>
        </w:rPr>
        <w:t>SALR</w:t>
      </w:r>
      <w:r w:rsidRPr="0033782B">
        <w:rPr>
          <w:rFonts w:ascii="Times New Roman" w:eastAsia="Arial" w:hAnsi="Times New Roman" w:cs="Times New Roman"/>
          <w:sz w:val="24"/>
          <w:szCs w:val="24"/>
        </w:rPr>
        <w:t>/</w:t>
      </w:r>
      <w:r w:rsidRPr="0033782B">
        <w:rPr>
          <w:rFonts w:ascii="Times New Roman" w:eastAsia="Arial" w:hAnsi="Times New Roman" w:cs="Times New Roman"/>
          <w:i/>
          <w:sz w:val="24"/>
          <w:szCs w:val="24"/>
        </w:rPr>
        <w:t>THS</w:t>
      </w:r>
      <w:r w:rsidRPr="0033782B">
        <w:rPr>
          <w:rFonts w:ascii="Times New Roman" w:eastAsia="Arial" w:hAnsi="Times New Roman" w:cs="Times New Roman"/>
          <w:sz w:val="24"/>
          <w:szCs w:val="24"/>
        </w:rPr>
        <w:t xml:space="preserve"> genes in the draft genome assemblies and their sequences were retrieved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4). A single contig was identified in </w:t>
      </w:r>
      <w:r w:rsidRPr="0033782B">
        <w:rPr>
          <w:rFonts w:ascii="Times New Roman" w:eastAsia="Arial" w:hAnsi="Times New Roman" w:cs="Times New Roman"/>
          <w:i/>
          <w:sz w:val="24"/>
          <w:szCs w:val="24"/>
        </w:rPr>
        <w:t>P.bracteatum</w:t>
      </w:r>
      <w:r w:rsidRPr="0033782B">
        <w:rPr>
          <w:rFonts w:ascii="Times New Roman" w:eastAsia="Arial" w:hAnsi="Times New Roman" w:cs="Times New Roman"/>
          <w:sz w:val="24"/>
          <w:szCs w:val="24"/>
        </w:rPr>
        <w:t xml:space="preserve"> genome and its length is 1.2</w:t>
      </w:r>
      <w:r w:rsidR="009D2228">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Mb, whereas the single scaffold in </w:t>
      </w:r>
      <w:r w:rsidRPr="0033782B">
        <w:rPr>
          <w:rFonts w:ascii="Times New Roman" w:eastAsia="Arial" w:hAnsi="Times New Roman" w:cs="Times New Roman"/>
          <w:i/>
          <w:sz w:val="24"/>
          <w:szCs w:val="24"/>
        </w:rPr>
        <w:t>P.californicum</w:t>
      </w:r>
      <w:r w:rsidRPr="0033782B">
        <w:rPr>
          <w:rFonts w:ascii="Times New Roman" w:eastAsia="Arial" w:hAnsi="Times New Roman" w:cs="Times New Roman"/>
          <w:sz w:val="24"/>
          <w:szCs w:val="24"/>
        </w:rPr>
        <w:t xml:space="preserve"> is the shortest with 44</w:t>
      </w:r>
      <w:r w:rsidR="009D2228">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kb in length. Two contigs were found in </w:t>
      </w:r>
      <w:r w:rsidRPr="0033782B">
        <w:rPr>
          <w:rFonts w:ascii="Times New Roman" w:eastAsia="Arial" w:hAnsi="Times New Roman" w:cs="Times New Roman"/>
          <w:i/>
          <w:sz w:val="24"/>
          <w:szCs w:val="24"/>
        </w:rPr>
        <w:t>P.armeniacum</w:t>
      </w:r>
      <w:r w:rsidRPr="0033782B">
        <w:rPr>
          <w:rFonts w:ascii="Times New Roman" w:eastAsia="Arial" w:hAnsi="Times New Roman" w:cs="Times New Roman"/>
          <w:sz w:val="24"/>
          <w:szCs w:val="24"/>
        </w:rPr>
        <w:t xml:space="preserve"> to contain</w:t>
      </w:r>
      <w:r w:rsidRPr="0033782B">
        <w:rPr>
          <w:rFonts w:ascii="Times New Roman" w:eastAsia="Arial" w:hAnsi="Times New Roman" w:cs="Times New Roman"/>
          <w:i/>
          <w:sz w:val="24"/>
          <w:szCs w:val="24"/>
        </w:rPr>
        <w:t xml:space="preserve"> STORR/SALSYN</w:t>
      </w:r>
      <w:r w:rsidRPr="0033782B">
        <w:rPr>
          <w:rFonts w:ascii="Times New Roman" w:eastAsia="Arial" w:hAnsi="Times New Roman" w:cs="Times New Roman"/>
          <w:sz w:val="24"/>
          <w:szCs w:val="24"/>
        </w:rPr>
        <w:t xml:space="preserve"> genes, one is 294</w:t>
      </w:r>
      <w:r w:rsidR="009D2228">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kb long and the other 94</w:t>
      </w:r>
      <w:r w:rsidR="009D2228">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kb in length.</w:t>
      </w:r>
    </w:p>
    <w:p w14:paraId="34B2DDA9" w14:textId="77777777" w:rsidR="0011436C" w:rsidRPr="0033782B" w:rsidRDefault="0011436C" w:rsidP="0033782B">
      <w:pPr>
        <w:spacing w:after="0" w:line="360" w:lineRule="auto"/>
        <w:rPr>
          <w:rFonts w:ascii="Times New Roman" w:eastAsia="Arial" w:hAnsi="Times New Roman" w:cs="Times New Roman"/>
          <w:sz w:val="24"/>
          <w:szCs w:val="24"/>
        </w:rPr>
      </w:pPr>
    </w:p>
    <w:p w14:paraId="4CEE63A7"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i/>
          <w:sz w:val="24"/>
          <w:szCs w:val="24"/>
        </w:rPr>
        <w:t>Ab initio</w:t>
      </w:r>
      <w:r w:rsidRPr="0033782B">
        <w:rPr>
          <w:rFonts w:ascii="Times New Roman" w:eastAsia="Arial" w:hAnsi="Times New Roman" w:cs="Times New Roman"/>
          <w:sz w:val="24"/>
          <w:szCs w:val="24"/>
        </w:rPr>
        <w:t xml:space="preserve"> gene prediction of these contigs and scaffolds was carried out using FGENESH, a web-based</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gene annotation tool</w:t>
      </w:r>
      <w:r w:rsidR="00DD47FC" w:rsidRPr="0033782B">
        <w:rPr>
          <w:rFonts w:ascii="Times New Roman" w:eastAsia="Arial" w:hAnsi="Times New Roman" w:cs="Times New Roman"/>
          <w:sz w:val="24"/>
          <w:szCs w:val="24"/>
          <w:vertAlign w:val="superscript"/>
        </w:rPr>
        <w:t>67</w:t>
      </w:r>
      <w:r w:rsidRPr="0033782B">
        <w:rPr>
          <w:rFonts w:ascii="Times New Roman" w:eastAsia="Arial" w:hAnsi="Times New Roman" w:cs="Times New Roman"/>
          <w:sz w:val="24"/>
          <w:szCs w:val="24"/>
        </w:rPr>
        <w:t xml:space="preserve"> (</w:t>
      </w:r>
      <w:hyperlink r:id="rId11">
        <w:r w:rsidRPr="0033782B">
          <w:rPr>
            <w:rFonts w:ascii="Times New Roman" w:eastAsia="Arial" w:hAnsi="Times New Roman" w:cs="Times New Roman"/>
            <w:sz w:val="24"/>
            <w:szCs w:val="24"/>
            <w:u w:val="single"/>
          </w:rPr>
          <w:t>http://www.softberry.com/berry.phtml?topic=fgenesh&amp;group=programs&amp;subgroup=gfind</w:t>
        </w:r>
      </w:hyperlink>
      <w:r w:rsidRPr="0033782B">
        <w:rPr>
          <w:rFonts w:ascii="Times New Roman" w:eastAsia="Arial" w:hAnsi="Times New Roman" w:cs="Times New Roman"/>
          <w:sz w:val="24"/>
          <w:szCs w:val="24"/>
        </w:rPr>
        <w:t>) with Dicot plants option as training set. The predicted genes were functionally annotated by homologous BLAST searches in the swissprot database. Reciprocal BLASTN searches were performed between the coding sequence sets of predicted genes in these contigs/scaffolds and the annotated opium poppy genome</w:t>
      </w:r>
      <w:r w:rsidRPr="0033782B">
        <w:rPr>
          <w:rFonts w:ascii="Times New Roman" w:eastAsia="Arial" w:hAnsi="Times New Roman" w:cs="Times New Roman"/>
          <w:sz w:val="24"/>
          <w:szCs w:val="24"/>
          <w:vertAlign w:val="superscript"/>
        </w:rPr>
        <w:t xml:space="preserve">5 </w:t>
      </w:r>
      <w:r w:rsidR="00DD47FC">
        <w:rPr>
          <w:rFonts w:ascii="Times New Roman" w:eastAsia="Arial" w:hAnsi="Times New Roman" w:cs="Times New Roman"/>
          <w:sz w:val="24"/>
          <w:szCs w:val="24"/>
        </w:rPr>
        <w:t>(</w:t>
      </w:r>
      <w:hyperlink r:id="rId12">
        <w:r w:rsidRPr="0033782B">
          <w:rPr>
            <w:rFonts w:ascii="Times New Roman" w:eastAsia="Arial" w:hAnsi="Times New Roman" w:cs="Times New Roman"/>
            <w:sz w:val="24"/>
            <w:szCs w:val="24"/>
            <w:u w:val="single"/>
          </w:rPr>
          <w:t>http://bigd.big.ac.cn/search?dbId=gwh&amp;q=opium%20poppy&amp;page=1</w:t>
        </w:r>
      </w:hyperlink>
      <w:r w:rsidRPr="0033782B">
        <w:rPr>
          <w:rFonts w:ascii="Times New Roman" w:eastAsia="Arial" w:hAnsi="Times New Roman" w:cs="Times New Roman"/>
          <w:sz w:val="24"/>
          <w:szCs w:val="24"/>
        </w:rPr>
        <w:t>).</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Similar reciprocal BLASTN searches were also performed between the pair of annotated datasets of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rhoeas</w:t>
      </w:r>
      <w:r w:rsidRPr="0033782B">
        <w:rPr>
          <w:rFonts w:ascii="Times New Roman" w:eastAsia="Arial" w:hAnsi="Times New Roman" w:cs="Times New Roman"/>
          <w:sz w:val="24"/>
          <w:szCs w:val="24"/>
        </w:rPr>
        <w:t>/</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somniferum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setigerum</w:t>
      </w:r>
      <w:r w:rsidRPr="0033782B">
        <w:rPr>
          <w:rFonts w:ascii="Times New Roman" w:eastAsia="Arial" w:hAnsi="Times New Roman" w:cs="Times New Roman"/>
          <w:sz w:val="24"/>
          <w:szCs w:val="24"/>
        </w:rPr>
        <w:t>/</w:t>
      </w:r>
      <w:r w:rsidRPr="0033782B">
        <w:rPr>
          <w:rFonts w:ascii="Times New Roman" w:eastAsia="Arial" w:hAnsi="Times New Roman" w:cs="Times New Roman"/>
          <w:i/>
          <w:sz w:val="24"/>
          <w:szCs w:val="24"/>
        </w:rPr>
        <w:t>P</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somniferum</w:t>
      </w:r>
      <w:r w:rsidRPr="0033782B">
        <w:rPr>
          <w:rFonts w:ascii="Times New Roman" w:eastAsia="Arial" w:hAnsi="Times New Roman" w:cs="Times New Roman"/>
          <w:sz w:val="24"/>
          <w:szCs w:val="24"/>
        </w:rPr>
        <w:t xml:space="preserve"> genomes. The top match records in both sets with an expected value less than 1E-120 corresponding to the opium poppy BIA gene cluster region were summarised in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5 and Figure 4a. </w:t>
      </w:r>
    </w:p>
    <w:p w14:paraId="7071CD8A" w14:textId="77777777" w:rsidR="0011436C" w:rsidRPr="0033782B" w:rsidRDefault="0011436C" w:rsidP="0033782B">
      <w:pPr>
        <w:spacing w:after="0" w:line="360" w:lineRule="auto"/>
        <w:rPr>
          <w:rFonts w:ascii="Times New Roman" w:eastAsia="Arial" w:hAnsi="Times New Roman" w:cs="Times New Roman"/>
          <w:sz w:val="24"/>
          <w:szCs w:val="24"/>
        </w:rPr>
      </w:pPr>
    </w:p>
    <w:p w14:paraId="58E71919" w14:textId="77777777" w:rsidR="00B12F03" w:rsidRPr="0033782B" w:rsidRDefault="0000429D" w:rsidP="0033782B">
      <w:pPr>
        <w:spacing w:after="0" w:line="360" w:lineRule="auto"/>
        <w:rPr>
          <w:rFonts w:ascii="Times New Roman" w:eastAsia="Arial" w:hAnsi="Times New Roman" w:cs="Times New Roman"/>
          <w:sz w:val="28"/>
          <w:szCs w:val="24"/>
        </w:rPr>
      </w:pPr>
      <w:r w:rsidRPr="0033782B">
        <w:rPr>
          <w:rFonts w:ascii="Times New Roman" w:eastAsia="Arial" w:hAnsi="Times New Roman" w:cs="Times New Roman"/>
          <w:b/>
          <w:sz w:val="28"/>
          <w:szCs w:val="24"/>
        </w:rPr>
        <w:lastRenderedPageBreak/>
        <w:t xml:space="preserve">Data </w:t>
      </w:r>
      <w:r w:rsidR="0011436C" w:rsidRPr="0033782B">
        <w:rPr>
          <w:rFonts w:ascii="Times New Roman" w:eastAsia="Arial" w:hAnsi="Times New Roman" w:cs="Times New Roman"/>
          <w:b/>
          <w:sz w:val="28"/>
          <w:szCs w:val="24"/>
        </w:rPr>
        <w:t>a</w:t>
      </w:r>
      <w:r w:rsidRPr="0033782B">
        <w:rPr>
          <w:rFonts w:ascii="Times New Roman" w:eastAsia="Arial" w:hAnsi="Times New Roman" w:cs="Times New Roman"/>
          <w:b/>
          <w:sz w:val="28"/>
          <w:szCs w:val="24"/>
        </w:rPr>
        <w:t>vailability</w:t>
      </w:r>
    </w:p>
    <w:p w14:paraId="34BAB890" w14:textId="4C40127C"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The transcript and genome assembly data generated in this study have been deposited in the NCBI databases under the BioProject PRJNA770669 </w:t>
      </w:r>
      <w:r w:rsidR="00DD47FC">
        <w:rPr>
          <w:rFonts w:ascii="Times New Roman" w:eastAsia="Arial" w:hAnsi="Times New Roman" w:cs="Times New Roman"/>
          <w:sz w:val="24"/>
          <w:szCs w:val="24"/>
        </w:rPr>
        <w:t>[</w:t>
      </w:r>
      <w:hyperlink r:id="rId13">
        <w:r w:rsidRPr="0033782B">
          <w:rPr>
            <w:rFonts w:ascii="Times New Roman" w:eastAsia="Arial" w:hAnsi="Times New Roman" w:cs="Times New Roman"/>
            <w:sz w:val="24"/>
            <w:szCs w:val="24"/>
            <w:u w:val="single"/>
          </w:rPr>
          <w:t>https://www.ncbi.nlm.nih.gov/bioproject/PRJNA770669</w:t>
        </w:r>
      </w:hyperlink>
      <w:r w:rsidR="00DD47FC">
        <w:rPr>
          <w:rFonts w:ascii="Times New Roman" w:eastAsia="Arial" w:hAnsi="Times New Roman" w:cs="Times New Roman"/>
          <w:sz w:val="24"/>
          <w:szCs w:val="24"/>
          <w:u w:val="single"/>
        </w:rPr>
        <w:t>]</w:t>
      </w:r>
      <w:r w:rsidRPr="0033782B">
        <w:rPr>
          <w:rFonts w:ascii="Times New Roman" w:eastAsia="Arial" w:hAnsi="Times New Roman" w:cs="Times New Roman"/>
          <w:sz w:val="24"/>
          <w:szCs w:val="24"/>
        </w:rPr>
        <w:t xml:space="preserve">. Raw RNA-seq and DNA reads are available under the accession numbers SRR16389878 </w:t>
      </w:r>
      <w:r w:rsidR="00DD47FC">
        <w:rPr>
          <w:rFonts w:ascii="Times New Roman" w:eastAsia="Arial" w:hAnsi="Times New Roman" w:cs="Times New Roman"/>
          <w:sz w:val="24"/>
          <w:szCs w:val="24"/>
        </w:rPr>
        <w:t>[</w:t>
      </w:r>
      <w:hyperlink r:id="rId14">
        <w:r w:rsidRPr="0033782B">
          <w:rPr>
            <w:rFonts w:ascii="Times New Roman" w:eastAsia="Arial" w:hAnsi="Times New Roman" w:cs="Times New Roman"/>
            <w:sz w:val="24"/>
            <w:szCs w:val="24"/>
            <w:u w:val="single"/>
          </w:rPr>
          <w:t>https://www.ncbi.nlm.nih.gov/sra/SRR16389878</w:t>
        </w:r>
      </w:hyperlink>
      <w:r w:rsidR="00DD47FC">
        <w:rPr>
          <w:rFonts w:ascii="Times New Roman" w:eastAsia="Arial" w:hAnsi="Times New Roman" w:cs="Times New Roman"/>
          <w:sz w:val="24"/>
          <w:szCs w:val="24"/>
        </w:rPr>
        <w:t>]</w:t>
      </w:r>
      <w:r w:rsidRPr="0033782B">
        <w:rPr>
          <w:rFonts w:ascii="Times New Roman" w:eastAsia="Arial" w:hAnsi="Times New Roman" w:cs="Times New Roman"/>
          <w:sz w:val="24"/>
          <w:szCs w:val="24"/>
        </w:rPr>
        <w:t xml:space="preserve"> - SRR16389886 </w:t>
      </w:r>
      <w:r w:rsidR="00DD47FC">
        <w:rPr>
          <w:rFonts w:ascii="Times New Roman" w:eastAsia="Arial" w:hAnsi="Times New Roman" w:cs="Times New Roman"/>
          <w:sz w:val="24"/>
          <w:szCs w:val="24"/>
        </w:rPr>
        <w:t>[</w:t>
      </w:r>
      <w:hyperlink r:id="rId15">
        <w:r w:rsidRPr="0033782B">
          <w:rPr>
            <w:rFonts w:ascii="Times New Roman" w:eastAsia="Arial" w:hAnsi="Times New Roman" w:cs="Times New Roman"/>
            <w:sz w:val="24"/>
            <w:szCs w:val="24"/>
            <w:u w:val="single"/>
          </w:rPr>
          <w:t>https://www.ncbi.nlm.nih.gov/sra/SRR16389886</w:t>
        </w:r>
      </w:hyperlink>
      <w:r w:rsidR="00DD47FC">
        <w:rPr>
          <w:rFonts w:ascii="Times New Roman" w:eastAsia="Arial" w:hAnsi="Times New Roman" w:cs="Times New Roman"/>
          <w:sz w:val="24"/>
          <w:szCs w:val="24"/>
        </w:rPr>
        <w:t>]</w:t>
      </w:r>
      <w:r w:rsidRPr="0033782B">
        <w:rPr>
          <w:rFonts w:ascii="Times New Roman" w:eastAsia="Arial" w:hAnsi="Times New Roman" w:cs="Times New Roman"/>
          <w:sz w:val="24"/>
          <w:szCs w:val="24"/>
        </w:rPr>
        <w:t xml:space="preserve">, SRR16690173 </w:t>
      </w:r>
      <w:r w:rsidR="00DD47FC">
        <w:rPr>
          <w:rFonts w:ascii="Times New Roman" w:eastAsia="Arial" w:hAnsi="Times New Roman" w:cs="Times New Roman"/>
          <w:sz w:val="24"/>
          <w:szCs w:val="24"/>
        </w:rPr>
        <w:t>[</w:t>
      </w:r>
      <w:hyperlink r:id="rId16">
        <w:r w:rsidRPr="0033782B">
          <w:rPr>
            <w:rFonts w:ascii="Times New Roman" w:eastAsia="Arial" w:hAnsi="Times New Roman" w:cs="Times New Roman"/>
            <w:sz w:val="24"/>
            <w:szCs w:val="24"/>
            <w:u w:val="single"/>
          </w:rPr>
          <w:t>https://www.ncbi.nlm.nih.gov/sra/SRR16690173</w:t>
        </w:r>
      </w:hyperlink>
      <w:r w:rsidR="00DD47FC">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SRR16690174 </w:t>
      </w:r>
      <w:r w:rsidR="00DD47FC">
        <w:rPr>
          <w:rFonts w:ascii="Times New Roman" w:eastAsia="Arial" w:hAnsi="Times New Roman" w:cs="Times New Roman"/>
          <w:sz w:val="24"/>
          <w:szCs w:val="24"/>
        </w:rPr>
        <w:t>[</w:t>
      </w:r>
      <w:hyperlink r:id="rId17">
        <w:r w:rsidRPr="0033782B">
          <w:rPr>
            <w:rFonts w:ascii="Times New Roman" w:eastAsia="Arial" w:hAnsi="Times New Roman" w:cs="Times New Roman"/>
            <w:sz w:val="24"/>
            <w:szCs w:val="24"/>
            <w:u w:val="single"/>
          </w:rPr>
          <w:t>https://www.ncbi.nlm.nih.gov/sra/SRR16690174</w:t>
        </w:r>
      </w:hyperlink>
      <w:r w:rsidR="00DD47FC">
        <w:rPr>
          <w:rFonts w:ascii="Times New Roman" w:eastAsia="Arial" w:hAnsi="Times New Roman" w:cs="Times New Roman"/>
          <w:sz w:val="24"/>
          <w:szCs w:val="24"/>
        </w:rPr>
        <w:t>]</w:t>
      </w:r>
      <w:r w:rsidRPr="0033782B">
        <w:rPr>
          <w:rFonts w:ascii="Times New Roman" w:eastAsia="Arial" w:hAnsi="Times New Roman" w:cs="Times New Roman"/>
          <w:sz w:val="24"/>
          <w:szCs w:val="24"/>
        </w:rPr>
        <w:t xml:space="preserve"> and SRR16591802 </w:t>
      </w:r>
      <w:r w:rsidR="00DD47FC">
        <w:rPr>
          <w:rFonts w:ascii="Times New Roman" w:eastAsia="Arial" w:hAnsi="Times New Roman" w:cs="Times New Roman"/>
          <w:sz w:val="24"/>
          <w:szCs w:val="24"/>
        </w:rPr>
        <w:t>[</w:t>
      </w:r>
      <w:hyperlink r:id="rId18">
        <w:r w:rsidRPr="0033782B">
          <w:rPr>
            <w:rFonts w:ascii="Times New Roman" w:eastAsia="Arial" w:hAnsi="Times New Roman" w:cs="Times New Roman"/>
            <w:sz w:val="24"/>
            <w:szCs w:val="24"/>
            <w:u w:val="single"/>
          </w:rPr>
          <w:t>https://www.ncbi.nlm.nih.gov/sra/SRR16591802</w:t>
        </w:r>
      </w:hyperlink>
      <w:r w:rsidR="00DD47FC">
        <w:rPr>
          <w:rFonts w:ascii="Times New Roman" w:eastAsia="Arial" w:hAnsi="Times New Roman" w:cs="Times New Roman"/>
          <w:sz w:val="24"/>
          <w:szCs w:val="24"/>
        </w:rPr>
        <w:t>]</w:t>
      </w:r>
      <w:r w:rsidRPr="0033782B">
        <w:rPr>
          <w:rFonts w:ascii="Times New Roman" w:eastAsia="Arial" w:hAnsi="Times New Roman" w:cs="Times New Roman"/>
          <w:sz w:val="24"/>
          <w:szCs w:val="24"/>
        </w:rPr>
        <w:t xml:space="preserve"> - SRR16591806 </w:t>
      </w:r>
      <w:r w:rsidR="00DD47FC">
        <w:rPr>
          <w:rFonts w:ascii="Times New Roman" w:eastAsia="Arial" w:hAnsi="Times New Roman" w:cs="Times New Roman"/>
          <w:sz w:val="24"/>
          <w:szCs w:val="24"/>
        </w:rPr>
        <w:t>[</w:t>
      </w:r>
      <w:hyperlink r:id="rId19">
        <w:r w:rsidRPr="0033782B">
          <w:rPr>
            <w:rFonts w:ascii="Times New Roman" w:eastAsia="Arial" w:hAnsi="Times New Roman" w:cs="Times New Roman"/>
            <w:sz w:val="24"/>
            <w:szCs w:val="24"/>
            <w:u w:val="single"/>
          </w:rPr>
          <w:t>https://www.ncbi.nlm.nih.gov/sra/SRR16591806</w:t>
        </w:r>
      </w:hyperlink>
      <w:r w:rsidR="00DD47FC">
        <w:rPr>
          <w:rFonts w:ascii="Times New Roman" w:eastAsia="Arial" w:hAnsi="Times New Roman" w:cs="Times New Roman"/>
          <w:sz w:val="24"/>
          <w:szCs w:val="24"/>
        </w:rPr>
        <w:t>]</w:t>
      </w:r>
      <w:r w:rsidRPr="0033782B">
        <w:rPr>
          <w:rFonts w:ascii="Times New Roman" w:eastAsia="Arial" w:hAnsi="Times New Roman" w:cs="Times New Roman"/>
          <w:sz w:val="24"/>
          <w:szCs w:val="24"/>
        </w:rPr>
        <w:t xml:space="preserve">. Assembled RNA-seq data sets are available under the following accession numbers GJOO00000000 </w:t>
      </w:r>
      <w:r w:rsidR="00DD47FC">
        <w:rPr>
          <w:rFonts w:ascii="Times New Roman" w:eastAsia="Arial" w:hAnsi="Times New Roman" w:cs="Times New Roman"/>
          <w:sz w:val="24"/>
          <w:szCs w:val="24"/>
        </w:rPr>
        <w:t>[</w:t>
      </w:r>
      <w:hyperlink r:id="rId20">
        <w:r w:rsidRPr="0033782B">
          <w:rPr>
            <w:rFonts w:ascii="Times New Roman" w:eastAsia="Arial" w:hAnsi="Times New Roman" w:cs="Times New Roman"/>
            <w:sz w:val="24"/>
            <w:szCs w:val="24"/>
            <w:u w:val="single"/>
          </w:rPr>
          <w:t>https://www.ncbi.nlm.nih.gov/nuccore/GJOO00000000.1</w:t>
        </w:r>
      </w:hyperlink>
      <w:r w:rsidR="00DD47FC">
        <w:rPr>
          <w:rFonts w:ascii="Times New Roman" w:eastAsia="Arial" w:hAnsi="Times New Roman" w:cs="Times New Roman"/>
          <w:sz w:val="24"/>
          <w:szCs w:val="24"/>
          <w:u w:val="single"/>
        </w:rPr>
        <w:t>]</w:t>
      </w:r>
      <w:r w:rsidRPr="0033782B">
        <w:rPr>
          <w:rFonts w:ascii="Times New Roman" w:eastAsia="Arial" w:hAnsi="Times New Roman" w:cs="Times New Roman"/>
          <w:sz w:val="24"/>
          <w:szCs w:val="24"/>
        </w:rPr>
        <w:t xml:space="preserve"> - GJOY00000000 </w:t>
      </w:r>
      <w:r w:rsidR="00DD47FC">
        <w:rPr>
          <w:rFonts w:ascii="Times New Roman" w:eastAsia="Arial" w:hAnsi="Times New Roman" w:cs="Times New Roman"/>
          <w:sz w:val="24"/>
          <w:szCs w:val="24"/>
        </w:rPr>
        <w:t>[</w:t>
      </w:r>
      <w:hyperlink r:id="rId21">
        <w:r w:rsidRPr="00F1736E">
          <w:rPr>
            <w:rFonts w:ascii="Times New Roman" w:eastAsia="Arial" w:hAnsi="Times New Roman" w:cs="Times New Roman"/>
            <w:color w:val="000000" w:themeColor="text1"/>
            <w:sz w:val="24"/>
            <w:szCs w:val="24"/>
            <w:u w:val="single"/>
          </w:rPr>
          <w:t>https://www.ncbi.nlm.nih.gov/nuccore/GJOY00000000.1</w:t>
        </w:r>
      </w:hyperlink>
      <w:r w:rsidR="00DD47FC" w:rsidRPr="00F1736E">
        <w:rPr>
          <w:rFonts w:ascii="Times New Roman" w:eastAsia="Arial" w:hAnsi="Times New Roman" w:cs="Times New Roman"/>
          <w:color w:val="000000" w:themeColor="text1"/>
          <w:sz w:val="24"/>
          <w:szCs w:val="24"/>
          <w:u w:val="single"/>
        </w:rPr>
        <w:t>]</w:t>
      </w:r>
      <w:r w:rsidRPr="00F1736E">
        <w:rPr>
          <w:rFonts w:ascii="Times New Roman" w:eastAsia="Arial" w:hAnsi="Times New Roman" w:cs="Times New Roman"/>
          <w:color w:val="000000" w:themeColor="text1"/>
          <w:sz w:val="24"/>
          <w:szCs w:val="24"/>
        </w:rPr>
        <w:t xml:space="preserve"> and annotated genomes are under the following accession</w:t>
      </w:r>
      <w:r w:rsidR="007352C2" w:rsidRPr="00F1736E">
        <w:rPr>
          <w:rFonts w:ascii="Times New Roman" w:eastAsia="Arial" w:hAnsi="Times New Roman" w:cs="Times New Roman"/>
          <w:color w:val="000000" w:themeColor="text1"/>
          <w:sz w:val="24"/>
          <w:szCs w:val="24"/>
        </w:rPr>
        <w:t>s</w:t>
      </w:r>
      <w:r w:rsidRPr="00F1736E">
        <w:rPr>
          <w:rFonts w:ascii="Times New Roman" w:eastAsia="Arial" w:hAnsi="Times New Roman" w:cs="Times New Roman"/>
          <w:color w:val="000000" w:themeColor="text1"/>
          <w:sz w:val="24"/>
          <w:szCs w:val="24"/>
        </w:rPr>
        <w:t xml:space="preserve"> </w:t>
      </w:r>
      <w:r w:rsidR="007352C2" w:rsidRPr="00F1736E">
        <w:rPr>
          <w:rFonts w:ascii="Times New Roman" w:eastAsia="Arial" w:hAnsi="Times New Roman" w:cs="Times New Roman"/>
          <w:color w:val="000000" w:themeColor="text1"/>
          <w:sz w:val="24"/>
          <w:szCs w:val="24"/>
        </w:rPr>
        <w:t>(</w:t>
      </w:r>
      <w:r w:rsidRPr="00F1736E">
        <w:rPr>
          <w:rFonts w:ascii="Times New Roman" w:eastAsia="Arial" w:hAnsi="Times New Roman" w:cs="Times New Roman"/>
          <w:color w:val="000000" w:themeColor="text1"/>
          <w:sz w:val="24"/>
          <w:szCs w:val="24"/>
        </w:rPr>
        <w:t>JAJJMA000000000</w:t>
      </w:r>
      <w:r w:rsidR="007352C2" w:rsidRPr="00F1736E">
        <w:rPr>
          <w:rFonts w:ascii="Times New Roman" w:eastAsia="Arial" w:hAnsi="Times New Roman" w:cs="Times New Roman"/>
          <w:color w:val="000000" w:themeColor="text1"/>
          <w:sz w:val="24"/>
          <w:szCs w:val="24"/>
        </w:rPr>
        <w:t>, JAJJMB000000000,</w:t>
      </w:r>
      <w:r w:rsidRPr="00F1736E">
        <w:rPr>
          <w:rFonts w:ascii="Times New Roman" w:eastAsia="Arial" w:hAnsi="Times New Roman" w:cs="Times New Roman"/>
          <w:color w:val="000000" w:themeColor="text1"/>
          <w:sz w:val="24"/>
          <w:szCs w:val="24"/>
        </w:rPr>
        <w:t xml:space="preserve"> JAJJMC000000000</w:t>
      </w:r>
      <w:r w:rsidR="007352C2" w:rsidRPr="00F1736E">
        <w:rPr>
          <w:rFonts w:ascii="Times New Roman" w:eastAsia="Arial" w:hAnsi="Times New Roman" w:cs="Times New Roman"/>
          <w:color w:val="000000" w:themeColor="text1"/>
          <w:sz w:val="24"/>
          <w:szCs w:val="24"/>
        </w:rPr>
        <w:t>,</w:t>
      </w:r>
      <w:r w:rsidRPr="00F1736E">
        <w:rPr>
          <w:rFonts w:ascii="Times New Roman" w:eastAsia="Arial" w:hAnsi="Times New Roman" w:cs="Times New Roman"/>
          <w:color w:val="000000" w:themeColor="text1"/>
          <w:sz w:val="24"/>
          <w:szCs w:val="24"/>
        </w:rPr>
        <w:t xml:space="preserve">  JAJJWW000000000 and JAJJWX000000000</w:t>
      </w:r>
      <w:r w:rsidR="007352C2" w:rsidRPr="00F1736E">
        <w:rPr>
          <w:rFonts w:ascii="Times New Roman" w:eastAsia="Arial" w:hAnsi="Times New Roman" w:cs="Times New Roman"/>
          <w:color w:val="000000" w:themeColor="text1"/>
          <w:sz w:val="24"/>
          <w:szCs w:val="24"/>
        </w:rPr>
        <w:t>)</w:t>
      </w:r>
      <w:r w:rsidRPr="00F1736E">
        <w:rPr>
          <w:rFonts w:ascii="Times New Roman" w:eastAsia="Arial" w:hAnsi="Times New Roman" w:cs="Times New Roman"/>
          <w:color w:val="000000" w:themeColor="text1"/>
          <w:sz w:val="24"/>
          <w:szCs w:val="24"/>
        </w:rPr>
        <w:t>.</w:t>
      </w:r>
      <w:r w:rsidR="001F3DBC" w:rsidRPr="00F1736E">
        <w:rPr>
          <w:rFonts w:ascii="Times New Roman" w:eastAsia="Arial" w:hAnsi="Times New Roman" w:cs="Times New Roman"/>
          <w:color w:val="000000" w:themeColor="text1"/>
          <w:sz w:val="24"/>
          <w:szCs w:val="24"/>
        </w:rPr>
        <w:t xml:space="preserve"> Annotated genomes have also been made available at the ORCAE</w:t>
      </w:r>
      <w:r w:rsidR="001F3DBC" w:rsidRPr="00F1736E">
        <w:rPr>
          <w:rFonts w:ascii="Times New Roman" w:eastAsia="Arial" w:hAnsi="Times New Roman" w:cs="Times New Roman"/>
          <w:color w:val="000000" w:themeColor="text1"/>
          <w:sz w:val="24"/>
          <w:szCs w:val="24"/>
          <w:vertAlign w:val="superscript"/>
        </w:rPr>
        <w:t>68</w:t>
      </w:r>
      <w:r w:rsidR="001F3DBC" w:rsidRPr="00F1736E">
        <w:rPr>
          <w:rFonts w:ascii="Times New Roman" w:eastAsia="Arial" w:hAnsi="Times New Roman" w:cs="Times New Roman"/>
          <w:color w:val="000000" w:themeColor="text1"/>
          <w:sz w:val="24"/>
          <w:szCs w:val="24"/>
        </w:rPr>
        <w:t xml:space="preserve"> (Online Resource For Community Annotation of Eukaryotes) [ https://bioinformatics.psb.ugent.be/gdb/poppy/ ]</w:t>
      </w:r>
      <w:r w:rsidR="00356C31" w:rsidRPr="00F1736E">
        <w:rPr>
          <w:rFonts w:ascii="Times New Roman" w:eastAsia="Arial" w:hAnsi="Times New Roman" w:cs="Times New Roman"/>
          <w:color w:val="000000" w:themeColor="text1"/>
          <w:sz w:val="24"/>
          <w:szCs w:val="24"/>
        </w:rPr>
        <w:t xml:space="preserve"> </w:t>
      </w:r>
      <w:r w:rsidRPr="00F1736E">
        <w:rPr>
          <w:rFonts w:ascii="Times New Roman" w:eastAsia="Arial" w:hAnsi="Times New Roman" w:cs="Times New Roman"/>
          <w:color w:val="000000" w:themeColor="text1"/>
          <w:sz w:val="24"/>
          <w:szCs w:val="24"/>
        </w:rPr>
        <w:t xml:space="preserve">Individual sequences of </w:t>
      </w:r>
      <w:r w:rsidRPr="00F1736E">
        <w:rPr>
          <w:rFonts w:ascii="Times New Roman" w:eastAsia="Arial" w:hAnsi="Times New Roman" w:cs="Times New Roman"/>
          <w:i/>
          <w:color w:val="000000" w:themeColor="text1"/>
          <w:sz w:val="24"/>
          <w:szCs w:val="24"/>
        </w:rPr>
        <w:t>STORR</w:t>
      </w:r>
      <w:r w:rsidRPr="00F1736E">
        <w:rPr>
          <w:rFonts w:ascii="Times New Roman" w:eastAsia="Arial" w:hAnsi="Times New Roman" w:cs="Times New Roman"/>
          <w:color w:val="000000" w:themeColor="text1"/>
          <w:sz w:val="24"/>
          <w:szCs w:val="24"/>
        </w:rPr>
        <w:t xml:space="preserve"> </w:t>
      </w:r>
      <w:r w:rsidR="004373BB" w:rsidRPr="00F1736E">
        <w:rPr>
          <w:rFonts w:ascii="Times New Roman" w:eastAsia="Arial" w:hAnsi="Times New Roman" w:cs="Times New Roman"/>
          <w:color w:val="000000" w:themeColor="text1"/>
          <w:sz w:val="24"/>
          <w:szCs w:val="24"/>
        </w:rPr>
        <w:t xml:space="preserve">gene </w:t>
      </w:r>
      <w:r w:rsidRPr="00F1736E">
        <w:rPr>
          <w:rFonts w:ascii="Times New Roman" w:eastAsia="Arial" w:hAnsi="Times New Roman" w:cs="Times New Roman"/>
          <w:color w:val="000000" w:themeColor="text1"/>
          <w:sz w:val="24"/>
          <w:szCs w:val="24"/>
        </w:rPr>
        <w:t>have been deposited at NCBI under accession</w:t>
      </w:r>
      <w:r w:rsidR="004373BB" w:rsidRPr="00F1736E">
        <w:rPr>
          <w:rFonts w:ascii="Times New Roman" w:eastAsia="Arial" w:hAnsi="Times New Roman" w:cs="Times New Roman"/>
          <w:color w:val="000000" w:themeColor="text1"/>
          <w:sz w:val="24"/>
          <w:szCs w:val="24"/>
        </w:rPr>
        <w:t>s</w:t>
      </w:r>
      <w:r w:rsidRPr="00F1736E">
        <w:rPr>
          <w:rFonts w:ascii="Times New Roman" w:eastAsia="Arial" w:hAnsi="Times New Roman" w:cs="Times New Roman"/>
          <w:color w:val="000000" w:themeColor="text1"/>
          <w:sz w:val="24"/>
          <w:szCs w:val="24"/>
        </w:rPr>
        <w:t xml:space="preserve"> OK631703 </w:t>
      </w:r>
      <w:r w:rsidR="00DD47FC">
        <w:rPr>
          <w:rFonts w:ascii="Times New Roman" w:eastAsia="Arial" w:hAnsi="Times New Roman" w:cs="Times New Roman"/>
          <w:sz w:val="24"/>
          <w:szCs w:val="24"/>
        </w:rPr>
        <w:t>[</w:t>
      </w:r>
      <w:hyperlink r:id="rId22">
        <w:r w:rsidRPr="0033782B">
          <w:rPr>
            <w:rFonts w:ascii="Times New Roman" w:eastAsia="Arial" w:hAnsi="Times New Roman" w:cs="Times New Roman"/>
            <w:sz w:val="24"/>
            <w:szCs w:val="24"/>
            <w:u w:val="single"/>
          </w:rPr>
          <w:t>https://www.ncbi.nlm.nih.gov/nuccore/OK631703.1</w:t>
        </w:r>
      </w:hyperlink>
      <w:r w:rsidR="00DD47FC">
        <w:rPr>
          <w:rFonts w:ascii="Times New Roman" w:eastAsia="Arial" w:hAnsi="Times New Roman" w:cs="Times New Roman"/>
          <w:sz w:val="24"/>
          <w:szCs w:val="24"/>
          <w:u w:val="single"/>
        </w:rPr>
        <w:t>]</w:t>
      </w:r>
      <w:r w:rsidRPr="0033782B">
        <w:rPr>
          <w:rFonts w:ascii="Times New Roman" w:eastAsia="Arial" w:hAnsi="Times New Roman" w:cs="Times New Roman"/>
          <w:sz w:val="24"/>
          <w:szCs w:val="24"/>
        </w:rPr>
        <w:t xml:space="preserve"> - OK631705 </w:t>
      </w:r>
      <w:r w:rsidR="00DD47FC">
        <w:rPr>
          <w:rFonts w:ascii="Times New Roman" w:eastAsia="Arial" w:hAnsi="Times New Roman" w:cs="Times New Roman"/>
          <w:sz w:val="24"/>
          <w:szCs w:val="24"/>
        </w:rPr>
        <w:t>[</w:t>
      </w:r>
      <w:hyperlink r:id="rId23">
        <w:r w:rsidRPr="0033782B">
          <w:rPr>
            <w:rFonts w:ascii="Times New Roman" w:eastAsia="Arial" w:hAnsi="Times New Roman" w:cs="Times New Roman"/>
            <w:sz w:val="24"/>
            <w:szCs w:val="24"/>
            <w:u w:val="single"/>
          </w:rPr>
          <w:t>https://www.ncbi.nlm.nih.gov/nuccore/OK631705.1</w:t>
        </w:r>
      </w:hyperlink>
      <w:r w:rsidR="00DD47FC">
        <w:rPr>
          <w:rFonts w:ascii="Times New Roman" w:eastAsia="Arial" w:hAnsi="Times New Roman" w:cs="Times New Roman"/>
          <w:sz w:val="24"/>
          <w:szCs w:val="24"/>
          <w:u w:val="single"/>
        </w:rPr>
        <w:t>]</w:t>
      </w:r>
      <w:r w:rsidR="004373BB">
        <w:rPr>
          <w:rFonts w:ascii="Times New Roman" w:eastAsia="Arial" w:hAnsi="Times New Roman" w:cs="Times New Roman"/>
          <w:sz w:val="24"/>
          <w:szCs w:val="24"/>
        </w:rPr>
        <w:t xml:space="preserve">. </w:t>
      </w:r>
      <w:r w:rsidR="004373BB" w:rsidRPr="004B4D3C">
        <w:rPr>
          <w:rFonts w:ascii="Times New Roman" w:eastAsia="Arial" w:hAnsi="Times New Roman" w:cs="Times New Roman"/>
          <w:sz w:val="24"/>
          <w:szCs w:val="24"/>
          <w:lang w:val="en-US"/>
        </w:rPr>
        <w:t xml:space="preserve">In addition, </w:t>
      </w:r>
      <w:r w:rsidR="004373BB">
        <w:rPr>
          <w:rFonts w:ascii="Times New Roman" w:eastAsia="Arial" w:hAnsi="Times New Roman" w:cs="Times New Roman"/>
          <w:sz w:val="24"/>
          <w:szCs w:val="24"/>
          <w:lang w:val="en-US"/>
        </w:rPr>
        <w:t xml:space="preserve">individual sequences of </w:t>
      </w:r>
      <w:r w:rsidR="004373BB" w:rsidRPr="008E3A13">
        <w:rPr>
          <w:rFonts w:ascii="Times New Roman" w:eastAsia="Arial" w:hAnsi="Times New Roman" w:cs="Times New Roman"/>
          <w:i/>
          <w:sz w:val="24"/>
          <w:szCs w:val="24"/>
          <w:lang w:val="en-US"/>
        </w:rPr>
        <w:t>Papaver nudicaule</w:t>
      </w:r>
      <w:r w:rsidR="004373BB" w:rsidRPr="008E3A13">
        <w:rPr>
          <w:rFonts w:ascii="Times New Roman" w:eastAsia="Arial" w:hAnsi="Times New Roman" w:cs="Times New Roman"/>
          <w:sz w:val="24"/>
          <w:szCs w:val="24"/>
          <w:lang w:val="en-US"/>
        </w:rPr>
        <w:t xml:space="preserve"> </w:t>
      </w:r>
      <w:r w:rsidR="004373BB" w:rsidRPr="004B4D3C">
        <w:rPr>
          <w:rFonts w:ascii="Times New Roman" w:eastAsia="Arial" w:hAnsi="Times New Roman" w:cs="Times New Roman"/>
          <w:i/>
          <w:sz w:val="24"/>
          <w:szCs w:val="24"/>
          <w:lang w:val="en-US"/>
        </w:rPr>
        <w:t>COR-L</w:t>
      </w:r>
      <w:r w:rsidR="004373BB">
        <w:rPr>
          <w:rFonts w:ascii="Times New Roman" w:eastAsia="Arial" w:hAnsi="Times New Roman" w:cs="Times New Roman"/>
          <w:sz w:val="24"/>
          <w:szCs w:val="24"/>
          <w:lang w:val="en-US"/>
        </w:rPr>
        <w:t xml:space="preserve"> gene have been deposited at NCBI under accessions </w:t>
      </w:r>
      <w:r w:rsidRPr="004B4D3C">
        <w:rPr>
          <w:rFonts w:ascii="Times New Roman" w:eastAsia="Arial" w:hAnsi="Times New Roman" w:cs="Times New Roman"/>
          <w:sz w:val="24"/>
          <w:szCs w:val="24"/>
          <w:lang w:val="en-US"/>
        </w:rPr>
        <w:t xml:space="preserve"> OK631706 </w:t>
      </w:r>
      <w:r w:rsidR="00DD47FC" w:rsidRPr="004B4D3C">
        <w:rPr>
          <w:rFonts w:ascii="Times New Roman" w:eastAsia="Arial" w:hAnsi="Times New Roman" w:cs="Times New Roman"/>
          <w:sz w:val="24"/>
          <w:szCs w:val="24"/>
          <w:lang w:val="en-US"/>
        </w:rPr>
        <w:t>[</w:t>
      </w:r>
      <w:hyperlink r:id="rId24">
        <w:r w:rsidRPr="004B4D3C">
          <w:rPr>
            <w:rFonts w:ascii="Times New Roman" w:eastAsia="Arial" w:hAnsi="Times New Roman" w:cs="Times New Roman"/>
            <w:sz w:val="24"/>
            <w:szCs w:val="24"/>
            <w:u w:val="single"/>
            <w:lang w:val="en-US"/>
          </w:rPr>
          <w:t>https://www.ncbi.nlm.nih.gov/nuccore/OK631706.1</w:t>
        </w:r>
      </w:hyperlink>
      <w:r w:rsidR="00DD47FC" w:rsidRPr="004B4D3C">
        <w:rPr>
          <w:rFonts w:ascii="Times New Roman" w:eastAsia="Arial" w:hAnsi="Times New Roman" w:cs="Times New Roman"/>
          <w:sz w:val="24"/>
          <w:szCs w:val="24"/>
          <w:u w:val="single"/>
          <w:lang w:val="en-US"/>
        </w:rPr>
        <w:t>]</w:t>
      </w:r>
      <w:r w:rsidRPr="004B4D3C">
        <w:rPr>
          <w:rFonts w:ascii="Times New Roman" w:eastAsia="Arial" w:hAnsi="Times New Roman" w:cs="Times New Roman"/>
          <w:sz w:val="24"/>
          <w:szCs w:val="24"/>
          <w:lang w:val="en-US"/>
        </w:rPr>
        <w:t xml:space="preserve"> - OK631710 </w:t>
      </w:r>
      <w:r w:rsidR="00DD47FC" w:rsidRPr="004B4D3C">
        <w:rPr>
          <w:rFonts w:ascii="Times New Roman" w:eastAsia="Arial" w:hAnsi="Times New Roman" w:cs="Times New Roman"/>
          <w:sz w:val="24"/>
          <w:szCs w:val="24"/>
          <w:lang w:val="en-US"/>
        </w:rPr>
        <w:t>[</w:t>
      </w:r>
      <w:hyperlink r:id="rId25">
        <w:r w:rsidRPr="004B4D3C">
          <w:rPr>
            <w:rFonts w:ascii="Times New Roman" w:eastAsia="Arial" w:hAnsi="Times New Roman" w:cs="Times New Roman"/>
            <w:sz w:val="24"/>
            <w:szCs w:val="24"/>
            <w:u w:val="single"/>
            <w:lang w:val="en-US"/>
          </w:rPr>
          <w:t>https://www.ncbi.nlm.nih.gov/nuccore/OK631710.1</w:t>
        </w:r>
      </w:hyperlink>
      <w:r w:rsidR="00DD47FC" w:rsidRPr="004B4D3C">
        <w:rPr>
          <w:rFonts w:ascii="Times New Roman" w:eastAsia="Arial" w:hAnsi="Times New Roman" w:cs="Times New Roman"/>
          <w:sz w:val="24"/>
          <w:szCs w:val="24"/>
          <w:u w:val="single"/>
          <w:lang w:val="en-US"/>
        </w:rPr>
        <w:t>]</w:t>
      </w:r>
      <w:r w:rsidRPr="004B4D3C">
        <w:rPr>
          <w:rFonts w:ascii="Times New Roman" w:eastAsia="Arial" w:hAnsi="Times New Roman" w:cs="Times New Roman"/>
          <w:sz w:val="24"/>
          <w:szCs w:val="24"/>
          <w:lang w:val="en-US"/>
        </w:rPr>
        <w:t xml:space="preserve">, OK999969 </w:t>
      </w:r>
      <w:r w:rsidR="00DD47FC" w:rsidRPr="004B4D3C">
        <w:rPr>
          <w:rFonts w:ascii="Times New Roman" w:eastAsia="Arial" w:hAnsi="Times New Roman" w:cs="Times New Roman"/>
          <w:sz w:val="24"/>
          <w:szCs w:val="24"/>
          <w:lang w:val="en-US"/>
        </w:rPr>
        <w:t>[</w:t>
      </w:r>
      <w:hyperlink r:id="rId26">
        <w:r w:rsidRPr="004B4D3C">
          <w:rPr>
            <w:rFonts w:ascii="Times New Roman" w:eastAsia="Arial" w:hAnsi="Times New Roman" w:cs="Times New Roman"/>
            <w:sz w:val="24"/>
            <w:szCs w:val="24"/>
            <w:u w:val="single"/>
            <w:lang w:val="en-US"/>
          </w:rPr>
          <w:t>https://www.ncbi.nlm.nih.gov/nuccore/OK999969.1</w:t>
        </w:r>
      </w:hyperlink>
      <w:r w:rsidR="00DD47FC" w:rsidRPr="004B4D3C">
        <w:rPr>
          <w:rFonts w:ascii="Times New Roman" w:eastAsia="Arial" w:hAnsi="Times New Roman" w:cs="Times New Roman"/>
          <w:sz w:val="24"/>
          <w:szCs w:val="24"/>
          <w:lang w:val="en-US"/>
        </w:rPr>
        <w:t>]</w:t>
      </w:r>
      <w:r w:rsidRPr="004B4D3C">
        <w:rPr>
          <w:rFonts w:ascii="Times New Roman" w:eastAsia="Arial" w:hAnsi="Times New Roman" w:cs="Times New Roman"/>
          <w:sz w:val="24"/>
          <w:szCs w:val="24"/>
          <w:lang w:val="en-US"/>
        </w:rPr>
        <w:t xml:space="preserve"> - OK999970 </w:t>
      </w:r>
      <w:r w:rsidR="00DD47FC" w:rsidRPr="004B4D3C">
        <w:rPr>
          <w:rFonts w:ascii="Times New Roman" w:eastAsia="Arial" w:hAnsi="Times New Roman" w:cs="Times New Roman"/>
          <w:sz w:val="24"/>
          <w:szCs w:val="24"/>
          <w:lang w:val="en-US"/>
        </w:rPr>
        <w:t>[</w:t>
      </w:r>
      <w:hyperlink r:id="rId27">
        <w:r w:rsidRPr="004B4D3C">
          <w:rPr>
            <w:rFonts w:ascii="Times New Roman" w:eastAsia="Arial" w:hAnsi="Times New Roman" w:cs="Times New Roman"/>
            <w:sz w:val="24"/>
            <w:szCs w:val="24"/>
            <w:u w:val="single"/>
            <w:lang w:val="en-US"/>
          </w:rPr>
          <w:t>https://www.ncbi.nlm.nih.gov/nuccore/OK999970.1</w:t>
        </w:r>
      </w:hyperlink>
      <w:r w:rsidR="00DD47FC" w:rsidRPr="004B4D3C">
        <w:rPr>
          <w:rFonts w:ascii="Times New Roman" w:eastAsia="Arial" w:hAnsi="Times New Roman" w:cs="Times New Roman"/>
          <w:sz w:val="24"/>
          <w:szCs w:val="24"/>
          <w:lang w:val="en-US"/>
        </w:rPr>
        <w:t>]</w:t>
      </w:r>
      <w:r w:rsidR="004373BB">
        <w:rPr>
          <w:rFonts w:ascii="Times New Roman" w:eastAsia="Arial" w:hAnsi="Times New Roman" w:cs="Times New Roman"/>
          <w:sz w:val="24"/>
          <w:szCs w:val="24"/>
          <w:lang w:val="en-US"/>
        </w:rPr>
        <w:t>,</w:t>
      </w:r>
      <w:r w:rsidRPr="004B4D3C">
        <w:rPr>
          <w:rFonts w:ascii="Times New Roman" w:eastAsia="Arial" w:hAnsi="Times New Roman" w:cs="Times New Roman"/>
          <w:sz w:val="24"/>
          <w:szCs w:val="24"/>
          <w:lang w:val="en-US"/>
        </w:rPr>
        <w:t xml:space="preserve"> and </w:t>
      </w:r>
      <w:r w:rsidRPr="004B4D3C">
        <w:rPr>
          <w:rFonts w:ascii="Times New Roman" w:eastAsia="Arial" w:hAnsi="Times New Roman" w:cs="Times New Roman"/>
          <w:sz w:val="24"/>
          <w:szCs w:val="24"/>
          <w:highlight w:val="white"/>
          <w:lang w:val="en-US"/>
        </w:rPr>
        <w:t xml:space="preserve">OL452058 </w:t>
      </w:r>
      <w:r w:rsidR="00DD47FC" w:rsidRPr="004B4D3C">
        <w:rPr>
          <w:rFonts w:ascii="Times New Roman" w:eastAsia="Arial" w:hAnsi="Times New Roman" w:cs="Times New Roman"/>
          <w:sz w:val="24"/>
          <w:szCs w:val="24"/>
          <w:lang w:val="en-US"/>
        </w:rPr>
        <w:t>[</w:t>
      </w:r>
      <w:hyperlink r:id="rId28">
        <w:r w:rsidRPr="004B4D3C">
          <w:rPr>
            <w:rFonts w:ascii="Times New Roman" w:eastAsia="Arial" w:hAnsi="Times New Roman" w:cs="Times New Roman"/>
            <w:sz w:val="24"/>
            <w:szCs w:val="24"/>
            <w:highlight w:val="white"/>
            <w:u w:val="single"/>
            <w:lang w:val="en-US"/>
          </w:rPr>
          <w:t>https://www.ncbi.nlm.nih.gov/nuccore/OL452058.1</w:t>
        </w:r>
      </w:hyperlink>
      <w:r w:rsidR="00DD47FC" w:rsidRPr="004B4D3C">
        <w:rPr>
          <w:rFonts w:ascii="Times New Roman" w:eastAsia="Arial" w:hAnsi="Times New Roman" w:cs="Times New Roman"/>
          <w:sz w:val="24"/>
          <w:szCs w:val="24"/>
          <w:highlight w:val="white"/>
          <w:lang w:val="en-US"/>
        </w:rPr>
        <w:t>]</w:t>
      </w:r>
      <w:r w:rsidRPr="004B4D3C">
        <w:rPr>
          <w:rFonts w:ascii="Times New Roman" w:eastAsia="Arial" w:hAnsi="Times New Roman" w:cs="Times New Roman"/>
          <w:sz w:val="24"/>
          <w:szCs w:val="24"/>
          <w:highlight w:val="white"/>
          <w:lang w:val="en-US"/>
        </w:rPr>
        <w:t>.</w:t>
      </w:r>
      <w:r w:rsidR="0011436C" w:rsidRPr="004B4D3C">
        <w:rPr>
          <w:rFonts w:ascii="Times New Roman" w:eastAsia="Arial" w:hAnsi="Times New Roman" w:cs="Times New Roman"/>
          <w:sz w:val="24"/>
          <w:szCs w:val="24"/>
          <w:lang w:val="en-US"/>
        </w:rPr>
        <w:t xml:space="preserve"> </w:t>
      </w:r>
      <w:r w:rsidRPr="0033782B">
        <w:rPr>
          <w:rFonts w:ascii="Times New Roman" w:eastAsia="Arial" w:hAnsi="Times New Roman" w:cs="Times New Roman"/>
          <w:sz w:val="24"/>
          <w:szCs w:val="24"/>
        </w:rPr>
        <w:t>Source data are provided with this paper.</w:t>
      </w:r>
    </w:p>
    <w:p w14:paraId="7A47360A" w14:textId="77777777" w:rsidR="0011436C" w:rsidRDefault="0011436C" w:rsidP="0033782B">
      <w:pPr>
        <w:spacing w:after="0" w:line="360" w:lineRule="auto"/>
        <w:rPr>
          <w:rFonts w:ascii="Times New Roman" w:eastAsia="Arial" w:hAnsi="Times New Roman" w:cs="Times New Roman"/>
          <w:sz w:val="24"/>
          <w:szCs w:val="24"/>
        </w:rPr>
      </w:pPr>
    </w:p>
    <w:p w14:paraId="18F113A6" w14:textId="77777777" w:rsidR="00DD47FC" w:rsidRDefault="00DD47FC" w:rsidP="0033782B">
      <w:pPr>
        <w:spacing w:after="0" w:line="360" w:lineRule="auto"/>
        <w:rPr>
          <w:rFonts w:ascii="Times New Roman" w:eastAsia="Arial" w:hAnsi="Times New Roman" w:cs="Times New Roman"/>
          <w:sz w:val="24"/>
          <w:szCs w:val="24"/>
        </w:rPr>
      </w:pPr>
    </w:p>
    <w:p w14:paraId="738B7E13" w14:textId="77777777" w:rsidR="00DD47FC" w:rsidRDefault="00DD47FC" w:rsidP="0033782B">
      <w:pPr>
        <w:spacing w:after="0" w:line="360" w:lineRule="auto"/>
        <w:rPr>
          <w:rFonts w:ascii="Times New Roman" w:eastAsia="Arial" w:hAnsi="Times New Roman" w:cs="Times New Roman"/>
          <w:sz w:val="24"/>
          <w:szCs w:val="24"/>
        </w:rPr>
      </w:pPr>
    </w:p>
    <w:p w14:paraId="497096A3" w14:textId="77777777" w:rsidR="00DD47FC" w:rsidRDefault="00DD47FC" w:rsidP="0033782B">
      <w:pPr>
        <w:spacing w:after="0" w:line="360" w:lineRule="auto"/>
        <w:rPr>
          <w:rFonts w:ascii="Times New Roman" w:eastAsia="Arial" w:hAnsi="Times New Roman" w:cs="Times New Roman"/>
          <w:sz w:val="24"/>
          <w:szCs w:val="24"/>
        </w:rPr>
      </w:pPr>
    </w:p>
    <w:p w14:paraId="7F4FCF3E" w14:textId="77777777" w:rsidR="00DD47FC" w:rsidRDefault="00DD47FC" w:rsidP="0033782B">
      <w:pPr>
        <w:spacing w:after="0" w:line="360" w:lineRule="auto"/>
        <w:rPr>
          <w:rFonts w:ascii="Times New Roman" w:eastAsia="Arial" w:hAnsi="Times New Roman" w:cs="Times New Roman"/>
          <w:sz w:val="24"/>
          <w:szCs w:val="24"/>
        </w:rPr>
      </w:pPr>
    </w:p>
    <w:p w14:paraId="037C0F19" w14:textId="77777777" w:rsidR="00B12F03" w:rsidRPr="0033782B" w:rsidRDefault="0000429D" w:rsidP="0033782B">
      <w:pPr>
        <w:spacing w:after="0" w:line="360" w:lineRule="auto"/>
        <w:rPr>
          <w:rFonts w:ascii="Times New Roman" w:eastAsia="Arial" w:hAnsi="Times New Roman" w:cs="Times New Roman"/>
          <w:b/>
          <w:sz w:val="28"/>
          <w:szCs w:val="24"/>
        </w:rPr>
      </w:pPr>
      <w:r w:rsidRPr="0033782B">
        <w:rPr>
          <w:rFonts w:ascii="Times New Roman" w:eastAsia="Arial" w:hAnsi="Times New Roman" w:cs="Times New Roman"/>
          <w:b/>
          <w:sz w:val="28"/>
          <w:szCs w:val="24"/>
        </w:rPr>
        <w:lastRenderedPageBreak/>
        <w:t>References</w:t>
      </w:r>
    </w:p>
    <w:p w14:paraId="495BD6B9"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Ziegler, J. et al. Evolution of morphine biosynthesis in opium poppy. </w:t>
      </w:r>
      <w:r w:rsidRPr="0033782B">
        <w:rPr>
          <w:rFonts w:ascii="Times New Roman" w:eastAsia="Arial" w:hAnsi="Times New Roman" w:cs="Times New Roman"/>
          <w:i/>
          <w:sz w:val="24"/>
          <w:szCs w:val="24"/>
          <w:highlight w:val="white"/>
        </w:rPr>
        <w:t>Phytochemistry.</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b/>
          <w:sz w:val="24"/>
          <w:szCs w:val="24"/>
          <w:highlight w:val="white"/>
        </w:rPr>
        <w:t>70</w:t>
      </w:r>
      <w:r w:rsidRPr="0033782B">
        <w:rPr>
          <w:rFonts w:ascii="Times New Roman" w:eastAsia="Arial" w:hAnsi="Times New Roman" w:cs="Times New Roman"/>
          <w:sz w:val="24"/>
          <w:szCs w:val="24"/>
          <w:highlight w:val="white"/>
        </w:rPr>
        <w:t>, 1696-1707 (2009).</w:t>
      </w:r>
    </w:p>
    <w:p w14:paraId="63494A3A"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Hagel, J. M. &amp; Facchini, P. J. Benzylisoquinoline alkaloid metabolism: a century of discovery and a brave new world. </w:t>
      </w:r>
      <w:r w:rsidRPr="0033782B">
        <w:rPr>
          <w:rFonts w:ascii="Times New Roman" w:eastAsia="Arial" w:hAnsi="Times New Roman" w:cs="Times New Roman"/>
          <w:i/>
          <w:sz w:val="24"/>
          <w:szCs w:val="24"/>
          <w:highlight w:val="white"/>
        </w:rPr>
        <w:t>Plant and Cell Physiol</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54</w:t>
      </w:r>
      <w:r w:rsidRPr="0033782B">
        <w:rPr>
          <w:rFonts w:ascii="Times New Roman" w:eastAsia="Arial" w:hAnsi="Times New Roman" w:cs="Times New Roman"/>
          <w:sz w:val="24"/>
          <w:szCs w:val="24"/>
          <w:highlight w:val="white"/>
        </w:rPr>
        <w:t>, 647-672 (2013)</w:t>
      </w:r>
      <w:r w:rsidRPr="0033782B">
        <w:rPr>
          <w:rFonts w:ascii="Times New Roman" w:eastAsia="Arial" w:hAnsi="Times New Roman" w:cs="Times New Roman"/>
          <w:sz w:val="24"/>
          <w:szCs w:val="24"/>
        </w:rPr>
        <w:t>.</w:t>
      </w:r>
    </w:p>
    <w:p w14:paraId="0DB176CE"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Winzer, T. et al. Morphinan biosynthesis in opium poppy requires a P450-oxidoreductase fusion protein. </w:t>
      </w:r>
      <w:r w:rsidRPr="0033782B">
        <w:rPr>
          <w:rFonts w:ascii="Times New Roman" w:eastAsia="Arial" w:hAnsi="Times New Roman" w:cs="Times New Roman"/>
          <w:i/>
          <w:sz w:val="24"/>
          <w:szCs w:val="24"/>
          <w:highlight w:val="white"/>
        </w:rPr>
        <w:t>Science.</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349</w:t>
      </w:r>
      <w:r w:rsidRPr="0033782B">
        <w:rPr>
          <w:rFonts w:ascii="Times New Roman" w:eastAsia="Arial" w:hAnsi="Times New Roman" w:cs="Times New Roman"/>
          <w:sz w:val="24"/>
          <w:szCs w:val="24"/>
          <w:highlight w:val="white"/>
        </w:rPr>
        <w:t>, 309-312 (2015).</w:t>
      </w:r>
    </w:p>
    <w:p w14:paraId="6C27673E"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Farrow, S. C., Hagel, J. M., Beaudoin, G. A., Burns, D. C., &amp; Facchini, P. J. Stereochemical inversion of (</w:t>
      </w:r>
      <w:r w:rsidRPr="0033782B">
        <w:rPr>
          <w:rFonts w:ascii="Times New Roman" w:eastAsia="Arial" w:hAnsi="Times New Roman" w:cs="Times New Roman"/>
          <w:i/>
          <w:sz w:val="24"/>
          <w:szCs w:val="24"/>
          <w:highlight w:val="white"/>
        </w:rPr>
        <w:t>S)</w:t>
      </w:r>
      <w:r w:rsidRPr="0033782B">
        <w:rPr>
          <w:rFonts w:ascii="Times New Roman" w:eastAsia="Arial" w:hAnsi="Times New Roman" w:cs="Times New Roman"/>
          <w:sz w:val="24"/>
          <w:szCs w:val="24"/>
          <w:highlight w:val="white"/>
        </w:rPr>
        <w:t xml:space="preserve">-reticuline by a cytochrome P450 fusion in opium poppy. </w:t>
      </w:r>
      <w:r w:rsidRPr="0033782B">
        <w:rPr>
          <w:rFonts w:ascii="Times New Roman" w:eastAsia="Arial" w:hAnsi="Times New Roman" w:cs="Times New Roman"/>
          <w:i/>
          <w:sz w:val="24"/>
          <w:szCs w:val="24"/>
          <w:highlight w:val="white"/>
        </w:rPr>
        <w:t>Nature Chem.</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i/>
          <w:sz w:val="24"/>
          <w:szCs w:val="24"/>
          <w:highlight w:val="white"/>
        </w:rPr>
        <w:t>Biol</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11</w:t>
      </w:r>
      <w:r w:rsidRPr="0033782B">
        <w:rPr>
          <w:rFonts w:ascii="Times New Roman" w:eastAsia="Arial" w:hAnsi="Times New Roman" w:cs="Times New Roman"/>
          <w:sz w:val="24"/>
          <w:szCs w:val="24"/>
          <w:highlight w:val="white"/>
        </w:rPr>
        <w:t>, 728-732 (2015).</w:t>
      </w:r>
    </w:p>
    <w:p w14:paraId="3EB0AE62"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Guo, L. et al. The opium poppy genome and morphinan production. </w:t>
      </w:r>
      <w:r w:rsidRPr="0033782B">
        <w:rPr>
          <w:rFonts w:ascii="Times New Roman" w:eastAsia="Arial" w:hAnsi="Times New Roman" w:cs="Times New Roman"/>
          <w:i/>
          <w:sz w:val="24"/>
          <w:szCs w:val="24"/>
          <w:highlight w:val="white"/>
        </w:rPr>
        <w:t>Science</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362</w:t>
      </w:r>
      <w:r w:rsidRPr="0033782B">
        <w:rPr>
          <w:rFonts w:ascii="Times New Roman" w:eastAsia="Arial" w:hAnsi="Times New Roman" w:cs="Times New Roman"/>
          <w:sz w:val="24"/>
          <w:szCs w:val="24"/>
          <w:highlight w:val="white"/>
        </w:rPr>
        <w:t>, 343-347 (2018).</w:t>
      </w:r>
    </w:p>
    <w:p w14:paraId="1B1EBEFE"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Li, Y., Winzer, T., He, Z. &amp; Graham, I.A. Over 100 million years of enzyme evolution underpinning the production of morphine in the Papaveraceae family of flowering plants. </w:t>
      </w:r>
      <w:r w:rsidRPr="0033782B">
        <w:rPr>
          <w:rFonts w:ascii="Times New Roman" w:eastAsia="Arial" w:hAnsi="Times New Roman" w:cs="Times New Roman"/>
          <w:i/>
          <w:sz w:val="24"/>
          <w:szCs w:val="24"/>
          <w:highlight w:val="white"/>
        </w:rPr>
        <w:t>Plant Commun.</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1</w:t>
      </w:r>
      <w:r w:rsidRPr="0033782B">
        <w:rPr>
          <w:rFonts w:ascii="Times New Roman" w:eastAsia="Arial" w:hAnsi="Times New Roman" w:cs="Times New Roman"/>
          <w:sz w:val="24"/>
          <w:szCs w:val="24"/>
          <w:highlight w:val="white"/>
        </w:rPr>
        <w:t xml:space="preserve">, (2020). </w:t>
      </w:r>
    </w:p>
    <w:p w14:paraId="0591E481"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Galanie, S., Thodey, K., Trenchard, I. J., Interrante, M. F., &amp; Smolke, C. D. Complete biosynthesis of opioids in yeast. </w:t>
      </w:r>
      <w:r w:rsidRPr="0033782B">
        <w:rPr>
          <w:rFonts w:ascii="Times New Roman" w:eastAsia="Arial" w:hAnsi="Times New Roman" w:cs="Times New Roman"/>
          <w:i/>
          <w:sz w:val="24"/>
          <w:szCs w:val="24"/>
          <w:highlight w:val="white"/>
        </w:rPr>
        <w:t>Science</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349</w:t>
      </w:r>
      <w:r w:rsidRPr="0033782B">
        <w:rPr>
          <w:rFonts w:ascii="Times New Roman" w:eastAsia="Arial" w:hAnsi="Times New Roman" w:cs="Times New Roman"/>
          <w:sz w:val="24"/>
          <w:szCs w:val="24"/>
          <w:highlight w:val="white"/>
        </w:rPr>
        <w:t>, 1095-1100 (2015).</w:t>
      </w:r>
    </w:p>
    <w:p w14:paraId="48F7CE41"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Osbourn, A. Gene clusters for secondary metabolic pathways: an emerging theme in plant biology.</w:t>
      </w:r>
      <w:r w:rsidRPr="0033782B">
        <w:rPr>
          <w:rFonts w:ascii="Times New Roman" w:eastAsia="Arial" w:hAnsi="Times New Roman" w:cs="Times New Roman"/>
          <w:i/>
          <w:sz w:val="24"/>
          <w:szCs w:val="24"/>
          <w:highlight w:val="white"/>
        </w:rPr>
        <w:t xml:space="preserve"> Plant Physiol.</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154</w:t>
      </w:r>
      <w:r w:rsidRPr="0033782B">
        <w:rPr>
          <w:rFonts w:ascii="Times New Roman" w:eastAsia="Arial" w:hAnsi="Times New Roman" w:cs="Times New Roman"/>
          <w:sz w:val="24"/>
          <w:szCs w:val="24"/>
          <w:highlight w:val="white"/>
        </w:rPr>
        <w:t>, 531-535 (2010).</w:t>
      </w:r>
    </w:p>
    <w:p w14:paraId="65B05F97"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Winzer, T. et al. A Papaver somniferum 10-gene cluster for synthesis of the anticancer alkaloid noscapine. </w:t>
      </w:r>
      <w:r w:rsidRPr="0033782B">
        <w:rPr>
          <w:rFonts w:ascii="Times New Roman" w:eastAsia="Arial" w:hAnsi="Times New Roman" w:cs="Times New Roman"/>
          <w:i/>
          <w:sz w:val="24"/>
          <w:szCs w:val="24"/>
          <w:highlight w:val="white"/>
        </w:rPr>
        <w:t>Science</w:t>
      </w:r>
      <w:r w:rsidRPr="0033782B">
        <w:rPr>
          <w:rFonts w:ascii="Times New Roman" w:eastAsia="Arial" w:hAnsi="Times New Roman" w:cs="Times New Roman"/>
          <w:sz w:val="24"/>
          <w:szCs w:val="24"/>
          <w:highlight w:val="white"/>
        </w:rPr>
        <w:t> </w:t>
      </w:r>
      <w:r w:rsidRPr="0033782B">
        <w:rPr>
          <w:rFonts w:ascii="Times New Roman" w:eastAsia="Arial" w:hAnsi="Times New Roman" w:cs="Times New Roman"/>
          <w:b/>
          <w:sz w:val="24"/>
          <w:szCs w:val="24"/>
          <w:highlight w:val="white"/>
        </w:rPr>
        <w:t>336</w:t>
      </w:r>
      <w:r w:rsidRPr="0033782B">
        <w:rPr>
          <w:rFonts w:ascii="Times New Roman" w:eastAsia="Arial" w:hAnsi="Times New Roman" w:cs="Times New Roman"/>
          <w:sz w:val="24"/>
          <w:szCs w:val="24"/>
          <w:highlight w:val="white"/>
        </w:rPr>
        <w:t>, 1704-1708 (2012).</w:t>
      </w:r>
    </w:p>
    <w:p w14:paraId="3A5004BD"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Nützmann, H.W. &amp; Osbourn, A. Gene clustering in plant specialized metabolism. </w:t>
      </w:r>
      <w:r w:rsidRPr="0033782B">
        <w:rPr>
          <w:rFonts w:ascii="Times New Roman" w:eastAsia="Arial" w:hAnsi="Times New Roman" w:cs="Times New Roman"/>
          <w:i/>
          <w:sz w:val="24"/>
          <w:szCs w:val="24"/>
          <w:highlight w:val="white"/>
        </w:rPr>
        <w:t>Curr. Opin. Biotech.</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26</w:t>
      </w:r>
      <w:r w:rsidRPr="0033782B">
        <w:rPr>
          <w:rFonts w:ascii="Times New Roman" w:eastAsia="Arial" w:hAnsi="Times New Roman" w:cs="Times New Roman"/>
          <w:sz w:val="24"/>
          <w:szCs w:val="24"/>
          <w:highlight w:val="white"/>
        </w:rPr>
        <w:t>, 91-99 (2014).</w:t>
      </w:r>
    </w:p>
    <w:p w14:paraId="2AD29B2E"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Hagel, J M. &amp; Facchini, P.J. Tying the knot: occurrence and possible significance of gene fusions in plant metabolism and beyond. </w:t>
      </w:r>
      <w:r w:rsidRPr="0033782B">
        <w:rPr>
          <w:rFonts w:ascii="Times New Roman" w:eastAsia="Arial" w:hAnsi="Times New Roman" w:cs="Times New Roman"/>
          <w:i/>
          <w:sz w:val="24"/>
          <w:szCs w:val="24"/>
          <w:highlight w:val="white"/>
        </w:rPr>
        <w:t>J. Exp. Bot</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68</w:t>
      </w:r>
      <w:r w:rsidRPr="0033782B">
        <w:rPr>
          <w:rFonts w:ascii="Times New Roman" w:eastAsia="Arial" w:hAnsi="Times New Roman" w:cs="Times New Roman"/>
          <w:sz w:val="24"/>
          <w:szCs w:val="24"/>
          <w:highlight w:val="white"/>
        </w:rPr>
        <w:t>, 4029-4043 (2017).</w:t>
      </w:r>
    </w:p>
    <w:p w14:paraId="6C98095A"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Liu, Z. et al. Formation and diversification of a paradigm biosynthetic gene cluster in plants. </w:t>
      </w:r>
      <w:r w:rsidRPr="0033782B">
        <w:rPr>
          <w:rFonts w:ascii="Times New Roman" w:eastAsia="Arial" w:hAnsi="Times New Roman" w:cs="Times New Roman"/>
          <w:i/>
          <w:sz w:val="24"/>
          <w:szCs w:val="24"/>
          <w:highlight w:val="white"/>
        </w:rPr>
        <w:t>Nature Commun</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11</w:t>
      </w:r>
      <w:r w:rsidRPr="0033782B">
        <w:rPr>
          <w:rFonts w:ascii="Times New Roman" w:eastAsia="Arial" w:hAnsi="Times New Roman" w:cs="Times New Roman"/>
          <w:sz w:val="24"/>
          <w:szCs w:val="24"/>
          <w:highlight w:val="white"/>
        </w:rPr>
        <w:t>, 1-11 (2020).</w:t>
      </w:r>
    </w:p>
    <w:p w14:paraId="1FABB324"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Li, Q. et al. Gene clustering and copy number variation in alkaloid metabolic pathways of opium poppy. </w:t>
      </w:r>
      <w:r w:rsidRPr="0033782B">
        <w:rPr>
          <w:rFonts w:ascii="Times New Roman" w:eastAsia="Arial" w:hAnsi="Times New Roman" w:cs="Times New Roman"/>
          <w:i/>
          <w:sz w:val="24"/>
          <w:szCs w:val="24"/>
          <w:highlight w:val="white"/>
        </w:rPr>
        <w:t>Nature Commun.</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11</w:t>
      </w:r>
      <w:r w:rsidRPr="0033782B">
        <w:rPr>
          <w:rFonts w:ascii="Times New Roman" w:eastAsia="Arial" w:hAnsi="Times New Roman" w:cs="Times New Roman"/>
          <w:sz w:val="24"/>
          <w:szCs w:val="24"/>
          <w:highlight w:val="white"/>
        </w:rPr>
        <w:t>, 1-13 (2020).</w:t>
      </w:r>
    </w:p>
    <w:p w14:paraId="19041FDB"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 xml:space="preserve">Yang, X., Gao, S., Guo, L. </w:t>
      </w:r>
      <w:r w:rsidRPr="0033782B">
        <w:rPr>
          <w:rFonts w:ascii="Times New Roman" w:eastAsia="Arial" w:hAnsi="Times New Roman" w:cs="Times New Roman"/>
          <w:i/>
          <w:sz w:val="24"/>
          <w:szCs w:val="24"/>
          <w:highlight w:val="white"/>
        </w:rPr>
        <w:t>et al.</w:t>
      </w:r>
      <w:r w:rsidRPr="0033782B">
        <w:rPr>
          <w:rFonts w:ascii="Times New Roman" w:eastAsia="Arial" w:hAnsi="Times New Roman" w:cs="Times New Roman"/>
          <w:sz w:val="24"/>
          <w:szCs w:val="24"/>
          <w:highlight w:val="white"/>
        </w:rPr>
        <w:t xml:space="preserve"> Three chromosome-scale </w:t>
      </w:r>
      <w:r w:rsidRPr="0033782B">
        <w:rPr>
          <w:rFonts w:ascii="Times New Roman" w:eastAsia="Arial" w:hAnsi="Times New Roman" w:cs="Times New Roman"/>
          <w:i/>
          <w:sz w:val="24"/>
          <w:szCs w:val="24"/>
          <w:highlight w:val="white"/>
        </w:rPr>
        <w:t>Papaver</w:t>
      </w:r>
      <w:r w:rsidRPr="0033782B">
        <w:rPr>
          <w:rFonts w:ascii="Times New Roman" w:eastAsia="Arial" w:hAnsi="Times New Roman" w:cs="Times New Roman"/>
          <w:sz w:val="24"/>
          <w:szCs w:val="24"/>
          <w:highlight w:val="white"/>
        </w:rPr>
        <w:t xml:space="preserve"> genomes reveal punctuated patchwork evolution of the morphinan and noscapine biosynthesis pathway. </w:t>
      </w:r>
      <w:r w:rsidRPr="0033782B">
        <w:rPr>
          <w:rFonts w:ascii="Times New Roman" w:eastAsia="Arial" w:hAnsi="Times New Roman" w:cs="Times New Roman"/>
          <w:i/>
          <w:sz w:val="24"/>
          <w:szCs w:val="24"/>
          <w:highlight w:val="white"/>
        </w:rPr>
        <w:t>Nature Commun.</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12,</w:t>
      </w:r>
      <w:r w:rsidRPr="0033782B">
        <w:rPr>
          <w:rFonts w:ascii="Times New Roman" w:eastAsia="Arial" w:hAnsi="Times New Roman" w:cs="Times New Roman"/>
          <w:sz w:val="24"/>
          <w:szCs w:val="24"/>
          <w:highlight w:val="white"/>
        </w:rPr>
        <w:t xml:space="preserve"> 6030 (2021).</w:t>
      </w:r>
      <w:r w:rsidR="00356C31">
        <w:rPr>
          <w:rFonts w:ascii="Times New Roman" w:eastAsia="Arial" w:hAnsi="Times New Roman" w:cs="Times New Roman"/>
          <w:sz w:val="24"/>
          <w:szCs w:val="24"/>
        </w:rPr>
        <w:t xml:space="preserve"> </w:t>
      </w:r>
    </w:p>
    <w:p w14:paraId="4E46DBBD"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lastRenderedPageBreak/>
        <w:t xml:space="preserve">Gesell, A. et al. CYP719B1 is salutaridine synthase, the CC phenol-coupling enzyme of morphine biosynthesis in opium poppy. </w:t>
      </w:r>
      <w:r w:rsidRPr="0033782B">
        <w:rPr>
          <w:rFonts w:ascii="Times New Roman" w:eastAsia="Arial" w:hAnsi="Times New Roman" w:cs="Times New Roman"/>
          <w:i/>
          <w:sz w:val="24"/>
          <w:szCs w:val="24"/>
        </w:rPr>
        <w:t>J. Biol. Chem.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284</w:t>
      </w:r>
      <w:r w:rsidRPr="0033782B">
        <w:rPr>
          <w:rFonts w:ascii="Times New Roman" w:eastAsia="Arial" w:hAnsi="Times New Roman" w:cs="Times New Roman"/>
          <w:sz w:val="24"/>
          <w:szCs w:val="24"/>
        </w:rPr>
        <w:t>, 24432-24442</w:t>
      </w:r>
      <w:r w:rsidRPr="0033782B">
        <w:rPr>
          <w:rFonts w:ascii="Times New Roman" w:eastAsia="Arial" w:hAnsi="Times New Roman" w:cs="Times New Roman"/>
          <w:sz w:val="24"/>
          <w:szCs w:val="24"/>
          <w:highlight w:val="white"/>
        </w:rPr>
        <w:t xml:space="preserve"> (2009).</w:t>
      </w:r>
    </w:p>
    <w:p w14:paraId="0F68D0EF"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Ziegler, J. et al. Comparative transcript and alkaloid profiling inPapaverspecies identifies a short chain dehydrogenase/reductase involved in morphine biosynthesis. </w:t>
      </w:r>
      <w:r w:rsidRPr="0033782B">
        <w:rPr>
          <w:rFonts w:ascii="Times New Roman" w:eastAsia="Arial" w:hAnsi="Times New Roman" w:cs="Times New Roman"/>
          <w:i/>
          <w:sz w:val="24"/>
          <w:szCs w:val="24"/>
          <w:highlight w:val="white"/>
        </w:rPr>
        <w:t>Plant J.</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48</w:t>
      </w:r>
      <w:r w:rsidRPr="0033782B">
        <w:rPr>
          <w:rFonts w:ascii="Times New Roman" w:eastAsia="Arial" w:hAnsi="Times New Roman" w:cs="Times New Roman"/>
          <w:sz w:val="24"/>
          <w:szCs w:val="24"/>
          <w:highlight w:val="white"/>
        </w:rPr>
        <w:t xml:space="preserve">, 177-192 </w:t>
      </w:r>
      <w:r w:rsidRPr="0033782B">
        <w:rPr>
          <w:rFonts w:ascii="Times New Roman" w:eastAsia="Arial" w:hAnsi="Times New Roman" w:cs="Times New Roman"/>
          <w:sz w:val="24"/>
          <w:szCs w:val="24"/>
        </w:rPr>
        <w:t>(2006).</w:t>
      </w:r>
    </w:p>
    <w:p w14:paraId="43240A2F"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Grothe, T., Lenz, R. and Kutchan, T.M. Molecular characterization of the salutaridinol 7-O-acetyltransferase involved in morphine biosynthesis in opium poppy </w:t>
      </w:r>
      <w:r w:rsidRPr="0033782B">
        <w:rPr>
          <w:rFonts w:ascii="Times New Roman" w:eastAsia="Arial" w:hAnsi="Times New Roman" w:cs="Times New Roman"/>
          <w:i/>
          <w:sz w:val="24"/>
          <w:szCs w:val="24"/>
          <w:highlight w:val="white"/>
        </w:rPr>
        <w:t xml:space="preserve">Papaver </w:t>
      </w:r>
      <w:r w:rsidRPr="0033782B">
        <w:rPr>
          <w:rFonts w:ascii="Times New Roman" w:eastAsia="Arial" w:hAnsi="Times New Roman" w:cs="Times New Roman"/>
          <w:sz w:val="24"/>
          <w:szCs w:val="24"/>
          <w:highlight w:val="white"/>
        </w:rPr>
        <w:t xml:space="preserve">somniferum. </w:t>
      </w:r>
      <w:r w:rsidRPr="0033782B">
        <w:rPr>
          <w:rFonts w:ascii="Times New Roman" w:eastAsia="Arial" w:hAnsi="Times New Roman" w:cs="Times New Roman"/>
          <w:i/>
          <w:sz w:val="24"/>
          <w:szCs w:val="24"/>
        </w:rPr>
        <w:t>J. Biol. Chem.</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276</w:t>
      </w:r>
      <w:r w:rsidRPr="0033782B">
        <w:rPr>
          <w:rFonts w:ascii="Times New Roman" w:eastAsia="Arial" w:hAnsi="Times New Roman" w:cs="Times New Roman"/>
          <w:sz w:val="24"/>
          <w:szCs w:val="24"/>
          <w:highlight w:val="white"/>
        </w:rPr>
        <w:t>, 30717-30723 (2001).</w:t>
      </w:r>
    </w:p>
    <w:p w14:paraId="58A7911A"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Chen, X. et al. A pathogenesis-related 10 protein catalyzes the final step in thebaine biosynthesis. </w:t>
      </w:r>
      <w:r w:rsidRPr="0033782B">
        <w:rPr>
          <w:rFonts w:ascii="Times New Roman" w:eastAsia="Arial" w:hAnsi="Times New Roman" w:cs="Times New Roman"/>
          <w:i/>
          <w:sz w:val="24"/>
          <w:szCs w:val="24"/>
          <w:highlight w:val="white"/>
        </w:rPr>
        <w:t>Nat. chem. biol.</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14</w:t>
      </w:r>
      <w:r w:rsidRPr="0033782B">
        <w:rPr>
          <w:rFonts w:ascii="Times New Roman" w:eastAsia="Arial" w:hAnsi="Times New Roman" w:cs="Times New Roman"/>
          <w:sz w:val="24"/>
          <w:szCs w:val="24"/>
          <w:highlight w:val="white"/>
        </w:rPr>
        <w:t>, 738-743 (2018).</w:t>
      </w:r>
    </w:p>
    <w:p w14:paraId="2F767F18"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Nyman, U. &amp; Bruhn, J. G. </w:t>
      </w:r>
      <w:r w:rsidRPr="0033782B">
        <w:rPr>
          <w:rFonts w:ascii="Times New Roman" w:eastAsia="Arial" w:hAnsi="Times New Roman" w:cs="Times New Roman"/>
          <w:i/>
          <w:sz w:val="24"/>
          <w:szCs w:val="24"/>
          <w:highlight w:val="white"/>
        </w:rPr>
        <w:t>Papaver bracteatum</w:t>
      </w:r>
      <w:r w:rsidRPr="0033782B">
        <w:rPr>
          <w:rFonts w:ascii="Times New Roman" w:eastAsia="Arial" w:hAnsi="Times New Roman" w:cs="Times New Roman"/>
          <w:sz w:val="24"/>
          <w:szCs w:val="24"/>
          <w:highlight w:val="white"/>
        </w:rPr>
        <w:t xml:space="preserve"> –a summary of current knowledge. </w:t>
      </w:r>
      <w:r w:rsidRPr="0033782B">
        <w:rPr>
          <w:rFonts w:ascii="Times New Roman" w:eastAsia="Arial" w:hAnsi="Times New Roman" w:cs="Times New Roman"/>
          <w:i/>
          <w:sz w:val="24"/>
          <w:szCs w:val="24"/>
          <w:highlight w:val="white"/>
        </w:rPr>
        <w:t>Planta Med</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35</w:t>
      </w:r>
      <w:r w:rsidRPr="0033782B">
        <w:rPr>
          <w:rFonts w:ascii="Times New Roman" w:eastAsia="Arial" w:hAnsi="Times New Roman" w:cs="Times New Roman"/>
          <w:sz w:val="24"/>
          <w:szCs w:val="24"/>
          <w:highlight w:val="white"/>
        </w:rPr>
        <w:t>,</w:t>
      </w:r>
      <w:r w:rsidRPr="0033782B">
        <w:rPr>
          <w:rFonts w:ascii="Times New Roman" w:eastAsia="Arial" w:hAnsi="Times New Roman" w:cs="Times New Roman"/>
          <w:b/>
          <w:sz w:val="24"/>
          <w:szCs w:val="24"/>
          <w:highlight w:val="white"/>
        </w:rPr>
        <w:t xml:space="preserve"> </w:t>
      </w:r>
      <w:r w:rsidRPr="0033782B">
        <w:rPr>
          <w:rFonts w:ascii="Times New Roman" w:eastAsia="Arial" w:hAnsi="Times New Roman" w:cs="Times New Roman"/>
          <w:sz w:val="24"/>
          <w:szCs w:val="24"/>
          <w:highlight w:val="white"/>
        </w:rPr>
        <w:t>97-117 (1979).</w:t>
      </w:r>
    </w:p>
    <w:p w14:paraId="6FF67DBA"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Sariyar, G. Biodiversity in the alkaloids of Turkish </w:t>
      </w:r>
      <w:r w:rsidRPr="0033782B">
        <w:rPr>
          <w:rFonts w:ascii="Times New Roman" w:eastAsia="Arial" w:hAnsi="Times New Roman" w:cs="Times New Roman"/>
          <w:i/>
          <w:sz w:val="24"/>
          <w:szCs w:val="24"/>
          <w:highlight w:val="white"/>
        </w:rPr>
        <w:t>Papaver</w:t>
      </w:r>
      <w:r w:rsidRPr="0033782B">
        <w:rPr>
          <w:rFonts w:ascii="Times New Roman" w:eastAsia="Arial" w:hAnsi="Times New Roman" w:cs="Times New Roman"/>
          <w:sz w:val="24"/>
          <w:szCs w:val="24"/>
          <w:highlight w:val="white"/>
        </w:rPr>
        <w:t xml:space="preserve"> species. </w:t>
      </w:r>
      <w:r w:rsidRPr="0033782B">
        <w:rPr>
          <w:rFonts w:ascii="Times New Roman" w:eastAsia="Arial" w:hAnsi="Times New Roman" w:cs="Times New Roman"/>
          <w:i/>
          <w:sz w:val="24"/>
          <w:szCs w:val="24"/>
          <w:highlight w:val="white"/>
        </w:rPr>
        <w:t>Pure Appl. Chem.</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74</w:t>
      </w:r>
      <w:r w:rsidRPr="0033782B">
        <w:rPr>
          <w:rFonts w:ascii="Times New Roman" w:eastAsia="Arial" w:hAnsi="Times New Roman" w:cs="Times New Roman"/>
          <w:sz w:val="24"/>
          <w:szCs w:val="24"/>
          <w:highlight w:val="white"/>
        </w:rPr>
        <w:t>, 557-574 (2002).</w:t>
      </w:r>
    </w:p>
    <w:p w14:paraId="5E4249BF"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Alagoz, Y., Gurkok, T., Parmaksiz, I. &amp; Ünver, T. Identification and sequence analysis of alkaloid biosynthesis genes in</w:t>
      </w:r>
      <w:r w:rsidRPr="0033782B">
        <w:rPr>
          <w:rFonts w:ascii="Times New Roman" w:eastAsia="Arial" w:hAnsi="Times New Roman" w:cs="Times New Roman"/>
          <w:i/>
          <w:sz w:val="24"/>
          <w:szCs w:val="24"/>
          <w:highlight w:val="white"/>
        </w:rPr>
        <w:t xml:space="preserve"> Papaver</w:t>
      </w:r>
      <w:r w:rsidRPr="0033782B">
        <w:rPr>
          <w:rFonts w:ascii="Times New Roman" w:eastAsia="Arial" w:hAnsi="Times New Roman" w:cs="Times New Roman"/>
          <w:sz w:val="24"/>
          <w:szCs w:val="24"/>
          <w:highlight w:val="white"/>
        </w:rPr>
        <w:t xml:space="preserve"> section Oxytona. </w:t>
      </w:r>
      <w:r w:rsidRPr="0033782B">
        <w:rPr>
          <w:rFonts w:ascii="Times New Roman" w:eastAsia="Arial" w:hAnsi="Times New Roman" w:cs="Times New Roman"/>
          <w:i/>
          <w:sz w:val="24"/>
          <w:szCs w:val="24"/>
          <w:highlight w:val="white"/>
        </w:rPr>
        <w:t>Turk. J. Biol.</w:t>
      </w:r>
      <w:r w:rsidRPr="0033782B">
        <w:rPr>
          <w:rFonts w:ascii="Times New Roman" w:eastAsia="Arial" w:hAnsi="Times New Roman" w:cs="Times New Roman"/>
          <w:b/>
          <w:sz w:val="24"/>
          <w:szCs w:val="24"/>
          <w:highlight w:val="white"/>
        </w:rPr>
        <w:t xml:space="preserve"> 40</w:t>
      </w:r>
      <w:r w:rsidRPr="0033782B">
        <w:rPr>
          <w:rFonts w:ascii="Times New Roman" w:eastAsia="Arial" w:hAnsi="Times New Roman" w:cs="Times New Roman"/>
          <w:sz w:val="24"/>
          <w:szCs w:val="24"/>
          <w:highlight w:val="white"/>
        </w:rPr>
        <w:t>, 174-183 (2016).</w:t>
      </w:r>
    </w:p>
    <w:p w14:paraId="301403EC"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 xml:space="preserve">Grauso, L., et. al. Corn poppy, Papaver rhoeas L.: a critical review of its botany, phytochemistry and pharmacology. </w:t>
      </w:r>
      <w:r w:rsidRPr="0033782B">
        <w:rPr>
          <w:rFonts w:ascii="Times New Roman" w:eastAsia="Arial" w:hAnsi="Times New Roman" w:cs="Times New Roman"/>
          <w:i/>
          <w:sz w:val="24"/>
          <w:szCs w:val="24"/>
          <w:highlight w:val="white"/>
        </w:rPr>
        <w:t>Phytochemistry Reviews.</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 xml:space="preserve">20, </w:t>
      </w:r>
      <w:r w:rsidRPr="0033782B">
        <w:rPr>
          <w:rFonts w:ascii="Times New Roman" w:eastAsia="Arial" w:hAnsi="Times New Roman" w:cs="Times New Roman"/>
          <w:sz w:val="24"/>
          <w:szCs w:val="24"/>
          <w:highlight w:val="white"/>
        </w:rPr>
        <w:t>227-248</w:t>
      </w:r>
      <w:r w:rsidRPr="0033782B">
        <w:rPr>
          <w:rFonts w:ascii="Times New Roman" w:eastAsia="Arial" w:hAnsi="Times New Roman" w:cs="Times New Roman"/>
          <w:b/>
          <w:sz w:val="24"/>
          <w:szCs w:val="24"/>
          <w:highlight w:val="white"/>
        </w:rPr>
        <w:t xml:space="preserve"> </w:t>
      </w:r>
      <w:r w:rsidRPr="0033782B">
        <w:rPr>
          <w:rFonts w:ascii="Times New Roman" w:eastAsia="Arial" w:hAnsi="Times New Roman" w:cs="Times New Roman"/>
          <w:sz w:val="24"/>
          <w:szCs w:val="24"/>
          <w:highlight w:val="white"/>
        </w:rPr>
        <w:t>(2021).</w:t>
      </w:r>
    </w:p>
    <w:p w14:paraId="0AE73EEB"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Huang, F, and Kutchan, T.M. Distribution of morphinan and benzo [c] phenanthridine alkaloid gene transcript accumulation in Papaver somniferum. </w:t>
      </w:r>
      <w:r w:rsidRPr="0033782B">
        <w:rPr>
          <w:rFonts w:ascii="Times New Roman" w:eastAsia="Arial" w:hAnsi="Times New Roman" w:cs="Times New Roman"/>
          <w:i/>
          <w:sz w:val="24"/>
          <w:szCs w:val="24"/>
          <w:highlight w:val="white"/>
        </w:rPr>
        <w:t>Phytochemistry</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53</w:t>
      </w:r>
      <w:r w:rsidRPr="0033782B">
        <w:rPr>
          <w:rFonts w:ascii="Times New Roman" w:eastAsia="Arial" w:hAnsi="Times New Roman" w:cs="Times New Roman"/>
          <w:sz w:val="24"/>
          <w:szCs w:val="24"/>
          <w:highlight w:val="white"/>
        </w:rPr>
        <w:t>, 555-564 (2000).</w:t>
      </w:r>
    </w:p>
    <w:p w14:paraId="64656A1A"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lang w:val="fr-FR"/>
        </w:rPr>
        <w:t xml:space="preserve">Carolan, J. C. et al. </w:t>
      </w:r>
      <w:r w:rsidRPr="0033782B">
        <w:rPr>
          <w:rFonts w:ascii="Times New Roman" w:eastAsia="Arial" w:hAnsi="Times New Roman" w:cs="Times New Roman"/>
          <w:sz w:val="24"/>
          <w:szCs w:val="24"/>
          <w:highlight w:val="white"/>
        </w:rPr>
        <w:t xml:space="preserve">Phylogenetics of </w:t>
      </w:r>
      <w:r w:rsidRPr="0033782B">
        <w:rPr>
          <w:rFonts w:ascii="Times New Roman" w:eastAsia="Arial" w:hAnsi="Times New Roman" w:cs="Times New Roman"/>
          <w:i/>
          <w:sz w:val="24"/>
          <w:szCs w:val="24"/>
          <w:highlight w:val="white"/>
        </w:rPr>
        <w:t xml:space="preserve">Papaver </w:t>
      </w:r>
      <w:r w:rsidRPr="0033782B">
        <w:rPr>
          <w:rFonts w:ascii="Times New Roman" w:eastAsia="Arial" w:hAnsi="Times New Roman" w:cs="Times New Roman"/>
          <w:sz w:val="24"/>
          <w:szCs w:val="24"/>
          <w:highlight w:val="white"/>
        </w:rPr>
        <w:t xml:space="preserve">and related genera based on DNA sequences from ITS nuclear ribosomal DNA and plastid trnL intron and trnL–F intergenic spacers. </w:t>
      </w:r>
      <w:r w:rsidRPr="0033782B">
        <w:rPr>
          <w:rFonts w:ascii="Times New Roman" w:eastAsia="Arial" w:hAnsi="Times New Roman" w:cs="Times New Roman"/>
          <w:i/>
          <w:sz w:val="24"/>
          <w:szCs w:val="24"/>
          <w:highlight w:val="white"/>
        </w:rPr>
        <w:t>Ann. Bot - London.</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b/>
          <w:sz w:val="24"/>
          <w:szCs w:val="24"/>
          <w:highlight w:val="white"/>
        </w:rPr>
        <w:t>98</w:t>
      </w:r>
      <w:r w:rsidRPr="0033782B">
        <w:rPr>
          <w:rFonts w:ascii="Times New Roman" w:eastAsia="Arial" w:hAnsi="Times New Roman" w:cs="Times New Roman"/>
          <w:sz w:val="24"/>
          <w:szCs w:val="24"/>
          <w:highlight w:val="white"/>
        </w:rPr>
        <w:t>, 141-155 (2006).</w:t>
      </w:r>
    </w:p>
    <w:p w14:paraId="21A45225"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lang w:val="fr-FR"/>
        </w:rPr>
        <w:t xml:space="preserve">Lane, A. K. et al. </w:t>
      </w:r>
      <w:r w:rsidRPr="0033782B">
        <w:rPr>
          <w:rFonts w:ascii="Times New Roman" w:eastAsia="Arial" w:hAnsi="Times New Roman" w:cs="Times New Roman"/>
          <w:sz w:val="24"/>
          <w:szCs w:val="24"/>
          <w:highlight w:val="white"/>
        </w:rPr>
        <w:t xml:space="preserve">Phylogenomic analysis of Ranunculales resolves branching events across the order. </w:t>
      </w:r>
      <w:r w:rsidRPr="0033782B">
        <w:rPr>
          <w:rFonts w:ascii="Times New Roman" w:eastAsia="Arial" w:hAnsi="Times New Roman" w:cs="Times New Roman"/>
          <w:i/>
          <w:sz w:val="24"/>
          <w:szCs w:val="24"/>
          <w:highlight w:val="white"/>
        </w:rPr>
        <w:t>Bot. J. Linn. Soc.</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b/>
          <w:sz w:val="24"/>
          <w:szCs w:val="24"/>
          <w:highlight w:val="white"/>
        </w:rPr>
        <w:t>187,</w:t>
      </w:r>
      <w:r w:rsidRPr="0033782B">
        <w:rPr>
          <w:rFonts w:ascii="Times New Roman" w:eastAsia="Arial" w:hAnsi="Times New Roman" w:cs="Times New Roman"/>
          <w:sz w:val="24"/>
          <w:szCs w:val="24"/>
          <w:highlight w:val="white"/>
        </w:rPr>
        <w:t xml:space="preserve"> 157-166 (2018).</w:t>
      </w:r>
    </w:p>
    <w:p w14:paraId="37F02218"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 xml:space="preserve">Kadereit, J. W., Schwarzbach, A.E and Jork, K.B. The phylogeny of Papaver s.l. (Papaveraceae): Polyphyly or monophyly? </w:t>
      </w:r>
      <w:r w:rsidRPr="0033782B">
        <w:rPr>
          <w:rFonts w:ascii="Times New Roman" w:eastAsia="Arial" w:hAnsi="Times New Roman" w:cs="Times New Roman"/>
          <w:i/>
          <w:sz w:val="24"/>
          <w:szCs w:val="24"/>
          <w:highlight w:val="white"/>
        </w:rPr>
        <w:t>Plant Syst. Evol</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204,</w:t>
      </w:r>
      <w:r w:rsidRPr="0033782B">
        <w:rPr>
          <w:rFonts w:ascii="Times New Roman" w:eastAsia="Arial" w:hAnsi="Times New Roman" w:cs="Times New Roman"/>
          <w:sz w:val="24"/>
          <w:szCs w:val="24"/>
          <w:highlight w:val="white"/>
        </w:rPr>
        <w:t xml:space="preserve"> 75-98. (1997)</w:t>
      </w:r>
    </w:p>
    <w:p w14:paraId="1258C598"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 xml:space="preserve">Valtueña, F. J., Preston, C.D and Kadereit, J.W. Phylogeography of a Tertiary relict plant, Meconopsis cambrica (Papaveraceae), implies the existence of northern refugia for a temperate herb. </w:t>
      </w:r>
      <w:r w:rsidRPr="0033782B">
        <w:rPr>
          <w:rFonts w:ascii="Times New Roman" w:eastAsia="Arial" w:hAnsi="Times New Roman" w:cs="Times New Roman"/>
          <w:i/>
          <w:sz w:val="24"/>
          <w:szCs w:val="24"/>
          <w:highlight w:val="white"/>
        </w:rPr>
        <w:t>Mol. Ecol.</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b/>
          <w:sz w:val="24"/>
          <w:szCs w:val="24"/>
          <w:highlight w:val="white"/>
        </w:rPr>
        <w:t>21</w:t>
      </w:r>
      <w:r w:rsidRPr="0033782B">
        <w:rPr>
          <w:rFonts w:ascii="Times New Roman" w:eastAsia="Arial" w:hAnsi="Times New Roman" w:cs="Times New Roman"/>
          <w:sz w:val="24"/>
          <w:szCs w:val="24"/>
          <w:highlight w:val="white"/>
        </w:rPr>
        <w:t>, 1423-1437(2012)</w:t>
      </w:r>
    </w:p>
    <w:p w14:paraId="72A107A5"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lastRenderedPageBreak/>
        <w:t xml:space="preserve">Xie, Hongyan, et al. Himalayan-Tibetan plateau uplift drives divergence of polyploid poppies: Meconopsis Viguier (Papaveraceae). </w:t>
      </w:r>
      <w:r w:rsidRPr="0033782B">
        <w:rPr>
          <w:rFonts w:ascii="Times New Roman" w:eastAsia="Arial" w:hAnsi="Times New Roman" w:cs="Times New Roman"/>
          <w:i/>
          <w:sz w:val="24"/>
          <w:szCs w:val="24"/>
          <w:highlight w:val="white"/>
        </w:rPr>
        <w:t>PLoS One</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9</w:t>
      </w:r>
      <w:r w:rsidRPr="0033782B">
        <w:rPr>
          <w:rFonts w:ascii="Times New Roman" w:eastAsia="Arial" w:hAnsi="Times New Roman" w:cs="Times New Roman"/>
          <w:sz w:val="24"/>
          <w:szCs w:val="24"/>
          <w:highlight w:val="white"/>
        </w:rPr>
        <w:t>, e99177 (2014)</w:t>
      </w:r>
    </w:p>
    <w:p w14:paraId="26AF4452"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Kadereit, J. W., and Baldwin, B.G. Systematics, phylogeny, and evolution of Papaver californicum and Stylomecon heterophylla (Papaveraceae). </w:t>
      </w:r>
      <w:r w:rsidRPr="0033782B">
        <w:rPr>
          <w:rFonts w:ascii="Times New Roman" w:eastAsia="Arial" w:hAnsi="Times New Roman" w:cs="Times New Roman"/>
          <w:i/>
          <w:sz w:val="24"/>
          <w:szCs w:val="24"/>
          <w:highlight w:val="white"/>
        </w:rPr>
        <w:t>Madroño</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58.2,</w:t>
      </w:r>
      <w:r w:rsidRPr="0033782B">
        <w:rPr>
          <w:rFonts w:ascii="Times New Roman" w:eastAsia="Arial" w:hAnsi="Times New Roman" w:cs="Times New Roman"/>
          <w:sz w:val="24"/>
          <w:szCs w:val="24"/>
          <w:highlight w:val="white"/>
        </w:rPr>
        <w:t xml:space="preserve"> 92-100. (2011)</w:t>
      </w:r>
    </w:p>
    <w:p w14:paraId="2CDCCF8A"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Kadereit, J. W and Baldwin, B.G. Western Eurasian–western North American disjunct plant taxa: The dry‐adapted ends of formerly widespread north temperate mesic lineages—and examples of long‐distance dispersal. </w:t>
      </w:r>
      <w:r w:rsidRPr="0033782B">
        <w:rPr>
          <w:rFonts w:ascii="Times New Roman" w:eastAsia="Arial" w:hAnsi="Times New Roman" w:cs="Times New Roman"/>
          <w:i/>
          <w:sz w:val="24"/>
          <w:szCs w:val="24"/>
          <w:highlight w:val="white"/>
        </w:rPr>
        <w:t>Taxon</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61.1,</w:t>
      </w:r>
      <w:r w:rsidRPr="0033782B">
        <w:rPr>
          <w:rFonts w:ascii="Times New Roman" w:eastAsia="Arial" w:hAnsi="Times New Roman" w:cs="Times New Roman"/>
          <w:sz w:val="24"/>
          <w:szCs w:val="24"/>
          <w:highlight w:val="white"/>
        </w:rPr>
        <w:t xml:space="preserve"> 3-17 (2012)</w:t>
      </w:r>
    </w:p>
    <w:p w14:paraId="2E129B21"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Wen, Jun. Evolution of eastern Asian and eastern North American disjunct distributions in flowering plants. </w:t>
      </w:r>
      <w:r w:rsidRPr="0033782B">
        <w:rPr>
          <w:rFonts w:ascii="Times New Roman" w:eastAsia="Arial" w:hAnsi="Times New Roman" w:cs="Times New Roman"/>
          <w:i/>
          <w:sz w:val="24"/>
          <w:szCs w:val="24"/>
          <w:highlight w:val="white"/>
        </w:rPr>
        <w:t>Annu. Rev. Ecol. Syst.</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b/>
          <w:sz w:val="24"/>
          <w:szCs w:val="24"/>
          <w:highlight w:val="white"/>
        </w:rPr>
        <w:t>30.1</w:t>
      </w:r>
      <w:r w:rsidRPr="0033782B">
        <w:rPr>
          <w:rFonts w:ascii="Times New Roman" w:eastAsia="Arial" w:hAnsi="Times New Roman" w:cs="Times New Roman"/>
          <w:sz w:val="24"/>
          <w:szCs w:val="24"/>
          <w:highlight w:val="white"/>
        </w:rPr>
        <w:t>, 421-455 (1999)</w:t>
      </w:r>
    </w:p>
    <w:p w14:paraId="1AD60B18"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 xml:space="preserve">Tiffney, B. H. and Manchester, S.R. The use of geological and paleontological evidence in evaluating plant phylogeographic hypotheses in the Northern Hemisphere Tertiary. </w:t>
      </w:r>
      <w:r w:rsidRPr="0033782B">
        <w:rPr>
          <w:rFonts w:ascii="Times New Roman" w:eastAsia="Arial" w:hAnsi="Times New Roman" w:cs="Times New Roman"/>
          <w:i/>
          <w:sz w:val="24"/>
          <w:szCs w:val="24"/>
          <w:highlight w:val="white"/>
        </w:rPr>
        <w:t>Int. J. Plant Sci.</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162.S6</w:t>
      </w:r>
      <w:r w:rsidRPr="0033782B">
        <w:rPr>
          <w:rFonts w:ascii="Times New Roman" w:eastAsia="Arial" w:hAnsi="Times New Roman" w:cs="Times New Roman"/>
          <w:sz w:val="24"/>
          <w:szCs w:val="24"/>
          <w:highlight w:val="white"/>
        </w:rPr>
        <w:t>, S3-S17 (2001)</w:t>
      </w:r>
    </w:p>
    <w:p w14:paraId="207463D9"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 xml:space="preserve">Milne, R.I. Northern hemisphere plant disjunctions: a window on tertiary land bridges and climate change? </w:t>
      </w:r>
      <w:r w:rsidRPr="0033782B">
        <w:rPr>
          <w:rFonts w:ascii="Times New Roman" w:eastAsia="Arial" w:hAnsi="Times New Roman" w:cs="Times New Roman"/>
          <w:i/>
          <w:sz w:val="24"/>
          <w:szCs w:val="24"/>
          <w:highlight w:val="white"/>
        </w:rPr>
        <w:t>Ann. Bot.</w:t>
      </w:r>
      <w:r w:rsidRPr="0033782B">
        <w:rPr>
          <w:rFonts w:ascii="Times New Roman" w:eastAsia="Arial" w:hAnsi="Times New Roman" w:cs="Times New Roman"/>
          <w:sz w:val="24"/>
          <w:szCs w:val="24"/>
          <w:highlight w:val="white"/>
        </w:rPr>
        <w:t xml:space="preserve"> 98.3, 465-472 (2006)</w:t>
      </w:r>
      <w:r w:rsidRPr="0033782B">
        <w:rPr>
          <w:rFonts w:ascii="Times New Roman" w:eastAsia="Arial" w:hAnsi="Times New Roman" w:cs="Times New Roman"/>
          <w:sz w:val="24"/>
          <w:szCs w:val="24"/>
          <w:highlight w:val="white"/>
          <w:u w:val="single"/>
        </w:rPr>
        <w:t xml:space="preserve"> </w:t>
      </w:r>
    </w:p>
    <w:p w14:paraId="2C27444A"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 xml:space="preserve">Cortijo, J. V. et al. Bronchodilator and anti‐inflammatory activities of glaucine: In vitro studies in human airway smooth muscle and polymorphonuclear leukocytes. </w:t>
      </w:r>
      <w:r w:rsidRPr="0033782B">
        <w:rPr>
          <w:rFonts w:ascii="Times New Roman" w:eastAsia="Arial" w:hAnsi="Times New Roman" w:cs="Times New Roman"/>
          <w:i/>
          <w:sz w:val="24"/>
          <w:szCs w:val="24"/>
          <w:highlight w:val="white"/>
        </w:rPr>
        <w:t>Br. J. Pharmacol.</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b/>
          <w:sz w:val="24"/>
          <w:szCs w:val="24"/>
          <w:highlight w:val="white"/>
        </w:rPr>
        <w:t>127</w:t>
      </w:r>
      <w:r w:rsidRPr="0033782B">
        <w:rPr>
          <w:rFonts w:ascii="Times New Roman" w:eastAsia="Arial" w:hAnsi="Times New Roman" w:cs="Times New Roman"/>
          <w:sz w:val="24"/>
          <w:szCs w:val="24"/>
          <w:highlight w:val="white"/>
        </w:rPr>
        <w:t>,</w:t>
      </w:r>
      <w:r w:rsidR="00356C31">
        <w:rPr>
          <w:rFonts w:ascii="Times New Roman" w:eastAsia="Arial" w:hAnsi="Times New Roman" w:cs="Times New Roman"/>
          <w:b/>
          <w:sz w:val="24"/>
          <w:szCs w:val="24"/>
          <w:highlight w:val="white"/>
        </w:rPr>
        <w:t xml:space="preserve"> </w:t>
      </w:r>
      <w:r w:rsidRPr="0033782B">
        <w:rPr>
          <w:rFonts w:ascii="Times New Roman" w:eastAsia="Arial" w:hAnsi="Times New Roman" w:cs="Times New Roman"/>
          <w:sz w:val="24"/>
          <w:szCs w:val="24"/>
          <w:highlight w:val="white"/>
        </w:rPr>
        <w:t>1641-1651 (1999).</w:t>
      </w:r>
    </w:p>
    <w:p w14:paraId="79739728"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Zetler, G. Neuroleptic-like, anticonvulsant and antinociceptive effects of aporphine alkaloids: bulbocapnine, corytuberine, boldine and glaucine. </w:t>
      </w:r>
      <w:r w:rsidRPr="0033782B">
        <w:rPr>
          <w:rFonts w:ascii="Times New Roman" w:eastAsia="Arial" w:hAnsi="Times New Roman" w:cs="Times New Roman"/>
          <w:i/>
          <w:sz w:val="24"/>
          <w:szCs w:val="24"/>
          <w:highlight w:val="white"/>
        </w:rPr>
        <w:t>Arch. Int. Pharmacodyn. Ther.</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b/>
          <w:sz w:val="24"/>
          <w:szCs w:val="24"/>
          <w:highlight w:val="white"/>
        </w:rPr>
        <w:t>296</w:t>
      </w:r>
      <w:r w:rsidRPr="0033782B">
        <w:rPr>
          <w:rFonts w:ascii="Times New Roman" w:eastAsia="Arial" w:hAnsi="Times New Roman" w:cs="Times New Roman"/>
          <w:sz w:val="24"/>
          <w:szCs w:val="24"/>
          <w:highlight w:val="white"/>
        </w:rPr>
        <w:t>, 255-281 (1988).</w:t>
      </w:r>
    </w:p>
    <w:p w14:paraId="627AD649"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lang w:val="nl-NL"/>
        </w:rPr>
        <w:t xml:space="preserve">Heng, H. L. et al. </w:t>
      </w:r>
      <w:r w:rsidRPr="0033782B">
        <w:rPr>
          <w:rFonts w:ascii="Times New Roman" w:eastAsia="Arial" w:hAnsi="Times New Roman" w:cs="Times New Roman"/>
          <w:sz w:val="24"/>
          <w:szCs w:val="24"/>
          <w:highlight w:val="white"/>
        </w:rPr>
        <w:t xml:space="preserve">In vitro functional evaluation of isolaureline, dicentrine and glaucine enantiomers at 5‐HT2 and α1 receptors. </w:t>
      </w:r>
      <w:r w:rsidRPr="0033782B">
        <w:rPr>
          <w:rFonts w:ascii="Times New Roman" w:eastAsia="Arial" w:hAnsi="Times New Roman" w:cs="Times New Roman"/>
          <w:i/>
          <w:sz w:val="24"/>
          <w:szCs w:val="24"/>
          <w:highlight w:val="white"/>
        </w:rPr>
        <w:t>Chem. Biol. Drug Des.</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 xml:space="preserve">93, </w:t>
      </w:r>
      <w:r w:rsidRPr="0033782B">
        <w:rPr>
          <w:rFonts w:ascii="Times New Roman" w:eastAsia="Arial" w:hAnsi="Times New Roman" w:cs="Times New Roman"/>
          <w:sz w:val="24"/>
          <w:szCs w:val="24"/>
          <w:highlight w:val="white"/>
        </w:rPr>
        <w:t>132-138 (2019).</w:t>
      </w:r>
    </w:p>
    <w:p w14:paraId="1D7B98FF"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Bhakuni, D. S., &amp; Jain, S. The biosynthesis of glaucine in Litsea glutinosa. </w:t>
      </w:r>
      <w:r w:rsidRPr="0033782B">
        <w:rPr>
          <w:rFonts w:ascii="Times New Roman" w:eastAsia="Arial" w:hAnsi="Times New Roman" w:cs="Times New Roman"/>
          <w:i/>
          <w:sz w:val="24"/>
          <w:szCs w:val="24"/>
          <w:highlight w:val="white"/>
        </w:rPr>
        <w:t xml:space="preserve">J. Chem. Soc., Perk. T. 1. </w:t>
      </w:r>
      <w:r w:rsidRPr="0033782B">
        <w:rPr>
          <w:rFonts w:ascii="Times New Roman" w:eastAsia="Arial" w:hAnsi="Times New Roman" w:cs="Times New Roman"/>
          <w:b/>
          <w:sz w:val="24"/>
          <w:szCs w:val="24"/>
          <w:highlight w:val="white"/>
        </w:rPr>
        <w:t>6</w:t>
      </w:r>
      <w:r w:rsidRPr="0033782B">
        <w:rPr>
          <w:rFonts w:ascii="Times New Roman" w:eastAsia="Arial" w:hAnsi="Times New Roman" w:cs="Times New Roman"/>
          <w:sz w:val="24"/>
          <w:szCs w:val="24"/>
          <w:highlight w:val="white"/>
        </w:rPr>
        <w:t>, 1447-1449 (1988).</w:t>
      </w:r>
    </w:p>
    <w:p w14:paraId="29A92663" w14:textId="77777777" w:rsidR="00B12F03" w:rsidRPr="0033782B" w:rsidRDefault="0000429D" w:rsidP="0033782B">
      <w:pPr>
        <w:numPr>
          <w:ilvl w:val="0"/>
          <w:numId w:val="1"/>
        </w:numPr>
        <w:spacing w:after="0" w:line="360" w:lineRule="auto"/>
        <w:jc w:val="both"/>
        <w:rPr>
          <w:rFonts w:ascii="Times New Roman" w:eastAsia="Arial" w:hAnsi="Times New Roman" w:cs="Times New Roman"/>
          <w:b/>
          <w:sz w:val="24"/>
          <w:szCs w:val="24"/>
        </w:rPr>
      </w:pPr>
      <w:r w:rsidRPr="0033782B">
        <w:rPr>
          <w:rFonts w:ascii="Times New Roman" w:eastAsia="Arial" w:hAnsi="Times New Roman" w:cs="Times New Roman"/>
          <w:sz w:val="24"/>
          <w:szCs w:val="24"/>
          <w:highlight w:val="white"/>
        </w:rPr>
        <w:t xml:space="preserve">Šťávová, Jana, et al. Limits of detection for the determination of mono-and dicarboxylic acids using gas and liquid chromatographic methods coupled with mass spectrometry. </w:t>
      </w:r>
      <w:r w:rsidRPr="0033782B">
        <w:rPr>
          <w:rFonts w:ascii="Times New Roman" w:eastAsia="Arial" w:hAnsi="Times New Roman" w:cs="Times New Roman"/>
          <w:i/>
          <w:sz w:val="24"/>
          <w:szCs w:val="24"/>
          <w:highlight w:val="white"/>
        </w:rPr>
        <w:t>J. Chromatogr. B Biomed. Appl</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 xml:space="preserve">879.17-18, </w:t>
      </w:r>
      <w:r w:rsidRPr="0033782B">
        <w:rPr>
          <w:rFonts w:ascii="Times New Roman" w:eastAsia="Arial" w:hAnsi="Times New Roman" w:cs="Times New Roman"/>
          <w:sz w:val="24"/>
          <w:szCs w:val="24"/>
          <w:highlight w:val="white"/>
        </w:rPr>
        <w:t>1429-1438 (2011)</w:t>
      </w:r>
    </w:p>
    <w:p w14:paraId="59325CD6"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lang w:val="fr-FR"/>
        </w:rPr>
        <w:t xml:space="preserve">Grabherr, M.G. et al. </w:t>
      </w:r>
      <w:r w:rsidRPr="0033782B">
        <w:rPr>
          <w:rFonts w:ascii="Times New Roman" w:eastAsia="Arial" w:hAnsi="Times New Roman" w:cs="Times New Roman"/>
          <w:sz w:val="24"/>
          <w:szCs w:val="24"/>
          <w:highlight w:val="white"/>
        </w:rPr>
        <w:t xml:space="preserve">Full-length transcriptome assembly from RNA-seq data without a reference genome. </w:t>
      </w:r>
      <w:r w:rsidRPr="0033782B">
        <w:rPr>
          <w:rFonts w:ascii="Times New Roman" w:eastAsia="Arial" w:hAnsi="Times New Roman" w:cs="Times New Roman"/>
          <w:i/>
          <w:sz w:val="24"/>
          <w:szCs w:val="24"/>
          <w:highlight w:val="white"/>
        </w:rPr>
        <w:t>Nat. Biotechnol</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15,</w:t>
      </w:r>
      <w:r w:rsidRPr="0033782B">
        <w:rPr>
          <w:rFonts w:ascii="Times New Roman" w:eastAsia="Arial" w:hAnsi="Times New Roman" w:cs="Times New Roman"/>
          <w:sz w:val="24"/>
          <w:szCs w:val="24"/>
          <w:highlight w:val="white"/>
        </w:rPr>
        <w:t xml:space="preserve"> 644-652 (2011). </w:t>
      </w:r>
    </w:p>
    <w:p w14:paraId="7C205268"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Li, M. et al. Development of COS genes as universally amplifiable markers for phylogenetic reconstructions of closely related plant species. </w:t>
      </w:r>
      <w:r w:rsidRPr="0033782B">
        <w:rPr>
          <w:rFonts w:ascii="Times New Roman" w:eastAsia="Arial" w:hAnsi="Times New Roman" w:cs="Times New Roman"/>
          <w:i/>
          <w:sz w:val="24"/>
          <w:szCs w:val="24"/>
          <w:highlight w:val="white"/>
        </w:rPr>
        <w:t>Cladistics</w:t>
      </w:r>
      <w:r w:rsidRPr="0033782B">
        <w:rPr>
          <w:rFonts w:ascii="Times New Roman" w:eastAsia="Arial" w:hAnsi="Times New Roman" w:cs="Times New Roman"/>
          <w:sz w:val="24"/>
          <w:szCs w:val="24"/>
          <w:highlight w:val="white"/>
        </w:rPr>
        <w:t> </w:t>
      </w:r>
      <w:r w:rsidRPr="0033782B">
        <w:rPr>
          <w:rFonts w:ascii="Times New Roman" w:eastAsia="Arial" w:hAnsi="Times New Roman" w:cs="Times New Roman"/>
          <w:b/>
          <w:sz w:val="24"/>
          <w:szCs w:val="24"/>
          <w:highlight w:val="white"/>
        </w:rPr>
        <w:t>24</w:t>
      </w:r>
      <w:r w:rsidRPr="0033782B">
        <w:rPr>
          <w:rFonts w:ascii="Times New Roman" w:eastAsia="Arial" w:hAnsi="Times New Roman" w:cs="Times New Roman"/>
          <w:sz w:val="24"/>
          <w:szCs w:val="24"/>
          <w:highlight w:val="white"/>
        </w:rPr>
        <w:t>, 727–745 (2008).</w:t>
      </w:r>
    </w:p>
    <w:p w14:paraId="7F0669B9"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lastRenderedPageBreak/>
        <w:t>Levin, R.A., Blanton, J. and Miller, J.S. Phylogenetic utility of nuclear nitrate reductase: A multi-locus comparison of nuclear and chloroplast sequence data for inference of relationships among American Lycieae (Solanaceae). </w:t>
      </w:r>
      <w:r w:rsidRPr="0033782B">
        <w:rPr>
          <w:rFonts w:ascii="Times New Roman" w:eastAsia="Arial" w:hAnsi="Times New Roman" w:cs="Times New Roman"/>
          <w:i/>
          <w:sz w:val="24"/>
          <w:szCs w:val="24"/>
          <w:highlight w:val="white"/>
        </w:rPr>
        <w:t>Mol. Phylogenet. Evol.</w:t>
      </w:r>
      <w:r w:rsidRPr="0033782B">
        <w:rPr>
          <w:rFonts w:ascii="Times New Roman" w:eastAsia="Arial" w:hAnsi="Times New Roman" w:cs="Times New Roman"/>
          <w:sz w:val="24"/>
          <w:szCs w:val="24"/>
          <w:highlight w:val="white"/>
        </w:rPr>
        <w:t> </w:t>
      </w:r>
      <w:r w:rsidRPr="0033782B">
        <w:rPr>
          <w:rFonts w:ascii="Times New Roman" w:eastAsia="Arial" w:hAnsi="Times New Roman" w:cs="Times New Roman"/>
          <w:b/>
          <w:sz w:val="24"/>
          <w:szCs w:val="24"/>
          <w:highlight w:val="white"/>
        </w:rPr>
        <w:t xml:space="preserve">50, </w:t>
      </w:r>
      <w:r w:rsidRPr="0033782B">
        <w:rPr>
          <w:rFonts w:ascii="Times New Roman" w:eastAsia="Arial" w:hAnsi="Times New Roman" w:cs="Times New Roman"/>
          <w:sz w:val="24"/>
          <w:szCs w:val="24"/>
          <w:highlight w:val="white"/>
        </w:rPr>
        <w:t>608-617</w:t>
      </w:r>
      <w:r w:rsidRPr="0033782B">
        <w:rPr>
          <w:rFonts w:ascii="Times New Roman" w:eastAsia="Arial" w:hAnsi="Times New Roman" w:cs="Times New Roman"/>
          <w:b/>
          <w:sz w:val="24"/>
          <w:szCs w:val="24"/>
          <w:highlight w:val="white"/>
        </w:rPr>
        <w:t xml:space="preserve"> </w:t>
      </w:r>
      <w:r w:rsidRPr="0033782B">
        <w:rPr>
          <w:rFonts w:ascii="Times New Roman" w:eastAsia="Arial" w:hAnsi="Times New Roman" w:cs="Times New Roman"/>
          <w:sz w:val="24"/>
          <w:szCs w:val="24"/>
          <w:highlight w:val="white"/>
        </w:rPr>
        <w:t>(2009).</w:t>
      </w:r>
    </w:p>
    <w:p w14:paraId="3412C77B"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Bouckaert, R., et al. BEAST 2.5: An advanced software platform for Bayesian evolutionary analysis. </w:t>
      </w:r>
      <w:r w:rsidRPr="0033782B">
        <w:rPr>
          <w:rFonts w:ascii="Times New Roman" w:eastAsia="Arial" w:hAnsi="Times New Roman" w:cs="Times New Roman"/>
          <w:i/>
          <w:sz w:val="24"/>
          <w:szCs w:val="24"/>
          <w:highlight w:val="white"/>
        </w:rPr>
        <w:t>PLoS Comput. Biol.</w:t>
      </w:r>
      <w:r w:rsidRPr="0033782B">
        <w:rPr>
          <w:rFonts w:ascii="Times New Roman" w:eastAsia="Arial" w:hAnsi="Times New Roman" w:cs="Times New Roman"/>
          <w:sz w:val="24"/>
          <w:szCs w:val="24"/>
          <w:highlight w:val="white"/>
        </w:rPr>
        <w:t> </w:t>
      </w:r>
      <w:r w:rsidRPr="0033782B">
        <w:rPr>
          <w:rFonts w:ascii="Times New Roman" w:eastAsia="Arial" w:hAnsi="Times New Roman" w:cs="Times New Roman"/>
          <w:b/>
          <w:sz w:val="24"/>
          <w:szCs w:val="24"/>
          <w:highlight w:val="white"/>
        </w:rPr>
        <w:t>15</w:t>
      </w:r>
      <w:r w:rsidRPr="0033782B">
        <w:rPr>
          <w:rFonts w:ascii="Times New Roman" w:eastAsia="Arial" w:hAnsi="Times New Roman" w:cs="Times New Roman"/>
          <w:sz w:val="24"/>
          <w:szCs w:val="24"/>
          <w:highlight w:val="white"/>
        </w:rPr>
        <w:t>. (2019).</w:t>
      </w:r>
    </w:p>
    <w:p w14:paraId="4F7B9B77"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Edgar, R.C. MUSCLE: multiple sequence alignment with high accuracy and high throughput. </w:t>
      </w:r>
      <w:r w:rsidRPr="0033782B">
        <w:rPr>
          <w:rFonts w:ascii="Times New Roman" w:eastAsia="Arial" w:hAnsi="Times New Roman" w:cs="Times New Roman"/>
          <w:i/>
          <w:sz w:val="24"/>
          <w:szCs w:val="24"/>
          <w:highlight w:val="white"/>
        </w:rPr>
        <w:t>Nucleic Acids Res.</w:t>
      </w:r>
      <w:r w:rsidRPr="0033782B">
        <w:rPr>
          <w:rFonts w:ascii="Times New Roman" w:eastAsia="Arial" w:hAnsi="Times New Roman" w:cs="Times New Roman"/>
          <w:sz w:val="24"/>
          <w:szCs w:val="24"/>
          <w:highlight w:val="white"/>
        </w:rPr>
        <w:t> </w:t>
      </w:r>
      <w:r w:rsidRPr="0033782B">
        <w:rPr>
          <w:rFonts w:ascii="Times New Roman" w:eastAsia="Arial" w:hAnsi="Times New Roman" w:cs="Times New Roman"/>
          <w:b/>
          <w:sz w:val="24"/>
          <w:szCs w:val="24"/>
          <w:highlight w:val="white"/>
        </w:rPr>
        <w:t>32</w:t>
      </w:r>
      <w:r w:rsidRPr="0033782B">
        <w:rPr>
          <w:rFonts w:ascii="Times New Roman" w:eastAsia="Arial" w:hAnsi="Times New Roman" w:cs="Times New Roman"/>
          <w:sz w:val="24"/>
          <w:szCs w:val="24"/>
          <w:highlight w:val="white"/>
        </w:rPr>
        <w:t>, 1792-1797 (2004).</w:t>
      </w:r>
    </w:p>
    <w:p w14:paraId="5407FFA4"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Talavera, G. &amp; Castresana, J. Improvement of phylogenies after removing divergent and ambiguously aligned blocks from protein sequence alignments. </w:t>
      </w:r>
      <w:r w:rsidRPr="0033782B">
        <w:rPr>
          <w:rFonts w:ascii="Times New Roman" w:eastAsia="Arial" w:hAnsi="Times New Roman" w:cs="Times New Roman"/>
          <w:i/>
          <w:sz w:val="24"/>
          <w:szCs w:val="24"/>
          <w:highlight w:val="white"/>
        </w:rPr>
        <w:t>Syst. Biol.</w:t>
      </w:r>
      <w:r w:rsidRPr="0033782B">
        <w:rPr>
          <w:rFonts w:ascii="Times New Roman" w:eastAsia="Arial" w:hAnsi="Times New Roman" w:cs="Times New Roman"/>
          <w:sz w:val="24"/>
          <w:szCs w:val="24"/>
          <w:highlight w:val="white"/>
        </w:rPr>
        <w:t> </w:t>
      </w:r>
      <w:r w:rsidRPr="0033782B">
        <w:rPr>
          <w:rFonts w:ascii="Times New Roman" w:eastAsia="Arial" w:hAnsi="Times New Roman" w:cs="Times New Roman"/>
          <w:b/>
          <w:sz w:val="24"/>
          <w:szCs w:val="24"/>
          <w:highlight w:val="white"/>
        </w:rPr>
        <w:t>56</w:t>
      </w:r>
      <w:r w:rsidRPr="0033782B">
        <w:rPr>
          <w:rFonts w:ascii="Times New Roman" w:eastAsia="Arial" w:hAnsi="Times New Roman" w:cs="Times New Roman"/>
          <w:sz w:val="24"/>
          <w:szCs w:val="24"/>
          <w:highlight w:val="white"/>
        </w:rPr>
        <w:t>, 564-577 (2007).</w:t>
      </w:r>
    </w:p>
    <w:p w14:paraId="51E7277F"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Kumar, S., Stecher, G., Li, M., Knyaz, C. &amp; Tamura, K. MEGA X: molecular evolutionary genetics analysis across computing platforms. </w:t>
      </w:r>
      <w:r w:rsidRPr="0033782B">
        <w:rPr>
          <w:rFonts w:ascii="Times New Roman" w:eastAsia="Arial" w:hAnsi="Times New Roman" w:cs="Times New Roman"/>
          <w:i/>
          <w:sz w:val="24"/>
          <w:szCs w:val="24"/>
          <w:highlight w:val="white"/>
        </w:rPr>
        <w:t>Mol. Biol. Evol.</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b/>
          <w:sz w:val="24"/>
          <w:szCs w:val="24"/>
          <w:highlight w:val="white"/>
        </w:rPr>
        <w:t>35</w:t>
      </w:r>
      <w:r w:rsidRPr="0033782B">
        <w:rPr>
          <w:rFonts w:ascii="Times New Roman" w:eastAsia="Arial" w:hAnsi="Times New Roman" w:cs="Times New Roman"/>
          <w:sz w:val="24"/>
          <w:szCs w:val="24"/>
          <w:highlight w:val="white"/>
        </w:rPr>
        <w:t>, 1547–1549 (2018).</w:t>
      </w:r>
    </w:p>
    <w:p w14:paraId="2BE302B6"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Rambaut, A. Tree figure drawing tool. </w:t>
      </w:r>
      <w:r w:rsidRPr="0033782B">
        <w:rPr>
          <w:rFonts w:ascii="Times New Roman" w:eastAsia="Arial" w:hAnsi="Times New Roman" w:cs="Times New Roman"/>
          <w:i/>
          <w:sz w:val="24"/>
          <w:szCs w:val="24"/>
          <w:highlight w:val="white"/>
        </w:rPr>
        <w:t>FigTree v1</w:t>
      </w:r>
      <w:r w:rsidRPr="0033782B">
        <w:rPr>
          <w:rFonts w:ascii="Times New Roman" w:eastAsia="Arial" w:hAnsi="Times New Roman" w:cs="Times New Roman"/>
          <w:sz w:val="24"/>
          <w:szCs w:val="24"/>
          <w:highlight w:val="white"/>
        </w:rPr>
        <w:t>.</w:t>
      </w:r>
      <w:r w:rsidRPr="0033782B">
        <w:rPr>
          <w:rFonts w:ascii="Times New Roman" w:eastAsia="Arial" w:hAnsi="Times New Roman" w:cs="Times New Roman"/>
          <w:i/>
          <w:sz w:val="24"/>
          <w:szCs w:val="24"/>
          <w:highlight w:val="white"/>
        </w:rPr>
        <w:t>4</w:t>
      </w:r>
      <w:r w:rsidR="00356C31">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sz w:val="24"/>
          <w:szCs w:val="24"/>
          <w:highlight w:val="white"/>
        </w:rPr>
        <w:t xml:space="preserve">(2014). </w:t>
      </w:r>
    </w:p>
    <w:p w14:paraId="3EEBD636"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Madeira, F. et al. The EMBL-EBI search and sequence analysis tools APIs in 2019. </w:t>
      </w:r>
      <w:r w:rsidRPr="0033782B">
        <w:rPr>
          <w:rFonts w:ascii="Times New Roman" w:eastAsia="Arial" w:hAnsi="Times New Roman" w:cs="Times New Roman"/>
          <w:i/>
          <w:sz w:val="24"/>
          <w:szCs w:val="24"/>
          <w:highlight w:val="white"/>
        </w:rPr>
        <w:t xml:space="preserve">Nucleic Acids Res. </w:t>
      </w:r>
      <w:r w:rsidRPr="0033782B">
        <w:rPr>
          <w:rFonts w:ascii="Times New Roman" w:eastAsia="Arial" w:hAnsi="Times New Roman" w:cs="Times New Roman"/>
          <w:b/>
          <w:sz w:val="24"/>
          <w:szCs w:val="24"/>
          <w:highlight w:val="white"/>
        </w:rPr>
        <w:t>47(W1)</w:t>
      </w:r>
      <w:r w:rsidRPr="0033782B">
        <w:rPr>
          <w:rFonts w:ascii="Times New Roman" w:eastAsia="Arial" w:hAnsi="Times New Roman" w:cs="Times New Roman"/>
          <w:sz w:val="24"/>
          <w:szCs w:val="24"/>
          <w:highlight w:val="white"/>
        </w:rPr>
        <w:t>, W636-W641 (2019).</w:t>
      </w:r>
    </w:p>
    <w:p w14:paraId="7885A424"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Gietz, R.D. &amp; Schiestl, R.H. High-efficiency yeast transformation using the LiAc/SS carrier DNA/PEG method. </w:t>
      </w:r>
      <w:r w:rsidRPr="0033782B">
        <w:rPr>
          <w:rFonts w:ascii="Times New Roman" w:eastAsia="Arial" w:hAnsi="Times New Roman" w:cs="Times New Roman"/>
          <w:i/>
          <w:sz w:val="24"/>
          <w:szCs w:val="24"/>
          <w:highlight w:val="white"/>
        </w:rPr>
        <w:t>Nat. Protoc.</w:t>
      </w:r>
      <w:r w:rsidRPr="0033782B">
        <w:rPr>
          <w:rFonts w:ascii="Times New Roman" w:eastAsia="Arial" w:hAnsi="Times New Roman" w:cs="Times New Roman"/>
          <w:sz w:val="24"/>
          <w:szCs w:val="24"/>
          <w:highlight w:val="white"/>
        </w:rPr>
        <w:t> </w:t>
      </w:r>
      <w:r w:rsidRPr="0033782B">
        <w:rPr>
          <w:rFonts w:ascii="Times New Roman" w:eastAsia="Arial" w:hAnsi="Times New Roman" w:cs="Times New Roman"/>
          <w:b/>
          <w:sz w:val="24"/>
          <w:szCs w:val="24"/>
          <w:highlight w:val="white"/>
        </w:rPr>
        <w:t>2</w:t>
      </w:r>
      <w:r w:rsidRPr="0033782B">
        <w:rPr>
          <w:rFonts w:ascii="Times New Roman" w:eastAsia="Arial" w:hAnsi="Times New Roman" w:cs="Times New Roman"/>
          <w:sz w:val="24"/>
          <w:szCs w:val="24"/>
          <w:highlight w:val="white"/>
        </w:rPr>
        <w:t xml:space="preserve">, 31-34 (2007). </w:t>
      </w:r>
    </w:p>
    <w:p w14:paraId="39F6E0B4"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lang w:val="fr-FR"/>
        </w:rPr>
        <w:t xml:space="preserve">Vurture, G.W. et al. </w:t>
      </w:r>
      <w:r w:rsidRPr="0033782B">
        <w:rPr>
          <w:rFonts w:ascii="Times New Roman" w:eastAsia="Arial" w:hAnsi="Times New Roman" w:cs="Times New Roman"/>
          <w:sz w:val="24"/>
          <w:szCs w:val="24"/>
          <w:highlight w:val="white"/>
        </w:rPr>
        <w:t>GenomeScope: fast reference-free genome profiling from short reads. </w:t>
      </w:r>
      <w:r w:rsidRPr="0033782B">
        <w:rPr>
          <w:rFonts w:ascii="Times New Roman" w:eastAsia="Arial" w:hAnsi="Times New Roman" w:cs="Times New Roman"/>
          <w:i/>
          <w:sz w:val="24"/>
          <w:szCs w:val="24"/>
          <w:highlight w:val="white"/>
        </w:rPr>
        <w:t>Bioinformatics</w:t>
      </w:r>
      <w:r w:rsidRPr="0033782B">
        <w:rPr>
          <w:rFonts w:ascii="Times New Roman" w:eastAsia="Arial" w:hAnsi="Times New Roman" w:cs="Times New Roman"/>
          <w:sz w:val="24"/>
          <w:szCs w:val="24"/>
          <w:highlight w:val="white"/>
        </w:rPr>
        <w:t> </w:t>
      </w:r>
      <w:r w:rsidRPr="0033782B">
        <w:rPr>
          <w:rFonts w:ascii="Times New Roman" w:eastAsia="Arial" w:hAnsi="Times New Roman" w:cs="Times New Roman"/>
          <w:b/>
          <w:sz w:val="24"/>
          <w:szCs w:val="24"/>
          <w:highlight w:val="white"/>
        </w:rPr>
        <w:t>33</w:t>
      </w:r>
      <w:r w:rsidRPr="0033782B">
        <w:rPr>
          <w:rFonts w:ascii="Times New Roman" w:eastAsia="Arial" w:hAnsi="Times New Roman" w:cs="Times New Roman"/>
          <w:sz w:val="24"/>
          <w:szCs w:val="24"/>
          <w:highlight w:val="white"/>
        </w:rPr>
        <w:t>, 2202-2204 (2017).</w:t>
      </w:r>
    </w:p>
    <w:p w14:paraId="4F173B52"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Marçais, G. &amp; Kingsford, C.</w:t>
      </w:r>
      <w:r w:rsidR="00356C31">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sz w:val="24"/>
          <w:szCs w:val="24"/>
          <w:highlight w:val="white"/>
        </w:rPr>
        <w:t>A fast, lock-free approach for efficient parallel counting of occurrences of k-mers. </w:t>
      </w:r>
      <w:r w:rsidRPr="0033782B">
        <w:rPr>
          <w:rFonts w:ascii="Times New Roman" w:eastAsia="Arial" w:hAnsi="Times New Roman" w:cs="Times New Roman"/>
          <w:i/>
          <w:sz w:val="24"/>
          <w:szCs w:val="24"/>
          <w:highlight w:val="white"/>
        </w:rPr>
        <w:t>Bioinformatics</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27</w:t>
      </w:r>
      <w:r w:rsidRPr="0033782B">
        <w:rPr>
          <w:rFonts w:ascii="Times New Roman" w:eastAsia="Arial" w:hAnsi="Times New Roman" w:cs="Times New Roman"/>
          <w:sz w:val="24"/>
          <w:szCs w:val="24"/>
          <w:highlight w:val="white"/>
        </w:rPr>
        <w:t>, 764-770 (2011).</w:t>
      </w:r>
    </w:p>
    <w:p w14:paraId="494BA223" w14:textId="77777777" w:rsidR="00B12F03" w:rsidRPr="0033782B" w:rsidRDefault="0000429D" w:rsidP="0033782B">
      <w:pPr>
        <w:numPr>
          <w:ilvl w:val="0"/>
          <w:numId w:val="1"/>
        </w:numP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 xml:space="preserve">Weisenfeld, N.I., Kumar, V., Shah, P., Church, D.M. &amp; Jaffe, D.B. Direct determination of diploid genome sequences. </w:t>
      </w:r>
      <w:r w:rsidRPr="0033782B">
        <w:rPr>
          <w:rFonts w:ascii="Times New Roman" w:eastAsia="Arial" w:hAnsi="Times New Roman" w:cs="Times New Roman"/>
          <w:i/>
          <w:sz w:val="24"/>
          <w:szCs w:val="24"/>
          <w:highlight w:val="white"/>
        </w:rPr>
        <w:t>Genome Res.</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27,</w:t>
      </w:r>
      <w:r w:rsidRPr="0033782B">
        <w:rPr>
          <w:rFonts w:ascii="Times New Roman" w:eastAsia="Arial" w:hAnsi="Times New Roman" w:cs="Times New Roman"/>
          <w:sz w:val="24"/>
          <w:szCs w:val="24"/>
          <w:highlight w:val="white"/>
        </w:rPr>
        <w:t xml:space="preserve"> 757-767 (2017).</w:t>
      </w:r>
    </w:p>
    <w:p w14:paraId="75980163"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highlight w:val="white"/>
        </w:rPr>
      </w:pPr>
      <w:r w:rsidRPr="0033782B">
        <w:rPr>
          <w:rFonts w:ascii="Times New Roman" w:eastAsia="Arial" w:hAnsi="Times New Roman" w:cs="Times New Roman"/>
          <w:sz w:val="24"/>
          <w:szCs w:val="24"/>
          <w:highlight w:val="white"/>
        </w:rPr>
        <w:t xml:space="preserve">Vaillancourt, B. &amp; Buell, C. R. High molecular weight DNA isolation method from diverse plant species for use with Oxford Nanopore sequencing. BioRxiv. </w:t>
      </w:r>
      <w:r w:rsidRPr="0033782B">
        <w:rPr>
          <w:rFonts w:ascii="Times New Roman" w:eastAsia="Arial" w:hAnsi="Times New Roman" w:cs="Times New Roman"/>
          <w:b/>
          <w:sz w:val="24"/>
          <w:szCs w:val="24"/>
          <w:highlight w:val="white"/>
        </w:rPr>
        <w:t>783159</w:t>
      </w:r>
      <w:r w:rsidRPr="0033782B">
        <w:rPr>
          <w:rFonts w:ascii="Times New Roman" w:eastAsia="Arial" w:hAnsi="Times New Roman" w:cs="Times New Roman"/>
          <w:sz w:val="24"/>
          <w:szCs w:val="24"/>
          <w:highlight w:val="white"/>
        </w:rPr>
        <w:t>; doi.org/10.1101/783159. (2019)</w:t>
      </w:r>
    </w:p>
    <w:p w14:paraId="637A29A6"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eastAsia="Arial" w:hAnsi="Times New Roman" w:cs="Times New Roman"/>
          <w:sz w:val="24"/>
          <w:szCs w:val="24"/>
          <w:highlight w:val="white"/>
        </w:rPr>
      </w:pPr>
      <w:r w:rsidRPr="0033782B">
        <w:rPr>
          <w:rFonts w:ascii="Times New Roman" w:eastAsia="Arial" w:hAnsi="Times New Roman" w:cs="Times New Roman"/>
          <w:sz w:val="24"/>
          <w:szCs w:val="24"/>
          <w:highlight w:val="white"/>
        </w:rPr>
        <w:t>Kolmogorov, M., Yuan, J., Lin, Y. &amp; Pevzner, P.A. Assembly of long, error-prone reads using repeat graphs. </w:t>
      </w:r>
      <w:r w:rsidRPr="0033782B">
        <w:rPr>
          <w:rFonts w:ascii="Times New Roman" w:eastAsia="Arial" w:hAnsi="Times New Roman" w:cs="Times New Roman"/>
          <w:i/>
          <w:sz w:val="24"/>
          <w:szCs w:val="24"/>
          <w:highlight w:val="white"/>
        </w:rPr>
        <w:t>Nat. Biotech.</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37,</w:t>
      </w:r>
      <w:r w:rsidRPr="0033782B">
        <w:rPr>
          <w:rFonts w:ascii="Times New Roman" w:eastAsia="Arial" w:hAnsi="Times New Roman" w:cs="Times New Roman"/>
          <w:sz w:val="24"/>
          <w:szCs w:val="24"/>
          <w:highlight w:val="white"/>
        </w:rPr>
        <w:t xml:space="preserve"> 540-546 (2019).</w:t>
      </w:r>
    </w:p>
    <w:p w14:paraId="609CBAB7" w14:textId="77777777" w:rsidR="00B12F03" w:rsidRPr="0033782B" w:rsidRDefault="00CA2EA8" w:rsidP="0033782B">
      <w:pPr>
        <w:numPr>
          <w:ilvl w:val="0"/>
          <w:numId w:val="1"/>
        </w:numPr>
        <w:pBdr>
          <w:top w:val="nil"/>
          <w:left w:val="nil"/>
          <w:bottom w:val="nil"/>
          <w:right w:val="nil"/>
          <w:between w:val="nil"/>
        </w:pBdr>
        <w:spacing w:after="0" w:line="360" w:lineRule="auto"/>
        <w:jc w:val="both"/>
        <w:rPr>
          <w:rFonts w:ascii="Times New Roman" w:eastAsia="Arial" w:hAnsi="Times New Roman" w:cs="Times New Roman"/>
          <w:sz w:val="24"/>
          <w:szCs w:val="24"/>
          <w:highlight w:val="white"/>
        </w:rPr>
      </w:pPr>
      <w:hyperlink r:id="rId29">
        <w:r w:rsidR="0000429D" w:rsidRPr="0033782B">
          <w:rPr>
            <w:rFonts w:ascii="Times New Roman" w:eastAsia="Arial" w:hAnsi="Times New Roman" w:cs="Times New Roman"/>
            <w:sz w:val="24"/>
            <w:szCs w:val="24"/>
            <w:highlight w:val="white"/>
          </w:rPr>
          <w:t>Gu</w:t>
        </w:r>
      </w:hyperlink>
      <w:r w:rsidR="0000429D" w:rsidRPr="0033782B">
        <w:rPr>
          <w:rFonts w:ascii="Times New Roman" w:eastAsia="Arial" w:hAnsi="Times New Roman" w:cs="Times New Roman"/>
          <w:sz w:val="24"/>
          <w:szCs w:val="24"/>
          <w:highlight w:val="white"/>
        </w:rPr>
        <w:t xml:space="preserve">an, D. et al. Identifying and removing haplotypic duplication in primary genome assemblies. </w:t>
      </w:r>
      <w:r w:rsidR="0000429D" w:rsidRPr="0033782B">
        <w:rPr>
          <w:rFonts w:ascii="Times New Roman" w:eastAsia="Arial" w:hAnsi="Times New Roman" w:cs="Times New Roman"/>
          <w:i/>
          <w:sz w:val="24"/>
          <w:szCs w:val="24"/>
          <w:highlight w:val="white"/>
        </w:rPr>
        <w:t>Bioinformatics,</w:t>
      </w:r>
      <w:r w:rsidR="0000429D" w:rsidRPr="0033782B">
        <w:rPr>
          <w:rFonts w:ascii="Times New Roman" w:eastAsia="Arial" w:hAnsi="Times New Roman" w:cs="Times New Roman"/>
          <w:sz w:val="24"/>
          <w:szCs w:val="24"/>
          <w:highlight w:val="white"/>
        </w:rPr>
        <w:t xml:space="preserve"> </w:t>
      </w:r>
      <w:r w:rsidR="0000429D" w:rsidRPr="0033782B">
        <w:rPr>
          <w:rFonts w:ascii="Times New Roman" w:eastAsia="Arial" w:hAnsi="Times New Roman" w:cs="Times New Roman"/>
          <w:b/>
          <w:sz w:val="24"/>
          <w:szCs w:val="24"/>
          <w:highlight w:val="white"/>
        </w:rPr>
        <w:t>36,</w:t>
      </w:r>
      <w:r w:rsidR="0000429D" w:rsidRPr="0033782B">
        <w:rPr>
          <w:rFonts w:ascii="Times New Roman" w:eastAsia="Arial" w:hAnsi="Times New Roman" w:cs="Times New Roman"/>
          <w:sz w:val="24"/>
          <w:szCs w:val="24"/>
          <w:highlight w:val="white"/>
        </w:rPr>
        <w:t xml:space="preserve"> 2896-2898 (2020).</w:t>
      </w:r>
      <w:r w:rsidR="00356C31">
        <w:rPr>
          <w:rFonts w:ascii="Times New Roman" w:eastAsia="Arial" w:hAnsi="Times New Roman" w:cs="Times New Roman"/>
          <w:sz w:val="24"/>
          <w:szCs w:val="24"/>
          <w:highlight w:val="white"/>
        </w:rPr>
        <w:t xml:space="preserve"> </w:t>
      </w:r>
    </w:p>
    <w:p w14:paraId="77B3F085"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eastAsia="Arial" w:hAnsi="Times New Roman" w:cs="Times New Roman"/>
          <w:sz w:val="24"/>
          <w:szCs w:val="24"/>
          <w:highlight w:val="white"/>
        </w:rPr>
      </w:pPr>
      <w:r w:rsidRPr="0033782B">
        <w:rPr>
          <w:rFonts w:ascii="Times New Roman" w:eastAsia="Arial" w:hAnsi="Times New Roman" w:cs="Times New Roman"/>
          <w:sz w:val="24"/>
          <w:szCs w:val="24"/>
          <w:highlight w:val="white"/>
        </w:rPr>
        <w:lastRenderedPageBreak/>
        <w:t>Garrison, E. &amp; Marth, G. Haplotype-based variant detection from short-read sequencing. </w:t>
      </w:r>
      <w:r w:rsidRPr="0033782B">
        <w:rPr>
          <w:rFonts w:ascii="Times New Roman" w:eastAsia="Arial" w:hAnsi="Times New Roman" w:cs="Times New Roman"/>
          <w:i/>
          <w:sz w:val="24"/>
          <w:szCs w:val="24"/>
          <w:highlight w:val="white"/>
        </w:rPr>
        <w:t>arXiv preprint arXiv:1207.3907</w:t>
      </w:r>
      <w:r w:rsidRPr="0033782B">
        <w:rPr>
          <w:rFonts w:ascii="Times New Roman" w:eastAsia="Arial" w:hAnsi="Times New Roman" w:cs="Times New Roman"/>
          <w:sz w:val="24"/>
          <w:szCs w:val="24"/>
          <w:highlight w:val="white"/>
        </w:rPr>
        <w:t xml:space="preserve"> (2012).</w:t>
      </w:r>
    </w:p>
    <w:p w14:paraId="4D1F09B0"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lang w:val="fr-FR"/>
        </w:rPr>
        <w:t>Flynn, J.M.</w:t>
      </w:r>
      <w:r w:rsidRPr="0033782B">
        <w:rPr>
          <w:rFonts w:ascii="Times New Roman" w:eastAsia="Arial" w:hAnsi="Times New Roman" w:cs="Times New Roman"/>
          <w:i/>
          <w:sz w:val="24"/>
          <w:szCs w:val="24"/>
          <w:lang w:val="fr-FR"/>
        </w:rPr>
        <w:t>, et al.</w:t>
      </w:r>
      <w:r w:rsidRPr="0033782B">
        <w:rPr>
          <w:rFonts w:ascii="Times New Roman" w:eastAsia="Arial" w:hAnsi="Times New Roman" w:cs="Times New Roman"/>
          <w:sz w:val="24"/>
          <w:szCs w:val="24"/>
          <w:lang w:val="fr-FR"/>
        </w:rPr>
        <w:t xml:space="preserve"> </w:t>
      </w:r>
      <w:r w:rsidRPr="0033782B">
        <w:rPr>
          <w:rFonts w:ascii="Times New Roman" w:eastAsia="Arial" w:hAnsi="Times New Roman" w:cs="Times New Roman"/>
          <w:sz w:val="24"/>
          <w:szCs w:val="24"/>
        </w:rPr>
        <w:t xml:space="preserve">RepeatModeler2 for automated genomic discovery of transposable element families. </w:t>
      </w:r>
      <w:r w:rsidRPr="0033782B">
        <w:rPr>
          <w:rFonts w:ascii="Times New Roman" w:eastAsia="Arial" w:hAnsi="Times New Roman" w:cs="Times New Roman"/>
          <w:i/>
          <w:sz w:val="24"/>
          <w:szCs w:val="24"/>
        </w:rPr>
        <w:t>Proc. Natl. Acad. Sci. USA.</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117</w:t>
      </w:r>
      <w:r w:rsidRPr="0033782B">
        <w:rPr>
          <w:rFonts w:ascii="Times New Roman" w:eastAsia="Arial" w:hAnsi="Times New Roman" w:cs="Times New Roman"/>
          <w:sz w:val="24"/>
          <w:szCs w:val="24"/>
        </w:rPr>
        <w:t>, 9451-9457 (2020).</w:t>
      </w:r>
    </w:p>
    <w:p w14:paraId="3AC38A04"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Ou, S., Jiang, N. LTR_retriever: A highly accurate and sensitive program for identification of long terminal repeat retrotransposons. </w:t>
      </w:r>
      <w:r w:rsidRPr="0033782B">
        <w:rPr>
          <w:rFonts w:ascii="Times New Roman" w:eastAsia="Arial" w:hAnsi="Times New Roman" w:cs="Times New Roman"/>
          <w:i/>
          <w:sz w:val="24"/>
          <w:szCs w:val="24"/>
        </w:rPr>
        <w:t>Plant Physiol.</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176</w:t>
      </w:r>
      <w:r w:rsidRPr="0033782B">
        <w:rPr>
          <w:rFonts w:ascii="Times New Roman" w:eastAsia="Arial" w:hAnsi="Times New Roman" w:cs="Times New Roman"/>
          <w:sz w:val="24"/>
          <w:szCs w:val="24"/>
        </w:rPr>
        <w:t>, 1410-1422 (2018).</w:t>
      </w:r>
    </w:p>
    <w:p w14:paraId="7A929690"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Ou, S., Jiang, N. LTR_FINDER_parallel: parallelization of LTR_FINDER enabling rapid identification of long terminal repeat retrotransposons. </w:t>
      </w:r>
      <w:r w:rsidRPr="0033782B">
        <w:rPr>
          <w:rFonts w:ascii="Times New Roman" w:eastAsia="Arial" w:hAnsi="Times New Roman" w:cs="Times New Roman"/>
          <w:i/>
          <w:sz w:val="24"/>
          <w:szCs w:val="24"/>
        </w:rPr>
        <w:t>Mob. DNA</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10</w:t>
      </w:r>
      <w:r w:rsidRPr="0033782B">
        <w:rPr>
          <w:rFonts w:ascii="Times New Roman" w:eastAsia="Arial" w:hAnsi="Times New Roman" w:cs="Times New Roman"/>
          <w:sz w:val="24"/>
          <w:szCs w:val="24"/>
        </w:rPr>
        <w:t>, 48 (2019).</w:t>
      </w:r>
    </w:p>
    <w:p w14:paraId="64A70DB8"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Ellinghaus, D., Kurtz, S., Willhoeft, U. LTR harvest, an efficient and flexible software for de novo detection of LTR retrotransposons. </w:t>
      </w:r>
      <w:r w:rsidRPr="0033782B">
        <w:rPr>
          <w:rFonts w:ascii="Times New Roman" w:eastAsia="Arial" w:hAnsi="Times New Roman" w:cs="Times New Roman"/>
          <w:i/>
          <w:sz w:val="24"/>
          <w:szCs w:val="24"/>
        </w:rPr>
        <w:t>BMC Bioinform.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9</w:t>
      </w:r>
      <w:r w:rsidRPr="0033782B">
        <w:rPr>
          <w:rFonts w:ascii="Times New Roman" w:eastAsia="Arial" w:hAnsi="Times New Roman" w:cs="Times New Roman"/>
          <w:sz w:val="24"/>
          <w:szCs w:val="24"/>
        </w:rPr>
        <w:t>, 18 (2008).</w:t>
      </w:r>
    </w:p>
    <w:p w14:paraId="77C62BF9"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Keilwagen, J., Wenk, M., Erickson, J.L., Schattat, M.H., Grau, J., Hartung, F. Using intron position conservation for homology-based gene prediction. </w:t>
      </w:r>
      <w:r w:rsidRPr="0033782B">
        <w:rPr>
          <w:rFonts w:ascii="Times New Roman" w:eastAsia="Arial" w:hAnsi="Times New Roman" w:cs="Times New Roman"/>
          <w:i/>
          <w:sz w:val="24"/>
          <w:szCs w:val="24"/>
        </w:rPr>
        <w:t>Nucleic Acids Res</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44</w:t>
      </w:r>
      <w:r w:rsidRPr="0033782B">
        <w:rPr>
          <w:rFonts w:ascii="Times New Roman" w:eastAsia="Arial" w:hAnsi="Times New Roman" w:cs="Times New Roman"/>
          <w:sz w:val="24"/>
          <w:szCs w:val="24"/>
        </w:rPr>
        <w:t>, e89 (2016).</w:t>
      </w:r>
    </w:p>
    <w:p w14:paraId="0891F163"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Kim, D., Paggi, J.M., Park, C., Bennett, C., Salzberg, S.L. Graph-based genome alignment and genotyping with HISAT2 and HISAT-genotype. </w:t>
      </w:r>
      <w:r w:rsidRPr="0033782B">
        <w:rPr>
          <w:rFonts w:ascii="Times New Roman" w:eastAsia="Arial" w:hAnsi="Times New Roman" w:cs="Times New Roman"/>
          <w:i/>
          <w:sz w:val="24"/>
          <w:szCs w:val="24"/>
        </w:rPr>
        <w:t>Nat. Biotechnol.</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37</w:t>
      </w:r>
      <w:r w:rsidRPr="0033782B">
        <w:rPr>
          <w:rFonts w:ascii="Times New Roman" w:eastAsia="Arial" w:hAnsi="Times New Roman" w:cs="Times New Roman"/>
          <w:sz w:val="24"/>
          <w:szCs w:val="24"/>
        </w:rPr>
        <w:t>, 907-915 (2019).</w:t>
      </w:r>
    </w:p>
    <w:p w14:paraId="61E6153D"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Kovaka, S., Zimin, A.V., Pertea, G.M., Razaghi, R., Salzberg, S.L., Pertea, M. Transcriptome assembly from long-read RNA-seq alignments with StringTie2. </w:t>
      </w:r>
      <w:r w:rsidRPr="0033782B">
        <w:rPr>
          <w:rFonts w:ascii="Times New Roman" w:eastAsia="Arial" w:hAnsi="Times New Roman" w:cs="Times New Roman"/>
          <w:i/>
          <w:sz w:val="24"/>
          <w:szCs w:val="24"/>
        </w:rPr>
        <w:t>Genome Biol</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20</w:t>
      </w:r>
      <w:r w:rsidRPr="0033782B">
        <w:rPr>
          <w:rFonts w:ascii="Times New Roman" w:eastAsia="Arial" w:hAnsi="Times New Roman" w:cs="Times New Roman"/>
          <w:sz w:val="24"/>
          <w:szCs w:val="24"/>
        </w:rPr>
        <w:t>, 278 (2019).</w:t>
      </w:r>
    </w:p>
    <w:p w14:paraId="52C9C0CA"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 xml:space="preserve">Bruna, T., Hoff, K.J., Lomsadze, A., Stanke, M., Borodovsky, M. BRAKER2: automatic eukaryotic genome annotation with GeneMark-EP+ and AUGUSTUS supported by a protein database. </w:t>
      </w:r>
      <w:r w:rsidRPr="0033782B">
        <w:rPr>
          <w:rFonts w:ascii="Times New Roman" w:eastAsia="Arial" w:hAnsi="Times New Roman" w:cs="Times New Roman"/>
          <w:i/>
          <w:sz w:val="24"/>
          <w:szCs w:val="24"/>
        </w:rPr>
        <w:t>NAR. Genom. Bioinform.</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3</w:t>
      </w:r>
      <w:r w:rsidRPr="0033782B">
        <w:rPr>
          <w:rFonts w:ascii="Times New Roman" w:eastAsia="Arial" w:hAnsi="Times New Roman" w:cs="Times New Roman"/>
          <w:sz w:val="24"/>
          <w:szCs w:val="24"/>
        </w:rPr>
        <w:t>, lqaa108 (2021).</w:t>
      </w:r>
    </w:p>
    <w:p w14:paraId="20F5FA59"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lang w:val="nl-NL"/>
        </w:rPr>
        <w:t>Haas, B.J.</w:t>
      </w:r>
      <w:r w:rsidRPr="0033782B">
        <w:rPr>
          <w:rFonts w:ascii="Times New Roman" w:eastAsia="Arial" w:hAnsi="Times New Roman" w:cs="Times New Roman"/>
          <w:i/>
          <w:sz w:val="24"/>
          <w:szCs w:val="24"/>
          <w:lang w:val="nl-NL"/>
        </w:rPr>
        <w:t>, et al.</w:t>
      </w:r>
      <w:r w:rsidRPr="0033782B">
        <w:rPr>
          <w:rFonts w:ascii="Times New Roman" w:eastAsia="Arial" w:hAnsi="Times New Roman" w:cs="Times New Roman"/>
          <w:sz w:val="24"/>
          <w:szCs w:val="24"/>
          <w:lang w:val="nl-NL"/>
        </w:rPr>
        <w:t xml:space="preserve"> </w:t>
      </w:r>
      <w:r w:rsidRPr="0033782B">
        <w:rPr>
          <w:rFonts w:ascii="Times New Roman" w:eastAsia="Arial" w:hAnsi="Times New Roman" w:cs="Times New Roman"/>
          <w:sz w:val="24"/>
          <w:szCs w:val="24"/>
        </w:rPr>
        <w:t xml:space="preserve">Automated eukaryotic gene structure annotation using EVidenceModeler and the Program to Assemble Spliced Alignments. </w:t>
      </w:r>
      <w:r w:rsidRPr="0033782B">
        <w:rPr>
          <w:rFonts w:ascii="Times New Roman" w:eastAsia="Arial" w:hAnsi="Times New Roman" w:cs="Times New Roman"/>
          <w:i/>
          <w:sz w:val="24"/>
          <w:szCs w:val="24"/>
        </w:rPr>
        <w:t>Genome Biol.</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b/>
          <w:sz w:val="24"/>
          <w:szCs w:val="24"/>
        </w:rPr>
        <w:t>9</w:t>
      </w:r>
      <w:r w:rsidRPr="0033782B">
        <w:rPr>
          <w:rFonts w:ascii="Times New Roman" w:eastAsia="Arial" w:hAnsi="Times New Roman" w:cs="Times New Roman"/>
          <w:sz w:val="24"/>
          <w:szCs w:val="24"/>
        </w:rPr>
        <w:t>, R7 (2008).</w:t>
      </w:r>
    </w:p>
    <w:p w14:paraId="1791F091" w14:textId="77777777" w:rsidR="00B12F03" w:rsidRPr="0033782B" w:rsidRDefault="0000429D" w:rsidP="0033782B">
      <w:pPr>
        <w:numPr>
          <w:ilvl w:val="0"/>
          <w:numId w:val="1"/>
        </w:numPr>
        <w:pBdr>
          <w:top w:val="nil"/>
          <w:left w:val="nil"/>
          <w:bottom w:val="nil"/>
          <w:right w:val="nil"/>
          <w:between w:val="nil"/>
        </w:pBd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highlight w:val="white"/>
        </w:rPr>
        <w:t xml:space="preserve">Manni, Mosè, </w:t>
      </w:r>
      <w:r w:rsidRPr="0033782B">
        <w:rPr>
          <w:rFonts w:ascii="Times New Roman" w:eastAsia="Arial" w:hAnsi="Times New Roman" w:cs="Times New Roman"/>
          <w:i/>
          <w:sz w:val="24"/>
          <w:szCs w:val="24"/>
          <w:highlight w:val="white"/>
        </w:rPr>
        <w:t>et al</w:t>
      </w:r>
      <w:r w:rsidRPr="0033782B">
        <w:rPr>
          <w:rFonts w:ascii="Times New Roman" w:eastAsia="Arial" w:hAnsi="Times New Roman" w:cs="Times New Roman"/>
          <w:sz w:val="24"/>
          <w:szCs w:val="24"/>
          <w:highlight w:val="white"/>
        </w:rPr>
        <w:t xml:space="preserve">. BUSCO update: novel and streamlined workflows along with broader and deeper phylogenetic coverage for scoring of eukaryotic, prokaryotic, and viral genomes. </w:t>
      </w:r>
      <w:r w:rsidRPr="0033782B">
        <w:rPr>
          <w:rFonts w:ascii="Times New Roman" w:eastAsia="Arial" w:hAnsi="Times New Roman" w:cs="Times New Roman"/>
          <w:i/>
          <w:sz w:val="24"/>
          <w:szCs w:val="24"/>
          <w:highlight w:val="white"/>
        </w:rPr>
        <w:t>Mol. Biol. Evol.</w:t>
      </w:r>
      <w:r w:rsidR="00356C31">
        <w:rPr>
          <w:rFonts w:ascii="Times New Roman" w:eastAsia="Arial" w:hAnsi="Times New Roman" w:cs="Times New Roman"/>
          <w:i/>
          <w:sz w:val="24"/>
          <w:szCs w:val="24"/>
          <w:highlight w:val="white"/>
        </w:rPr>
        <w:t xml:space="preserve"> </w:t>
      </w:r>
      <w:r w:rsidRPr="0033782B">
        <w:rPr>
          <w:rFonts w:ascii="Times New Roman" w:eastAsia="Arial" w:hAnsi="Times New Roman" w:cs="Times New Roman"/>
          <w:b/>
          <w:sz w:val="24"/>
          <w:szCs w:val="24"/>
          <w:highlight w:val="white"/>
        </w:rPr>
        <w:t>38 (10)</w:t>
      </w:r>
      <w:r w:rsidRPr="0033782B">
        <w:rPr>
          <w:rFonts w:ascii="Times New Roman" w:eastAsia="Arial" w:hAnsi="Times New Roman" w:cs="Times New Roman"/>
          <w:sz w:val="24"/>
          <w:szCs w:val="24"/>
          <w:highlight w:val="white"/>
        </w:rPr>
        <w:t>, 4647-4654 (2021).</w:t>
      </w:r>
    </w:p>
    <w:p w14:paraId="54C6A20C" w14:textId="77777777" w:rsidR="00B12F03" w:rsidRPr="0033782B" w:rsidRDefault="0000429D" w:rsidP="0033782B">
      <w:pPr>
        <w:numPr>
          <w:ilvl w:val="0"/>
          <w:numId w:val="1"/>
        </w:numPr>
        <w:pBdr>
          <w:top w:val="nil"/>
          <w:left w:val="nil"/>
          <w:bottom w:val="nil"/>
          <w:right w:val="nil"/>
          <w:between w:val="nil"/>
        </w:pBdr>
        <w:spacing w:after="0" w:line="360" w:lineRule="auto"/>
        <w:jc w:val="both"/>
        <w:rPr>
          <w:rFonts w:ascii="Times New Roman" w:eastAsia="Arial" w:hAnsi="Times New Roman" w:cs="Times New Roman"/>
          <w:sz w:val="24"/>
          <w:szCs w:val="24"/>
          <w:highlight w:val="white"/>
        </w:rPr>
      </w:pPr>
      <w:r w:rsidRPr="0033782B">
        <w:rPr>
          <w:rFonts w:ascii="Times New Roman" w:eastAsia="Arial" w:hAnsi="Times New Roman" w:cs="Times New Roman"/>
          <w:sz w:val="24"/>
          <w:szCs w:val="24"/>
          <w:highlight w:val="white"/>
          <w:lang w:val="nl-NL"/>
        </w:rPr>
        <w:t xml:space="preserve">Ronquist, F. &amp; J. P. Huelsenbeck. </w:t>
      </w:r>
      <w:r w:rsidRPr="0033782B">
        <w:rPr>
          <w:rFonts w:ascii="Times New Roman" w:eastAsia="Arial" w:hAnsi="Times New Roman" w:cs="Times New Roman"/>
          <w:sz w:val="24"/>
          <w:szCs w:val="24"/>
          <w:highlight w:val="white"/>
        </w:rPr>
        <w:t xml:space="preserve">MRBAYES 3: Bayesian phylogenetic inference under mixed models. </w:t>
      </w:r>
      <w:r w:rsidRPr="0033782B">
        <w:rPr>
          <w:rFonts w:ascii="Times New Roman" w:eastAsia="Arial" w:hAnsi="Times New Roman" w:cs="Times New Roman"/>
          <w:i/>
          <w:sz w:val="24"/>
          <w:szCs w:val="24"/>
          <w:highlight w:val="white"/>
        </w:rPr>
        <w:t>Bioinformatics</w:t>
      </w:r>
      <w:r w:rsidRPr="0033782B">
        <w:rPr>
          <w:rFonts w:ascii="Times New Roman" w:eastAsia="Arial" w:hAnsi="Times New Roman" w:cs="Times New Roman"/>
          <w:sz w:val="24"/>
          <w:szCs w:val="24"/>
          <w:highlight w:val="white"/>
        </w:rPr>
        <w:t xml:space="preserve"> </w:t>
      </w:r>
      <w:r w:rsidRPr="0033782B">
        <w:rPr>
          <w:rFonts w:ascii="Times New Roman" w:eastAsia="Arial" w:hAnsi="Times New Roman" w:cs="Times New Roman"/>
          <w:b/>
          <w:sz w:val="24"/>
          <w:szCs w:val="24"/>
          <w:highlight w:val="white"/>
        </w:rPr>
        <w:t xml:space="preserve">19, </w:t>
      </w:r>
      <w:r w:rsidRPr="0033782B">
        <w:rPr>
          <w:rFonts w:ascii="Times New Roman" w:eastAsia="Arial" w:hAnsi="Times New Roman" w:cs="Times New Roman"/>
          <w:sz w:val="24"/>
          <w:szCs w:val="24"/>
          <w:highlight w:val="white"/>
        </w:rPr>
        <w:t>1572-1574 (2003).</w:t>
      </w:r>
    </w:p>
    <w:p w14:paraId="6343891D" w14:textId="47347B84" w:rsidR="00B12F03" w:rsidRDefault="0000429D" w:rsidP="0033782B">
      <w:pPr>
        <w:numPr>
          <w:ilvl w:val="0"/>
          <w:numId w:val="1"/>
        </w:numPr>
        <w:spacing w:after="0" w:line="360" w:lineRule="auto"/>
        <w:jc w:val="both"/>
        <w:rPr>
          <w:rFonts w:ascii="Times New Roman" w:eastAsia="Arial" w:hAnsi="Times New Roman" w:cs="Times New Roman"/>
          <w:sz w:val="24"/>
          <w:szCs w:val="24"/>
          <w:highlight w:val="white"/>
        </w:rPr>
      </w:pPr>
      <w:r w:rsidRPr="0033782B">
        <w:rPr>
          <w:rFonts w:ascii="Times New Roman" w:eastAsia="Arial" w:hAnsi="Times New Roman" w:cs="Times New Roman"/>
          <w:sz w:val="24"/>
          <w:szCs w:val="24"/>
          <w:highlight w:val="white"/>
        </w:rPr>
        <w:lastRenderedPageBreak/>
        <w:t xml:space="preserve">Solovyev, V., Kosarev, P., Seledsov, I. &amp; Vorobyev, D. Automatic annotation of eukaryotic genes, pseudogenes and promoters. </w:t>
      </w:r>
      <w:r w:rsidRPr="0033782B">
        <w:rPr>
          <w:rFonts w:ascii="Times New Roman" w:eastAsia="Arial" w:hAnsi="Times New Roman" w:cs="Times New Roman"/>
          <w:i/>
          <w:sz w:val="24"/>
          <w:szCs w:val="24"/>
          <w:highlight w:val="white"/>
        </w:rPr>
        <w:t>Genome Biol.</w:t>
      </w:r>
      <w:r w:rsidRPr="0033782B">
        <w:rPr>
          <w:rFonts w:ascii="Times New Roman" w:eastAsia="Arial" w:hAnsi="Times New Roman" w:cs="Times New Roman"/>
          <w:b/>
          <w:sz w:val="24"/>
          <w:szCs w:val="24"/>
          <w:highlight w:val="white"/>
        </w:rPr>
        <w:t xml:space="preserve"> 7,</w:t>
      </w:r>
      <w:r w:rsidRPr="0033782B">
        <w:rPr>
          <w:rFonts w:ascii="Times New Roman" w:eastAsia="Arial" w:hAnsi="Times New Roman" w:cs="Times New Roman"/>
          <w:sz w:val="24"/>
          <w:szCs w:val="24"/>
          <w:highlight w:val="white"/>
        </w:rPr>
        <w:t xml:space="preserve"> 10.1-10.12 (2006).</w:t>
      </w:r>
    </w:p>
    <w:p w14:paraId="43734028" w14:textId="69495928" w:rsidR="004669BE" w:rsidRPr="004669BE" w:rsidRDefault="004669BE" w:rsidP="0033782B">
      <w:pPr>
        <w:numPr>
          <w:ilvl w:val="0"/>
          <w:numId w:val="1"/>
        </w:numPr>
        <w:spacing w:after="0" w:line="360" w:lineRule="auto"/>
        <w:jc w:val="both"/>
        <w:rPr>
          <w:rFonts w:ascii="Times New Roman" w:eastAsia="Arial" w:hAnsi="Times New Roman" w:cs="Times New Roman"/>
          <w:color w:val="FF0000"/>
          <w:sz w:val="24"/>
          <w:szCs w:val="24"/>
          <w:highlight w:val="white"/>
        </w:rPr>
      </w:pPr>
      <w:r w:rsidRPr="004669BE">
        <w:rPr>
          <w:rFonts w:ascii="Times New Roman" w:eastAsia="Arial" w:hAnsi="Times New Roman" w:cs="Times New Roman"/>
          <w:color w:val="FF0000"/>
          <w:sz w:val="24"/>
          <w:szCs w:val="24"/>
        </w:rPr>
        <w:t xml:space="preserve">Sterck, Li., Billiau, K., Abeel, T., Rouze, P. </w:t>
      </w:r>
      <w:r>
        <w:rPr>
          <w:rFonts w:ascii="Times New Roman" w:eastAsia="Arial" w:hAnsi="Times New Roman" w:cs="Times New Roman"/>
          <w:color w:val="FF0000"/>
          <w:sz w:val="24"/>
          <w:szCs w:val="24"/>
        </w:rPr>
        <w:t xml:space="preserve">&amp; </w:t>
      </w:r>
      <w:r w:rsidRPr="004669BE">
        <w:rPr>
          <w:rFonts w:ascii="Times New Roman" w:eastAsia="Arial" w:hAnsi="Times New Roman" w:cs="Times New Roman"/>
          <w:color w:val="FF0000"/>
          <w:sz w:val="24"/>
          <w:szCs w:val="24"/>
        </w:rPr>
        <w:t>Van de Peer, Y. ORCAE: online resource for community annotation of eukaryotes</w:t>
      </w:r>
      <w:r w:rsidRPr="004669BE">
        <w:rPr>
          <w:rFonts w:ascii="Times New Roman" w:eastAsia="Arial" w:hAnsi="Times New Roman" w:cs="Times New Roman"/>
          <w:i/>
          <w:iCs/>
          <w:color w:val="FF0000"/>
          <w:sz w:val="24"/>
          <w:szCs w:val="24"/>
        </w:rPr>
        <w:t>. Nat</w:t>
      </w:r>
      <w:r>
        <w:rPr>
          <w:rFonts w:ascii="Times New Roman" w:eastAsia="Arial" w:hAnsi="Times New Roman" w:cs="Times New Roman"/>
          <w:i/>
          <w:iCs/>
          <w:color w:val="FF0000"/>
          <w:sz w:val="24"/>
          <w:szCs w:val="24"/>
        </w:rPr>
        <w:t>.</w:t>
      </w:r>
      <w:r w:rsidRPr="004669BE">
        <w:rPr>
          <w:rFonts w:ascii="Times New Roman" w:eastAsia="Arial" w:hAnsi="Times New Roman" w:cs="Times New Roman"/>
          <w:i/>
          <w:iCs/>
          <w:color w:val="FF0000"/>
          <w:sz w:val="24"/>
          <w:szCs w:val="24"/>
        </w:rPr>
        <w:t xml:space="preserve"> Methods</w:t>
      </w:r>
      <w:r w:rsidRPr="004669BE">
        <w:rPr>
          <w:rFonts w:ascii="Times New Roman" w:eastAsia="Arial" w:hAnsi="Times New Roman" w:cs="Times New Roman"/>
          <w:color w:val="FF0000"/>
          <w:sz w:val="24"/>
          <w:szCs w:val="24"/>
        </w:rPr>
        <w:t xml:space="preserve"> 9, 1041-1041 (2012)</w:t>
      </w:r>
      <w:r>
        <w:rPr>
          <w:rFonts w:ascii="Times New Roman" w:eastAsia="Arial" w:hAnsi="Times New Roman" w:cs="Times New Roman"/>
          <w:color w:val="FF0000"/>
          <w:sz w:val="24"/>
          <w:szCs w:val="24"/>
        </w:rPr>
        <w:t>.</w:t>
      </w:r>
    </w:p>
    <w:p w14:paraId="30F006D0" w14:textId="77777777" w:rsidR="0011436C" w:rsidRPr="0033782B" w:rsidRDefault="0011436C" w:rsidP="0033782B">
      <w:pPr>
        <w:spacing w:after="0" w:line="360" w:lineRule="auto"/>
        <w:jc w:val="both"/>
        <w:rPr>
          <w:rFonts w:ascii="Times New Roman" w:eastAsia="Arial" w:hAnsi="Times New Roman" w:cs="Times New Roman"/>
          <w:sz w:val="24"/>
          <w:szCs w:val="24"/>
          <w:highlight w:val="white"/>
        </w:rPr>
      </w:pPr>
    </w:p>
    <w:p w14:paraId="1928DCBA" w14:textId="77777777" w:rsidR="0011436C" w:rsidRPr="0033782B" w:rsidRDefault="0011436C" w:rsidP="0033782B">
      <w:pPr>
        <w:spacing w:after="0" w:line="360" w:lineRule="auto"/>
        <w:jc w:val="both"/>
        <w:rPr>
          <w:rFonts w:ascii="Times New Roman" w:eastAsia="Arial" w:hAnsi="Times New Roman" w:cs="Times New Roman"/>
          <w:sz w:val="24"/>
          <w:szCs w:val="24"/>
          <w:highlight w:val="white"/>
        </w:rPr>
      </w:pPr>
    </w:p>
    <w:p w14:paraId="4FA89A3F" w14:textId="77777777" w:rsidR="00B12F03" w:rsidRPr="0033782B" w:rsidRDefault="0000429D" w:rsidP="0033782B">
      <w:pPr>
        <w:spacing w:after="0" w:line="360" w:lineRule="auto"/>
        <w:rPr>
          <w:rFonts w:ascii="Times New Roman" w:eastAsia="Arial" w:hAnsi="Times New Roman" w:cs="Times New Roman"/>
          <w:b/>
          <w:i/>
          <w:sz w:val="28"/>
          <w:szCs w:val="24"/>
        </w:rPr>
      </w:pPr>
      <w:r w:rsidRPr="0033782B">
        <w:rPr>
          <w:rFonts w:ascii="Times New Roman" w:eastAsia="Arial" w:hAnsi="Times New Roman" w:cs="Times New Roman"/>
          <w:b/>
          <w:sz w:val="28"/>
          <w:szCs w:val="24"/>
        </w:rPr>
        <w:t>Acknowledgements</w:t>
      </w:r>
      <w:r w:rsidRPr="0033782B">
        <w:rPr>
          <w:rFonts w:ascii="Times New Roman" w:eastAsia="Arial" w:hAnsi="Times New Roman" w:cs="Times New Roman"/>
          <w:b/>
          <w:i/>
          <w:sz w:val="28"/>
          <w:szCs w:val="24"/>
        </w:rPr>
        <w:t xml:space="preserve"> </w:t>
      </w:r>
    </w:p>
    <w:p w14:paraId="12324918"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I.A.G. received support from the Biotechnology and Biological Sciences Research Council, United Kingdom (grant BB/K018809/1) and the Garfield Weston Foundation, United Kingdom. We are grateful to York Technology Facility, COEMS for support with metabolite profiling and RNA-seq library preparation, the University of York High Performance Computing service, Viking and the Research Computing team for support with bioinformatics and J. Mitchell for administrative support. Y.V.d.P. acknowledges funding from the European Research Council (ERC) under the European Union’s Horizon 2020 research and innovation program (No. 833522) and from Ghent University (Methusalem funding, BOF.MET.2021.0005.01).</w:t>
      </w:r>
    </w:p>
    <w:p w14:paraId="2E2AC7E8" w14:textId="77777777" w:rsidR="0011436C" w:rsidRPr="0033782B" w:rsidRDefault="0011436C" w:rsidP="0033782B">
      <w:pPr>
        <w:spacing w:after="0" w:line="360" w:lineRule="auto"/>
        <w:rPr>
          <w:rFonts w:ascii="Times New Roman" w:eastAsia="Arial" w:hAnsi="Times New Roman" w:cs="Times New Roman"/>
          <w:sz w:val="24"/>
          <w:szCs w:val="24"/>
        </w:rPr>
      </w:pPr>
    </w:p>
    <w:p w14:paraId="3A43CCDF" w14:textId="77777777" w:rsidR="00B12F03" w:rsidRPr="0033782B" w:rsidRDefault="0000429D" w:rsidP="0033782B">
      <w:pPr>
        <w:spacing w:after="0" w:line="360" w:lineRule="auto"/>
        <w:rPr>
          <w:rFonts w:ascii="Times New Roman" w:eastAsia="Arial" w:hAnsi="Times New Roman" w:cs="Times New Roman"/>
          <w:b/>
          <w:sz w:val="28"/>
          <w:szCs w:val="24"/>
        </w:rPr>
      </w:pPr>
      <w:r w:rsidRPr="0033782B">
        <w:rPr>
          <w:rFonts w:ascii="Times New Roman" w:eastAsia="Arial" w:hAnsi="Times New Roman" w:cs="Times New Roman"/>
          <w:b/>
          <w:sz w:val="28"/>
          <w:szCs w:val="24"/>
        </w:rPr>
        <w:t xml:space="preserve">Author </w:t>
      </w:r>
      <w:r w:rsidR="0011436C" w:rsidRPr="0033782B">
        <w:rPr>
          <w:rFonts w:ascii="Times New Roman" w:eastAsia="Arial" w:hAnsi="Times New Roman" w:cs="Times New Roman"/>
          <w:b/>
          <w:sz w:val="28"/>
          <w:szCs w:val="24"/>
        </w:rPr>
        <w:t>c</w:t>
      </w:r>
      <w:r w:rsidRPr="0033782B">
        <w:rPr>
          <w:rFonts w:ascii="Times New Roman" w:eastAsia="Arial" w:hAnsi="Times New Roman" w:cs="Times New Roman"/>
          <w:b/>
          <w:sz w:val="28"/>
          <w:szCs w:val="24"/>
        </w:rPr>
        <w:t>ontributions</w:t>
      </w:r>
    </w:p>
    <w:p w14:paraId="56176CB0"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sz w:val="24"/>
          <w:szCs w:val="24"/>
        </w:rPr>
        <w:t>T.C. and F.M conducted all RNA and genomic DNA preparation, molecular biology, biochemical and enzyme analysis, T.C, F.M, DH and T.R.L conducted all metabolite analysis, T.C and Y.L. all</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transcriptomic analysis, Y.L. and A.C. species phylogeny analyses, Y.L. all gene tree analyses, Y.L. and</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Z.N. all draft genome assemblies and Y.L all synteny analysis. J.C and Y.V.d.P performed all genome annotations. A.L. conducted circular dichroism analysis of glaucine extracts. T.C., Y.L., T.W. and I.A.G. analyzed and interpreted results and were major contributors in writing the manuscript. All authors read and approved the final manuscript.</w:t>
      </w:r>
    </w:p>
    <w:p w14:paraId="5BB1886F" w14:textId="77777777" w:rsidR="0011436C" w:rsidRPr="0033782B" w:rsidRDefault="0011436C" w:rsidP="0033782B">
      <w:pPr>
        <w:spacing w:after="0" w:line="360" w:lineRule="auto"/>
        <w:rPr>
          <w:rFonts w:ascii="Times New Roman" w:eastAsia="Arial" w:hAnsi="Times New Roman" w:cs="Times New Roman"/>
          <w:sz w:val="24"/>
          <w:szCs w:val="24"/>
        </w:rPr>
      </w:pPr>
    </w:p>
    <w:p w14:paraId="44CBE4C3" w14:textId="77777777" w:rsidR="00B12F03" w:rsidRPr="0033782B" w:rsidRDefault="0011436C" w:rsidP="0033782B">
      <w:pPr>
        <w:spacing w:after="0" w:line="360" w:lineRule="auto"/>
        <w:rPr>
          <w:rFonts w:ascii="Times New Roman" w:eastAsia="Arial" w:hAnsi="Times New Roman" w:cs="Times New Roman"/>
          <w:b/>
          <w:sz w:val="28"/>
          <w:szCs w:val="24"/>
        </w:rPr>
      </w:pPr>
      <w:r w:rsidRPr="0033782B">
        <w:rPr>
          <w:rFonts w:ascii="Times New Roman" w:eastAsia="Arial" w:hAnsi="Times New Roman" w:cs="Times New Roman"/>
          <w:b/>
          <w:sz w:val="28"/>
          <w:szCs w:val="24"/>
        </w:rPr>
        <w:t>Competing interests</w:t>
      </w:r>
    </w:p>
    <w:p w14:paraId="5D13EFE5" w14:textId="77777777" w:rsidR="00B12F03" w:rsidRPr="0033782B" w:rsidRDefault="0000429D" w:rsidP="0033782B">
      <w:pPr>
        <w:spacing w:after="0" w:line="360" w:lineRule="auto"/>
        <w:rPr>
          <w:rFonts w:ascii="Times New Roman" w:eastAsia="Arial" w:hAnsi="Times New Roman" w:cs="Times New Roman"/>
          <w:sz w:val="24"/>
          <w:szCs w:val="24"/>
        </w:rPr>
        <w:sectPr w:rsidR="00B12F03" w:rsidRPr="0033782B">
          <w:footerReference w:type="default" r:id="rId30"/>
          <w:pgSz w:w="11906" w:h="16838"/>
          <w:pgMar w:top="1440" w:right="1440" w:bottom="1440" w:left="1440" w:header="708" w:footer="708" w:gutter="0"/>
          <w:pgNumType w:start="1"/>
          <w:cols w:space="720"/>
        </w:sectPr>
      </w:pPr>
      <w:r w:rsidRPr="0033782B">
        <w:rPr>
          <w:rFonts w:ascii="Times New Roman" w:eastAsia="Arial" w:hAnsi="Times New Roman" w:cs="Times New Roman"/>
          <w:sz w:val="24"/>
          <w:szCs w:val="24"/>
        </w:rPr>
        <w:t>No conflict of interest declared.</w:t>
      </w:r>
    </w:p>
    <w:p w14:paraId="60E702F9" w14:textId="77777777" w:rsidR="00B12F03" w:rsidRPr="0033782B" w:rsidRDefault="0000429D" w:rsidP="0033782B">
      <w:pPr>
        <w:spacing w:after="0" w:line="360" w:lineRule="auto"/>
        <w:ind w:left="-425"/>
        <w:jc w:val="both"/>
        <w:rPr>
          <w:rFonts w:ascii="Times New Roman" w:eastAsia="Arial" w:hAnsi="Times New Roman" w:cs="Times New Roman"/>
          <w:b/>
          <w:sz w:val="24"/>
          <w:szCs w:val="24"/>
        </w:rPr>
      </w:pPr>
      <w:r w:rsidRPr="0033782B">
        <w:rPr>
          <w:rFonts w:ascii="Times New Roman" w:eastAsia="Arial" w:hAnsi="Times New Roman" w:cs="Times New Roman"/>
          <w:b/>
          <w:sz w:val="24"/>
          <w:szCs w:val="24"/>
        </w:rPr>
        <w:lastRenderedPageBreak/>
        <w:t xml:space="preserve">Table 1. Metabolite analysis for promorphinan and morphinan compounds in 12 </w:t>
      </w:r>
      <w:r w:rsidRPr="0033782B">
        <w:rPr>
          <w:rFonts w:ascii="Times New Roman" w:eastAsia="Arial" w:hAnsi="Times New Roman" w:cs="Times New Roman"/>
          <w:b/>
          <w:i/>
          <w:sz w:val="24"/>
          <w:szCs w:val="24"/>
        </w:rPr>
        <w:t>Papaver</w:t>
      </w:r>
      <w:r w:rsidRPr="0033782B">
        <w:rPr>
          <w:rFonts w:ascii="Times New Roman" w:eastAsia="Arial" w:hAnsi="Times New Roman" w:cs="Times New Roman"/>
          <w:b/>
          <w:sz w:val="24"/>
          <w:szCs w:val="24"/>
        </w:rPr>
        <w:t xml:space="preserve"> species</w:t>
      </w:r>
      <w:r w:rsidRPr="0033782B">
        <w:rPr>
          <w:rFonts w:ascii="Times New Roman" w:eastAsia="Arial" w:hAnsi="Times New Roman" w:cs="Times New Roman"/>
          <w:b/>
          <w:sz w:val="24"/>
          <w:szCs w:val="24"/>
          <w:vertAlign w:val="superscript"/>
        </w:rPr>
        <w:t>1</w:t>
      </w:r>
      <w:r w:rsidRPr="0033782B">
        <w:rPr>
          <w:rFonts w:ascii="Times New Roman" w:eastAsia="Arial" w:hAnsi="Times New Roman" w:cs="Times New Roman"/>
          <w:b/>
          <w:sz w:val="24"/>
          <w:szCs w:val="24"/>
        </w:rPr>
        <w:t xml:space="preserve">. </w:t>
      </w:r>
    </w:p>
    <w:tbl>
      <w:tblPr>
        <w:tblStyle w:val="a0"/>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1995"/>
        <w:gridCol w:w="1067"/>
        <w:gridCol w:w="1256"/>
        <w:gridCol w:w="1290"/>
        <w:gridCol w:w="2378"/>
        <w:gridCol w:w="1001"/>
        <w:gridCol w:w="1067"/>
        <w:gridCol w:w="900"/>
        <w:gridCol w:w="1056"/>
      </w:tblGrid>
      <w:tr w:rsidR="00DD47FC" w:rsidRPr="00DD47FC" w14:paraId="1190423D" w14:textId="77777777" w:rsidTr="00DD47FC">
        <w:trPr>
          <w:trHeight w:val="440"/>
          <w:jc w:val="center"/>
        </w:trPr>
        <w:tc>
          <w:tcPr>
            <w:tcW w:w="0" w:type="auto"/>
            <w:vMerge w:val="restart"/>
            <w:tcBorders>
              <w:top w:val="single" w:sz="18" w:space="0" w:color="000000"/>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vAlign w:val="center"/>
          </w:tcPr>
          <w:p w14:paraId="196A020C" w14:textId="77777777" w:rsidR="00DD47FC" w:rsidRPr="00DD47FC" w:rsidRDefault="00DD47FC" w:rsidP="0033782B">
            <w:pPr>
              <w:widowControl w:val="0"/>
              <w:pBdr>
                <w:top w:val="nil"/>
                <w:left w:val="nil"/>
                <w:bottom w:val="nil"/>
                <w:right w:val="nil"/>
                <w:between w:val="nil"/>
              </w:pBdr>
              <w:spacing w:after="0" w:line="360" w:lineRule="auto"/>
              <w:jc w:val="center"/>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Species</w:t>
            </w:r>
          </w:p>
        </w:tc>
        <w:tc>
          <w:tcPr>
            <w:tcW w:w="0" w:type="auto"/>
            <w:vMerge w:val="restart"/>
            <w:tcBorders>
              <w:top w:val="single" w:sz="18" w:space="0" w:color="000000"/>
              <w:left w:val="single" w:sz="18" w:space="0" w:color="000000"/>
              <w:right w:val="single" w:sz="18" w:space="0" w:color="000000"/>
            </w:tcBorders>
            <w:shd w:val="clear" w:color="auto" w:fill="auto"/>
            <w:tcMar>
              <w:top w:w="100" w:type="dxa"/>
              <w:left w:w="100" w:type="dxa"/>
              <w:bottom w:w="100" w:type="dxa"/>
              <w:right w:w="100" w:type="dxa"/>
            </w:tcMar>
            <w:vAlign w:val="center"/>
          </w:tcPr>
          <w:p w14:paraId="12DD35F1"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sz w:val="20"/>
                <w:szCs w:val="20"/>
              </w:rPr>
              <w:t>Reticuline</w:t>
            </w:r>
          </w:p>
        </w:tc>
        <w:tc>
          <w:tcPr>
            <w:tcW w:w="0" w:type="auto"/>
            <w:gridSpan w:val="3"/>
            <w:tcBorders>
              <w:top w:val="single" w:sz="18" w:space="0" w:color="000000"/>
              <w:left w:val="single" w:sz="18" w:space="0" w:color="000000"/>
              <w:bottom w:val="single" w:sz="18" w:space="0" w:color="000000"/>
              <w:right w:val="single" w:sz="8" w:space="0" w:color="FFFFFF"/>
            </w:tcBorders>
            <w:shd w:val="clear" w:color="auto" w:fill="auto"/>
            <w:tcMar>
              <w:top w:w="100" w:type="dxa"/>
              <w:left w:w="100" w:type="dxa"/>
              <w:bottom w:w="100" w:type="dxa"/>
              <w:right w:w="100" w:type="dxa"/>
            </w:tcMar>
            <w:vAlign w:val="center"/>
          </w:tcPr>
          <w:p w14:paraId="4B6B1F23" w14:textId="77777777" w:rsidR="00DD47FC" w:rsidRPr="00DD47FC" w:rsidRDefault="00DD47FC" w:rsidP="0033782B">
            <w:pPr>
              <w:widowControl w:val="0"/>
              <w:pBdr>
                <w:top w:val="nil"/>
                <w:left w:val="nil"/>
                <w:bottom w:val="nil"/>
                <w:right w:val="nil"/>
                <w:between w:val="nil"/>
              </w:pBdr>
              <w:spacing w:after="0" w:line="360" w:lineRule="auto"/>
              <w:jc w:val="center"/>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Promorphinan</w:t>
            </w:r>
          </w:p>
        </w:tc>
        <w:tc>
          <w:tcPr>
            <w:tcW w:w="0" w:type="auto"/>
            <w:gridSpan w:val="4"/>
            <w:tcBorders>
              <w:top w:val="single" w:sz="18" w:space="0" w:color="000000"/>
              <w:left w:val="single" w:sz="18" w:space="0" w:color="000000"/>
              <w:bottom w:val="single" w:sz="18" w:space="0" w:color="000000"/>
              <w:right w:val="single" w:sz="8" w:space="0" w:color="FFFFFF"/>
            </w:tcBorders>
            <w:shd w:val="clear" w:color="auto" w:fill="auto"/>
            <w:tcMar>
              <w:top w:w="100" w:type="dxa"/>
              <w:left w:w="100" w:type="dxa"/>
              <w:bottom w:w="100" w:type="dxa"/>
              <w:right w:w="100" w:type="dxa"/>
            </w:tcMar>
            <w:vAlign w:val="center"/>
          </w:tcPr>
          <w:p w14:paraId="67967195" w14:textId="77777777" w:rsidR="00DD47FC" w:rsidRPr="00DD47FC" w:rsidRDefault="00DD47FC" w:rsidP="0033782B">
            <w:pPr>
              <w:widowControl w:val="0"/>
              <w:pBdr>
                <w:top w:val="nil"/>
                <w:left w:val="nil"/>
                <w:bottom w:val="nil"/>
                <w:right w:val="nil"/>
                <w:between w:val="nil"/>
              </w:pBdr>
              <w:spacing w:after="0" w:line="360" w:lineRule="auto"/>
              <w:jc w:val="center"/>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Morphinan</w:t>
            </w:r>
          </w:p>
        </w:tc>
      </w:tr>
      <w:tr w:rsidR="00DD47FC" w:rsidRPr="00DD47FC" w14:paraId="0CC2E5FE" w14:textId="77777777" w:rsidTr="00DD47FC">
        <w:trPr>
          <w:trHeight w:val="440"/>
          <w:jc w:val="center"/>
        </w:trPr>
        <w:tc>
          <w:tcPr>
            <w:tcW w:w="0" w:type="auto"/>
            <w:vMerge/>
            <w:tcBorders>
              <w:top w:val="single" w:sz="18" w:space="0" w:color="000000"/>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vAlign w:val="center"/>
          </w:tcPr>
          <w:p w14:paraId="6649E138"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p>
        </w:tc>
        <w:tc>
          <w:tcPr>
            <w:tcW w:w="0" w:type="auto"/>
            <w:vMerge/>
            <w:tcBorders>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vAlign w:val="center"/>
          </w:tcPr>
          <w:p w14:paraId="3B5210FD"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sz w:val="20"/>
                <w:szCs w:val="20"/>
              </w:rPr>
            </w:pPr>
          </w:p>
        </w:tc>
        <w:tc>
          <w:tcPr>
            <w:tcW w:w="0" w:type="auto"/>
            <w:tcBorders>
              <w:top w:val="single" w:sz="18" w:space="0" w:color="000000"/>
              <w:left w:val="single" w:sz="18" w:space="0" w:color="000000"/>
              <w:bottom w:val="single" w:sz="18" w:space="0" w:color="000000"/>
              <w:right w:val="single" w:sz="8" w:space="0" w:color="FFFFFF"/>
            </w:tcBorders>
            <w:shd w:val="clear" w:color="auto" w:fill="auto"/>
            <w:tcMar>
              <w:top w:w="100" w:type="dxa"/>
              <w:left w:w="100" w:type="dxa"/>
              <w:bottom w:w="100" w:type="dxa"/>
              <w:right w:w="100" w:type="dxa"/>
            </w:tcMar>
            <w:vAlign w:val="center"/>
          </w:tcPr>
          <w:p w14:paraId="5662861C"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sz w:val="20"/>
                <w:szCs w:val="20"/>
              </w:rPr>
            </w:pPr>
            <w:r w:rsidRPr="00DD47FC">
              <w:rPr>
                <w:rFonts w:ascii="Times New Roman" w:eastAsia="Arial" w:hAnsi="Times New Roman" w:cs="Times New Roman"/>
                <w:b/>
                <w:sz w:val="20"/>
                <w:szCs w:val="20"/>
              </w:rPr>
              <w:t>Salutaridine</w:t>
            </w:r>
          </w:p>
        </w:tc>
        <w:tc>
          <w:tcPr>
            <w:tcW w:w="0" w:type="auto"/>
            <w:tcBorders>
              <w:top w:val="single" w:sz="18" w:space="0" w:color="000000"/>
              <w:left w:val="single" w:sz="8" w:space="0" w:color="FFFFFF"/>
              <w:bottom w:val="single" w:sz="18" w:space="0" w:color="000000"/>
              <w:right w:val="single" w:sz="8" w:space="0" w:color="FFFFFF"/>
            </w:tcBorders>
            <w:shd w:val="clear" w:color="auto" w:fill="auto"/>
            <w:tcMar>
              <w:top w:w="100" w:type="dxa"/>
              <w:left w:w="100" w:type="dxa"/>
              <w:bottom w:w="100" w:type="dxa"/>
              <w:right w:w="100" w:type="dxa"/>
            </w:tcMar>
            <w:vAlign w:val="center"/>
          </w:tcPr>
          <w:p w14:paraId="1CBFD5F6"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sz w:val="20"/>
                <w:szCs w:val="20"/>
              </w:rPr>
            </w:pPr>
            <w:r w:rsidRPr="00DD47FC">
              <w:rPr>
                <w:rFonts w:ascii="Times New Roman" w:eastAsia="Arial" w:hAnsi="Times New Roman" w:cs="Times New Roman"/>
                <w:b/>
                <w:sz w:val="20"/>
                <w:szCs w:val="20"/>
              </w:rPr>
              <w:t>salutaridinol</w:t>
            </w:r>
          </w:p>
        </w:tc>
        <w:tc>
          <w:tcPr>
            <w:tcW w:w="0" w:type="auto"/>
            <w:tcBorders>
              <w:top w:val="single" w:sz="18" w:space="0" w:color="000000"/>
              <w:left w:val="single" w:sz="8" w:space="0" w:color="FFFFFF"/>
              <w:bottom w:val="single" w:sz="18" w:space="0" w:color="000000"/>
              <w:right w:val="single" w:sz="18" w:space="0" w:color="000000"/>
            </w:tcBorders>
            <w:shd w:val="clear" w:color="auto" w:fill="auto"/>
            <w:tcMar>
              <w:top w:w="100" w:type="dxa"/>
              <w:left w:w="100" w:type="dxa"/>
              <w:bottom w:w="100" w:type="dxa"/>
              <w:right w:w="100" w:type="dxa"/>
            </w:tcMar>
            <w:vAlign w:val="center"/>
          </w:tcPr>
          <w:p w14:paraId="06800687"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sz w:val="20"/>
                <w:szCs w:val="20"/>
              </w:rPr>
            </w:pPr>
            <w:r w:rsidRPr="00DD47FC">
              <w:rPr>
                <w:rFonts w:ascii="Times New Roman" w:eastAsia="Arial" w:hAnsi="Times New Roman" w:cs="Times New Roman"/>
                <w:b/>
                <w:sz w:val="20"/>
                <w:szCs w:val="20"/>
              </w:rPr>
              <w:t>Salutaridinol-7-O-acetate</w:t>
            </w:r>
          </w:p>
        </w:tc>
        <w:tc>
          <w:tcPr>
            <w:tcW w:w="0" w:type="auto"/>
            <w:tcBorders>
              <w:top w:val="single" w:sz="18" w:space="0" w:color="000000"/>
              <w:left w:val="single" w:sz="18" w:space="0" w:color="000000"/>
              <w:bottom w:val="single" w:sz="18" w:space="0" w:color="000000"/>
              <w:right w:val="single" w:sz="8" w:space="0" w:color="FFFFFF"/>
            </w:tcBorders>
            <w:shd w:val="clear" w:color="auto" w:fill="auto"/>
            <w:tcMar>
              <w:top w:w="100" w:type="dxa"/>
              <w:left w:w="100" w:type="dxa"/>
              <w:bottom w:w="100" w:type="dxa"/>
              <w:right w:w="100" w:type="dxa"/>
            </w:tcMar>
            <w:vAlign w:val="center"/>
          </w:tcPr>
          <w:p w14:paraId="78871972"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sz w:val="20"/>
                <w:szCs w:val="20"/>
              </w:rPr>
            </w:pPr>
            <w:r w:rsidRPr="00DD47FC">
              <w:rPr>
                <w:rFonts w:ascii="Times New Roman" w:eastAsia="Arial" w:hAnsi="Times New Roman" w:cs="Times New Roman"/>
                <w:b/>
                <w:sz w:val="20"/>
                <w:szCs w:val="20"/>
              </w:rPr>
              <w:t>Thebaine</w:t>
            </w:r>
          </w:p>
        </w:tc>
        <w:tc>
          <w:tcPr>
            <w:tcW w:w="0" w:type="auto"/>
            <w:tcBorders>
              <w:top w:val="single" w:sz="18" w:space="0" w:color="000000"/>
              <w:left w:val="single" w:sz="8" w:space="0" w:color="FFFFFF"/>
              <w:bottom w:val="single" w:sz="18" w:space="0" w:color="000000"/>
              <w:right w:val="single" w:sz="8" w:space="0" w:color="FFFFFF"/>
            </w:tcBorders>
            <w:shd w:val="clear" w:color="auto" w:fill="auto"/>
            <w:tcMar>
              <w:top w:w="100" w:type="dxa"/>
              <w:left w:w="100" w:type="dxa"/>
              <w:bottom w:w="100" w:type="dxa"/>
              <w:right w:w="100" w:type="dxa"/>
            </w:tcMar>
            <w:vAlign w:val="center"/>
          </w:tcPr>
          <w:p w14:paraId="71E8114A"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sz w:val="20"/>
                <w:szCs w:val="20"/>
              </w:rPr>
            </w:pPr>
            <w:r w:rsidRPr="00DD47FC">
              <w:rPr>
                <w:rFonts w:ascii="Times New Roman" w:eastAsia="Arial" w:hAnsi="Times New Roman" w:cs="Times New Roman"/>
                <w:b/>
                <w:sz w:val="20"/>
                <w:szCs w:val="20"/>
              </w:rPr>
              <w:t>Oripavine</w:t>
            </w:r>
          </w:p>
        </w:tc>
        <w:tc>
          <w:tcPr>
            <w:tcW w:w="0" w:type="auto"/>
            <w:tcBorders>
              <w:top w:val="single" w:sz="18" w:space="0" w:color="000000"/>
              <w:left w:val="single" w:sz="8" w:space="0" w:color="FFFFFF"/>
              <w:bottom w:val="single" w:sz="18" w:space="0" w:color="000000"/>
              <w:right w:val="single" w:sz="8" w:space="0" w:color="FFFFFF"/>
            </w:tcBorders>
            <w:shd w:val="clear" w:color="auto" w:fill="auto"/>
            <w:tcMar>
              <w:top w:w="100" w:type="dxa"/>
              <w:left w:w="100" w:type="dxa"/>
              <w:bottom w:w="100" w:type="dxa"/>
              <w:right w:w="100" w:type="dxa"/>
            </w:tcMar>
            <w:vAlign w:val="center"/>
          </w:tcPr>
          <w:p w14:paraId="6EEC2CDB"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sz w:val="20"/>
                <w:szCs w:val="20"/>
              </w:rPr>
            </w:pPr>
            <w:r w:rsidRPr="00DD47FC">
              <w:rPr>
                <w:rFonts w:ascii="Times New Roman" w:eastAsia="Arial" w:hAnsi="Times New Roman" w:cs="Times New Roman"/>
                <w:b/>
                <w:sz w:val="20"/>
                <w:szCs w:val="20"/>
              </w:rPr>
              <w:t>Codeine</w:t>
            </w:r>
          </w:p>
        </w:tc>
        <w:tc>
          <w:tcPr>
            <w:tcW w:w="0" w:type="auto"/>
            <w:tcBorders>
              <w:top w:val="single" w:sz="18" w:space="0" w:color="000000"/>
              <w:left w:val="single" w:sz="8" w:space="0" w:color="FFFFFF"/>
              <w:bottom w:val="single" w:sz="18" w:space="0" w:color="000000"/>
              <w:right w:val="single" w:sz="8" w:space="0" w:color="FFFFFF"/>
            </w:tcBorders>
            <w:shd w:val="clear" w:color="auto" w:fill="auto"/>
            <w:tcMar>
              <w:top w:w="100" w:type="dxa"/>
              <w:left w:w="100" w:type="dxa"/>
              <w:bottom w:w="100" w:type="dxa"/>
              <w:right w:w="100" w:type="dxa"/>
            </w:tcMar>
            <w:vAlign w:val="center"/>
          </w:tcPr>
          <w:p w14:paraId="7581B9D4" w14:textId="77777777" w:rsidR="00DD47FC" w:rsidRPr="00DD47FC" w:rsidRDefault="00DD47FC" w:rsidP="0033782B">
            <w:pPr>
              <w:widowControl w:val="0"/>
              <w:pBdr>
                <w:top w:val="nil"/>
                <w:left w:val="nil"/>
                <w:bottom w:val="nil"/>
                <w:right w:val="nil"/>
                <w:between w:val="nil"/>
              </w:pBdr>
              <w:spacing w:after="0" w:line="360" w:lineRule="auto"/>
              <w:rPr>
                <w:rFonts w:ascii="Times New Roman" w:eastAsia="Arial" w:hAnsi="Times New Roman" w:cs="Times New Roman"/>
                <w:b/>
                <w:sz w:val="20"/>
                <w:szCs w:val="20"/>
              </w:rPr>
            </w:pPr>
            <w:r w:rsidRPr="00DD47FC">
              <w:rPr>
                <w:rFonts w:ascii="Times New Roman" w:eastAsia="Arial" w:hAnsi="Times New Roman" w:cs="Times New Roman"/>
                <w:b/>
                <w:sz w:val="20"/>
                <w:szCs w:val="20"/>
              </w:rPr>
              <w:t>Morphine</w:t>
            </w:r>
          </w:p>
        </w:tc>
      </w:tr>
      <w:tr w:rsidR="0033782B" w:rsidRPr="00DD47FC" w14:paraId="7F5C4A61" w14:textId="77777777" w:rsidTr="00DD47FC">
        <w:trPr>
          <w:trHeight w:val="170"/>
          <w:jc w:val="center"/>
        </w:trPr>
        <w:tc>
          <w:tcPr>
            <w:tcW w:w="0" w:type="auto"/>
            <w:tcBorders>
              <w:top w:val="single" w:sz="18" w:space="0" w:color="000000"/>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2BFDEB03"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setigerum</w:t>
            </w:r>
          </w:p>
        </w:tc>
        <w:tc>
          <w:tcPr>
            <w:tcW w:w="0" w:type="auto"/>
            <w:tcBorders>
              <w:top w:val="single" w:sz="18" w:space="0" w:color="000000"/>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472D8C3C"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18" w:space="0" w:color="000000"/>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3969B1D7"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18" w:space="0" w:color="000000"/>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26D848FE"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18" w:space="0" w:color="000000"/>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5275017A"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18" w:space="0" w:color="000000"/>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6DC690EA"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18" w:space="0" w:color="000000"/>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5B25AEA"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18" w:space="0" w:color="000000"/>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656B13A"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18" w:space="0" w:color="000000"/>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6D9DF67"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r>
      <w:tr w:rsidR="0033782B" w:rsidRPr="00DD47FC" w14:paraId="6F6D4C6C"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129E74E2"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somniferum</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63F6CF80"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0E8353B2"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F2E803F"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15FACDA7"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51B02E3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EE92CA5"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262B925"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20657604"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r>
      <w:tr w:rsidR="0033782B" w:rsidRPr="00DD47FC" w14:paraId="1F4823CE"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4F19BB54"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rhoeas</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2934552B"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57B40951"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30D65932"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2A2894CE"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71E15ACE"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D6584F9"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AAB3346"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4DAF725"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r w:rsidR="0033782B" w:rsidRPr="00DD47FC" w14:paraId="7D0A37A7"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2D9255C0"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dubium</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61F07E44"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6228D689"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3BB2BD2"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4E8D004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124FF68A"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20B1CAB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FBA0234"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DF3622C"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r w:rsidR="0033782B" w:rsidRPr="00DD47FC" w14:paraId="35F6B7C5"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0C0603AC"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armeniacum</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5DC796A7"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4CEB7536"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FFC6BB6"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11BD0FD1"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1D149194"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3921ADA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C0F1C02"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AB251BE"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r w:rsidR="0033782B" w:rsidRPr="00DD47FC" w14:paraId="51F63340"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54F4E0EC"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triniifolium</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5165AE3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44D8CD05"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C3E0146"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01C3A6B6"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49DF4425"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154629D8"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3FC00B40"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57C708A"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r w:rsidR="0033782B" w:rsidRPr="00DD47FC" w14:paraId="582ACDBA"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6D190546"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bracteatum</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73EC454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4A2A1ED7"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CEDEF8D"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5F0BDF12"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65799020"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39B0C9F"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E3FDFF0"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237EF286"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r w:rsidR="0033782B" w:rsidRPr="00DD47FC" w14:paraId="11E1F481"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7D234A9C"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orientale</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4DF22E0B"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5EDD411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916510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182EDB80"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58A77732"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2B948DC2"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D0F2816"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981C150"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r w:rsidR="0033782B" w:rsidRPr="00DD47FC" w14:paraId="65D9105E"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246DB58F"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atlanticum</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1FDAE75F"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2BEAF8BC"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0551A3D"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0BDC7D1D"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24B88B31"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6C09F7B"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36B312DE"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EE798AE"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r w:rsidR="0033782B" w:rsidRPr="00DD47FC" w14:paraId="483ADE79"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5355D916"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californicum</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1F76134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0FCDA4E5"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F3B9777"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0C2EABDE"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75840BE2"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5C8CBB2"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33B4966"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47BB0CF"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r w:rsidR="0033782B" w:rsidRPr="00DD47FC" w14:paraId="1C534754" w14:textId="77777777" w:rsidTr="00DD47FC">
        <w:trPr>
          <w:trHeight w:val="170"/>
          <w:jc w:val="center"/>
        </w:trPr>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1575A9BE" w14:textId="77777777" w:rsidR="00B12F03" w:rsidRPr="00DD47FC" w:rsidRDefault="0000429D" w:rsidP="0033782B">
            <w:pPr>
              <w:widowControl w:val="0"/>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nudicaule</w:t>
            </w:r>
          </w:p>
        </w:tc>
        <w:tc>
          <w:tcPr>
            <w:tcW w:w="0" w:type="auto"/>
            <w:tcBorders>
              <w:top w:val="single" w:sz="8" w:space="0" w:color="FFFFFF"/>
              <w:left w:val="single" w:sz="18" w:space="0" w:color="000000"/>
              <w:bottom w:val="single" w:sz="8" w:space="0" w:color="FFFFFF"/>
              <w:right w:val="single" w:sz="18" w:space="0" w:color="000000"/>
            </w:tcBorders>
            <w:shd w:val="clear" w:color="auto" w:fill="auto"/>
            <w:tcMar>
              <w:top w:w="100" w:type="dxa"/>
              <w:left w:w="100" w:type="dxa"/>
              <w:bottom w:w="100" w:type="dxa"/>
              <w:right w:w="100" w:type="dxa"/>
            </w:tcMar>
          </w:tcPr>
          <w:p w14:paraId="5DFD9312" w14:textId="77777777" w:rsidR="00B12F03" w:rsidRPr="00DD47FC" w:rsidRDefault="0000429D" w:rsidP="0033782B">
            <w:pPr>
              <w:widowControl w:val="0"/>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64000A74" w14:textId="77777777" w:rsidR="00B12F03" w:rsidRPr="00DD47FC" w:rsidRDefault="0000429D" w:rsidP="0033782B">
            <w:pPr>
              <w:widowControl w:val="0"/>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09DFA13" w14:textId="77777777" w:rsidR="00B12F03" w:rsidRPr="00DD47FC" w:rsidRDefault="0000429D" w:rsidP="0033782B">
            <w:pPr>
              <w:widowControl w:val="0"/>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18" w:space="0" w:color="000000"/>
            </w:tcBorders>
            <w:shd w:val="clear" w:color="auto" w:fill="auto"/>
            <w:tcMar>
              <w:top w:w="100" w:type="dxa"/>
              <w:left w:w="100" w:type="dxa"/>
              <w:bottom w:w="100" w:type="dxa"/>
              <w:right w:w="100" w:type="dxa"/>
            </w:tcMar>
          </w:tcPr>
          <w:p w14:paraId="778FA75B" w14:textId="77777777" w:rsidR="00B12F03" w:rsidRPr="00DD47FC" w:rsidRDefault="0000429D" w:rsidP="0033782B">
            <w:pPr>
              <w:widowControl w:val="0"/>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8" w:space="0" w:color="FFFFFF"/>
              <w:right w:val="single" w:sz="8" w:space="0" w:color="FFFFFF"/>
            </w:tcBorders>
            <w:shd w:val="clear" w:color="auto" w:fill="auto"/>
            <w:tcMar>
              <w:top w:w="100" w:type="dxa"/>
              <w:left w:w="100" w:type="dxa"/>
              <w:bottom w:w="100" w:type="dxa"/>
              <w:right w:w="100" w:type="dxa"/>
            </w:tcMar>
          </w:tcPr>
          <w:p w14:paraId="5D144305" w14:textId="77777777" w:rsidR="00B12F03" w:rsidRPr="00DD47FC" w:rsidRDefault="0000429D" w:rsidP="0033782B">
            <w:pPr>
              <w:widowControl w:val="0"/>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D5C057C" w14:textId="77777777" w:rsidR="00B12F03" w:rsidRPr="00DD47FC" w:rsidRDefault="0000429D" w:rsidP="0033782B">
            <w:pPr>
              <w:widowControl w:val="0"/>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E4B4ABF" w14:textId="77777777" w:rsidR="00B12F03" w:rsidRPr="00DD47FC" w:rsidRDefault="0000429D" w:rsidP="0033782B">
            <w:pPr>
              <w:widowControl w:val="0"/>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297F8663"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r w:rsidR="0033782B" w:rsidRPr="00DD47FC" w14:paraId="2E44AF3A" w14:textId="77777777" w:rsidTr="00DD47FC">
        <w:trPr>
          <w:cantSplit/>
          <w:trHeight w:val="170"/>
          <w:jc w:val="center"/>
        </w:trPr>
        <w:tc>
          <w:tcPr>
            <w:tcW w:w="0" w:type="auto"/>
            <w:tcBorders>
              <w:top w:val="single" w:sz="8" w:space="0" w:color="FFFFFF"/>
              <w:left w:val="single" w:sz="8" w:space="0" w:color="FFFFFF"/>
              <w:bottom w:val="single" w:sz="18" w:space="0" w:color="000000"/>
              <w:right w:val="single" w:sz="18" w:space="0" w:color="000000"/>
            </w:tcBorders>
            <w:shd w:val="clear" w:color="auto" w:fill="auto"/>
            <w:tcMar>
              <w:top w:w="100" w:type="dxa"/>
              <w:left w:w="100" w:type="dxa"/>
              <w:bottom w:w="100" w:type="dxa"/>
              <w:right w:w="100" w:type="dxa"/>
            </w:tcMar>
            <w:vAlign w:val="center"/>
          </w:tcPr>
          <w:p w14:paraId="41E4204E" w14:textId="77777777" w:rsidR="00B12F03" w:rsidRPr="00DD47FC" w:rsidRDefault="0000429D" w:rsidP="0033782B">
            <w:pPr>
              <w:widowControl w:val="0"/>
              <w:pBdr>
                <w:top w:val="nil"/>
                <w:left w:val="nil"/>
                <w:bottom w:val="nil"/>
                <w:right w:val="nil"/>
                <w:between w:val="nil"/>
              </w:pBdr>
              <w:spacing w:after="0" w:line="360" w:lineRule="auto"/>
              <w:rPr>
                <w:rFonts w:ascii="Times New Roman" w:eastAsia="Arial" w:hAnsi="Times New Roman" w:cs="Times New Roman"/>
                <w:b/>
                <w:i/>
                <w:sz w:val="20"/>
                <w:szCs w:val="20"/>
              </w:rPr>
            </w:pPr>
            <w:r w:rsidRPr="00DD47FC">
              <w:rPr>
                <w:rFonts w:ascii="Times New Roman" w:eastAsia="Arial" w:hAnsi="Times New Roman" w:cs="Times New Roman"/>
                <w:b/>
                <w:i/>
                <w:sz w:val="20"/>
                <w:szCs w:val="20"/>
              </w:rPr>
              <w:t>Papaver pavonium</w:t>
            </w:r>
          </w:p>
        </w:tc>
        <w:tc>
          <w:tcPr>
            <w:tcW w:w="0" w:type="auto"/>
            <w:tcBorders>
              <w:top w:val="single" w:sz="8" w:space="0" w:color="FFFFFF"/>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vAlign w:val="center"/>
          </w:tcPr>
          <w:p w14:paraId="67B8326A"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18" w:space="0" w:color="000000"/>
              <w:right w:val="single" w:sz="8" w:space="0" w:color="FFFFFF"/>
            </w:tcBorders>
            <w:shd w:val="clear" w:color="auto" w:fill="auto"/>
            <w:tcMar>
              <w:top w:w="100" w:type="dxa"/>
              <w:left w:w="100" w:type="dxa"/>
              <w:bottom w:w="100" w:type="dxa"/>
              <w:right w:w="100" w:type="dxa"/>
            </w:tcMar>
            <w:vAlign w:val="center"/>
          </w:tcPr>
          <w:p w14:paraId="207303CC"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18" w:space="0" w:color="000000"/>
              <w:right w:val="single" w:sz="8" w:space="0" w:color="FFFFFF"/>
            </w:tcBorders>
            <w:shd w:val="clear" w:color="auto" w:fill="auto"/>
            <w:tcMar>
              <w:top w:w="100" w:type="dxa"/>
              <w:left w:w="100" w:type="dxa"/>
              <w:bottom w:w="100" w:type="dxa"/>
              <w:right w:w="100" w:type="dxa"/>
            </w:tcMar>
            <w:vAlign w:val="center"/>
          </w:tcPr>
          <w:p w14:paraId="7765632D"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18" w:space="0" w:color="000000"/>
              <w:right w:val="single" w:sz="18" w:space="0" w:color="000000"/>
            </w:tcBorders>
            <w:shd w:val="clear" w:color="auto" w:fill="auto"/>
            <w:tcMar>
              <w:top w:w="100" w:type="dxa"/>
              <w:left w:w="100" w:type="dxa"/>
              <w:bottom w:w="100" w:type="dxa"/>
              <w:right w:w="100" w:type="dxa"/>
            </w:tcMar>
            <w:vAlign w:val="center"/>
          </w:tcPr>
          <w:p w14:paraId="079AACCA"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18" w:space="0" w:color="000000"/>
              <w:bottom w:val="single" w:sz="18" w:space="0" w:color="000000"/>
              <w:right w:val="single" w:sz="8" w:space="0" w:color="FFFFFF"/>
            </w:tcBorders>
            <w:shd w:val="clear" w:color="auto" w:fill="auto"/>
            <w:tcMar>
              <w:top w:w="100" w:type="dxa"/>
              <w:left w:w="100" w:type="dxa"/>
              <w:bottom w:w="100" w:type="dxa"/>
              <w:right w:w="100" w:type="dxa"/>
            </w:tcMar>
            <w:vAlign w:val="center"/>
          </w:tcPr>
          <w:p w14:paraId="53E3632D"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18" w:space="0" w:color="000000"/>
              <w:right w:val="single" w:sz="8" w:space="0" w:color="FFFFFF"/>
            </w:tcBorders>
            <w:shd w:val="clear" w:color="auto" w:fill="auto"/>
            <w:tcMar>
              <w:top w:w="100" w:type="dxa"/>
              <w:left w:w="100" w:type="dxa"/>
              <w:bottom w:w="100" w:type="dxa"/>
              <w:right w:w="100" w:type="dxa"/>
            </w:tcMar>
            <w:vAlign w:val="center"/>
          </w:tcPr>
          <w:p w14:paraId="55608C1D"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18" w:space="0" w:color="000000"/>
              <w:right w:val="single" w:sz="8" w:space="0" w:color="FFFFFF"/>
            </w:tcBorders>
            <w:shd w:val="clear" w:color="auto" w:fill="auto"/>
            <w:tcMar>
              <w:top w:w="100" w:type="dxa"/>
              <w:left w:w="100" w:type="dxa"/>
              <w:bottom w:w="100" w:type="dxa"/>
              <w:right w:w="100" w:type="dxa"/>
            </w:tcMar>
            <w:vAlign w:val="center"/>
          </w:tcPr>
          <w:p w14:paraId="73EC1B69"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c>
          <w:tcPr>
            <w:tcW w:w="0" w:type="auto"/>
            <w:tcBorders>
              <w:top w:val="single" w:sz="8" w:space="0" w:color="FFFFFF"/>
              <w:left w:val="single" w:sz="8" w:space="0" w:color="FFFFFF"/>
              <w:bottom w:val="single" w:sz="18" w:space="0" w:color="000000"/>
              <w:right w:val="single" w:sz="8" w:space="0" w:color="FFFFFF"/>
            </w:tcBorders>
            <w:shd w:val="clear" w:color="auto" w:fill="auto"/>
            <w:tcMar>
              <w:top w:w="100" w:type="dxa"/>
              <w:left w:w="100" w:type="dxa"/>
              <w:bottom w:w="100" w:type="dxa"/>
              <w:right w:w="100" w:type="dxa"/>
            </w:tcMar>
            <w:vAlign w:val="center"/>
          </w:tcPr>
          <w:p w14:paraId="43E4740B" w14:textId="77777777" w:rsidR="00B12F03" w:rsidRPr="00DD47FC" w:rsidRDefault="0000429D" w:rsidP="0033782B">
            <w:pPr>
              <w:widowControl w:val="0"/>
              <w:pBdr>
                <w:top w:val="nil"/>
                <w:left w:val="nil"/>
                <w:bottom w:val="nil"/>
                <w:right w:val="nil"/>
                <w:between w:val="nil"/>
              </w:pBdr>
              <w:spacing w:after="0" w:line="360" w:lineRule="auto"/>
              <w:jc w:val="center"/>
              <w:rPr>
                <w:rFonts w:ascii="Times New Roman" w:eastAsia="Arial" w:hAnsi="Times New Roman" w:cs="Times New Roman"/>
                <w:sz w:val="20"/>
                <w:szCs w:val="20"/>
              </w:rPr>
            </w:pPr>
            <w:r w:rsidRPr="00DD47FC">
              <w:rPr>
                <w:rFonts w:ascii="Times New Roman" w:eastAsia="Arial" w:hAnsi="Times New Roman" w:cs="Times New Roman"/>
                <w:sz w:val="20"/>
                <w:szCs w:val="20"/>
              </w:rPr>
              <w:t>ND</w:t>
            </w:r>
          </w:p>
        </w:tc>
      </w:tr>
    </w:tbl>
    <w:p w14:paraId="1C0306C2" w14:textId="77777777" w:rsidR="00B12F03" w:rsidRPr="0033782B" w:rsidRDefault="0000429D" w:rsidP="0033782B">
      <w:pPr>
        <w:spacing w:after="0" w:line="360" w:lineRule="auto"/>
        <w:ind w:left="-425"/>
        <w:jc w:val="both"/>
        <w:rPr>
          <w:rFonts w:ascii="Times New Roman" w:eastAsia="Arial" w:hAnsi="Times New Roman" w:cs="Times New Roman"/>
          <w:b/>
        </w:rPr>
        <w:sectPr w:rsidR="00B12F03" w:rsidRPr="0033782B">
          <w:pgSz w:w="16838" w:h="11906" w:orient="landscape"/>
          <w:pgMar w:top="1440" w:right="1440" w:bottom="1440" w:left="1440" w:header="708" w:footer="708" w:gutter="0"/>
          <w:cols w:space="720"/>
        </w:sectPr>
      </w:pPr>
      <w:r w:rsidRPr="0033782B">
        <w:rPr>
          <w:rFonts w:ascii="Times New Roman" w:eastAsia="Arial" w:hAnsi="Times New Roman" w:cs="Times New Roman"/>
          <w:vertAlign w:val="superscript"/>
        </w:rPr>
        <w:lastRenderedPageBreak/>
        <w:t>1</w:t>
      </w:r>
      <w:r w:rsidRPr="0033782B">
        <w:rPr>
          <w:rFonts w:ascii="Times New Roman" w:eastAsia="Arial" w:hAnsi="Times New Roman" w:cs="Times New Roman"/>
        </w:rPr>
        <w:t>The presence of the promorphinan and morphinan compounds in latex and capsule samples</w:t>
      </w:r>
      <w:r w:rsidR="00356C31">
        <w:rPr>
          <w:rFonts w:ascii="Times New Roman" w:eastAsia="Arial" w:hAnsi="Times New Roman" w:cs="Times New Roman"/>
        </w:rPr>
        <w:t xml:space="preserve"> </w:t>
      </w:r>
      <w:r w:rsidRPr="0033782B">
        <w:rPr>
          <w:rFonts w:ascii="Times New Roman" w:eastAsia="Arial" w:hAnsi="Times New Roman" w:cs="Times New Roman"/>
        </w:rPr>
        <w:t>was determined</w:t>
      </w:r>
      <w:r w:rsidR="00356C31">
        <w:rPr>
          <w:rFonts w:ascii="Times New Roman" w:eastAsia="Arial" w:hAnsi="Times New Roman" w:cs="Times New Roman"/>
        </w:rPr>
        <w:t xml:space="preserve"> </w:t>
      </w:r>
      <w:r w:rsidRPr="0033782B">
        <w:rPr>
          <w:rFonts w:ascii="Times New Roman" w:eastAsia="Arial" w:hAnsi="Times New Roman" w:cs="Times New Roman"/>
        </w:rPr>
        <w:t>by high resolution accurate mass spectrometry (HRAM) (</w:t>
      </w:r>
      <w:r w:rsidR="0033782B" w:rsidRPr="0033782B">
        <w:rPr>
          <w:rFonts w:ascii="Times New Roman" w:eastAsia="Arial" w:hAnsi="Times New Roman" w:cs="Times New Roman"/>
        </w:rPr>
        <w:t>Supplementary Data</w:t>
      </w:r>
      <w:r w:rsidRPr="0033782B">
        <w:rPr>
          <w:rFonts w:ascii="Times New Roman" w:eastAsia="Arial" w:hAnsi="Times New Roman" w:cs="Times New Roman"/>
        </w:rPr>
        <w:t xml:space="preserve"> 1). + sign represents species where the compounds were quantitatively measured at a level 10x above the calculated limits of detection (LOD) and the ND (not detectable) represents species where the compounds were below our LOD.</w:t>
      </w:r>
      <w:r w:rsidR="00356C31">
        <w:rPr>
          <w:rFonts w:ascii="Times New Roman" w:eastAsia="Arial" w:hAnsi="Times New Roman" w:cs="Times New Roman"/>
        </w:rPr>
        <w:t xml:space="preserve"> </w:t>
      </w:r>
      <w:r w:rsidRPr="0033782B">
        <w:rPr>
          <w:rFonts w:ascii="Times New Roman" w:eastAsia="Arial" w:hAnsi="Times New Roman" w:cs="Times New Roman"/>
        </w:rPr>
        <w:t>LOD values were calculated using authentic standards.</w:t>
      </w:r>
      <w:r w:rsidR="00356C31">
        <w:rPr>
          <w:rFonts w:ascii="Times New Roman" w:eastAsia="Arial" w:hAnsi="Times New Roman" w:cs="Times New Roman"/>
        </w:rPr>
        <w:t xml:space="preserve"> </w:t>
      </w:r>
      <w:r w:rsidRPr="0033782B">
        <w:rPr>
          <w:rFonts w:ascii="Times New Roman" w:eastAsia="Arial" w:hAnsi="Times New Roman" w:cs="Times New Roman"/>
        </w:rPr>
        <w:t xml:space="preserve">Promorphinan compounds were identified in 4 species indicative of a functional </w:t>
      </w:r>
      <w:r w:rsidRPr="0033782B">
        <w:rPr>
          <w:rFonts w:ascii="Times New Roman" w:eastAsia="Arial" w:hAnsi="Times New Roman" w:cs="Times New Roman"/>
          <w:i/>
        </w:rPr>
        <w:t>STORR</w:t>
      </w:r>
      <w:r w:rsidRPr="0033782B">
        <w:rPr>
          <w:rFonts w:ascii="Times New Roman" w:eastAsia="Arial" w:hAnsi="Times New Roman" w:cs="Times New Roman"/>
        </w:rPr>
        <w:t xml:space="preserve">, with morphinan production identified in 2 species plus </w:t>
      </w:r>
      <w:r w:rsidRPr="0033782B">
        <w:rPr>
          <w:rFonts w:ascii="Times New Roman" w:eastAsia="Arial" w:hAnsi="Times New Roman" w:cs="Times New Roman"/>
          <w:i/>
        </w:rPr>
        <w:t xml:space="preserve">P. somniferum </w:t>
      </w:r>
      <w:r w:rsidRPr="0033782B">
        <w:rPr>
          <w:rFonts w:ascii="Times New Roman" w:eastAsia="Arial" w:hAnsi="Times New Roman" w:cs="Times New Roman"/>
        </w:rPr>
        <w:t>and</w:t>
      </w:r>
      <w:r w:rsidRPr="0033782B">
        <w:rPr>
          <w:rFonts w:ascii="Times New Roman" w:eastAsia="Arial" w:hAnsi="Times New Roman" w:cs="Times New Roman"/>
          <w:i/>
        </w:rPr>
        <w:t xml:space="preserve"> P. setigerum</w:t>
      </w:r>
      <w:r w:rsidRPr="0033782B">
        <w:rPr>
          <w:rFonts w:ascii="Times New Roman" w:eastAsia="Arial" w:hAnsi="Times New Roman" w:cs="Times New Roman"/>
        </w:rPr>
        <w:t>. Source data are provided as a Source Data file.</w:t>
      </w:r>
    </w:p>
    <w:p w14:paraId="3B270D47" w14:textId="77777777" w:rsidR="00B12F03" w:rsidRPr="0033782B" w:rsidRDefault="0000429D" w:rsidP="0033782B">
      <w:pPr>
        <w:spacing w:after="0" w:line="360" w:lineRule="auto"/>
        <w:rPr>
          <w:rFonts w:ascii="Times New Roman" w:eastAsia="Arial" w:hAnsi="Times New Roman" w:cs="Times New Roman"/>
          <w:b/>
          <w:sz w:val="28"/>
          <w:szCs w:val="24"/>
        </w:rPr>
      </w:pPr>
      <w:r w:rsidRPr="0033782B">
        <w:rPr>
          <w:rFonts w:ascii="Times New Roman" w:eastAsia="Arial" w:hAnsi="Times New Roman" w:cs="Times New Roman"/>
          <w:b/>
          <w:sz w:val="28"/>
          <w:szCs w:val="24"/>
        </w:rPr>
        <w:lastRenderedPageBreak/>
        <w:t>Figure</w:t>
      </w:r>
      <w:r w:rsidR="00356C31">
        <w:rPr>
          <w:rFonts w:ascii="Times New Roman" w:eastAsia="Arial" w:hAnsi="Times New Roman" w:cs="Times New Roman"/>
          <w:b/>
          <w:sz w:val="28"/>
          <w:szCs w:val="24"/>
        </w:rPr>
        <w:t xml:space="preserve"> </w:t>
      </w:r>
      <w:r w:rsidR="0011436C" w:rsidRPr="0033782B">
        <w:rPr>
          <w:rFonts w:ascii="Times New Roman" w:eastAsia="Arial" w:hAnsi="Times New Roman" w:cs="Times New Roman"/>
          <w:b/>
          <w:sz w:val="28"/>
          <w:szCs w:val="24"/>
        </w:rPr>
        <w:t>l</w:t>
      </w:r>
      <w:r w:rsidRPr="0033782B">
        <w:rPr>
          <w:rFonts w:ascii="Times New Roman" w:eastAsia="Arial" w:hAnsi="Times New Roman" w:cs="Times New Roman"/>
          <w:b/>
          <w:sz w:val="28"/>
          <w:szCs w:val="24"/>
        </w:rPr>
        <w:t>egends</w:t>
      </w:r>
    </w:p>
    <w:p w14:paraId="64353D99" w14:textId="77777777" w:rsidR="00B12F03"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b/>
          <w:sz w:val="24"/>
          <w:szCs w:val="24"/>
        </w:rPr>
        <w:t xml:space="preserve">Figure 1. Metabolite and transcriptomic analysis to investigate </w:t>
      </w:r>
      <w:r w:rsidRPr="0033782B">
        <w:rPr>
          <w:rFonts w:ascii="Times New Roman" w:eastAsia="Arial" w:hAnsi="Times New Roman" w:cs="Times New Roman"/>
          <w:b/>
          <w:i/>
          <w:sz w:val="24"/>
          <w:szCs w:val="24"/>
        </w:rPr>
        <w:t>STORR</w:t>
      </w:r>
      <w:r w:rsidRPr="0033782B">
        <w:rPr>
          <w:rFonts w:ascii="Times New Roman" w:eastAsia="Arial" w:hAnsi="Times New Roman" w:cs="Times New Roman"/>
          <w:b/>
          <w:sz w:val="24"/>
          <w:szCs w:val="24"/>
        </w:rPr>
        <w:t xml:space="preserve"> and its distribution in </w:t>
      </w:r>
      <w:r w:rsidRPr="0033782B">
        <w:rPr>
          <w:rFonts w:ascii="Times New Roman" w:eastAsia="Arial" w:hAnsi="Times New Roman" w:cs="Times New Roman"/>
          <w:b/>
          <w:i/>
          <w:sz w:val="24"/>
          <w:szCs w:val="24"/>
        </w:rPr>
        <w:t>Papaver</w:t>
      </w:r>
      <w:r w:rsidR="0011436C" w:rsidRPr="0033782B">
        <w:rPr>
          <w:rFonts w:ascii="Times New Roman" w:eastAsia="Arial" w:hAnsi="Times New Roman" w:cs="Times New Roman"/>
          <w:b/>
          <w:sz w:val="24"/>
          <w:szCs w:val="24"/>
        </w:rPr>
        <w:t xml:space="preserve"> species. </w:t>
      </w:r>
      <w:r w:rsidRPr="0033782B">
        <w:rPr>
          <w:rFonts w:ascii="Times New Roman" w:eastAsia="Arial" w:hAnsi="Times New Roman" w:cs="Times New Roman"/>
          <w:sz w:val="24"/>
          <w:szCs w:val="24"/>
        </w:rPr>
        <w:t>(a) Schematic of the benzylisoquinoline pathway and enzymes in Opium Poppy with a focus on morphinan production.</w:t>
      </w:r>
      <w:r w:rsidR="00356C31">
        <w:rPr>
          <w:rFonts w:ascii="Times New Roman" w:eastAsia="Arial" w:hAnsi="Times New Roman" w:cs="Times New Roman"/>
          <w:b/>
          <w:sz w:val="24"/>
          <w:szCs w:val="24"/>
        </w:rPr>
        <w:t xml:space="preserve"> </w:t>
      </w:r>
      <w:r w:rsidRPr="0033782B">
        <w:rPr>
          <w:rFonts w:ascii="Times New Roman" w:eastAsia="Arial" w:hAnsi="Times New Roman" w:cs="Times New Roman"/>
          <w:sz w:val="24"/>
          <w:szCs w:val="24"/>
        </w:rPr>
        <w:t>(</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)-reticuline is the central branch point of BIA metabolism in opium poppy for the production of structurally distinct compounds including</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the morphinans plus noscapine, berberine and sanguinarine.</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Conversion of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 to (</w:t>
      </w:r>
      <w:r w:rsidRPr="0033782B">
        <w:rPr>
          <w:rFonts w:ascii="Times New Roman" w:eastAsia="Arial" w:hAnsi="Times New Roman" w:cs="Times New Roman"/>
          <w:i/>
          <w:sz w:val="24"/>
          <w:szCs w:val="24"/>
        </w:rPr>
        <w:t>R</w:t>
      </w:r>
      <w:r w:rsidRPr="0033782B">
        <w:rPr>
          <w:rFonts w:ascii="Times New Roman" w:eastAsia="Arial" w:hAnsi="Times New Roman" w:cs="Times New Roman"/>
          <w:sz w:val="24"/>
          <w:szCs w:val="24"/>
        </w:rPr>
        <w:t xml:space="preserve">)-reticuline by </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represents the first committed step in biosynthesis of the promorphinans (salutaridine, Salutaridinol and salutaridinol-7-</w:t>
      </w:r>
      <w:r w:rsidRPr="0033782B">
        <w:rPr>
          <w:rFonts w:ascii="Times New Roman" w:eastAsia="Arial" w:hAnsi="Times New Roman" w:cs="Times New Roman"/>
          <w:i/>
          <w:sz w:val="24"/>
          <w:szCs w:val="24"/>
        </w:rPr>
        <w:t>O-</w:t>
      </w:r>
      <w:r w:rsidRPr="0033782B">
        <w:rPr>
          <w:rFonts w:ascii="Times New Roman" w:eastAsia="Arial" w:hAnsi="Times New Roman" w:cs="Times New Roman"/>
          <w:sz w:val="24"/>
          <w:szCs w:val="24"/>
        </w:rPr>
        <w:t>acetate) and morphinans (thebaine, oripavine, codeine and morphine). Compound names are in black and enzymes specific to the promorphinan and morphinan pathway are in red. (b) Species phylogeny inferred by Bayesian inference species tree using eight single copy conserved ortholog sequences.</w:t>
      </w:r>
      <w:r w:rsidRPr="0033782B">
        <w:rPr>
          <w:rFonts w:ascii="Times New Roman" w:eastAsia="Arial" w:hAnsi="Times New Roman" w:cs="Times New Roman"/>
          <w:b/>
          <w:sz w:val="24"/>
          <w:szCs w:val="24"/>
        </w:rPr>
        <w:t xml:space="preserve"> </w:t>
      </w:r>
      <w:r w:rsidRPr="0033782B">
        <w:rPr>
          <w:rFonts w:ascii="Times New Roman" w:eastAsia="Arial" w:hAnsi="Times New Roman" w:cs="Times New Roman"/>
          <w:sz w:val="24"/>
          <w:szCs w:val="24"/>
        </w:rPr>
        <w:t xml:space="preserve">Phylogeny and divergence dates are estimated using BEAST2, which are shown on the nodes. Light-blue bars at the nodes indicate the range with 95% highest posterior density. Taxonomy groupings of the species are indicated and the twelve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are placed into two different clades (Clade 1 and Clade 2) as described by Carolan </w:t>
      </w:r>
      <w:r w:rsidRPr="0033782B">
        <w:rPr>
          <w:rFonts w:ascii="Times New Roman" w:eastAsia="Arial" w:hAnsi="Times New Roman" w:cs="Times New Roman"/>
          <w:i/>
          <w:sz w:val="24"/>
          <w:szCs w:val="24"/>
        </w:rPr>
        <w:t>et al</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vertAlign w:val="superscript"/>
        </w:rPr>
        <w:t>20</w:t>
      </w:r>
      <w:r w:rsidRPr="0033782B">
        <w:rPr>
          <w:rFonts w:ascii="Times New Roman" w:eastAsia="Arial" w:hAnsi="Times New Roman" w:cs="Times New Roman"/>
          <w:sz w:val="24"/>
          <w:szCs w:val="24"/>
        </w:rPr>
        <w:t xml:space="preserve">. Species highlighted with an asterisk indicate all gene sequences were identified and retrieved from the corresponding annotated genomes whereas for the remaining nine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transcriptomic datasets were used. Presence of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and the four promorphinan genes are shown under species names (</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2). Source data are provided as a Source Data file.</w:t>
      </w:r>
    </w:p>
    <w:p w14:paraId="69890A7E" w14:textId="77777777" w:rsidR="00B12F03" w:rsidRPr="0033782B" w:rsidRDefault="00B12F03" w:rsidP="0033782B">
      <w:pPr>
        <w:spacing w:after="0" w:line="360" w:lineRule="auto"/>
        <w:rPr>
          <w:rFonts w:ascii="Times New Roman" w:eastAsia="Arial" w:hAnsi="Times New Roman" w:cs="Times New Roman"/>
          <w:b/>
          <w:sz w:val="24"/>
          <w:szCs w:val="24"/>
        </w:rPr>
      </w:pPr>
    </w:p>
    <w:p w14:paraId="496483E7"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b/>
          <w:sz w:val="24"/>
          <w:szCs w:val="24"/>
        </w:rPr>
        <w:t xml:space="preserve">Figure 2. Functional analysis of STORR proteins in </w:t>
      </w:r>
      <w:r w:rsidRPr="0033782B">
        <w:rPr>
          <w:rFonts w:ascii="Times New Roman" w:eastAsia="Arial" w:hAnsi="Times New Roman" w:cs="Times New Roman"/>
          <w:b/>
          <w:i/>
          <w:sz w:val="24"/>
          <w:szCs w:val="24"/>
        </w:rPr>
        <w:t>Papaver</w:t>
      </w:r>
      <w:r w:rsidRPr="0033782B">
        <w:rPr>
          <w:rFonts w:ascii="Times New Roman" w:eastAsia="Arial" w:hAnsi="Times New Roman" w:cs="Times New Roman"/>
          <w:b/>
          <w:sz w:val="24"/>
          <w:szCs w:val="24"/>
        </w:rPr>
        <w:t xml:space="preserve"> species</w:t>
      </w:r>
      <w:r w:rsidR="0011436C" w:rsidRPr="0033782B">
        <w:rPr>
          <w:rFonts w:ascii="Times New Roman" w:eastAsia="Arial" w:hAnsi="Times New Roman" w:cs="Times New Roman"/>
          <w:b/>
          <w:sz w:val="24"/>
          <w:szCs w:val="24"/>
        </w:rPr>
        <w:t xml:space="preserve">. </w:t>
      </w:r>
      <w:r w:rsidRPr="0033782B">
        <w:rPr>
          <w:rFonts w:ascii="Times New Roman" w:eastAsia="Arial" w:hAnsi="Times New Roman" w:cs="Times New Roman"/>
          <w:sz w:val="24"/>
          <w:szCs w:val="24"/>
        </w:rPr>
        <w:t>(a)</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Alignment of the amino acid linker connecting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P450 and oxidoreductase modules. Pse - </w:t>
      </w:r>
      <w:r w:rsidRPr="0033782B">
        <w:rPr>
          <w:rFonts w:ascii="Times New Roman" w:eastAsia="Arial" w:hAnsi="Times New Roman" w:cs="Times New Roman"/>
          <w:i/>
          <w:sz w:val="24"/>
          <w:szCs w:val="24"/>
        </w:rPr>
        <w:t>P. setigerum</w:t>
      </w:r>
      <w:r w:rsidRPr="0033782B">
        <w:rPr>
          <w:rFonts w:ascii="Times New Roman" w:eastAsia="Arial" w:hAnsi="Times New Roman" w:cs="Times New Roman"/>
          <w:sz w:val="24"/>
          <w:szCs w:val="24"/>
        </w:rPr>
        <w:t xml:space="preserve">, Pso -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Par -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Pbr-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Por -</w:t>
      </w:r>
      <w:r w:rsidRPr="0033782B">
        <w:rPr>
          <w:rFonts w:ascii="Times New Roman" w:eastAsia="Arial" w:hAnsi="Times New Roman" w:cs="Times New Roman"/>
          <w:i/>
          <w:sz w:val="24"/>
          <w:szCs w:val="24"/>
        </w:rPr>
        <w:t xml:space="preserve"> P. orientale</w:t>
      </w:r>
      <w:r w:rsidRPr="0033782B">
        <w:rPr>
          <w:rFonts w:ascii="Times New Roman" w:eastAsia="Arial" w:hAnsi="Times New Roman" w:cs="Times New Roman"/>
          <w:sz w:val="24"/>
          <w:szCs w:val="24"/>
        </w:rPr>
        <w:t xml:space="preserve"> and Pca -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(b) Functional characterisation of the STORR</w:t>
      </w:r>
      <w:r w:rsidRPr="0033782B">
        <w:rPr>
          <w:rFonts w:ascii="Times New Roman" w:eastAsia="Arial" w:hAnsi="Times New Roman" w:cs="Times New Roman"/>
          <w:i/>
          <w:sz w:val="24"/>
          <w:szCs w:val="24"/>
        </w:rPr>
        <w:t xml:space="preserve"> </w:t>
      </w:r>
      <w:r w:rsidRPr="0033782B">
        <w:rPr>
          <w:rFonts w:ascii="Times New Roman" w:eastAsia="Arial" w:hAnsi="Times New Roman" w:cs="Times New Roman"/>
          <w:sz w:val="24"/>
          <w:szCs w:val="24"/>
        </w:rPr>
        <w:t xml:space="preserve">proteins by heterologous expression in </w:t>
      </w:r>
      <w:r w:rsidRPr="0033782B">
        <w:rPr>
          <w:rFonts w:ascii="Times New Roman" w:eastAsia="Arial" w:hAnsi="Times New Roman" w:cs="Times New Roman"/>
          <w:i/>
          <w:sz w:val="24"/>
          <w:szCs w:val="24"/>
        </w:rPr>
        <w:t>S. cerevisiae</w:t>
      </w:r>
      <w:r w:rsidRPr="0033782B">
        <w:rPr>
          <w:rFonts w:ascii="Times New Roman" w:eastAsia="Arial" w:hAnsi="Times New Roman" w:cs="Times New Roman"/>
          <w:sz w:val="24"/>
          <w:szCs w:val="24"/>
        </w:rPr>
        <w:t>. STORR protein from</w:t>
      </w:r>
      <w:r w:rsidRPr="0033782B">
        <w:rPr>
          <w:rFonts w:ascii="Times New Roman" w:eastAsia="Arial" w:hAnsi="Times New Roman" w:cs="Times New Roman"/>
          <w:i/>
          <w:sz w:val="24"/>
          <w:szCs w:val="24"/>
        </w:rPr>
        <w:t xml:space="preserve"> P. californicum, P. armeniacum, P. bracteatum</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were separately produced with a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cytochrome P450 reductase (CPR) redox partner in </w:t>
      </w:r>
      <w:r w:rsidRPr="0033782B">
        <w:rPr>
          <w:rFonts w:ascii="Times New Roman" w:eastAsia="Arial" w:hAnsi="Times New Roman" w:cs="Times New Roman"/>
          <w:i/>
          <w:sz w:val="24"/>
          <w:szCs w:val="24"/>
        </w:rPr>
        <w:t>S. cerevisiae</w:t>
      </w:r>
      <w:r w:rsidRPr="0033782B">
        <w:rPr>
          <w:rFonts w:ascii="Times New Roman" w:eastAsia="Arial" w:hAnsi="Times New Roman" w:cs="Times New Roman"/>
          <w:sz w:val="24"/>
          <w:szCs w:val="24"/>
        </w:rPr>
        <w:t>. Microsomal proteins were assayed with (</w:t>
      </w:r>
      <w:r w:rsidRPr="0033782B">
        <w:rPr>
          <w:rFonts w:ascii="Times New Roman" w:eastAsia="Arial" w:hAnsi="Times New Roman" w:cs="Times New Roman"/>
          <w:i/>
          <w:sz w:val="24"/>
          <w:szCs w:val="24"/>
        </w:rPr>
        <w:t>S</w:t>
      </w:r>
      <w:r w:rsidRPr="0033782B">
        <w:rPr>
          <w:rFonts w:ascii="Times New Roman" w:eastAsia="Arial" w:hAnsi="Times New Roman" w:cs="Times New Roman"/>
          <w:sz w:val="24"/>
          <w:szCs w:val="24"/>
        </w:rPr>
        <w:t>)-reticuline as substrate. Relative abundance is used to show the reticuline epimers present in the sample. Reticuline standards (black), pESC-trp empty vector (red), pESC-trp vector + cytochrome P450 reductase (CPR)(green), pESC-TRP+ CPR+ Pso STORR (blue), pESC-TRP+ CPR+ Pbr STORR (gold),</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pESC-TRP+ CPR+ Pam STORR</w:t>
      </w:r>
      <w:r w:rsidRPr="0033782B">
        <w:rPr>
          <w:rFonts w:ascii="Times New Roman" w:eastAsia="Arial" w:hAnsi="Times New Roman" w:cs="Times New Roman"/>
          <w:i/>
          <w:sz w:val="24"/>
          <w:szCs w:val="24"/>
        </w:rPr>
        <w:t xml:space="preserve"> </w:t>
      </w:r>
      <w:r w:rsidRPr="0033782B">
        <w:rPr>
          <w:rFonts w:ascii="Times New Roman" w:eastAsia="Arial" w:hAnsi="Times New Roman" w:cs="Times New Roman"/>
          <w:sz w:val="24"/>
          <w:szCs w:val="24"/>
        </w:rPr>
        <w:lastRenderedPageBreak/>
        <w:t>(pink) and pESC-TRP+ CPR+ Pca STORR</w:t>
      </w:r>
      <w:r w:rsidRPr="0033782B">
        <w:rPr>
          <w:rFonts w:ascii="Times New Roman" w:eastAsia="Arial" w:hAnsi="Times New Roman" w:cs="Times New Roman"/>
          <w:i/>
          <w:sz w:val="24"/>
          <w:szCs w:val="24"/>
        </w:rPr>
        <w:t xml:space="preserve"> </w:t>
      </w:r>
      <w:r w:rsidRPr="0033782B">
        <w:rPr>
          <w:rFonts w:ascii="Times New Roman" w:eastAsia="Arial" w:hAnsi="Times New Roman" w:cs="Times New Roman"/>
          <w:sz w:val="24"/>
          <w:szCs w:val="24"/>
        </w:rPr>
        <w:t>(cyan). Source data are provided as a Source Data file.</w:t>
      </w:r>
    </w:p>
    <w:p w14:paraId="3024FF9F" w14:textId="77777777" w:rsidR="0011436C" w:rsidRPr="0033782B" w:rsidRDefault="0011436C" w:rsidP="0033782B">
      <w:pPr>
        <w:spacing w:after="0" w:line="360" w:lineRule="auto"/>
        <w:rPr>
          <w:rFonts w:ascii="Times New Roman" w:eastAsia="Arial" w:hAnsi="Times New Roman" w:cs="Times New Roman"/>
          <w:b/>
          <w:sz w:val="24"/>
          <w:szCs w:val="24"/>
        </w:rPr>
      </w:pPr>
    </w:p>
    <w:p w14:paraId="166F5446" w14:textId="77777777" w:rsidR="00B12F03" w:rsidRPr="0033782B" w:rsidRDefault="0000429D" w:rsidP="0033782B">
      <w:pPr>
        <w:spacing w:after="0" w:line="360" w:lineRule="auto"/>
        <w:rPr>
          <w:rFonts w:ascii="Times New Roman" w:eastAsia="Arial" w:hAnsi="Times New Roman" w:cs="Times New Roman"/>
          <w:sz w:val="24"/>
          <w:szCs w:val="24"/>
        </w:rPr>
      </w:pPr>
      <w:r w:rsidRPr="0033782B">
        <w:rPr>
          <w:rFonts w:ascii="Times New Roman" w:eastAsia="Arial" w:hAnsi="Times New Roman" w:cs="Times New Roman"/>
          <w:b/>
          <w:sz w:val="24"/>
          <w:szCs w:val="24"/>
        </w:rPr>
        <w:t xml:space="preserve">Figure 3. Evolutionary history of the formation of </w:t>
      </w:r>
      <w:r w:rsidRPr="0033782B">
        <w:rPr>
          <w:rFonts w:ascii="Times New Roman" w:eastAsia="Arial" w:hAnsi="Times New Roman" w:cs="Times New Roman"/>
          <w:b/>
          <w:i/>
          <w:sz w:val="24"/>
          <w:szCs w:val="24"/>
        </w:rPr>
        <w:t>STORR</w:t>
      </w:r>
      <w:r w:rsidRPr="0033782B">
        <w:rPr>
          <w:rFonts w:ascii="Times New Roman" w:eastAsia="Arial" w:hAnsi="Times New Roman" w:cs="Times New Roman"/>
          <w:b/>
          <w:sz w:val="24"/>
          <w:szCs w:val="24"/>
        </w:rPr>
        <w:t xml:space="preserve"> fusion gene inferred from gene tree analyses of its P450 CYP82Y2 and oxidoreductase modules.</w:t>
      </w:r>
      <w:r w:rsidR="00356C31">
        <w:rPr>
          <w:rFonts w:ascii="Times New Roman" w:eastAsia="Arial" w:hAnsi="Times New Roman" w:cs="Times New Roman"/>
          <w:b/>
          <w:sz w:val="24"/>
          <w:szCs w:val="24"/>
        </w:rPr>
        <w:t xml:space="preserve"> </w:t>
      </w:r>
      <w:r w:rsidRPr="0033782B">
        <w:rPr>
          <w:rFonts w:ascii="Times New Roman" w:eastAsia="Arial" w:hAnsi="Times New Roman" w:cs="Times New Roman"/>
          <w:sz w:val="24"/>
          <w:szCs w:val="24"/>
        </w:rPr>
        <w:t xml:space="preserve">(a) Phylogenetic gene tree of </w:t>
      </w:r>
      <w:r w:rsidRPr="0033782B">
        <w:rPr>
          <w:rFonts w:ascii="Times New Roman" w:eastAsia="Arial" w:hAnsi="Times New Roman" w:cs="Times New Roman"/>
          <w:i/>
          <w:sz w:val="24"/>
          <w:szCs w:val="24"/>
        </w:rPr>
        <w:t>CYP82Y2-L</w:t>
      </w:r>
      <w:r w:rsidRPr="0033782B">
        <w:rPr>
          <w:rFonts w:ascii="Times New Roman" w:eastAsia="Arial" w:hAnsi="Times New Roman" w:cs="Times New Roman"/>
          <w:sz w:val="24"/>
          <w:szCs w:val="24"/>
        </w:rPr>
        <w:t xml:space="preserve"> P450 subfamily constructed using Bayesian Inference. (b) Phylogenetic gene tree of </w:t>
      </w:r>
      <w:r w:rsidRPr="0033782B">
        <w:rPr>
          <w:rFonts w:ascii="Times New Roman" w:eastAsia="Arial" w:hAnsi="Times New Roman" w:cs="Times New Roman"/>
          <w:i/>
          <w:sz w:val="24"/>
          <w:szCs w:val="24"/>
        </w:rPr>
        <w:t>COR-L</w:t>
      </w:r>
      <w:r w:rsidRPr="0033782B">
        <w:rPr>
          <w:rFonts w:ascii="Times New Roman" w:eastAsia="Arial" w:hAnsi="Times New Roman" w:cs="Times New Roman"/>
          <w:sz w:val="24"/>
          <w:szCs w:val="24"/>
        </w:rPr>
        <w:t xml:space="preserve"> oxidoreductase subfamily constructed using Bayesian Inference. The posterior probabilities are shown on the branches and scale bar represents substitutions per nucleotide site. Both trees were rooted based on branch position of orthologous outgroup containing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sequences CYP82Y-PS0215450 for </w:t>
      </w:r>
      <w:r w:rsidRPr="0033782B">
        <w:rPr>
          <w:rFonts w:ascii="Times New Roman" w:eastAsia="Arial" w:hAnsi="Times New Roman" w:cs="Times New Roman"/>
          <w:i/>
          <w:sz w:val="24"/>
          <w:szCs w:val="24"/>
        </w:rPr>
        <w:t>CYP82Y2-L</w:t>
      </w:r>
      <w:r w:rsidRPr="0033782B">
        <w:rPr>
          <w:rFonts w:ascii="Times New Roman" w:eastAsia="Arial" w:hAnsi="Times New Roman" w:cs="Times New Roman"/>
          <w:sz w:val="24"/>
          <w:szCs w:val="24"/>
        </w:rPr>
        <w:t xml:space="preserve"> tree and COR_L-PS0211450/PS1020430/PS1020440/PS1020450/PS1021890 for the </w:t>
      </w:r>
      <w:r w:rsidRPr="0033782B">
        <w:rPr>
          <w:rFonts w:ascii="Times New Roman" w:eastAsia="Arial" w:hAnsi="Times New Roman" w:cs="Times New Roman"/>
          <w:i/>
          <w:sz w:val="24"/>
          <w:szCs w:val="24"/>
        </w:rPr>
        <w:t>COR-L</w:t>
      </w:r>
      <w:r w:rsidRPr="0033782B">
        <w:rPr>
          <w:rFonts w:ascii="Times New Roman" w:eastAsia="Arial" w:hAnsi="Times New Roman" w:cs="Times New Roman"/>
          <w:sz w:val="24"/>
          <w:szCs w:val="24"/>
        </w:rPr>
        <w:t xml:space="preserve"> tree as described in Li </w:t>
      </w:r>
      <w:r w:rsidRPr="0033782B">
        <w:rPr>
          <w:rFonts w:ascii="Times New Roman" w:eastAsia="Arial" w:hAnsi="Times New Roman" w:cs="Times New Roman"/>
          <w:i/>
          <w:sz w:val="24"/>
          <w:szCs w:val="24"/>
        </w:rPr>
        <w:t>et al</w:t>
      </w:r>
      <w:r w:rsidRPr="0033782B">
        <w:rPr>
          <w:rFonts w:ascii="Times New Roman" w:eastAsia="Arial" w:hAnsi="Times New Roman" w:cs="Times New Roman"/>
          <w:sz w:val="24"/>
          <w:szCs w:val="24"/>
        </w:rPr>
        <w:t xml:space="preserve">. </w:t>
      </w:r>
      <w:r w:rsidRPr="009D2228">
        <w:rPr>
          <w:rFonts w:ascii="Times New Roman" w:eastAsia="Arial" w:hAnsi="Times New Roman" w:cs="Times New Roman"/>
          <w:sz w:val="24"/>
          <w:szCs w:val="24"/>
          <w:vertAlign w:val="superscript"/>
        </w:rPr>
        <w:t>6</w:t>
      </w:r>
      <w:r w:rsidRPr="0033782B">
        <w:rPr>
          <w:rFonts w:ascii="Times New Roman" w:eastAsia="Arial" w:hAnsi="Times New Roman" w:cs="Times New Roman"/>
          <w:sz w:val="24"/>
          <w:szCs w:val="24"/>
        </w:rPr>
        <w:t xml:space="preserv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La, Lb, Lc, Ld and Ln are defined as orthologous subgroups and their members are highlighted by coloured branches. A three letter prefix followed by an underscore is used as a species identifier for each gene; including Par_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Pat_ (</w:t>
      </w:r>
      <w:r w:rsidRPr="0033782B">
        <w:rPr>
          <w:rFonts w:ascii="Times New Roman" w:eastAsia="Arial" w:hAnsi="Times New Roman" w:cs="Times New Roman"/>
          <w:i/>
          <w:sz w:val="24"/>
          <w:szCs w:val="24"/>
        </w:rPr>
        <w:t>P. atlanticum</w:t>
      </w:r>
      <w:r w:rsidRPr="0033782B">
        <w:rPr>
          <w:rFonts w:ascii="Times New Roman" w:eastAsia="Arial" w:hAnsi="Times New Roman" w:cs="Times New Roman"/>
          <w:sz w:val="24"/>
          <w:szCs w:val="24"/>
        </w:rPr>
        <w:t>), Pbr_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Pca_ (</w:t>
      </w:r>
      <w:r w:rsidRPr="0033782B">
        <w:rPr>
          <w:rFonts w:ascii="Times New Roman" w:eastAsia="Arial" w:hAnsi="Times New Roman" w:cs="Times New Roman"/>
          <w:i/>
          <w:sz w:val="24"/>
          <w:szCs w:val="24"/>
        </w:rPr>
        <w:t>P. californicum</w:t>
      </w:r>
      <w:r w:rsidRPr="0033782B">
        <w:rPr>
          <w:rFonts w:ascii="Times New Roman" w:eastAsia="Arial" w:hAnsi="Times New Roman" w:cs="Times New Roman"/>
          <w:sz w:val="24"/>
          <w:szCs w:val="24"/>
        </w:rPr>
        <w:t>), Pnu_ (</w:t>
      </w:r>
      <w:r w:rsidRPr="0033782B">
        <w:rPr>
          <w:rFonts w:ascii="Times New Roman" w:eastAsia="Arial" w:hAnsi="Times New Roman" w:cs="Times New Roman"/>
          <w:i/>
          <w:sz w:val="24"/>
          <w:szCs w:val="24"/>
        </w:rPr>
        <w:t>P. nudicaule</w:t>
      </w:r>
      <w:r w:rsidRPr="0033782B">
        <w:rPr>
          <w:rFonts w:ascii="Times New Roman" w:eastAsia="Arial" w:hAnsi="Times New Roman" w:cs="Times New Roman"/>
          <w:sz w:val="24"/>
          <w:szCs w:val="24"/>
        </w:rPr>
        <w:t>), Por_ (</w:t>
      </w:r>
      <w:r w:rsidRPr="0033782B">
        <w:rPr>
          <w:rFonts w:ascii="Times New Roman" w:eastAsia="Arial" w:hAnsi="Times New Roman" w:cs="Times New Roman"/>
          <w:i/>
          <w:sz w:val="24"/>
          <w:szCs w:val="24"/>
        </w:rPr>
        <w:t>P. orientale</w:t>
      </w:r>
      <w:r w:rsidRPr="0033782B">
        <w:rPr>
          <w:rFonts w:ascii="Times New Roman" w:eastAsia="Arial" w:hAnsi="Times New Roman" w:cs="Times New Roman"/>
          <w:sz w:val="24"/>
          <w:szCs w:val="24"/>
        </w:rPr>
        <w:t>), Prh_ (</w:t>
      </w:r>
      <w:r w:rsidRPr="0033782B">
        <w:rPr>
          <w:rFonts w:ascii="Times New Roman" w:eastAsia="Arial" w:hAnsi="Times New Roman" w:cs="Times New Roman"/>
          <w:i/>
          <w:sz w:val="24"/>
          <w:szCs w:val="24"/>
        </w:rPr>
        <w:t>P. rhoeas</w:t>
      </w:r>
      <w:r w:rsidRPr="0033782B">
        <w:rPr>
          <w:rFonts w:ascii="Times New Roman" w:eastAsia="Arial" w:hAnsi="Times New Roman" w:cs="Times New Roman"/>
          <w:sz w:val="24"/>
          <w:szCs w:val="24"/>
        </w:rPr>
        <w:t>), Ptr_ (</w:t>
      </w:r>
      <w:r w:rsidRPr="0033782B">
        <w:rPr>
          <w:rFonts w:ascii="Times New Roman" w:eastAsia="Arial" w:hAnsi="Times New Roman" w:cs="Times New Roman"/>
          <w:i/>
          <w:sz w:val="24"/>
          <w:szCs w:val="24"/>
        </w:rPr>
        <w:t>P. triniifolium</w:t>
      </w:r>
      <w:r w:rsidRPr="0033782B">
        <w:rPr>
          <w:rFonts w:ascii="Times New Roman" w:eastAsia="Arial" w:hAnsi="Times New Roman" w:cs="Times New Roman"/>
          <w:sz w:val="24"/>
          <w:szCs w:val="24"/>
        </w:rPr>
        <w:t>), Pse_ (</w:t>
      </w:r>
      <w:r w:rsidRPr="0033782B">
        <w:rPr>
          <w:rFonts w:ascii="Times New Roman" w:eastAsia="Arial" w:hAnsi="Times New Roman" w:cs="Times New Roman"/>
          <w:i/>
          <w:sz w:val="24"/>
          <w:szCs w:val="24"/>
        </w:rPr>
        <w:t>P. setigerum</w:t>
      </w:r>
      <w:r w:rsidRPr="0033782B">
        <w:rPr>
          <w:rFonts w:ascii="Times New Roman" w:eastAsia="Arial" w:hAnsi="Times New Roman" w:cs="Times New Roman"/>
          <w:sz w:val="24"/>
          <w:szCs w:val="24"/>
        </w:rPr>
        <w:t>)</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and Pso_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xml:space="preserve">). (c) Schematic representation of the evolutionary history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reconciling the species tree with gene trees.</w:t>
      </w:r>
      <w:r w:rsidRPr="0033782B">
        <w:rPr>
          <w:rFonts w:ascii="Times New Roman" w:eastAsia="Arial" w:hAnsi="Times New Roman" w:cs="Times New Roman"/>
          <w:b/>
          <w:sz w:val="24"/>
          <w:szCs w:val="24"/>
        </w:rPr>
        <w:t xml:space="preserve"> </w:t>
      </w:r>
      <w:r w:rsidRPr="0033782B">
        <w:rPr>
          <w:rFonts w:ascii="Times New Roman" w:eastAsia="Arial" w:hAnsi="Times New Roman" w:cs="Times New Roman"/>
          <w:sz w:val="24"/>
          <w:szCs w:val="24"/>
        </w:rPr>
        <w:t xml:space="preserve">The fusion event was preceded by the clustering of a gene pair of </w:t>
      </w:r>
      <w:r w:rsidRPr="0033782B">
        <w:rPr>
          <w:rFonts w:ascii="Times New Roman" w:eastAsia="Arial" w:hAnsi="Times New Roman" w:cs="Times New Roman"/>
          <w:i/>
          <w:sz w:val="24"/>
          <w:szCs w:val="24"/>
        </w:rPr>
        <w:t xml:space="preserve">CYP82Y2-L </w:t>
      </w:r>
      <w:r w:rsidRPr="0033782B">
        <w:rPr>
          <w:rFonts w:ascii="Times New Roman" w:eastAsia="Arial" w:hAnsi="Times New Roman" w:cs="Times New Roman"/>
          <w:sz w:val="24"/>
          <w:szCs w:val="24"/>
        </w:rPr>
        <w:t xml:space="preserve">and </w:t>
      </w:r>
      <w:r w:rsidRPr="0033782B">
        <w:rPr>
          <w:rFonts w:ascii="Times New Roman" w:eastAsia="Arial" w:hAnsi="Times New Roman" w:cs="Times New Roman"/>
          <w:i/>
          <w:sz w:val="24"/>
          <w:szCs w:val="24"/>
        </w:rPr>
        <w:t>COR-L</w:t>
      </w:r>
      <w:r w:rsidRPr="0033782B">
        <w:rPr>
          <w:rFonts w:ascii="Times New Roman" w:eastAsia="Arial" w:hAnsi="Times New Roman" w:cs="Times New Roman"/>
          <w:sz w:val="24"/>
          <w:szCs w:val="24"/>
        </w:rPr>
        <w:t xml:space="preserve"> genes and subsequent segmental duplications. The grey background branches denote species divergence with speciation time points indicated by red arrows. The orange lines denote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and the red lines a gene pair of </w:t>
      </w:r>
      <w:r w:rsidRPr="0033782B">
        <w:rPr>
          <w:rFonts w:ascii="Times New Roman" w:eastAsia="Arial" w:hAnsi="Times New Roman" w:cs="Times New Roman"/>
          <w:i/>
          <w:sz w:val="24"/>
          <w:szCs w:val="24"/>
        </w:rPr>
        <w:t>CYP82Y2-La</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COR-La</w:t>
      </w:r>
      <w:r w:rsidRPr="0033782B">
        <w:rPr>
          <w:rFonts w:ascii="Times New Roman" w:eastAsia="Arial" w:hAnsi="Times New Roman" w:cs="Times New Roman"/>
          <w:sz w:val="24"/>
          <w:szCs w:val="24"/>
        </w:rPr>
        <w:t xml:space="preserve">. The grey line indicates an ancestral </w:t>
      </w:r>
      <w:r w:rsidRPr="0033782B">
        <w:rPr>
          <w:rFonts w:ascii="Times New Roman" w:eastAsia="Arial" w:hAnsi="Times New Roman" w:cs="Times New Roman"/>
          <w:i/>
          <w:sz w:val="24"/>
          <w:szCs w:val="24"/>
        </w:rPr>
        <w:t xml:space="preserve">CYP82Y2-L </w:t>
      </w:r>
      <w:r w:rsidRPr="0033782B">
        <w:rPr>
          <w:rFonts w:ascii="Times New Roman" w:eastAsia="Arial" w:hAnsi="Times New Roman" w:cs="Times New Roman"/>
          <w:sz w:val="24"/>
          <w:szCs w:val="24"/>
        </w:rPr>
        <w:t xml:space="preserve">and </w:t>
      </w:r>
      <w:r w:rsidRPr="0033782B">
        <w:rPr>
          <w:rFonts w:ascii="Times New Roman" w:eastAsia="Arial" w:hAnsi="Times New Roman" w:cs="Times New Roman"/>
          <w:i/>
          <w:sz w:val="24"/>
          <w:szCs w:val="24"/>
        </w:rPr>
        <w:t xml:space="preserve">COR-L </w:t>
      </w:r>
      <w:r w:rsidRPr="0033782B">
        <w:rPr>
          <w:rFonts w:ascii="Times New Roman" w:eastAsia="Arial" w:hAnsi="Times New Roman" w:cs="Times New Roman"/>
          <w:sz w:val="24"/>
          <w:szCs w:val="24"/>
        </w:rPr>
        <w:t xml:space="preserve">gene pair prior to the divergence of </w:t>
      </w:r>
      <w:r w:rsidRPr="0033782B">
        <w:rPr>
          <w:rFonts w:ascii="Times New Roman" w:eastAsia="Arial" w:hAnsi="Times New Roman" w:cs="Times New Roman"/>
          <w:i/>
          <w:sz w:val="24"/>
          <w:szCs w:val="24"/>
        </w:rPr>
        <w:t>P. nudicaule</w:t>
      </w:r>
      <w:r w:rsidRPr="0033782B">
        <w:rPr>
          <w:rFonts w:ascii="Times New Roman" w:eastAsia="Arial" w:hAnsi="Times New Roman" w:cs="Times New Roman"/>
          <w:sz w:val="24"/>
          <w:szCs w:val="24"/>
        </w:rPr>
        <w:t xml:space="preserve"> from the Clade 2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The exclusive presence of Clade 2 species in</w:t>
      </w:r>
      <w:r w:rsidRPr="0033782B">
        <w:rPr>
          <w:rFonts w:ascii="Times New Roman" w:eastAsia="Arial" w:hAnsi="Times New Roman" w:cs="Times New Roman"/>
          <w:i/>
          <w:sz w:val="24"/>
          <w:szCs w:val="24"/>
        </w:rPr>
        <w:t xml:space="preserve"> </w:t>
      </w:r>
      <w:r w:rsidRPr="0033782B">
        <w:rPr>
          <w:rFonts w:ascii="Times New Roman" w:eastAsia="Arial" w:hAnsi="Times New Roman" w:cs="Times New Roman"/>
          <w:sz w:val="24"/>
          <w:szCs w:val="24"/>
        </w:rPr>
        <w:t xml:space="preserve">La and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subgroups and a single </w:t>
      </w:r>
      <w:r w:rsidRPr="0033782B">
        <w:rPr>
          <w:rFonts w:ascii="Times New Roman" w:eastAsia="Arial" w:hAnsi="Times New Roman" w:cs="Times New Roman"/>
          <w:i/>
          <w:sz w:val="24"/>
          <w:szCs w:val="24"/>
        </w:rPr>
        <w:t>P. nudicaule</w:t>
      </w:r>
      <w:r w:rsidRPr="0033782B">
        <w:rPr>
          <w:rFonts w:ascii="Times New Roman" w:eastAsia="Arial" w:hAnsi="Times New Roman" w:cs="Times New Roman"/>
          <w:sz w:val="24"/>
          <w:szCs w:val="24"/>
        </w:rPr>
        <w:t xml:space="preserve"> Ln</w:t>
      </w:r>
      <w:r w:rsidRPr="0033782B">
        <w:rPr>
          <w:rFonts w:ascii="Times New Roman" w:eastAsia="Arial" w:hAnsi="Times New Roman" w:cs="Times New Roman"/>
          <w:i/>
          <w:sz w:val="24"/>
          <w:szCs w:val="24"/>
        </w:rPr>
        <w:t xml:space="preserve"> </w:t>
      </w:r>
      <w:r w:rsidRPr="0033782B">
        <w:rPr>
          <w:rFonts w:ascii="Times New Roman" w:eastAsia="Arial" w:hAnsi="Times New Roman" w:cs="Times New Roman"/>
          <w:sz w:val="24"/>
          <w:szCs w:val="24"/>
        </w:rPr>
        <w:t xml:space="preserve">subgroup in both </w:t>
      </w:r>
      <w:r w:rsidRPr="0033782B">
        <w:rPr>
          <w:rFonts w:ascii="Times New Roman" w:eastAsia="Arial" w:hAnsi="Times New Roman" w:cs="Times New Roman"/>
          <w:i/>
          <w:sz w:val="24"/>
          <w:szCs w:val="24"/>
        </w:rPr>
        <w:t>CYP82Y2-L</w:t>
      </w:r>
      <w:r w:rsidRPr="0033782B">
        <w:rPr>
          <w:rFonts w:ascii="Times New Roman" w:eastAsia="Arial" w:hAnsi="Times New Roman" w:cs="Times New Roman"/>
          <w:sz w:val="24"/>
          <w:szCs w:val="24"/>
        </w:rPr>
        <w:t xml:space="preserve"> and </w:t>
      </w:r>
      <w:r w:rsidRPr="0033782B">
        <w:rPr>
          <w:rFonts w:ascii="Times New Roman" w:eastAsia="Arial" w:hAnsi="Times New Roman" w:cs="Times New Roman"/>
          <w:i/>
          <w:sz w:val="24"/>
          <w:szCs w:val="24"/>
        </w:rPr>
        <w:t xml:space="preserve">COR-L </w:t>
      </w:r>
      <w:r w:rsidRPr="0033782B">
        <w:rPr>
          <w:rFonts w:ascii="Times New Roman" w:eastAsia="Arial" w:hAnsi="Times New Roman" w:cs="Times New Roman"/>
          <w:sz w:val="24"/>
          <w:szCs w:val="24"/>
        </w:rPr>
        <w:t xml:space="preserve">trees is consistent with the segmental duplication occurring after the divergence of </w:t>
      </w:r>
      <w:r w:rsidRPr="0033782B">
        <w:rPr>
          <w:rFonts w:ascii="Times New Roman" w:eastAsia="Arial" w:hAnsi="Times New Roman" w:cs="Times New Roman"/>
          <w:i/>
          <w:sz w:val="24"/>
          <w:szCs w:val="24"/>
        </w:rPr>
        <w:t>P. nudicaule</w:t>
      </w:r>
      <w:r w:rsidRPr="0033782B">
        <w:rPr>
          <w:rFonts w:ascii="Times New Roman" w:eastAsia="Arial" w:hAnsi="Times New Roman" w:cs="Times New Roman"/>
          <w:sz w:val="24"/>
          <w:szCs w:val="24"/>
        </w:rPr>
        <w:t xml:space="preserve"> from Clade 2 species but before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formation between 24.1 and 16.8 MYA. Source data are provided as a Source Data file.</w:t>
      </w:r>
    </w:p>
    <w:p w14:paraId="4800CF48" w14:textId="77777777" w:rsidR="00B12F03" w:rsidRPr="0033782B" w:rsidRDefault="00B12F03" w:rsidP="0033782B">
      <w:pPr>
        <w:spacing w:after="0" w:line="360" w:lineRule="auto"/>
        <w:rPr>
          <w:rFonts w:ascii="Times New Roman" w:eastAsia="Arial" w:hAnsi="Times New Roman" w:cs="Times New Roman"/>
          <w:b/>
          <w:sz w:val="24"/>
          <w:szCs w:val="24"/>
        </w:rPr>
      </w:pPr>
    </w:p>
    <w:p w14:paraId="621CCC6E" w14:textId="77777777" w:rsidR="00B12F03" w:rsidRPr="0033782B" w:rsidRDefault="0000429D" w:rsidP="0033782B">
      <w:pPr>
        <w:spacing w:after="0" w:line="360" w:lineRule="auto"/>
        <w:rPr>
          <w:rFonts w:ascii="Times New Roman" w:eastAsia="Arial" w:hAnsi="Times New Roman" w:cs="Times New Roman"/>
          <w:b/>
          <w:sz w:val="24"/>
          <w:szCs w:val="24"/>
        </w:rPr>
      </w:pPr>
      <w:r w:rsidRPr="0033782B">
        <w:rPr>
          <w:rFonts w:ascii="Times New Roman" w:eastAsia="Arial" w:hAnsi="Times New Roman" w:cs="Times New Roman"/>
          <w:b/>
          <w:sz w:val="24"/>
          <w:szCs w:val="24"/>
        </w:rPr>
        <w:t xml:space="preserve">Figure 4. Evolutionary history of the STORR plus promorphinan component of the BIA gene cluster in </w:t>
      </w:r>
      <w:r w:rsidRPr="0033782B">
        <w:rPr>
          <w:rFonts w:ascii="Times New Roman" w:eastAsia="Arial" w:hAnsi="Times New Roman" w:cs="Times New Roman"/>
          <w:b/>
          <w:i/>
          <w:sz w:val="24"/>
          <w:szCs w:val="24"/>
        </w:rPr>
        <w:t>Papaver</w:t>
      </w:r>
      <w:r w:rsidRPr="0033782B">
        <w:rPr>
          <w:rFonts w:ascii="Times New Roman" w:eastAsia="Arial" w:hAnsi="Times New Roman" w:cs="Times New Roman"/>
          <w:b/>
          <w:sz w:val="24"/>
          <w:szCs w:val="24"/>
        </w:rPr>
        <w:t>.</w:t>
      </w:r>
      <w:r w:rsidR="0011436C" w:rsidRPr="0033782B">
        <w:rPr>
          <w:rFonts w:ascii="Times New Roman" w:eastAsia="Arial" w:hAnsi="Times New Roman" w:cs="Times New Roman"/>
          <w:b/>
          <w:sz w:val="24"/>
          <w:szCs w:val="24"/>
        </w:rPr>
        <w:t xml:space="preserve"> </w:t>
      </w:r>
      <w:r w:rsidRPr="0033782B">
        <w:rPr>
          <w:rFonts w:ascii="Times New Roman" w:eastAsia="Arial" w:hAnsi="Times New Roman" w:cs="Times New Roman"/>
          <w:sz w:val="24"/>
          <w:szCs w:val="24"/>
        </w:rPr>
        <w:t xml:space="preserve">(a) Graphic representation of synteny between contigs that contain </w:t>
      </w:r>
      <w:r w:rsidRPr="0033782B">
        <w:rPr>
          <w:rFonts w:ascii="Times New Roman" w:eastAsia="Arial" w:hAnsi="Times New Roman" w:cs="Times New Roman"/>
          <w:i/>
          <w:sz w:val="24"/>
          <w:szCs w:val="24"/>
        </w:rPr>
        <w:t xml:space="preserve">STORR </w:t>
      </w:r>
      <w:r w:rsidRPr="0033782B">
        <w:rPr>
          <w:rFonts w:ascii="Times New Roman" w:eastAsia="Arial" w:hAnsi="Times New Roman" w:cs="Times New Roman"/>
          <w:sz w:val="24"/>
          <w:szCs w:val="24"/>
        </w:rPr>
        <w:t xml:space="preserve">and promorphinan genes in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genomes. Arrangement of the genes and their orientations of the syntenic regions of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are shown as indicated in the inset </w:t>
      </w:r>
      <w:r w:rsidRPr="0033782B">
        <w:rPr>
          <w:rFonts w:ascii="Times New Roman" w:eastAsia="Arial" w:hAnsi="Times New Roman" w:cs="Times New Roman"/>
          <w:sz w:val="24"/>
          <w:szCs w:val="24"/>
        </w:rPr>
        <w:lastRenderedPageBreak/>
        <w:t>(</w:t>
      </w:r>
      <w:r w:rsidR="0033782B" w:rsidRPr="0033782B">
        <w:rPr>
          <w:rFonts w:ascii="Times New Roman" w:eastAsia="Arial" w:hAnsi="Times New Roman" w:cs="Times New Roman"/>
          <w:sz w:val="24"/>
          <w:szCs w:val="24"/>
        </w:rPr>
        <w:t>Supplementary Data</w:t>
      </w:r>
      <w:r w:rsidRPr="0033782B">
        <w:rPr>
          <w:rFonts w:ascii="Times New Roman" w:eastAsia="Arial" w:hAnsi="Times New Roman" w:cs="Times New Roman"/>
          <w:sz w:val="24"/>
          <w:szCs w:val="24"/>
        </w:rPr>
        <w:t xml:space="preserve"> 5); including the corresponding regions in the opium poppy genome, one of which contains the BIA gene cluster and its flanking regions (</w:t>
      </w:r>
      <w:r w:rsidRPr="0033782B">
        <w:rPr>
          <w:rFonts w:ascii="Times New Roman" w:eastAsia="Arial" w:hAnsi="Times New Roman" w:cs="Times New Roman"/>
          <w:i/>
          <w:sz w:val="24"/>
          <w:szCs w:val="24"/>
        </w:rPr>
        <w:t>P. somniferum</w:t>
      </w:r>
      <w:r w:rsidRPr="0033782B">
        <w:rPr>
          <w:rFonts w:ascii="Times New Roman" w:eastAsia="Arial" w:hAnsi="Times New Roman" w:cs="Times New Roman"/>
          <w:sz w:val="24"/>
          <w:szCs w:val="24"/>
        </w:rPr>
        <w:t>: C&amp;D)</w:t>
      </w:r>
      <w:r w:rsidRPr="0033782B">
        <w:rPr>
          <w:rFonts w:ascii="Times New Roman" w:eastAsia="Arial" w:hAnsi="Times New Roman" w:cs="Times New Roman"/>
          <w:sz w:val="24"/>
          <w:szCs w:val="24"/>
          <w:vertAlign w:val="superscript"/>
        </w:rPr>
        <w:t>5</w:t>
      </w:r>
      <w:r w:rsidRPr="0033782B">
        <w:rPr>
          <w:rFonts w:ascii="Times New Roman" w:eastAsia="Arial" w:hAnsi="Times New Roman" w:cs="Times New Roman"/>
          <w:sz w:val="24"/>
          <w:szCs w:val="24"/>
        </w:rPr>
        <w:t xml:space="preserve">, the two syntenic regions in the </w:t>
      </w:r>
      <w:r w:rsidRPr="0033782B">
        <w:rPr>
          <w:rFonts w:ascii="Times New Roman" w:eastAsia="Arial" w:hAnsi="Times New Roman" w:cs="Times New Roman"/>
          <w:i/>
          <w:sz w:val="24"/>
          <w:szCs w:val="24"/>
        </w:rPr>
        <w:t xml:space="preserve">P. setigerum </w:t>
      </w:r>
      <w:r w:rsidRPr="0033782B">
        <w:rPr>
          <w:rFonts w:ascii="Times New Roman" w:eastAsia="Arial" w:hAnsi="Times New Roman" w:cs="Times New Roman"/>
          <w:sz w:val="24"/>
          <w:szCs w:val="24"/>
        </w:rPr>
        <w:t>genome on Chromosomes 8 and 15 (</w:t>
      </w:r>
      <w:r w:rsidRPr="0033782B">
        <w:rPr>
          <w:rFonts w:ascii="Times New Roman" w:eastAsia="Arial" w:hAnsi="Times New Roman" w:cs="Times New Roman"/>
          <w:i/>
          <w:sz w:val="24"/>
          <w:szCs w:val="24"/>
        </w:rPr>
        <w:t>P. setigerum</w:t>
      </w:r>
      <w:r w:rsidRPr="0033782B">
        <w:rPr>
          <w:rFonts w:ascii="Times New Roman" w:eastAsia="Arial" w:hAnsi="Times New Roman" w:cs="Times New Roman"/>
          <w:sz w:val="24"/>
          <w:szCs w:val="24"/>
        </w:rPr>
        <w:t>: A&amp;B)</w:t>
      </w:r>
      <w:r w:rsidRPr="0033782B">
        <w:rPr>
          <w:rFonts w:ascii="Times New Roman" w:eastAsia="Arial" w:hAnsi="Times New Roman" w:cs="Times New Roman"/>
          <w:sz w:val="24"/>
          <w:szCs w:val="24"/>
          <w:vertAlign w:val="superscript"/>
        </w:rPr>
        <w:t>14</w:t>
      </w:r>
      <w:r w:rsidRPr="0033782B">
        <w:rPr>
          <w:rFonts w:ascii="Times New Roman" w:eastAsia="Arial" w:hAnsi="Times New Roman" w:cs="Times New Roman"/>
          <w:sz w:val="24"/>
          <w:szCs w:val="24"/>
        </w:rPr>
        <w:t>; the two contigs of 94</w:t>
      </w:r>
      <w:r w:rsidR="009D2228">
        <w:rPr>
          <w:rFonts w:ascii="Times New Roman" w:eastAsia="Arial" w:hAnsi="Times New Roman" w:cs="Times New Roman"/>
          <w:sz w:val="24"/>
          <w:szCs w:val="24"/>
        </w:rPr>
        <w:t xml:space="preserve"> kb</w:t>
      </w:r>
      <w:r w:rsidRPr="0033782B">
        <w:rPr>
          <w:rFonts w:ascii="Times New Roman" w:eastAsia="Arial" w:hAnsi="Times New Roman" w:cs="Times New Roman"/>
          <w:sz w:val="24"/>
          <w:szCs w:val="24"/>
        </w:rPr>
        <w:t xml:space="preserve"> and 294</w:t>
      </w:r>
      <w:r w:rsidR="009D2228">
        <w:rPr>
          <w:rFonts w:ascii="Times New Roman" w:eastAsia="Arial" w:hAnsi="Times New Roman" w:cs="Times New Roman"/>
          <w:sz w:val="24"/>
          <w:szCs w:val="24"/>
        </w:rPr>
        <w:t xml:space="preserve"> kb</w:t>
      </w:r>
      <w:r w:rsidRPr="0033782B">
        <w:rPr>
          <w:rFonts w:ascii="Times New Roman" w:eastAsia="Arial" w:hAnsi="Times New Roman" w:cs="Times New Roman"/>
          <w:sz w:val="24"/>
          <w:szCs w:val="24"/>
        </w:rPr>
        <w:t xml:space="preserve"> from the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genome (</w:t>
      </w:r>
      <w:r w:rsidRPr="0033782B">
        <w:rPr>
          <w:rFonts w:ascii="Times New Roman" w:eastAsia="Arial" w:hAnsi="Times New Roman" w:cs="Times New Roman"/>
          <w:i/>
          <w:sz w:val="24"/>
          <w:szCs w:val="24"/>
        </w:rPr>
        <w:t>P. armeniacum</w:t>
      </w:r>
      <w:r w:rsidRPr="0033782B">
        <w:rPr>
          <w:rFonts w:ascii="Times New Roman" w:eastAsia="Arial" w:hAnsi="Times New Roman" w:cs="Times New Roman"/>
          <w:sz w:val="24"/>
          <w:szCs w:val="24"/>
        </w:rPr>
        <w:t xml:space="preserve">: E&amp;F) and the single 1.2Mb contig of the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assembly (</w:t>
      </w:r>
      <w:r w:rsidRPr="0033782B">
        <w:rPr>
          <w:rFonts w:ascii="Times New Roman" w:eastAsia="Arial" w:hAnsi="Times New Roman" w:cs="Times New Roman"/>
          <w:i/>
          <w:sz w:val="24"/>
          <w:szCs w:val="24"/>
        </w:rPr>
        <w:t>P. bracteatum</w:t>
      </w:r>
      <w:r w:rsidRPr="0033782B">
        <w:rPr>
          <w:rFonts w:ascii="Times New Roman" w:eastAsia="Arial" w:hAnsi="Times New Roman" w:cs="Times New Roman"/>
          <w:sz w:val="24"/>
          <w:szCs w:val="24"/>
        </w:rPr>
        <w:t xml:space="preserve">: G). Dashed lines denote syntenic gene pairs. (b) Summary of the evolutionary history of the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plus promorphinan genes of the BIA gene cluster in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as inferred from the species phylogeny and synteny in the genomes.</w:t>
      </w:r>
      <w:r w:rsidRPr="0033782B">
        <w:rPr>
          <w:rFonts w:ascii="Times New Roman" w:eastAsia="Arial" w:hAnsi="Times New Roman" w:cs="Times New Roman"/>
          <w:b/>
          <w:sz w:val="24"/>
          <w:szCs w:val="24"/>
        </w:rPr>
        <w:t xml:space="preserve"> </w:t>
      </w:r>
      <w:r w:rsidRPr="0033782B">
        <w:rPr>
          <w:rFonts w:ascii="Times New Roman" w:eastAsia="Arial" w:hAnsi="Times New Roman" w:cs="Times New Roman"/>
          <w:sz w:val="24"/>
          <w:szCs w:val="24"/>
        </w:rPr>
        <w:t xml:space="preserve">The phylogeny for the selected subset of </w:t>
      </w:r>
      <w:r w:rsidRPr="0033782B">
        <w:rPr>
          <w:rFonts w:ascii="Times New Roman" w:eastAsia="Arial" w:hAnsi="Times New Roman" w:cs="Times New Roman"/>
          <w:i/>
          <w:sz w:val="24"/>
          <w:szCs w:val="24"/>
        </w:rPr>
        <w:t>Papaver</w:t>
      </w:r>
      <w:r w:rsidRPr="0033782B">
        <w:rPr>
          <w:rFonts w:ascii="Times New Roman" w:eastAsia="Arial" w:hAnsi="Times New Roman" w:cs="Times New Roman"/>
          <w:sz w:val="24"/>
          <w:szCs w:val="24"/>
        </w:rPr>
        <w:t xml:space="preserve"> species and divergent times at the branching points were extracted from the species tree in </w:t>
      </w:r>
      <w:r w:rsidR="009D2228">
        <w:rPr>
          <w:rFonts w:ascii="Times New Roman" w:eastAsia="Arial" w:hAnsi="Times New Roman" w:cs="Times New Roman"/>
          <w:sz w:val="24"/>
          <w:szCs w:val="24"/>
        </w:rPr>
        <w:t xml:space="preserve">Fig. </w:t>
      </w:r>
      <w:r w:rsidRPr="0033782B">
        <w:rPr>
          <w:rFonts w:ascii="Times New Roman" w:eastAsia="Arial" w:hAnsi="Times New Roman" w:cs="Times New Roman"/>
          <w:sz w:val="24"/>
          <w:szCs w:val="24"/>
        </w:rPr>
        <w:t>1b.</w:t>
      </w:r>
      <w:r w:rsidR="00356C31">
        <w:rPr>
          <w:rFonts w:ascii="Times New Roman" w:eastAsia="Arial" w:hAnsi="Times New Roman" w:cs="Times New Roman"/>
          <w:sz w:val="24"/>
          <w:szCs w:val="24"/>
        </w:rPr>
        <w:t xml:space="preserve"> </w:t>
      </w:r>
      <w:r w:rsidRPr="0033782B">
        <w:rPr>
          <w:rFonts w:ascii="Times New Roman" w:eastAsia="Arial" w:hAnsi="Times New Roman" w:cs="Times New Roman"/>
          <w:sz w:val="24"/>
          <w:szCs w:val="24"/>
        </w:rPr>
        <w:t xml:space="preserve">The emergence of </w:t>
      </w:r>
      <w:r w:rsidRPr="0033782B">
        <w:rPr>
          <w:rFonts w:ascii="Times New Roman" w:eastAsia="Arial" w:hAnsi="Times New Roman" w:cs="Times New Roman"/>
          <w:i/>
          <w:sz w:val="24"/>
          <w:szCs w:val="24"/>
        </w:rPr>
        <w:t>STORR</w:t>
      </w:r>
      <w:r w:rsidRPr="0033782B">
        <w:rPr>
          <w:rFonts w:ascii="Times New Roman" w:eastAsia="Arial" w:hAnsi="Times New Roman" w:cs="Times New Roman"/>
          <w:sz w:val="24"/>
          <w:szCs w:val="24"/>
        </w:rPr>
        <w:t xml:space="preserve"> and its clustering with all four promorphinan genes are indicated on the ancestral nodes. These are derived from the presence and organisation of these genes in the genomes of these extant species, which are also shown.</w:t>
      </w:r>
      <w:r w:rsidR="0011436C" w:rsidRPr="0033782B">
        <w:t xml:space="preserve"> </w:t>
      </w:r>
      <w:r w:rsidR="0011436C" w:rsidRPr="0033782B">
        <w:rPr>
          <w:rFonts w:ascii="Times New Roman" w:eastAsia="Arial" w:hAnsi="Times New Roman" w:cs="Times New Roman"/>
          <w:sz w:val="24"/>
          <w:szCs w:val="24"/>
        </w:rPr>
        <w:t>Source data are provided as a Source Data file.</w:t>
      </w:r>
    </w:p>
    <w:sectPr w:rsidR="00B12F03" w:rsidRPr="0033782B">
      <w:pgSz w:w="11906" w:h="16838"/>
      <w:pgMar w:top="1440" w:right="1440"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8E4B0B" w14:textId="77777777" w:rsidR="00CA2EA8" w:rsidRDefault="00CA2EA8">
      <w:pPr>
        <w:spacing w:after="0" w:line="240" w:lineRule="auto"/>
      </w:pPr>
      <w:r>
        <w:separator/>
      </w:r>
    </w:p>
  </w:endnote>
  <w:endnote w:type="continuationSeparator" w:id="0">
    <w:p w14:paraId="7AF24C00" w14:textId="77777777" w:rsidR="00CA2EA8" w:rsidRDefault="00CA2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58467" w14:textId="76E53410" w:rsidR="0000429D" w:rsidRDefault="0000429D">
    <w:pPr>
      <w:jc w:val="right"/>
      <w:rPr>
        <w:rFonts w:ascii="Arial" w:eastAsia="Arial" w:hAnsi="Arial" w:cs="Arial"/>
        <w:b/>
      </w:rPr>
    </w:pPr>
    <w:r>
      <w:fldChar w:fldCharType="begin"/>
    </w:r>
    <w:r>
      <w:instrText>PAGE</w:instrText>
    </w:r>
    <w:r>
      <w:fldChar w:fldCharType="separate"/>
    </w:r>
    <w:r w:rsidR="00E74FB2">
      <w:rPr>
        <w:noProof/>
      </w:rPr>
      <w:t>1</w:t>
    </w:r>
    <w:r>
      <w:fldChar w:fldCharType="end"/>
    </w:r>
  </w:p>
  <w:p w14:paraId="64251BC3" w14:textId="77777777" w:rsidR="0000429D" w:rsidRDefault="0000429D">
    <w:pPr>
      <w:jc w:val="right"/>
      <w:rPr>
        <w:rFonts w:ascii="Arial" w:eastAsia="Arial" w:hAnsi="Arial" w:cs="Arial"/>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E5C10F" w14:textId="77777777" w:rsidR="00CA2EA8" w:rsidRDefault="00CA2EA8">
      <w:pPr>
        <w:spacing w:after="0" w:line="240" w:lineRule="auto"/>
      </w:pPr>
      <w:r>
        <w:separator/>
      </w:r>
    </w:p>
  </w:footnote>
  <w:footnote w:type="continuationSeparator" w:id="0">
    <w:p w14:paraId="66A20F4A" w14:textId="77777777" w:rsidR="00CA2EA8" w:rsidRDefault="00CA2E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432DE3"/>
    <w:multiLevelType w:val="multilevel"/>
    <w:tmpl w:val="2084B5AA"/>
    <w:lvl w:ilvl="0">
      <w:start w:val="1"/>
      <w:numFmt w:val="decimal"/>
      <w:lvlText w:val="%1."/>
      <w:lvlJc w:val="left"/>
      <w:pPr>
        <w:ind w:left="720" w:hanging="360"/>
      </w:pPr>
      <w:rPr>
        <w:rFonts w:ascii="Arial" w:eastAsia="Arial" w:hAnsi="Arial" w:cs="Arial"/>
        <w:b/>
        <w:color w:val="000000"/>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16cid:durableId="9710597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2F03"/>
    <w:rsid w:val="0000429D"/>
    <w:rsid w:val="000064D4"/>
    <w:rsid w:val="0011436C"/>
    <w:rsid w:val="001F3DBC"/>
    <w:rsid w:val="00264E62"/>
    <w:rsid w:val="0027405F"/>
    <w:rsid w:val="00276E1C"/>
    <w:rsid w:val="002D4AE4"/>
    <w:rsid w:val="002E1D2B"/>
    <w:rsid w:val="0033782B"/>
    <w:rsid w:val="00356C31"/>
    <w:rsid w:val="004373BB"/>
    <w:rsid w:val="004669BE"/>
    <w:rsid w:val="004B4D3C"/>
    <w:rsid w:val="00507D6B"/>
    <w:rsid w:val="005D49B1"/>
    <w:rsid w:val="007352C2"/>
    <w:rsid w:val="007536F6"/>
    <w:rsid w:val="008D55D4"/>
    <w:rsid w:val="009D2228"/>
    <w:rsid w:val="00B12F03"/>
    <w:rsid w:val="00CA2EA8"/>
    <w:rsid w:val="00DD47FC"/>
    <w:rsid w:val="00E40D4B"/>
    <w:rsid w:val="00E73F12"/>
    <w:rsid w:val="00E74FB2"/>
    <w:rsid w:val="00F173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3BCE4"/>
  <w15:docId w15:val="{38E12282-DB09-4D90-93C7-47929B346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4B0"/>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paragraph" w:styleId="NormalWeb">
    <w:name w:val="Normal (Web)"/>
    <w:basedOn w:val="Normal"/>
    <w:uiPriority w:val="99"/>
    <w:unhideWhenUsed/>
    <w:rsid w:val="005754B0"/>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0F79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F79C5"/>
  </w:style>
  <w:style w:type="paragraph" w:styleId="Footer">
    <w:name w:val="footer"/>
    <w:basedOn w:val="Normal"/>
    <w:link w:val="FooterChar"/>
    <w:uiPriority w:val="99"/>
    <w:unhideWhenUsed/>
    <w:rsid w:val="000F79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F79C5"/>
  </w:style>
  <w:style w:type="paragraph" w:styleId="BalloonText">
    <w:name w:val="Balloon Text"/>
    <w:basedOn w:val="Normal"/>
    <w:link w:val="BalloonTextChar"/>
    <w:uiPriority w:val="99"/>
    <w:semiHidden/>
    <w:unhideWhenUsed/>
    <w:rsid w:val="006322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228D"/>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63228D"/>
    <w:rPr>
      <w:b/>
      <w:bCs/>
    </w:rPr>
  </w:style>
  <w:style w:type="character" w:customStyle="1" w:styleId="CommentSubjectChar">
    <w:name w:val="Comment Subject Char"/>
    <w:basedOn w:val="CommentTextChar"/>
    <w:link w:val="CommentSubject"/>
    <w:uiPriority w:val="99"/>
    <w:semiHidden/>
    <w:rsid w:val="0063228D"/>
    <w:rPr>
      <w:b/>
      <w:bCs/>
      <w:sz w:val="20"/>
      <w:szCs w:val="20"/>
    </w:rPr>
  </w:style>
  <w:style w:type="paragraph" w:styleId="Revision">
    <w:name w:val="Revision"/>
    <w:hidden/>
    <w:uiPriority w:val="99"/>
    <w:semiHidden/>
    <w:rsid w:val="0063228D"/>
    <w:pPr>
      <w:spacing w:after="0" w:line="240" w:lineRule="auto"/>
    </w:pPr>
  </w:style>
  <w:style w:type="paragraph" w:styleId="ListParagraph">
    <w:name w:val="List Paragraph"/>
    <w:basedOn w:val="Normal"/>
    <w:uiPriority w:val="34"/>
    <w:qFormat/>
    <w:rsid w:val="00FF1AED"/>
    <w:pPr>
      <w:ind w:left="720"/>
      <w:contextualSpacing/>
    </w:pPr>
  </w:style>
  <w:style w:type="character" w:styleId="Hyperlink">
    <w:name w:val="Hyperlink"/>
    <w:basedOn w:val="DefaultParagraphFont"/>
    <w:uiPriority w:val="99"/>
    <w:unhideWhenUsed/>
    <w:rsid w:val="00A51A7F"/>
    <w:rPr>
      <w:color w:val="0563C1" w:themeColor="hyperlink"/>
      <w:u w:val="single"/>
    </w:rPr>
  </w:style>
  <w:style w:type="paragraph" w:customStyle="1" w:styleId="EndNoteBibliographyTitle">
    <w:name w:val="EndNote Bibliography Title"/>
    <w:basedOn w:val="Normal"/>
    <w:link w:val="EndNoteBibliographyTitle0"/>
    <w:rsid w:val="00A51A7F"/>
    <w:pPr>
      <w:spacing w:after="0"/>
      <w:jc w:val="center"/>
    </w:pPr>
    <w:rPr>
      <w:noProof/>
    </w:rPr>
  </w:style>
  <w:style w:type="character" w:customStyle="1" w:styleId="EndNoteBibliographyTitle0">
    <w:name w:val="EndNote Bibliography Title 字符"/>
    <w:basedOn w:val="DefaultParagraphFont"/>
    <w:link w:val="EndNoteBibliographyTitle"/>
    <w:rsid w:val="00A51A7F"/>
    <w:rPr>
      <w:noProof/>
    </w:rPr>
  </w:style>
  <w:style w:type="paragraph" w:customStyle="1" w:styleId="EndNoteBibliography">
    <w:name w:val="EndNote Bibliography"/>
    <w:basedOn w:val="Normal"/>
    <w:link w:val="EndNoteBibliography0"/>
    <w:rsid w:val="00A51A7F"/>
    <w:pPr>
      <w:spacing w:line="240" w:lineRule="auto"/>
    </w:pPr>
    <w:rPr>
      <w:noProof/>
    </w:rPr>
  </w:style>
  <w:style w:type="character" w:customStyle="1" w:styleId="EndNoteBibliography0">
    <w:name w:val="EndNote Bibliography 字符"/>
    <w:basedOn w:val="DefaultParagraphFont"/>
    <w:link w:val="EndNoteBibliography"/>
    <w:rsid w:val="00A51A7F"/>
    <w:rPr>
      <w:noProof/>
    </w:rPr>
  </w:style>
  <w:style w:type="character" w:styleId="FollowedHyperlink">
    <w:name w:val="FollowedHyperlink"/>
    <w:basedOn w:val="DefaultParagraphFont"/>
    <w:uiPriority w:val="99"/>
    <w:semiHidden/>
    <w:unhideWhenUsed/>
    <w:rsid w:val="00F95EAF"/>
    <w:rPr>
      <w:color w:val="954F72" w:themeColor="followedHyperlink"/>
      <w:u w:val="single"/>
    </w:rPr>
  </w:style>
  <w:style w:type="character" w:customStyle="1" w:styleId="UnresolvedMention1">
    <w:name w:val="Unresolved Mention1"/>
    <w:basedOn w:val="DefaultParagraphFont"/>
    <w:uiPriority w:val="99"/>
    <w:semiHidden/>
    <w:unhideWhenUsed/>
    <w:rsid w:val="00D55645"/>
    <w:rPr>
      <w:color w:val="605E5C"/>
      <w:shd w:val="clear" w:color="auto" w:fill="E1DFDD"/>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32826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github.com/isovic/racon" TargetMode="External"/><Relationship Id="rId13" Type="http://schemas.openxmlformats.org/officeDocument/2006/relationships/hyperlink" Target="https://www.ncbi.nlm.nih.gov/bioproject/PRJNA770669" TargetMode="External"/><Relationship Id="rId18" Type="http://schemas.openxmlformats.org/officeDocument/2006/relationships/hyperlink" Target="https://www.ncbi.nlm.nih.gov/sra/SRR16591802" TargetMode="External"/><Relationship Id="rId26" Type="http://schemas.openxmlformats.org/officeDocument/2006/relationships/hyperlink" Target="https://www.ncbi.nlm.nih.gov/nuccore/OK999969.1" TargetMode="External"/><Relationship Id="rId3" Type="http://schemas.openxmlformats.org/officeDocument/2006/relationships/styles" Target="styles.xml"/><Relationship Id="rId21" Type="http://schemas.openxmlformats.org/officeDocument/2006/relationships/hyperlink" Target="https://www.ncbi.nlm.nih.gov/nuccore/GJOY00000000.1" TargetMode="External"/><Relationship Id="rId7" Type="http://schemas.openxmlformats.org/officeDocument/2006/relationships/endnotes" Target="endnotes.xml"/><Relationship Id="rId12" Type="http://schemas.openxmlformats.org/officeDocument/2006/relationships/hyperlink" Target="http://bigd.big.ac.cn/search?dbId=gwh&amp;q=opium%20poppy&amp;page=1" TargetMode="External"/><Relationship Id="rId17" Type="http://schemas.openxmlformats.org/officeDocument/2006/relationships/hyperlink" Target="https://www.ncbi.nlm.nih.gov/sra/SRR16690174" TargetMode="External"/><Relationship Id="rId25" Type="http://schemas.openxmlformats.org/officeDocument/2006/relationships/hyperlink" Target="https://www.ncbi.nlm.nih.gov/nuccore/OK631710.1" TargetMode="External"/><Relationship Id="rId2" Type="http://schemas.openxmlformats.org/officeDocument/2006/relationships/numbering" Target="numbering.xml"/><Relationship Id="rId16" Type="http://schemas.openxmlformats.org/officeDocument/2006/relationships/hyperlink" Target="https://www.ncbi.nlm.nih.gov/sra/SRR16690173" TargetMode="External"/><Relationship Id="rId20" Type="http://schemas.openxmlformats.org/officeDocument/2006/relationships/hyperlink" Target="https://www.ncbi.nlm.nih.gov/nuccore/GJOO00000000.1" TargetMode="External"/><Relationship Id="rId29" Type="http://schemas.openxmlformats.org/officeDocument/2006/relationships/hyperlink" Target="https://pubmed.ncbi.nlm.nih.gov/?term=Guan+D&amp;cauthor_id=31971576"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oftberry.com/berry.phtml?topic=fgenesh&amp;group=programs&amp;subgroup=gfind" TargetMode="External"/><Relationship Id="rId24" Type="http://schemas.openxmlformats.org/officeDocument/2006/relationships/hyperlink" Target="https://www.ncbi.nlm.nih.gov/nuccore/OK631706.1"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ncbi.nlm.nih.gov/sra/SRR16389886" TargetMode="External"/><Relationship Id="rId23" Type="http://schemas.openxmlformats.org/officeDocument/2006/relationships/hyperlink" Target="https://www.ncbi.nlm.nih.gov/nuccore/OK631705.1" TargetMode="External"/><Relationship Id="rId28" Type="http://schemas.openxmlformats.org/officeDocument/2006/relationships/hyperlink" Target="https://www.ncbi.nlm.nih.gov/nuccore/OL452058.1" TargetMode="External"/><Relationship Id="rId10" Type="http://schemas.openxmlformats.org/officeDocument/2006/relationships/hyperlink" Target="http://www.repeatmasker.org/RepeatModeler" TargetMode="External"/><Relationship Id="rId19" Type="http://schemas.openxmlformats.org/officeDocument/2006/relationships/hyperlink" Target="https://www.ncbi.nlm.nih.gov/sra/SRR16591806"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support.10xgenomics.com/genome-exome/software/pipelines/latest/what-is-long-ranger" TargetMode="External"/><Relationship Id="rId14" Type="http://schemas.openxmlformats.org/officeDocument/2006/relationships/hyperlink" Target="https://www.ncbi.nlm.nih.gov/sra/SRR16389878" TargetMode="External"/><Relationship Id="rId22" Type="http://schemas.openxmlformats.org/officeDocument/2006/relationships/hyperlink" Target="https://www.ncbi.nlm.nih.gov/nuccore/OK631703.1" TargetMode="External"/><Relationship Id="rId27" Type="http://schemas.openxmlformats.org/officeDocument/2006/relationships/hyperlink" Target="https://www.ncbi.nlm.nih.gov/nuccore/OK999970.1"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024jPsVXZI/pt9VEVGs8Uc2RqZw==">AMUW2mUYri0pV1e2QXpQK4kUoJdUe+veBhgqWVvNEcRbBSMC1++PrhSyNlJWRA5msjf05x+IibC2EzgebABjE9ey/hp5yYfbPV6k/qSfEBXfIpiuH0gJO/eElKirwNtDUr6RGdO6bp0s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Pages>
  <Words>9993</Words>
  <Characters>56965</Characters>
  <Application>Microsoft Office Word</Application>
  <DocSecurity>0</DocSecurity>
  <Lines>474</Lines>
  <Paragraphs>133</Paragraphs>
  <ScaleCrop>false</ScaleCrop>
  <HeadingPairs>
    <vt:vector size="2" baseType="variant">
      <vt:variant>
        <vt:lpstr>Title</vt:lpstr>
      </vt:variant>
      <vt:variant>
        <vt:i4>1</vt:i4>
      </vt:variant>
    </vt:vector>
  </HeadingPairs>
  <TitlesOfParts>
    <vt:vector size="1" baseType="lpstr">
      <vt:lpstr/>
    </vt:vector>
  </TitlesOfParts>
  <Company>Springer Nature IT</Company>
  <LinksUpToDate>false</LinksUpToDate>
  <CharactersWithSpaces>66825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Theresa Townsend</dc:creator>
  <cp:lastModifiedBy>Judith Mitchell</cp:lastModifiedBy>
  <cp:revision>2</cp:revision>
  <dcterms:created xsi:type="dcterms:W3CDTF">2022-06-07T09:49:00Z</dcterms:created>
  <dcterms:modified xsi:type="dcterms:W3CDTF">2022-06-07T09:49:00Z</dcterms:modified>
</cp:coreProperties>
</file>