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8012F" w14:textId="4EB88029" w:rsidR="000B7BE4" w:rsidRPr="008A0950" w:rsidRDefault="009540DE" w:rsidP="00E80838">
      <w:pPr>
        <w:spacing w:line="360" w:lineRule="auto"/>
        <w:jc w:val="both"/>
        <w:rPr>
          <w:rFonts w:ascii="Times New Roman" w:eastAsia="Times New Roman" w:hAnsi="Times New Roman" w:cs="Times New Roman"/>
          <w:b/>
          <w:bCs/>
          <w:sz w:val="28"/>
          <w:szCs w:val="28"/>
          <w:lang w:eastAsia="en-GB"/>
        </w:rPr>
      </w:pPr>
      <w:r>
        <w:rPr>
          <w:rFonts w:ascii="Times New Roman" w:eastAsia="Times New Roman" w:hAnsi="Times New Roman" w:cs="Times New Roman"/>
          <w:b/>
          <w:bCs/>
          <w:color w:val="222222"/>
          <w:sz w:val="28"/>
          <w:szCs w:val="28"/>
          <w:lang w:eastAsia="en-GB"/>
        </w:rPr>
        <w:t>The political economy of e</w:t>
      </w:r>
      <w:r w:rsidR="000B7BE4">
        <w:rPr>
          <w:rFonts w:ascii="Times New Roman" w:eastAsia="Times New Roman" w:hAnsi="Times New Roman" w:cs="Times New Roman"/>
          <w:b/>
          <w:bCs/>
          <w:color w:val="222222"/>
          <w:sz w:val="28"/>
          <w:szCs w:val="28"/>
          <w:lang w:eastAsia="en-GB"/>
        </w:rPr>
        <w:t>lectricity access in Mozambique</w:t>
      </w:r>
      <w:r w:rsidR="00397416">
        <w:rPr>
          <w:rFonts w:ascii="Times New Roman" w:eastAsia="Times New Roman" w:hAnsi="Times New Roman" w:cs="Times New Roman"/>
          <w:b/>
          <w:bCs/>
          <w:color w:val="222222"/>
          <w:sz w:val="28"/>
          <w:szCs w:val="28"/>
          <w:lang w:eastAsia="en-GB"/>
        </w:rPr>
        <w:t>: supporting sustainable</w:t>
      </w:r>
      <w:r w:rsidR="000304DF">
        <w:rPr>
          <w:rFonts w:ascii="Times New Roman" w:eastAsia="Times New Roman" w:hAnsi="Times New Roman" w:cs="Times New Roman"/>
          <w:b/>
          <w:bCs/>
          <w:color w:val="222222"/>
          <w:sz w:val="28"/>
          <w:szCs w:val="28"/>
          <w:lang w:eastAsia="en-GB"/>
        </w:rPr>
        <w:t xml:space="preserve"> and inclusive</w:t>
      </w:r>
      <w:r w:rsidR="00397416">
        <w:rPr>
          <w:rFonts w:ascii="Times New Roman" w:eastAsia="Times New Roman" w:hAnsi="Times New Roman" w:cs="Times New Roman"/>
          <w:b/>
          <w:bCs/>
          <w:color w:val="222222"/>
          <w:sz w:val="28"/>
          <w:szCs w:val="28"/>
          <w:lang w:eastAsia="en-GB"/>
        </w:rPr>
        <w:t xml:space="preserve"> investment</w:t>
      </w:r>
    </w:p>
    <w:p w14:paraId="31E449D3" w14:textId="77777777" w:rsidR="00AF4646" w:rsidRDefault="00AF4646" w:rsidP="00E80838">
      <w:pPr>
        <w:spacing w:line="360" w:lineRule="auto"/>
        <w:jc w:val="both"/>
        <w:rPr>
          <w:rFonts w:ascii="Times New Roman" w:eastAsia="Times New Roman" w:hAnsi="Times New Roman" w:cs="Times New Roman"/>
          <w:color w:val="000000"/>
          <w:lang w:eastAsia="en-GB"/>
        </w:rPr>
      </w:pPr>
    </w:p>
    <w:p w14:paraId="22A49139" w14:textId="0226085E" w:rsidR="00AF4646" w:rsidRDefault="00AF4646" w:rsidP="00E80838">
      <w:pPr>
        <w:spacing w:line="360" w:lineRule="auto"/>
        <w:jc w:val="both"/>
        <w:rPr>
          <w:rFonts w:ascii="Times New Roman" w:hAnsi="Times New Roman" w:cs="Times New Roman"/>
        </w:rPr>
      </w:pPr>
      <w:r>
        <w:rPr>
          <w:rFonts w:ascii="Times New Roman" w:eastAsia="Times New Roman" w:hAnsi="Times New Roman" w:cs="Times New Roman"/>
          <w:color w:val="000000"/>
          <w:lang w:eastAsia="en-GB"/>
        </w:rPr>
        <w:t xml:space="preserve">The Indian Ocean nation of </w:t>
      </w:r>
      <w:r w:rsidRPr="000304DF">
        <w:rPr>
          <w:rFonts w:ascii="Times New Roman" w:eastAsia="Times New Roman" w:hAnsi="Times New Roman" w:cs="Times New Roman"/>
          <w:color w:val="000000"/>
          <w:lang w:eastAsia="en-GB"/>
        </w:rPr>
        <w:t>Mo</w:t>
      </w:r>
      <w:r>
        <w:rPr>
          <w:rFonts w:ascii="Times New Roman" w:eastAsia="Times New Roman" w:hAnsi="Times New Roman" w:cs="Times New Roman"/>
          <w:color w:val="000000"/>
          <w:lang w:eastAsia="en-GB"/>
        </w:rPr>
        <w:t>zambique has a wealth of energy resources</w:t>
      </w:r>
      <w:r w:rsidRPr="000304DF">
        <w:rPr>
          <w:rFonts w:ascii="Times New Roman" w:eastAsia="Times New Roman" w:hAnsi="Times New Roman" w:cs="Times New Roman"/>
          <w:color w:val="000000"/>
          <w:lang w:eastAsia="en-GB"/>
        </w:rPr>
        <w:t xml:space="preserve"> through a combination of hydropower (20GW), solar (</w:t>
      </w:r>
      <w:r w:rsidRPr="000304DF">
        <w:rPr>
          <w:rFonts w:ascii="Times New Roman" w:hAnsi="Times New Roman" w:cs="Times New Roman"/>
          <w:color w:val="000000"/>
        </w:rPr>
        <w:t>23TW</w:t>
      </w:r>
      <w:r w:rsidRPr="000304DF">
        <w:rPr>
          <w:rFonts w:ascii="Times New Roman" w:eastAsia="Times New Roman" w:hAnsi="Times New Roman" w:cs="Times New Roman"/>
          <w:color w:val="000000"/>
          <w:lang w:eastAsia="en-GB"/>
        </w:rPr>
        <w:t>) and wind (</w:t>
      </w:r>
      <w:r w:rsidRPr="000304DF">
        <w:rPr>
          <w:rFonts w:ascii="Times New Roman" w:hAnsi="Times New Roman" w:cs="Times New Roman"/>
        </w:rPr>
        <w:t>1.1 GW</w:t>
      </w:r>
      <w:r w:rsidRPr="000304DF">
        <w:rPr>
          <w:rFonts w:ascii="Times New Roman" w:eastAsia="Times New Roman" w:hAnsi="Times New Roman" w:cs="Times New Roman"/>
          <w:color w:val="000000"/>
          <w:lang w:eastAsia="en-GB"/>
        </w:rPr>
        <w:t>) capacity at coastal location</w:t>
      </w:r>
      <w:r w:rsidR="000B0AEA">
        <w:rPr>
          <w:rFonts w:ascii="Times New Roman" w:eastAsia="Times New Roman" w:hAnsi="Times New Roman" w:cs="Times New Roman"/>
          <w:color w:val="000000"/>
          <w:lang w:eastAsia="en-GB"/>
        </w:rPr>
        <w:t>s</w:t>
      </w:r>
      <w:r w:rsidR="00422828" w:rsidRPr="000304DF">
        <w:rPr>
          <w:rFonts w:ascii="Times New Roman" w:eastAsia="Times New Roman" w:hAnsi="Times New Roman" w:cs="Times New Roman"/>
          <w:color w:val="000000"/>
          <w:lang w:eastAsia="en-GB"/>
        </w:rPr>
        <w:t xml:space="preserve">, as well as considerable fossil fuel reserves, </w:t>
      </w:r>
      <w:hyperlink r:id="rId5" w:history="1">
        <w:r w:rsidR="00422828" w:rsidRPr="0047590E">
          <w:rPr>
            <w:rStyle w:val="Hyperlink"/>
            <w:rFonts w:ascii="Times New Roman" w:eastAsia="Times New Roman" w:hAnsi="Times New Roman" w:cs="Times New Roman"/>
            <w:lang w:eastAsia="en-GB"/>
          </w:rPr>
          <w:t xml:space="preserve">including </w:t>
        </w:r>
        <w:r w:rsidR="000B7BE4" w:rsidRPr="0047590E">
          <w:rPr>
            <w:rStyle w:val="Hyperlink"/>
            <w:rFonts w:ascii="Times New Roman" w:eastAsia="Times New Roman" w:hAnsi="Times New Roman" w:cs="Times New Roman"/>
            <w:lang w:eastAsia="en-GB"/>
          </w:rPr>
          <w:t xml:space="preserve">natural </w:t>
        </w:r>
        <w:r w:rsidR="00422828" w:rsidRPr="0047590E">
          <w:rPr>
            <w:rStyle w:val="Hyperlink"/>
            <w:rFonts w:ascii="Times New Roman" w:eastAsia="Times New Roman" w:hAnsi="Times New Roman" w:cs="Times New Roman"/>
            <w:lang w:eastAsia="en-GB"/>
          </w:rPr>
          <w:t>gas</w:t>
        </w:r>
      </w:hyperlink>
      <w:r w:rsidR="00422828" w:rsidRPr="0047590E">
        <w:rPr>
          <w:rFonts w:ascii="Times New Roman" w:eastAsia="Times New Roman" w:hAnsi="Times New Roman" w:cs="Times New Roman"/>
          <w:lang w:eastAsia="en-GB"/>
        </w:rPr>
        <w:t xml:space="preserve"> in</w:t>
      </w:r>
      <w:r w:rsidR="003C20E2" w:rsidRPr="0047590E">
        <w:rPr>
          <w:rFonts w:ascii="Times New Roman" w:eastAsia="Times New Roman" w:hAnsi="Times New Roman" w:cs="Times New Roman"/>
          <w:lang w:eastAsia="en-GB"/>
        </w:rPr>
        <w:t xml:space="preserve"> the provinces of Inhambane (</w:t>
      </w:r>
      <w:r w:rsidR="000B7BE4" w:rsidRPr="0047590E">
        <w:rPr>
          <w:rFonts w:ascii="Times New Roman" w:eastAsia="Times New Roman" w:hAnsi="Times New Roman" w:cs="Times New Roman"/>
          <w:lang w:eastAsia="en-GB"/>
        </w:rPr>
        <w:t xml:space="preserve">estimated </w:t>
      </w:r>
      <w:r w:rsidR="003C20E2" w:rsidRPr="0047590E">
        <w:rPr>
          <w:rFonts w:ascii="Times New Roman" w:hAnsi="Times New Roman" w:cs="Times New Roman"/>
        </w:rPr>
        <w:t>3.5 trillion cubic feet</w:t>
      </w:r>
      <w:r w:rsidR="003C20E2" w:rsidRPr="0047590E">
        <w:rPr>
          <w:rFonts w:ascii="Times New Roman" w:eastAsia="Times New Roman" w:hAnsi="Times New Roman" w:cs="Times New Roman"/>
          <w:lang w:eastAsia="en-GB"/>
        </w:rPr>
        <w:t>) and</w:t>
      </w:r>
      <w:r w:rsidR="00422828" w:rsidRPr="0047590E">
        <w:rPr>
          <w:rFonts w:ascii="Times New Roman" w:eastAsia="Times New Roman" w:hAnsi="Times New Roman" w:cs="Times New Roman"/>
          <w:lang w:eastAsia="en-GB"/>
        </w:rPr>
        <w:t xml:space="preserve"> Cabo Delgado </w:t>
      </w:r>
      <w:r w:rsidR="003C20E2" w:rsidRPr="0047590E">
        <w:rPr>
          <w:rFonts w:ascii="Times New Roman" w:eastAsia="Times New Roman" w:hAnsi="Times New Roman" w:cs="Times New Roman"/>
          <w:lang w:eastAsia="en-GB"/>
        </w:rPr>
        <w:t>(</w:t>
      </w:r>
      <w:r w:rsidR="003C20E2" w:rsidRPr="0047590E">
        <w:rPr>
          <w:rFonts w:ascii="Times New Roman" w:hAnsi="Times New Roman" w:cs="Times New Roman"/>
        </w:rPr>
        <w:t>128 trillion cubic feet</w:t>
      </w:r>
      <w:r w:rsidR="003C20E2" w:rsidRPr="0047590E">
        <w:rPr>
          <w:rFonts w:ascii="Times New Roman" w:eastAsia="Times New Roman" w:hAnsi="Times New Roman" w:cs="Times New Roman"/>
          <w:lang w:eastAsia="en-GB"/>
        </w:rPr>
        <w:t>)</w:t>
      </w:r>
      <w:r w:rsidR="000B7BE4" w:rsidRPr="000304DF">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Mozambique</w:t>
      </w:r>
      <w:r w:rsidRPr="000304DF">
        <w:rPr>
          <w:rFonts w:ascii="Times New Roman" w:eastAsia="Times New Roman" w:hAnsi="Times New Roman" w:cs="Times New Roman"/>
          <w:color w:val="000000"/>
          <w:lang w:eastAsia="en-GB"/>
        </w:rPr>
        <w:t xml:space="preserve"> </w:t>
      </w:r>
      <w:r w:rsidR="00D001C5">
        <w:rPr>
          <w:rFonts w:ascii="Times New Roman" w:eastAsia="Times New Roman" w:hAnsi="Times New Roman" w:cs="Times New Roman"/>
          <w:color w:val="000000"/>
          <w:lang w:eastAsia="en-GB"/>
        </w:rPr>
        <w:t xml:space="preserve">is </w:t>
      </w:r>
      <w:hyperlink r:id="rId6" w:history="1">
        <w:r w:rsidR="00D001C5">
          <w:rPr>
            <w:rStyle w:val="Hyperlink"/>
            <w:rFonts w:ascii="Times New Roman" w:eastAsia="Times New Roman" w:hAnsi="Times New Roman" w:cs="Times New Roman"/>
            <w:lang w:eastAsia="en-GB"/>
          </w:rPr>
          <w:t>currently developing</w:t>
        </w:r>
      </w:hyperlink>
      <w:r w:rsidRPr="000304DF">
        <w:rPr>
          <w:rFonts w:ascii="Times New Roman" w:eastAsia="Times New Roman" w:hAnsi="Times New Roman" w:cs="Times New Roman"/>
          <w:color w:val="000000"/>
          <w:lang w:eastAsia="en-GB"/>
        </w:rPr>
        <w:t xml:space="preserve"> one of the largest gas fields in Africa</w:t>
      </w:r>
      <w:r w:rsidR="00D001C5">
        <w:rPr>
          <w:rFonts w:ascii="Times New Roman" w:eastAsia="Times New Roman" w:hAnsi="Times New Roman" w:cs="Times New Roman"/>
          <w:color w:val="000000"/>
          <w:lang w:eastAsia="en-GB"/>
        </w:rPr>
        <w:t>, situated</w:t>
      </w:r>
      <w:r w:rsidRPr="000304DF">
        <w:rPr>
          <w:rFonts w:ascii="Times New Roman" w:eastAsia="Times New Roman" w:hAnsi="Times New Roman" w:cs="Times New Roman"/>
          <w:color w:val="000000"/>
          <w:lang w:eastAsia="en-GB"/>
        </w:rPr>
        <w:t xml:space="preserve"> off the coast of the northernmost province of Cabo Delgado</w:t>
      </w:r>
      <w:r w:rsidR="00D001C5">
        <w:rPr>
          <w:rFonts w:ascii="Times New Roman" w:eastAsia="Times New Roman" w:hAnsi="Times New Roman" w:cs="Times New Roman"/>
          <w:color w:val="000000"/>
          <w:lang w:eastAsia="en-GB"/>
        </w:rPr>
        <w:t>.</w:t>
      </w:r>
      <w:r w:rsidR="00A73EA5" w:rsidRPr="000304DF">
        <w:rPr>
          <w:rFonts w:ascii="Times New Roman" w:eastAsia="Times New Roman" w:hAnsi="Times New Roman" w:cs="Times New Roman"/>
          <w:color w:val="000000"/>
          <w:lang w:eastAsia="en-GB"/>
        </w:rPr>
        <w:t xml:space="preserve"> The </w:t>
      </w:r>
      <w:r w:rsidR="00D001C5">
        <w:rPr>
          <w:rFonts w:ascii="Times New Roman" w:eastAsia="Times New Roman" w:hAnsi="Times New Roman" w:cs="Times New Roman"/>
          <w:color w:val="000000"/>
          <w:lang w:eastAsia="en-GB"/>
        </w:rPr>
        <w:t>total</w:t>
      </w:r>
      <w:r w:rsidR="00A73EA5" w:rsidRPr="000304DF">
        <w:rPr>
          <w:rFonts w:ascii="Times New Roman" w:eastAsia="Times New Roman" w:hAnsi="Times New Roman" w:cs="Times New Roman"/>
          <w:color w:val="000000"/>
          <w:lang w:eastAsia="en-GB"/>
        </w:rPr>
        <w:t xml:space="preserve"> project</w:t>
      </w:r>
      <w:r w:rsidR="00D001C5">
        <w:rPr>
          <w:rFonts w:ascii="Times New Roman" w:eastAsia="Times New Roman" w:hAnsi="Times New Roman" w:cs="Times New Roman"/>
          <w:color w:val="000000"/>
          <w:lang w:eastAsia="en-GB"/>
        </w:rPr>
        <w:t xml:space="preserve"> cost</w:t>
      </w:r>
      <w:r w:rsidR="00A73EA5" w:rsidRPr="000304DF">
        <w:rPr>
          <w:rFonts w:ascii="Times New Roman" w:eastAsia="Times New Roman" w:hAnsi="Times New Roman" w:cs="Times New Roman"/>
          <w:color w:val="000000"/>
          <w:lang w:eastAsia="en-GB"/>
        </w:rPr>
        <w:t xml:space="preserve"> is estimated</w:t>
      </w:r>
      <w:r w:rsidR="000304DF">
        <w:rPr>
          <w:rFonts w:ascii="Times New Roman" w:eastAsia="Times New Roman" w:hAnsi="Times New Roman" w:cs="Times New Roman"/>
          <w:color w:val="000000"/>
          <w:lang w:eastAsia="en-GB"/>
        </w:rPr>
        <w:t xml:space="preserve"> between </w:t>
      </w:r>
      <w:r w:rsidR="00A73EA5" w:rsidRPr="000304DF">
        <w:rPr>
          <w:rFonts w:ascii="Times New Roman" w:eastAsia="Times New Roman" w:hAnsi="Times New Roman" w:cs="Times New Roman"/>
          <w:color w:val="000000"/>
          <w:lang w:eastAsia="en-GB"/>
        </w:rPr>
        <w:t xml:space="preserve">US$50-$100 billion over a decade, making it one of the largest investment projects in Africa. </w:t>
      </w:r>
      <w:r w:rsidR="00D001C5">
        <w:rPr>
          <w:rFonts w:ascii="Times New Roman" w:eastAsia="Times New Roman" w:hAnsi="Times New Roman" w:cs="Times New Roman"/>
          <w:color w:val="000000"/>
          <w:lang w:eastAsia="en-GB"/>
        </w:rPr>
        <w:t>The U.S.</w:t>
      </w:r>
      <w:r w:rsidR="00A73EA5" w:rsidRPr="000304DF">
        <w:rPr>
          <w:rFonts w:ascii="Times New Roman" w:eastAsia="Times New Roman" w:hAnsi="Times New Roman" w:cs="Times New Roman"/>
          <w:color w:val="000000"/>
          <w:lang w:eastAsia="en-GB"/>
        </w:rPr>
        <w:t xml:space="preserve"> oil company Exxon Mobil heads the consortium developing the gas </w:t>
      </w:r>
      <w:r w:rsidR="00312DA7" w:rsidRPr="000304DF">
        <w:rPr>
          <w:rFonts w:ascii="Times New Roman" w:eastAsia="Times New Roman" w:hAnsi="Times New Roman" w:cs="Times New Roman"/>
          <w:color w:val="000000"/>
          <w:lang w:eastAsia="en-GB"/>
        </w:rPr>
        <w:t xml:space="preserve">resources </w:t>
      </w:r>
      <w:r w:rsidR="00A73EA5" w:rsidRPr="000304DF">
        <w:rPr>
          <w:rFonts w:ascii="Times New Roman" w:eastAsia="Times New Roman" w:hAnsi="Times New Roman" w:cs="Times New Roman"/>
          <w:color w:val="000000"/>
          <w:lang w:eastAsia="en-GB"/>
        </w:rPr>
        <w:t xml:space="preserve">in areas operated by France's Total and Italy's ENI, </w:t>
      </w:r>
      <w:hyperlink r:id="rId7" w:history="1">
        <w:r w:rsidR="00A73EA5" w:rsidRPr="0038364D">
          <w:rPr>
            <w:rStyle w:val="Hyperlink"/>
            <w:rFonts w:ascii="Times New Roman" w:eastAsia="Times New Roman" w:hAnsi="Times New Roman" w:cs="Times New Roman"/>
            <w:lang w:eastAsia="en-GB"/>
          </w:rPr>
          <w:t>with stakes held by Indian and Chinese oil and gas firms</w:t>
        </w:r>
      </w:hyperlink>
      <w:r w:rsidR="00E954B3" w:rsidRPr="000304DF">
        <w:rPr>
          <w:rFonts w:ascii="Times New Roman" w:eastAsia="Times New Roman" w:hAnsi="Times New Roman" w:cs="Times New Roman"/>
          <w:color w:val="000000"/>
          <w:lang w:eastAsia="en-GB"/>
        </w:rPr>
        <w:t>.</w:t>
      </w:r>
      <w:r w:rsidR="006C6B75">
        <w:rPr>
          <w:rFonts w:ascii="Times New Roman" w:hAnsi="Times New Roman" w:cs="Times New Roman"/>
        </w:rPr>
        <w:t xml:space="preserve"> </w:t>
      </w:r>
    </w:p>
    <w:p w14:paraId="5D2BD9A3" w14:textId="77777777" w:rsidR="00AF4646" w:rsidRDefault="00AF4646" w:rsidP="00E80838">
      <w:pPr>
        <w:spacing w:line="360" w:lineRule="auto"/>
        <w:jc w:val="both"/>
        <w:rPr>
          <w:rFonts w:ascii="Times New Roman" w:hAnsi="Times New Roman" w:cs="Times New Roman"/>
        </w:rPr>
      </w:pPr>
    </w:p>
    <w:p w14:paraId="637FDDFE" w14:textId="55B229F4" w:rsidR="006C52D8" w:rsidRDefault="00AF4646" w:rsidP="00E80838">
      <w:pPr>
        <w:spacing w:line="360" w:lineRule="auto"/>
        <w:jc w:val="both"/>
        <w:rPr>
          <w:rFonts w:ascii="Times New Roman" w:eastAsia="Times New Roman" w:hAnsi="Times New Roman" w:cs="Times New Roman"/>
          <w:color w:val="000000"/>
          <w:lang w:eastAsia="en-GB"/>
        </w:rPr>
      </w:pPr>
      <w:r>
        <w:rPr>
          <w:rFonts w:ascii="Times New Roman" w:hAnsi="Times New Roman" w:cs="Times New Roman"/>
        </w:rPr>
        <w:t>D</w:t>
      </w:r>
      <w:r w:rsidR="000B7BE4" w:rsidRPr="000C0E2A">
        <w:rPr>
          <w:rFonts w:ascii="Times New Roman" w:eastAsia="Times New Roman" w:hAnsi="Times New Roman" w:cs="Times New Roman"/>
          <w:color w:val="000000"/>
          <w:lang w:eastAsia="en-GB"/>
        </w:rPr>
        <w:t xml:space="preserve">espite the </w:t>
      </w:r>
      <w:r w:rsidR="000B7BE4" w:rsidRPr="0060271B">
        <w:rPr>
          <w:rFonts w:ascii="Times New Roman" w:eastAsia="Times New Roman" w:hAnsi="Times New Roman" w:cs="Times New Roman"/>
          <w:color w:val="000000"/>
          <w:lang w:eastAsia="en-GB"/>
        </w:rPr>
        <w:t xml:space="preserve">abundance of resources, </w:t>
      </w:r>
      <w:r>
        <w:rPr>
          <w:rFonts w:ascii="Times New Roman" w:eastAsia="Times New Roman" w:hAnsi="Times New Roman" w:cs="Times New Roman"/>
          <w:color w:val="000000"/>
          <w:lang w:eastAsia="en-GB"/>
        </w:rPr>
        <w:t xml:space="preserve">however, </w:t>
      </w:r>
      <w:r w:rsidR="000B7BE4" w:rsidRPr="0060271B">
        <w:rPr>
          <w:rFonts w:ascii="Times New Roman" w:eastAsia="Times New Roman" w:hAnsi="Times New Roman" w:cs="Times New Roman"/>
          <w:color w:val="000000"/>
          <w:lang w:eastAsia="en-GB"/>
        </w:rPr>
        <w:t xml:space="preserve">Mozambique </w:t>
      </w:r>
      <w:r w:rsidR="000B7BE4" w:rsidRPr="00316DA3">
        <w:rPr>
          <w:rFonts w:ascii="Times New Roman" w:hAnsi="Times New Roman" w:cs="Times New Roman"/>
        </w:rPr>
        <w:t>continues to face entrenched energy poverty</w:t>
      </w:r>
      <w:r w:rsidR="000B7BE4" w:rsidRPr="000C0E2A">
        <w:rPr>
          <w:rFonts w:ascii="Times New Roman" w:hAnsi="Times New Roman" w:cs="Times New Roman"/>
        </w:rPr>
        <w:t>, and electricity access is one the primary policy concerns.</w:t>
      </w:r>
      <w:r w:rsidR="000B7BE4" w:rsidRPr="000C0E2A">
        <w:rPr>
          <w:rFonts w:ascii="Times New Roman" w:eastAsia="Times New Roman" w:hAnsi="Times New Roman" w:cs="Times New Roman"/>
          <w:color w:val="000000"/>
          <w:lang w:eastAsia="en-GB"/>
        </w:rPr>
        <w:t xml:space="preserve"> </w:t>
      </w:r>
      <w:r w:rsidR="00CF03A2" w:rsidRPr="000C0E2A">
        <w:rPr>
          <w:rFonts w:ascii="Times New Roman" w:eastAsia="Times New Roman" w:hAnsi="Times New Roman" w:cs="Times New Roman"/>
          <w:color w:val="000000"/>
          <w:lang w:eastAsia="en-GB"/>
        </w:rPr>
        <w:t xml:space="preserve">Currently, </w:t>
      </w:r>
      <w:hyperlink r:id="rId8" w:history="1">
        <w:r w:rsidR="00050380" w:rsidRPr="006C2565">
          <w:rPr>
            <w:rStyle w:val="Hyperlink"/>
            <w:rFonts w:ascii="Times New Roman" w:eastAsia="Times New Roman" w:hAnsi="Times New Roman" w:cs="Times New Roman"/>
            <w:lang w:eastAsia="en-GB"/>
          </w:rPr>
          <w:t>only 32% of Mozambique</w:t>
        </w:r>
      </w:hyperlink>
      <w:r w:rsidR="00050380">
        <w:rPr>
          <w:rFonts w:ascii="Times New Roman" w:eastAsia="Times New Roman" w:hAnsi="Times New Roman" w:cs="Times New Roman"/>
          <w:color w:val="000000"/>
          <w:lang w:eastAsia="en-GB"/>
        </w:rPr>
        <w:t>’s</w:t>
      </w:r>
      <w:r w:rsidR="00050380" w:rsidRPr="00A5108D">
        <w:rPr>
          <w:rFonts w:ascii="Times New Roman" w:eastAsia="Times New Roman" w:hAnsi="Times New Roman" w:cs="Times New Roman"/>
          <w:color w:val="000000"/>
          <w:lang w:eastAsia="en-GB"/>
        </w:rPr>
        <w:t xml:space="preserve"> 30 million inhabitants </w:t>
      </w:r>
      <w:r w:rsidR="00050380">
        <w:rPr>
          <w:rFonts w:ascii="Times New Roman" w:eastAsia="Times New Roman" w:hAnsi="Times New Roman" w:cs="Times New Roman"/>
          <w:color w:val="000000"/>
          <w:lang w:eastAsia="en-GB"/>
        </w:rPr>
        <w:t>have</w:t>
      </w:r>
      <w:r w:rsidR="00050380" w:rsidRPr="00A5108D">
        <w:rPr>
          <w:rFonts w:ascii="Times New Roman" w:eastAsia="Times New Roman" w:hAnsi="Times New Roman" w:cs="Times New Roman"/>
          <w:color w:val="000000"/>
          <w:lang w:eastAsia="en-GB"/>
        </w:rPr>
        <w:t xml:space="preserve"> access to electricity</w:t>
      </w:r>
      <w:r w:rsidR="006C6B75">
        <w:rPr>
          <w:rFonts w:ascii="Times New Roman" w:eastAsia="Times New Roman" w:hAnsi="Times New Roman" w:cs="Times New Roman"/>
          <w:color w:val="000000"/>
          <w:lang w:eastAsia="en-GB"/>
        </w:rPr>
        <w:t xml:space="preserve"> </w:t>
      </w:r>
      <w:r w:rsidR="00050380">
        <w:rPr>
          <w:rFonts w:ascii="Times New Roman" w:eastAsia="Times New Roman" w:hAnsi="Times New Roman" w:cs="Times New Roman"/>
          <w:color w:val="000000"/>
          <w:lang w:eastAsia="en-GB"/>
        </w:rPr>
        <w:t xml:space="preserve">– </w:t>
      </w:r>
      <w:r w:rsidR="00CF03A2" w:rsidRPr="00050380">
        <w:rPr>
          <w:rFonts w:ascii="Times New Roman" w:eastAsia="Times New Roman" w:hAnsi="Times New Roman" w:cs="Times New Roman"/>
          <w:color w:val="000000"/>
          <w:lang w:eastAsia="en-GB"/>
        </w:rPr>
        <w:t>one of the lowest rates in the world</w:t>
      </w:r>
      <w:r w:rsidR="00050380">
        <w:rPr>
          <w:rFonts w:ascii="Times New Roman" w:eastAsia="Times New Roman" w:hAnsi="Times New Roman" w:cs="Times New Roman"/>
          <w:color w:val="000000"/>
          <w:lang w:eastAsia="en-GB"/>
        </w:rPr>
        <w:t xml:space="preserve">. </w:t>
      </w:r>
      <w:hyperlink r:id="rId9" w:history="1">
        <w:r w:rsidR="00050380" w:rsidRPr="00164ADE">
          <w:rPr>
            <w:rStyle w:val="Hyperlink"/>
            <w:rFonts w:ascii="Times New Roman" w:eastAsia="Times New Roman" w:hAnsi="Times New Roman" w:cs="Times New Roman"/>
            <w:lang w:eastAsia="en-GB"/>
          </w:rPr>
          <w:t>This falls to 6</w:t>
        </w:r>
        <w:r w:rsidR="009D5536" w:rsidRPr="00164ADE">
          <w:rPr>
            <w:rStyle w:val="Hyperlink"/>
            <w:rFonts w:ascii="Times New Roman" w:eastAsia="Times New Roman" w:hAnsi="Times New Roman" w:cs="Times New Roman"/>
            <w:lang w:eastAsia="en-GB"/>
          </w:rPr>
          <w:t xml:space="preserve">% </w:t>
        </w:r>
        <w:r w:rsidR="000B7BE4" w:rsidRPr="00164ADE">
          <w:rPr>
            <w:rStyle w:val="Hyperlink"/>
            <w:rFonts w:ascii="Times New Roman" w:eastAsia="Times New Roman" w:hAnsi="Times New Roman" w:cs="Times New Roman"/>
            <w:lang w:eastAsia="en-GB"/>
          </w:rPr>
          <w:t xml:space="preserve">in </w:t>
        </w:r>
        <w:r w:rsidR="00422828" w:rsidRPr="00164ADE">
          <w:rPr>
            <w:rStyle w:val="Hyperlink"/>
            <w:rFonts w:ascii="Times New Roman" w:eastAsia="Times New Roman" w:hAnsi="Times New Roman" w:cs="Times New Roman"/>
            <w:lang w:eastAsia="en-GB"/>
          </w:rPr>
          <w:t>rural areas</w:t>
        </w:r>
      </w:hyperlink>
      <w:r w:rsidR="00422828" w:rsidRPr="000C0E2A">
        <w:rPr>
          <w:rFonts w:ascii="Times New Roman" w:eastAsia="Times New Roman" w:hAnsi="Times New Roman" w:cs="Times New Roman"/>
          <w:color w:val="000000"/>
          <w:lang w:eastAsia="en-GB"/>
        </w:rPr>
        <w:t xml:space="preserve">. </w:t>
      </w:r>
      <w:r w:rsidR="00683D0D" w:rsidRPr="001C40E7">
        <w:rPr>
          <w:rFonts w:ascii="Times New Roman" w:eastAsia="Times New Roman" w:hAnsi="Times New Roman" w:cs="Times New Roman"/>
          <w:color w:val="000000"/>
          <w:lang w:eastAsia="en-GB"/>
        </w:rPr>
        <w:t>Major cities</w:t>
      </w:r>
      <w:r w:rsidR="00683D0D" w:rsidRPr="00CB4267">
        <w:rPr>
          <w:rFonts w:ascii="Times New Roman" w:eastAsia="Times New Roman" w:hAnsi="Times New Roman" w:cs="Times New Roman"/>
          <w:color w:val="000000"/>
          <w:lang w:eastAsia="en-GB"/>
        </w:rPr>
        <w:t xml:space="preserve">, such as the capital Maputo, </w:t>
      </w:r>
      <w:r w:rsidR="00683D0D" w:rsidRPr="00A5108D">
        <w:rPr>
          <w:rFonts w:ascii="Times New Roman" w:eastAsia="Times New Roman" w:hAnsi="Times New Roman" w:cs="Times New Roman"/>
          <w:color w:val="000000"/>
          <w:lang w:eastAsia="en-GB"/>
        </w:rPr>
        <w:t>have</w:t>
      </w:r>
      <w:r w:rsidR="00683D0D">
        <w:rPr>
          <w:rFonts w:ascii="Times New Roman" w:eastAsia="Times New Roman" w:hAnsi="Times New Roman" w:cs="Times New Roman"/>
          <w:color w:val="000000"/>
          <w:lang w:eastAsia="en-GB"/>
        </w:rPr>
        <w:t xml:space="preserve">, </w:t>
      </w:r>
      <w:r w:rsidR="00057FE7">
        <w:rPr>
          <w:rFonts w:ascii="Times New Roman" w:eastAsia="Times New Roman" w:hAnsi="Times New Roman" w:cs="Times New Roman"/>
          <w:color w:val="000000"/>
          <w:lang w:eastAsia="en-GB"/>
        </w:rPr>
        <w:t xml:space="preserve">at least </w:t>
      </w:r>
      <w:r w:rsidR="00683D0D">
        <w:rPr>
          <w:rFonts w:ascii="Times New Roman" w:eastAsia="Times New Roman" w:hAnsi="Times New Roman" w:cs="Times New Roman"/>
          <w:color w:val="000000"/>
          <w:lang w:eastAsia="en-GB"/>
        </w:rPr>
        <w:t xml:space="preserve">on paper, </w:t>
      </w:r>
      <w:r w:rsidR="00683D0D" w:rsidRPr="00683D0D">
        <w:rPr>
          <w:rFonts w:ascii="Times New Roman" w:eastAsia="Times New Roman" w:hAnsi="Times New Roman" w:cs="Times New Roman"/>
          <w:color w:val="000000"/>
          <w:lang w:eastAsia="en-GB"/>
        </w:rPr>
        <w:t xml:space="preserve">reached almost 100% electrification, </w:t>
      </w:r>
      <w:r w:rsidR="00683D0D" w:rsidRPr="00A5108D">
        <w:rPr>
          <w:rFonts w:ascii="Times New Roman" w:eastAsia="Times New Roman" w:hAnsi="Times New Roman" w:cs="Times New Roman"/>
          <w:color w:val="000000"/>
          <w:lang w:eastAsia="en-GB"/>
        </w:rPr>
        <w:t xml:space="preserve">with </w:t>
      </w:r>
      <w:proofErr w:type="spellStart"/>
      <w:r w:rsidR="00683D0D" w:rsidRPr="00A5108D">
        <w:rPr>
          <w:rFonts w:ascii="Times New Roman" w:eastAsia="Times New Roman" w:hAnsi="Times New Roman" w:cs="Times New Roman"/>
          <w:color w:val="000000"/>
          <w:lang w:eastAsia="en-GB"/>
        </w:rPr>
        <w:t>Matola</w:t>
      </w:r>
      <w:proofErr w:type="spellEnd"/>
      <w:r w:rsidR="00683D0D" w:rsidRPr="00A5108D">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 xml:space="preserve">which recently became </w:t>
      </w:r>
      <w:r w:rsidR="00683D0D" w:rsidRPr="00A5108D">
        <w:rPr>
          <w:rFonts w:ascii="Times New Roman" w:eastAsia="Times New Roman" w:hAnsi="Times New Roman" w:cs="Times New Roman"/>
          <w:color w:val="000000"/>
          <w:lang w:eastAsia="en-GB"/>
        </w:rPr>
        <w:t>the largest city by population</w:t>
      </w:r>
      <w:r w:rsidR="00A95C99">
        <w:rPr>
          <w:rFonts w:ascii="Times New Roman" w:eastAsia="Times New Roman" w:hAnsi="Times New Roman" w:cs="Times New Roman"/>
          <w:color w:val="000000"/>
          <w:lang w:eastAsia="en-GB"/>
        </w:rPr>
        <w:t>, a</w:t>
      </w:r>
      <w:r>
        <w:rPr>
          <w:rFonts w:ascii="Times New Roman" w:eastAsia="Times New Roman" w:hAnsi="Times New Roman" w:cs="Times New Roman"/>
          <w:color w:val="000000"/>
          <w:lang w:eastAsia="en-GB"/>
        </w:rPr>
        <w:t xml:space="preserve">nd is a </w:t>
      </w:r>
      <w:r w:rsidR="00A95C99">
        <w:rPr>
          <w:rFonts w:ascii="Times New Roman" w:eastAsia="Times New Roman" w:hAnsi="Times New Roman" w:cs="Times New Roman"/>
          <w:color w:val="000000"/>
          <w:lang w:eastAsia="en-GB"/>
        </w:rPr>
        <w:t>growing satellite of Maputo</w:t>
      </w:r>
      <w:r>
        <w:rPr>
          <w:rFonts w:ascii="Times New Roman" w:eastAsia="Times New Roman" w:hAnsi="Times New Roman" w:cs="Times New Roman"/>
          <w:color w:val="000000"/>
          <w:lang w:eastAsia="en-GB"/>
        </w:rPr>
        <w:t xml:space="preserve"> province</w:t>
      </w:r>
      <w:r w:rsidR="00683D0D" w:rsidRPr="00A5108D">
        <w:rPr>
          <w:rFonts w:ascii="Times New Roman" w:eastAsia="Times New Roman" w:hAnsi="Times New Roman" w:cs="Times New Roman"/>
          <w:color w:val="000000"/>
          <w:lang w:eastAsia="en-GB"/>
        </w:rPr>
        <w:t xml:space="preserve">), Nampula (the </w:t>
      </w:r>
      <w:r w:rsidR="00683D0D" w:rsidRPr="00A5108D">
        <w:rPr>
          <w:rFonts w:ascii="Times New Roman" w:hAnsi="Times New Roman" w:cs="Times New Roman"/>
        </w:rPr>
        <w:t>third largest city</w:t>
      </w:r>
      <w:r w:rsidR="00683D0D" w:rsidRPr="00A5108D">
        <w:rPr>
          <w:rFonts w:ascii="Times New Roman" w:eastAsia="Times New Roman" w:hAnsi="Times New Roman" w:cs="Times New Roman"/>
          <w:color w:val="000000"/>
          <w:lang w:eastAsia="en-GB"/>
        </w:rPr>
        <w:t>) and Beira (</w:t>
      </w:r>
      <w:r w:rsidR="00683D0D" w:rsidRPr="00A5108D">
        <w:rPr>
          <w:rFonts w:ascii="Times New Roman" w:hAnsi="Times New Roman" w:cs="Times New Roman"/>
        </w:rPr>
        <w:t>the fourth largest city</w:t>
      </w:r>
      <w:r w:rsidR="00683D0D" w:rsidRPr="00A5108D">
        <w:rPr>
          <w:rFonts w:ascii="Times New Roman" w:eastAsia="Times New Roman" w:hAnsi="Times New Roman" w:cs="Times New Roman"/>
          <w:color w:val="000000"/>
          <w:lang w:eastAsia="en-GB"/>
        </w:rPr>
        <w:t xml:space="preserve">) </w:t>
      </w:r>
      <w:hyperlink r:id="rId10" w:history="1">
        <w:r w:rsidR="00683D0D" w:rsidRPr="005F2E63">
          <w:rPr>
            <w:rStyle w:val="Hyperlink"/>
            <w:rFonts w:ascii="Times New Roman" w:eastAsia="Times New Roman" w:hAnsi="Times New Roman" w:cs="Times New Roman"/>
            <w:lang w:eastAsia="en-GB"/>
          </w:rPr>
          <w:t>achieving 80%, 89%, 88% electrification capacity</w:t>
        </w:r>
      </w:hyperlink>
      <w:r w:rsidR="00683D0D" w:rsidRPr="00A5108D">
        <w:rPr>
          <w:rFonts w:ascii="Times New Roman" w:eastAsia="Times New Roman" w:hAnsi="Times New Roman" w:cs="Times New Roman"/>
          <w:color w:val="000000"/>
          <w:lang w:eastAsia="en-GB"/>
        </w:rPr>
        <w:t xml:space="preserve">, respectively.  </w:t>
      </w:r>
      <w:r w:rsidR="00683D0D">
        <w:rPr>
          <w:rFonts w:ascii="Times New Roman" w:eastAsia="Times New Roman" w:hAnsi="Times New Roman" w:cs="Times New Roman"/>
          <w:color w:val="000000"/>
          <w:lang w:eastAsia="en-GB"/>
        </w:rPr>
        <w:t>Yet, i</w:t>
      </w:r>
      <w:r w:rsidR="00422828" w:rsidRPr="00683D0D">
        <w:rPr>
          <w:rFonts w:ascii="Times New Roman" w:eastAsia="Times New Roman" w:hAnsi="Times New Roman" w:cs="Times New Roman"/>
          <w:color w:val="000000"/>
          <w:lang w:eastAsia="en-GB"/>
        </w:rPr>
        <w:t xml:space="preserve">nequalities in </w:t>
      </w:r>
      <w:r w:rsidR="001C40E7">
        <w:rPr>
          <w:rFonts w:ascii="Times New Roman" w:eastAsia="Times New Roman" w:hAnsi="Times New Roman" w:cs="Times New Roman"/>
          <w:color w:val="000000"/>
          <w:lang w:eastAsia="en-GB"/>
        </w:rPr>
        <w:t xml:space="preserve">electricity </w:t>
      </w:r>
      <w:r w:rsidR="00422828" w:rsidRPr="001C40E7">
        <w:rPr>
          <w:rFonts w:ascii="Times New Roman" w:eastAsia="Times New Roman" w:hAnsi="Times New Roman" w:cs="Times New Roman"/>
          <w:color w:val="000000"/>
          <w:lang w:eastAsia="en-GB"/>
        </w:rPr>
        <w:t xml:space="preserve">access </w:t>
      </w:r>
      <w:r w:rsidR="001C40E7">
        <w:rPr>
          <w:rFonts w:ascii="Times New Roman" w:eastAsia="Times New Roman" w:hAnsi="Times New Roman" w:cs="Times New Roman"/>
          <w:color w:val="000000"/>
          <w:lang w:eastAsia="en-GB"/>
        </w:rPr>
        <w:t>are</w:t>
      </w:r>
      <w:r w:rsidR="00182B1C" w:rsidRPr="001C40E7">
        <w:rPr>
          <w:rFonts w:ascii="Times New Roman" w:eastAsia="Times New Roman" w:hAnsi="Times New Roman" w:cs="Times New Roman"/>
          <w:color w:val="000000"/>
          <w:lang w:eastAsia="en-GB"/>
        </w:rPr>
        <w:t xml:space="preserve"> </w:t>
      </w:r>
      <w:r w:rsidR="00422828" w:rsidRPr="001C40E7">
        <w:rPr>
          <w:rFonts w:ascii="Times New Roman" w:eastAsia="Times New Roman" w:hAnsi="Times New Roman" w:cs="Times New Roman"/>
          <w:color w:val="000000"/>
          <w:lang w:eastAsia="en-GB"/>
        </w:rPr>
        <w:t xml:space="preserve">also </w:t>
      </w:r>
      <w:r w:rsidR="00182B1C" w:rsidRPr="001C40E7">
        <w:rPr>
          <w:rFonts w:ascii="Times New Roman" w:eastAsia="Times New Roman" w:hAnsi="Times New Roman" w:cs="Times New Roman"/>
          <w:color w:val="000000"/>
          <w:lang w:eastAsia="en-GB"/>
        </w:rPr>
        <w:t>noticeable</w:t>
      </w:r>
      <w:r w:rsidR="00422828" w:rsidRPr="001C40E7">
        <w:rPr>
          <w:rFonts w:ascii="Times New Roman" w:eastAsia="Times New Roman" w:hAnsi="Times New Roman" w:cs="Times New Roman"/>
          <w:color w:val="000000"/>
          <w:lang w:eastAsia="en-GB"/>
        </w:rPr>
        <w:t xml:space="preserve"> in urban areas</w:t>
      </w:r>
      <w:r w:rsidR="008A0950" w:rsidRPr="001C40E7">
        <w:rPr>
          <w:rFonts w:ascii="Times New Roman" w:eastAsia="Times New Roman" w:hAnsi="Times New Roman" w:cs="Times New Roman"/>
          <w:color w:val="000000"/>
          <w:lang w:eastAsia="en-GB"/>
        </w:rPr>
        <w:t xml:space="preserve"> </w:t>
      </w:r>
      <w:r w:rsidR="00182B1C" w:rsidRPr="001C40E7">
        <w:rPr>
          <w:rFonts w:ascii="Times New Roman" w:eastAsia="Times New Roman" w:hAnsi="Times New Roman" w:cs="Times New Roman"/>
          <w:color w:val="000000"/>
          <w:lang w:eastAsia="en-GB"/>
        </w:rPr>
        <w:t xml:space="preserve">where </w:t>
      </w:r>
      <w:r w:rsidR="008A0950" w:rsidRPr="001C40E7">
        <w:rPr>
          <w:rFonts w:ascii="Times New Roman" w:eastAsia="Times New Roman" w:hAnsi="Times New Roman" w:cs="Times New Roman"/>
          <w:color w:val="000000"/>
          <w:lang w:eastAsia="en-GB"/>
        </w:rPr>
        <w:t xml:space="preserve">population growth has outstripped the pace </w:t>
      </w:r>
      <w:r w:rsidR="00CB4267">
        <w:rPr>
          <w:rFonts w:ascii="Times New Roman" w:eastAsia="Times New Roman" w:hAnsi="Times New Roman" w:cs="Times New Roman"/>
          <w:color w:val="000000"/>
          <w:lang w:eastAsia="en-GB"/>
        </w:rPr>
        <w:t>of domestic grid connections</w:t>
      </w:r>
      <w:r w:rsidR="00B37E1E">
        <w:rPr>
          <w:rFonts w:ascii="Times New Roman" w:eastAsia="Times New Roman" w:hAnsi="Times New Roman" w:cs="Times New Roman"/>
          <w:color w:val="000000"/>
          <w:lang w:eastAsia="en-GB"/>
        </w:rPr>
        <w:t>, or where supply problems</w:t>
      </w:r>
      <w:r w:rsidR="00D001C5">
        <w:rPr>
          <w:rFonts w:ascii="Times New Roman" w:eastAsia="Times New Roman" w:hAnsi="Times New Roman" w:cs="Times New Roman"/>
          <w:color w:val="000000"/>
          <w:lang w:eastAsia="en-GB"/>
        </w:rPr>
        <w:t xml:space="preserve"> and </w:t>
      </w:r>
      <w:hyperlink r:id="rId11" w:history="1">
        <w:r w:rsidR="00B37E1E" w:rsidRPr="00A906FB">
          <w:rPr>
            <w:rStyle w:val="Hyperlink"/>
            <w:rFonts w:ascii="Times New Roman" w:eastAsia="Times New Roman" w:hAnsi="Times New Roman" w:cs="Times New Roman"/>
            <w:lang w:eastAsia="en-GB"/>
          </w:rPr>
          <w:t>lack of maintenance lead to</w:t>
        </w:r>
      </w:hyperlink>
      <w:r w:rsidR="00B37E1E">
        <w:rPr>
          <w:rFonts w:ascii="Times New Roman" w:eastAsia="Times New Roman" w:hAnsi="Times New Roman" w:cs="Times New Roman"/>
          <w:color w:val="000000"/>
          <w:lang w:eastAsia="en-GB"/>
        </w:rPr>
        <w:t xml:space="preserve"> </w:t>
      </w:r>
      <w:hyperlink r:id="rId12" w:history="1">
        <w:r w:rsidR="00B37E1E" w:rsidRPr="00A906FB">
          <w:rPr>
            <w:rStyle w:val="Hyperlink"/>
            <w:rFonts w:ascii="Times New Roman" w:eastAsia="Times New Roman" w:hAnsi="Times New Roman" w:cs="Times New Roman"/>
            <w:lang w:eastAsia="en-GB"/>
          </w:rPr>
          <w:t>poor connection reliability</w:t>
        </w:r>
      </w:hyperlink>
      <w:r w:rsidR="00B37E1E">
        <w:rPr>
          <w:rFonts w:ascii="Times New Roman" w:eastAsia="Times New Roman" w:hAnsi="Times New Roman" w:cs="Times New Roman"/>
          <w:color w:val="000000"/>
          <w:lang w:eastAsia="en-GB"/>
        </w:rPr>
        <w:t>.</w:t>
      </w:r>
      <w:r w:rsidR="006C52D8">
        <w:rPr>
          <w:rFonts w:ascii="Times New Roman" w:eastAsia="Times New Roman" w:hAnsi="Times New Roman" w:cs="Times New Roman"/>
          <w:color w:val="000000"/>
          <w:lang w:eastAsia="en-GB"/>
        </w:rPr>
        <w:t xml:space="preserve"> </w:t>
      </w:r>
    </w:p>
    <w:p w14:paraId="40A9F9DF" w14:textId="77777777" w:rsidR="00AF4646" w:rsidRDefault="00AF4646" w:rsidP="00E80838">
      <w:pPr>
        <w:spacing w:line="360" w:lineRule="auto"/>
        <w:jc w:val="both"/>
        <w:rPr>
          <w:rFonts w:ascii="Times New Roman" w:eastAsia="Times New Roman" w:hAnsi="Times New Roman" w:cs="Times New Roman"/>
          <w:color w:val="000000"/>
          <w:lang w:eastAsia="en-GB"/>
        </w:rPr>
      </w:pPr>
    </w:p>
    <w:p w14:paraId="507A1C6A" w14:textId="341866B2" w:rsidR="009540DE" w:rsidRPr="00272044" w:rsidRDefault="006C52D8" w:rsidP="00E80838">
      <w:pPr>
        <w:spacing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Alt</w:t>
      </w:r>
      <w:r w:rsidR="000B7BE4" w:rsidRPr="006C52D8">
        <w:rPr>
          <w:rFonts w:ascii="Times New Roman" w:eastAsia="Times New Roman" w:hAnsi="Times New Roman" w:cs="Times New Roman"/>
          <w:color w:val="000000"/>
          <w:lang w:eastAsia="en-GB"/>
        </w:rPr>
        <w:t xml:space="preserve">hough </w:t>
      </w:r>
      <w:r>
        <w:rPr>
          <w:rFonts w:ascii="Times New Roman" w:eastAsia="Times New Roman" w:hAnsi="Times New Roman" w:cs="Times New Roman"/>
          <w:color w:val="000000"/>
          <w:lang w:eastAsia="en-GB"/>
        </w:rPr>
        <w:t>the headline</w:t>
      </w:r>
      <w:r w:rsidR="000B7BE4" w:rsidRPr="006C52D8">
        <w:rPr>
          <w:rFonts w:ascii="Times New Roman" w:eastAsia="Times New Roman" w:hAnsi="Times New Roman" w:cs="Times New Roman"/>
          <w:color w:val="000000"/>
          <w:lang w:eastAsia="en-GB"/>
        </w:rPr>
        <w:t xml:space="preserve"> figures suggest progress towards meeting the Sustainable Development Goal </w:t>
      </w:r>
      <w:hyperlink r:id="rId13" w:history="1">
        <w:r w:rsidR="00DA6FAB" w:rsidRPr="006C6B75">
          <w:rPr>
            <w:rStyle w:val="Hyperlink"/>
            <w:rFonts w:ascii="Times New Roman" w:hAnsi="Times New Roman" w:cs="Times New Roman"/>
          </w:rPr>
          <w:t>SDG7</w:t>
        </w:r>
      </w:hyperlink>
      <w:r w:rsidR="00DA6FAB" w:rsidRPr="006C6B75">
        <w:rPr>
          <w:rFonts w:ascii="Times New Roman" w:hAnsi="Times New Roman" w:cs="Times New Roman"/>
        </w:rPr>
        <w:t xml:space="preserve"> to </w:t>
      </w:r>
      <w:r w:rsidR="000B7BE4" w:rsidRPr="006C6B75">
        <w:rPr>
          <w:rFonts w:ascii="Times New Roman" w:eastAsia="Times New Roman" w:hAnsi="Times New Roman" w:cs="Times New Roman"/>
          <w:color w:val="000000" w:themeColor="text1"/>
          <w:shd w:val="clear" w:color="auto" w:fill="FFFFFF"/>
          <w:lang w:eastAsia="en-GB"/>
        </w:rPr>
        <w:t>ensure access to affordable, reliable, sustainable and modern energy</w:t>
      </w:r>
      <w:r w:rsidR="000B7BE4" w:rsidRPr="006C6B75">
        <w:rPr>
          <w:rFonts w:ascii="Times New Roman" w:eastAsia="Times New Roman" w:hAnsi="Times New Roman" w:cs="Times New Roman"/>
          <w:color w:val="4D5156"/>
          <w:shd w:val="clear" w:color="auto" w:fill="FFFFFF"/>
          <w:lang w:eastAsia="en-GB"/>
        </w:rPr>
        <w:t xml:space="preserve">; </w:t>
      </w:r>
      <w:hyperlink r:id="rId14" w:history="1">
        <w:r w:rsidR="000B7BE4" w:rsidRPr="00A66BE8">
          <w:rPr>
            <w:rStyle w:val="Hyperlink"/>
            <w:rFonts w:ascii="Times New Roman" w:eastAsia="Times New Roman" w:hAnsi="Times New Roman" w:cs="Times New Roman"/>
            <w:lang w:eastAsia="en-GB"/>
          </w:rPr>
          <w:t xml:space="preserve">the </w:t>
        </w:r>
        <w:r w:rsidR="00422828" w:rsidRPr="00A66BE8">
          <w:rPr>
            <w:rStyle w:val="Hyperlink"/>
            <w:rFonts w:ascii="Times New Roman" w:eastAsia="Times New Roman" w:hAnsi="Times New Roman" w:cs="Times New Roman"/>
            <w:lang w:eastAsia="en-GB"/>
          </w:rPr>
          <w:t xml:space="preserve">grid network </w:t>
        </w:r>
        <w:r w:rsidR="000B7BE4" w:rsidRPr="00A66BE8">
          <w:rPr>
            <w:rStyle w:val="Hyperlink"/>
            <w:rFonts w:ascii="Times New Roman" w:eastAsia="Times New Roman" w:hAnsi="Times New Roman" w:cs="Times New Roman"/>
            <w:lang w:eastAsia="en-GB"/>
          </w:rPr>
          <w:t xml:space="preserve">itself is </w:t>
        </w:r>
        <w:r w:rsidR="00FE22E7" w:rsidRPr="00A66BE8">
          <w:rPr>
            <w:rStyle w:val="Hyperlink"/>
            <w:rFonts w:ascii="Times New Roman" w:eastAsia="Times New Roman" w:hAnsi="Times New Roman" w:cs="Times New Roman"/>
            <w:lang w:eastAsia="en-GB"/>
          </w:rPr>
          <w:t>unevenly distributed</w:t>
        </w:r>
      </w:hyperlink>
      <w:r w:rsidR="00B672B6" w:rsidRPr="000C0E2A">
        <w:rPr>
          <w:rFonts w:ascii="Times New Roman" w:eastAsia="Times New Roman" w:hAnsi="Times New Roman" w:cs="Times New Roman"/>
          <w:color w:val="000000"/>
          <w:lang w:eastAsia="en-GB"/>
        </w:rPr>
        <w:t>, with the antecedents of unequal access formed in the colonial era</w:t>
      </w:r>
      <w:r w:rsidR="000B7BE4" w:rsidRPr="000C0E2A">
        <w:rPr>
          <w:rFonts w:ascii="Times New Roman" w:eastAsia="Times New Roman" w:hAnsi="Times New Roman" w:cs="Times New Roman"/>
          <w:color w:val="000000"/>
          <w:lang w:eastAsia="en-GB"/>
        </w:rPr>
        <w:t xml:space="preserve">. Electricity systems have </w:t>
      </w:r>
      <w:r w:rsidR="00422828" w:rsidRPr="000C0E2A">
        <w:rPr>
          <w:rFonts w:ascii="Times New Roman" w:eastAsia="Times New Roman" w:hAnsi="Times New Roman" w:cs="Times New Roman"/>
          <w:color w:val="000000"/>
          <w:lang w:eastAsia="en-GB"/>
        </w:rPr>
        <w:t>developed</w:t>
      </w:r>
      <w:r w:rsidR="00BD3B98" w:rsidRPr="000C0E2A">
        <w:rPr>
          <w:rFonts w:ascii="Times New Roman" w:eastAsia="Times New Roman" w:hAnsi="Times New Roman" w:cs="Times New Roman"/>
          <w:color w:val="000000"/>
          <w:lang w:eastAsia="en-GB"/>
        </w:rPr>
        <w:t xml:space="preserve"> in</w:t>
      </w:r>
      <w:r w:rsidR="008A2EAC" w:rsidRPr="000C0E2A">
        <w:rPr>
          <w:rFonts w:ascii="Times New Roman" w:eastAsia="Times New Roman" w:hAnsi="Times New Roman" w:cs="Times New Roman"/>
          <w:color w:val="000000"/>
          <w:lang w:eastAsia="en-GB"/>
        </w:rPr>
        <w:t>t</w:t>
      </w:r>
      <w:r w:rsidR="00C34937" w:rsidRPr="000C0E2A">
        <w:rPr>
          <w:rFonts w:ascii="Times New Roman" w:eastAsia="Times New Roman" w:hAnsi="Times New Roman" w:cs="Times New Roman"/>
          <w:color w:val="000000"/>
          <w:lang w:eastAsia="en-GB"/>
        </w:rPr>
        <w:t>o</w:t>
      </w:r>
      <w:r w:rsidR="00422828" w:rsidRPr="000C0E2A">
        <w:rPr>
          <w:rFonts w:ascii="Times New Roman" w:eastAsia="Times New Roman" w:hAnsi="Times New Roman" w:cs="Times New Roman"/>
          <w:color w:val="000000"/>
          <w:lang w:eastAsia="en-GB"/>
        </w:rPr>
        <w:t xml:space="preserve"> three distinct path-dependent systems: </w:t>
      </w:r>
      <w:r w:rsidR="00D001C5">
        <w:rPr>
          <w:rFonts w:ascii="Times New Roman" w:eastAsia="Times New Roman" w:hAnsi="Times New Roman" w:cs="Times New Roman"/>
          <w:color w:val="000000"/>
          <w:lang w:eastAsia="en-GB"/>
        </w:rPr>
        <w:t>the first</w:t>
      </w:r>
      <w:r w:rsidR="00422828" w:rsidRPr="000C0E2A">
        <w:rPr>
          <w:rFonts w:ascii="Times New Roman" w:eastAsia="Times New Roman" w:hAnsi="Times New Roman" w:cs="Times New Roman"/>
          <w:color w:val="000000"/>
          <w:lang w:eastAsia="en-GB"/>
        </w:rPr>
        <w:t xml:space="preserve"> in the south (around Maputo); </w:t>
      </w:r>
      <w:r w:rsidR="00D001C5">
        <w:rPr>
          <w:rFonts w:ascii="Times New Roman" w:eastAsia="Times New Roman" w:hAnsi="Times New Roman" w:cs="Times New Roman"/>
          <w:color w:val="000000"/>
          <w:lang w:eastAsia="en-GB"/>
        </w:rPr>
        <w:t>the second</w:t>
      </w:r>
      <w:r w:rsidR="00422828" w:rsidRPr="000C0E2A">
        <w:rPr>
          <w:rFonts w:ascii="Times New Roman" w:eastAsia="Times New Roman" w:hAnsi="Times New Roman" w:cs="Times New Roman"/>
          <w:color w:val="000000"/>
          <w:lang w:eastAsia="en-GB"/>
        </w:rPr>
        <w:t xml:space="preserve"> in the centre, associated with the city of Beira; and</w:t>
      </w:r>
      <w:r w:rsidR="00D001C5">
        <w:rPr>
          <w:rFonts w:ascii="Times New Roman" w:eastAsia="Times New Roman" w:hAnsi="Times New Roman" w:cs="Times New Roman"/>
          <w:color w:val="000000"/>
          <w:lang w:eastAsia="en-GB"/>
        </w:rPr>
        <w:t xml:space="preserve"> the</w:t>
      </w:r>
      <w:r w:rsidR="00422828" w:rsidRPr="000C0E2A">
        <w:rPr>
          <w:rFonts w:ascii="Times New Roman" w:eastAsia="Times New Roman" w:hAnsi="Times New Roman" w:cs="Times New Roman"/>
          <w:color w:val="000000"/>
          <w:lang w:eastAsia="en-GB"/>
        </w:rPr>
        <w:t xml:space="preserve"> third consisting of dispersed urban centres</w:t>
      </w:r>
      <w:r w:rsidR="00D001C5">
        <w:rPr>
          <w:rFonts w:ascii="Times New Roman" w:eastAsia="Times New Roman" w:hAnsi="Times New Roman" w:cs="Times New Roman"/>
          <w:color w:val="000000"/>
          <w:lang w:eastAsia="en-GB"/>
        </w:rPr>
        <w:t>. These systems remain largely</w:t>
      </w:r>
      <w:r w:rsidR="00422828" w:rsidRPr="000C0E2A">
        <w:rPr>
          <w:rFonts w:ascii="Times New Roman" w:eastAsia="Times New Roman" w:hAnsi="Times New Roman" w:cs="Times New Roman"/>
          <w:color w:val="000000"/>
          <w:lang w:eastAsia="en-GB"/>
        </w:rPr>
        <w:t xml:space="preserve"> </w:t>
      </w:r>
      <w:hyperlink r:id="rId15" w:history="1">
        <w:r w:rsidR="00D001C5">
          <w:rPr>
            <w:rStyle w:val="Hyperlink"/>
            <w:rFonts w:ascii="Times New Roman" w:eastAsia="Times New Roman" w:hAnsi="Times New Roman" w:cs="Times New Roman"/>
            <w:lang w:eastAsia="en-GB"/>
          </w:rPr>
          <w:t>disconnected from one another</w:t>
        </w:r>
      </w:hyperlink>
      <w:r w:rsidR="00D001C5">
        <w:rPr>
          <w:rFonts w:ascii="Times New Roman" w:eastAsia="Times New Roman" w:hAnsi="Times New Roman" w:cs="Times New Roman"/>
          <w:color w:val="000000"/>
          <w:lang w:eastAsia="en-GB"/>
        </w:rPr>
        <w:t xml:space="preserve">, with significant impacts to business and community development </w:t>
      </w:r>
      <w:hyperlink r:id="rId16" w:history="1">
        <w:r w:rsidR="00D001C5">
          <w:rPr>
            <w:rStyle w:val="Hyperlink"/>
            <w:rFonts w:ascii="Times New Roman" w:eastAsia="Times New Roman" w:hAnsi="Times New Roman" w:cs="Times New Roman"/>
            <w:lang w:eastAsia="en-GB"/>
          </w:rPr>
          <w:t>as a result</w:t>
        </w:r>
      </w:hyperlink>
      <w:r w:rsidR="00422828" w:rsidRPr="000C0E2A">
        <w:rPr>
          <w:rFonts w:ascii="Times New Roman" w:eastAsia="Times New Roman" w:hAnsi="Times New Roman" w:cs="Times New Roman"/>
          <w:color w:val="000000"/>
          <w:lang w:eastAsia="en-GB"/>
        </w:rPr>
        <w:t>.</w:t>
      </w:r>
      <w:r w:rsidR="003C20E2" w:rsidRPr="000C0E2A">
        <w:rPr>
          <w:rFonts w:ascii="Times New Roman" w:eastAsia="Times New Roman" w:hAnsi="Times New Roman" w:cs="Times New Roman"/>
          <w:color w:val="000000"/>
          <w:lang w:eastAsia="en-GB"/>
        </w:rPr>
        <w:t xml:space="preserve"> </w:t>
      </w:r>
      <w:r w:rsidR="00422828" w:rsidRPr="000C0E2A">
        <w:rPr>
          <w:rFonts w:ascii="Times New Roman" w:eastAsia="Times New Roman" w:hAnsi="Times New Roman" w:cs="Times New Roman"/>
          <w:color w:val="000000"/>
          <w:lang w:eastAsia="en-GB"/>
        </w:rPr>
        <w:t xml:space="preserve">The grid network </w:t>
      </w:r>
      <w:r w:rsidR="00B672B6" w:rsidRPr="000C0E2A">
        <w:rPr>
          <w:rFonts w:ascii="Times New Roman" w:eastAsia="Times New Roman" w:hAnsi="Times New Roman" w:cs="Times New Roman"/>
          <w:color w:val="000000"/>
          <w:lang w:eastAsia="en-GB"/>
        </w:rPr>
        <w:t xml:space="preserve">still </w:t>
      </w:r>
      <w:r w:rsidR="00422828" w:rsidRPr="000C0E2A">
        <w:rPr>
          <w:rFonts w:ascii="Times New Roman" w:eastAsia="Times New Roman" w:hAnsi="Times New Roman" w:cs="Times New Roman"/>
          <w:color w:val="000000"/>
          <w:lang w:eastAsia="en-GB"/>
        </w:rPr>
        <w:t xml:space="preserve">bypasses extensive rural areas, where </w:t>
      </w:r>
      <w:r w:rsidR="00B672B6" w:rsidRPr="000C0E2A">
        <w:rPr>
          <w:rFonts w:ascii="Times New Roman" w:eastAsia="Times New Roman" w:hAnsi="Times New Roman" w:cs="Times New Roman"/>
          <w:color w:val="000000"/>
          <w:lang w:eastAsia="en-GB"/>
        </w:rPr>
        <w:t xml:space="preserve">a </w:t>
      </w:r>
      <w:r w:rsidR="00B672B6" w:rsidRPr="000C0E2A">
        <w:rPr>
          <w:rFonts w:ascii="Times New Roman" w:eastAsia="Times New Roman" w:hAnsi="Times New Roman" w:cs="Times New Roman"/>
          <w:color w:val="000000"/>
          <w:lang w:eastAsia="en-GB"/>
        </w:rPr>
        <w:lastRenderedPageBreak/>
        <w:t xml:space="preserve">combination of </w:t>
      </w:r>
      <w:r w:rsidR="00422828" w:rsidRPr="000C0E2A">
        <w:rPr>
          <w:rFonts w:ascii="Times New Roman" w:eastAsia="Times New Roman" w:hAnsi="Times New Roman" w:cs="Times New Roman"/>
          <w:color w:val="000000"/>
          <w:lang w:eastAsia="en-GB"/>
        </w:rPr>
        <w:t>low population density and low-income</w:t>
      </w:r>
      <w:r w:rsidR="00B672B6" w:rsidRPr="000C0E2A">
        <w:rPr>
          <w:rFonts w:ascii="Times New Roman" w:eastAsia="Times New Roman" w:hAnsi="Times New Roman" w:cs="Times New Roman"/>
          <w:color w:val="000000"/>
          <w:lang w:eastAsia="en-GB"/>
        </w:rPr>
        <w:t xml:space="preserve"> communities</w:t>
      </w:r>
      <w:r w:rsidR="00422828" w:rsidRPr="000C0E2A">
        <w:rPr>
          <w:rFonts w:ascii="Times New Roman" w:eastAsia="Times New Roman" w:hAnsi="Times New Roman" w:cs="Times New Roman"/>
          <w:color w:val="000000"/>
          <w:lang w:eastAsia="en-GB"/>
        </w:rPr>
        <w:t xml:space="preserve"> makes it</w:t>
      </w:r>
      <w:r w:rsidR="00B672B6" w:rsidRPr="000C0E2A">
        <w:rPr>
          <w:rFonts w:ascii="Times New Roman" w:eastAsia="Times New Roman" w:hAnsi="Times New Roman" w:cs="Times New Roman"/>
          <w:color w:val="000000"/>
          <w:lang w:eastAsia="en-GB"/>
        </w:rPr>
        <w:t xml:space="preserve"> both technically</w:t>
      </w:r>
      <w:r w:rsidR="00A95C99">
        <w:rPr>
          <w:rFonts w:ascii="Times New Roman" w:eastAsia="Times New Roman" w:hAnsi="Times New Roman" w:cs="Times New Roman"/>
          <w:color w:val="000000"/>
          <w:lang w:eastAsia="en-GB"/>
        </w:rPr>
        <w:t xml:space="preserve"> and logistically</w:t>
      </w:r>
      <w:r w:rsidR="00B672B6" w:rsidRPr="000C0E2A">
        <w:rPr>
          <w:rFonts w:ascii="Times New Roman" w:eastAsia="Times New Roman" w:hAnsi="Times New Roman" w:cs="Times New Roman"/>
          <w:color w:val="000000"/>
          <w:lang w:eastAsia="en-GB"/>
        </w:rPr>
        <w:t xml:space="preserve"> challenging and</w:t>
      </w:r>
      <w:r w:rsidR="00422828" w:rsidRPr="000C0E2A">
        <w:rPr>
          <w:rFonts w:ascii="Times New Roman" w:eastAsia="Times New Roman" w:hAnsi="Times New Roman" w:cs="Times New Roman"/>
          <w:color w:val="000000"/>
          <w:lang w:eastAsia="en-GB"/>
        </w:rPr>
        <w:t xml:space="preserve"> </w:t>
      </w:r>
      <w:r w:rsidR="00B672B6" w:rsidRPr="000C0E2A">
        <w:rPr>
          <w:rFonts w:ascii="Times New Roman" w:eastAsia="Times New Roman" w:hAnsi="Times New Roman" w:cs="Times New Roman"/>
          <w:color w:val="000000"/>
          <w:lang w:eastAsia="en-GB"/>
        </w:rPr>
        <w:t xml:space="preserve">costly to </w:t>
      </w:r>
      <w:r w:rsidR="00237DB7">
        <w:rPr>
          <w:rFonts w:ascii="Times New Roman" w:eastAsia="Times New Roman" w:hAnsi="Times New Roman" w:cs="Times New Roman"/>
          <w:color w:val="000000"/>
          <w:lang w:eastAsia="en-GB"/>
        </w:rPr>
        <w:t>build</w:t>
      </w:r>
      <w:r w:rsidR="00B672B6" w:rsidRPr="00237DB7">
        <w:rPr>
          <w:rFonts w:ascii="Times New Roman" w:eastAsia="Times New Roman" w:hAnsi="Times New Roman" w:cs="Times New Roman"/>
          <w:color w:val="000000"/>
          <w:lang w:eastAsia="en-GB"/>
        </w:rPr>
        <w:t xml:space="preserve"> ‘last mile’ access </w:t>
      </w:r>
      <w:r w:rsidR="00237DB7">
        <w:rPr>
          <w:rFonts w:ascii="Times New Roman" w:eastAsia="Times New Roman" w:hAnsi="Times New Roman" w:cs="Times New Roman"/>
          <w:color w:val="000000"/>
          <w:lang w:eastAsia="en-GB"/>
        </w:rPr>
        <w:t>from</w:t>
      </w:r>
      <w:r w:rsidR="00B672B6" w:rsidRPr="00237DB7">
        <w:rPr>
          <w:rFonts w:ascii="Times New Roman" w:eastAsia="Times New Roman" w:hAnsi="Times New Roman" w:cs="Times New Roman"/>
          <w:color w:val="000000"/>
          <w:lang w:eastAsia="en-GB"/>
        </w:rPr>
        <w:t xml:space="preserve"> centralised</w:t>
      </w:r>
      <w:r w:rsidR="00422828" w:rsidRPr="000C0E2A">
        <w:rPr>
          <w:rFonts w:ascii="Times New Roman" w:eastAsia="Times New Roman" w:hAnsi="Times New Roman" w:cs="Times New Roman"/>
          <w:color w:val="000000"/>
          <w:lang w:eastAsia="en-GB"/>
        </w:rPr>
        <w:t xml:space="preserve"> grid</w:t>
      </w:r>
      <w:r w:rsidR="00B672B6" w:rsidRPr="000C0E2A">
        <w:rPr>
          <w:rFonts w:ascii="Times New Roman" w:eastAsia="Times New Roman" w:hAnsi="Times New Roman" w:cs="Times New Roman"/>
          <w:color w:val="000000"/>
          <w:lang w:eastAsia="en-GB"/>
        </w:rPr>
        <w:t xml:space="preserve"> systems</w:t>
      </w:r>
      <w:r w:rsidR="00237DB7">
        <w:rPr>
          <w:rFonts w:ascii="Times New Roman" w:eastAsia="Times New Roman" w:hAnsi="Times New Roman" w:cs="Times New Roman"/>
          <w:color w:val="000000"/>
          <w:lang w:eastAsia="en-GB"/>
        </w:rPr>
        <w:t xml:space="preserve"> to </w:t>
      </w:r>
      <w:hyperlink r:id="rId17" w:history="1">
        <w:r w:rsidR="00237DB7" w:rsidRPr="000C4F76">
          <w:rPr>
            <w:rStyle w:val="Hyperlink"/>
            <w:rFonts w:ascii="Times New Roman" w:eastAsia="Times New Roman" w:hAnsi="Times New Roman" w:cs="Times New Roman"/>
            <w:lang w:eastAsia="en-GB"/>
          </w:rPr>
          <w:t>dispersed rural communities</w:t>
        </w:r>
      </w:hyperlink>
      <w:r w:rsidR="00B672B6" w:rsidRPr="00237DB7">
        <w:rPr>
          <w:rFonts w:ascii="Times New Roman" w:eastAsia="Times New Roman" w:hAnsi="Times New Roman" w:cs="Times New Roman"/>
          <w:color w:val="000000"/>
          <w:lang w:eastAsia="en-GB"/>
        </w:rPr>
        <w:t xml:space="preserve">. This </w:t>
      </w:r>
      <w:r w:rsidR="00422828" w:rsidRPr="000C0E2A">
        <w:rPr>
          <w:rFonts w:ascii="Times New Roman" w:eastAsia="Times New Roman" w:hAnsi="Times New Roman" w:cs="Times New Roman"/>
          <w:color w:val="000000"/>
          <w:lang w:eastAsia="en-GB"/>
        </w:rPr>
        <w:t>crea</w:t>
      </w:r>
      <w:r w:rsidR="00B672B6" w:rsidRPr="000C0E2A">
        <w:rPr>
          <w:rFonts w:ascii="Times New Roman" w:eastAsia="Times New Roman" w:hAnsi="Times New Roman" w:cs="Times New Roman"/>
          <w:color w:val="000000"/>
          <w:lang w:eastAsia="en-GB"/>
        </w:rPr>
        <w:t>tes</w:t>
      </w:r>
      <w:r w:rsidR="00422828" w:rsidRPr="000C0E2A">
        <w:rPr>
          <w:rFonts w:ascii="Times New Roman" w:eastAsia="Times New Roman" w:hAnsi="Times New Roman" w:cs="Times New Roman"/>
          <w:color w:val="000000"/>
          <w:lang w:eastAsia="en-GB"/>
        </w:rPr>
        <w:t xml:space="preserve"> </w:t>
      </w:r>
      <w:hyperlink r:id="rId18" w:history="1">
        <w:r w:rsidR="00272044" w:rsidRPr="008A144D">
          <w:rPr>
            <w:rStyle w:val="Hyperlink"/>
            <w:rFonts w:ascii="Times New Roman" w:eastAsia="Times New Roman" w:hAnsi="Times New Roman" w:cs="Times New Roman"/>
            <w:lang w:eastAsia="en-GB"/>
          </w:rPr>
          <w:t xml:space="preserve">structural </w:t>
        </w:r>
        <w:r w:rsidR="00B672B6" w:rsidRPr="008A144D">
          <w:rPr>
            <w:rStyle w:val="Hyperlink"/>
            <w:rFonts w:ascii="Times New Roman" w:eastAsia="Times New Roman" w:hAnsi="Times New Roman" w:cs="Times New Roman"/>
            <w:lang w:eastAsia="en-GB"/>
          </w:rPr>
          <w:t>e</w:t>
        </w:r>
        <w:r w:rsidR="00422828" w:rsidRPr="008A144D">
          <w:rPr>
            <w:rStyle w:val="Hyperlink"/>
            <w:rFonts w:ascii="Times New Roman" w:eastAsia="Times New Roman" w:hAnsi="Times New Roman" w:cs="Times New Roman"/>
            <w:lang w:eastAsia="en-GB"/>
          </w:rPr>
          <w:t xml:space="preserve">nergy </w:t>
        </w:r>
        <w:r w:rsidR="00B672B6" w:rsidRPr="008A144D">
          <w:rPr>
            <w:rStyle w:val="Hyperlink"/>
            <w:rFonts w:ascii="Times New Roman" w:eastAsia="Times New Roman" w:hAnsi="Times New Roman" w:cs="Times New Roman"/>
            <w:lang w:eastAsia="en-GB"/>
          </w:rPr>
          <w:t>in</w:t>
        </w:r>
        <w:r w:rsidR="00422828" w:rsidRPr="008A144D">
          <w:rPr>
            <w:rStyle w:val="Hyperlink"/>
            <w:rFonts w:ascii="Times New Roman" w:eastAsia="Times New Roman" w:hAnsi="Times New Roman" w:cs="Times New Roman"/>
            <w:lang w:eastAsia="en-GB"/>
          </w:rPr>
          <w:t>justice</w:t>
        </w:r>
      </w:hyperlink>
      <w:r w:rsidR="00F95D2F">
        <w:rPr>
          <w:rFonts w:ascii="Times New Roman" w:eastAsia="Times New Roman" w:hAnsi="Times New Roman" w:cs="Times New Roman"/>
          <w:color w:val="000000"/>
          <w:lang w:eastAsia="en-GB"/>
        </w:rPr>
        <w:t>.</w:t>
      </w:r>
      <w:r w:rsidR="00422828" w:rsidRPr="000C0E2A">
        <w:rPr>
          <w:rFonts w:ascii="Times New Roman" w:eastAsia="Times New Roman" w:hAnsi="Times New Roman" w:cs="Times New Roman"/>
          <w:color w:val="000000"/>
          <w:lang w:eastAsia="en-GB"/>
        </w:rPr>
        <w:t xml:space="preserve"> The central and northern provinces depend largely on a single, ageing transmission line each, such that a single line failure </w:t>
      </w:r>
      <w:hyperlink r:id="rId19" w:history="1">
        <w:r w:rsidR="00422828" w:rsidRPr="00FF009B">
          <w:rPr>
            <w:rStyle w:val="Hyperlink"/>
            <w:rFonts w:ascii="Times New Roman" w:eastAsia="Times New Roman" w:hAnsi="Times New Roman" w:cs="Times New Roman"/>
            <w:lang w:eastAsia="en-GB"/>
          </w:rPr>
          <w:t>is enough to cut electricity to a vast area</w:t>
        </w:r>
      </w:hyperlink>
      <w:r w:rsidR="00422828" w:rsidRPr="000C0E2A">
        <w:rPr>
          <w:rFonts w:ascii="Times New Roman" w:eastAsia="Times New Roman" w:hAnsi="Times New Roman" w:cs="Times New Roman"/>
          <w:color w:val="000000"/>
          <w:lang w:eastAsia="en-GB"/>
        </w:rPr>
        <w:t>.</w:t>
      </w:r>
      <w:r w:rsidR="00B51518" w:rsidRPr="000C0E2A">
        <w:rPr>
          <w:rFonts w:ascii="Times New Roman" w:eastAsia="Times New Roman" w:hAnsi="Times New Roman" w:cs="Times New Roman"/>
          <w:color w:val="000000"/>
          <w:lang w:eastAsia="en-GB"/>
        </w:rPr>
        <w:t xml:space="preserve"> </w:t>
      </w:r>
      <w:r w:rsidR="00272044">
        <w:rPr>
          <w:rFonts w:ascii="Times New Roman" w:eastAsia="Times New Roman" w:hAnsi="Times New Roman" w:cs="Times New Roman"/>
          <w:color w:val="000000"/>
          <w:lang w:eastAsia="en-GB"/>
        </w:rPr>
        <w:t>Yet h</w:t>
      </w:r>
      <w:r w:rsidR="0053728C" w:rsidRPr="00272044">
        <w:rPr>
          <w:rFonts w:ascii="Times New Roman" w:eastAsia="Times New Roman" w:hAnsi="Times New Roman" w:cs="Times New Roman"/>
          <w:color w:val="000000"/>
          <w:lang w:eastAsia="en-GB"/>
        </w:rPr>
        <w:t xml:space="preserve">istorically, the </w:t>
      </w:r>
      <w:hyperlink r:id="rId20" w:history="1">
        <w:r w:rsidR="00BD3B98" w:rsidRPr="00A66BE8">
          <w:rPr>
            <w:rStyle w:val="Hyperlink"/>
            <w:rFonts w:ascii="Times New Roman" w:eastAsia="Times New Roman" w:hAnsi="Times New Roman" w:cs="Times New Roman"/>
            <w:lang w:eastAsia="en-GB"/>
          </w:rPr>
          <w:t xml:space="preserve">private sector </w:t>
        </w:r>
        <w:r w:rsidR="0053728C" w:rsidRPr="00A66BE8">
          <w:rPr>
            <w:rStyle w:val="Hyperlink"/>
            <w:rFonts w:ascii="Times New Roman" w:eastAsia="Times New Roman" w:hAnsi="Times New Roman" w:cs="Times New Roman"/>
            <w:lang w:eastAsia="en-GB"/>
          </w:rPr>
          <w:t>was excluded</w:t>
        </w:r>
      </w:hyperlink>
      <w:r w:rsidR="0053728C" w:rsidRPr="000C0E2A">
        <w:rPr>
          <w:rFonts w:ascii="Times New Roman" w:eastAsia="Times New Roman" w:hAnsi="Times New Roman" w:cs="Times New Roman"/>
          <w:color w:val="000000"/>
          <w:lang w:eastAsia="en-GB"/>
        </w:rPr>
        <w:t xml:space="preserve"> from in</w:t>
      </w:r>
      <w:r w:rsidR="00BB059B" w:rsidRPr="000C0E2A">
        <w:rPr>
          <w:rFonts w:ascii="Times New Roman" w:eastAsia="Times New Roman" w:hAnsi="Times New Roman" w:cs="Times New Roman"/>
          <w:color w:val="000000"/>
          <w:lang w:eastAsia="en-GB"/>
        </w:rPr>
        <w:t>vesting</w:t>
      </w:r>
      <w:r w:rsidR="00BD3B98" w:rsidRPr="000C0E2A">
        <w:rPr>
          <w:rFonts w:ascii="Times New Roman" w:eastAsia="Times New Roman" w:hAnsi="Times New Roman" w:cs="Times New Roman"/>
          <w:color w:val="000000"/>
          <w:lang w:eastAsia="en-GB"/>
        </w:rPr>
        <w:t xml:space="preserve"> in electricity projects</w:t>
      </w:r>
      <w:r w:rsidR="0053728C" w:rsidRPr="000C0E2A">
        <w:rPr>
          <w:rFonts w:ascii="Times New Roman" w:eastAsia="Times New Roman" w:hAnsi="Times New Roman" w:cs="Times New Roman"/>
          <w:color w:val="000000"/>
          <w:lang w:eastAsia="en-GB"/>
        </w:rPr>
        <w:t>. User tariffs have therefore remained</w:t>
      </w:r>
      <w:r w:rsidR="00F745A3" w:rsidRPr="000C0E2A">
        <w:rPr>
          <w:rFonts w:ascii="Times New Roman" w:eastAsia="Times New Roman" w:hAnsi="Times New Roman" w:cs="Times New Roman"/>
          <w:color w:val="000000"/>
          <w:lang w:eastAsia="en-GB"/>
        </w:rPr>
        <w:t xml:space="preserve"> </w:t>
      </w:r>
      <w:r w:rsidR="00BB059B" w:rsidRPr="000C0E2A">
        <w:rPr>
          <w:rFonts w:ascii="Times New Roman" w:eastAsia="Times New Roman" w:hAnsi="Times New Roman" w:cs="Times New Roman"/>
          <w:color w:val="000000"/>
          <w:lang w:eastAsia="en-GB"/>
        </w:rPr>
        <w:t>non-cost-reflective</w:t>
      </w:r>
      <w:r w:rsidR="00BD3B98" w:rsidRPr="000C0E2A">
        <w:rPr>
          <w:rFonts w:ascii="Times New Roman" w:eastAsia="Times New Roman" w:hAnsi="Times New Roman" w:cs="Times New Roman"/>
          <w:color w:val="000000"/>
          <w:lang w:eastAsia="en-GB"/>
        </w:rPr>
        <w:t xml:space="preserve"> </w:t>
      </w:r>
      <w:r w:rsidR="0053728C" w:rsidRPr="000C0E2A">
        <w:rPr>
          <w:rFonts w:ascii="Times New Roman" w:eastAsia="Times New Roman" w:hAnsi="Times New Roman" w:cs="Times New Roman"/>
          <w:color w:val="000000"/>
          <w:lang w:eastAsia="en-GB"/>
        </w:rPr>
        <w:t>– income generation is</w:t>
      </w:r>
      <w:r w:rsidR="00BD3B98" w:rsidRPr="000C0E2A">
        <w:rPr>
          <w:rFonts w:ascii="Times New Roman" w:eastAsia="Times New Roman" w:hAnsi="Times New Roman" w:cs="Times New Roman"/>
          <w:color w:val="000000"/>
          <w:lang w:eastAsia="en-GB"/>
        </w:rPr>
        <w:t xml:space="preserve"> insufficient to </w:t>
      </w:r>
      <w:r w:rsidR="00BB059B" w:rsidRPr="000C0E2A">
        <w:rPr>
          <w:rFonts w:ascii="Times New Roman" w:hAnsi="Times New Roman" w:cs="Times New Roman"/>
        </w:rPr>
        <w:t>sustain</w:t>
      </w:r>
      <w:r w:rsidR="00BB059B" w:rsidRPr="000C0E2A">
        <w:rPr>
          <w:rFonts w:ascii="Times New Roman" w:hAnsi="Times New Roman" w:cs="Times New Roman"/>
          <w:color w:val="000000"/>
        </w:rPr>
        <w:t xml:space="preserve"> operations and </w:t>
      </w:r>
      <w:r w:rsidR="00BD3B98" w:rsidRPr="000C0E2A">
        <w:rPr>
          <w:rFonts w:ascii="Times New Roman" w:eastAsia="Times New Roman" w:hAnsi="Times New Roman" w:cs="Times New Roman"/>
          <w:color w:val="000000"/>
          <w:lang w:eastAsia="en-GB"/>
        </w:rPr>
        <w:t>fund</w:t>
      </w:r>
      <w:r w:rsidR="0053728C" w:rsidRPr="000C0E2A">
        <w:rPr>
          <w:rFonts w:ascii="Times New Roman" w:eastAsia="Times New Roman" w:hAnsi="Times New Roman" w:cs="Times New Roman"/>
          <w:color w:val="000000"/>
          <w:lang w:eastAsia="en-GB"/>
        </w:rPr>
        <w:t xml:space="preserve"> rural grid expansion, as well as</w:t>
      </w:r>
      <w:r w:rsidR="00BB059B" w:rsidRPr="000C0E2A">
        <w:rPr>
          <w:rFonts w:ascii="Times New Roman" w:eastAsia="Times New Roman" w:hAnsi="Times New Roman" w:cs="Times New Roman"/>
          <w:color w:val="000000"/>
          <w:lang w:eastAsia="en-GB"/>
        </w:rPr>
        <w:t xml:space="preserve"> </w:t>
      </w:r>
      <w:r w:rsidR="00F745A3" w:rsidRPr="000C0E2A">
        <w:rPr>
          <w:rFonts w:ascii="Times New Roman" w:eastAsia="Times New Roman" w:hAnsi="Times New Roman" w:cs="Times New Roman"/>
          <w:color w:val="000000"/>
          <w:lang w:eastAsia="en-GB"/>
        </w:rPr>
        <w:t>maintenance</w:t>
      </w:r>
      <w:r w:rsidR="0053728C" w:rsidRPr="000C0E2A">
        <w:rPr>
          <w:rFonts w:ascii="Times New Roman" w:eastAsia="Times New Roman" w:hAnsi="Times New Roman" w:cs="Times New Roman"/>
          <w:color w:val="000000"/>
          <w:lang w:eastAsia="en-GB"/>
        </w:rPr>
        <w:t xml:space="preserve"> and repair</w:t>
      </w:r>
      <w:r w:rsidR="00BB059B" w:rsidRPr="000C0E2A">
        <w:rPr>
          <w:rFonts w:ascii="Times New Roman" w:eastAsia="Times New Roman" w:hAnsi="Times New Roman" w:cs="Times New Roman"/>
          <w:color w:val="000000"/>
          <w:lang w:eastAsia="en-GB"/>
        </w:rPr>
        <w:t xml:space="preserve"> </w:t>
      </w:r>
      <w:r w:rsidR="00BD3B98" w:rsidRPr="000C0E2A">
        <w:rPr>
          <w:rFonts w:ascii="Times New Roman" w:eastAsia="Times New Roman" w:hAnsi="Times New Roman" w:cs="Times New Roman"/>
          <w:color w:val="000000"/>
          <w:lang w:eastAsia="en-GB"/>
        </w:rPr>
        <w:t>without</w:t>
      </w:r>
      <w:r w:rsidR="0053728C" w:rsidRPr="000C0E2A">
        <w:rPr>
          <w:rFonts w:ascii="Times New Roman" w:eastAsia="Times New Roman" w:hAnsi="Times New Roman" w:cs="Times New Roman"/>
          <w:color w:val="000000"/>
          <w:lang w:eastAsia="en-GB"/>
        </w:rPr>
        <w:t xml:space="preserve"> Government</w:t>
      </w:r>
      <w:r w:rsidR="00BD3B98" w:rsidRPr="000C0E2A">
        <w:rPr>
          <w:rFonts w:ascii="Times New Roman" w:eastAsia="Times New Roman" w:hAnsi="Times New Roman" w:cs="Times New Roman"/>
          <w:color w:val="000000"/>
          <w:lang w:eastAsia="en-GB"/>
        </w:rPr>
        <w:t xml:space="preserve"> subsi</w:t>
      </w:r>
      <w:r w:rsidR="0053728C" w:rsidRPr="000C0E2A">
        <w:rPr>
          <w:rFonts w:ascii="Times New Roman" w:eastAsia="Times New Roman" w:hAnsi="Times New Roman" w:cs="Times New Roman"/>
          <w:color w:val="000000"/>
          <w:lang w:eastAsia="en-GB"/>
        </w:rPr>
        <w:t>dy</w:t>
      </w:r>
      <w:r w:rsidR="00272044">
        <w:rPr>
          <w:rFonts w:ascii="Times New Roman" w:eastAsia="Times New Roman" w:hAnsi="Times New Roman" w:cs="Times New Roman"/>
          <w:color w:val="000000"/>
          <w:lang w:eastAsia="en-GB"/>
        </w:rPr>
        <w:t xml:space="preserve">, and so </w:t>
      </w:r>
      <w:r w:rsidR="00D64479">
        <w:rPr>
          <w:rFonts w:ascii="Times New Roman" w:eastAsia="Times New Roman" w:hAnsi="Times New Roman" w:cs="Times New Roman"/>
          <w:color w:val="000000"/>
          <w:lang w:eastAsia="en-GB"/>
        </w:rPr>
        <w:t>construction of</w:t>
      </w:r>
      <w:r w:rsidR="00272044">
        <w:rPr>
          <w:rFonts w:ascii="Times New Roman" w:eastAsia="Times New Roman" w:hAnsi="Times New Roman" w:cs="Times New Roman"/>
          <w:color w:val="000000"/>
          <w:lang w:eastAsia="en-GB"/>
        </w:rPr>
        <w:t xml:space="preserve"> badly</w:t>
      </w:r>
      <w:r w:rsidR="0047291F">
        <w:rPr>
          <w:rFonts w:ascii="Times New Roman" w:eastAsia="Times New Roman" w:hAnsi="Times New Roman" w:cs="Times New Roman"/>
          <w:color w:val="000000"/>
          <w:lang w:eastAsia="en-GB"/>
        </w:rPr>
        <w:t>-</w:t>
      </w:r>
      <w:r w:rsidR="00272044">
        <w:rPr>
          <w:rFonts w:ascii="Times New Roman" w:eastAsia="Times New Roman" w:hAnsi="Times New Roman" w:cs="Times New Roman"/>
          <w:color w:val="000000"/>
          <w:lang w:eastAsia="en-GB"/>
        </w:rPr>
        <w:t>needed transmission and distribution infrastructure</w:t>
      </w:r>
      <w:r w:rsidR="002570BF">
        <w:rPr>
          <w:rFonts w:ascii="Times New Roman" w:eastAsia="Times New Roman" w:hAnsi="Times New Roman" w:cs="Times New Roman"/>
          <w:color w:val="000000"/>
          <w:lang w:eastAsia="en-GB"/>
        </w:rPr>
        <w:t>, and its repair,</w:t>
      </w:r>
      <w:r w:rsidR="00272044">
        <w:rPr>
          <w:rFonts w:ascii="Times New Roman" w:eastAsia="Times New Roman" w:hAnsi="Times New Roman" w:cs="Times New Roman"/>
          <w:color w:val="000000"/>
          <w:lang w:eastAsia="en-GB"/>
        </w:rPr>
        <w:t xml:space="preserve"> is </w:t>
      </w:r>
      <w:hyperlink r:id="rId21" w:history="1">
        <w:r w:rsidR="00272044" w:rsidRPr="00921E80">
          <w:rPr>
            <w:rStyle w:val="Hyperlink"/>
            <w:rFonts w:ascii="Times New Roman" w:eastAsia="Times New Roman" w:hAnsi="Times New Roman" w:cs="Times New Roman"/>
            <w:lang w:eastAsia="en-GB"/>
          </w:rPr>
          <w:t>stymied by under-investment</w:t>
        </w:r>
      </w:hyperlink>
      <w:r w:rsidR="00272044">
        <w:rPr>
          <w:rFonts w:ascii="Times New Roman" w:eastAsia="Times New Roman" w:hAnsi="Times New Roman" w:cs="Times New Roman"/>
          <w:color w:val="000000"/>
          <w:lang w:eastAsia="en-GB"/>
        </w:rPr>
        <w:t xml:space="preserve">. </w:t>
      </w:r>
    </w:p>
    <w:p w14:paraId="755FD495" w14:textId="77777777" w:rsidR="009540DE" w:rsidRPr="000C0E2A" w:rsidRDefault="009540DE" w:rsidP="00E80838">
      <w:pPr>
        <w:spacing w:line="360" w:lineRule="auto"/>
        <w:jc w:val="both"/>
        <w:rPr>
          <w:rFonts w:ascii="Times New Roman" w:eastAsia="Times New Roman" w:hAnsi="Times New Roman" w:cs="Times New Roman"/>
          <w:color w:val="000000"/>
          <w:lang w:eastAsia="en-GB"/>
        </w:rPr>
      </w:pPr>
    </w:p>
    <w:p w14:paraId="06561EBD" w14:textId="6F2EDF93" w:rsidR="00316DA3" w:rsidRDefault="009540DE" w:rsidP="00E80838">
      <w:pPr>
        <w:spacing w:line="360" w:lineRule="auto"/>
        <w:jc w:val="both"/>
        <w:rPr>
          <w:rFonts w:ascii="Times New Roman" w:eastAsia="Times New Roman" w:hAnsi="Times New Roman" w:cs="Times New Roman"/>
          <w:color w:val="000000"/>
          <w:lang w:eastAsia="en-GB"/>
        </w:rPr>
      </w:pPr>
      <w:r w:rsidRPr="000C0E2A">
        <w:rPr>
          <w:rFonts w:ascii="Times New Roman" w:eastAsia="Times New Roman" w:hAnsi="Times New Roman" w:cs="Times New Roman"/>
          <w:color w:val="000000"/>
          <w:lang w:eastAsia="en-GB"/>
        </w:rPr>
        <w:t xml:space="preserve">Poor private investment and government subsidy </w:t>
      </w:r>
      <w:r w:rsidR="0053728C" w:rsidRPr="000C0E2A">
        <w:rPr>
          <w:rFonts w:ascii="Times New Roman" w:eastAsia="Times New Roman" w:hAnsi="Times New Roman" w:cs="Times New Roman"/>
          <w:color w:val="000000"/>
          <w:lang w:eastAsia="en-GB"/>
        </w:rPr>
        <w:t xml:space="preserve">not only contribute </w:t>
      </w:r>
      <w:r w:rsidR="00BD3B98" w:rsidRPr="000C0E2A">
        <w:rPr>
          <w:rFonts w:ascii="Times New Roman" w:eastAsia="Times New Roman" w:hAnsi="Times New Roman" w:cs="Times New Roman"/>
          <w:color w:val="000000"/>
          <w:lang w:eastAsia="en-GB"/>
        </w:rPr>
        <w:t>to low electricity</w:t>
      </w:r>
      <w:r w:rsidR="0053728C" w:rsidRPr="000C0E2A">
        <w:rPr>
          <w:rFonts w:ascii="Times New Roman" w:eastAsia="Times New Roman" w:hAnsi="Times New Roman" w:cs="Times New Roman"/>
          <w:color w:val="000000"/>
          <w:lang w:eastAsia="en-GB"/>
        </w:rPr>
        <w:t xml:space="preserve"> access rates and negative social development and wellbeing impacts </w:t>
      </w:r>
      <w:r w:rsidR="00991C0E">
        <w:rPr>
          <w:rFonts w:ascii="Times New Roman" w:eastAsia="Times New Roman" w:hAnsi="Times New Roman" w:cs="Times New Roman"/>
          <w:color w:val="000000"/>
          <w:lang w:eastAsia="en-GB"/>
        </w:rPr>
        <w:t xml:space="preserve">on </w:t>
      </w:r>
      <w:r w:rsidR="0053728C" w:rsidRPr="000C0E2A">
        <w:rPr>
          <w:rFonts w:ascii="Times New Roman" w:eastAsia="Times New Roman" w:hAnsi="Times New Roman" w:cs="Times New Roman"/>
          <w:color w:val="000000"/>
          <w:lang w:eastAsia="en-GB"/>
        </w:rPr>
        <w:t xml:space="preserve">the rural poor, but it also </w:t>
      </w:r>
      <w:hyperlink r:id="rId22" w:history="1">
        <w:r w:rsidR="0053728C" w:rsidRPr="00921E80">
          <w:rPr>
            <w:rStyle w:val="Hyperlink"/>
            <w:rFonts w:ascii="Times New Roman" w:eastAsia="Times New Roman" w:hAnsi="Times New Roman" w:cs="Times New Roman"/>
            <w:lang w:eastAsia="en-GB"/>
          </w:rPr>
          <w:t>politicises electricity access</w:t>
        </w:r>
      </w:hyperlink>
      <w:r w:rsidRPr="000C0E2A">
        <w:rPr>
          <w:rFonts w:ascii="Times New Roman" w:eastAsia="Times New Roman" w:hAnsi="Times New Roman" w:cs="Times New Roman"/>
          <w:color w:val="000000"/>
          <w:lang w:eastAsia="en-GB"/>
        </w:rPr>
        <w:t>.</w:t>
      </w:r>
      <w:r w:rsidR="0053728C" w:rsidRPr="000C0E2A">
        <w:rPr>
          <w:rFonts w:ascii="Times New Roman" w:eastAsia="Times New Roman" w:hAnsi="Times New Roman" w:cs="Times New Roman"/>
          <w:color w:val="000000"/>
          <w:lang w:eastAsia="en-GB"/>
        </w:rPr>
        <w:t xml:space="preserve"> </w:t>
      </w:r>
      <w:r w:rsidRPr="000C0E2A">
        <w:rPr>
          <w:rFonts w:ascii="Times New Roman" w:eastAsia="Times New Roman" w:hAnsi="Times New Roman" w:cs="Times New Roman"/>
          <w:color w:val="000000"/>
          <w:lang w:eastAsia="en-GB"/>
        </w:rPr>
        <w:t xml:space="preserve">Though grid extension to rural regions is ostensibly motivated by social development concerns, </w:t>
      </w:r>
      <w:r w:rsidR="0053728C" w:rsidRPr="000C0E2A">
        <w:rPr>
          <w:rFonts w:ascii="Times New Roman" w:eastAsia="Times New Roman" w:hAnsi="Times New Roman" w:cs="Times New Roman"/>
          <w:color w:val="000000"/>
          <w:lang w:eastAsia="en-GB"/>
        </w:rPr>
        <w:t>promising access</w:t>
      </w:r>
      <w:r w:rsidRPr="000C0E2A">
        <w:rPr>
          <w:rFonts w:ascii="Times New Roman" w:eastAsia="Times New Roman" w:hAnsi="Times New Roman" w:cs="Times New Roman"/>
          <w:color w:val="000000"/>
          <w:lang w:eastAsia="en-GB"/>
        </w:rPr>
        <w:t xml:space="preserve"> through grid extension</w:t>
      </w:r>
      <w:r w:rsidR="00AF000D">
        <w:rPr>
          <w:rFonts w:ascii="Times New Roman" w:eastAsia="Times New Roman" w:hAnsi="Times New Roman" w:cs="Times New Roman"/>
          <w:color w:val="000000"/>
          <w:lang w:eastAsia="en-GB"/>
        </w:rPr>
        <w:t xml:space="preserve"> is a key</w:t>
      </w:r>
      <w:r w:rsidR="0053728C" w:rsidRPr="00AF000D">
        <w:rPr>
          <w:rFonts w:ascii="Times New Roman" w:eastAsia="Times New Roman" w:hAnsi="Times New Roman" w:cs="Times New Roman"/>
          <w:color w:val="000000"/>
          <w:lang w:eastAsia="en-GB"/>
        </w:rPr>
        <w:t xml:space="preserve"> election campaigning tool</w:t>
      </w:r>
      <w:r w:rsidRPr="000C0E2A">
        <w:rPr>
          <w:rFonts w:ascii="Times New Roman" w:eastAsia="Times New Roman" w:hAnsi="Times New Roman" w:cs="Times New Roman"/>
          <w:color w:val="000000"/>
          <w:lang w:eastAsia="en-GB"/>
        </w:rPr>
        <w:t xml:space="preserve"> used to </w:t>
      </w:r>
      <w:hyperlink r:id="rId23" w:history="1">
        <w:r w:rsidR="00422828" w:rsidRPr="00176C47">
          <w:rPr>
            <w:rStyle w:val="Hyperlink"/>
            <w:rFonts w:ascii="Times New Roman" w:eastAsia="Times New Roman" w:hAnsi="Times New Roman" w:cs="Times New Roman"/>
            <w:lang w:eastAsia="en-GB"/>
          </w:rPr>
          <w:t>maintain ruling party dominance</w:t>
        </w:r>
      </w:hyperlink>
      <w:r w:rsidR="00422828" w:rsidRPr="0085356E">
        <w:rPr>
          <w:rFonts w:ascii="Times New Roman" w:eastAsia="Times New Roman" w:hAnsi="Times New Roman" w:cs="Times New Roman"/>
          <w:color w:val="000000"/>
          <w:lang w:eastAsia="en-GB"/>
        </w:rPr>
        <w:t>.</w:t>
      </w:r>
      <w:r w:rsidR="00422828" w:rsidRPr="000C0E2A">
        <w:rPr>
          <w:rFonts w:ascii="Times New Roman" w:eastAsia="Times New Roman" w:hAnsi="Times New Roman" w:cs="Times New Roman"/>
          <w:color w:val="000000"/>
          <w:lang w:eastAsia="en-GB"/>
        </w:rPr>
        <w:t xml:space="preserve"> </w:t>
      </w:r>
      <w:r w:rsidRPr="000C0E2A">
        <w:rPr>
          <w:rFonts w:ascii="Times New Roman" w:eastAsia="Times New Roman" w:hAnsi="Times New Roman" w:cs="Times New Roman"/>
          <w:color w:val="000000"/>
          <w:lang w:eastAsia="en-GB"/>
        </w:rPr>
        <w:t>Th</w:t>
      </w:r>
      <w:r w:rsidR="00AF000D">
        <w:rPr>
          <w:rFonts w:ascii="Times New Roman" w:eastAsia="Times New Roman" w:hAnsi="Times New Roman" w:cs="Times New Roman"/>
          <w:color w:val="000000"/>
          <w:lang w:eastAsia="en-GB"/>
        </w:rPr>
        <w:t>is</w:t>
      </w:r>
      <w:r w:rsidRPr="00AF000D">
        <w:rPr>
          <w:rFonts w:ascii="Times New Roman" w:eastAsia="Times New Roman" w:hAnsi="Times New Roman" w:cs="Times New Roman"/>
          <w:color w:val="000000"/>
          <w:lang w:eastAsia="en-GB"/>
        </w:rPr>
        <w:t xml:space="preserve"> </w:t>
      </w:r>
      <w:r w:rsidRPr="006C6B75">
        <w:rPr>
          <w:rFonts w:ascii="Times New Roman" w:eastAsia="Times New Roman" w:hAnsi="Times New Roman" w:cs="Times New Roman"/>
          <w:i/>
          <w:iCs/>
          <w:color w:val="000000"/>
          <w:lang w:eastAsia="en-GB"/>
        </w:rPr>
        <w:t>political</w:t>
      </w:r>
      <w:r w:rsidRPr="00AF000D">
        <w:rPr>
          <w:rFonts w:ascii="Times New Roman" w:eastAsia="Times New Roman" w:hAnsi="Times New Roman" w:cs="Times New Roman"/>
          <w:color w:val="000000"/>
          <w:lang w:eastAsia="en-GB"/>
        </w:rPr>
        <w:t xml:space="preserve"> </w:t>
      </w:r>
      <w:r w:rsidRPr="006C6B75">
        <w:rPr>
          <w:rFonts w:ascii="Times New Roman" w:eastAsia="Times New Roman" w:hAnsi="Times New Roman" w:cs="Times New Roman"/>
          <w:i/>
          <w:iCs/>
          <w:color w:val="000000"/>
          <w:lang w:eastAsia="en-GB"/>
        </w:rPr>
        <w:t>economy</w:t>
      </w:r>
      <w:r w:rsidRPr="00AF000D">
        <w:rPr>
          <w:rFonts w:ascii="Times New Roman" w:eastAsia="Times New Roman" w:hAnsi="Times New Roman" w:cs="Times New Roman"/>
          <w:color w:val="000000"/>
          <w:lang w:eastAsia="en-GB"/>
        </w:rPr>
        <w:t xml:space="preserve"> of electricity explains why</w:t>
      </w:r>
      <w:r w:rsidR="00422828" w:rsidRPr="00AF000D">
        <w:rPr>
          <w:rFonts w:ascii="Times New Roman" w:eastAsia="Times New Roman" w:hAnsi="Times New Roman" w:cs="Times New Roman"/>
          <w:color w:val="000000"/>
          <w:lang w:eastAsia="en-GB"/>
        </w:rPr>
        <w:t xml:space="preserve"> tariffs </w:t>
      </w:r>
      <w:r w:rsidRPr="000C0E2A">
        <w:rPr>
          <w:rFonts w:ascii="Times New Roman" w:eastAsia="Times New Roman" w:hAnsi="Times New Roman" w:cs="Times New Roman"/>
          <w:color w:val="000000"/>
          <w:lang w:eastAsia="en-GB"/>
        </w:rPr>
        <w:t>a</w:t>
      </w:r>
      <w:r w:rsidR="00422828" w:rsidRPr="000C0E2A">
        <w:rPr>
          <w:rFonts w:ascii="Times New Roman" w:eastAsia="Times New Roman" w:hAnsi="Times New Roman" w:cs="Times New Roman"/>
          <w:color w:val="000000"/>
          <w:lang w:eastAsia="en-GB"/>
        </w:rPr>
        <w:t>re still not cost-reflective</w:t>
      </w:r>
      <w:r w:rsidR="00FD53D8">
        <w:rPr>
          <w:rFonts w:ascii="Times New Roman" w:eastAsia="Times New Roman" w:hAnsi="Times New Roman" w:cs="Times New Roman"/>
          <w:color w:val="000000"/>
          <w:lang w:eastAsia="en-GB"/>
        </w:rPr>
        <w:t>, and why</w:t>
      </w:r>
      <w:r w:rsidR="00422828" w:rsidRPr="00FD53D8">
        <w:rPr>
          <w:rFonts w:ascii="Times New Roman" w:eastAsia="Times New Roman" w:hAnsi="Times New Roman" w:cs="Times New Roman"/>
          <w:color w:val="000000"/>
          <w:lang w:eastAsia="en-GB"/>
        </w:rPr>
        <w:t xml:space="preserve"> </w:t>
      </w:r>
      <w:hyperlink r:id="rId24" w:history="1">
        <w:r w:rsidR="00422828" w:rsidRPr="004A2F59">
          <w:rPr>
            <w:rStyle w:val="Hyperlink"/>
            <w:rFonts w:ascii="Times New Roman" w:eastAsia="Times New Roman" w:hAnsi="Times New Roman" w:cs="Times New Roman"/>
            <w:lang w:eastAsia="en-GB"/>
          </w:rPr>
          <w:t>EDM</w:t>
        </w:r>
        <w:r w:rsidR="00FD53D8" w:rsidRPr="004A2F59">
          <w:rPr>
            <w:rStyle w:val="Hyperlink"/>
            <w:rFonts w:ascii="Times New Roman" w:eastAsia="Times New Roman" w:hAnsi="Times New Roman" w:cs="Times New Roman"/>
            <w:lang w:eastAsia="en-GB"/>
          </w:rPr>
          <w:t xml:space="preserve"> faces ongoing financial challenges</w:t>
        </w:r>
      </w:hyperlink>
      <w:r w:rsidR="00422828" w:rsidRPr="000C0E2A">
        <w:rPr>
          <w:rFonts w:ascii="Times New Roman" w:eastAsia="Times New Roman" w:hAnsi="Times New Roman" w:cs="Times New Roman"/>
          <w:color w:val="000000"/>
          <w:lang w:eastAsia="en-GB"/>
        </w:rPr>
        <w:t xml:space="preserve"> since </w:t>
      </w:r>
      <w:r w:rsidR="00422828" w:rsidRPr="004A2F59">
        <w:rPr>
          <w:rFonts w:ascii="Times New Roman" w:eastAsia="Times New Roman" w:hAnsi="Times New Roman" w:cs="Times New Roman"/>
          <w:color w:val="000000"/>
          <w:lang w:eastAsia="en-GB"/>
        </w:rPr>
        <w:t>the government stopped subsidizing tariffs a decade ago</w:t>
      </w:r>
      <w:r w:rsidR="00422828" w:rsidRPr="000C0E2A">
        <w:rPr>
          <w:rFonts w:ascii="Times New Roman" w:eastAsia="Times New Roman" w:hAnsi="Times New Roman" w:cs="Times New Roman"/>
          <w:color w:val="000000"/>
          <w:lang w:eastAsia="en-GB"/>
        </w:rPr>
        <w:t xml:space="preserve">. </w:t>
      </w:r>
      <w:r w:rsidR="00926C07">
        <w:rPr>
          <w:rFonts w:ascii="Times New Roman" w:eastAsia="Times New Roman" w:hAnsi="Times New Roman" w:cs="Times New Roman"/>
          <w:color w:val="000000"/>
          <w:lang w:eastAsia="en-GB"/>
        </w:rPr>
        <w:t>How</w:t>
      </w:r>
      <w:r w:rsidR="002C5A9A">
        <w:rPr>
          <w:rFonts w:ascii="Times New Roman" w:eastAsia="Times New Roman" w:hAnsi="Times New Roman" w:cs="Times New Roman"/>
          <w:color w:val="000000"/>
          <w:lang w:eastAsia="en-GB"/>
        </w:rPr>
        <w:t>e</w:t>
      </w:r>
      <w:r w:rsidR="00926C07">
        <w:rPr>
          <w:rFonts w:ascii="Times New Roman" w:eastAsia="Times New Roman" w:hAnsi="Times New Roman" w:cs="Times New Roman"/>
          <w:color w:val="000000"/>
          <w:lang w:eastAsia="en-GB"/>
        </w:rPr>
        <w:t xml:space="preserve">ver, </w:t>
      </w:r>
      <w:r w:rsidR="00FD53D8">
        <w:rPr>
          <w:rFonts w:ascii="Times New Roman" w:eastAsia="Times New Roman" w:hAnsi="Times New Roman" w:cs="Times New Roman"/>
          <w:color w:val="000000"/>
          <w:lang w:eastAsia="en-GB"/>
        </w:rPr>
        <w:t>t</w:t>
      </w:r>
      <w:r w:rsidR="00422828" w:rsidRPr="00FD53D8">
        <w:rPr>
          <w:rFonts w:ascii="Times New Roman" w:eastAsia="Times New Roman" w:hAnsi="Times New Roman" w:cs="Times New Roman"/>
          <w:color w:val="000000"/>
          <w:lang w:eastAsia="en-GB"/>
        </w:rPr>
        <w:t xml:space="preserve">ariffs registered since 2015 have increased rapidly </w:t>
      </w:r>
      <w:hyperlink r:id="rId25" w:history="1">
        <w:r w:rsidR="00422828" w:rsidRPr="00176C47">
          <w:rPr>
            <w:rStyle w:val="Hyperlink"/>
            <w:rFonts w:ascii="Times New Roman" w:eastAsia="Times New Roman" w:hAnsi="Times New Roman" w:cs="Times New Roman"/>
            <w:lang w:eastAsia="en-GB"/>
          </w:rPr>
          <w:t>to reflect increased operational costs</w:t>
        </w:r>
      </w:hyperlink>
      <w:r w:rsidR="00422828" w:rsidRPr="00FD53D8">
        <w:rPr>
          <w:rFonts w:ascii="Times New Roman" w:eastAsia="Times New Roman" w:hAnsi="Times New Roman" w:cs="Times New Roman"/>
          <w:color w:val="000000"/>
          <w:lang w:eastAsia="en-GB"/>
        </w:rPr>
        <w:t>, but that</w:t>
      </w:r>
      <w:r w:rsidR="000A1EA9">
        <w:rPr>
          <w:rFonts w:ascii="Times New Roman" w:eastAsia="Times New Roman" w:hAnsi="Times New Roman" w:cs="Times New Roman"/>
          <w:color w:val="000000"/>
          <w:lang w:eastAsia="en-GB"/>
        </w:rPr>
        <w:t>,</w:t>
      </w:r>
      <w:r w:rsidR="00422828" w:rsidRPr="00FD53D8">
        <w:rPr>
          <w:rFonts w:ascii="Times New Roman" w:eastAsia="Times New Roman" w:hAnsi="Times New Roman" w:cs="Times New Roman"/>
          <w:color w:val="000000"/>
          <w:lang w:eastAsia="en-GB"/>
        </w:rPr>
        <w:t xml:space="preserve"> </w:t>
      </w:r>
      <w:r w:rsidR="00926C07">
        <w:rPr>
          <w:rFonts w:ascii="Times New Roman" w:eastAsia="Times New Roman" w:hAnsi="Times New Roman" w:cs="Times New Roman"/>
          <w:color w:val="000000"/>
          <w:lang w:eastAsia="en-GB"/>
        </w:rPr>
        <w:t>in turn</w:t>
      </w:r>
      <w:r w:rsidR="000A1EA9">
        <w:rPr>
          <w:rFonts w:ascii="Times New Roman" w:eastAsia="Times New Roman" w:hAnsi="Times New Roman" w:cs="Times New Roman"/>
          <w:color w:val="000000"/>
          <w:lang w:eastAsia="en-GB"/>
        </w:rPr>
        <w:t>,</w:t>
      </w:r>
      <w:r w:rsidR="00926C07">
        <w:rPr>
          <w:rFonts w:ascii="Times New Roman" w:eastAsia="Times New Roman" w:hAnsi="Times New Roman" w:cs="Times New Roman"/>
          <w:color w:val="000000"/>
          <w:lang w:eastAsia="en-GB"/>
        </w:rPr>
        <w:t xml:space="preserve"> leads </w:t>
      </w:r>
      <w:r w:rsidR="00422828" w:rsidRPr="00FD53D8">
        <w:rPr>
          <w:rFonts w:ascii="Times New Roman" w:eastAsia="Times New Roman" w:hAnsi="Times New Roman" w:cs="Times New Roman"/>
          <w:color w:val="000000"/>
          <w:lang w:eastAsia="en-GB"/>
        </w:rPr>
        <w:t xml:space="preserve">to growing energy poverty. </w:t>
      </w:r>
      <w:r w:rsidR="002C5A9A">
        <w:rPr>
          <w:rFonts w:ascii="Times New Roman" w:eastAsia="Times New Roman" w:hAnsi="Times New Roman" w:cs="Times New Roman"/>
          <w:color w:val="000000"/>
          <w:lang w:eastAsia="en-GB"/>
        </w:rPr>
        <w:t>At the national-level, the Government of Mozambique (</w:t>
      </w:r>
      <w:proofErr w:type="spellStart"/>
      <w:r w:rsidR="002C5A9A">
        <w:rPr>
          <w:rFonts w:ascii="Times New Roman" w:eastAsia="Times New Roman" w:hAnsi="Times New Roman" w:cs="Times New Roman"/>
          <w:color w:val="000000"/>
          <w:lang w:eastAsia="en-GB"/>
        </w:rPr>
        <w:t>GoM</w:t>
      </w:r>
      <w:proofErr w:type="spellEnd"/>
      <w:r w:rsidR="002C5A9A">
        <w:rPr>
          <w:rFonts w:ascii="Times New Roman" w:eastAsia="Times New Roman" w:hAnsi="Times New Roman" w:cs="Times New Roman"/>
          <w:color w:val="000000"/>
          <w:lang w:eastAsia="en-GB"/>
        </w:rPr>
        <w:t xml:space="preserve">) has set a policy framework to reach </w:t>
      </w:r>
      <w:r w:rsidR="002C5A9A" w:rsidRPr="00926C07">
        <w:rPr>
          <w:rFonts w:ascii="Times New Roman" w:eastAsia="Times New Roman" w:hAnsi="Times New Roman" w:cs="Times New Roman"/>
          <w:color w:val="000000"/>
          <w:lang w:eastAsia="en-GB"/>
        </w:rPr>
        <w:t>50% access in 2013</w:t>
      </w:r>
      <w:r w:rsidR="002C5A9A">
        <w:rPr>
          <w:rFonts w:ascii="Times New Roman" w:eastAsia="Times New Roman" w:hAnsi="Times New Roman" w:cs="Times New Roman"/>
          <w:color w:val="000000"/>
          <w:lang w:eastAsia="en-GB"/>
        </w:rPr>
        <w:t>,</w:t>
      </w:r>
      <w:r w:rsidR="002C5A9A" w:rsidRPr="00926C07">
        <w:rPr>
          <w:rFonts w:ascii="Times New Roman" w:eastAsia="Times New Roman" w:hAnsi="Times New Roman" w:cs="Times New Roman"/>
          <w:color w:val="000000"/>
          <w:lang w:eastAsia="en-GB"/>
        </w:rPr>
        <w:t xml:space="preserve"> and </w:t>
      </w:r>
      <w:hyperlink r:id="rId26" w:history="1">
        <w:r w:rsidR="002C5A9A" w:rsidRPr="006C2565">
          <w:rPr>
            <w:rStyle w:val="Hyperlink"/>
            <w:rFonts w:ascii="Times New Roman" w:eastAsia="Times New Roman" w:hAnsi="Times New Roman" w:cs="Times New Roman"/>
            <w:lang w:eastAsia="en-GB"/>
          </w:rPr>
          <w:t>eventual universal access by 2030</w:t>
        </w:r>
      </w:hyperlink>
      <w:r w:rsidR="002C5A9A" w:rsidRPr="00926C07">
        <w:rPr>
          <w:rFonts w:ascii="Times New Roman" w:eastAsia="Times New Roman" w:hAnsi="Times New Roman" w:cs="Times New Roman"/>
          <w:color w:val="000000"/>
          <w:lang w:eastAsia="en-GB"/>
        </w:rPr>
        <w:t>. In 2018, the government approved the national electrification strategy, which encloses the Energy for All Pro</w:t>
      </w:r>
      <w:r w:rsidR="002C5A9A" w:rsidRPr="00316DA3">
        <w:rPr>
          <w:rFonts w:ascii="Times New Roman" w:eastAsia="Times New Roman" w:hAnsi="Times New Roman" w:cs="Times New Roman"/>
          <w:color w:val="000000"/>
          <w:lang w:eastAsia="en-GB"/>
        </w:rPr>
        <w:t xml:space="preserve">gram (PROENERGIA), with funding from World Bank Group. The program aspires to cover 80% of the population </w:t>
      </w:r>
      <w:r w:rsidR="002C5A9A" w:rsidRPr="00316DA3">
        <w:rPr>
          <w:rFonts w:ascii="Times New Roman" w:hAnsi="Times New Roman" w:cs="Times New Roman"/>
        </w:rPr>
        <w:t xml:space="preserve">through on-grid connections and </w:t>
      </w:r>
      <w:hyperlink r:id="rId27" w:history="1">
        <w:r w:rsidR="002C5A9A" w:rsidRPr="00176C47">
          <w:rPr>
            <w:rStyle w:val="Hyperlink"/>
            <w:rFonts w:ascii="Times New Roman" w:hAnsi="Times New Roman" w:cs="Times New Roman"/>
          </w:rPr>
          <w:t>20% through off-grid connections</w:t>
        </w:r>
      </w:hyperlink>
      <w:r w:rsidR="002C5A9A" w:rsidRPr="00316DA3">
        <w:rPr>
          <w:rFonts w:ascii="Times New Roman" w:hAnsi="Times New Roman" w:cs="Times New Roman"/>
        </w:rPr>
        <w:t>, though public and private</w:t>
      </w:r>
      <w:r w:rsidR="002C5A9A" w:rsidRPr="008A5146">
        <w:rPr>
          <w:rFonts w:ascii="Times New Roman" w:hAnsi="Times New Roman" w:cs="Times New Roman"/>
        </w:rPr>
        <w:t xml:space="preserve"> revenue-r</w:t>
      </w:r>
      <w:r w:rsidR="002C5A9A" w:rsidRPr="00A5108D">
        <w:rPr>
          <w:rFonts w:ascii="Times New Roman" w:hAnsi="Times New Roman" w:cs="Times New Roman"/>
        </w:rPr>
        <w:t>aising for this level of infrastructure investment remains a steep challenge.</w:t>
      </w:r>
      <w:r w:rsidR="002C5A9A" w:rsidRPr="00A5108D">
        <w:rPr>
          <w:rFonts w:ascii="Times New Roman" w:eastAsia="Times New Roman" w:hAnsi="Times New Roman" w:cs="Times New Roman"/>
          <w:color w:val="000000"/>
          <w:lang w:eastAsia="en-GB"/>
        </w:rPr>
        <w:t xml:space="preserve"> </w:t>
      </w:r>
      <w:r w:rsidR="00525347">
        <w:rPr>
          <w:rFonts w:ascii="Times New Roman" w:eastAsia="Times New Roman" w:hAnsi="Times New Roman" w:cs="Times New Roman"/>
          <w:color w:val="000000"/>
          <w:lang w:eastAsia="en-GB"/>
        </w:rPr>
        <w:t xml:space="preserve">The decision to focus </w:t>
      </w:r>
      <w:r w:rsidR="00422828" w:rsidRPr="00FD53D8">
        <w:rPr>
          <w:rFonts w:ascii="Times New Roman" w:eastAsia="Times New Roman" w:hAnsi="Times New Roman" w:cs="Times New Roman"/>
          <w:color w:val="000000"/>
          <w:lang w:eastAsia="en-GB"/>
        </w:rPr>
        <w:t xml:space="preserve">on grid expansion prioritises centralised renewable and non-renewable energy generation ‘mega-projects’ such as hydro-dams and gas-fired power plants, which have stimulated rapid GDP growth, but </w:t>
      </w:r>
      <w:hyperlink r:id="rId28" w:history="1">
        <w:r w:rsidR="00422828" w:rsidRPr="000C4F76">
          <w:rPr>
            <w:rStyle w:val="Hyperlink"/>
            <w:rFonts w:ascii="Times New Roman" w:eastAsia="Times New Roman" w:hAnsi="Times New Roman" w:cs="Times New Roman"/>
            <w:lang w:eastAsia="en-GB"/>
          </w:rPr>
          <w:t>created few jobs and few local linkages</w:t>
        </w:r>
      </w:hyperlink>
      <w:r w:rsidR="00316DA3">
        <w:rPr>
          <w:rFonts w:ascii="Times New Roman" w:eastAsia="Times New Roman" w:hAnsi="Times New Roman" w:cs="Times New Roman"/>
          <w:color w:val="000000"/>
          <w:lang w:eastAsia="en-GB"/>
        </w:rPr>
        <w:t>. Moreover, domestic energy projects and resources remain export-focused, either for electricity (e.g. export to South Africa) or gas (to global commodities markets)</w:t>
      </w:r>
      <w:r w:rsidR="005532CD">
        <w:rPr>
          <w:rFonts w:ascii="Times New Roman" w:eastAsia="Times New Roman" w:hAnsi="Times New Roman" w:cs="Times New Roman"/>
          <w:color w:val="000000"/>
          <w:lang w:eastAsia="en-GB"/>
        </w:rPr>
        <w:t xml:space="preserve"> with little concern for </w:t>
      </w:r>
      <w:hyperlink r:id="rId29" w:history="1">
        <w:r w:rsidR="00531CE2" w:rsidRPr="00FF009B">
          <w:rPr>
            <w:rStyle w:val="Hyperlink"/>
            <w:rFonts w:ascii="Times New Roman" w:eastAsia="Times New Roman" w:hAnsi="Times New Roman" w:cs="Times New Roman"/>
            <w:lang w:eastAsia="en-GB"/>
          </w:rPr>
          <w:t>rural</w:t>
        </w:r>
        <w:r w:rsidR="005532CD" w:rsidRPr="00FF009B">
          <w:rPr>
            <w:rStyle w:val="Hyperlink"/>
            <w:rFonts w:ascii="Times New Roman" w:eastAsia="Times New Roman" w:hAnsi="Times New Roman" w:cs="Times New Roman"/>
            <w:lang w:eastAsia="en-GB"/>
          </w:rPr>
          <w:t xml:space="preserve"> energy-poor communities</w:t>
        </w:r>
      </w:hyperlink>
      <w:r w:rsidR="00422828" w:rsidRPr="00FD53D8">
        <w:rPr>
          <w:rFonts w:ascii="Times New Roman" w:eastAsia="Times New Roman" w:hAnsi="Times New Roman" w:cs="Times New Roman"/>
          <w:color w:val="000000"/>
          <w:lang w:eastAsia="en-GB"/>
        </w:rPr>
        <w:t xml:space="preserve">. </w:t>
      </w:r>
    </w:p>
    <w:p w14:paraId="01447982" w14:textId="77777777" w:rsidR="00316DA3" w:rsidRDefault="00316DA3" w:rsidP="00E80838">
      <w:pPr>
        <w:spacing w:line="360" w:lineRule="auto"/>
        <w:jc w:val="both"/>
        <w:rPr>
          <w:rFonts w:ascii="Times New Roman" w:eastAsia="Times New Roman" w:hAnsi="Times New Roman" w:cs="Times New Roman"/>
          <w:color w:val="000000"/>
          <w:lang w:eastAsia="en-GB"/>
        </w:rPr>
      </w:pPr>
    </w:p>
    <w:p w14:paraId="00FA4EFC" w14:textId="39B1CBB6" w:rsidR="009D5536" w:rsidRPr="000C0E2A" w:rsidRDefault="00422828" w:rsidP="00E80838">
      <w:pPr>
        <w:spacing w:line="360" w:lineRule="auto"/>
        <w:jc w:val="both"/>
        <w:rPr>
          <w:rFonts w:ascii="Times New Roman" w:eastAsia="Times New Roman" w:hAnsi="Times New Roman" w:cs="Times New Roman"/>
          <w:color w:val="000000"/>
          <w:lang w:eastAsia="en-GB"/>
        </w:rPr>
      </w:pPr>
      <w:r w:rsidRPr="000C0E2A">
        <w:rPr>
          <w:rFonts w:ascii="Times New Roman" w:eastAsia="Times New Roman" w:hAnsi="Times New Roman" w:cs="Times New Roman"/>
          <w:color w:val="000000"/>
          <w:lang w:eastAsia="en-GB"/>
        </w:rPr>
        <w:t>Off-grid energy</w:t>
      </w:r>
      <w:r w:rsidR="00C82E70">
        <w:rPr>
          <w:rFonts w:ascii="Times New Roman" w:eastAsia="Times New Roman" w:hAnsi="Times New Roman" w:cs="Times New Roman"/>
          <w:color w:val="000000"/>
          <w:lang w:eastAsia="en-GB"/>
        </w:rPr>
        <w:t xml:space="preserve"> for rural communities</w:t>
      </w:r>
      <w:r w:rsidRPr="00C82E70">
        <w:rPr>
          <w:rFonts w:ascii="Times New Roman" w:eastAsia="Times New Roman" w:hAnsi="Times New Roman" w:cs="Times New Roman"/>
          <w:color w:val="000000"/>
          <w:lang w:eastAsia="en-GB"/>
        </w:rPr>
        <w:t xml:space="preserve"> remains a ‘niche’ element of Mozambique’s energy system, with </w:t>
      </w:r>
      <w:r w:rsidR="00A4744C" w:rsidRPr="00C82E70">
        <w:rPr>
          <w:rFonts w:ascii="Times New Roman" w:eastAsia="Times New Roman" w:hAnsi="Times New Roman" w:cs="Times New Roman"/>
          <w:color w:val="000000"/>
          <w:lang w:eastAsia="en-GB"/>
        </w:rPr>
        <w:t xml:space="preserve">an </w:t>
      </w:r>
      <w:r w:rsidRPr="00C82E70">
        <w:rPr>
          <w:rFonts w:ascii="Times New Roman" w:eastAsia="Times New Roman" w:hAnsi="Times New Roman" w:cs="Times New Roman"/>
          <w:color w:val="000000"/>
          <w:lang w:eastAsia="en-GB"/>
        </w:rPr>
        <w:t>estimate</w:t>
      </w:r>
      <w:r w:rsidR="00A4744C" w:rsidRPr="00C82E70">
        <w:rPr>
          <w:rFonts w:ascii="Times New Roman" w:eastAsia="Times New Roman" w:hAnsi="Times New Roman" w:cs="Times New Roman"/>
          <w:color w:val="000000"/>
          <w:lang w:eastAsia="en-GB"/>
        </w:rPr>
        <w:t>d</w:t>
      </w:r>
      <w:r w:rsidRPr="000C0E2A">
        <w:rPr>
          <w:rFonts w:ascii="Times New Roman" w:eastAsia="Times New Roman" w:hAnsi="Times New Roman" w:cs="Times New Roman"/>
          <w:color w:val="000000"/>
          <w:lang w:eastAsia="en-GB"/>
        </w:rPr>
        <w:t xml:space="preserve"> less than </w:t>
      </w:r>
      <w:hyperlink r:id="rId30" w:history="1">
        <w:r w:rsidRPr="004A2F59">
          <w:rPr>
            <w:rStyle w:val="Hyperlink"/>
            <w:rFonts w:ascii="Times New Roman" w:eastAsia="Times New Roman" w:hAnsi="Times New Roman" w:cs="Times New Roman"/>
            <w:lang w:eastAsia="en-GB"/>
          </w:rPr>
          <w:t>1% of population</w:t>
        </w:r>
      </w:hyperlink>
      <w:r w:rsidRPr="004A2F59">
        <w:rPr>
          <w:rFonts w:ascii="Times New Roman" w:eastAsia="Times New Roman" w:hAnsi="Times New Roman" w:cs="Times New Roman"/>
          <w:lang w:eastAsia="en-GB"/>
        </w:rPr>
        <w:t xml:space="preserve"> having access to micro-renewable </w:t>
      </w:r>
      <w:r w:rsidRPr="004A2F59">
        <w:rPr>
          <w:rFonts w:ascii="Times New Roman" w:eastAsia="Times New Roman" w:hAnsi="Times New Roman" w:cs="Times New Roman"/>
          <w:lang w:eastAsia="en-GB"/>
        </w:rPr>
        <w:lastRenderedPageBreak/>
        <w:t>systems</w:t>
      </w:r>
      <w:r w:rsidR="00A4744C" w:rsidRPr="000C0E2A">
        <w:rPr>
          <w:rFonts w:ascii="Times New Roman" w:eastAsia="Times New Roman" w:hAnsi="Times New Roman" w:cs="Times New Roman"/>
          <w:color w:val="000000"/>
          <w:lang w:eastAsia="en-GB"/>
        </w:rPr>
        <w:t xml:space="preserve"> (e.g. domestic </w:t>
      </w:r>
      <w:r w:rsidR="00144767">
        <w:rPr>
          <w:rFonts w:ascii="Times New Roman" w:eastAsia="Times New Roman" w:hAnsi="Times New Roman" w:cs="Times New Roman"/>
          <w:color w:val="000000"/>
          <w:lang w:eastAsia="en-GB"/>
        </w:rPr>
        <w:t xml:space="preserve">solar </w:t>
      </w:r>
      <w:r w:rsidR="00A4744C" w:rsidRPr="000C0E2A">
        <w:rPr>
          <w:rFonts w:ascii="Times New Roman" w:eastAsia="Times New Roman" w:hAnsi="Times New Roman" w:cs="Times New Roman"/>
          <w:color w:val="000000"/>
          <w:lang w:eastAsia="en-GB"/>
        </w:rPr>
        <w:t>photovoltaics</w:t>
      </w:r>
      <w:r w:rsidR="00A4744C" w:rsidRPr="00DE4386">
        <w:rPr>
          <w:rFonts w:ascii="Times New Roman" w:eastAsia="Times New Roman" w:hAnsi="Times New Roman" w:cs="Times New Roman"/>
          <w:color w:val="000000"/>
          <w:lang w:eastAsia="en-GB"/>
        </w:rPr>
        <w:t>)</w:t>
      </w:r>
      <w:r w:rsidRPr="00DE4386">
        <w:rPr>
          <w:rFonts w:ascii="Times New Roman" w:eastAsia="Times New Roman" w:hAnsi="Times New Roman" w:cs="Times New Roman"/>
          <w:color w:val="000000"/>
          <w:lang w:eastAsia="en-GB"/>
        </w:rPr>
        <w:t>.</w:t>
      </w:r>
      <w:r w:rsidRPr="000C0E2A">
        <w:rPr>
          <w:rFonts w:ascii="Times New Roman" w:eastAsia="Times New Roman" w:hAnsi="Times New Roman" w:cs="Times New Roman"/>
          <w:color w:val="000000"/>
          <w:lang w:eastAsia="en-GB"/>
        </w:rPr>
        <w:t xml:space="preserve"> </w:t>
      </w:r>
      <w:r w:rsidR="00677DA6" w:rsidRPr="000C0E2A">
        <w:rPr>
          <w:rFonts w:ascii="Times New Roman" w:eastAsia="Times New Roman" w:hAnsi="Times New Roman" w:cs="Times New Roman"/>
          <w:color w:val="000000"/>
          <w:lang w:eastAsia="en-GB"/>
        </w:rPr>
        <w:t>Off-grid solar, in particular, is promoted in</w:t>
      </w:r>
      <w:r w:rsidRPr="000C0E2A">
        <w:rPr>
          <w:rFonts w:ascii="Times New Roman" w:eastAsia="Times New Roman" w:hAnsi="Times New Roman" w:cs="Times New Roman"/>
          <w:color w:val="000000"/>
          <w:lang w:eastAsia="en-GB"/>
        </w:rPr>
        <w:t xml:space="preserve"> rural areas </w:t>
      </w:r>
      <w:r w:rsidR="00811CF3" w:rsidRPr="000C0E2A">
        <w:rPr>
          <w:rFonts w:ascii="Times New Roman" w:eastAsia="Times New Roman" w:hAnsi="Times New Roman" w:cs="Times New Roman"/>
          <w:color w:val="000000"/>
          <w:lang w:eastAsia="en-GB"/>
        </w:rPr>
        <w:t>by</w:t>
      </w:r>
      <w:r w:rsidRPr="000C0E2A">
        <w:rPr>
          <w:rFonts w:ascii="Times New Roman" w:eastAsia="Times New Roman" w:hAnsi="Times New Roman" w:cs="Times New Roman"/>
          <w:color w:val="000000"/>
          <w:lang w:eastAsia="en-GB"/>
        </w:rPr>
        <w:t xml:space="preserve"> </w:t>
      </w:r>
      <w:r w:rsidR="00811CF3" w:rsidRPr="000C0E2A">
        <w:rPr>
          <w:rFonts w:ascii="Times New Roman" w:eastAsia="Times New Roman" w:hAnsi="Times New Roman" w:cs="Times New Roman"/>
          <w:color w:val="000000"/>
          <w:lang w:eastAsia="en-GB"/>
        </w:rPr>
        <w:t>b</w:t>
      </w:r>
      <w:r w:rsidRPr="000C0E2A">
        <w:rPr>
          <w:rFonts w:ascii="Times New Roman" w:eastAsia="Times New Roman" w:hAnsi="Times New Roman" w:cs="Times New Roman"/>
          <w:color w:val="000000"/>
          <w:lang w:eastAsia="en-GB"/>
        </w:rPr>
        <w:t xml:space="preserve">oth public and private institutions. </w:t>
      </w:r>
      <w:r w:rsidR="007716F5">
        <w:rPr>
          <w:rFonts w:ascii="Times New Roman" w:eastAsia="Times New Roman" w:hAnsi="Times New Roman" w:cs="Times New Roman"/>
          <w:color w:val="000000"/>
          <w:lang w:eastAsia="en-GB"/>
        </w:rPr>
        <w:t>P</w:t>
      </w:r>
      <w:r w:rsidRPr="000C0E2A">
        <w:rPr>
          <w:rFonts w:ascii="Times New Roman" w:eastAsia="Times New Roman" w:hAnsi="Times New Roman" w:cs="Times New Roman"/>
          <w:color w:val="000000"/>
          <w:lang w:eastAsia="en-GB"/>
        </w:rPr>
        <w:t>rivate sector involvement in off-grid renewable transitions</w:t>
      </w:r>
      <w:r w:rsidR="007716F5">
        <w:rPr>
          <w:rFonts w:ascii="Times New Roman" w:eastAsia="Times New Roman" w:hAnsi="Times New Roman" w:cs="Times New Roman"/>
          <w:color w:val="000000"/>
          <w:lang w:eastAsia="en-GB"/>
        </w:rPr>
        <w:t>, however,</w:t>
      </w:r>
      <w:r w:rsidRPr="000C0E2A">
        <w:rPr>
          <w:rFonts w:ascii="Times New Roman" w:eastAsia="Times New Roman" w:hAnsi="Times New Roman" w:cs="Times New Roman"/>
          <w:color w:val="000000"/>
          <w:lang w:eastAsia="en-GB"/>
        </w:rPr>
        <w:t xml:space="preserve"> is </w:t>
      </w:r>
      <w:r w:rsidR="00811CF3" w:rsidRPr="000C0E2A">
        <w:rPr>
          <w:rFonts w:ascii="Times New Roman" w:eastAsia="Times New Roman" w:hAnsi="Times New Roman" w:cs="Times New Roman"/>
          <w:color w:val="000000"/>
          <w:lang w:eastAsia="en-GB"/>
        </w:rPr>
        <w:t xml:space="preserve">still </w:t>
      </w:r>
      <w:r w:rsidRPr="000C0E2A">
        <w:rPr>
          <w:rFonts w:ascii="Times New Roman" w:eastAsia="Times New Roman" w:hAnsi="Times New Roman" w:cs="Times New Roman"/>
          <w:color w:val="000000"/>
          <w:lang w:eastAsia="en-GB"/>
        </w:rPr>
        <w:t>limited,</w:t>
      </w:r>
      <w:r w:rsidR="007716F5">
        <w:rPr>
          <w:rFonts w:ascii="Times New Roman" w:eastAsia="Times New Roman" w:hAnsi="Times New Roman" w:cs="Times New Roman"/>
          <w:color w:val="000000"/>
          <w:lang w:eastAsia="en-GB"/>
        </w:rPr>
        <w:t xml:space="preserve"> and</w:t>
      </w:r>
      <w:r w:rsidRPr="000C0E2A">
        <w:rPr>
          <w:rFonts w:ascii="Times New Roman" w:eastAsia="Times New Roman" w:hAnsi="Times New Roman" w:cs="Times New Roman"/>
          <w:color w:val="000000"/>
          <w:lang w:eastAsia="en-GB"/>
        </w:rPr>
        <w:t xml:space="preserve"> </w:t>
      </w:r>
      <w:hyperlink r:id="rId31" w:history="1">
        <w:r w:rsidRPr="0038364D">
          <w:rPr>
            <w:rStyle w:val="Hyperlink"/>
            <w:rFonts w:ascii="Times New Roman" w:eastAsia="Times New Roman" w:hAnsi="Times New Roman" w:cs="Times New Roman"/>
            <w:lang w:eastAsia="en-GB"/>
          </w:rPr>
          <w:t xml:space="preserve">they are currently serving around 15,500 users of </w:t>
        </w:r>
        <w:r w:rsidRPr="0038364D">
          <w:rPr>
            <w:rStyle w:val="Hyperlink"/>
            <w:rFonts w:ascii="Times New Roman" w:eastAsia="Times New Roman" w:hAnsi="Times New Roman" w:cs="Times New Roman"/>
            <w:shd w:val="clear" w:color="auto" w:fill="FFFFFF"/>
            <w:lang w:eastAsia="en-GB"/>
          </w:rPr>
          <w:t>stand-alone photovoltaic systems</w:t>
        </w:r>
      </w:hyperlink>
      <w:r w:rsidRPr="00DE4386">
        <w:rPr>
          <w:rFonts w:ascii="Times New Roman" w:eastAsia="Times New Roman" w:hAnsi="Times New Roman" w:cs="Times New Roman"/>
          <w:color w:val="000000"/>
          <w:lang w:eastAsia="en-GB"/>
        </w:rPr>
        <w:t xml:space="preserve">. </w:t>
      </w:r>
      <w:r w:rsidR="00677DA6" w:rsidRPr="00DE4386">
        <w:rPr>
          <w:rFonts w:ascii="Times New Roman" w:eastAsia="Times New Roman" w:hAnsi="Times New Roman" w:cs="Times New Roman"/>
          <w:color w:val="000000"/>
          <w:lang w:eastAsia="en-GB"/>
        </w:rPr>
        <w:t>The</w:t>
      </w:r>
      <w:r w:rsidR="00677DA6" w:rsidRPr="000C0E2A">
        <w:rPr>
          <w:rFonts w:ascii="Times New Roman" w:eastAsia="Times New Roman" w:hAnsi="Times New Roman" w:cs="Times New Roman"/>
          <w:color w:val="000000"/>
          <w:lang w:eastAsia="en-GB"/>
        </w:rPr>
        <w:t xml:space="preserve"> h</w:t>
      </w:r>
      <w:r w:rsidRPr="000C0E2A">
        <w:rPr>
          <w:rFonts w:ascii="Times New Roman" w:eastAsia="Times New Roman" w:hAnsi="Times New Roman" w:cs="Times New Roman"/>
          <w:color w:val="000000"/>
          <w:lang w:eastAsia="en-GB"/>
        </w:rPr>
        <w:t xml:space="preserve">igh costs and lack of incentives (e.g., exemption on import taxes) to implement off-grid projects contribute to the low coverage </w:t>
      </w:r>
      <w:r w:rsidR="000B5F67" w:rsidRPr="000C0E2A">
        <w:rPr>
          <w:rFonts w:ascii="Times New Roman" w:eastAsia="Times New Roman" w:hAnsi="Times New Roman" w:cs="Times New Roman"/>
          <w:color w:val="000000"/>
          <w:lang w:eastAsia="en-GB"/>
        </w:rPr>
        <w:t xml:space="preserve">and high </w:t>
      </w:r>
      <w:r w:rsidR="000B5F67" w:rsidRPr="00DE4386">
        <w:rPr>
          <w:rFonts w:ascii="Times New Roman" w:eastAsia="Times New Roman" w:hAnsi="Times New Roman" w:cs="Times New Roman"/>
          <w:color w:val="000000"/>
          <w:lang w:eastAsia="en-GB"/>
        </w:rPr>
        <w:t>price</w:t>
      </w:r>
      <w:r w:rsidR="00D6752C" w:rsidRPr="00DE4386">
        <w:rPr>
          <w:rFonts w:ascii="Times New Roman" w:eastAsia="Times New Roman" w:hAnsi="Times New Roman" w:cs="Times New Roman"/>
          <w:color w:val="000000"/>
          <w:lang w:eastAsia="en-GB"/>
        </w:rPr>
        <w:t>s</w:t>
      </w:r>
      <w:r w:rsidR="00DE4386" w:rsidRPr="00DE4386">
        <w:rPr>
          <w:rFonts w:ascii="Times New Roman" w:eastAsia="Times New Roman" w:hAnsi="Times New Roman" w:cs="Times New Roman"/>
          <w:color w:val="000000"/>
          <w:lang w:eastAsia="en-GB"/>
        </w:rPr>
        <w:t xml:space="preserve"> </w:t>
      </w:r>
      <w:r w:rsidR="00DE4386" w:rsidRPr="00DE4386">
        <w:rPr>
          <w:rFonts w:ascii="Times New Roman" w:hAnsi="Times New Roman" w:cs="Times New Roman"/>
        </w:rPr>
        <w:t>(Interview, EDM Maputo, 2019)</w:t>
      </w:r>
      <w:r w:rsidR="000B5F67" w:rsidRPr="00DE4386">
        <w:rPr>
          <w:rFonts w:ascii="Times New Roman" w:eastAsia="Times New Roman" w:hAnsi="Times New Roman" w:cs="Times New Roman"/>
          <w:color w:val="000000"/>
          <w:lang w:eastAsia="en-GB"/>
        </w:rPr>
        <w:t xml:space="preserve">. </w:t>
      </w:r>
      <w:r w:rsidR="00D6752C" w:rsidRPr="00DE4386">
        <w:rPr>
          <w:rFonts w:ascii="Times New Roman" w:hAnsi="Times New Roman" w:cs="Times New Roman"/>
        </w:rPr>
        <w:t>Thus</w:t>
      </w:r>
      <w:r w:rsidR="00D6752C" w:rsidRPr="000C0E2A">
        <w:rPr>
          <w:rFonts w:ascii="Times New Roman" w:hAnsi="Times New Roman" w:cs="Times New Roman"/>
        </w:rPr>
        <w:t xml:space="preserve">, the market has been dominated by low-quality products </w:t>
      </w:r>
      <w:r w:rsidR="00677DA6" w:rsidRPr="000C0E2A">
        <w:rPr>
          <w:rFonts w:ascii="Times New Roman" w:hAnsi="Times New Roman" w:cs="Times New Roman"/>
        </w:rPr>
        <w:t xml:space="preserve">imported </w:t>
      </w:r>
      <w:r w:rsidR="00D6752C" w:rsidRPr="000C0E2A">
        <w:rPr>
          <w:rFonts w:ascii="Times New Roman" w:hAnsi="Times New Roman" w:cs="Times New Roman"/>
        </w:rPr>
        <w:t xml:space="preserve">from South Africa and China </w:t>
      </w:r>
      <w:hyperlink r:id="rId32" w:history="1">
        <w:r w:rsidR="00D6752C" w:rsidRPr="0038364D">
          <w:rPr>
            <w:rStyle w:val="Hyperlink"/>
            <w:rFonts w:ascii="Times New Roman" w:hAnsi="Times New Roman" w:cs="Times New Roman"/>
          </w:rPr>
          <w:t xml:space="preserve">traded </w:t>
        </w:r>
        <w:r w:rsidR="00677DA6" w:rsidRPr="0038364D">
          <w:rPr>
            <w:rStyle w:val="Hyperlink"/>
            <w:rFonts w:ascii="Times New Roman" w:hAnsi="Times New Roman" w:cs="Times New Roman"/>
          </w:rPr>
          <w:t>mos</w:t>
        </w:r>
        <w:r w:rsidR="00677DA6" w:rsidRPr="0038364D">
          <w:rPr>
            <w:rStyle w:val="Hyperlink"/>
            <w:rFonts w:ascii="Times New Roman" w:hAnsi="Times New Roman" w:cs="Times New Roman"/>
          </w:rPr>
          <w:t>t</w:t>
        </w:r>
        <w:r w:rsidR="00677DA6" w:rsidRPr="0038364D">
          <w:rPr>
            <w:rStyle w:val="Hyperlink"/>
            <w:rFonts w:ascii="Times New Roman" w:hAnsi="Times New Roman" w:cs="Times New Roman"/>
          </w:rPr>
          <w:t>ly with</w:t>
        </w:r>
        <w:r w:rsidR="00D6752C" w:rsidRPr="0038364D">
          <w:rPr>
            <w:rStyle w:val="Hyperlink"/>
            <w:rFonts w:ascii="Times New Roman" w:hAnsi="Times New Roman" w:cs="Times New Roman"/>
          </w:rPr>
          <w:t>in informal (</w:t>
        </w:r>
        <w:r w:rsidR="00677DA6" w:rsidRPr="0038364D">
          <w:rPr>
            <w:rStyle w:val="Hyperlink"/>
            <w:rFonts w:ascii="Times New Roman" w:hAnsi="Times New Roman" w:cs="Times New Roman"/>
          </w:rPr>
          <w:t xml:space="preserve">i.e. </w:t>
        </w:r>
        <w:r w:rsidR="00D6752C" w:rsidRPr="0038364D">
          <w:rPr>
            <w:rStyle w:val="Hyperlink"/>
            <w:rFonts w:ascii="Times New Roman" w:hAnsi="Times New Roman" w:cs="Times New Roman"/>
          </w:rPr>
          <w:t>untaxed</w:t>
        </w:r>
        <w:r w:rsidR="0041745A" w:rsidRPr="0038364D">
          <w:rPr>
            <w:rStyle w:val="Hyperlink"/>
            <w:rFonts w:ascii="Times New Roman" w:hAnsi="Times New Roman" w:cs="Times New Roman"/>
          </w:rPr>
          <w:t xml:space="preserve"> and unregistered</w:t>
        </w:r>
        <w:r w:rsidR="00D6752C" w:rsidRPr="0038364D">
          <w:rPr>
            <w:rStyle w:val="Hyperlink"/>
            <w:rFonts w:ascii="Times New Roman" w:hAnsi="Times New Roman" w:cs="Times New Roman"/>
          </w:rPr>
          <w:t>) markets</w:t>
        </w:r>
      </w:hyperlink>
      <w:r w:rsidR="00D6752C" w:rsidRPr="00DE4386">
        <w:rPr>
          <w:rFonts w:ascii="Times New Roman" w:hAnsi="Times New Roman" w:cs="Times New Roman"/>
        </w:rPr>
        <w:t xml:space="preserve">. </w:t>
      </w:r>
      <w:r w:rsidR="00677DA6" w:rsidRPr="005F2E63">
        <w:rPr>
          <w:rFonts w:ascii="Times New Roman" w:eastAsia="Times New Roman" w:hAnsi="Times New Roman" w:cs="Times New Roman"/>
          <w:color w:val="000000"/>
          <w:lang w:eastAsia="en-GB"/>
        </w:rPr>
        <w:t>H</w:t>
      </w:r>
      <w:r w:rsidR="00B31C1E" w:rsidRPr="005F2E63">
        <w:rPr>
          <w:rFonts w:ascii="Times New Roman" w:eastAsia="Times New Roman" w:hAnsi="Times New Roman" w:cs="Times New Roman"/>
          <w:color w:val="000000"/>
          <w:lang w:eastAsia="en-GB"/>
        </w:rPr>
        <w:t xml:space="preserve">ousehold connections </w:t>
      </w:r>
      <w:r w:rsidR="00677DA6" w:rsidRPr="005F2E63">
        <w:rPr>
          <w:rFonts w:ascii="Times New Roman" w:eastAsia="Times New Roman" w:hAnsi="Times New Roman" w:cs="Times New Roman"/>
          <w:color w:val="000000"/>
          <w:lang w:eastAsia="en-GB"/>
        </w:rPr>
        <w:t>commonly fail</w:t>
      </w:r>
      <w:r w:rsidR="00B31C1E" w:rsidRPr="005F2E63">
        <w:rPr>
          <w:rFonts w:ascii="Times New Roman" w:eastAsia="Times New Roman" w:hAnsi="Times New Roman" w:cs="Times New Roman"/>
          <w:color w:val="000000"/>
          <w:lang w:eastAsia="en-GB"/>
        </w:rPr>
        <w:t xml:space="preserve"> due to operation</w:t>
      </w:r>
      <w:r w:rsidR="00677DA6" w:rsidRPr="005F2E63">
        <w:rPr>
          <w:rFonts w:ascii="Times New Roman" w:eastAsia="Times New Roman" w:hAnsi="Times New Roman" w:cs="Times New Roman"/>
          <w:color w:val="000000"/>
          <w:lang w:eastAsia="en-GB"/>
        </w:rPr>
        <w:t>al</w:t>
      </w:r>
      <w:r w:rsidR="00B31C1E" w:rsidRPr="005F2E63">
        <w:rPr>
          <w:rFonts w:ascii="Times New Roman" w:eastAsia="Times New Roman" w:hAnsi="Times New Roman" w:cs="Times New Roman"/>
          <w:color w:val="000000"/>
          <w:lang w:eastAsia="en-GB"/>
        </w:rPr>
        <w:t xml:space="preserve"> </w:t>
      </w:r>
      <w:r w:rsidR="00677DA6" w:rsidRPr="005F2E63">
        <w:rPr>
          <w:rFonts w:ascii="Times New Roman" w:eastAsia="Times New Roman" w:hAnsi="Times New Roman" w:cs="Times New Roman"/>
          <w:color w:val="000000"/>
          <w:lang w:eastAsia="en-GB"/>
        </w:rPr>
        <w:t xml:space="preserve">failures, and </w:t>
      </w:r>
      <w:hyperlink r:id="rId33" w:history="1">
        <w:r w:rsidR="00677DA6" w:rsidRPr="0038364D">
          <w:rPr>
            <w:rStyle w:val="Hyperlink"/>
            <w:rFonts w:ascii="Times New Roman" w:eastAsia="Times New Roman" w:hAnsi="Times New Roman" w:cs="Times New Roman"/>
            <w:lang w:eastAsia="en-GB"/>
          </w:rPr>
          <w:t>this</w:t>
        </w:r>
        <w:r w:rsidR="000B5F67" w:rsidRPr="0038364D">
          <w:rPr>
            <w:rStyle w:val="Hyperlink"/>
            <w:rFonts w:ascii="Times New Roman" w:eastAsia="Times New Roman" w:hAnsi="Times New Roman" w:cs="Times New Roman"/>
            <w:lang w:eastAsia="en-GB"/>
          </w:rPr>
          <w:t xml:space="preserve"> </w:t>
        </w:r>
        <w:r w:rsidR="00D6752C" w:rsidRPr="0038364D">
          <w:rPr>
            <w:rStyle w:val="Hyperlink"/>
            <w:rFonts w:ascii="Times New Roman" w:hAnsi="Times New Roman" w:cs="Times New Roman"/>
          </w:rPr>
          <w:t>negatively affect</w:t>
        </w:r>
        <w:r w:rsidR="00677DA6" w:rsidRPr="0038364D">
          <w:rPr>
            <w:rStyle w:val="Hyperlink"/>
            <w:rFonts w:ascii="Times New Roman" w:hAnsi="Times New Roman" w:cs="Times New Roman"/>
          </w:rPr>
          <w:t>s</w:t>
        </w:r>
        <w:r w:rsidR="00D6752C" w:rsidRPr="0038364D">
          <w:rPr>
            <w:rStyle w:val="Hyperlink"/>
            <w:rFonts w:ascii="Times New Roman" w:hAnsi="Times New Roman" w:cs="Times New Roman"/>
          </w:rPr>
          <w:t xml:space="preserve"> the consumer confidence in solar equipment and systems</w:t>
        </w:r>
      </w:hyperlink>
      <w:r w:rsidR="00D6752C" w:rsidRPr="000C0E2A">
        <w:rPr>
          <w:rFonts w:ascii="Times New Roman" w:hAnsi="Times New Roman" w:cs="Times New Roman"/>
        </w:rPr>
        <w:t>.</w:t>
      </w:r>
    </w:p>
    <w:p w14:paraId="3E0222AF" w14:textId="77777777" w:rsidR="00677DA6" w:rsidRPr="000C0E2A" w:rsidRDefault="00677DA6" w:rsidP="00E80838">
      <w:pPr>
        <w:spacing w:line="360" w:lineRule="auto"/>
        <w:jc w:val="both"/>
        <w:rPr>
          <w:rFonts w:ascii="Times New Roman" w:eastAsia="Times New Roman" w:hAnsi="Times New Roman" w:cs="Times New Roman"/>
          <w:color w:val="000000"/>
          <w:lang w:eastAsia="en-GB"/>
        </w:rPr>
      </w:pPr>
    </w:p>
    <w:p w14:paraId="4F0AF810" w14:textId="024F9534" w:rsidR="00677DA6" w:rsidRPr="000C0E2A" w:rsidRDefault="00677DA6" w:rsidP="00E80838">
      <w:pPr>
        <w:spacing w:line="360" w:lineRule="auto"/>
        <w:jc w:val="both"/>
        <w:rPr>
          <w:rFonts w:ascii="Times New Roman" w:eastAsia="Times New Roman" w:hAnsi="Times New Roman" w:cs="Times New Roman"/>
          <w:color w:val="000000"/>
          <w:lang w:eastAsia="en-GB"/>
        </w:rPr>
      </w:pPr>
      <w:r w:rsidRPr="000C0E2A">
        <w:rPr>
          <w:rFonts w:ascii="Times New Roman" w:eastAsia="Times New Roman" w:hAnsi="Times New Roman" w:cs="Times New Roman"/>
          <w:color w:val="000000"/>
          <w:lang w:eastAsia="en-GB"/>
        </w:rPr>
        <w:t>The G</w:t>
      </w:r>
      <w:r w:rsidR="00A26AE5" w:rsidRPr="000C0E2A">
        <w:rPr>
          <w:rFonts w:ascii="Times New Roman" w:eastAsia="Times New Roman" w:hAnsi="Times New Roman" w:cs="Times New Roman"/>
          <w:color w:val="000000"/>
          <w:lang w:eastAsia="en-GB"/>
        </w:rPr>
        <w:t xml:space="preserve">overnment </w:t>
      </w:r>
      <w:r w:rsidRPr="000C0E2A">
        <w:rPr>
          <w:rFonts w:ascii="Times New Roman" w:eastAsia="Times New Roman" w:hAnsi="Times New Roman" w:cs="Times New Roman"/>
          <w:color w:val="000000"/>
          <w:lang w:eastAsia="en-GB"/>
        </w:rPr>
        <w:t>of Mozambique (</w:t>
      </w:r>
      <w:proofErr w:type="spellStart"/>
      <w:r w:rsidRPr="000C0E2A">
        <w:rPr>
          <w:rFonts w:ascii="Times New Roman" w:eastAsia="Times New Roman" w:hAnsi="Times New Roman" w:cs="Times New Roman"/>
          <w:color w:val="000000"/>
          <w:lang w:eastAsia="en-GB"/>
        </w:rPr>
        <w:t>GoM</w:t>
      </w:r>
      <w:proofErr w:type="spellEnd"/>
      <w:r w:rsidRPr="000C0E2A">
        <w:rPr>
          <w:rFonts w:ascii="Times New Roman" w:eastAsia="Times New Roman" w:hAnsi="Times New Roman" w:cs="Times New Roman"/>
          <w:color w:val="000000"/>
          <w:lang w:eastAsia="en-GB"/>
        </w:rPr>
        <w:t xml:space="preserve">) </w:t>
      </w:r>
      <w:r w:rsidR="00A26AE5" w:rsidRPr="000C0E2A">
        <w:rPr>
          <w:rFonts w:ascii="Times New Roman" w:eastAsia="Times New Roman" w:hAnsi="Times New Roman" w:cs="Times New Roman"/>
          <w:color w:val="000000"/>
          <w:lang w:eastAsia="en-GB"/>
        </w:rPr>
        <w:t>plans</w:t>
      </w:r>
      <w:r w:rsidR="007716F5">
        <w:rPr>
          <w:rFonts w:ascii="Times New Roman" w:eastAsia="Times New Roman" w:hAnsi="Times New Roman" w:cs="Times New Roman"/>
          <w:color w:val="000000"/>
          <w:lang w:eastAsia="en-GB"/>
        </w:rPr>
        <w:t xml:space="preserve"> to incentivise and increase</w:t>
      </w:r>
      <w:r w:rsidR="00A26AE5" w:rsidRPr="000C0E2A">
        <w:rPr>
          <w:rFonts w:ascii="Times New Roman" w:eastAsia="Times New Roman" w:hAnsi="Times New Roman" w:cs="Times New Roman"/>
          <w:color w:val="000000"/>
          <w:lang w:eastAsia="en-GB"/>
        </w:rPr>
        <w:t xml:space="preserve"> private sector participation</w:t>
      </w:r>
      <w:r w:rsidR="007716F5">
        <w:rPr>
          <w:rFonts w:ascii="Times New Roman" w:eastAsia="Times New Roman" w:hAnsi="Times New Roman" w:cs="Times New Roman"/>
          <w:color w:val="000000"/>
          <w:lang w:eastAsia="en-GB"/>
        </w:rPr>
        <w:t xml:space="preserve"> in off-grid sector to support</w:t>
      </w:r>
      <w:r w:rsidR="00A26AE5" w:rsidRPr="000C0E2A">
        <w:rPr>
          <w:rFonts w:ascii="Times New Roman" w:eastAsia="Times New Roman" w:hAnsi="Times New Roman" w:cs="Times New Roman"/>
          <w:color w:val="000000"/>
          <w:lang w:eastAsia="en-GB"/>
        </w:rPr>
        <w:t xml:space="preserve"> the </w:t>
      </w:r>
      <w:r w:rsidR="007716F5">
        <w:rPr>
          <w:rFonts w:ascii="Times New Roman" w:eastAsia="Times New Roman" w:hAnsi="Times New Roman" w:cs="Times New Roman"/>
          <w:color w:val="000000"/>
          <w:lang w:eastAsia="en-GB"/>
        </w:rPr>
        <w:t xml:space="preserve">country’s </w:t>
      </w:r>
      <w:r w:rsidR="00241E6B" w:rsidRPr="000C0E2A">
        <w:rPr>
          <w:rFonts w:ascii="Times New Roman" w:eastAsia="Times New Roman" w:hAnsi="Times New Roman" w:cs="Times New Roman"/>
          <w:color w:val="000000"/>
          <w:lang w:eastAsia="en-GB"/>
        </w:rPr>
        <w:t xml:space="preserve">Energy for All </w:t>
      </w:r>
      <w:r w:rsidR="007716F5">
        <w:rPr>
          <w:rFonts w:ascii="Times New Roman" w:eastAsia="Times New Roman" w:hAnsi="Times New Roman" w:cs="Times New Roman"/>
          <w:color w:val="000000"/>
          <w:lang w:eastAsia="en-GB"/>
        </w:rPr>
        <w:t>program</w:t>
      </w:r>
      <w:r w:rsidR="00A26AE5" w:rsidRPr="000C0E2A">
        <w:rPr>
          <w:rFonts w:ascii="Times New Roman" w:eastAsia="Times New Roman" w:hAnsi="Times New Roman" w:cs="Times New Roman"/>
          <w:color w:val="000000"/>
          <w:lang w:eastAsia="en-GB"/>
        </w:rPr>
        <w:t xml:space="preserve"> </w:t>
      </w:r>
      <w:r w:rsidR="0061726E" w:rsidRPr="000C0E2A">
        <w:rPr>
          <w:rFonts w:ascii="Times New Roman" w:eastAsia="Times New Roman" w:hAnsi="Times New Roman" w:cs="Times New Roman"/>
          <w:color w:val="000000"/>
          <w:lang w:eastAsia="en-GB"/>
        </w:rPr>
        <w:t xml:space="preserve">whilst simultaneously </w:t>
      </w:r>
      <w:hyperlink r:id="rId34" w:history="1">
        <w:r w:rsidR="0061726E" w:rsidRPr="00176C47">
          <w:rPr>
            <w:rStyle w:val="Hyperlink"/>
            <w:rFonts w:ascii="Times New Roman" w:eastAsia="Times New Roman" w:hAnsi="Times New Roman" w:cs="Times New Roman"/>
            <w:lang w:eastAsia="en-GB"/>
          </w:rPr>
          <w:t>reducing the burden of infrastructure provision on public finances</w:t>
        </w:r>
      </w:hyperlink>
      <w:r w:rsidR="0061726E" w:rsidRPr="000C0E2A">
        <w:rPr>
          <w:rFonts w:ascii="Times New Roman" w:eastAsia="Times New Roman" w:hAnsi="Times New Roman" w:cs="Times New Roman"/>
          <w:color w:val="000000"/>
          <w:lang w:eastAsia="en-GB"/>
        </w:rPr>
        <w:t>.</w:t>
      </w:r>
      <w:r w:rsidR="00241E6B" w:rsidRPr="000C0E2A">
        <w:rPr>
          <w:rFonts w:ascii="Times New Roman" w:eastAsia="Times New Roman" w:hAnsi="Times New Roman" w:cs="Times New Roman"/>
          <w:color w:val="000000"/>
          <w:lang w:eastAsia="en-GB"/>
        </w:rPr>
        <w:t xml:space="preserve"> </w:t>
      </w:r>
      <w:r w:rsidRPr="000C0E2A">
        <w:rPr>
          <w:rFonts w:ascii="Times New Roman" w:eastAsia="Times New Roman" w:hAnsi="Times New Roman" w:cs="Times New Roman"/>
          <w:color w:val="000000"/>
          <w:lang w:eastAsia="en-GB"/>
        </w:rPr>
        <w:t>It i</w:t>
      </w:r>
      <w:r w:rsidR="007D747F" w:rsidRPr="000C0E2A">
        <w:rPr>
          <w:rFonts w:ascii="Times New Roman" w:eastAsia="Times New Roman" w:hAnsi="Times New Roman" w:cs="Times New Roman"/>
          <w:color w:val="000000"/>
          <w:lang w:eastAsia="en-GB"/>
        </w:rPr>
        <w:t>s clear</w:t>
      </w:r>
      <w:r w:rsidRPr="000C0E2A">
        <w:rPr>
          <w:rFonts w:ascii="Times New Roman" w:eastAsia="Times New Roman" w:hAnsi="Times New Roman" w:cs="Times New Roman"/>
          <w:color w:val="000000"/>
          <w:lang w:eastAsia="en-GB"/>
        </w:rPr>
        <w:t xml:space="preserve">, however, </w:t>
      </w:r>
      <w:r w:rsidR="007D747F" w:rsidRPr="000C0E2A">
        <w:rPr>
          <w:rFonts w:ascii="Times New Roman" w:eastAsia="Times New Roman" w:hAnsi="Times New Roman" w:cs="Times New Roman"/>
          <w:color w:val="000000"/>
          <w:lang w:eastAsia="en-GB"/>
        </w:rPr>
        <w:t xml:space="preserve">that </w:t>
      </w:r>
      <w:r w:rsidR="00422828" w:rsidRPr="000C0E2A">
        <w:rPr>
          <w:rFonts w:ascii="Times New Roman" w:eastAsia="Times New Roman" w:hAnsi="Times New Roman" w:cs="Times New Roman"/>
          <w:color w:val="000000"/>
          <w:lang w:eastAsia="en-GB"/>
        </w:rPr>
        <w:t xml:space="preserve">the public institution, FUNAE (Energy Fund) </w:t>
      </w:r>
      <w:r w:rsidR="007716F5">
        <w:rPr>
          <w:rFonts w:ascii="Times New Roman" w:eastAsia="Times New Roman" w:hAnsi="Times New Roman" w:cs="Times New Roman"/>
          <w:color w:val="000000"/>
          <w:lang w:eastAsia="en-GB"/>
        </w:rPr>
        <w:t>will continue as</w:t>
      </w:r>
      <w:r w:rsidR="00422828" w:rsidRPr="000C0E2A">
        <w:rPr>
          <w:rFonts w:ascii="Times New Roman" w:eastAsia="Times New Roman" w:hAnsi="Times New Roman" w:cs="Times New Roman"/>
          <w:color w:val="000000"/>
          <w:lang w:eastAsia="en-GB"/>
        </w:rPr>
        <w:t xml:space="preserve"> the principal promoter of solar PV standalone systems and mini-grids, mini-hydropower and biomass. </w:t>
      </w:r>
      <w:r w:rsidR="007D747F" w:rsidRPr="000C0E2A">
        <w:rPr>
          <w:rFonts w:ascii="Times New Roman" w:eastAsia="Times New Roman" w:hAnsi="Times New Roman" w:cs="Times New Roman"/>
          <w:color w:val="000000"/>
          <w:lang w:eastAsia="en-GB"/>
        </w:rPr>
        <w:t xml:space="preserve">Although </w:t>
      </w:r>
      <w:r w:rsidR="00422828" w:rsidRPr="000C0E2A">
        <w:rPr>
          <w:rFonts w:ascii="Times New Roman" w:eastAsia="Times New Roman" w:hAnsi="Times New Roman" w:cs="Times New Roman"/>
          <w:color w:val="000000"/>
          <w:lang w:eastAsia="en-GB"/>
        </w:rPr>
        <w:t>FUNAE’s focus has mostly been on electrifying schools, hospitals, administrative offices and pumping stations with solar panels</w:t>
      </w:r>
      <w:r w:rsidR="00EB7F83" w:rsidRPr="000C0E2A">
        <w:rPr>
          <w:rFonts w:ascii="Times New Roman" w:eastAsia="Times New Roman" w:hAnsi="Times New Roman" w:cs="Times New Roman"/>
          <w:color w:val="000000"/>
          <w:lang w:eastAsia="en-GB"/>
        </w:rPr>
        <w:t xml:space="preserve">, </w:t>
      </w:r>
      <w:hyperlink r:id="rId35" w:history="1">
        <w:r w:rsidR="00EB7F83" w:rsidRPr="006C2565">
          <w:rPr>
            <w:rStyle w:val="Hyperlink"/>
            <w:rFonts w:ascii="Times New Roman" w:eastAsia="Times New Roman" w:hAnsi="Times New Roman" w:cs="Times New Roman"/>
            <w:lang w:eastAsia="en-GB"/>
          </w:rPr>
          <w:t>t</w:t>
        </w:r>
        <w:r w:rsidR="00422828" w:rsidRPr="006C2565">
          <w:rPr>
            <w:rStyle w:val="Hyperlink"/>
            <w:rFonts w:ascii="Times New Roman" w:eastAsia="Times New Roman" w:hAnsi="Times New Roman" w:cs="Times New Roman"/>
            <w:lang w:eastAsia="en-GB"/>
          </w:rPr>
          <w:t xml:space="preserve">hey are now expanding their </w:t>
        </w:r>
        <w:r w:rsidR="00E4656D" w:rsidRPr="006C2565">
          <w:rPr>
            <w:rStyle w:val="Hyperlink"/>
            <w:rFonts w:ascii="Times New Roman" w:eastAsia="Times New Roman" w:hAnsi="Times New Roman" w:cs="Times New Roman"/>
            <w:lang w:eastAsia="en-GB"/>
          </w:rPr>
          <w:t>scope</w:t>
        </w:r>
      </w:hyperlink>
      <w:r w:rsidR="00E4656D">
        <w:rPr>
          <w:rFonts w:ascii="Times New Roman" w:eastAsia="Times New Roman" w:hAnsi="Times New Roman" w:cs="Times New Roman"/>
          <w:color w:val="000000"/>
          <w:lang w:eastAsia="en-GB"/>
        </w:rPr>
        <w:t xml:space="preserve"> </w:t>
      </w:r>
      <w:r w:rsidR="00422828" w:rsidRPr="000C0E2A">
        <w:rPr>
          <w:rFonts w:ascii="Times New Roman" w:eastAsia="Times New Roman" w:hAnsi="Times New Roman" w:cs="Times New Roman"/>
          <w:color w:val="000000"/>
          <w:lang w:eastAsia="en-GB"/>
        </w:rPr>
        <w:t xml:space="preserve">to cover more households in order to fulfil the government plans </w:t>
      </w:r>
      <w:r w:rsidR="007D747F" w:rsidRPr="000C0E2A">
        <w:rPr>
          <w:rFonts w:ascii="Times New Roman" w:eastAsia="Times New Roman" w:hAnsi="Times New Roman" w:cs="Times New Roman"/>
          <w:color w:val="000000"/>
          <w:lang w:eastAsia="en-GB"/>
        </w:rPr>
        <w:t>of energy for all</w:t>
      </w:r>
      <w:r w:rsidR="00EB7F83" w:rsidRPr="000C0E2A">
        <w:rPr>
          <w:rFonts w:ascii="Times New Roman" w:eastAsia="Times New Roman" w:hAnsi="Times New Roman" w:cs="Times New Roman"/>
          <w:color w:val="000000"/>
          <w:lang w:eastAsia="en-GB"/>
        </w:rPr>
        <w:t xml:space="preserve"> by 2030</w:t>
      </w:r>
      <w:r w:rsidR="00422828" w:rsidRPr="000C0E2A">
        <w:rPr>
          <w:rFonts w:ascii="Times New Roman" w:eastAsia="Times New Roman" w:hAnsi="Times New Roman" w:cs="Times New Roman"/>
          <w:color w:val="000000"/>
          <w:lang w:eastAsia="en-GB"/>
        </w:rPr>
        <w:t xml:space="preserve">. </w:t>
      </w:r>
    </w:p>
    <w:p w14:paraId="656D9FF0" w14:textId="77777777" w:rsidR="00677DA6" w:rsidRPr="000C0E2A" w:rsidRDefault="00677DA6" w:rsidP="00E80838">
      <w:pPr>
        <w:spacing w:line="360" w:lineRule="auto"/>
        <w:jc w:val="both"/>
        <w:rPr>
          <w:rFonts w:ascii="Times New Roman" w:eastAsia="Times New Roman" w:hAnsi="Times New Roman" w:cs="Times New Roman"/>
          <w:color w:val="000000"/>
          <w:lang w:eastAsia="en-GB"/>
        </w:rPr>
      </w:pPr>
    </w:p>
    <w:p w14:paraId="4981CDA0" w14:textId="77777777" w:rsidR="00136086" w:rsidRPr="000C0E2A" w:rsidRDefault="00136086" w:rsidP="00E80838">
      <w:pPr>
        <w:spacing w:line="360" w:lineRule="auto"/>
        <w:ind w:firstLine="720"/>
        <w:jc w:val="both"/>
        <w:rPr>
          <w:rFonts w:ascii="Times New Roman" w:eastAsia="Times New Roman" w:hAnsi="Times New Roman" w:cs="Times New Roman"/>
          <w:color w:val="000000"/>
          <w:lang w:eastAsia="en-GB"/>
        </w:rPr>
      </w:pPr>
    </w:p>
    <w:p w14:paraId="4F872BCB" w14:textId="0B758FF4" w:rsidR="00677DA6" w:rsidRPr="00E80838" w:rsidRDefault="00422828" w:rsidP="00E80838">
      <w:pPr>
        <w:spacing w:line="360" w:lineRule="auto"/>
        <w:jc w:val="both"/>
        <w:rPr>
          <w:rFonts w:ascii="Times New Roman" w:eastAsia="Times New Roman" w:hAnsi="Times New Roman" w:cs="Times New Roman"/>
          <w:b/>
          <w:bCs/>
          <w:color w:val="000000"/>
          <w:lang w:eastAsia="en-GB"/>
        </w:rPr>
      </w:pPr>
      <w:r w:rsidRPr="000C0E2A">
        <w:rPr>
          <w:rFonts w:ascii="Times New Roman" w:eastAsia="Times New Roman" w:hAnsi="Times New Roman" w:cs="Times New Roman"/>
          <w:b/>
          <w:bCs/>
          <w:color w:val="000000"/>
          <w:lang w:eastAsia="en-GB"/>
        </w:rPr>
        <w:t>Conclusion</w:t>
      </w:r>
    </w:p>
    <w:p w14:paraId="56F758E0" w14:textId="2424ABA6" w:rsidR="00A95C99" w:rsidRPr="000C0E2A" w:rsidRDefault="00FD623D" w:rsidP="00E80838">
      <w:pPr>
        <w:spacing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Mozambique, </w:t>
      </w:r>
      <w:r w:rsidR="00991C0E">
        <w:rPr>
          <w:rFonts w:ascii="Times New Roman" w:eastAsia="Times New Roman" w:hAnsi="Times New Roman" w:cs="Times New Roman"/>
          <w:color w:val="000000"/>
          <w:lang w:eastAsia="en-GB"/>
        </w:rPr>
        <w:t>like</w:t>
      </w:r>
      <w:r>
        <w:rPr>
          <w:rFonts w:ascii="Times New Roman" w:eastAsia="Times New Roman" w:hAnsi="Times New Roman" w:cs="Times New Roman"/>
          <w:color w:val="000000"/>
          <w:lang w:eastAsia="en-GB"/>
        </w:rPr>
        <w:t xml:space="preserve"> many</w:t>
      </w:r>
      <w:r w:rsidR="00F95D2F">
        <w:rPr>
          <w:rFonts w:ascii="Times New Roman" w:eastAsia="Times New Roman" w:hAnsi="Times New Roman" w:cs="Times New Roman"/>
          <w:color w:val="000000"/>
          <w:lang w:eastAsia="en-GB"/>
        </w:rPr>
        <w:t xml:space="preserve"> least developed countries and economies in transition,</w:t>
      </w:r>
      <w:r>
        <w:rPr>
          <w:rFonts w:ascii="Times New Roman" w:eastAsia="Times New Roman" w:hAnsi="Times New Roman" w:cs="Times New Roman"/>
          <w:color w:val="000000"/>
          <w:lang w:eastAsia="en-GB"/>
        </w:rPr>
        <w:t xml:space="preserve"> struggles to capitalise upon domestic resource availability to meet socio-economic development and wellbeing needs of its citizens. </w:t>
      </w:r>
      <w:r w:rsidR="004536F4">
        <w:rPr>
          <w:rFonts w:ascii="Times New Roman" w:eastAsia="Times New Roman" w:hAnsi="Times New Roman" w:cs="Times New Roman"/>
          <w:color w:val="000000"/>
          <w:lang w:eastAsia="en-GB"/>
        </w:rPr>
        <w:t xml:space="preserve">Energy policy is both diverse and contradictory. </w:t>
      </w:r>
      <w:r>
        <w:rPr>
          <w:rFonts w:ascii="Times New Roman" w:eastAsia="Times New Roman" w:hAnsi="Times New Roman" w:cs="Times New Roman"/>
          <w:color w:val="000000"/>
          <w:lang w:eastAsia="en-GB"/>
        </w:rPr>
        <w:t xml:space="preserve">The prioritisation of export markets for energy resources </w:t>
      </w:r>
      <w:r w:rsidR="004536F4">
        <w:rPr>
          <w:rFonts w:ascii="Times New Roman" w:eastAsia="Times New Roman" w:hAnsi="Times New Roman" w:cs="Times New Roman"/>
          <w:color w:val="000000"/>
          <w:lang w:eastAsia="en-GB"/>
        </w:rPr>
        <w:t xml:space="preserve">exacerbates rural community energy injustice, and the </w:t>
      </w:r>
      <w:r w:rsidR="00F95D2F">
        <w:rPr>
          <w:rFonts w:ascii="Times New Roman" w:eastAsia="Times New Roman" w:hAnsi="Times New Roman" w:cs="Times New Roman"/>
          <w:color w:val="000000"/>
          <w:lang w:eastAsia="en-GB"/>
        </w:rPr>
        <w:t xml:space="preserve">emphasis on </w:t>
      </w:r>
      <w:r w:rsidR="004536F4">
        <w:rPr>
          <w:rFonts w:ascii="Times New Roman" w:eastAsia="Times New Roman" w:hAnsi="Times New Roman" w:cs="Times New Roman"/>
          <w:color w:val="000000"/>
          <w:lang w:eastAsia="en-GB"/>
        </w:rPr>
        <w:t>centralised</w:t>
      </w:r>
      <w:r>
        <w:rPr>
          <w:rFonts w:ascii="Times New Roman" w:eastAsia="Times New Roman" w:hAnsi="Times New Roman" w:cs="Times New Roman"/>
          <w:color w:val="000000"/>
          <w:lang w:eastAsia="en-GB"/>
        </w:rPr>
        <w:t xml:space="preserve"> grid connections </w:t>
      </w:r>
      <w:r w:rsidR="004536F4">
        <w:rPr>
          <w:rFonts w:ascii="Times New Roman" w:eastAsia="Times New Roman" w:hAnsi="Times New Roman" w:cs="Times New Roman"/>
          <w:color w:val="000000"/>
          <w:lang w:eastAsia="en-GB"/>
        </w:rPr>
        <w:t>to</w:t>
      </w:r>
      <w:r>
        <w:rPr>
          <w:rFonts w:ascii="Times New Roman" w:eastAsia="Times New Roman" w:hAnsi="Times New Roman" w:cs="Times New Roman"/>
          <w:color w:val="000000"/>
          <w:lang w:eastAsia="en-GB"/>
        </w:rPr>
        <w:t xml:space="preserve"> urban centres </w:t>
      </w:r>
      <w:r w:rsidR="004536F4">
        <w:rPr>
          <w:rFonts w:ascii="Times New Roman" w:eastAsia="Times New Roman" w:hAnsi="Times New Roman" w:cs="Times New Roman"/>
          <w:color w:val="000000"/>
          <w:lang w:eastAsia="en-GB"/>
        </w:rPr>
        <w:t>politicises electricity access with attention paid to large urban voter blocs. The lack of</w:t>
      </w:r>
      <w:r>
        <w:rPr>
          <w:rFonts w:ascii="Times New Roman" w:eastAsia="Times New Roman" w:hAnsi="Times New Roman" w:cs="Times New Roman"/>
          <w:color w:val="000000"/>
          <w:lang w:eastAsia="en-GB"/>
        </w:rPr>
        <w:t xml:space="preserve"> public investment</w:t>
      </w:r>
      <w:r w:rsidR="004536F4">
        <w:rPr>
          <w:rFonts w:ascii="Times New Roman" w:eastAsia="Times New Roman" w:hAnsi="Times New Roman" w:cs="Times New Roman"/>
          <w:color w:val="000000"/>
          <w:lang w:eastAsia="en-GB"/>
        </w:rPr>
        <w:t xml:space="preserve">, and rapid rises in tariffs to meet growing operational costs further divide the country in terms of access and electricity availability. In meeting the Government of Mozambique’s own universal electricity access policy strategy, greater domestic revenue-raising from resources such as wind, gas, solar and hydropower needs to be redirected to social benefit programmes, creating last-mile grid access and long-term investment in centralised infrastructure, combined with islanded micro-grids where electricity access to centralised systems is impractical. Tariff subsidy to support EDM investment across rural, peri-urban and urban networks is necessary, </w:t>
      </w:r>
      <w:r w:rsidR="004536F4">
        <w:rPr>
          <w:rFonts w:ascii="Times New Roman" w:eastAsia="Times New Roman" w:hAnsi="Times New Roman" w:cs="Times New Roman"/>
          <w:color w:val="000000"/>
          <w:lang w:eastAsia="en-GB"/>
        </w:rPr>
        <w:lastRenderedPageBreak/>
        <w:t>and so creating s</w:t>
      </w:r>
      <w:r w:rsidR="007716F5">
        <w:rPr>
          <w:rFonts w:ascii="Times New Roman" w:eastAsia="Times New Roman" w:hAnsi="Times New Roman" w:cs="Times New Roman"/>
          <w:color w:val="000000"/>
          <w:lang w:eastAsia="en-GB"/>
        </w:rPr>
        <w:t>trong domestic political economic</w:t>
      </w:r>
      <w:r w:rsidR="004536F4">
        <w:rPr>
          <w:rFonts w:ascii="Times New Roman" w:eastAsia="Times New Roman" w:hAnsi="Times New Roman" w:cs="Times New Roman"/>
          <w:color w:val="000000"/>
          <w:lang w:eastAsia="en-GB"/>
        </w:rPr>
        <w:t xml:space="preserve"> structures for effective utilisation of available renewable and non-renewable energy resour</w:t>
      </w:r>
      <w:bookmarkStart w:id="0" w:name="_GoBack"/>
      <w:bookmarkEnd w:id="0"/>
      <w:r w:rsidR="004536F4">
        <w:rPr>
          <w:rFonts w:ascii="Times New Roman" w:eastAsia="Times New Roman" w:hAnsi="Times New Roman" w:cs="Times New Roman"/>
          <w:color w:val="000000"/>
          <w:lang w:eastAsia="en-GB"/>
        </w:rPr>
        <w:t>ces is a vital priority for state</w:t>
      </w:r>
      <w:r w:rsidR="00772650">
        <w:rPr>
          <w:rFonts w:ascii="Times New Roman" w:eastAsia="Times New Roman" w:hAnsi="Times New Roman" w:cs="Times New Roman"/>
          <w:color w:val="000000"/>
          <w:lang w:eastAsia="en-GB"/>
        </w:rPr>
        <w:t>-supported and inclusive</w:t>
      </w:r>
      <w:r w:rsidR="004536F4">
        <w:rPr>
          <w:rFonts w:ascii="Times New Roman" w:eastAsia="Times New Roman" w:hAnsi="Times New Roman" w:cs="Times New Roman"/>
          <w:color w:val="000000"/>
          <w:lang w:eastAsia="en-GB"/>
        </w:rPr>
        <w:t xml:space="preserve"> socio-economic development</w:t>
      </w:r>
      <w:r w:rsidR="00772650">
        <w:rPr>
          <w:rFonts w:ascii="Times New Roman" w:eastAsia="Times New Roman" w:hAnsi="Times New Roman" w:cs="Times New Roman"/>
          <w:color w:val="000000"/>
          <w:lang w:eastAsia="en-GB"/>
        </w:rPr>
        <w:t xml:space="preserve"> with strong civic buy-in</w:t>
      </w:r>
      <w:r w:rsidR="004536F4">
        <w:rPr>
          <w:rFonts w:ascii="Times New Roman" w:eastAsia="Times New Roman" w:hAnsi="Times New Roman" w:cs="Times New Roman"/>
          <w:color w:val="000000"/>
          <w:lang w:eastAsia="en-GB"/>
        </w:rPr>
        <w:t xml:space="preserve">. </w:t>
      </w:r>
    </w:p>
    <w:sectPr w:rsidR="00A95C99" w:rsidRPr="000C0E2A" w:rsidSect="00306187">
      <w:pgSz w:w="11894" w:h="16834"/>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4CAB"/>
    <w:multiLevelType w:val="multilevel"/>
    <w:tmpl w:val="28B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07008"/>
    <w:multiLevelType w:val="hybridMultilevel"/>
    <w:tmpl w:val="EC841366"/>
    <w:lvl w:ilvl="0" w:tplc="A06244AC">
      <w:start w:val="1"/>
      <w:numFmt w:val="decimal"/>
      <w:lvlText w:val="%1."/>
      <w:lvlJc w:val="left"/>
      <w:pPr>
        <w:tabs>
          <w:tab w:val="num" w:pos="574"/>
        </w:tabs>
        <w:ind w:left="574" w:hanging="432"/>
      </w:pPr>
      <w:rPr>
        <w:rFonts w:hint="default"/>
        <w:i w:val="0"/>
      </w:rPr>
    </w:lvl>
    <w:lvl w:ilvl="1" w:tplc="64C2CC4A" w:tentative="1">
      <w:start w:val="1"/>
      <w:numFmt w:val="lowerLetter"/>
      <w:lvlText w:val="%2."/>
      <w:lvlJc w:val="left"/>
      <w:pPr>
        <w:tabs>
          <w:tab w:val="num" w:pos="1440"/>
        </w:tabs>
        <w:ind w:left="1440" w:hanging="360"/>
      </w:pPr>
    </w:lvl>
    <w:lvl w:ilvl="2" w:tplc="E1CC0AD2">
      <w:start w:val="1"/>
      <w:numFmt w:val="lowerRoman"/>
      <w:lvlText w:val="%3."/>
      <w:lvlJc w:val="right"/>
      <w:pPr>
        <w:tabs>
          <w:tab w:val="num" w:pos="2160"/>
        </w:tabs>
        <w:ind w:left="2160" w:hanging="180"/>
      </w:pPr>
    </w:lvl>
    <w:lvl w:ilvl="3" w:tplc="988CCA3C" w:tentative="1">
      <w:start w:val="1"/>
      <w:numFmt w:val="decimal"/>
      <w:lvlText w:val="%4."/>
      <w:lvlJc w:val="left"/>
      <w:pPr>
        <w:tabs>
          <w:tab w:val="num" w:pos="2880"/>
        </w:tabs>
        <w:ind w:left="2880" w:hanging="360"/>
      </w:pPr>
    </w:lvl>
    <w:lvl w:ilvl="4" w:tplc="D98C5A38" w:tentative="1">
      <w:start w:val="1"/>
      <w:numFmt w:val="lowerLetter"/>
      <w:lvlText w:val="%5."/>
      <w:lvlJc w:val="left"/>
      <w:pPr>
        <w:tabs>
          <w:tab w:val="num" w:pos="3600"/>
        </w:tabs>
        <w:ind w:left="3600" w:hanging="360"/>
      </w:pPr>
    </w:lvl>
    <w:lvl w:ilvl="5" w:tplc="8BA60530" w:tentative="1">
      <w:start w:val="1"/>
      <w:numFmt w:val="lowerRoman"/>
      <w:lvlText w:val="%6."/>
      <w:lvlJc w:val="right"/>
      <w:pPr>
        <w:tabs>
          <w:tab w:val="num" w:pos="4320"/>
        </w:tabs>
        <w:ind w:left="4320" w:hanging="180"/>
      </w:pPr>
    </w:lvl>
    <w:lvl w:ilvl="6" w:tplc="759C7D44" w:tentative="1">
      <w:start w:val="1"/>
      <w:numFmt w:val="decimal"/>
      <w:lvlText w:val="%7."/>
      <w:lvlJc w:val="left"/>
      <w:pPr>
        <w:tabs>
          <w:tab w:val="num" w:pos="5040"/>
        </w:tabs>
        <w:ind w:left="5040" w:hanging="360"/>
      </w:pPr>
    </w:lvl>
    <w:lvl w:ilvl="7" w:tplc="1A8CEEFE" w:tentative="1">
      <w:start w:val="1"/>
      <w:numFmt w:val="lowerLetter"/>
      <w:lvlText w:val="%8."/>
      <w:lvlJc w:val="left"/>
      <w:pPr>
        <w:tabs>
          <w:tab w:val="num" w:pos="5760"/>
        </w:tabs>
        <w:ind w:left="5760" w:hanging="360"/>
      </w:pPr>
    </w:lvl>
    <w:lvl w:ilvl="8" w:tplc="2A185E2A"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28"/>
    <w:rsid w:val="00002C11"/>
    <w:rsid w:val="00015B8C"/>
    <w:rsid w:val="00025859"/>
    <w:rsid w:val="000304DF"/>
    <w:rsid w:val="00046F68"/>
    <w:rsid w:val="00050380"/>
    <w:rsid w:val="00057FE7"/>
    <w:rsid w:val="000637FE"/>
    <w:rsid w:val="00071B13"/>
    <w:rsid w:val="00074E2F"/>
    <w:rsid w:val="000A1EA9"/>
    <w:rsid w:val="000B0AEA"/>
    <w:rsid w:val="000B5F67"/>
    <w:rsid w:val="000B7BE4"/>
    <w:rsid w:val="000C0E2A"/>
    <w:rsid w:val="000C4F76"/>
    <w:rsid w:val="000C561B"/>
    <w:rsid w:val="00114F37"/>
    <w:rsid w:val="00124D9E"/>
    <w:rsid w:val="00136086"/>
    <w:rsid w:val="00144767"/>
    <w:rsid w:val="00146CA8"/>
    <w:rsid w:val="00164ADE"/>
    <w:rsid w:val="00176C47"/>
    <w:rsid w:val="0018198A"/>
    <w:rsid w:val="00182B1C"/>
    <w:rsid w:val="001B1495"/>
    <w:rsid w:val="001C40E7"/>
    <w:rsid w:val="001E10D8"/>
    <w:rsid w:val="001F22F6"/>
    <w:rsid w:val="002218ED"/>
    <w:rsid w:val="0023637C"/>
    <w:rsid w:val="00237DB7"/>
    <w:rsid w:val="00241E6B"/>
    <w:rsid w:val="002570BF"/>
    <w:rsid w:val="0026570A"/>
    <w:rsid w:val="00272044"/>
    <w:rsid w:val="00285BAE"/>
    <w:rsid w:val="002C5A9A"/>
    <w:rsid w:val="00306187"/>
    <w:rsid w:val="00312DA7"/>
    <w:rsid w:val="00316DA3"/>
    <w:rsid w:val="00321FD0"/>
    <w:rsid w:val="00355A1C"/>
    <w:rsid w:val="00373BB3"/>
    <w:rsid w:val="00382BEE"/>
    <w:rsid w:val="0038364D"/>
    <w:rsid w:val="00386EC6"/>
    <w:rsid w:val="0039524F"/>
    <w:rsid w:val="00397416"/>
    <w:rsid w:val="003A07C2"/>
    <w:rsid w:val="003A1794"/>
    <w:rsid w:val="003A5DA6"/>
    <w:rsid w:val="003C20E2"/>
    <w:rsid w:val="003D5CA1"/>
    <w:rsid w:val="003E3AF7"/>
    <w:rsid w:val="003E5C38"/>
    <w:rsid w:val="00405281"/>
    <w:rsid w:val="0041745A"/>
    <w:rsid w:val="00420591"/>
    <w:rsid w:val="00422828"/>
    <w:rsid w:val="004536F4"/>
    <w:rsid w:val="00463D55"/>
    <w:rsid w:val="0047291F"/>
    <w:rsid w:val="0047590E"/>
    <w:rsid w:val="004A2F59"/>
    <w:rsid w:val="004A672A"/>
    <w:rsid w:val="004C7001"/>
    <w:rsid w:val="004F1840"/>
    <w:rsid w:val="00514243"/>
    <w:rsid w:val="005243F3"/>
    <w:rsid w:val="00525347"/>
    <w:rsid w:val="00530785"/>
    <w:rsid w:val="00531CE2"/>
    <w:rsid w:val="0053728C"/>
    <w:rsid w:val="005532CD"/>
    <w:rsid w:val="00562C91"/>
    <w:rsid w:val="00590C53"/>
    <w:rsid w:val="005C6FD1"/>
    <w:rsid w:val="005D51B8"/>
    <w:rsid w:val="005F2E63"/>
    <w:rsid w:val="0060271B"/>
    <w:rsid w:val="006075F7"/>
    <w:rsid w:val="0061726E"/>
    <w:rsid w:val="006514D9"/>
    <w:rsid w:val="00656AEF"/>
    <w:rsid w:val="00677DA6"/>
    <w:rsid w:val="00683D0D"/>
    <w:rsid w:val="00692B20"/>
    <w:rsid w:val="006974B7"/>
    <w:rsid w:val="006A6B2E"/>
    <w:rsid w:val="006A7625"/>
    <w:rsid w:val="006C0234"/>
    <w:rsid w:val="006C0A11"/>
    <w:rsid w:val="006C2565"/>
    <w:rsid w:val="006C3F17"/>
    <w:rsid w:val="006C52D8"/>
    <w:rsid w:val="006C6B75"/>
    <w:rsid w:val="00712BFD"/>
    <w:rsid w:val="00713D81"/>
    <w:rsid w:val="00717015"/>
    <w:rsid w:val="00736CB0"/>
    <w:rsid w:val="00754015"/>
    <w:rsid w:val="007560C4"/>
    <w:rsid w:val="0077094F"/>
    <w:rsid w:val="007716CC"/>
    <w:rsid w:val="007716F5"/>
    <w:rsid w:val="00772650"/>
    <w:rsid w:val="00786C83"/>
    <w:rsid w:val="007A69A6"/>
    <w:rsid w:val="007B1BFF"/>
    <w:rsid w:val="007D747F"/>
    <w:rsid w:val="007E46B8"/>
    <w:rsid w:val="007F319A"/>
    <w:rsid w:val="007F5E24"/>
    <w:rsid w:val="00811CF3"/>
    <w:rsid w:val="00845CEF"/>
    <w:rsid w:val="00846CCB"/>
    <w:rsid w:val="0085356E"/>
    <w:rsid w:val="00866973"/>
    <w:rsid w:val="00870BEF"/>
    <w:rsid w:val="008A0950"/>
    <w:rsid w:val="008A144D"/>
    <w:rsid w:val="008A2EAC"/>
    <w:rsid w:val="008A5146"/>
    <w:rsid w:val="008E557B"/>
    <w:rsid w:val="0092001F"/>
    <w:rsid w:val="00921E80"/>
    <w:rsid w:val="00926C07"/>
    <w:rsid w:val="00927C09"/>
    <w:rsid w:val="009374BC"/>
    <w:rsid w:val="0094037D"/>
    <w:rsid w:val="00946CAB"/>
    <w:rsid w:val="009540DE"/>
    <w:rsid w:val="00955C52"/>
    <w:rsid w:val="00975C4D"/>
    <w:rsid w:val="00991C0E"/>
    <w:rsid w:val="009B22BB"/>
    <w:rsid w:val="009D1C0C"/>
    <w:rsid w:val="009D408C"/>
    <w:rsid w:val="009D5536"/>
    <w:rsid w:val="009E0C8A"/>
    <w:rsid w:val="00A14F4D"/>
    <w:rsid w:val="00A217F1"/>
    <w:rsid w:val="00A26AE5"/>
    <w:rsid w:val="00A33298"/>
    <w:rsid w:val="00A4744C"/>
    <w:rsid w:val="00A66BE8"/>
    <w:rsid w:val="00A736CC"/>
    <w:rsid w:val="00A73EA5"/>
    <w:rsid w:val="00A831A8"/>
    <w:rsid w:val="00A906FB"/>
    <w:rsid w:val="00A917FF"/>
    <w:rsid w:val="00A95C99"/>
    <w:rsid w:val="00AB0B00"/>
    <w:rsid w:val="00AB15D3"/>
    <w:rsid w:val="00AB2F75"/>
    <w:rsid w:val="00AC0E6D"/>
    <w:rsid w:val="00AC38F2"/>
    <w:rsid w:val="00AD45FE"/>
    <w:rsid w:val="00AD6AD5"/>
    <w:rsid w:val="00AE3CB0"/>
    <w:rsid w:val="00AF000D"/>
    <w:rsid w:val="00AF4646"/>
    <w:rsid w:val="00B203C2"/>
    <w:rsid w:val="00B31C1E"/>
    <w:rsid w:val="00B37E1E"/>
    <w:rsid w:val="00B4251F"/>
    <w:rsid w:val="00B42868"/>
    <w:rsid w:val="00B46702"/>
    <w:rsid w:val="00B51518"/>
    <w:rsid w:val="00B6493E"/>
    <w:rsid w:val="00B672B6"/>
    <w:rsid w:val="00B72EC5"/>
    <w:rsid w:val="00B829D4"/>
    <w:rsid w:val="00BB059B"/>
    <w:rsid w:val="00BD3B98"/>
    <w:rsid w:val="00BE2249"/>
    <w:rsid w:val="00C03F73"/>
    <w:rsid w:val="00C16FA9"/>
    <w:rsid w:val="00C330E9"/>
    <w:rsid w:val="00C34937"/>
    <w:rsid w:val="00C3529E"/>
    <w:rsid w:val="00C37BE5"/>
    <w:rsid w:val="00C50E92"/>
    <w:rsid w:val="00C81627"/>
    <w:rsid w:val="00C82E70"/>
    <w:rsid w:val="00C97D2F"/>
    <w:rsid w:val="00CB4267"/>
    <w:rsid w:val="00CF03A2"/>
    <w:rsid w:val="00D001C5"/>
    <w:rsid w:val="00D0676E"/>
    <w:rsid w:val="00D3124F"/>
    <w:rsid w:val="00D54022"/>
    <w:rsid w:val="00D56294"/>
    <w:rsid w:val="00D64479"/>
    <w:rsid w:val="00D6752C"/>
    <w:rsid w:val="00D67BDA"/>
    <w:rsid w:val="00D768BB"/>
    <w:rsid w:val="00DA6935"/>
    <w:rsid w:val="00DA6FAB"/>
    <w:rsid w:val="00DD0435"/>
    <w:rsid w:val="00DD1EDF"/>
    <w:rsid w:val="00DD2404"/>
    <w:rsid w:val="00DE2ACC"/>
    <w:rsid w:val="00DE4386"/>
    <w:rsid w:val="00E32978"/>
    <w:rsid w:val="00E4656D"/>
    <w:rsid w:val="00E55EBD"/>
    <w:rsid w:val="00E56662"/>
    <w:rsid w:val="00E64D61"/>
    <w:rsid w:val="00E71004"/>
    <w:rsid w:val="00E80838"/>
    <w:rsid w:val="00E87535"/>
    <w:rsid w:val="00E93EF2"/>
    <w:rsid w:val="00E954B3"/>
    <w:rsid w:val="00EB7F83"/>
    <w:rsid w:val="00EE408B"/>
    <w:rsid w:val="00EF4814"/>
    <w:rsid w:val="00F3675C"/>
    <w:rsid w:val="00F5190C"/>
    <w:rsid w:val="00F56723"/>
    <w:rsid w:val="00F67698"/>
    <w:rsid w:val="00F745A3"/>
    <w:rsid w:val="00F92C68"/>
    <w:rsid w:val="00F95D2F"/>
    <w:rsid w:val="00F977A5"/>
    <w:rsid w:val="00FC5935"/>
    <w:rsid w:val="00FD0889"/>
    <w:rsid w:val="00FD53D8"/>
    <w:rsid w:val="00FD623D"/>
    <w:rsid w:val="00FE01AF"/>
    <w:rsid w:val="00FE22E7"/>
    <w:rsid w:val="00FF009B"/>
    <w:rsid w:val="00FF6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044E"/>
  <w15:chartTrackingRefBased/>
  <w15:docId w15:val="{ADCF4EA3-6913-5F49-9FF7-865D56C9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1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6187"/>
    <w:rPr>
      <w:rFonts w:ascii="Times New Roman" w:hAnsi="Times New Roman" w:cs="Times New Roman"/>
      <w:sz w:val="18"/>
      <w:szCs w:val="18"/>
    </w:rPr>
  </w:style>
  <w:style w:type="paragraph" w:styleId="NormalWeb">
    <w:name w:val="Normal (Web)"/>
    <w:basedOn w:val="Normal"/>
    <w:uiPriority w:val="99"/>
    <w:semiHidden/>
    <w:unhideWhenUsed/>
    <w:rsid w:val="00422828"/>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422828"/>
  </w:style>
  <w:style w:type="character" w:styleId="CommentReference">
    <w:name w:val="annotation reference"/>
    <w:basedOn w:val="DefaultParagraphFont"/>
    <w:uiPriority w:val="99"/>
    <w:semiHidden/>
    <w:unhideWhenUsed/>
    <w:rsid w:val="006A6B2E"/>
    <w:rPr>
      <w:sz w:val="16"/>
      <w:szCs w:val="16"/>
    </w:rPr>
  </w:style>
  <w:style w:type="paragraph" w:styleId="CommentText">
    <w:name w:val="annotation text"/>
    <w:basedOn w:val="Normal"/>
    <w:link w:val="CommentTextChar"/>
    <w:uiPriority w:val="99"/>
    <w:semiHidden/>
    <w:unhideWhenUsed/>
    <w:rsid w:val="006A6B2E"/>
    <w:rPr>
      <w:sz w:val="20"/>
      <w:szCs w:val="20"/>
    </w:rPr>
  </w:style>
  <w:style w:type="character" w:customStyle="1" w:styleId="CommentTextChar">
    <w:name w:val="Comment Text Char"/>
    <w:basedOn w:val="DefaultParagraphFont"/>
    <w:link w:val="CommentText"/>
    <w:uiPriority w:val="99"/>
    <w:semiHidden/>
    <w:rsid w:val="006A6B2E"/>
    <w:rPr>
      <w:sz w:val="20"/>
      <w:szCs w:val="20"/>
    </w:rPr>
  </w:style>
  <w:style w:type="paragraph" w:styleId="CommentSubject">
    <w:name w:val="annotation subject"/>
    <w:basedOn w:val="CommentText"/>
    <w:next w:val="CommentText"/>
    <w:link w:val="CommentSubjectChar"/>
    <w:uiPriority w:val="99"/>
    <w:semiHidden/>
    <w:unhideWhenUsed/>
    <w:rsid w:val="006A6B2E"/>
    <w:rPr>
      <w:b/>
      <w:bCs/>
    </w:rPr>
  </w:style>
  <w:style w:type="character" w:customStyle="1" w:styleId="CommentSubjectChar">
    <w:name w:val="Comment Subject Char"/>
    <w:basedOn w:val="CommentTextChar"/>
    <w:link w:val="CommentSubject"/>
    <w:uiPriority w:val="99"/>
    <w:semiHidden/>
    <w:rsid w:val="006A6B2E"/>
    <w:rPr>
      <w:b/>
      <w:bCs/>
      <w:sz w:val="20"/>
      <w:szCs w:val="20"/>
    </w:rPr>
  </w:style>
  <w:style w:type="character" w:styleId="Hyperlink">
    <w:name w:val="Hyperlink"/>
    <w:basedOn w:val="DefaultParagraphFont"/>
    <w:uiPriority w:val="99"/>
    <w:unhideWhenUsed/>
    <w:rsid w:val="00DA6FAB"/>
    <w:rPr>
      <w:color w:val="0563C1" w:themeColor="hyperlink"/>
      <w:u w:val="single"/>
    </w:rPr>
  </w:style>
  <w:style w:type="paragraph" w:styleId="ListParagraph">
    <w:name w:val="List Paragraph"/>
    <w:basedOn w:val="Normal"/>
    <w:uiPriority w:val="34"/>
    <w:qFormat/>
    <w:rsid w:val="00A95C99"/>
    <w:pPr>
      <w:ind w:left="720"/>
    </w:pPr>
    <w:rPr>
      <w:rFonts w:ascii="Times" w:eastAsia="Times" w:hAnsi="Times" w:cs="Times New Roman"/>
      <w:lang w:val="en-US"/>
    </w:rPr>
  </w:style>
  <w:style w:type="character" w:styleId="FollowedHyperlink">
    <w:name w:val="FollowedHyperlink"/>
    <w:basedOn w:val="DefaultParagraphFont"/>
    <w:uiPriority w:val="99"/>
    <w:semiHidden/>
    <w:unhideWhenUsed/>
    <w:rsid w:val="00DA6935"/>
    <w:rPr>
      <w:color w:val="954F72" w:themeColor="followedHyperlink"/>
      <w:u w:val="single"/>
    </w:rPr>
  </w:style>
  <w:style w:type="character" w:customStyle="1" w:styleId="UnresolvedMention">
    <w:name w:val="Unresolved Mention"/>
    <w:basedOn w:val="DefaultParagraphFont"/>
    <w:uiPriority w:val="99"/>
    <w:semiHidden/>
    <w:unhideWhenUsed/>
    <w:rsid w:val="005F2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0083">
      <w:bodyDiv w:val="1"/>
      <w:marLeft w:val="0"/>
      <w:marRight w:val="0"/>
      <w:marTop w:val="0"/>
      <w:marBottom w:val="0"/>
      <w:divBdr>
        <w:top w:val="none" w:sz="0" w:space="0" w:color="auto"/>
        <w:left w:val="none" w:sz="0" w:space="0" w:color="auto"/>
        <w:bottom w:val="none" w:sz="0" w:space="0" w:color="auto"/>
        <w:right w:val="none" w:sz="0" w:space="0" w:color="auto"/>
      </w:divBdr>
    </w:div>
    <w:div w:id="446587467">
      <w:bodyDiv w:val="1"/>
      <w:marLeft w:val="0"/>
      <w:marRight w:val="0"/>
      <w:marTop w:val="0"/>
      <w:marBottom w:val="0"/>
      <w:divBdr>
        <w:top w:val="none" w:sz="0" w:space="0" w:color="auto"/>
        <w:left w:val="none" w:sz="0" w:space="0" w:color="auto"/>
        <w:bottom w:val="none" w:sz="0" w:space="0" w:color="auto"/>
        <w:right w:val="none" w:sz="0" w:space="0" w:color="auto"/>
      </w:divBdr>
      <w:divsChild>
        <w:div w:id="1636594645">
          <w:marLeft w:val="0"/>
          <w:marRight w:val="0"/>
          <w:marTop w:val="0"/>
          <w:marBottom w:val="0"/>
          <w:divBdr>
            <w:top w:val="none" w:sz="0" w:space="0" w:color="auto"/>
            <w:left w:val="none" w:sz="0" w:space="0" w:color="auto"/>
            <w:bottom w:val="none" w:sz="0" w:space="0" w:color="auto"/>
            <w:right w:val="none" w:sz="0" w:space="0" w:color="auto"/>
          </w:divBdr>
        </w:div>
        <w:div w:id="1380327756">
          <w:marLeft w:val="0"/>
          <w:marRight w:val="0"/>
          <w:marTop w:val="0"/>
          <w:marBottom w:val="0"/>
          <w:divBdr>
            <w:top w:val="none" w:sz="0" w:space="0" w:color="auto"/>
            <w:left w:val="none" w:sz="0" w:space="0" w:color="auto"/>
            <w:bottom w:val="none" w:sz="0" w:space="0" w:color="auto"/>
            <w:right w:val="none" w:sz="0" w:space="0" w:color="auto"/>
          </w:divBdr>
        </w:div>
        <w:div w:id="1786846767">
          <w:marLeft w:val="0"/>
          <w:marRight w:val="0"/>
          <w:marTop w:val="0"/>
          <w:marBottom w:val="0"/>
          <w:divBdr>
            <w:top w:val="none" w:sz="0" w:space="0" w:color="auto"/>
            <w:left w:val="none" w:sz="0" w:space="0" w:color="auto"/>
            <w:bottom w:val="none" w:sz="0" w:space="0" w:color="auto"/>
            <w:right w:val="none" w:sz="0" w:space="0" w:color="auto"/>
          </w:divBdr>
        </w:div>
        <w:div w:id="1911693108">
          <w:marLeft w:val="0"/>
          <w:marRight w:val="0"/>
          <w:marTop w:val="0"/>
          <w:marBottom w:val="0"/>
          <w:divBdr>
            <w:top w:val="none" w:sz="0" w:space="0" w:color="auto"/>
            <w:left w:val="none" w:sz="0" w:space="0" w:color="auto"/>
            <w:bottom w:val="none" w:sz="0" w:space="0" w:color="auto"/>
            <w:right w:val="none" w:sz="0" w:space="0" w:color="auto"/>
          </w:divBdr>
        </w:div>
        <w:div w:id="560217475">
          <w:marLeft w:val="0"/>
          <w:marRight w:val="0"/>
          <w:marTop w:val="0"/>
          <w:marBottom w:val="0"/>
          <w:divBdr>
            <w:top w:val="none" w:sz="0" w:space="0" w:color="auto"/>
            <w:left w:val="none" w:sz="0" w:space="0" w:color="auto"/>
            <w:bottom w:val="none" w:sz="0" w:space="0" w:color="auto"/>
            <w:right w:val="none" w:sz="0" w:space="0" w:color="auto"/>
          </w:divBdr>
        </w:div>
        <w:div w:id="1455051426">
          <w:marLeft w:val="0"/>
          <w:marRight w:val="0"/>
          <w:marTop w:val="0"/>
          <w:marBottom w:val="0"/>
          <w:divBdr>
            <w:top w:val="none" w:sz="0" w:space="0" w:color="auto"/>
            <w:left w:val="none" w:sz="0" w:space="0" w:color="auto"/>
            <w:bottom w:val="none" w:sz="0" w:space="0" w:color="auto"/>
            <w:right w:val="none" w:sz="0" w:space="0" w:color="auto"/>
          </w:divBdr>
        </w:div>
        <w:div w:id="1085764503">
          <w:marLeft w:val="0"/>
          <w:marRight w:val="0"/>
          <w:marTop w:val="0"/>
          <w:marBottom w:val="0"/>
          <w:divBdr>
            <w:top w:val="none" w:sz="0" w:space="0" w:color="auto"/>
            <w:left w:val="none" w:sz="0" w:space="0" w:color="auto"/>
            <w:bottom w:val="none" w:sz="0" w:space="0" w:color="auto"/>
            <w:right w:val="none" w:sz="0" w:space="0" w:color="auto"/>
          </w:divBdr>
        </w:div>
        <w:div w:id="388266707">
          <w:marLeft w:val="0"/>
          <w:marRight w:val="0"/>
          <w:marTop w:val="0"/>
          <w:marBottom w:val="0"/>
          <w:divBdr>
            <w:top w:val="none" w:sz="0" w:space="0" w:color="auto"/>
            <w:left w:val="none" w:sz="0" w:space="0" w:color="auto"/>
            <w:bottom w:val="none" w:sz="0" w:space="0" w:color="auto"/>
            <w:right w:val="none" w:sz="0" w:space="0" w:color="auto"/>
          </w:divBdr>
        </w:div>
        <w:div w:id="377436715">
          <w:marLeft w:val="0"/>
          <w:marRight w:val="0"/>
          <w:marTop w:val="0"/>
          <w:marBottom w:val="0"/>
          <w:divBdr>
            <w:top w:val="none" w:sz="0" w:space="0" w:color="auto"/>
            <w:left w:val="none" w:sz="0" w:space="0" w:color="auto"/>
            <w:bottom w:val="none" w:sz="0" w:space="0" w:color="auto"/>
            <w:right w:val="none" w:sz="0" w:space="0" w:color="auto"/>
          </w:divBdr>
        </w:div>
        <w:div w:id="796994996">
          <w:marLeft w:val="0"/>
          <w:marRight w:val="0"/>
          <w:marTop w:val="0"/>
          <w:marBottom w:val="0"/>
          <w:divBdr>
            <w:top w:val="none" w:sz="0" w:space="0" w:color="auto"/>
            <w:left w:val="none" w:sz="0" w:space="0" w:color="auto"/>
            <w:bottom w:val="none" w:sz="0" w:space="0" w:color="auto"/>
            <w:right w:val="none" w:sz="0" w:space="0" w:color="auto"/>
          </w:divBdr>
        </w:div>
        <w:div w:id="1835342914">
          <w:marLeft w:val="0"/>
          <w:marRight w:val="0"/>
          <w:marTop w:val="0"/>
          <w:marBottom w:val="0"/>
          <w:divBdr>
            <w:top w:val="none" w:sz="0" w:space="0" w:color="auto"/>
            <w:left w:val="none" w:sz="0" w:space="0" w:color="auto"/>
            <w:bottom w:val="none" w:sz="0" w:space="0" w:color="auto"/>
            <w:right w:val="none" w:sz="0" w:space="0" w:color="auto"/>
          </w:divBdr>
        </w:div>
      </w:divsChild>
    </w:div>
    <w:div w:id="461196558">
      <w:bodyDiv w:val="1"/>
      <w:marLeft w:val="0"/>
      <w:marRight w:val="0"/>
      <w:marTop w:val="0"/>
      <w:marBottom w:val="0"/>
      <w:divBdr>
        <w:top w:val="none" w:sz="0" w:space="0" w:color="auto"/>
        <w:left w:val="none" w:sz="0" w:space="0" w:color="auto"/>
        <w:bottom w:val="none" w:sz="0" w:space="0" w:color="auto"/>
        <w:right w:val="none" w:sz="0" w:space="0" w:color="auto"/>
      </w:divBdr>
    </w:div>
    <w:div w:id="5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212882811">
          <w:marLeft w:val="0"/>
          <w:marRight w:val="0"/>
          <w:marTop w:val="0"/>
          <w:marBottom w:val="0"/>
          <w:divBdr>
            <w:top w:val="none" w:sz="0" w:space="0" w:color="auto"/>
            <w:left w:val="none" w:sz="0" w:space="0" w:color="auto"/>
            <w:bottom w:val="none" w:sz="0" w:space="0" w:color="auto"/>
            <w:right w:val="none" w:sz="0" w:space="0" w:color="auto"/>
          </w:divBdr>
        </w:div>
        <w:div w:id="1283800426">
          <w:marLeft w:val="0"/>
          <w:marRight w:val="0"/>
          <w:marTop w:val="0"/>
          <w:marBottom w:val="0"/>
          <w:divBdr>
            <w:top w:val="none" w:sz="0" w:space="0" w:color="auto"/>
            <w:left w:val="none" w:sz="0" w:space="0" w:color="auto"/>
            <w:bottom w:val="none" w:sz="0" w:space="0" w:color="auto"/>
            <w:right w:val="none" w:sz="0" w:space="0" w:color="auto"/>
          </w:divBdr>
        </w:div>
        <w:div w:id="782529500">
          <w:marLeft w:val="0"/>
          <w:marRight w:val="0"/>
          <w:marTop w:val="0"/>
          <w:marBottom w:val="0"/>
          <w:divBdr>
            <w:top w:val="none" w:sz="0" w:space="0" w:color="auto"/>
            <w:left w:val="none" w:sz="0" w:space="0" w:color="auto"/>
            <w:bottom w:val="none" w:sz="0" w:space="0" w:color="auto"/>
            <w:right w:val="none" w:sz="0" w:space="0" w:color="auto"/>
          </w:divBdr>
        </w:div>
        <w:div w:id="1730379241">
          <w:marLeft w:val="0"/>
          <w:marRight w:val="0"/>
          <w:marTop w:val="0"/>
          <w:marBottom w:val="0"/>
          <w:divBdr>
            <w:top w:val="none" w:sz="0" w:space="0" w:color="auto"/>
            <w:left w:val="none" w:sz="0" w:space="0" w:color="auto"/>
            <w:bottom w:val="none" w:sz="0" w:space="0" w:color="auto"/>
            <w:right w:val="none" w:sz="0" w:space="0" w:color="auto"/>
          </w:divBdr>
        </w:div>
        <w:div w:id="152378450">
          <w:marLeft w:val="0"/>
          <w:marRight w:val="0"/>
          <w:marTop w:val="0"/>
          <w:marBottom w:val="0"/>
          <w:divBdr>
            <w:top w:val="none" w:sz="0" w:space="0" w:color="auto"/>
            <w:left w:val="none" w:sz="0" w:space="0" w:color="auto"/>
            <w:bottom w:val="none" w:sz="0" w:space="0" w:color="auto"/>
            <w:right w:val="none" w:sz="0" w:space="0" w:color="auto"/>
          </w:divBdr>
        </w:div>
        <w:div w:id="199438445">
          <w:marLeft w:val="0"/>
          <w:marRight w:val="0"/>
          <w:marTop w:val="0"/>
          <w:marBottom w:val="0"/>
          <w:divBdr>
            <w:top w:val="none" w:sz="0" w:space="0" w:color="auto"/>
            <w:left w:val="none" w:sz="0" w:space="0" w:color="auto"/>
            <w:bottom w:val="none" w:sz="0" w:space="0" w:color="auto"/>
            <w:right w:val="none" w:sz="0" w:space="0" w:color="auto"/>
          </w:divBdr>
        </w:div>
        <w:div w:id="1295910593">
          <w:marLeft w:val="0"/>
          <w:marRight w:val="0"/>
          <w:marTop w:val="0"/>
          <w:marBottom w:val="0"/>
          <w:divBdr>
            <w:top w:val="none" w:sz="0" w:space="0" w:color="auto"/>
            <w:left w:val="none" w:sz="0" w:space="0" w:color="auto"/>
            <w:bottom w:val="none" w:sz="0" w:space="0" w:color="auto"/>
            <w:right w:val="none" w:sz="0" w:space="0" w:color="auto"/>
          </w:divBdr>
        </w:div>
      </w:divsChild>
    </w:div>
    <w:div w:id="1175414340">
      <w:bodyDiv w:val="1"/>
      <w:marLeft w:val="0"/>
      <w:marRight w:val="0"/>
      <w:marTop w:val="0"/>
      <w:marBottom w:val="0"/>
      <w:divBdr>
        <w:top w:val="none" w:sz="0" w:space="0" w:color="auto"/>
        <w:left w:val="none" w:sz="0" w:space="0" w:color="auto"/>
        <w:bottom w:val="none" w:sz="0" w:space="0" w:color="auto"/>
        <w:right w:val="none" w:sz="0" w:space="0" w:color="auto"/>
      </w:divBdr>
    </w:div>
    <w:div w:id="1756511747">
      <w:bodyDiv w:val="1"/>
      <w:marLeft w:val="0"/>
      <w:marRight w:val="0"/>
      <w:marTop w:val="0"/>
      <w:marBottom w:val="0"/>
      <w:divBdr>
        <w:top w:val="none" w:sz="0" w:space="0" w:color="auto"/>
        <w:left w:val="none" w:sz="0" w:space="0" w:color="auto"/>
        <w:bottom w:val="none" w:sz="0" w:space="0" w:color="auto"/>
        <w:right w:val="none" w:sz="0" w:space="0" w:color="auto"/>
      </w:divBdr>
    </w:div>
    <w:div w:id="2031947808">
      <w:bodyDiv w:val="1"/>
      <w:marLeft w:val="0"/>
      <w:marRight w:val="0"/>
      <w:marTop w:val="0"/>
      <w:marBottom w:val="0"/>
      <w:divBdr>
        <w:top w:val="none" w:sz="0" w:space="0" w:color="auto"/>
        <w:left w:val="none" w:sz="0" w:space="0" w:color="auto"/>
        <w:bottom w:val="none" w:sz="0" w:space="0" w:color="auto"/>
        <w:right w:val="none" w:sz="0" w:space="0" w:color="auto"/>
      </w:divBdr>
      <w:divsChild>
        <w:div w:id="360012203">
          <w:marLeft w:val="0"/>
          <w:marRight w:val="0"/>
          <w:marTop w:val="0"/>
          <w:marBottom w:val="0"/>
          <w:divBdr>
            <w:top w:val="none" w:sz="0" w:space="0" w:color="auto"/>
            <w:left w:val="none" w:sz="0" w:space="0" w:color="auto"/>
            <w:bottom w:val="none" w:sz="0" w:space="0" w:color="auto"/>
            <w:right w:val="none" w:sz="0" w:space="0" w:color="auto"/>
          </w:divBdr>
        </w:div>
        <w:div w:id="133681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dgs.un.org/goals/goal7" TargetMode="External"/><Relationship Id="rId18" Type="http://schemas.openxmlformats.org/officeDocument/2006/relationships/hyperlink" Target="https://www.sciencedirect.com/science/article/abs/pii/S2214629620302875" TargetMode="External"/><Relationship Id="rId26" Type="http://schemas.openxmlformats.org/officeDocument/2006/relationships/hyperlink" Target="https://www.edm.co.mz/en/document/reports/edm-strategy-2018-2028" TargetMode="External"/><Relationship Id="rId21" Type="http://schemas.openxmlformats.org/officeDocument/2006/relationships/hyperlink" Target="https://www.sciencedirect.com/science/article/pii/S0301421518306803" TargetMode="External"/><Relationship Id="rId34" Type="http://schemas.openxmlformats.org/officeDocument/2006/relationships/hyperlink" Target="https://www.edm.co.mz/pt/website-mobile/article/not%C3%ADcia/projecto-energia-para-todos-proenergia" TargetMode="External"/><Relationship Id="rId7" Type="http://schemas.openxmlformats.org/officeDocument/2006/relationships/hyperlink" Target="https://www.sciencedirect.com/science/article/pii/S2214629616300354" TargetMode="External"/><Relationship Id="rId12" Type="http://schemas.openxmlformats.org/officeDocument/2006/relationships/hyperlink" Target="https://www.powerutilityleadership.com/wp-content/uploads/2018/02/Mozambique_Power_Crisis.pdf" TargetMode="External"/><Relationship Id="rId17" Type="http://schemas.openxmlformats.org/officeDocument/2006/relationships/hyperlink" Target="https://www.sciencedirect.com/science/article/pii/S0301421510005847" TargetMode="External"/><Relationship Id="rId25" Type="http://schemas.openxmlformats.org/officeDocument/2006/relationships/hyperlink" Target="https://www.edm.co.mz/en/document/reports/edm-strategy-2018-2028" TargetMode="External"/><Relationship Id="rId33" Type="http://schemas.openxmlformats.org/officeDocument/2006/relationships/hyperlink" Target="https://www.worldbank.org/en/news/press-release/2019/04/02/mozambique-gets-148-million-to-increase-access-to-electricity-in-five-poorest-provinces" TargetMode="External"/><Relationship Id="rId2" Type="http://schemas.openxmlformats.org/officeDocument/2006/relationships/styles" Target="styles.xml"/><Relationship Id="rId16" Type="http://schemas.openxmlformats.org/officeDocument/2006/relationships/hyperlink" Target="https://www.powerutilityleadership.com/wp-content/uploads/2018/02/Mozambique_Power_Crisis.pdf" TargetMode="External"/><Relationship Id="rId20" Type="http://schemas.openxmlformats.org/officeDocument/2006/relationships/hyperlink" Target="https://www.edm.co.mz/en/document/reports/edm-strategy-2018-2028" TargetMode="External"/><Relationship Id="rId29" Type="http://schemas.openxmlformats.org/officeDocument/2006/relationships/hyperlink" Target="https://infohub.practicalaction.org/bitstream/handle/11283/621079/PPEO_Web_lowres.pdf?sequence=1;" TargetMode="External"/><Relationship Id="rId1" Type="http://schemas.openxmlformats.org/officeDocument/2006/relationships/numbering" Target="numbering.xml"/><Relationship Id="rId6" Type="http://schemas.openxmlformats.org/officeDocument/2006/relationships/hyperlink" Target="https://www.sciencedirect.com/science/article/pii/S2214790X20301593" TargetMode="External"/><Relationship Id="rId11" Type="http://schemas.openxmlformats.org/officeDocument/2006/relationships/hyperlink" Target="https://www.sciencedirect.com/science/article/pii/S0301421509009707" TargetMode="External"/><Relationship Id="rId24" Type="http://schemas.openxmlformats.org/officeDocument/2006/relationships/hyperlink" Target="http://documents.worldbank.org/curated/en/135711468180536987/ACS17091-REVISED-PUBLIC-Mozambique-Energy-Sector-Policy-Note.pdf" TargetMode="External"/><Relationship Id="rId32" Type="http://schemas.openxmlformats.org/officeDocument/2006/relationships/hyperlink" Target="https://www.worldbank.org/en/news/press-release/2019/04/02/mozambique-gets-148-million-to-increase-access-to-electricity-in-five-poorest-provinces" TargetMode="External"/><Relationship Id="rId37" Type="http://schemas.openxmlformats.org/officeDocument/2006/relationships/theme" Target="theme/theme1.xml"/><Relationship Id="rId5" Type="http://schemas.openxmlformats.org/officeDocument/2006/relationships/hyperlink" Target="https://www.edm.co.mz/en/document/reports/edm-strategy-2018-2028" TargetMode="External"/><Relationship Id="rId15" Type="http://schemas.openxmlformats.org/officeDocument/2006/relationships/hyperlink" Target="https://onlinelibrary.wiley.com/doi/full/10.1111/1468-2427.12314?casa_token=f5YbiPkZDBkAAAAA%3A1attK4FPR6s915IvTofftXHLqm4wpKVX12K1sUt5oFJ3vXPD9jlsmYT9k0gKUBxYZHdjv27pqWQRAQUr" TargetMode="External"/><Relationship Id="rId23" Type="http://schemas.openxmlformats.org/officeDocument/2006/relationships/hyperlink" Target="https://cipmoz.org/wp-content/uploads/2019/02/CORRUPC%CC%A7A%CC%83O-E-MA%CC%81S-PRA%CC%81TICAS-1.pdf" TargetMode="External"/><Relationship Id="rId28" Type="http://schemas.openxmlformats.org/officeDocument/2006/relationships/hyperlink" Target="http://oro.open.ac.uk/23270/" TargetMode="External"/><Relationship Id="rId36" Type="http://schemas.openxmlformats.org/officeDocument/2006/relationships/fontTable" Target="fontTable.xml"/><Relationship Id="rId10" Type="http://schemas.openxmlformats.org/officeDocument/2006/relationships/hyperlink" Target="https://www.sciencedirect.com/science/article/pii/S0301421510005847" TargetMode="External"/><Relationship Id="rId19" Type="http://schemas.openxmlformats.org/officeDocument/2006/relationships/hyperlink" Target="https://portal.edm.co.mz/en/document/reports-reports-and-accounts/annual-statistical-report-2015" TargetMode="External"/><Relationship Id="rId31" Type="http://schemas.openxmlformats.org/officeDocument/2006/relationships/hyperlink" Target="https://www.worldbank.org/en/news/press-release/2019/04/02/mozambique-gets-148-million-to-increase-access-to-electricity-in-five-poorest-provinces" TargetMode="External"/><Relationship Id="rId4" Type="http://schemas.openxmlformats.org/officeDocument/2006/relationships/webSettings" Target="webSettings.xml"/><Relationship Id="rId9" Type="http://schemas.openxmlformats.org/officeDocument/2006/relationships/hyperlink" Target="https://www.edm.co.mz/en/document/reports/edm-strategy-2018-2028" TargetMode="External"/><Relationship Id="rId14" Type="http://schemas.openxmlformats.org/officeDocument/2006/relationships/hyperlink" Target="https://www.edm.co.mz/pt/document/reports/integrated-master-plan-2018-2043" TargetMode="External"/><Relationship Id="rId22" Type="http://schemas.openxmlformats.org/officeDocument/2006/relationships/hyperlink" Target="https://journals.sagepub.com/doi/abs/10.1177/2399654418784598?casa_token=jpm-H1iaeC0AAAAA:YGw2aTBJSaxLEy2x1_0qqFie_sWofY-3NNe1FH2bc9o3VyUvKRMNLXLiiXdbmubatq-w9oonjpbMuA" TargetMode="External"/><Relationship Id="rId27" Type="http://schemas.openxmlformats.org/officeDocument/2006/relationships/hyperlink" Target="https://www.edm.co.mz/pt/website-mobile/article/not%C3%ADcia/projecto-energia-para-todos-proenergia" TargetMode="External"/><Relationship Id="rId30" Type="http://schemas.openxmlformats.org/officeDocument/2006/relationships/hyperlink" Target="http://search.proquest.com/openview/3256f2971454ab0dffde67be5ce7bbfc/1?pq-origsite=gscholar&amp;cbl=2069346" TargetMode="External"/><Relationship Id="rId35" Type="http://schemas.openxmlformats.org/officeDocument/2006/relationships/hyperlink" Target="https://www.edm.co.mz/pt/website-mobile/article/not%C3%ADcia/projecto-energia-para-todos-proenergia" TargetMode="External"/><Relationship Id="rId8" Type="http://schemas.openxmlformats.org/officeDocument/2006/relationships/hyperlink" Target="https://macauhub.com.mo/2019/08/16/pt-260-mil-familias-de-mocambique-vao-ter-acesso-a-energia-electric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Salite</dc:creator>
  <cp:keywords/>
  <dc:description/>
  <cp:lastModifiedBy>Josh Kirshner</cp:lastModifiedBy>
  <cp:revision>5</cp:revision>
  <dcterms:created xsi:type="dcterms:W3CDTF">2020-09-23T08:30:00Z</dcterms:created>
  <dcterms:modified xsi:type="dcterms:W3CDTF">2020-09-23T09:01:00Z</dcterms:modified>
</cp:coreProperties>
</file>