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63AE" w14:textId="23912851" w:rsidR="00A26027" w:rsidRPr="006453D9" w:rsidRDefault="008E65B8" w:rsidP="00A26027">
      <w:pPr>
        <w:pStyle w:val="MDPI11articletype"/>
      </w:pPr>
      <w:r>
        <w:t>Editorial</w:t>
      </w:r>
    </w:p>
    <w:p w14:paraId="2B7FBE10" w14:textId="2D0C4261" w:rsidR="00A26027" w:rsidRPr="003B1AF1" w:rsidRDefault="00CF32D9" w:rsidP="00A26027">
      <w:pPr>
        <w:pStyle w:val="MDPI12title"/>
      </w:pPr>
      <w:r w:rsidRPr="00CF32D9">
        <w:t>Advances in Antiferromagnetic Spintronics</w:t>
      </w:r>
    </w:p>
    <w:p w14:paraId="5EAB39F6" w14:textId="5A2A73D6" w:rsidR="0062351A" w:rsidRDefault="00CF32D9" w:rsidP="00A26027">
      <w:pPr>
        <w:pStyle w:val="MDPI13authornames"/>
      </w:pPr>
      <w:r>
        <w:t>Atsufumi Hirohata</w:t>
      </w:r>
      <w:r w:rsidR="00A26027" w:rsidRPr="00D945EC">
        <w:t xml:space="preserve"> </w:t>
      </w:r>
      <w:proofErr w:type="gramStart"/>
      <w:r w:rsidR="00A26027" w:rsidRPr="001F31D1">
        <w:rPr>
          <w:vertAlign w:val="superscript"/>
        </w:rPr>
        <w:t>1,</w:t>
      </w:r>
      <w:r w:rsidR="00A26027" w:rsidRPr="00331633">
        <w:t>*</w:t>
      </w:r>
      <w:proofErr w:type="gramEnd"/>
    </w:p>
    <w:tbl>
      <w:tblPr>
        <w:tblpPr w:leftFromText="198" w:rightFromText="198" w:vertAnchor="page" w:horzAnchor="margin" w:tblpY="9955"/>
        <w:tblW w:w="2410" w:type="dxa"/>
        <w:tblLayout w:type="fixed"/>
        <w:tblCellMar>
          <w:left w:w="0" w:type="dxa"/>
          <w:right w:w="0" w:type="dxa"/>
        </w:tblCellMar>
        <w:tblLook w:val="04A0" w:firstRow="1" w:lastRow="0" w:firstColumn="1" w:lastColumn="0" w:noHBand="0" w:noVBand="1"/>
      </w:tblPr>
      <w:tblGrid>
        <w:gridCol w:w="2410"/>
      </w:tblGrid>
      <w:tr w:rsidR="0062351A" w:rsidRPr="00537EA5" w14:paraId="302F8576" w14:textId="77777777" w:rsidTr="007D1F55">
        <w:tc>
          <w:tcPr>
            <w:tcW w:w="2410" w:type="dxa"/>
            <w:shd w:val="clear" w:color="auto" w:fill="auto"/>
          </w:tcPr>
          <w:p w14:paraId="69DB7D83" w14:textId="464AB7FD" w:rsidR="0062351A" w:rsidRPr="004368C5" w:rsidRDefault="0062351A" w:rsidP="007D1F55">
            <w:pPr>
              <w:pStyle w:val="MDPI61Citation"/>
              <w:spacing w:after="120" w:line="240" w:lineRule="exact"/>
            </w:pPr>
            <w:r w:rsidRPr="004368C5">
              <w:rPr>
                <w:b/>
              </w:rPr>
              <w:t>Citation:</w:t>
            </w:r>
            <w:r w:rsidRPr="00537EA5">
              <w:t xml:space="preserve"> </w:t>
            </w:r>
            <w:r w:rsidR="00156415">
              <w:t>Hirohata, A</w:t>
            </w:r>
            <w:r>
              <w:t xml:space="preserve">. </w:t>
            </w:r>
            <w:r w:rsidR="00156415">
              <w:t xml:space="preserve"> </w:t>
            </w:r>
            <w:r w:rsidR="00156415" w:rsidRPr="00156415">
              <w:t xml:space="preserve">Advances in Antiferromagnetic </w:t>
            </w:r>
            <w:proofErr w:type="gramStart"/>
            <w:r w:rsidR="00156415" w:rsidRPr="00156415">
              <w:t>Spintronics</w:t>
            </w:r>
            <w:r w:rsidR="00156415" w:rsidRPr="00156415">
              <w:t xml:space="preserve"> </w:t>
            </w:r>
            <w:r>
              <w:t>.</w:t>
            </w:r>
            <w:proofErr w:type="gramEnd"/>
            <w:r>
              <w:t xml:space="preserve"> </w:t>
            </w:r>
            <w:r>
              <w:rPr>
                <w:i/>
              </w:rPr>
              <w:t xml:space="preserve">Magnetochemistry </w:t>
            </w:r>
            <w:r>
              <w:rPr>
                <w:b/>
              </w:rPr>
              <w:t>2022</w:t>
            </w:r>
            <w:r>
              <w:t>,</w:t>
            </w:r>
            <w:r>
              <w:rPr>
                <w:i/>
              </w:rPr>
              <w:t xml:space="preserve"> 8</w:t>
            </w:r>
            <w:r>
              <w:t>, x. https://doi.org/10.3390/xxxxx</w:t>
            </w:r>
          </w:p>
          <w:p w14:paraId="246B010E" w14:textId="39063E61" w:rsidR="0062351A" w:rsidRDefault="0062351A" w:rsidP="007D1F55">
            <w:pPr>
              <w:pStyle w:val="MDPI15academiceditor"/>
              <w:spacing w:after="120"/>
            </w:pPr>
            <w:r>
              <w:t xml:space="preserve">Academic Editor: </w:t>
            </w:r>
            <w:r w:rsidR="00156415">
              <w:t>Atsufumi Hirohata</w:t>
            </w:r>
          </w:p>
          <w:p w14:paraId="3814303B" w14:textId="77777777" w:rsidR="0062351A" w:rsidRPr="00640FBA" w:rsidRDefault="0062351A" w:rsidP="007D1F55">
            <w:pPr>
              <w:pStyle w:val="MDPI14history"/>
              <w:spacing w:before="120"/>
            </w:pPr>
            <w:r w:rsidRPr="00640FBA">
              <w:t>Received: date</w:t>
            </w:r>
          </w:p>
          <w:p w14:paraId="798B1F79" w14:textId="77777777" w:rsidR="0062351A" w:rsidRPr="00640FBA" w:rsidRDefault="0062351A" w:rsidP="007D1F55">
            <w:pPr>
              <w:pStyle w:val="MDPI14history"/>
            </w:pPr>
            <w:r w:rsidRPr="00640FBA">
              <w:t>Accepted: date</w:t>
            </w:r>
          </w:p>
          <w:p w14:paraId="69434F34" w14:textId="77777777" w:rsidR="0062351A" w:rsidRPr="00640FBA" w:rsidRDefault="0062351A" w:rsidP="007D1F55">
            <w:pPr>
              <w:pStyle w:val="MDPI14history"/>
              <w:spacing w:after="120"/>
            </w:pPr>
            <w:r w:rsidRPr="00640FBA">
              <w:t>Published: date</w:t>
            </w:r>
          </w:p>
          <w:p w14:paraId="56426D9C" w14:textId="77777777" w:rsidR="0062351A" w:rsidRPr="00537EA5" w:rsidRDefault="0062351A" w:rsidP="007D1F55">
            <w:pPr>
              <w:pStyle w:val="MDPI63Notes"/>
              <w:jc w:val="both"/>
            </w:pPr>
            <w:r w:rsidRPr="00537EA5">
              <w:rPr>
                <w:b/>
              </w:rPr>
              <w:t>Publisher’s Note:</w:t>
            </w:r>
            <w:r w:rsidRPr="00537EA5">
              <w:t xml:space="preserve"> MDPI stays neutral </w:t>
            </w:r>
            <w:proofErr w:type="gramStart"/>
            <w:r w:rsidRPr="00537EA5">
              <w:t>with regard to</w:t>
            </w:r>
            <w:proofErr w:type="gramEnd"/>
            <w:r w:rsidRPr="00537EA5">
              <w:t xml:space="preserve"> jurisdictional claims in published maps and institutional affiliations.</w:t>
            </w:r>
          </w:p>
          <w:p w14:paraId="4D73CCD7" w14:textId="77777777" w:rsidR="0062351A" w:rsidRPr="00537EA5" w:rsidRDefault="0062351A" w:rsidP="007D1F55">
            <w:pPr>
              <w:adjustRightInd w:val="0"/>
              <w:snapToGrid w:val="0"/>
              <w:spacing w:before="120" w:line="240" w:lineRule="atLeast"/>
              <w:ind w:right="113"/>
              <w:jc w:val="left"/>
              <w:rPr>
                <w:rFonts w:eastAsia="DengXian"/>
                <w:bCs/>
                <w:sz w:val="14"/>
                <w:szCs w:val="14"/>
                <w:lang w:bidi="en-US"/>
              </w:rPr>
            </w:pPr>
            <w:r w:rsidRPr="00537EA5">
              <w:rPr>
                <w:rFonts w:eastAsia="DengXian"/>
              </w:rPr>
              <w:drawing>
                <wp:inline distT="0" distB="0" distL="0" distR="0" wp14:anchorId="4AE9CDE8" wp14:editId="068D07EA">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6E8645C5" w14:textId="77777777" w:rsidR="0062351A" w:rsidRPr="00537EA5" w:rsidRDefault="0062351A" w:rsidP="007D1F55">
            <w:pPr>
              <w:adjustRightInd w:val="0"/>
              <w:snapToGrid w:val="0"/>
              <w:spacing w:before="60" w:line="240" w:lineRule="atLeast"/>
              <w:ind w:right="113"/>
              <w:rPr>
                <w:rFonts w:eastAsia="DengXian"/>
                <w:bCs/>
                <w:sz w:val="14"/>
                <w:szCs w:val="14"/>
                <w:lang w:bidi="en-US"/>
              </w:rPr>
            </w:pPr>
            <w:r w:rsidRPr="00537EA5">
              <w:rPr>
                <w:rFonts w:eastAsia="DengXian"/>
                <w:b/>
                <w:bCs/>
                <w:sz w:val="14"/>
                <w:szCs w:val="14"/>
                <w:lang w:bidi="en-US"/>
              </w:rPr>
              <w:t>Copyright:</w:t>
            </w:r>
            <w:r w:rsidRPr="00537EA5">
              <w:rPr>
                <w:rFonts w:eastAsia="DengXian"/>
                <w:bCs/>
                <w:sz w:val="14"/>
                <w:szCs w:val="14"/>
                <w:lang w:bidi="en-US"/>
              </w:rPr>
              <w:t xml:space="preserve"> </w:t>
            </w:r>
            <w:r>
              <w:rPr>
                <w:rFonts w:eastAsia="DengXian"/>
                <w:bCs/>
                <w:sz w:val="14"/>
                <w:szCs w:val="14"/>
                <w:lang w:bidi="en-US"/>
              </w:rPr>
              <w:t>© 2022</w:t>
            </w:r>
            <w:r w:rsidRPr="00537EA5">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537EA5">
              <w:rPr>
                <w:rFonts w:eastAsia="DengXian"/>
                <w:bCs/>
                <w:sz w:val="14"/>
                <w:szCs w:val="14"/>
                <w:lang w:bidi="en-US"/>
              </w:rPr>
              <w:t>Attribution (CC BY) license (</w:t>
            </w:r>
            <w:r>
              <w:rPr>
                <w:rFonts w:eastAsia="DengXian"/>
                <w:bCs/>
                <w:sz w:val="14"/>
                <w:szCs w:val="14"/>
                <w:lang w:bidi="en-US"/>
              </w:rPr>
              <w:t>https://</w:t>
            </w:r>
            <w:r w:rsidRPr="00537EA5">
              <w:rPr>
                <w:rFonts w:eastAsia="DengXian"/>
                <w:bCs/>
                <w:sz w:val="14"/>
                <w:szCs w:val="14"/>
                <w:lang w:bidi="en-US"/>
              </w:rPr>
              <w:t>creativecommons.org/licenses/by/4.0/).</w:t>
            </w:r>
          </w:p>
        </w:tc>
      </w:tr>
    </w:tbl>
    <w:p w14:paraId="2A1FD31D" w14:textId="5C56A33B" w:rsidR="00A26027" w:rsidRPr="00D945EC" w:rsidRDefault="003A2D70" w:rsidP="00A26027">
      <w:pPr>
        <w:pStyle w:val="MDPI16affiliation"/>
      </w:pPr>
      <w:r w:rsidRPr="003A2D70">
        <w:rPr>
          <w:vertAlign w:val="superscript"/>
        </w:rPr>
        <w:t>1</w:t>
      </w:r>
      <w:r w:rsidR="00A26027" w:rsidRPr="00D945EC">
        <w:tab/>
      </w:r>
      <w:r w:rsidR="00D87F34">
        <w:t xml:space="preserve">Department of Electronic Engineering, </w:t>
      </w:r>
      <w:r w:rsidR="00CF32D9">
        <w:t>University of York</w:t>
      </w:r>
      <w:r w:rsidR="00D87F34">
        <w:t>, York YO10 5DD, United Kingdom</w:t>
      </w:r>
    </w:p>
    <w:p w14:paraId="7B67B69B" w14:textId="3E36187A" w:rsidR="00A26027" w:rsidRPr="00550626" w:rsidRDefault="00A26027" w:rsidP="00A26027">
      <w:pPr>
        <w:pStyle w:val="MDPI16affiliation"/>
      </w:pPr>
      <w:r w:rsidRPr="00DC5184">
        <w:rPr>
          <w:b/>
        </w:rPr>
        <w:t>*</w:t>
      </w:r>
      <w:r w:rsidRPr="00D945EC">
        <w:tab/>
        <w:t xml:space="preserve">Correspondence: </w:t>
      </w:r>
      <w:r w:rsidR="00D87F34">
        <w:t>atsufumi.hirohata</w:t>
      </w:r>
      <w:r w:rsidRPr="00D945EC">
        <w:t>@</w:t>
      </w:r>
      <w:r w:rsidR="00D87F34">
        <w:t>york.ac.uk</w:t>
      </w:r>
    </w:p>
    <w:p w14:paraId="54D5524A" w14:textId="679A673F" w:rsidR="00A26027" w:rsidRPr="00550626" w:rsidRDefault="00A26027" w:rsidP="00A26027">
      <w:pPr>
        <w:pStyle w:val="MDPI17abstract"/>
        <w:rPr>
          <w:szCs w:val="18"/>
        </w:rPr>
      </w:pPr>
      <w:r w:rsidRPr="00550626">
        <w:rPr>
          <w:b/>
          <w:szCs w:val="18"/>
        </w:rPr>
        <w:t xml:space="preserve">Abstract: </w:t>
      </w:r>
      <w:r w:rsidR="00D87F34" w:rsidRPr="00D87F34">
        <w:rPr>
          <w:szCs w:val="18"/>
        </w:rPr>
        <w:t xml:space="preserve">Antiferromagnetic spintronics is one of the emerging topics in spintronics due to a wide range of advantages, including terahertz operation, no stray field, and highly efficient spin generation. The discussion of this topic covers aspects ranging from the development of new antiferromagnetic materials to the applications of these materials in devices. Traditionally, antiferromagnets were treated as less common magnetic materials for fundamental studies and applications. However, recent </w:t>
      </w:r>
      <w:proofErr w:type="spellStart"/>
      <w:r w:rsidR="00D87F34" w:rsidRPr="00D87F34">
        <w:rPr>
          <w:szCs w:val="18"/>
        </w:rPr>
        <w:t>miniaturisation</w:t>
      </w:r>
      <w:proofErr w:type="spellEnd"/>
      <w:r w:rsidR="00D87F34" w:rsidRPr="00D87F34">
        <w:rPr>
          <w:szCs w:val="18"/>
        </w:rPr>
        <w:t xml:space="preserve"> and high-frequency operation have revealed them to be advantageous over the conventional ferromagnets. This Special Issue reviews the </w:t>
      </w:r>
      <w:proofErr w:type="gramStart"/>
      <w:r w:rsidR="00D87F34" w:rsidRPr="00D87F34">
        <w:rPr>
          <w:szCs w:val="18"/>
        </w:rPr>
        <w:t>current status</w:t>
      </w:r>
      <w:proofErr w:type="gramEnd"/>
      <w:r w:rsidR="00D87F34" w:rsidRPr="00D87F34">
        <w:rPr>
          <w:szCs w:val="18"/>
        </w:rPr>
        <w:t xml:space="preserve"> and future perspectives of antiferromagnetic spintronics.</w:t>
      </w:r>
    </w:p>
    <w:p w14:paraId="16C2D600" w14:textId="24F5AB3B" w:rsidR="00A26027" w:rsidRPr="00550626" w:rsidRDefault="00A26027" w:rsidP="00A26027">
      <w:pPr>
        <w:pStyle w:val="MDPI18keywords"/>
        <w:rPr>
          <w:szCs w:val="18"/>
        </w:rPr>
      </w:pPr>
      <w:r w:rsidRPr="00550626">
        <w:rPr>
          <w:b/>
          <w:szCs w:val="18"/>
        </w:rPr>
        <w:t xml:space="preserve">Keywords: </w:t>
      </w:r>
      <w:r w:rsidR="00D87F34">
        <w:rPr>
          <w:szCs w:val="18"/>
        </w:rPr>
        <w:t>spintronics</w:t>
      </w:r>
      <w:r w:rsidRPr="00D945EC">
        <w:rPr>
          <w:szCs w:val="18"/>
        </w:rPr>
        <w:t xml:space="preserve">; </w:t>
      </w:r>
      <w:r w:rsidR="00D87F34">
        <w:rPr>
          <w:szCs w:val="18"/>
        </w:rPr>
        <w:t>antiferromagnet</w:t>
      </w:r>
      <w:r w:rsidRPr="00D945EC">
        <w:rPr>
          <w:szCs w:val="18"/>
        </w:rPr>
        <w:t xml:space="preserve">; </w:t>
      </w:r>
      <w:r w:rsidR="00D87F34">
        <w:rPr>
          <w:szCs w:val="18"/>
        </w:rPr>
        <w:t xml:space="preserve">spin Hall effect; anomalous Hall effect; </w:t>
      </w:r>
      <w:proofErr w:type="spellStart"/>
      <w:r w:rsidR="00D87F34">
        <w:rPr>
          <w:szCs w:val="18"/>
        </w:rPr>
        <w:t>Néel</w:t>
      </w:r>
      <w:proofErr w:type="spellEnd"/>
      <w:r w:rsidR="00D87F34">
        <w:rPr>
          <w:szCs w:val="18"/>
        </w:rPr>
        <w:t xml:space="preserve"> temperature; exchange bias</w:t>
      </w:r>
    </w:p>
    <w:p w14:paraId="4B986DCE" w14:textId="77777777" w:rsidR="00A26027" w:rsidRPr="00550626" w:rsidRDefault="00A26027" w:rsidP="00A26027">
      <w:pPr>
        <w:pStyle w:val="MDPI19line"/>
      </w:pPr>
    </w:p>
    <w:p w14:paraId="2CD87306" w14:textId="290AC6CE" w:rsidR="00A26027" w:rsidRDefault="00BE12F2" w:rsidP="00583CDD">
      <w:pPr>
        <w:pStyle w:val="MDPI31text"/>
      </w:pPr>
      <w:r>
        <w:t>M</w:t>
      </w:r>
      <w:r w:rsidR="00156415" w:rsidRPr="00156415">
        <w:t xml:space="preserve">agnetoresistance (MR) </w:t>
      </w:r>
      <w:r>
        <w:t>controls signal-to-noise ratios and the corresponding size of conventional spintronic devices</w:t>
      </w:r>
      <w:r w:rsidR="00084E29">
        <w:t xml:space="preserve"> [1]</w:t>
      </w:r>
      <w:r w:rsidR="00156415" w:rsidRPr="00156415">
        <w:t xml:space="preserve">. </w:t>
      </w:r>
      <w:r>
        <w:t>For example,</w:t>
      </w:r>
      <w:r w:rsidR="00156415" w:rsidRPr="00156415">
        <w:t xml:space="preserve"> </w:t>
      </w:r>
      <w:r>
        <w:t>the read head of a hard disk drive (</w:t>
      </w:r>
      <w:r w:rsidR="00156415" w:rsidRPr="00156415">
        <w:t>HDD</w:t>
      </w:r>
      <w:r>
        <w:t>),</w:t>
      </w:r>
      <w:r w:rsidR="00156415" w:rsidRPr="00156415">
        <w:t xml:space="preserve"> </w:t>
      </w:r>
      <w:r>
        <w:t xml:space="preserve">which has been the </w:t>
      </w:r>
      <w:proofErr w:type="gramStart"/>
      <w:r>
        <w:t>most commonly used</w:t>
      </w:r>
      <w:proofErr w:type="gramEnd"/>
      <w:r w:rsidR="00156415" w:rsidRPr="00156415">
        <w:t xml:space="preserve"> magnetic storage</w:t>
      </w:r>
      <w:r>
        <w:t>, decreases the size by improving the MR ratios from</w:t>
      </w:r>
      <w:r w:rsidR="00156415" w:rsidRPr="00156415">
        <w:t xml:space="preserve"> </w:t>
      </w:r>
      <w:r>
        <w:t xml:space="preserve">a few % with </w:t>
      </w:r>
      <w:r w:rsidR="00156415" w:rsidRPr="00156415">
        <w:t xml:space="preserve">anisotropic MR (AMR), </w:t>
      </w:r>
      <w:r>
        <w:t>up to ~</w:t>
      </w:r>
      <w:r w:rsidR="00524414">
        <w:t>8</w:t>
      </w:r>
      <w:r>
        <w:t xml:space="preserve">0% with </w:t>
      </w:r>
      <w:r w:rsidR="00156415" w:rsidRPr="00156415">
        <w:t>giant MR (GMR)</w:t>
      </w:r>
      <w:r w:rsidR="00524414">
        <w:t xml:space="preserve"> [2]</w:t>
      </w:r>
      <w:r w:rsidR="00156415" w:rsidRPr="00156415">
        <w:t xml:space="preserve"> </w:t>
      </w:r>
      <w:r>
        <w:t>to up to ~600% with</w:t>
      </w:r>
      <w:r w:rsidR="00156415" w:rsidRPr="00156415">
        <w:t xml:space="preserve"> tunnelling MR (TMR)</w:t>
      </w:r>
      <w:r w:rsidR="00524414">
        <w:t xml:space="preserve"> [3]</w:t>
      </w:r>
      <w:r w:rsidR="00506721">
        <w:t xml:space="preserve"> at room temperature</w:t>
      </w:r>
      <w:r>
        <w:t>.</w:t>
      </w:r>
      <w:r w:rsidR="00156415" w:rsidRPr="00156415">
        <w:t xml:space="preserve"> </w:t>
      </w:r>
      <w:r>
        <w:t xml:space="preserve">This trend </w:t>
      </w:r>
      <w:r w:rsidR="00156415" w:rsidRPr="00156415">
        <w:t>increase</w:t>
      </w:r>
      <w:r>
        <w:t>s</w:t>
      </w:r>
      <w:r w:rsidR="00156415" w:rsidRPr="00156415">
        <w:t xml:space="preserve"> its areal recording density due to the</w:t>
      </w:r>
      <w:r w:rsidR="00084E29">
        <w:t xml:space="preserve"> reduction of </w:t>
      </w:r>
      <w:r w:rsidR="00084E29">
        <w:t>the resulting data bit size</w:t>
      </w:r>
      <w:r w:rsidR="00156415" w:rsidRPr="00156415">
        <w:t xml:space="preserve">. However, </w:t>
      </w:r>
      <w:r w:rsidR="00800D70">
        <w:t>the MR ratio</w:t>
      </w:r>
      <w:r w:rsidR="00156415" w:rsidRPr="00156415">
        <w:t xml:space="preserve"> has not been </w:t>
      </w:r>
      <w:r w:rsidR="00800D70">
        <w:t>improved</w:t>
      </w:r>
      <w:r w:rsidR="00156415" w:rsidRPr="00156415">
        <w:t xml:space="preserve"> over the last decade </w:t>
      </w:r>
      <w:r w:rsidR="00800D70">
        <w:t>as shown</w:t>
      </w:r>
      <w:r w:rsidR="00156415" w:rsidRPr="00156415">
        <w:t xml:space="preserve"> </w:t>
      </w:r>
      <w:r w:rsidR="00800D70">
        <w:t xml:space="preserve">in </w:t>
      </w:r>
      <w:r w:rsidR="00156415" w:rsidRPr="00156415">
        <w:t xml:space="preserve">Fig. 1. This has caused the improvement of magnetic storages and memories slower. In addition, </w:t>
      </w:r>
      <w:proofErr w:type="gramStart"/>
      <w:r w:rsidR="00156415" w:rsidRPr="00156415">
        <w:t>cross-talk</w:t>
      </w:r>
      <w:proofErr w:type="gramEnd"/>
      <w:r w:rsidR="00156415" w:rsidRPr="00156415">
        <w:t xml:space="preserve"> between TMR junctions due to the stray fields from their </w:t>
      </w:r>
      <w:r w:rsidR="00506721">
        <w:t>ferromagnetic</w:t>
      </w:r>
      <w:r w:rsidR="00156415" w:rsidRPr="00156415">
        <w:t xml:space="preserve"> layers cannot be ignored for further integration. This means alternative materials and/or mechanisms are required to be developed for next-generation spintronic devices, especially for storage and memory applications. One of the strong candidates is </w:t>
      </w:r>
      <w:r w:rsidR="00506721">
        <w:t>antiferromagnetic</w:t>
      </w:r>
      <w:r w:rsidR="00156415" w:rsidRPr="00156415">
        <w:t xml:space="preserve"> materials which do not produce any stray fields.</w:t>
      </w:r>
    </w:p>
    <w:p w14:paraId="56599B81" w14:textId="5EA22BDA" w:rsidR="00156415" w:rsidRDefault="000C03BC" w:rsidP="00156415">
      <w:pPr>
        <w:pStyle w:val="MDPI52figure"/>
        <w:ind w:left="2608"/>
        <w:jc w:val="left"/>
        <w:rPr>
          <w:b/>
        </w:rPr>
      </w:pPr>
      <w:r>
        <w:rPr>
          <w:b/>
          <w:noProof/>
          <w:snapToGrid/>
        </w:rPr>
        <w:lastRenderedPageBreak/>
        <w:drawing>
          <wp:inline distT="0" distB="0" distL="0" distR="0" wp14:anchorId="193296D7" wp14:editId="25102AEA">
            <wp:extent cx="3534886" cy="2880000"/>
            <wp:effectExtent l="0" t="0" r="0" b="3175"/>
            <wp:docPr id="8" name="図 8"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キスト&#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4886" cy="2880000"/>
                    </a:xfrm>
                    <a:prstGeom prst="rect">
                      <a:avLst/>
                    </a:prstGeom>
                  </pic:spPr>
                </pic:pic>
              </a:graphicData>
            </a:graphic>
          </wp:inline>
        </w:drawing>
      </w:r>
    </w:p>
    <w:p w14:paraId="46AF7563" w14:textId="0DBCB307" w:rsidR="00156415" w:rsidRDefault="00156415" w:rsidP="00156415">
      <w:pPr>
        <w:pStyle w:val="MDPI51figurecaption"/>
      </w:pPr>
      <w:r w:rsidRPr="00FA04F1">
        <w:rPr>
          <w:b/>
        </w:rPr>
        <w:t xml:space="preserve">Figure 1. </w:t>
      </w:r>
      <w:r w:rsidRPr="00156415">
        <w:t xml:space="preserve">Evolution of TMR ratios at </w:t>
      </w:r>
      <w:r w:rsidR="00506721">
        <w:t>room temperature [4]</w:t>
      </w:r>
      <w:r w:rsidRPr="00156415">
        <w:t>.</w:t>
      </w:r>
    </w:p>
    <w:p w14:paraId="06C1690D" w14:textId="32E0CA52" w:rsidR="00A26027" w:rsidRDefault="00156415" w:rsidP="00583CDD">
      <w:pPr>
        <w:pStyle w:val="MDPI31text"/>
      </w:pPr>
      <w:r w:rsidRPr="00156415">
        <w:t xml:space="preserve">Antiferromagnetic materials have been investigated intensively both theoretically and experimentally since the initial discovery by Louis </w:t>
      </w:r>
      <w:proofErr w:type="spellStart"/>
      <w:r w:rsidRPr="00156415">
        <w:t>Néel</w:t>
      </w:r>
      <w:proofErr w:type="spellEnd"/>
      <w:r w:rsidRPr="00156415">
        <w:t xml:space="preserve"> [</w:t>
      </w:r>
      <w:r w:rsidR="00506721">
        <w:t>5</w:t>
      </w:r>
      <w:r w:rsidRPr="00156415">
        <w:t xml:space="preserve">]. </w:t>
      </w:r>
      <w:r w:rsidR="00C15893">
        <w:t>One of the major applications of antiferromagnets has been to induce</w:t>
      </w:r>
      <w:r w:rsidRPr="00156415">
        <w:t xml:space="preserve"> interfacial exchange coupling to pin the </w:t>
      </w:r>
      <w:proofErr w:type="spellStart"/>
      <w:r w:rsidRPr="00156415">
        <w:t>magnetisation</w:t>
      </w:r>
      <w:proofErr w:type="spellEnd"/>
      <w:r w:rsidRPr="00156415">
        <w:t xml:space="preserve"> of </w:t>
      </w:r>
      <w:r w:rsidR="00C15893">
        <w:t xml:space="preserve">a </w:t>
      </w:r>
      <w:proofErr w:type="spellStart"/>
      <w:r w:rsidR="00C15893">
        <w:t>neoghbouring</w:t>
      </w:r>
      <w:proofErr w:type="spellEnd"/>
      <w:r w:rsidR="00C15893">
        <w:t xml:space="preserve"> ferromagnetic</w:t>
      </w:r>
      <w:r w:rsidRPr="00156415">
        <w:t xml:space="preserve"> layer. This results in a shift in the corresponding </w:t>
      </w:r>
      <w:proofErr w:type="spellStart"/>
      <w:r w:rsidRPr="00156415">
        <w:t>magnetisation</w:t>
      </w:r>
      <w:proofErr w:type="spellEnd"/>
      <w:r w:rsidRPr="00156415">
        <w:t xml:space="preserve"> curve, which can prov</w:t>
      </w:r>
      <w:r w:rsidR="00C15893">
        <w:t>e</w:t>
      </w:r>
      <w:r w:rsidRPr="00156415">
        <w:t xml:space="preserve"> a spin-valve structure [</w:t>
      </w:r>
      <w:r w:rsidR="0012415E">
        <w:t>6</w:t>
      </w:r>
      <w:r w:rsidRPr="00156415">
        <w:t xml:space="preserve">]. The spin-valve is a basic building block for </w:t>
      </w:r>
      <w:proofErr w:type="gramStart"/>
      <w:r w:rsidRPr="00156415">
        <w:t>a</w:t>
      </w:r>
      <w:proofErr w:type="gramEnd"/>
      <w:r w:rsidRPr="00156415">
        <w:t xml:space="preserve"> </w:t>
      </w:r>
      <w:r w:rsidR="0012415E">
        <w:t xml:space="preserve">HDD </w:t>
      </w:r>
      <w:r w:rsidRPr="00156415">
        <w:t xml:space="preserve">read head. Recently by flowing an electrical current in an </w:t>
      </w:r>
      <w:r w:rsidR="0012415E">
        <w:t>antiferromagnetic</w:t>
      </w:r>
      <w:r w:rsidRPr="00156415">
        <w:t xml:space="preserve"> layer, spin </w:t>
      </w:r>
      <w:proofErr w:type="spellStart"/>
      <w:r w:rsidRPr="00156415">
        <w:t>polarisation</w:t>
      </w:r>
      <w:proofErr w:type="spellEnd"/>
      <w:r w:rsidRPr="00156415">
        <w:t xml:space="preserve"> has been demonstrated to be induced, leading to </w:t>
      </w:r>
      <w:r w:rsidR="0012415E">
        <w:t>antiferromagnetic</w:t>
      </w:r>
      <w:r w:rsidRPr="00156415">
        <w:t xml:space="preserve"> spintronics [</w:t>
      </w:r>
      <w:r w:rsidR="0012415E">
        <w:t>7</w:t>
      </w:r>
      <w:r w:rsidRPr="00156415">
        <w:t>]. For these applications, an IrMn</w:t>
      </w:r>
      <w:r w:rsidRPr="0012415E">
        <w:rPr>
          <w:vertAlign w:val="subscript"/>
        </w:rPr>
        <w:t>3</w:t>
      </w:r>
      <w:r w:rsidRPr="00156415">
        <w:t xml:space="preserve"> alloy has been predominantly used due to its corrosion resistance and robustness against device fabrication processes in nanomete</w:t>
      </w:r>
      <w:r w:rsidR="00034979">
        <w:t>r</w:t>
      </w:r>
      <w:r w:rsidRPr="00156415">
        <w:t>-scale in both thickness and in-plane dimensions.</w:t>
      </w:r>
      <w:r w:rsidR="00034979">
        <w:t xml:space="preserve"> </w:t>
      </w:r>
      <w:proofErr w:type="gramStart"/>
      <w:r w:rsidR="00034979">
        <w:t>However</w:t>
      </w:r>
      <w:proofErr w:type="gramEnd"/>
      <w:r w:rsidR="00034979">
        <w:t xml:space="preserve"> in order to increase the signals of the antiferromagnetic devices, the development of a new material is highly required.</w:t>
      </w:r>
    </w:p>
    <w:p w14:paraId="2A44FF83" w14:textId="4A1DE117" w:rsidR="006A083A" w:rsidRPr="009E59E6" w:rsidRDefault="00156415" w:rsidP="00034979">
      <w:pPr>
        <w:pStyle w:val="MDPI31text"/>
      </w:pPr>
      <w:r>
        <w:rPr>
          <w:rFonts w:hint="eastAsia"/>
        </w:rPr>
        <w:t>T</w:t>
      </w:r>
      <w:r>
        <w:t xml:space="preserve">his special issue consists of one review and six </w:t>
      </w:r>
      <w:r w:rsidR="006A083A">
        <w:t>research articles.</w:t>
      </w:r>
      <w:r w:rsidR="00034979">
        <w:t xml:space="preserve"> </w:t>
      </w:r>
      <w:r w:rsidR="00493F7F">
        <w:t xml:space="preserve">First four articles cover the development of new antiferromagnets for magnetic recording and beyond. </w:t>
      </w:r>
      <w:r w:rsidR="009E59E6">
        <w:t xml:space="preserve">Vallejo-Fernandez </w:t>
      </w:r>
      <w:r w:rsidR="009E59E6">
        <w:rPr>
          <w:i/>
          <w:iCs/>
        </w:rPr>
        <w:t>et al.</w:t>
      </w:r>
      <w:r w:rsidR="009E59E6">
        <w:t xml:space="preserve"> provided a review on </w:t>
      </w:r>
      <w:r w:rsidR="008A4375">
        <w:t xml:space="preserve">the recent progress in antiferromagnetic films to induce exchange bias onto a </w:t>
      </w:r>
      <w:proofErr w:type="spellStart"/>
      <w:r w:rsidR="008A4375">
        <w:t>neigbouring</w:t>
      </w:r>
      <w:proofErr w:type="spellEnd"/>
      <w:r w:rsidR="008A4375">
        <w:t xml:space="preserve"> ferromagnetic film at room temperature</w:t>
      </w:r>
      <w:r w:rsidR="00B777CF">
        <w:t xml:space="preserve"> [8]</w:t>
      </w:r>
      <w:r w:rsidR="008A4375">
        <w:t xml:space="preserve">. They focused on </w:t>
      </w:r>
      <w:proofErr w:type="spellStart"/>
      <w:r w:rsidR="008A4375">
        <w:t>MnN</w:t>
      </w:r>
      <w:proofErr w:type="spellEnd"/>
      <w:r w:rsidR="008A4375">
        <w:t xml:space="preserve">, achieving the </w:t>
      </w:r>
      <w:r w:rsidR="008A4375">
        <w:t xml:space="preserve">exchange bias </w:t>
      </w:r>
      <w:r w:rsidR="008A4375">
        <w:t xml:space="preserve">of &gt;1 </w:t>
      </w:r>
      <w:proofErr w:type="spellStart"/>
      <w:r w:rsidR="008A4375">
        <w:t>kOe</w:t>
      </w:r>
      <w:proofErr w:type="spellEnd"/>
      <w:r w:rsidR="008A4375">
        <w:t xml:space="preserve"> and the anisotropic constant of </w:t>
      </w:r>
      <w:r w:rsidR="008A4375" w:rsidRPr="008A4375">
        <w:t>~10</w:t>
      </w:r>
      <w:r w:rsidR="008A4375" w:rsidRPr="008A4375">
        <w:rPr>
          <w:vertAlign w:val="superscript"/>
        </w:rPr>
        <w:t>6</w:t>
      </w:r>
      <w:r w:rsidR="008A4375">
        <w:t xml:space="preserve"> erg/cm</w:t>
      </w:r>
      <w:r w:rsidR="008A4375" w:rsidRPr="008A4375">
        <w:rPr>
          <w:vertAlign w:val="superscript"/>
        </w:rPr>
        <w:t>3</w:t>
      </w:r>
      <w:r w:rsidR="008A4375">
        <w:t>.</w:t>
      </w:r>
      <w:r w:rsidR="000602C0">
        <w:t>Such a film can offer an alternative to the antiferromagnetic IrMn</w:t>
      </w:r>
      <w:r w:rsidR="000602C0" w:rsidRPr="000602C0">
        <w:rPr>
          <w:vertAlign w:val="subscript"/>
        </w:rPr>
        <w:t>3</w:t>
      </w:r>
      <w:r w:rsidR="000602C0">
        <w:t xml:space="preserve"> used in a magnetic recording to avoid the use of critical raw materials.</w:t>
      </w:r>
    </w:p>
    <w:p w14:paraId="4716871B" w14:textId="3EC2A0A1" w:rsidR="00831AEE" w:rsidRPr="001E48CD" w:rsidRDefault="000602C0" w:rsidP="00583CDD">
      <w:pPr>
        <w:pStyle w:val="MDPI31text"/>
      </w:pPr>
      <w:r>
        <w:t xml:space="preserve">Similar efforts using oxides were made by </w:t>
      </w:r>
      <w:proofErr w:type="spellStart"/>
      <w:r w:rsidR="001E48CD">
        <w:rPr>
          <w:rFonts w:hint="eastAsia"/>
        </w:rPr>
        <w:t>S</w:t>
      </w:r>
      <w:r w:rsidR="001E48CD">
        <w:t>hiratsuchi</w:t>
      </w:r>
      <w:proofErr w:type="spellEnd"/>
      <w:r w:rsidR="001E48CD">
        <w:t xml:space="preserve"> </w:t>
      </w:r>
      <w:r w:rsidR="001E48CD">
        <w:rPr>
          <w:i/>
          <w:iCs/>
        </w:rPr>
        <w:t>et al.</w:t>
      </w:r>
      <w:r w:rsidR="001E48CD">
        <w:t xml:space="preserve"> </w:t>
      </w:r>
      <w:r>
        <w:t>to achieve</w:t>
      </w:r>
      <w:r w:rsidR="001E48CD">
        <w:t xml:space="preserve"> a large perpendicular exchange bias induced by the m</w:t>
      </w:r>
      <w:r w:rsidR="001E48CD" w:rsidRPr="001E48CD">
        <w:t>agnetoelectric effect</w:t>
      </w:r>
      <w:r w:rsidR="001E48CD">
        <w:t xml:space="preserve"> in Cr</w:t>
      </w:r>
      <w:r w:rsidR="001E48CD" w:rsidRPr="001E48CD">
        <w:rPr>
          <w:vertAlign w:val="subscript"/>
        </w:rPr>
        <w:t>2</w:t>
      </w:r>
      <w:r w:rsidR="001E48CD">
        <w:t>O</w:t>
      </w:r>
      <w:r w:rsidR="001E48CD" w:rsidRPr="001E48CD">
        <w:rPr>
          <w:vertAlign w:val="subscript"/>
        </w:rPr>
        <w:t>3</w:t>
      </w:r>
      <w:r w:rsidR="00B777CF">
        <w:t xml:space="preserve"> [9]</w:t>
      </w:r>
      <w:r w:rsidR="001E48CD" w:rsidRPr="001E48CD">
        <w:t xml:space="preserve"> </w:t>
      </w:r>
      <w:r w:rsidR="001E48CD">
        <w:t xml:space="preserve">The effect </w:t>
      </w:r>
      <w:r w:rsidR="009E59E6">
        <w:t>can be used to</w:t>
      </w:r>
      <w:r w:rsidR="001E48CD" w:rsidRPr="001E48CD">
        <w:t xml:space="preserve"> control antiferromagnetic domain state</w:t>
      </w:r>
      <w:r w:rsidR="009E59E6">
        <w:t>s, which</w:t>
      </w:r>
      <w:r w:rsidR="001E48CD" w:rsidRPr="001E48CD">
        <w:t xml:space="preserve"> can be read out by the </w:t>
      </w:r>
      <w:proofErr w:type="spellStart"/>
      <w:r w:rsidR="001E48CD" w:rsidRPr="001E48CD">
        <w:t>magneti</w:t>
      </w:r>
      <w:r w:rsidR="009E59E6">
        <w:t>s</w:t>
      </w:r>
      <w:r w:rsidR="001E48CD" w:rsidRPr="001E48CD">
        <w:t>ation</w:t>
      </w:r>
      <w:proofErr w:type="spellEnd"/>
      <w:r w:rsidR="001E48CD" w:rsidRPr="001E48CD">
        <w:t xml:space="preserve"> of the adjacent ferromagnetic layer coupled </w:t>
      </w:r>
      <w:r w:rsidR="009E59E6">
        <w:t>via the exchange bias induced at their interface.</w:t>
      </w:r>
      <w:r w:rsidR="001E48CD" w:rsidRPr="001E48CD">
        <w:t xml:space="preserve"> T</w:t>
      </w:r>
      <w:r w:rsidR="009E59E6">
        <w:t>hey identified t</w:t>
      </w:r>
      <w:r w:rsidR="001E48CD" w:rsidRPr="001E48CD">
        <w:t xml:space="preserve">wo switching processes, the </w:t>
      </w:r>
      <w:r w:rsidR="009E59E6">
        <w:t>magnetoelectric</w:t>
      </w:r>
      <w:r w:rsidR="001E48CD" w:rsidRPr="001E48CD">
        <w:t xml:space="preserve"> field cooling and isothermal modes. The asymmetry yields </w:t>
      </w:r>
      <w:proofErr w:type="gramStart"/>
      <w:r w:rsidR="009E59E6">
        <w:t>was</w:t>
      </w:r>
      <w:proofErr w:type="gramEnd"/>
      <w:r w:rsidR="009E59E6">
        <w:t xml:space="preserve"> reported to be </w:t>
      </w:r>
      <w:r w:rsidR="009E59E6" w:rsidRPr="001E48CD">
        <w:t xml:space="preserve">3.7±0.5 </w:t>
      </w:r>
      <w:proofErr w:type="spellStart"/>
      <w:r w:rsidR="009E59E6" w:rsidRPr="001E48CD">
        <w:t>ps</w:t>
      </w:r>
      <w:proofErr w:type="spellEnd"/>
      <w:r w:rsidR="009E59E6" w:rsidRPr="001E48CD">
        <w:t>/m</w:t>
      </w:r>
      <w:r w:rsidR="001E48CD" w:rsidRPr="001E48CD">
        <w:t xml:space="preserve"> at 273K, which is comparable to </w:t>
      </w:r>
      <w:r w:rsidR="009E59E6">
        <w:t xml:space="preserve">that of </w:t>
      </w:r>
      <w:r w:rsidR="001E48CD" w:rsidRPr="001E48CD">
        <w:t>the bulk Cr</w:t>
      </w:r>
      <w:r w:rsidR="001E48CD" w:rsidRPr="009E59E6">
        <w:rPr>
          <w:vertAlign w:val="subscript"/>
        </w:rPr>
        <w:t>2</w:t>
      </w:r>
      <w:r w:rsidR="001E48CD" w:rsidRPr="001E48CD">
        <w:t>O</w:t>
      </w:r>
      <w:r w:rsidR="001E48CD" w:rsidRPr="009E59E6">
        <w:rPr>
          <w:vertAlign w:val="subscript"/>
        </w:rPr>
        <w:t>3</w:t>
      </w:r>
      <w:r w:rsidR="001E48CD" w:rsidRPr="001E48CD">
        <w:t>.</w:t>
      </w:r>
    </w:p>
    <w:p w14:paraId="1AD04564" w14:textId="6F06A24D" w:rsidR="00831AEE" w:rsidRPr="00831AEE" w:rsidRDefault="000602C0" w:rsidP="00583CDD">
      <w:pPr>
        <w:pStyle w:val="MDPI31text"/>
      </w:pPr>
      <w:r>
        <w:t xml:space="preserve">Additionally, </w:t>
      </w:r>
      <w:proofErr w:type="spellStart"/>
      <w:r w:rsidR="00831AEE">
        <w:rPr>
          <w:rFonts w:hint="eastAsia"/>
        </w:rPr>
        <w:t>H</w:t>
      </w:r>
      <w:r w:rsidR="00831AEE">
        <w:t>uminiuc</w:t>
      </w:r>
      <w:proofErr w:type="spellEnd"/>
      <w:r w:rsidR="00831AEE">
        <w:t xml:space="preserve"> </w:t>
      </w:r>
      <w:r w:rsidR="00831AEE">
        <w:rPr>
          <w:i/>
          <w:iCs/>
        </w:rPr>
        <w:t>et al.</w:t>
      </w:r>
      <w:r w:rsidR="00831AEE">
        <w:t xml:space="preserve"> grew and </w:t>
      </w:r>
      <w:proofErr w:type="spellStart"/>
      <w:r w:rsidR="00831AEE">
        <w:t>characterised</w:t>
      </w:r>
      <w:proofErr w:type="spellEnd"/>
      <w:r w:rsidR="00831AEE">
        <w:t xml:space="preserve"> polycrystalline Ni</w:t>
      </w:r>
      <w:r w:rsidR="00831AEE" w:rsidRPr="00831AEE">
        <w:rPr>
          <w:vertAlign w:val="subscript"/>
        </w:rPr>
        <w:t>2</w:t>
      </w:r>
      <w:r w:rsidR="00831AEE">
        <w:t>MnAl Heusler alloy films</w:t>
      </w:r>
      <w:r w:rsidR="003A242B">
        <w:t xml:space="preserve"> [10]</w:t>
      </w:r>
      <w:r w:rsidR="00831AEE">
        <w:t xml:space="preserve">. </w:t>
      </w:r>
      <w:r w:rsidR="00831AEE" w:rsidRPr="00831AEE">
        <w:t xml:space="preserve">For the demonstration of room-temperature </w:t>
      </w:r>
      <w:proofErr w:type="spellStart"/>
      <w:r w:rsidR="00831AEE" w:rsidRPr="00831AEE">
        <w:t>antiferromagnetism</w:t>
      </w:r>
      <w:proofErr w:type="spellEnd"/>
      <w:r w:rsidR="00831AEE" w:rsidRPr="00831AEE">
        <w:t xml:space="preserve">, Fe and Co have been used </w:t>
      </w:r>
      <w:r w:rsidR="001E48CD">
        <w:t>for</w:t>
      </w:r>
      <w:r w:rsidR="00831AEE" w:rsidRPr="00831AEE">
        <w:t xml:space="preserve"> partial substitut</w:t>
      </w:r>
      <w:r w:rsidR="001E48CD">
        <w:t>ion</w:t>
      </w:r>
      <w:r w:rsidR="00831AEE" w:rsidRPr="00831AEE">
        <w:t xml:space="preserve"> </w:t>
      </w:r>
      <w:r w:rsidR="001E48CD">
        <w:t>of</w:t>
      </w:r>
      <w:r w:rsidR="00831AEE" w:rsidRPr="00831AEE">
        <w:t xml:space="preserve"> Ni. The Fe substitution showed an increase in the magnetic moment with increasing Fe content, </w:t>
      </w:r>
      <w:r w:rsidR="001E48CD">
        <w:t>while</w:t>
      </w:r>
      <w:r w:rsidR="00831AEE" w:rsidRPr="00831AEE">
        <w:t xml:space="preserve"> Co substitution can effectively reduce the </w:t>
      </w:r>
      <w:proofErr w:type="spellStart"/>
      <w:r w:rsidR="00831AEE" w:rsidRPr="00831AEE">
        <w:t>crystallisation</w:t>
      </w:r>
      <w:proofErr w:type="spellEnd"/>
      <w:r w:rsidR="00831AEE" w:rsidRPr="00831AEE">
        <w:t xml:space="preserve"> temperature down to 300 °C but </w:t>
      </w:r>
      <w:r w:rsidR="001E48CD">
        <w:t>with</w:t>
      </w:r>
      <w:r w:rsidR="00831AEE" w:rsidRPr="00831AEE">
        <w:t xml:space="preserve"> ferromagnetic Co</w:t>
      </w:r>
      <w:r w:rsidR="00831AEE" w:rsidRPr="003A242B">
        <w:rPr>
          <w:vertAlign w:val="subscript"/>
        </w:rPr>
        <w:t>2</w:t>
      </w:r>
      <w:r w:rsidR="00831AEE" w:rsidRPr="00831AEE">
        <w:t xml:space="preserve">MnAl segregation. </w:t>
      </w:r>
      <w:r w:rsidR="001E48CD">
        <w:t>F</w:t>
      </w:r>
      <w:r w:rsidR="00831AEE" w:rsidRPr="00831AEE">
        <w:t xml:space="preserve">urther compositional </w:t>
      </w:r>
      <w:proofErr w:type="spellStart"/>
      <w:r w:rsidR="00831AEE" w:rsidRPr="00831AEE">
        <w:t>optimisation</w:t>
      </w:r>
      <w:proofErr w:type="spellEnd"/>
      <w:r w:rsidR="00831AEE" w:rsidRPr="00831AEE">
        <w:t xml:space="preserve"> </w:t>
      </w:r>
      <w:r w:rsidR="001E48CD">
        <w:t>can</w:t>
      </w:r>
      <w:r w:rsidR="00831AEE" w:rsidRPr="00831AEE">
        <w:t xml:space="preserve"> achieve the stoichiometry while maintaining the reduced </w:t>
      </w:r>
      <w:proofErr w:type="spellStart"/>
      <w:r w:rsidR="00831AEE" w:rsidRPr="00831AEE">
        <w:t>crystallisation</w:t>
      </w:r>
      <w:proofErr w:type="spellEnd"/>
      <w:r w:rsidR="00831AEE" w:rsidRPr="00831AEE">
        <w:t xml:space="preserve"> in the pseudo-</w:t>
      </w:r>
      <w:r w:rsidR="00831AEE" w:rsidRPr="001E48CD">
        <w:rPr>
          <w:i/>
          <w:iCs/>
        </w:rPr>
        <w:t>B</w:t>
      </w:r>
      <w:r w:rsidR="00831AEE" w:rsidRPr="00831AEE">
        <w:t>2 phase temperature for antiferromagnetic spintronics.</w:t>
      </w:r>
    </w:p>
    <w:p w14:paraId="42B0130A" w14:textId="1E7C6DA1" w:rsidR="00EB6423" w:rsidRPr="007E02CB" w:rsidRDefault="007E02CB" w:rsidP="00583CDD">
      <w:pPr>
        <w:pStyle w:val="MDPI31text"/>
      </w:pPr>
      <w:proofErr w:type="spellStart"/>
      <w:r>
        <w:rPr>
          <w:rFonts w:hint="eastAsia"/>
        </w:rPr>
        <w:lastRenderedPageBreak/>
        <w:t>R</w:t>
      </w:r>
      <w:r>
        <w:t>anjbar</w:t>
      </w:r>
      <w:proofErr w:type="spellEnd"/>
      <w:r>
        <w:t xml:space="preserve"> </w:t>
      </w:r>
      <w:r>
        <w:rPr>
          <w:i/>
          <w:iCs/>
        </w:rPr>
        <w:t>et al.</w:t>
      </w:r>
      <w:r>
        <w:t xml:space="preserve"> </w:t>
      </w:r>
      <w:r w:rsidR="000602C0">
        <w:t xml:space="preserve">also </w:t>
      </w:r>
      <w:r>
        <w:t xml:space="preserve">reported a large perpendicular exchange </w:t>
      </w:r>
      <w:r w:rsidR="00B53D1E">
        <w:t>energy</w:t>
      </w:r>
      <w:r>
        <w:t xml:space="preserve"> in </w:t>
      </w:r>
      <w:r w:rsidR="000602C0">
        <w:t xml:space="preserve">rare earth alloys, </w:t>
      </w:r>
      <w:r>
        <w:t>Tb</w:t>
      </w:r>
      <w:r w:rsidRPr="007E02CB">
        <w:rPr>
          <w:i/>
          <w:iCs/>
          <w:vertAlign w:val="subscript"/>
        </w:rPr>
        <w:t>x</w:t>
      </w:r>
      <w:r>
        <w:t>Co</w:t>
      </w:r>
      <w:r w:rsidRPr="007E02CB">
        <w:rPr>
          <w:vertAlign w:val="subscript"/>
        </w:rPr>
        <w:t>100-</w:t>
      </w:r>
      <w:r w:rsidRPr="007E02CB">
        <w:rPr>
          <w:i/>
          <w:iCs/>
          <w:vertAlign w:val="subscript"/>
        </w:rPr>
        <w:t>x</w:t>
      </w:r>
      <w:r>
        <w:t>/Cu/[Co/Pt]</w:t>
      </w:r>
      <w:r w:rsidRPr="007E02CB">
        <w:rPr>
          <w:vertAlign w:val="subscript"/>
        </w:rPr>
        <w:t>2</w:t>
      </w:r>
      <w:r>
        <w:t xml:space="preserve"> heterostructures</w:t>
      </w:r>
      <w:r w:rsidR="003A242B">
        <w:t xml:space="preserve"> [1</w:t>
      </w:r>
      <w:r w:rsidR="007F3485">
        <w:t>1</w:t>
      </w:r>
      <w:r w:rsidR="003A242B">
        <w:t>]</w:t>
      </w:r>
      <w:r>
        <w:t>.</w:t>
      </w:r>
      <w:r w:rsidR="00831AEE" w:rsidRPr="00831AEE">
        <w:t xml:space="preserve"> </w:t>
      </w:r>
      <w:r w:rsidR="00831AEE">
        <w:t>They</w:t>
      </w:r>
      <w:r w:rsidR="00831AEE" w:rsidRPr="007E02CB">
        <w:t xml:space="preserve"> </w:t>
      </w:r>
      <w:r w:rsidR="00831AEE">
        <w:t>controlled</w:t>
      </w:r>
      <w:r w:rsidR="00831AEE" w:rsidRPr="007E02CB">
        <w:t xml:space="preserve"> two competing </w:t>
      </w:r>
      <w:proofErr w:type="gramStart"/>
      <w:r w:rsidR="00831AEE" w:rsidRPr="007E02CB">
        <w:t>mechanisms</w:t>
      </w:r>
      <w:r w:rsidR="00831AEE">
        <w:t>;</w:t>
      </w:r>
      <w:proofErr w:type="gramEnd"/>
      <w:r w:rsidR="00831AEE" w:rsidRPr="007E02CB">
        <w:t xml:space="preserve"> the effect of Tb content on saturation </w:t>
      </w:r>
      <w:proofErr w:type="spellStart"/>
      <w:r w:rsidR="00831AEE" w:rsidRPr="007E02CB">
        <w:t>magneti</w:t>
      </w:r>
      <w:r w:rsidR="00831AEE">
        <w:t>s</w:t>
      </w:r>
      <w:r w:rsidR="00831AEE" w:rsidRPr="007E02CB">
        <w:t>ation</w:t>
      </w:r>
      <w:proofErr w:type="spellEnd"/>
      <w:r w:rsidR="00831AEE" w:rsidRPr="007E02CB">
        <w:t xml:space="preserve"> and the coercivity of heterostructures.</w:t>
      </w:r>
      <w:r>
        <w:t xml:space="preserve"> </w:t>
      </w:r>
      <w:r w:rsidR="00DC3D80">
        <w:t>They</w:t>
      </w:r>
      <w:r w:rsidRPr="007E02CB">
        <w:t xml:space="preserve"> demonstrate</w:t>
      </w:r>
      <w:r w:rsidR="00DC3D80">
        <w:t>d</w:t>
      </w:r>
      <w:r w:rsidRPr="007E02CB">
        <w:t xml:space="preserve"> that the </w:t>
      </w:r>
      <w:r w:rsidR="00B53D1E">
        <w:t>perpendicular exchange energy</w:t>
      </w:r>
      <w:r w:rsidRPr="007E02CB">
        <w:t xml:space="preserve"> can be controlled by </w:t>
      </w:r>
      <w:r w:rsidR="00B53D1E">
        <w:t xml:space="preserve">the </w:t>
      </w:r>
      <w:r w:rsidRPr="007E02CB">
        <w:t xml:space="preserve">Cu interlayer thickness </w:t>
      </w:r>
      <w:r w:rsidR="00B53D1E">
        <w:t>between</w:t>
      </w:r>
      <w:r w:rsidRPr="007E02CB">
        <w:t xml:space="preserve"> 0.2 </w:t>
      </w:r>
      <w:r w:rsidR="00B53D1E">
        <w:t>and</w:t>
      </w:r>
      <w:r w:rsidRPr="007E02CB">
        <w:t xml:space="preserve"> 0.3 nm</w:t>
      </w:r>
      <w:r w:rsidR="00B53D1E">
        <w:t xml:space="preserve"> up to</w:t>
      </w:r>
      <w:r w:rsidRPr="007E02CB">
        <w:t xml:space="preserve"> 1 erg/cm</w:t>
      </w:r>
      <w:r w:rsidRPr="00B53D1E">
        <w:rPr>
          <w:vertAlign w:val="superscript"/>
        </w:rPr>
        <w:t>2</w:t>
      </w:r>
      <w:r w:rsidRPr="007E02CB">
        <w:t xml:space="preserve"> at </w:t>
      </w:r>
      <w:r w:rsidRPr="00B53D1E">
        <w:rPr>
          <w:i/>
          <w:iCs/>
        </w:rPr>
        <w:t>x</w:t>
      </w:r>
      <w:r w:rsidRPr="007E02CB">
        <w:t>=24</w:t>
      </w:r>
      <w:r w:rsidR="00831AEE">
        <w:t xml:space="preserve"> at room temperature</w:t>
      </w:r>
      <w:r w:rsidRPr="007E02CB">
        <w:t xml:space="preserve">. </w:t>
      </w:r>
      <w:r w:rsidR="00831AEE">
        <w:t>Such a structure can be used in a magnetic memory and sensor</w:t>
      </w:r>
      <w:r w:rsidRPr="007E02CB">
        <w:t>.</w:t>
      </w:r>
    </w:p>
    <w:p w14:paraId="460F83C9" w14:textId="257520D6" w:rsidR="00B258B6" w:rsidRDefault="000B6376" w:rsidP="00583CDD">
      <w:pPr>
        <w:pStyle w:val="MDPI31text"/>
      </w:pPr>
      <w:r>
        <w:t xml:space="preserve">As a new application, </w:t>
      </w:r>
      <w:proofErr w:type="spellStart"/>
      <w:r>
        <w:t>magnetisation</w:t>
      </w:r>
      <w:proofErr w:type="spellEnd"/>
      <w:r>
        <w:t xml:space="preserve"> dynamics in </w:t>
      </w:r>
      <w:proofErr w:type="spellStart"/>
      <w:r>
        <w:t>antiferrmagnets</w:t>
      </w:r>
      <w:proofErr w:type="spellEnd"/>
      <w:r>
        <w:t xml:space="preserve"> were also </w:t>
      </w:r>
      <w:r w:rsidR="00493F7F">
        <w:t xml:space="preserve">covered by three articles in theoretically and experimentally. </w:t>
      </w:r>
      <w:r w:rsidR="00B258B6">
        <w:rPr>
          <w:rFonts w:hint="eastAsia"/>
        </w:rPr>
        <w:t>C</w:t>
      </w:r>
      <w:r w:rsidR="00B258B6">
        <w:t xml:space="preserve">hen </w:t>
      </w:r>
      <w:r w:rsidR="00B258B6">
        <w:rPr>
          <w:i/>
          <w:iCs/>
        </w:rPr>
        <w:t>et al.</w:t>
      </w:r>
      <w:r w:rsidR="00B258B6">
        <w:t xml:space="preserve"> demonstrated the m</w:t>
      </w:r>
      <w:r w:rsidR="00B258B6" w:rsidRPr="00B258B6">
        <w:t xml:space="preserve">anipulation of </w:t>
      </w:r>
      <w:proofErr w:type="spellStart"/>
      <w:r w:rsidR="00F02103">
        <w:t>magnetisation</w:t>
      </w:r>
      <w:proofErr w:type="spellEnd"/>
      <w:r w:rsidR="00F02103">
        <w:t xml:space="preserve"> </w:t>
      </w:r>
      <w:r w:rsidR="00B258B6">
        <w:t>d</w:t>
      </w:r>
      <w:r w:rsidR="00B258B6" w:rsidRPr="00B258B6">
        <w:t>ynamics</w:t>
      </w:r>
      <w:r w:rsidR="00F02103">
        <w:t xml:space="preserve"> in </w:t>
      </w:r>
      <w:r w:rsidR="00F02103">
        <w:t>t</w:t>
      </w:r>
      <w:r w:rsidR="00F02103" w:rsidRPr="00B258B6">
        <w:t xml:space="preserve">ime- and </w:t>
      </w:r>
      <w:r w:rsidR="00F02103">
        <w:t>f</w:t>
      </w:r>
      <w:r w:rsidR="00F02103" w:rsidRPr="00B258B6">
        <w:t>requency-</w:t>
      </w:r>
      <w:r w:rsidR="00F02103">
        <w:t>d</w:t>
      </w:r>
      <w:r w:rsidR="00F02103" w:rsidRPr="00B258B6">
        <w:t>omain</w:t>
      </w:r>
      <w:r w:rsidR="00F02103">
        <w:t>s</w:t>
      </w:r>
      <w:r w:rsidR="00B258B6" w:rsidRPr="00B258B6">
        <w:t xml:space="preserve"> in </w:t>
      </w:r>
      <w:r w:rsidR="00B258B6">
        <w:t>a s</w:t>
      </w:r>
      <w:r w:rsidR="00B258B6" w:rsidRPr="00B258B6">
        <w:t xml:space="preserve">ynthetic </w:t>
      </w:r>
      <w:r w:rsidR="00B258B6">
        <w:t>a</w:t>
      </w:r>
      <w:r w:rsidR="00B258B6" w:rsidRPr="00B258B6">
        <w:t>ntiferromagnet</w:t>
      </w:r>
      <w:r w:rsidR="00B258B6">
        <w:t xml:space="preserve"> using micromagnetic simulations</w:t>
      </w:r>
      <w:r w:rsidR="007F3485">
        <w:t xml:space="preserve"> [12]</w:t>
      </w:r>
      <w:r w:rsidR="00B258B6">
        <w:t>. They found</w:t>
      </w:r>
      <w:r w:rsidR="00B258B6" w:rsidRPr="00B258B6">
        <w:t xml:space="preserve"> the time-evolution magneti</w:t>
      </w:r>
      <w:r w:rsidR="00B258B6">
        <w:t>s</w:t>
      </w:r>
      <w:r w:rsidR="00B258B6" w:rsidRPr="00B258B6">
        <w:t>ations of the two ferromagnets oscillate in-phase at the acoustic mode and out-of-phase at the optic mode. The</w:t>
      </w:r>
      <w:r w:rsidR="00D211A9">
        <w:t>ir simulations confirmed the</w:t>
      </w:r>
      <w:r w:rsidR="00B258B6" w:rsidRPr="00B258B6">
        <w:t xml:space="preserve"> magnon coupling </w:t>
      </w:r>
      <w:r w:rsidR="00D211A9">
        <w:t xml:space="preserve">can be </w:t>
      </w:r>
      <w:r w:rsidR="00B258B6" w:rsidRPr="00B258B6">
        <w:t xml:space="preserve">induced </w:t>
      </w:r>
      <w:r w:rsidR="00D211A9">
        <w:t xml:space="preserve">in </w:t>
      </w:r>
      <w:r w:rsidR="00B258B6" w:rsidRPr="00B258B6">
        <w:t>a hybridi</w:t>
      </w:r>
      <w:r w:rsidR="00D211A9">
        <w:t>s</w:t>
      </w:r>
      <w:r w:rsidR="00B258B6" w:rsidRPr="00B258B6">
        <w:t xml:space="preserve">ed resonance mode </w:t>
      </w:r>
      <w:r w:rsidR="00D211A9">
        <w:t>with the</w:t>
      </w:r>
      <w:r w:rsidR="00B258B6" w:rsidRPr="00B258B6">
        <w:t xml:space="preserve"> phase difference </w:t>
      </w:r>
      <w:r w:rsidR="00D211A9">
        <w:t>up to 90</w:t>
      </w:r>
      <w:r w:rsidR="00D211A9">
        <w:sym w:font="Symbol" w:char="F0B0"/>
      </w:r>
      <w:r w:rsidR="00B258B6" w:rsidRPr="00B258B6">
        <w:t xml:space="preserve"> with</w:t>
      </w:r>
      <w:r w:rsidR="00F02103">
        <w:t xml:space="preserve"> respect to</w:t>
      </w:r>
      <w:r w:rsidR="00B258B6" w:rsidRPr="00B258B6">
        <w:t xml:space="preserve"> the coupling strength. </w:t>
      </w:r>
      <w:r w:rsidR="00F02103">
        <w:t>The</w:t>
      </w:r>
      <w:r w:rsidR="00B330F7">
        <w:t>ir method</w:t>
      </w:r>
      <w:r w:rsidR="00F02103">
        <w:t xml:space="preserve"> </w:t>
      </w:r>
      <w:r w:rsidR="00B330F7">
        <w:t>can</w:t>
      </w:r>
      <w:r w:rsidR="00B258B6" w:rsidRPr="00B258B6">
        <w:t xml:space="preserve"> provide an opportunity to </w:t>
      </w:r>
      <w:r w:rsidR="00B330F7">
        <w:t>control</w:t>
      </w:r>
      <w:r w:rsidR="00B258B6" w:rsidRPr="00B258B6">
        <w:t xml:space="preserve"> the magnon interaction in </w:t>
      </w:r>
      <w:r w:rsidR="00B330F7">
        <w:t xml:space="preserve">a </w:t>
      </w:r>
      <w:r w:rsidR="00B258B6" w:rsidRPr="00B258B6">
        <w:t>synthetic antiferromagnet.</w:t>
      </w:r>
    </w:p>
    <w:p w14:paraId="4B435B9D" w14:textId="1C921614" w:rsidR="00B330F7" w:rsidRPr="00B330F7" w:rsidRDefault="00B330F7" w:rsidP="00583CDD">
      <w:pPr>
        <w:pStyle w:val="MDPI31text"/>
      </w:pPr>
      <w:r>
        <w:t xml:space="preserve">Safin </w:t>
      </w:r>
      <w:r>
        <w:rPr>
          <w:i/>
          <w:iCs/>
        </w:rPr>
        <w:t>et al.</w:t>
      </w:r>
      <w:r>
        <w:t xml:space="preserve"> discussed a new model to detect THz frequency signals using antiferromagnet</w:t>
      </w:r>
      <w:r w:rsidR="00970CD5">
        <w:t>ic resonance</w:t>
      </w:r>
      <w:r w:rsidR="007F3485">
        <w:t xml:space="preserve"> [13]</w:t>
      </w:r>
      <w:r>
        <w:t xml:space="preserve">. </w:t>
      </w:r>
      <w:r w:rsidRPr="00B330F7">
        <w:t>The conversion of a</w:t>
      </w:r>
      <w:r>
        <w:t>n</w:t>
      </w:r>
      <w:r w:rsidRPr="00B330F7">
        <w:t xml:space="preserve"> electromagnetic signal</w:t>
      </w:r>
      <w:r>
        <w:t xml:space="preserve"> in </w:t>
      </w:r>
      <w:r w:rsidRPr="00B330F7">
        <w:t xml:space="preserve">THz-frequency into </w:t>
      </w:r>
      <w:r>
        <w:t>a</w:t>
      </w:r>
      <w:r w:rsidRPr="00B330F7">
        <w:t xml:space="preserve"> </w:t>
      </w:r>
      <w:r w:rsidR="00676A33">
        <w:t>direct current (</w:t>
      </w:r>
      <w:r w:rsidRPr="00B330F7">
        <w:t>DC</w:t>
      </w:r>
      <w:r w:rsidR="00676A33">
        <w:t>)</w:t>
      </w:r>
      <w:r w:rsidRPr="00B330F7">
        <w:t xml:space="preserve"> voltage </w:t>
      </w:r>
      <w:r>
        <w:t>was calculated to be</w:t>
      </w:r>
      <w:r w:rsidRPr="00B330F7">
        <w:t xml:space="preserve"> </w:t>
      </w:r>
      <w:r>
        <w:t>achievable</w:t>
      </w:r>
      <w:r w:rsidRPr="00B330F7">
        <w:t xml:space="preserve"> </w:t>
      </w:r>
      <w:r>
        <w:t>via</w:t>
      </w:r>
      <w:r w:rsidRPr="00B330F7">
        <w:t xml:space="preserve"> the inverse spin Hall effect in an antiferromagnet/heavy metal bilayer. </w:t>
      </w:r>
      <w:r w:rsidR="00676A33">
        <w:t xml:space="preserve">Their calculations agreed with experimentally measured </w:t>
      </w:r>
      <w:r w:rsidR="00676A33" w:rsidRPr="00676A33">
        <w:t xml:space="preserve">detector sensitivity </w:t>
      </w:r>
      <w:r w:rsidR="00676A33">
        <w:t>of</w:t>
      </w:r>
      <w:r w:rsidR="00676A33" w:rsidRPr="00676A33">
        <w:t xml:space="preserve"> 10</w:t>
      </w:r>
      <w:r w:rsidR="00676A33" w:rsidRPr="00676A33">
        <w:rPr>
          <w:rFonts w:hint="eastAsia"/>
          <w:vertAlign w:val="superscript"/>
        </w:rPr>
        <w:t>−</w:t>
      </w:r>
      <w:r w:rsidR="00676A33" w:rsidRPr="00676A33">
        <w:rPr>
          <w:vertAlign w:val="superscript"/>
        </w:rPr>
        <w:t>5</w:t>
      </w:r>
      <w:r w:rsidR="00676A33">
        <w:t>~</w:t>
      </w:r>
      <w:r w:rsidR="00676A33" w:rsidRPr="00676A33">
        <w:t>10</w:t>
      </w:r>
      <w:r w:rsidR="00676A33" w:rsidRPr="00676A33">
        <w:rPr>
          <w:rFonts w:hint="eastAsia"/>
          <w:vertAlign w:val="superscript"/>
        </w:rPr>
        <w:t>−</w:t>
      </w:r>
      <w:r w:rsidR="00676A33" w:rsidRPr="00676A33">
        <w:rPr>
          <w:vertAlign w:val="superscript"/>
        </w:rPr>
        <w:t>6</w:t>
      </w:r>
      <w:r w:rsidR="00676A33" w:rsidRPr="00676A33">
        <w:t xml:space="preserve"> V/W</w:t>
      </w:r>
      <w:r w:rsidRPr="00B330F7">
        <w:t xml:space="preserve">. The sensitivity can be </w:t>
      </w:r>
      <w:r w:rsidR="00676A33">
        <w:t>improved</w:t>
      </w:r>
      <w:r w:rsidRPr="00B330F7">
        <w:t xml:space="preserve"> by increasing the magnitude of the bias magnetic field, or by decreasing the thickness of the </w:t>
      </w:r>
      <w:r w:rsidR="00676A33">
        <w:t>antiferromagnetic</w:t>
      </w:r>
      <w:r w:rsidRPr="00B330F7">
        <w:t xml:space="preserve"> layer</w:t>
      </w:r>
      <w:r w:rsidR="00970CD5">
        <w:t>.</w:t>
      </w:r>
    </w:p>
    <w:p w14:paraId="123B1BE1" w14:textId="2556BA26" w:rsidR="00034979" w:rsidRDefault="006A083A" w:rsidP="00034979">
      <w:pPr>
        <w:pStyle w:val="MDPI31text"/>
      </w:pPr>
      <w:r>
        <w:rPr>
          <w:rFonts w:hint="eastAsia"/>
        </w:rPr>
        <w:t>K</w:t>
      </w:r>
      <w:r>
        <w:t xml:space="preserve">im </w:t>
      </w:r>
      <w:r>
        <w:rPr>
          <w:i/>
          <w:iCs/>
        </w:rPr>
        <w:t>et al.</w:t>
      </w:r>
      <w:r>
        <w:t xml:space="preserve"> report</w:t>
      </w:r>
      <w:r w:rsidR="007D3EEB">
        <w:t>ed</w:t>
      </w:r>
      <w:r>
        <w:t xml:space="preserve"> the d</w:t>
      </w:r>
      <w:r w:rsidRPr="006A083A">
        <w:t xml:space="preserve">eposition of </w:t>
      </w:r>
      <w:r>
        <w:t>c</w:t>
      </w:r>
      <w:r w:rsidRPr="006A083A">
        <w:t xml:space="preserve">rystalline </w:t>
      </w:r>
      <w:r w:rsidR="007D3EEB" w:rsidRPr="007D3EEB">
        <w:t>gadolinium</w:t>
      </w:r>
      <w:r w:rsidR="007D3EEB">
        <w:t xml:space="preserve"> </w:t>
      </w:r>
      <w:r w:rsidR="007D3EEB" w:rsidRPr="007D3EEB">
        <w:t>iron garnet</w:t>
      </w:r>
      <w:r w:rsidR="007D3EEB">
        <w:t xml:space="preserve"> (</w:t>
      </w:r>
      <w:proofErr w:type="spellStart"/>
      <w:r w:rsidR="007D3EEB">
        <w:t>GdIG</w:t>
      </w:r>
      <w:proofErr w:type="spellEnd"/>
      <w:r w:rsidR="007D3EEB">
        <w:t>)</w:t>
      </w:r>
      <w:r w:rsidRPr="006A083A">
        <w:t xml:space="preserve"> </w:t>
      </w:r>
      <w:r>
        <w:t>u</w:t>
      </w:r>
      <w:r w:rsidRPr="006A083A">
        <w:t xml:space="preserve">sing </w:t>
      </w:r>
      <w:r>
        <w:t>a m</w:t>
      </w:r>
      <w:r w:rsidRPr="006A083A">
        <w:t xml:space="preserve">etal </w:t>
      </w:r>
      <w:r>
        <w:t>o</w:t>
      </w:r>
      <w:r w:rsidRPr="006A083A">
        <w:t xml:space="preserve">rganic </w:t>
      </w:r>
      <w:r>
        <w:t>d</w:t>
      </w:r>
      <w:r w:rsidRPr="006A083A">
        <w:t xml:space="preserve">ecomposition </w:t>
      </w:r>
      <w:r>
        <w:t>m</w:t>
      </w:r>
      <w:r w:rsidRPr="006A083A">
        <w:t>ethod</w:t>
      </w:r>
      <w:r w:rsidR="007F3485">
        <w:t xml:space="preserve"> [14]</w:t>
      </w:r>
      <w:r w:rsidR="002A1497">
        <w:t>.</w:t>
      </w:r>
      <w:r w:rsidRPr="006A083A">
        <w:t xml:space="preserve"> </w:t>
      </w:r>
      <w:r w:rsidR="002A1497">
        <w:t>They demonstrate</w:t>
      </w:r>
      <w:r w:rsidR="007D3EEB">
        <w:t>d</w:t>
      </w:r>
      <w:r w:rsidRPr="006A083A">
        <w:t xml:space="preserve"> antiferromagnetic exchange of the </w:t>
      </w:r>
      <w:r w:rsidR="007D3EEB">
        <w:t xml:space="preserve">rare earth Gd in a </w:t>
      </w:r>
      <w:r w:rsidR="007D3EEB" w:rsidRPr="006A083A">
        <w:t>ferrimagnetic insulator</w:t>
      </w:r>
      <w:r w:rsidRPr="006A083A">
        <w:t xml:space="preserve">. </w:t>
      </w:r>
      <w:r w:rsidR="00E52C4A">
        <w:t xml:space="preserve">For the </w:t>
      </w:r>
      <w:proofErr w:type="spellStart"/>
      <w:r w:rsidR="00E52C4A">
        <w:t>optimised</w:t>
      </w:r>
      <w:proofErr w:type="spellEnd"/>
      <w:r w:rsidR="00E52C4A">
        <w:t xml:space="preserve"> </w:t>
      </w:r>
      <w:proofErr w:type="spellStart"/>
      <w:r w:rsidR="00E52C4A">
        <w:t>GdIG</w:t>
      </w:r>
      <w:proofErr w:type="spellEnd"/>
      <w:r w:rsidR="00E52C4A">
        <w:t xml:space="preserve"> </w:t>
      </w:r>
      <w:proofErr w:type="spellStart"/>
      <w:r w:rsidR="00E52C4A">
        <w:t>fims</w:t>
      </w:r>
      <w:proofErr w:type="spellEnd"/>
      <w:r w:rsidR="00E52C4A">
        <w:t>,</w:t>
      </w:r>
      <w:r w:rsidR="007D3EEB" w:rsidRPr="007D3EEB">
        <w:t xml:space="preserve"> </w:t>
      </w:r>
      <w:r w:rsidR="00E52C4A">
        <w:t>the magnetic compensation</w:t>
      </w:r>
      <w:r w:rsidR="007D3EEB" w:rsidRPr="007D3EEB">
        <w:t xml:space="preserve"> was measured </w:t>
      </w:r>
      <w:r w:rsidR="00E52C4A">
        <w:t xml:space="preserve">to be </w:t>
      </w:r>
      <w:r w:rsidR="007D3EEB" w:rsidRPr="007D3EEB">
        <w:t>at 270 K</w:t>
      </w:r>
      <w:r w:rsidR="00E52C4A">
        <w:t xml:space="preserve"> and</w:t>
      </w:r>
      <w:r w:rsidR="007D3EEB" w:rsidRPr="007D3EEB">
        <w:t xml:space="preserve"> </w:t>
      </w:r>
      <w:r w:rsidR="00E52C4A">
        <w:t xml:space="preserve">the </w:t>
      </w:r>
      <w:r w:rsidR="007D3EEB" w:rsidRPr="007D3EEB">
        <w:t xml:space="preserve">damping constant </w:t>
      </w:r>
      <w:r w:rsidR="00E52C4A">
        <w:t xml:space="preserve">was measured to be of </w:t>
      </w:r>
      <w:r w:rsidR="00E52C4A" w:rsidRPr="00E52C4A">
        <w:t>an order of 10</w:t>
      </w:r>
      <w:r w:rsidR="00E52C4A" w:rsidRPr="00E52C4A">
        <w:rPr>
          <w:rFonts w:hint="eastAsia"/>
          <w:vertAlign w:val="superscript"/>
        </w:rPr>
        <w:t>−</w:t>
      </w:r>
      <w:r w:rsidR="00E52C4A" w:rsidRPr="00E52C4A">
        <w:rPr>
          <w:vertAlign w:val="superscript"/>
        </w:rPr>
        <w:t>3</w:t>
      </w:r>
      <w:r w:rsidR="00E52C4A">
        <w:t xml:space="preserve"> by ferromagnetic resonance measurements</w:t>
      </w:r>
      <w:r w:rsidR="007D3EEB" w:rsidRPr="007D3EEB">
        <w:t xml:space="preserve"> </w:t>
      </w:r>
      <w:r w:rsidR="00E52C4A">
        <w:t>Such</w:t>
      </w:r>
      <w:r w:rsidR="007D3EEB" w:rsidRPr="007D3EEB">
        <w:t xml:space="preserve"> </w:t>
      </w:r>
      <w:r w:rsidR="00B258B6">
        <w:t xml:space="preserve">deposition </w:t>
      </w:r>
      <w:r w:rsidR="007D3EEB" w:rsidRPr="007D3EEB">
        <w:t xml:space="preserve">method </w:t>
      </w:r>
      <w:r w:rsidR="00B258B6">
        <w:t>can offer</w:t>
      </w:r>
      <w:r w:rsidR="007D3EEB" w:rsidRPr="007D3EEB">
        <w:t xml:space="preserve"> high-throughput procedure for </w:t>
      </w:r>
      <w:r w:rsidR="00B258B6">
        <w:t xml:space="preserve">ultrafast </w:t>
      </w:r>
      <w:proofErr w:type="spellStart"/>
      <w:r w:rsidR="007D3EEB" w:rsidRPr="007D3EEB">
        <w:t>magnonic</w:t>
      </w:r>
      <w:proofErr w:type="spellEnd"/>
      <w:r w:rsidR="007D3EEB" w:rsidRPr="007D3EEB">
        <w:t xml:space="preserve"> applications.</w:t>
      </w:r>
      <w:r w:rsidR="00034979">
        <w:t xml:space="preserve"> </w:t>
      </w:r>
      <w:r w:rsidR="00034979" w:rsidRPr="00B258B6">
        <w:t>Magnons (the quanta of spin waves) c</w:t>
      </w:r>
      <w:r w:rsidR="00034979">
        <w:t>an</w:t>
      </w:r>
      <w:r w:rsidR="00034979" w:rsidRPr="00B258B6">
        <w:t xml:space="preserve"> be used to encode information in beyond Moore computing applications.</w:t>
      </w:r>
    </w:p>
    <w:p w14:paraId="39192DC9" w14:textId="37174AC7" w:rsidR="005C0C6B" w:rsidRDefault="005C0C6B" w:rsidP="005C0C6B">
      <w:pPr>
        <w:pStyle w:val="MDPI62BackMatter"/>
        <w:spacing w:before="240"/>
      </w:pPr>
      <w:r w:rsidRPr="00FA04F1">
        <w:rPr>
          <w:b/>
        </w:rPr>
        <w:t>Supplementary Materials:</w:t>
      </w:r>
      <w:r w:rsidR="00080C1F">
        <w:rPr>
          <w:b/>
        </w:rPr>
        <w:t xml:space="preserve"> </w:t>
      </w:r>
      <w:r w:rsidR="00156415">
        <w:t>None</w:t>
      </w:r>
      <w:r w:rsidR="0034000C">
        <w:t>.</w:t>
      </w:r>
    </w:p>
    <w:p w14:paraId="15FE3EAE" w14:textId="2774A436" w:rsidR="005C0C6B" w:rsidRPr="00613B31" w:rsidRDefault="005C0C6B" w:rsidP="005C0C6B">
      <w:pPr>
        <w:pStyle w:val="MDPI62BackMatter"/>
      </w:pPr>
      <w:r w:rsidRPr="00613B31">
        <w:rPr>
          <w:b/>
        </w:rPr>
        <w:t>Author Contributions:</w:t>
      </w:r>
      <w:r w:rsidRPr="00613B31">
        <w:t xml:space="preserve"> </w:t>
      </w:r>
      <w:r w:rsidR="006A083A">
        <w:t>Not applicable.</w:t>
      </w:r>
    </w:p>
    <w:p w14:paraId="55B757B3" w14:textId="616BDE99" w:rsidR="005C0C6B" w:rsidRPr="00613B31" w:rsidRDefault="005C0C6B" w:rsidP="005C0C6B">
      <w:pPr>
        <w:pStyle w:val="MDPI62BackMatter"/>
      </w:pPr>
      <w:r w:rsidRPr="00613B31">
        <w:rPr>
          <w:b/>
        </w:rPr>
        <w:t>Funding:</w:t>
      </w:r>
      <w:r w:rsidRPr="00613B31">
        <w:t xml:space="preserve"> </w:t>
      </w:r>
      <w:r w:rsidR="003B5633" w:rsidRPr="003B5633">
        <w:t>This work was partially supported by EPSRC (EP/V007211/1</w:t>
      </w:r>
      <w:r w:rsidR="003B5633">
        <w:t xml:space="preserve"> and </w:t>
      </w:r>
      <w:r w:rsidR="003B5633" w:rsidRPr="003B5633">
        <w:t>EP/V0</w:t>
      </w:r>
      <w:r w:rsidR="003B5633">
        <w:t>47779</w:t>
      </w:r>
      <w:r w:rsidR="003B5633" w:rsidRPr="003B5633">
        <w:t>/1)</w:t>
      </w:r>
      <w:r w:rsidR="003B5633">
        <w:t>, Royal Society International Exchange Programme</w:t>
      </w:r>
      <w:r w:rsidR="003B5633" w:rsidRPr="003B5633">
        <w:t xml:space="preserve"> and JST CREST (JPMJCR17J5).</w:t>
      </w:r>
    </w:p>
    <w:p w14:paraId="75AC5A98" w14:textId="355078A5" w:rsidR="00DE5984" w:rsidRDefault="00DE5984" w:rsidP="00DE5984">
      <w:pPr>
        <w:pStyle w:val="MDPI62BackMatter"/>
      </w:pPr>
      <w:bookmarkStart w:id="0" w:name="_Hlk89945590"/>
      <w:bookmarkStart w:id="1" w:name="_Hlk60054323"/>
      <w:r w:rsidRPr="00B27433">
        <w:rPr>
          <w:b/>
        </w:rPr>
        <w:t xml:space="preserve">Institutional Review Board Statement: </w:t>
      </w:r>
      <w:r w:rsidR="00156415">
        <w:t>Not applicable.</w:t>
      </w:r>
    </w:p>
    <w:p w14:paraId="6B313512" w14:textId="7D4E6C93" w:rsidR="00156415" w:rsidRPr="00B27433" w:rsidRDefault="00156415" w:rsidP="00DE5984">
      <w:pPr>
        <w:pStyle w:val="MDPI62BackMatter"/>
        <w:rPr>
          <w:b/>
        </w:rPr>
      </w:pPr>
      <w:r w:rsidRPr="007D75A8">
        <w:rPr>
          <w:b/>
        </w:rPr>
        <w:t xml:space="preserve">Informed Consent Statement: </w:t>
      </w:r>
      <w:r>
        <w:t>Not applicable.</w:t>
      </w:r>
    </w:p>
    <w:bookmarkEnd w:id="0"/>
    <w:p w14:paraId="36BA7F0F" w14:textId="079F9DBE" w:rsidR="007749AB" w:rsidRPr="00613B31" w:rsidRDefault="007749AB" w:rsidP="007749AB">
      <w:pPr>
        <w:pStyle w:val="MDPI62BackMatter"/>
      </w:pPr>
      <w:r w:rsidRPr="007D75A8">
        <w:rPr>
          <w:b/>
        </w:rPr>
        <w:t xml:space="preserve">Data Availability Statement: </w:t>
      </w:r>
      <w:r w:rsidR="00970CD5" w:rsidRPr="00970CD5">
        <w:t>The study did not report any data.</w:t>
      </w:r>
    </w:p>
    <w:bookmarkEnd w:id="1"/>
    <w:p w14:paraId="2BA94608" w14:textId="2D1FC5EA" w:rsidR="005C0C6B" w:rsidRPr="00613B31" w:rsidRDefault="005C0C6B" w:rsidP="005C0C6B">
      <w:pPr>
        <w:pStyle w:val="MDPI62BackMatter"/>
      </w:pPr>
      <w:r w:rsidRPr="00613B31">
        <w:rPr>
          <w:b/>
        </w:rPr>
        <w:t>Acknowledgments:</w:t>
      </w:r>
      <w:r w:rsidRPr="00613B31">
        <w:t xml:space="preserve"> </w:t>
      </w:r>
      <w:r w:rsidR="003B5633">
        <w:t>Not applicable</w:t>
      </w:r>
      <w:r w:rsidRPr="00613B31">
        <w:t>.</w:t>
      </w:r>
    </w:p>
    <w:p w14:paraId="17F063BF" w14:textId="15D2D887" w:rsidR="005C0C6B" w:rsidRPr="00613B31" w:rsidRDefault="005C0C6B" w:rsidP="005C0C6B">
      <w:pPr>
        <w:pStyle w:val="MDPI62BackMatter"/>
      </w:pPr>
      <w:r w:rsidRPr="00613B31">
        <w:rPr>
          <w:b/>
        </w:rPr>
        <w:t>Conflicts of Interest:</w:t>
      </w:r>
      <w:r w:rsidRPr="00613B31">
        <w:t xml:space="preserve"> </w:t>
      </w:r>
      <w:r w:rsidR="00970CD5" w:rsidRPr="00970CD5">
        <w:t>The authors declare no conflict of interests. The funders had no role in the design of the study; in the collection, analysis, or interpretation of data; in the writing of the manuscript, or in the decision to publish the results.</w:t>
      </w:r>
    </w:p>
    <w:p w14:paraId="17DE7356" w14:textId="77777777" w:rsidR="00A26027" w:rsidRPr="00FA04F1" w:rsidRDefault="00A26027" w:rsidP="004368C5">
      <w:pPr>
        <w:pStyle w:val="MDPI21heading1"/>
        <w:ind w:left="0"/>
      </w:pPr>
      <w:r w:rsidRPr="00FA04F1">
        <w:t>References</w:t>
      </w:r>
    </w:p>
    <w:p w14:paraId="5DEC916D" w14:textId="6A348A39" w:rsidR="00084E29" w:rsidRDefault="00084E29" w:rsidP="00084E29">
      <w:pPr>
        <w:pStyle w:val="MDPI71References"/>
        <w:numPr>
          <w:ilvl w:val="0"/>
          <w:numId w:val="4"/>
        </w:numPr>
        <w:ind w:left="425" w:hanging="425"/>
      </w:pPr>
      <w:r w:rsidRPr="00084E29">
        <w:t xml:space="preserve">Hirohata, </w:t>
      </w:r>
      <w:r>
        <w:t>A</w:t>
      </w:r>
      <w:r w:rsidRPr="00084E29">
        <w:t>.</w:t>
      </w:r>
      <w:r>
        <w:t>;</w:t>
      </w:r>
      <w:r w:rsidRPr="00084E29">
        <w:t xml:space="preserve"> Yamada, </w:t>
      </w:r>
      <w:r>
        <w:t>K</w:t>
      </w:r>
      <w:r w:rsidRPr="00084E29">
        <w:t>.</w:t>
      </w:r>
      <w:r>
        <w:t>;</w:t>
      </w:r>
      <w:r w:rsidRPr="00084E29">
        <w:t xml:space="preserve"> Nakatani, </w:t>
      </w:r>
      <w:r>
        <w:t>Y</w:t>
      </w:r>
      <w:r w:rsidRPr="00084E29">
        <w:t>.</w:t>
      </w:r>
      <w:r>
        <w:t>;</w:t>
      </w:r>
      <w:r w:rsidRPr="00084E29">
        <w:t xml:space="preserve"> </w:t>
      </w:r>
      <w:proofErr w:type="spellStart"/>
      <w:r w:rsidRPr="00084E29">
        <w:t>Prejbeanu</w:t>
      </w:r>
      <w:proofErr w:type="spellEnd"/>
      <w:r w:rsidRPr="00084E29">
        <w:t xml:space="preserve">, </w:t>
      </w:r>
      <w:r>
        <w:t>L</w:t>
      </w:r>
      <w:r w:rsidRPr="00084E29">
        <w:t>.</w:t>
      </w:r>
      <w:r>
        <w:t>;</w:t>
      </w:r>
      <w:r w:rsidRPr="00084E29">
        <w:t xml:space="preserve"> </w:t>
      </w:r>
      <w:proofErr w:type="spellStart"/>
      <w:r w:rsidRPr="00084E29">
        <w:t>Diény</w:t>
      </w:r>
      <w:proofErr w:type="spellEnd"/>
      <w:r w:rsidRPr="00084E29">
        <w:t xml:space="preserve">, </w:t>
      </w:r>
      <w:r>
        <w:t>B</w:t>
      </w:r>
      <w:r w:rsidRPr="00084E29">
        <w:t>.</w:t>
      </w:r>
      <w:r>
        <w:t>;</w:t>
      </w:r>
      <w:r w:rsidRPr="00084E29">
        <w:t xml:space="preserve"> </w:t>
      </w:r>
      <w:proofErr w:type="spellStart"/>
      <w:r w:rsidRPr="00084E29">
        <w:t>Pirro</w:t>
      </w:r>
      <w:proofErr w:type="spellEnd"/>
      <w:r w:rsidR="0012415E">
        <w:t>,</w:t>
      </w:r>
      <w:r w:rsidRPr="00084E29">
        <w:t xml:space="preserve"> </w:t>
      </w:r>
      <w:r>
        <w:t>P</w:t>
      </w:r>
      <w:r w:rsidRPr="00084E29">
        <w:t>.</w:t>
      </w:r>
      <w:r>
        <w:t>;</w:t>
      </w:r>
      <w:r w:rsidRPr="00084E29">
        <w:t xml:space="preserve"> </w:t>
      </w:r>
      <w:proofErr w:type="spellStart"/>
      <w:r w:rsidRPr="00084E29">
        <w:t>Hillebrands</w:t>
      </w:r>
      <w:proofErr w:type="spellEnd"/>
      <w:r w:rsidRPr="00084E29">
        <w:t xml:space="preserve">, </w:t>
      </w:r>
      <w:r>
        <w:t>B.</w:t>
      </w:r>
      <w:r w:rsidRPr="00084E29">
        <w:t xml:space="preserve"> Review on spintronics: Principles and device applications, J</w:t>
      </w:r>
      <w:r>
        <w:t>.</w:t>
      </w:r>
      <w:r w:rsidRPr="00084E29">
        <w:t xml:space="preserve"> </w:t>
      </w:r>
      <w:proofErr w:type="spellStart"/>
      <w:r w:rsidRPr="00084E29">
        <w:t>Magn</w:t>
      </w:r>
      <w:proofErr w:type="spellEnd"/>
      <w:r>
        <w:t>.</w:t>
      </w:r>
      <w:r w:rsidRPr="00084E29">
        <w:t xml:space="preserve"> Magn</w:t>
      </w:r>
      <w:r>
        <w:t>.</w:t>
      </w:r>
      <w:r w:rsidRPr="00084E29">
        <w:t xml:space="preserve"> Mater</w:t>
      </w:r>
      <w:r>
        <w:t>.</w:t>
      </w:r>
      <w:r w:rsidRPr="00084E29">
        <w:t xml:space="preserve"> </w:t>
      </w:r>
      <w:r>
        <w:t xml:space="preserve">2020, vol. </w:t>
      </w:r>
      <w:r w:rsidRPr="00084E29">
        <w:t xml:space="preserve">509, </w:t>
      </w:r>
      <w:r>
        <w:t xml:space="preserve">pp. </w:t>
      </w:r>
      <w:r w:rsidRPr="00084E29">
        <w:t>166711.</w:t>
      </w:r>
    </w:p>
    <w:p w14:paraId="55071D8F" w14:textId="4D367EF8" w:rsidR="00524414" w:rsidRDefault="00524414" w:rsidP="00084E29">
      <w:pPr>
        <w:pStyle w:val="MDPI71References"/>
        <w:numPr>
          <w:ilvl w:val="0"/>
          <w:numId w:val="4"/>
        </w:numPr>
        <w:ind w:left="425" w:hanging="425"/>
      </w:pPr>
      <w:r w:rsidRPr="00524414">
        <w:t xml:space="preserve">Jung, </w:t>
      </w:r>
      <w:r>
        <w:t xml:space="preserve">J. </w:t>
      </w:r>
      <w:proofErr w:type="gramStart"/>
      <w:r>
        <w:t>W.</w:t>
      </w:r>
      <w:r w:rsidRPr="00524414">
        <w:t>.</w:t>
      </w:r>
      <w:proofErr w:type="gramEnd"/>
      <w:r w:rsidRPr="00524414">
        <w:t xml:space="preserve"> </w:t>
      </w:r>
      <w:proofErr w:type="spellStart"/>
      <w:r w:rsidRPr="00524414">
        <w:t>Sakuraba</w:t>
      </w:r>
      <w:proofErr w:type="spellEnd"/>
      <w:r w:rsidRPr="00524414">
        <w:t xml:space="preserve">, </w:t>
      </w:r>
      <w:r>
        <w:t>Y</w:t>
      </w:r>
      <w:r w:rsidRPr="00524414">
        <w:t>.</w:t>
      </w:r>
      <w:r>
        <w:t>;</w:t>
      </w:r>
      <w:r w:rsidRPr="00524414">
        <w:t xml:space="preserve"> Sasaki, </w:t>
      </w:r>
      <w:r>
        <w:t>T. T.;</w:t>
      </w:r>
      <w:r w:rsidRPr="00524414">
        <w:t xml:space="preserve"> Miura, </w:t>
      </w:r>
      <w:r>
        <w:t>Y</w:t>
      </w:r>
      <w:r w:rsidRPr="00524414">
        <w:t>.</w:t>
      </w:r>
      <w:r>
        <w:t>;</w:t>
      </w:r>
      <w:r w:rsidRPr="00524414">
        <w:t xml:space="preserve"> </w:t>
      </w:r>
      <w:proofErr w:type="spellStart"/>
      <w:r w:rsidRPr="00524414">
        <w:t>Hono</w:t>
      </w:r>
      <w:proofErr w:type="spellEnd"/>
      <w:r>
        <w:t xml:space="preserve">, K. </w:t>
      </w:r>
      <w:r w:rsidRPr="00524414">
        <w:t xml:space="preserve">Enhancement of magnetoresistance by inserting thin </w:t>
      </w:r>
      <w:proofErr w:type="spellStart"/>
      <w:r w:rsidRPr="00524414">
        <w:t>NiAl</w:t>
      </w:r>
      <w:proofErr w:type="spellEnd"/>
      <w:r w:rsidRPr="00524414">
        <w:t xml:space="preserve"> layers at the interfaces in Co</w:t>
      </w:r>
      <w:r w:rsidRPr="00524414">
        <w:rPr>
          <w:vertAlign w:val="subscript"/>
        </w:rPr>
        <w:t>2</w:t>
      </w:r>
      <w:r w:rsidRPr="00524414">
        <w:t>FeGa</w:t>
      </w:r>
      <w:r w:rsidRPr="00524414">
        <w:rPr>
          <w:vertAlign w:val="subscript"/>
        </w:rPr>
        <w:t>0.5</w:t>
      </w:r>
      <w:r w:rsidRPr="00524414">
        <w:t>Ge</w:t>
      </w:r>
      <w:r w:rsidRPr="00524414">
        <w:rPr>
          <w:vertAlign w:val="subscript"/>
        </w:rPr>
        <w:t>0.5</w:t>
      </w:r>
      <w:r w:rsidRPr="00524414">
        <w:t>/Ag/Co</w:t>
      </w:r>
      <w:r w:rsidRPr="00524414">
        <w:rPr>
          <w:vertAlign w:val="subscript"/>
        </w:rPr>
        <w:t>2</w:t>
      </w:r>
      <w:r w:rsidRPr="00524414">
        <w:t>FeGa</w:t>
      </w:r>
      <w:r w:rsidRPr="00524414">
        <w:rPr>
          <w:vertAlign w:val="subscript"/>
        </w:rPr>
        <w:t>0.5</w:t>
      </w:r>
      <w:r w:rsidRPr="00524414">
        <w:t>Ge</w:t>
      </w:r>
      <w:r w:rsidRPr="00524414">
        <w:rPr>
          <w:vertAlign w:val="subscript"/>
        </w:rPr>
        <w:t>0.5</w:t>
      </w:r>
      <w:r w:rsidRPr="00524414">
        <w:t xml:space="preserve"> current-perpendicular-to-plane pseudo spin valves</w:t>
      </w:r>
      <w:r>
        <w:t>,</w:t>
      </w:r>
      <w:r w:rsidRPr="00524414">
        <w:t xml:space="preserve"> Appl. Phys. Lett.</w:t>
      </w:r>
      <w:r>
        <w:t xml:space="preserve"> 2016,</w:t>
      </w:r>
      <w:r w:rsidRPr="00524414">
        <w:t xml:space="preserve"> </w:t>
      </w:r>
      <w:r>
        <w:t xml:space="preserve">vol. </w:t>
      </w:r>
      <w:r w:rsidRPr="00524414">
        <w:t xml:space="preserve">108, </w:t>
      </w:r>
      <w:r>
        <w:t>pp.</w:t>
      </w:r>
      <w:r w:rsidRPr="00524414">
        <w:t xml:space="preserve"> 102408</w:t>
      </w:r>
      <w:r>
        <w:t>.</w:t>
      </w:r>
    </w:p>
    <w:p w14:paraId="44BDF550" w14:textId="7020A4CA" w:rsidR="00084E29" w:rsidRDefault="00084E29" w:rsidP="00084E29">
      <w:pPr>
        <w:pStyle w:val="MDPI71References"/>
        <w:numPr>
          <w:ilvl w:val="0"/>
          <w:numId w:val="4"/>
        </w:numPr>
        <w:ind w:left="425" w:hanging="425"/>
      </w:pPr>
      <w:r w:rsidRPr="00084E29">
        <w:t xml:space="preserve">Ikeda, </w:t>
      </w:r>
      <w:r>
        <w:t>S</w:t>
      </w:r>
      <w:r w:rsidRPr="00084E29">
        <w:t>.</w:t>
      </w:r>
      <w:r>
        <w:t>;</w:t>
      </w:r>
      <w:r w:rsidRPr="00084E29">
        <w:t xml:space="preserve"> Hayakawa, </w:t>
      </w:r>
      <w:r>
        <w:t>J</w:t>
      </w:r>
      <w:r w:rsidRPr="00084E29">
        <w:t>.</w:t>
      </w:r>
      <w:r>
        <w:t>;</w:t>
      </w:r>
      <w:r w:rsidRPr="00084E29">
        <w:t xml:space="preserve"> </w:t>
      </w:r>
      <w:proofErr w:type="spellStart"/>
      <w:r w:rsidRPr="00084E29">
        <w:t>Ashizawa</w:t>
      </w:r>
      <w:proofErr w:type="spellEnd"/>
      <w:r w:rsidRPr="00084E29">
        <w:t>, Y.</w:t>
      </w:r>
      <w:r>
        <w:t>;</w:t>
      </w:r>
      <w:r w:rsidRPr="00084E29">
        <w:t xml:space="preserve"> Lee, </w:t>
      </w:r>
      <w:r>
        <w:t>Y. M.;</w:t>
      </w:r>
      <w:r w:rsidRPr="00084E29">
        <w:t xml:space="preserve"> Miura, </w:t>
      </w:r>
      <w:r>
        <w:t>K</w:t>
      </w:r>
      <w:r w:rsidRPr="00084E29">
        <w:t>.</w:t>
      </w:r>
      <w:r>
        <w:t>;</w:t>
      </w:r>
      <w:r w:rsidRPr="00084E29">
        <w:t xml:space="preserve"> Hasegawa, </w:t>
      </w:r>
      <w:r>
        <w:t>H</w:t>
      </w:r>
      <w:r w:rsidRPr="00084E29">
        <w:t>.</w:t>
      </w:r>
      <w:r>
        <w:t>;</w:t>
      </w:r>
      <w:r w:rsidRPr="00084E29">
        <w:t xml:space="preserve"> </w:t>
      </w:r>
      <w:proofErr w:type="spellStart"/>
      <w:r w:rsidRPr="00084E29">
        <w:t>Tsunoda</w:t>
      </w:r>
      <w:proofErr w:type="spellEnd"/>
      <w:r w:rsidRPr="00084E29">
        <w:t xml:space="preserve">, </w:t>
      </w:r>
      <w:r>
        <w:t>M</w:t>
      </w:r>
      <w:r w:rsidRPr="00084E29">
        <w:t>.</w:t>
      </w:r>
      <w:r>
        <w:t>;</w:t>
      </w:r>
      <w:r w:rsidRPr="00084E29">
        <w:t xml:space="preserve"> </w:t>
      </w:r>
      <w:proofErr w:type="spellStart"/>
      <w:r w:rsidRPr="00084E29">
        <w:t>Matsukura</w:t>
      </w:r>
      <w:proofErr w:type="spellEnd"/>
      <w:r w:rsidRPr="00084E29">
        <w:t xml:space="preserve">, </w:t>
      </w:r>
      <w:r>
        <w:t>F</w:t>
      </w:r>
      <w:r w:rsidRPr="00084E29">
        <w:t>.</w:t>
      </w:r>
      <w:r>
        <w:t>;</w:t>
      </w:r>
      <w:r w:rsidRPr="00084E29">
        <w:t xml:space="preserve"> Ohno</w:t>
      </w:r>
      <w:r>
        <w:t>, H.</w:t>
      </w:r>
      <w:r w:rsidRPr="00084E29">
        <w:t xml:space="preserve"> </w:t>
      </w:r>
      <w:r w:rsidR="00524414" w:rsidRPr="00524414">
        <w:rPr>
          <w:rFonts w:hint="eastAsia"/>
        </w:rPr>
        <w:t xml:space="preserve">Tunnel magnetoresistance of 604% at 300K by suppression of Ta diffusion in </w:t>
      </w:r>
      <w:proofErr w:type="spellStart"/>
      <w:r w:rsidR="00524414" w:rsidRPr="00524414">
        <w:rPr>
          <w:rFonts w:hint="eastAsia"/>
        </w:rPr>
        <w:t>CoFeB</w:t>
      </w:r>
      <w:r w:rsidR="00524414" w:rsidRPr="00524414">
        <w:rPr>
          <w:rFonts w:ascii="Cambria Math" w:hAnsi="Cambria Math" w:cs="Cambria Math"/>
        </w:rPr>
        <w:t>∕</w:t>
      </w:r>
      <w:r w:rsidR="00524414" w:rsidRPr="00524414">
        <w:rPr>
          <w:rFonts w:hint="eastAsia"/>
        </w:rPr>
        <w:t>MgO</w:t>
      </w:r>
      <w:r w:rsidR="00524414" w:rsidRPr="00524414">
        <w:rPr>
          <w:rFonts w:ascii="Cambria Math" w:hAnsi="Cambria Math" w:cs="Cambria Math"/>
        </w:rPr>
        <w:t>∕</w:t>
      </w:r>
      <w:r w:rsidR="00524414" w:rsidRPr="00524414">
        <w:rPr>
          <w:rFonts w:hint="eastAsia"/>
        </w:rPr>
        <w:t>CoFeB</w:t>
      </w:r>
      <w:proofErr w:type="spellEnd"/>
      <w:r w:rsidR="00524414" w:rsidRPr="00524414">
        <w:rPr>
          <w:rFonts w:hint="eastAsia"/>
        </w:rPr>
        <w:t xml:space="preserve"> pseudo-spin-valves anneal</w:t>
      </w:r>
      <w:r w:rsidR="00524414">
        <w:t xml:space="preserve">, </w:t>
      </w:r>
      <w:r w:rsidRPr="00084E29">
        <w:t xml:space="preserve">Appl. Phys. Lett. </w:t>
      </w:r>
      <w:r w:rsidR="00524414">
        <w:t xml:space="preserve">2008, vol. </w:t>
      </w:r>
      <w:r w:rsidRPr="00084E29">
        <w:t xml:space="preserve">93, </w:t>
      </w:r>
      <w:r w:rsidR="00524414">
        <w:t>pp.</w:t>
      </w:r>
      <w:r w:rsidRPr="00084E29">
        <w:t xml:space="preserve"> 082508</w:t>
      </w:r>
      <w:r w:rsidR="00524414">
        <w:t>.</w:t>
      </w:r>
    </w:p>
    <w:p w14:paraId="2F5EC834" w14:textId="22F7FFEE" w:rsidR="00506721" w:rsidRDefault="00506721" w:rsidP="00084E29">
      <w:pPr>
        <w:pStyle w:val="MDPI71References"/>
        <w:numPr>
          <w:ilvl w:val="0"/>
          <w:numId w:val="4"/>
        </w:numPr>
        <w:ind w:left="425" w:hanging="425"/>
      </w:pPr>
      <w:r w:rsidRPr="00506721">
        <w:lastRenderedPageBreak/>
        <w:t xml:space="preserve">Elphick, </w:t>
      </w:r>
      <w:r>
        <w:t>K</w:t>
      </w:r>
      <w:r w:rsidRPr="00506721">
        <w:t>.</w:t>
      </w:r>
      <w:r>
        <w:t>;</w:t>
      </w:r>
      <w:r w:rsidRPr="00506721">
        <w:t xml:space="preserve"> Frost, </w:t>
      </w:r>
      <w:r>
        <w:t>W</w:t>
      </w:r>
      <w:r w:rsidRPr="00506721">
        <w:t>.</w:t>
      </w:r>
      <w:r>
        <w:t>;</w:t>
      </w:r>
      <w:r w:rsidRPr="00506721">
        <w:t xml:space="preserve"> </w:t>
      </w:r>
      <w:proofErr w:type="spellStart"/>
      <w:r w:rsidRPr="00506721">
        <w:t>Samiepour</w:t>
      </w:r>
      <w:proofErr w:type="spellEnd"/>
      <w:r w:rsidRPr="00506721">
        <w:t xml:space="preserve">, </w:t>
      </w:r>
      <w:proofErr w:type="gramStart"/>
      <w:r>
        <w:t>M;</w:t>
      </w:r>
      <w:r w:rsidRPr="00506721">
        <w:t>.</w:t>
      </w:r>
      <w:proofErr w:type="gramEnd"/>
      <w:r w:rsidRPr="00506721">
        <w:t xml:space="preserve"> Kubota, </w:t>
      </w:r>
      <w:r>
        <w:t>T</w:t>
      </w:r>
      <w:r w:rsidRPr="00506721">
        <w:t>.</w:t>
      </w:r>
      <w:r>
        <w:t>;</w:t>
      </w:r>
      <w:r w:rsidRPr="00506721">
        <w:t xml:space="preserve"> </w:t>
      </w:r>
      <w:proofErr w:type="spellStart"/>
      <w:r w:rsidRPr="00506721">
        <w:t>Takanashi</w:t>
      </w:r>
      <w:proofErr w:type="spellEnd"/>
      <w:r w:rsidRPr="00506721">
        <w:t xml:space="preserve">, </w:t>
      </w:r>
      <w:r>
        <w:t>K</w:t>
      </w:r>
      <w:r w:rsidRPr="00506721">
        <w:t>.</w:t>
      </w:r>
      <w:r>
        <w:t>;</w:t>
      </w:r>
      <w:r w:rsidRPr="00506721">
        <w:t xml:space="preserve"> </w:t>
      </w:r>
      <w:proofErr w:type="spellStart"/>
      <w:r w:rsidRPr="00506721">
        <w:t>Sukegawa</w:t>
      </w:r>
      <w:proofErr w:type="spellEnd"/>
      <w:r w:rsidRPr="00506721">
        <w:t xml:space="preserve">, </w:t>
      </w:r>
      <w:r>
        <w:t>H</w:t>
      </w:r>
      <w:r w:rsidRPr="00506721">
        <w:t>.</w:t>
      </w:r>
      <w:r>
        <w:t>;</w:t>
      </w:r>
      <w:r w:rsidRPr="00506721">
        <w:t xml:space="preserve"> </w:t>
      </w:r>
      <w:proofErr w:type="spellStart"/>
      <w:r w:rsidRPr="00506721">
        <w:t>Mitani</w:t>
      </w:r>
      <w:proofErr w:type="spellEnd"/>
      <w:r>
        <w:t>, S.;</w:t>
      </w:r>
      <w:r w:rsidRPr="00506721">
        <w:t xml:space="preserve"> Hirohata, </w:t>
      </w:r>
      <w:r>
        <w:t xml:space="preserve">A. </w:t>
      </w:r>
      <w:r w:rsidRPr="00506721">
        <w:t>Heusler alloys for spintronic devices: Review on recent development and future perspectives, Sci</w:t>
      </w:r>
      <w:r>
        <w:t>.</w:t>
      </w:r>
      <w:r w:rsidRPr="00506721">
        <w:t xml:space="preserve"> Technol</w:t>
      </w:r>
      <w:r>
        <w:t>.</w:t>
      </w:r>
      <w:r w:rsidRPr="00506721">
        <w:t xml:space="preserve"> Adv</w:t>
      </w:r>
      <w:r>
        <w:t>.</w:t>
      </w:r>
      <w:r w:rsidRPr="00506721">
        <w:t xml:space="preserve"> Mater</w:t>
      </w:r>
      <w:r>
        <w:t>. 2020, vol.</w:t>
      </w:r>
      <w:r w:rsidRPr="00506721">
        <w:t xml:space="preserve"> 22, </w:t>
      </w:r>
      <w:r>
        <w:t xml:space="preserve">pp. </w:t>
      </w:r>
      <w:r w:rsidRPr="00506721">
        <w:t>235</w:t>
      </w:r>
      <w:r>
        <w:t>.</w:t>
      </w:r>
    </w:p>
    <w:p w14:paraId="029A0FA7" w14:textId="30ADC6DE" w:rsidR="00156415" w:rsidRDefault="00156415" w:rsidP="00A26027">
      <w:pPr>
        <w:pStyle w:val="MDPI71References"/>
        <w:numPr>
          <w:ilvl w:val="0"/>
          <w:numId w:val="4"/>
        </w:numPr>
        <w:ind w:left="425" w:hanging="425"/>
      </w:pPr>
      <w:proofErr w:type="spellStart"/>
      <w:r w:rsidRPr="00156415">
        <w:t>Néel</w:t>
      </w:r>
      <w:proofErr w:type="spellEnd"/>
      <w:r w:rsidRPr="00156415">
        <w:t>,</w:t>
      </w:r>
      <w:r w:rsidR="00506721">
        <w:t xml:space="preserve"> L. </w:t>
      </w:r>
      <w:proofErr w:type="spellStart"/>
      <w:r w:rsidR="00506721" w:rsidRPr="00506721">
        <w:t>Propriétés</w:t>
      </w:r>
      <w:proofErr w:type="spellEnd"/>
      <w:r w:rsidR="00506721" w:rsidRPr="00506721">
        <w:t xml:space="preserve"> </w:t>
      </w:r>
      <w:proofErr w:type="spellStart"/>
      <w:r w:rsidR="00506721" w:rsidRPr="00506721">
        <w:t>magnétiques</w:t>
      </w:r>
      <w:proofErr w:type="spellEnd"/>
      <w:r w:rsidR="00506721" w:rsidRPr="00506721">
        <w:t xml:space="preserve"> des ferrites</w:t>
      </w:r>
      <w:r w:rsidR="00B40952">
        <w:t>,</w:t>
      </w:r>
      <w:r w:rsidRPr="00156415">
        <w:t xml:space="preserve"> Annales de Physique </w:t>
      </w:r>
      <w:r w:rsidR="00506721">
        <w:t xml:space="preserve">1948, vol. </w:t>
      </w:r>
      <w:r w:rsidRPr="00156415">
        <w:t xml:space="preserve">3, </w:t>
      </w:r>
      <w:r w:rsidR="00506721">
        <w:t xml:space="preserve">pp. </w:t>
      </w:r>
      <w:r w:rsidRPr="00156415">
        <w:t>137.</w:t>
      </w:r>
    </w:p>
    <w:p w14:paraId="6EF67DF6" w14:textId="6439E15D" w:rsidR="00156415" w:rsidRDefault="008F2862" w:rsidP="00A26027">
      <w:pPr>
        <w:pStyle w:val="MDPI71References"/>
        <w:numPr>
          <w:ilvl w:val="0"/>
          <w:numId w:val="4"/>
        </w:numPr>
        <w:ind w:left="425" w:hanging="425"/>
      </w:pPr>
      <w:r w:rsidRPr="008F2862">
        <w:t>Fontana, Jr., R. E.</w:t>
      </w:r>
      <w:r>
        <w:t>;</w:t>
      </w:r>
      <w:r w:rsidRPr="008F2862">
        <w:t xml:space="preserve"> Gurney, B. A.</w:t>
      </w:r>
      <w:r>
        <w:t xml:space="preserve">; </w:t>
      </w:r>
      <w:r w:rsidRPr="008F2862">
        <w:t>Lin, T.</w:t>
      </w:r>
      <w:r>
        <w:t xml:space="preserve">; </w:t>
      </w:r>
      <w:proofErr w:type="spellStart"/>
      <w:r w:rsidRPr="008F2862">
        <w:t>Speriosu</w:t>
      </w:r>
      <w:proofErr w:type="spellEnd"/>
      <w:r w:rsidRPr="008F2862">
        <w:t>, V. S.</w:t>
      </w:r>
      <w:r>
        <w:t xml:space="preserve">; </w:t>
      </w:r>
      <w:r w:rsidRPr="008F2862">
        <w:t>Tsang</w:t>
      </w:r>
      <w:r>
        <w:t xml:space="preserve">, </w:t>
      </w:r>
      <w:r w:rsidRPr="008F2862">
        <w:t>C. H.</w:t>
      </w:r>
      <w:r>
        <w:t>;</w:t>
      </w:r>
      <w:r w:rsidRPr="008F2862">
        <w:t xml:space="preserve"> </w:t>
      </w:r>
      <w:proofErr w:type="spellStart"/>
      <w:r w:rsidRPr="008F2862">
        <w:t>Wilhoit</w:t>
      </w:r>
      <w:proofErr w:type="spellEnd"/>
      <w:r w:rsidRPr="008F2862">
        <w:t>,</w:t>
      </w:r>
      <w:r>
        <w:t xml:space="preserve"> </w:t>
      </w:r>
      <w:r w:rsidRPr="008F2862">
        <w:t>D. R.</w:t>
      </w:r>
      <w:r w:rsidR="0012415E">
        <w:t xml:space="preserve"> </w:t>
      </w:r>
      <w:r>
        <w:t xml:space="preserve">Spin valve </w:t>
      </w:r>
      <w:proofErr w:type="spellStart"/>
      <w:r>
        <w:t>magnetoresistive</w:t>
      </w:r>
      <w:proofErr w:type="spellEnd"/>
      <w:r>
        <w:t xml:space="preserve"> sensor with antiparallel pinned </w:t>
      </w:r>
      <w:r w:rsidR="0012415E">
        <w:t>layer and improved exchange bias layer, and magnetic recording system using the sensor,</w:t>
      </w:r>
      <w:r w:rsidRPr="008F2862">
        <w:t xml:space="preserve"> U. S. Patent 5,701,223 (1997).</w:t>
      </w:r>
      <w:r w:rsidR="00156415" w:rsidRPr="00156415">
        <w:t xml:space="preserve"> US Patent 5,701,223 (1997).</w:t>
      </w:r>
    </w:p>
    <w:p w14:paraId="232E5BE1" w14:textId="090CC497" w:rsidR="00156415" w:rsidRDefault="00156415" w:rsidP="00A26027">
      <w:pPr>
        <w:pStyle w:val="MDPI71References"/>
        <w:numPr>
          <w:ilvl w:val="0"/>
          <w:numId w:val="4"/>
        </w:numPr>
        <w:ind w:left="425" w:hanging="425"/>
      </w:pPr>
      <w:proofErr w:type="spellStart"/>
      <w:r w:rsidRPr="00156415">
        <w:t>Jungwirth</w:t>
      </w:r>
      <w:proofErr w:type="spellEnd"/>
      <w:r w:rsidR="0012415E">
        <w:t>,</w:t>
      </w:r>
      <w:r w:rsidRPr="00156415">
        <w:t xml:space="preserve"> </w:t>
      </w:r>
      <w:r w:rsidR="0012415E" w:rsidRPr="0012415E">
        <w:t xml:space="preserve">Marti, </w:t>
      </w:r>
      <w:r w:rsidR="0012415E">
        <w:t>T. X</w:t>
      </w:r>
      <w:r w:rsidR="0012415E" w:rsidRPr="0012415E">
        <w:t>.</w:t>
      </w:r>
      <w:r w:rsidR="0012415E">
        <w:t>;</w:t>
      </w:r>
      <w:r w:rsidR="0012415E" w:rsidRPr="0012415E">
        <w:t xml:space="preserve"> Wadley </w:t>
      </w:r>
      <w:r w:rsidR="0012415E">
        <w:t xml:space="preserve">P.; </w:t>
      </w:r>
      <w:r w:rsidR="0012415E" w:rsidRPr="0012415E">
        <w:t>Wunderlich</w:t>
      </w:r>
      <w:r w:rsidR="0012415E">
        <w:t>, J.</w:t>
      </w:r>
      <w:r w:rsidR="0012415E" w:rsidRPr="0012415E">
        <w:t xml:space="preserve"> </w:t>
      </w:r>
      <w:r w:rsidR="0012415E">
        <w:t>Antiferromagnetic spintronics,</w:t>
      </w:r>
      <w:r w:rsidRPr="00156415">
        <w:t xml:space="preserve"> Nature Nanotech. </w:t>
      </w:r>
      <w:r w:rsidR="0012415E">
        <w:t xml:space="preserve">2016, vol. </w:t>
      </w:r>
      <w:r w:rsidRPr="00156415">
        <w:t xml:space="preserve">11, </w:t>
      </w:r>
      <w:r w:rsidR="0012415E">
        <w:t xml:space="preserve">pp. </w:t>
      </w:r>
      <w:r w:rsidRPr="00156415">
        <w:t>231.</w:t>
      </w:r>
    </w:p>
    <w:p w14:paraId="750C637D" w14:textId="1DAACA47" w:rsidR="00970CD5" w:rsidRDefault="00B777CF" w:rsidP="00A26027">
      <w:pPr>
        <w:pStyle w:val="MDPI71References"/>
        <w:numPr>
          <w:ilvl w:val="0"/>
          <w:numId w:val="3"/>
        </w:numPr>
        <w:ind w:left="425" w:hanging="425"/>
      </w:pPr>
      <w:r w:rsidRPr="00EB6423">
        <w:t xml:space="preserve">Vallejo-Fernandez </w:t>
      </w:r>
      <w:r>
        <w:t>G.;</w:t>
      </w:r>
      <w:r w:rsidRPr="00EB6423">
        <w:t xml:space="preserve"> </w:t>
      </w:r>
      <w:proofErr w:type="spellStart"/>
      <w:r w:rsidRPr="00EB6423">
        <w:t>Meinert</w:t>
      </w:r>
      <w:proofErr w:type="spellEnd"/>
      <w:r>
        <w:t xml:space="preserve">, M. </w:t>
      </w:r>
      <w:r w:rsidR="00EB6423" w:rsidRPr="00EB6423">
        <w:t xml:space="preserve">Recent </w:t>
      </w:r>
      <w:r>
        <w:t>d</w:t>
      </w:r>
      <w:r w:rsidR="00EB6423" w:rsidRPr="00EB6423">
        <w:t xml:space="preserve">evelopments on </w:t>
      </w:r>
      <w:proofErr w:type="spellStart"/>
      <w:r w:rsidR="00EB6423" w:rsidRPr="00EB6423">
        <w:t>MnN</w:t>
      </w:r>
      <w:proofErr w:type="spellEnd"/>
      <w:r w:rsidR="00EB6423" w:rsidRPr="00EB6423">
        <w:t xml:space="preserve"> for </w:t>
      </w:r>
      <w:r>
        <w:t>s</w:t>
      </w:r>
      <w:r w:rsidR="00EB6423" w:rsidRPr="00EB6423">
        <w:t xml:space="preserve">pintronic </w:t>
      </w:r>
      <w:r>
        <w:t>a</w:t>
      </w:r>
      <w:r w:rsidR="00EB6423" w:rsidRPr="00EB6423">
        <w:t>pplications</w:t>
      </w:r>
      <w:r>
        <w:t>,</w:t>
      </w:r>
      <w:r w:rsidR="00EB6423" w:rsidRPr="00EB6423">
        <w:t xml:space="preserve"> Magnetochemistry 2021, </w:t>
      </w:r>
      <w:r>
        <w:t xml:space="preserve">vol. </w:t>
      </w:r>
      <w:r w:rsidR="00EB6423" w:rsidRPr="00EB6423">
        <w:t xml:space="preserve">7, </w:t>
      </w:r>
      <w:r>
        <w:t xml:space="preserve">pp. </w:t>
      </w:r>
      <w:r w:rsidR="00EB6423" w:rsidRPr="00EB6423">
        <w:t>116</w:t>
      </w:r>
      <w:r>
        <w:t>.</w:t>
      </w:r>
    </w:p>
    <w:p w14:paraId="00E4455C" w14:textId="4693F204" w:rsidR="00970CD5" w:rsidRDefault="00B777CF" w:rsidP="00A26027">
      <w:pPr>
        <w:pStyle w:val="MDPI71References"/>
        <w:numPr>
          <w:ilvl w:val="0"/>
          <w:numId w:val="3"/>
        </w:numPr>
        <w:ind w:left="425" w:hanging="425"/>
      </w:pPr>
      <w:proofErr w:type="spellStart"/>
      <w:r w:rsidRPr="00EB6423">
        <w:t>Shiratsuchi</w:t>
      </w:r>
      <w:proofErr w:type="spellEnd"/>
      <w:r w:rsidRPr="00EB6423">
        <w:t xml:space="preserve">, </w:t>
      </w:r>
      <w:r w:rsidR="003A242B">
        <w:t>Y.;</w:t>
      </w:r>
      <w:proofErr w:type="spellStart"/>
      <w:r w:rsidRPr="00EB6423">
        <w:t xml:space="preserve"> T</w:t>
      </w:r>
      <w:proofErr w:type="spellEnd"/>
      <w:r w:rsidRPr="00EB6423">
        <w:t>ao,</w:t>
      </w:r>
      <w:r w:rsidR="003A242B">
        <w:t xml:space="preserve"> Y.;</w:t>
      </w:r>
      <w:r w:rsidRPr="00EB6423">
        <w:t xml:space="preserve"> </w:t>
      </w:r>
      <w:proofErr w:type="spellStart"/>
      <w:r w:rsidRPr="00EB6423">
        <w:t>Toyoki</w:t>
      </w:r>
      <w:proofErr w:type="spellEnd"/>
      <w:r w:rsidR="003A242B">
        <w:t>, K.;</w:t>
      </w:r>
      <w:r w:rsidRPr="00EB6423">
        <w:t xml:space="preserve"> Nakatani</w:t>
      </w:r>
      <w:r w:rsidR="003A242B">
        <w:t>, R.</w:t>
      </w:r>
      <w:r w:rsidRPr="00EB6423">
        <w:t xml:space="preserve"> </w:t>
      </w:r>
      <w:r w:rsidR="00EB6423" w:rsidRPr="00EB6423">
        <w:t xml:space="preserve">Magnetoelectric </w:t>
      </w:r>
      <w:r>
        <w:t>i</w:t>
      </w:r>
      <w:r w:rsidR="00EB6423" w:rsidRPr="00EB6423">
        <w:t xml:space="preserve">nduced </w:t>
      </w:r>
      <w:r>
        <w:t>s</w:t>
      </w:r>
      <w:r w:rsidR="00EB6423" w:rsidRPr="00EB6423">
        <w:t xml:space="preserve">witching of </w:t>
      </w:r>
      <w:r>
        <w:t>p</w:t>
      </w:r>
      <w:r w:rsidR="00EB6423" w:rsidRPr="00EB6423">
        <w:t xml:space="preserve">erpendicular </w:t>
      </w:r>
      <w:r>
        <w:t>e</w:t>
      </w:r>
      <w:r w:rsidR="00EB6423" w:rsidRPr="00EB6423">
        <w:t xml:space="preserve">xchange </w:t>
      </w:r>
      <w:r>
        <w:t>b</w:t>
      </w:r>
      <w:r w:rsidR="00EB6423" w:rsidRPr="00EB6423">
        <w:t xml:space="preserve">ias </w:t>
      </w:r>
      <w:r>
        <w:t>u</w:t>
      </w:r>
      <w:r w:rsidR="00EB6423" w:rsidRPr="00EB6423">
        <w:t>sing 30-nm-</w:t>
      </w:r>
      <w:r>
        <w:t>t</w:t>
      </w:r>
      <w:r w:rsidR="00EB6423" w:rsidRPr="00EB6423">
        <w:t>hick Cr</w:t>
      </w:r>
      <w:r w:rsidR="00EB6423" w:rsidRPr="00B777CF">
        <w:rPr>
          <w:vertAlign w:val="subscript"/>
        </w:rPr>
        <w:t>2</w:t>
      </w:r>
      <w:r w:rsidR="00EB6423" w:rsidRPr="00EB6423">
        <w:t>O</w:t>
      </w:r>
      <w:r w:rsidR="00EB6423" w:rsidRPr="00B777CF">
        <w:rPr>
          <w:vertAlign w:val="subscript"/>
        </w:rPr>
        <w:t>3</w:t>
      </w:r>
      <w:r w:rsidR="00EB6423" w:rsidRPr="00EB6423">
        <w:t xml:space="preserve"> </w:t>
      </w:r>
      <w:r>
        <w:t>t</w:t>
      </w:r>
      <w:r w:rsidR="00EB6423" w:rsidRPr="00EB6423">
        <w:t xml:space="preserve">hin </w:t>
      </w:r>
      <w:r>
        <w:t>f</w:t>
      </w:r>
      <w:r w:rsidR="00EB6423" w:rsidRPr="00EB6423">
        <w:t>ilm</w:t>
      </w:r>
      <w:r>
        <w:t>,</w:t>
      </w:r>
      <w:r w:rsidR="00EB6423" w:rsidRPr="00EB6423">
        <w:t xml:space="preserve"> Magnetochemistry 2021, </w:t>
      </w:r>
      <w:r>
        <w:t xml:space="preserve">vol. </w:t>
      </w:r>
      <w:r w:rsidR="00EB6423" w:rsidRPr="00EB6423">
        <w:t xml:space="preserve">7, </w:t>
      </w:r>
      <w:r>
        <w:t xml:space="preserve">pp. </w:t>
      </w:r>
      <w:r w:rsidR="00EB6423" w:rsidRPr="00EB6423">
        <w:t>36</w:t>
      </w:r>
      <w:r>
        <w:t>.</w:t>
      </w:r>
    </w:p>
    <w:p w14:paraId="75139582" w14:textId="7B4F1FE2" w:rsidR="00970CD5" w:rsidRDefault="003A242B" w:rsidP="00A26027">
      <w:pPr>
        <w:pStyle w:val="MDPI71References"/>
        <w:numPr>
          <w:ilvl w:val="0"/>
          <w:numId w:val="3"/>
        </w:numPr>
        <w:ind w:left="425" w:hanging="425"/>
      </w:pPr>
      <w:proofErr w:type="spellStart"/>
      <w:r w:rsidRPr="00EB6423">
        <w:t>Huminiuc</w:t>
      </w:r>
      <w:proofErr w:type="spellEnd"/>
      <w:r w:rsidRPr="00EB6423">
        <w:t xml:space="preserve">, </w:t>
      </w:r>
      <w:r>
        <w:t>T.;</w:t>
      </w:r>
      <w:r w:rsidRPr="00EB6423">
        <w:t xml:space="preserve"> </w:t>
      </w:r>
      <w:proofErr w:type="spellStart"/>
      <w:r w:rsidRPr="00EB6423">
        <w:t>Whear</w:t>
      </w:r>
      <w:proofErr w:type="spellEnd"/>
      <w:r w:rsidRPr="00EB6423">
        <w:t xml:space="preserve">, </w:t>
      </w:r>
      <w:r>
        <w:t>O.;</w:t>
      </w:r>
      <w:r w:rsidRPr="00EB6423">
        <w:t xml:space="preserve"> Vick, </w:t>
      </w:r>
      <w:proofErr w:type="spellStart"/>
      <w:r>
        <w:t xml:space="preserve">A. </w:t>
      </w:r>
      <w:proofErr w:type="spellEnd"/>
      <w:r>
        <w:t>J.;</w:t>
      </w:r>
      <w:r w:rsidRPr="00EB6423">
        <w:t xml:space="preserve"> Lloyd, </w:t>
      </w:r>
      <w:r>
        <w:t>D. C.;</w:t>
      </w:r>
      <w:r w:rsidRPr="00EB6423">
        <w:t xml:space="preserve"> Vallejo-Fernandez, </w:t>
      </w:r>
      <w:r>
        <w:t>G.;</w:t>
      </w:r>
      <w:r w:rsidRPr="00EB6423">
        <w:t xml:space="preserve"> O’Grady</w:t>
      </w:r>
      <w:r>
        <w:t>, K.;</w:t>
      </w:r>
      <w:r w:rsidRPr="00EB6423">
        <w:t xml:space="preserve"> Hirohata</w:t>
      </w:r>
      <w:r>
        <w:t>, A.</w:t>
      </w:r>
      <w:r w:rsidRPr="00EB6423">
        <w:t xml:space="preserve"> </w:t>
      </w:r>
      <w:proofErr w:type="gramStart"/>
      <w:r w:rsidR="00EB6423" w:rsidRPr="00EB6423">
        <w:t>Growth</w:t>
      </w:r>
      <w:proofErr w:type="gramEnd"/>
      <w:r w:rsidR="00EB6423" w:rsidRPr="00EB6423">
        <w:t xml:space="preserve"> and </w:t>
      </w:r>
      <w:proofErr w:type="spellStart"/>
      <w:r>
        <w:t>c</w:t>
      </w:r>
      <w:r w:rsidR="00EB6423" w:rsidRPr="00EB6423">
        <w:t>haracterisation</w:t>
      </w:r>
      <w:proofErr w:type="spellEnd"/>
      <w:r w:rsidR="00EB6423" w:rsidRPr="00EB6423">
        <w:t xml:space="preserve"> of </w:t>
      </w:r>
      <w:r>
        <w:t>a</w:t>
      </w:r>
      <w:r w:rsidR="00EB6423" w:rsidRPr="00EB6423">
        <w:t>ntiferromagnetic Ni</w:t>
      </w:r>
      <w:r w:rsidR="00EB6423" w:rsidRPr="003A242B">
        <w:rPr>
          <w:vertAlign w:val="subscript"/>
        </w:rPr>
        <w:t>2</w:t>
      </w:r>
      <w:r w:rsidR="00EB6423" w:rsidRPr="00EB6423">
        <w:t xml:space="preserve">MnAl Heusler </w:t>
      </w:r>
      <w:r>
        <w:t>a</w:t>
      </w:r>
      <w:r w:rsidR="00EB6423" w:rsidRPr="00EB6423">
        <w:t xml:space="preserve">lloy </w:t>
      </w:r>
      <w:r>
        <w:t>f</w:t>
      </w:r>
      <w:r w:rsidR="00EB6423" w:rsidRPr="00EB6423">
        <w:t>ilms</w:t>
      </w:r>
      <w:r>
        <w:t>,</w:t>
      </w:r>
      <w:r w:rsidR="00EB6423" w:rsidRPr="00EB6423">
        <w:t xml:space="preserve"> Magnetochemistry 2021,</w:t>
      </w:r>
      <w:r>
        <w:t xml:space="preserve"> vol.</w:t>
      </w:r>
      <w:r w:rsidR="00EB6423" w:rsidRPr="00EB6423">
        <w:t xml:space="preserve"> 7,</w:t>
      </w:r>
      <w:r>
        <w:t xml:space="preserve"> pp.</w:t>
      </w:r>
      <w:r w:rsidR="00EB6423" w:rsidRPr="00EB6423">
        <w:t xml:space="preserve"> 127</w:t>
      </w:r>
      <w:r>
        <w:t>.</w:t>
      </w:r>
    </w:p>
    <w:p w14:paraId="53AD6298" w14:textId="0A74C5A2" w:rsidR="00970CD5" w:rsidRDefault="003A242B" w:rsidP="00A26027">
      <w:pPr>
        <w:pStyle w:val="MDPI71References"/>
        <w:numPr>
          <w:ilvl w:val="0"/>
          <w:numId w:val="3"/>
        </w:numPr>
        <w:ind w:left="425" w:hanging="425"/>
      </w:pPr>
      <w:proofErr w:type="spellStart"/>
      <w:r w:rsidRPr="00EB6423">
        <w:t>Ranjbar</w:t>
      </w:r>
      <w:proofErr w:type="spellEnd"/>
      <w:r w:rsidRPr="00EB6423">
        <w:t>, S</w:t>
      </w:r>
      <w:r>
        <w:t>.;</w:t>
      </w:r>
      <w:r w:rsidRPr="00EB6423">
        <w:t xml:space="preserve"> Sumi, </w:t>
      </w:r>
      <w:r>
        <w:t>S.;</w:t>
      </w:r>
      <w:r w:rsidRPr="00EB6423">
        <w:t xml:space="preserve"> Tanabe</w:t>
      </w:r>
      <w:r>
        <w:t>, K.;</w:t>
      </w:r>
      <w:r w:rsidRPr="00EB6423">
        <w:t xml:space="preserve"> </w:t>
      </w:r>
      <w:proofErr w:type="spellStart"/>
      <w:r w:rsidRPr="00EB6423">
        <w:t>Awano</w:t>
      </w:r>
      <w:proofErr w:type="spellEnd"/>
      <w:r>
        <w:t>, H.</w:t>
      </w:r>
      <w:r w:rsidRPr="00EB6423">
        <w:t xml:space="preserve"> </w:t>
      </w:r>
      <w:r w:rsidR="00EB6423" w:rsidRPr="00EB6423">
        <w:t xml:space="preserve">Large </w:t>
      </w:r>
      <w:r>
        <w:t>p</w:t>
      </w:r>
      <w:r w:rsidR="00EB6423" w:rsidRPr="00EB6423">
        <w:t xml:space="preserve">erpendicular </w:t>
      </w:r>
      <w:r>
        <w:t>e</w:t>
      </w:r>
      <w:r w:rsidR="00EB6423" w:rsidRPr="00EB6423">
        <w:t xml:space="preserve">xchange </w:t>
      </w:r>
      <w:r>
        <w:t>e</w:t>
      </w:r>
      <w:r w:rsidR="00EB6423" w:rsidRPr="00EB6423">
        <w:t>nergy in Tb</w:t>
      </w:r>
      <w:r w:rsidR="00EB6423" w:rsidRPr="003A242B">
        <w:rPr>
          <w:i/>
          <w:iCs/>
          <w:vertAlign w:val="subscript"/>
        </w:rPr>
        <w:t>x</w:t>
      </w:r>
      <w:r w:rsidR="00EB6423" w:rsidRPr="00EB6423">
        <w:t>Co</w:t>
      </w:r>
      <w:r w:rsidR="00EB6423" w:rsidRPr="003A242B">
        <w:rPr>
          <w:vertAlign w:val="subscript"/>
        </w:rPr>
        <w:t>100</w:t>
      </w:r>
      <w:r w:rsidR="00EB6423" w:rsidRPr="003A242B">
        <w:rPr>
          <w:rFonts w:hint="eastAsia"/>
          <w:vertAlign w:val="subscript"/>
        </w:rPr>
        <w:t>−</w:t>
      </w:r>
      <w:r w:rsidR="00EB6423" w:rsidRPr="003A242B">
        <w:rPr>
          <w:i/>
          <w:iCs/>
          <w:vertAlign w:val="subscript"/>
        </w:rPr>
        <w:t>x</w:t>
      </w:r>
      <w:r w:rsidR="00EB6423" w:rsidRPr="00EB6423">
        <w:t>/Cu(</w:t>
      </w:r>
      <w:r w:rsidR="00EB6423" w:rsidRPr="003A242B">
        <w:rPr>
          <w:i/>
          <w:iCs/>
        </w:rPr>
        <w:t>t</w:t>
      </w:r>
      <w:r w:rsidR="00EB6423" w:rsidRPr="00EB6423">
        <w:t>)/[Co/Pt]</w:t>
      </w:r>
      <w:r w:rsidR="00EB6423" w:rsidRPr="003A242B">
        <w:rPr>
          <w:vertAlign w:val="subscript"/>
        </w:rPr>
        <w:t>2</w:t>
      </w:r>
      <w:r w:rsidR="00EB6423" w:rsidRPr="00EB6423">
        <w:t xml:space="preserve"> </w:t>
      </w:r>
      <w:r>
        <w:t>h</w:t>
      </w:r>
      <w:r w:rsidR="00EB6423" w:rsidRPr="00EB6423">
        <w:t>eterostructures</w:t>
      </w:r>
      <w:r>
        <w:t>,</w:t>
      </w:r>
      <w:r w:rsidR="00EB6423" w:rsidRPr="00EB6423">
        <w:t xml:space="preserve"> Magnetochemistry 2021, </w:t>
      </w:r>
      <w:r>
        <w:t xml:space="preserve">vol. </w:t>
      </w:r>
      <w:r w:rsidR="00EB6423" w:rsidRPr="00EB6423">
        <w:t>7, 141</w:t>
      </w:r>
      <w:r>
        <w:t>.</w:t>
      </w:r>
    </w:p>
    <w:p w14:paraId="6FF04104" w14:textId="52D2E7CD" w:rsidR="00970CD5" w:rsidRDefault="007F3485" w:rsidP="00A26027">
      <w:pPr>
        <w:pStyle w:val="MDPI71References"/>
        <w:numPr>
          <w:ilvl w:val="0"/>
          <w:numId w:val="3"/>
        </w:numPr>
        <w:ind w:left="425" w:hanging="425"/>
      </w:pPr>
      <w:r w:rsidRPr="00970CD5">
        <w:t xml:space="preserve">Chen, </w:t>
      </w:r>
      <w:r>
        <w:t>X.;</w:t>
      </w:r>
      <w:r w:rsidRPr="00970CD5">
        <w:t xml:space="preserve"> Zheng, </w:t>
      </w:r>
      <w:r>
        <w:t>C.;</w:t>
      </w:r>
      <w:r w:rsidRPr="00970CD5">
        <w:t xml:space="preserve"> Zhou, </w:t>
      </w:r>
      <w:r>
        <w:t>S.;</w:t>
      </w:r>
      <w:r w:rsidRPr="00970CD5">
        <w:t xml:space="preserve"> Liu</w:t>
      </w:r>
      <w:r>
        <w:t>, Y.;</w:t>
      </w:r>
      <w:r w:rsidRPr="00970CD5">
        <w:t xml:space="preserve"> Zhang</w:t>
      </w:r>
      <w:r>
        <w:t>, Z.</w:t>
      </w:r>
      <w:r w:rsidRPr="00970CD5">
        <w:t xml:space="preserve"> </w:t>
      </w:r>
      <w:r w:rsidR="00970CD5" w:rsidRPr="00970CD5">
        <w:t xml:space="preserve">Manipulation of </w:t>
      </w:r>
      <w:r>
        <w:t>t</w:t>
      </w:r>
      <w:r w:rsidR="00970CD5" w:rsidRPr="00970CD5">
        <w:t xml:space="preserve">ime- and </w:t>
      </w:r>
      <w:r>
        <w:t>f</w:t>
      </w:r>
      <w:r w:rsidR="00970CD5" w:rsidRPr="00970CD5">
        <w:t>requency-</w:t>
      </w:r>
      <w:r>
        <w:t>d</w:t>
      </w:r>
      <w:r w:rsidR="00970CD5" w:rsidRPr="00970CD5">
        <w:t xml:space="preserve">omain </w:t>
      </w:r>
      <w:r>
        <w:t>d</w:t>
      </w:r>
      <w:r w:rsidR="00970CD5" w:rsidRPr="00970CD5">
        <w:t xml:space="preserve">ynamics by </w:t>
      </w:r>
      <w:r>
        <w:t>m</w:t>
      </w:r>
      <w:r w:rsidR="00970CD5" w:rsidRPr="00970CD5">
        <w:t>agnon-</w:t>
      </w:r>
      <w:r>
        <w:t>m</w:t>
      </w:r>
      <w:r w:rsidR="00970CD5" w:rsidRPr="00970CD5">
        <w:t xml:space="preserve">agnon </w:t>
      </w:r>
      <w:r>
        <w:t>c</w:t>
      </w:r>
      <w:r w:rsidR="00970CD5" w:rsidRPr="00970CD5">
        <w:t xml:space="preserve">oupling in </w:t>
      </w:r>
      <w:r>
        <w:t>s</w:t>
      </w:r>
      <w:r w:rsidR="00970CD5" w:rsidRPr="00970CD5">
        <w:t xml:space="preserve">ynthetic </w:t>
      </w:r>
      <w:r>
        <w:t>a</w:t>
      </w:r>
      <w:r w:rsidR="00970CD5" w:rsidRPr="00970CD5">
        <w:t>ntiferromagnets</w:t>
      </w:r>
      <w:r>
        <w:t>,</w:t>
      </w:r>
      <w:r w:rsidR="00970CD5" w:rsidRPr="00970CD5">
        <w:t xml:space="preserve"> Magnetochemistry 2022, </w:t>
      </w:r>
      <w:r>
        <w:t xml:space="preserve">vol. </w:t>
      </w:r>
      <w:r w:rsidR="00970CD5" w:rsidRPr="00970CD5">
        <w:t xml:space="preserve">8, </w:t>
      </w:r>
      <w:r>
        <w:t xml:space="preserve">pp. </w:t>
      </w:r>
      <w:r w:rsidR="00970CD5" w:rsidRPr="00970CD5">
        <w:t>7</w:t>
      </w:r>
      <w:r>
        <w:t>.</w:t>
      </w:r>
    </w:p>
    <w:p w14:paraId="09F75E68" w14:textId="1038F927" w:rsidR="00970CD5" w:rsidRDefault="007F3485" w:rsidP="00A26027">
      <w:pPr>
        <w:pStyle w:val="MDPI71References"/>
        <w:numPr>
          <w:ilvl w:val="0"/>
          <w:numId w:val="3"/>
        </w:numPr>
        <w:ind w:left="425" w:hanging="425"/>
      </w:pPr>
      <w:r w:rsidRPr="00970CD5">
        <w:t>Safin</w:t>
      </w:r>
      <w:r>
        <w:t>, A.;</w:t>
      </w:r>
      <w:r w:rsidRPr="00970CD5">
        <w:t xml:space="preserve"> Nikitov</w:t>
      </w:r>
      <w:r>
        <w:t>, S.;</w:t>
      </w:r>
      <w:r w:rsidRPr="00970CD5">
        <w:t xml:space="preserve"> </w:t>
      </w:r>
      <w:proofErr w:type="spellStart"/>
      <w:r w:rsidRPr="00970CD5">
        <w:t>Kirilyuk</w:t>
      </w:r>
      <w:proofErr w:type="spellEnd"/>
      <w:r>
        <w:t>, A.;</w:t>
      </w:r>
      <w:r w:rsidRPr="00970CD5">
        <w:t xml:space="preserve"> </w:t>
      </w:r>
      <w:proofErr w:type="spellStart"/>
      <w:r w:rsidRPr="00970CD5">
        <w:t>Tyberkevych</w:t>
      </w:r>
      <w:proofErr w:type="spellEnd"/>
      <w:r>
        <w:t>, V.;</w:t>
      </w:r>
      <w:r w:rsidRPr="00970CD5">
        <w:t xml:space="preserve"> </w:t>
      </w:r>
      <w:proofErr w:type="spellStart"/>
      <w:r w:rsidRPr="00970CD5">
        <w:t>Slavin</w:t>
      </w:r>
      <w:proofErr w:type="spellEnd"/>
      <w:r>
        <w:t>,</w:t>
      </w:r>
      <w:r>
        <w:t xml:space="preserve"> A. </w:t>
      </w:r>
      <w:r w:rsidR="00970CD5" w:rsidRPr="00970CD5">
        <w:t xml:space="preserve">Theory of </w:t>
      </w:r>
      <w:r>
        <w:t>a</w:t>
      </w:r>
      <w:r w:rsidR="00970CD5" w:rsidRPr="00970CD5">
        <w:t>ntiferromagnet-</w:t>
      </w:r>
      <w:r>
        <w:t>b</w:t>
      </w:r>
      <w:r w:rsidR="00970CD5" w:rsidRPr="00970CD5">
        <w:t xml:space="preserve">ased </w:t>
      </w:r>
      <w:r>
        <w:t>d</w:t>
      </w:r>
      <w:r w:rsidR="00970CD5" w:rsidRPr="00970CD5">
        <w:t xml:space="preserve">etector of </w:t>
      </w:r>
      <w:r>
        <w:t>t</w:t>
      </w:r>
      <w:r w:rsidR="00970CD5" w:rsidRPr="00970CD5">
        <w:t xml:space="preserve">erahertz </w:t>
      </w:r>
      <w:r>
        <w:t>f</w:t>
      </w:r>
      <w:r w:rsidR="00970CD5" w:rsidRPr="00970CD5">
        <w:t xml:space="preserve">requency </w:t>
      </w:r>
      <w:r>
        <w:t>s</w:t>
      </w:r>
      <w:r w:rsidR="00970CD5" w:rsidRPr="00970CD5">
        <w:t>ignals</w:t>
      </w:r>
      <w:r>
        <w:t>,</w:t>
      </w:r>
      <w:r w:rsidR="00970CD5" w:rsidRPr="00970CD5">
        <w:t xml:space="preserve"> Magnetochemistry 2022, </w:t>
      </w:r>
      <w:r>
        <w:t xml:space="preserve">vol. </w:t>
      </w:r>
      <w:r w:rsidR="00970CD5" w:rsidRPr="00970CD5">
        <w:t xml:space="preserve">8, </w:t>
      </w:r>
      <w:r>
        <w:t xml:space="preserve">pp. </w:t>
      </w:r>
      <w:r w:rsidR="00970CD5" w:rsidRPr="00970CD5">
        <w:t>26</w:t>
      </w:r>
      <w:r>
        <w:t>.</w:t>
      </w:r>
    </w:p>
    <w:p w14:paraId="1B3B2DA8" w14:textId="3510CE24" w:rsidR="00970CD5" w:rsidRDefault="007F3485" w:rsidP="00A26027">
      <w:pPr>
        <w:pStyle w:val="MDPI71References"/>
        <w:numPr>
          <w:ilvl w:val="0"/>
          <w:numId w:val="3"/>
        </w:numPr>
        <w:ind w:left="425" w:hanging="425"/>
      </w:pPr>
      <w:r w:rsidRPr="00970CD5">
        <w:t xml:space="preserve">Kim, </w:t>
      </w:r>
      <w:r w:rsidR="0089672A">
        <w:t>H.;</w:t>
      </w:r>
      <w:r w:rsidRPr="00970CD5">
        <w:t xml:space="preserve"> Van, </w:t>
      </w:r>
      <w:proofErr w:type="spellStart"/>
      <w:r w:rsidR="0089672A">
        <w:t>P.-C.;</w:t>
      </w:r>
      <w:r w:rsidRPr="00970CD5">
        <w:t xml:space="preserve"> Ju</w:t>
      </w:r>
      <w:proofErr w:type="spellEnd"/>
      <w:r w:rsidRPr="00970CD5">
        <w:t xml:space="preserve">ng, </w:t>
      </w:r>
      <w:r w:rsidR="0089672A">
        <w:t>H.;</w:t>
      </w:r>
      <w:r w:rsidRPr="00970CD5">
        <w:t xml:space="preserve"> Yang, </w:t>
      </w:r>
      <w:r w:rsidR="0089672A">
        <w:t>J.;</w:t>
      </w:r>
      <w:proofErr w:type="spellStart"/>
      <w:r w:rsidRPr="00970CD5">
        <w:t xml:space="preserve"> Jo, </w:t>
      </w:r>
      <w:proofErr w:type="spellEnd"/>
      <w:r w:rsidR="0089672A">
        <w:t>Y.;</w:t>
      </w:r>
      <w:r w:rsidRPr="00970CD5">
        <w:t xml:space="preserve"> </w:t>
      </w:r>
      <w:proofErr w:type="spellStart"/>
      <w:r w:rsidRPr="00970CD5">
        <w:t>Yoo</w:t>
      </w:r>
      <w:proofErr w:type="spellEnd"/>
      <w:r w:rsidRPr="00970CD5">
        <w:t xml:space="preserve">, </w:t>
      </w:r>
      <w:r w:rsidR="0089672A">
        <w:t>J.-W.;</w:t>
      </w:r>
      <w:r w:rsidRPr="00970CD5">
        <w:t xml:space="preserve"> Park, </w:t>
      </w:r>
      <w:r w:rsidR="0089672A">
        <w:t>A. M.;</w:t>
      </w:r>
      <w:r w:rsidRPr="00970CD5">
        <w:t xml:space="preserve"> J</w:t>
      </w:r>
      <w:proofErr w:type="spellStart"/>
      <w:r w:rsidRPr="00970CD5">
        <w:t>eong</w:t>
      </w:r>
      <w:proofErr w:type="spellEnd"/>
      <w:r>
        <w:t>, J.-R.;</w:t>
      </w:r>
      <w:r w:rsidRPr="00970CD5">
        <w:t xml:space="preserve"> Kim</w:t>
      </w:r>
      <w:r>
        <w:t>, K.-J.</w:t>
      </w:r>
      <w:r w:rsidRPr="00970CD5">
        <w:t xml:space="preserve"> </w:t>
      </w:r>
      <w:r w:rsidR="00970CD5" w:rsidRPr="00970CD5">
        <w:t xml:space="preserve">Deposition of </w:t>
      </w:r>
      <w:r>
        <w:t>c</w:t>
      </w:r>
      <w:r w:rsidR="00970CD5" w:rsidRPr="00970CD5">
        <w:t xml:space="preserve">rystalline </w:t>
      </w:r>
      <w:proofErr w:type="spellStart"/>
      <w:r w:rsidR="00970CD5" w:rsidRPr="00970CD5">
        <w:t>GdIG</w:t>
      </w:r>
      <w:proofErr w:type="spellEnd"/>
      <w:r w:rsidR="00970CD5" w:rsidRPr="00970CD5">
        <w:t xml:space="preserve"> </w:t>
      </w:r>
      <w:r>
        <w:t>s</w:t>
      </w:r>
      <w:r w:rsidR="00970CD5" w:rsidRPr="00970CD5">
        <w:t xml:space="preserve">amples </w:t>
      </w:r>
      <w:r>
        <w:t>u</w:t>
      </w:r>
      <w:r w:rsidR="00970CD5" w:rsidRPr="00970CD5">
        <w:t xml:space="preserve">sing </w:t>
      </w:r>
      <w:r>
        <w:t>m</w:t>
      </w:r>
      <w:r w:rsidR="00970CD5" w:rsidRPr="00970CD5">
        <w:t xml:space="preserve">etal </w:t>
      </w:r>
      <w:r>
        <w:t>o</w:t>
      </w:r>
      <w:r w:rsidR="00970CD5" w:rsidRPr="00970CD5">
        <w:t xml:space="preserve">rganic </w:t>
      </w:r>
      <w:r>
        <w:t>d</w:t>
      </w:r>
      <w:r w:rsidR="00970CD5" w:rsidRPr="00970CD5">
        <w:t xml:space="preserve">ecomposition </w:t>
      </w:r>
      <w:r>
        <w:t>m</w:t>
      </w:r>
      <w:r w:rsidR="00970CD5" w:rsidRPr="00970CD5">
        <w:t>ethod</w:t>
      </w:r>
      <w:r>
        <w:t>,</w:t>
      </w:r>
      <w:r w:rsidR="00970CD5" w:rsidRPr="00970CD5">
        <w:t xml:space="preserve"> Magnetochemistry 2022, </w:t>
      </w:r>
      <w:r>
        <w:t xml:space="preserve">vol. </w:t>
      </w:r>
      <w:r w:rsidR="00970CD5" w:rsidRPr="00970CD5">
        <w:t xml:space="preserve">8, </w:t>
      </w:r>
      <w:r>
        <w:t xml:space="preserve">pp. </w:t>
      </w:r>
      <w:r w:rsidR="00970CD5" w:rsidRPr="00970CD5">
        <w:t>28</w:t>
      </w:r>
      <w:r>
        <w:t>.</w:t>
      </w:r>
    </w:p>
    <w:sectPr w:rsidR="00970CD5" w:rsidSect="007153AB">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708F" w14:textId="77777777" w:rsidR="0036667C" w:rsidRDefault="0036667C">
      <w:pPr>
        <w:spacing w:line="240" w:lineRule="auto"/>
      </w:pPr>
      <w:r>
        <w:separator/>
      </w:r>
    </w:p>
  </w:endnote>
  <w:endnote w:type="continuationSeparator" w:id="0">
    <w:p w14:paraId="26E15591" w14:textId="77777777" w:rsidR="0036667C" w:rsidRDefault="00366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048F" w14:textId="77777777" w:rsidR="004437A1" w:rsidRPr="0045076D" w:rsidRDefault="004437A1" w:rsidP="004437A1">
    <w:pPr>
      <w:pStyle w:val="a4"/>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BED0" w14:textId="77777777" w:rsidR="00F24B58" w:rsidRDefault="00F24B58" w:rsidP="00D431E1">
    <w:pPr>
      <w:pBdr>
        <w:top w:val="single" w:sz="4" w:space="0" w:color="000000"/>
      </w:pBdr>
      <w:tabs>
        <w:tab w:val="right" w:pos="8844"/>
      </w:tabs>
      <w:adjustRightInd w:val="0"/>
      <w:snapToGrid w:val="0"/>
      <w:spacing w:before="480" w:line="100" w:lineRule="exact"/>
      <w:jc w:val="left"/>
      <w:rPr>
        <w:i/>
        <w:sz w:val="16"/>
        <w:szCs w:val="16"/>
      </w:rPr>
    </w:pPr>
  </w:p>
  <w:p w14:paraId="4AD607CE" w14:textId="77777777" w:rsidR="004437A1" w:rsidRPr="00372FCD" w:rsidRDefault="004437A1" w:rsidP="00230EC6">
    <w:pPr>
      <w:tabs>
        <w:tab w:val="right" w:pos="10466"/>
      </w:tabs>
      <w:adjustRightInd w:val="0"/>
      <w:snapToGrid w:val="0"/>
      <w:spacing w:line="240" w:lineRule="auto"/>
      <w:rPr>
        <w:sz w:val="16"/>
        <w:szCs w:val="16"/>
        <w:lang w:val="fr-CH"/>
      </w:rPr>
    </w:pPr>
    <w:r w:rsidRPr="00834814">
      <w:rPr>
        <w:i/>
        <w:sz w:val="16"/>
        <w:szCs w:val="16"/>
      </w:rPr>
      <w:t>Magnetochemistry</w:t>
    </w:r>
    <w:r>
      <w:rPr>
        <w:i/>
        <w:sz w:val="16"/>
        <w:szCs w:val="16"/>
      </w:rPr>
      <w:t xml:space="preserve"> </w:t>
    </w:r>
    <w:r w:rsidR="00575282">
      <w:rPr>
        <w:b/>
        <w:bCs/>
        <w:iCs/>
        <w:sz w:val="16"/>
        <w:szCs w:val="16"/>
      </w:rPr>
      <w:t>2022</w:t>
    </w:r>
    <w:r w:rsidR="00BB6582" w:rsidRPr="00BB6582">
      <w:rPr>
        <w:bCs/>
        <w:iCs/>
        <w:sz w:val="16"/>
        <w:szCs w:val="16"/>
      </w:rPr>
      <w:t>,</w:t>
    </w:r>
    <w:r w:rsidR="00575282">
      <w:rPr>
        <w:bCs/>
        <w:i/>
        <w:iCs/>
        <w:sz w:val="16"/>
        <w:szCs w:val="16"/>
      </w:rPr>
      <w:t xml:space="preserve"> 8</w:t>
    </w:r>
    <w:r w:rsidR="00BB6582" w:rsidRPr="00BB6582">
      <w:rPr>
        <w:bCs/>
        <w:iCs/>
        <w:sz w:val="16"/>
        <w:szCs w:val="16"/>
      </w:rPr>
      <w:t xml:space="preserve">, </w:t>
    </w:r>
    <w:r w:rsidR="008637DE">
      <w:rPr>
        <w:bCs/>
        <w:iCs/>
        <w:sz w:val="16"/>
        <w:szCs w:val="16"/>
      </w:rPr>
      <w:t>x</w:t>
    </w:r>
    <w:r w:rsidR="00F24B58">
      <w:rPr>
        <w:bCs/>
        <w:iCs/>
        <w:sz w:val="16"/>
        <w:szCs w:val="16"/>
      </w:rPr>
      <w:t>. https://doi.org/10.3390/xxxxx</w:t>
    </w:r>
    <w:r w:rsidR="00230EC6" w:rsidRPr="00372FCD">
      <w:rPr>
        <w:sz w:val="16"/>
        <w:szCs w:val="16"/>
        <w:lang w:val="fr-CH"/>
      </w:rPr>
      <w:tab/>
    </w:r>
    <w:r w:rsidRPr="00372FCD">
      <w:rPr>
        <w:sz w:val="16"/>
        <w:szCs w:val="16"/>
        <w:lang w:val="fr-CH"/>
      </w:rPr>
      <w:t>www.mdpi.com/journal/</w:t>
    </w:r>
    <w:r w:rsidRPr="00834814">
      <w:rPr>
        <w:sz w:val="16"/>
        <w:szCs w:val="16"/>
      </w:rPr>
      <w:t>magnetochemistry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DAB4" w14:textId="77777777" w:rsidR="0036667C" w:rsidRDefault="0036667C">
      <w:pPr>
        <w:spacing w:line="240" w:lineRule="auto"/>
      </w:pPr>
      <w:r>
        <w:separator/>
      </w:r>
    </w:p>
  </w:footnote>
  <w:footnote w:type="continuationSeparator" w:id="0">
    <w:p w14:paraId="4AAF2536" w14:textId="77777777" w:rsidR="0036667C" w:rsidRDefault="003666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13B5" w14:textId="77777777" w:rsidR="004437A1" w:rsidRDefault="004437A1" w:rsidP="004437A1">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746C" w14:textId="77777777" w:rsidR="00F24B58" w:rsidRDefault="004437A1" w:rsidP="00230EC6">
    <w:pPr>
      <w:tabs>
        <w:tab w:val="right" w:pos="10466"/>
      </w:tabs>
      <w:adjustRightInd w:val="0"/>
      <w:snapToGrid w:val="0"/>
      <w:spacing w:line="240" w:lineRule="auto"/>
      <w:rPr>
        <w:sz w:val="16"/>
      </w:rPr>
    </w:pPr>
    <w:r>
      <w:rPr>
        <w:i/>
        <w:sz w:val="16"/>
      </w:rPr>
      <w:t xml:space="preserve">Magnetochemistry </w:t>
    </w:r>
    <w:r w:rsidR="00575282">
      <w:rPr>
        <w:b/>
        <w:sz w:val="16"/>
      </w:rPr>
      <w:t>2022</w:t>
    </w:r>
    <w:r w:rsidR="00BB6582" w:rsidRPr="00BB6582">
      <w:rPr>
        <w:sz w:val="16"/>
      </w:rPr>
      <w:t>,</w:t>
    </w:r>
    <w:r w:rsidR="00575282">
      <w:rPr>
        <w:i/>
        <w:sz w:val="16"/>
      </w:rPr>
      <w:t xml:space="preserve"> 8</w:t>
    </w:r>
    <w:r w:rsidR="008637DE">
      <w:rPr>
        <w:sz w:val="16"/>
      </w:rPr>
      <w:t>, x FOR PEER REVIEW</w:t>
    </w:r>
    <w:r w:rsidR="00230EC6">
      <w:rPr>
        <w:sz w:val="16"/>
      </w:rPr>
      <w:tab/>
    </w:r>
    <w:r w:rsidR="008637DE">
      <w:rPr>
        <w:sz w:val="16"/>
      </w:rPr>
      <w:fldChar w:fldCharType="begin"/>
    </w:r>
    <w:r w:rsidR="008637DE">
      <w:rPr>
        <w:sz w:val="16"/>
      </w:rPr>
      <w:instrText xml:space="preserve"> PAGE   \* MERGEFORMAT </w:instrText>
    </w:r>
    <w:r w:rsidR="008637DE">
      <w:rPr>
        <w:sz w:val="16"/>
      </w:rPr>
      <w:fldChar w:fldCharType="separate"/>
    </w:r>
    <w:r w:rsidR="001B70F1">
      <w:rPr>
        <w:sz w:val="16"/>
      </w:rPr>
      <w:t>5</w:t>
    </w:r>
    <w:r w:rsidR="008637DE">
      <w:rPr>
        <w:sz w:val="16"/>
      </w:rPr>
      <w:fldChar w:fldCharType="end"/>
    </w:r>
    <w:r w:rsidR="008637DE">
      <w:rPr>
        <w:sz w:val="16"/>
      </w:rPr>
      <w:t xml:space="preserve"> of </w:t>
    </w:r>
    <w:r w:rsidR="008637DE">
      <w:rPr>
        <w:sz w:val="16"/>
      </w:rPr>
      <w:fldChar w:fldCharType="begin"/>
    </w:r>
    <w:r w:rsidR="008637DE">
      <w:rPr>
        <w:sz w:val="16"/>
      </w:rPr>
      <w:instrText xml:space="preserve"> NUMPAGES   \* MERGEFORMAT </w:instrText>
    </w:r>
    <w:r w:rsidR="008637DE">
      <w:rPr>
        <w:sz w:val="16"/>
      </w:rPr>
      <w:fldChar w:fldCharType="separate"/>
    </w:r>
    <w:r w:rsidR="001B70F1">
      <w:rPr>
        <w:sz w:val="16"/>
      </w:rPr>
      <w:t>5</w:t>
    </w:r>
    <w:r w:rsidR="008637DE">
      <w:rPr>
        <w:sz w:val="16"/>
      </w:rPr>
      <w:fldChar w:fldCharType="end"/>
    </w:r>
  </w:p>
  <w:p w14:paraId="675B3623" w14:textId="77777777" w:rsidR="004437A1" w:rsidRPr="00866A2A" w:rsidRDefault="004437A1" w:rsidP="00D431E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F24B58" w:rsidRPr="00230EC6" w14:paraId="0988C8DE" w14:textId="77777777" w:rsidTr="0062351A">
      <w:trPr>
        <w:trHeight w:val="686"/>
      </w:trPr>
      <w:tc>
        <w:tcPr>
          <w:tcW w:w="3679" w:type="dxa"/>
          <w:shd w:val="clear" w:color="auto" w:fill="auto"/>
          <w:vAlign w:val="center"/>
        </w:tcPr>
        <w:p w14:paraId="46CC8BEF" w14:textId="77777777" w:rsidR="00F24B58" w:rsidRPr="00537EA5" w:rsidRDefault="006B5E9F" w:rsidP="00230EC6">
          <w:pPr>
            <w:pStyle w:val="a6"/>
            <w:pBdr>
              <w:bottom w:val="none" w:sz="0" w:space="0" w:color="auto"/>
            </w:pBdr>
            <w:jc w:val="left"/>
            <w:rPr>
              <w:rFonts w:eastAsia="DengXian"/>
              <w:b/>
              <w:bCs/>
            </w:rPr>
          </w:pPr>
          <w:r w:rsidRPr="00537EA5">
            <w:rPr>
              <w:rFonts w:eastAsia="DengXian"/>
              <w:b/>
              <w:bCs/>
            </w:rPr>
            <w:drawing>
              <wp:inline distT="0" distB="0" distL="0" distR="0" wp14:anchorId="20D9E2E2" wp14:editId="61E1AD13">
                <wp:extent cx="1697355" cy="436245"/>
                <wp:effectExtent l="0" t="0" r="0" b="0"/>
                <wp:docPr id="1" name="Picture 3" descr="C:\Users\home\AppData\Local\Temp\HZ$D.082.3347\magnetochemist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347\magnetochemistr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355" cy="436245"/>
                        </a:xfrm>
                        <a:prstGeom prst="rect">
                          <a:avLst/>
                        </a:prstGeom>
                        <a:noFill/>
                        <a:ln>
                          <a:noFill/>
                        </a:ln>
                      </pic:spPr>
                    </pic:pic>
                  </a:graphicData>
                </a:graphic>
              </wp:inline>
            </w:drawing>
          </w:r>
        </w:p>
      </w:tc>
      <w:tc>
        <w:tcPr>
          <w:tcW w:w="4535" w:type="dxa"/>
          <w:shd w:val="clear" w:color="auto" w:fill="auto"/>
          <w:vAlign w:val="center"/>
        </w:tcPr>
        <w:p w14:paraId="30212325" w14:textId="77777777" w:rsidR="00F24B58" w:rsidRPr="00537EA5" w:rsidRDefault="00F24B58" w:rsidP="00230EC6">
          <w:pPr>
            <w:pStyle w:val="a6"/>
            <w:pBdr>
              <w:bottom w:val="none" w:sz="0" w:space="0" w:color="auto"/>
            </w:pBdr>
            <w:rPr>
              <w:rFonts w:eastAsia="DengXian"/>
              <w:b/>
              <w:bCs/>
            </w:rPr>
          </w:pPr>
        </w:p>
      </w:tc>
      <w:tc>
        <w:tcPr>
          <w:tcW w:w="2273" w:type="dxa"/>
          <w:shd w:val="clear" w:color="auto" w:fill="auto"/>
          <w:vAlign w:val="center"/>
        </w:tcPr>
        <w:p w14:paraId="024E1BAF" w14:textId="77777777" w:rsidR="00F24B58" w:rsidRPr="00537EA5" w:rsidRDefault="0062351A" w:rsidP="0062351A">
          <w:pPr>
            <w:pStyle w:val="a6"/>
            <w:pBdr>
              <w:bottom w:val="none" w:sz="0" w:space="0" w:color="auto"/>
            </w:pBdr>
            <w:jc w:val="right"/>
            <w:rPr>
              <w:rFonts w:eastAsia="DengXian"/>
              <w:b/>
              <w:bCs/>
            </w:rPr>
          </w:pPr>
          <w:r>
            <w:rPr>
              <w:rFonts w:eastAsia="DengXian"/>
              <w:b/>
              <w:bCs/>
            </w:rPr>
            <w:drawing>
              <wp:inline distT="0" distB="0" distL="0" distR="0" wp14:anchorId="29B99BDA" wp14:editId="509CCDE4">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5F8E9A48" w14:textId="77777777" w:rsidR="004437A1" w:rsidRPr="00F24B58" w:rsidRDefault="004437A1" w:rsidP="00D431E1">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AB2"/>
    <w:multiLevelType w:val="hybridMultilevel"/>
    <w:tmpl w:val="93C216E2"/>
    <w:lvl w:ilvl="0" w:tplc="A3AC925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5B367CEC"/>
    <w:lvl w:ilvl="0" w:tplc="3CA84DA6">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7BA1641"/>
    <w:multiLevelType w:val="hybridMultilevel"/>
    <w:tmpl w:val="54768AB8"/>
    <w:lvl w:ilvl="0" w:tplc="0D9A306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D5A22"/>
    <w:multiLevelType w:val="hybridMultilevel"/>
    <w:tmpl w:val="D3A2A2A0"/>
    <w:lvl w:ilvl="0" w:tplc="5308D18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
  </w:num>
  <w:num w:numId="8">
    <w:abstractNumId w:val="9"/>
  </w:num>
  <w:num w:numId="9">
    <w:abstractNumId w:val="2"/>
  </w:num>
  <w:num w:numId="10">
    <w:abstractNumId w:val="9"/>
  </w:num>
  <w:num w:numId="11">
    <w:abstractNumId w:val="2"/>
  </w:num>
  <w:num w:numId="12">
    <w:abstractNumId w:val="10"/>
  </w:num>
  <w:num w:numId="13">
    <w:abstractNumId w:val="9"/>
  </w:num>
  <w:num w:numId="14">
    <w:abstractNumId w:val="2"/>
  </w:num>
  <w:num w:numId="15">
    <w:abstractNumId w:val="1"/>
  </w:num>
  <w:num w:numId="16">
    <w:abstractNumId w:val="8"/>
  </w:num>
  <w:num w:numId="17">
    <w:abstractNumId w:val="0"/>
  </w:num>
  <w:num w:numId="18">
    <w:abstractNumId w:val="9"/>
  </w:num>
  <w:num w:numId="19">
    <w:abstractNumId w:val="2"/>
  </w:num>
  <w:num w:numId="20">
    <w:abstractNumId w:val="1"/>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B8"/>
    <w:rsid w:val="00001078"/>
    <w:rsid w:val="00034979"/>
    <w:rsid w:val="000402A1"/>
    <w:rsid w:val="000602C0"/>
    <w:rsid w:val="00080C1F"/>
    <w:rsid w:val="00083063"/>
    <w:rsid w:val="00084E29"/>
    <w:rsid w:val="0009302B"/>
    <w:rsid w:val="000B6376"/>
    <w:rsid w:val="000C03BC"/>
    <w:rsid w:val="0012415E"/>
    <w:rsid w:val="0012531E"/>
    <w:rsid w:val="00156415"/>
    <w:rsid w:val="0015711F"/>
    <w:rsid w:val="001B70F1"/>
    <w:rsid w:val="001C5C78"/>
    <w:rsid w:val="001E2AEB"/>
    <w:rsid w:val="001E48CD"/>
    <w:rsid w:val="002166E5"/>
    <w:rsid w:val="00230EC6"/>
    <w:rsid w:val="0023570F"/>
    <w:rsid w:val="00255098"/>
    <w:rsid w:val="00282E38"/>
    <w:rsid w:val="00285219"/>
    <w:rsid w:val="002A1497"/>
    <w:rsid w:val="002B1DC8"/>
    <w:rsid w:val="002F3349"/>
    <w:rsid w:val="002F4DDB"/>
    <w:rsid w:val="00323C65"/>
    <w:rsid w:val="00326141"/>
    <w:rsid w:val="0034000C"/>
    <w:rsid w:val="003462D5"/>
    <w:rsid w:val="003616AB"/>
    <w:rsid w:val="00364471"/>
    <w:rsid w:val="0036667C"/>
    <w:rsid w:val="00372233"/>
    <w:rsid w:val="00385D88"/>
    <w:rsid w:val="00387A86"/>
    <w:rsid w:val="003A242B"/>
    <w:rsid w:val="003A2D70"/>
    <w:rsid w:val="003A39B4"/>
    <w:rsid w:val="003B5633"/>
    <w:rsid w:val="003D19F6"/>
    <w:rsid w:val="003E4210"/>
    <w:rsid w:val="003F278C"/>
    <w:rsid w:val="00401D30"/>
    <w:rsid w:val="004368C5"/>
    <w:rsid w:val="004437A1"/>
    <w:rsid w:val="004502A8"/>
    <w:rsid w:val="00454C27"/>
    <w:rsid w:val="00493F7F"/>
    <w:rsid w:val="004E0328"/>
    <w:rsid w:val="004F3220"/>
    <w:rsid w:val="005016A9"/>
    <w:rsid w:val="00506721"/>
    <w:rsid w:val="00524414"/>
    <w:rsid w:val="00525EBB"/>
    <w:rsid w:val="00527E90"/>
    <w:rsid w:val="00537EA5"/>
    <w:rsid w:val="0056547B"/>
    <w:rsid w:val="00575282"/>
    <w:rsid w:val="00583CDD"/>
    <w:rsid w:val="005A2524"/>
    <w:rsid w:val="005A7530"/>
    <w:rsid w:val="005B4674"/>
    <w:rsid w:val="005C0C6B"/>
    <w:rsid w:val="005D1E09"/>
    <w:rsid w:val="005D53B2"/>
    <w:rsid w:val="005F3861"/>
    <w:rsid w:val="0062351A"/>
    <w:rsid w:val="00632010"/>
    <w:rsid w:val="00637CF4"/>
    <w:rsid w:val="00640FBA"/>
    <w:rsid w:val="006503FB"/>
    <w:rsid w:val="006528E2"/>
    <w:rsid w:val="0065392A"/>
    <w:rsid w:val="0065552D"/>
    <w:rsid w:val="00667DCB"/>
    <w:rsid w:val="00673556"/>
    <w:rsid w:val="00674A63"/>
    <w:rsid w:val="00676A33"/>
    <w:rsid w:val="00692393"/>
    <w:rsid w:val="00694E43"/>
    <w:rsid w:val="006A083A"/>
    <w:rsid w:val="006A4A2F"/>
    <w:rsid w:val="006B5DB8"/>
    <w:rsid w:val="006B5E9F"/>
    <w:rsid w:val="006C02BE"/>
    <w:rsid w:val="006D44B7"/>
    <w:rsid w:val="006E5121"/>
    <w:rsid w:val="0070373C"/>
    <w:rsid w:val="007111C7"/>
    <w:rsid w:val="007153AB"/>
    <w:rsid w:val="0072059F"/>
    <w:rsid w:val="0072237D"/>
    <w:rsid w:val="00722E7E"/>
    <w:rsid w:val="00730765"/>
    <w:rsid w:val="00752305"/>
    <w:rsid w:val="007749AB"/>
    <w:rsid w:val="007914F7"/>
    <w:rsid w:val="00795CAF"/>
    <w:rsid w:val="007C3499"/>
    <w:rsid w:val="007D3EEB"/>
    <w:rsid w:val="007E02CB"/>
    <w:rsid w:val="007F3485"/>
    <w:rsid w:val="007F58AC"/>
    <w:rsid w:val="00800D70"/>
    <w:rsid w:val="00812AF0"/>
    <w:rsid w:val="00820440"/>
    <w:rsid w:val="00820930"/>
    <w:rsid w:val="00831AEE"/>
    <w:rsid w:val="008637DE"/>
    <w:rsid w:val="00872EF0"/>
    <w:rsid w:val="0089672A"/>
    <w:rsid w:val="008A08A9"/>
    <w:rsid w:val="008A2DB1"/>
    <w:rsid w:val="008A33C6"/>
    <w:rsid w:val="008A4375"/>
    <w:rsid w:val="008A686A"/>
    <w:rsid w:val="008B48B8"/>
    <w:rsid w:val="008B524C"/>
    <w:rsid w:val="008B58CF"/>
    <w:rsid w:val="008C02AA"/>
    <w:rsid w:val="008E65B8"/>
    <w:rsid w:val="008F2065"/>
    <w:rsid w:val="008F2862"/>
    <w:rsid w:val="008F298E"/>
    <w:rsid w:val="009302F6"/>
    <w:rsid w:val="009536A9"/>
    <w:rsid w:val="00970CD5"/>
    <w:rsid w:val="009D0F05"/>
    <w:rsid w:val="009D6C75"/>
    <w:rsid w:val="009E2FE0"/>
    <w:rsid w:val="009E59E6"/>
    <w:rsid w:val="009E782E"/>
    <w:rsid w:val="009F70E6"/>
    <w:rsid w:val="00A10AE8"/>
    <w:rsid w:val="00A1306B"/>
    <w:rsid w:val="00A26027"/>
    <w:rsid w:val="00A30532"/>
    <w:rsid w:val="00A42949"/>
    <w:rsid w:val="00A50D50"/>
    <w:rsid w:val="00A67DB1"/>
    <w:rsid w:val="00A749B6"/>
    <w:rsid w:val="00A84AD3"/>
    <w:rsid w:val="00A94FFE"/>
    <w:rsid w:val="00A95C7E"/>
    <w:rsid w:val="00AC002B"/>
    <w:rsid w:val="00AC174B"/>
    <w:rsid w:val="00B074BE"/>
    <w:rsid w:val="00B258B6"/>
    <w:rsid w:val="00B26B47"/>
    <w:rsid w:val="00B330F7"/>
    <w:rsid w:val="00B40952"/>
    <w:rsid w:val="00B46DA7"/>
    <w:rsid w:val="00B473F0"/>
    <w:rsid w:val="00B53D1E"/>
    <w:rsid w:val="00B75AE5"/>
    <w:rsid w:val="00B777CF"/>
    <w:rsid w:val="00BA4121"/>
    <w:rsid w:val="00BB26CA"/>
    <w:rsid w:val="00BB33AC"/>
    <w:rsid w:val="00BB447F"/>
    <w:rsid w:val="00BB4AAE"/>
    <w:rsid w:val="00BB6582"/>
    <w:rsid w:val="00BB7846"/>
    <w:rsid w:val="00BE12F2"/>
    <w:rsid w:val="00BE2EEA"/>
    <w:rsid w:val="00BE35CB"/>
    <w:rsid w:val="00C15893"/>
    <w:rsid w:val="00C3273F"/>
    <w:rsid w:val="00C35A93"/>
    <w:rsid w:val="00C36077"/>
    <w:rsid w:val="00C402F5"/>
    <w:rsid w:val="00C42BC6"/>
    <w:rsid w:val="00C73615"/>
    <w:rsid w:val="00C85D47"/>
    <w:rsid w:val="00C91785"/>
    <w:rsid w:val="00CB2BFF"/>
    <w:rsid w:val="00CC01AF"/>
    <w:rsid w:val="00CC3711"/>
    <w:rsid w:val="00CD686A"/>
    <w:rsid w:val="00CE5B0F"/>
    <w:rsid w:val="00CF32D9"/>
    <w:rsid w:val="00CF36CB"/>
    <w:rsid w:val="00D00B97"/>
    <w:rsid w:val="00D02E0F"/>
    <w:rsid w:val="00D06230"/>
    <w:rsid w:val="00D11B62"/>
    <w:rsid w:val="00D13E8C"/>
    <w:rsid w:val="00D211A9"/>
    <w:rsid w:val="00D373A2"/>
    <w:rsid w:val="00D401C1"/>
    <w:rsid w:val="00D4208F"/>
    <w:rsid w:val="00D431E1"/>
    <w:rsid w:val="00D612BB"/>
    <w:rsid w:val="00D615DE"/>
    <w:rsid w:val="00D85D0D"/>
    <w:rsid w:val="00D87F34"/>
    <w:rsid w:val="00DA43C8"/>
    <w:rsid w:val="00DC030D"/>
    <w:rsid w:val="00DC3673"/>
    <w:rsid w:val="00DC3D80"/>
    <w:rsid w:val="00DC3FC3"/>
    <w:rsid w:val="00DC5184"/>
    <w:rsid w:val="00DD5781"/>
    <w:rsid w:val="00DE1C7D"/>
    <w:rsid w:val="00DE5984"/>
    <w:rsid w:val="00E02B57"/>
    <w:rsid w:val="00E10373"/>
    <w:rsid w:val="00E1238B"/>
    <w:rsid w:val="00E173C9"/>
    <w:rsid w:val="00E460FF"/>
    <w:rsid w:val="00E52C4A"/>
    <w:rsid w:val="00E67C5D"/>
    <w:rsid w:val="00EB5DB2"/>
    <w:rsid w:val="00EB6423"/>
    <w:rsid w:val="00EC699C"/>
    <w:rsid w:val="00EF26CF"/>
    <w:rsid w:val="00F02103"/>
    <w:rsid w:val="00F24B58"/>
    <w:rsid w:val="00F4333C"/>
    <w:rsid w:val="00F44130"/>
    <w:rsid w:val="00F73F04"/>
    <w:rsid w:val="00FA06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AC1E7"/>
  <w15:chartTrackingRefBased/>
  <w15:docId w15:val="{7287BED5-5206-3B4E-91A3-532F16F5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027"/>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A26027"/>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A26027"/>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A26027"/>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A26027"/>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26027"/>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A26027"/>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A26027"/>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2602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527E90"/>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A26027"/>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26027"/>
    <w:pPr>
      <w:tabs>
        <w:tab w:val="center" w:pos="4153"/>
        <w:tab w:val="right" w:pos="8306"/>
      </w:tabs>
      <w:snapToGrid w:val="0"/>
      <w:spacing w:line="240" w:lineRule="atLeast"/>
    </w:pPr>
    <w:rPr>
      <w:szCs w:val="18"/>
    </w:rPr>
  </w:style>
  <w:style w:type="character" w:customStyle="1" w:styleId="a5">
    <w:name w:val="フッター (文字)"/>
    <w:link w:val="a4"/>
    <w:uiPriority w:val="99"/>
    <w:rsid w:val="00A26027"/>
    <w:rPr>
      <w:rFonts w:ascii="Palatino Linotype" w:hAnsi="Palatino Linotype"/>
      <w:noProof/>
      <w:color w:val="000000"/>
      <w:szCs w:val="18"/>
    </w:rPr>
  </w:style>
  <w:style w:type="paragraph" w:styleId="a6">
    <w:name w:val="header"/>
    <w:basedOn w:val="a"/>
    <w:link w:val="a7"/>
    <w:uiPriority w:val="99"/>
    <w:rsid w:val="00A26027"/>
    <w:pPr>
      <w:pBdr>
        <w:bottom w:val="single" w:sz="6" w:space="1" w:color="auto"/>
      </w:pBdr>
      <w:tabs>
        <w:tab w:val="center" w:pos="4153"/>
        <w:tab w:val="right" w:pos="8306"/>
      </w:tabs>
      <w:snapToGrid w:val="0"/>
      <w:spacing w:line="240" w:lineRule="atLeast"/>
      <w:jc w:val="center"/>
    </w:pPr>
    <w:rPr>
      <w:szCs w:val="18"/>
    </w:rPr>
  </w:style>
  <w:style w:type="character" w:customStyle="1" w:styleId="a7">
    <w:name w:val="ヘッダー (文字)"/>
    <w:link w:val="a6"/>
    <w:uiPriority w:val="99"/>
    <w:rsid w:val="00A26027"/>
    <w:rPr>
      <w:rFonts w:ascii="Palatino Linotype" w:hAnsi="Palatino Linotype"/>
      <w:noProof/>
      <w:color w:val="000000"/>
      <w:szCs w:val="18"/>
    </w:rPr>
  </w:style>
  <w:style w:type="paragraph" w:customStyle="1" w:styleId="MDPIheaderjournallogo">
    <w:name w:val="MDPI_header_journal_logo"/>
    <w:qFormat/>
    <w:rsid w:val="00A26027"/>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26027"/>
    <w:pPr>
      <w:ind w:firstLine="0"/>
    </w:pPr>
  </w:style>
  <w:style w:type="paragraph" w:customStyle="1" w:styleId="MDPI31text">
    <w:name w:val="MDPI_3.1_text"/>
    <w:qFormat/>
    <w:rsid w:val="00C42BC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26027"/>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26027"/>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2602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26027"/>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62351A"/>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62351A"/>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26027"/>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26027"/>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26027"/>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10AE8"/>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26027"/>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26027"/>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26027"/>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A26027"/>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26027"/>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A26027"/>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26027"/>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26027"/>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D4208F"/>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8">
    <w:name w:val="Balloon Text"/>
    <w:basedOn w:val="a"/>
    <w:link w:val="a9"/>
    <w:uiPriority w:val="99"/>
    <w:rsid w:val="00A26027"/>
    <w:rPr>
      <w:rFonts w:cs="Tahoma"/>
      <w:szCs w:val="18"/>
    </w:rPr>
  </w:style>
  <w:style w:type="character" w:customStyle="1" w:styleId="a9">
    <w:name w:val="吹き出し (文字)"/>
    <w:link w:val="a8"/>
    <w:uiPriority w:val="99"/>
    <w:rsid w:val="00A26027"/>
    <w:rPr>
      <w:rFonts w:ascii="Palatino Linotype" w:hAnsi="Palatino Linotype" w:cs="Tahoma"/>
      <w:noProof/>
      <w:color w:val="000000"/>
      <w:szCs w:val="18"/>
    </w:rPr>
  </w:style>
  <w:style w:type="character" w:styleId="aa">
    <w:name w:val="line number"/>
    <w:uiPriority w:val="99"/>
    <w:rsid w:val="007153AB"/>
    <w:rPr>
      <w:rFonts w:ascii="Palatino Linotype" w:hAnsi="Palatino Linotype"/>
      <w:sz w:val="16"/>
    </w:rPr>
  </w:style>
  <w:style w:type="table" w:customStyle="1" w:styleId="MDPI41threelinetable">
    <w:name w:val="MDPI_4.1_three_line_table"/>
    <w:basedOn w:val="a1"/>
    <w:uiPriority w:val="99"/>
    <w:rsid w:val="00A2602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b">
    <w:name w:val="Hyperlink"/>
    <w:uiPriority w:val="99"/>
    <w:rsid w:val="00A26027"/>
    <w:rPr>
      <w:color w:val="0000FF"/>
      <w:u w:val="single"/>
    </w:rPr>
  </w:style>
  <w:style w:type="character" w:styleId="ac">
    <w:name w:val="Unresolved Mention"/>
    <w:uiPriority w:val="99"/>
    <w:semiHidden/>
    <w:unhideWhenUsed/>
    <w:rsid w:val="00E173C9"/>
    <w:rPr>
      <w:color w:val="605E5C"/>
      <w:shd w:val="clear" w:color="auto" w:fill="E1DFDD"/>
    </w:rPr>
  </w:style>
  <w:style w:type="table" w:styleId="4">
    <w:name w:val="Plain Table 4"/>
    <w:basedOn w:val="a1"/>
    <w:uiPriority w:val="44"/>
    <w:rsid w:val="00BB658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26027"/>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26027"/>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26027"/>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57528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26027"/>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26027"/>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26027"/>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26027"/>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26027"/>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26027"/>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26027"/>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A26027"/>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A26027"/>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26027"/>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26027"/>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A26027"/>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26027"/>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26027"/>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26027"/>
  </w:style>
  <w:style w:type="paragraph" w:styleId="ad">
    <w:name w:val="Bibliography"/>
    <w:basedOn w:val="a"/>
    <w:next w:val="a"/>
    <w:uiPriority w:val="37"/>
    <w:semiHidden/>
    <w:unhideWhenUsed/>
    <w:rsid w:val="00A26027"/>
  </w:style>
  <w:style w:type="paragraph" w:styleId="ae">
    <w:name w:val="Body Text"/>
    <w:link w:val="af"/>
    <w:rsid w:val="00A26027"/>
    <w:pPr>
      <w:spacing w:after="120" w:line="340" w:lineRule="atLeast"/>
      <w:jc w:val="both"/>
    </w:pPr>
    <w:rPr>
      <w:rFonts w:ascii="Palatino Linotype" w:hAnsi="Palatino Linotype"/>
      <w:color w:val="000000"/>
      <w:sz w:val="24"/>
      <w:lang w:eastAsia="de-DE"/>
    </w:rPr>
  </w:style>
  <w:style w:type="character" w:customStyle="1" w:styleId="af">
    <w:name w:val="本文 (文字)"/>
    <w:link w:val="ae"/>
    <w:rsid w:val="00A26027"/>
    <w:rPr>
      <w:rFonts w:ascii="Palatino Linotype" w:hAnsi="Palatino Linotype"/>
      <w:color w:val="000000"/>
      <w:sz w:val="24"/>
      <w:lang w:eastAsia="de-DE"/>
    </w:rPr>
  </w:style>
  <w:style w:type="character" w:styleId="af0">
    <w:name w:val="annotation reference"/>
    <w:rsid w:val="00A26027"/>
    <w:rPr>
      <w:sz w:val="21"/>
      <w:szCs w:val="21"/>
    </w:rPr>
  </w:style>
  <w:style w:type="paragraph" w:styleId="af1">
    <w:name w:val="annotation text"/>
    <w:basedOn w:val="a"/>
    <w:link w:val="af2"/>
    <w:rsid w:val="00A26027"/>
  </w:style>
  <w:style w:type="character" w:customStyle="1" w:styleId="af2">
    <w:name w:val="コメント文字列 (文字)"/>
    <w:link w:val="af1"/>
    <w:rsid w:val="00A26027"/>
    <w:rPr>
      <w:rFonts w:ascii="Palatino Linotype" w:hAnsi="Palatino Linotype"/>
      <w:noProof/>
      <w:color w:val="000000"/>
    </w:rPr>
  </w:style>
  <w:style w:type="paragraph" w:styleId="af3">
    <w:name w:val="annotation subject"/>
    <w:basedOn w:val="af1"/>
    <w:next w:val="af1"/>
    <w:link w:val="af4"/>
    <w:rsid w:val="00A26027"/>
    <w:rPr>
      <w:b/>
      <w:bCs/>
    </w:rPr>
  </w:style>
  <w:style w:type="character" w:customStyle="1" w:styleId="af4">
    <w:name w:val="コメント内容 (文字)"/>
    <w:link w:val="af3"/>
    <w:rsid w:val="00A26027"/>
    <w:rPr>
      <w:rFonts w:ascii="Palatino Linotype" w:hAnsi="Palatino Linotype"/>
      <w:b/>
      <w:bCs/>
      <w:noProof/>
      <w:color w:val="000000"/>
    </w:rPr>
  </w:style>
  <w:style w:type="character" w:styleId="af5">
    <w:name w:val="endnote reference"/>
    <w:rsid w:val="00A26027"/>
    <w:rPr>
      <w:vertAlign w:val="superscript"/>
    </w:rPr>
  </w:style>
  <w:style w:type="paragraph" w:styleId="af6">
    <w:name w:val="endnote text"/>
    <w:basedOn w:val="a"/>
    <w:link w:val="af7"/>
    <w:semiHidden/>
    <w:unhideWhenUsed/>
    <w:rsid w:val="00A26027"/>
    <w:pPr>
      <w:spacing w:line="240" w:lineRule="auto"/>
    </w:pPr>
  </w:style>
  <w:style w:type="character" w:customStyle="1" w:styleId="af7">
    <w:name w:val="文末脚注文字列 (文字)"/>
    <w:link w:val="af6"/>
    <w:semiHidden/>
    <w:rsid w:val="00A26027"/>
    <w:rPr>
      <w:rFonts w:ascii="Palatino Linotype" w:hAnsi="Palatino Linotype"/>
      <w:noProof/>
      <w:color w:val="000000"/>
    </w:rPr>
  </w:style>
  <w:style w:type="character" w:styleId="af8">
    <w:name w:val="FollowedHyperlink"/>
    <w:rsid w:val="00A26027"/>
    <w:rPr>
      <w:color w:val="954F72"/>
      <w:u w:val="single"/>
    </w:rPr>
  </w:style>
  <w:style w:type="paragraph" w:styleId="af9">
    <w:name w:val="footnote text"/>
    <w:basedOn w:val="a"/>
    <w:link w:val="afa"/>
    <w:semiHidden/>
    <w:unhideWhenUsed/>
    <w:rsid w:val="00A26027"/>
    <w:pPr>
      <w:spacing w:line="240" w:lineRule="auto"/>
    </w:pPr>
  </w:style>
  <w:style w:type="character" w:customStyle="1" w:styleId="afa">
    <w:name w:val="脚注文字列 (文字)"/>
    <w:link w:val="af9"/>
    <w:semiHidden/>
    <w:rsid w:val="00A26027"/>
    <w:rPr>
      <w:rFonts w:ascii="Palatino Linotype" w:hAnsi="Palatino Linotype"/>
      <w:noProof/>
      <w:color w:val="000000"/>
    </w:rPr>
  </w:style>
  <w:style w:type="paragraph" w:styleId="Web">
    <w:name w:val="Normal (Web)"/>
    <w:basedOn w:val="a"/>
    <w:uiPriority w:val="99"/>
    <w:rsid w:val="00A26027"/>
    <w:rPr>
      <w:szCs w:val="24"/>
    </w:rPr>
  </w:style>
  <w:style w:type="paragraph" w:customStyle="1" w:styleId="MsoFootnoteText0">
    <w:name w:val="MsoFootnoteText"/>
    <w:basedOn w:val="Web"/>
    <w:qFormat/>
    <w:rsid w:val="00A26027"/>
    <w:rPr>
      <w:rFonts w:ascii="Times New Roman" w:hAnsi="Times New Roman"/>
    </w:rPr>
  </w:style>
  <w:style w:type="character" w:styleId="afb">
    <w:name w:val="page number"/>
    <w:rsid w:val="00A26027"/>
  </w:style>
  <w:style w:type="character" w:styleId="afc">
    <w:name w:val="Placeholder Text"/>
    <w:uiPriority w:val="99"/>
    <w:semiHidden/>
    <w:rsid w:val="00A26027"/>
    <w:rPr>
      <w:color w:val="808080"/>
    </w:rPr>
  </w:style>
  <w:style w:type="paragraph" w:customStyle="1" w:styleId="MDPI71FootNotes">
    <w:name w:val="MDPI_7.1_FootNotes"/>
    <w:qFormat/>
    <w:rsid w:val="00DE5984"/>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4769">
      <w:bodyDiv w:val="1"/>
      <w:marLeft w:val="0"/>
      <w:marRight w:val="0"/>
      <w:marTop w:val="0"/>
      <w:marBottom w:val="0"/>
      <w:divBdr>
        <w:top w:val="none" w:sz="0" w:space="0" w:color="auto"/>
        <w:left w:val="none" w:sz="0" w:space="0" w:color="auto"/>
        <w:bottom w:val="none" w:sz="0" w:space="0" w:color="auto"/>
        <w:right w:val="none" w:sz="0" w:space="0" w:color="auto"/>
      </w:divBdr>
    </w:div>
    <w:div w:id="189989903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tsufumi/Desktop/mac_data/files4/guest_editor_magnetochemistry2021/magnetochemistry-template_prefa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magnetochemistry-template_preface.dot</Template>
  <TotalTime>37</TotalTime>
  <Pages>4</Pages>
  <Words>1708</Words>
  <Characters>9737</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ユーザー</dc:creator>
  <cp:keywords/>
  <dc:description/>
  <cp:lastModifiedBy>Atsufumi Hirohata</cp:lastModifiedBy>
  <cp:revision>6</cp:revision>
  <cp:lastPrinted>2022-03-07T13:02:00Z</cp:lastPrinted>
  <dcterms:created xsi:type="dcterms:W3CDTF">2022-03-10T14:19:00Z</dcterms:created>
  <dcterms:modified xsi:type="dcterms:W3CDTF">2022-03-10T15:06:00Z</dcterms:modified>
</cp:coreProperties>
</file>