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480348" w14:textId="77777777" w:rsidR="00E277B6" w:rsidRPr="00C60453" w:rsidRDefault="00E277B6" w:rsidP="00E277B6">
      <w:pPr>
        <w:spacing w:line="360" w:lineRule="auto"/>
        <w:rPr>
          <w:rFonts w:ascii="Times New Roman" w:hAnsi="Times New Roman" w:cs="Times New Roman"/>
          <w:b/>
          <w:color w:val="000000" w:themeColor="text1"/>
          <w:sz w:val="32"/>
        </w:rPr>
      </w:pPr>
      <w:r w:rsidRPr="00C60453">
        <w:rPr>
          <w:rFonts w:ascii="Times New Roman" w:hAnsi="Times New Roman" w:cs="Times New Roman"/>
          <w:b/>
          <w:color w:val="000000" w:themeColor="text1"/>
          <w:sz w:val="32"/>
        </w:rPr>
        <w:t xml:space="preserve">Crystallization and phase transitions of </w:t>
      </w:r>
      <w:bookmarkStart w:id="0" w:name="_Hlk71807337"/>
      <w:r w:rsidRPr="00C60453">
        <w:rPr>
          <w:rFonts w:ascii="Times New Roman" w:hAnsi="Times New Roman" w:cs="Times New Roman"/>
          <w:b/>
          <w:color w:val="000000" w:themeColor="text1"/>
          <w:sz w:val="32"/>
        </w:rPr>
        <w:t>C</w:t>
      </w:r>
      <w:r w:rsidRPr="00C60453">
        <w:rPr>
          <w:rFonts w:ascii="Times New Roman" w:hAnsi="Times New Roman" w:cs="Times New Roman"/>
          <w:b/>
          <w:color w:val="000000" w:themeColor="text1"/>
          <w:sz w:val="32"/>
          <w:vertAlign w:val="subscript"/>
        </w:rPr>
        <w:t>6</w:t>
      </w:r>
      <w:r w:rsidRPr="00C60453">
        <w:rPr>
          <w:rFonts w:ascii="Times New Roman" w:hAnsi="Times New Roman" w:cs="Times New Roman"/>
          <w:b/>
          <w:color w:val="000000" w:themeColor="text1"/>
          <w:sz w:val="32"/>
        </w:rPr>
        <w:t>H</w:t>
      </w:r>
      <w:r w:rsidRPr="00C60453">
        <w:rPr>
          <w:rFonts w:ascii="Times New Roman" w:hAnsi="Times New Roman" w:cs="Times New Roman"/>
          <w:b/>
          <w:color w:val="000000" w:themeColor="text1"/>
          <w:sz w:val="32"/>
          <w:vertAlign w:val="subscript"/>
        </w:rPr>
        <w:t xml:space="preserve">6 </w:t>
      </w:r>
      <w:r w:rsidRPr="00C60453">
        <w:rPr>
          <w:rFonts w:ascii="Times New Roman" w:hAnsi="Times New Roman" w:cs="Times New Roman"/>
          <w:b/>
          <w:color w:val="000000" w:themeColor="text1"/>
          <w:sz w:val="32"/>
        </w:rPr>
        <w:t>: C</w:t>
      </w:r>
      <w:r w:rsidRPr="00C60453">
        <w:rPr>
          <w:rFonts w:ascii="Times New Roman" w:hAnsi="Times New Roman" w:cs="Times New Roman"/>
          <w:b/>
          <w:color w:val="000000" w:themeColor="text1"/>
          <w:sz w:val="32"/>
          <w:vertAlign w:val="subscript"/>
        </w:rPr>
        <w:t>6</w:t>
      </w:r>
      <w:r w:rsidRPr="00C60453">
        <w:rPr>
          <w:rFonts w:ascii="Times New Roman" w:hAnsi="Times New Roman" w:cs="Times New Roman"/>
          <w:b/>
          <w:color w:val="000000" w:themeColor="text1"/>
          <w:sz w:val="32"/>
        </w:rPr>
        <w:t>F</w:t>
      </w:r>
      <w:r w:rsidRPr="00C60453">
        <w:rPr>
          <w:rFonts w:ascii="Times New Roman" w:hAnsi="Times New Roman" w:cs="Times New Roman"/>
          <w:b/>
          <w:color w:val="000000" w:themeColor="text1"/>
          <w:sz w:val="32"/>
          <w:vertAlign w:val="subscript"/>
        </w:rPr>
        <w:t>6</w:t>
      </w:r>
      <w:bookmarkEnd w:id="0"/>
      <w:r w:rsidRPr="00C60453">
        <w:rPr>
          <w:rFonts w:ascii="Times New Roman" w:hAnsi="Times New Roman" w:cs="Times New Roman"/>
          <w:b/>
          <w:color w:val="000000" w:themeColor="text1"/>
          <w:sz w:val="32"/>
        </w:rPr>
        <w:t xml:space="preserve"> complex under extreme conditions using laser-driven shock</w:t>
      </w:r>
    </w:p>
    <w:p w14:paraId="2CB2D05A" w14:textId="77777777" w:rsidR="00E277B6" w:rsidRPr="00C60453" w:rsidRDefault="00E277B6" w:rsidP="00E277B6">
      <w:pPr>
        <w:spacing w:after="200" w:line="360" w:lineRule="auto"/>
        <w:rPr>
          <w:rFonts w:ascii="Times New Roman" w:eastAsia="Calibri" w:hAnsi="Times New Roman" w:cs="Times New Roman"/>
          <w:b/>
          <w:color w:val="000000" w:themeColor="text1"/>
          <w:sz w:val="24"/>
          <w:szCs w:val="24"/>
        </w:rPr>
      </w:pPr>
      <w:r w:rsidRPr="00C60453">
        <w:rPr>
          <w:rFonts w:ascii="Times New Roman" w:eastAsia="Calibri" w:hAnsi="Times New Roman" w:cs="Times New Roman"/>
          <w:b/>
          <w:color w:val="000000" w:themeColor="text1"/>
          <w:sz w:val="24"/>
          <w:szCs w:val="24"/>
          <w:lang w:eastAsia="en-IN" w:bidi="hi-IN"/>
        </w:rPr>
        <w:t>Ashutosh Mohan</w:t>
      </w:r>
      <w:r w:rsidRPr="00C60453">
        <w:rPr>
          <w:rFonts w:ascii="Times New Roman" w:eastAsia="Calibri" w:hAnsi="Times New Roman" w:cs="Times New Roman"/>
          <w:b/>
          <w:color w:val="000000" w:themeColor="text1"/>
          <w:sz w:val="24"/>
          <w:szCs w:val="24"/>
          <w:vertAlign w:val="superscript"/>
          <w:lang w:eastAsia="en-IN" w:bidi="hi-IN"/>
        </w:rPr>
        <w:t>1</w:t>
      </w:r>
      <w:r w:rsidRPr="00C60453">
        <w:rPr>
          <w:rFonts w:ascii="Times New Roman" w:eastAsia="Calibri" w:hAnsi="Times New Roman" w:cs="Times New Roman"/>
          <w:b/>
          <w:color w:val="000000" w:themeColor="text1"/>
          <w:sz w:val="24"/>
          <w:szCs w:val="24"/>
          <w:lang w:eastAsia="en-IN" w:bidi="hi-IN"/>
        </w:rPr>
        <w:t>, S. Chaurasia*</w:t>
      </w:r>
      <w:r w:rsidRPr="00C60453">
        <w:rPr>
          <w:rFonts w:ascii="Times New Roman" w:eastAsia="Calibri" w:hAnsi="Times New Roman" w:cs="Times New Roman"/>
          <w:b/>
          <w:color w:val="000000" w:themeColor="text1"/>
          <w:sz w:val="24"/>
          <w:szCs w:val="24"/>
          <w:vertAlign w:val="superscript"/>
          <w:lang w:eastAsia="en-IN" w:bidi="hi-IN"/>
        </w:rPr>
        <w:t>1, 2</w:t>
      </w:r>
      <w:r w:rsidRPr="00C60453">
        <w:rPr>
          <w:rFonts w:ascii="Times New Roman" w:eastAsia="Calibri" w:hAnsi="Times New Roman" w:cs="Times New Roman"/>
          <w:b/>
          <w:color w:val="000000" w:themeColor="text1"/>
          <w:sz w:val="24"/>
          <w:szCs w:val="24"/>
          <w:lang w:eastAsia="en-IN" w:bidi="hi-IN"/>
        </w:rPr>
        <w:t>, John Pasley</w:t>
      </w:r>
      <w:r w:rsidRPr="00C60453">
        <w:rPr>
          <w:rFonts w:ascii="Times New Roman" w:eastAsia="Calibri" w:hAnsi="Times New Roman" w:cs="Times New Roman"/>
          <w:b/>
          <w:color w:val="000000" w:themeColor="text1"/>
          <w:sz w:val="24"/>
          <w:szCs w:val="24"/>
          <w:vertAlign w:val="superscript"/>
          <w:lang w:eastAsia="en-IN" w:bidi="hi-IN"/>
        </w:rPr>
        <w:t>3</w:t>
      </w:r>
    </w:p>
    <w:p w14:paraId="62EFD573" w14:textId="77777777" w:rsidR="00E277B6" w:rsidRPr="00C60453" w:rsidRDefault="00E277B6" w:rsidP="00E277B6">
      <w:pPr>
        <w:spacing w:after="0" w:line="360" w:lineRule="auto"/>
        <w:rPr>
          <w:rFonts w:ascii="Times New Roman" w:eastAsia="Calibri" w:hAnsi="Times New Roman" w:cs="Times New Roman"/>
          <w:bCs/>
          <w:i/>
          <w:iCs/>
          <w:color w:val="000000" w:themeColor="text1"/>
          <w:sz w:val="24"/>
          <w:szCs w:val="24"/>
          <w:lang w:eastAsia="en-IN" w:bidi="hi-IN"/>
        </w:rPr>
      </w:pPr>
      <w:r w:rsidRPr="00C60453">
        <w:rPr>
          <w:rFonts w:ascii="Times New Roman" w:eastAsia="Calibri" w:hAnsi="Times New Roman" w:cs="Times New Roman"/>
          <w:bCs/>
          <w:color w:val="000000" w:themeColor="text1"/>
          <w:sz w:val="24"/>
          <w:szCs w:val="24"/>
          <w:vertAlign w:val="superscript"/>
          <w:lang w:eastAsia="en-IN" w:bidi="hi-IN"/>
        </w:rPr>
        <w:t xml:space="preserve">1 </w:t>
      </w:r>
      <w:r w:rsidRPr="00C60453">
        <w:rPr>
          <w:rFonts w:ascii="Times New Roman" w:eastAsia="Calibri" w:hAnsi="Times New Roman" w:cs="Times New Roman"/>
          <w:bCs/>
          <w:i/>
          <w:iCs/>
          <w:color w:val="000000" w:themeColor="text1"/>
          <w:sz w:val="24"/>
          <w:szCs w:val="24"/>
          <w:lang w:eastAsia="en-IN" w:bidi="hi-IN"/>
        </w:rPr>
        <w:t>High Pressure and Synchrotron Radiation Physics Division, Bhabha Atomic Research Centre, Mumbai-400085, India</w:t>
      </w:r>
    </w:p>
    <w:p w14:paraId="25DC84EE" w14:textId="77777777" w:rsidR="00E277B6" w:rsidRPr="00C60453" w:rsidRDefault="00E277B6" w:rsidP="00E277B6">
      <w:pPr>
        <w:spacing w:after="0" w:line="360" w:lineRule="auto"/>
        <w:rPr>
          <w:rFonts w:ascii="Times New Roman" w:eastAsia="Calibri" w:hAnsi="Times New Roman" w:cs="Times New Roman"/>
          <w:bCs/>
          <w:i/>
          <w:iCs/>
          <w:color w:val="000000" w:themeColor="text1"/>
          <w:sz w:val="24"/>
          <w:szCs w:val="24"/>
          <w:lang w:eastAsia="en-IN" w:bidi="hi-IN"/>
        </w:rPr>
      </w:pPr>
      <w:r w:rsidRPr="00C60453">
        <w:rPr>
          <w:rFonts w:ascii="Times New Roman" w:eastAsia="Calibri" w:hAnsi="Times New Roman" w:cs="Times New Roman"/>
          <w:bCs/>
          <w:i/>
          <w:iCs/>
          <w:color w:val="000000" w:themeColor="text1"/>
          <w:sz w:val="24"/>
          <w:szCs w:val="24"/>
          <w:vertAlign w:val="superscript"/>
          <w:lang w:eastAsia="en-IN" w:bidi="hi-IN"/>
        </w:rPr>
        <w:t>2</w:t>
      </w:r>
      <w:r w:rsidRPr="00C60453">
        <w:rPr>
          <w:rFonts w:ascii="Times New Roman" w:eastAsia="Calibri" w:hAnsi="Times New Roman" w:cs="Times New Roman"/>
          <w:bCs/>
          <w:i/>
          <w:iCs/>
          <w:color w:val="000000" w:themeColor="text1"/>
          <w:sz w:val="24"/>
          <w:szCs w:val="24"/>
          <w:lang w:eastAsia="en-IN" w:bidi="hi-IN"/>
        </w:rPr>
        <w:t>HomiBhabha National Institute, Mumbai-400094, India</w:t>
      </w:r>
    </w:p>
    <w:p w14:paraId="17E4645F" w14:textId="77777777" w:rsidR="00E277B6" w:rsidRPr="00C60453" w:rsidRDefault="00E277B6" w:rsidP="00E277B6">
      <w:pPr>
        <w:spacing w:after="0" w:line="240" w:lineRule="auto"/>
        <w:rPr>
          <w:rFonts w:ascii="Times New Roman" w:eastAsia="Calibri" w:hAnsi="Times New Roman" w:cs="Times New Roman"/>
          <w:bCs/>
          <w:i/>
          <w:iCs/>
          <w:color w:val="000000" w:themeColor="text1"/>
          <w:sz w:val="24"/>
          <w:szCs w:val="24"/>
          <w:lang w:eastAsia="en-IN" w:bidi="hi-IN"/>
        </w:rPr>
      </w:pPr>
      <w:r w:rsidRPr="00C60453">
        <w:rPr>
          <w:rFonts w:ascii="Times New Roman" w:eastAsia="Calibri" w:hAnsi="Times New Roman" w:cs="Times New Roman"/>
          <w:bCs/>
          <w:i/>
          <w:iCs/>
          <w:color w:val="000000" w:themeColor="text1"/>
          <w:sz w:val="24"/>
          <w:szCs w:val="24"/>
          <w:vertAlign w:val="superscript"/>
          <w:lang w:eastAsia="en-IN" w:bidi="hi-IN"/>
        </w:rPr>
        <w:t>3</w:t>
      </w:r>
      <w:r w:rsidRPr="00C60453">
        <w:rPr>
          <w:rFonts w:ascii="Times New Roman" w:eastAsia="Calibri" w:hAnsi="Times New Roman" w:cs="Times New Roman"/>
          <w:bCs/>
          <w:i/>
          <w:iCs/>
          <w:color w:val="000000" w:themeColor="text1"/>
          <w:sz w:val="24"/>
          <w:szCs w:val="24"/>
          <w:lang w:eastAsia="en-IN" w:bidi="hi-IN"/>
        </w:rPr>
        <w:t>York Plasma Institute, Department of Physics, University of York, York, YO10 5DQ, UK</w:t>
      </w:r>
    </w:p>
    <w:p w14:paraId="2FEB560C" w14:textId="77777777" w:rsidR="00E277B6" w:rsidRPr="00C60453" w:rsidRDefault="00E277B6" w:rsidP="00E277B6">
      <w:pPr>
        <w:spacing w:after="0" w:line="240" w:lineRule="auto"/>
        <w:rPr>
          <w:rFonts w:ascii="Calibri" w:eastAsia="Calibri" w:hAnsi="Calibri" w:cs="Mangal"/>
          <w:color w:val="000000" w:themeColor="text1"/>
          <w:lang w:eastAsia="en-IN" w:bidi="hi-IN"/>
        </w:rPr>
      </w:pPr>
    </w:p>
    <w:p w14:paraId="7250D369" w14:textId="77777777" w:rsidR="00E277B6" w:rsidRPr="00C60453" w:rsidRDefault="000D2BEA" w:rsidP="00E277B6">
      <w:pPr>
        <w:spacing w:after="0" w:line="240" w:lineRule="auto"/>
        <w:rPr>
          <w:rFonts w:ascii="Times New Roman" w:eastAsia="Calibri" w:hAnsi="Times New Roman" w:cs="Times New Roman"/>
          <w:b/>
          <w:bCs/>
          <w:color w:val="0070C0"/>
          <w:sz w:val="24"/>
          <w:szCs w:val="24"/>
          <w:lang w:eastAsia="en-IN" w:bidi="hi-IN"/>
        </w:rPr>
      </w:pPr>
      <w:hyperlink r:id="rId5" w:history="1">
        <w:r w:rsidR="00E277B6" w:rsidRPr="00C60453">
          <w:rPr>
            <w:rFonts w:ascii="Times New Roman" w:eastAsia="Calibri" w:hAnsi="Times New Roman" w:cs="Times New Roman"/>
            <w:b/>
            <w:bCs/>
            <w:color w:val="0070C0"/>
            <w:sz w:val="24"/>
            <w:szCs w:val="24"/>
            <w:u w:val="single"/>
            <w:lang w:eastAsia="en-IN" w:bidi="hi-IN"/>
          </w:rPr>
          <w:t>*shibu@barc.gov.in</w:t>
        </w:r>
      </w:hyperlink>
    </w:p>
    <w:p w14:paraId="21CB672C" w14:textId="77777777" w:rsidR="00E277B6" w:rsidRPr="00C60453" w:rsidRDefault="00E277B6" w:rsidP="00E277B6">
      <w:pPr>
        <w:jc w:val="both"/>
        <w:rPr>
          <w:rFonts w:ascii="Times New Roman" w:hAnsi="Times New Roman" w:cs="Times New Roman"/>
          <w:bCs/>
          <w:color w:val="000000" w:themeColor="text1"/>
          <w:sz w:val="24"/>
          <w:szCs w:val="18"/>
        </w:rPr>
      </w:pPr>
    </w:p>
    <w:p w14:paraId="1341B890" w14:textId="77777777" w:rsidR="00E277B6" w:rsidRPr="00C60453" w:rsidRDefault="00E277B6" w:rsidP="00E277B6">
      <w:pPr>
        <w:spacing w:line="360" w:lineRule="auto"/>
        <w:jc w:val="both"/>
        <w:rPr>
          <w:rFonts w:ascii="Times New Roman" w:hAnsi="Times New Roman" w:cs="Times New Roman"/>
          <w:b/>
          <w:color w:val="000000" w:themeColor="text1"/>
          <w:sz w:val="28"/>
        </w:rPr>
      </w:pPr>
      <w:r w:rsidRPr="00C60453">
        <w:rPr>
          <w:rFonts w:ascii="Times New Roman" w:hAnsi="Times New Roman" w:cs="Times New Roman"/>
          <w:b/>
          <w:color w:val="000000" w:themeColor="text1"/>
          <w:sz w:val="28"/>
        </w:rPr>
        <w:t>Abstract:</w:t>
      </w:r>
    </w:p>
    <w:p w14:paraId="5B521AEB" w14:textId="77777777" w:rsidR="00E277B6" w:rsidRPr="00C60453" w:rsidRDefault="00E277B6" w:rsidP="00E277B6">
      <w:pPr>
        <w:spacing w:line="360" w:lineRule="auto"/>
        <w:jc w:val="both"/>
        <w:rPr>
          <w:rFonts w:ascii="Times New Roman" w:hAnsi="Times New Roman" w:cs="Times New Roman"/>
          <w:color w:val="000000" w:themeColor="text1"/>
          <w:sz w:val="24"/>
          <w:szCs w:val="24"/>
        </w:rPr>
      </w:pPr>
      <w:r w:rsidRPr="00C60453">
        <w:rPr>
          <w:rFonts w:ascii="Times New Roman" w:hAnsi="Times New Roman" w:cs="Times New Roman"/>
          <w:color w:val="000000" w:themeColor="text1"/>
          <w:sz w:val="24"/>
          <w:szCs w:val="20"/>
        </w:rPr>
        <w:tab/>
        <w:t xml:space="preserve">The </w:t>
      </w:r>
      <w:r w:rsidRPr="00C60453">
        <w:rPr>
          <w:rFonts w:ascii="Times New Roman" w:hAnsi="Times New Roman" w:cs="Times New Roman"/>
          <w:color w:val="000000" w:themeColor="text1"/>
          <w:sz w:val="24"/>
          <w:szCs w:val="24"/>
        </w:rPr>
        <w:t>C</w:t>
      </w:r>
      <w:r w:rsidRPr="00C60453">
        <w:rPr>
          <w:rFonts w:ascii="Times New Roman" w:hAnsi="Times New Roman" w:cs="Times New Roman"/>
          <w:color w:val="000000" w:themeColor="text1"/>
          <w:sz w:val="24"/>
          <w:szCs w:val="24"/>
          <w:vertAlign w:val="subscript"/>
        </w:rPr>
        <w:t>6</w:t>
      </w:r>
      <w:r w:rsidRPr="00C60453">
        <w:rPr>
          <w:rFonts w:ascii="Times New Roman" w:hAnsi="Times New Roman" w:cs="Times New Roman"/>
          <w:color w:val="000000" w:themeColor="text1"/>
          <w:sz w:val="24"/>
          <w:szCs w:val="24"/>
        </w:rPr>
        <w:t>H</w:t>
      </w:r>
      <w:r w:rsidRPr="00C60453">
        <w:rPr>
          <w:rFonts w:ascii="Times New Roman" w:hAnsi="Times New Roman" w:cs="Times New Roman"/>
          <w:color w:val="000000" w:themeColor="text1"/>
          <w:sz w:val="24"/>
          <w:szCs w:val="24"/>
          <w:vertAlign w:val="subscript"/>
        </w:rPr>
        <w:t xml:space="preserve">6 </w:t>
      </w:r>
      <w:r w:rsidRPr="00C60453">
        <w:rPr>
          <w:rFonts w:ascii="Times New Roman" w:hAnsi="Times New Roman" w:cs="Times New Roman"/>
          <w:color w:val="000000" w:themeColor="text1"/>
          <w:sz w:val="24"/>
          <w:szCs w:val="24"/>
        </w:rPr>
        <w:t>: C</w:t>
      </w:r>
      <w:r w:rsidRPr="00C60453">
        <w:rPr>
          <w:rFonts w:ascii="Times New Roman" w:hAnsi="Times New Roman" w:cs="Times New Roman"/>
          <w:color w:val="000000" w:themeColor="text1"/>
          <w:sz w:val="24"/>
          <w:szCs w:val="24"/>
          <w:vertAlign w:val="subscript"/>
        </w:rPr>
        <w:t>6</w:t>
      </w:r>
      <w:r w:rsidRPr="00C60453">
        <w:rPr>
          <w:rFonts w:ascii="Times New Roman" w:hAnsi="Times New Roman" w:cs="Times New Roman"/>
          <w:color w:val="000000" w:themeColor="text1"/>
          <w:sz w:val="24"/>
          <w:szCs w:val="24"/>
        </w:rPr>
        <w:t>F</w:t>
      </w:r>
      <w:r w:rsidRPr="00C60453">
        <w:rPr>
          <w:rFonts w:ascii="Times New Roman" w:hAnsi="Times New Roman" w:cs="Times New Roman"/>
          <w:color w:val="000000" w:themeColor="text1"/>
          <w:sz w:val="24"/>
          <w:szCs w:val="24"/>
          <w:vertAlign w:val="subscript"/>
        </w:rPr>
        <w:t>6</w:t>
      </w:r>
      <w:r w:rsidRPr="00C60453">
        <w:rPr>
          <w:rFonts w:ascii="Times New Roman" w:hAnsi="Times New Roman" w:cs="Times New Roman"/>
          <w:color w:val="000000" w:themeColor="text1"/>
          <w:sz w:val="24"/>
          <w:szCs w:val="24"/>
        </w:rPr>
        <w:t xml:space="preserve"> cocrystal is one of the simplest organic cocrystals with a molecule having a C-F bond and without any hydrogen bonding. It has a crystal structure very different from its constituents, C</w:t>
      </w:r>
      <w:r w:rsidRPr="00C60453">
        <w:rPr>
          <w:rFonts w:ascii="Times New Roman" w:hAnsi="Times New Roman" w:cs="Times New Roman"/>
          <w:color w:val="000000" w:themeColor="text1"/>
          <w:sz w:val="24"/>
          <w:szCs w:val="24"/>
          <w:vertAlign w:val="subscript"/>
        </w:rPr>
        <w:t>6</w:t>
      </w:r>
      <w:r w:rsidRPr="00C60453">
        <w:rPr>
          <w:rFonts w:ascii="Times New Roman" w:hAnsi="Times New Roman" w:cs="Times New Roman"/>
          <w:color w:val="000000" w:themeColor="text1"/>
          <w:sz w:val="24"/>
          <w:szCs w:val="24"/>
        </w:rPr>
        <w:t>H</w:t>
      </w:r>
      <w:r w:rsidRPr="00C60453">
        <w:rPr>
          <w:rFonts w:ascii="Times New Roman" w:hAnsi="Times New Roman" w:cs="Times New Roman"/>
          <w:color w:val="000000" w:themeColor="text1"/>
          <w:sz w:val="24"/>
          <w:szCs w:val="24"/>
          <w:vertAlign w:val="subscript"/>
        </w:rPr>
        <w:t>6</w:t>
      </w:r>
      <w:r w:rsidRPr="00C60453">
        <w:rPr>
          <w:rFonts w:ascii="Times New Roman" w:hAnsi="Times New Roman" w:cs="Times New Roman"/>
          <w:color w:val="000000" w:themeColor="text1"/>
          <w:sz w:val="24"/>
          <w:szCs w:val="24"/>
        </w:rPr>
        <w:t xml:space="preserve"> and C</w:t>
      </w:r>
      <w:r w:rsidRPr="00C60453">
        <w:rPr>
          <w:rFonts w:ascii="Times New Roman" w:hAnsi="Times New Roman" w:cs="Times New Roman"/>
          <w:color w:val="000000" w:themeColor="text1"/>
          <w:sz w:val="24"/>
          <w:szCs w:val="24"/>
          <w:vertAlign w:val="subscript"/>
        </w:rPr>
        <w:t>6</w:t>
      </w:r>
      <w:r w:rsidRPr="00C60453">
        <w:rPr>
          <w:rFonts w:ascii="Times New Roman" w:hAnsi="Times New Roman" w:cs="Times New Roman"/>
          <w:color w:val="000000" w:themeColor="text1"/>
          <w:sz w:val="24"/>
          <w:szCs w:val="24"/>
        </w:rPr>
        <w:t>F</w:t>
      </w:r>
      <w:r w:rsidRPr="00C60453">
        <w:rPr>
          <w:rFonts w:ascii="Times New Roman" w:hAnsi="Times New Roman" w:cs="Times New Roman"/>
          <w:color w:val="000000" w:themeColor="text1"/>
          <w:sz w:val="24"/>
          <w:szCs w:val="24"/>
          <w:vertAlign w:val="subscript"/>
        </w:rPr>
        <w:t>6</w:t>
      </w:r>
      <w:r w:rsidRPr="00C60453">
        <w:rPr>
          <w:rFonts w:ascii="Times New Roman" w:hAnsi="Times New Roman" w:cs="Times New Roman"/>
          <w:color w:val="000000" w:themeColor="text1"/>
          <w:sz w:val="24"/>
          <w:szCs w:val="24"/>
        </w:rPr>
        <w:t>, and its higher melting point indicates its increased stability relative to these two materials. So far, no studies are available on the phase transitions of this interesting adduct under dynamic compression. In this study, we present the findings of phase transitions of an equimolar mixture of C</w:t>
      </w:r>
      <w:r w:rsidRPr="00C60453">
        <w:rPr>
          <w:rFonts w:ascii="Times New Roman" w:hAnsi="Times New Roman" w:cs="Times New Roman"/>
          <w:color w:val="000000" w:themeColor="text1"/>
          <w:sz w:val="24"/>
          <w:szCs w:val="24"/>
          <w:vertAlign w:val="subscript"/>
        </w:rPr>
        <w:t>6</w:t>
      </w:r>
      <w:r w:rsidRPr="00C60453">
        <w:rPr>
          <w:rFonts w:ascii="Times New Roman" w:hAnsi="Times New Roman" w:cs="Times New Roman"/>
          <w:color w:val="000000" w:themeColor="text1"/>
          <w:sz w:val="24"/>
          <w:szCs w:val="24"/>
        </w:rPr>
        <w:t>H</w:t>
      </w:r>
      <w:r w:rsidRPr="00C60453">
        <w:rPr>
          <w:rFonts w:ascii="Times New Roman" w:hAnsi="Times New Roman" w:cs="Times New Roman"/>
          <w:color w:val="000000" w:themeColor="text1"/>
          <w:sz w:val="24"/>
          <w:szCs w:val="24"/>
          <w:vertAlign w:val="subscript"/>
        </w:rPr>
        <w:t xml:space="preserve">6 </w:t>
      </w:r>
      <w:r w:rsidRPr="00C60453">
        <w:rPr>
          <w:rFonts w:ascii="Times New Roman" w:hAnsi="Times New Roman" w:cs="Times New Roman"/>
          <w:color w:val="000000" w:themeColor="text1"/>
          <w:sz w:val="24"/>
          <w:szCs w:val="24"/>
        </w:rPr>
        <w:t>: C</w:t>
      </w:r>
      <w:r w:rsidRPr="00C60453">
        <w:rPr>
          <w:rFonts w:ascii="Times New Roman" w:hAnsi="Times New Roman" w:cs="Times New Roman"/>
          <w:color w:val="000000" w:themeColor="text1"/>
          <w:sz w:val="24"/>
          <w:szCs w:val="24"/>
          <w:vertAlign w:val="subscript"/>
        </w:rPr>
        <w:t>6</w:t>
      </w:r>
      <w:r w:rsidRPr="00C60453">
        <w:rPr>
          <w:rFonts w:ascii="Times New Roman" w:hAnsi="Times New Roman" w:cs="Times New Roman"/>
          <w:color w:val="000000" w:themeColor="text1"/>
          <w:sz w:val="24"/>
          <w:szCs w:val="24"/>
        </w:rPr>
        <w:t>F</w:t>
      </w:r>
      <w:r w:rsidRPr="00C60453">
        <w:rPr>
          <w:rFonts w:ascii="Times New Roman" w:hAnsi="Times New Roman" w:cs="Times New Roman"/>
          <w:color w:val="000000" w:themeColor="text1"/>
          <w:sz w:val="24"/>
          <w:szCs w:val="24"/>
          <w:vertAlign w:val="subscript"/>
        </w:rPr>
        <w:t xml:space="preserve">6 </w:t>
      </w:r>
      <w:r w:rsidRPr="00C60453">
        <w:rPr>
          <w:rFonts w:ascii="Times New Roman" w:hAnsi="Times New Roman" w:cs="Times New Roman"/>
          <w:color w:val="000000" w:themeColor="text1"/>
          <w:sz w:val="24"/>
          <w:szCs w:val="24"/>
        </w:rPr>
        <w:t>observed under rapid shock compression at pressures of up to 4.15 GPa using time-resolved Raman spectroscopy (TRRS). The  compression is driven by a 2 J Nd: YAG laser with an 8 ns pulse length. Four prominent modes at 370 cm</w:t>
      </w:r>
      <w:r w:rsidRPr="00C60453">
        <w:rPr>
          <w:rFonts w:ascii="Times New Roman" w:hAnsi="Times New Roman" w:cs="Times New Roman"/>
          <w:color w:val="000000" w:themeColor="text1"/>
          <w:sz w:val="24"/>
          <w:szCs w:val="24"/>
          <w:vertAlign w:val="superscript"/>
        </w:rPr>
        <w:t>-1</w:t>
      </w:r>
      <w:r w:rsidRPr="00C60453">
        <w:rPr>
          <w:rFonts w:ascii="Times New Roman" w:hAnsi="Times New Roman" w:cs="Times New Roman"/>
          <w:color w:val="000000" w:themeColor="text1"/>
          <w:sz w:val="24"/>
          <w:szCs w:val="24"/>
        </w:rPr>
        <w:t xml:space="preserve"> (</w:t>
      </w:r>
      <w:r w:rsidRPr="00C60453">
        <w:rPr>
          <w:rFonts w:ascii="Times New Roman" w:hAnsi="Times New Roman" w:cs="Times New Roman"/>
          <w:color w:val="000000" w:themeColor="text1"/>
          <w:sz w:val="24"/>
        </w:rPr>
        <w:t>ν</w:t>
      </w:r>
      <w:r w:rsidRPr="00C60453">
        <w:rPr>
          <w:rFonts w:ascii="Times New Roman" w:hAnsi="Times New Roman" w:cs="Times New Roman"/>
          <w:color w:val="000000" w:themeColor="text1"/>
          <w:sz w:val="24"/>
          <w:vertAlign w:val="subscript"/>
        </w:rPr>
        <w:t>10F</w:t>
      </w:r>
      <w:r w:rsidRPr="00C60453">
        <w:rPr>
          <w:rFonts w:ascii="Times New Roman" w:hAnsi="Times New Roman" w:cs="Times New Roman"/>
          <w:color w:val="000000" w:themeColor="text1"/>
          <w:sz w:val="24"/>
        </w:rPr>
        <w:t xml:space="preserve"> mode</w:t>
      </w:r>
      <w:r w:rsidRPr="00C60453">
        <w:rPr>
          <w:rFonts w:ascii="Times New Roman" w:hAnsi="Times New Roman" w:cs="Times New Roman"/>
          <w:color w:val="000000" w:themeColor="text1"/>
          <w:sz w:val="24"/>
          <w:szCs w:val="24"/>
        </w:rPr>
        <w:t>), 443 cm</w:t>
      </w:r>
      <w:r w:rsidRPr="00C60453">
        <w:rPr>
          <w:rFonts w:ascii="Times New Roman" w:hAnsi="Times New Roman" w:cs="Times New Roman"/>
          <w:color w:val="000000" w:themeColor="text1"/>
          <w:sz w:val="24"/>
          <w:szCs w:val="24"/>
          <w:vertAlign w:val="superscript"/>
        </w:rPr>
        <w:t>-1</w:t>
      </w:r>
      <w:r w:rsidRPr="00C60453">
        <w:rPr>
          <w:rFonts w:ascii="Times New Roman" w:hAnsi="Times New Roman" w:cs="Times New Roman"/>
          <w:color w:val="000000" w:themeColor="text1"/>
          <w:sz w:val="24"/>
          <w:szCs w:val="24"/>
        </w:rPr>
        <w:t xml:space="preserve"> (</w:t>
      </w:r>
      <w:r w:rsidRPr="00C60453">
        <w:rPr>
          <w:rFonts w:ascii="Times New Roman" w:hAnsi="Times New Roman" w:cs="Times New Roman"/>
          <w:color w:val="000000" w:themeColor="text1"/>
          <w:sz w:val="24"/>
        </w:rPr>
        <w:t>ν</w:t>
      </w:r>
      <w:r w:rsidRPr="00C60453">
        <w:rPr>
          <w:rFonts w:ascii="Times New Roman" w:hAnsi="Times New Roman" w:cs="Times New Roman"/>
          <w:color w:val="000000" w:themeColor="text1"/>
          <w:sz w:val="24"/>
          <w:vertAlign w:val="subscript"/>
        </w:rPr>
        <w:t>6F</w:t>
      </w:r>
      <w:r w:rsidRPr="00C60453">
        <w:rPr>
          <w:rFonts w:ascii="Times New Roman" w:hAnsi="Times New Roman" w:cs="Times New Roman"/>
          <w:color w:val="000000" w:themeColor="text1"/>
          <w:sz w:val="24"/>
        </w:rPr>
        <w:t xml:space="preserve"> mode</w:t>
      </w:r>
      <w:r w:rsidRPr="00C60453">
        <w:rPr>
          <w:rFonts w:ascii="Times New Roman" w:hAnsi="Times New Roman" w:cs="Times New Roman"/>
          <w:color w:val="000000" w:themeColor="text1"/>
          <w:sz w:val="24"/>
          <w:szCs w:val="24"/>
        </w:rPr>
        <w:t>), 560 cm</w:t>
      </w:r>
      <w:r w:rsidRPr="00C60453">
        <w:rPr>
          <w:rFonts w:ascii="Times New Roman" w:hAnsi="Times New Roman" w:cs="Times New Roman"/>
          <w:color w:val="000000" w:themeColor="text1"/>
          <w:sz w:val="24"/>
          <w:szCs w:val="24"/>
          <w:vertAlign w:val="superscript"/>
        </w:rPr>
        <w:t>-1</w:t>
      </w:r>
      <w:r w:rsidRPr="00C60453">
        <w:rPr>
          <w:rFonts w:ascii="Times New Roman" w:hAnsi="Times New Roman" w:cs="Times New Roman"/>
          <w:color w:val="000000" w:themeColor="text1"/>
          <w:sz w:val="24"/>
          <w:szCs w:val="24"/>
        </w:rPr>
        <w:t xml:space="preserve"> (</w:t>
      </w:r>
      <w:r w:rsidRPr="00C60453">
        <w:rPr>
          <w:rFonts w:ascii="Times New Roman" w:hAnsi="Times New Roman" w:cs="Times New Roman"/>
          <w:color w:val="000000" w:themeColor="text1"/>
          <w:sz w:val="24"/>
        </w:rPr>
        <w:t>ν</w:t>
      </w:r>
      <w:r w:rsidRPr="00C60453">
        <w:rPr>
          <w:rFonts w:ascii="Times New Roman" w:hAnsi="Times New Roman" w:cs="Times New Roman"/>
          <w:color w:val="000000" w:themeColor="text1"/>
          <w:sz w:val="24"/>
          <w:vertAlign w:val="subscript"/>
        </w:rPr>
        <w:t>1F</w:t>
      </w:r>
      <w:r w:rsidRPr="00C60453">
        <w:rPr>
          <w:rFonts w:ascii="Times New Roman" w:hAnsi="Times New Roman" w:cs="Times New Roman"/>
          <w:color w:val="000000" w:themeColor="text1"/>
          <w:sz w:val="24"/>
        </w:rPr>
        <w:t xml:space="preserve"> mode</w:t>
      </w:r>
      <w:r w:rsidRPr="00C60453">
        <w:rPr>
          <w:rFonts w:ascii="Times New Roman" w:hAnsi="Times New Roman" w:cs="Times New Roman"/>
          <w:color w:val="000000" w:themeColor="text1"/>
          <w:sz w:val="24"/>
          <w:szCs w:val="24"/>
        </w:rPr>
        <w:t>) and 991 cm</w:t>
      </w:r>
      <w:r w:rsidRPr="00C60453">
        <w:rPr>
          <w:rFonts w:ascii="Times New Roman" w:hAnsi="Times New Roman" w:cs="Times New Roman"/>
          <w:color w:val="000000" w:themeColor="text1"/>
          <w:sz w:val="24"/>
          <w:szCs w:val="24"/>
          <w:vertAlign w:val="superscript"/>
        </w:rPr>
        <w:t>-1</w:t>
      </w:r>
      <w:r w:rsidRPr="00C60453">
        <w:rPr>
          <w:rFonts w:ascii="Times New Roman" w:hAnsi="Times New Roman" w:cs="Times New Roman"/>
          <w:color w:val="000000" w:themeColor="text1"/>
          <w:sz w:val="24"/>
          <w:szCs w:val="24"/>
        </w:rPr>
        <w:t xml:space="preserve"> (</w:t>
      </w:r>
      <w:r w:rsidRPr="00C60453">
        <w:rPr>
          <w:rFonts w:ascii="Times New Roman" w:hAnsi="Times New Roman" w:cs="Times New Roman"/>
          <w:color w:val="000000" w:themeColor="text1"/>
          <w:sz w:val="24"/>
        </w:rPr>
        <w:t>ν</w:t>
      </w:r>
      <w:r w:rsidRPr="00C60453">
        <w:rPr>
          <w:rFonts w:ascii="Times New Roman" w:hAnsi="Times New Roman" w:cs="Times New Roman"/>
          <w:color w:val="000000" w:themeColor="text1"/>
          <w:sz w:val="24"/>
          <w:vertAlign w:val="subscript"/>
        </w:rPr>
        <w:t>1H</w:t>
      </w:r>
      <w:r w:rsidRPr="00C60453">
        <w:rPr>
          <w:rFonts w:ascii="Times New Roman" w:hAnsi="Times New Roman" w:cs="Times New Roman"/>
          <w:color w:val="000000" w:themeColor="text1"/>
          <w:sz w:val="24"/>
        </w:rPr>
        <w:t xml:space="preserve"> mode</w:t>
      </w:r>
      <w:r w:rsidRPr="00C60453">
        <w:rPr>
          <w:rFonts w:ascii="Times New Roman" w:hAnsi="Times New Roman" w:cs="Times New Roman"/>
          <w:color w:val="000000" w:themeColor="text1"/>
          <w:sz w:val="24"/>
          <w:szCs w:val="24"/>
        </w:rPr>
        <w:t xml:space="preserve">) exhibit blue shift with scaling factors of </w:t>
      </w:r>
      <w:r w:rsidRPr="00C60453">
        <w:rPr>
          <w:rFonts w:ascii="Times New Roman" w:hAnsi="Times New Roman" w:cs="Times New Roman"/>
          <w:bCs/>
          <w:color w:val="000000" w:themeColor="text1"/>
          <w:sz w:val="24"/>
          <w:szCs w:val="20"/>
        </w:rPr>
        <w:t>2.41 cm</w:t>
      </w:r>
      <w:r w:rsidRPr="00C60453">
        <w:rPr>
          <w:rFonts w:ascii="Times New Roman" w:hAnsi="Times New Roman" w:cs="Times New Roman"/>
          <w:bCs/>
          <w:color w:val="000000" w:themeColor="text1"/>
          <w:sz w:val="24"/>
          <w:szCs w:val="20"/>
          <w:vertAlign w:val="superscript"/>
        </w:rPr>
        <w:t>-1</w:t>
      </w:r>
      <w:r w:rsidRPr="00C60453">
        <w:rPr>
          <w:rFonts w:ascii="Times New Roman" w:hAnsi="Times New Roman" w:cs="Times New Roman"/>
          <w:bCs/>
          <w:color w:val="000000" w:themeColor="text1"/>
          <w:sz w:val="24"/>
          <w:szCs w:val="20"/>
        </w:rPr>
        <w:t>/GPa, 2.26 cm</w:t>
      </w:r>
      <w:r w:rsidRPr="00C60453">
        <w:rPr>
          <w:rFonts w:ascii="Times New Roman" w:hAnsi="Times New Roman" w:cs="Times New Roman"/>
          <w:bCs/>
          <w:color w:val="000000" w:themeColor="text1"/>
          <w:sz w:val="24"/>
          <w:szCs w:val="20"/>
          <w:vertAlign w:val="superscript"/>
        </w:rPr>
        <w:t>-1</w:t>
      </w:r>
      <w:r w:rsidRPr="00C60453">
        <w:rPr>
          <w:rFonts w:ascii="Times New Roman" w:hAnsi="Times New Roman" w:cs="Times New Roman"/>
          <w:bCs/>
          <w:color w:val="000000" w:themeColor="text1"/>
          <w:sz w:val="24"/>
          <w:szCs w:val="20"/>
        </w:rPr>
        <w:t>/GPa, 2.39 cm</w:t>
      </w:r>
      <w:r w:rsidRPr="00C60453">
        <w:rPr>
          <w:rFonts w:ascii="Times New Roman" w:hAnsi="Times New Roman" w:cs="Times New Roman"/>
          <w:bCs/>
          <w:color w:val="000000" w:themeColor="text1"/>
          <w:sz w:val="24"/>
          <w:szCs w:val="20"/>
          <w:vertAlign w:val="superscript"/>
        </w:rPr>
        <w:t>-1</w:t>
      </w:r>
      <w:r w:rsidRPr="00C60453">
        <w:rPr>
          <w:rFonts w:ascii="Times New Roman" w:hAnsi="Times New Roman" w:cs="Times New Roman"/>
          <w:bCs/>
          <w:color w:val="000000" w:themeColor="text1"/>
          <w:sz w:val="24"/>
          <w:szCs w:val="20"/>
        </w:rPr>
        <w:t>/GPa and 2.67 cm</w:t>
      </w:r>
      <w:r w:rsidRPr="00C60453">
        <w:rPr>
          <w:rFonts w:ascii="Times New Roman" w:hAnsi="Times New Roman" w:cs="Times New Roman"/>
          <w:bCs/>
          <w:color w:val="000000" w:themeColor="text1"/>
          <w:sz w:val="24"/>
          <w:szCs w:val="20"/>
          <w:vertAlign w:val="superscript"/>
        </w:rPr>
        <w:t>-1</w:t>
      </w:r>
      <w:r w:rsidRPr="00C60453">
        <w:rPr>
          <w:rFonts w:ascii="Times New Roman" w:hAnsi="Times New Roman" w:cs="Times New Roman"/>
          <w:bCs/>
          <w:color w:val="000000" w:themeColor="text1"/>
          <w:sz w:val="24"/>
          <w:szCs w:val="20"/>
        </w:rPr>
        <w:t xml:space="preserve">/GPa respectively. The Liquid </w:t>
      </w:r>
      <w:r w:rsidRPr="00C60453">
        <w:rPr>
          <w:rFonts w:ascii="Times New Roman" w:hAnsi="Times New Roman" w:cs="Times New Roman"/>
          <w:color w:val="000000" w:themeColor="text1"/>
          <w:sz w:val="24"/>
          <w:szCs w:val="20"/>
        </w:rPr>
        <w:t xml:space="preserve">→ </w:t>
      </w:r>
      <w:r w:rsidRPr="00C60453">
        <w:rPr>
          <w:rFonts w:ascii="Times New Roman" w:hAnsi="Times New Roman" w:cs="Times New Roman"/>
          <w:bCs/>
          <w:color w:val="000000" w:themeColor="text1"/>
          <w:sz w:val="24"/>
          <w:szCs w:val="20"/>
        </w:rPr>
        <w:t xml:space="preserve">Solid-I phase transition is observed at around 0.49 GPa shock pressure. The second phase transition from </w:t>
      </w:r>
      <w:r w:rsidRPr="00C60453">
        <w:rPr>
          <w:rFonts w:ascii="Times New Roman" w:hAnsi="Times New Roman" w:cs="Times New Roman"/>
          <w:color w:val="000000" w:themeColor="text1"/>
          <w:sz w:val="24"/>
          <w:szCs w:val="20"/>
        </w:rPr>
        <w:t xml:space="preserve">Solid-I → Solid-VI </w:t>
      </w:r>
      <w:r w:rsidRPr="00C60453">
        <w:rPr>
          <w:rFonts w:ascii="Times New Roman" w:hAnsi="Times New Roman" w:cs="Times New Roman"/>
          <w:bCs/>
          <w:color w:val="000000" w:themeColor="text1"/>
          <w:sz w:val="24"/>
          <w:szCs w:val="20"/>
        </w:rPr>
        <w:t>is observed between 1.32 GPa and 2.60 GPa and no signature of the Solid-V phase is observed unlike in the case of static compression (see reference 1).</w:t>
      </w:r>
      <w:r w:rsidRPr="00C60453">
        <w:rPr>
          <w:rFonts w:ascii="Times New Roman" w:hAnsi="Times New Roman" w:cs="Times New Roman"/>
          <w:color w:val="000000" w:themeColor="text1"/>
          <w:sz w:val="24"/>
          <w:szCs w:val="20"/>
        </w:rPr>
        <w:t xml:space="preserve"> Another phase transition Solid-VI → Solid-VII is observed between 3.9 GPa and 4.15 GPa. </w:t>
      </w:r>
      <w:r w:rsidRPr="00C60453">
        <w:rPr>
          <w:rFonts w:ascii="Times New Roman" w:hAnsi="Times New Roman" w:cs="Times New Roman"/>
          <w:color w:val="000000" w:themeColor="text1"/>
          <w:sz w:val="24"/>
        </w:rPr>
        <w:t>The shock velocities in the sample at two laser intensities, 1.47 GW/cm</w:t>
      </w:r>
      <w:r w:rsidRPr="00C60453">
        <w:rPr>
          <w:rFonts w:ascii="Times New Roman" w:hAnsi="Times New Roman" w:cs="Times New Roman"/>
          <w:color w:val="000000" w:themeColor="text1"/>
          <w:sz w:val="24"/>
          <w:vertAlign w:val="superscript"/>
        </w:rPr>
        <w:t>2</w:t>
      </w:r>
      <w:r w:rsidRPr="00C60453">
        <w:rPr>
          <w:rFonts w:ascii="Times New Roman" w:hAnsi="Times New Roman" w:cs="Times New Roman"/>
          <w:color w:val="000000" w:themeColor="text1"/>
          <w:sz w:val="24"/>
        </w:rPr>
        <w:t xml:space="preserve"> (300 mJ) and 2.46 GW/cm</w:t>
      </w:r>
      <w:r w:rsidRPr="00C60453">
        <w:rPr>
          <w:rFonts w:ascii="Times New Roman" w:hAnsi="Times New Roman" w:cs="Times New Roman"/>
          <w:color w:val="000000" w:themeColor="text1"/>
          <w:sz w:val="24"/>
          <w:vertAlign w:val="superscript"/>
        </w:rPr>
        <w:t>2</w:t>
      </w:r>
      <w:r w:rsidRPr="00C60453">
        <w:rPr>
          <w:rFonts w:ascii="Times New Roman" w:hAnsi="Times New Roman" w:cs="Times New Roman"/>
          <w:color w:val="000000" w:themeColor="text1"/>
          <w:sz w:val="24"/>
        </w:rPr>
        <w:t xml:space="preserve"> (500 mJ) are calculated by measuring the intensity ratio of Raman modes emerging from the shocked region to that of the whole sample and are 3.13 km/s and 4.05 km/s respectively. To compare with the experimental results, 1-D radiation hydrodynamics simulations are also performed. The experimental and simulated shock velocities are in </w:t>
      </w:r>
      <w:r>
        <w:rPr>
          <w:rFonts w:ascii="Times New Roman" w:hAnsi="Times New Roman" w:cs="Times New Roman"/>
          <w:color w:val="000000" w:themeColor="text1"/>
          <w:sz w:val="24"/>
        </w:rPr>
        <w:t>good</w:t>
      </w:r>
      <w:r w:rsidRPr="00C60453">
        <w:rPr>
          <w:rFonts w:ascii="Times New Roman" w:hAnsi="Times New Roman" w:cs="Times New Roman"/>
          <w:color w:val="000000" w:themeColor="text1"/>
          <w:sz w:val="24"/>
        </w:rPr>
        <w:t xml:space="preserve"> agreement. </w:t>
      </w:r>
      <w:r w:rsidRPr="00C60453">
        <w:rPr>
          <w:rFonts w:ascii="Times New Roman" w:eastAsiaTheme="minorEastAsia" w:hAnsi="Times New Roman" w:cs="Times New Roman"/>
          <w:color w:val="000000" w:themeColor="text1"/>
          <w:sz w:val="24"/>
        </w:rPr>
        <w:t xml:space="preserve">The mode </w:t>
      </w:r>
      <w:r w:rsidRPr="0058717C">
        <w:rPr>
          <w:rFonts w:ascii="Times New Roman" w:hAnsi="Times New Roman" w:cs="Times New Roman"/>
          <w:sz w:val="24"/>
        </w:rPr>
        <w:t>Grüneisen</w:t>
      </w:r>
      <w:r w:rsidRPr="00C60453">
        <w:rPr>
          <w:rFonts w:ascii="Times New Roman" w:eastAsiaTheme="minorEastAsia" w:hAnsi="Times New Roman" w:cs="Times New Roman"/>
          <w:color w:val="000000" w:themeColor="text1"/>
          <w:sz w:val="24"/>
        </w:rPr>
        <w:t xml:space="preserve"> parameter for the </w:t>
      </w:r>
      <w:r w:rsidRPr="00C60453">
        <w:rPr>
          <w:rFonts w:ascii="Times New Roman" w:hAnsi="Times New Roman" w:cs="Times New Roman"/>
          <w:color w:val="000000" w:themeColor="text1"/>
          <w:sz w:val="24"/>
          <w:szCs w:val="24"/>
        </w:rPr>
        <w:t>ν</w:t>
      </w:r>
      <w:r w:rsidRPr="00C60453">
        <w:rPr>
          <w:rFonts w:ascii="Times New Roman" w:hAnsi="Times New Roman" w:cs="Times New Roman"/>
          <w:color w:val="000000" w:themeColor="text1"/>
          <w:sz w:val="24"/>
          <w:szCs w:val="24"/>
          <w:vertAlign w:val="subscript"/>
        </w:rPr>
        <w:t>1H</w:t>
      </w:r>
      <w:r w:rsidRPr="00C60453">
        <w:rPr>
          <w:rFonts w:ascii="Times New Roman" w:hAnsi="Times New Roman" w:cs="Times New Roman"/>
          <w:color w:val="000000" w:themeColor="text1"/>
          <w:sz w:val="24"/>
          <w:szCs w:val="24"/>
        </w:rPr>
        <w:t>, ν</w:t>
      </w:r>
      <w:r w:rsidRPr="00C60453">
        <w:rPr>
          <w:rFonts w:ascii="Times New Roman" w:hAnsi="Times New Roman" w:cs="Times New Roman"/>
          <w:color w:val="000000" w:themeColor="text1"/>
          <w:sz w:val="24"/>
          <w:szCs w:val="24"/>
          <w:vertAlign w:val="subscript"/>
        </w:rPr>
        <w:t>1F</w:t>
      </w:r>
      <w:r w:rsidRPr="00C60453">
        <w:rPr>
          <w:rFonts w:ascii="Times New Roman" w:hAnsi="Times New Roman" w:cs="Times New Roman"/>
          <w:color w:val="000000" w:themeColor="text1"/>
          <w:sz w:val="24"/>
          <w:szCs w:val="24"/>
        </w:rPr>
        <w:t>, ν</w:t>
      </w:r>
      <w:r w:rsidRPr="00C60453">
        <w:rPr>
          <w:rFonts w:ascii="Times New Roman" w:hAnsi="Times New Roman" w:cs="Times New Roman"/>
          <w:color w:val="000000" w:themeColor="text1"/>
          <w:sz w:val="24"/>
          <w:szCs w:val="24"/>
          <w:vertAlign w:val="subscript"/>
        </w:rPr>
        <w:t>6F</w:t>
      </w:r>
      <w:r w:rsidRPr="00C60453">
        <w:rPr>
          <w:rFonts w:ascii="Times New Roman" w:hAnsi="Times New Roman" w:cs="Times New Roman"/>
          <w:color w:val="000000" w:themeColor="text1"/>
          <w:sz w:val="24"/>
          <w:szCs w:val="24"/>
        </w:rPr>
        <w:t>, ν</w:t>
      </w:r>
      <w:r w:rsidRPr="00C60453">
        <w:rPr>
          <w:rFonts w:ascii="Times New Roman" w:hAnsi="Times New Roman" w:cs="Times New Roman"/>
          <w:color w:val="000000" w:themeColor="text1"/>
          <w:sz w:val="24"/>
          <w:szCs w:val="24"/>
          <w:vertAlign w:val="subscript"/>
        </w:rPr>
        <w:t xml:space="preserve">10F </w:t>
      </w:r>
      <w:r w:rsidRPr="00C60453">
        <w:rPr>
          <w:rFonts w:ascii="Times New Roman" w:eastAsiaTheme="minorEastAsia" w:hAnsi="Times New Roman" w:cs="Times New Roman"/>
          <w:color w:val="000000" w:themeColor="text1"/>
          <w:sz w:val="24"/>
        </w:rPr>
        <w:t xml:space="preserve">and </w:t>
      </w:r>
      <w:r w:rsidRPr="00C60453">
        <w:rPr>
          <w:rFonts w:ascii="Times New Roman" w:hAnsi="Times New Roman" w:cs="Times New Roman"/>
          <w:color w:val="000000" w:themeColor="text1"/>
          <w:sz w:val="24"/>
          <w:szCs w:val="24"/>
        </w:rPr>
        <w:t>ν’</w:t>
      </w:r>
      <w:r w:rsidRPr="00C60453">
        <w:rPr>
          <w:rFonts w:ascii="Times New Roman" w:hAnsi="Times New Roman" w:cs="Times New Roman"/>
          <w:color w:val="000000" w:themeColor="text1"/>
          <w:sz w:val="24"/>
          <w:szCs w:val="24"/>
          <w:vertAlign w:val="subscript"/>
        </w:rPr>
        <w:t xml:space="preserve">10F </w:t>
      </w:r>
      <w:r w:rsidRPr="00C60453">
        <w:rPr>
          <w:rFonts w:ascii="Times New Roman" w:hAnsi="Times New Roman" w:cs="Times New Roman"/>
          <w:color w:val="000000" w:themeColor="text1"/>
          <w:sz w:val="24"/>
          <w:szCs w:val="24"/>
        </w:rPr>
        <w:t xml:space="preserve">modes are </w:t>
      </w:r>
      <w:r w:rsidRPr="00C60453">
        <w:rPr>
          <w:rFonts w:ascii="Times New Roman" w:hAnsi="Times New Roman" w:cs="Times New Roman"/>
          <w:i/>
          <w:iCs/>
          <w:color w:val="000000" w:themeColor="text1"/>
          <w:sz w:val="24"/>
        </w:rPr>
        <w:t>γ</w:t>
      </w:r>
      <w:r w:rsidRPr="00C60453">
        <w:rPr>
          <w:rFonts w:ascii="Times New Roman" w:hAnsi="Times New Roman" w:cs="Times New Roman"/>
          <w:i/>
          <w:iCs/>
          <w:color w:val="000000" w:themeColor="text1"/>
          <w:sz w:val="24"/>
          <w:vertAlign w:val="subscript"/>
        </w:rPr>
        <w:t>i</w:t>
      </w:r>
      <w:r w:rsidRPr="00C60453">
        <w:rPr>
          <w:rFonts w:ascii="Times New Roman" w:hAnsi="Times New Roman" w:cs="Times New Roman"/>
          <w:color w:val="000000" w:themeColor="text1"/>
          <w:sz w:val="24"/>
          <w:szCs w:val="24"/>
        </w:rPr>
        <w:t xml:space="preserve"> = 0.01</w:t>
      </w:r>
      <w:r>
        <w:rPr>
          <w:rFonts w:ascii="Times New Roman" w:hAnsi="Times New Roman" w:cs="Times New Roman"/>
          <w:color w:val="000000" w:themeColor="text1"/>
          <w:sz w:val="24"/>
          <w:szCs w:val="24"/>
        </w:rPr>
        <w:t>1(2)</w:t>
      </w:r>
      <w:r w:rsidRPr="00C60453">
        <w:rPr>
          <w:rFonts w:ascii="Times New Roman" w:hAnsi="Times New Roman" w:cs="Times New Roman"/>
          <w:color w:val="000000" w:themeColor="text1"/>
          <w:sz w:val="24"/>
          <w:szCs w:val="24"/>
        </w:rPr>
        <w:t>, 0.022</w:t>
      </w:r>
      <w:r>
        <w:rPr>
          <w:rFonts w:ascii="Times New Roman" w:hAnsi="Times New Roman" w:cs="Times New Roman"/>
          <w:color w:val="000000" w:themeColor="text1"/>
          <w:sz w:val="24"/>
          <w:szCs w:val="24"/>
        </w:rPr>
        <w:t>(2)</w:t>
      </w:r>
      <w:r w:rsidRPr="00C60453">
        <w:rPr>
          <w:rFonts w:ascii="Times New Roman" w:hAnsi="Times New Roman" w:cs="Times New Roman"/>
          <w:color w:val="000000" w:themeColor="text1"/>
          <w:sz w:val="24"/>
          <w:szCs w:val="24"/>
        </w:rPr>
        <w:t>, 0.01</w:t>
      </w:r>
      <w:r>
        <w:rPr>
          <w:rFonts w:ascii="Times New Roman" w:hAnsi="Times New Roman" w:cs="Times New Roman"/>
          <w:color w:val="000000" w:themeColor="text1"/>
          <w:sz w:val="24"/>
          <w:szCs w:val="24"/>
        </w:rPr>
        <w:t>1(1)</w:t>
      </w:r>
      <w:r w:rsidRPr="00C60453">
        <w:rPr>
          <w:rFonts w:ascii="Times New Roman" w:hAnsi="Times New Roman" w:cs="Times New Roman"/>
          <w:color w:val="000000" w:themeColor="text1"/>
          <w:sz w:val="24"/>
          <w:szCs w:val="24"/>
        </w:rPr>
        <w:t>, 0.02</w:t>
      </w:r>
      <w:r>
        <w:rPr>
          <w:rFonts w:ascii="Times New Roman" w:hAnsi="Times New Roman" w:cs="Times New Roman"/>
          <w:color w:val="000000" w:themeColor="text1"/>
          <w:sz w:val="24"/>
          <w:szCs w:val="24"/>
        </w:rPr>
        <w:t>4(</w:t>
      </w:r>
      <w:r w:rsidRPr="00C60453">
        <w:rPr>
          <w:rFonts w:ascii="Times New Roman" w:hAnsi="Times New Roman" w:cs="Times New Roman"/>
          <w:color w:val="000000" w:themeColor="text1"/>
          <w:sz w:val="24"/>
          <w:szCs w:val="24"/>
        </w:rPr>
        <w:t>3</w:t>
      </w:r>
      <w:r>
        <w:rPr>
          <w:rFonts w:ascii="Times New Roman" w:hAnsi="Times New Roman" w:cs="Times New Roman"/>
          <w:color w:val="000000" w:themeColor="text1"/>
          <w:sz w:val="24"/>
          <w:szCs w:val="24"/>
        </w:rPr>
        <w:t xml:space="preserve">) </w:t>
      </w:r>
      <w:r w:rsidRPr="00C60453">
        <w:rPr>
          <w:rFonts w:ascii="Times New Roman" w:hAnsi="Times New Roman" w:cs="Times New Roman"/>
          <w:color w:val="000000" w:themeColor="text1"/>
          <w:sz w:val="24"/>
          <w:szCs w:val="24"/>
        </w:rPr>
        <w:t>and 0.37</w:t>
      </w:r>
      <w:r>
        <w:rPr>
          <w:rFonts w:ascii="Times New Roman" w:hAnsi="Times New Roman" w:cs="Times New Roman"/>
          <w:color w:val="000000" w:themeColor="text1"/>
          <w:sz w:val="24"/>
          <w:szCs w:val="24"/>
        </w:rPr>
        <w:t>9(</w:t>
      </w:r>
      <w:r w:rsidRPr="00C60453">
        <w:rPr>
          <w:rFonts w:ascii="Times New Roman" w:hAnsi="Times New Roman" w:cs="Times New Roman"/>
          <w:color w:val="000000" w:themeColor="text1"/>
          <w:sz w:val="24"/>
          <w:szCs w:val="24"/>
        </w:rPr>
        <w:t>14</w:t>
      </w:r>
      <w:r>
        <w:rPr>
          <w:rFonts w:ascii="Times New Roman" w:hAnsi="Times New Roman" w:cs="Times New Roman"/>
          <w:color w:val="000000" w:themeColor="text1"/>
          <w:sz w:val="24"/>
          <w:szCs w:val="24"/>
        </w:rPr>
        <w:t>)</w:t>
      </w:r>
      <w:r w:rsidRPr="00C60453">
        <w:rPr>
          <w:rFonts w:ascii="Times New Roman" w:hAnsi="Times New Roman" w:cs="Times New Roman"/>
          <w:color w:val="000000" w:themeColor="text1"/>
          <w:sz w:val="24"/>
          <w:szCs w:val="24"/>
        </w:rPr>
        <w:t xml:space="preserve"> respectively.</w:t>
      </w:r>
    </w:p>
    <w:p w14:paraId="77DF8275" w14:textId="77777777" w:rsidR="00E277B6" w:rsidRPr="00C60453" w:rsidRDefault="00E277B6" w:rsidP="00E277B6">
      <w:pPr>
        <w:spacing w:line="360" w:lineRule="auto"/>
        <w:jc w:val="both"/>
        <w:rPr>
          <w:rFonts w:ascii="Times New Roman" w:hAnsi="Times New Roman" w:cs="Times New Roman"/>
          <w:color w:val="000000" w:themeColor="text1"/>
          <w:sz w:val="24"/>
          <w:szCs w:val="20"/>
        </w:rPr>
      </w:pPr>
    </w:p>
    <w:p w14:paraId="549CC195" w14:textId="77777777" w:rsidR="00E277B6" w:rsidRPr="00C60453" w:rsidRDefault="00E277B6" w:rsidP="00E277B6">
      <w:pPr>
        <w:spacing w:line="360" w:lineRule="auto"/>
        <w:jc w:val="both"/>
        <w:rPr>
          <w:rFonts w:ascii="Times New Roman" w:hAnsi="Times New Roman" w:cs="Times New Roman"/>
          <w:color w:val="000000" w:themeColor="text1"/>
          <w:sz w:val="24"/>
          <w:szCs w:val="20"/>
        </w:rPr>
      </w:pPr>
      <w:r w:rsidRPr="00C60453">
        <w:rPr>
          <w:rFonts w:ascii="Times New Roman" w:hAnsi="Times New Roman" w:cs="Times New Roman"/>
          <w:b/>
          <w:bCs/>
          <w:color w:val="000000" w:themeColor="text1"/>
          <w:sz w:val="24"/>
          <w:szCs w:val="20"/>
        </w:rPr>
        <w:t xml:space="preserve">Keywords: </w:t>
      </w:r>
      <w:r w:rsidRPr="00C60453">
        <w:rPr>
          <w:rFonts w:ascii="Times New Roman" w:hAnsi="Times New Roman" w:cs="Times New Roman"/>
          <w:color w:val="000000" w:themeColor="text1"/>
          <w:sz w:val="24"/>
          <w:szCs w:val="20"/>
        </w:rPr>
        <w:t>Time-resolved Raman Spectroscopy, Phase-transition, Laser-driven shock, Benzene : Hexafluorobenzene co-crystal.</w:t>
      </w:r>
    </w:p>
    <w:p w14:paraId="1CBB4D5E" w14:textId="77777777" w:rsidR="00E277B6" w:rsidRPr="00C60453" w:rsidRDefault="00E277B6" w:rsidP="00E277B6">
      <w:pPr>
        <w:pStyle w:val="ListParagraph"/>
        <w:numPr>
          <w:ilvl w:val="0"/>
          <w:numId w:val="1"/>
        </w:numPr>
        <w:spacing w:line="360" w:lineRule="auto"/>
        <w:jc w:val="both"/>
        <w:rPr>
          <w:rFonts w:ascii="Times New Roman" w:hAnsi="Times New Roman" w:cs="Times New Roman"/>
          <w:b/>
          <w:color w:val="000000" w:themeColor="text1"/>
          <w:sz w:val="28"/>
          <w:szCs w:val="28"/>
        </w:rPr>
      </w:pPr>
      <w:r w:rsidRPr="00C60453">
        <w:rPr>
          <w:rFonts w:ascii="Times New Roman" w:hAnsi="Times New Roman" w:cs="Times New Roman"/>
          <w:b/>
          <w:color w:val="000000" w:themeColor="text1"/>
          <w:sz w:val="28"/>
          <w:szCs w:val="28"/>
        </w:rPr>
        <w:t>Introduction:</w:t>
      </w:r>
    </w:p>
    <w:p w14:paraId="5893D9A0" w14:textId="77777777" w:rsidR="00E277B6" w:rsidRPr="00C60453" w:rsidRDefault="00E277B6" w:rsidP="00E277B6">
      <w:pPr>
        <w:spacing w:line="360" w:lineRule="auto"/>
        <w:ind w:firstLine="720"/>
        <w:jc w:val="both"/>
        <w:rPr>
          <w:rFonts w:ascii="Times New Roman" w:hAnsi="Times New Roman" w:cs="Times New Roman"/>
          <w:color w:val="000000" w:themeColor="text1"/>
          <w:sz w:val="24"/>
          <w:szCs w:val="24"/>
        </w:rPr>
      </w:pPr>
      <w:r w:rsidRPr="00C60453">
        <w:rPr>
          <w:rFonts w:ascii="Times New Roman" w:hAnsi="Times New Roman" w:cs="Times New Roman"/>
          <w:color w:val="000000" w:themeColor="text1"/>
          <w:sz w:val="24"/>
          <w:szCs w:val="24"/>
        </w:rPr>
        <w:t>Interactions between aromatic compounds are of great importance in organic as well as biological studies. Despite having very similar structures, benzene (C</w:t>
      </w:r>
      <w:r w:rsidRPr="00C60453">
        <w:rPr>
          <w:rFonts w:ascii="Times New Roman" w:hAnsi="Times New Roman" w:cs="Times New Roman"/>
          <w:color w:val="000000" w:themeColor="text1"/>
          <w:sz w:val="24"/>
          <w:szCs w:val="24"/>
          <w:vertAlign w:val="subscript"/>
        </w:rPr>
        <w:t>6</w:t>
      </w:r>
      <w:r w:rsidRPr="00C60453">
        <w:rPr>
          <w:rFonts w:ascii="Times New Roman" w:hAnsi="Times New Roman" w:cs="Times New Roman"/>
          <w:color w:val="000000" w:themeColor="text1"/>
          <w:sz w:val="24"/>
          <w:szCs w:val="24"/>
        </w:rPr>
        <w:t>H</w:t>
      </w:r>
      <w:r w:rsidRPr="00C60453">
        <w:rPr>
          <w:rFonts w:ascii="Times New Roman" w:hAnsi="Times New Roman" w:cs="Times New Roman"/>
          <w:color w:val="000000" w:themeColor="text1"/>
          <w:sz w:val="24"/>
          <w:szCs w:val="24"/>
          <w:vertAlign w:val="subscript"/>
        </w:rPr>
        <w:t>6</w:t>
      </w:r>
      <w:r w:rsidRPr="00C60453">
        <w:rPr>
          <w:rFonts w:ascii="Times New Roman" w:hAnsi="Times New Roman" w:cs="Times New Roman"/>
          <w:color w:val="000000" w:themeColor="text1"/>
          <w:sz w:val="24"/>
          <w:szCs w:val="24"/>
        </w:rPr>
        <w:t>) and hexafluorobenzene (C</w:t>
      </w:r>
      <w:r w:rsidRPr="00C60453">
        <w:rPr>
          <w:rFonts w:ascii="Times New Roman" w:hAnsi="Times New Roman" w:cs="Times New Roman"/>
          <w:color w:val="000000" w:themeColor="text1"/>
          <w:sz w:val="24"/>
          <w:szCs w:val="24"/>
          <w:vertAlign w:val="subscript"/>
        </w:rPr>
        <w:t>6</w:t>
      </w:r>
      <w:r w:rsidRPr="00C60453">
        <w:rPr>
          <w:rFonts w:ascii="Times New Roman" w:hAnsi="Times New Roman" w:cs="Times New Roman"/>
          <w:color w:val="000000" w:themeColor="text1"/>
          <w:sz w:val="24"/>
          <w:szCs w:val="24"/>
        </w:rPr>
        <w:t>F</w:t>
      </w:r>
      <w:r w:rsidRPr="00C60453">
        <w:rPr>
          <w:rFonts w:ascii="Times New Roman" w:hAnsi="Times New Roman" w:cs="Times New Roman"/>
          <w:color w:val="000000" w:themeColor="text1"/>
          <w:sz w:val="24"/>
          <w:szCs w:val="24"/>
          <w:vertAlign w:val="subscript"/>
        </w:rPr>
        <w:t>6</w:t>
      </w:r>
      <w:r w:rsidRPr="00C60453">
        <w:rPr>
          <w:rFonts w:ascii="Times New Roman" w:hAnsi="Times New Roman" w:cs="Times New Roman"/>
          <w:color w:val="000000" w:themeColor="text1"/>
          <w:sz w:val="24"/>
          <w:szCs w:val="24"/>
        </w:rPr>
        <w:t>) interact very differently</w:t>
      </w:r>
      <w:r>
        <w:rPr>
          <w:rFonts w:ascii="Times New Roman" w:hAnsi="Times New Roman" w:cs="Times New Roman"/>
          <w:color w:val="000000" w:themeColor="text1"/>
          <w:sz w:val="24"/>
          <w:szCs w:val="24"/>
        </w:rPr>
        <w:t xml:space="preserve"> [1]</w:t>
      </w:r>
      <w:r w:rsidRPr="00C60453">
        <w:rPr>
          <w:rFonts w:ascii="Times New Roman" w:hAnsi="Times New Roman" w:cs="Times New Roman"/>
          <w:color w:val="000000" w:themeColor="text1"/>
          <w:sz w:val="24"/>
          <w:szCs w:val="24"/>
        </w:rPr>
        <w:t xml:space="preserve">. Benzene has an electron-rich carbon ring; while due to the high electronegativity of fluorine, the carbon ring in hexafluorobenzene is electron deficient [2]. The solid adduct formed upon mixing the two has a melting point of 25 </w:t>
      </w:r>
      <w:r>
        <w:rPr>
          <w:rFonts w:ascii="Times New Roman" w:hAnsi="Times New Roman" w:cs="Times New Roman"/>
          <w:color w:val="000000" w:themeColor="text1"/>
          <w:sz w:val="24"/>
          <w:szCs w:val="24"/>
          <w:vertAlign w:val="superscript"/>
        </w:rPr>
        <w:t>°</w:t>
      </w:r>
      <w:r w:rsidRPr="00C60453">
        <w:rPr>
          <w:rFonts w:ascii="Times New Roman" w:hAnsi="Times New Roman" w:cs="Times New Roman"/>
          <w:color w:val="000000" w:themeColor="text1"/>
          <w:sz w:val="24"/>
          <w:szCs w:val="24"/>
        </w:rPr>
        <w:t xml:space="preserve">C, while that of benzene and hexafluorobenzene is 5.5 </w:t>
      </w:r>
      <w:r>
        <w:rPr>
          <w:rFonts w:ascii="Times New Roman" w:hAnsi="Times New Roman" w:cs="Times New Roman"/>
          <w:color w:val="000000" w:themeColor="text1"/>
          <w:sz w:val="24"/>
          <w:szCs w:val="24"/>
          <w:vertAlign w:val="superscript"/>
        </w:rPr>
        <w:t>°</w:t>
      </w:r>
      <w:r w:rsidRPr="00C60453">
        <w:rPr>
          <w:rFonts w:ascii="Times New Roman" w:hAnsi="Times New Roman" w:cs="Times New Roman"/>
          <w:color w:val="000000" w:themeColor="text1"/>
          <w:sz w:val="24"/>
          <w:szCs w:val="24"/>
        </w:rPr>
        <w:t xml:space="preserve">C and 5.2 </w:t>
      </w:r>
      <w:r>
        <w:rPr>
          <w:rFonts w:ascii="Times New Roman" w:hAnsi="Times New Roman" w:cs="Times New Roman"/>
          <w:color w:val="000000" w:themeColor="text1"/>
          <w:sz w:val="24"/>
          <w:szCs w:val="24"/>
          <w:vertAlign w:val="superscript"/>
        </w:rPr>
        <w:t>°</w:t>
      </w:r>
      <w:r w:rsidRPr="00C60453">
        <w:rPr>
          <w:rFonts w:ascii="Times New Roman" w:hAnsi="Times New Roman" w:cs="Times New Roman"/>
          <w:color w:val="000000" w:themeColor="text1"/>
          <w:sz w:val="24"/>
          <w:szCs w:val="24"/>
        </w:rPr>
        <w:t>C [3] respectively. This indicates that the adduct has a higher stability than its constituents and that its molecular arrangement is also significantly different. Amongst all organic co-crystals, C</w:t>
      </w:r>
      <w:r w:rsidRPr="00C60453">
        <w:rPr>
          <w:rFonts w:ascii="Times New Roman" w:hAnsi="Times New Roman" w:cs="Times New Roman"/>
          <w:color w:val="000000" w:themeColor="text1"/>
          <w:sz w:val="24"/>
          <w:szCs w:val="24"/>
          <w:vertAlign w:val="subscript"/>
        </w:rPr>
        <w:t>6</w:t>
      </w:r>
      <w:r w:rsidRPr="00C60453">
        <w:rPr>
          <w:rFonts w:ascii="Times New Roman" w:hAnsi="Times New Roman" w:cs="Times New Roman"/>
          <w:color w:val="000000" w:themeColor="text1"/>
          <w:sz w:val="24"/>
          <w:szCs w:val="24"/>
        </w:rPr>
        <w:t>H</w:t>
      </w:r>
      <w:r w:rsidRPr="00C60453">
        <w:rPr>
          <w:rFonts w:ascii="Times New Roman" w:hAnsi="Times New Roman" w:cs="Times New Roman"/>
          <w:color w:val="000000" w:themeColor="text1"/>
          <w:sz w:val="24"/>
          <w:szCs w:val="24"/>
          <w:vertAlign w:val="subscript"/>
        </w:rPr>
        <w:t xml:space="preserve">6 </w:t>
      </w:r>
      <w:r w:rsidRPr="00C60453">
        <w:rPr>
          <w:rFonts w:ascii="Times New Roman" w:hAnsi="Times New Roman" w:cs="Times New Roman"/>
          <w:color w:val="000000" w:themeColor="text1"/>
          <w:sz w:val="24"/>
          <w:szCs w:val="24"/>
        </w:rPr>
        <w:t>: C</w:t>
      </w:r>
      <w:r w:rsidRPr="00C60453">
        <w:rPr>
          <w:rFonts w:ascii="Times New Roman" w:hAnsi="Times New Roman" w:cs="Times New Roman"/>
          <w:color w:val="000000" w:themeColor="text1"/>
          <w:sz w:val="24"/>
          <w:szCs w:val="24"/>
          <w:vertAlign w:val="subscript"/>
        </w:rPr>
        <w:t>6</w:t>
      </w:r>
      <w:r w:rsidRPr="00C60453">
        <w:rPr>
          <w:rFonts w:ascii="Times New Roman" w:hAnsi="Times New Roman" w:cs="Times New Roman"/>
          <w:color w:val="000000" w:themeColor="text1"/>
          <w:sz w:val="24"/>
          <w:szCs w:val="24"/>
        </w:rPr>
        <w:t>F</w:t>
      </w:r>
      <w:r w:rsidRPr="00C60453">
        <w:rPr>
          <w:rFonts w:ascii="Times New Roman" w:hAnsi="Times New Roman" w:cs="Times New Roman"/>
          <w:color w:val="000000" w:themeColor="text1"/>
          <w:sz w:val="24"/>
          <w:szCs w:val="24"/>
          <w:vertAlign w:val="subscript"/>
        </w:rPr>
        <w:t>6</w:t>
      </w:r>
      <w:r w:rsidRPr="00C60453">
        <w:rPr>
          <w:rFonts w:ascii="Times New Roman" w:hAnsi="Times New Roman" w:cs="Times New Roman"/>
          <w:color w:val="000000" w:themeColor="text1"/>
          <w:sz w:val="24"/>
          <w:szCs w:val="24"/>
        </w:rPr>
        <w:t xml:space="preserve"> is one of the simplest </w:t>
      </w:r>
      <w:r>
        <w:rPr>
          <w:rFonts w:ascii="Times New Roman" w:hAnsi="Times New Roman" w:cs="Times New Roman"/>
          <w:color w:val="000000" w:themeColor="text1"/>
          <w:sz w:val="24"/>
          <w:szCs w:val="24"/>
        </w:rPr>
        <w:t xml:space="preserve">co-crystals </w:t>
      </w:r>
      <w:r w:rsidRPr="00C60453">
        <w:rPr>
          <w:rFonts w:ascii="Times New Roman" w:hAnsi="Times New Roman" w:cs="Times New Roman"/>
          <w:color w:val="000000" w:themeColor="text1"/>
          <w:sz w:val="24"/>
          <w:szCs w:val="24"/>
        </w:rPr>
        <w:t xml:space="preserve">containing a molecule with C-F bond and without hydrogen bonding. Our understanding of the cohesion and intermolecular interactions in these materials has changed considerably over time. Earlier, such solids used to be </w:t>
      </w:r>
      <w:r>
        <w:rPr>
          <w:rFonts w:ascii="Times New Roman" w:hAnsi="Times New Roman" w:cs="Times New Roman"/>
          <w:color w:val="000000" w:themeColor="text1"/>
          <w:sz w:val="24"/>
          <w:szCs w:val="24"/>
        </w:rPr>
        <w:t>thought of as</w:t>
      </w:r>
      <w:r w:rsidRPr="00C60453">
        <w:rPr>
          <w:rFonts w:ascii="Times New Roman" w:hAnsi="Times New Roman" w:cs="Times New Roman"/>
          <w:color w:val="000000" w:themeColor="text1"/>
          <w:sz w:val="24"/>
          <w:szCs w:val="24"/>
        </w:rPr>
        <w:t xml:space="preserve"> ‘charge-transfer solids’ based on the donor-acceptor mechanism or π-π interaction between benzene and hexafluorobenzene [3, 4]. But, internal vibrations of the molecules in such adducts only show a small frequency shift in comparison to those of pure solids [5, 6]; hence, such mechanisms are not really supported by spectroscopy. A more acceptable mechanism of cohesion is based on the favorable interaction of quadrupole moments [7].  C</w:t>
      </w:r>
      <w:r w:rsidRPr="00C60453">
        <w:rPr>
          <w:rFonts w:ascii="Times New Roman" w:hAnsi="Times New Roman" w:cs="Times New Roman"/>
          <w:color w:val="000000" w:themeColor="text1"/>
          <w:sz w:val="24"/>
          <w:szCs w:val="24"/>
          <w:vertAlign w:val="subscript"/>
        </w:rPr>
        <w:t>6</w:t>
      </w:r>
      <w:r w:rsidRPr="00C60453">
        <w:rPr>
          <w:rFonts w:ascii="Times New Roman" w:hAnsi="Times New Roman" w:cs="Times New Roman"/>
          <w:color w:val="000000" w:themeColor="text1"/>
          <w:sz w:val="24"/>
          <w:szCs w:val="24"/>
        </w:rPr>
        <w:t>H</w:t>
      </w:r>
      <w:r w:rsidRPr="00C60453">
        <w:rPr>
          <w:rFonts w:ascii="Times New Roman" w:hAnsi="Times New Roman" w:cs="Times New Roman"/>
          <w:color w:val="000000" w:themeColor="text1"/>
          <w:sz w:val="24"/>
          <w:szCs w:val="24"/>
          <w:vertAlign w:val="subscript"/>
        </w:rPr>
        <w:t xml:space="preserve">6 </w:t>
      </w:r>
      <w:r w:rsidRPr="00C60453">
        <w:rPr>
          <w:rFonts w:ascii="Times New Roman" w:hAnsi="Times New Roman" w:cs="Times New Roman"/>
          <w:color w:val="000000" w:themeColor="text1"/>
          <w:sz w:val="24"/>
          <w:szCs w:val="24"/>
        </w:rPr>
        <w:t>has a large negative quadrupole moment while C</w:t>
      </w:r>
      <w:r w:rsidRPr="00C60453">
        <w:rPr>
          <w:rFonts w:ascii="Times New Roman" w:hAnsi="Times New Roman" w:cs="Times New Roman"/>
          <w:color w:val="000000" w:themeColor="text1"/>
          <w:sz w:val="24"/>
          <w:szCs w:val="24"/>
          <w:vertAlign w:val="subscript"/>
        </w:rPr>
        <w:t>6</w:t>
      </w:r>
      <w:r w:rsidRPr="00C60453">
        <w:rPr>
          <w:rFonts w:ascii="Times New Roman" w:hAnsi="Times New Roman" w:cs="Times New Roman"/>
          <w:color w:val="000000" w:themeColor="text1"/>
          <w:sz w:val="24"/>
          <w:szCs w:val="24"/>
        </w:rPr>
        <w:t>F</w:t>
      </w:r>
      <w:r w:rsidRPr="00C60453">
        <w:rPr>
          <w:rFonts w:ascii="Times New Roman" w:hAnsi="Times New Roman" w:cs="Times New Roman"/>
          <w:color w:val="000000" w:themeColor="text1"/>
          <w:sz w:val="24"/>
          <w:szCs w:val="24"/>
          <w:vertAlign w:val="subscript"/>
        </w:rPr>
        <w:t xml:space="preserve">6 </w:t>
      </w:r>
      <w:r w:rsidRPr="00C60453">
        <w:rPr>
          <w:rFonts w:ascii="Times New Roman" w:hAnsi="Times New Roman" w:cs="Times New Roman"/>
          <w:color w:val="000000" w:themeColor="text1"/>
          <w:sz w:val="24"/>
          <w:szCs w:val="24"/>
        </w:rPr>
        <w:t>has a largely positive one. Hence, they form a stable cocrystal due to favorable quadrupole interactions.</w:t>
      </w:r>
    </w:p>
    <w:p w14:paraId="3B10BE18" w14:textId="77777777" w:rsidR="00E277B6" w:rsidRPr="00C60453" w:rsidRDefault="00E277B6" w:rsidP="00E277B6">
      <w:pPr>
        <w:spacing w:line="360" w:lineRule="auto"/>
        <w:ind w:firstLine="720"/>
        <w:jc w:val="both"/>
        <w:rPr>
          <w:rFonts w:ascii="Times New Roman" w:hAnsi="Times New Roman" w:cs="Times New Roman"/>
          <w:color w:val="000000" w:themeColor="text1"/>
          <w:sz w:val="24"/>
          <w:szCs w:val="24"/>
        </w:rPr>
      </w:pPr>
      <w:r w:rsidRPr="00C60453">
        <w:rPr>
          <w:rFonts w:ascii="Times New Roman" w:hAnsi="Times New Roman" w:cs="Times New Roman"/>
          <w:color w:val="000000" w:themeColor="text1"/>
          <w:sz w:val="24"/>
          <w:szCs w:val="24"/>
        </w:rPr>
        <w:t>Formation of C</w:t>
      </w:r>
      <w:r w:rsidRPr="00C60453">
        <w:rPr>
          <w:rFonts w:ascii="Times New Roman" w:hAnsi="Times New Roman" w:cs="Times New Roman"/>
          <w:color w:val="000000" w:themeColor="text1"/>
          <w:sz w:val="24"/>
          <w:szCs w:val="24"/>
          <w:vertAlign w:val="subscript"/>
        </w:rPr>
        <w:t>6</w:t>
      </w:r>
      <w:r w:rsidRPr="00C60453">
        <w:rPr>
          <w:rFonts w:ascii="Times New Roman" w:hAnsi="Times New Roman" w:cs="Times New Roman"/>
          <w:color w:val="000000" w:themeColor="text1"/>
          <w:sz w:val="24"/>
          <w:szCs w:val="24"/>
        </w:rPr>
        <w:t>H</w:t>
      </w:r>
      <w:r w:rsidRPr="00C60453">
        <w:rPr>
          <w:rFonts w:ascii="Times New Roman" w:hAnsi="Times New Roman" w:cs="Times New Roman"/>
          <w:color w:val="000000" w:themeColor="text1"/>
          <w:sz w:val="24"/>
          <w:szCs w:val="24"/>
          <w:vertAlign w:val="subscript"/>
        </w:rPr>
        <w:t xml:space="preserve">6 </w:t>
      </w:r>
      <w:r w:rsidRPr="00C60453">
        <w:rPr>
          <w:rFonts w:ascii="Times New Roman" w:hAnsi="Times New Roman" w:cs="Times New Roman"/>
          <w:color w:val="000000" w:themeColor="text1"/>
          <w:sz w:val="24"/>
          <w:szCs w:val="24"/>
        </w:rPr>
        <w:t>: C</w:t>
      </w:r>
      <w:r w:rsidRPr="00C60453">
        <w:rPr>
          <w:rFonts w:ascii="Times New Roman" w:hAnsi="Times New Roman" w:cs="Times New Roman"/>
          <w:color w:val="000000" w:themeColor="text1"/>
          <w:sz w:val="24"/>
          <w:szCs w:val="24"/>
          <w:vertAlign w:val="subscript"/>
        </w:rPr>
        <w:t>6</w:t>
      </w:r>
      <w:r w:rsidRPr="00C60453">
        <w:rPr>
          <w:rFonts w:ascii="Times New Roman" w:hAnsi="Times New Roman" w:cs="Times New Roman"/>
          <w:color w:val="000000" w:themeColor="text1"/>
          <w:sz w:val="24"/>
          <w:szCs w:val="24"/>
        </w:rPr>
        <w:t>F</w:t>
      </w:r>
      <w:r w:rsidRPr="00C60453">
        <w:rPr>
          <w:rFonts w:ascii="Times New Roman" w:hAnsi="Times New Roman" w:cs="Times New Roman"/>
          <w:color w:val="000000" w:themeColor="text1"/>
          <w:sz w:val="24"/>
          <w:szCs w:val="24"/>
          <w:vertAlign w:val="subscript"/>
        </w:rPr>
        <w:t>6</w:t>
      </w:r>
      <w:r w:rsidRPr="00C60453">
        <w:rPr>
          <w:rFonts w:ascii="Times New Roman" w:hAnsi="Times New Roman" w:cs="Times New Roman"/>
          <w:color w:val="000000" w:themeColor="text1"/>
          <w:sz w:val="24"/>
          <w:szCs w:val="24"/>
        </w:rPr>
        <w:t xml:space="preserve"> cocrystals have been a subject of research since the 1960s [8] till date. In the recent past, various experimental and theoretical work such as neutron scattering [9, 10], Raman [11, 12] and IR spectroscopy [13], X-ray diffraction [11, 1], and </w:t>
      </w:r>
      <w:r>
        <w:rPr>
          <w:rFonts w:ascii="Times New Roman" w:hAnsi="Times New Roman" w:cs="Times New Roman"/>
          <w:color w:val="000000" w:themeColor="text1"/>
          <w:sz w:val="24"/>
          <w:szCs w:val="24"/>
        </w:rPr>
        <w:t>density functional theory (</w:t>
      </w:r>
      <w:r w:rsidRPr="00C60453">
        <w:rPr>
          <w:rFonts w:ascii="Times New Roman" w:hAnsi="Times New Roman" w:cs="Times New Roman"/>
          <w:color w:val="000000" w:themeColor="text1"/>
          <w:sz w:val="24"/>
          <w:szCs w:val="24"/>
        </w:rPr>
        <w:t>DFT</w:t>
      </w:r>
      <w:r>
        <w:rPr>
          <w:rFonts w:ascii="Times New Roman" w:hAnsi="Times New Roman" w:cs="Times New Roman"/>
          <w:color w:val="000000" w:themeColor="text1"/>
          <w:sz w:val="24"/>
          <w:szCs w:val="24"/>
        </w:rPr>
        <w:t>) – molecular dynamics (</w:t>
      </w:r>
      <w:r w:rsidRPr="00C60453">
        <w:rPr>
          <w:rFonts w:ascii="Times New Roman" w:hAnsi="Times New Roman" w:cs="Times New Roman"/>
          <w:color w:val="000000" w:themeColor="text1"/>
          <w:sz w:val="24"/>
          <w:szCs w:val="24"/>
        </w:rPr>
        <w:t>MD</w:t>
      </w:r>
      <w:r>
        <w:rPr>
          <w:rFonts w:ascii="Times New Roman" w:hAnsi="Times New Roman" w:cs="Times New Roman"/>
          <w:color w:val="000000" w:themeColor="text1"/>
          <w:sz w:val="24"/>
          <w:szCs w:val="24"/>
        </w:rPr>
        <w:t>)</w:t>
      </w:r>
      <w:r w:rsidRPr="00C60453">
        <w:rPr>
          <w:rFonts w:ascii="Times New Roman" w:hAnsi="Times New Roman" w:cs="Times New Roman"/>
          <w:color w:val="000000" w:themeColor="text1"/>
          <w:sz w:val="24"/>
          <w:szCs w:val="24"/>
        </w:rPr>
        <w:t xml:space="preserve"> [14] on C</w:t>
      </w:r>
      <w:r w:rsidRPr="00C60453">
        <w:rPr>
          <w:rFonts w:ascii="Times New Roman" w:hAnsi="Times New Roman" w:cs="Times New Roman"/>
          <w:color w:val="000000" w:themeColor="text1"/>
          <w:sz w:val="24"/>
          <w:szCs w:val="24"/>
          <w:vertAlign w:val="subscript"/>
        </w:rPr>
        <w:t>6</w:t>
      </w:r>
      <w:r w:rsidRPr="00C60453">
        <w:rPr>
          <w:rFonts w:ascii="Times New Roman" w:hAnsi="Times New Roman" w:cs="Times New Roman"/>
          <w:color w:val="000000" w:themeColor="text1"/>
          <w:sz w:val="24"/>
          <w:szCs w:val="24"/>
        </w:rPr>
        <w:t>H</w:t>
      </w:r>
      <w:r w:rsidRPr="00C60453">
        <w:rPr>
          <w:rFonts w:ascii="Times New Roman" w:hAnsi="Times New Roman" w:cs="Times New Roman"/>
          <w:color w:val="000000" w:themeColor="text1"/>
          <w:sz w:val="24"/>
          <w:szCs w:val="24"/>
          <w:vertAlign w:val="subscript"/>
        </w:rPr>
        <w:t xml:space="preserve">6 </w:t>
      </w:r>
      <w:r w:rsidRPr="00C60453">
        <w:rPr>
          <w:rFonts w:ascii="Times New Roman" w:hAnsi="Times New Roman" w:cs="Times New Roman"/>
          <w:color w:val="000000" w:themeColor="text1"/>
          <w:sz w:val="24"/>
          <w:szCs w:val="24"/>
        </w:rPr>
        <w:t>: C</w:t>
      </w:r>
      <w:r w:rsidRPr="00C60453">
        <w:rPr>
          <w:rFonts w:ascii="Times New Roman" w:hAnsi="Times New Roman" w:cs="Times New Roman"/>
          <w:color w:val="000000" w:themeColor="text1"/>
          <w:sz w:val="24"/>
          <w:szCs w:val="24"/>
          <w:vertAlign w:val="subscript"/>
        </w:rPr>
        <w:t>6</w:t>
      </w:r>
      <w:r w:rsidRPr="00C60453">
        <w:rPr>
          <w:rFonts w:ascii="Times New Roman" w:hAnsi="Times New Roman" w:cs="Times New Roman"/>
          <w:color w:val="000000" w:themeColor="text1"/>
          <w:sz w:val="24"/>
          <w:szCs w:val="24"/>
        </w:rPr>
        <w:t>F</w:t>
      </w:r>
      <w:r w:rsidRPr="00C60453">
        <w:rPr>
          <w:rFonts w:ascii="Times New Roman" w:hAnsi="Times New Roman" w:cs="Times New Roman"/>
          <w:color w:val="000000" w:themeColor="text1"/>
          <w:sz w:val="24"/>
          <w:szCs w:val="24"/>
          <w:vertAlign w:val="subscript"/>
        </w:rPr>
        <w:t xml:space="preserve">6 </w:t>
      </w:r>
      <w:r w:rsidRPr="00C60453">
        <w:rPr>
          <w:rFonts w:ascii="Times New Roman" w:hAnsi="Times New Roman" w:cs="Times New Roman"/>
          <w:color w:val="000000" w:themeColor="text1"/>
          <w:sz w:val="24"/>
          <w:szCs w:val="24"/>
        </w:rPr>
        <w:t>mixtures under extreme pressure and at different temperatures have been performed. J. H. Williams et al. [12] demonstrated three low-temperature phases at ambient pressure namely phase-II (</w:t>
      </w:r>
      <w:r w:rsidRPr="00830BD6">
        <w:rPr>
          <w:rFonts w:ascii="Times New Roman" w:hAnsi="Times New Roman" w:cs="Times New Roman"/>
          <w:i/>
          <w:iCs/>
          <w:color w:val="000000" w:themeColor="text1"/>
          <w:sz w:val="24"/>
          <w:szCs w:val="24"/>
        </w:rPr>
        <w:t>l</w:t>
      </w:r>
      <w:r w:rsidRPr="00830BD6">
        <w:rPr>
          <w:rFonts w:ascii="Times New Roman" w:hAnsi="Times New Roman" w:cs="Times New Roman"/>
          <w:i/>
          <w:color w:val="000000" w:themeColor="text1"/>
          <w:sz w:val="24"/>
          <w:szCs w:val="24"/>
        </w:rPr>
        <w:t>2/m</w:t>
      </w:r>
      <w:r w:rsidRPr="00C60453">
        <w:rPr>
          <w:rFonts w:ascii="Times New Roman" w:hAnsi="Times New Roman" w:cs="Times New Roman"/>
          <w:color w:val="000000" w:themeColor="text1"/>
          <w:sz w:val="24"/>
          <w:szCs w:val="24"/>
        </w:rPr>
        <w:t>), -III (</w:t>
      </w:r>
      <w:r w:rsidRPr="00830BD6">
        <w:rPr>
          <w:rFonts w:ascii="Times New Roman" w:hAnsi="Times New Roman" w:cs="Times New Roman"/>
          <w:i/>
          <w:color w:val="000000" w:themeColor="text1"/>
          <w:sz w:val="24"/>
          <w:szCs w:val="24"/>
        </w:rPr>
        <w:t>P</w:t>
      </w:r>
      <m:oMath>
        <m:bar>
          <m:barPr>
            <m:pos m:val="top"/>
            <m:ctrlPr>
              <w:rPr>
                <w:rFonts w:ascii="Cambria Math" w:hAnsi="Cambria Math" w:cs="Times New Roman"/>
                <w:i/>
                <w:color w:val="000000" w:themeColor="text1"/>
                <w:sz w:val="24"/>
                <w:szCs w:val="24"/>
              </w:rPr>
            </m:ctrlPr>
          </m:barPr>
          <m:e>
            <m:r>
              <w:rPr>
                <w:rFonts w:ascii="Cambria Math" w:hAnsi="Cambria Math" w:cs="Times New Roman"/>
                <w:color w:val="000000" w:themeColor="text1"/>
                <w:sz w:val="24"/>
                <w:szCs w:val="24"/>
              </w:rPr>
              <m:t>1</m:t>
            </m:r>
          </m:e>
        </m:bar>
      </m:oMath>
      <w:r w:rsidRPr="00C60453">
        <w:rPr>
          <w:rFonts w:ascii="Times New Roman" w:hAnsi="Times New Roman" w:cs="Times New Roman"/>
          <w:color w:val="000000" w:themeColor="text1"/>
          <w:sz w:val="24"/>
          <w:szCs w:val="24"/>
        </w:rPr>
        <w:t>), and -IV (</w:t>
      </w:r>
      <w:r w:rsidRPr="00830BD6">
        <w:rPr>
          <w:rFonts w:ascii="Times New Roman" w:hAnsi="Times New Roman" w:cs="Times New Roman"/>
          <w:i/>
          <w:color w:val="000000" w:themeColor="text1"/>
          <w:sz w:val="24"/>
          <w:szCs w:val="24"/>
        </w:rPr>
        <w:t>P2</w:t>
      </w:r>
      <w:r w:rsidRPr="00830BD6">
        <w:rPr>
          <w:rFonts w:ascii="Times New Roman" w:hAnsi="Times New Roman" w:cs="Times New Roman"/>
          <w:i/>
          <w:color w:val="000000" w:themeColor="text1"/>
          <w:sz w:val="24"/>
          <w:szCs w:val="24"/>
          <w:vertAlign w:val="subscript"/>
        </w:rPr>
        <w:t>1</w:t>
      </w:r>
      <w:r w:rsidRPr="00830BD6">
        <w:rPr>
          <w:rFonts w:ascii="Times New Roman" w:hAnsi="Times New Roman" w:cs="Times New Roman"/>
          <w:i/>
          <w:color w:val="000000" w:themeColor="text1"/>
          <w:sz w:val="24"/>
          <w:szCs w:val="24"/>
        </w:rPr>
        <w:t>/a</w:t>
      </w:r>
      <w:r w:rsidRPr="00C60453">
        <w:rPr>
          <w:rFonts w:ascii="Times New Roman" w:hAnsi="Times New Roman" w:cs="Times New Roman"/>
          <w:color w:val="000000" w:themeColor="text1"/>
          <w:sz w:val="24"/>
          <w:szCs w:val="24"/>
        </w:rPr>
        <w:t>) at 260 K, 215 K, and 30 K respectively. Under static high pressure up to 20 GPa in a Diamond Anvil Cell (DAC) and at ambient temperature, Phase-V (</w:t>
      </w:r>
      <w:r w:rsidRPr="00830BD6">
        <w:rPr>
          <w:rFonts w:ascii="Times New Roman" w:hAnsi="Times New Roman" w:cs="Times New Roman"/>
          <w:i/>
          <w:color w:val="000000" w:themeColor="text1"/>
          <w:sz w:val="24"/>
          <w:szCs w:val="24"/>
        </w:rPr>
        <w:t>P2</w:t>
      </w:r>
      <w:r w:rsidRPr="00830BD6">
        <w:rPr>
          <w:rFonts w:ascii="Times New Roman" w:hAnsi="Times New Roman" w:cs="Times New Roman"/>
          <w:i/>
          <w:color w:val="000000" w:themeColor="text1"/>
          <w:sz w:val="24"/>
          <w:szCs w:val="24"/>
          <w:vertAlign w:val="subscript"/>
        </w:rPr>
        <w:t>1</w:t>
      </w:r>
      <w:r w:rsidRPr="00830BD6">
        <w:rPr>
          <w:rFonts w:ascii="Times New Roman" w:hAnsi="Times New Roman" w:cs="Times New Roman"/>
          <w:i/>
          <w:color w:val="000000" w:themeColor="text1"/>
          <w:sz w:val="24"/>
          <w:szCs w:val="24"/>
        </w:rPr>
        <w:t>/c</w:t>
      </w:r>
      <w:r w:rsidRPr="00C60453">
        <w:rPr>
          <w:rFonts w:ascii="Times New Roman" w:hAnsi="Times New Roman" w:cs="Times New Roman"/>
          <w:color w:val="000000" w:themeColor="text1"/>
          <w:sz w:val="24"/>
          <w:szCs w:val="24"/>
        </w:rPr>
        <w:t xml:space="preserve">), -VI, -VII, and -VIII were identified and above 20 GPa, pressure-induced polymerization of the adduct was observed [1]. The crystal structures of high-pressure phases (V-VIII) are different </w:t>
      </w:r>
      <w:r w:rsidRPr="00C60453">
        <w:rPr>
          <w:rFonts w:ascii="Times New Roman" w:hAnsi="Times New Roman" w:cs="Times New Roman"/>
          <w:color w:val="000000" w:themeColor="text1"/>
          <w:sz w:val="24"/>
          <w:szCs w:val="24"/>
        </w:rPr>
        <w:lastRenderedPageBreak/>
        <w:t>from those of low-temperature phases (II-IV). But, the phase transitions of this interesting co-crystal have neither been investigated under co-occurring extreme conditions of temperature and pressure nor under shock compression.  In this work, we investigate the phase transitions of the C</w:t>
      </w:r>
      <w:r w:rsidRPr="00C60453">
        <w:rPr>
          <w:rFonts w:ascii="Times New Roman" w:hAnsi="Times New Roman" w:cs="Times New Roman"/>
          <w:color w:val="000000" w:themeColor="text1"/>
          <w:sz w:val="24"/>
          <w:szCs w:val="24"/>
          <w:vertAlign w:val="subscript"/>
        </w:rPr>
        <w:t>6</w:t>
      </w:r>
      <w:r w:rsidRPr="00C60453">
        <w:rPr>
          <w:rFonts w:ascii="Times New Roman" w:hAnsi="Times New Roman" w:cs="Times New Roman"/>
          <w:color w:val="000000" w:themeColor="text1"/>
          <w:sz w:val="24"/>
          <w:szCs w:val="24"/>
        </w:rPr>
        <w:t>H</w:t>
      </w:r>
      <w:r w:rsidRPr="00C60453">
        <w:rPr>
          <w:rFonts w:ascii="Times New Roman" w:hAnsi="Times New Roman" w:cs="Times New Roman"/>
          <w:color w:val="000000" w:themeColor="text1"/>
          <w:sz w:val="24"/>
          <w:szCs w:val="24"/>
          <w:vertAlign w:val="subscript"/>
        </w:rPr>
        <w:t xml:space="preserve">6 </w:t>
      </w:r>
      <w:r w:rsidRPr="00C60453">
        <w:rPr>
          <w:rFonts w:ascii="Times New Roman" w:hAnsi="Times New Roman" w:cs="Times New Roman"/>
          <w:color w:val="000000" w:themeColor="text1"/>
          <w:sz w:val="24"/>
          <w:szCs w:val="24"/>
        </w:rPr>
        <w:t>: C</w:t>
      </w:r>
      <w:r w:rsidRPr="00C60453">
        <w:rPr>
          <w:rFonts w:ascii="Times New Roman" w:hAnsi="Times New Roman" w:cs="Times New Roman"/>
          <w:color w:val="000000" w:themeColor="text1"/>
          <w:sz w:val="24"/>
          <w:szCs w:val="24"/>
          <w:vertAlign w:val="subscript"/>
        </w:rPr>
        <w:t>6</w:t>
      </w:r>
      <w:r w:rsidRPr="00C60453">
        <w:rPr>
          <w:rFonts w:ascii="Times New Roman" w:hAnsi="Times New Roman" w:cs="Times New Roman"/>
          <w:color w:val="000000" w:themeColor="text1"/>
          <w:sz w:val="24"/>
          <w:szCs w:val="24"/>
        </w:rPr>
        <w:t>F</w:t>
      </w:r>
      <w:r w:rsidRPr="00C60453">
        <w:rPr>
          <w:rFonts w:ascii="Times New Roman" w:hAnsi="Times New Roman" w:cs="Times New Roman"/>
          <w:color w:val="000000" w:themeColor="text1"/>
          <w:sz w:val="24"/>
          <w:szCs w:val="24"/>
          <w:vertAlign w:val="subscript"/>
        </w:rPr>
        <w:t>6</w:t>
      </w:r>
      <w:r w:rsidRPr="00C60453">
        <w:rPr>
          <w:rFonts w:ascii="Times New Roman" w:hAnsi="Times New Roman" w:cs="Times New Roman"/>
          <w:color w:val="000000" w:themeColor="text1"/>
          <w:sz w:val="24"/>
          <w:szCs w:val="24"/>
        </w:rPr>
        <w:t xml:space="preserve"> equimolar mixture using laser shock compression for the very first time.</w:t>
      </w:r>
    </w:p>
    <w:p w14:paraId="0C5978F0" w14:textId="77777777" w:rsidR="00E277B6" w:rsidRPr="00C60453" w:rsidRDefault="00E277B6" w:rsidP="00E277B6">
      <w:pPr>
        <w:spacing w:line="360" w:lineRule="auto"/>
        <w:ind w:firstLine="720"/>
        <w:jc w:val="both"/>
        <w:rPr>
          <w:rFonts w:ascii="Times New Roman" w:hAnsi="Times New Roman" w:cs="Times New Roman"/>
          <w:color w:val="000000" w:themeColor="text1"/>
          <w:sz w:val="24"/>
          <w:szCs w:val="24"/>
        </w:rPr>
      </w:pPr>
      <w:r w:rsidRPr="00C60453">
        <w:rPr>
          <w:rFonts w:ascii="Times New Roman" w:hAnsi="Times New Roman" w:cs="Times New Roman"/>
          <w:color w:val="000000" w:themeColor="text1"/>
          <w:sz w:val="24"/>
          <w:szCs w:val="24"/>
        </w:rPr>
        <w:t>Laser-based shock compression has two inherently distinct characteristics in comparison to traditional diamond anvil cell (DAC) based compression: One, laser shock compression ubiquitously involves high temperatures (along the Hugoniot) which allows us to explore off the isotherm phase transitions in the material; and two, the compression is extremely rapid (at the laser pulse width time scale) which can yield different phase transition mechanisms/routes in quite a few materials including hexafluorobenzene [14-17]. It has been found that the phase transition mechanism in quite a few materials depends on the time-scale of compression. C. Yuan et al. [15] studies the dependence of phase transitions on time-scale of compression of CCl</w:t>
      </w:r>
      <w:r w:rsidRPr="00C60453">
        <w:rPr>
          <w:rFonts w:ascii="Times New Roman" w:hAnsi="Times New Roman" w:cs="Times New Roman"/>
          <w:color w:val="000000" w:themeColor="text1"/>
          <w:sz w:val="24"/>
          <w:szCs w:val="24"/>
          <w:vertAlign w:val="subscript"/>
        </w:rPr>
        <w:t>4</w:t>
      </w:r>
      <w:r w:rsidRPr="00C60453">
        <w:rPr>
          <w:rFonts w:ascii="Times New Roman" w:hAnsi="Times New Roman" w:cs="Times New Roman"/>
          <w:color w:val="000000" w:themeColor="text1"/>
          <w:sz w:val="24"/>
          <w:szCs w:val="24"/>
        </w:rPr>
        <w:t>. Suzuki et al. [16] demonstrated that on slow compression of C</w:t>
      </w:r>
      <w:r w:rsidRPr="00C60453">
        <w:rPr>
          <w:rFonts w:ascii="Times New Roman" w:hAnsi="Times New Roman" w:cs="Times New Roman"/>
          <w:color w:val="000000" w:themeColor="text1"/>
          <w:sz w:val="24"/>
          <w:szCs w:val="24"/>
          <w:vertAlign w:val="subscript"/>
        </w:rPr>
        <w:t>6</w:t>
      </w:r>
      <w:r w:rsidRPr="00C60453">
        <w:rPr>
          <w:rFonts w:ascii="Times New Roman" w:hAnsi="Times New Roman" w:cs="Times New Roman"/>
          <w:color w:val="000000" w:themeColor="text1"/>
          <w:sz w:val="24"/>
          <w:szCs w:val="24"/>
        </w:rPr>
        <w:t>F</w:t>
      </w:r>
      <w:r w:rsidRPr="00C60453">
        <w:rPr>
          <w:rFonts w:ascii="Times New Roman" w:hAnsi="Times New Roman" w:cs="Times New Roman"/>
          <w:color w:val="000000" w:themeColor="text1"/>
          <w:sz w:val="24"/>
          <w:szCs w:val="24"/>
          <w:vertAlign w:val="subscript"/>
        </w:rPr>
        <w:t xml:space="preserve">6 </w:t>
      </w:r>
      <w:r w:rsidRPr="00C60453">
        <w:rPr>
          <w:rFonts w:ascii="Times New Roman" w:hAnsi="Times New Roman" w:cs="Times New Roman"/>
          <w:color w:val="000000" w:themeColor="text1"/>
          <w:sz w:val="24"/>
          <w:szCs w:val="24"/>
        </w:rPr>
        <w:t xml:space="preserve">at room temperature, a dendrite phenomenon was observed (beyond 0.3 GPa) and it further solidifies to phase-I (at 1 GPa) and into phase-II (at about 2-4 GPa); on the other hand, it solidifies directly into phase-II on the quick application of pressure up to 0.8 GPa. Also, laser-based shock compression allows for time-resolved studies (Time-Resolved Raman Spectroscopy and Time-Resolved X-ray Diffraction) enabling researchers to investigate and understand the dynamic phenomena which occur on nanosecond, or sub-nanosecond time scales (which encompass a great many chemical reactions and related phenomena). </w:t>
      </w:r>
    </w:p>
    <w:p w14:paraId="5F8136F9" w14:textId="77777777" w:rsidR="00E277B6" w:rsidRPr="00904196" w:rsidRDefault="00E277B6" w:rsidP="00E277B6">
      <w:pPr>
        <w:spacing w:line="360" w:lineRule="auto"/>
        <w:ind w:firstLine="720"/>
        <w:jc w:val="both"/>
        <w:rPr>
          <w:rFonts w:ascii="Times New Roman" w:hAnsi="Times New Roman" w:cs="Times New Roman"/>
          <w:color w:val="000000" w:themeColor="text1"/>
          <w:sz w:val="24"/>
          <w:szCs w:val="24"/>
        </w:rPr>
      </w:pPr>
      <w:r w:rsidRPr="00C60453">
        <w:rPr>
          <w:rFonts w:ascii="Times New Roman" w:hAnsi="Times New Roman" w:cs="Times New Roman"/>
          <w:color w:val="000000" w:themeColor="text1"/>
          <w:sz w:val="24"/>
          <w:szCs w:val="24"/>
        </w:rPr>
        <w:t>Benzene [18] and hexafluorobenzene [17] have, earlier, been investigated under laser shock compression. This study presents the findings of laser-shock compression and time-resolved Raman spectroscopy of an equimolar mixture of benzene and hexafluorobenzene. 1D radiation hydrodynamics simulations have also been performed to understand the experimental data better and to verify experimentally determined shock velocity.</w:t>
      </w:r>
    </w:p>
    <w:p w14:paraId="7B26D99A" w14:textId="77777777" w:rsidR="00E277B6" w:rsidRPr="00C60453" w:rsidRDefault="00E277B6" w:rsidP="00E277B6">
      <w:pPr>
        <w:pStyle w:val="ListParagraph"/>
        <w:numPr>
          <w:ilvl w:val="0"/>
          <w:numId w:val="1"/>
        </w:numPr>
        <w:spacing w:line="360" w:lineRule="auto"/>
        <w:jc w:val="both"/>
        <w:rPr>
          <w:rFonts w:ascii="Times New Roman" w:hAnsi="Times New Roman" w:cs="Times New Roman"/>
          <w:color w:val="000000" w:themeColor="text1"/>
          <w:sz w:val="28"/>
        </w:rPr>
      </w:pPr>
      <w:r w:rsidRPr="00C60453">
        <w:rPr>
          <w:rFonts w:ascii="Times New Roman" w:hAnsi="Times New Roman" w:cs="Times New Roman"/>
          <w:b/>
          <w:color w:val="000000" w:themeColor="text1"/>
          <w:sz w:val="28"/>
        </w:rPr>
        <w:t>Experimental details:</w:t>
      </w:r>
    </w:p>
    <w:p w14:paraId="1C76DF69" w14:textId="77777777" w:rsidR="00E277B6" w:rsidRPr="00C60453" w:rsidRDefault="00E277B6" w:rsidP="00E277B6">
      <w:pPr>
        <w:spacing w:line="360" w:lineRule="auto"/>
        <w:ind w:firstLine="720"/>
        <w:jc w:val="both"/>
        <w:rPr>
          <w:rFonts w:ascii="Times New Roman" w:hAnsi="Times New Roman" w:cs="Times New Roman"/>
          <w:color w:val="000000" w:themeColor="text1"/>
          <w:sz w:val="24"/>
          <w:szCs w:val="24"/>
        </w:rPr>
      </w:pPr>
      <w:r w:rsidRPr="00C60453">
        <w:rPr>
          <w:rFonts w:ascii="Times New Roman" w:hAnsi="Times New Roman" w:cs="Times New Roman"/>
          <w:color w:val="000000" w:themeColor="text1"/>
          <w:sz w:val="24"/>
          <w:szCs w:val="24"/>
        </w:rPr>
        <w:t xml:space="preserve">The experiments were conducted at the TRRS (Time-Resolved Raman Spectroscopy) facility at HP&amp;SRPD, B.A.R.C. Mumbai. This facility makes use of a high-power Q-switched Nd: YAG laser (2 J / 8 ns) in a pump-probe configuration. The pump beam (1064 nm, 8 ns), which carries most of the laser energy and has a tailored top spatial hat profile for spatially uniform shock generation, is focused on the glass-aluminum interface (focal spot diameter =1.8 mm) driving a shock wave into the </w:t>
      </w:r>
      <w:r>
        <w:rPr>
          <w:rFonts w:ascii="Times New Roman" w:hAnsi="Times New Roman" w:cs="Times New Roman"/>
          <w:color w:val="000000" w:themeColor="text1"/>
          <w:sz w:val="24"/>
          <w:szCs w:val="24"/>
        </w:rPr>
        <w:t>a</w:t>
      </w:r>
      <w:r w:rsidRPr="00C60453">
        <w:rPr>
          <w:rFonts w:ascii="Times New Roman" w:hAnsi="Times New Roman" w:cs="Times New Roman"/>
          <w:color w:val="000000" w:themeColor="text1"/>
          <w:sz w:val="24"/>
          <w:szCs w:val="24"/>
        </w:rPr>
        <w:t xml:space="preserve">luminum foil. The pump energy is varied from 40 mJ (0.20 </w:t>
      </w:r>
      <w:r w:rsidRPr="00C60453">
        <w:rPr>
          <w:rFonts w:ascii="Times New Roman" w:hAnsi="Times New Roman" w:cs="Times New Roman"/>
          <w:color w:val="000000" w:themeColor="text1"/>
          <w:sz w:val="24"/>
          <w:szCs w:val="24"/>
        </w:rPr>
        <w:lastRenderedPageBreak/>
        <w:t>GW/cm</w:t>
      </w:r>
      <w:r w:rsidRPr="00C60453">
        <w:rPr>
          <w:rFonts w:ascii="Times New Roman" w:hAnsi="Times New Roman" w:cs="Times New Roman"/>
          <w:color w:val="000000" w:themeColor="text1"/>
          <w:sz w:val="24"/>
          <w:szCs w:val="24"/>
          <w:vertAlign w:val="superscript"/>
        </w:rPr>
        <w:t>2</w:t>
      </w:r>
      <w:r w:rsidRPr="00C60453">
        <w:rPr>
          <w:rFonts w:ascii="Times New Roman" w:hAnsi="Times New Roman" w:cs="Times New Roman"/>
          <w:color w:val="000000" w:themeColor="text1"/>
          <w:sz w:val="24"/>
          <w:szCs w:val="24"/>
        </w:rPr>
        <w:t>) to 1100 mJ (5.41 GW/cm</w:t>
      </w:r>
      <w:r w:rsidRPr="00C60453">
        <w:rPr>
          <w:rFonts w:ascii="Times New Roman" w:hAnsi="Times New Roman" w:cs="Times New Roman"/>
          <w:color w:val="000000" w:themeColor="text1"/>
          <w:sz w:val="24"/>
          <w:szCs w:val="24"/>
          <w:vertAlign w:val="superscript"/>
        </w:rPr>
        <w:t>2</w:t>
      </w:r>
      <w:r w:rsidRPr="00C60453">
        <w:rPr>
          <w:rFonts w:ascii="Times New Roman" w:hAnsi="Times New Roman" w:cs="Times New Roman"/>
          <w:color w:val="000000" w:themeColor="text1"/>
          <w:sz w:val="24"/>
          <w:szCs w:val="24"/>
        </w:rPr>
        <w:t xml:space="preserve">) in steps throughout the experiment resulting in a peak pressure range of 0.22 GPa to 4.15 GPa. The second harmonic probe beam (532 nm, 1.8 mJ / 5 ns), on the other hand, is focused to a diameter of 500 μm on the center of the focal spot of the pump beam to probe the shocked material that is least affected by transverse gradients in the hydrodynamic variables. </w:t>
      </w:r>
    </w:p>
    <w:p w14:paraId="1765795E" w14:textId="77777777" w:rsidR="00E277B6" w:rsidRPr="00C60453" w:rsidRDefault="00E277B6" w:rsidP="00E277B6">
      <w:pPr>
        <w:spacing w:line="360" w:lineRule="auto"/>
        <w:ind w:firstLine="720"/>
        <w:jc w:val="both"/>
        <w:rPr>
          <w:rFonts w:ascii="Times New Roman" w:hAnsi="Times New Roman" w:cs="Times New Roman"/>
          <w:color w:val="000000" w:themeColor="text1"/>
          <w:sz w:val="24"/>
          <w:szCs w:val="24"/>
        </w:rPr>
      </w:pPr>
      <w:r w:rsidRPr="00C60453">
        <w:rPr>
          <w:rFonts w:ascii="Times New Roman" w:hAnsi="Times New Roman" w:cs="Times New Roman"/>
          <w:color w:val="000000" w:themeColor="text1"/>
          <w:sz w:val="24"/>
          <w:szCs w:val="24"/>
        </w:rPr>
        <w:t xml:space="preserve">During the experiment, the sample is maintained in a confined geometry which has been proven [19] to enhance the shock amplitude by up to six times and enable the shock to be sustained for up to ten times longer. It consists of a cover glass (20 mm diameter, 2.5 mm thick) which has a 25 μm thick </w:t>
      </w:r>
      <w:r>
        <w:rPr>
          <w:rFonts w:ascii="Times New Roman" w:hAnsi="Times New Roman" w:cs="Times New Roman"/>
          <w:color w:val="000000" w:themeColor="text1"/>
          <w:sz w:val="24"/>
          <w:szCs w:val="24"/>
        </w:rPr>
        <w:t>alumin</w:t>
      </w:r>
      <w:r w:rsidRPr="00C60453">
        <w:rPr>
          <w:rFonts w:ascii="Times New Roman" w:hAnsi="Times New Roman" w:cs="Times New Roman"/>
          <w:color w:val="000000" w:themeColor="text1"/>
          <w:sz w:val="24"/>
          <w:szCs w:val="24"/>
        </w:rPr>
        <w:t xml:space="preserve">um foil glued onto it followed by a 200 μm spacer which defines the sample thickness. It is followed by a glass rear window (identical to the cover glass) which completes the aforementioned confined geometry. A schematic of the target geometry is shown in figure 1. As mentioned earlier, the pump beam is focused onto the cover-glass: </w:t>
      </w:r>
      <w:r>
        <w:rPr>
          <w:rFonts w:ascii="Times New Roman" w:hAnsi="Times New Roman" w:cs="Times New Roman"/>
          <w:color w:val="000000" w:themeColor="text1"/>
          <w:sz w:val="24"/>
          <w:szCs w:val="24"/>
        </w:rPr>
        <w:t>alumin</w:t>
      </w:r>
      <w:r w:rsidRPr="00C60453">
        <w:rPr>
          <w:rFonts w:ascii="Times New Roman" w:hAnsi="Times New Roman" w:cs="Times New Roman"/>
          <w:color w:val="000000" w:themeColor="text1"/>
          <w:sz w:val="24"/>
          <w:szCs w:val="24"/>
        </w:rPr>
        <w:t xml:space="preserve">um interface resulting in the </w:t>
      </w:r>
      <w:r>
        <w:rPr>
          <w:rFonts w:ascii="Times New Roman" w:hAnsi="Times New Roman" w:cs="Times New Roman"/>
          <w:color w:val="000000" w:themeColor="text1"/>
          <w:sz w:val="24"/>
          <w:szCs w:val="24"/>
        </w:rPr>
        <w:t>ablation of the alumin</w:t>
      </w:r>
      <w:r w:rsidRPr="00C60453">
        <w:rPr>
          <w:rFonts w:ascii="Times New Roman" w:hAnsi="Times New Roman" w:cs="Times New Roman"/>
          <w:color w:val="000000" w:themeColor="text1"/>
          <w:sz w:val="24"/>
          <w:szCs w:val="24"/>
        </w:rPr>
        <w:t xml:space="preserve">um surface. As the ablated plasma is restricted from expanding in the backward direction by the cover glass, it imparts an enhanced shock wave into the </w:t>
      </w:r>
      <w:r>
        <w:rPr>
          <w:rFonts w:ascii="Times New Roman" w:hAnsi="Times New Roman" w:cs="Times New Roman"/>
          <w:color w:val="000000" w:themeColor="text1"/>
          <w:sz w:val="24"/>
          <w:szCs w:val="24"/>
        </w:rPr>
        <w:t>alumin</w:t>
      </w:r>
      <w:r w:rsidRPr="00C60453">
        <w:rPr>
          <w:rFonts w:ascii="Times New Roman" w:hAnsi="Times New Roman" w:cs="Times New Roman"/>
          <w:color w:val="000000" w:themeColor="text1"/>
          <w:sz w:val="24"/>
          <w:szCs w:val="24"/>
        </w:rPr>
        <w:t xml:space="preserve">um foil. Due to the optimized thickness of the </w:t>
      </w:r>
      <w:r>
        <w:rPr>
          <w:rFonts w:ascii="Times New Roman" w:hAnsi="Times New Roman" w:cs="Times New Roman"/>
          <w:color w:val="000000" w:themeColor="text1"/>
          <w:sz w:val="24"/>
          <w:szCs w:val="24"/>
        </w:rPr>
        <w:t>aluminum</w:t>
      </w:r>
      <w:r w:rsidRPr="00C60453">
        <w:rPr>
          <w:rFonts w:ascii="Times New Roman" w:hAnsi="Times New Roman" w:cs="Times New Roman"/>
          <w:color w:val="000000" w:themeColor="text1"/>
          <w:sz w:val="24"/>
          <w:szCs w:val="24"/>
        </w:rPr>
        <w:t xml:space="preserve"> foil relative to the laser pulse length, the shock wave reaches peak amplitude in the </w:t>
      </w:r>
      <w:r>
        <w:rPr>
          <w:rFonts w:ascii="Times New Roman" w:hAnsi="Times New Roman" w:cs="Times New Roman"/>
          <w:color w:val="000000" w:themeColor="text1"/>
          <w:sz w:val="24"/>
          <w:szCs w:val="24"/>
        </w:rPr>
        <w:t>aluminum</w:t>
      </w:r>
      <w:r w:rsidRPr="00C60453">
        <w:rPr>
          <w:rFonts w:ascii="Times New Roman" w:hAnsi="Times New Roman" w:cs="Times New Roman"/>
          <w:color w:val="000000" w:themeColor="text1"/>
          <w:sz w:val="24"/>
          <w:szCs w:val="24"/>
        </w:rPr>
        <w:t xml:space="preserve"> foil and then crosses over into the sample. Due to the lower shock impedance of the sample in comparison to the </w:t>
      </w:r>
      <w:r>
        <w:rPr>
          <w:rFonts w:ascii="Times New Roman" w:hAnsi="Times New Roman" w:cs="Times New Roman"/>
          <w:color w:val="000000" w:themeColor="text1"/>
          <w:sz w:val="24"/>
          <w:szCs w:val="24"/>
        </w:rPr>
        <w:t>aluminum</w:t>
      </w:r>
      <w:r w:rsidRPr="00C60453">
        <w:rPr>
          <w:rFonts w:ascii="Times New Roman" w:hAnsi="Times New Roman" w:cs="Times New Roman"/>
          <w:color w:val="000000" w:themeColor="text1"/>
          <w:sz w:val="24"/>
          <w:szCs w:val="24"/>
        </w:rPr>
        <w:t xml:space="preserve">, the amplitude of the shock wave reduces upon its entry into the sample. Due to the propagation of this shock wave, the sample gets dynamically compressed. Concurrently, the probe beam is focused on the sample from the other end. The delay between the pump and probe beams can be controlled by adjusting the number of round trips taken by the probe beam between two plane-parallel mirrors placed 1.05 meters apart (equating to a roundtrip time of 7 ns). </w:t>
      </w:r>
    </w:p>
    <w:p w14:paraId="2AEDC3CC" w14:textId="77777777" w:rsidR="00E277B6" w:rsidRDefault="00E277B6" w:rsidP="00E277B6">
      <w:pPr>
        <w:spacing w:line="360" w:lineRule="auto"/>
        <w:ind w:firstLine="720"/>
        <w:jc w:val="both"/>
        <w:rPr>
          <w:rFonts w:ascii="Times New Roman" w:hAnsi="Times New Roman" w:cs="Times New Roman"/>
          <w:color w:val="000000" w:themeColor="text1"/>
          <w:sz w:val="24"/>
          <w:szCs w:val="24"/>
        </w:rPr>
      </w:pPr>
      <w:r w:rsidRPr="00C60453">
        <w:rPr>
          <w:rFonts w:ascii="Times New Roman" w:hAnsi="Times New Roman" w:cs="Times New Roman"/>
          <w:color w:val="000000" w:themeColor="text1"/>
          <w:sz w:val="24"/>
          <w:szCs w:val="24"/>
        </w:rPr>
        <w:t>The scattered probe beam is captured by the collection optics and fed into a half-meter-long spectrometer followed by a gated ICCD (intensified charged coupled device) camera with 2048 x 512 pixels. A step filter is used to cut off the scattered Rayleigh signal. For higher spectral resolution, a 1200 gr/mm grating is used which provides a resolution of 3 cm</w:t>
      </w:r>
      <w:r w:rsidRPr="00C60453">
        <w:rPr>
          <w:rFonts w:ascii="Times New Roman" w:hAnsi="Times New Roman" w:cs="Times New Roman"/>
          <w:color w:val="000000" w:themeColor="text1"/>
          <w:sz w:val="24"/>
          <w:szCs w:val="24"/>
          <w:vertAlign w:val="superscript"/>
        </w:rPr>
        <w:t>-1</w:t>
      </w:r>
      <w:r w:rsidRPr="00C60453">
        <w:rPr>
          <w:rFonts w:ascii="Times New Roman" w:hAnsi="Times New Roman" w:cs="Times New Roman"/>
          <w:color w:val="000000" w:themeColor="text1"/>
          <w:sz w:val="24"/>
          <w:szCs w:val="24"/>
        </w:rPr>
        <w:t xml:space="preserve"> and for the higher temporal resolution, the ICCD gating time is kept to 2.5 ns. To capture the Raman signal with an excellent signal to noise (S/N) ratio, a total of 50 shots are taken for each spectrum resulting in a total accumulation time of 125 ns. The target assembly is set up on an X-Y-Z motorized stage to expose a fresh part of the sample for each new shot. A detailed schematic and description of the experimental set-up can be found in earlier works [20].</w:t>
      </w:r>
    </w:p>
    <w:p w14:paraId="02DFB6CD" w14:textId="7FA44237" w:rsidR="00DC10EC" w:rsidRDefault="00E277B6" w:rsidP="00E277B6">
      <w:pPr>
        <w:jc w:val="center"/>
      </w:pPr>
      <w:r>
        <w:rPr>
          <w:rFonts w:ascii="Times New Roman" w:hAnsi="Times New Roman" w:cs="Times New Roman"/>
          <w:b/>
          <w:noProof/>
          <w:color w:val="000000" w:themeColor="text1"/>
          <w:sz w:val="28"/>
          <w:lang w:val="en-IN" w:eastAsia="en-IN" w:bidi="gu-IN"/>
        </w:rPr>
        <w:lastRenderedPageBreak/>
        <w:drawing>
          <wp:inline distT="0" distB="0" distL="0" distR="0" wp14:anchorId="0E91CF02" wp14:editId="0ABF49C2">
            <wp:extent cx="3848668" cy="192844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 1.tif"/>
                    <pic:cNvPicPr/>
                  </pic:nvPicPr>
                  <pic:blipFill>
                    <a:blip r:embed="rId6">
                      <a:extLst>
                        <a:ext uri="{28A0092B-C50C-407E-A947-70E740481C1C}">
                          <a14:useLocalDpi xmlns:a14="http://schemas.microsoft.com/office/drawing/2010/main" val="0"/>
                        </a:ext>
                      </a:extLst>
                    </a:blip>
                    <a:stretch>
                      <a:fillRect/>
                    </a:stretch>
                  </pic:blipFill>
                  <pic:spPr>
                    <a:xfrm>
                      <a:off x="0" y="0"/>
                      <a:ext cx="3882851" cy="1945574"/>
                    </a:xfrm>
                    <a:prstGeom prst="rect">
                      <a:avLst/>
                    </a:prstGeom>
                  </pic:spPr>
                </pic:pic>
              </a:graphicData>
            </a:graphic>
          </wp:inline>
        </w:drawing>
      </w:r>
    </w:p>
    <w:p w14:paraId="538336E4" w14:textId="77777777" w:rsidR="00E277B6" w:rsidRDefault="00E277B6" w:rsidP="00ED688E">
      <w:pPr>
        <w:spacing w:line="360" w:lineRule="auto"/>
        <w:ind w:firstLine="720"/>
        <w:jc w:val="both"/>
        <w:rPr>
          <w:rFonts w:ascii="Times New Roman" w:hAnsi="Times New Roman" w:cs="Times New Roman"/>
          <w:bCs/>
          <w:color w:val="000000" w:themeColor="text1"/>
          <w:sz w:val="24"/>
          <w:szCs w:val="20"/>
        </w:rPr>
      </w:pPr>
      <w:r w:rsidRPr="00C60453">
        <w:rPr>
          <w:rFonts w:ascii="Times New Roman" w:hAnsi="Times New Roman" w:cs="Times New Roman"/>
          <w:b/>
          <w:color w:val="000000" w:themeColor="text1"/>
          <w:sz w:val="24"/>
          <w:szCs w:val="20"/>
        </w:rPr>
        <w:t>Fig. 1.</w:t>
      </w:r>
      <w:r w:rsidRPr="00C60453">
        <w:rPr>
          <w:rFonts w:ascii="Times New Roman" w:hAnsi="Times New Roman" w:cs="Times New Roman"/>
          <w:bCs/>
          <w:color w:val="000000" w:themeColor="text1"/>
          <w:sz w:val="24"/>
          <w:szCs w:val="20"/>
        </w:rPr>
        <w:t xml:space="preserve"> Schematic of the confinement geometry used in our experiment</w:t>
      </w:r>
      <w:r>
        <w:rPr>
          <w:rFonts w:ascii="Times New Roman" w:hAnsi="Times New Roman" w:cs="Times New Roman"/>
          <w:bCs/>
          <w:color w:val="000000" w:themeColor="text1"/>
          <w:sz w:val="24"/>
          <w:szCs w:val="20"/>
        </w:rPr>
        <w:t>.</w:t>
      </w:r>
    </w:p>
    <w:p w14:paraId="74CFAB53" w14:textId="1CE2ACC4" w:rsidR="00E277B6" w:rsidRDefault="00E277B6" w:rsidP="00E277B6">
      <w:pPr>
        <w:spacing w:line="360" w:lineRule="auto"/>
        <w:ind w:firstLine="720"/>
        <w:jc w:val="both"/>
        <w:rPr>
          <w:rFonts w:ascii="Times New Roman" w:hAnsi="Times New Roman" w:cs="Times New Roman"/>
          <w:color w:val="000000" w:themeColor="text1"/>
          <w:sz w:val="24"/>
          <w:szCs w:val="24"/>
        </w:rPr>
      </w:pPr>
      <w:r w:rsidRPr="00C60453">
        <w:rPr>
          <w:rFonts w:ascii="Times New Roman" w:hAnsi="Times New Roman" w:cs="Times New Roman"/>
          <w:bCs/>
          <w:color w:val="000000" w:themeColor="text1"/>
          <w:sz w:val="24"/>
          <w:szCs w:val="20"/>
        </w:rPr>
        <w:t xml:space="preserve">Benzene (purity &gt; 99%) and Hexafluorobenzene (purity 99.9%) were procured from Sigma-Aldrich and used for experiments without any further purification. The </w:t>
      </w:r>
      <w:bookmarkStart w:id="1" w:name="_Hlk75289461"/>
      <w:r w:rsidRPr="00C60453">
        <w:rPr>
          <w:rFonts w:ascii="Times New Roman" w:hAnsi="Times New Roman" w:cs="Times New Roman"/>
          <w:color w:val="000000" w:themeColor="text1"/>
          <w:sz w:val="24"/>
          <w:szCs w:val="20"/>
        </w:rPr>
        <w:t>C</w:t>
      </w:r>
      <w:r w:rsidRPr="00C60453">
        <w:rPr>
          <w:rFonts w:ascii="Times New Roman" w:hAnsi="Times New Roman" w:cs="Times New Roman"/>
          <w:color w:val="000000" w:themeColor="text1"/>
          <w:sz w:val="24"/>
          <w:szCs w:val="20"/>
          <w:vertAlign w:val="subscript"/>
        </w:rPr>
        <w:t>6</w:t>
      </w:r>
      <w:r w:rsidRPr="00C60453">
        <w:rPr>
          <w:rFonts w:ascii="Times New Roman" w:hAnsi="Times New Roman" w:cs="Times New Roman"/>
          <w:color w:val="000000" w:themeColor="text1"/>
          <w:sz w:val="24"/>
          <w:szCs w:val="20"/>
        </w:rPr>
        <w:t>H</w:t>
      </w:r>
      <w:r w:rsidRPr="00C60453">
        <w:rPr>
          <w:rFonts w:ascii="Times New Roman" w:hAnsi="Times New Roman" w:cs="Times New Roman"/>
          <w:color w:val="000000" w:themeColor="text1"/>
          <w:sz w:val="24"/>
          <w:szCs w:val="20"/>
          <w:vertAlign w:val="subscript"/>
        </w:rPr>
        <w:t xml:space="preserve">6 </w:t>
      </w:r>
      <w:r w:rsidRPr="00C60453">
        <w:rPr>
          <w:rFonts w:ascii="Times New Roman" w:hAnsi="Times New Roman" w:cs="Times New Roman"/>
          <w:color w:val="000000" w:themeColor="text1"/>
          <w:sz w:val="24"/>
          <w:szCs w:val="20"/>
        </w:rPr>
        <w:t>: C</w:t>
      </w:r>
      <w:r w:rsidRPr="00C60453">
        <w:rPr>
          <w:rFonts w:ascii="Times New Roman" w:hAnsi="Times New Roman" w:cs="Times New Roman"/>
          <w:color w:val="000000" w:themeColor="text1"/>
          <w:sz w:val="24"/>
          <w:szCs w:val="20"/>
          <w:vertAlign w:val="subscript"/>
        </w:rPr>
        <w:t>6</w:t>
      </w:r>
      <w:r w:rsidRPr="00C60453">
        <w:rPr>
          <w:rFonts w:ascii="Times New Roman" w:hAnsi="Times New Roman" w:cs="Times New Roman"/>
          <w:color w:val="000000" w:themeColor="text1"/>
          <w:sz w:val="24"/>
          <w:szCs w:val="20"/>
        </w:rPr>
        <w:t>F</w:t>
      </w:r>
      <w:r w:rsidRPr="00C60453">
        <w:rPr>
          <w:rFonts w:ascii="Times New Roman" w:hAnsi="Times New Roman" w:cs="Times New Roman"/>
          <w:color w:val="000000" w:themeColor="text1"/>
          <w:sz w:val="24"/>
          <w:szCs w:val="20"/>
          <w:vertAlign w:val="subscript"/>
        </w:rPr>
        <w:t xml:space="preserve">6 </w:t>
      </w:r>
      <w:bookmarkEnd w:id="1"/>
      <w:r w:rsidRPr="00C60453">
        <w:rPr>
          <w:rFonts w:ascii="Times New Roman" w:hAnsi="Times New Roman" w:cs="Times New Roman"/>
          <w:color w:val="000000" w:themeColor="text1"/>
          <w:sz w:val="24"/>
          <w:szCs w:val="20"/>
        </w:rPr>
        <w:t xml:space="preserve">equimolar mixture is prepared at </w:t>
      </w:r>
      <w:r>
        <w:rPr>
          <w:rFonts w:ascii="Times New Roman" w:hAnsi="Times New Roman" w:cs="Times New Roman"/>
          <w:color w:val="000000" w:themeColor="text1"/>
          <w:sz w:val="24"/>
          <w:szCs w:val="20"/>
        </w:rPr>
        <w:t>standard temperature and pressure (</w:t>
      </w:r>
      <w:r w:rsidRPr="00C60453">
        <w:rPr>
          <w:rFonts w:ascii="Times New Roman" w:hAnsi="Times New Roman" w:cs="Times New Roman"/>
          <w:color w:val="000000" w:themeColor="text1"/>
          <w:sz w:val="24"/>
          <w:szCs w:val="20"/>
        </w:rPr>
        <w:t>STP</w:t>
      </w:r>
      <w:r>
        <w:rPr>
          <w:rFonts w:ascii="Times New Roman" w:hAnsi="Times New Roman" w:cs="Times New Roman"/>
          <w:color w:val="000000" w:themeColor="text1"/>
          <w:sz w:val="24"/>
          <w:szCs w:val="20"/>
        </w:rPr>
        <w:t>)</w:t>
      </w:r>
      <w:r w:rsidRPr="00C60453">
        <w:rPr>
          <w:rFonts w:ascii="Times New Roman" w:hAnsi="Times New Roman" w:cs="Times New Roman"/>
          <w:color w:val="000000" w:themeColor="text1"/>
          <w:sz w:val="24"/>
          <w:szCs w:val="20"/>
        </w:rPr>
        <w:t xml:space="preserve"> and is in the liquid phase. As the temperature is lowered i.e., &lt; 25 </w:t>
      </w:r>
      <w:r>
        <w:rPr>
          <w:rFonts w:ascii="Times New Roman" w:hAnsi="Times New Roman" w:cs="Times New Roman"/>
          <w:color w:val="000000" w:themeColor="text1"/>
          <w:sz w:val="24"/>
          <w:szCs w:val="20"/>
          <w:vertAlign w:val="superscript"/>
        </w:rPr>
        <w:t>°</w:t>
      </w:r>
      <w:r w:rsidRPr="00DA2C19">
        <w:rPr>
          <w:rFonts w:ascii="Times New Roman" w:hAnsi="Times New Roman" w:cs="Times New Roman"/>
          <w:color w:val="000000" w:themeColor="text1"/>
          <w:sz w:val="24"/>
          <w:szCs w:val="20"/>
        </w:rPr>
        <w:t>C</w:t>
      </w:r>
      <w:r w:rsidRPr="00C60453">
        <w:rPr>
          <w:rFonts w:ascii="Times New Roman" w:hAnsi="Times New Roman" w:cs="Times New Roman"/>
          <w:color w:val="000000" w:themeColor="text1"/>
          <w:sz w:val="24"/>
          <w:szCs w:val="20"/>
        </w:rPr>
        <w:t>, it forms</w:t>
      </w:r>
      <w:r w:rsidRPr="00C60453">
        <w:rPr>
          <w:rFonts w:ascii="Times New Roman" w:hAnsi="Times New Roman" w:cs="Times New Roman"/>
          <w:bCs/>
          <w:color w:val="000000" w:themeColor="text1"/>
          <w:sz w:val="24"/>
          <w:szCs w:val="20"/>
        </w:rPr>
        <w:t xml:space="preserve"> </w:t>
      </w:r>
      <w:r w:rsidRPr="00C60453">
        <w:rPr>
          <w:rFonts w:ascii="Times New Roman" w:hAnsi="Times New Roman" w:cs="Times New Roman"/>
          <w:color w:val="000000" w:themeColor="text1"/>
          <w:sz w:val="24"/>
          <w:szCs w:val="24"/>
        </w:rPr>
        <w:t xml:space="preserve">dendrite structures/co-crystals (phase-I, </w:t>
      </w:r>
      <w:r w:rsidRPr="0058717C">
        <w:rPr>
          <w:rFonts w:ascii="Cambria Math" w:hAnsi="Cambria Math" w:cs="Cambria Math"/>
          <w:sz w:val="24"/>
        </w:rPr>
        <w:t>𝑅</w:t>
      </w:r>
      <w:r w:rsidRPr="0058717C">
        <w:rPr>
          <w:rFonts w:ascii="Times New Roman" w:hAnsi="Times New Roman" w:cs="Times New Roman"/>
          <w:sz w:val="24"/>
        </w:rPr>
        <w:t>3̅</w:t>
      </w:r>
      <w:r w:rsidRPr="0058717C">
        <w:rPr>
          <w:rFonts w:ascii="Cambria Math" w:hAnsi="Cambria Math" w:cs="Cambria Math"/>
          <w:sz w:val="24"/>
        </w:rPr>
        <w:t>𝑚</w:t>
      </w:r>
      <w:r w:rsidRPr="00C60453">
        <w:rPr>
          <w:rFonts w:ascii="Times New Roman" w:hAnsi="Times New Roman" w:cs="Times New Roman"/>
          <w:color w:val="000000" w:themeColor="text1"/>
          <w:sz w:val="24"/>
          <w:szCs w:val="24"/>
        </w:rPr>
        <w:t xml:space="preserve">). The phase-I crystal structure is made up of columns of alternating benzene and hexafluorobenzene molecules arranged perpendicular to the threefold axis in a rhombohedral lattice as predicted by </w:t>
      </w:r>
      <w:r w:rsidRPr="00C60453">
        <w:rPr>
          <w:rFonts w:ascii="Times New Roman" w:hAnsi="Times New Roman"/>
          <w:color w:val="000000" w:themeColor="text1"/>
          <w:sz w:val="24"/>
          <w:szCs w:val="24"/>
        </w:rPr>
        <w:t>J. H. Williams</w:t>
      </w:r>
      <w:r w:rsidRPr="00C60453">
        <w:rPr>
          <w:rFonts w:ascii="Times New Roman" w:hAnsi="Times New Roman" w:cs="Times New Roman"/>
          <w:color w:val="000000" w:themeColor="text1"/>
          <w:sz w:val="24"/>
          <w:szCs w:val="24"/>
        </w:rPr>
        <w:t xml:space="preserve"> [12] and shown in figure 2a.</w:t>
      </w:r>
      <w:r>
        <w:rPr>
          <w:rFonts w:ascii="Times New Roman" w:hAnsi="Times New Roman" w:cs="Times New Roman"/>
          <w:color w:val="000000" w:themeColor="text1"/>
          <w:sz w:val="24"/>
          <w:szCs w:val="24"/>
        </w:rPr>
        <w:t xml:space="preserve"> The blue </w:t>
      </w:r>
      <w:r w:rsidR="000D2BEA">
        <w:rPr>
          <w:rFonts w:ascii="Times New Roman" w:hAnsi="Times New Roman" w:cs="Times New Roman"/>
          <w:color w:val="000000" w:themeColor="text1"/>
          <w:sz w:val="24"/>
          <w:szCs w:val="24"/>
        </w:rPr>
        <w:t>lines</w:t>
      </w:r>
      <w:r>
        <w:rPr>
          <w:rFonts w:ascii="Times New Roman" w:hAnsi="Times New Roman" w:cs="Times New Roman"/>
          <w:color w:val="000000" w:themeColor="text1"/>
          <w:sz w:val="24"/>
          <w:szCs w:val="24"/>
        </w:rPr>
        <w:t xml:space="preserve"> in the figure link molecular centroids with their thickness being proportional to the magnitude of the total nearest neighbor pairwise interaction energy [12].</w:t>
      </w:r>
    </w:p>
    <w:p w14:paraId="5DEC889C" w14:textId="77777777" w:rsidR="00E277B6" w:rsidRPr="00C60453" w:rsidRDefault="00E277B6" w:rsidP="00E277B6">
      <w:pPr>
        <w:spacing w:line="360" w:lineRule="auto"/>
        <w:ind w:firstLine="720"/>
        <w:jc w:val="both"/>
        <w:rPr>
          <w:rFonts w:ascii="Times New Roman" w:hAnsi="Times New Roman" w:cs="Times New Roman"/>
          <w:color w:val="000000" w:themeColor="text1"/>
          <w:sz w:val="24"/>
          <w:szCs w:val="24"/>
        </w:rPr>
      </w:pPr>
      <w:r w:rsidRPr="00C60453">
        <w:rPr>
          <w:rFonts w:ascii="Times New Roman" w:hAnsi="Times New Roman" w:cs="Times New Roman"/>
          <w:color w:val="000000" w:themeColor="text1"/>
          <w:sz w:val="24"/>
          <w:szCs w:val="24"/>
        </w:rPr>
        <w:t xml:space="preserve">The equimolar mixture of the </w:t>
      </w:r>
      <w:r w:rsidRPr="00C60453">
        <w:rPr>
          <w:rFonts w:ascii="Times New Roman" w:hAnsi="Times New Roman" w:cs="Times New Roman"/>
          <w:color w:val="000000" w:themeColor="text1"/>
          <w:sz w:val="24"/>
          <w:szCs w:val="20"/>
        </w:rPr>
        <w:t>C</w:t>
      </w:r>
      <w:r w:rsidRPr="00C60453">
        <w:rPr>
          <w:rFonts w:ascii="Times New Roman" w:hAnsi="Times New Roman" w:cs="Times New Roman"/>
          <w:color w:val="000000" w:themeColor="text1"/>
          <w:sz w:val="24"/>
          <w:szCs w:val="20"/>
          <w:vertAlign w:val="subscript"/>
        </w:rPr>
        <w:t>6</w:t>
      </w:r>
      <w:r w:rsidRPr="00C60453">
        <w:rPr>
          <w:rFonts w:ascii="Times New Roman" w:hAnsi="Times New Roman" w:cs="Times New Roman"/>
          <w:color w:val="000000" w:themeColor="text1"/>
          <w:sz w:val="24"/>
          <w:szCs w:val="20"/>
        </w:rPr>
        <w:t>H</w:t>
      </w:r>
      <w:r w:rsidRPr="00C60453">
        <w:rPr>
          <w:rFonts w:ascii="Times New Roman" w:hAnsi="Times New Roman" w:cs="Times New Roman"/>
          <w:color w:val="000000" w:themeColor="text1"/>
          <w:sz w:val="24"/>
          <w:szCs w:val="20"/>
          <w:vertAlign w:val="subscript"/>
        </w:rPr>
        <w:t xml:space="preserve">6 </w:t>
      </w:r>
      <w:r w:rsidRPr="00C60453">
        <w:rPr>
          <w:rFonts w:ascii="Times New Roman" w:hAnsi="Times New Roman" w:cs="Times New Roman"/>
          <w:color w:val="000000" w:themeColor="text1"/>
          <w:sz w:val="24"/>
          <w:szCs w:val="20"/>
        </w:rPr>
        <w:t>: C</w:t>
      </w:r>
      <w:r w:rsidRPr="00C60453">
        <w:rPr>
          <w:rFonts w:ascii="Times New Roman" w:hAnsi="Times New Roman" w:cs="Times New Roman"/>
          <w:color w:val="000000" w:themeColor="text1"/>
          <w:sz w:val="24"/>
          <w:szCs w:val="20"/>
          <w:vertAlign w:val="subscript"/>
        </w:rPr>
        <w:t>6</w:t>
      </w:r>
      <w:r w:rsidRPr="00C60453">
        <w:rPr>
          <w:rFonts w:ascii="Times New Roman" w:hAnsi="Times New Roman" w:cs="Times New Roman"/>
          <w:color w:val="000000" w:themeColor="text1"/>
          <w:sz w:val="24"/>
          <w:szCs w:val="20"/>
        </w:rPr>
        <w:t>F</w:t>
      </w:r>
      <w:r w:rsidRPr="00C60453">
        <w:rPr>
          <w:rFonts w:ascii="Times New Roman" w:hAnsi="Times New Roman" w:cs="Times New Roman"/>
          <w:color w:val="000000" w:themeColor="text1"/>
          <w:sz w:val="24"/>
          <w:szCs w:val="20"/>
          <w:vertAlign w:val="subscript"/>
        </w:rPr>
        <w:t xml:space="preserve">6 </w:t>
      </w:r>
      <w:r w:rsidRPr="00C60453">
        <w:rPr>
          <w:rFonts w:ascii="Times New Roman" w:hAnsi="Times New Roman" w:cs="Times New Roman"/>
          <w:color w:val="000000" w:themeColor="text1"/>
          <w:sz w:val="24"/>
          <w:szCs w:val="20"/>
        </w:rPr>
        <w:t xml:space="preserve"> </w:t>
      </w:r>
      <w:r w:rsidRPr="0058717C">
        <w:rPr>
          <w:rFonts w:ascii="Times New Roman" w:hAnsi="Times New Roman" w:cs="Times New Roman"/>
          <w:sz w:val="24"/>
        </w:rPr>
        <w:t>samp</w:t>
      </w:r>
      <w:r>
        <w:rPr>
          <w:rFonts w:ascii="Times New Roman" w:hAnsi="Times New Roman" w:cs="Times New Roman"/>
          <w:sz w:val="24"/>
        </w:rPr>
        <w:t xml:space="preserve">le forms initially as dendritic </w:t>
      </w:r>
      <w:r w:rsidRPr="0058717C">
        <w:rPr>
          <w:rFonts w:ascii="Times New Roman" w:hAnsi="Times New Roman" w:cs="Times New Roman"/>
          <w:sz w:val="24"/>
        </w:rPr>
        <w:t>crystals at 22 °C (295 K), as shown in figure 2b, but as the crystallization continues it develops a</w:t>
      </w:r>
      <w:r>
        <w:rPr>
          <w:rFonts w:ascii="Times New Roman" w:hAnsi="Times New Roman" w:cs="Times New Roman"/>
          <w:sz w:val="24"/>
        </w:rPr>
        <w:t xml:space="preserve"> </w:t>
      </w:r>
      <w:r w:rsidRPr="0058717C">
        <w:rPr>
          <w:rFonts w:ascii="Times New Roman" w:hAnsi="Times New Roman" w:cs="Times New Roman"/>
          <w:sz w:val="24"/>
        </w:rPr>
        <w:t>much coarser polycrystalline texture (figure 2c</w:t>
      </w:r>
      <w:r>
        <w:rPr>
          <w:rFonts w:ascii="Times New Roman" w:hAnsi="Times New Roman" w:cs="Times New Roman"/>
          <w:sz w:val="24"/>
        </w:rPr>
        <w:t>)</w:t>
      </w:r>
      <w:r w:rsidRPr="0058717C">
        <w:rPr>
          <w:rFonts w:ascii="Times New Roman" w:hAnsi="Times New Roman" w:cs="Times New Roman"/>
          <w:sz w:val="24"/>
        </w:rPr>
        <w:t xml:space="preserve"> after 12 </w:t>
      </w:r>
      <w:r>
        <w:rPr>
          <w:rFonts w:ascii="Times New Roman" w:hAnsi="Times New Roman" w:cs="Times New Roman"/>
          <w:sz w:val="24"/>
        </w:rPr>
        <w:t>hours</w:t>
      </w:r>
      <w:r w:rsidRPr="0058717C">
        <w:rPr>
          <w:rFonts w:ascii="Times New Roman" w:hAnsi="Times New Roman" w:cs="Times New Roman"/>
          <w:sz w:val="24"/>
        </w:rPr>
        <w:t xml:space="preserve"> in</w:t>
      </w:r>
      <w:r>
        <w:rPr>
          <w:rFonts w:ascii="Times New Roman" w:hAnsi="Times New Roman" w:cs="Times New Roman"/>
          <w:sz w:val="24"/>
        </w:rPr>
        <w:t xml:space="preserve"> the same laboratory conditions</w:t>
      </w:r>
      <w:r w:rsidRPr="00C60453">
        <w:rPr>
          <w:rFonts w:ascii="Times New Roman" w:hAnsi="Times New Roman" w:cs="Times New Roman"/>
          <w:color w:val="000000" w:themeColor="text1"/>
          <w:sz w:val="24"/>
          <w:szCs w:val="24"/>
        </w:rPr>
        <w:t xml:space="preserve">. </w:t>
      </w:r>
      <w:r w:rsidRPr="00C60453">
        <w:rPr>
          <w:rFonts w:ascii="Times New Roman" w:hAnsi="Times New Roman" w:cs="Times New Roman"/>
          <w:bCs/>
          <w:color w:val="000000" w:themeColor="text1"/>
          <w:sz w:val="24"/>
          <w:szCs w:val="20"/>
        </w:rPr>
        <w:t xml:space="preserve">During the experiments, the spectral </w:t>
      </w:r>
      <w:r w:rsidRPr="00C60453">
        <w:rPr>
          <w:rFonts w:ascii="Times New Roman" w:hAnsi="Times New Roman" w:cs="Times New Roman"/>
          <w:bCs/>
          <w:color w:val="000000" w:themeColor="text1"/>
          <w:sz w:val="24"/>
          <w:szCs w:val="24"/>
        </w:rPr>
        <w:t>range of 260 cm</w:t>
      </w:r>
      <w:r w:rsidRPr="00C60453">
        <w:rPr>
          <w:rFonts w:ascii="Times New Roman" w:hAnsi="Times New Roman" w:cs="Times New Roman"/>
          <w:bCs/>
          <w:color w:val="000000" w:themeColor="text1"/>
          <w:sz w:val="24"/>
          <w:szCs w:val="24"/>
          <w:vertAlign w:val="superscript"/>
        </w:rPr>
        <w:t>-1</w:t>
      </w:r>
      <w:r w:rsidRPr="00C60453">
        <w:rPr>
          <w:rFonts w:ascii="Times New Roman" w:hAnsi="Times New Roman" w:cs="Times New Roman"/>
          <w:bCs/>
          <w:color w:val="000000" w:themeColor="text1"/>
          <w:sz w:val="24"/>
          <w:szCs w:val="24"/>
        </w:rPr>
        <w:t xml:space="preserve"> – 1160 cm</w:t>
      </w:r>
      <w:r w:rsidRPr="00C60453">
        <w:rPr>
          <w:rFonts w:ascii="Times New Roman" w:hAnsi="Times New Roman" w:cs="Times New Roman"/>
          <w:bCs/>
          <w:color w:val="000000" w:themeColor="text1"/>
          <w:sz w:val="24"/>
          <w:szCs w:val="24"/>
          <w:vertAlign w:val="superscript"/>
        </w:rPr>
        <w:t xml:space="preserve">-1 </w:t>
      </w:r>
      <w:r w:rsidRPr="00C60453">
        <w:rPr>
          <w:rFonts w:ascii="Times New Roman" w:hAnsi="Times New Roman" w:cs="Times New Roman"/>
          <w:bCs/>
          <w:color w:val="000000" w:themeColor="text1"/>
          <w:sz w:val="24"/>
          <w:szCs w:val="24"/>
        </w:rPr>
        <w:t>is covered which enables us to record all of the important modes</w:t>
      </w:r>
      <w:r w:rsidRPr="00C60453">
        <w:rPr>
          <w:rFonts w:ascii="Times New Roman" w:hAnsi="Times New Roman" w:cs="Times New Roman"/>
          <w:color w:val="000000" w:themeColor="text1"/>
          <w:sz w:val="24"/>
          <w:szCs w:val="24"/>
        </w:rPr>
        <w:t>.</w:t>
      </w:r>
    </w:p>
    <w:p w14:paraId="5641B372" w14:textId="77777777" w:rsidR="00E277B6" w:rsidRDefault="00E277B6" w:rsidP="00E277B6">
      <w:pPr>
        <w:spacing w:line="360" w:lineRule="auto"/>
        <w:ind w:firstLine="720"/>
        <w:jc w:val="both"/>
        <w:rPr>
          <w:rFonts w:ascii="Times New Roman" w:hAnsi="Times New Roman" w:cs="Times New Roman"/>
          <w:color w:val="000000" w:themeColor="text1"/>
          <w:sz w:val="24"/>
          <w:szCs w:val="24"/>
        </w:rPr>
      </w:pPr>
      <w:r w:rsidRPr="00C60453">
        <w:rPr>
          <w:rFonts w:ascii="Times New Roman" w:hAnsi="Times New Roman" w:cs="Times New Roman"/>
          <w:noProof/>
          <w:color w:val="000000" w:themeColor="text1"/>
          <w:sz w:val="24"/>
          <w:szCs w:val="20"/>
          <w:lang w:val="en-IN" w:eastAsia="en-IN" w:bidi="gu-IN"/>
        </w:rPr>
        <w:drawing>
          <wp:inline distT="0" distB="0" distL="0" distR="0" wp14:anchorId="2D3E5805" wp14:editId="141C0220">
            <wp:extent cx="2389505" cy="2049081"/>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7">
                      <a:extLst>
                        <a:ext uri="{28A0092B-C50C-407E-A947-70E740481C1C}">
                          <a14:useLocalDpi xmlns:a14="http://schemas.microsoft.com/office/drawing/2010/main" val="0"/>
                        </a:ext>
                      </a:extLst>
                    </a:blip>
                    <a:stretch>
                      <a:fillRect/>
                    </a:stretch>
                  </pic:blipFill>
                  <pic:spPr>
                    <a:xfrm>
                      <a:off x="0" y="0"/>
                      <a:ext cx="2427359" cy="2081542"/>
                    </a:xfrm>
                    <a:prstGeom prst="rect">
                      <a:avLst/>
                    </a:prstGeom>
                  </pic:spPr>
                </pic:pic>
              </a:graphicData>
            </a:graphic>
          </wp:inline>
        </w:drawing>
      </w:r>
      <w:r w:rsidRPr="00C60453">
        <w:rPr>
          <w:rFonts w:ascii="Times New Roman" w:hAnsi="Times New Roman" w:cs="Times New Roman"/>
          <w:noProof/>
          <w:color w:val="000000" w:themeColor="text1"/>
          <w:sz w:val="24"/>
          <w:szCs w:val="24"/>
          <w:lang w:val="en-IN" w:eastAsia="en-IN" w:bidi="gu-IN"/>
        </w:rPr>
        <w:drawing>
          <wp:inline distT="0" distB="0" distL="0" distR="0" wp14:anchorId="282AD20B" wp14:editId="0DC8AD24">
            <wp:extent cx="1426464" cy="2098148"/>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8">
                      <a:extLst>
                        <a:ext uri="{28A0092B-C50C-407E-A947-70E740481C1C}">
                          <a14:useLocalDpi xmlns:a14="http://schemas.microsoft.com/office/drawing/2010/main" val="0"/>
                        </a:ext>
                      </a:extLst>
                    </a:blip>
                    <a:stretch>
                      <a:fillRect/>
                    </a:stretch>
                  </pic:blipFill>
                  <pic:spPr>
                    <a:xfrm>
                      <a:off x="0" y="0"/>
                      <a:ext cx="1441744" cy="2120623"/>
                    </a:xfrm>
                    <a:prstGeom prst="rect">
                      <a:avLst/>
                    </a:prstGeom>
                  </pic:spPr>
                </pic:pic>
              </a:graphicData>
            </a:graphic>
          </wp:inline>
        </w:drawing>
      </w:r>
      <w:r w:rsidRPr="00C60453">
        <w:rPr>
          <w:rFonts w:ascii="Times New Roman" w:hAnsi="Times New Roman" w:cs="Times New Roman"/>
          <w:noProof/>
          <w:color w:val="000000" w:themeColor="text1"/>
          <w:sz w:val="24"/>
          <w:szCs w:val="24"/>
          <w:lang w:val="en-IN" w:eastAsia="en-IN" w:bidi="gu-IN"/>
        </w:rPr>
        <w:drawing>
          <wp:inline distT="0" distB="0" distL="0" distR="0" wp14:anchorId="66A6F9F2" wp14:editId="2ECF97C6">
            <wp:extent cx="1456155" cy="2106777"/>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9">
                      <a:extLst>
                        <a:ext uri="{28A0092B-C50C-407E-A947-70E740481C1C}">
                          <a14:useLocalDpi xmlns:a14="http://schemas.microsoft.com/office/drawing/2010/main" val="0"/>
                        </a:ext>
                      </a:extLst>
                    </a:blip>
                    <a:stretch>
                      <a:fillRect/>
                    </a:stretch>
                  </pic:blipFill>
                  <pic:spPr>
                    <a:xfrm>
                      <a:off x="0" y="0"/>
                      <a:ext cx="1462215" cy="2115545"/>
                    </a:xfrm>
                    <a:prstGeom prst="rect">
                      <a:avLst/>
                    </a:prstGeom>
                  </pic:spPr>
                </pic:pic>
              </a:graphicData>
            </a:graphic>
          </wp:inline>
        </w:drawing>
      </w:r>
    </w:p>
    <w:p w14:paraId="318DF009" w14:textId="5753293B" w:rsidR="00E277B6" w:rsidRDefault="00E277B6" w:rsidP="00ED688E">
      <w:pPr>
        <w:spacing w:line="360" w:lineRule="auto"/>
        <w:ind w:firstLine="720"/>
        <w:jc w:val="both"/>
        <w:rPr>
          <w:rFonts w:ascii="Times New Roman" w:hAnsi="Times New Roman" w:cs="Times New Roman"/>
          <w:color w:val="000000" w:themeColor="text1"/>
          <w:sz w:val="24"/>
          <w:szCs w:val="20"/>
        </w:rPr>
      </w:pPr>
      <w:r w:rsidRPr="00C60453">
        <w:rPr>
          <w:rFonts w:ascii="Times New Roman" w:hAnsi="Times New Roman" w:cs="Times New Roman"/>
          <w:b/>
          <w:bCs/>
          <w:color w:val="000000" w:themeColor="text1"/>
          <w:sz w:val="24"/>
          <w:szCs w:val="20"/>
        </w:rPr>
        <w:lastRenderedPageBreak/>
        <w:t>Fig. 2.</w:t>
      </w:r>
      <w:r w:rsidRPr="00C60453">
        <w:rPr>
          <w:rFonts w:ascii="Times New Roman" w:hAnsi="Times New Roman" w:cs="Times New Roman"/>
          <w:color w:val="000000" w:themeColor="text1"/>
          <w:sz w:val="24"/>
          <w:szCs w:val="20"/>
        </w:rPr>
        <w:t xml:space="preserve"> </w:t>
      </w:r>
      <w:r w:rsidRPr="00C60453">
        <w:rPr>
          <w:rFonts w:ascii="Times New Roman" w:hAnsi="Times New Roman" w:cs="Times New Roman"/>
          <w:b/>
          <w:bCs/>
          <w:color w:val="000000" w:themeColor="text1"/>
          <w:sz w:val="24"/>
          <w:szCs w:val="20"/>
        </w:rPr>
        <w:t>(a)</w:t>
      </w:r>
      <w:r w:rsidRPr="00C60453">
        <w:rPr>
          <w:rFonts w:ascii="Times New Roman" w:hAnsi="Times New Roman" w:cs="Times New Roman"/>
          <w:color w:val="000000" w:themeColor="text1"/>
          <w:sz w:val="24"/>
          <w:szCs w:val="20"/>
        </w:rPr>
        <w:t xml:space="preserve"> structure of </w:t>
      </w:r>
      <w:r w:rsidR="000D2BEA" w:rsidRPr="00C60453">
        <w:rPr>
          <w:rFonts w:ascii="Times New Roman" w:hAnsi="Times New Roman" w:cs="Times New Roman"/>
          <w:color w:val="000000" w:themeColor="text1"/>
          <w:sz w:val="24"/>
          <w:szCs w:val="20"/>
        </w:rPr>
        <w:t>solid-I phase</w:t>
      </w:r>
      <w:r w:rsidR="000D2BEA" w:rsidRPr="00C60453">
        <w:rPr>
          <w:rFonts w:ascii="Times New Roman" w:hAnsi="Times New Roman" w:cs="Times New Roman"/>
          <w:color w:val="000000" w:themeColor="text1"/>
          <w:sz w:val="24"/>
          <w:szCs w:val="20"/>
        </w:rPr>
        <w:t xml:space="preserve"> </w:t>
      </w:r>
      <w:r w:rsidR="000D2BEA">
        <w:rPr>
          <w:rFonts w:ascii="Times New Roman" w:hAnsi="Times New Roman" w:cs="Times New Roman"/>
          <w:color w:val="000000" w:themeColor="text1"/>
          <w:sz w:val="24"/>
          <w:szCs w:val="20"/>
        </w:rPr>
        <w:t xml:space="preserve">of </w:t>
      </w:r>
      <w:r w:rsidRPr="00C60453">
        <w:rPr>
          <w:rFonts w:ascii="Times New Roman" w:hAnsi="Times New Roman" w:cs="Times New Roman"/>
          <w:color w:val="000000" w:themeColor="text1"/>
          <w:sz w:val="24"/>
          <w:szCs w:val="20"/>
        </w:rPr>
        <w:t>benzene: hexafluorobenzene cocrystal</w:t>
      </w:r>
      <w:r w:rsidR="000D2BEA">
        <w:rPr>
          <w:rFonts w:ascii="Times New Roman" w:hAnsi="Times New Roman" w:cs="Times New Roman"/>
          <w:color w:val="000000" w:themeColor="text1"/>
          <w:sz w:val="24"/>
          <w:szCs w:val="20"/>
        </w:rPr>
        <w:t xml:space="preserve">. </w:t>
      </w:r>
      <w:r w:rsidR="000D2BEA">
        <w:rPr>
          <w:rFonts w:ascii="Times New Roman" w:hAnsi="Times New Roman" w:cs="Times New Roman"/>
          <w:color w:val="000000" w:themeColor="text1"/>
          <w:sz w:val="24"/>
          <w:szCs w:val="24"/>
        </w:rPr>
        <w:t>The blue</w:t>
      </w:r>
      <w:r w:rsidR="000D2BEA">
        <w:rPr>
          <w:rFonts w:ascii="Times New Roman" w:hAnsi="Times New Roman" w:cs="Times New Roman"/>
          <w:color w:val="000000" w:themeColor="text1"/>
          <w:sz w:val="24"/>
          <w:szCs w:val="24"/>
        </w:rPr>
        <w:t xml:space="preserve"> lines </w:t>
      </w:r>
      <w:r w:rsidR="000D2BEA">
        <w:rPr>
          <w:rFonts w:ascii="Times New Roman" w:hAnsi="Times New Roman" w:cs="Times New Roman"/>
          <w:color w:val="000000" w:themeColor="text1"/>
          <w:sz w:val="24"/>
          <w:szCs w:val="24"/>
        </w:rPr>
        <w:t>in the figure link molecular centroids with their thickness being proportional to the magnitude of the total nearest neighbor pairwise interaction energy</w:t>
      </w:r>
      <w:r w:rsidRPr="00C60453">
        <w:rPr>
          <w:rFonts w:ascii="Times New Roman" w:hAnsi="Times New Roman" w:cs="Times New Roman"/>
          <w:color w:val="000000" w:themeColor="text1"/>
          <w:sz w:val="24"/>
          <w:szCs w:val="20"/>
        </w:rPr>
        <w:t xml:space="preserve"> [2</w:t>
      </w:r>
      <w:r>
        <w:rPr>
          <w:rFonts w:ascii="Times New Roman" w:hAnsi="Times New Roman" w:cs="Times New Roman"/>
          <w:color w:val="000000" w:themeColor="text1"/>
          <w:sz w:val="24"/>
          <w:szCs w:val="20"/>
        </w:rPr>
        <w:t>1</w:t>
      </w:r>
      <w:r w:rsidRPr="00C60453">
        <w:rPr>
          <w:rFonts w:ascii="Times New Roman" w:hAnsi="Times New Roman" w:cs="Times New Roman"/>
          <w:color w:val="000000" w:themeColor="text1"/>
          <w:sz w:val="24"/>
          <w:szCs w:val="20"/>
        </w:rPr>
        <w:t>]</w:t>
      </w:r>
      <w:r>
        <w:rPr>
          <w:rFonts w:ascii="Times New Roman" w:hAnsi="Times New Roman" w:cs="Times New Roman"/>
          <w:color w:val="000000" w:themeColor="text1"/>
          <w:sz w:val="24"/>
          <w:szCs w:val="20"/>
        </w:rPr>
        <w:t xml:space="preserve"> </w:t>
      </w:r>
      <w:r w:rsidRPr="00C60453">
        <w:rPr>
          <w:rFonts w:ascii="Times New Roman" w:hAnsi="Times New Roman" w:cs="Times New Roman"/>
          <w:b/>
          <w:bCs/>
          <w:color w:val="000000" w:themeColor="text1"/>
          <w:sz w:val="24"/>
          <w:szCs w:val="20"/>
        </w:rPr>
        <w:t>(b)</w:t>
      </w:r>
      <w:r w:rsidRPr="00C60453">
        <w:rPr>
          <w:rFonts w:ascii="Times New Roman" w:hAnsi="Times New Roman" w:cs="Times New Roman"/>
          <w:color w:val="000000" w:themeColor="text1"/>
          <w:sz w:val="24"/>
          <w:szCs w:val="20"/>
        </w:rPr>
        <w:t xml:space="preserve"> dendrite formation and </w:t>
      </w:r>
      <w:r w:rsidRPr="00C60453">
        <w:rPr>
          <w:rFonts w:ascii="Times New Roman" w:hAnsi="Times New Roman" w:cs="Times New Roman"/>
          <w:b/>
          <w:bCs/>
          <w:color w:val="000000" w:themeColor="text1"/>
          <w:sz w:val="24"/>
          <w:szCs w:val="20"/>
        </w:rPr>
        <w:t>(c)</w:t>
      </w:r>
      <w:r w:rsidRPr="00C60453">
        <w:rPr>
          <w:rFonts w:ascii="Times New Roman" w:hAnsi="Times New Roman" w:cs="Times New Roman"/>
          <w:color w:val="000000" w:themeColor="text1"/>
          <w:sz w:val="24"/>
          <w:szCs w:val="20"/>
        </w:rPr>
        <w:t xml:space="preserve"> crystallization of C</w:t>
      </w:r>
      <w:r w:rsidRPr="00C60453">
        <w:rPr>
          <w:rFonts w:ascii="Times New Roman" w:hAnsi="Times New Roman" w:cs="Times New Roman"/>
          <w:color w:val="000000" w:themeColor="text1"/>
          <w:sz w:val="24"/>
          <w:szCs w:val="20"/>
          <w:vertAlign w:val="subscript"/>
        </w:rPr>
        <w:t>6</w:t>
      </w:r>
      <w:r w:rsidRPr="00C60453">
        <w:rPr>
          <w:rFonts w:ascii="Times New Roman" w:hAnsi="Times New Roman" w:cs="Times New Roman"/>
          <w:color w:val="000000" w:themeColor="text1"/>
          <w:sz w:val="24"/>
          <w:szCs w:val="20"/>
        </w:rPr>
        <w:t>H</w:t>
      </w:r>
      <w:r w:rsidRPr="00C60453">
        <w:rPr>
          <w:rFonts w:ascii="Times New Roman" w:hAnsi="Times New Roman" w:cs="Times New Roman"/>
          <w:color w:val="000000" w:themeColor="text1"/>
          <w:sz w:val="24"/>
          <w:szCs w:val="20"/>
          <w:vertAlign w:val="subscript"/>
        </w:rPr>
        <w:t xml:space="preserve">6 </w:t>
      </w:r>
      <w:r w:rsidRPr="00C60453">
        <w:rPr>
          <w:rFonts w:ascii="Times New Roman" w:hAnsi="Times New Roman" w:cs="Times New Roman"/>
          <w:color w:val="000000" w:themeColor="text1"/>
          <w:sz w:val="24"/>
          <w:szCs w:val="20"/>
        </w:rPr>
        <w:t>: C</w:t>
      </w:r>
      <w:r w:rsidRPr="00C60453">
        <w:rPr>
          <w:rFonts w:ascii="Times New Roman" w:hAnsi="Times New Roman" w:cs="Times New Roman"/>
          <w:color w:val="000000" w:themeColor="text1"/>
          <w:sz w:val="24"/>
          <w:szCs w:val="20"/>
          <w:vertAlign w:val="subscript"/>
        </w:rPr>
        <w:t>6</w:t>
      </w:r>
      <w:r w:rsidRPr="00C60453">
        <w:rPr>
          <w:rFonts w:ascii="Times New Roman" w:hAnsi="Times New Roman" w:cs="Times New Roman"/>
          <w:color w:val="000000" w:themeColor="text1"/>
          <w:sz w:val="24"/>
          <w:szCs w:val="20"/>
        </w:rPr>
        <w:t>F</w:t>
      </w:r>
      <w:r w:rsidRPr="00C60453">
        <w:rPr>
          <w:rFonts w:ascii="Times New Roman" w:hAnsi="Times New Roman" w:cs="Times New Roman"/>
          <w:color w:val="000000" w:themeColor="text1"/>
          <w:sz w:val="24"/>
          <w:szCs w:val="20"/>
          <w:vertAlign w:val="subscript"/>
        </w:rPr>
        <w:t>6</w:t>
      </w:r>
      <w:r w:rsidRPr="00C60453">
        <w:rPr>
          <w:rFonts w:ascii="Times New Roman" w:hAnsi="Times New Roman" w:cs="Times New Roman"/>
          <w:color w:val="000000" w:themeColor="text1"/>
          <w:sz w:val="24"/>
          <w:szCs w:val="20"/>
        </w:rPr>
        <w:t xml:space="preserve"> equimolar mixture</w:t>
      </w:r>
      <w:r>
        <w:rPr>
          <w:rFonts w:ascii="Times New Roman" w:hAnsi="Times New Roman" w:cs="Times New Roman"/>
          <w:color w:val="000000" w:themeColor="text1"/>
          <w:sz w:val="24"/>
          <w:szCs w:val="20"/>
        </w:rPr>
        <w:t>.</w:t>
      </w:r>
    </w:p>
    <w:p w14:paraId="3227792D" w14:textId="37430D8C" w:rsidR="000152FA" w:rsidRDefault="000152FA" w:rsidP="000152FA">
      <w:pPr>
        <w:pStyle w:val="ListParagraph"/>
        <w:numPr>
          <w:ilvl w:val="0"/>
          <w:numId w:val="1"/>
        </w:numPr>
        <w:spacing w:line="360" w:lineRule="auto"/>
        <w:jc w:val="both"/>
        <w:rPr>
          <w:rFonts w:ascii="Times New Roman" w:hAnsi="Times New Roman" w:cs="Times New Roman"/>
          <w:b/>
          <w:bCs/>
          <w:color w:val="000000" w:themeColor="text1"/>
          <w:sz w:val="28"/>
        </w:rPr>
      </w:pPr>
      <w:r w:rsidRPr="000152FA">
        <w:rPr>
          <w:rFonts w:ascii="Times New Roman" w:hAnsi="Times New Roman" w:cs="Times New Roman"/>
          <w:b/>
          <w:bCs/>
          <w:color w:val="000000" w:themeColor="text1"/>
          <w:sz w:val="28"/>
        </w:rPr>
        <w:t>Simulations:</w:t>
      </w:r>
    </w:p>
    <w:p w14:paraId="226B836F" w14:textId="0904A7F7" w:rsidR="000152FA" w:rsidRDefault="000152FA" w:rsidP="00694BA8">
      <w:pPr>
        <w:pStyle w:val="ListParagraph"/>
        <w:spacing w:before="240" w:line="360" w:lineRule="auto"/>
        <w:ind w:left="0" w:firstLine="720"/>
        <w:jc w:val="both"/>
        <w:rPr>
          <w:rFonts w:ascii="Times New Roman" w:hAnsi="Times New Roman" w:cs="Times New Roman"/>
          <w:color w:val="000000" w:themeColor="text1"/>
          <w:sz w:val="24"/>
          <w:szCs w:val="20"/>
        </w:rPr>
      </w:pPr>
      <w:r>
        <w:rPr>
          <w:rFonts w:ascii="Times New Roman" w:hAnsi="Times New Roman" w:cs="Times New Roman"/>
          <w:color w:val="000000" w:themeColor="text1"/>
          <w:sz w:val="24"/>
          <w:szCs w:val="24"/>
        </w:rPr>
        <w:t>Simulations are performed using the one-dimensional Lagrangian radiation hydrodynamics simulation code HYADES [22]. HYADES employs a multi-group diffusion</w:t>
      </w:r>
      <w:r w:rsidR="00F36B51">
        <w:rPr>
          <w:rFonts w:ascii="Times New Roman" w:hAnsi="Times New Roman" w:cs="Times New Roman"/>
          <w:color w:val="000000" w:themeColor="text1"/>
          <w:sz w:val="24"/>
          <w:szCs w:val="24"/>
        </w:rPr>
        <w:t xml:space="preserve"> approximation for radiation transport and a flux-limited diffusion model for electron transport. For the glass and aluminum components of the target, SESAME [23] equation of state tables (SESAME: The Los Almos National Laboratory Equation-of-State database) is employed, for the </w:t>
      </w:r>
      <w:r w:rsidR="00F36B51" w:rsidRPr="00C60453">
        <w:rPr>
          <w:rFonts w:ascii="Times New Roman" w:hAnsi="Times New Roman" w:cs="Times New Roman"/>
          <w:color w:val="000000" w:themeColor="text1"/>
          <w:sz w:val="24"/>
          <w:szCs w:val="20"/>
        </w:rPr>
        <w:t>C</w:t>
      </w:r>
      <w:r w:rsidR="00F36B51" w:rsidRPr="00C60453">
        <w:rPr>
          <w:rFonts w:ascii="Times New Roman" w:hAnsi="Times New Roman" w:cs="Times New Roman"/>
          <w:color w:val="000000" w:themeColor="text1"/>
          <w:sz w:val="24"/>
          <w:szCs w:val="20"/>
          <w:vertAlign w:val="subscript"/>
        </w:rPr>
        <w:t>6</w:t>
      </w:r>
      <w:r w:rsidR="00F36B51" w:rsidRPr="00C60453">
        <w:rPr>
          <w:rFonts w:ascii="Times New Roman" w:hAnsi="Times New Roman" w:cs="Times New Roman"/>
          <w:color w:val="000000" w:themeColor="text1"/>
          <w:sz w:val="24"/>
          <w:szCs w:val="20"/>
        </w:rPr>
        <w:t>H</w:t>
      </w:r>
      <w:r w:rsidR="00F36B51" w:rsidRPr="00C60453">
        <w:rPr>
          <w:rFonts w:ascii="Times New Roman" w:hAnsi="Times New Roman" w:cs="Times New Roman"/>
          <w:color w:val="000000" w:themeColor="text1"/>
          <w:sz w:val="24"/>
          <w:szCs w:val="20"/>
          <w:vertAlign w:val="subscript"/>
        </w:rPr>
        <w:t xml:space="preserve">6 </w:t>
      </w:r>
      <w:r w:rsidR="00F36B51" w:rsidRPr="00C60453">
        <w:rPr>
          <w:rFonts w:ascii="Times New Roman" w:hAnsi="Times New Roman" w:cs="Times New Roman"/>
          <w:color w:val="000000" w:themeColor="text1"/>
          <w:sz w:val="24"/>
          <w:szCs w:val="20"/>
        </w:rPr>
        <w:t>: C</w:t>
      </w:r>
      <w:r w:rsidR="00F36B51" w:rsidRPr="00C60453">
        <w:rPr>
          <w:rFonts w:ascii="Times New Roman" w:hAnsi="Times New Roman" w:cs="Times New Roman"/>
          <w:color w:val="000000" w:themeColor="text1"/>
          <w:sz w:val="24"/>
          <w:szCs w:val="20"/>
          <w:vertAlign w:val="subscript"/>
        </w:rPr>
        <w:t>6</w:t>
      </w:r>
      <w:r w:rsidR="00F36B51" w:rsidRPr="00C60453">
        <w:rPr>
          <w:rFonts w:ascii="Times New Roman" w:hAnsi="Times New Roman" w:cs="Times New Roman"/>
          <w:color w:val="000000" w:themeColor="text1"/>
          <w:sz w:val="24"/>
          <w:szCs w:val="20"/>
        </w:rPr>
        <w:t>F</w:t>
      </w:r>
      <w:r w:rsidR="00F36B51" w:rsidRPr="00C60453">
        <w:rPr>
          <w:rFonts w:ascii="Times New Roman" w:hAnsi="Times New Roman" w:cs="Times New Roman"/>
          <w:color w:val="000000" w:themeColor="text1"/>
          <w:sz w:val="24"/>
          <w:szCs w:val="20"/>
          <w:vertAlign w:val="subscript"/>
        </w:rPr>
        <w:t xml:space="preserve">6 </w:t>
      </w:r>
      <w:r w:rsidR="00F36B51" w:rsidRPr="00C60453">
        <w:rPr>
          <w:rFonts w:ascii="Times New Roman" w:hAnsi="Times New Roman" w:cs="Times New Roman"/>
          <w:color w:val="000000" w:themeColor="text1"/>
          <w:sz w:val="24"/>
          <w:szCs w:val="20"/>
        </w:rPr>
        <w:t>region a quotidian</w:t>
      </w:r>
      <w:r w:rsidR="00F36B51">
        <w:rPr>
          <w:rFonts w:ascii="Times New Roman" w:hAnsi="Times New Roman" w:cs="Times New Roman"/>
          <w:color w:val="000000" w:themeColor="text1"/>
          <w:sz w:val="24"/>
          <w:szCs w:val="20"/>
        </w:rPr>
        <w:t xml:space="preserve"> equation of state (QEOS) model [24] is employed. Opacities are calculated in-line using an average-atom model.</w:t>
      </w:r>
    </w:p>
    <w:p w14:paraId="12AC56BF" w14:textId="39875536" w:rsidR="00CA7209" w:rsidRPr="00CA7209" w:rsidRDefault="00CA7209" w:rsidP="00694BA8">
      <w:pPr>
        <w:pStyle w:val="ListParagraph"/>
        <w:numPr>
          <w:ilvl w:val="0"/>
          <w:numId w:val="1"/>
        </w:numPr>
        <w:spacing w:before="240" w:line="360" w:lineRule="auto"/>
        <w:jc w:val="both"/>
        <w:rPr>
          <w:rFonts w:ascii="Times New Roman" w:hAnsi="Times New Roman" w:cs="Times New Roman"/>
          <w:b/>
          <w:bCs/>
          <w:color w:val="000000" w:themeColor="text1"/>
          <w:sz w:val="28"/>
          <w:szCs w:val="28"/>
        </w:rPr>
      </w:pPr>
      <w:r w:rsidRPr="00CA7209">
        <w:rPr>
          <w:rFonts w:ascii="Times New Roman" w:hAnsi="Times New Roman" w:cs="Times New Roman"/>
          <w:b/>
          <w:bCs/>
          <w:color w:val="000000" w:themeColor="text1"/>
          <w:sz w:val="28"/>
          <w:szCs w:val="28"/>
        </w:rPr>
        <w:t>Results and analysis:</w:t>
      </w:r>
    </w:p>
    <w:p w14:paraId="09083E5B" w14:textId="77777777" w:rsidR="00CA7209" w:rsidRPr="00CA7209" w:rsidRDefault="00CA7209" w:rsidP="00694BA8">
      <w:pPr>
        <w:pStyle w:val="ListParagraph"/>
        <w:spacing w:before="240" w:line="360" w:lineRule="auto"/>
        <w:ind w:left="0" w:firstLine="720"/>
        <w:jc w:val="both"/>
        <w:rPr>
          <w:rFonts w:ascii="Times New Roman" w:hAnsi="Times New Roman" w:cs="Times New Roman"/>
          <w:color w:val="000000" w:themeColor="text1"/>
          <w:sz w:val="24"/>
          <w:szCs w:val="24"/>
        </w:rPr>
      </w:pPr>
      <w:r w:rsidRPr="00CA7209">
        <w:rPr>
          <w:rFonts w:ascii="Times New Roman" w:hAnsi="Times New Roman" w:cs="Times New Roman"/>
          <w:color w:val="000000" w:themeColor="text1"/>
          <w:sz w:val="24"/>
          <w:szCs w:val="24"/>
        </w:rPr>
        <w:t xml:space="preserve">In our experiment, the sample is under rapid shock loading which imparts sudden extreme pressure and temperature to the sample. In subsequent sections, we present our observations under dynamic compression and its comparison with the results of static compression experiments performed by Y </w:t>
      </w:r>
      <w:r w:rsidRPr="00CA7209">
        <w:rPr>
          <w:rFonts w:ascii="Times New Roman" w:hAnsi="Times New Roman" w:cs="Times New Roman"/>
          <w:color w:val="000000" w:themeColor="text1"/>
          <w:sz w:val="24"/>
          <w:szCs w:val="20"/>
        </w:rPr>
        <w:t>Wang,</w:t>
      </w:r>
      <w:r w:rsidRPr="00CA7209">
        <w:rPr>
          <w:rFonts w:ascii="Times New Roman" w:hAnsi="Times New Roman" w:cs="Times New Roman"/>
          <w:color w:val="000000" w:themeColor="text1"/>
          <w:sz w:val="24"/>
          <w:szCs w:val="24"/>
        </w:rPr>
        <w:t xml:space="preserve"> et al. [1]. Information regarding Raman modes assignment (at STP) in the studied spectral range is given in table 1 [1]. </w:t>
      </w:r>
    </w:p>
    <w:p w14:paraId="1FB18F95" w14:textId="77777777" w:rsidR="00CA7209" w:rsidRPr="00C60453" w:rsidRDefault="00CA7209" w:rsidP="00CA7209">
      <w:pPr>
        <w:spacing w:line="360" w:lineRule="auto"/>
        <w:jc w:val="both"/>
        <w:rPr>
          <w:rFonts w:ascii="Times New Roman" w:hAnsi="Times New Roman" w:cs="Times New Roman"/>
          <w:color w:val="000000" w:themeColor="text1"/>
          <w:sz w:val="24"/>
          <w:szCs w:val="24"/>
        </w:rPr>
      </w:pPr>
      <w:r w:rsidRPr="00C60453">
        <w:rPr>
          <w:rFonts w:ascii="Times New Roman" w:hAnsi="Times New Roman" w:cs="Times New Roman"/>
          <w:b/>
          <w:bCs/>
          <w:color w:val="000000" w:themeColor="text1"/>
          <w:sz w:val="24"/>
          <w:szCs w:val="24"/>
        </w:rPr>
        <w:t>Table 1.</w:t>
      </w:r>
      <w:r w:rsidRPr="00C60453">
        <w:rPr>
          <w:rFonts w:ascii="Times New Roman" w:hAnsi="Times New Roman" w:cs="Times New Roman"/>
          <w:color w:val="000000" w:themeColor="text1"/>
          <w:sz w:val="24"/>
          <w:szCs w:val="24"/>
        </w:rPr>
        <w:t xml:space="preserve"> Assignment of Raman modes of </w:t>
      </w:r>
      <w:r w:rsidRPr="00C60453">
        <w:rPr>
          <w:rFonts w:ascii="Times New Roman" w:hAnsi="Times New Roman" w:cs="Times New Roman"/>
          <w:bCs/>
          <w:color w:val="000000" w:themeColor="text1"/>
          <w:sz w:val="24"/>
          <w:szCs w:val="20"/>
        </w:rPr>
        <w:t>C</w:t>
      </w:r>
      <w:r w:rsidRPr="00C60453">
        <w:rPr>
          <w:rFonts w:ascii="Times New Roman" w:hAnsi="Times New Roman" w:cs="Times New Roman"/>
          <w:bCs/>
          <w:color w:val="000000" w:themeColor="text1"/>
          <w:sz w:val="24"/>
          <w:szCs w:val="20"/>
          <w:vertAlign w:val="subscript"/>
        </w:rPr>
        <w:t>6</w:t>
      </w:r>
      <w:r w:rsidRPr="00C60453">
        <w:rPr>
          <w:rFonts w:ascii="Times New Roman" w:hAnsi="Times New Roman" w:cs="Times New Roman"/>
          <w:bCs/>
          <w:color w:val="000000" w:themeColor="text1"/>
          <w:sz w:val="24"/>
          <w:szCs w:val="20"/>
        </w:rPr>
        <w:t>H</w:t>
      </w:r>
      <w:r w:rsidRPr="00C60453">
        <w:rPr>
          <w:rFonts w:ascii="Times New Roman" w:hAnsi="Times New Roman" w:cs="Times New Roman"/>
          <w:bCs/>
          <w:color w:val="000000" w:themeColor="text1"/>
          <w:sz w:val="24"/>
          <w:szCs w:val="20"/>
          <w:vertAlign w:val="subscript"/>
        </w:rPr>
        <w:t>6</w:t>
      </w:r>
      <w:r w:rsidRPr="00C60453">
        <w:rPr>
          <w:rFonts w:ascii="Times New Roman" w:hAnsi="Times New Roman" w:cs="Times New Roman"/>
          <w:bCs/>
          <w:color w:val="000000" w:themeColor="text1"/>
          <w:sz w:val="24"/>
          <w:szCs w:val="20"/>
        </w:rPr>
        <w:t>- C</w:t>
      </w:r>
      <w:r w:rsidRPr="00C60453">
        <w:rPr>
          <w:rFonts w:ascii="Times New Roman" w:hAnsi="Times New Roman" w:cs="Times New Roman"/>
          <w:bCs/>
          <w:color w:val="000000" w:themeColor="text1"/>
          <w:sz w:val="24"/>
          <w:szCs w:val="20"/>
          <w:vertAlign w:val="subscript"/>
        </w:rPr>
        <w:t>6</w:t>
      </w:r>
      <w:r w:rsidRPr="00C60453">
        <w:rPr>
          <w:rFonts w:ascii="Times New Roman" w:hAnsi="Times New Roman" w:cs="Times New Roman"/>
          <w:bCs/>
          <w:color w:val="000000" w:themeColor="text1"/>
          <w:sz w:val="24"/>
          <w:szCs w:val="20"/>
        </w:rPr>
        <w:t>F</w:t>
      </w:r>
      <w:r w:rsidRPr="00C60453">
        <w:rPr>
          <w:rFonts w:ascii="Times New Roman" w:hAnsi="Times New Roman" w:cs="Times New Roman"/>
          <w:bCs/>
          <w:color w:val="000000" w:themeColor="text1"/>
          <w:sz w:val="24"/>
          <w:szCs w:val="20"/>
          <w:vertAlign w:val="subscript"/>
        </w:rPr>
        <w:t xml:space="preserve">6 </w:t>
      </w:r>
      <w:r w:rsidRPr="00C60453">
        <w:rPr>
          <w:rFonts w:ascii="Times New Roman" w:hAnsi="Times New Roman" w:cs="Times New Roman"/>
          <w:bCs/>
          <w:color w:val="000000" w:themeColor="text1"/>
          <w:sz w:val="24"/>
          <w:szCs w:val="20"/>
        </w:rPr>
        <w:t>complex at STP.</w:t>
      </w:r>
    </w:p>
    <w:tbl>
      <w:tblPr>
        <w:tblStyle w:val="GridTable1Light"/>
        <w:tblW w:w="0" w:type="auto"/>
        <w:tblLook w:val="04A0" w:firstRow="1" w:lastRow="0" w:firstColumn="1" w:lastColumn="0" w:noHBand="0" w:noVBand="1"/>
      </w:tblPr>
      <w:tblGrid>
        <w:gridCol w:w="3016"/>
        <w:gridCol w:w="1927"/>
        <w:gridCol w:w="4073"/>
      </w:tblGrid>
      <w:tr w:rsidR="00CA7209" w:rsidRPr="00C60453" w14:paraId="454FB463" w14:textId="77777777" w:rsidTr="004F10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79DE10C8" w14:textId="77777777" w:rsidR="00CA7209" w:rsidRPr="00C60453" w:rsidRDefault="00CA7209" w:rsidP="004F1075">
            <w:pPr>
              <w:spacing w:line="360" w:lineRule="auto"/>
              <w:jc w:val="center"/>
              <w:rPr>
                <w:rFonts w:ascii="Times New Roman" w:hAnsi="Times New Roman" w:cs="Times New Roman"/>
                <w:color w:val="000000" w:themeColor="text1"/>
              </w:rPr>
            </w:pPr>
            <w:r w:rsidRPr="00C60453">
              <w:rPr>
                <w:rFonts w:ascii="Times New Roman" w:hAnsi="Times New Roman" w:cs="Times New Roman"/>
                <w:color w:val="000000" w:themeColor="text1"/>
              </w:rPr>
              <w:t>Wavenumber (cm</w:t>
            </w:r>
            <w:r w:rsidRPr="00C60453">
              <w:rPr>
                <w:rFonts w:ascii="Times New Roman" w:hAnsi="Times New Roman" w:cs="Times New Roman"/>
                <w:color w:val="000000" w:themeColor="text1"/>
                <w:vertAlign w:val="superscript"/>
              </w:rPr>
              <w:t>-1</w:t>
            </w:r>
            <w:r w:rsidRPr="00C60453">
              <w:rPr>
                <w:rFonts w:ascii="Times New Roman" w:hAnsi="Times New Roman" w:cs="Times New Roman"/>
                <w:color w:val="000000" w:themeColor="text1"/>
              </w:rPr>
              <w:t>)</w:t>
            </w:r>
          </w:p>
        </w:tc>
        <w:tc>
          <w:tcPr>
            <w:tcW w:w="1984" w:type="dxa"/>
          </w:tcPr>
          <w:p w14:paraId="5736B7B3" w14:textId="77777777" w:rsidR="00CA7209" w:rsidRPr="00C60453" w:rsidRDefault="00CA7209" w:rsidP="004F107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C60453">
              <w:rPr>
                <w:rFonts w:ascii="Times New Roman" w:hAnsi="Times New Roman" w:cs="Times New Roman"/>
                <w:color w:val="000000" w:themeColor="text1"/>
              </w:rPr>
              <w:t>Intensity</w:t>
            </w:r>
          </w:p>
        </w:tc>
        <w:tc>
          <w:tcPr>
            <w:tcW w:w="4252" w:type="dxa"/>
          </w:tcPr>
          <w:p w14:paraId="69322F5B" w14:textId="77777777" w:rsidR="00CA7209" w:rsidRPr="00C60453" w:rsidRDefault="00CA7209" w:rsidP="004F107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C60453">
              <w:rPr>
                <w:rFonts w:ascii="Times New Roman" w:hAnsi="Times New Roman" w:cs="Times New Roman"/>
                <w:color w:val="000000" w:themeColor="text1"/>
              </w:rPr>
              <w:t>Assignment</w:t>
            </w:r>
          </w:p>
        </w:tc>
      </w:tr>
      <w:tr w:rsidR="00CA7209" w:rsidRPr="00C60453" w14:paraId="54E8082C" w14:textId="77777777" w:rsidTr="004F1075">
        <w:tc>
          <w:tcPr>
            <w:cnfStyle w:val="001000000000" w:firstRow="0" w:lastRow="0" w:firstColumn="1" w:lastColumn="0" w:oddVBand="0" w:evenVBand="0" w:oddHBand="0" w:evenHBand="0" w:firstRowFirstColumn="0" w:firstRowLastColumn="0" w:lastRowFirstColumn="0" w:lastRowLastColumn="0"/>
            <w:tcW w:w="3114" w:type="dxa"/>
          </w:tcPr>
          <w:p w14:paraId="1DC81D3F" w14:textId="77777777" w:rsidR="00CA7209" w:rsidRPr="00C60453" w:rsidRDefault="00CA7209" w:rsidP="004F1075">
            <w:pPr>
              <w:spacing w:line="360" w:lineRule="auto"/>
              <w:jc w:val="center"/>
              <w:rPr>
                <w:rFonts w:ascii="Times New Roman" w:hAnsi="Times New Roman" w:cs="Times New Roman"/>
                <w:color w:val="000000" w:themeColor="text1"/>
              </w:rPr>
            </w:pPr>
            <w:r w:rsidRPr="00C60453">
              <w:rPr>
                <w:rFonts w:ascii="Times New Roman" w:hAnsi="Times New Roman" w:cs="Times New Roman"/>
                <w:color w:val="000000" w:themeColor="text1"/>
              </w:rPr>
              <w:t>370</w:t>
            </w:r>
          </w:p>
        </w:tc>
        <w:tc>
          <w:tcPr>
            <w:tcW w:w="1984" w:type="dxa"/>
          </w:tcPr>
          <w:p w14:paraId="2116C737" w14:textId="77777777" w:rsidR="00CA7209" w:rsidRPr="00C60453" w:rsidRDefault="00CA7209" w:rsidP="004F107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C60453">
              <w:rPr>
                <w:rFonts w:ascii="Times New Roman" w:hAnsi="Times New Roman" w:cs="Times New Roman"/>
                <w:color w:val="000000" w:themeColor="text1"/>
              </w:rPr>
              <w:t>s</w:t>
            </w:r>
          </w:p>
        </w:tc>
        <w:tc>
          <w:tcPr>
            <w:tcW w:w="4252" w:type="dxa"/>
          </w:tcPr>
          <w:p w14:paraId="01E54DD8" w14:textId="77777777" w:rsidR="00CA7209" w:rsidRPr="00C60453" w:rsidRDefault="00CA7209" w:rsidP="004F107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C60453">
              <w:rPr>
                <w:rFonts w:ascii="Times New Roman" w:hAnsi="Times New Roman" w:cs="Times New Roman"/>
                <w:b/>
                <w:bCs/>
                <w:color w:val="000000" w:themeColor="text1"/>
                <w:sz w:val="24"/>
                <w:szCs w:val="24"/>
              </w:rPr>
              <w:t>ν</w:t>
            </w:r>
            <w:r w:rsidRPr="00C60453">
              <w:rPr>
                <w:rFonts w:ascii="Times New Roman" w:hAnsi="Times New Roman" w:cs="Times New Roman"/>
                <w:b/>
                <w:bCs/>
                <w:color w:val="000000" w:themeColor="text1"/>
                <w:sz w:val="24"/>
                <w:szCs w:val="24"/>
                <w:vertAlign w:val="subscript"/>
              </w:rPr>
              <w:t>10F</w:t>
            </w:r>
            <w:r w:rsidRPr="00C60453">
              <w:rPr>
                <w:rFonts w:ascii="Times New Roman" w:hAnsi="Times New Roman" w:cs="Times New Roman"/>
                <w:color w:val="000000" w:themeColor="text1"/>
              </w:rPr>
              <w:t xml:space="preserve"> (C-F out-of-plane bending)</w:t>
            </w:r>
          </w:p>
        </w:tc>
      </w:tr>
      <w:tr w:rsidR="00CA7209" w:rsidRPr="00C60453" w14:paraId="1E9E780D" w14:textId="77777777" w:rsidTr="004F1075">
        <w:tc>
          <w:tcPr>
            <w:cnfStyle w:val="001000000000" w:firstRow="0" w:lastRow="0" w:firstColumn="1" w:lastColumn="0" w:oddVBand="0" w:evenVBand="0" w:oddHBand="0" w:evenHBand="0" w:firstRowFirstColumn="0" w:firstRowLastColumn="0" w:lastRowFirstColumn="0" w:lastRowLastColumn="0"/>
            <w:tcW w:w="3114" w:type="dxa"/>
          </w:tcPr>
          <w:p w14:paraId="648E5C5F" w14:textId="77777777" w:rsidR="00CA7209" w:rsidRPr="00C60453" w:rsidRDefault="00CA7209" w:rsidP="004F1075">
            <w:pPr>
              <w:spacing w:line="360" w:lineRule="auto"/>
              <w:jc w:val="center"/>
              <w:rPr>
                <w:rFonts w:ascii="Times New Roman" w:hAnsi="Times New Roman" w:cs="Times New Roman"/>
                <w:color w:val="000000" w:themeColor="text1"/>
              </w:rPr>
            </w:pPr>
            <w:r w:rsidRPr="00C60453">
              <w:rPr>
                <w:rFonts w:ascii="Times New Roman" w:hAnsi="Times New Roman" w:cs="Times New Roman"/>
                <w:color w:val="000000" w:themeColor="text1"/>
              </w:rPr>
              <w:t>443</w:t>
            </w:r>
          </w:p>
        </w:tc>
        <w:tc>
          <w:tcPr>
            <w:tcW w:w="1984" w:type="dxa"/>
          </w:tcPr>
          <w:p w14:paraId="447A97EE" w14:textId="77777777" w:rsidR="00CA7209" w:rsidRPr="00C60453" w:rsidRDefault="00CA7209" w:rsidP="004F107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C60453">
              <w:rPr>
                <w:rFonts w:ascii="Times New Roman" w:hAnsi="Times New Roman" w:cs="Times New Roman"/>
                <w:color w:val="000000" w:themeColor="text1"/>
              </w:rPr>
              <w:t>s</w:t>
            </w:r>
          </w:p>
        </w:tc>
        <w:tc>
          <w:tcPr>
            <w:tcW w:w="4252" w:type="dxa"/>
          </w:tcPr>
          <w:p w14:paraId="2E23631F" w14:textId="77777777" w:rsidR="00CA7209" w:rsidRPr="00C60453" w:rsidRDefault="00CA7209" w:rsidP="004F107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C60453">
              <w:rPr>
                <w:rFonts w:ascii="Times New Roman" w:hAnsi="Times New Roman" w:cs="Times New Roman"/>
                <w:b/>
                <w:bCs/>
                <w:color w:val="000000" w:themeColor="text1"/>
                <w:sz w:val="24"/>
                <w:szCs w:val="24"/>
              </w:rPr>
              <w:t>ν</w:t>
            </w:r>
            <w:r w:rsidRPr="00C60453">
              <w:rPr>
                <w:rFonts w:ascii="Times New Roman" w:hAnsi="Times New Roman" w:cs="Times New Roman"/>
                <w:b/>
                <w:bCs/>
                <w:color w:val="000000" w:themeColor="text1"/>
                <w:sz w:val="24"/>
                <w:szCs w:val="24"/>
                <w:vertAlign w:val="subscript"/>
              </w:rPr>
              <w:t>6F</w:t>
            </w:r>
            <w:r w:rsidRPr="00C60453">
              <w:rPr>
                <w:rFonts w:ascii="Times New Roman" w:hAnsi="Times New Roman" w:cs="Times New Roman"/>
                <w:color w:val="000000" w:themeColor="text1"/>
              </w:rPr>
              <w:t xml:space="preserve"> (C-C-C in-plane bending)</w:t>
            </w:r>
          </w:p>
        </w:tc>
      </w:tr>
      <w:tr w:rsidR="00CA7209" w:rsidRPr="00C60453" w14:paraId="4DCD0F85" w14:textId="77777777" w:rsidTr="004F1075">
        <w:tc>
          <w:tcPr>
            <w:cnfStyle w:val="001000000000" w:firstRow="0" w:lastRow="0" w:firstColumn="1" w:lastColumn="0" w:oddVBand="0" w:evenVBand="0" w:oddHBand="0" w:evenHBand="0" w:firstRowFirstColumn="0" w:firstRowLastColumn="0" w:lastRowFirstColumn="0" w:lastRowLastColumn="0"/>
            <w:tcW w:w="3114" w:type="dxa"/>
          </w:tcPr>
          <w:p w14:paraId="407051C1" w14:textId="77777777" w:rsidR="00CA7209" w:rsidRPr="00C60453" w:rsidRDefault="00CA7209" w:rsidP="004F1075">
            <w:pPr>
              <w:spacing w:line="360" w:lineRule="auto"/>
              <w:jc w:val="center"/>
              <w:rPr>
                <w:rFonts w:ascii="Times New Roman" w:hAnsi="Times New Roman" w:cs="Times New Roman"/>
                <w:color w:val="000000" w:themeColor="text1"/>
              </w:rPr>
            </w:pPr>
            <w:r w:rsidRPr="00C60453">
              <w:rPr>
                <w:rFonts w:ascii="Times New Roman" w:hAnsi="Times New Roman" w:cs="Times New Roman"/>
                <w:color w:val="000000" w:themeColor="text1"/>
              </w:rPr>
              <w:t>560</w:t>
            </w:r>
          </w:p>
        </w:tc>
        <w:tc>
          <w:tcPr>
            <w:tcW w:w="1984" w:type="dxa"/>
          </w:tcPr>
          <w:p w14:paraId="2FFD3A72" w14:textId="77777777" w:rsidR="00CA7209" w:rsidRPr="00C60453" w:rsidRDefault="00CA7209" w:rsidP="004F107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C60453">
              <w:rPr>
                <w:rFonts w:ascii="Times New Roman" w:hAnsi="Times New Roman" w:cs="Times New Roman"/>
                <w:color w:val="000000" w:themeColor="text1"/>
              </w:rPr>
              <w:t>s</w:t>
            </w:r>
          </w:p>
        </w:tc>
        <w:tc>
          <w:tcPr>
            <w:tcW w:w="4252" w:type="dxa"/>
          </w:tcPr>
          <w:p w14:paraId="20B7FF62" w14:textId="77777777" w:rsidR="00CA7209" w:rsidRPr="00C60453" w:rsidRDefault="00CA7209" w:rsidP="004F107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C60453">
              <w:rPr>
                <w:rFonts w:ascii="Times New Roman" w:hAnsi="Times New Roman" w:cs="Times New Roman"/>
                <w:b/>
                <w:bCs/>
                <w:color w:val="000000" w:themeColor="text1"/>
                <w:sz w:val="24"/>
                <w:szCs w:val="24"/>
              </w:rPr>
              <w:t>ν</w:t>
            </w:r>
            <w:r w:rsidRPr="00C60453">
              <w:rPr>
                <w:rFonts w:ascii="Times New Roman" w:hAnsi="Times New Roman" w:cs="Times New Roman"/>
                <w:b/>
                <w:bCs/>
                <w:color w:val="000000" w:themeColor="text1"/>
                <w:sz w:val="24"/>
                <w:szCs w:val="24"/>
                <w:vertAlign w:val="subscript"/>
              </w:rPr>
              <w:t>1F</w:t>
            </w:r>
            <w:r w:rsidRPr="00C60453">
              <w:rPr>
                <w:rFonts w:ascii="Times New Roman" w:hAnsi="Times New Roman" w:cs="Times New Roman"/>
                <w:color w:val="000000" w:themeColor="text1"/>
              </w:rPr>
              <w:t xml:space="preserve"> (Ring breathing)</w:t>
            </w:r>
          </w:p>
        </w:tc>
      </w:tr>
      <w:tr w:rsidR="00CA7209" w:rsidRPr="00C60453" w14:paraId="11D251AC" w14:textId="77777777" w:rsidTr="004F1075">
        <w:tc>
          <w:tcPr>
            <w:cnfStyle w:val="001000000000" w:firstRow="0" w:lastRow="0" w:firstColumn="1" w:lastColumn="0" w:oddVBand="0" w:evenVBand="0" w:oddHBand="0" w:evenHBand="0" w:firstRowFirstColumn="0" w:firstRowLastColumn="0" w:lastRowFirstColumn="0" w:lastRowLastColumn="0"/>
            <w:tcW w:w="3114" w:type="dxa"/>
          </w:tcPr>
          <w:p w14:paraId="4ED92EA4" w14:textId="77777777" w:rsidR="00CA7209" w:rsidRPr="00C60453" w:rsidRDefault="00CA7209" w:rsidP="004F1075">
            <w:pPr>
              <w:spacing w:line="360" w:lineRule="auto"/>
              <w:jc w:val="center"/>
              <w:rPr>
                <w:rFonts w:ascii="Times New Roman" w:hAnsi="Times New Roman" w:cs="Times New Roman"/>
                <w:color w:val="000000" w:themeColor="text1"/>
              </w:rPr>
            </w:pPr>
            <w:r w:rsidRPr="00C60453">
              <w:rPr>
                <w:rFonts w:ascii="Times New Roman" w:hAnsi="Times New Roman" w:cs="Times New Roman"/>
                <w:color w:val="000000" w:themeColor="text1"/>
              </w:rPr>
              <w:t>606</w:t>
            </w:r>
          </w:p>
        </w:tc>
        <w:tc>
          <w:tcPr>
            <w:tcW w:w="1984" w:type="dxa"/>
          </w:tcPr>
          <w:p w14:paraId="7CDF34CC" w14:textId="77777777" w:rsidR="00CA7209" w:rsidRPr="00C60453" w:rsidRDefault="00CA7209" w:rsidP="004F107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C60453">
              <w:rPr>
                <w:rFonts w:ascii="Times New Roman" w:hAnsi="Times New Roman" w:cs="Times New Roman"/>
                <w:color w:val="000000" w:themeColor="text1"/>
              </w:rPr>
              <w:t>w</w:t>
            </w:r>
          </w:p>
        </w:tc>
        <w:tc>
          <w:tcPr>
            <w:tcW w:w="4252" w:type="dxa"/>
          </w:tcPr>
          <w:p w14:paraId="19F9738B" w14:textId="77777777" w:rsidR="00CA7209" w:rsidRPr="00C60453" w:rsidRDefault="00CA7209" w:rsidP="004F107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C60453">
              <w:rPr>
                <w:rFonts w:ascii="Times New Roman" w:hAnsi="Times New Roman" w:cs="Times New Roman"/>
                <w:b/>
                <w:bCs/>
                <w:color w:val="000000" w:themeColor="text1"/>
                <w:sz w:val="24"/>
                <w:szCs w:val="24"/>
              </w:rPr>
              <w:t>ν</w:t>
            </w:r>
            <w:r w:rsidRPr="00C60453">
              <w:rPr>
                <w:rFonts w:ascii="Times New Roman" w:hAnsi="Times New Roman" w:cs="Times New Roman"/>
                <w:b/>
                <w:bCs/>
                <w:color w:val="000000" w:themeColor="text1"/>
                <w:sz w:val="24"/>
                <w:szCs w:val="24"/>
                <w:vertAlign w:val="subscript"/>
              </w:rPr>
              <w:t>6H</w:t>
            </w:r>
            <w:r w:rsidRPr="00C60453">
              <w:rPr>
                <w:rFonts w:ascii="Times New Roman" w:hAnsi="Times New Roman" w:cs="Times New Roman"/>
                <w:color w:val="000000" w:themeColor="text1"/>
              </w:rPr>
              <w:t xml:space="preserve"> (C-C-C in-plane bending)</w:t>
            </w:r>
          </w:p>
        </w:tc>
      </w:tr>
      <w:tr w:rsidR="00CA7209" w:rsidRPr="00C60453" w14:paraId="6D0B4044" w14:textId="77777777" w:rsidTr="004F1075">
        <w:tc>
          <w:tcPr>
            <w:cnfStyle w:val="001000000000" w:firstRow="0" w:lastRow="0" w:firstColumn="1" w:lastColumn="0" w:oddVBand="0" w:evenVBand="0" w:oddHBand="0" w:evenHBand="0" w:firstRowFirstColumn="0" w:firstRowLastColumn="0" w:lastRowFirstColumn="0" w:lastRowLastColumn="0"/>
            <w:tcW w:w="3114" w:type="dxa"/>
          </w:tcPr>
          <w:p w14:paraId="4C93F379" w14:textId="77777777" w:rsidR="00CA7209" w:rsidRPr="00C60453" w:rsidRDefault="00CA7209" w:rsidP="004F1075">
            <w:pPr>
              <w:spacing w:line="360" w:lineRule="auto"/>
              <w:jc w:val="center"/>
              <w:rPr>
                <w:rFonts w:ascii="Times New Roman" w:hAnsi="Times New Roman" w:cs="Times New Roman"/>
                <w:color w:val="000000" w:themeColor="text1"/>
              </w:rPr>
            </w:pPr>
            <w:r w:rsidRPr="00C60453">
              <w:rPr>
                <w:rFonts w:ascii="Times New Roman" w:hAnsi="Times New Roman" w:cs="Times New Roman"/>
                <w:color w:val="000000" w:themeColor="text1"/>
              </w:rPr>
              <w:t>990</w:t>
            </w:r>
          </w:p>
        </w:tc>
        <w:tc>
          <w:tcPr>
            <w:tcW w:w="1984" w:type="dxa"/>
          </w:tcPr>
          <w:p w14:paraId="62F04771" w14:textId="77777777" w:rsidR="00CA7209" w:rsidRPr="00C60453" w:rsidRDefault="00CA7209" w:rsidP="004F107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C60453">
              <w:rPr>
                <w:rFonts w:ascii="Times New Roman" w:hAnsi="Times New Roman" w:cs="Times New Roman"/>
                <w:color w:val="000000" w:themeColor="text1"/>
              </w:rPr>
              <w:t>vvs</w:t>
            </w:r>
          </w:p>
        </w:tc>
        <w:tc>
          <w:tcPr>
            <w:tcW w:w="4252" w:type="dxa"/>
          </w:tcPr>
          <w:p w14:paraId="36F195C4" w14:textId="77777777" w:rsidR="00CA7209" w:rsidRPr="00C60453" w:rsidRDefault="00CA7209" w:rsidP="004F107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C60453">
              <w:rPr>
                <w:rFonts w:ascii="Times New Roman" w:hAnsi="Times New Roman" w:cs="Times New Roman"/>
                <w:b/>
                <w:bCs/>
                <w:color w:val="000000" w:themeColor="text1"/>
                <w:sz w:val="24"/>
                <w:szCs w:val="24"/>
              </w:rPr>
              <w:t>ν</w:t>
            </w:r>
            <w:r w:rsidRPr="00C60453">
              <w:rPr>
                <w:rFonts w:ascii="Times New Roman" w:hAnsi="Times New Roman" w:cs="Times New Roman"/>
                <w:b/>
                <w:bCs/>
                <w:color w:val="000000" w:themeColor="text1"/>
                <w:sz w:val="24"/>
                <w:szCs w:val="24"/>
                <w:vertAlign w:val="subscript"/>
              </w:rPr>
              <w:t>1H</w:t>
            </w:r>
            <w:r w:rsidRPr="00C60453">
              <w:rPr>
                <w:rFonts w:ascii="Times New Roman" w:hAnsi="Times New Roman" w:cs="Times New Roman"/>
                <w:color w:val="000000" w:themeColor="text1"/>
              </w:rPr>
              <w:t xml:space="preserve"> (Ring breathing)</w:t>
            </w:r>
          </w:p>
        </w:tc>
      </w:tr>
      <w:tr w:rsidR="00CA7209" w:rsidRPr="00C60453" w14:paraId="0BCF1447" w14:textId="77777777" w:rsidTr="004F1075">
        <w:tc>
          <w:tcPr>
            <w:cnfStyle w:val="001000000000" w:firstRow="0" w:lastRow="0" w:firstColumn="1" w:lastColumn="0" w:oddVBand="0" w:evenVBand="0" w:oddHBand="0" w:evenHBand="0" w:firstRowFirstColumn="0" w:firstRowLastColumn="0" w:lastRowFirstColumn="0" w:lastRowLastColumn="0"/>
            <w:tcW w:w="9350" w:type="dxa"/>
            <w:gridSpan w:val="3"/>
          </w:tcPr>
          <w:p w14:paraId="63AD5627" w14:textId="77777777" w:rsidR="00CA7209" w:rsidRPr="00C60453" w:rsidRDefault="00CA7209" w:rsidP="004F1075">
            <w:pPr>
              <w:spacing w:line="360" w:lineRule="auto"/>
              <w:jc w:val="both"/>
              <w:rPr>
                <w:rFonts w:ascii="Times New Roman" w:hAnsi="Times New Roman" w:cs="Times New Roman"/>
                <w:b w:val="0"/>
                <w:bCs w:val="0"/>
                <w:color w:val="000000" w:themeColor="text1"/>
              </w:rPr>
            </w:pPr>
            <w:r w:rsidRPr="00C60453">
              <w:rPr>
                <w:rFonts w:ascii="Times New Roman" w:hAnsi="Times New Roman" w:cs="Times New Roman"/>
                <w:b w:val="0"/>
                <w:bCs w:val="0"/>
                <w:color w:val="000000" w:themeColor="text1"/>
              </w:rPr>
              <w:t>s: strong, w: weak, vvs: very very strong</w:t>
            </w:r>
          </w:p>
        </w:tc>
      </w:tr>
    </w:tbl>
    <w:p w14:paraId="22498FCF" w14:textId="77777777" w:rsidR="00CA7209" w:rsidRPr="00C60453" w:rsidRDefault="00CA7209" w:rsidP="00694BA8">
      <w:pPr>
        <w:spacing w:before="240" w:line="360" w:lineRule="auto"/>
        <w:ind w:firstLine="720"/>
        <w:jc w:val="both"/>
        <w:rPr>
          <w:rFonts w:ascii="Times New Roman" w:hAnsi="Times New Roman" w:cs="Times New Roman"/>
          <w:bCs/>
          <w:color w:val="000000" w:themeColor="text1"/>
          <w:sz w:val="24"/>
          <w:szCs w:val="20"/>
        </w:rPr>
      </w:pPr>
      <w:r w:rsidRPr="00C60453">
        <w:rPr>
          <w:rFonts w:ascii="Times New Roman" w:hAnsi="Times New Roman" w:cs="Times New Roman"/>
          <w:bCs/>
          <w:color w:val="000000" w:themeColor="text1"/>
          <w:sz w:val="24"/>
          <w:szCs w:val="20"/>
        </w:rPr>
        <w:t xml:space="preserve">Two sets of experiments are performed. For the first set of experiments, the pump laser beam energy is set to 300 mJ (shock pressure ~ 1.32 GPa) and 500 mJ (shock pressure ~ 2.60 GPa), and the delay between the pump and the probe beams is varied from 10 ns to 94 ns to understand the buildup of shock pressure in the sample and to calculate the shock velocity at these laser energies. The obtained shocked Raman spectrum has contributions from both </w:t>
      </w:r>
      <w:r w:rsidRPr="00C60453">
        <w:rPr>
          <w:rFonts w:ascii="Times New Roman" w:hAnsi="Times New Roman" w:cs="Times New Roman"/>
          <w:bCs/>
          <w:color w:val="000000" w:themeColor="text1"/>
          <w:sz w:val="24"/>
          <w:szCs w:val="20"/>
        </w:rPr>
        <w:lastRenderedPageBreak/>
        <w:t xml:space="preserve">shocked and unshocked regions of the sample. To separate the contributions from these two regions, a multiple Lorentzian peak-fitting method is used in which the parameters (FWHM {Full Width at Half Maximum} and peak position) of the first peak are fixed to that of the unshocked Raman peak and the others are left free for best fitting. Then the obtained results are analyzed to investigate the distance that the shock wave has travelled for a particular time delay and hence the shock velocity in the sample. The shock velocity from the experiment is compared with the simulation results. The close agreement between the experimental results and the simulation values ensures that the other parameters such as the shock pressure and density of the shocked sample can be taken from the simulations. </w:t>
      </w:r>
      <w:r>
        <w:rPr>
          <w:rFonts w:ascii="Times New Roman" w:hAnsi="Times New Roman" w:cs="Times New Roman"/>
          <w:bCs/>
          <w:color w:val="000000" w:themeColor="text1"/>
          <w:sz w:val="24"/>
          <w:szCs w:val="20"/>
        </w:rPr>
        <w:t xml:space="preserve">In the second set of </w:t>
      </w:r>
      <w:r w:rsidRPr="00C60453">
        <w:rPr>
          <w:rFonts w:ascii="Times New Roman" w:hAnsi="Times New Roman" w:cs="Times New Roman"/>
          <w:bCs/>
          <w:color w:val="000000" w:themeColor="text1"/>
          <w:sz w:val="24"/>
          <w:szCs w:val="20"/>
        </w:rPr>
        <w:t xml:space="preserve">experiments, the pump beam energy is varied from 40 mJ (shock pressure ~ 0.22 GPa) to 1100 mJ (shock pressure ~ 4.15 GPa) in steps while keeping the delay fixed (52ns for pump energies up to 700 mJ and 45 ns for higher pump energies). The delay is reduced at higher laser energies to avoid any interference of the reflected shock wave (coming from the sample : glass rear window interface) because, at higher laser energy, the shock pressure, and hence shock velocity, is higher in the sample. The delay is set in this way to get a significant signal from the shocked region of the sample and to avoid any interference from the reflected shock wave. </w:t>
      </w:r>
    </w:p>
    <w:p w14:paraId="6CF48C7C" w14:textId="77777777" w:rsidR="004E6A9C" w:rsidRPr="00C60453" w:rsidRDefault="004E6A9C" w:rsidP="00694BA8">
      <w:pPr>
        <w:spacing w:before="240" w:line="360" w:lineRule="auto"/>
        <w:jc w:val="both"/>
        <w:rPr>
          <w:rFonts w:ascii="Times New Roman" w:hAnsi="Times New Roman" w:cs="Times New Roman"/>
          <w:b/>
          <w:color w:val="000000" w:themeColor="text1"/>
          <w:sz w:val="24"/>
          <w:szCs w:val="20"/>
        </w:rPr>
      </w:pPr>
      <w:r w:rsidRPr="00C60453">
        <w:rPr>
          <w:rFonts w:ascii="Times New Roman" w:hAnsi="Times New Roman" w:cs="Times New Roman"/>
          <w:b/>
          <w:color w:val="000000" w:themeColor="text1"/>
          <w:sz w:val="24"/>
          <w:szCs w:val="20"/>
        </w:rPr>
        <w:t xml:space="preserve">IVa. </w:t>
      </w:r>
      <w:r w:rsidRPr="00C60453">
        <w:rPr>
          <w:rFonts w:ascii="Times New Roman" w:hAnsi="Times New Roman" w:cs="Times New Roman"/>
          <w:b/>
          <w:color w:val="000000" w:themeColor="text1"/>
          <w:sz w:val="24"/>
          <w:szCs w:val="20"/>
          <w:u w:val="single"/>
        </w:rPr>
        <w:t>Time delay analysis &amp; calculation of shock wave velocity</w:t>
      </w:r>
      <w:r w:rsidRPr="00C60453">
        <w:rPr>
          <w:rFonts w:ascii="Times New Roman" w:hAnsi="Times New Roman" w:cs="Times New Roman"/>
          <w:b/>
          <w:color w:val="000000" w:themeColor="text1"/>
          <w:sz w:val="24"/>
          <w:szCs w:val="20"/>
        </w:rPr>
        <w:t>:</w:t>
      </w:r>
    </w:p>
    <w:p w14:paraId="7CBE724B" w14:textId="77777777" w:rsidR="004E6A9C" w:rsidRPr="00C60453" w:rsidRDefault="004E6A9C" w:rsidP="00694BA8">
      <w:pPr>
        <w:spacing w:before="240" w:line="360" w:lineRule="auto"/>
        <w:jc w:val="both"/>
        <w:rPr>
          <w:rFonts w:ascii="Times New Roman" w:hAnsi="Times New Roman" w:cs="Times New Roman"/>
          <w:bCs/>
          <w:color w:val="000000" w:themeColor="text1"/>
          <w:sz w:val="24"/>
          <w:szCs w:val="20"/>
        </w:rPr>
      </w:pPr>
      <w:r w:rsidRPr="00C60453">
        <w:rPr>
          <w:rFonts w:ascii="Times New Roman" w:hAnsi="Times New Roman" w:cs="Times New Roman"/>
          <w:bCs/>
          <w:color w:val="000000" w:themeColor="text1"/>
          <w:sz w:val="24"/>
          <w:szCs w:val="20"/>
        </w:rPr>
        <w:tab/>
        <w:t xml:space="preserve">To understand the propagation of shock wave through the sample and to verify the simulation results, time-delay experiments are performed at two laser energies: 300 mJ and 500 mJ by fixing the pump and probe energy and varying the delay between the two from 10 ns to 94 ns in steps of 7 ns or 14 ns. At both the laser energies, two intense modes at </w:t>
      </w:r>
      <w:r w:rsidRPr="00C60453">
        <w:rPr>
          <w:rFonts w:ascii="Times New Roman" w:hAnsi="Times New Roman" w:cs="Times New Roman"/>
          <w:color w:val="000000" w:themeColor="text1"/>
        </w:rPr>
        <w:t>560</w:t>
      </w:r>
      <w:r w:rsidRPr="00C60453">
        <w:rPr>
          <w:rFonts w:ascii="Times New Roman" w:hAnsi="Times New Roman" w:cs="Times New Roman"/>
          <w:bCs/>
          <w:color w:val="000000" w:themeColor="text1"/>
          <w:sz w:val="24"/>
          <w:szCs w:val="20"/>
        </w:rPr>
        <w:t xml:space="preserve"> cm</w:t>
      </w:r>
      <w:r w:rsidRPr="00C60453">
        <w:rPr>
          <w:rFonts w:ascii="Times New Roman" w:hAnsi="Times New Roman" w:cs="Times New Roman"/>
          <w:bCs/>
          <w:color w:val="000000" w:themeColor="text1"/>
          <w:sz w:val="24"/>
          <w:szCs w:val="20"/>
          <w:vertAlign w:val="superscript"/>
        </w:rPr>
        <w:t>-1</w:t>
      </w:r>
      <w:r w:rsidRPr="00C60453">
        <w:rPr>
          <w:rFonts w:ascii="Times New Roman" w:hAnsi="Times New Roman" w:cs="Times New Roman"/>
          <w:bCs/>
          <w:color w:val="000000" w:themeColor="text1"/>
          <w:sz w:val="24"/>
          <w:szCs w:val="20"/>
        </w:rPr>
        <w:t xml:space="preserve"> (</w:t>
      </w:r>
      <w:r w:rsidRPr="00C60453">
        <w:rPr>
          <w:rFonts w:ascii="Times New Roman" w:hAnsi="Times New Roman" w:cs="Times New Roman"/>
          <w:color w:val="000000" w:themeColor="text1"/>
          <w:sz w:val="24"/>
          <w:szCs w:val="24"/>
        </w:rPr>
        <w:t>ν</w:t>
      </w:r>
      <w:r w:rsidRPr="00C60453">
        <w:rPr>
          <w:rFonts w:ascii="Times New Roman" w:hAnsi="Times New Roman" w:cs="Times New Roman"/>
          <w:color w:val="000000" w:themeColor="text1"/>
          <w:sz w:val="24"/>
          <w:szCs w:val="24"/>
          <w:vertAlign w:val="subscript"/>
        </w:rPr>
        <w:t>1F</w:t>
      </w:r>
      <w:r w:rsidRPr="00C60453">
        <w:rPr>
          <w:rFonts w:ascii="Times New Roman" w:hAnsi="Times New Roman" w:cs="Times New Roman"/>
          <w:color w:val="000000" w:themeColor="text1"/>
          <w:sz w:val="24"/>
          <w:szCs w:val="24"/>
        </w:rPr>
        <w:t>)</w:t>
      </w:r>
      <w:r w:rsidRPr="00C60453">
        <w:rPr>
          <w:rFonts w:ascii="Times New Roman" w:hAnsi="Times New Roman" w:cs="Times New Roman"/>
          <w:color w:val="000000" w:themeColor="text1"/>
          <w:sz w:val="24"/>
          <w:szCs w:val="24"/>
          <w:vertAlign w:val="subscript"/>
        </w:rPr>
        <w:t xml:space="preserve"> </w:t>
      </w:r>
      <w:r w:rsidRPr="00C60453">
        <w:rPr>
          <w:rFonts w:ascii="Times New Roman" w:hAnsi="Times New Roman" w:cs="Times New Roman"/>
          <w:color w:val="000000" w:themeColor="text1"/>
          <w:sz w:val="24"/>
          <w:szCs w:val="24"/>
        </w:rPr>
        <w:t xml:space="preserve">and </w:t>
      </w:r>
      <w:r w:rsidRPr="00C60453">
        <w:rPr>
          <w:rFonts w:ascii="Times New Roman" w:hAnsi="Times New Roman" w:cs="Times New Roman"/>
          <w:color w:val="000000" w:themeColor="text1"/>
        </w:rPr>
        <w:t xml:space="preserve">990 </w:t>
      </w:r>
      <w:r w:rsidRPr="00C60453">
        <w:rPr>
          <w:rFonts w:ascii="Times New Roman" w:hAnsi="Times New Roman" w:cs="Times New Roman"/>
          <w:bCs/>
          <w:color w:val="000000" w:themeColor="text1"/>
          <w:sz w:val="24"/>
          <w:szCs w:val="20"/>
        </w:rPr>
        <w:t>cm</w:t>
      </w:r>
      <w:r w:rsidRPr="00C60453">
        <w:rPr>
          <w:rFonts w:ascii="Times New Roman" w:hAnsi="Times New Roman" w:cs="Times New Roman"/>
          <w:bCs/>
          <w:color w:val="000000" w:themeColor="text1"/>
          <w:sz w:val="24"/>
          <w:szCs w:val="20"/>
          <w:vertAlign w:val="superscript"/>
        </w:rPr>
        <w:t>-1</w:t>
      </w:r>
      <w:r w:rsidRPr="00C60453">
        <w:rPr>
          <w:rFonts w:ascii="Times New Roman" w:hAnsi="Times New Roman" w:cs="Times New Roman"/>
          <w:color w:val="000000" w:themeColor="text1"/>
          <w:sz w:val="24"/>
          <w:szCs w:val="24"/>
        </w:rPr>
        <w:t xml:space="preserve"> (ν</w:t>
      </w:r>
      <w:r w:rsidRPr="00C60453">
        <w:rPr>
          <w:rFonts w:ascii="Times New Roman" w:hAnsi="Times New Roman" w:cs="Times New Roman"/>
          <w:color w:val="000000" w:themeColor="text1"/>
          <w:sz w:val="24"/>
          <w:szCs w:val="24"/>
          <w:vertAlign w:val="subscript"/>
        </w:rPr>
        <w:t>1H</w:t>
      </w:r>
      <w:r w:rsidRPr="00C60453">
        <w:rPr>
          <w:rFonts w:ascii="Times New Roman" w:hAnsi="Times New Roman" w:cs="Times New Roman"/>
          <w:bCs/>
          <w:color w:val="000000" w:themeColor="text1"/>
          <w:sz w:val="24"/>
          <w:szCs w:val="20"/>
        </w:rPr>
        <w:t xml:space="preserve">) have been analyzed in detail. Figures 3 and 4 show the analysis and simulation results at 300 mJ and 500 mJ laser energies respectively. Peaks in the experimental results have been color-matched with unshocked and shocked regions in the simulation results to enable easier interpretation. </w:t>
      </w:r>
    </w:p>
    <w:p w14:paraId="3133B430" w14:textId="35F09601" w:rsidR="004E6A9C" w:rsidRDefault="004E6A9C" w:rsidP="004E6A9C">
      <w:pPr>
        <w:spacing w:line="360" w:lineRule="auto"/>
        <w:jc w:val="both"/>
        <w:rPr>
          <w:rFonts w:ascii="Times New Roman" w:hAnsi="Times New Roman" w:cs="Times New Roman"/>
          <w:color w:val="000000" w:themeColor="text1"/>
          <w:sz w:val="24"/>
          <w:szCs w:val="24"/>
        </w:rPr>
      </w:pPr>
      <w:r w:rsidRPr="00C60453">
        <w:rPr>
          <w:rFonts w:ascii="Times New Roman" w:hAnsi="Times New Roman" w:cs="Times New Roman"/>
          <w:bCs/>
          <w:color w:val="000000" w:themeColor="text1"/>
          <w:sz w:val="24"/>
          <w:szCs w:val="20"/>
        </w:rPr>
        <w:tab/>
        <w:t xml:space="preserve">At 300 mJ laser energy, at 10 ns delay between the pump and the probe beams, the experimental spectrum only shows an unshocked peak (figure 3a and 3b) and the simulation results (figure 3c) at 10 ns also confirm that the shock wave has not yet entered the sample. As the delay increased to 24 ns, the shock wave makes its entry into the sample and hence we see a new shocked (green) peak appearing at a higher wavenumber in both modes. On increasing the delay even further, the shock wave traverses deeper into the sample (the green region in figure 3c), and hence, the area under the shocked peak (green curve) goes on increasing. But, </w:t>
      </w:r>
      <w:r w:rsidRPr="00C60453">
        <w:rPr>
          <w:rFonts w:ascii="Times New Roman" w:hAnsi="Times New Roman" w:cs="Times New Roman"/>
          <w:bCs/>
          <w:color w:val="000000" w:themeColor="text1"/>
          <w:sz w:val="24"/>
          <w:szCs w:val="20"/>
        </w:rPr>
        <w:lastRenderedPageBreak/>
        <w:t xml:space="preserve">as the shock wave traverses farther, its amplitude decays slowly due to the onset of a rarefaction once the laser pulse is over. Due to this effect, the shocked peaks at higher delays exhibit a slight redshift. At 38 ns delay, both the signals from the shocked and unshocked sample are almost equal. This indicates that the shock wave has traversed almost half of the distance in the sample and the same can be seen from the simulation shown in figure 3c at 38 ns delay. At 73 ns delay, for </w:t>
      </w:r>
      <w:r w:rsidRPr="00C60453">
        <w:rPr>
          <w:rFonts w:ascii="Times New Roman" w:hAnsi="Times New Roman" w:cs="Times New Roman"/>
          <w:i/>
          <w:color w:val="000000" w:themeColor="text1"/>
          <w:sz w:val="24"/>
          <w:szCs w:val="24"/>
        </w:rPr>
        <w:t>ν</w:t>
      </w:r>
      <w:r w:rsidRPr="00C60453">
        <w:rPr>
          <w:rFonts w:ascii="Times New Roman" w:hAnsi="Times New Roman" w:cs="Times New Roman"/>
          <w:color w:val="000000" w:themeColor="text1"/>
          <w:sz w:val="24"/>
          <w:szCs w:val="24"/>
          <w:vertAlign w:val="subscript"/>
        </w:rPr>
        <w:t>1F</w:t>
      </w:r>
      <w:r w:rsidRPr="00C60453">
        <w:rPr>
          <w:rFonts w:ascii="Times New Roman" w:hAnsi="Times New Roman" w:cs="Times New Roman"/>
          <w:bCs/>
          <w:color w:val="000000" w:themeColor="text1"/>
          <w:sz w:val="24"/>
          <w:szCs w:val="20"/>
        </w:rPr>
        <w:t xml:space="preserve"> mode shown in figure 3a, the Raman peak corresponding to the unshocked sample disappears and a new small peak (orange peak) appears at an even higher frequency. This indicates that the shock wave must have traversed the complete depth of the sample by around 70-71 ns and the reflected shock wave with higher amplitude (due to impedance mismatch) must have traversed some distance back into the sample causing a new peak to emerge at an even higher frequency. From the </w:t>
      </w:r>
      <w:r w:rsidRPr="00C60453">
        <w:rPr>
          <w:rFonts w:ascii="Times New Roman" w:hAnsi="Times New Roman" w:cs="Times New Roman"/>
          <w:color w:val="000000" w:themeColor="text1"/>
          <w:sz w:val="24"/>
          <w:szCs w:val="24"/>
        </w:rPr>
        <w:t>ν</w:t>
      </w:r>
      <w:r w:rsidRPr="00C60453">
        <w:rPr>
          <w:rFonts w:ascii="Times New Roman" w:hAnsi="Times New Roman" w:cs="Times New Roman"/>
          <w:color w:val="000000" w:themeColor="text1"/>
          <w:sz w:val="24"/>
          <w:szCs w:val="24"/>
          <w:vertAlign w:val="subscript"/>
        </w:rPr>
        <w:t>1H</w:t>
      </w:r>
      <w:r w:rsidRPr="00C60453">
        <w:rPr>
          <w:rFonts w:ascii="Times New Roman" w:hAnsi="Times New Roman" w:cs="Times New Roman"/>
          <w:bCs/>
          <w:color w:val="000000" w:themeColor="text1"/>
          <w:sz w:val="24"/>
          <w:szCs w:val="20"/>
        </w:rPr>
        <w:t xml:space="preserve"> mode analysis at the same laser energy, as shown in figure 3b, it is observed that at 73 ns delay, the signal from the unshocked sample is negligible and the maximum contribution comes from the shocked region. This also indicates that the shock wave has traversed the sample completely by around 73-74 ns. The simulation results, shown in figure 3c, also show similar behavior. In the simulation, at 72 ns delay time, the reflected shock wave has traversed some distance back into the sample at higher pressure. </w:t>
      </w:r>
      <w:r w:rsidRPr="00C60453">
        <w:rPr>
          <w:rFonts w:ascii="Times New Roman" w:hAnsi="Times New Roman" w:cs="Times New Roman"/>
          <w:color w:val="000000" w:themeColor="text1"/>
          <w:sz w:val="24"/>
          <w:szCs w:val="24"/>
        </w:rPr>
        <w:t xml:space="preserve">The region covered by the reflected shock wave is represented in orange in the simulation results in figures 3 and 4 (c). </w:t>
      </w:r>
      <w:r w:rsidRPr="00C60453">
        <w:rPr>
          <w:rFonts w:ascii="Times New Roman" w:hAnsi="Times New Roman" w:cs="Times New Roman"/>
          <w:bCs/>
          <w:color w:val="000000" w:themeColor="text1"/>
          <w:sz w:val="24"/>
          <w:szCs w:val="20"/>
        </w:rPr>
        <w:t>This indicates that the simulated shock wave must have reached the sample–glass interface at some time around 69-70 ns. The experimental and the simulated shock transit times (i.e., shock velocities) are in close agreement</w:t>
      </w:r>
      <w:r w:rsidRPr="00C60453">
        <w:rPr>
          <w:rFonts w:ascii="Times New Roman" w:hAnsi="Times New Roman" w:cs="Times New Roman"/>
          <w:color w:val="000000" w:themeColor="text1"/>
          <w:sz w:val="24"/>
          <w:szCs w:val="24"/>
        </w:rPr>
        <w:t>. At further delays of 80 and 94 ns, both the Raman peaks due to the singly shocked region and the region traversed by the reflected shock wave are significantly redshifted due to the fast deterioration of the reflected shock wave as it  propagates through the rarefaction wave caused by the passage of the forward going shock wave.</w:t>
      </w:r>
    </w:p>
    <w:p w14:paraId="195F4D85" w14:textId="19B5294B" w:rsidR="00120C6F" w:rsidRDefault="00120C6F" w:rsidP="00120C6F">
      <w:pPr>
        <w:spacing w:line="360" w:lineRule="auto"/>
        <w:jc w:val="both"/>
        <w:rPr>
          <w:rFonts w:ascii="Times New Roman" w:hAnsi="Times New Roman" w:cs="Times New Roman"/>
          <w:color w:val="000000" w:themeColor="text1"/>
          <w:sz w:val="24"/>
          <w:szCs w:val="24"/>
        </w:rPr>
      </w:pPr>
      <w:r w:rsidRPr="00C60453">
        <w:rPr>
          <w:rFonts w:ascii="Times New Roman" w:hAnsi="Times New Roman" w:cs="Times New Roman"/>
          <w:b/>
          <w:noProof/>
          <w:color w:val="000000" w:themeColor="text1"/>
          <w:sz w:val="24"/>
          <w:szCs w:val="20"/>
          <w:lang w:val="en-IN" w:eastAsia="en-IN" w:bidi="gu-IN"/>
        </w:rPr>
        <w:lastRenderedPageBreak/>
        <w:drawing>
          <wp:inline distT="0" distB="0" distL="0" distR="0" wp14:anchorId="3AC375C1" wp14:editId="4381BD19">
            <wp:extent cx="1847259" cy="2673448"/>
            <wp:effectExtent l="19050" t="19050" r="19685" b="1270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75941" cy="2714959"/>
                    </a:xfrm>
                    <a:prstGeom prst="rect">
                      <a:avLst/>
                    </a:prstGeom>
                    <a:ln w="12700">
                      <a:solidFill>
                        <a:schemeClr val="tx1"/>
                      </a:solidFill>
                    </a:ln>
                  </pic:spPr>
                </pic:pic>
              </a:graphicData>
            </a:graphic>
          </wp:inline>
        </w:drawing>
      </w:r>
      <w:r w:rsidRPr="00C60453">
        <w:rPr>
          <w:rFonts w:ascii="Times New Roman" w:hAnsi="Times New Roman" w:cs="Times New Roman"/>
          <w:b/>
          <w:noProof/>
          <w:color w:val="000000" w:themeColor="text1"/>
          <w:sz w:val="24"/>
          <w:szCs w:val="20"/>
          <w:lang w:val="en-IN" w:eastAsia="en-IN" w:bidi="gu-IN"/>
        </w:rPr>
        <w:drawing>
          <wp:inline distT="0" distB="0" distL="0" distR="0" wp14:anchorId="6A35C84C" wp14:editId="05E1AE16">
            <wp:extent cx="1836420" cy="2673852"/>
            <wp:effectExtent l="19050" t="19050" r="11430" b="1270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6609" cy="2688687"/>
                    </a:xfrm>
                    <a:prstGeom prst="rect">
                      <a:avLst/>
                    </a:prstGeom>
                    <a:ln w="12700">
                      <a:solidFill>
                        <a:schemeClr val="tx1"/>
                      </a:solidFill>
                    </a:ln>
                  </pic:spPr>
                </pic:pic>
              </a:graphicData>
            </a:graphic>
          </wp:inline>
        </w:drawing>
      </w:r>
      <w:r w:rsidR="003E6540">
        <w:rPr>
          <w:rFonts w:ascii="Times New Roman" w:hAnsi="Times New Roman" w:cs="Times New Roman"/>
          <w:b/>
          <w:noProof/>
          <w:color w:val="000000" w:themeColor="text1"/>
          <w:sz w:val="24"/>
          <w:szCs w:val="24"/>
        </w:rPr>
        <w:drawing>
          <wp:inline distT="0" distB="0" distL="0" distR="0" wp14:anchorId="55FDEFA5" wp14:editId="72CE6F68">
            <wp:extent cx="1885950" cy="2657126"/>
            <wp:effectExtent l="19050" t="19050" r="1905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17596" cy="2701713"/>
                    </a:xfrm>
                    <a:prstGeom prst="rect">
                      <a:avLst/>
                    </a:prstGeom>
                    <a:ln w="12700">
                      <a:solidFill>
                        <a:schemeClr val="tx1"/>
                      </a:solidFill>
                    </a:ln>
                  </pic:spPr>
                </pic:pic>
              </a:graphicData>
            </a:graphic>
          </wp:inline>
        </w:drawing>
      </w:r>
      <w:r w:rsidRPr="00C60453">
        <w:rPr>
          <w:rFonts w:ascii="Times New Roman" w:hAnsi="Times New Roman" w:cs="Times New Roman"/>
          <w:b/>
          <w:color w:val="000000" w:themeColor="text1"/>
          <w:sz w:val="24"/>
          <w:szCs w:val="24"/>
        </w:rPr>
        <w:t xml:space="preserve">Fig. 3. </w:t>
      </w:r>
      <w:r w:rsidRPr="00C60453">
        <w:rPr>
          <w:rFonts w:ascii="Times New Roman" w:hAnsi="Times New Roman" w:cs="Times New Roman"/>
          <w:b/>
          <w:bCs/>
          <w:color w:val="000000" w:themeColor="text1"/>
          <w:sz w:val="24"/>
          <w:szCs w:val="24"/>
        </w:rPr>
        <w:t>(</w:t>
      </w:r>
      <w:r w:rsidRPr="00C60453">
        <w:rPr>
          <w:rFonts w:ascii="Times New Roman" w:hAnsi="Times New Roman" w:cs="Times New Roman"/>
          <w:b/>
          <w:color w:val="000000" w:themeColor="text1"/>
          <w:sz w:val="24"/>
          <w:szCs w:val="24"/>
        </w:rPr>
        <w:t xml:space="preserve">a) </w:t>
      </w:r>
      <w:r w:rsidRPr="00C60453">
        <w:rPr>
          <w:rFonts w:ascii="Times New Roman" w:hAnsi="Times New Roman" w:cs="Times New Roman"/>
          <w:color w:val="000000" w:themeColor="text1"/>
          <w:sz w:val="24"/>
          <w:szCs w:val="24"/>
        </w:rPr>
        <w:t xml:space="preserve">Lorentzian fit of shocked </w:t>
      </w:r>
      <w:r w:rsidRPr="00C60453">
        <w:rPr>
          <w:rFonts w:ascii="Times New Roman" w:hAnsi="Times New Roman" w:cs="Times New Roman"/>
          <w:i/>
          <w:color w:val="000000" w:themeColor="text1"/>
          <w:sz w:val="24"/>
          <w:szCs w:val="24"/>
        </w:rPr>
        <w:t>ν</w:t>
      </w:r>
      <w:r w:rsidRPr="00C60453">
        <w:rPr>
          <w:rFonts w:ascii="Times New Roman" w:hAnsi="Times New Roman" w:cs="Times New Roman"/>
          <w:color w:val="000000" w:themeColor="text1"/>
          <w:sz w:val="24"/>
          <w:szCs w:val="24"/>
          <w:vertAlign w:val="subscript"/>
        </w:rPr>
        <w:t xml:space="preserve">1F </w:t>
      </w:r>
      <w:r w:rsidRPr="00C60453">
        <w:rPr>
          <w:rFonts w:ascii="Times New Roman" w:hAnsi="Times New Roman" w:cs="Times New Roman"/>
          <w:color w:val="000000" w:themeColor="text1"/>
          <w:sz w:val="24"/>
          <w:szCs w:val="24"/>
        </w:rPr>
        <w:t>(560 cm</w:t>
      </w:r>
      <w:r w:rsidRPr="00C60453">
        <w:rPr>
          <w:rFonts w:ascii="Times New Roman" w:hAnsi="Times New Roman" w:cs="Times New Roman"/>
          <w:color w:val="000000" w:themeColor="text1"/>
          <w:sz w:val="24"/>
          <w:szCs w:val="24"/>
          <w:vertAlign w:val="superscript"/>
        </w:rPr>
        <w:t>-1</w:t>
      </w:r>
      <w:r w:rsidRPr="00C60453">
        <w:rPr>
          <w:rFonts w:ascii="Times New Roman" w:hAnsi="Times New Roman" w:cs="Times New Roman"/>
          <w:color w:val="000000" w:themeColor="text1"/>
          <w:sz w:val="24"/>
          <w:szCs w:val="24"/>
        </w:rPr>
        <w:t xml:space="preserve">) mode for different delay times at 300 mJ </w:t>
      </w:r>
      <w:r w:rsidRPr="00C60453">
        <w:rPr>
          <w:rFonts w:ascii="Times New Roman" w:hAnsi="Times New Roman" w:cs="Times New Roman"/>
          <w:b/>
          <w:bCs/>
          <w:color w:val="000000" w:themeColor="text1"/>
          <w:sz w:val="24"/>
          <w:szCs w:val="24"/>
        </w:rPr>
        <w:t xml:space="preserve">(b) </w:t>
      </w:r>
      <w:r w:rsidRPr="00C60453">
        <w:rPr>
          <w:rFonts w:ascii="Times New Roman" w:hAnsi="Times New Roman" w:cs="Times New Roman"/>
          <w:color w:val="000000" w:themeColor="text1"/>
          <w:sz w:val="24"/>
          <w:szCs w:val="24"/>
        </w:rPr>
        <w:t xml:space="preserve">Lorentzian fit of shocked </w:t>
      </w:r>
      <w:r w:rsidRPr="00C60453">
        <w:rPr>
          <w:rFonts w:ascii="Times New Roman" w:hAnsi="Times New Roman" w:cs="Times New Roman"/>
          <w:i/>
          <w:color w:val="000000" w:themeColor="text1"/>
          <w:sz w:val="24"/>
          <w:szCs w:val="24"/>
        </w:rPr>
        <w:t>ν</w:t>
      </w:r>
      <w:r w:rsidRPr="00C60453">
        <w:rPr>
          <w:rFonts w:ascii="Times New Roman" w:hAnsi="Times New Roman" w:cs="Times New Roman"/>
          <w:color w:val="000000" w:themeColor="text1"/>
          <w:sz w:val="24"/>
          <w:szCs w:val="24"/>
          <w:vertAlign w:val="subscript"/>
        </w:rPr>
        <w:t xml:space="preserve">1H </w:t>
      </w:r>
      <w:r w:rsidRPr="00C60453">
        <w:rPr>
          <w:rFonts w:ascii="Times New Roman" w:hAnsi="Times New Roman" w:cs="Times New Roman"/>
          <w:color w:val="000000" w:themeColor="text1"/>
          <w:sz w:val="24"/>
          <w:szCs w:val="24"/>
        </w:rPr>
        <w:t>(990 cm</w:t>
      </w:r>
      <w:r w:rsidRPr="00C60453">
        <w:rPr>
          <w:rFonts w:ascii="Times New Roman" w:hAnsi="Times New Roman" w:cs="Times New Roman"/>
          <w:color w:val="000000" w:themeColor="text1"/>
          <w:sz w:val="24"/>
          <w:szCs w:val="24"/>
          <w:vertAlign w:val="superscript"/>
        </w:rPr>
        <w:t>-1</w:t>
      </w:r>
      <w:r w:rsidRPr="00C60453">
        <w:rPr>
          <w:rFonts w:ascii="Times New Roman" w:hAnsi="Times New Roman" w:cs="Times New Roman"/>
          <w:color w:val="000000" w:themeColor="text1"/>
          <w:sz w:val="24"/>
          <w:szCs w:val="24"/>
        </w:rPr>
        <w:t xml:space="preserve">) mode for different delay times at 300 mJ </w:t>
      </w:r>
      <w:r w:rsidRPr="00C60453">
        <w:rPr>
          <w:rFonts w:ascii="Times New Roman" w:hAnsi="Times New Roman" w:cs="Times New Roman"/>
          <w:b/>
          <w:color w:val="000000" w:themeColor="text1"/>
          <w:sz w:val="24"/>
          <w:szCs w:val="24"/>
        </w:rPr>
        <w:t xml:space="preserve">(c) </w:t>
      </w:r>
      <w:r w:rsidRPr="00C60453">
        <w:rPr>
          <w:rFonts w:ascii="Times New Roman" w:hAnsi="Times New Roman" w:cs="Times New Roman"/>
          <w:color w:val="000000" w:themeColor="text1"/>
          <w:sz w:val="24"/>
          <w:szCs w:val="24"/>
        </w:rPr>
        <w:t>The spatial profile of shock waves at different delay times for laser energy of 300 mJ (obtained from 1-D radiation-hydrodynamics simulations). Red, green and orange colors correspond to unshocked, shocked and re-shocked regions respectively (both in peak fitting as well as simulation results)</w:t>
      </w:r>
      <w:r>
        <w:rPr>
          <w:rFonts w:ascii="Times New Roman" w:hAnsi="Times New Roman" w:cs="Times New Roman"/>
          <w:color w:val="000000" w:themeColor="text1"/>
          <w:sz w:val="24"/>
          <w:szCs w:val="24"/>
        </w:rPr>
        <w:t>.</w:t>
      </w:r>
    </w:p>
    <w:p w14:paraId="42095EA7" w14:textId="7C80FAD1" w:rsidR="00FE244F" w:rsidRDefault="00FE244F" w:rsidP="00FE244F">
      <w:pPr>
        <w:spacing w:line="360" w:lineRule="auto"/>
        <w:ind w:firstLine="720"/>
        <w:jc w:val="both"/>
        <w:rPr>
          <w:rFonts w:ascii="Times New Roman" w:hAnsi="Times New Roman" w:cs="Times New Roman"/>
          <w:color w:val="000000" w:themeColor="text1"/>
          <w:sz w:val="24"/>
          <w:szCs w:val="24"/>
        </w:rPr>
      </w:pPr>
      <w:r w:rsidRPr="00C60453">
        <w:rPr>
          <w:rFonts w:ascii="Times New Roman" w:hAnsi="Times New Roman" w:cs="Times New Roman"/>
          <w:color w:val="000000" w:themeColor="text1"/>
          <w:sz w:val="24"/>
          <w:szCs w:val="24"/>
        </w:rPr>
        <w:t>Results for 500 mJ laser energy can also be explained in the same manner. At 500 mJ, the shock wave velocity is higher, and hence the exit times are shorter. At this energy, the exit time from the experimental results</w:t>
      </w:r>
      <w:r w:rsidRPr="00C60453">
        <w:rPr>
          <w:rFonts w:ascii="Times New Roman" w:hAnsi="Times New Roman" w:cs="Times New Roman"/>
          <w:bCs/>
          <w:color w:val="000000" w:themeColor="text1"/>
          <w:sz w:val="24"/>
          <w:szCs w:val="20"/>
        </w:rPr>
        <w:t xml:space="preserve"> is about 56 - 57 ns</w:t>
      </w:r>
      <w:r w:rsidRPr="00C60453">
        <w:rPr>
          <w:rFonts w:ascii="Times New Roman" w:hAnsi="Times New Roman" w:cs="Times New Roman"/>
          <w:color w:val="000000" w:themeColor="text1"/>
          <w:sz w:val="24"/>
          <w:szCs w:val="24"/>
        </w:rPr>
        <w:t xml:space="preserve"> (figure 4a and 4b) which is in close agreement with the simulated transit time of 58 ns (figure 4c). </w:t>
      </w:r>
    </w:p>
    <w:p w14:paraId="138630AB" w14:textId="4C95C2BF" w:rsidR="00142680" w:rsidRDefault="00142680" w:rsidP="00142680">
      <w:pPr>
        <w:spacing w:line="360" w:lineRule="auto"/>
        <w:jc w:val="both"/>
        <w:rPr>
          <w:rFonts w:ascii="Times New Roman" w:hAnsi="Times New Roman" w:cs="Times New Roman"/>
          <w:color w:val="000000" w:themeColor="text1"/>
          <w:sz w:val="24"/>
          <w:szCs w:val="24"/>
        </w:rPr>
      </w:pPr>
      <w:r w:rsidRPr="00C60453">
        <w:rPr>
          <w:rFonts w:ascii="Times New Roman" w:hAnsi="Times New Roman" w:cs="Times New Roman"/>
          <w:b/>
          <w:noProof/>
          <w:color w:val="000000" w:themeColor="text1"/>
          <w:sz w:val="28"/>
          <w:lang w:val="en-IN" w:eastAsia="en-IN" w:bidi="gu-IN"/>
        </w:rPr>
        <w:drawing>
          <wp:inline distT="0" distB="0" distL="0" distR="0" wp14:anchorId="17DB8D4C" wp14:editId="54AD5CD4">
            <wp:extent cx="1798027" cy="2630425"/>
            <wp:effectExtent l="19050" t="19050" r="12065" b="177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13322" cy="2652801"/>
                    </a:xfrm>
                    <a:prstGeom prst="rect">
                      <a:avLst/>
                    </a:prstGeom>
                    <a:ln w="19050">
                      <a:solidFill>
                        <a:schemeClr val="tx1"/>
                      </a:solidFill>
                    </a:ln>
                  </pic:spPr>
                </pic:pic>
              </a:graphicData>
            </a:graphic>
          </wp:inline>
        </w:drawing>
      </w:r>
      <w:r w:rsidRPr="00C60453">
        <w:rPr>
          <w:rFonts w:ascii="Times New Roman" w:hAnsi="Times New Roman" w:cs="Times New Roman"/>
          <w:b/>
          <w:noProof/>
          <w:color w:val="000000" w:themeColor="text1"/>
          <w:sz w:val="28"/>
          <w:lang w:val="en-IN" w:eastAsia="en-IN" w:bidi="gu-IN"/>
        </w:rPr>
        <w:drawing>
          <wp:inline distT="0" distB="0" distL="0" distR="0" wp14:anchorId="5C8674C7" wp14:editId="678356AF">
            <wp:extent cx="1938704" cy="2625090"/>
            <wp:effectExtent l="19050" t="19050" r="23495" b="2286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63863" cy="2659156"/>
                    </a:xfrm>
                    <a:prstGeom prst="rect">
                      <a:avLst/>
                    </a:prstGeom>
                    <a:ln w="12700">
                      <a:solidFill>
                        <a:schemeClr val="tx1"/>
                      </a:solidFill>
                    </a:ln>
                  </pic:spPr>
                </pic:pic>
              </a:graphicData>
            </a:graphic>
          </wp:inline>
        </w:drawing>
      </w:r>
      <w:r w:rsidR="003E6540">
        <w:rPr>
          <w:rFonts w:ascii="Times New Roman" w:hAnsi="Times New Roman" w:cs="Times New Roman"/>
          <w:noProof/>
          <w:color w:val="000000" w:themeColor="text1"/>
          <w:sz w:val="24"/>
          <w:szCs w:val="24"/>
        </w:rPr>
        <w:drawing>
          <wp:inline distT="0" distB="0" distL="0" distR="0" wp14:anchorId="2D486819" wp14:editId="7A5F8C06">
            <wp:extent cx="1854426" cy="2625196"/>
            <wp:effectExtent l="19050" t="19050" r="12700" b="228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54426" cy="2625196"/>
                    </a:xfrm>
                    <a:prstGeom prst="rect">
                      <a:avLst/>
                    </a:prstGeom>
                    <a:ln w="12700">
                      <a:solidFill>
                        <a:schemeClr val="tx1"/>
                      </a:solidFill>
                    </a:ln>
                  </pic:spPr>
                </pic:pic>
              </a:graphicData>
            </a:graphic>
          </wp:inline>
        </w:drawing>
      </w:r>
      <w:r w:rsidR="004E6A9C" w:rsidRPr="00C60453">
        <w:rPr>
          <w:rFonts w:ascii="Times New Roman" w:hAnsi="Times New Roman" w:cs="Times New Roman"/>
          <w:color w:val="000000" w:themeColor="text1"/>
          <w:sz w:val="24"/>
          <w:szCs w:val="24"/>
        </w:rPr>
        <w:t xml:space="preserve"> </w:t>
      </w:r>
      <w:r w:rsidRPr="00C60453">
        <w:rPr>
          <w:rFonts w:ascii="Times New Roman" w:hAnsi="Times New Roman" w:cs="Times New Roman"/>
          <w:b/>
          <w:color w:val="000000" w:themeColor="text1"/>
          <w:sz w:val="24"/>
          <w:szCs w:val="24"/>
        </w:rPr>
        <w:t xml:space="preserve">Fig. 4. </w:t>
      </w:r>
      <w:r w:rsidRPr="00C60453">
        <w:rPr>
          <w:rFonts w:ascii="Times New Roman" w:hAnsi="Times New Roman" w:cs="Times New Roman"/>
          <w:b/>
          <w:bCs/>
          <w:color w:val="000000" w:themeColor="text1"/>
          <w:sz w:val="24"/>
          <w:szCs w:val="24"/>
        </w:rPr>
        <w:t>(</w:t>
      </w:r>
      <w:r w:rsidRPr="00C60453">
        <w:rPr>
          <w:rFonts w:ascii="Times New Roman" w:hAnsi="Times New Roman" w:cs="Times New Roman"/>
          <w:b/>
          <w:color w:val="000000" w:themeColor="text1"/>
          <w:sz w:val="24"/>
          <w:szCs w:val="24"/>
        </w:rPr>
        <w:t xml:space="preserve">a) </w:t>
      </w:r>
      <w:r w:rsidRPr="00C60453">
        <w:rPr>
          <w:rFonts w:ascii="Times New Roman" w:hAnsi="Times New Roman" w:cs="Times New Roman"/>
          <w:color w:val="000000" w:themeColor="text1"/>
          <w:sz w:val="24"/>
          <w:szCs w:val="24"/>
        </w:rPr>
        <w:t xml:space="preserve">Lorentzian fit of shocked </w:t>
      </w:r>
      <w:r w:rsidRPr="00C60453">
        <w:rPr>
          <w:rFonts w:ascii="Times New Roman" w:hAnsi="Times New Roman" w:cs="Times New Roman"/>
          <w:i/>
          <w:color w:val="000000" w:themeColor="text1"/>
          <w:sz w:val="24"/>
          <w:szCs w:val="24"/>
        </w:rPr>
        <w:t>ν</w:t>
      </w:r>
      <w:r w:rsidRPr="00C60453">
        <w:rPr>
          <w:rFonts w:ascii="Times New Roman" w:hAnsi="Times New Roman" w:cs="Times New Roman"/>
          <w:color w:val="000000" w:themeColor="text1"/>
          <w:sz w:val="24"/>
          <w:szCs w:val="24"/>
          <w:vertAlign w:val="subscript"/>
        </w:rPr>
        <w:t xml:space="preserve">1F </w:t>
      </w:r>
      <w:r w:rsidRPr="00C60453">
        <w:rPr>
          <w:rFonts w:ascii="Times New Roman" w:hAnsi="Times New Roman" w:cs="Times New Roman"/>
          <w:color w:val="000000" w:themeColor="text1"/>
          <w:sz w:val="24"/>
          <w:szCs w:val="24"/>
        </w:rPr>
        <w:t>(560 cm</w:t>
      </w:r>
      <w:r w:rsidRPr="00C60453">
        <w:rPr>
          <w:rFonts w:ascii="Times New Roman" w:hAnsi="Times New Roman" w:cs="Times New Roman"/>
          <w:color w:val="000000" w:themeColor="text1"/>
          <w:sz w:val="24"/>
          <w:szCs w:val="24"/>
          <w:vertAlign w:val="superscript"/>
        </w:rPr>
        <w:t>-1</w:t>
      </w:r>
      <w:r w:rsidRPr="00C60453">
        <w:rPr>
          <w:rFonts w:ascii="Times New Roman" w:hAnsi="Times New Roman" w:cs="Times New Roman"/>
          <w:color w:val="000000" w:themeColor="text1"/>
          <w:sz w:val="24"/>
          <w:szCs w:val="24"/>
        </w:rPr>
        <w:t xml:space="preserve">) mode for different delay times at 500 mJ </w:t>
      </w:r>
      <w:r w:rsidRPr="00C60453">
        <w:rPr>
          <w:rFonts w:ascii="Times New Roman" w:hAnsi="Times New Roman" w:cs="Times New Roman"/>
          <w:b/>
          <w:bCs/>
          <w:color w:val="000000" w:themeColor="text1"/>
          <w:sz w:val="24"/>
          <w:szCs w:val="24"/>
        </w:rPr>
        <w:t xml:space="preserve">(b) </w:t>
      </w:r>
      <w:r w:rsidRPr="00C60453">
        <w:rPr>
          <w:rFonts w:ascii="Times New Roman" w:hAnsi="Times New Roman" w:cs="Times New Roman"/>
          <w:color w:val="000000" w:themeColor="text1"/>
          <w:sz w:val="24"/>
          <w:szCs w:val="24"/>
        </w:rPr>
        <w:t xml:space="preserve">Lorentzian fit of shocked </w:t>
      </w:r>
      <w:r w:rsidRPr="00C60453">
        <w:rPr>
          <w:rFonts w:ascii="Times New Roman" w:hAnsi="Times New Roman" w:cs="Times New Roman"/>
          <w:i/>
          <w:color w:val="000000" w:themeColor="text1"/>
          <w:sz w:val="24"/>
          <w:szCs w:val="24"/>
        </w:rPr>
        <w:t>ν</w:t>
      </w:r>
      <w:r w:rsidRPr="00C60453">
        <w:rPr>
          <w:rFonts w:ascii="Times New Roman" w:hAnsi="Times New Roman" w:cs="Times New Roman"/>
          <w:color w:val="000000" w:themeColor="text1"/>
          <w:sz w:val="24"/>
          <w:szCs w:val="24"/>
          <w:vertAlign w:val="subscript"/>
        </w:rPr>
        <w:t xml:space="preserve">1H </w:t>
      </w:r>
      <w:r w:rsidRPr="00C60453">
        <w:rPr>
          <w:rFonts w:ascii="Times New Roman" w:hAnsi="Times New Roman" w:cs="Times New Roman"/>
          <w:color w:val="000000" w:themeColor="text1"/>
          <w:sz w:val="24"/>
          <w:szCs w:val="24"/>
        </w:rPr>
        <w:t>(990 cm</w:t>
      </w:r>
      <w:r w:rsidRPr="00C60453">
        <w:rPr>
          <w:rFonts w:ascii="Times New Roman" w:hAnsi="Times New Roman" w:cs="Times New Roman"/>
          <w:color w:val="000000" w:themeColor="text1"/>
          <w:sz w:val="24"/>
          <w:szCs w:val="24"/>
          <w:vertAlign w:val="superscript"/>
        </w:rPr>
        <w:t>-1</w:t>
      </w:r>
      <w:r w:rsidRPr="00C60453">
        <w:rPr>
          <w:rFonts w:ascii="Times New Roman" w:hAnsi="Times New Roman" w:cs="Times New Roman"/>
          <w:color w:val="000000" w:themeColor="text1"/>
          <w:sz w:val="24"/>
          <w:szCs w:val="24"/>
        </w:rPr>
        <w:t xml:space="preserve">) mode for different delay times at 500 mJ </w:t>
      </w:r>
      <w:r w:rsidRPr="00C60453">
        <w:rPr>
          <w:rFonts w:ascii="Times New Roman" w:hAnsi="Times New Roman" w:cs="Times New Roman"/>
          <w:b/>
          <w:color w:val="000000" w:themeColor="text1"/>
          <w:sz w:val="24"/>
          <w:szCs w:val="24"/>
        </w:rPr>
        <w:t xml:space="preserve">(c) </w:t>
      </w:r>
      <w:r w:rsidRPr="00C60453">
        <w:rPr>
          <w:rFonts w:ascii="Times New Roman" w:hAnsi="Times New Roman" w:cs="Times New Roman"/>
          <w:color w:val="000000" w:themeColor="text1"/>
          <w:sz w:val="24"/>
          <w:szCs w:val="24"/>
        </w:rPr>
        <w:t xml:space="preserve">The </w:t>
      </w:r>
      <w:r w:rsidRPr="00C60453">
        <w:rPr>
          <w:rFonts w:ascii="Times New Roman" w:hAnsi="Times New Roman" w:cs="Times New Roman"/>
          <w:color w:val="000000" w:themeColor="text1"/>
          <w:sz w:val="24"/>
          <w:szCs w:val="24"/>
        </w:rPr>
        <w:lastRenderedPageBreak/>
        <w:t>spatial profile of shock waves at different delay times for laser energy of 500 mJ (obtained from 1-D radiation-hydrodynamics simulations). Red, green and orange colors correspond to unshocked, shocked and re-shocked regions respectively (both in peak fitting as well as simulation results)</w:t>
      </w:r>
      <w:r>
        <w:rPr>
          <w:rFonts w:ascii="Times New Roman" w:hAnsi="Times New Roman" w:cs="Times New Roman"/>
          <w:color w:val="000000" w:themeColor="text1"/>
          <w:sz w:val="24"/>
          <w:szCs w:val="24"/>
        </w:rPr>
        <w:t>.</w:t>
      </w:r>
    </w:p>
    <w:p w14:paraId="774683A6" w14:textId="77777777" w:rsidR="00A725EF" w:rsidRPr="00C60453" w:rsidRDefault="00A725EF" w:rsidP="00A725EF">
      <w:pPr>
        <w:spacing w:line="360" w:lineRule="auto"/>
        <w:ind w:firstLine="720"/>
        <w:jc w:val="both"/>
        <w:rPr>
          <w:rFonts w:ascii="Times New Roman" w:hAnsi="Times New Roman" w:cs="Times New Roman"/>
          <w:b/>
          <w:noProof/>
          <w:color w:val="000000" w:themeColor="text1"/>
          <w:sz w:val="28"/>
        </w:rPr>
      </w:pPr>
      <w:r w:rsidRPr="00C60453">
        <w:rPr>
          <w:rFonts w:ascii="Times New Roman" w:hAnsi="Times New Roman" w:cs="Times New Roman"/>
          <w:color w:val="000000" w:themeColor="text1"/>
          <w:sz w:val="24"/>
          <w:szCs w:val="24"/>
        </w:rPr>
        <w:t xml:space="preserve">We also calculate the shock velocity from the simulation and experimental results as discussed here. From experimental results, the shock velocity is calculated by using the equation </w:t>
      </w:r>
      <w:r w:rsidRPr="00C60453">
        <w:rPr>
          <w:rFonts w:ascii="Times New Roman" w:hAnsi="Times New Roman" w:cs="Times New Roman"/>
          <w:i/>
          <w:color w:val="000000" w:themeColor="text1"/>
          <w:sz w:val="24"/>
        </w:rPr>
        <w:t>U</w:t>
      </w:r>
      <w:r w:rsidRPr="00C60453">
        <w:rPr>
          <w:rFonts w:ascii="Times New Roman" w:hAnsi="Times New Roman" w:cs="Times New Roman"/>
          <w:i/>
          <w:color w:val="000000" w:themeColor="text1"/>
          <w:sz w:val="24"/>
          <w:vertAlign w:val="subscript"/>
        </w:rPr>
        <w:t>s</w:t>
      </w:r>
      <w:r w:rsidRPr="00C60453">
        <w:rPr>
          <w:rFonts w:ascii="Times New Roman" w:hAnsi="Times New Roman" w:cs="Times New Roman"/>
          <w:i/>
          <w:color w:val="000000" w:themeColor="text1"/>
          <w:sz w:val="24"/>
        </w:rPr>
        <w:t xml:space="preserve"> = r.x</w:t>
      </w:r>
      <w:r w:rsidRPr="00C60453">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25</w:t>
      </w:r>
      <w:r w:rsidRPr="00C60453">
        <w:rPr>
          <w:rFonts w:ascii="Times New Roman" w:hAnsi="Times New Roman" w:cs="Times New Roman"/>
          <w:color w:val="000000" w:themeColor="text1"/>
          <w:sz w:val="24"/>
        </w:rPr>
        <w:t>] where ‘</w:t>
      </w:r>
      <w:r w:rsidRPr="00C60453">
        <w:rPr>
          <w:rFonts w:ascii="Times New Roman" w:hAnsi="Times New Roman" w:cs="Times New Roman"/>
          <w:i/>
          <w:color w:val="000000" w:themeColor="text1"/>
          <w:sz w:val="24"/>
        </w:rPr>
        <w:t>x’</w:t>
      </w:r>
      <w:r w:rsidRPr="00C60453">
        <w:rPr>
          <w:rFonts w:ascii="Times New Roman" w:hAnsi="Times New Roman" w:cs="Times New Roman"/>
          <w:color w:val="000000" w:themeColor="text1"/>
          <w:sz w:val="24"/>
        </w:rPr>
        <w:t xml:space="preserve"> is the sample thickness (200 µm) and ‘</w:t>
      </w:r>
      <w:r w:rsidRPr="00C60453">
        <w:rPr>
          <w:rFonts w:ascii="Times New Roman" w:hAnsi="Times New Roman" w:cs="Times New Roman"/>
          <w:i/>
          <w:color w:val="000000" w:themeColor="text1"/>
          <w:sz w:val="24"/>
        </w:rPr>
        <w:t>r’</w:t>
      </w:r>
      <w:r w:rsidRPr="00C60453">
        <w:rPr>
          <w:rFonts w:ascii="Times New Roman" w:hAnsi="Times New Roman" w:cs="Times New Roman"/>
          <w:color w:val="000000" w:themeColor="text1"/>
          <w:sz w:val="24"/>
        </w:rPr>
        <w:t xml:space="preserve"> is the slope of the intensity ratio, </w:t>
      </w:r>
      <m:oMath>
        <m:f>
          <m:fPr>
            <m:type m:val="lin"/>
            <m:ctrlPr>
              <w:rPr>
                <w:rFonts w:ascii="Cambria Math" w:hAnsi="Cambria Math" w:cs="Times New Roman"/>
                <w:i/>
                <w:color w:val="000000" w:themeColor="text1"/>
                <w:sz w:val="24"/>
              </w:rPr>
            </m:ctrlPr>
          </m:fPr>
          <m:num>
            <m:sSub>
              <m:sSubPr>
                <m:ctrlPr>
                  <w:rPr>
                    <w:rFonts w:ascii="Cambria Math" w:hAnsi="Cambria Math" w:cs="Times New Roman"/>
                    <w:i/>
                    <w:color w:val="000000" w:themeColor="text1"/>
                    <w:sz w:val="24"/>
                  </w:rPr>
                </m:ctrlPr>
              </m:sSubPr>
              <m:e>
                <m:r>
                  <w:rPr>
                    <w:rFonts w:ascii="Cambria Math" w:hAnsi="Cambria Math" w:cs="Times New Roman"/>
                    <w:color w:val="000000" w:themeColor="text1"/>
                    <w:sz w:val="24"/>
                  </w:rPr>
                  <m:t>I</m:t>
                </m:r>
              </m:e>
              <m:sub>
                <m:r>
                  <w:rPr>
                    <w:rFonts w:ascii="Cambria Math" w:hAnsi="Cambria Math" w:cs="Times New Roman"/>
                    <w:color w:val="000000" w:themeColor="text1"/>
                    <w:sz w:val="24"/>
                  </w:rPr>
                  <m:t>shocked</m:t>
                </m:r>
              </m:sub>
            </m:sSub>
          </m:num>
          <m:den>
            <m:d>
              <m:dPr>
                <m:ctrlPr>
                  <w:rPr>
                    <w:rFonts w:ascii="Cambria Math" w:hAnsi="Cambria Math" w:cs="Times New Roman"/>
                    <w:i/>
                    <w:color w:val="000000" w:themeColor="text1"/>
                    <w:sz w:val="24"/>
                  </w:rPr>
                </m:ctrlPr>
              </m:dPr>
              <m:e>
                <m:sSub>
                  <m:sSubPr>
                    <m:ctrlPr>
                      <w:rPr>
                        <w:rFonts w:ascii="Cambria Math" w:hAnsi="Cambria Math" w:cs="Times New Roman"/>
                        <w:i/>
                        <w:color w:val="000000" w:themeColor="text1"/>
                        <w:sz w:val="24"/>
                      </w:rPr>
                    </m:ctrlPr>
                  </m:sSubPr>
                  <m:e>
                    <m:r>
                      <w:rPr>
                        <w:rFonts w:ascii="Cambria Math" w:hAnsi="Cambria Math" w:cs="Times New Roman"/>
                        <w:color w:val="000000" w:themeColor="text1"/>
                        <w:sz w:val="24"/>
                      </w:rPr>
                      <m:t>I</m:t>
                    </m:r>
                  </m:e>
                  <m:sub>
                    <m:r>
                      <w:rPr>
                        <w:rFonts w:ascii="Cambria Math" w:hAnsi="Cambria Math" w:cs="Times New Roman"/>
                        <w:color w:val="000000" w:themeColor="text1"/>
                        <w:sz w:val="24"/>
                      </w:rPr>
                      <m:t>shocked</m:t>
                    </m:r>
                  </m:sub>
                </m:sSub>
                <m:r>
                  <w:rPr>
                    <w:rFonts w:ascii="Cambria Math" w:hAnsi="Cambria Math" w:cs="Times New Roman"/>
                    <w:color w:val="000000" w:themeColor="text1"/>
                    <w:sz w:val="24"/>
                  </w:rPr>
                  <m:t>+</m:t>
                </m:r>
                <m:sSub>
                  <m:sSubPr>
                    <m:ctrlPr>
                      <w:rPr>
                        <w:rFonts w:ascii="Cambria Math" w:hAnsi="Cambria Math" w:cs="Times New Roman"/>
                        <w:i/>
                        <w:color w:val="000000" w:themeColor="text1"/>
                        <w:sz w:val="24"/>
                      </w:rPr>
                    </m:ctrlPr>
                  </m:sSubPr>
                  <m:e>
                    <m:r>
                      <w:rPr>
                        <w:rFonts w:ascii="Cambria Math" w:hAnsi="Cambria Math" w:cs="Times New Roman"/>
                        <w:color w:val="000000" w:themeColor="text1"/>
                        <w:sz w:val="24"/>
                      </w:rPr>
                      <m:t>I</m:t>
                    </m:r>
                  </m:e>
                  <m:sub>
                    <m:r>
                      <w:rPr>
                        <w:rFonts w:ascii="Cambria Math" w:hAnsi="Cambria Math" w:cs="Times New Roman"/>
                        <w:color w:val="000000" w:themeColor="text1"/>
                        <w:sz w:val="24"/>
                      </w:rPr>
                      <m:t>unshocked</m:t>
                    </m:r>
                  </m:sub>
                </m:sSub>
              </m:e>
            </m:d>
          </m:den>
        </m:f>
        <m:r>
          <w:rPr>
            <w:rFonts w:ascii="Cambria Math" w:eastAsiaTheme="minorEastAsia" w:hAnsi="Cambria Math" w:cs="Times New Roman"/>
            <w:color w:val="000000" w:themeColor="text1"/>
            <w:sz w:val="24"/>
          </w:rPr>
          <m:t xml:space="preserve">  </m:t>
        </m:r>
      </m:oMath>
      <w:r w:rsidRPr="00C60453">
        <w:rPr>
          <w:rFonts w:ascii="Times New Roman" w:hAnsi="Times New Roman" w:cs="Times New Roman"/>
          <w:iCs/>
          <w:color w:val="000000" w:themeColor="text1"/>
          <w:sz w:val="24"/>
        </w:rPr>
        <w:t>vs.</w:t>
      </w:r>
      <w:r w:rsidRPr="00C60453">
        <w:rPr>
          <w:rFonts w:ascii="Times New Roman" w:hAnsi="Times New Roman" w:cs="Times New Roman"/>
          <w:color w:val="000000" w:themeColor="text1"/>
          <w:sz w:val="24"/>
        </w:rPr>
        <w:t xml:space="preserve"> time delay curve </w:t>
      </w:r>
      <w:r w:rsidRPr="00C60453">
        <w:rPr>
          <w:rFonts w:ascii="Times New Roman" w:hAnsi="Times New Roman" w:cs="Times New Roman"/>
          <w:color w:val="000000" w:themeColor="text1"/>
          <w:sz w:val="24"/>
          <w:szCs w:val="24"/>
        </w:rPr>
        <w:t>(see figure 5a)</w:t>
      </w:r>
      <w:r w:rsidRPr="00C60453">
        <w:rPr>
          <w:rFonts w:ascii="Times New Roman" w:hAnsi="Times New Roman" w:cs="Times New Roman"/>
          <w:color w:val="000000" w:themeColor="text1"/>
          <w:sz w:val="24"/>
        </w:rPr>
        <w:t xml:space="preserve"> where </w:t>
      </w:r>
      <m:oMath>
        <m:sSub>
          <m:sSubPr>
            <m:ctrlPr>
              <w:rPr>
                <w:rFonts w:ascii="Cambria Math" w:hAnsi="Cambria Math" w:cs="Times New Roman"/>
                <w:i/>
                <w:color w:val="000000" w:themeColor="text1"/>
                <w:sz w:val="24"/>
              </w:rPr>
            </m:ctrlPr>
          </m:sSubPr>
          <m:e>
            <m:r>
              <w:rPr>
                <w:rFonts w:ascii="Cambria Math" w:hAnsi="Cambria Math" w:cs="Times New Roman"/>
                <w:color w:val="000000" w:themeColor="text1"/>
                <w:sz w:val="24"/>
              </w:rPr>
              <m:t>I</m:t>
            </m:r>
          </m:e>
          <m:sub>
            <m:r>
              <w:rPr>
                <w:rFonts w:ascii="Cambria Math" w:hAnsi="Cambria Math" w:cs="Times New Roman"/>
                <w:color w:val="000000" w:themeColor="text1"/>
                <w:sz w:val="24"/>
              </w:rPr>
              <m:t>unshocked</m:t>
            </m:r>
          </m:sub>
        </m:sSub>
      </m:oMath>
      <w:r w:rsidRPr="00C60453">
        <w:rPr>
          <w:rFonts w:ascii="Times New Roman" w:eastAsiaTheme="minorEastAsia" w:hAnsi="Times New Roman" w:cs="Times New Roman"/>
          <w:color w:val="000000" w:themeColor="text1"/>
          <w:sz w:val="24"/>
        </w:rPr>
        <w:t xml:space="preserve"> and </w:t>
      </w:r>
      <m:oMath>
        <m:sSub>
          <m:sSubPr>
            <m:ctrlPr>
              <w:rPr>
                <w:rFonts w:ascii="Cambria Math" w:hAnsi="Cambria Math" w:cs="Times New Roman"/>
                <w:i/>
                <w:color w:val="000000" w:themeColor="text1"/>
                <w:sz w:val="24"/>
              </w:rPr>
            </m:ctrlPr>
          </m:sSubPr>
          <m:e>
            <m:r>
              <w:rPr>
                <w:rFonts w:ascii="Cambria Math" w:hAnsi="Cambria Math" w:cs="Times New Roman"/>
                <w:color w:val="000000" w:themeColor="text1"/>
                <w:sz w:val="24"/>
              </w:rPr>
              <m:t>I</m:t>
            </m:r>
          </m:e>
          <m:sub>
            <m:r>
              <w:rPr>
                <w:rFonts w:ascii="Cambria Math" w:hAnsi="Cambria Math" w:cs="Times New Roman"/>
                <w:color w:val="000000" w:themeColor="text1"/>
                <w:sz w:val="24"/>
              </w:rPr>
              <m:t>shocked</m:t>
            </m:r>
          </m:sub>
        </m:sSub>
      </m:oMath>
      <w:r w:rsidRPr="00C60453">
        <w:rPr>
          <w:rFonts w:ascii="Times New Roman" w:eastAsiaTheme="minorEastAsia" w:hAnsi="Times New Roman" w:cs="Times New Roman"/>
          <w:color w:val="000000" w:themeColor="text1"/>
          <w:sz w:val="24"/>
        </w:rPr>
        <w:t xml:space="preserve"> is obtained by curve fitting of the experimentally obtained Raman spectra as shown in Figures 3 and 4.</w:t>
      </w:r>
      <w:r w:rsidRPr="00C60453">
        <w:rPr>
          <w:rFonts w:ascii="Times New Roman" w:hAnsi="Times New Roman" w:cs="Times New Roman"/>
          <w:color w:val="000000" w:themeColor="text1"/>
          <w:sz w:val="24"/>
          <w:szCs w:val="24"/>
        </w:rPr>
        <w:t xml:space="preserve"> From simulations, the shock velocity is calculated by taking the slope of the V</w:t>
      </w:r>
      <w:r w:rsidRPr="00C60453">
        <w:rPr>
          <w:rFonts w:ascii="Times New Roman" w:hAnsi="Times New Roman" w:cs="Times New Roman"/>
          <w:color w:val="000000" w:themeColor="text1"/>
          <w:sz w:val="24"/>
          <w:szCs w:val="24"/>
          <w:vertAlign w:val="subscript"/>
        </w:rPr>
        <w:t xml:space="preserve">covered </w:t>
      </w:r>
      <w:r w:rsidRPr="00C60453">
        <w:rPr>
          <w:rFonts w:ascii="Times New Roman" w:hAnsi="Times New Roman" w:cs="Times New Roman"/>
          <w:color w:val="000000" w:themeColor="text1"/>
          <w:sz w:val="24"/>
          <w:szCs w:val="24"/>
        </w:rPr>
        <w:t>/ V</w:t>
      </w:r>
      <w:r w:rsidRPr="00C60453">
        <w:rPr>
          <w:rFonts w:ascii="Times New Roman" w:hAnsi="Times New Roman" w:cs="Times New Roman"/>
          <w:color w:val="000000" w:themeColor="text1"/>
          <w:sz w:val="24"/>
          <w:szCs w:val="24"/>
          <w:vertAlign w:val="subscript"/>
        </w:rPr>
        <w:t>total</w:t>
      </w:r>
      <w:r w:rsidRPr="00C60453">
        <w:rPr>
          <w:rFonts w:ascii="Times New Roman" w:hAnsi="Times New Roman" w:cs="Times New Roman"/>
          <w:color w:val="000000" w:themeColor="text1"/>
          <w:sz w:val="24"/>
          <w:szCs w:val="24"/>
        </w:rPr>
        <w:t xml:space="preserve"> vs. time delay curve (see figure 5a) considering the fact that the Raman mode intensity is proportional to the volume of sample and multiplying it with sample thickness.</w:t>
      </w:r>
    </w:p>
    <w:p w14:paraId="5ABD4768" w14:textId="77777777" w:rsidR="00A725EF" w:rsidRPr="00C60453" w:rsidRDefault="00A725EF" w:rsidP="00A725EF">
      <w:pPr>
        <w:spacing w:line="360" w:lineRule="auto"/>
        <w:ind w:firstLine="720"/>
        <w:jc w:val="both"/>
        <w:rPr>
          <w:rFonts w:ascii="Times New Roman" w:hAnsi="Times New Roman" w:cs="Times New Roman"/>
          <w:bCs/>
          <w:noProof/>
          <w:color w:val="000000" w:themeColor="text1"/>
          <w:sz w:val="24"/>
          <w:szCs w:val="20"/>
        </w:rPr>
      </w:pPr>
      <w:r w:rsidRPr="00C60453">
        <w:rPr>
          <w:rFonts w:ascii="Times New Roman" w:hAnsi="Times New Roman" w:cs="Times New Roman"/>
          <w:bCs/>
          <w:noProof/>
          <w:color w:val="000000" w:themeColor="text1"/>
          <w:sz w:val="24"/>
          <w:szCs w:val="20"/>
        </w:rPr>
        <w:t>At 300 mJ, the experimentally obtained shock velocity is 3.</w:t>
      </w:r>
      <w:r>
        <w:rPr>
          <w:rFonts w:ascii="Times New Roman" w:hAnsi="Times New Roman" w:cs="Times New Roman"/>
          <w:bCs/>
          <w:noProof/>
          <w:color w:val="000000" w:themeColor="text1"/>
          <w:sz w:val="24"/>
          <w:szCs w:val="20"/>
        </w:rPr>
        <w:t>3(1)</w:t>
      </w:r>
      <w:r w:rsidRPr="00C60453">
        <w:rPr>
          <w:rFonts w:ascii="Times New Roman" w:hAnsi="Times New Roman" w:cs="Times New Roman"/>
          <w:bCs/>
          <w:noProof/>
          <w:color w:val="000000" w:themeColor="text1"/>
          <w:sz w:val="24"/>
          <w:szCs w:val="20"/>
        </w:rPr>
        <w:t xml:space="preserve"> km/s (</w:t>
      </w:r>
      <w:r w:rsidRPr="00C60453">
        <w:rPr>
          <w:rFonts w:ascii="Times New Roman" w:hAnsi="Times New Roman" w:cs="Times New Roman"/>
          <w:color w:val="000000" w:themeColor="text1"/>
          <w:sz w:val="24"/>
          <w:szCs w:val="24"/>
        </w:rPr>
        <w:t>ν</w:t>
      </w:r>
      <w:r w:rsidRPr="00C60453">
        <w:rPr>
          <w:rFonts w:ascii="Times New Roman" w:hAnsi="Times New Roman" w:cs="Times New Roman"/>
          <w:color w:val="000000" w:themeColor="text1"/>
          <w:sz w:val="24"/>
          <w:szCs w:val="24"/>
          <w:vertAlign w:val="subscript"/>
        </w:rPr>
        <w:t xml:space="preserve">1F </w:t>
      </w:r>
      <w:r w:rsidRPr="00C60453">
        <w:rPr>
          <w:rFonts w:ascii="Times New Roman" w:hAnsi="Times New Roman" w:cs="Times New Roman"/>
          <w:color w:val="000000" w:themeColor="text1"/>
          <w:sz w:val="24"/>
          <w:szCs w:val="24"/>
        </w:rPr>
        <w:t>mode</w:t>
      </w:r>
      <w:r w:rsidRPr="00C60453">
        <w:rPr>
          <w:rFonts w:ascii="Times New Roman" w:hAnsi="Times New Roman" w:cs="Times New Roman"/>
          <w:bCs/>
          <w:noProof/>
          <w:color w:val="000000" w:themeColor="text1"/>
          <w:sz w:val="24"/>
          <w:szCs w:val="20"/>
        </w:rPr>
        <w:t xml:space="preserve">) and </w:t>
      </w:r>
      <w:r>
        <w:rPr>
          <w:rFonts w:ascii="Times New Roman" w:hAnsi="Times New Roman" w:cs="Times New Roman"/>
          <w:bCs/>
          <w:noProof/>
          <w:color w:val="000000" w:themeColor="text1"/>
          <w:sz w:val="24"/>
          <w:szCs w:val="20"/>
        </w:rPr>
        <w:t>3.0(2)</w:t>
      </w:r>
      <w:r w:rsidRPr="00C60453">
        <w:rPr>
          <w:rFonts w:ascii="Times New Roman" w:hAnsi="Times New Roman" w:cs="Times New Roman"/>
          <w:bCs/>
          <w:noProof/>
          <w:color w:val="000000" w:themeColor="text1"/>
          <w:sz w:val="24"/>
          <w:szCs w:val="20"/>
        </w:rPr>
        <w:t xml:space="preserve"> km/s (</w:t>
      </w:r>
      <w:r w:rsidRPr="00C60453">
        <w:rPr>
          <w:rFonts w:ascii="Times New Roman" w:hAnsi="Times New Roman" w:cs="Times New Roman"/>
          <w:color w:val="000000" w:themeColor="text1"/>
          <w:sz w:val="24"/>
          <w:szCs w:val="24"/>
        </w:rPr>
        <w:t>ν</w:t>
      </w:r>
      <w:r w:rsidRPr="00C60453">
        <w:rPr>
          <w:rFonts w:ascii="Times New Roman" w:hAnsi="Times New Roman" w:cs="Times New Roman"/>
          <w:color w:val="000000" w:themeColor="text1"/>
          <w:sz w:val="24"/>
          <w:szCs w:val="24"/>
          <w:vertAlign w:val="subscript"/>
        </w:rPr>
        <w:t xml:space="preserve">1H </w:t>
      </w:r>
      <w:r w:rsidRPr="00C60453">
        <w:rPr>
          <w:rFonts w:ascii="Times New Roman" w:hAnsi="Times New Roman" w:cs="Times New Roman"/>
          <w:color w:val="000000" w:themeColor="text1"/>
          <w:sz w:val="24"/>
          <w:szCs w:val="24"/>
        </w:rPr>
        <w:t>mode</w:t>
      </w:r>
      <w:r w:rsidRPr="00C60453">
        <w:rPr>
          <w:rFonts w:ascii="Times New Roman" w:hAnsi="Times New Roman" w:cs="Times New Roman"/>
          <w:bCs/>
          <w:noProof/>
          <w:color w:val="000000" w:themeColor="text1"/>
          <w:sz w:val="24"/>
          <w:szCs w:val="20"/>
        </w:rPr>
        <w:t>) which is fairly close to the shock velocity obtained from the simulation i.e. 3.3</w:t>
      </w:r>
      <w:r>
        <w:rPr>
          <w:rFonts w:ascii="Times New Roman" w:hAnsi="Times New Roman" w:cs="Times New Roman"/>
          <w:bCs/>
          <w:noProof/>
          <w:color w:val="000000" w:themeColor="text1"/>
          <w:sz w:val="24"/>
          <w:szCs w:val="20"/>
        </w:rPr>
        <w:t xml:space="preserve"> </w:t>
      </w:r>
      <w:r w:rsidRPr="00C60453">
        <w:rPr>
          <w:rFonts w:ascii="Times New Roman" w:hAnsi="Times New Roman" w:cs="Times New Roman"/>
          <w:bCs/>
          <w:noProof/>
          <w:color w:val="000000" w:themeColor="text1"/>
          <w:sz w:val="24"/>
          <w:szCs w:val="20"/>
        </w:rPr>
        <w:t xml:space="preserve">km/s. While at 500 mJ, shock velocity from the simulation is ~ 4.2 km/s which </w:t>
      </w:r>
      <w:r>
        <w:rPr>
          <w:rFonts w:ascii="Times New Roman" w:hAnsi="Times New Roman" w:cs="Times New Roman"/>
          <w:bCs/>
          <w:noProof/>
          <w:color w:val="000000" w:themeColor="text1"/>
          <w:sz w:val="24"/>
          <w:szCs w:val="20"/>
        </w:rPr>
        <w:t>can not be distinguished from</w:t>
      </w:r>
      <w:r w:rsidRPr="00C60453">
        <w:rPr>
          <w:rFonts w:ascii="Times New Roman" w:hAnsi="Times New Roman" w:cs="Times New Roman"/>
          <w:bCs/>
          <w:noProof/>
          <w:color w:val="000000" w:themeColor="text1"/>
          <w:sz w:val="24"/>
          <w:szCs w:val="20"/>
        </w:rPr>
        <w:t xml:space="preserve"> the experimental results of 4.</w:t>
      </w:r>
      <w:r>
        <w:rPr>
          <w:rFonts w:ascii="Times New Roman" w:hAnsi="Times New Roman" w:cs="Times New Roman"/>
          <w:bCs/>
          <w:noProof/>
          <w:color w:val="000000" w:themeColor="text1"/>
          <w:sz w:val="24"/>
          <w:szCs w:val="20"/>
        </w:rPr>
        <w:t>1(</w:t>
      </w:r>
      <w:r w:rsidRPr="00C60453">
        <w:rPr>
          <w:rFonts w:ascii="Times New Roman" w:hAnsi="Times New Roman" w:cs="Times New Roman"/>
          <w:bCs/>
          <w:noProof/>
          <w:color w:val="000000" w:themeColor="text1"/>
          <w:sz w:val="24"/>
          <w:szCs w:val="20"/>
        </w:rPr>
        <w:t>5</w:t>
      </w:r>
      <w:r>
        <w:rPr>
          <w:rFonts w:ascii="Times New Roman" w:hAnsi="Times New Roman" w:cs="Times New Roman"/>
          <w:bCs/>
          <w:noProof/>
          <w:color w:val="000000" w:themeColor="text1"/>
          <w:sz w:val="24"/>
          <w:szCs w:val="20"/>
        </w:rPr>
        <w:t>)</w:t>
      </w:r>
      <w:r w:rsidRPr="00C60453">
        <w:rPr>
          <w:rFonts w:ascii="Times New Roman" w:hAnsi="Times New Roman" w:cs="Times New Roman"/>
          <w:bCs/>
          <w:noProof/>
          <w:color w:val="000000" w:themeColor="text1"/>
          <w:sz w:val="24"/>
          <w:szCs w:val="20"/>
        </w:rPr>
        <w:t xml:space="preserve"> km/s (</w:t>
      </w:r>
      <w:r w:rsidRPr="00C60453">
        <w:rPr>
          <w:rFonts w:ascii="Times New Roman" w:hAnsi="Times New Roman" w:cs="Times New Roman"/>
          <w:color w:val="000000" w:themeColor="text1"/>
          <w:sz w:val="24"/>
          <w:szCs w:val="24"/>
        </w:rPr>
        <w:t>ν</w:t>
      </w:r>
      <w:r w:rsidRPr="00C60453">
        <w:rPr>
          <w:rFonts w:ascii="Times New Roman" w:hAnsi="Times New Roman" w:cs="Times New Roman"/>
          <w:color w:val="000000" w:themeColor="text1"/>
          <w:sz w:val="24"/>
          <w:szCs w:val="24"/>
          <w:vertAlign w:val="subscript"/>
        </w:rPr>
        <w:t xml:space="preserve">1F </w:t>
      </w:r>
      <w:r w:rsidRPr="00C60453">
        <w:rPr>
          <w:rFonts w:ascii="Times New Roman" w:hAnsi="Times New Roman" w:cs="Times New Roman"/>
          <w:color w:val="000000" w:themeColor="text1"/>
          <w:sz w:val="24"/>
          <w:szCs w:val="24"/>
        </w:rPr>
        <w:t>mode</w:t>
      </w:r>
      <w:r w:rsidRPr="00C60453">
        <w:rPr>
          <w:rFonts w:ascii="Times New Roman" w:hAnsi="Times New Roman" w:cs="Times New Roman"/>
          <w:bCs/>
          <w:noProof/>
          <w:color w:val="000000" w:themeColor="text1"/>
          <w:sz w:val="24"/>
          <w:szCs w:val="20"/>
        </w:rPr>
        <w:t>) and 4.0</w:t>
      </w:r>
      <w:r>
        <w:rPr>
          <w:rFonts w:ascii="Times New Roman" w:hAnsi="Times New Roman" w:cs="Times New Roman"/>
          <w:bCs/>
          <w:noProof/>
          <w:color w:val="000000" w:themeColor="text1"/>
          <w:sz w:val="24"/>
          <w:szCs w:val="20"/>
        </w:rPr>
        <w:t>2(2)</w:t>
      </w:r>
      <w:r w:rsidRPr="00C60453">
        <w:rPr>
          <w:rFonts w:ascii="Times New Roman" w:hAnsi="Times New Roman" w:cs="Times New Roman"/>
          <w:bCs/>
          <w:noProof/>
          <w:color w:val="000000" w:themeColor="text1"/>
          <w:sz w:val="24"/>
          <w:szCs w:val="20"/>
        </w:rPr>
        <w:t xml:space="preserve"> km/s (</w:t>
      </w:r>
      <w:r w:rsidRPr="00C60453">
        <w:rPr>
          <w:rFonts w:ascii="Times New Roman" w:hAnsi="Times New Roman" w:cs="Times New Roman"/>
          <w:color w:val="000000" w:themeColor="text1"/>
          <w:sz w:val="24"/>
          <w:szCs w:val="24"/>
        </w:rPr>
        <w:t>ν</w:t>
      </w:r>
      <w:r w:rsidRPr="00C60453">
        <w:rPr>
          <w:rFonts w:ascii="Times New Roman" w:hAnsi="Times New Roman" w:cs="Times New Roman"/>
          <w:color w:val="000000" w:themeColor="text1"/>
          <w:sz w:val="24"/>
          <w:szCs w:val="24"/>
          <w:vertAlign w:val="subscript"/>
        </w:rPr>
        <w:t xml:space="preserve">1H </w:t>
      </w:r>
      <w:r w:rsidRPr="00C60453">
        <w:rPr>
          <w:rFonts w:ascii="Times New Roman" w:hAnsi="Times New Roman" w:cs="Times New Roman"/>
          <w:color w:val="000000" w:themeColor="text1"/>
          <w:sz w:val="24"/>
          <w:szCs w:val="24"/>
        </w:rPr>
        <w:t>mode</w:t>
      </w:r>
      <w:r w:rsidRPr="00C60453">
        <w:rPr>
          <w:rFonts w:ascii="Times New Roman" w:hAnsi="Times New Roman" w:cs="Times New Roman"/>
          <w:bCs/>
          <w:noProof/>
          <w:color w:val="000000" w:themeColor="text1"/>
          <w:sz w:val="24"/>
          <w:szCs w:val="20"/>
        </w:rPr>
        <w:t>). Hence it can be concluded that, overall, our simulations are in good agreement with the experimental results. It is anyway to be expected that the shock wave will propagate slightly faster in the 1-D simulations due to the absence of 2-D edge-loss mechanisms. Figure 5b shows the variation of the shock velocity (U</w:t>
      </w:r>
      <w:r w:rsidRPr="00C60453">
        <w:rPr>
          <w:rFonts w:ascii="Times New Roman" w:hAnsi="Times New Roman" w:cs="Times New Roman"/>
          <w:bCs/>
          <w:noProof/>
          <w:color w:val="000000" w:themeColor="text1"/>
          <w:sz w:val="24"/>
          <w:szCs w:val="20"/>
          <w:vertAlign w:val="subscript"/>
        </w:rPr>
        <w:t>s</w:t>
      </w:r>
      <w:r w:rsidRPr="00C60453">
        <w:rPr>
          <w:rFonts w:ascii="Times New Roman" w:hAnsi="Times New Roman" w:cs="Times New Roman"/>
          <w:bCs/>
          <w:noProof/>
          <w:color w:val="000000" w:themeColor="text1"/>
          <w:sz w:val="24"/>
          <w:szCs w:val="20"/>
        </w:rPr>
        <w:t>) with pressure. The dotted line is a linear fit to the simulation results. U</w:t>
      </w:r>
      <w:r w:rsidRPr="00C60453">
        <w:rPr>
          <w:rFonts w:ascii="Times New Roman" w:hAnsi="Times New Roman" w:cs="Times New Roman"/>
          <w:bCs/>
          <w:noProof/>
          <w:color w:val="000000" w:themeColor="text1"/>
          <w:sz w:val="24"/>
          <w:szCs w:val="20"/>
          <w:vertAlign w:val="subscript"/>
        </w:rPr>
        <w:t>s</w:t>
      </w:r>
      <w:r w:rsidRPr="00C60453">
        <w:rPr>
          <w:rFonts w:ascii="Times New Roman" w:hAnsi="Times New Roman" w:cs="Times New Roman"/>
          <w:bCs/>
          <w:noProof/>
          <w:color w:val="000000" w:themeColor="text1"/>
          <w:sz w:val="24"/>
          <w:szCs w:val="20"/>
        </w:rPr>
        <w:t xml:space="preserve"> is obtained from the simulations, from time-delay analysis, and from the observed experimental exit times. All the values are in fairly good agreement with one another.</w:t>
      </w:r>
    </w:p>
    <w:p w14:paraId="6382112D" w14:textId="0559F883" w:rsidR="002706C5" w:rsidRDefault="002E4C97" w:rsidP="00142680">
      <w:pPr>
        <w:spacing w:line="360" w:lineRule="auto"/>
        <w:jc w:val="both"/>
        <w:rPr>
          <w:rFonts w:ascii="Times New Roman" w:hAnsi="Times New Roman" w:cs="Times New Roman"/>
          <w:color w:val="000000" w:themeColor="text1"/>
          <w:sz w:val="24"/>
          <w:szCs w:val="24"/>
        </w:rPr>
      </w:pPr>
      <w:r>
        <w:rPr>
          <w:rFonts w:ascii="Times New Roman" w:hAnsi="Times New Roman" w:cs="Times New Roman"/>
          <w:b/>
          <w:noProof/>
          <w:color w:val="000000" w:themeColor="text1"/>
          <w:sz w:val="28"/>
          <w:lang w:val="en-IN" w:eastAsia="en-IN" w:bidi="gu-IN"/>
        </w:rPr>
        <w:drawing>
          <wp:inline distT="0" distB="0" distL="0" distR="0" wp14:anchorId="679F77B4" wp14:editId="2A736583">
            <wp:extent cx="2719754" cy="2098040"/>
            <wp:effectExtent l="19050" t="19050" r="23495" b="165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49394" cy="2120904"/>
                    </a:xfrm>
                    <a:prstGeom prst="rect">
                      <a:avLst/>
                    </a:prstGeom>
                    <a:ln w="12700">
                      <a:solidFill>
                        <a:schemeClr val="tx1"/>
                      </a:solidFill>
                    </a:ln>
                  </pic:spPr>
                </pic:pic>
              </a:graphicData>
            </a:graphic>
          </wp:inline>
        </w:drawing>
      </w:r>
      <w:r w:rsidR="002706C5" w:rsidRPr="00C60453">
        <w:rPr>
          <w:rFonts w:ascii="Times New Roman" w:hAnsi="Times New Roman" w:cs="Times New Roman"/>
          <w:b/>
          <w:noProof/>
          <w:color w:val="000000" w:themeColor="text1"/>
          <w:sz w:val="28"/>
          <w:lang w:val="en-IN" w:eastAsia="en-IN" w:bidi="gu-IN"/>
        </w:rPr>
        <w:drawing>
          <wp:inline distT="0" distB="0" distL="0" distR="0" wp14:anchorId="60F51C45" wp14:editId="0A0BF121">
            <wp:extent cx="2579272" cy="2101996"/>
            <wp:effectExtent l="19050" t="19050" r="12065"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a:extLst>
                        <a:ext uri="{28A0092B-C50C-407E-A947-70E740481C1C}">
                          <a14:useLocalDpi xmlns:a14="http://schemas.microsoft.com/office/drawing/2010/main" val="0"/>
                        </a:ext>
                      </a:extLst>
                    </a:blip>
                    <a:stretch>
                      <a:fillRect/>
                    </a:stretch>
                  </pic:blipFill>
                  <pic:spPr>
                    <a:xfrm>
                      <a:off x="0" y="0"/>
                      <a:ext cx="2634076" cy="2146659"/>
                    </a:xfrm>
                    <a:prstGeom prst="rect">
                      <a:avLst/>
                    </a:prstGeom>
                    <a:ln w="12700">
                      <a:solidFill>
                        <a:schemeClr val="tx1"/>
                      </a:solidFill>
                    </a:ln>
                  </pic:spPr>
                </pic:pic>
              </a:graphicData>
            </a:graphic>
          </wp:inline>
        </w:drawing>
      </w:r>
    </w:p>
    <w:p w14:paraId="546794B5" w14:textId="54E10088" w:rsidR="002706C5" w:rsidRDefault="002706C5" w:rsidP="00694BA8">
      <w:pPr>
        <w:spacing w:before="240" w:line="360" w:lineRule="auto"/>
        <w:jc w:val="both"/>
        <w:rPr>
          <w:rFonts w:ascii="Times New Roman" w:hAnsi="Times New Roman" w:cs="Times New Roman"/>
          <w:bCs/>
          <w:noProof/>
          <w:color w:val="000000" w:themeColor="text1"/>
          <w:sz w:val="24"/>
          <w:szCs w:val="20"/>
        </w:rPr>
      </w:pPr>
      <w:r w:rsidRPr="00C60453">
        <w:rPr>
          <w:rFonts w:ascii="Times New Roman" w:hAnsi="Times New Roman" w:cs="Times New Roman"/>
          <w:b/>
          <w:color w:val="000000" w:themeColor="text1"/>
          <w:sz w:val="24"/>
          <w:szCs w:val="20"/>
        </w:rPr>
        <w:lastRenderedPageBreak/>
        <w:t>Fig. 5. (a)</w:t>
      </w:r>
      <w:r w:rsidRPr="00C60453">
        <w:rPr>
          <w:rFonts w:ascii="Times New Roman" w:hAnsi="Times New Roman" w:cs="Times New Roman"/>
          <w:bCs/>
          <w:color w:val="000000" w:themeColor="text1"/>
          <w:sz w:val="24"/>
          <w:szCs w:val="20"/>
        </w:rPr>
        <w:t xml:space="preserve"> </w:t>
      </w:r>
      <w:r w:rsidRPr="00C60453">
        <w:rPr>
          <w:rFonts w:ascii="Times New Roman" w:hAnsi="Times New Roman" w:cs="Times New Roman"/>
          <w:color w:val="000000" w:themeColor="text1"/>
          <w:sz w:val="24"/>
        </w:rPr>
        <w:t xml:space="preserve">The slope of the graph from the experimental and simulation data represents the shock wave velocities at laser energies of 300 mJ and 500 mJ respectively </w:t>
      </w:r>
      <w:r w:rsidRPr="00C60453">
        <w:rPr>
          <w:rFonts w:ascii="Times New Roman" w:hAnsi="Times New Roman" w:cs="Times New Roman"/>
          <w:b/>
          <w:bCs/>
          <w:color w:val="000000" w:themeColor="text1"/>
          <w:sz w:val="24"/>
        </w:rPr>
        <w:t>(b)</w:t>
      </w:r>
      <w:r w:rsidRPr="00C60453">
        <w:rPr>
          <w:rFonts w:ascii="Times New Roman" w:hAnsi="Times New Roman" w:cs="Times New Roman"/>
          <w:color w:val="000000" w:themeColor="text1"/>
          <w:sz w:val="24"/>
        </w:rPr>
        <w:t xml:space="preserve"> Variation of </w:t>
      </w:r>
      <w:r w:rsidRPr="00C60453">
        <w:rPr>
          <w:rFonts w:ascii="Times New Roman" w:hAnsi="Times New Roman" w:cs="Times New Roman"/>
          <w:bCs/>
          <w:noProof/>
          <w:color w:val="000000" w:themeColor="text1"/>
          <w:sz w:val="24"/>
          <w:szCs w:val="20"/>
        </w:rPr>
        <w:t>U</w:t>
      </w:r>
      <w:r w:rsidRPr="00C60453">
        <w:rPr>
          <w:rFonts w:ascii="Times New Roman" w:hAnsi="Times New Roman" w:cs="Times New Roman"/>
          <w:bCs/>
          <w:noProof/>
          <w:color w:val="000000" w:themeColor="text1"/>
          <w:sz w:val="24"/>
          <w:szCs w:val="20"/>
          <w:vertAlign w:val="subscript"/>
        </w:rPr>
        <w:t xml:space="preserve">s </w:t>
      </w:r>
      <w:r w:rsidRPr="00C60453">
        <w:rPr>
          <w:rFonts w:ascii="Times New Roman" w:hAnsi="Times New Roman" w:cs="Times New Roman"/>
          <w:bCs/>
          <w:noProof/>
          <w:color w:val="000000" w:themeColor="text1"/>
          <w:sz w:val="24"/>
          <w:szCs w:val="20"/>
        </w:rPr>
        <w:t>with pressure (the dotted line is a linear fit to the simulation results)</w:t>
      </w:r>
      <w:r>
        <w:rPr>
          <w:rFonts w:ascii="Times New Roman" w:hAnsi="Times New Roman" w:cs="Times New Roman"/>
          <w:bCs/>
          <w:noProof/>
          <w:color w:val="000000" w:themeColor="text1"/>
          <w:sz w:val="24"/>
          <w:szCs w:val="20"/>
        </w:rPr>
        <w:t>.</w:t>
      </w:r>
    </w:p>
    <w:p w14:paraId="703A41D0" w14:textId="77777777" w:rsidR="00560A50" w:rsidRPr="00C60453" w:rsidRDefault="00560A50" w:rsidP="00694BA8">
      <w:pPr>
        <w:spacing w:before="240"/>
        <w:jc w:val="both"/>
        <w:rPr>
          <w:rFonts w:ascii="Times New Roman" w:hAnsi="Times New Roman" w:cs="Times New Roman"/>
          <w:b/>
          <w:color w:val="000000" w:themeColor="text1"/>
          <w:sz w:val="24"/>
          <w:szCs w:val="20"/>
          <w:u w:val="single"/>
        </w:rPr>
      </w:pPr>
      <w:r w:rsidRPr="00C60453">
        <w:rPr>
          <w:rFonts w:ascii="Times New Roman" w:hAnsi="Times New Roman" w:cs="Times New Roman"/>
          <w:b/>
          <w:color w:val="000000" w:themeColor="text1"/>
          <w:sz w:val="24"/>
          <w:szCs w:val="20"/>
        </w:rPr>
        <w:t xml:space="preserve">IVb. </w:t>
      </w:r>
      <w:r w:rsidRPr="00C60453">
        <w:rPr>
          <w:rFonts w:ascii="Times New Roman" w:hAnsi="Times New Roman" w:cs="Times New Roman"/>
          <w:b/>
          <w:color w:val="000000" w:themeColor="text1"/>
          <w:sz w:val="24"/>
          <w:szCs w:val="20"/>
          <w:u w:val="single"/>
        </w:rPr>
        <w:t>Raman analysis with varying shock pressure:</w:t>
      </w:r>
    </w:p>
    <w:p w14:paraId="05FBA8D9" w14:textId="77777777" w:rsidR="00560A50" w:rsidRPr="00C60453" w:rsidRDefault="00560A50" w:rsidP="00694BA8">
      <w:pPr>
        <w:spacing w:before="240" w:line="360" w:lineRule="auto"/>
        <w:jc w:val="both"/>
        <w:rPr>
          <w:rFonts w:ascii="Times New Roman" w:hAnsi="Times New Roman" w:cs="Times New Roman"/>
          <w:bCs/>
          <w:color w:val="000000" w:themeColor="text1"/>
          <w:sz w:val="24"/>
          <w:szCs w:val="20"/>
        </w:rPr>
      </w:pPr>
      <w:r w:rsidRPr="00C60453">
        <w:rPr>
          <w:rFonts w:ascii="Times New Roman" w:hAnsi="Times New Roman" w:cs="Times New Roman"/>
          <w:bCs/>
          <w:color w:val="000000" w:themeColor="text1"/>
          <w:sz w:val="24"/>
          <w:szCs w:val="20"/>
        </w:rPr>
        <w:tab/>
        <w:t>Four Raman active modes [</w:t>
      </w:r>
      <w:r w:rsidRPr="00C60453">
        <w:rPr>
          <w:rFonts w:ascii="Times New Roman" w:hAnsi="Times New Roman" w:cs="Times New Roman"/>
          <w:color w:val="000000" w:themeColor="text1"/>
          <w:sz w:val="24"/>
          <w:szCs w:val="24"/>
        </w:rPr>
        <w:t>ν</w:t>
      </w:r>
      <w:r w:rsidRPr="00C60453">
        <w:rPr>
          <w:rFonts w:ascii="Times New Roman" w:hAnsi="Times New Roman" w:cs="Times New Roman"/>
          <w:color w:val="000000" w:themeColor="text1"/>
          <w:sz w:val="24"/>
          <w:szCs w:val="24"/>
          <w:vertAlign w:val="subscript"/>
        </w:rPr>
        <w:t xml:space="preserve">10F </w:t>
      </w:r>
      <w:r w:rsidRPr="00C60453">
        <w:rPr>
          <w:rFonts w:ascii="Times New Roman" w:hAnsi="Times New Roman" w:cs="Times New Roman"/>
          <w:color w:val="000000" w:themeColor="text1"/>
          <w:sz w:val="24"/>
          <w:szCs w:val="24"/>
        </w:rPr>
        <w:t>(370 cm</w:t>
      </w:r>
      <w:r w:rsidRPr="00C60453">
        <w:rPr>
          <w:rFonts w:ascii="Times New Roman" w:hAnsi="Times New Roman" w:cs="Times New Roman"/>
          <w:color w:val="000000" w:themeColor="text1"/>
          <w:sz w:val="24"/>
          <w:szCs w:val="24"/>
          <w:vertAlign w:val="superscript"/>
        </w:rPr>
        <w:t>-1</w:t>
      </w:r>
      <w:r w:rsidRPr="00C60453">
        <w:rPr>
          <w:rFonts w:ascii="Times New Roman" w:hAnsi="Times New Roman" w:cs="Times New Roman"/>
          <w:color w:val="000000" w:themeColor="text1"/>
          <w:sz w:val="24"/>
          <w:szCs w:val="24"/>
        </w:rPr>
        <w:t>), ν</w:t>
      </w:r>
      <w:r w:rsidRPr="00C60453">
        <w:rPr>
          <w:rFonts w:ascii="Times New Roman" w:hAnsi="Times New Roman" w:cs="Times New Roman"/>
          <w:color w:val="000000" w:themeColor="text1"/>
          <w:sz w:val="24"/>
          <w:szCs w:val="24"/>
          <w:vertAlign w:val="subscript"/>
        </w:rPr>
        <w:t xml:space="preserve">6F </w:t>
      </w:r>
      <w:r w:rsidRPr="00C60453">
        <w:rPr>
          <w:rFonts w:ascii="Times New Roman" w:hAnsi="Times New Roman" w:cs="Times New Roman"/>
          <w:color w:val="000000" w:themeColor="text1"/>
          <w:sz w:val="24"/>
          <w:szCs w:val="24"/>
        </w:rPr>
        <w:t>(443 cm</w:t>
      </w:r>
      <w:r w:rsidRPr="00C60453">
        <w:rPr>
          <w:rFonts w:ascii="Times New Roman" w:hAnsi="Times New Roman" w:cs="Times New Roman"/>
          <w:color w:val="000000" w:themeColor="text1"/>
          <w:sz w:val="24"/>
          <w:szCs w:val="24"/>
          <w:vertAlign w:val="superscript"/>
        </w:rPr>
        <w:t>-1</w:t>
      </w:r>
      <w:r w:rsidRPr="00C60453">
        <w:rPr>
          <w:rFonts w:ascii="Times New Roman" w:hAnsi="Times New Roman" w:cs="Times New Roman"/>
          <w:color w:val="000000" w:themeColor="text1"/>
          <w:sz w:val="24"/>
          <w:szCs w:val="24"/>
        </w:rPr>
        <w:t>), ν</w:t>
      </w:r>
      <w:r w:rsidRPr="00C60453">
        <w:rPr>
          <w:rFonts w:ascii="Times New Roman" w:hAnsi="Times New Roman" w:cs="Times New Roman"/>
          <w:color w:val="000000" w:themeColor="text1"/>
          <w:sz w:val="24"/>
          <w:szCs w:val="24"/>
          <w:vertAlign w:val="subscript"/>
        </w:rPr>
        <w:t xml:space="preserve">1F </w:t>
      </w:r>
      <w:r w:rsidRPr="00C60453">
        <w:rPr>
          <w:rFonts w:ascii="Times New Roman" w:hAnsi="Times New Roman" w:cs="Times New Roman"/>
          <w:color w:val="000000" w:themeColor="text1"/>
          <w:sz w:val="24"/>
          <w:szCs w:val="24"/>
        </w:rPr>
        <w:t>(560 cm</w:t>
      </w:r>
      <w:r w:rsidRPr="00C60453">
        <w:rPr>
          <w:rFonts w:ascii="Times New Roman" w:hAnsi="Times New Roman" w:cs="Times New Roman"/>
          <w:color w:val="000000" w:themeColor="text1"/>
          <w:sz w:val="24"/>
          <w:szCs w:val="24"/>
          <w:vertAlign w:val="superscript"/>
        </w:rPr>
        <w:t>-1</w:t>
      </w:r>
      <w:r w:rsidRPr="00C60453">
        <w:rPr>
          <w:rFonts w:ascii="Times New Roman" w:hAnsi="Times New Roman" w:cs="Times New Roman"/>
          <w:color w:val="000000" w:themeColor="text1"/>
          <w:sz w:val="24"/>
          <w:szCs w:val="24"/>
        </w:rPr>
        <w:t>)</w:t>
      </w:r>
      <w:r w:rsidRPr="00C60453">
        <w:rPr>
          <w:rFonts w:ascii="Times New Roman" w:hAnsi="Times New Roman" w:cs="Times New Roman"/>
          <w:color w:val="000000" w:themeColor="text1"/>
          <w:sz w:val="24"/>
          <w:szCs w:val="24"/>
          <w:vertAlign w:val="subscript"/>
        </w:rPr>
        <w:t>,</w:t>
      </w:r>
      <w:r w:rsidRPr="00C60453">
        <w:rPr>
          <w:rFonts w:ascii="Times New Roman" w:hAnsi="Times New Roman" w:cs="Times New Roman"/>
          <w:color w:val="000000" w:themeColor="text1"/>
          <w:sz w:val="24"/>
          <w:szCs w:val="24"/>
        </w:rPr>
        <w:t xml:space="preserve"> and ν</w:t>
      </w:r>
      <w:r w:rsidRPr="00C60453">
        <w:rPr>
          <w:rFonts w:ascii="Times New Roman" w:hAnsi="Times New Roman" w:cs="Times New Roman"/>
          <w:color w:val="000000" w:themeColor="text1"/>
          <w:sz w:val="24"/>
          <w:szCs w:val="24"/>
          <w:vertAlign w:val="subscript"/>
        </w:rPr>
        <w:t xml:space="preserve">1H </w:t>
      </w:r>
      <w:r w:rsidRPr="00C60453">
        <w:rPr>
          <w:rFonts w:ascii="Times New Roman" w:hAnsi="Times New Roman" w:cs="Times New Roman"/>
          <w:color w:val="000000" w:themeColor="text1"/>
          <w:sz w:val="24"/>
          <w:szCs w:val="24"/>
        </w:rPr>
        <w:t>(990 cm</w:t>
      </w:r>
      <w:r w:rsidRPr="00C60453">
        <w:rPr>
          <w:rFonts w:ascii="Times New Roman" w:hAnsi="Times New Roman" w:cs="Times New Roman"/>
          <w:color w:val="000000" w:themeColor="text1"/>
          <w:sz w:val="24"/>
          <w:szCs w:val="24"/>
          <w:vertAlign w:val="superscript"/>
        </w:rPr>
        <w:t>-1</w:t>
      </w:r>
      <w:r w:rsidRPr="00C60453">
        <w:rPr>
          <w:rFonts w:ascii="Times New Roman" w:hAnsi="Times New Roman" w:cs="Times New Roman"/>
          <w:color w:val="000000" w:themeColor="text1"/>
          <w:sz w:val="24"/>
          <w:szCs w:val="24"/>
        </w:rPr>
        <w:t>)</w:t>
      </w:r>
      <w:r w:rsidRPr="00C60453">
        <w:rPr>
          <w:rFonts w:ascii="Times New Roman" w:hAnsi="Times New Roman" w:cs="Times New Roman"/>
          <w:bCs/>
          <w:color w:val="000000" w:themeColor="text1"/>
          <w:sz w:val="24"/>
          <w:szCs w:val="20"/>
        </w:rPr>
        <w:t>] that fall in the spectral range 280 – 1100 cm</w:t>
      </w:r>
      <w:r w:rsidRPr="00C60453">
        <w:rPr>
          <w:rFonts w:ascii="Times New Roman" w:hAnsi="Times New Roman" w:cs="Times New Roman"/>
          <w:bCs/>
          <w:color w:val="000000" w:themeColor="text1"/>
          <w:sz w:val="24"/>
          <w:szCs w:val="20"/>
          <w:vertAlign w:val="superscript"/>
        </w:rPr>
        <w:t>-1</w:t>
      </w:r>
      <w:r w:rsidRPr="00C60453">
        <w:rPr>
          <w:rFonts w:ascii="Times New Roman" w:hAnsi="Times New Roman" w:cs="Times New Roman"/>
          <w:bCs/>
          <w:color w:val="000000" w:themeColor="text1"/>
          <w:sz w:val="24"/>
          <w:szCs w:val="20"/>
        </w:rPr>
        <w:t xml:space="preserve"> (shown in figure 6a) are studied extensively under varying dynamic compression by varying the pump beam energy from 40 mJ (~ 0.22 GPa) to 1100 mJ (~ 4.15 GPa) while fixing the time delay between the pump and the probe beams to either 52 ns (for lower energies) or 45 ns (for higher energies). The broad peak around </w:t>
      </w:r>
      <w:r w:rsidRPr="00C60453">
        <w:rPr>
          <w:rFonts w:ascii="Times New Roman" w:hAnsi="Times New Roman" w:cs="Times New Roman"/>
          <w:color w:val="000000" w:themeColor="text1"/>
          <w:sz w:val="24"/>
          <w:szCs w:val="24"/>
        </w:rPr>
        <w:t>500 cm</w:t>
      </w:r>
      <w:r w:rsidRPr="00C60453">
        <w:rPr>
          <w:rFonts w:ascii="Times New Roman" w:hAnsi="Times New Roman" w:cs="Times New Roman"/>
          <w:color w:val="000000" w:themeColor="text1"/>
          <w:sz w:val="24"/>
          <w:szCs w:val="24"/>
          <w:vertAlign w:val="superscript"/>
        </w:rPr>
        <w:t xml:space="preserve">-1 </w:t>
      </w:r>
      <w:r w:rsidRPr="00C60453">
        <w:rPr>
          <w:rFonts w:ascii="Times New Roman" w:hAnsi="Times New Roman" w:cs="Times New Roman"/>
          <w:color w:val="000000" w:themeColor="text1"/>
          <w:sz w:val="24"/>
          <w:szCs w:val="24"/>
        </w:rPr>
        <w:t xml:space="preserve">is due to the quartz window. </w:t>
      </w:r>
      <w:r w:rsidRPr="00C60453">
        <w:rPr>
          <w:rFonts w:ascii="Times New Roman" w:hAnsi="Times New Roman" w:cs="Times New Roman"/>
          <w:bCs/>
          <w:color w:val="000000" w:themeColor="text1"/>
          <w:sz w:val="24"/>
          <w:szCs w:val="20"/>
        </w:rPr>
        <w:t xml:space="preserve">The results are analyzed using the multiple Lorentzian peak fitting methods described earlier. </w:t>
      </w:r>
      <w:r w:rsidRPr="00C60453">
        <w:rPr>
          <w:rFonts w:ascii="Times New Roman" w:hAnsi="Times New Roman" w:cs="Times New Roman"/>
          <w:bCs/>
          <w:color w:val="000000" w:themeColor="text1"/>
          <w:sz w:val="24"/>
          <w:szCs w:val="24"/>
        </w:rPr>
        <w:t xml:space="preserve">The Lorentzian peak fitting analysis </w:t>
      </w:r>
      <w:r w:rsidRPr="00C60453">
        <w:rPr>
          <w:rFonts w:ascii="Times New Roman" w:hAnsi="Times New Roman" w:cs="Times New Roman"/>
          <w:color w:val="000000" w:themeColor="text1"/>
          <w:sz w:val="24"/>
          <w:szCs w:val="24"/>
        </w:rPr>
        <w:t>of the shocked ν</w:t>
      </w:r>
      <w:r w:rsidRPr="00C60453">
        <w:rPr>
          <w:rFonts w:ascii="Times New Roman" w:hAnsi="Times New Roman" w:cs="Times New Roman"/>
          <w:color w:val="000000" w:themeColor="text1"/>
          <w:sz w:val="24"/>
          <w:szCs w:val="24"/>
          <w:vertAlign w:val="subscript"/>
        </w:rPr>
        <w:t xml:space="preserve">10F </w:t>
      </w:r>
      <w:r w:rsidRPr="00C60453">
        <w:rPr>
          <w:rFonts w:ascii="Times New Roman" w:hAnsi="Times New Roman" w:cs="Times New Roman"/>
          <w:color w:val="000000" w:themeColor="text1"/>
          <w:sz w:val="24"/>
          <w:szCs w:val="24"/>
        </w:rPr>
        <w:t>(375 cm</w:t>
      </w:r>
      <w:r w:rsidRPr="00C60453">
        <w:rPr>
          <w:rFonts w:ascii="Times New Roman" w:hAnsi="Times New Roman" w:cs="Times New Roman"/>
          <w:color w:val="000000" w:themeColor="text1"/>
          <w:sz w:val="24"/>
          <w:szCs w:val="24"/>
          <w:vertAlign w:val="superscript"/>
        </w:rPr>
        <w:t>-1</w:t>
      </w:r>
      <w:r w:rsidRPr="00C60453">
        <w:rPr>
          <w:rFonts w:ascii="Times New Roman" w:hAnsi="Times New Roman" w:cs="Times New Roman"/>
          <w:color w:val="000000" w:themeColor="text1"/>
          <w:sz w:val="24"/>
          <w:szCs w:val="24"/>
        </w:rPr>
        <w:t>) mode</w:t>
      </w:r>
      <w:r w:rsidRPr="00C60453">
        <w:rPr>
          <w:rFonts w:ascii="Times New Roman" w:hAnsi="Times New Roman" w:cs="Times New Roman"/>
          <w:bCs/>
          <w:color w:val="000000" w:themeColor="text1"/>
          <w:sz w:val="24"/>
          <w:szCs w:val="24"/>
        </w:rPr>
        <w:t xml:space="preserve"> is shown in figure 6b. The peak fitting for other modes is done in similar fashion (we omit the details for the sake of brevity).</w:t>
      </w:r>
    </w:p>
    <w:p w14:paraId="2289500B" w14:textId="77777777" w:rsidR="00560A50" w:rsidRPr="00C60453" w:rsidRDefault="00560A50" w:rsidP="00560A50">
      <w:pPr>
        <w:spacing w:line="360" w:lineRule="auto"/>
        <w:jc w:val="both"/>
        <w:rPr>
          <w:rFonts w:ascii="Times New Roman" w:hAnsi="Times New Roman" w:cs="Times New Roman"/>
          <w:color w:val="000000" w:themeColor="text1"/>
          <w:sz w:val="24"/>
          <w:szCs w:val="20"/>
        </w:rPr>
      </w:pPr>
      <w:r w:rsidRPr="00C60453">
        <w:rPr>
          <w:rFonts w:ascii="Times New Roman" w:hAnsi="Times New Roman" w:cs="Times New Roman"/>
          <w:bCs/>
          <w:color w:val="000000" w:themeColor="text1"/>
          <w:sz w:val="24"/>
          <w:szCs w:val="20"/>
        </w:rPr>
        <w:tab/>
        <w:t xml:space="preserve">The </w:t>
      </w:r>
      <w:r w:rsidRPr="00C60453">
        <w:rPr>
          <w:rFonts w:ascii="Times New Roman" w:hAnsi="Times New Roman" w:cs="Times New Roman"/>
          <w:color w:val="000000" w:themeColor="text1"/>
          <w:sz w:val="24"/>
          <w:szCs w:val="20"/>
        </w:rPr>
        <w:t>C</w:t>
      </w:r>
      <w:r w:rsidRPr="00C60453">
        <w:rPr>
          <w:rFonts w:ascii="Times New Roman" w:hAnsi="Times New Roman" w:cs="Times New Roman"/>
          <w:color w:val="000000" w:themeColor="text1"/>
          <w:sz w:val="24"/>
          <w:szCs w:val="20"/>
          <w:vertAlign w:val="subscript"/>
        </w:rPr>
        <w:t>6</w:t>
      </w:r>
      <w:r w:rsidRPr="00C60453">
        <w:rPr>
          <w:rFonts w:ascii="Times New Roman" w:hAnsi="Times New Roman" w:cs="Times New Roman"/>
          <w:color w:val="000000" w:themeColor="text1"/>
          <w:sz w:val="24"/>
          <w:szCs w:val="20"/>
        </w:rPr>
        <w:t>H</w:t>
      </w:r>
      <w:r w:rsidRPr="00C60453">
        <w:rPr>
          <w:rFonts w:ascii="Times New Roman" w:hAnsi="Times New Roman" w:cs="Times New Roman"/>
          <w:color w:val="000000" w:themeColor="text1"/>
          <w:sz w:val="24"/>
          <w:szCs w:val="20"/>
          <w:vertAlign w:val="subscript"/>
        </w:rPr>
        <w:t xml:space="preserve">6 </w:t>
      </w:r>
      <w:r w:rsidRPr="00C60453">
        <w:rPr>
          <w:rFonts w:ascii="Times New Roman" w:hAnsi="Times New Roman" w:cs="Times New Roman"/>
          <w:color w:val="000000" w:themeColor="text1"/>
          <w:sz w:val="24"/>
          <w:szCs w:val="20"/>
        </w:rPr>
        <w:t>: C</w:t>
      </w:r>
      <w:r w:rsidRPr="00C60453">
        <w:rPr>
          <w:rFonts w:ascii="Times New Roman" w:hAnsi="Times New Roman" w:cs="Times New Roman"/>
          <w:color w:val="000000" w:themeColor="text1"/>
          <w:sz w:val="24"/>
          <w:szCs w:val="20"/>
          <w:vertAlign w:val="subscript"/>
        </w:rPr>
        <w:t>6</w:t>
      </w:r>
      <w:r w:rsidRPr="00C60453">
        <w:rPr>
          <w:rFonts w:ascii="Times New Roman" w:hAnsi="Times New Roman" w:cs="Times New Roman"/>
          <w:color w:val="000000" w:themeColor="text1"/>
          <w:sz w:val="24"/>
          <w:szCs w:val="20"/>
        </w:rPr>
        <w:t>F</w:t>
      </w:r>
      <w:r w:rsidRPr="00C60453">
        <w:rPr>
          <w:rFonts w:ascii="Times New Roman" w:hAnsi="Times New Roman" w:cs="Times New Roman"/>
          <w:color w:val="000000" w:themeColor="text1"/>
          <w:sz w:val="24"/>
          <w:szCs w:val="20"/>
          <w:vertAlign w:val="subscript"/>
        </w:rPr>
        <w:t xml:space="preserve">6 </w:t>
      </w:r>
      <w:r w:rsidRPr="00C60453">
        <w:rPr>
          <w:rFonts w:ascii="Times New Roman" w:hAnsi="Times New Roman" w:cs="Times New Roman"/>
          <w:color w:val="000000" w:themeColor="text1"/>
          <w:sz w:val="24"/>
          <w:szCs w:val="20"/>
        </w:rPr>
        <w:t>equimolar mixture is liquid at STP (Standard Temperature &amp; Pressure) but when it is subjected to shock pressures of about 0.22 GPa, the intensities of the modes in the shocked condition are significantly larger than the signal from the unshocked condition; however, no narrowing of full width at half maxima (FWHM) of Raman modes is observed. This may be a possible signature of the beginning of a liquid to a solid phase transition. At 0.49 GPa pressure, the width of the shocked mode decreases compared to the unshocked mode, and also its intensity increases in comparison to the unshocked signal. Variation of FWHM and intensity of the ν</w:t>
      </w:r>
      <w:r w:rsidRPr="00C60453">
        <w:rPr>
          <w:rFonts w:ascii="Times New Roman" w:hAnsi="Times New Roman" w:cs="Times New Roman"/>
          <w:color w:val="000000" w:themeColor="text1"/>
          <w:sz w:val="24"/>
          <w:szCs w:val="20"/>
          <w:vertAlign w:val="subscript"/>
        </w:rPr>
        <w:t>10F</w:t>
      </w:r>
      <w:r w:rsidRPr="00C60453">
        <w:rPr>
          <w:rFonts w:ascii="Times New Roman" w:hAnsi="Times New Roman" w:cs="Times New Roman"/>
          <w:color w:val="000000" w:themeColor="text1"/>
          <w:sz w:val="24"/>
          <w:szCs w:val="20"/>
        </w:rPr>
        <w:t xml:space="preserve"> mode with shock pressure are shown in Figures 7a and b respectively. This implies that the C</w:t>
      </w:r>
      <w:r w:rsidRPr="00C60453">
        <w:rPr>
          <w:rFonts w:ascii="Times New Roman" w:hAnsi="Times New Roman" w:cs="Times New Roman"/>
          <w:color w:val="000000" w:themeColor="text1"/>
          <w:sz w:val="24"/>
          <w:szCs w:val="20"/>
          <w:vertAlign w:val="subscript"/>
        </w:rPr>
        <w:t>6</w:t>
      </w:r>
      <w:r w:rsidRPr="00C60453">
        <w:rPr>
          <w:rFonts w:ascii="Times New Roman" w:hAnsi="Times New Roman" w:cs="Times New Roman"/>
          <w:color w:val="000000" w:themeColor="text1"/>
          <w:sz w:val="24"/>
          <w:szCs w:val="20"/>
        </w:rPr>
        <w:t>H</w:t>
      </w:r>
      <w:r w:rsidRPr="00C60453">
        <w:rPr>
          <w:rFonts w:ascii="Times New Roman" w:hAnsi="Times New Roman" w:cs="Times New Roman"/>
          <w:color w:val="000000" w:themeColor="text1"/>
          <w:sz w:val="24"/>
          <w:szCs w:val="20"/>
          <w:vertAlign w:val="subscript"/>
        </w:rPr>
        <w:t xml:space="preserve">6 </w:t>
      </w:r>
      <w:r w:rsidRPr="00C60453">
        <w:rPr>
          <w:rFonts w:ascii="Times New Roman" w:hAnsi="Times New Roman" w:cs="Times New Roman"/>
          <w:color w:val="000000" w:themeColor="text1"/>
          <w:sz w:val="24"/>
          <w:szCs w:val="20"/>
        </w:rPr>
        <w:t>: C</w:t>
      </w:r>
      <w:r w:rsidRPr="00C60453">
        <w:rPr>
          <w:rFonts w:ascii="Times New Roman" w:hAnsi="Times New Roman" w:cs="Times New Roman"/>
          <w:color w:val="000000" w:themeColor="text1"/>
          <w:sz w:val="24"/>
          <w:szCs w:val="20"/>
          <w:vertAlign w:val="subscript"/>
        </w:rPr>
        <w:t>6</w:t>
      </w:r>
      <w:r w:rsidRPr="00C60453">
        <w:rPr>
          <w:rFonts w:ascii="Times New Roman" w:hAnsi="Times New Roman" w:cs="Times New Roman"/>
          <w:color w:val="000000" w:themeColor="text1"/>
          <w:sz w:val="24"/>
          <w:szCs w:val="20"/>
        </w:rPr>
        <w:t>F</w:t>
      </w:r>
      <w:r w:rsidRPr="00C60453">
        <w:rPr>
          <w:rFonts w:ascii="Times New Roman" w:hAnsi="Times New Roman" w:cs="Times New Roman"/>
          <w:color w:val="000000" w:themeColor="text1"/>
          <w:sz w:val="24"/>
          <w:szCs w:val="20"/>
          <w:vertAlign w:val="subscript"/>
        </w:rPr>
        <w:t xml:space="preserve">6 </w:t>
      </w:r>
      <w:r w:rsidRPr="00C60453">
        <w:rPr>
          <w:rFonts w:ascii="Times New Roman" w:hAnsi="Times New Roman" w:cs="Times New Roman"/>
          <w:color w:val="000000" w:themeColor="text1"/>
          <w:sz w:val="24"/>
          <w:szCs w:val="20"/>
        </w:rPr>
        <w:t>equimolar mixture undergoes complete Liquid → Solid - I phase transition i.e., formation of C</w:t>
      </w:r>
      <w:r w:rsidRPr="00C60453">
        <w:rPr>
          <w:rFonts w:ascii="Times New Roman" w:hAnsi="Times New Roman" w:cs="Times New Roman"/>
          <w:color w:val="000000" w:themeColor="text1"/>
          <w:sz w:val="24"/>
          <w:szCs w:val="20"/>
          <w:vertAlign w:val="subscript"/>
        </w:rPr>
        <w:t>6</w:t>
      </w:r>
      <w:r w:rsidRPr="00C60453">
        <w:rPr>
          <w:rFonts w:ascii="Times New Roman" w:hAnsi="Times New Roman" w:cs="Times New Roman"/>
          <w:color w:val="000000" w:themeColor="text1"/>
          <w:sz w:val="24"/>
          <w:szCs w:val="20"/>
        </w:rPr>
        <w:t>H</w:t>
      </w:r>
      <w:r w:rsidRPr="00C60453">
        <w:rPr>
          <w:rFonts w:ascii="Times New Roman" w:hAnsi="Times New Roman" w:cs="Times New Roman"/>
          <w:color w:val="000000" w:themeColor="text1"/>
          <w:sz w:val="24"/>
          <w:szCs w:val="20"/>
          <w:vertAlign w:val="subscript"/>
        </w:rPr>
        <w:t xml:space="preserve">6 </w:t>
      </w:r>
      <w:r w:rsidRPr="00C60453">
        <w:rPr>
          <w:rFonts w:ascii="Times New Roman" w:hAnsi="Times New Roman" w:cs="Times New Roman"/>
          <w:color w:val="000000" w:themeColor="text1"/>
          <w:sz w:val="24"/>
          <w:szCs w:val="20"/>
        </w:rPr>
        <w:t>: C</w:t>
      </w:r>
      <w:r w:rsidRPr="00C60453">
        <w:rPr>
          <w:rFonts w:ascii="Times New Roman" w:hAnsi="Times New Roman" w:cs="Times New Roman"/>
          <w:color w:val="000000" w:themeColor="text1"/>
          <w:sz w:val="24"/>
          <w:szCs w:val="20"/>
          <w:vertAlign w:val="subscript"/>
        </w:rPr>
        <w:t>6</w:t>
      </w:r>
      <w:r w:rsidRPr="00C60453">
        <w:rPr>
          <w:rFonts w:ascii="Times New Roman" w:hAnsi="Times New Roman" w:cs="Times New Roman"/>
          <w:color w:val="000000" w:themeColor="text1"/>
          <w:sz w:val="24"/>
          <w:szCs w:val="20"/>
        </w:rPr>
        <w:t>F</w:t>
      </w:r>
      <w:r w:rsidRPr="00C60453">
        <w:rPr>
          <w:rFonts w:ascii="Times New Roman" w:hAnsi="Times New Roman" w:cs="Times New Roman"/>
          <w:color w:val="000000" w:themeColor="text1"/>
          <w:sz w:val="24"/>
          <w:szCs w:val="20"/>
          <w:vertAlign w:val="subscript"/>
        </w:rPr>
        <w:t xml:space="preserve">6 </w:t>
      </w:r>
      <w:r w:rsidRPr="00C60453">
        <w:rPr>
          <w:rFonts w:ascii="Times New Roman" w:hAnsi="Times New Roman" w:cs="Times New Roman"/>
          <w:color w:val="000000" w:themeColor="text1"/>
          <w:sz w:val="24"/>
          <w:szCs w:val="20"/>
        </w:rPr>
        <w:t>cocrystals occurs at this shock pressure. However, under static compression, this crystallization is observed at about 0.1 GPa [1]. The occurrence of this phase transition at a slightly higher pressure (in comparison to static DAC compression) is to be expected under shock compression because of the higher temperatures (shock compression follows the principle Hugoniot).</w:t>
      </w:r>
    </w:p>
    <w:p w14:paraId="08D08D37" w14:textId="77777777" w:rsidR="00560A50" w:rsidRPr="00C60453" w:rsidRDefault="00560A50" w:rsidP="00560A50">
      <w:pPr>
        <w:spacing w:line="360" w:lineRule="auto"/>
        <w:ind w:firstLine="720"/>
        <w:jc w:val="both"/>
        <w:rPr>
          <w:rFonts w:ascii="Times New Roman" w:hAnsi="Times New Roman" w:cs="Times New Roman"/>
          <w:bCs/>
          <w:color w:val="000000" w:themeColor="text1"/>
          <w:sz w:val="24"/>
          <w:szCs w:val="24"/>
        </w:rPr>
      </w:pPr>
      <w:r w:rsidRPr="00C60453">
        <w:rPr>
          <w:rFonts w:ascii="Times New Roman" w:hAnsi="Times New Roman" w:cs="Times New Roman"/>
          <w:bCs/>
          <w:color w:val="000000" w:themeColor="text1"/>
          <w:sz w:val="24"/>
          <w:szCs w:val="24"/>
        </w:rPr>
        <w:t>Under static compression [1],</w:t>
      </w:r>
      <w:r w:rsidRPr="00C60453">
        <w:rPr>
          <w:rFonts w:ascii="Times New Roman" w:hAnsi="Times New Roman" w:cs="Times New Roman"/>
          <w:bCs/>
          <w:color w:val="000000" w:themeColor="text1"/>
          <w:sz w:val="24"/>
          <w:szCs w:val="20"/>
        </w:rPr>
        <w:t xml:space="preserve"> another phase transition </w:t>
      </w:r>
      <w:r w:rsidRPr="00C60453">
        <w:rPr>
          <w:rFonts w:ascii="Times New Roman" w:hAnsi="Times New Roman" w:cs="Times New Roman"/>
          <w:color w:val="000000" w:themeColor="text1"/>
          <w:sz w:val="24"/>
          <w:szCs w:val="20"/>
        </w:rPr>
        <w:t>Solid-I → Solid-V has been reported to occur at about 0.8 GPa. At this pressure, a new peak emerges at around 705 cm</w:t>
      </w:r>
      <w:r w:rsidRPr="00C60453">
        <w:rPr>
          <w:rFonts w:ascii="Times New Roman" w:hAnsi="Times New Roman" w:cs="Times New Roman"/>
          <w:color w:val="000000" w:themeColor="text1"/>
          <w:sz w:val="24"/>
          <w:szCs w:val="20"/>
          <w:vertAlign w:val="superscript"/>
        </w:rPr>
        <w:t>-1</w:t>
      </w:r>
      <w:r w:rsidRPr="00C60453">
        <w:rPr>
          <w:rFonts w:ascii="Times New Roman" w:hAnsi="Times New Roman" w:cs="Times New Roman"/>
          <w:color w:val="000000" w:themeColor="text1"/>
          <w:sz w:val="24"/>
          <w:szCs w:val="20"/>
        </w:rPr>
        <w:t xml:space="preserve">, originating from the out-of-phase motion of the </w:t>
      </w:r>
      <w:r>
        <w:rPr>
          <w:rFonts w:ascii="Times New Roman" w:hAnsi="Times New Roman" w:cs="Times New Roman"/>
          <w:color w:val="000000" w:themeColor="text1"/>
          <w:sz w:val="24"/>
          <w:szCs w:val="20"/>
        </w:rPr>
        <w:t>b</w:t>
      </w:r>
      <w:r w:rsidRPr="00C60453">
        <w:rPr>
          <w:rFonts w:ascii="Times New Roman" w:hAnsi="Times New Roman" w:cs="Times New Roman"/>
          <w:color w:val="000000" w:themeColor="text1"/>
          <w:sz w:val="24"/>
          <w:szCs w:val="20"/>
        </w:rPr>
        <w:t>enzene ring. However</w:t>
      </w:r>
      <w:r w:rsidRPr="00C60453">
        <w:rPr>
          <w:rFonts w:ascii="Times New Roman" w:hAnsi="Times New Roman" w:cs="Times New Roman"/>
          <w:bCs/>
          <w:color w:val="000000" w:themeColor="text1"/>
          <w:sz w:val="24"/>
          <w:szCs w:val="20"/>
        </w:rPr>
        <w:t xml:space="preserve">, from figure 6a, it can be seen that no such peak is to be observed at around 705 </w:t>
      </w:r>
      <w:r w:rsidRPr="00C60453">
        <w:rPr>
          <w:rFonts w:ascii="Times New Roman" w:hAnsi="Times New Roman" w:cs="Times New Roman"/>
          <w:color w:val="000000" w:themeColor="text1"/>
          <w:sz w:val="24"/>
          <w:szCs w:val="20"/>
        </w:rPr>
        <w:t>cm</w:t>
      </w:r>
      <w:r w:rsidRPr="00C60453">
        <w:rPr>
          <w:rFonts w:ascii="Times New Roman" w:hAnsi="Times New Roman" w:cs="Times New Roman"/>
          <w:color w:val="000000" w:themeColor="text1"/>
          <w:sz w:val="24"/>
          <w:szCs w:val="20"/>
          <w:vertAlign w:val="superscript"/>
        </w:rPr>
        <w:t xml:space="preserve">-1 </w:t>
      </w:r>
      <w:r w:rsidRPr="00C60453">
        <w:rPr>
          <w:rFonts w:ascii="Times New Roman" w:hAnsi="Times New Roman" w:cs="Times New Roman"/>
          <w:color w:val="000000" w:themeColor="text1"/>
          <w:sz w:val="24"/>
          <w:szCs w:val="20"/>
        </w:rPr>
        <w:t>in the case of shock compression. This indicates that the aforementioned phase transition doesn’t occur under shock compression</w:t>
      </w:r>
      <w:r w:rsidRPr="00C60453">
        <w:rPr>
          <w:rFonts w:ascii="Times New Roman" w:hAnsi="Times New Roman" w:cs="Times New Roman"/>
          <w:bCs/>
          <w:color w:val="000000" w:themeColor="text1"/>
          <w:sz w:val="24"/>
          <w:szCs w:val="20"/>
        </w:rPr>
        <w:t xml:space="preserve">. </w:t>
      </w:r>
    </w:p>
    <w:p w14:paraId="43C63AF1" w14:textId="77777777" w:rsidR="00560A50" w:rsidRPr="00C60453" w:rsidRDefault="00560A50" w:rsidP="00560A50">
      <w:pPr>
        <w:spacing w:line="360" w:lineRule="auto"/>
        <w:ind w:firstLine="720"/>
        <w:jc w:val="both"/>
        <w:rPr>
          <w:rFonts w:ascii="Times New Roman" w:hAnsi="Times New Roman" w:cs="Times New Roman"/>
          <w:bCs/>
          <w:color w:val="000000" w:themeColor="text1"/>
          <w:sz w:val="24"/>
          <w:szCs w:val="20"/>
        </w:rPr>
      </w:pPr>
      <w:r w:rsidRPr="00C60453">
        <w:rPr>
          <w:rFonts w:ascii="Times New Roman" w:hAnsi="Times New Roman" w:cs="Times New Roman"/>
          <w:bCs/>
          <w:color w:val="000000" w:themeColor="text1"/>
          <w:sz w:val="24"/>
          <w:szCs w:val="20"/>
        </w:rPr>
        <w:lastRenderedPageBreak/>
        <w:t>On increasing the shock pressure to 1.32 GPa (300 mJ laser energy), broadening of the shocked peak at 370 cm</w:t>
      </w:r>
      <w:r w:rsidRPr="00C60453">
        <w:rPr>
          <w:rFonts w:ascii="Times New Roman" w:hAnsi="Times New Roman" w:cs="Times New Roman"/>
          <w:bCs/>
          <w:color w:val="000000" w:themeColor="text1"/>
          <w:sz w:val="24"/>
          <w:szCs w:val="20"/>
          <w:vertAlign w:val="superscript"/>
        </w:rPr>
        <w:t>-1</w:t>
      </w:r>
      <w:r w:rsidRPr="00C60453">
        <w:rPr>
          <w:rFonts w:ascii="Times New Roman" w:hAnsi="Times New Roman" w:cs="Times New Roman"/>
          <w:bCs/>
          <w:color w:val="000000" w:themeColor="text1"/>
          <w:sz w:val="24"/>
          <w:szCs w:val="20"/>
        </w:rPr>
        <w:t xml:space="preserve"> (</w:t>
      </w:r>
      <w:r w:rsidRPr="00C60453">
        <w:rPr>
          <w:rFonts w:ascii="Times New Roman" w:hAnsi="Times New Roman" w:cs="Times New Roman"/>
          <w:color w:val="000000" w:themeColor="text1"/>
          <w:sz w:val="24"/>
          <w:szCs w:val="24"/>
        </w:rPr>
        <w:t>ν</w:t>
      </w:r>
      <w:r w:rsidRPr="00C60453">
        <w:rPr>
          <w:rFonts w:ascii="Times New Roman" w:hAnsi="Times New Roman" w:cs="Times New Roman"/>
          <w:color w:val="000000" w:themeColor="text1"/>
          <w:sz w:val="24"/>
          <w:szCs w:val="24"/>
          <w:vertAlign w:val="subscript"/>
        </w:rPr>
        <w:t>10F</w:t>
      </w:r>
      <w:r w:rsidRPr="00C60453">
        <w:rPr>
          <w:rFonts w:ascii="Times New Roman" w:hAnsi="Times New Roman" w:cs="Times New Roman"/>
          <w:color w:val="000000" w:themeColor="text1"/>
          <w:sz w:val="24"/>
          <w:szCs w:val="24"/>
        </w:rPr>
        <w:t>)</w:t>
      </w:r>
      <w:r w:rsidRPr="00C60453">
        <w:rPr>
          <w:rFonts w:ascii="Times New Roman" w:hAnsi="Times New Roman" w:cs="Times New Roman"/>
          <w:bCs/>
          <w:color w:val="000000" w:themeColor="text1"/>
          <w:sz w:val="24"/>
          <w:szCs w:val="20"/>
        </w:rPr>
        <w:t xml:space="preserve"> can be observed which indicates the emergence of a second peak at 388 cm</w:t>
      </w:r>
      <w:r w:rsidRPr="00C60453">
        <w:rPr>
          <w:rFonts w:ascii="Times New Roman" w:hAnsi="Times New Roman" w:cs="Times New Roman"/>
          <w:bCs/>
          <w:color w:val="000000" w:themeColor="text1"/>
          <w:sz w:val="24"/>
          <w:szCs w:val="20"/>
          <w:vertAlign w:val="superscript"/>
        </w:rPr>
        <w:t>-1</w:t>
      </w:r>
      <w:r w:rsidRPr="00C60453">
        <w:rPr>
          <w:rFonts w:ascii="Times New Roman" w:hAnsi="Times New Roman" w:cs="Times New Roman"/>
          <w:bCs/>
          <w:color w:val="000000" w:themeColor="text1"/>
          <w:sz w:val="24"/>
          <w:szCs w:val="20"/>
        </w:rPr>
        <w:t xml:space="preserve"> marked by the blue arrow in figure 6a and peak fitting graph shown in figure 6b. On increasing the pressure further to 2.60 GPa, this peak becomes a clear shoulder peak (marked by the green arrow). This is an indication of the onset of the </w:t>
      </w:r>
      <w:r w:rsidRPr="00C60453">
        <w:rPr>
          <w:rFonts w:ascii="Times New Roman" w:hAnsi="Times New Roman" w:cs="Times New Roman"/>
          <w:color w:val="000000" w:themeColor="text1"/>
          <w:sz w:val="24"/>
          <w:szCs w:val="20"/>
        </w:rPr>
        <w:t>Solid-I → Solid-VI</w:t>
      </w:r>
      <w:r w:rsidRPr="00C60453">
        <w:rPr>
          <w:rFonts w:ascii="Times New Roman" w:hAnsi="Times New Roman" w:cs="Times New Roman"/>
          <w:bCs/>
          <w:color w:val="000000" w:themeColor="text1"/>
          <w:sz w:val="24"/>
          <w:szCs w:val="20"/>
        </w:rPr>
        <w:t xml:space="preserve"> phase transition. However, in the case of static compression, this phase transition reportedly occurs at 1.7 GPa which occurs from the Solid -V </w:t>
      </w:r>
      <w:r w:rsidRPr="00C60453">
        <w:rPr>
          <w:rFonts w:ascii="Times New Roman" w:hAnsi="Times New Roman" w:cs="Times New Roman"/>
          <w:color w:val="000000" w:themeColor="text1"/>
          <w:sz w:val="24"/>
          <w:szCs w:val="20"/>
        </w:rPr>
        <w:t>→ Solid-VI phase</w:t>
      </w:r>
      <w:r w:rsidRPr="00C60453">
        <w:rPr>
          <w:rFonts w:ascii="Times New Roman" w:hAnsi="Times New Roman" w:cs="Times New Roman"/>
          <w:bCs/>
          <w:color w:val="000000" w:themeColor="text1"/>
          <w:sz w:val="24"/>
          <w:szCs w:val="20"/>
        </w:rPr>
        <w:t xml:space="preserve">. Both solid -V and Solid - VI phases also consist of alternately stacked </w:t>
      </w:r>
      <w:r w:rsidRPr="00C60453">
        <w:rPr>
          <w:rFonts w:ascii="Times New Roman" w:hAnsi="Times New Roman" w:cs="Times New Roman"/>
          <w:color w:val="000000" w:themeColor="text1"/>
          <w:sz w:val="24"/>
          <w:szCs w:val="20"/>
        </w:rPr>
        <w:t>C</w:t>
      </w:r>
      <w:r w:rsidRPr="00C60453">
        <w:rPr>
          <w:rFonts w:ascii="Times New Roman" w:hAnsi="Times New Roman" w:cs="Times New Roman"/>
          <w:color w:val="000000" w:themeColor="text1"/>
          <w:sz w:val="24"/>
          <w:szCs w:val="20"/>
          <w:vertAlign w:val="subscript"/>
        </w:rPr>
        <w:t>6</w:t>
      </w:r>
      <w:r w:rsidRPr="00C60453">
        <w:rPr>
          <w:rFonts w:ascii="Times New Roman" w:hAnsi="Times New Roman" w:cs="Times New Roman"/>
          <w:color w:val="000000" w:themeColor="text1"/>
          <w:sz w:val="24"/>
          <w:szCs w:val="20"/>
        </w:rPr>
        <w:t>H</w:t>
      </w:r>
      <w:r w:rsidRPr="00C60453">
        <w:rPr>
          <w:rFonts w:ascii="Times New Roman" w:hAnsi="Times New Roman" w:cs="Times New Roman"/>
          <w:color w:val="000000" w:themeColor="text1"/>
          <w:sz w:val="24"/>
          <w:szCs w:val="20"/>
          <w:vertAlign w:val="subscript"/>
        </w:rPr>
        <w:t>6</w:t>
      </w:r>
      <w:r w:rsidRPr="00C60453">
        <w:rPr>
          <w:rFonts w:ascii="Times New Roman" w:hAnsi="Times New Roman" w:cs="Times New Roman"/>
          <w:color w:val="000000" w:themeColor="text1"/>
          <w:sz w:val="24"/>
          <w:szCs w:val="20"/>
        </w:rPr>
        <w:t xml:space="preserve"> and C</w:t>
      </w:r>
      <w:r w:rsidRPr="00C60453">
        <w:rPr>
          <w:rFonts w:ascii="Times New Roman" w:hAnsi="Times New Roman" w:cs="Times New Roman"/>
          <w:color w:val="000000" w:themeColor="text1"/>
          <w:sz w:val="24"/>
          <w:szCs w:val="20"/>
          <w:vertAlign w:val="subscript"/>
        </w:rPr>
        <w:t>6</w:t>
      </w:r>
      <w:r w:rsidRPr="00C60453">
        <w:rPr>
          <w:rFonts w:ascii="Times New Roman" w:hAnsi="Times New Roman" w:cs="Times New Roman"/>
          <w:color w:val="000000" w:themeColor="text1"/>
          <w:sz w:val="24"/>
          <w:szCs w:val="20"/>
        </w:rPr>
        <w:t>F</w:t>
      </w:r>
      <w:r w:rsidRPr="00C60453">
        <w:rPr>
          <w:rFonts w:ascii="Times New Roman" w:hAnsi="Times New Roman" w:cs="Times New Roman"/>
          <w:color w:val="000000" w:themeColor="text1"/>
          <w:sz w:val="24"/>
          <w:szCs w:val="20"/>
          <w:vertAlign w:val="subscript"/>
        </w:rPr>
        <w:t>6</w:t>
      </w:r>
      <w:r w:rsidRPr="00C60453">
        <w:rPr>
          <w:rFonts w:ascii="Times New Roman" w:hAnsi="Times New Roman" w:cs="Times New Roman"/>
          <w:color w:val="000000" w:themeColor="text1"/>
          <w:sz w:val="24"/>
          <w:szCs w:val="20"/>
        </w:rPr>
        <w:t xml:space="preserve"> molecules, however, the stack is severely tilted [1].</w:t>
      </w:r>
      <w:r w:rsidRPr="00C60453">
        <w:rPr>
          <w:rFonts w:ascii="Times New Roman" w:hAnsi="Times New Roman" w:cs="Times New Roman"/>
          <w:bCs/>
          <w:color w:val="000000" w:themeColor="text1"/>
          <w:sz w:val="24"/>
          <w:szCs w:val="20"/>
        </w:rPr>
        <w:t xml:space="preserve">  Hence, it can be concluded that under rapid shock compression </w:t>
      </w:r>
      <w:r w:rsidRPr="00C60453">
        <w:rPr>
          <w:rFonts w:ascii="Times New Roman" w:hAnsi="Times New Roman" w:cs="Times New Roman"/>
          <w:color w:val="000000" w:themeColor="text1"/>
          <w:sz w:val="24"/>
          <w:szCs w:val="20"/>
        </w:rPr>
        <w:t>C</w:t>
      </w:r>
      <w:r w:rsidRPr="00C60453">
        <w:rPr>
          <w:rFonts w:ascii="Times New Roman" w:hAnsi="Times New Roman" w:cs="Times New Roman"/>
          <w:color w:val="000000" w:themeColor="text1"/>
          <w:sz w:val="24"/>
          <w:szCs w:val="20"/>
          <w:vertAlign w:val="subscript"/>
        </w:rPr>
        <w:t>6</w:t>
      </w:r>
      <w:r w:rsidRPr="00C60453">
        <w:rPr>
          <w:rFonts w:ascii="Times New Roman" w:hAnsi="Times New Roman" w:cs="Times New Roman"/>
          <w:color w:val="000000" w:themeColor="text1"/>
          <w:sz w:val="24"/>
          <w:szCs w:val="20"/>
        </w:rPr>
        <w:t>H</w:t>
      </w:r>
      <w:r w:rsidRPr="00C60453">
        <w:rPr>
          <w:rFonts w:ascii="Times New Roman" w:hAnsi="Times New Roman" w:cs="Times New Roman"/>
          <w:color w:val="000000" w:themeColor="text1"/>
          <w:sz w:val="24"/>
          <w:szCs w:val="20"/>
          <w:vertAlign w:val="subscript"/>
        </w:rPr>
        <w:t xml:space="preserve">6 </w:t>
      </w:r>
      <w:r w:rsidRPr="00C60453">
        <w:rPr>
          <w:rFonts w:ascii="Times New Roman" w:hAnsi="Times New Roman" w:cs="Times New Roman"/>
          <w:color w:val="000000" w:themeColor="text1"/>
          <w:sz w:val="24"/>
          <w:szCs w:val="20"/>
        </w:rPr>
        <w:t>: C</w:t>
      </w:r>
      <w:r w:rsidRPr="00C60453">
        <w:rPr>
          <w:rFonts w:ascii="Times New Roman" w:hAnsi="Times New Roman" w:cs="Times New Roman"/>
          <w:color w:val="000000" w:themeColor="text1"/>
          <w:sz w:val="24"/>
          <w:szCs w:val="20"/>
          <w:vertAlign w:val="subscript"/>
        </w:rPr>
        <w:t>6</w:t>
      </w:r>
      <w:r w:rsidRPr="00C60453">
        <w:rPr>
          <w:rFonts w:ascii="Times New Roman" w:hAnsi="Times New Roman" w:cs="Times New Roman"/>
          <w:color w:val="000000" w:themeColor="text1"/>
          <w:sz w:val="24"/>
          <w:szCs w:val="20"/>
        </w:rPr>
        <w:t>F</w:t>
      </w:r>
      <w:r w:rsidRPr="00C60453">
        <w:rPr>
          <w:rFonts w:ascii="Times New Roman" w:hAnsi="Times New Roman" w:cs="Times New Roman"/>
          <w:color w:val="000000" w:themeColor="text1"/>
          <w:sz w:val="24"/>
          <w:szCs w:val="20"/>
          <w:vertAlign w:val="subscript"/>
        </w:rPr>
        <w:t xml:space="preserve">6 </w:t>
      </w:r>
      <w:r w:rsidRPr="00C60453">
        <w:rPr>
          <w:rFonts w:ascii="Times New Roman" w:hAnsi="Times New Roman" w:cs="Times New Roman"/>
          <w:color w:val="000000" w:themeColor="text1"/>
          <w:sz w:val="24"/>
          <w:szCs w:val="20"/>
        </w:rPr>
        <w:t>cocrystals do not undergo Solid-I → Solid-V phase transition.</w:t>
      </w:r>
      <w:r w:rsidRPr="00C60453">
        <w:rPr>
          <w:rFonts w:ascii="Times New Roman" w:hAnsi="Times New Roman" w:cs="Times New Roman"/>
          <w:bCs/>
          <w:color w:val="000000" w:themeColor="text1"/>
          <w:sz w:val="24"/>
          <w:szCs w:val="20"/>
        </w:rPr>
        <w:t xml:space="preserve"> On the further increase of the shock pressure to about 3.9 GPa, a shoulder peak emerges at 1008 cm</w:t>
      </w:r>
      <w:r w:rsidRPr="00C60453">
        <w:rPr>
          <w:rFonts w:ascii="Times New Roman" w:hAnsi="Times New Roman" w:cs="Times New Roman"/>
          <w:bCs/>
          <w:color w:val="000000" w:themeColor="text1"/>
          <w:sz w:val="24"/>
          <w:szCs w:val="20"/>
          <w:vertAlign w:val="superscript"/>
        </w:rPr>
        <w:t>-1</w:t>
      </w:r>
      <w:r w:rsidRPr="00C60453">
        <w:rPr>
          <w:rFonts w:ascii="Times New Roman" w:hAnsi="Times New Roman" w:cs="Times New Roman"/>
          <w:bCs/>
          <w:color w:val="000000" w:themeColor="text1"/>
          <w:sz w:val="24"/>
          <w:szCs w:val="20"/>
        </w:rPr>
        <w:t xml:space="preserve"> shown by the orange arrow in figure 6a, however, this shoulder peak merges with the </w:t>
      </w:r>
      <w:r w:rsidRPr="00C60453">
        <w:rPr>
          <w:rFonts w:ascii="Times New Roman" w:hAnsi="Times New Roman" w:cs="Times New Roman"/>
          <w:color w:val="000000" w:themeColor="text1"/>
          <w:sz w:val="24"/>
          <w:szCs w:val="24"/>
        </w:rPr>
        <w:t>ν</w:t>
      </w:r>
      <w:r w:rsidRPr="00C60453">
        <w:rPr>
          <w:rFonts w:ascii="Times New Roman" w:hAnsi="Times New Roman" w:cs="Times New Roman"/>
          <w:color w:val="000000" w:themeColor="text1"/>
          <w:sz w:val="24"/>
          <w:szCs w:val="24"/>
          <w:vertAlign w:val="subscript"/>
        </w:rPr>
        <w:t>1H</w:t>
      </w:r>
      <w:r w:rsidRPr="00C60453">
        <w:rPr>
          <w:rFonts w:ascii="Times New Roman" w:hAnsi="Times New Roman" w:cs="Times New Roman"/>
          <w:bCs/>
          <w:color w:val="000000" w:themeColor="text1"/>
          <w:sz w:val="24"/>
          <w:szCs w:val="20"/>
        </w:rPr>
        <w:t xml:space="preserve"> peak and at 4.15 GPa, and a new peak at 465 cm</w:t>
      </w:r>
      <w:r w:rsidRPr="00C60453">
        <w:rPr>
          <w:rFonts w:ascii="Times New Roman" w:hAnsi="Times New Roman" w:cs="Times New Roman"/>
          <w:bCs/>
          <w:color w:val="000000" w:themeColor="text1"/>
          <w:sz w:val="24"/>
          <w:szCs w:val="20"/>
          <w:vertAlign w:val="superscript"/>
        </w:rPr>
        <w:t>-1</w:t>
      </w:r>
      <w:r w:rsidRPr="00C60453">
        <w:rPr>
          <w:rFonts w:ascii="Times New Roman" w:hAnsi="Times New Roman" w:cs="Times New Roman"/>
          <w:bCs/>
          <w:color w:val="000000" w:themeColor="text1"/>
          <w:sz w:val="24"/>
          <w:szCs w:val="20"/>
        </w:rPr>
        <w:t xml:space="preserve"> emerges (indicated by the cyan arrow). This indicates that </w:t>
      </w:r>
      <w:r w:rsidRPr="00C60453">
        <w:rPr>
          <w:rFonts w:ascii="Times New Roman" w:hAnsi="Times New Roman" w:cs="Times New Roman"/>
          <w:color w:val="000000" w:themeColor="text1"/>
          <w:sz w:val="24"/>
          <w:szCs w:val="20"/>
        </w:rPr>
        <w:t>C</w:t>
      </w:r>
      <w:r w:rsidRPr="00C60453">
        <w:rPr>
          <w:rFonts w:ascii="Times New Roman" w:hAnsi="Times New Roman" w:cs="Times New Roman"/>
          <w:color w:val="000000" w:themeColor="text1"/>
          <w:sz w:val="24"/>
          <w:szCs w:val="20"/>
          <w:vertAlign w:val="subscript"/>
        </w:rPr>
        <w:t>6</w:t>
      </w:r>
      <w:r w:rsidRPr="00C60453">
        <w:rPr>
          <w:rFonts w:ascii="Times New Roman" w:hAnsi="Times New Roman" w:cs="Times New Roman"/>
          <w:color w:val="000000" w:themeColor="text1"/>
          <w:sz w:val="24"/>
          <w:szCs w:val="20"/>
        </w:rPr>
        <w:t>H</w:t>
      </w:r>
      <w:r w:rsidRPr="00C60453">
        <w:rPr>
          <w:rFonts w:ascii="Times New Roman" w:hAnsi="Times New Roman" w:cs="Times New Roman"/>
          <w:color w:val="000000" w:themeColor="text1"/>
          <w:sz w:val="24"/>
          <w:szCs w:val="20"/>
          <w:vertAlign w:val="subscript"/>
        </w:rPr>
        <w:t xml:space="preserve">6 </w:t>
      </w:r>
      <w:r w:rsidRPr="00C60453">
        <w:rPr>
          <w:rFonts w:ascii="Times New Roman" w:hAnsi="Times New Roman" w:cs="Times New Roman"/>
          <w:color w:val="000000" w:themeColor="text1"/>
          <w:sz w:val="24"/>
          <w:szCs w:val="20"/>
        </w:rPr>
        <w:t>: C</w:t>
      </w:r>
      <w:r w:rsidRPr="00C60453">
        <w:rPr>
          <w:rFonts w:ascii="Times New Roman" w:hAnsi="Times New Roman" w:cs="Times New Roman"/>
          <w:color w:val="000000" w:themeColor="text1"/>
          <w:sz w:val="24"/>
          <w:szCs w:val="20"/>
          <w:vertAlign w:val="subscript"/>
        </w:rPr>
        <w:t>6</w:t>
      </w:r>
      <w:r w:rsidRPr="00C60453">
        <w:rPr>
          <w:rFonts w:ascii="Times New Roman" w:hAnsi="Times New Roman" w:cs="Times New Roman"/>
          <w:color w:val="000000" w:themeColor="text1"/>
          <w:sz w:val="24"/>
          <w:szCs w:val="20"/>
        </w:rPr>
        <w:t>F</w:t>
      </w:r>
      <w:r w:rsidRPr="00C60453">
        <w:rPr>
          <w:rFonts w:ascii="Times New Roman" w:hAnsi="Times New Roman" w:cs="Times New Roman"/>
          <w:color w:val="000000" w:themeColor="text1"/>
          <w:sz w:val="24"/>
          <w:szCs w:val="20"/>
          <w:vertAlign w:val="subscript"/>
        </w:rPr>
        <w:t xml:space="preserve">6 </w:t>
      </w:r>
      <w:r w:rsidRPr="00C60453">
        <w:rPr>
          <w:rFonts w:ascii="Times New Roman" w:hAnsi="Times New Roman" w:cs="Times New Roman"/>
          <w:color w:val="000000" w:themeColor="text1"/>
          <w:sz w:val="24"/>
          <w:szCs w:val="20"/>
        </w:rPr>
        <w:t>cocrystals undergo</w:t>
      </w:r>
      <w:r w:rsidRPr="00C60453">
        <w:rPr>
          <w:rFonts w:ascii="Times New Roman" w:hAnsi="Times New Roman" w:cs="Times New Roman"/>
          <w:bCs/>
          <w:color w:val="000000" w:themeColor="text1"/>
          <w:sz w:val="24"/>
          <w:szCs w:val="20"/>
        </w:rPr>
        <w:t xml:space="preserve"> another phase transition viz. </w:t>
      </w:r>
      <w:r w:rsidRPr="00C60453">
        <w:rPr>
          <w:rFonts w:ascii="Times New Roman" w:hAnsi="Times New Roman" w:cs="Times New Roman"/>
          <w:color w:val="000000" w:themeColor="text1"/>
          <w:sz w:val="24"/>
          <w:szCs w:val="20"/>
        </w:rPr>
        <w:t xml:space="preserve">Solid-VI → Solid-VII </w:t>
      </w:r>
      <w:r w:rsidRPr="00C60453">
        <w:rPr>
          <w:rFonts w:ascii="Times New Roman" w:hAnsi="Times New Roman" w:cs="Times New Roman"/>
          <w:bCs/>
          <w:color w:val="000000" w:themeColor="text1"/>
          <w:sz w:val="24"/>
          <w:szCs w:val="20"/>
        </w:rPr>
        <w:t>occurring between 3.9 GPa  and 4.15 GPa. Wang et al., have also reported a similar phase transition at 3.7 GPa in static compression measurements. In their case, they observed the emergence of three new peaks at 465, 714, and 1008 cm</w:t>
      </w:r>
      <w:r w:rsidRPr="00C60453">
        <w:rPr>
          <w:rFonts w:ascii="Times New Roman" w:hAnsi="Times New Roman" w:cs="Times New Roman"/>
          <w:bCs/>
          <w:color w:val="000000" w:themeColor="text1"/>
          <w:sz w:val="24"/>
          <w:szCs w:val="20"/>
          <w:vertAlign w:val="superscript"/>
        </w:rPr>
        <w:t xml:space="preserve">-1 </w:t>
      </w:r>
      <w:r w:rsidRPr="00C60453">
        <w:rPr>
          <w:rFonts w:ascii="Times New Roman" w:hAnsi="Times New Roman" w:cs="Times New Roman"/>
          <w:bCs/>
          <w:color w:val="000000" w:themeColor="text1"/>
          <w:sz w:val="24"/>
          <w:szCs w:val="20"/>
        </w:rPr>
        <w:t xml:space="preserve">in the spectral range of our study. In summary, Wang et al., reported four phase transitions up to 3.7 GPa pressure under static compression, and in our shock study, we observed three phase transitions in the dynamic pressure range 0.22 to 4.15 GPa. In the case of laser-driven shock compression, the phase transition </w:t>
      </w:r>
      <w:r w:rsidRPr="00C60453">
        <w:rPr>
          <w:rFonts w:ascii="Times New Roman" w:hAnsi="Times New Roman" w:cs="Times New Roman"/>
          <w:color w:val="000000" w:themeColor="text1"/>
          <w:sz w:val="24"/>
          <w:szCs w:val="20"/>
        </w:rPr>
        <w:t>Solid-I → Solid-V does not occur. Figure 8 shows the phase transitions under dynamic compression (from this study) along with low temperature phases [12] and room temperature high pressure phases [1]</w:t>
      </w:r>
    </w:p>
    <w:p w14:paraId="26CFFFBA" w14:textId="6CB49990" w:rsidR="00560A50" w:rsidRDefault="00560A50" w:rsidP="00560A50">
      <w:pPr>
        <w:spacing w:line="360" w:lineRule="auto"/>
        <w:ind w:firstLine="720"/>
        <w:jc w:val="both"/>
        <w:rPr>
          <w:rFonts w:ascii="Times New Roman" w:hAnsi="Times New Roman" w:cs="Times New Roman"/>
          <w:b/>
          <w:noProof/>
          <w:color w:val="000000" w:themeColor="text1"/>
          <w:sz w:val="28"/>
          <w:lang w:val="en-IN" w:eastAsia="en-IN" w:bidi="hi-IN"/>
        </w:rPr>
      </w:pPr>
      <w:r w:rsidRPr="00C60453">
        <w:rPr>
          <w:rFonts w:ascii="Times New Roman" w:hAnsi="Times New Roman" w:cs="Times New Roman"/>
          <w:bCs/>
          <w:color w:val="000000" w:themeColor="text1"/>
          <w:sz w:val="24"/>
          <w:szCs w:val="20"/>
        </w:rPr>
        <w:t xml:space="preserve">From our experiment, we also observed that all the modes exhibit blue-shift under dynamic compression with the following scaling factors:  </w:t>
      </w:r>
      <w:r w:rsidRPr="00C60453">
        <w:rPr>
          <w:rFonts w:ascii="Times New Roman" w:hAnsi="Times New Roman" w:cs="Times New Roman"/>
          <w:color w:val="000000" w:themeColor="text1"/>
          <w:sz w:val="24"/>
          <w:szCs w:val="24"/>
        </w:rPr>
        <w:t>ν</w:t>
      </w:r>
      <w:r w:rsidRPr="00C60453">
        <w:rPr>
          <w:rFonts w:ascii="Times New Roman" w:hAnsi="Times New Roman" w:cs="Times New Roman"/>
          <w:color w:val="000000" w:themeColor="text1"/>
          <w:sz w:val="24"/>
          <w:szCs w:val="24"/>
          <w:vertAlign w:val="subscript"/>
        </w:rPr>
        <w:t xml:space="preserve">10F </w:t>
      </w:r>
      <w:r w:rsidRPr="00C60453">
        <w:rPr>
          <w:rFonts w:ascii="Times New Roman" w:hAnsi="Times New Roman" w:cs="Times New Roman"/>
          <w:color w:val="000000" w:themeColor="text1"/>
          <w:sz w:val="24"/>
          <w:szCs w:val="24"/>
        </w:rPr>
        <w:t>=</w:t>
      </w:r>
      <w:r w:rsidRPr="00C60453">
        <w:rPr>
          <w:rFonts w:ascii="Times New Roman" w:hAnsi="Times New Roman" w:cs="Times New Roman"/>
          <w:bCs/>
          <w:color w:val="000000" w:themeColor="text1"/>
          <w:sz w:val="24"/>
          <w:szCs w:val="20"/>
        </w:rPr>
        <w:t xml:space="preserve"> 370 + 2.41P(GPa) cm</w:t>
      </w:r>
      <w:r w:rsidRPr="00C60453">
        <w:rPr>
          <w:rFonts w:ascii="Times New Roman" w:hAnsi="Times New Roman" w:cs="Times New Roman"/>
          <w:bCs/>
          <w:color w:val="000000" w:themeColor="text1"/>
          <w:sz w:val="24"/>
          <w:szCs w:val="20"/>
          <w:vertAlign w:val="superscript"/>
        </w:rPr>
        <w:t>-1</w:t>
      </w:r>
      <w:r w:rsidRPr="00C60453">
        <w:rPr>
          <w:rFonts w:ascii="Times New Roman" w:hAnsi="Times New Roman" w:cs="Times New Roman"/>
          <w:bCs/>
          <w:color w:val="000000" w:themeColor="text1"/>
          <w:sz w:val="24"/>
          <w:szCs w:val="20"/>
        </w:rPr>
        <w:t xml:space="preserve">; </w:t>
      </w:r>
      <w:r w:rsidRPr="00C60453">
        <w:rPr>
          <w:rFonts w:ascii="Times New Roman" w:hAnsi="Times New Roman" w:cs="Times New Roman"/>
          <w:color w:val="000000" w:themeColor="text1"/>
          <w:sz w:val="24"/>
          <w:szCs w:val="24"/>
        </w:rPr>
        <w:t>ν</w:t>
      </w:r>
      <w:r w:rsidRPr="00C60453">
        <w:rPr>
          <w:rFonts w:ascii="Times New Roman" w:hAnsi="Times New Roman" w:cs="Times New Roman"/>
          <w:color w:val="000000" w:themeColor="text1"/>
          <w:sz w:val="24"/>
          <w:szCs w:val="24"/>
          <w:vertAlign w:val="subscript"/>
        </w:rPr>
        <w:t>6F</w:t>
      </w:r>
      <w:r w:rsidRPr="00C60453">
        <w:rPr>
          <w:rFonts w:ascii="Times New Roman" w:hAnsi="Times New Roman" w:cs="Times New Roman"/>
          <w:bCs/>
          <w:color w:val="000000" w:themeColor="text1"/>
          <w:sz w:val="24"/>
          <w:szCs w:val="20"/>
        </w:rPr>
        <w:t xml:space="preserve"> = 443 + 2.26 P(GPa) cm</w:t>
      </w:r>
      <w:r w:rsidRPr="00C60453">
        <w:rPr>
          <w:rFonts w:ascii="Times New Roman" w:hAnsi="Times New Roman" w:cs="Times New Roman"/>
          <w:bCs/>
          <w:color w:val="000000" w:themeColor="text1"/>
          <w:sz w:val="24"/>
          <w:szCs w:val="20"/>
          <w:vertAlign w:val="superscript"/>
        </w:rPr>
        <w:t>-1</w:t>
      </w:r>
      <w:r w:rsidRPr="00C60453">
        <w:rPr>
          <w:rFonts w:ascii="Times New Roman" w:hAnsi="Times New Roman" w:cs="Times New Roman"/>
          <w:bCs/>
          <w:color w:val="000000" w:themeColor="text1"/>
          <w:sz w:val="24"/>
          <w:szCs w:val="20"/>
        </w:rPr>
        <w:t xml:space="preserve">; </w:t>
      </w:r>
      <w:r w:rsidRPr="00C60453">
        <w:rPr>
          <w:rFonts w:ascii="Times New Roman" w:hAnsi="Times New Roman" w:cs="Times New Roman"/>
          <w:color w:val="000000" w:themeColor="text1"/>
          <w:sz w:val="24"/>
          <w:szCs w:val="24"/>
        </w:rPr>
        <w:t>ν</w:t>
      </w:r>
      <w:r w:rsidRPr="00C60453">
        <w:rPr>
          <w:rFonts w:ascii="Times New Roman" w:hAnsi="Times New Roman" w:cs="Times New Roman"/>
          <w:color w:val="000000" w:themeColor="text1"/>
          <w:sz w:val="24"/>
          <w:szCs w:val="24"/>
          <w:vertAlign w:val="subscript"/>
        </w:rPr>
        <w:t>1F</w:t>
      </w:r>
      <w:r w:rsidRPr="00C60453">
        <w:rPr>
          <w:rFonts w:ascii="Times New Roman" w:hAnsi="Times New Roman" w:cs="Times New Roman"/>
          <w:bCs/>
          <w:color w:val="000000" w:themeColor="text1"/>
          <w:sz w:val="24"/>
          <w:szCs w:val="20"/>
        </w:rPr>
        <w:t xml:space="preserve"> = 560 + 2.39 P(GPa) cm</w:t>
      </w:r>
      <w:r w:rsidRPr="00C60453">
        <w:rPr>
          <w:rFonts w:ascii="Times New Roman" w:hAnsi="Times New Roman" w:cs="Times New Roman"/>
          <w:bCs/>
          <w:color w:val="000000" w:themeColor="text1"/>
          <w:sz w:val="24"/>
          <w:szCs w:val="20"/>
          <w:vertAlign w:val="superscript"/>
        </w:rPr>
        <w:t>-1</w:t>
      </w:r>
      <w:r w:rsidRPr="00C60453">
        <w:rPr>
          <w:rFonts w:ascii="Times New Roman" w:hAnsi="Times New Roman" w:cs="Times New Roman"/>
          <w:bCs/>
          <w:color w:val="000000" w:themeColor="text1"/>
          <w:sz w:val="24"/>
          <w:szCs w:val="20"/>
        </w:rPr>
        <w:t xml:space="preserve">, and </w:t>
      </w:r>
      <w:r w:rsidRPr="00C60453">
        <w:rPr>
          <w:rFonts w:ascii="Times New Roman" w:hAnsi="Times New Roman" w:cs="Times New Roman"/>
          <w:color w:val="000000" w:themeColor="text1"/>
          <w:sz w:val="24"/>
          <w:szCs w:val="24"/>
        </w:rPr>
        <w:t>ν</w:t>
      </w:r>
      <w:r w:rsidRPr="00C60453">
        <w:rPr>
          <w:rFonts w:ascii="Times New Roman" w:hAnsi="Times New Roman" w:cs="Times New Roman"/>
          <w:color w:val="000000" w:themeColor="text1"/>
          <w:sz w:val="24"/>
          <w:szCs w:val="24"/>
          <w:vertAlign w:val="subscript"/>
        </w:rPr>
        <w:t>1H</w:t>
      </w:r>
      <w:r w:rsidRPr="00C60453">
        <w:rPr>
          <w:rFonts w:ascii="Times New Roman" w:hAnsi="Times New Roman" w:cs="Times New Roman"/>
          <w:bCs/>
          <w:color w:val="000000" w:themeColor="text1"/>
          <w:sz w:val="24"/>
          <w:szCs w:val="20"/>
        </w:rPr>
        <w:t xml:space="preserve"> = 990 + 2.67P(GPa) cm</w:t>
      </w:r>
      <w:r w:rsidRPr="00C60453">
        <w:rPr>
          <w:rFonts w:ascii="Times New Roman" w:hAnsi="Times New Roman" w:cs="Times New Roman"/>
          <w:bCs/>
          <w:color w:val="000000" w:themeColor="text1"/>
          <w:sz w:val="24"/>
          <w:szCs w:val="20"/>
          <w:vertAlign w:val="superscript"/>
        </w:rPr>
        <w:t>-1</w:t>
      </w:r>
      <w:r w:rsidRPr="00C60453">
        <w:rPr>
          <w:rFonts w:ascii="Times New Roman" w:hAnsi="Times New Roman" w:cs="Times New Roman"/>
          <w:bCs/>
          <w:color w:val="000000" w:themeColor="text1"/>
          <w:sz w:val="24"/>
          <w:szCs w:val="20"/>
        </w:rPr>
        <w:t xml:space="preserve">. The scaling of the Raman frequency shift with the pressure of all the above-mentioned modes due to shock compression is shown in figure 6c along with the static compression results reported in ref [1]. Dotted vertical lines mark the observed phase transitions in our experiment. One interesting observation to note here is that the blue shift of the </w:t>
      </w:r>
      <w:r w:rsidRPr="00C60453">
        <w:rPr>
          <w:rFonts w:ascii="Times New Roman" w:hAnsi="Times New Roman" w:cs="Times New Roman"/>
          <w:color w:val="000000" w:themeColor="text1"/>
          <w:sz w:val="24"/>
          <w:szCs w:val="24"/>
        </w:rPr>
        <w:t>ν’</w:t>
      </w:r>
      <w:r w:rsidRPr="00C60453">
        <w:rPr>
          <w:rFonts w:ascii="Times New Roman" w:hAnsi="Times New Roman" w:cs="Times New Roman"/>
          <w:color w:val="000000" w:themeColor="text1"/>
          <w:sz w:val="24"/>
          <w:szCs w:val="24"/>
          <w:vertAlign w:val="subscript"/>
        </w:rPr>
        <w:t xml:space="preserve">10F </w:t>
      </w:r>
      <w:r w:rsidRPr="00C60453">
        <w:rPr>
          <w:rFonts w:ascii="Times New Roman" w:hAnsi="Times New Roman" w:cs="Times New Roman"/>
          <w:color w:val="000000" w:themeColor="text1"/>
          <w:sz w:val="24"/>
          <w:szCs w:val="24"/>
        </w:rPr>
        <w:t xml:space="preserve">peak (on </w:t>
      </w:r>
      <w:r w:rsidRPr="00C60453">
        <w:rPr>
          <w:rFonts w:ascii="Times New Roman" w:hAnsi="Times New Roman" w:cs="Times New Roman"/>
          <w:color w:val="000000" w:themeColor="text1"/>
          <w:sz w:val="24"/>
          <w:szCs w:val="20"/>
        </w:rPr>
        <w:t>Solid-I → Solid-VI</w:t>
      </w:r>
      <w:r w:rsidRPr="00C60453">
        <w:rPr>
          <w:rFonts w:ascii="Times New Roman" w:hAnsi="Times New Roman" w:cs="Times New Roman"/>
          <w:bCs/>
          <w:color w:val="000000" w:themeColor="text1"/>
          <w:sz w:val="24"/>
          <w:szCs w:val="20"/>
        </w:rPr>
        <w:t xml:space="preserve"> phase transition) is much larger in shock compression than it is in static DAC compression. This mode may be sensitive to temperature.</w:t>
      </w:r>
      <w:r w:rsidRPr="00C60453">
        <w:rPr>
          <w:rFonts w:ascii="Times New Roman" w:hAnsi="Times New Roman" w:cs="Times New Roman"/>
          <w:b/>
          <w:noProof/>
          <w:color w:val="000000" w:themeColor="text1"/>
          <w:sz w:val="28"/>
          <w:lang w:val="en-IN" w:eastAsia="en-IN" w:bidi="hi-IN"/>
        </w:rPr>
        <w:t xml:space="preserve"> </w:t>
      </w:r>
    </w:p>
    <w:p w14:paraId="67741415" w14:textId="42B1FB14" w:rsidR="00CD4352" w:rsidRPr="00C60453" w:rsidRDefault="00CD4352" w:rsidP="00CD4352">
      <w:pPr>
        <w:spacing w:line="360" w:lineRule="auto"/>
        <w:jc w:val="center"/>
        <w:rPr>
          <w:rFonts w:ascii="Times New Roman" w:hAnsi="Times New Roman" w:cs="Times New Roman"/>
          <w:b/>
          <w:noProof/>
          <w:color w:val="000000" w:themeColor="text1"/>
          <w:sz w:val="28"/>
          <w:lang w:val="en-IN" w:eastAsia="en-IN" w:bidi="hi-IN"/>
        </w:rPr>
      </w:pPr>
      <w:r>
        <w:rPr>
          <w:rFonts w:ascii="Times New Roman" w:hAnsi="Times New Roman" w:cs="Times New Roman"/>
          <w:b/>
          <w:bCs/>
          <w:noProof/>
          <w:color w:val="000000" w:themeColor="text1"/>
          <w:sz w:val="28"/>
          <w:szCs w:val="20"/>
          <w:lang w:val="en-IN" w:eastAsia="en-IN" w:bidi="gu-IN"/>
        </w:rPr>
        <w:lastRenderedPageBreak/>
        <w:drawing>
          <wp:inline distT="0" distB="0" distL="0" distR="0" wp14:anchorId="40FA0422" wp14:editId="776C8860">
            <wp:extent cx="5762625" cy="417178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 6.tif"/>
                    <pic:cNvPicPr/>
                  </pic:nvPicPr>
                  <pic:blipFill>
                    <a:blip r:embed="rId18">
                      <a:extLst>
                        <a:ext uri="{28A0092B-C50C-407E-A947-70E740481C1C}">
                          <a14:useLocalDpi xmlns:a14="http://schemas.microsoft.com/office/drawing/2010/main" val="0"/>
                        </a:ext>
                      </a:extLst>
                    </a:blip>
                    <a:stretch>
                      <a:fillRect/>
                    </a:stretch>
                  </pic:blipFill>
                  <pic:spPr>
                    <a:xfrm>
                      <a:off x="0" y="0"/>
                      <a:ext cx="5790480" cy="4191950"/>
                    </a:xfrm>
                    <a:prstGeom prst="rect">
                      <a:avLst/>
                    </a:prstGeom>
                  </pic:spPr>
                </pic:pic>
              </a:graphicData>
            </a:graphic>
          </wp:inline>
        </w:drawing>
      </w:r>
    </w:p>
    <w:p w14:paraId="56DE56E5" w14:textId="42232907" w:rsidR="00560A50" w:rsidRDefault="00CD4352" w:rsidP="00142680">
      <w:pPr>
        <w:spacing w:line="360" w:lineRule="auto"/>
        <w:jc w:val="both"/>
        <w:rPr>
          <w:rFonts w:ascii="Times New Roman" w:hAnsi="Times New Roman" w:cs="Times New Roman"/>
          <w:color w:val="000000" w:themeColor="text1"/>
          <w:sz w:val="24"/>
        </w:rPr>
      </w:pPr>
      <w:r w:rsidRPr="00C60453">
        <w:rPr>
          <w:rFonts w:ascii="Times New Roman" w:hAnsi="Times New Roman" w:cs="Times New Roman"/>
          <w:b/>
          <w:color w:val="000000" w:themeColor="text1"/>
          <w:sz w:val="24"/>
          <w:szCs w:val="20"/>
        </w:rPr>
        <w:t xml:space="preserve">Fig. 6. (a) </w:t>
      </w:r>
      <w:r w:rsidRPr="00C60453">
        <w:rPr>
          <w:rFonts w:ascii="Times New Roman" w:hAnsi="Times New Roman" w:cs="Times New Roman"/>
          <w:bCs/>
          <w:color w:val="000000" w:themeColor="text1"/>
          <w:sz w:val="24"/>
          <w:szCs w:val="20"/>
        </w:rPr>
        <w:t>Raman spectra of</w:t>
      </w:r>
      <w:r w:rsidRPr="00C60453">
        <w:rPr>
          <w:rFonts w:ascii="Times New Roman" w:hAnsi="Times New Roman" w:cs="Times New Roman"/>
          <w:b/>
          <w:color w:val="000000" w:themeColor="text1"/>
          <w:sz w:val="24"/>
          <w:szCs w:val="20"/>
        </w:rPr>
        <w:t xml:space="preserve"> </w:t>
      </w:r>
      <w:r w:rsidRPr="00C60453">
        <w:rPr>
          <w:rFonts w:ascii="Times New Roman" w:hAnsi="Times New Roman" w:cs="Times New Roman"/>
          <w:color w:val="000000" w:themeColor="text1"/>
          <w:sz w:val="24"/>
          <w:szCs w:val="20"/>
        </w:rPr>
        <w:t>C</w:t>
      </w:r>
      <w:r w:rsidRPr="00C60453">
        <w:rPr>
          <w:rFonts w:ascii="Times New Roman" w:hAnsi="Times New Roman" w:cs="Times New Roman"/>
          <w:color w:val="000000" w:themeColor="text1"/>
          <w:sz w:val="24"/>
          <w:szCs w:val="20"/>
          <w:vertAlign w:val="subscript"/>
        </w:rPr>
        <w:t>6</w:t>
      </w:r>
      <w:r w:rsidRPr="00C60453">
        <w:rPr>
          <w:rFonts w:ascii="Times New Roman" w:hAnsi="Times New Roman" w:cs="Times New Roman"/>
          <w:color w:val="000000" w:themeColor="text1"/>
          <w:sz w:val="24"/>
          <w:szCs w:val="20"/>
        </w:rPr>
        <w:t>H</w:t>
      </w:r>
      <w:r w:rsidRPr="00C60453">
        <w:rPr>
          <w:rFonts w:ascii="Times New Roman" w:hAnsi="Times New Roman" w:cs="Times New Roman"/>
          <w:color w:val="000000" w:themeColor="text1"/>
          <w:sz w:val="24"/>
          <w:szCs w:val="20"/>
          <w:vertAlign w:val="subscript"/>
        </w:rPr>
        <w:t xml:space="preserve">6 </w:t>
      </w:r>
      <w:r w:rsidRPr="00C60453">
        <w:rPr>
          <w:rFonts w:ascii="Times New Roman" w:hAnsi="Times New Roman" w:cs="Times New Roman"/>
          <w:color w:val="000000" w:themeColor="text1"/>
          <w:sz w:val="24"/>
          <w:szCs w:val="20"/>
        </w:rPr>
        <w:t>: C</w:t>
      </w:r>
      <w:r w:rsidRPr="00C60453">
        <w:rPr>
          <w:rFonts w:ascii="Times New Roman" w:hAnsi="Times New Roman" w:cs="Times New Roman"/>
          <w:color w:val="000000" w:themeColor="text1"/>
          <w:sz w:val="24"/>
          <w:szCs w:val="20"/>
          <w:vertAlign w:val="subscript"/>
        </w:rPr>
        <w:t>6</w:t>
      </w:r>
      <w:r w:rsidRPr="00C60453">
        <w:rPr>
          <w:rFonts w:ascii="Times New Roman" w:hAnsi="Times New Roman" w:cs="Times New Roman"/>
          <w:color w:val="000000" w:themeColor="text1"/>
          <w:sz w:val="24"/>
          <w:szCs w:val="20"/>
        </w:rPr>
        <w:t>F</w:t>
      </w:r>
      <w:r w:rsidRPr="00C60453">
        <w:rPr>
          <w:rFonts w:ascii="Times New Roman" w:hAnsi="Times New Roman" w:cs="Times New Roman"/>
          <w:color w:val="000000" w:themeColor="text1"/>
          <w:sz w:val="24"/>
          <w:szCs w:val="20"/>
          <w:vertAlign w:val="subscript"/>
        </w:rPr>
        <w:t xml:space="preserve">6 </w:t>
      </w:r>
      <w:r w:rsidRPr="00C60453">
        <w:rPr>
          <w:rFonts w:ascii="Times New Roman" w:hAnsi="Times New Roman" w:cs="Times New Roman"/>
          <w:color w:val="000000" w:themeColor="text1"/>
          <w:sz w:val="24"/>
          <w:szCs w:val="20"/>
        </w:rPr>
        <w:t>equimolar mixture in the range 260 – 1100 cm</w:t>
      </w:r>
      <w:r w:rsidRPr="00C60453">
        <w:rPr>
          <w:rFonts w:ascii="Times New Roman" w:hAnsi="Times New Roman" w:cs="Times New Roman"/>
          <w:color w:val="000000" w:themeColor="text1"/>
          <w:sz w:val="24"/>
          <w:szCs w:val="20"/>
          <w:vertAlign w:val="superscript"/>
        </w:rPr>
        <w:t>-1</w:t>
      </w:r>
      <w:r w:rsidRPr="00C60453">
        <w:rPr>
          <w:rFonts w:ascii="Times New Roman" w:hAnsi="Times New Roman" w:cs="Times New Roman"/>
          <w:color w:val="000000" w:themeColor="text1"/>
          <w:sz w:val="24"/>
          <w:szCs w:val="20"/>
        </w:rPr>
        <w:t xml:space="preserve"> at various pressures. Arrows in the graph show the phase transitions</w:t>
      </w:r>
      <w:r w:rsidRPr="00C60453">
        <w:rPr>
          <w:rFonts w:ascii="Times New Roman" w:hAnsi="Times New Roman" w:cs="Times New Roman"/>
          <w:b/>
          <w:color w:val="000000" w:themeColor="text1"/>
          <w:sz w:val="24"/>
          <w:szCs w:val="20"/>
        </w:rPr>
        <w:t xml:space="preserve"> (b)</w:t>
      </w:r>
      <w:r w:rsidRPr="00C60453">
        <w:rPr>
          <w:rFonts w:ascii="Times New Roman" w:hAnsi="Times New Roman" w:cs="Times New Roman"/>
          <w:color w:val="000000" w:themeColor="text1"/>
          <w:sz w:val="24"/>
        </w:rPr>
        <w:t xml:space="preserve"> </w:t>
      </w:r>
      <w:r w:rsidRPr="00C60453">
        <w:rPr>
          <w:rFonts w:ascii="Times New Roman" w:hAnsi="Times New Roman" w:cs="Times New Roman"/>
          <w:color w:val="000000" w:themeColor="text1"/>
          <w:sz w:val="24"/>
          <w:szCs w:val="24"/>
        </w:rPr>
        <w:t xml:space="preserve">Lorentzian fit of shocked </w:t>
      </w:r>
      <w:r w:rsidRPr="00C60453">
        <w:rPr>
          <w:rFonts w:ascii="Times New Roman" w:hAnsi="Times New Roman" w:cs="Times New Roman"/>
          <w:color w:val="000000" w:themeColor="text1"/>
          <w:sz w:val="24"/>
        </w:rPr>
        <w:t>ν</w:t>
      </w:r>
      <w:r w:rsidRPr="00C60453">
        <w:rPr>
          <w:rFonts w:ascii="Times New Roman" w:hAnsi="Times New Roman" w:cs="Times New Roman"/>
          <w:color w:val="000000" w:themeColor="text1"/>
          <w:sz w:val="24"/>
          <w:vertAlign w:val="subscript"/>
        </w:rPr>
        <w:t xml:space="preserve">10F </w:t>
      </w:r>
      <w:r w:rsidRPr="00C60453">
        <w:rPr>
          <w:rFonts w:ascii="Times New Roman" w:hAnsi="Times New Roman" w:cs="Times New Roman"/>
          <w:color w:val="000000" w:themeColor="text1"/>
          <w:sz w:val="24"/>
        </w:rPr>
        <w:t xml:space="preserve">mode at different shock pressure. </w:t>
      </w:r>
      <w:r w:rsidRPr="00C60453">
        <w:rPr>
          <w:rFonts w:ascii="Times New Roman" w:hAnsi="Times New Roman" w:cs="Times New Roman"/>
          <w:b/>
          <w:bCs/>
          <w:color w:val="000000" w:themeColor="text1"/>
          <w:sz w:val="24"/>
        </w:rPr>
        <w:t>(c)</w:t>
      </w:r>
      <w:r w:rsidRPr="00C60453">
        <w:rPr>
          <w:rFonts w:ascii="Times New Roman" w:hAnsi="Times New Roman" w:cs="Times New Roman"/>
          <w:color w:val="000000" w:themeColor="text1"/>
          <w:sz w:val="24"/>
        </w:rPr>
        <w:t xml:space="preserve"> </w:t>
      </w:r>
      <w:r w:rsidRPr="00C60453">
        <w:rPr>
          <w:rFonts w:ascii="Times New Roman" w:hAnsi="Times New Roman" w:cs="Times New Roman"/>
          <w:color w:val="000000" w:themeColor="text1"/>
          <w:sz w:val="24"/>
          <w:szCs w:val="24"/>
        </w:rPr>
        <w:t xml:space="preserve">Comparison of Raman shift obtained under shock and static compression (solid symbols represent shock compression data from our experiment and hollow symbols represent static compression data from reference [1]) </w:t>
      </w:r>
      <w:r w:rsidRPr="00C60453">
        <w:rPr>
          <w:rFonts w:ascii="Times New Roman" w:hAnsi="Times New Roman" w:cs="Times New Roman"/>
          <w:color w:val="000000" w:themeColor="text1"/>
          <w:sz w:val="24"/>
        </w:rPr>
        <w:t>in ν</w:t>
      </w:r>
      <w:r w:rsidRPr="00C60453">
        <w:rPr>
          <w:rFonts w:ascii="Times New Roman" w:hAnsi="Times New Roman" w:cs="Times New Roman"/>
          <w:color w:val="000000" w:themeColor="text1"/>
          <w:sz w:val="24"/>
          <w:vertAlign w:val="subscript"/>
        </w:rPr>
        <w:t>10F</w:t>
      </w:r>
      <w:r w:rsidRPr="00C60453">
        <w:rPr>
          <w:rFonts w:ascii="Times New Roman" w:hAnsi="Times New Roman" w:cs="Times New Roman"/>
          <w:color w:val="000000" w:themeColor="text1"/>
          <w:sz w:val="24"/>
        </w:rPr>
        <w:t>, ν</w:t>
      </w:r>
      <w:r w:rsidRPr="00C60453">
        <w:rPr>
          <w:rFonts w:ascii="Times New Roman" w:hAnsi="Times New Roman" w:cs="Times New Roman"/>
          <w:color w:val="000000" w:themeColor="text1"/>
          <w:sz w:val="24"/>
          <w:vertAlign w:val="subscript"/>
        </w:rPr>
        <w:t>6F</w:t>
      </w:r>
      <w:r w:rsidRPr="00C60453">
        <w:rPr>
          <w:rFonts w:ascii="Times New Roman" w:hAnsi="Times New Roman" w:cs="Times New Roman"/>
          <w:color w:val="000000" w:themeColor="text1"/>
          <w:sz w:val="24"/>
        </w:rPr>
        <w:t>, ν</w:t>
      </w:r>
      <w:r w:rsidRPr="00C60453">
        <w:rPr>
          <w:rFonts w:ascii="Times New Roman" w:hAnsi="Times New Roman" w:cs="Times New Roman"/>
          <w:color w:val="000000" w:themeColor="text1"/>
          <w:sz w:val="24"/>
          <w:vertAlign w:val="subscript"/>
        </w:rPr>
        <w:t>1F,</w:t>
      </w:r>
      <w:r w:rsidRPr="00C60453">
        <w:rPr>
          <w:rFonts w:ascii="Times New Roman" w:hAnsi="Times New Roman" w:cs="Times New Roman"/>
          <w:color w:val="000000" w:themeColor="text1"/>
          <w:sz w:val="24"/>
        </w:rPr>
        <w:t xml:space="preserve"> and ν</w:t>
      </w:r>
      <w:r w:rsidRPr="00C60453">
        <w:rPr>
          <w:rFonts w:ascii="Times New Roman" w:hAnsi="Times New Roman" w:cs="Times New Roman"/>
          <w:color w:val="000000" w:themeColor="text1"/>
          <w:sz w:val="24"/>
          <w:vertAlign w:val="subscript"/>
        </w:rPr>
        <w:t xml:space="preserve">1H </w:t>
      </w:r>
      <w:r w:rsidRPr="00C60453">
        <w:rPr>
          <w:rFonts w:ascii="Times New Roman" w:hAnsi="Times New Roman" w:cs="Times New Roman"/>
          <w:color w:val="000000" w:themeColor="text1"/>
          <w:sz w:val="24"/>
        </w:rPr>
        <w:t>modes</w:t>
      </w:r>
      <w:r>
        <w:rPr>
          <w:rFonts w:ascii="Times New Roman" w:hAnsi="Times New Roman" w:cs="Times New Roman"/>
          <w:color w:val="000000" w:themeColor="text1"/>
          <w:sz w:val="24"/>
        </w:rPr>
        <w:t>.</w:t>
      </w:r>
    </w:p>
    <w:p w14:paraId="59E9D2E0" w14:textId="7D4D81D6" w:rsidR="00CD4352" w:rsidRDefault="0084591A" w:rsidP="00142680">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22411CF6" wp14:editId="79873C1A">
            <wp:extent cx="2809875" cy="240045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9">
                      <a:extLst>
                        <a:ext uri="{28A0092B-C50C-407E-A947-70E740481C1C}">
                          <a14:useLocalDpi xmlns:a14="http://schemas.microsoft.com/office/drawing/2010/main" val="0"/>
                        </a:ext>
                      </a:extLst>
                    </a:blip>
                    <a:stretch>
                      <a:fillRect/>
                    </a:stretch>
                  </pic:blipFill>
                  <pic:spPr>
                    <a:xfrm>
                      <a:off x="0" y="0"/>
                      <a:ext cx="2823735" cy="2412292"/>
                    </a:xfrm>
                    <a:prstGeom prst="rect">
                      <a:avLst/>
                    </a:prstGeom>
                  </pic:spPr>
                </pic:pic>
              </a:graphicData>
            </a:graphic>
          </wp:inline>
        </w:drawing>
      </w:r>
      <w:r>
        <w:rPr>
          <w:rFonts w:ascii="Times New Roman" w:hAnsi="Times New Roman" w:cs="Times New Roman"/>
          <w:noProof/>
          <w:color w:val="000000" w:themeColor="text1"/>
          <w:sz w:val="24"/>
          <w:szCs w:val="24"/>
        </w:rPr>
        <w:drawing>
          <wp:inline distT="0" distB="0" distL="0" distR="0" wp14:anchorId="71806C9B" wp14:editId="19F23E52">
            <wp:extent cx="2708908" cy="2400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0">
                      <a:extLst>
                        <a:ext uri="{28A0092B-C50C-407E-A947-70E740481C1C}">
                          <a14:useLocalDpi xmlns:a14="http://schemas.microsoft.com/office/drawing/2010/main" val="0"/>
                        </a:ext>
                      </a:extLst>
                    </a:blip>
                    <a:stretch>
                      <a:fillRect/>
                    </a:stretch>
                  </pic:blipFill>
                  <pic:spPr>
                    <a:xfrm>
                      <a:off x="0" y="0"/>
                      <a:ext cx="2723065" cy="2412844"/>
                    </a:xfrm>
                    <a:prstGeom prst="rect">
                      <a:avLst/>
                    </a:prstGeom>
                  </pic:spPr>
                </pic:pic>
              </a:graphicData>
            </a:graphic>
          </wp:inline>
        </w:drawing>
      </w:r>
    </w:p>
    <w:p w14:paraId="217AFBD6" w14:textId="1EF21E48" w:rsidR="0084591A" w:rsidRDefault="0084591A" w:rsidP="00142680">
      <w:pPr>
        <w:spacing w:line="360" w:lineRule="auto"/>
        <w:jc w:val="both"/>
        <w:rPr>
          <w:rFonts w:ascii="Times New Roman" w:hAnsi="Times New Roman" w:cs="Times New Roman"/>
          <w:bCs/>
          <w:noProof/>
          <w:color w:val="000000" w:themeColor="text1"/>
          <w:sz w:val="24"/>
          <w:szCs w:val="20"/>
        </w:rPr>
      </w:pPr>
      <w:r w:rsidRPr="00C60453">
        <w:rPr>
          <w:rFonts w:ascii="Times New Roman" w:hAnsi="Times New Roman" w:cs="Times New Roman"/>
          <w:b/>
          <w:noProof/>
          <w:color w:val="000000" w:themeColor="text1"/>
          <w:sz w:val="24"/>
          <w:szCs w:val="20"/>
        </w:rPr>
        <w:t xml:space="preserve">Fig. 7. </w:t>
      </w:r>
      <w:r w:rsidRPr="00C60453">
        <w:rPr>
          <w:rFonts w:ascii="Times New Roman" w:hAnsi="Times New Roman" w:cs="Times New Roman"/>
          <w:bCs/>
          <w:noProof/>
          <w:color w:val="000000" w:themeColor="text1"/>
          <w:sz w:val="24"/>
          <w:szCs w:val="20"/>
        </w:rPr>
        <w:t xml:space="preserve">Variation of </w:t>
      </w:r>
      <w:r w:rsidRPr="00C60453">
        <w:rPr>
          <w:rFonts w:ascii="Times New Roman" w:hAnsi="Times New Roman" w:cs="Times New Roman"/>
          <w:b/>
          <w:noProof/>
          <w:color w:val="000000" w:themeColor="text1"/>
          <w:sz w:val="24"/>
          <w:szCs w:val="20"/>
        </w:rPr>
        <w:t>(a)</w:t>
      </w:r>
      <w:r w:rsidRPr="00C60453">
        <w:rPr>
          <w:rFonts w:ascii="Times New Roman" w:hAnsi="Times New Roman" w:cs="Times New Roman"/>
          <w:bCs/>
          <w:noProof/>
          <w:color w:val="000000" w:themeColor="text1"/>
          <w:sz w:val="24"/>
          <w:szCs w:val="20"/>
        </w:rPr>
        <w:t xml:space="preserve"> FWHM and </w:t>
      </w:r>
      <w:r w:rsidRPr="00C60453">
        <w:rPr>
          <w:rFonts w:ascii="Times New Roman" w:hAnsi="Times New Roman" w:cs="Times New Roman"/>
          <w:b/>
          <w:noProof/>
          <w:color w:val="000000" w:themeColor="text1"/>
          <w:sz w:val="24"/>
          <w:szCs w:val="20"/>
        </w:rPr>
        <w:t>(b)</w:t>
      </w:r>
      <w:r w:rsidRPr="00C60453">
        <w:rPr>
          <w:rFonts w:ascii="Times New Roman" w:hAnsi="Times New Roman" w:cs="Times New Roman"/>
          <w:bCs/>
          <w:noProof/>
          <w:color w:val="000000" w:themeColor="text1"/>
          <w:sz w:val="24"/>
          <w:szCs w:val="20"/>
        </w:rPr>
        <w:t xml:space="preserve"> Intensity of </w:t>
      </w:r>
      <w:r w:rsidRPr="00C60453">
        <w:rPr>
          <w:rFonts w:ascii="Times New Roman" w:hAnsi="Times New Roman" w:cs="Times New Roman"/>
          <w:color w:val="000000" w:themeColor="text1"/>
          <w:sz w:val="24"/>
          <w:szCs w:val="20"/>
        </w:rPr>
        <w:t>ν</w:t>
      </w:r>
      <w:r w:rsidRPr="00C60453">
        <w:rPr>
          <w:rFonts w:ascii="Times New Roman" w:hAnsi="Times New Roman" w:cs="Times New Roman"/>
          <w:color w:val="000000" w:themeColor="text1"/>
          <w:sz w:val="24"/>
          <w:szCs w:val="20"/>
          <w:vertAlign w:val="subscript"/>
        </w:rPr>
        <w:t>10F</w:t>
      </w:r>
      <w:r w:rsidRPr="00C60453">
        <w:rPr>
          <w:rFonts w:ascii="Times New Roman" w:hAnsi="Times New Roman" w:cs="Times New Roman"/>
          <w:color w:val="000000" w:themeColor="text1"/>
          <w:sz w:val="24"/>
          <w:szCs w:val="20"/>
        </w:rPr>
        <w:t xml:space="preserve"> mode</w:t>
      </w:r>
      <w:r w:rsidRPr="00C60453">
        <w:rPr>
          <w:rFonts w:ascii="Times New Roman" w:hAnsi="Times New Roman" w:cs="Times New Roman"/>
          <w:bCs/>
          <w:noProof/>
          <w:color w:val="000000" w:themeColor="text1"/>
          <w:sz w:val="24"/>
          <w:szCs w:val="20"/>
        </w:rPr>
        <w:t xml:space="preserve"> with shock pressure</w:t>
      </w:r>
      <w:r>
        <w:rPr>
          <w:rFonts w:ascii="Times New Roman" w:hAnsi="Times New Roman" w:cs="Times New Roman"/>
          <w:bCs/>
          <w:noProof/>
          <w:color w:val="000000" w:themeColor="text1"/>
          <w:sz w:val="24"/>
          <w:szCs w:val="20"/>
        </w:rPr>
        <w:t>.</w:t>
      </w:r>
    </w:p>
    <w:p w14:paraId="49807457" w14:textId="0FF6393F" w:rsidR="0084591A" w:rsidRDefault="00850597" w:rsidP="00850597">
      <w:pPr>
        <w:spacing w:line="360" w:lineRule="auto"/>
        <w:jc w:val="center"/>
        <w:rPr>
          <w:rFonts w:ascii="Times New Roman" w:hAnsi="Times New Roman" w:cs="Times New Roman"/>
          <w:color w:val="000000" w:themeColor="text1"/>
          <w:sz w:val="24"/>
          <w:szCs w:val="24"/>
        </w:rPr>
      </w:pPr>
      <w:r w:rsidRPr="00C60453">
        <w:rPr>
          <w:rFonts w:ascii="Times New Roman" w:hAnsi="Times New Roman" w:cs="Times New Roman"/>
          <w:b/>
          <w:noProof/>
          <w:color w:val="000000" w:themeColor="text1"/>
          <w:sz w:val="24"/>
          <w:lang w:val="en-IN" w:eastAsia="en-IN" w:bidi="gu-IN"/>
        </w:rPr>
        <w:lastRenderedPageBreak/>
        <w:drawing>
          <wp:inline distT="0" distB="0" distL="0" distR="0" wp14:anchorId="7CC976B9" wp14:editId="7CEFA0BC">
            <wp:extent cx="3490475" cy="28289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T final.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28562" cy="2859793"/>
                    </a:xfrm>
                    <a:prstGeom prst="rect">
                      <a:avLst/>
                    </a:prstGeom>
                  </pic:spPr>
                </pic:pic>
              </a:graphicData>
            </a:graphic>
          </wp:inline>
        </w:drawing>
      </w:r>
    </w:p>
    <w:p w14:paraId="73FEE8F2" w14:textId="3D23F0D9" w:rsidR="00850597" w:rsidRDefault="00850597" w:rsidP="00694BA8">
      <w:pPr>
        <w:spacing w:before="240" w:line="360" w:lineRule="auto"/>
        <w:jc w:val="both"/>
        <w:rPr>
          <w:rFonts w:ascii="Times New Roman" w:hAnsi="Times New Roman" w:cs="Times New Roman"/>
          <w:bCs/>
          <w:color w:val="000000" w:themeColor="text1"/>
          <w:sz w:val="24"/>
          <w:szCs w:val="20"/>
        </w:rPr>
      </w:pPr>
      <w:r w:rsidRPr="00C60453">
        <w:rPr>
          <w:rFonts w:ascii="Times New Roman" w:hAnsi="Times New Roman" w:cs="Times New Roman"/>
          <w:b/>
          <w:color w:val="000000" w:themeColor="text1"/>
          <w:sz w:val="24"/>
          <w:szCs w:val="20"/>
        </w:rPr>
        <w:t>Fig. 8.</w:t>
      </w:r>
      <w:r w:rsidRPr="00C60453">
        <w:rPr>
          <w:rFonts w:ascii="Times New Roman" w:hAnsi="Times New Roman" w:cs="Times New Roman"/>
          <w:bCs/>
          <w:color w:val="000000" w:themeColor="text1"/>
          <w:sz w:val="24"/>
          <w:szCs w:val="20"/>
        </w:rPr>
        <w:t xml:space="preserve"> Phase transitions in mixture observed at low temperature [12], at room temperature and high pressure [1] and at high temperature and high</w:t>
      </w:r>
      <w:r w:rsidR="00262C43">
        <w:rPr>
          <w:rFonts w:ascii="Times New Roman" w:hAnsi="Times New Roman" w:cs="Times New Roman"/>
          <w:bCs/>
          <w:color w:val="000000" w:themeColor="text1"/>
          <w:sz w:val="24"/>
          <w:szCs w:val="20"/>
        </w:rPr>
        <w:t>-</w:t>
      </w:r>
      <w:r w:rsidRPr="00C60453">
        <w:rPr>
          <w:rFonts w:ascii="Times New Roman" w:hAnsi="Times New Roman" w:cs="Times New Roman"/>
          <w:bCs/>
          <w:color w:val="000000" w:themeColor="text1"/>
          <w:sz w:val="24"/>
          <w:szCs w:val="20"/>
        </w:rPr>
        <w:t>pressure dynamic compression (this study</w:t>
      </w:r>
      <w:r>
        <w:rPr>
          <w:rFonts w:ascii="Times New Roman" w:hAnsi="Times New Roman" w:cs="Times New Roman"/>
          <w:bCs/>
          <w:color w:val="000000" w:themeColor="text1"/>
          <w:sz w:val="24"/>
          <w:szCs w:val="20"/>
        </w:rPr>
        <w:t>).</w:t>
      </w:r>
    </w:p>
    <w:p w14:paraId="439F79F1" w14:textId="77777777" w:rsidR="004E0451" w:rsidRPr="00C60453" w:rsidRDefault="004E0451" w:rsidP="00694BA8">
      <w:pPr>
        <w:spacing w:before="240" w:line="360" w:lineRule="auto"/>
        <w:jc w:val="both"/>
        <w:rPr>
          <w:rFonts w:ascii="Times New Roman" w:hAnsi="Times New Roman" w:cs="Times New Roman"/>
          <w:b/>
          <w:color w:val="000000" w:themeColor="text1"/>
          <w:sz w:val="28"/>
        </w:rPr>
      </w:pPr>
      <w:r w:rsidRPr="00C60453">
        <w:rPr>
          <w:rFonts w:ascii="Times New Roman" w:hAnsi="Times New Roman" w:cs="Times New Roman"/>
          <w:b/>
          <w:color w:val="000000" w:themeColor="text1"/>
          <w:sz w:val="24"/>
        </w:rPr>
        <w:t xml:space="preserve">IVb. Mode </w:t>
      </w:r>
      <w:r w:rsidRPr="00E006CB">
        <w:rPr>
          <w:rFonts w:ascii="Times New Roman" w:hAnsi="Times New Roman" w:cs="Times New Roman"/>
          <w:b/>
          <w:sz w:val="24"/>
        </w:rPr>
        <w:t>Grüneisen</w:t>
      </w:r>
      <w:r w:rsidRPr="00C60453">
        <w:rPr>
          <w:rFonts w:ascii="Times New Roman" w:hAnsi="Times New Roman" w:cs="Times New Roman"/>
          <w:b/>
          <w:color w:val="000000" w:themeColor="text1"/>
          <w:sz w:val="24"/>
        </w:rPr>
        <w:t xml:space="preserve"> parameters:</w:t>
      </w:r>
    </w:p>
    <w:p w14:paraId="5815E066" w14:textId="77777777" w:rsidR="004E0451" w:rsidRPr="00C60453" w:rsidRDefault="004E0451" w:rsidP="004E0451">
      <w:pPr>
        <w:spacing w:before="240" w:line="360" w:lineRule="auto"/>
        <w:ind w:firstLine="720"/>
        <w:jc w:val="both"/>
        <w:rPr>
          <w:rFonts w:ascii="Times New Roman" w:hAnsi="Times New Roman" w:cs="Times New Roman"/>
          <w:color w:val="000000" w:themeColor="text1"/>
          <w:sz w:val="24"/>
        </w:rPr>
      </w:pPr>
      <w:r w:rsidRPr="00C60453">
        <w:rPr>
          <w:rFonts w:ascii="Times New Roman" w:hAnsi="Times New Roman" w:cs="Times New Roman"/>
          <w:color w:val="000000" w:themeColor="text1"/>
          <w:sz w:val="24"/>
        </w:rPr>
        <w:t xml:space="preserve">The mode </w:t>
      </w:r>
      <w:r w:rsidRPr="0058717C">
        <w:rPr>
          <w:rFonts w:ascii="Times New Roman" w:hAnsi="Times New Roman" w:cs="Times New Roman"/>
          <w:sz w:val="24"/>
        </w:rPr>
        <w:t>Grüneisen</w:t>
      </w:r>
      <w:r w:rsidRPr="00C60453">
        <w:rPr>
          <w:rFonts w:ascii="Times New Roman" w:hAnsi="Times New Roman" w:cs="Times New Roman"/>
          <w:color w:val="000000" w:themeColor="text1"/>
          <w:sz w:val="24"/>
        </w:rPr>
        <w:t xml:space="preserve"> parameter is a non-dimensional quantity that is used to model the pressure dependency of vibrational frequencies (and hence properties) of a material. It has been shown to be inter-related with bond anharmonicity [2</w:t>
      </w:r>
      <w:r>
        <w:rPr>
          <w:rFonts w:ascii="Times New Roman" w:hAnsi="Times New Roman" w:cs="Times New Roman"/>
          <w:color w:val="000000" w:themeColor="text1"/>
          <w:sz w:val="24"/>
        </w:rPr>
        <w:t>6</w:t>
      </w:r>
      <w:r w:rsidRPr="00C60453">
        <w:rPr>
          <w:rFonts w:ascii="Times New Roman" w:hAnsi="Times New Roman" w:cs="Times New Roman"/>
          <w:color w:val="000000" w:themeColor="text1"/>
          <w:sz w:val="24"/>
        </w:rPr>
        <w:t xml:space="preserve">]. For the </w:t>
      </w:r>
      <w:r w:rsidRPr="00C60453">
        <w:rPr>
          <w:rFonts w:ascii="Times New Roman" w:hAnsi="Times New Roman" w:cs="Times New Roman"/>
          <w:i/>
          <w:iCs/>
          <w:color w:val="000000" w:themeColor="text1"/>
          <w:sz w:val="24"/>
        </w:rPr>
        <w:t>i</w:t>
      </w:r>
      <w:r w:rsidRPr="00C60453">
        <w:rPr>
          <w:rFonts w:ascii="Times New Roman" w:hAnsi="Times New Roman" w:cs="Times New Roman"/>
          <w:color w:val="000000" w:themeColor="text1"/>
          <w:sz w:val="24"/>
          <w:vertAlign w:val="superscript"/>
        </w:rPr>
        <w:t>th</w:t>
      </w:r>
      <w:r w:rsidRPr="00C60453">
        <w:rPr>
          <w:rFonts w:ascii="Times New Roman" w:hAnsi="Times New Roman" w:cs="Times New Roman"/>
          <w:color w:val="000000" w:themeColor="text1"/>
          <w:sz w:val="24"/>
        </w:rPr>
        <w:t xml:space="preserve"> mode of a crystal, the mode </w:t>
      </w:r>
      <w:r w:rsidRPr="0058717C">
        <w:rPr>
          <w:rFonts w:ascii="Times New Roman" w:hAnsi="Times New Roman" w:cs="Times New Roman"/>
          <w:sz w:val="24"/>
        </w:rPr>
        <w:t>Grüneisen</w:t>
      </w:r>
      <w:r w:rsidRPr="00C60453">
        <w:rPr>
          <w:rFonts w:ascii="Times New Roman" w:hAnsi="Times New Roman" w:cs="Times New Roman"/>
          <w:color w:val="000000" w:themeColor="text1"/>
          <w:sz w:val="24"/>
        </w:rPr>
        <w:t xml:space="preserve"> parameter </w:t>
      </w:r>
      <w:r w:rsidRPr="00C60453">
        <w:rPr>
          <w:rFonts w:ascii="Times New Roman" w:hAnsi="Times New Roman" w:cs="Times New Roman"/>
          <w:i/>
          <w:iCs/>
          <w:color w:val="000000" w:themeColor="text1"/>
          <w:sz w:val="24"/>
        </w:rPr>
        <w:t>γ</w:t>
      </w:r>
      <w:r w:rsidRPr="00C60453">
        <w:rPr>
          <w:rFonts w:ascii="Times New Roman" w:hAnsi="Times New Roman" w:cs="Times New Roman"/>
          <w:i/>
          <w:iCs/>
          <w:color w:val="000000" w:themeColor="text1"/>
          <w:sz w:val="24"/>
          <w:vertAlign w:val="subscript"/>
        </w:rPr>
        <w:t>i</w:t>
      </w:r>
      <w:r w:rsidRPr="00C60453">
        <w:rPr>
          <w:rFonts w:ascii="Times New Roman" w:hAnsi="Times New Roman" w:cs="Times New Roman"/>
          <w:color w:val="000000" w:themeColor="text1"/>
          <w:sz w:val="24"/>
        </w:rPr>
        <w:t xml:space="preserve"> is mathematically represented as</w:t>
      </w:r>
    </w:p>
    <w:p w14:paraId="5A4E9EB1" w14:textId="33EFC3C5" w:rsidR="004E0451" w:rsidRPr="00C60453" w:rsidRDefault="000D2BEA" w:rsidP="004E0451">
      <w:pPr>
        <w:spacing w:before="240" w:line="360" w:lineRule="auto"/>
        <w:ind w:left="720" w:firstLine="720"/>
        <w:rPr>
          <w:rFonts w:ascii="Times New Roman" w:eastAsiaTheme="minorEastAsia" w:hAnsi="Times New Roman" w:cs="Times New Roman"/>
          <w:color w:val="000000" w:themeColor="text1"/>
          <w:sz w:val="24"/>
        </w:rPr>
      </w:pPr>
      <m:oMath>
        <m:sSub>
          <m:sSubPr>
            <m:ctrlPr>
              <w:rPr>
                <w:rFonts w:ascii="Cambria Math" w:hAnsi="Cambria Math" w:cs="Times New Roman"/>
                <w:i/>
                <w:color w:val="000000" w:themeColor="text1"/>
                <w:sz w:val="24"/>
              </w:rPr>
            </m:ctrlPr>
          </m:sSubPr>
          <m:e>
            <m:r>
              <w:rPr>
                <w:rFonts w:ascii="Cambria Math" w:hAnsi="Cambria Math" w:cs="Times New Roman"/>
                <w:color w:val="000000" w:themeColor="text1"/>
                <w:sz w:val="24"/>
              </w:rPr>
              <m:t>γ</m:t>
            </m:r>
          </m:e>
          <m:sub>
            <m:r>
              <w:rPr>
                <w:rFonts w:ascii="Cambria Math" w:hAnsi="Cambria Math" w:cs="Times New Roman"/>
                <w:color w:val="000000" w:themeColor="text1"/>
                <w:sz w:val="24"/>
              </w:rPr>
              <m:t>i</m:t>
            </m:r>
          </m:sub>
        </m:sSub>
        <m:r>
          <w:rPr>
            <w:rFonts w:ascii="Cambria Math" w:hAnsi="Cambria Math" w:cs="Times New Roman"/>
            <w:color w:val="000000" w:themeColor="text1"/>
            <w:sz w:val="24"/>
          </w:rPr>
          <m:t>=-</m:t>
        </m:r>
        <m:f>
          <m:fPr>
            <m:ctrlPr>
              <w:rPr>
                <w:rFonts w:ascii="Cambria Math" w:hAnsi="Cambria Math" w:cs="Times New Roman"/>
                <w:i/>
                <w:color w:val="000000" w:themeColor="text1"/>
                <w:sz w:val="24"/>
              </w:rPr>
            </m:ctrlPr>
          </m:fPr>
          <m:num>
            <m:r>
              <w:rPr>
                <w:rFonts w:ascii="Cambria Math" w:hAnsi="Cambria Math" w:cs="Times New Roman"/>
                <w:color w:val="000000" w:themeColor="text1"/>
                <w:sz w:val="24"/>
              </w:rPr>
              <m:t>ⅆ</m:t>
            </m:r>
            <m:d>
              <m:dPr>
                <m:ctrlPr>
                  <w:rPr>
                    <w:rFonts w:ascii="Cambria Math" w:hAnsi="Cambria Math" w:cs="Times New Roman"/>
                    <w:i/>
                    <w:color w:val="000000" w:themeColor="text1"/>
                    <w:sz w:val="24"/>
                  </w:rPr>
                </m:ctrlPr>
              </m:dPr>
              <m:e>
                <m:func>
                  <m:funcPr>
                    <m:ctrlPr>
                      <w:rPr>
                        <w:rFonts w:ascii="Cambria Math" w:hAnsi="Cambria Math" w:cs="Times New Roman"/>
                        <w:i/>
                        <w:color w:val="000000" w:themeColor="text1"/>
                        <w:sz w:val="24"/>
                      </w:rPr>
                    </m:ctrlPr>
                  </m:funcPr>
                  <m:fName>
                    <m:r>
                      <w:rPr>
                        <w:rFonts w:ascii="Cambria Math" w:hAnsi="Cambria Math" w:cs="Times New Roman"/>
                        <w:color w:val="000000" w:themeColor="text1"/>
                        <w:sz w:val="24"/>
                      </w:rPr>
                      <m:t>ln</m:t>
                    </m:r>
                  </m:fName>
                  <m:e>
                    <m:sSub>
                      <m:sSubPr>
                        <m:ctrlPr>
                          <w:rPr>
                            <w:rFonts w:ascii="Cambria Math" w:hAnsi="Cambria Math" w:cs="Times New Roman"/>
                            <w:i/>
                            <w:color w:val="000000" w:themeColor="text1"/>
                            <w:sz w:val="24"/>
                          </w:rPr>
                        </m:ctrlPr>
                      </m:sSubPr>
                      <m:e>
                        <m:r>
                          <w:rPr>
                            <w:rFonts w:ascii="Cambria Math" w:hAnsi="Cambria Math" w:cs="Times New Roman"/>
                            <w:color w:val="000000" w:themeColor="text1"/>
                            <w:sz w:val="24"/>
                          </w:rPr>
                          <m:t>ν</m:t>
                        </m:r>
                      </m:e>
                      <m:sub>
                        <m:r>
                          <w:rPr>
                            <w:rFonts w:ascii="Cambria Math" w:hAnsi="Cambria Math" w:cs="Times New Roman"/>
                            <w:color w:val="000000" w:themeColor="text1"/>
                            <w:sz w:val="24"/>
                          </w:rPr>
                          <m:t>ⅈ</m:t>
                        </m:r>
                      </m:sub>
                    </m:sSub>
                  </m:e>
                </m:func>
              </m:e>
            </m:d>
          </m:num>
          <m:den>
            <m:r>
              <w:rPr>
                <w:rFonts w:ascii="Cambria Math" w:hAnsi="Cambria Math" w:cs="Times New Roman"/>
                <w:color w:val="000000" w:themeColor="text1"/>
                <w:sz w:val="24"/>
              </w:rPr>
              <m:t>ⅆ</m:t>
            </m:r>
            <m:d>
              <m:dPr>
                <m:ctrlPr>
                  <w:rPr>
                    <w:rFonts w:ascii="Cambria Math" w:hAnsi="Cambria Math" w:cs="Times New Roman"/>
                    <w:i/>
                    <w:color w:val="000000" w:themeColor="text1"/>
                    <w:sz w:val="24"/>
                  </w:rPr>
                </m:ctrlPr>
              </m:dPr>
              <m:e>
                <m:func>
                  <m:funcPr>
                    <m:ctrlPr>
                      <w:rPr>
                        <w:rFonts w:ascii="Cambria Math" w:hAnsi="Cambria Math" w:cs="Times New Roman"/>
                        <w:i/>
                        <w:color w:val="000000" w:themeColor="text1"/>
                        <w:sz w:val="24"/>
                      </w:rPr>
                    </m:ctrlPr>
                  </m:funcPr>
                  <m:fName>
                    <m:r>
                      <w:rPr>
                        <w:rFonts w:ascii="Cambria Math" w:hAnsi="Cambria Math" w:cs="Times New Roman"/>
                        <w:color w:val="000000" w:themeColor="text1"/>
                        <w:sz w:val="24"/>
                      </w:rPr>
                      <m:t>ln</m:t>
                    </m:r>
                  </m:fName>
                  <m:e>
                    <m:r>
                      <w:rPr>
                        <w:rFonts w:ascii="Cambria Math" w:hAnsi="Cambria Math" w:cs="Times New Roman"/>
                        <w:color w:val="000000" w:themeColor="text1"/>
                        <w:sz w:val="24"/>
                      </w:rPr>
                      <m:t>V</m:t>
                    </m:r>
                  </m:e>
                </m:func>
              </m:e>
            </m:d>
          </m:den>
        </m:f>
      </m:oMath>
      <w:r w:rsidR="004E0451" w:rsidRPr="00C60453">
        <w:rPr>
          <w:rFonts w:ascii="Times New Roman" w:eastAsiaTheme="minorEastAsia" w:hAnsi="Times New Roman" w:cs="Times New Roman"/>
          <w:color w:val="000000" w:themeColor="text1"/>
          <w:sz w:val="24"/>
        </w:rPr>
        <w:tab/>
        <w:t xml:space="preserve">                                                                                      …(1)</w:t>
      </w:r>
    </w:p>
    <w:p w14:paraId="152ACCE3" w14:textId="77777777" w:rsidR="004E0451" w:rsidRPr="00C60453" w:rsidRDefault="004E0451" w:rsidP="004E0451">
      <w:pPr>
        <w:spacing w:before="240" w:line="360" w:lineRule="auto"/>
        <w:ind w:firstLine="720"/>
        <w:jc w:val="both"/>
        <w:rPr>
          <w:rFonts w:ascii="Times New Roman" w:hAnsi="Times New Roman" w:cs="Times New Roman"/>
          <w:color w:val="000000" w:themeColor="text1"/>
          <w:sz w:val="24"/>
        </w:rPr>
      </w:pPr>
      <w:r w:rsidRPr="00C60453">
        <w:rPr>
          <w:rFonts w:ascii="Times New Roman" w:eastAsiaTheme="minorEastAsia" w:hAnsi="Times New Roman" w:cs="Times New Roman"/>
          <w:color w:val="000000" w:themeColor="text1"/>
          <w:sz w:val="24"/>
        </w:rPr>
        <w:t xml:space="preserve">This formula, in itself, is considered to be a definition of the mode </w:t>
      </w:r>
      <w:r w:rsidRPr="0058717C">
        <w:rPr>
          <w:rFonts w:ascii="Times New Roman" w:hAnsi="Times New Roman" w:cs="Times New Roman"/>
          <w:sz w:val="24"/>
        </w:rPr>
        <w:t>Grüneisen</w:t>
      </w:r>
      <w:r w:rsidRPr="00C60453">
        <w:rPr>
          <w:rFonts w:ascii="Times New Roman" w:eastAsiaTheme="minorEastAsia" w:hAnsi="Times New Roman" w:cs="Times New Roman"/>
          <w:color w:val="000000" w:themeColor="text1"/>
          <w:sz w:val="24"/>
        </w:rPr>
        <w:t xml:space="preserve"> parameter because it directly provides a dimensionless representation of how a material responds to compression.</w:t>
      </w:r>
    </w:p>
    <w:p w14:paraId="2602D91D" w14:textId="77777777" w:rsidR="004E0451" w:rsidRPr="00C60453" w:rsidRDefault="004E0451" w:rsidP="004E0451">
      <w:pPr>
        <w:spacing w:before="240" w:line="360" w:lineRule="auto"/>
        <w:ind w:firstLine="720"/>
        <w:jc w:val="both"/>
        <w:rPr>
          <w:rFonts w:ascii="Times New Roman" w:eastAsiaTheme="minorEastAsia" w:hAnsi="Times New Roman" w:cs="Times New Roman"/>
          <w:color w:val="000000" w:themeColor="text1"/>
          <w:sz w:val="24"/>
        </w:rPr>
      </w:pPr>
      <w:r w:rsidRPr="00C60453">
        <w:rPr>
          <w:rFonts w:ascii="Times New Roman" w:hAnsi="Times New Roman" w:cs="Times New Roman"/>
          <w:color w:val="000000" w:themeColor="text1"/>
          <w:sz w:val="24"/>
        </w:rPr>
        <w:t>On integrating this equation and taking the natural log of both sides, we arrive at</w:t>
      </w:r>
    </w:p>
    <w:p w14:paraId="564FED4C" w14:textId="34DD0D85" w:rsidR="004E0451" w:rsidRPr="00C60453" w:rsidRDefault="000D2BEA" w:rsidP="004E0451">
      <w:pPr>
        <w:spacing w:line="360" w:lineRule="auto"/>
        <w:ind w:left="720" w:firstLine="720"/>
        <w:rPr>
          <w:rFonts w:ascii="Times New Roman" w:hAnsi="Times New Roman" w:cs="Times New Roman"/>
          <w:color w:val="000000" w:themeColor="text1"/>
          <w:sz w:val="24"/>
        </w:rPr>
      </w:pPr>
      <m:oMath>
        <m:func>
          <m:funcPr>
            <m:ctrlPr>
              <w:rPr>
                <w:rFonts w:ascii="Cambria Math" w:hAnsi="Cambria Math" w:cs="Times New Roman"/>
                <w:i/>
                <w:color w:val="000000" w:themeColor="text1"/>
                <w:sz w:val="24"/>
              </w:rPr>
            </m:ctrlPr>
          </m:funcPr>
          <m:fName>
            <m:r>
              <w:rPr>
                <w:rFonts w:ascii="Cambria Math" w:hAnsi="Cambria Math" w:cs="Times New Roman"/>
                <w:color w:val="000000" w:themeColor="text1"/>
                <w:sz w:val="24"/>
              </w:rPr>
              <m:t>ln</m:t>
            </m:r>
          </m:fName>
          <m:e>
            <m:d>
              <m:dPr>
                <m:begChr m:val="{"/>
                <m:endChr m:val="}"/>
                <m:ctrlPr>
                  <w:rPr>
                    <w:rFonts w:ascii="Cambria Math" w:hAnsi="Cambria Math" w:cs="Times New Roman"/>
                    <w:i/>
                    <w:color w:val="000000" w:themeColor="text1"/>
                    <w:sz w:val="24"/>
                  </w:rPr>
                </m:ctrlPr>
              </m:dPr>
              <m:e>
                <m:f>
                  <m:fPr>
                    <m:ctrlPr>
                      <w:rPr>
                        <w:rFonts w:ascii="Cambria Math" w:hAnsi="Cambria Math" w:cs="Times New Roman"/>
                        <w:i/>
                        <w:color w:val="000000" w:themeColor="text1"/>
                        <w:sz w:val="24"/>
                      </w:rPr>
                    </m:ctrlPr>
                  </m:fPr>
                  <m:num>
                    <m:sSub>
                      <m:sSubPr>
                        <m:ctrlPr>
                          <w:rPr>
                            <w:rFonts w:ascii="Cambria Math" w:hAnsi="Cambria Math" w:cs="Times New Roman"/>
                            <w:i/>
                            <w:color w:val="000000" w:themeColor="text1"/>
                            <w:sz w:val="24"/>
                          </w:rPr>
                        </m:ctrlPr>
                      </m:sSubPr>
                      <m:e>
                        <m:r>
                          <w:rPr>
                            <w:rFonts w:ascii="Cambria Math" w:hAnsi="Cambria Math" w:cs="Times New Roman"/>
                            <w:color w:val="000000" w:themeColor="text1"/>
                            <w:sz w:val="24"/>
                          </w:rPr>
                          <m:t>ν</m:t>
                        </m:r>
                      </m:e>
                      <m:sub>
                        <m:r>
                          <w:rPr>
                            <w:rFonts w:ascii="Cambria Math" w:hAnsi="Cambria Math" w:cs="Times New Roman"/>
                            <w:color w:val="000000" w:themeColor="text1"/>
                            <w:sz w:val="24"/>
                          </w:rPr>
                          <m:t>i</m:t>
                        </m:r>
                      </m:sub>
                    </m:sSub>
                    <m:d>
                      <m:dPr>
                        <m:ctrlPr>
                          <w:rPr>
                            <w:rFonts w:ascii="Cambria Math" w:hAnsi="Cambria Math" w:cs="Times New Roman"/>
                            <w:i/>
                            <w:color w:val="000000" w:themeColor="text1"/>
                            <w:sz w:val="24"/>
                          </w:rPr>
                        </m:ctrlPr>
                      </m:dPr>
                      <m:e>
                        <m:r>
                          <w:rPr>
                            <w:rFonts w:ascii="Cambria Math" w:hAnsi="Cambria Math" w:cs="Times New Roman"/>
                            <w:color w:val="000000" w:themeColor="text1"/>
                            <w:sz w:val="24"/>
                          </w:rPr>
                          <m:t>P</m:t>
                        </m:r>
                      </m:e>
                    </m:d>
                  </m:num>
                  <m:den>
                    <m:sSub>
                      <m:sSubPr>
                        <m:ctrlPr>
                          <w:rPr>
                            <w:rFonts w:ascii="Cambria Math" w:hAnsi="Cambria Math" w:cs="Times New Roman"/>
                            <w:i/>
                            <w:color w:val="000000" w:themeColor="text1"/>
                            <w:sz w:val="24"/>
                          </w:rPr>
                        </m:ctrlPr>
                      </m:sSubPr>
                      <m:e>
                        <m:r>
                          <w:rPr>
                            <w:rFonts w:ascii="Cambria Math" w:hAnsi="Cambria Math" w:cs="Times New Roman"/>
                            <w:color w:val="000000" w:themeColor="text1"/>
                            <w:sz w:val="24"/>
                          </w:rPr>
                          <m:t>ν</m:t>
                        </m:r>
                      </m:e>
                      <m:sub>
                        <m:r>
                          <w:rPr>
                            <w:rFonts w:ascii="Cambria Math" w:hAnsi="Cambria Math" w:cs="Times New Roman"/>
                            <w:color w:val="000000" w:themeColor="text1"/>
                            <w:sz w:val="24"/>
                          </w:rPr>
                          <m:t>i</m:t>
                        </m:r>
                      </m:sub>
                    </m:sSub>
                    <m:d>
                      <m:dPr>
                        <m:ctrlPr>
                          <w:rPr>
                            <w:rFonts w:ascii="Cambria Math" w:hAnsi="Cambria Math" w:cs="Times New Roman"/>
                            <w:i/>
                            <w:color w:val="000000" w:themeColor="text1"/>
                            <w:sz w:val="24"/>
                          </w:rPr>
                        </m:ctrlPr>
                      </m:dPr>
                      <m:e>
                        <m:r>
                          <w:rPr>
                            <w:rFonts w:ascii="Cambria Math" w:hAnsi="Cambria Math" w:cs="Times New Roman"/>
                            <w:color w:val="000000" w:themeColor="text1"/>
                            <w:sz w:val="24"/>
                          </w:rPr>
                          <m:t>0</m:t>
                        </m:r>
                      </m:e>
                    </m:d>
                  </m:den>
                </m:f>
              </m:e>
            </m:d>
          </m:e>
        </m:func>
        <m:r>
          <w:rPr>
            <w:rFonts w:ascii="Cambria Math" w:hAnsi="Cambria Math" w:cs="Times New Roman"/>
            <w:color w:val="000000" w:themeColor="text1"/>
            <w:sz w:val="24"/>
          </w:rPr>
          <m:t>=</m:t>
        </m:r>
        <m:sSub>
          <m:sSubPr>
            <m:ctrlPr>
              <w:rPr>
                <w:rFonts w:ascii="Cambria Math" w:hAnsi="Cambria Math" w:cs="Times New Roman"/>
                <w:i/>
                <w:color w:val="000000" w:themeColor="text1"/>
                <w:sz w:val="24"/>
              </w:rPr>
            </m:ctrlPr>
          </m:sSubPr>
          <m:e>
            <m:r>
              <w:rPr>
                <w:rFonts w:ascii="Cambria Math" w:hAnsi="Cambria Math" w:cs="Times New Roman"/>
                <w:color w:val="000000" w:themeColor="text1"/>
                <w:sz w:val="24"/>
              </w:rPr>
              <m:t>γ</m:t>
            </m:r>
          </m:e>
          <m:sub>
            <m:r>
              <w:rPr>
                <w:rFonts w:ascii="Cambria Math" w:hAnsi="Cambria Math" w:cs="Times New Roman"/>
                <w:color w:val="000000" w:themeColor="text1"/>
                <w:sz w:val="24"/>
              </w:rPr>
              <m:t>i</m:t>
            </m:r>
          </m:sub>
        </m:sSub>
        <m:func>
          <m:funcPr>
            <m:ctrlPr>
              <w:rPr>
                <w:rFonts w:ascii="Cambria Math" w:hAnsi="Cambria Math" w:cs="Times New Roman"/>
                <w:i/>
                <w:color w:val="000000" w:themeColor="text1"/>
                <w:sz w:val="24"/>
              </w:rPr>
            </m:ctrlPr>
          </m:funcPr>
          <m:fName>
            <m:r>
              <w:rPr>
                <w:rFonts w:ascii="Cambria Math" w:hAnsi="Cambria Math" w:cs="Times New Roman"/>
                <w:color w:val="000000" w:themeColor="text1"/>
                <w:sz w:val="24"/>
              </w:rPr>
              <m:t>ln</m:t>
            </m:r>
          </m:fName>
          <m:e>
            <m:d>
              <m:dPr>
                <m:begChr m:val="{"/>
                <m:endChr m:val="}"/>
                <m:ctrlPr>
                  <w:rPr>
                    <w:rFonts w:ascii="Cambria Math" w:hAnsi="Cambria Math" w:cs="Times New Roman"/>
                    <w:i/>
                    <w:color w:val="000000" w:themeColor="text1"/>
                    <w:sz w:val="24"/>
                  </w:rPr>
                </m:ctrlPr>
              </m:dPr>
              <m:e>
                <m:f>
                  <m:fPr>
                    <m:ctrlPr>
                      <w:rPr>
                        <w:rFonts w:ascii="Cambria Math" w:hAnsi="Cambria Math" w:cs="Times New Roman"/>
                        <w:i/>
                        <w:color w:val="000000" w:themeColor="text1"/>
                        <w:sz w:val="24"/>
                      </w:rPr>
                    </m:ctrlPr>
                  </m:fPr>
                  <m:num>
                    <m:r>
                      <w:rPr>
                        <w:rFonts w:ascii="Cambria Math" w:hAnsi="Cambria Math" w:cs="Times New Roman"/>
                        <w:color w:val="000000" w:themeColor="text1"/>
                        <w:sz w:val="24"/>
                      </w:rPr>
                      <m:t>V</m:t>
                    </m:r>
                    <m:d>
                      <m:dPr>
                        <m:ctrlPr>
                          <w:rPr>
                            <w:rFonts w:ascii="Cambria Math" w:hAnsi="Cambria Math" w:cs="Times New Roman"/>
                            <w:i/>
                            <w:color w:val="000000" w:themeColor="text1"/>
                            <w:sz w:val="24"/>
                          </w:rPr>
                        </m:ctrlPr>
                      </m:dPr>
                      <m:e>
                        <m:r>
                          <w:rPr>
                            <w:rFonts w:ascii="Cambria Math" w:hAnsi="Cambria Math" w:cs="Times New Roman"/>
                            <w:color w:val="000000" w:themeColor="text1"/>
                            <w:sz w:val="24"/>
                          </w:rPr>
                          <m:t>0</m:t>
                        </m:r>
                      </m:e>
                    </m:d>
                  </m:num>
                  <m:den>
                    <m:r>
                      <w:rPr>
                        <w:rFonts w:ascii="Cambria Math" w:hAnsi="Cambria Math" w:cs="Times New Roman"/>
                        <w:color w:val="000000" w:themeColor="text1"/>
                        <w:sz w:val="24"/>
                      </w:rPr>
                      <m:t>V</m:t>
                    </m:r>
                    <m:d>
                      <m:dPr>
                        <m:ctrlPr>
                          <w:rPr>
                            <w:rFonts w:ascii="Cambria Math" w:hAnsi="Cambria Math" w:cs="Times New Roman"/>
                            <w:i/>
                            <w:color w:val="000000" w:themeColor="text1"/>
                            <w:sz w:val="24"/>
                          </w:rPr>
                        </m:ctrlPr>
                      </m:dPr>
                      <m:e>
                        <m:r>
                          <w:rPr>
                            <w:rFonts w:ascii="Cambria Math" w:hAnsi="Cambria Math" w:cs="Times New Roman"/>
                            <w:color w:val="000000" w:themeColor="text1"/>
                            <w:sz w:val="24"/>
                          </w:rPr>
                          <m:t>P</m:t>
                        </m:r>
                      </m:e>
                    </m:d>
                  </m:den>
                </m:f>
              </m:e>
            </m:d>
          </m:e>
        </m:func>
        <m:r>
          <w:rPr>
            <w:rFonts w:ascii="Cambria Math" w:hAnsi="Cambria Math" w:cs="Times New Roman"/>
            <w:color w:val="000000" w:themeColor="text1"/>
            <w:sz w:val="24"/>
          </w:rPr>
          <m:t>=</m:t>
        </m:r>
        <m:sSub>
          <m:sSubPr>
            <m:ctrlPr>
              <w:rPr>
                <w:rFonts w:ascii="Cambria Math" w:hAnsi="Cambria Math" w:cs="Times New Roman"/>
                <w:i/>
                <w:color w:val="000000" w:themeColor="text1"/>
                <w:sz w:val="24"/>
              </w:rPr>
            </m:ctrlPr>
          </m:sSubPr>
          <m:e>
            <m:r>
              <w:rPr>
                <w:rFonts w:ascii="Cambria Math" w:hAnsi="Cambria Math" w:cs="Times New Roman"/>
                <w:color w:val="000000" w:themeColor="text1"/>
                <w:sz w:val="24"/>
              </w:rPr>
              <m:t>γ</m:t>
            </m:r>
          </m:e>
          <m:sub>
            <m:r>
              <w:rPr>
                <w:rFonts w:ascii="Cambria Math" w:hAnsi="Cambria Math" w:cs="Times New Roman"/>
                <w:color w:val="000000" w:themeColor="text1"/>
                <w:sz w:val="24"/>
              </w:rPr>
              <m:t>i</m:t>
            </m:r>
          </m:sub>
        </m:sSub>
        <m:func>
          <m:funcPr>
            <m:ctrlPr>
              <w:rPr>
                <w:rFonts w:ascii="Cambria Math" w:hAnsi="Cambria Math" w:cs="Times New Roman"/>
                <w:i/>
                <w:color w:val="000000" w:themeColor="text1"/>
                <w:sz w:val="24"/>
              </w:rPr>
            </m:ctrlPr>
          </m:funcPr>
          <m:fName>
            <m:r>
              <w:rPr>
                <w:rFonts w:ascii="Cambria Math" w:hAnsi="Cambria Math" w:cs="Times New Roman"/>
                <w:color w:val="000000" w:themeColor="text1"/>
                <w:sz w:val="24"/>
              </w:rPr>
              <m:t>ln</m:t>
            </m:r>
          </m:fName>
          <m:e>
            <m:d>
              <m:dPr>
                <m:begChr m:val="{"/>
                <m:endChr m:val="}"/>
                <m:ctrlPr>
                  <w:rPr>
                    <w:rFonts w:ascii="Cambria Math" w:hAnsi="Cambria Math" w:cs="Times New Roman"/>
                    <w:i/>
                    <w:color w:val="000000" w:themeColor="text1"/>
                    <w:sz w:val="24"/>
                  </w:rPr>
                </m:ctrlPr>
              </m:dPr>
              <m:e>
                <m:f>
                  <m:fPr>
                    <m:ctrlPr>
                      <w:rPr>
                        <w:rFonts w:ascii="Cambria Math" w:hAnsi="Cambria Math" w:cs="Times New Roman"/>
                        <w:i/>
                        <w:color w:val="000000" w:themeColor="text1"/>
                        <w:sz w:val="24"/>
                      </w:rPr>
                    </m:ctrlPr>
                  </m:fPr>
                  <m:num>
                    <m:r>
                      <w:rPr>
                        <w:rFonts w:ascii="Cambria Math" w:hAnsi="Cambria Math" w:cs="Times New Roman"/>
                        <w:color w:val="000000" w:themeColor="text1"/>
                        <w:sz w:val="24"/>
                      </w:rPr>
                      <m:t>ρ</m:t>
                    </m:r>
                    <m:d>
                      <m:dPr>
                        <m:ctrlPr>
                          <w:rPr>
                            <w:rFonts w:ascii="Cambria Math" w:hAnsi="Cambria Math" w:cs="Times New Roman"/>
                            <w:i/>
                            <w:color w:val="000000" w:themeColor="text1"/>
                            <w:sz w:val="24"/>
                          </w:rPr>
                        </m:ctrlPr>
                      </m:dPr>
                      <m:e>
                        <m:r>
                          <w:rPr>
                            <w:rFonts w:ascii="Cambria Math" w:hAnsi="Cambria Math" w:cs="Times New Roman"/>
                            <w:color w:val="000000" w:themeColor="text1"/>
                            <w:sz w:val="24"/>
                          </w:rPr>
                          <m:t>P</m:t>
                        </m:r>
                      </m:e>
                    </m:d>
                  </m:num>
                  <m:den>
                    <m:r>
                      <w:rPr>
                        <w:rFonts w:ascii="Cambria Math" w:hAnsi="Cambria Math" w:cs="Times New Roman"/>
                        <w:color w:val="000000" w:themeColor="text1"/>
                        <w:sz w:val="24"/>
                      </w:rPr>
                      <m:t>ρ</m:t>
                    </m:r>
                    <m:d>
                      <m:dPr>
                        <m:ctrlPr>
                          <w:rPr>
                            <w:rFonts w:ascii="Cambria Math" w:hAnsi="Cambria Math" w:cs="Times New Roman"/>
                            <w:i/>
                            <w:color w:val="000000" w:themeColor="text1"/>
                            <w:sz w:val="24"/>
                          </w:rPr>
                        </m:ctrlPr>
                      </m:dPr>
                      <m:e>
                        <m:r>
                          <w:rPr>
                            <w:rFonts w:ascii="Cambria Math" w:hAnsi="Cambria Math" w:cs="Times New Roman"/>
                            <w:color w:val="000000" w:themeColor="text1"/>
                            <w:sz w:val="24"/>
                          </w:rPr>
                          <m:t>0</m:t>
                        </m:r>
                      </m:e>
                    </m:d>
                  </m:den>
                </m:f>
              </m:e>
            </m:d>
          </m:e>
        </m:func>
      </m:oMath>
      <w:r w:rsidR="004E0451" w:rsidRPr="00C60453">
        <w:rPr>
          <w:rFonts w:ascii="Times New Roman" w:eastAsiaTheme="minorEastAsia" w:hAnsi="Times New Roman" w:cs="Times New Roman"/>
          <w:color w:val="000000" w:themeColor="text1"/>
          <w:sz w:val="24"/>
        </w:rPr>
        <w:tab/>
      </w:r>
      <w:r w:rsidR="004E0451" w:rsidRPr="00C60453">
        <w:rPr>
          <w:rFonts w:ascii="Times New Roman" w:eastAsiaTheme="minorEastAsia" w:hAnsi="Times New Roman" w:cs="Times New Roman"/>
          <w:color w:val="000000" w:themeColor="text1"/>
          <w:sz w:val="24"/>
        </w:rPr>
        <w:tab/>
      </w:r>
      <w:r w:rsidR="004E0451">
        <w:rPr>
          <w:rFonts w:ascii="Times New Roman" w:eastAsiaTheme="minorEastAsia" w:hAnsi="Times New Roman" w:cs="Times New Roman"/>
          <w:color w:val="000000" w:themeColor="text1"/>
          <w:sz w:val="24"/>
        </w:rPr>
        <w:t xml:space="preserve">           </w:t>
      </w:r>
      <w:r w:rsidR="004E0451" w:rsidRPr="00C60453">
        <w:rPr>
          <w:rFonts w:ascii="Times New Roman" w:eastAsiaTheme="minorEastAsia" w:hAnsi="Times New Roman" w:cs="Times New Roman"/>
          <w:color w:val="000000" w:themeColor="text1"/>
          <w:sz w:val="24"/>
        </w:rPr>
        <w:tab/>
      </w:r>
      <w:r w:rsidR="004E0451" w:rsidRPr="00C60453">
        <w:rPr>
          <w:rFonts w:ascii="Times New Roman" w:eastAsiaTheme="minorEastAsia" w:hAnsi="Times New Roman" w:cs="Times New Roman"/>
          <w:color w:val="000000" w:themeColor="text1"/>
          <w:sz w:val="24"/>
        </w:rPr>
        <w:tab/>
        <w:t xml:space="preserve">  …(2)</w:t>
      </w:r>
    </w:p>
    <w:p w14:paraId="534F6C8D" w14:textId="77777777" w:rsidR="004E0451" w:rsidRPr="00C60453" w:rsidRDefault="004E0451" w:rsidP="004E0451">
      <w:pPr>
        <w:spacing w:line="360" w:lineRule="auto"/>
        <w:ind w:firstLine="720"/>
        <w:jc w:val="both"/>
        <w:rPr>
          <w:rFonts w:ascii="Times New Roman" w:eastAsiaTheme="minorEastAsia" w:hAnsi="Times New Roman" w:cs="Times New Roman"/>
          <w:color w:val="000000" w:themeColor="text1"/>
          <w:sz w:val="24"/>
        </w:rPr>
      </w:pPr>
      <w:r w:rsidRPr="00C60453">
        <w:rPr>
          <w:rFonts w:ascii="Times New Roman" w:hAnsi="Times New Roman" w:cs="Times New Roman"/>
          <w:color w:val="000000" w:themeColor="text1"/>
          <w:sz w:val="24"/>
        </w:rPr>
        <w:t xml:space="preserve">Where </w:t>
      </w:r>
      <w:r w:rsidRPr="00C60453">
        <w:rPr>
          <w:rFonts w:ascii="Times New Roman" w:eastAsiaTheme="minorEastAsia" w:hAnsi="Times New Roman" w:cs="Times New Roman"/>
          <w:i/>
          <w:color w:val="000000" w:themeColor="text1"/>
          <w:sz w:val="24"/>
        </w:rPr>
        <w:t xml:space="preserve">V </w:t>
      </w:r>
      <w:r w:rsidRPr="00C60453">
        <w:rPr>
          <w:rFonts w:ascii="Times New Roman" w:eastAsiaTheme="minorEastAsia" w:hAnsi="Times New Roman" w:cs="Times New Roman"/>
          <w:iCs/>
          <w:color w:val="000000" w:themeColor="text1"/>
          <w:sz w:val="24"/>
        </w:rPr>
        <w:t>is</w:t>
      </w:r>
      <w:r w:rsidRPr="00C60453">
        <w:rPr>
          <w:rFonts w:ascii="Times New Roman" w:eastAsiaTheme="minorEastAsia" w:hAnsi="Times New Roman" w:cs="Times New Roman"/>
          <w:color w:val="000000" w:themeColor="text1"/>
          <w:sz w:val="24"/>
        </w:rPr>
        <w:t xml:space="preserve"> the volume of the bulk solid, </w:t>
      </w:r>
      <m:oMath>
        <m:sSub>
          <m:sSubPr>
            <m:ctrlPr>
              <w:rPr>
                <w:rFonts w:ascii="Cambria Math" w:hAnsi="Times New Roman" w:cs="Times New Roman"/>
                <w:i/>
                <w:color w:val="000000" w:themeColor="text1"/>
                <w:sz w:val="24"/>
              </w:rPr>
            </m:ctrlPr>
          </m:sSubPr>
          <m:e>
            <m:r>
              <w:rPr>
                <w:rFonts w:ascii="Cambria Math" w:hAnsi="Cambria Math" w:cs="Times New Roman"/>
                <w:color w:val="000000" w:themeColor="text1"/>
                <w:sz w:val="24"/>
              </w:rPr>
              <m:t>ν</m:t>
            </m:r>
          </m:e>
          <m:sub>
            <m:r>
              <w:rPr>
                <w:rFonts w:ascii="Cambria Math" w:hAnsi="Cambria Math" w:cs="Times New Roman"/>
                <w:color w:val="000000" w:themeColor="text1"/>
                <w:sz w:val="24"/>
              </w:rPr>
              <m:t>i</m:t>
            </m:r>
          </m:sub>
        </m:sSub>
      </m:oMath>
      <w:r w:rsidRPr="00C60453">
        <w:rPr>
          <w:rFonts w:ascii="Times New Roman" w:eastAsiaTheme="minorEastAsia" w:hAnsi="Times New Roman" w:cs="Times New Roman"/>
          <w:color w:val="000000" w:themeColor="text1"/>
          <w:sz w:val="24"/>
        </w:rPr>
        <w:t xml:space="preserve"> is the vibrational wave number of the </w:t>
      </w:r>
      <w:r w:rsidRPr="00C60453">
        <w:rPr>
          <w:rFonts w:ascii="Times New Roman" w:hAnsi="Times New Roman" w:cs="Times New Roman"/>
          <w:i/>
          <w:iCs/>
          <w:color w:val="000000" w:themeColor="text1"/>
          <w:sz w:val="24"/>
        </w:rPr>
        <w:t>i</w:t>
      </w:r>
      <w:r w:rsidRPr="00C60453">
        <w:rPr>
          <w:rFonts w:ascii="Times New Roman" w:hAnsi="Times New Roman" w:cs="Times New Roman"/>
          <w:color w:val="000000" w:themeColor="text1"/>
          <w:sz w:val="24"/>
          <w:vertAlign w:val="superscript"/>
        </w:rPr>
        <w:t>th</w:t>
      </w:r>
      <w:r w:rsidRPr="00C60453">
        <w:rPr>
          <w:rFonts w:ascii="Times New Roman" w:hAnsi="Times New Roman" w:cs="Times New Roman"/>
          <w:color w:val="000000" w:themeColor="text1"/>
          <w:sz w:val="24"/>
        </w:rPr>
        <w:t xml:space="preserve"> mode and 0 and P represent atmospheric pressure and applied pressure respectively.</w:t>
      </w:r>
      <w:r w:rsidRPr="00C60453">
        <w:rPr>
          <w:rFonts w:ascii="Times New Roman" w:eastAsiaTheme="minorEastAsia" w:hAnsi="Times New Roman" w:cs="Times New Roman"/>
          <w:color w:val="000000" w:themeColor="text1"/>
          <w:sz w:val="24"/>
        </w:rPr>
        <w:t xml:space="preserve"> From equation 2, the slope of the log-log plot of relative frequency shift </w:t>
      </w:r>
      <w:r w:rsidRPr="00C60453">
        <w:rPr>
          <w:rFonts w:ascii="Times New Roman" w:eastAsiaTheme="minorEastAsia" w:hAnsi="Times New Roman" w:cs="Times New Roman"/>
          <w:i/>
          <w:color w:val="000000" w:themeColor="text1"/>
          <w:sz w:val="24"/>
        </w:rPr>
        <w:t>vs.</w:t>
      </w:r>
      <w:r w:rsidRPr="00C60453">
        <w:rPr>
          <w:rFonts w:ascii="Times New Roman" w:eastAsiaTheme="minorEastAsia" w:hAnsi="Times New Roman" w:cs="Times New Roman"/>
          <w:color w:val="000000" w:themeColor="text1"/>
          <w:sz w:val="24"/>
        </w:rPr>
        <w:t xml:space="preserve"> relative volume change </w:t>
      </w:r>
      <w:r w:rsidRPr="00C60453">
        <w:rPr>
          <w:rFonts w:ascii="Times New Roman" w:eastAsiaTheme="minorEastAsia" w:hAnsi="Times New Roman" w:cs="Times New Roman"/>
          <w:color w:val="000000" w:themeColor="text1"/>
          <w:sz w:val="24"/>
        </w:rPr>
        <w:lastRenderedPageBreak/>
        <w:t xml:space="preserve">(or relative density change) for the </w:t>
      </w:r>
      <w:r w:rsidRPr="00C60453">
        <w:rPr>
          <w:rFonts w:ascii="Times New Roman" w:hAnsi="Times New Roman" w:cs="Times New Roman"/>
          <w:i/>
          <w:iCs/>
          <w:color w:val="000000" w:themeColor="text1"/>
          <w:sz w:val="24"/>
        </w:rPr>
        <w:t>i</w:t>
      </w:r>
      <w:r w:rsidRPr="00C60453">
        <w:rPr>
          <w:rFonts w:ascii="Times New Roman" w:hAnsi="Times New Roman" w:cs="Times New Roman"/>
          <w:color w:val="000000" w:themeColor="text1"/>
          <w:sz w:val="24"/>
          <w:vertAlign w:val="superscript"/>
        </w:rPr>
        <w:t>th</w:t>
      </w:r>
      <w:r w:rsidRPr="00C60453">
        <w:rPr>
          <w:rFonts w:ascii="Times New Roman" w:eastAsiaTheme="minorEastAsia" w:hAnsi="Times New Roman" w:cs="Times New Roman"/>
          <w:color w:val="000000" w:themeColor="text1"/>
          <w:sz w:val="24"/>
        </w:rPr>
        <w:t xml:space="preserve"> vibrational mode gives us the </w:t>
      </w:r>
      <w:r w:rsidRPr="0058717C">
        <w:rPr>
          <w:rFonts w:ascii="Times New Roman" w:hAnsi="Times New Roman" w:cs="Times New Roman"/>
          <w:sz w:val="24"/>
        </w:rPr>
        <w:t>Grüneisen</w:t>
      </w:r>
      <w:r w:rsidRPr="00C60453">
        <w:rPr>
          <w:rFonts w:ascii="Times New Roman" w:eastAsiaTheme="minorEastAsia" w:hAnsi="Times New Roman" w:cs="Times New Roman"/>
          <w:color w:val="000000" w:themeColor="text1"/>
          <w:sz w:val="24"/>
        </w:rPr>
        <w:t xml:space="preserve"> parameter for that mode. </w:t>
      </w:r>
    </w:p>
    <w:p w14:paraId="2904454D" w14:textId="2B0E32E5" w:rsidR="004E0451" w:rsidRDefault="004E0451" w:rsidP="004E0451">
      <w:pPr>
        <w:spacing w:line="360" w:lineRule="auto"/>
        <w:ind w:firstLine="720"/>
        <w:jc w:val="both"/>
        <w:rPr>
          <w:rFonts w:ascii="Times New Roman" w:hAnsi="Times New Roman" w:cs="Times New Roman"/>
          <w:color w:val="000000" w:themeColor="text1"/>
          <w:sz w:val="24"/>
          <w:szCs w:val="24"/>
        </w:rPr>
      </w:pPr>
      <w:r w:rsidRPr="00C60453">
        <w:rPr>
          <w:rFonts w:ascii="Times New Roman" w:eastAsiaTheme="minorEastAsia" w:hAnsi="Times New Roman" w:cs="Times New Roman"/>
          <w:color w:val="000000" w:themeColor="text1"/>
          <w:sz w:val="24"/>
        </w:rPr>
        <w:t xml:space="preserve">To calculate mode </w:t>
      </w:r>
      <w:r w:rsidRPr="0058717C">
        <w:rPr>
          <w:rFonts w:ascii="Times New Roman" w:hAnsi="Times New Roman" w:cs="Times New Roman"/>
          <w:sz w:val="24"/>
        </w:rPr>
        <w:t>Grüneisen</w:t>
      </w:r>
      <w:r w:rsidRPr="00C60453">
        <w:rPr>
          <w:rFonts w:ascii="Times New Roman" w:eastAsiaTheme="minorEastAsia" w:hAnsi="Times New Roman" w:cs="Times New Roman"/>
          <w:color w:val="000000" w:themeColor="text1"/>
          <w:sz w:val="24"/>
        </w:rPr>
        <w:t xml:space="preserve"> parameters, </w:t>
      </w:r>
      <m:oMath>
        <m:sSub>
          <m:sSubPr>
            <m:ctrlPr>
              <w:rPr>
                <w:rFonts w:ascii="Cambria Math" w:hAnsi="Times New Roman" w:cs="Times New Roman"/>
                <w:i/>
                <w:color w:val="000000" w:themeColor="text1"/>
                <w:sz w:val="24"/>
              </w:rPr>
            </m:ctrlPr>
          </m:sSubPr>
          <m:e>
            <m:r>
              <w:rPr>
                <w:rFonts w:ascii="Cambria Math" w:hAnsi="Cambria Math" w:cs="Times New Roman"/>
                <w:color w:val="000000" w:themeColor="text1"/>
                <w:sz w:val="24"/>
              </w:rPr>
              <m:t>ν</m:t>
            </m:r>
          </m:e>
          <m:sub>
            <m:r>
              <w:rPr>
                <w:rFonts w:ascii="Cambria Math" w:hAnsi="Cambria Math" w:cs="Times New Roman"/>
                <w:color w:val="000000" w:themeColor="text1"/>
                <w:sz w:val="24"/>
              </w:rPr>
              <m:t>i</m:t>
            </m:r>
          </m:sub>
        </m:sSub>
        <m:r>
          <w:rPr>
            <w:rFonts w:ascii="Cambria Math" w:hAnsi="Times New Roman" w:cs="Times New Roman"/>
            <w:color w:val="000000" w:themeColor="text1"/>
            <w:sz w:val="24"/>
          </w:rPr>
          <m:t>(P)</m:t>
        </m:r>
      </m:oMath>
      <w:r w:rsidRPr="00C60453">
        <w:rPr>
          <w:rFonts w:ascii="Times New Roman" w:eastAsiaTheme="minorEastAsia" w:hAnsi="Times New Roman" w:cs="Times New Roman"/>
          <w:color w:val="000000" w:themeColor="text1"/>
          <w:sz w:val="24"/>
        </w:rPr>
        <w:t xml:space="preserve"> was obtained from curve fitting (figure 6) while </w:t>
      </w:r>
      <m:oMath>
        <m:r>
          <w:rPr>
            <w:rFonts w:ascii="Cambria Math" w:hAnsi="Cambria Math" w:cs="Times New Roman"/>
            <w:color w:val="000000" w:themeColor="text1"/>
            <w:sz w:val="24"/>
          </w:rPr>
          <m:t>ρ(P)</m:t>
        </m:r>
      </m:oMath>
      <w:r w:rsidRPr="00C60453">
        <w:rPr>
          <w:rFonts w:ascii="Times New Roman" w:eastAsiaTheme="minorEastAsia" w:hAnsi="Times New Roman" w:cs="Times New Roman"/>
          <w:color w:val="000000" w:themeColor="text1"/>
          <w:sz w:val="24"/>
        </w:rPr>
        <w:t xml:space="preserve"> was obtained from the simulations. The plot of </w:t>
      </w:r>
      <w:r w:rsidRPr="00C60453">
        <w:rPr>
          <w:rFonts w:ascii="Times New Roman" w:hAnsi="Times New Roman" w:cs="Times New Roman"/>
          <w:color w:val="000000" w:themeColor="text1"/>
          <w:sz w:val="24"/>
        </w:rPr>
        <w:t xml:space="preserve">relative frequency change </w:t>
      </w:r>
      <w:r w:rsidRPr="00C60453">
        <w:rPr>
          <w:rFonts w:ascii="Times New Roman" w:hAnsi="Times New Roman" w:cs="Times New Roman"/>
          <w:i/>
          <w:color w:val="000000" w:themeColor="text1"/>
          <w:sz w:val="24"/>
        </w:rPr>
        <w:t>vs.</w:t>
      </w:r>
      <w:r w:rsidRPr="00C60453">
        <w:rPr>
          <w:rFonts w:ascii="Times New Roman" w:hAnsi="Times New Roman" w:cs="Times New Roman"/>
          <w:color w:val="000000" w:themeColor="text1"/>
          <w:sz w:val="24"/>
        </w:rPr>
        <w:t xml:space="preserve"> relative density change under shock compression</w:t>
      </w:r>
      <w:r w:rsidRPr="00C60453">
        <w:rPr>
          <w:rFonts w:ascii="Times New Roman" w:eastAsiaTheme="minorEastAsia" w:hAnsi="Times New Roman" w:cs="Times New Roman"/>
          <w:color w:val="000000" w:themeColor="text1"/>
          <w:sz w:val="24"/>
        </w:rPr>
        <w:t xml:space="preserve"> for all the modes is shown in figure 9. </w:t>
      </w:r>
      <w:r>
        <w:rPr>
          <w:rFonts w:ascii="Times New Roman" w:eastAsiaTheme="minorEastAsia" w:hAnsi="Times New Roman" w:cs="Times New Roman"/>
          <w:color w:val="000000" w:themeColor="text1"/>
          <w:sz w:val="24"/>
        </w:rPr>
        <w:t xml:space="preserve">Calculated mode </w:t>
      </w:r>
      <w:r w:rsidRPr="0058717C">
        <w:rPr>
          <w:rFonts w:ascii="Times New Roman" w:hAnsi="Times New Roman" w:cs="Times New Roman"/>
          <w:sz w:val="24"/>
        </w:rPr>
        <w:t>Grüneisen</w:t>
      </w:r>
      <w:r w:rsidRPr="00C60453">
        <w:rPr>
          <w:rFonts w:ascii="Times New Roman" w:eastAsiaTheme="minorEastAsia" w:hAnsi="Times New Roman" w:cs="Times New Roman"/>
          <w:color w:val="000000" w:themeColor="text1"/>
          <w:sz w:val="24"/>
        </w:rPr>
        <w:t xml:space="preserve"> parameter for the </w:t>
      </w:r>
      <w:r w:rsidRPr="00C60453">
        <w:rPr>
          <w:rFonts w:ascii="Times New Roman" w:hAnsi="Times New Roman" w:cs="Times New Roman"/>
          <w:color w:val="000000" w:themeColor="text1"/>
          <w:sz w:val="24"/>
          <w:szCs w:val="24"/>
        </w:rPr>
        <w:t>ν</w:t>
      </w:r>
      <w:r w:rsidRPr="00C60453">
        <w:rPr>
          <w:rFonts w:ascii="Times New Roman" w:hAnsi="Times New Roman" w:cs="Times New Roman"/>
          <w:color w:val="000000" w:themeColor="text1"/>
          <w:sz w:val="24"/>
          <w:szCs w:val="24"/>
          <w:vertAlign w:val="subscript"/>
        </w:rPr>
        <w:t>1H</w:t>
      </w:r>
      <w:r w:rsidRPr="00C60453">
        <w:rPr>
          <w:rFonts w:ascii="Times New Roman" w:hAnsi="Times New Roman" w:cs="Times New Roman"/>
          <w:color w:val="000000" w:themeColor="text1"/>
          <w:sz w:val="24"/>
          <w:szCs w:val="24"/>
        </w:rPr>
        <w:t>, ν</w:t>
      </w:r>
      <w:r w:rsidRPr="00C60453">
        <w:rPr>
          <w:rFonts w:ascii="Times New Roman" w:hAnsi="Times New Roman" w:cs="Times New Roman"/>
          <w:color w:val="000000" w:themeColor="text1"/>
          <w:sz w:val="24"/>
          <w:szCs w:val="24"/>
          <w:vertAlign w:val="subscript"/>
        </w:rPr>
        <w:t>1F</w:t>
      </w:r>
      <w:r w:rsidRPr="00C60453">
        <w:rPr>
          <w:rFonts w:ascii="Times New Roman" w:hAnsi="Times New Roman" w:cs="Times New Roman"/>
          <w:color w:val="000000" w:themeColor="text1"/>
          <w:sz w:val="24"/>
          <w:szCs w:val="24"/>
        </w:rPr>
        <w:t>, ν</w:t>
      </w:r>
      <w:r w:rsidRPr="00C60453">
        <w:rPr>
          <w:rFonts w:ascii="Times New Roman" w:hAnsi="Times New Roman" w:cs="Times New Roman"/>
          <w:color w:val="000000" w:themeColor="text1"/>
          <w:sz w:val="24"/>
          <w:szCs w:val="24"/>
          <w:vertAlign w:val="subscript"/>
        </w:rPr>
        <w:t>6F</w:t>
      </w:r>
      <w:r w:rsidRPr="00C60453">
        <w:rPr>
          <w:rFonts w:ascii="Times New Roman" w:hAnsi="Times New Roman" w:cs="Times New Roman"/>
          <w:color w:val="000000" w:themeColor="text1"/>
          <w:sz w:val="24"/>
          <w:szCs w:val="24"/>
        </w:rPr>
        <w:t>, ν</w:t>
      </w:r>
      <w:r w:rsidRPr="00C60453">
        <w:rPr>
          <w:rFonts w:ascii="Times New Roman" w:hAnsi="Times New Roman" w:cs="Times New Roman"/>
          <w:color w:val="000000" w:themeColor="text1"/>
          <w:sz w:val="24"/>
          <w:szCs w:val="24"/>
          <w:vertAlign w:val="subscript"/>
        </w:rPr>
        <w:t xml:space="preserve">10F </w:t>
      </w:r>
      <w:r w:rsidRPr="00C60453">
        <w:rPr>
          <w:rFonts w:ascii="Times New Roman" w:eastAsiaTheme="minorEastAsia" w:hAnsi="Times New Roman" w:cs="Times New Roman"/>
          <w:color w:val="000000" w:themeColor="text1"/>
          <w:sz w:val="24"/>
        </w:rPr>
        <w:t xml:space="preserve">and </w:t>
      </w:r>
      <w:r w:rsidRPr="00C60453">
        <w:rPr>
          <w:rFonts w:ascii="Times New Roman" w:hAnsi="Times New Roman" w:cs="Times New Roman"/>
          <w:color w:val="000000" w:themeColor="text1"/>
          <w:sz w:val="24"/>
          <w:szCs w:val="24"/>
        </w:rPr>
        <w:t>ν’</w:t>
      </w:r>
      <w:r w:rsidRPr="00C60453">
        <w:rPr>
          <w:rFonts w:ascii="Times New Roman" w:hAnsi="Times New Roman" w:cs="Times New Roman"/>
          <w:color w:val="000000" w:themeColor="text1"/>
          <w:sz w:val="24"/>
          <w:szCs w:val="24"/>
          <w:vertAlign w:val="subscript"/>
        </w:rPr>
        <w:t xml:space="preserve">10F </w:t>
      </w:r>
      <w:r w:rsidRPr="00C60453">
        <w:rPr>
          <w:rFonts w:ascii="Times New Roman" w:hAnsi="Times New Roman" w:cs="Times New Roman"/>
          <w:color w:val="000000" w:themeColor="text1"/>
          <w:sz w:val="24"/>
          <w:szCs w:val="24"/>
        </w:rPr>
        <w:t xml:space="preserve">modes are </w:t>
      </w:r>
      <w:r w:rsidRPr="00C60453">
        <w:rPr>
          <w:rFonts w:ascii="Times New Roman" w:hAnsi="Times New Roman" w:cs="Times New Roman"/>
          <w:i/>
          <w:iCs/>
          <w:color w:val="000000" w:themeColor="text1"/>
          <w:sz w:val="24"/>
        </w:rPr>
        <w:t>γ</w:t>
      </w:r>
      <w:r w:rsidRPr="00C60453">
        <w:rPr>
          <w:rFonts w:ascii="Times New Roman" w:hAnsi="Times New Roman" w:cs="Times New Roman"/>
          <w:i/>
          <w:iCs/>
          <w:color w:val="000000" w:themeColor="text1"/>
          <w:sz w:val="24"/>
          <w:vertAlign w:val="subscript"/>
        </w:rPr>
        <w:t>i</w:t>
      </w:r>
      <w:r w:rsidRPr="00C60453">
        <w:rPr>
          <w:rFonts w:ascii="Times New Roman" w:hAnsi="Times New Roman" w:cs="Times New Roman"/>
          <w:color w:val="000000" w:themeColor="text1"/>
          <w:sz w:val="24"/>
          <w:szCs w:val="24"/>
        </w:rPr>
        <w:t xml:space="preserve"> = 0.01</w:t>
      </w:r>
      <w:r>
        <w:rPr>
          <w:rFonts w:ascii="Times New Roman" w:hAnsi="Times New Roman" w:cs="Times New Roman"/>
          <w:color w:val="000000" w:themeColor="text1"/>
          <w:sz w:val="24"/>
          <w:szCs w:val="24"/>
        </w:rPr>
        <w:t>1(2)</w:t>
      </w:r>
      <w:r w:rsidRPr="00C60453">
        <w:rPr>
          <w:rFonts w:ascii="Times New Roman" w:hAnsi="Times New Roman" w:cs="Times New Roman"/>
          <w:color w:val="000000" w:themeColor="text1"/>
          <w:sz w:val="24"/>
          <w:szCs w:val="24"/>
        </w:rPr>
        <w:t>, 0.022</w:t>
      </w:r>
      <w:r>
        <w:rPr>
          <w:rFonts w:ascii="Times New Roman" w:hAnsi="Times New Roman" w:cs="Times New Roman"/>
          <w:color w:val="000000" w:themeColor="text1"/>
          <w:sz w:val="24"/>
          <w:szCs w:val="24"/>
        </w:rPr>
        <w:t>(2)</w:t>
      </w:r>
      <w:r w:rsidRPr="00C60453">
        <w:rPr>
          <w:rFonts w:ascii="Times New Roman" w:hAnsi="Times New Roman" w:cs="Times New Roman"/>
          <w:color w:val="000000" w:themeColor="text1"/>
          <w:sz w:val="24"/>
          <w:szCs w:val="24"/>
        </w:rPr>
        <w:t>, 0.01</w:t>
      </w:r>
      <w:r>
        <w:rPr>
          <w:rFonts w:ascii="Times New Roman" w:hAnsi="Times New Roman" w:cs="Times New Roman"/>
          <w:color w:val="000000" w:themeColor="text1"/>
          <w:sz w:val="24"/>
          <w:szCs w:val="24"/>
        </w:rPr>
        <w:t>1(1)</w:t>
      </w:r>
      <w:r w:rsidRPr="00C60453">
        <w:rPr>
          <w:rFonts w:ascii="Times New Roman" w:hAnsi="Times New Roman" w:cs="Times New Roman"/>
          <w:color w:val="000000" w:themeColor="text1"/>
          <w:sz w:val="24"/>
          <w:szCs w:val="24"/>
        </w:rPr>
        <w:t>, 0.02</w:t>
      </w:r>
      <w:r>
        <w:rPr>
          <w:rFonts w:ascii="Times New Roman" w:hAnsi="Times New Roman" w:cs="Times New Roman"/>
          <w:color w:val="000000" w:themeColor="text1"/>
          <w:sz w:val="24"/>
          <w:szCs w:val="24"/>
        </w:rPr>
        <w:t>4(</w:t>
      </w:r>
      <w:r w:rsidRPr="00C60453">
        <w:rPr>
          <w:rFonts w:ascii="Times New Roman" w:hAnsi="Times New Roman" w:cs="Times New Roman"/>
          <w:color w:val="000000" w:themeColor="text1"/>
          <w:sz w:val="24"/>
          <w:szCs w:val="24"/>
        </w:rPr>
        <w:t>3</w:t>
      </w:r>
      <w:r>
        <w:rPr>
          <w:rFonts w:ascii="Times New Roman" w:hAnsi="Times New Roman" w:cs="Times New Roman"/>
          <w:color w:val="000000" w:themeColor="text1"/>
          <w:sz w:val="24"/>
          <w:szCs w:val="24"/>
        </w:rPr>
        <w:t xml:space="preserve">) </w:t>
      </w:r>
      <w:r w:rsidRPr="00C60453">
        <w:rPr>
          <w:rFonts w:ascii="Times New Roman" w:hAnsi="Times New Roman" w:cs="Times New Roman"/>
          <w:color w:val="000000" w:themeColor="text1"/>
          <w:sz w:val="24"/>
          <w:szCs w:val="24"/>
        </w:rPr>
        <w:t>and 0.37</w:t>
      </w:r>
      <w:r>
        <w:rPr>
          <w:rFonts w:ascii="Times New Roman" w:hAnsi="Times New Roman" w:cs="Times New Roman"/>
          <w:color w:val="000000" w:themeColor="text1"/>
          <w:sz w:val="24"/>
          <w:szCs w:val="24"/>
        </w:rPr>
        <w:t>9(</w:t>
      </w:r>
      <w:r w:rsidRPr="00C60453">
        <w:rPr>
          <w:rFonts w:ascii="Times New Roman" w:hAnsi="Times New Roman" w:cs="Times New Roman"/>
          <w:color w:val="000000" w:themeColor="text1"/>
          <w:sz w:val="24"/>
          <w:szCs w:val="24"/>
        </w:rPr>
        <w:t>14</w:t>
      </w:r>
      <w:r>
        <w:rPr>
          <w:rFonts w:ascii="Times New Roman" w:hAnsi="Times New Roman" w:cs="Times New Roman"/>
          <w:color w:val="000000" w:themeColor="text1"/>
          <w:sz w:val="24"/>
          <w:szCs w:val="24"/>
        </w:rPr>
        <w:t>)</w:t>
      </w:r>
      <w:r w:rsidRPr="00C60453">
        <w:rPr>
          <w:rFonts w:ascii="Times New Roman" w:hAnsi="Times New Roman" w:cs="Times New Roman"/>
          <w:color w:val="000000" w:themeColor="text1"/>
          <w:sz w:val="24"/>
          <w:szCs w:val="24"/>
        </w:rPr>
        <w:t xml:space="preserve"> respectively. Since the data is a continuous linear fit, the mode </w:t>
      </w:r>
      <w:r w:rsidRPr="0058717C">
        <w:rPr>
          <w:rFonts w:ascii="Times New Roman" w:hAnsi="Times New Roman" w:cs="Times New Roman"/>
          <w:sz w:val="24"/>
        </w:rPr>
        <w:t>Grüneisen</w:t>
      </w:r>
      <w:r w:rsidRPr="00C60453">
        <w:rPr>
          <w:rFonts w:ascii="Times New Roman" w:hAnsi="Times New Roman" w:cs="Times New Roman"/>
          <w:color w:val="000000" w:themeColor="text1"/>
          <w:sz w:val="24"/>
          <w:szCs w:val="24"/>
        </w:rPr>
        <w:t xml:space="preserve"> parameters are volume independent.</w:t>
      </w:r>
    </w:p>
    <w:p w14:paraId="5AC35421" w14:textId="5A7783FC" w:rsidR="00691D5D" w:rsidRDefault="00691D5D" w:rsidP="00B54A1B">
      <w:pPr>
        <w:spacing w:line="360" w:lineRule="auto"/>
        <w:ind w:firstLine="720"/>
        <w:jc w:val="center"/>
        <w:rPr>
          <w:rFonts w:ascii="Times New Roman" w:hAnsi="Times New Roman" w:cs="Times New Roman"/>
          <w:color w:val="000000" w:themeColor="text1"/>
          <w:sz w:val="24"/>
          <w:szCs w:val="24"/>
        </w:rPr>
      </w:pPr>
      <w:r>
        <w:rPr>
          <w:rFonts w:ascii="Times New Roman" w:hAnsi="Times New Roman" w:cs="Times New Roman"/>
          <w:b/>
          <w:noProof/>
          <w:color w:val="000000" w:themeColor="text1"/>
          <w:sz w:val="28"/>
          <w:lang w:val="en-IN" w:eastAsia="en-IN" w:bidi="gu-IN"/>
        </w:rPr>
        <w:drawing>
          <wp:inline distT="0" distB="0" distL="0" distR="0" wp14:anchorId="45486A89" wp14:editId="11054B1A">
            <wp:extent cx="2272388" cy="30988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uneisen LATEST.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85571" cy="3116777"/>
                    </a:xfrm>
                    <a:prstGeom prst="rect">
                      <a:avLst/>
                    </a:prstGeom>
                  </pic:spPr>
                </pic:pic>
              </a:graphicData>
            </a:graphic>
          </wp:inline>
        </w:drawing>
      </w:r>
    </w:p>
    <w:p w14:paraId="360F38E2" w14:textId="17255CCF" w:rsidR="00691D5D" w:rsidRDefault="00691D5D" w:rsidP="00B54A1B">
      <w:pPr>
        <w:spacing w:before="240" w:line="360" w:lineRule="auto"/>
        <w:ind w:firstLine="720"/>
        <w:jc w:val="both"/>
        <w:rPr>
          <w:rFonts w:ascii="Times New Roman" w:hAnsi="Times New Roman" w:cs="Times New Roman"/>
          <w:color w:val="000000" w:themeColor="text1"/>
          <w:sz w:val="24"/>
        </w:rPr>
      </w:pPr>
      <w:r w:rsidRPr="00C60453">
        <w:rPr>
          <w:rFonts w:ascii="Times New Roman" w:hAnsi="Times New Roman" w:cs="Times New Roman"/>
          <w:b/>
          <w:color w:val="000000" w:themeColor="text1"/>
          <w:sz w:val="24"/>
          <w:szCs w:val="20"/>
        </w:rPr>
        <w:t>Fig. 9.</w:t>
      </w:r>
      <w:r w:rsidRPr="00C60453">
        <w:rPr>
          <w:rFonts w:ascii="Times New Roman" w:hAnsi="Times New Roman" w:cs="Times New Roman"/>
          <w:bCs/>
          <w:color w:val="000000" w:themeColor="text1"/>
          <w:sz w:val="24"/>
          <w:szCs w:val="20"/>
        </w:rPr>
        <w:t xml:space="preserve"> </w:t>
      </w:r>
      <w:r w:rsidRPr="00C60453">
        <w:rPr>
          <w:rFonts w:ascii="Times New Roman" w:hAnsi="Times New Roman" w:cs="Times New Roman"/>
          <w:color w:val="000000" w:themeColor="text1"/>
          <w:sz w:val="24"/>
        </w:rPr>
        <w:t xml:space="preserve">Log-log plot of relative frequency change </w:t>
      </w:r>
      <w:r w:rsidRPr="00C60453">
        <w:rPr>
          <w:rFonts w:ascii="Times New Roman" w:hAnsi="Times New Roman" w:cs="Times New Roman"/>
          <w:i/>
          <w:color w:val="000000" w:themeColor="text1"/>
          <w:sz w:val="24"/>
        </w:rPr>
        <w:t>vs.</w:t>
      </w:r>
      <w:r w:rsidRPr="00C60453">
        <w:rPr>
          <w:rFonts w:ascii="Times New Roman" w:hAnsi="Times New Roman" w:cs="Times New Roman"/>
          <w:color w:val="000000" w:themeColor="text1"/>
          <w:sz w:val="24"/>
        </w:rPr>
        <w:t xml:space="preserve"> relative density change under shock compression for all the modes (ν</w:t>
      </w:r>
      <w:r w:rsidRPr="00C60453">
        <w:rPr>
          <w:rFonts w:ascii="Times New Roman" w:hAnsi="Times New Roman" w:cs="Times New Roman"/>
          <w:color w:val="000000" w:themeColor="text1"/>
          <w:sz w:val="24"/>
          <w:vertAlign w:val="subscript"/>
        </w:rPr>
        <w:t>10F</w:t>
      </w:r>
      <w:r w:rsidRPr="00C60453">
        <w:rPr>
          <w:rFonts w:ascii="Times New Roman" w:hAnsi="Times New Roman" w:cs="Times New Roman"/>
          <w:color w:val="000000" w:themeColor="text1"/>
          <w:sz w:val="24"/>
        </w:rPr>
        <w:t>, ν’</w:t>
      </w:r>
      <w:r w:rsidRPr="00C60453">
        <w:rPr>
          <w:rFonts w:ascii="Times New Roman" w:hAnsi="Times New Roman" w:cs="Times New Roman"/>
          <w:color w:val="000000" w:themeColor="text1"/>
          <w:sz w:val="24"/>
          <w:vertAlign w:val="subscript"/>
        </w:rPr>
        <w:t>10F</w:t>
      </w:r>
      <w:r w:rsidRPr="00C60453">
        <w:rPr>
          <w:rFonts w:ascii="Times New Roman" w:hAnsi="Times New Roman" w:cs="Times New Roman"/>
          <w:color w:val="000000" w:themeColor="text1"/>
          <w:sz w:val="24"/>
        </w:rPr>
        <w:t>,ν</w:t>
      </w:r>
      <w:r w:rsidRPr="00C60453">
        <w:rPr>
          <w:rFonts w:ascii="Times New Roman" w:hAnsi="Times New Roman" w:cs="Times New Roman"/>
          <w:color w:val="000000" w:themeColor="text1"/>
          <w:sz w:val="24"/>
          <w:vertAlign w:val="subscript"/>
        </w:rPr>
        <w:t>6F</w:t>
      </w:r>
      <w:r w:rsidRPr="00C60453">
        <w:rPr>
          <w:rFonts w:ascii="Times New Roman" w:hAnsi="Times New Roman" w:cs="Times New Roman"/>
          <w:color w:val="000000" w:themeColor="text1"/>
          <w:sz w:val="24"/>
        </w:rPr>
        <w:t>, ν</w:t>
      </w:r>
      <w:r w:rsidRPr="00C60453">
        <w:rPr>
          <w:rFonts w:ascii="Times New Roman" w:hAnsi="Times New Roman" w:cs="Times New Roman"/>
          <w:color w:val="000000" w:themeColor="text1"/>
          <w:sz w:val="24"/>
          <w:vertAlign w:val="subscript"/>
        </w:rPr>
        <w:t>1F,</w:t>
      </w:r>
      <w:r w:rsidRPr="00C60453">
        <w:rPr>
          <w:rFonts w:ascii="Times New Roman" w:hAnsi="Times New Roman" w:cs="Times New Roman"/>
          <w:color w:val="000000" w:themeColor="text1"/>
          <w:sz w:val="24"/>
        </w:rPr>
        <w:t xml:space="preserve"> and ν</w:t>
      </w:r>
      <w:r w:rsidRPr="00C60453">
        <w:rPr>
          <w:rFonts w:ascii="Times New Roman" w:hAnsi="Times New Roman" w:cs="Times New Roman"/>
          <w:color w:val="000000" w:themeColor="text1"/>
          <w:sz w:val="24"/>
          <w:vertAlign w:val="subscript"/>
        </w:rPr>
        <w:t>1H</w:t>
      </w:r>
      <w:r w:rsidRPr="00C60453">
        <w:rPr>
          <w:rFonts w:ascii="Times New Roman" w:hAnsi="Times New Roman" w:cs="Times New Roman"/>
          <w:color w:val="000000" w:themeColor="text1"/>
          <w:sz w:val="24"/>
        </w:rPr>
        <w:t>).</w:t>
      </w:r>
    </w:p>
    <w:p w14:paraId="7CDA1834" w14:textId="77777777" w:rsidR="00691D5D" w:rsidRPr="00C60453" w:rsidRDefault="00691D5D" w:rsidP="00694BA8">
      <w:pPr>
        <w:pStyle w:val="ListParagraph"/>
        <w:numPr>
          <w:ilvl w:val="0"/>
          <w:numId w:val="1"/>
        </w:numPr>
        <w:spacing w:before="240" w:line="360" w:lineRule="auto"/>
        <w:jc w:val="both"/>
        <w:rPr>
          <w:rFonts w:ascii="Times New Roman" w:hAnsi="Times New Roman" w:cs="Times New Roman"/>
          <w:b/>
          <w:color w:val="000000" w:themeColor="text1"/>
          <w:sz w:val="28"/>
        </w:rPr>
      </w:pPr>
      <w:r w:rsidRPr="00C60453">
        <w:rPr>
          <w:rFonts w:ascii="Times New Roman" w:hAnsi="Times New Roman" w:cs="Times New Roman"/>
          <w:b/>
          <w:color w:val="000000" w:themeColor="text1"/>
          <w:sz w:val="28"/>
        </w:rPr>
        <w:t>Conclusion:</w:t>
      </w:r>
    </w:p>
    <w:p w14:paraId="55DF717C" w14:textId="77777777" w:rsidR="00691D5D" w:rsidRPr="00C60453" w:rsidRDefault="00691D5D" w:rsidP="00691D5D">
      <w:pPr>
        <w:spacing w:before="240" w:line="360" w:lineRule="auto"/>
        <w:jc w:val="both"/>
        <w:rPr>
          <w:rFonts w:ascii="Times New Roman" w:hAnsi="Times New Roman" w:cs="Times New Roman"/>
          <w:color w:val="000000" w:themeColor="text1"/>
          <w:sz w:val="24"/>
          <w:szCs w:val="20"/>
        </w:rPr>
      </w:pPr>
      <w:r w:rsidRPr="00C60453">
        <w:rPr>
          <w:rFonts w:ascii="Times New Roman" w:hAnsi="Times New Roman" w:cs="Times New Roman"/>
          <w:bCs/>
          <w:color w:val="000000" w:themeColor="text1"/>
          <w:sz w:val="24"/>
          <w:szCs w:val="20"/>
        </w:rPr>
        <w:tab/>
      </w:r>
      <w:r w:rsidRPr="00C60453">
        <w:rPr>
          <w:rFonts w:ascii="Times New Roman" w:hAnsi="Times New Roman" w:cs="Times New Roman"/>
          <w:color w:val="000000" w:themeColor="text1"/>
          <w:sz w:val="24"/>
        </w:rPr>
        <w:t>In this study, we have presented the findings of Raman studies on a benzene-hexafluorobenzene equimolar mixture when subjected to laser-driven shock compression up to 4.15 GPa. In total, four Raman active modes were investigated: 370 cm</w:t>
      </w:r>
      <w:r w:rsidRPr="00C60453">
        <w:rPr>
          <w:rFonts w:ascii="Times New Roman" w:hAnsi="Times New Roman" w:cs="Times New Roman"/>
          <w:color w:val="000000" w:themeColor="text1"/>
          <w:sz w:val="24"/>
          <w:vertAlign w:val="superscript"/>
        </w:rPr>
        <w:t xml:space="preserve">-1 </w:t>
      </w:r>
      <w:r w:rsidRPr="00C60453">
        <w:rPr>
          <w:rFonts w:ascii="Times New Roman" w:hAnsi="Times New Roman" w:cs="Times New Roman"/>
          <w:color w:val="000000" w:themeColor="text1"/>
          <w:sz w:val="24"/>
        </w:rPr>
        <w:t>(ν</w:t>
      </w:r>
      <w:r w:rsidRPr="00C60453">
        <w:rPr>
          <w:rFonts w:ascii="Times New Roman" w:hAnsi="Times New Roman" w:cs="Times New Roman"/>
          <w:color w:val="000000" w:themeColor="text1"/>
          <w:sz w:val="24"/>
          <w:vertAlign w:val="subscript"/>
        </w:rPr>
        <w:t>10F</w:t>
      </w:r>
      <w:r w:rsidRPr="00C60453">
        <w:rPr>
          <w:rFonts w:ascii="Times New Roman" w:hAnsi="Times New Roman" w:cs="Times New Roman"/>
          <w:color w:val="000000" w:themeColor="text1"/>
          <w:sz w:val="24"/>
        </w:rPr>
        <w:t xml:space="preserve"> mode), 443 cm</w:t>
      </w:r>
      <w:r w:rsidRPr="00C60453">
        <w:rPr>
          <w:rFonts w:ascii="Times New Roman" w:hAnsi="Times New Roman" w:cs="Times New Roman"/>
          <w:color w:val="000000" w:themeColor="text1"/>
          <w:sz w:val="24"/>
          <w:vertAlign w:val="superscript"/>
        </w:rPr>
        <w:t>-1</w:t>
      </w:r>
      <w:r w:rsidRPr="00C60453">
        <w:rPr>
          <w:rFonts w:ascii="Times New Roman" w:hAnsi="Times New Roman" w:cs="Times New Roman"/>
          <w:color w:val="000000" w:themeColor="text1"/>
          <w:sz w:val="24"/>
        </w:rPr>
        <w:t xml:space="preserve"> (ν</w:t>
      </w:r>
      <w:r w:rsidRPr="00C60453">
        <w:rPr>
          <w:rFonts w:ascii="Times New Roman" w:hAnsi="Times New Roman" w:cs="Times New Roman"/>
          <w:color w:val="000000" w:themeColor="text1"/>
          <w:sz w:val="24"/>
          <w:vertAlign w:val="subscript"/>
        </w:rPr>
        <w:t>6F</w:t>
      </w:r>
      <w:r w:rsidRPr="00C60453">
        <w:rPr>
          <w:rFonts w:ascii="Times New Roman" w:hAnsi="Times New Roman" w:cs="Times New Roman"/>
          <w:color w:val="000000" w:themeColor="text1"/>
          <w:sz w:val="24"/>
        </w:rPr>
        <w:t xml:space="preserve"> mode), 560 cm</w:t>
      </w:r>
      <w:r w:rsidRPr="00C60453">
        <w:rPr>
          <w:rFonts w:ascii="Times New Roman" w:hAnsi="Times New Roman" w:cs="Times New Roman"/>
          <w:color w:val="000000" w:themeColor="text1"/>
          <w:sz w:val="24"/>
          <w:vertAlign w:val="superscript"/>
        </w:rPr>
        <w:t>-1</w:t>
      </w:r>
      <w:r w:rsidRPr="00C60453">
        <w:rPr>
          <w:rFonts w:ascii="Times New Roman" w:hAnsi="Times New Roman" w:cs="Times New Roman"/>
          <w:color w:val="000000" w:themeColor="text1"/>
          <w:sz w:val="24"/>
        </w:rPr>
        <w:t xml:space="preserve"> (ν</w:t>
      </w:r>
      <w:r w:rsidRPr="00C60453">
        <w:rPr>
          <w:rFonts w:ascii="Times New Roman" w:hAnsi="Times New Roman" w:cs="Times New Roman"/>
          <w:color w:val="000000" w:themeColor="text1"/>
          <w:sz w:val="24"/>
          <w:vertAlign w:val="subscript"/>
        </w:rPr>
        <w:t>1F</w:t>
      </w:r>
      <w:r w:rsidRPr="00C60453">
        <w:rPr>
          <w:rFonts w:ascii="Times New Roman" w:hAnsi="Times New Roman" w:cs="Times New Roman"/>
          <w:color w:val="000000" w:themeColor="text1"/>
          <w:sz w:val="24"/>
        </w:rPr>
        <w:t xml:space="preserve"> mode) and 990 cm</w:t>
      </w:r>
      <w:r w:rsidRPr="00C60453">
        <w:rPr>
          <w:rFonts w:ascii="Times New Roman" w:hAnsi="Times New Roman" w:cs="Times New Roman"/>
          <w:color w:val="000000" w:themeColor="text1"/>
          <w:sz w:val="24"/>
          <w:vertAlign w:val="superscript"/>
        </w:rPr>
        <w:t>-1</w:t>
      </w:r>
      <w:r w:rsidRPr="00C60453">
        <w:rPr>
          <w:rFonts w:ascii="Times New Roman" w:hAnsi="Times New Roman" w:cs="Times New Roman"/>
          <w:color w:val="000000" w:themeColor="text1"/>
          <w:sz w:val="24"/>
        </w:rPr>
        <w:t xml:space="preserve"> (ν</w:t>
      </w:r>
      <w:r w:rsidRPr="00C60453">
        <w:rPr>
          <w:rFonts w:ascii="Times New Roman" w:hAnsi="Times New Roman" w:cs="Times New Roman"/>
          <w:color w:val="000000" w:themeColor="text1"/>
          <w:sz w:val="24"/>
          <w:vertAlign w:val="subscript"/>
        </w:rPr>
        <w:t>1H</w:t>
      </w:r>
      <w:r w:rsidRPr="00C60453">
        <w:rPr>
          <w:rFonts w:ascii="Times New Roman" w:hAnsi="Times New Roman" w:cs="Times New Roman"/>
          <w:color w:val="000000" w:themeColor="text1"/>
          <w:sz w:val="24"/>
        </w:rPr>
        <w:t xml:space="preserve"> mode) in the dynamic pressure range of 0.22 GPa to 4.15 GPa. Of the four modes, the ring breathing mode ν</w:t>
      </w:r>
      <w:r w:rsidRPr="00C60453">
        <w:rPr>
          <w:rFonts w:ascii="Times New Roman" w:hAnsi="Times New Roman" w:cs="Times New Roman"/>
          <w:color w:val="000000" w:themeColor="text1"/>
          <w:sz w:val="24"/>
          <w:vertAlign w:val="subscript"/>
        </w:rPr>
        <w:t xml:space="preserve">1H </w:t>
      </w:r>
      <w:r w:rsidRPr="00C60453">
        <w:rPr>
          <w:rFonts w:ascii="Times New Roman" w:hAnsi="Times New Roman" w:cs="Times New Roman"/>
          <w:color w:val="000000" w:themeColor="text1"/>
          <w:sz w:val="24"/>
        </w:rPr>
        <w:t>is the most intense and shows a blue shift of about 2.67 cm</w:t>
      </w:r>
      <w:r w:rsidRPr="00C60453">
        <w:rPr>
          <w:rFonts w:ascii="Times New Roman" w:hAnsi="Times New Roman" w:cs="Times New Roman"/>
          <w:color w:val="000000" w:themeColor="text1"/>
          <w:sz w:val="24"/>
          <w:vertAlign w:val="superscript"/>
        </w:rPr>
        <w:t xml:space="preserve">-1 </w:t>
      </w:r>
      <w:r w:rsidRPr="00C60453">
        <w:rPr>
          <w:rFonts w:ascii="Times New Roman" w:hAnsi="Times New Roman" w:cs="Times New Roman"/>
          <w:color w:val="000000" w:themeColor="text1"/>
          <w:sz w:val="24"/>
        </w:rPr>
        <w:t xml:space="preserve">/ GPa, and the other modes also exhibit a similar blue shift. In total, three phase transitions were observed in the complex. A signature of </w:t>
      </w:r>
      <w:r w:rsidRPr="00C60453">
        <w:rPr>
          <w:rFonts w:ascii="Times New Roman" w:hAnsi="Times New Roman" w:cs="Times New Roman"/>
          <w:color w:val="000000" w:themeColor="text1"/>
          <w:sz w:val="24"/>
          <w:szCs w:val="20"/>
        </w:rPr>
        <w:t>Liquid → Solid-I</w:t>
      </w:r>
      <w:r w:rsidRPr="00C60453">
        <w:rPr>
          <w:rFonts w:ascii="Times New Roman" w:hAnsi="Times New Roman" w:cs="Times New Roman"/>
          <w:color w:val="000000" w:themeColor="text1"/>
          <w:sz w:val="24"/>
        </w:rPr>
        <w:t xml:space="preserve"> phase transition (co-crystal formation) was observed at about 0.49 GPa through </w:t>
      </w:r>
      <w:r w:rsidRPr="00C60453">
        <w:rPr>
          <w:rFonts w:ascii="Times New Roman" w:hAnsi="Times New Roman" w:cs="Times New Roman"/>
          <w:color w:val="000000" w:themeColor="text1"/>
          <w:sz w:val="24"/>
        </w:rPr>
        <w:lastRenderedPageBreak/>
        <w:t xml:space="preserve">narrowing of the Raman peak and a concomitant increase in the Raman intensity. The second phase transition of </w:t>
      </w:r>
      <w:r w:rsidRPr="00C60453">
        <w:rPr>
          <w:rFonts w:ascii="Times New Roman" w:hAnsi="Times New Roman" w:cs="Times New Roman"/>
          <w:color w:val="000000" w:themeColor="text1"/>
          <w:sz w:val="24"/>
          <w:szCs w:val="20"/>
        </w:rPr>
        <w:t>Solid-I → Solid-VI was observed between 1.32 GPa and 2.60 GPa</w:t>
      </w:r>
      <w:r w:rsidRPr="00C60453">
        <w:rPr>
          <w:rFonts w:ascii="Times New Roman" w:hAnsi="Times New Roman" w:cs="Times New Roman"/>
          <w:color w:val="000000" w:themeColor="text1"/>
          <w:sz w:val="24"/>
        </w:rPr>
        <w:t xml:space="preserve"> and the third phase transition (</w:t>
      </w:r>
      <w:r w:rsidRPr="00C60453">
        <w:rPr>
          <w:rFonts w:ascii="Times New Roman" w:hAnsi="Times New Roman" w:cs="Times New Roman"/>
          <w:color w:val="000000" w:themeColor="text1"/>
          <w:sz w:val="24"/>
          <w:szCs w:val="20"/>
        </w:rPr>
        <w:t>Solid-VI → Solid-VII) was observed between 3.90 GPa and 4.15 GPa.</w:t>
      </w:r>
      <w:r w:rsidRPr="00C60453">
        <w:rPr>
          <w:rFonts w:ascii="Times New Roman" w:hAnsi="Times New Roman" w:cs="Times New Roman"/>
          <w:color w:val="000000" w:themeColor="text1"/>
          <w:sz w:val="24"/>
        </w:rPr>
        <w:t xml:space="preserve"> Phase transitions and Raman shift were also compared with the data from static compression of the mixture [1]. However, unlike the case of static compression, we could not observe the </w:t>
      </w:r>
      <w:r w:rsidRPr="00C60453">
        <w:rPr>
          <w:rFonts w:ascii="Times New Roman" w:hAnsi="Times New Roman" w:cs="Times New Roman"/>
          <w:color w:val="000000" w:themeColor="text1"/>
          <w:sz w:val="24"/>
          <w:szCs w:val="20"/>
        </w:rPr>
        <w:t>Solid-I → Solid-V phase transition. Hence, we can conclude that under rapid shock compression, the benzene-hexafluorobenzene co-crystal doesn’t undergo the Solid-I → Solid-V phase transition, instead, it goes directly from the Solid-I to the Solid- VI phase followed by a Solid-VI → Solid-VII phase transition at higher pressures.</w:t>
      </w:r>
      <w:r w:rsidRPr="00E826BC">
        <w:rPr>
          <w:rFonts w:ascii="Times New Roman" w:hAnsi="Times New Roman" w:cs="Times New Roman"/>
          <w:sz w:val="24"/>
          <w:szCs w:val="20"/>
        </w:rPr>
        <w:t xml:space="preserve"> It would be interesting study to perform static high temperature studies on this mixture to de-convolute the effects of rapid compression from temperature.</w:t>
      </w:r>
    </w:p>
    <w:p w14:paraId="0509FF36" w14:textId="1F779969" w:rsidR="009774C1" w:rsidRDefault="00691D5D" w:rsidP="009774C1">
      <w:pPr>
        <w:spacing w:before="240" w:line="360" w:lineRule="auto"/>
        <w:ind w:firstLine="720"/>
        <w:jc w:val="both"/>
        <w:rPr>
          <w:rFonts w:ascii="Times New Roman" w:hAnsi="Times New Roman" w:cs="Times New Roman"/>
          <w:color w:val="000000" w:themeColor="text1"/>
          <w:sz w:val="24"/>
          <w:szCs w:val="24"/>
        </w:rPr>
      </w:pPr>
      <w:r w:rsidRPr="00C60453">
        <w:rPr>
          <w:rFonts w:ascii="Times New Roman" w:hAnsi="Times New Roman" w:cs="Times New Roman"/>
          <w:color w:val="000000" w:themeColor="text1"/>
          <w:sz w:val="24"/>
          <w:szCs w:val="20"/>
        </w:rPr>
        <w:t xml:space="preserve">Shock velocities were deduced by performing Time-Resolved Raman studies on </w:t>
      </w:r>
      <w:r w:rsidRPr="00C60453">
        <w:rPr>
          <w:rFonts w:ascii="Times New Roman" w:hAnsi="Times New Roman" w:cs="Times New Roman"/>
          <w:color w:val="000000" w:themeColor="text1"/>
          <w:sz w:val="24"/>
        </w:rPr>
        <w:t>ν</w:t>
      </w:r>
      <w:r w:rsidRPr="00C60453">
        <w:rPr>
          <w:rFonts w:ascii="Times New Roman" w:hAnsi="Times New Roman" w:cs="Times New Roman"/>
          <w:color w:val="000000" w:themeColor="text1"/>
          <w:sz w:val="24"/>
          <w:vertAlign w:val="subscript"/>
        </w:rPr>
        <w:t xml:space="preserve">1F </w:t>
      </w:r>
      <w:r w:rsidRPr="00C60453">
        <w:rPr>
          <w:rFonts w:ascii="Times New Roman" w:hAnsi="Times New Roman" w:cs="Times New Roman"/>
          <w:color w:val="000000" w:themeColor="text1"/>
          <w:sz w:val="24"/>
        </w:rPr>
        <w:t>and ν</w:t>
      </w:r>
      <w:r w:rsidRPr="00C60453">
        <w:rPr>
          <w:rFonts w:ascii="Times New Roman" w:hAnsi="Times New Roman" w:cs="Times New Roman"/>
          <w:color w:val="000000" w:themeColor="text1"/>
          <w:sz w:val="24"/>
          <w:vertAlign w:val="subscript"/>
        </w:rPr>
        <w:t>1H</w:t>
      </w:r>
      <w:r w:rsidRPr="00C60453">
        <w:rPr>
          <w:rFonts w:ascii="Times New Roman" w:hAnsi="Times New Roman" w:cs="Times New Roman"/>
          <w:color w:val="000000" w:themeColor="text1"/>
          <w:sz w:val="24"/>
        </w:rPr>
        <w:t xml:space="preserve"> modes at 300 mJ and 500 mJ laser energies. At 300 mJ, the shock velocity comes out to be </w:t>
      </w:r>
      <w:r w:rsidRPr="00C60453">
        <w:rPr>
          <w:rFonts w:ascii="Times New Roman" w:hAnsi="Times New Roman" w:cs="Times New Roman"/>
          <w:bCs/>
          <w:noProof/>
          <w:color w:val="000000" w:themeColor="text1"/>
          <w:sz w:val="24"/>
          <w:szCs w:val="20"/>
        </w:rPr>
        <w:t>3.</w:t>
      </w:r>
      <w:r>
        <w:rPr>
          <w:rFonts w:ascii="Times New Roman" w:hAnsi="Times New Roman" w:cs="Times New Roman"/>
          <w:bCs/>
          <w:noProof/>
          <w:color w:val="000000" w:themeColor="text1"/>
          <w:sz w:val="24"/>
          <w:szCs w:val="20"/>
        </w:rPr>
        <w:t>3(</w:t>
      </w:r>
      <w:r w:rsidRPr="00C60453">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w:t>
      </w:r>
      <w:r w:rsidRPr="00C60453">
        <w:rPr>
          <w:rFonts w:ascii="Times New Roman" w:hAnsi="Times New Roman" w:cs="Times New Roman"/>
          <w:bCs/>
          <w:noProof/>
          <w:color w:val="000000" w:themeColor="text1"/>
          <w:sz w:val="24"/>
          <w:szCs w:val="20"/>
        </w:rPr>
        <w:t xml:space="preserve"> km/s (</w:t>
      </w:r>
      <w:r w:rsidRPr="00C60453">
        <w:rPr>
          <w:rFonts w:ascii="Times New Roman" w:hAnsi="Times New Roman" w:cs="Times New Roman"/>
          <w:color w:val="000000" w:themeColor="text1"/>
          <w:sz w:val="24"/>
          <w:szCs w:val="24"/>
        </w:rPr>
        <w:t>ν</w:t>
      </w:r>
      <w:r w:rsidRPr="00C60453">
        <w:rPr>
          <w:rFonts w:ascii="Times New Roman" w:hAnsi="Times New Roman" w:cs="Times New Roman"/>
          <w:color w:val="000000" w:themeColor="text1"/>
          <w:sz w:val="24"/>
          <w:szCs w:val="24"/>
          <w:vertAlign w:val="subscript"/>
        </w:rPr>
        <w:t xml:space="preserve">1F </w:t>
      </w:r>
      <w:r w:rsidRPr="00C60453">
        <w:rPr>
          <w:rFonts w:ascii="Times New Roman" w:hAnsi="Times New Roman" w:cs="Times New Roman"/>
          <w:color w:val="000000" w:themeColor="text1"/>
          <w:sz w:val="24"/>
          <w:szCs w:val="24"/>
        </w:rPr>
        <w:t>mode</w:t>
      </w:r>
      <w:r w:rsidRPr="00C60453">
        <w:rPr>
          <w:rFonts w:ascii="Times New Roman" w:hAnsi="Times New Roman" w:cs="Times New Roman"/>
          <w:bCs/>
          <w:noProof/>
          <w:color w:val="000000" w:themeColor="text1"/>
          <w:sz w:val="24"/>
          <w:szCs w:val="20"/>
        </w:rPr>
        <w:t xml:space="preserve">) and </w:t>
      </w:r>
      <w:r>
        <w:rPr>
          <w:rFonts w:ascii="Times New Roman" w:hAnsi="Times New Roman" w:cs="Times New Roman"/>
          <w:bCs/>
          <w:noProof/>
          <w:color w:val="000000" w:themeColor="text1"/>
          <w:sz w:val="24"/>
          <w:szCs w:val="20"/>
        </w:rPr>
        <w:t>3.0(2)</w:t>
      </w:r>
      <w:r w:rsidRPr="00C60453">
        <w:rPr>
          <w:rFonts w:ascii="Times New Roman" w:hAnsi="Times New Roman" w:cs="Times New Roman"/>
          <w:bCs/>
          <w:noProof/>
          <w:color w:val="000000" w:themeColor="text1"/>
          <w:sz w:val="24"/>
          <w:szCs w:val="20"/>
        </w:rPr>
        <w:t xml:space="preserve"> km/s (</w:t>
      </w:r>
      <w:r w:rsidRPr="00C60453">
        <w:rPr>
          <w:rFonts w:ascii="Times New Roman" w:hAnsi="Times New Roman" w:cs="Times New Roman"/>
          <w:color w:val="000000" w:themeColor="text1"/>
          <w:sz w:val="24"/>
          <w:szCs w:val="24"/>
        </w:rPr>
        <w:t>ν</w:t>
      </w:r>
      <w:r w:rsidRPr="00C60453">
        <w:rPr>
          <w:rFonts w:ascii="Times New Roman" w:hAnsi="Times New Roman" w:cs="Times New Roman"/>
          <w:color w:val="000000" w:themeColor="text1"/>
          <w:sz w:val="24"/>
          <w:szCs w:val="24"/>
          <w:vertAlign w:val="subscript"/>
        </w:rPr>
        <w:t xml:space="preserve">1H </w:t>
      </w:r>
      <w:r w:rsidRPr="00C60453">
        <w:rPr>
          <w:rFonts w:ascii="Times New Roman" w:hAnsi="Times New Roman" w:cs="Times New Roman"/>
          <w:color w:val="000000" w:themeColor="text1"/>
          <w:sz w:val="24"/>
          <w:szCs w:val="24"/>
        </w:rPr>
        <w:t>mode</w:t>
      </w:r>
      <w:r w:rsidRPr="00C60453">
        <w:rPr>
          <w:rFonts w:ascii="Times New Roman" w:hAnsi="Times New Roman" w:cs="Times New Roman"/>
          <w:bCs/>
          <w:noProof/>
          <w:color w:val="000000" w:themeColor="text1"/>
          <w:sz w:val="24"/>
          <w:szCs w:val="20"/>
        </w:rPr>
        <w:t xml:space="preserve">) and at 500 mJ, the </w:t>
      </w:r>
      <w:r w:rsidRPr="00C60453">
        <w:rPr>
          <w:rFonts w:ascii="Times New Roman" w:hAnsi="Times New Roman" w:cs="Times New Roman"/>
          <w:color w:val="000000" w:themeColor="text1"/>
          <w:sz w:val="24"/>
        </w:rPr>
        <w:t xml:space="preserve">shock velocity comes out to be </w:t>
      </w:r>
      <w:r w:rsidRPr="00C60453">
        <w:rPr>
          <w:rFonts w:ascii="Times New Roman" w:hAnsi="Times New Roman" w:cs="Times New Roman"/>
          <w:bCs/>
          <w:noProof/>
          <w:color w:val="000000" w:themeColor="text1"/>
          <w:sz w:val="24"/>
          <w:szCs w:val="20"/>
        </w:rPr>
        <w:t>4.</w:t>
      </w:r>
      <w:r>
        <w:rPr>
          <w:rFonts w:ascii="Times New Roman" w:hAnsi="Times New Roman" w:cs="Times New Roman"/>
          <w:bCs/>
          <w:noProof/>
          <w:color w:val="000000" w:themeColor="text1"/>
          <w:sz w:val="24"/>
          <w:szCs w:val="20"/>
        </w:rPr>
        <w:t>1(5)</w:t>
      </w:r>
      <w:r w:rsidRPr="00C60453">
        <w:rPr>
          <w:rFonts w:ascii="Times New Roman" w:hAnsi="Times New Roman" w:cs="Times New Roman"/>
          <w:bCs/>
          <w:noProof/>
          <w:color w:val="000000" w:themeColor="text1"/>
          <w:sz w:val="24"/>
          <w:szCs w:val="20"/>
        </w:rPr>
        <w:t xml:space="preserve"> km/s (</w:t>
      </w:r>
      <w:r w:rsidRPr="00C60453">
        <w:rPr>
          <w:rFonts w:ascii="Times New Roman" w:hAnsi="Times New Roman" w:cs="Times New Roman"/>
          <w:color w:val="000000" w:themeColor="text1"/>
          <w:sz w:val="24"/>
          <w:szCs w:val="24"/>
        </w:rPr>
        <w:t>ν</w:t>
      </w:r>
      <w:r w:rsidRPr="00C60453">
        <w:rPr>
          <w:rFonts w:ascii="Times New Roman" w:hAnsi="Times New Roman" w:cs="Times New Roman"/>
          <w:color w:val="000000" w:themeColor="text1"/>
          <w:sz w:val="24"/>
          <w:szCs w:val="24"/>
          <w:vertAlign w:val="subscript"/>
        </w:rPr>
        <w:t xml:space="preserve">1F </w:t>
      </w:r>
      <w:r w:rsidRPr="00C60453">
        <w:rPr>
          <w:rFonts w:ascii="Times New Roman" w:hAnsi="Times New Roman" w:cs="Times New Roman"/>
          <w:color w:val="000000" w:themeColor="text1"/>
          <w:sz w:val="24"/>
          <w:szCs w:val="24"/>
        </w:rPr>
        <w:t>mode</w:t>
      </w:r>
      <w:r w:rsidRPr="00C60453">
        <w:rPr>
          <w:rFonts w:ascii="Times New Roman" w:hAnsi="Times New Roman" w:cs="Times New Roman"/>
          <w:bCs/>
          <w:noProof/>
          <w:color w:val="000000" w:themeColor="text1"/>
          <w:sz w:val="24"/>
          <w:szCs w:val="20"/>
        </w:rPr>
        <w:t>) and 4.0</w:t>
      </w:r>
      <w:r>
        <w:rPr>
          <w:rFonts w:ascii="Times New Roman" w:hAnsi="Times New Roman" w:cs="Times New Roman"/>
          <w:bCs/>
          <w:noProof/>
          <w:color w:val="000000" w:themeColor="text1"/>
          <w:sz w:val="24"/>
          <w:szCs w:val="20"/>
        </w:rPr>
        <w:t>2(1)</w:t>
      </w:r>
      <w:r w:rsidRPr="00C60453">
        <w:rPr>
          <w:rFonts w:ascii="Times New Roman" w:hAnsi="Times New Roman" w:cs="Times New Roman"/>
          <w:bCs/>
          <w:noProof/>
          <w:color w:val="000000" w:themeColor="text1"/>
          <w:sz w:val="24"/>
          <w:szCs w:val="20"/>
        </w:rPr>
        <w:t xml:space="preserve"> km/s (</w:t>
      </w:r>
      <w:r w:rsidRPr="00C60453">
        <w:rPr>
          <w:rFonts w:ascii="Times New Roman" w:hAnsi="Times New Roman" w:cs="Times New Roman"/>
          <w:color w:val="000000" w:themeColor="text1"/>
          <w:sz w:val="24"/>
          <w:szCs w:val="24"/>
        </w:rPr>
        <w:t>ν</w:t>
      </w:r>
      <w:r w:rsidRPr="00C60453">
        <w:rPr>
          <w:rFonts w:ascii="Times New Roman" w:hAnsi="Times New Roman" w:cs="Times New Roman"/>
          <w:color w:val="000000" w:themeColor="text1"/>
          <w:sz w:val="24"/>
          <w:szCs w:val="24"/>
          <w:vertAlign w:val="subscript"/>
        </w:rPr>
        <w:t xml:space="preserve">1H </w:t>
      </w:r>
      <w:r w:rsidRPr="00C60453">
        <w:rPr>
          <w:rFonts w:ascii="Times New Roman" w:hAnsi="Times New Roman" w:cs="Times New Roman"/>
          <w:color w:val="000000" w:themeColor="text1"/>
          <w:sz w:val="24"/>
          <w:szCs w:val="24"/>
        </w:rPr>
        <w:t>mode</w:t>
      </w:r>
      <w:r w:rsidRPr="00C60453">
        <w:rPr>
          <w:rFonts w:ascii="Times New Roman" w:hAnsi="Times New Roman" w:cs="Times New Roman"/>
          <w:bCs/>
          <w:noProof/>
          <w:color w:val="000000" w:themeColor="text1"/>
          <w:sz w:val="24"/>
          <w:szCs w:val="20"/>
        </w:rPr>
        <w:t xml:space="preserve">). These velocities are in fairly good agreement with shock velocities obtained </w:t>
      </w:r>
      <w:r w:rsidRPr="00C60453">
        <w:rPr>
          <w:rFonts w:ascii="Times New Roman" w:hAnsi="Times New Roman" w:cs="Times New Roman"/>
          <w:color w:val="000000" w:themeColor="text1"/>
          <w:sz w:val="24"/>
        </w:rPr>
        <w:t xml:space="preserve">from 1-D radiation-hydrodynamics simulations which are 3.3 km/s (300 mJ) and 4.2 km/s (500mJ). The </w:t>
      </w:r>
      <w:r w:rsidRPr="0058717C">
        <w:rPr>
          <w:rFonts w:ascii="Times New Roman" w:hAnsi="Times New Roman" w:cs="Times New Roman"/>
          <w:sz w:val="24"/>
        </w:rPr>
        <w:t>Grüneisen</w:t>
      </w:r>
      <w:r w:rsidRPr="00C60453">
        <w:rPr>
          <w:rFonts w:ascii="Times New Roman" w:hAnsi="Times New Roman" w:cs="Times New Roman"/>
          <w:color w:val="000000" w:themeColor="text1"/>
          <w:sz w:val="24"/>
        </w:rPr>
        <w:t xml:space="preserve"> parameters corresponding to the </w:t>
      </w:r>
      <w:r w:rsidRPr="00C60453">
        <w:rPr>
          <w:rFonts w:ascii="Times New Roman" w:hAnsi="Times New Roman" w:cs="Times New Roman"/>
          <w:color w:val="000000" w:themeColor="text1"/>
          <w:sz w:val="24"/>
          <w:szCs w:val="24"/>
        </w:rPr>
        <w:t>ν</w:t>
      </w:r>
      <w:r w:rsidRPr="00C60453">
        <w:rPr>
          <w:rFonts w:ascii="Times New Roman" w:hAnsi="Times New Roman" w:cs="Times New Roman"/>
          <w:color w:val="000000" w:themeColor="text1"/>
          <w:sz w:val="24"/>
          <w:szCs w:val="24"/>
          <w:vertAlign w:val="subscript"/>
        </w:rPr>
        <w:t>1H</w:t>
      </w:r>
      <w:r w:rsidRPr="00C60453">
        <w:rPr>
          <w:rFonts w:ascii="Times New Roman" w:hAnsi="Times New Roman" w:cs="Times New Roman"/>
          <w:color w:val="000000" w:themeColor="text1"/>
          <w:sz w:val="24"/>
          <w:szCs w:val="24"/>
        </w:rPr>
        <w:t>, ν</w:t>
      </w:r>
      <w:r w:rsidRPr="00C60453">
        <w:rPr>
          <w:rFonts w:ascii="Times New Roman" w:hAnsi="Times New Roman" w:cs="Times New Roman"/>
          <w:color w:val="000000" w:themeColor="text1"/>
          <w:sz w:val="24"/>
          <w:szCs w:val="24"/>
          <w:vertAlign w:val="subscript"/>
        </w:rPr>
        <w:t>1F</w:t>
      </w:r>
      <w:r w:rsidRPr="00C60453">
        <w:rPr>
          <w:rFonts w:ascii="Times New Roman" w:hAnsi="Times New Roman" w:cs="Times New Roman"/>
          <w:color w:val="000000" w:themeColor="text1"/>
          <w:sz w:val="24"/>
          <w:szCs w:val="24"/>
        </w:rPr>
        <w:t>, ν</w:t>
      </w:r>
      <w:r w:rsidRPr="00C60453">
        <w:rPr>
          <w:rFonts w:ascii="Times New Roman" w:hAnsi="Times New Roman" w:cs="Times New Roman"/>
          <w:color w:val="000000" w:themeColor="text1"/>
          <w:sz w:val="24"/>
          <w:szCs w:val="24"/>
          <w:vertAlign w:val="subscript"/>
        </w:rPr>
        <w:t>6F</w:t>
      </w:r>
      <w:r w:rsidRPr="00C60453">
        <w:rPr>
          <w:rFonts w:ascii="Times New Roman" w:hAnsi="Times New Roman" w:cs="Times New Roman"/>
          <w:color w:val="000000" w:themeColor="text1"/>
          <w:sz w:val="24"/>
          <w:szCs w:val="24"/>
        </w:rPr>
        <w:t>, ν</w:t>
      </w:r>
      <w:r w:rsidRPr="00C60453">
        <w:rPr>
          <w:rFonts w:ascii="Times New Roman" w:hAnsi="Times New Roman" w:cs="Times New Roman"/>
          <w:color w:val="000000" w:themeColor="text1"/>
          <w:sz w:val="24"/>
          <w:szCs w:val="24"/>
          <w:vertAlign w:val="subscript"/>
        </w:rPr>
        <w:t xml:space="preserve">10F </w:t>
      </w:r>
      <w:r w:rsidRPr="00C60453">
        <w:rPr>
          <w:rFonts w:ascii="Times New Roman" w:eastAsiaTheme="minorEastAsia" w:hAnsi="Times New Roman" w:cs="Times New Roman"/>
          <w:color w:val="000000" w:themeColor="text1"/>
          <w:sz w:val="24"/>
        </w:rPr>
        <w:t xml:space="preserve">and </w:t>
      </w:r>
      <w:r w:rsidRPr="00C60453">
        <w:rPr>
          <w:rFonts w:ascii="Times New Roman" w:hAnsi="Times New Roman" w:cs="Times New Roman"/>
          <w:color w:val="000000" w:themeColor="text1"/>
          <w:sz w:val="24"/>
          <w:szCs w:val="24"/>
        </w:rPr>
        <w:t>ν’</w:t>
      </w:r>
      <w:r w:rsidRPr="00C60453">
        <w:rPr>
          <w:rFonts w:ascii="Times New Roman" w:hAnsi="Times New Roman" w:cs="Times New Roman"/>
          <w:color w:val="000000" w:themeColor="text1"/>
          <w:sz w:val="24"/>
          <w:szCs w:val="24"/>
          <w:vertAlign w:val="subscript"/>
        </w:rPr>
        <w:t xml:space="preserve">10F </w:t>
      </w:r>
      <w:r w:rsidRPr="00C60453">
        <w:rPr>
          <w:rFonts w:ascii="Times New Roman" w:hAnsi="Times New Roman" w:cs="Times New Roman"/>
          <w:color w:val="000000" w:themeColor="text1"/>
          <w:sz w:val="24"/>
          <w:szCs w:val="24"/>
        </w:rPr>
        <w:t xml:space="preserve">modes are </w:t>
      </w:r>
      <w:r w:rsidRPr="00C60453">
        <w:rPr>
          <w:rFonts w:ascii="Times New Roman" w:hAnsi="Times New Roman" w:cs="Times New Roman"/>
          <w:i/>
          <w:iCs/>
          <w:color w:val="000000" w:themeColor="text1"/>
          <w:sz w:val="24"/>
        </w:rPr>
        <w:t>γ</w:t>
      </w:r>
      <w:r w:rsidRPr="00C60453">
        <w:rPr>
          <w:rFonts w:ascii="Times New Roman" w:hAnsi="Times New Roman" w:cs="Times New Roman"/>
          <w:i/>
          <w:iCs/>
          <w:color w:val="000000" w:themeColor="text1"/>
          <w:sz w:val="24"/>
          <w:vertAlign w:val="subscript"/>
        </w:rPr>
        <w:t>i</w:t>
      </w:r>
      <w:r w:rsidRPr="00C60453">
        <w:rPr>
          <w:rFonts w:ascii="Times New Roman" w:hAnsi="Times New Roman" w:cs="Times New Roman"/>
          <w:color w:val="000000" w:themeColor="text1"/>
          <w:sz w:val="24"/>
          <w:szCs w:val="24"/>
        </w:rPr>
        <w:t xml:space="preserve"> = 0.01</w:t>
      </w:r>
      <w:r>
        <w:rPr>
          <w:rFonts w:ascii="Times New Roman" w:hAnsi="Times New Roman" w:cs="Times New Roman"/>
          <w:color w:val="000000" w:themeColor="text1"/>
          <w:sz w:val="24"/>
          <w:szCs w:val="24"/>
        </w:rPr>
        <w:t>1(2)</w:t>
      </w:r>
      <w:r w:rsidRPr="00C60453">
        <w:rPr>
          <w:rFonts w:ascii="Times New Roman" w:hAnsi="Times New Roman" w:cs="Times New Roman"/>
          <w:color w:val="000000" w:themeColor="text1"/>
          <w:sz w:val="24"/>
          <w:szCs w:val="24"/>
        </w:rPr>
        <w:t>, 0.022</w:t>
      </w:r>
      <w:r>
        <w:rPr>
          <w:rFonts w:ascii="Times New Roman" w:hAnsi="Times New Roman" w:cs="Times New Roman"/>
          <w:color w:val="000000" w:themeColor="text1"/>
          <w:sz w:val="24"/>
          <w:szCs w:val="24"/>
        </w:rPr>
        <w:t>(2)</w:t>
      </w:r>
      <w:r w:rsidRPr="00C60453">
        <w:rPr>
          <w:rFonts w:ascii="Times New Roman" w:hAnsi="Times New Roman" w:cs="Times New Roman"/>
          <w:color w:val="000000" w:themeColor="text1"/>
          <w:sz w:val="24"/>
          <w:szCs w:val="24"/>
        </w:rPr>
        <w:t>, 0.01</w:t>
      </w:r>
      <w:r>
        <w:rPr>
          <w:rFonts w:ascii="Times New Roman" w:hAnsi="Times New Roman" w:cs="Times New Roman"/>
          <w:color w:val="000000" w:themeColor="text1"/>
          <w:sz w:val="24"/>
          <w:szCs w:val="24"/>
        </w:rPr>
        <w:t>1(1)</w:t>
      </w:r>
      <w:r w:rsidRPr="00C60453">
        <w:rPr>
          <w:rFonts w:ascii="Times New Roman" w:hAnsi="Times New Roman" w:cs="Times New Roman"/>
          <w:color w:val="000000" w:themeColor="text1"/>
          <w:sz w:val="24"/>
          <w:szCs w:val="24"/>
        </w:rPr>
        <w:t>, 0.02</w:t>
      </w:r>
      <w:r>
        <w:rPr>
          <w:rFonts w:ascii="Times New Roman" w:hAnsi="Times New Roman" w:cs="Times New Roman"/>
          <w:color w:val="000000" w:themeColor="text1"/>
          <w:sz w:val="24"/>
          <w:szCs w:val="24"/>
        </w:rPr>
        <w:t>4(</w:t>
      </w:r>
      <w:r w:rsidRPr="00C60453">
        <w:rPr>
          <w:rFonts w:ascii="Times New Roman" w:hAnsi="Times New Roman" w:cs="Times New Roman"/>
          <w:color w:val="000000" w:themeColor="text1"/>
          <w:sz w:val="24"/>
          <w:szCs w:val="24"/>
        </w:rPr>
        <w:t>3</w:t>
      </w:r>
      <w:r>
        <w:rPr>
          <w:rFonts w:ascii="Times New Roman" w:hAnsi="Times New Roman" w:cs="Times New Roman"/>
          <w:color w:val="000000" w:themeColor="text1"/>
          <w:sz w:val="24"/>
          <w:szCs w:val="24"/>
        </w:rPr>
        <w:t xml:space="preserve">) </w:t>
      </w:r>
      <w:r w:rsidRPr="00C60453">
        <w:rPr>
          <w:rFonts w:ascii="Times New Roman" w:hAnsi="Times New Roman" w:cs="Times New Roman"/>
          <w:color w:val="000000" w:themeColor="text1"/>
          <w:sz w:val="24"/>
          <w:szCs w:val="24"/>
        </w:rPr>
        <w:t>and 0.37</w:t>
      </w:r>
      <w:r>
        <w:rPr>
          <w:rFonts w:ascii="Times New Roman" w:hAnsi="Times New Roman" w:cs="Times New Roman"/>
          <w:color w:val="000000" w:themeColor="text1"/>
          <w:sz w:val="24"/>
          <w:szCs w:val="24"/>
        </w:rPr>
        <w:t>9(</w:t>
      </w:r>
      <w:r w:rsidRPr="00C60453">
        <w:rPr>
          <w:rFonts w:ascii="Times New Roman" w:hAnsi="Times New Roman" w:cs="Times New Roman"/>
          <w:color w:val="000000" w:themeColor="text1"/>
          <w:sz w:val="24"/>
          <w:szCs w:val="24"/>
        </w:rPr>
        <w:t>14</w:t>
      </w:r>
      <w:r>
        <w:rPr>
          <w:rFonts w:ascii="Times New Roman" w:hAnsi="Times New Roman" w:cs="Times New Roman"/>
          <w:color w:val="000000" w:themeColor="text1"/>
          <w:sz w:val="24"/>
          <w:szCs w:val="24"/>
        </w:rPr>
        <w:t>)</w:t>
      </w:r>
      <w:r w:rsidRPr="00C60453">
        <w:rPr>
          <w:rFonts w:ascii="Times New Roman" w:hAnsi="Times New Roman" w:cs="Times New Roman"/>
          <w:color w:val="000000" w:themeColor="text1"/>
          <w:sz w:val="24"/>
          <w:szCs w:val="24"/>
        </w:rPr>
        <w:t xml:space="preserve"> respectively.</w:t>
      </w:r>
    </w:p>
    <w:p w14:paraId="4A450BD0" w14:textId="55E30D04" w:rsidR="009774C1" w:rsidRDefault="009774C1" w:rsidP="009774C1">
      <w:pPr>
        <w:spacing w:before="240" w:line="360" w:lineRule="auto"/>
        <w:ind w:firstLine="720"/>
        <w:jc w:val="both"/>
        <w:rPr>
          <w:rFonts w:ascii="Times New Roman" w:hAnsi="Times New Roman" w:cs="Times New Roman"/>
          <w:color w:val="000000" w:themeColor="text1"/>
          <w:sz w:val="24"/>
          <w:szCs w:val="24"/>
        </w:rPr>
      </w:pPr>
    </w:p>
    <w:p w14:paraId="4F39D0EF" w14:textId="62F3F23B" w:rsidR="009774C1" w:rsidRDefault="009774C1" w:rsidP="00D752F9">
      <w:pPr>
        <w:spacing w:before="240" w:line="360" w:lineRule="auto"/>
        <w:jc w:val="both"/>
        <w:rPr>
          <w:rFonts w:ascii="Times New Roman" w:hAnsi="Times New Roman" w:cs="Times New Roman"/>
          <w:color w:val="000000" w:themeColor="text1"/>
          <w:sz w:val="24"/>
          <w:szCs w:val="24"/>
        </w:rPr>
      </w:pPr>
    </w:p>
    <w:p w14:paraId="674A521D" w14:textId="77777777" w:rsidR="00D752F9" w:rsidRDefault="00D752F9" w:rsidP="00691D5D">
      <w:pPr>
        <w:spacing w:line="360" w:lineRule="auto"/>
        <w:jc w:val="both"/>
        <w:rPr>
          <w:rFonts w:ascii="Times New Roman" w:hAnsi="Times New Roman" w:cs="Times New Roman"/>
          <w:b/>
          <w:color w:val="000000" w:themeColor="text1"/>
          <w:sz w:val="24"/>
          <w:szCs w:val="20"/>
        </w:rPr>
      </w:pPr>
    </w:p>
    <w:p w14:paraId="47AFEB92" w14:textId="08094936" w:rsidR="00691D5D" w:rsidRPr="00BF2A0C" w:rsidRDefault="00691D5D" w:rsidP="00691D5D">
      <w:pPr>
        <w:spacing w:line="360" w:lineRule="auto"/>
        <w:jc w:val="both"/>
        <w:rPr>
          <w:rFonts w:ascii="Times New Roman" w:hAnsi="Times New Roman" w:cs="Times New Roman"/>
          <w:b/>
          <w:color w:val="000000" w:themeColor="text1"/>
          <w:sz w:val="24"/>
          <w:szCs w:val="20"/>
        </w:rPr>
      </w:pPr>
      <w:r w:rsidRPr="00BF2A0C">
        <w:rPr>
          <w:rFonts w:ascii="Times New Roman" w:hAnsi="Times New Roman" w:cs="Times New Roman"/>
          <w:b/>
          <w:color w:val="000000" w:themeColor="text1"/>
          <w:sz w:val="24"/>
          <w:szCs w:val="20"/>
        </w:rPr>
        <w:t>Acknowledgements:</w:t>
      </w:r>
    </w:p>
    <w:p w14:paraId="42ED0952" w14:textId="6898482E" w:rsidR="00691D5D" w:rsidRDefault="00691D5D" w:rsidP="00691D5D">
      <w:pPr>
        <w:spacing w:line="360" w:lineRule="auto"/>
        <w:jc w:val="both"/>
        <w:rPr>
          <w:rFonts w:ascii="Times New Roman" w:hAnsi="Times New Roman" w:cs="Times New Roman"/>
          <w:color w:val="000000" w:themeColor="text1"/>
          <w:sz w:val="24"/>
        </w:rPr>
      </w:pPr>
      <w:r w:rsidRPr="00D403E0">
        <w:rPr>
          <w:rFonts w:ascii="Times New Roman" w:hAnsi="Times New Roman" w:cs="Times New Roman"/>
          <w:color w:val="000000" w:themeColor="text1"/>
          <w:sz w:val="24"/>
        </w:rPr>
        <w:t>The authors acknowledge the support and encouragement received from Dr. T. Sakuntala, Head, HP&amp;SRPD. The authors are also thankful to Ms. Usha Rao, Mr. D. S. Munda and Mr. R. S. Sabale for their support during the experiments.</w:t>
      </w:r>
    </w:p>
    <w:p w14:paraId="351609EB" w14:textId="298743DB" w:rsidR="00691D5D" w:rsidRDefault="00691D5D" w:rsidP="00691D5D">
      <w:pPr>
        <w:spacing w:line="360" w:lineRule="auto"/>
        <w:jc w:val="both"/>
        <w:rPr>
          <w:rFonts w:ascii="Times New Roman" w:hAnsi="Times New Roman" w:cs="Times New Roman"/>
          <w:color w:val="000000" w:themeColor="text1"/>
          <w:sz w:val="24"/>
        </w:rPr>
      </w:pPr>
    </w:p>
    <w:p w14:paraId="4542E6F9" w14:textId="32A3C410" w:rsidR="00691D5D" w:rsidRDefault="00691D5D" w:rsidP="00691D5D">
      <w:pPr>
        <w:spacing w:line="360" w:lineRule="auto"/>
        <w:jc w:val="both"/>
        <w:rPr>
          <w:rFonts w:ascii="Times New Roman" w:hAnsi="Times New Roman" w:cs="Times New Roman"/>
          <w:color w:val="000000" w:themeColor="text1"/>
          <w:sz w:val="24"/>
        </w:rPr>
      </w:pPr>
    </w:p>
    <w:p w14:paraId="4FA558FA" w14:textId="15534D62" w:rsidR="00691D5D" w:rsidRDefault="00691D5D" w:rsidP="00691D5D">
      <w:pPr>
        <w:spacing w:line="360" w:lineRule="auto"/>
        <w:jc w:val="both"/>
        <w:rPr>
          <w:rFonts w:ascii="Times New Roman" w:hAnsi="Times New Roman" w:cs="Times New Roman"/>
          <w:color w:val="000000" w:themeColor="text1"/>
          <w:sz w:val="24"/>
        </w:rPr>
      </w:pPr>
    </w:p>
    <w:p w14:paraId="4DC02AFE" w14:textId="77777777" w:rsidR="00691D5D" w:rsidRPr="00C60453" w:rsidRDefault="00691D5D" w:rsidP="00691D5D">
      <w:pPr>
        <w:jc w:val="both"/>
        <w:rPr>
          <w:rFonts w:ascii="Times New Roman" w:hAnsi="Times New Roman" w:cs="Times New Roman"/>
          <w:b/>
          <w:color w:val="000000" w:themeColor="text1"/>
          <w:sz w:val="24"/>
          <w:szCs w:val="20"/>
        </w:rPr>
      </w:pPr>
      <w:r w:rsidRPr="00C60453">
        <w:rPr>
          <w:rFonts w:ascii="Times New Roman" w:hAnsi="Times New Roman" w:cs="Times New Roman"/>
          <w:b/>
          <w:color w:val="000000" w:themeColor="text1"/>
          <w:sz w:val="24"/>
          <w:szCs w:val="20"/>
        </w:rPr>
        <w:lastRenderedPageBreak/>
        <w:t>References:</w:t>
      </w:r>
    </w:p>
    <w:p w14:paraId="603E3687" w14:textId="77777777" w:rsidR="00691D5D" w:rsidRPr="00C60453" w:rsidRDefault="00691D5D" w:rsidP="00691D5D">
      <w:pPr>
        <w:pStyle w:val="ListParagraph"/>
        <w:numPr>
          <w:ilvl w:val="0"/>
          <w:numId w:val="2"/>
        </w:numPr>
        <w:spacing w:line="360" w:lineRule="auto"/>
        <w:jc w:val="both"/>
        <w:rPr>
          <w:rFonts w:ascii="Times New Roman" w:hAnsi="Times New Roman" w:cs="Times New Roman"/>
          <w:color w:val="000000" w:themeColor="text1"/>
          <w:sz w:val="24"/>
          <w:szCs w:val="20"/>
        </w:rPr>
      </w:pPr>
      <w:r w:rsidRPr="00C60453">
        <w:rPr>
          <w:rFonts w:ascii="Times New Roman" w:hAnsi="Times New Roman" w:cs="Times New Roman"/>
          <w:color w:val="000000" w:themeColor="text1"/>
          <w:sz w:val="24"/>
          <w:szCs w:val="20"/>
        </w:rPr>
        <w:t>Y. Wang</w:t>
      </w:r>
      <w:r>
        <w:rPr>
          <w:rFonts w:ascii="Times New Roman" w:hAnsi="Times New Roman" w:cs="Times New Roman"/>
          <w:color w:val="000000" w:themeColor="text1"/>
          <w:sz w:val="24"/>
          <w:szCs w:val="20"/>
        </w:rPr>
        <w:t xml:space="preserve">, L. Wang, H. Zheng, K. Li, M. Andrzejewski, T. Hattori, A. Sano-Furukawa, A. Katrusiak, Y. Meng, F. Liao, F. Hong, and H. Mao, </w:t>
      </w:r>
      <w:r w:rsidRPr="00CC2DFA">
        <w:rPr>
          <w:rFonts w:ascii="Times New Roman" w:hAnsi="Times New Roman" w:cs="Times New Roman"/>
          <w:iCs/>
          <w:color w:val="000000" w:themeColor="text1"/>
          <w:sz w:val="24"/>
          <w:szCs w:val="20"/>
        </w:rPr>
        <w:t>J. Phys. Chem. C.</w:t>
      </w:r>
      <w:r w:rsidRPr="00C60453">
        <w:rPr>
          <w:rFonts w:ascii="Times New Roman" w:hAnsi="Times New Roman" w:cs="Times New Roman"/>
          <w:color w:val="000000" w:themeColor="text1"/>
          <w:sz w:val="24"/>
          <w:szCs w:val="20"/>
        </w:rPr>
        <w:t xml:space="preserve"> 120</w:t>
      </w:r>
      <w:r>
        <w:rPr>
          <w:rFonts w:ascii="Times New Roman" w:hAnsi="Times New Roman" w:cs="Times New Roman"/>
          <w:color w:val="000000" w:themeColor="text1"/>
          <w:sz w:val="24"/>
          <w:szCs w:val="20"/>
        </w:rPr>
        <w:t xml:space="preserve">, </w:t>
      </w:r>
      <w:r w:rsidRPr="00C60453">
        <w:rPr>
          <w:rFonts w:ascii="Times New Roman" w:hAnsi="Times New Roman" w:cs="Times New Roman"/>
          <w:color w:val="000000" w:themeColor="text1"/>
          <w:sz w:val="24"/>
          <w:szCs w:val="20"/>
        </w:rPr>
        <w:t>29510</w:t>
      </w:r>
      <w:r>
        <w:rPr>
          <w:rFonts w:ascii="Times New Roman" w:hAnsi="Times New Roman" w:cs="Times New Roman"/>
          <w:color w:val="000000" w:themeColor="text1"/>
          <w:sz w:val="24"/>
          <w:szCs w:val="20"/>
        </w:rPr>
        <w:t xml:space="preserve"> </w:t>
      </w:r>
      <w:r w:rsidRPr="00C60453">
        <w:rPr>
          <w:rFonts w:ascii="Times New Roman" w:hAnsi="Times New Roman" w:cs="Times New Roman"/>
          <w:color w:val="000000" w:themeColor="text1"/>
          <w:sz w:val="24"/>
          <w:szCs w:val="20"/>
        </w:rPr>
        <w:t>(2016)</w:t>
      </w:r>
      <w:r>
        <w:rPr>
          <w:rFonts w:ascii="Times New Roman" w:hAnsi="Times New Roman" w:cs="Times New Roman"/>
          <w:color w:val="000000" w:themeColor="text1"/>
          <w:sz w:val="24"/>
          <w:szCs w:val="20"/>
        </w:rPr>
        <w:t xml:space="preserve">. </w:t>
      </w:r>
      <w:r w:rsidRPr="00C60453">
        <w:rPr>
          <w:rFonts w:ascii="Times New Roman" w:hAnsi="Times New Roman" w:cs="Times New Roman"/>
          <w:color w:val="000000" w:themeColor="text1"/>
          <w:sz w:val="24"/>
          <w:szCs w:val="20"/>
        </w:rPr>
        <w:t>https://doi.org/10.1021/acs.jpcc.6b11245</w:t>
      </w:r>
    </w:p>
    <w:p w14:paraId="4DBEB43B" w14:textId="77777777" w:rsidR="00691D5D" w:rsidRPr="00C60453" w:rsidRDefault="00691D5D" w:rsidP="00691D5D">
      <w:pPr>
        <w:pStyle w:val="ListParagraph"/>
        <w:numPr>
          <w:ilvl w:val="0"/>
          <w:numId w:val="2"/>
        </w:numPr>
        <w:spacing w:line="360" w:lineRule="auto"/>
        <w:jc w:val="both"/>
        <w:rPr>
          <w:rFonts w:ascii="Times New Roman" w:hAnsi="Times New Roman" w:cs="Times New Roman"/>
          <w:color w:val="000000" w:themeColor="text1"/>
          <w:sz w:val="24"/>
          <w:szCs w:val="20"/>
        </w:rPr>
      </w:pPr>
      <w:r w:rsidRPr="00C60453">
        <w:rPr>
          <w:rFonts w:ascii="Times New Roman" w:hAnsi="Times New Roman" w:cs="Times New Roman"/>
          <w:color w:val="000000" w:themeColor="text1"/>
          <w:sz w:val="24"/>
          <w:szCs w:val="24"/>
        </w:rPr>
        <w:t>C. A. Hunter</w:t>
      </w:r>
      <w:r>
        <w:rPr>
          <w:rFonts w:ascii="Times New Roman" w:hAnsi="Times New Roman" w:cs="Times New Roman"/>
          <w:color w:val="000000" w:themeColor="text1"/>
          <w:sz w:val="24"/>
          <w:szCs w:val="24"/>
        </w:rPr>
        <w:t>,</w:t>
      </w:r>
      <w:r w:rsidRPr="00C60453">
        <w:rPr>
          <w:rFonts w:ascii="Times New Roman" w:hAnsi="Times New Roman" w:cs="Times New Roman"/>
          <w:color w:val="000000" w:themeColor="text1"/>
          <w:sz w:val="24"/>
          <w:szCs w:val="24"/>
        </w:rPr>
        <w:t xml:space="preserve"> and J. K. M. Sanders, </w:t>
      </w:r>
      <w:r w:rsidRPr="00333F81">
        <w:rPr>
          <w:rFonts w:ascii="Times New Roman" w:hAnsi="Times New Roman" w:cs="Times New Roman"/>
          <w:iCs/>
          <w:color w:val="000000" w:themeColor="text1"/>
          <w:sz w:val="24"/>
          <w:szCs w:val="24"/>
        </w:rPr>
        <w:t>J. Am. Chem. Soc.</w:t>
      </w:r>
      <w:r w:rsidRPr="00C60453">
        <w:rPr>
          <w:rFonts w:ascii="Times New Roman" w:hAnsi="Times New Roman" w:cs="Times New Roman"/>
          <w:color w:val="000000" w:themeColor="text1"/>
          <w:sz w:val="24"/>
          <w:szCs w:val="24"/>
        </w:rPr>
        <w:t xml:space="preserve"> 112</w:t>
      </w:r>
      <w:r>
        <w:rPr>
          <w:rFonts w:ascii="Times New Roman" w:hAnsi="Times New Roman" w:cs="Times New Roman"/>
          <w:color w:val="000000" w:themeColor="text1"/>
          <w:sz w:val="24"/>
          <w:szCs w:val="24"/>
        </w:rPr>
        <w:t xml:space="preserve">, </w:t>
      </w:r>
      <w:r w:rsidRPr="00C60453">
        <w:rPr>
          <w:rFonts w:ascii="Times New Roman" w:hAnsi="Times New Roman" w:cs="Times New Roman"/>
          <w:color w:val="000000" w:themeColor="text1"/>
          <w:sz w:val="24"/>
          <w:szCs w:val="24"/>
        </w:rPr>
        <w:t>5525</w:t>
      </w:r>
      <w:r>
        <w:rPr>
          <w:rFonts w:ascii="Times New Roman" w:hAnsi="Times New Roman" w:cs="Times New Roman"/>
          <w:color w:val="000000" w:themeColor="text1"/>
          <w:sz w:val="24"/>
          <w:szCs w:val="24"/>
        </w:rPr>
        <w:t xml:space="preserve"> </w:t>
      </w:r>
      <w:r w:rsidRPr="00C60453">
        <w:rPr>
          <w:rFonts w:ascii="Times New Roman" w:hAnsi="Times New Roman" w:cs="Times New Roman"/>
          <w:color w:val="000000" w:themeColor="text1"/>
          <w:sz w:val="24"/>
          <w:szCs w:val="24"/>
        </w:rPr>
        <w:t>(1990). https://doi.org/10.1021/ja00170a016</w:t>
      </w:r>
    </w:p>
    <w:p w14:paraId="28151773" w14:textId="77777777" w:rsidR="00691D5D" w:rsidRPr="00C60453" w:rsidRDefault="00691D5D" w:rsidP="00691D5D">
      <w:pPr>
        <w:pStyle w:val="ListParagraph"/>
        <w:numPr>
          <w:ilvl w:val="0"/>
          <w:numId w:val="2"/>
        </w:numPr>
        <w:spacing w:line="360" w:lineRule="auto"/>
        <w:jc w:val="both"/>
        <w:rPr>
          <w:rFonts w:ascii="Times New Roman" w:hAnsi="Times New Roman" w:cs="Times New Roman"/>
          <w:color w:val="000000" w:themeColor="text1"/>
          <w:sz w:val="24"/>
          <w:szCs w:val="20"/>
        </w:rPr>
      </w:pPr>
      <w:r w:rsidRPr="00C60453">
        <w:rPr>
          <w:rFonts w:ascii="Times New Roman" w:hAnsi="Times New Roman" w:cs="Times New Roman"/>
          <w:color w:val="000000" w:themeColor="text1"/>
          <w:sz w:val="24"/>
          <w:szCs w:val="20"/>
        </w:rPr>
        <w:t xml:space="preserve">J. H. Williams, </w:t>
      </w:r>
      <w:r w:rsidRPr="00333F81">
        <w:rPr>
          <w:rFonts w:ascii="Times New Roman" w:hAnsi="Times New Roman" w:cs="Times New Roman"/>
          <w:color w:val="000000" w:themeColor="text1"/>
          <w:sz w:val="24"/>
          <w:szCs w:val="20"/>
        </w:rPr>
        <w:t>Acc. Chem. Res.</w:t>
      </w:r>
      <w:r w:rsidRPr="00C60453">
        <w:rPr>
          <w:rFonts w:ascii="Times New Roman" w:hAnsi="Times New Roman" w:cs="Times New Roman"/>
          <w:color w:val="000000" w:themeColor="text1"/>
          <w:sz w:val="24"/>
          <w:szCs w:val="20"/>
        </w:rPr>
        <w:t xml:space="preserve"> 26</w:t>
      </w:r>
      <w:r>
        <w:rPr>
          <w:rFonts w:ascii="Times New Roman" w:hAnsi="Times New Roman" w:cs="Times New Roman"/>
          <w:color w:val="000000" w:themeColor="text1"/>
          <w:sz w:val="24"/>
          <w:szCs w:val="20"/>
        </w:rPr>
        <w:t>,</w:t>
      </w:r>
      <w:r w:rsidRPr="00C60453">
        <w:rPr>
          <w:rFonts w:ascii="Times New Roman" w:hAnsi="Times New Roman" w:cs="Times New Roman"/>
          <w:color w:val="000000" w:themeColor="text1"/>
          <w:sz w:val="24"/>
          <w:szCs w:val="20"/>
        </w:rPr>
        <w:t xml:space="preserve"> 593 (1993)</w:t>
      </w:r>
      <w:r>
        <w:rPr>
          <w:rFonts w:ascii="Times New Roman" w:hAnsi="Times New Roman" w:cs="Times New Roman"/>
          <w:color w:val="000000" w:themeColor="text1"/>
          <w:sz w:val="24"/>
          <w:szCs w:val="20"/>
        </w:rPr>
        <w:t>.</w:t>
      </w:r>
      <w:r w:rsidRPr="00C60453">
        <w:rPr>
          <w:rFonts w:ascii="Times New Roman" w:hAnsi="Times New Roman" w:cs="Times New Roman"/>
          <w:color w:val="000000" w:themeColor="text1"/>
          <w:sz w:val="24"/>
          <w:szCs w:val="20"/>
        </w:rPr>
        <w:t xml:space="preserve"> https://doi.org/10.1021/ar00035a005</w:t>
      </w:r>
    </w:p>
    <w:p w14:paraId="4C314C5A" w14:textId="77777777" w:rsidR="00691D5D" w:rsidRPr="00C60453" w:rsidRDefault="00691D5D" w:rsidP="00691D5D">
      <w:pPr>
        <w:pStyle w:val="ListParagraph"/>
        <w:numPr>
          <w:ilvl w:val="0"/>
          <w:numId w:val="2"/>
        </w:numPr>
        <w:spacing w:line="360" w:lineRule="auto"/>
        <w:jc w:val="both"/>
        <w:rPr>
          <w:rFonts w:ascii="Times New Roman" w:hAnsi="Times New Roman" w:cs="Times New Roman"/>
          <w:color w:val="000000" w:themeColor="text1"/>
          <w:sz w:val="24"/>
          <w:szCs w:val="20"/>
        </w:rPr>
      </w:pPr>
      <w:r w:rsidRPr="00C60453">
        <w:rPr>
          <w:rFonts w:ascii="Times New Roman" w:hAnsi="Times New Roman" w:cs="Times New Roman"/>
          <w:color w:val="000000" w:themeColor="text1"/>
          <w:sz w:val="24"/>
          <w:szCs w:val="20"/>
        </w:rPr>
        <w:t>D. F. R. Gilson</w:t>
      </w:r>
      <w:r>
        <w:rPr>
          <w:rFonts w:ascii="Times New Roman" w:hAnsi="Times New Roman" w:cs="Times New Roman"/>
          <w:color w:val="000000" w:themeColor="text1"/>
          <w:sz w:val="24"/>
          <w:szCs w:val="20"/>
        </w:rPr>
        <w:t>,</w:t>
      </w:r>
      <w:r w:rsidRPr="00C60453">
        <w:rPr>
          <w:rFonts w:ascii="Times New Roman" w:hAnsi="Times New Roman" w:cs="Times New Roman"/>
          <w:color w:val="000000" w:themeColor="text1"/>
          <w:sz w:val="24"/>
          <w:szCs w:val="20"/>
        </w:rPr>
        <w:t xml:space="preserve"> and C. A. McDowell,</w:t>
      </w:r>
      <w:r>
        <w:rPr>
          <w:rFonts w:ascii="Times New Roman" w:hAnsi="Times New Roman" w:cs="Times New Roman"/>
          <w:color w:val="000000" w:themeColor="text1"/>
          <w:sz w:val="24"/>
          <w:szCs w:val="20"/>
        </w:rPr>
        <w:t xml:space="preserve"> </w:t>
      </w:r>
      <w:r w:rsidRPr="00724362">
        <w:rPr>
          <w:rFonts w:ascii="Times New Roman" w:hAnsi="Times New Roman" w:cs="Times New Roman"/>
          <w:color w:val="000000" w:themeColor="text1"/>
          <w:sz w:val="24"/>
          <w:szCs w:val="20"/>
        </w:rPr>
        <w:t xml:space="preserve">Can. J. Chem. </w:t>
      </w:r>
      <w:r w:rsidRPr="00C60453">
        <w:rPr>
          <w:rFonts w:ascii="Times New Roman" w:hAnsi="Times New Roman" w:cs="Times New Roman"/>
          <w:bCs/>
          <w:color w:val="000000" w:themeColor="text1"/>
          <w:sz w:val="24"/>
          <w:szCs w:val="20"/>
        </w:rPr>
        <w:t>44</w:t>
      </w:r>
      <w:r>
        <w:rPr>
          <w:rFonts w:ascii="Times New Roman" w:hAnsi="Times New Roman" w:cs="Times New Roman"/>
          <w:bCs/>
          <w:color w:val="000000" w:themeColor="text1"/>
          <w:sz w:val="24"/>
          <w:szCs w:val="20"/>
        </w:rPr>
        <w:t>,</w:t>
      </w:r>
      <w:r w:rsidRPr="00C60453">
        <w:rPr>
          <w:rFonts w:ascii="Times New Roman" w:hAnsi="Times New Roman" w:cs="Times New Roman"/>
          <w:color w:val="000000" w:themeColor="text1"/>
          <w:sz w:val="24"/>
          <w:szCs w:val="20"/>
        </w:rPr>
        <w:t xml:space="preserve"> 945</w:t>
      </w:r>
      <w:r>
        <w:rPr>
          <w:rFonts w:ascii="Times New Roman" w:hAnsi="Times New Roman" w:cs="Times New Roman"/>
          <w:color w:val="000000" w:themeColor="text1"/>
          <w:sz w:val="24"/>
          <w:szCs w:val="20"/>
        </w:rPr>
        <w:t xml:space="preserve"> </w:t>
      </w:r>
      <w:r w:rsidRPr="00C60453">
        <w:rPr>
          <w:rFonts w:ascii="Times New Roman" w:hAnsi="Times New Roman" w:cs="Times New Roman"/>
          <w:color w:val="000000" w:themeColor="text1"/>
          <w:sz w:val="24"/>
          <w:szCs w:val="20"/>
        </w:rPr>
        <w:t>(1966). https://doi.org/10.1139/v66-138</w:t>
      </w:r>
    </w:p>
    <w:p w14:paraId="1A4AEDAB" w14:textId="77777777" w:rsidR="00691D5D" w:rsidRPr="00C60453" w:rsidRDefault="00691D5D" w:rsidP="00691D5D">
      <w:pPr>
        <w:pStyle w:val="ListParagraph"/>
        <w:numPr>
          <w:ilvl w:val="0"/>
          <w:numId w:val="2"/>
        </w:numPr>
        <w:spacing w:line="360" w:lineRule="auto"/>
        <w:jc w:val="both"/>
        <w:rPr>
          <w:rFonts w:ascii="Times New Roman" w:hAnsi="Times New Roman" w:cs="Times New Roman"/>
          <w:color w:val="000000" w:themeColor="text1"/>
          <w:sz w:val="24"/>
          <w:szCs w:val="20"/>
        </w:rPr>
      </w:pPr>
      <w:r w:rsidRPr="00C60453">
        <w:rPr>
          <w:rFonts w:ascii="Times New Roman" w:hAnsi="Times New Roman" w:cs="Times New Roman"/>
          <w:color w:val="000000" w:themeColor="text1"/>
          <w:sz w:val="24"/>
          <w:szCs w:val="20"/>
        </w:rPr>
        <w:t>T. Dahl,</w:t>
      </w:r>
      <w:r>
        <w:rPr>
          <w:rFonts w:ascii="Times New Roman" w:hAnsi="Times New Roman" w:cs="Times New Roman"/>
          <w:color w:val="000000" w:themeColor="text1"/>
          <w:sz w:val="24"/>
          <w:szCs w:val="20"/>
        </w:rPr>
        <w:t xml:space="preserve"> </w:t>
      </w:r>
      <w:r w:rsidRPr="008952D5">
        <w:rPr>
          <w:rFonts w:ascii="Times New Roman" w:hAnsi="Times New Roman" w:cs="Times New Roman"/>
          <w:color w:val="000000" w:themeColor="text1"/>
          <w:sz w:val="24"/>
          <w:szCs w:val="20"/>
        </w:rPr>
        <w:t>Acta Chem. Scand., Ser. A</w:t>
      </w:r>
      <w:r w:rsidRPr="00C60453">
        <w:rPr>
          <w:rFonts w:ascii="Times New Roman" w:hAnsi="Times New Roman" w:cs="Times New Roman"/>
          <w:color w:val="000000" w:themeColor="text1"/>
          <w:sz w:val="24"/>
          <w:szCs w:val="20"/>
        </w:rPr>
        <w:t xml:space="preserve"> 42</w:t>
      </w:r>
      <w:r>
        <w:rPr>
          <w:rFonts w:ascii="Times New Roman" w:hAnsi="Times New Roman" w:cs="Times New Roman"/>
          <w:color w:val="000000" w:themeColor="text1"/>
          <w:sz w:val="24"/>
          <w:szCs w:val="20"/>
        </w:rPr>
        <w:t>, 1</w:t>
      </w:r>
      <w:r w:rsidRPr="00C60453">
        <w:rPr>
          <w:rFonts w:ascii="Times New Roman" w:hAnsi="Times New Roman" w:cs="Times New Roman"/>
          <w:color w:val="000000" w:themeColor="text1"/>
          <w:sz w:val="24"/>
          <w:szCs w:val="20"/>
        </w:rPr>
        <w:t xml:space="preserve"> (1988)</w:t>
      </w:r>
      <w:r>
        <w:rPr>
          <w:rFonts w:ascii="Times New Roman" w:hAnsi="Times New Roman" w:cs="Times New Roman"/>
          <w:color w:val="000000" w:themeColor="text1"/>
          <w:sz w:val="24"/>
          <w:szCs w:val="20"/>
        </w:rPr>
        <w:t xml:space="preserve">. </w:t>
      </w:r>
      <w:r w:rsidRPr="00C60453">
        <w:rPr>
          <w:rFonts w:ascii="Times New Roman" w:hAnsi="Times New Roman" w:cs="Times New Roman"/>
          <w:color w:val="000000" w:themeColor="text1"/>
          <w:sz w:val="24"/>
          <w:szCs w:val="20"/>
        </w:rPr>
        <w:t>https://doi.org/</w:t>
      </w:r>
      <w:r w:rsidRPr="00C60453">
        <w:rPr>
          <w:color w:val="000000" w:themeColor="text1"/>
        </w:rPr>
        <w:t xml:space="preserve"> </w:t>
      </w:r>
      <w:r w:rsidRPr="00C60453">
        <w:rPr>
          <w:rFonts w:ascii="Times New Roman" w:hAnsi="Times New Roman" w:cs="Times New Roman"/>
          <w:color w:val="000000" w:themeColor="text1"/>
          <w:sz w:val="24"/>
          <w:szCs w:val="20"/>
        </w:rPr>
        <w:t>10.3891/acta.chem.scand.42a-0001</w:t>
      </w:r>
    </w:p>
    <w:p w14:paraId="478C6BD9" w14:textId="77777777" w:rsidR="00691D5D" w:rsidRPr="00C60453" w:rsidRDefault="00691D5D" w:rsidP="00691D5D">
      <w:pPr>
        <w:pStyle w:val="ListParagraph"/>
        <w:numPr>
          <w:ilvl w:val="0"/>
          <w:numId w:val="2"/>
        </w:numPr>
        <w:spacing w:line="360" w:lineRule="auto"/>
        <w:jc w:val="both"/>
        <w:rPr>
          <w:rFonts w:ascii="Times New Roman" w:hAnsi="Times New Roman" w:cs="Times New Roman"/>
          <w:color w:val="000000" w:themeColor="text1"/>
          <w:sz w:val="24"/>
          <w:szCs w:val="20"/>
        </w:rPr>
      </w:pPr>
      <w:r w:rsidRPr="00C60453">
        <w:rPr>
          <w:rFonts w:ascii="Times New Roman" w:hAnsi="Times New Roman" w:cs="Times New Roman"/>
          <w:color w:val="000000" w:themeColor="text1"/>
          <w:sz w:val="24"/>
          <w:szCs w:val="20"/>
        </w:rPr>
        <w:t xml:space="preserve">J. H. Williams, </w:t>
      </w:r>
      <w:r w:rsidRPr="007E3C71">
        <w:rPr>
          <w:rFonts w:ascii="Times New Roman" w:hAnsi="Times New Roman" w:cs="Times New Roman"/>
          <w:color w:val="000000" w:themeColor="text1"/>
          <w:sz w:val="24"/>
          <w:szCs w:val="20"/>
        </w:rPr>
        <w:t>Chem. Phys.</w:t>
      </w:r>
      <w:r w:rsidRPr="00C60453">
        <w:rPr>
          <w:rFonts w:ascii="Times New Roman" w:hAnsi="Times New Roman" w:cs="Times New Roman"/>
          <w:color w:val="000000" w:themeColor="text1"/>
          <w:sz w:val="24"/>
          <w:szCs w:val="20"/>
        </w:rPr>
        <w:t xml:space="preserve"> 172</w:t>
      </w:r>
      <w:r>
        <w:rPr>
          <w:rFonts w:ascii="Times New Roman" w:hAnsi="Times New Roman" w:cs="Times New Roman"/>
          <w:color w:val="000000" w:themeColor="text1"/>
          <w:sz w:val="24"/>
          <w:szCs w:val="20"/>
        </w:rPr>
        <w:t xml:space="preserve">, </w:t>
      </w:r>
      <w:r w:rsidRPr="00C60453">
        <w:rPr>
          <w:rFonts w:ascii="Times New Roman" w:hAnsi="Times New Roman" w:cs="Times New Roman"/>
          <w:color w:val="000000" w:themeColor="text1"/>
          <w:sz w:val="24"/>
          <w:szCs w:val="20"/>
        </w:rPr>
        <w:t>171 (1993)</w:t>
      </w:r>
      <w:r>
        <w:rPr>
          <w:rFonts w:ascii="Times New Roman" w:hAnsi="Times New Roman" w:cs="Times New Roman"/>
          <w:color w:val="000000" w:themeColor="text1"/>
          <w:sz w:val="24"/>
          <w:szCs w:val="20"/>
        </w:rPr>
        <w:t xml:space="preserve">. </w:t>
      </w:r>
      <w:r w:rsidRPr="00C60453">
        <w:rPr>
          <w:rFonts w:ascii="Times New Roman" w:hAnsi="Times New Roman" w:cs="Times New Roman"/>
          <w:color w:val="000000" w:themeColor="text1"/>
          <w:sz w:val="24"/>
          <w:szCs w:val="20"/>
        </w:rPr>
        <w:t>https://doi.org/10.1016/0301-0104(93)80114-O</w:t>
      </w:r>
    </w:p>
    <w:p w14:paraId="71123C8B" w14:textId="77777777" w:rsidR="00691D5D" w:rsidRPr="00C60453" w:rsidRDefault="00691D5D" w:rsidP="00691D5D">
      <w:pPr>
        <w:pStyle w:val="ListParagraph"/>
        <w:numPr>
          <w:ilvl w:val="0"/>
          <w:numId w:val="2"/>
        </w:numPr>
        <w:spacing w:line="360" w:lineRule="auto"/>
        <w:jc w:val="both"/>
        <w:rPr>
          <w:rFonts w:ascii="Times New Roman" w:hAnsi="Times New Roman" w:cs="Times New Roman"/>
          <w:color w:val="000000" w:themeColor="text1"/>
          <w:sz w:val="24"/>
          <w:szCs w:val="20"/>
        </w:rPr>
      </w:pPr>
      <w:r w:rsidRPr="00C60453">
        <w:rPr>
          <w:rFonts w:ascii="Times New Roman" w:hAnsi="Times New Roman" w:cs="Times New Roman"/>
          <w:color w:val="000000" w:themeColor="text1"/>
          <w:sz w:val="24"/>
          <w:szCs w:val="20"/>
        </w:rPr>
        <w:t>J. K. Cockcroft</w:t>
      </w:r>
      <w:r>
        <w:rPr>
          <w:rFonts w:ascii="Times New Roman" w:hAnsi="Times New Roman" w:cs="Times New Roman"/>
          <w:color w:val="000000" w:themeColor="text1"/>
          <w:sz w:val="24"/>
          <w:szCs w:val="20"/>
        </w:rPr>
        <w:t>, R. E. Ghosh, J. J. Shephard, A. Singh, and J. H. Williams</w:t>
      </w:r>
      <w:r w:rsidRPr="00C60453">
        <w:rPr>
          <w:rFonts w:ascii="Times New Roman" w:hAnsi="Times New Roman" w:cs="Times New Roman"/>
          <w:color w:val="000000" w:themeColor="text1"/>
          <w:sz w:val="24"/>
          <w:szCs w:val="20"/>
        </w:rPr>
        <w:t>,</w:t>
      </w:r>
      <w:r w:rsidRPr="00C60453">
        <w:rPr>
          <w:rFonts w:ascii="Times New Roman" w:hAnsi="Times New Roman" w:cs="Times New Roman"/>
          <w:i/>
          <w:color w:val="000000" w:themeColor="text1"/>
          <w:sz w:val="24"/>
          <w:szCs w:val="20"/>
        </w:rPr>
        <w:t xml:space="preserve"> </w:t>
      </w:r>
      <w:r w:rsidRPr="007817FC">
        <w:rPr>
          <w:rFonts w:ascii="Times New Roman" w:hAnsi="Times New Roman" w:cs="Times New Roman"/>
          <w:iCs/>
          <w:color w:val="000000" w:themeColor="text1"/>
          <w:sz w:val="24"/>
          <w:szCs w:val="20"/>
        </w:rPr>
        <w:t>Cryst. Eng. Comm.</w:t>
      </w:r>
      <w:r w:rsidRPr="007817FC">
        <w:rPr>
          <w:rFonts w:ascii="Times New Roman" w:hAnsi="Times New Roman" w:cs="Times New Roman"/>
          <w:color w:val="000000" w:themeColor="text1"/>
          <w:sz w:val="24"/>
          <w:szCs w:val="20"/>
        </w:rPr>
        <w:t xml:space="preserve"> </w:t>
      </w:r>
      <w:r w:rsidRPr="00C60453">
        <w:rPr>
          <w:rFonts w:ascii="Times New Roman" w:hAnsi="Times New Roman" w:cs="Times New Roman"/>
          <w:color w:val="000000" w:themeColor="text1"/>
          <w:sz w:val="24"/>
          <w:szCs w:val="20"/>
        </w:rPr>
        <w:t>19</w:t>
      </w:r>
      <w:r>
        <w:rPr>
          <w:rFonts w:ascii="Times New Roman" w:hAnsi="Times New Roman" w:cs="Times New Roman"/>
          <w:color w:val="000000" w:themeColor="text1"/>
          <w:sz w:val="24"/>
          <w:szCs w:val="20"/>
        </w:rPr>
        <w:t>,</w:t>
      </w:r>
      <w:r w:rsidRPr="00C60453">
        <w:rPr>
          <w:rFonts w:ascii="Times New Roman" w:hAnsi="Times New Roman" w:cs="Times New Roman"/>
          <w:color w:val="000000" w:themeColor="text1"/>
          <w:sz w:val="24"/>
          <w:szCs w:val="20"/>
        </w:rPr>
        <w:t xml:space="preserve"> 1019 (2017). https://doi.org/10.1039/C6CE02581A</w:t>
      </w:r>
    </w:p>
    <w:p w14:paraId="63A9A318" w14:textId="77777777" w:rsidR="00691D5D" w:rsidRPr="00C60453" w:rsidRDefault="00691D5D" w:rsidP="00691D5D">
      <w:pPr>
        <w:pStyle w:val="ListParagraph"/>
        <w:numPr>
          <w:ilvl w:val="0"/>
          <w:numId w:val="2"/>
        </w:numPr>
        <w:spacing w:line="360" w:lineRule="auto"/>
        <w:jc w:val="both"/>
        <w:rPr>
          <w:rFonts w:ascii="Times New Roman" w:hAnsi="Times New Roman" w:cs="Times New Roman"/>
          <w:color w:val="000000" w:themeColor="text1"/>
          <w:sz w:val="24"/>
          <w:szCs w:val="20"/>
        </w:rPr>
      </w:pPr>
      <w:r w:rsidRPr="00C60453">
        <w:rPr>
          <w:rFonts w:ascii="Times New Roman" w:hAnsi="Times New Roman" w:cs="Times New Roman"/>
          <w:color w:val="000000" w:themeColor="text1"/>
          <w:sz w:val="24"/>
          <w:szCs w:val="20"/>
        </w:rPr>
        <w:t>C. R. Patrick</w:t>
      </w:r>
      <w:r>
        <w:rPr>
          <w:rFonts w:ascii="Times New Roman" w:hAnsi="Times New Roman" w:cs="Times New Roman"/>
          <w:color w:val="000000" w:themeColor="text1"/>
          <w:sz w:val="24"/>
          <w:szCs w:val="20"/>
        </w:rPr>
        <w:t>,</w:t>
      </w:r>
      <w:r w:rsidRPr="00C60453">
        <w:rPr>
          <w:rFonts w:ascii="Times New Roman" w:hAnsi="Times New Roman" w:cs="Times New Roman"/>
          <w:color w:val="000000" w:themeColor="text1"/>
          <w:sz w:val="24"/>
          <w:szCs w:val="20"/>
        </w:rPr>
        <w:t xml:space="preserve"> and G. S. Prosser, </w:t>
      </w:r>
      <w:r w:rsidRPr="0046183D">
        <w:rPr>
          <w:rFonts w:ascii="Times New Roman" w:hAnsi="Times New Roman" w:cs="Times New Roman"/>
          <w:iCs/>
          <w:color w:val="000000" w:themeColor="text1"/>
          <w:sz w:val="24"/>
          <w:szCs w:val="20"/>
        </w:rPr>
        <w:t>Nature</w:t>
      </w:r>
      <w:r w:rsidRPr="00C60453">
        <w:rPr>
          <w:rFonts w:ascii="Times New Roman" w:hAnsi="Times New Roman" w:cs="Times New Roman"/>
          <w:color w:val="000000" w:themeColor="text1"/>
          <w:sz w:val="24"/>
          <w:szCs w:val="20"/>
        </w:rPr>
        <w:t xml:space="preserve"> 187</w:t>
      </w:r>
      <w:r>
        <w:rPr>
          <w:rFonts w:ascii="Times New Roman" w:hAnsi="Times New Roman" w:cs="Times New Roman"/>
          <w:color w:val="000000" w:themeColor="text1"/>
          <w:sz w:val="24"/>
          <w:szCs w:val="20"/>
        </w:rPr>
        <w:t xml:space="preserve">, 1021 </w:t>
      </w:r>
      <w:r w:rsidRPr="00C60453">
        <w:rPr>
          <w:rFonts w:ascii="Times New Roman" w:hAnsi="Times New Roman" w:cs="Times New Roman"/>
          <w:color w:val="000000" w:themeColor="text1"/>
          <w:sz w:val="24"/>
          <w:szCs w:val="20"/>
        </w:rPr>
        <w:t>(1960)</w:t>
      </w:r>
      <w:r>
        <w:rPr>
          <w:rFonts w:ascii="Times New Roman" w:hAnsi="Times New Roman" w:cs="Times New Roman"/>
          <w:color w:val="000000" w:themeColor="text1"/>
          <w:sz w:val="24"/>
          <w:szCs w:val="20"/>
        </w:rPr>
        <w:t>.</w:t>
      </w:r>
      <w:r w:rsidRPr="00C60453">
        <w:rPr>
          <w:rFonts w:ascii="Times New Roman" w:hAnsi="Times New Roman" w:cs="Times New Roman"/>
          <w:color w:val="000000" w:themeColor="text1"/>
          <w:sz w:val="24"/>
          <w:szCs w:val="20"/>
        </w:rPr>
        <w:t xml:space="preserve"> https://doi.org/10.1038/1871021a0</w:t>
      </w:r>
    </w:p>
    <w:p w14:paraId="7DE2C0A2" w14:textId="77777777" w:rsidR="00691D5D" w:rsidRPr="00C60453" w:rsidRDefault="00691D5D" w:rsidP="00691D5D">
      <w:pPr>
        <w:pStyle w:val="ListParagraph"/>
        <w:numPr>
          <w:ilvl w:val="0"/>
          <w:numId w:val="2"/>
        </w:numPr>
        <w:spacing w:line="360" w:lineRule="auto"/>
        <w:jc w:val="both"/>
        <w:rPr>
          <w:rFonts w:ascii="Times New Roman" w:hAnsi="Times New Roman" w:cs="Times New Roman"/>
          <w:color w:val="000000" w:themeColor="text1"/>
          <w:sz w:val="24"/>
          <w:szCs w:val="20"/>
        </w:rPr>
      </w:pPr>
      <w:r w:rsidRPr="00C60453">
        <w:rPr>
          <w:rFonts w:ascii="Times New Roman" w:hAnsi="Times New Roman" w:cs="Times New Roman"/>
          <w:color w:val="000000" w:themeColor="text1"/>
          <w:sz w:val="24"/>
          <w:szCs w:val="20"/>
        </w:rPr>
        <w:t xml:space="preserve">J. H. Williams, </w:t>
      </w:r>
      <w:r w:rsidRPr="00DE6930">
        <w:rPr>
          <w:rFonts w:ascii="Times New Roman" w:hAnsi="Times New Roman" w:cs="Times New Roman"/>
          <w:iCs/>
          <w:color w:val="000000" w:themeColor="text1"/>
          <w:sz w:val="24"/>
          <w:szCs w:val="20"/>
        </w:rPr>
        <w:t>Mol. Phys.</w:t>
      </w:r>
      <w:r w:rsidRPr="00C60453">
        <w:rPr>
          <w:rFonts w:ascii="Times New Roman" w:hAnsi="Times New Roman" w:cs="Times New Roman"/>
          <w:color w:val="000000" w:themeColor="text1"/>
          <w:sz w:val="24"/>
          <w:szCs w:val="20"/>
        </w:rPr>
        <w:t xml:space="preserve"> 73</w:t>
      </w:r>
      <w:r>
        <w:rPr>
          <w:rFonts w:ascii="Times New Roman" w:hAnsi="Times New Roman" w:cs="Times New Roman"/>
          <w:color w:val="000000" w:themeColor="text1"/>
          <w:sz w:val="24"/>
          <w:szCs w:val="20"/>
        </w:rPr>
        <w:t>, 99</w:t>
      </w:r>
      <w:r w:rsidRPr="00C60453">
        <w:rPr>
          <w:rFonts w:ascii="Times New Roman" w:hAnsi="Times New Roman" w:cs="Times New Roman"/>
          <w:color w:val="000000" w:themeColor="text1"/>
          <w:sz w:val="24"/>
          <w:szCs w:val="20"/>
        </w:rPr>
        <w:t xml:space="preserve"> (1991)</w:t>
      </w:r>
      <w:r>
        <w:rPr>
          <w:rFonts w:ascii="Times New Roman" w:hAnsi="Times New Roman" w:cs="Times New Roman"/>
          <w:color w:val="000000" w:themeColor="text1"/>
          <w:sz w:val="24"/>
          <w:szCs w:val="20"/>
        </w:rPr>
        <w:t>.</w:t>
      </w:r>
      <w:r w:rsidRPr="00C60453">
        <w:rPr>
          <w:rFonts w:ascii="Times New Roman" w:hAnsi="Times New Roman" w:cs="Times New Roman"/>
          <w:color w:val="000000" w:themeColor="text1"/>
          <w:sz w:val="24"/>
          <w:szCs w:val="20"/>
        </w:rPr>
        <w:t xml:space="preserve"> https://doi.org/10.1080/00268979100101091</w:t>
      </w:r>
    </w:p>
    <w:p w14:paraId="7F04FCC9" w14:textId="77777777" w:rsidR="00691D5D" w:rsidRPr="00C60453" w:rsidRDefault="00691D5D" w:rsidP="00691D5D">
      <w:pPr>
        <w:pStyle w:val="ListParagraph"/>
        <w:numPr>
          <w:ilvl w:val="0"/>
          <w:numId w:val="2"/>
        </w:numPr>
        <w:spacing w:line="360" w:lineRule="auto"/>
        <w:jc w:val="both"/>
        <w:rPr>
          <w:rFonts w:ascii="Times New Roman" w:hAnsi="Times New Roman" w:cs="Times New Roman"/>
          <w:color w:val="000000" w:themeColor="text1"/>
          <w:sz w:val="24"/>
          <w:szCs w:val="20"/>
        </w:rPr>
      </w:pPr>
      <w:r w:rsidRPr="00C60453">
        <w:rPr>
          <w:rFonts w:ascii="Times New Roman" w:hAnsi="Times New Roman" w:cs="Times New Roman"/>
          <w:color w:val="000000" w:themeColor="text1"/>
          <w:sz w:val="24"/>
          <w:szCs w:val="20"/>
        </w:rPr>
        <w:t xml:space="preserve">J. H. Williams, </w:t>
      </w:r>
      <w:r w:rsidRPr="00800581">
        <w:rPr>
          <w:rFonts w:ascii="Times New Roman" w:hAnsi="Times New Roman" w:cs="Times New Roman"/>
          <w:iCs/>
          <w:color w:val="000000" w:themeColor="text1"/>
          <w:sz w:val="24"/>
          <w:szCs w:val="20"/>
        </w:rPr>
        <w:t>Chem. Phys.</w:t>
      </w:r>
      <w:r w:rsidRPr="00C60453">
        <w:rPr>
          <w:rFonts w:ascii="Times New Roman" w:hAnsi="Times New Roman" w:cs="Times New Roman"/>
          <w:color w:val="000000" w:themeColor="text1"/>
          <w:sz w:val="24"/>
          <w:szCs w:val="20"/>
        </w:rPr>
        <w:t xml:space="preserve"> 167</w:t>
      </w:r>
      <w:r>
        <w:rPr>
          <w:rFonts w:ascii="Times New Roman" w:hAnsi="Times New Roman" w:cs="Times New Roman"/>
          <w:color w:val="000000" w:themeColor="text1"/>
          <w:sz w:val="24"/>
          <w:szCs w:val="20"/>
        </w:rPr>
        <w:t>, 215</w:t>
      </w:r>
      <w:r w:rsidRPr="00C60453">
        <w:rPr>
          <w:rFonts w:ascii="Times New Roman" w:hAnsi="Times New Roman" w:cs="Times New Roman"/>
          <w:color w:val="000000" w:themeColor="text1"/>
          <w:sz w:val="24"/>
          <w:szCs w:val="20"/>
        </w:rPr>
        <w:t xml:space="preserve"> (1992). https://doi.org/10.1016/0301-0104(92)80036-U</w:t>
      </w:r>
    </w:p>
    <w:p w14:paraId="7D62A79F" w14:textId="77777777" w:rsidR="00691D5D" w:rsidRPr="00C60453" w:rsidRDefault="00691D5D" w:rsidP="00691D5D">
      <w:pPr>
        <w:pStyle w:val="ListParagraph"/>
        <w:numPr>
          <w:ilvl w:val="0"/>
          <w:numId w:val="2"/>
        </w:numPr>
        <w:spacing w:line="360" w:lineRule="auto"/>
        <w:jc w:val="both"/>
        <w:rPr>
          <w:rFonts w:ascii="Times New Roman" w:hAnsi="Times New Roman" w:cs="Times New Roman"/>
          <w:color w:val="000000" w:themeColor="text1"/>
          <w:sz w:val="24"/>
          <w:szCs w:val="20"/>
        </w:rPr>
      </w:pPr>
      <w:r w:rsidRPr="00C60453">
        <w:rPr>
          <w:rFonts w:ascii="Times New Roman" w:hAnsi="Times New Roman" w:cs="Times New Roman"/>
          <w:color w:val="000000" w:themeColor="text1"/>
          <w:sz w:val="24"/>
          <w:szCs w:val="20"/>
        </w:rPr>
        <w:t>E. Bartsch</w:t>
      </w:r>
      <w:r>
        <w:rPr>
          <w:rFonts w:ascii="Times New Roman" w:hAnsi="Times New Roman" w:cs="Times New Roman"/>
          <w:color w:val="000000" w:themeColor="text1"/>
          <w:sz w:val="24"/>
          <w:szCs w:val="20"/>
        </w:rPr>
        <w:t>, H. Bertagnolli, G. Schulz, and P. Chieux</w:t>
      </w:r>
      <w:r w:rsidRPr="00C60453">
        <w:rPr>
          <w:rFonts w:ascii="Times New Roman" w:hAnsi="Times New Roman" w:cs="Times New Roman"/>
          <w:color w:val="000000" w:themeColor="text1"/>
          <w:sz w:val="24"/>
          <w:szCs w:val="20"/>
        </w:rPr>
        <w:t xml:space="preserve">, </w:t>
      </w:r>
      <w:r w:rsidRPr="005C5D63">
        <w:rPr>
          <w:rFonts w:ascii="Times New Roman" w:hAnsi="Times New Roman" w:cs="Times New Roman"/>
          <w:iCs/>
          <w:color w:val="000000" w:themeColor="text1"/>
          <w:sz w:val="24"/>
          <w:szCs w:val="20"/>
        </w:rPr>
        <w:t>Phys. Chem.</w:t>
      </w:r>
      <w:r w:rsidRPr="00C60453">
        <w:rPr>
          <w:rFonts w:ascii="Times New Roman" w:hAnsi="Times New Roman" w:cs="Times New Roman"/>
          <w:color w:val="000000" w:themeColor="text1"/>
          <w:sz w:val="24"/>
          <w:szCs w:val="20"/>
        </w:rPr>
        <w:t xml:space="preserve"> 89</w:t>
      </w:r>
      <w:r>
        <w:rPr>
          <w:rFonts w:ascii="Times New Roman" w:hAnsi="Times New Roman" w:cs="Times New Roman"/>
          <w:color w:val="000000" w:themeColor="text1"/>
          <w:sz w:val="24"/>
          <w:szCs w:val="20"/>
        </w:rPr>
        <w:t>,</w:t>
      </w:r>
      <w:r w:rsidRPr="00C60453">
        <w:rPr>
          <w:rFonts w:ascii="Times New Roman" w:hAnsi="Times New Roman" w:cs="Times New Roman"/>
          <w:color w:val="000000" w:themeColor="text1"/>
          <w:sz w:val="24"/>
          <w:szCs w:val="20"/>
        </w:rPr>
        <w:t xml:space="preserve"> 147 (1985)</w:t>
      </w:r>
      <w:r>
        <w:rPr>
          <w:rFonts w:ascii="Times New Roman" w:hAnsi="Times New Roman" w:cs="Times New Roman"/>
          <w:color w:val="000000" w:themeColor="text1"/>
          <w:sz w:val="24"/>
          <w:szCs w:val="20"/>
        </w:rPr>
        <w:t xml:space="preserve">. </w:t>
      </w:r>
      <w:r w:rsidRPr="00C60453">
        <w:rPr>
          <w:rFonts w:ascii="Times New Roman" w:hAnsi="Times New Roman" w:cs="Times New Roman"/>
          <w:color w:val="000000" w:themeColor="text1"/>
          <w:sz w:val="24"/>
          <w:szCs w:val="20"/>
        </w:rPr>
        <w:t>https://doi.org/10.1002/bbpc.19850890214</w:t>
      </w:r>
    </w:p>
    <w:p w14:paraId="4CC581A9" w14:textId="77777777" w:rsidR="00691D5D" w:rsidRPr="00C60453" w:rsidRDefault="00691D5D" w:rsidP="00691D5D">
      <w:pPr>
        <w:pStyle w:val="ListParagraph"/>
        <w:numPr>
          <w:ilvl w:val="0"/>
          <w:numId w:val="2"/>
        </w:numPr>
        <w:spacing w:line="360" w:lineRule="auto"/>
        <w:jc w:val="both"/>
        <w:rPr>
          <w:rFonts w:ascii="Times New Roman" w:hAnsi="Times New Roman" w:cs="Times New Roman"/>
          <w:color w:val="000000" w:themeColor="text1"/>
          <w:sz w:val="24"/>
          <w:szCs w:val="20"/>
        </w:rPr>
      </w:pPr>
      <w:r w:rsidRPr="00C60453">
        <w:rPr>
          <w:rFonts w:ascii="Times New Roman" w:hAnsi="Times New Roman" w:cs="Times New Roman"/>
          <w:color w:val="000000" w:themeColor="text1"/>
          <w:sz w:val="24"/>
          <w:szCs w:val="20"/>
        </w:rPr>
        <w:t>J. H. Williams</w:t>
      </w:r>
      <w:r>
        <w:rPr>
          <w:rFonts w:ascii="Times New Roman" w:hAnsi="Times New Roman" w:cs="Times New Roman"/>
          <w:color w:val="000000" w:themeColor="text1"/>
          <w:sz w:val="24"/>
          <w:szCs w:val="20"/>
        </w:rPr>
        <w:t>,</w:t>
      </w:r>
      <w:r w:rsidRPr="00C60453">
        <w:rPr>
          <w:rFonts w:ascii="Times New Roman" w:hAnsi="Times New Roman" w:cs="Times New Roman"/>
          <w:color w:val="000000" w:themeColor="text1"/>
          <w:sz w:val="24"/>
          <w:szCs w:val="20"/>
        </w:rPr>
        <w:t xml:space="preserve"> and M. Becucci,</w:t>
      </w:r>
      <w:r>
        <w:rPr>
          <w:rFonts w:ascii="Times New Roman" w:hAnsi="Times New Roman" w:cs="Times New Roman"/>
          <w:color w:val="000000" w:themeColor="text1"/>
          <w:sz w:val="24"/>
          <w:szCs w:val="20"/>
        </w:rPr>
        <w:t xml:space="preserve"> </w:t>
      </w:r>
      <w:r w:rsidRPr="008A613E">
        <w:rPr>
          <w:rFonts w:ascii="Times New Roman" w:hAnsi="Times New Roman" w:cs="Times New Roman"/>
          <w:iCs/>
          <w:color w:val="000000" w:themeColor="text1"/>
          <w:sz w:val="24"/>
          <w:szCs w:val="20"/>
        </w:rPr>
        <w:t>Chem. Phys.</w:t>
      </w:r>
      <w:r w:rsidRPr="00C60453">
        <w:rPr>
          <w:rFonts w:ascii="Times New Roman" w:hAnsi="Times New Roman" w:cs="Times New Roman"/>
          <w:color w:val="000000" w:themeColor="text1"/>
          <w:sz w:val="24"/>
          <w:szCs w:val="20"/>
        </w:rPr>
        <w:t xml:space="preserve"> 177</w:t>
      </w:r>
      <w:r>
        <w:rPr>
          <w:rFonts w:ascii="Times New Roman" w:hAnsi="Times New Roman" w:cs="Times New Roman"/>
          <w:color w:val="000000" w:themeColor="text1"/>
          <w:sz w:val="24"/>
          <w:szCs w:val="20"/>
        </w:rPr>
        <w:t>,</w:t>
      </w:r>
      <w:r w:rsidRPr="00C60453">
        <w:rPr>
          <w:rFonts w:ascii="Times New Roman" w:hAnsi="Times New Roman" w:cs="Times New Roman"/>
          <w:color w:val="000000" w:themeColor="text1"/>
          <w:sz w:val="24"/>
          <w:szCs w:val="20"/>
        </w:rPr>
        <w:t xml:space="preserve"> </w:t>
      </w:r>
      <w:r>
        <w:rPr>
          <w:rFonts w:ascii="Times New Roman" w:hAnsi="Times New Roman" w:cs="Times New Roman"/>
          <w:color w:val="000000" w:themeColor="text1"/>
          <w:sz w:val="24"/>
          <w:szCs w:val="20"/>
        </w:rPr>
        <w:t xml:space="preserve">191 </w:t>
      </w:r>
      <w:r w:rsidRPr="00C60453">
        <w:rPr>
          <w:rFonts w:ascii="Times New Roman" w:hAnsi="Times New Roman" w:cs="Times New Roman"/>
          <w:color w:val="000000" w:themeColor="text1"/>
          <w:sz w:val="24"/>
          <w:szCs w:val="20"/>
        </w:rPr>
        <w:t>(1993)</w:t>
      </w:r>
      <w:r>
        <w:rPr>
          <w:rFonts w:ascii="Times New Roman" w:hAnsi="Times New Roman" w:cs="Times New Roman"/>
          <w:color w:val="000000" w:themeColor="text1"/>
          <w:sz w:val="24"/>
          <w:szCs w:val="20"/>
        </w:rPr>
        <w:t>.</w:t>
      </w:r>
      <w:r w:rsidRPr="00C60453">
        <w:rPr>
          <w:rFonts w:ascii="Times New Roman" w:hAnsi="Times New Roman" w:cs="Times New Roman"/>
          <w:color w:val="000000" w:themeColor="text1"/>
          <w:sz w:val="24"/>
          <w:szCs w:val="20"/>
        </w:rPr>
        <w:t xml:space="preserve"> https://doi.org/10.1016/0301-0104(93)80189-G</w:t>
      </w:r>
    </w:p>
    <w:p w14:paraId="500C16D2" w14:textId="77777777" w:rsidR="00691D5D" w:rsidRPr="00C60453" w:rsidRDefault="00691D5D" w:rsidP="00691D5D">
      <w:pPr>
        <w:pStyle w:val="ListParagraph"/>
        <w:numPr>
          <w:ilvl w:val="0"/>
          <w:numId w:val="2"/>
        </w:numPr>
        <w:spacing w:line="360" w:lineRule="auto"/>
        <w:jc w:val="both"/>
        <w:rPr>
          <w:rFonts w:ascii="Times New Roman" w:hAnsi="Times New Roman" w:cs="Times New Roman"/>
          <w:color w:val="000000" w:themeColor="text1"/>
          <w:sz w:val="24"/>
          <w:szCs w:val="20"/>
        </w:rPr>
      </w:pPr>
      <w:r w:rsidRPr="00C60453">
        <w:rPr>
          <w:rFonts w:ascii="Times New Roman" w:hAnsi="Times New Roman" w:cs="Times New Roman"/>
          <w:color w:val="000000" w:themeColor="text1"/>
          <w:sz w:val="24"/>
          <w:szCs w:val="20"/>
        </w:rPr>
        <w:t>Y. Wan</w:t>
      </w:r>
      <w:r>
        <w:rPr>
          <w:rFonts w:ascii="Times New Roman" w:hAnsi="Times New Roman" w:cs="Times New Roman"/>
          <w:color w:val="000000" w:themeColor="text1"/>
          <w:sz w:val="24"/>
          <w:szCs w:val="20"/>
        </w:rPr>
        <w:t xml:space="preserve">g, X. Dong, X. Tang, H. Zheng, K. Li, X. Lin, L. Fang, G. Sun, X. Chen, L. Xie, C. L. Bull, N. P. Funnel, T. Hattori, A. Sano-Furukawa, J. Chen, D. K. Hensley, G. D. Cody, Y. Ren, H. H. Lee, and H. K. Mao, </w:t>
      </w:r>
      <w:r w:rsidRPr="00E87E0B">
        <w:rPr>
          <w:rFonts w:ascii="Times New Roman" w:hAnsi="Times New Roman" w:cs="Times New Roman"/>
          <w:iCs/>
          <w:color w:val="000000" w:themeColor="text1"/>
          <w:sz w:val="24"/>
          <w:szCs w:val="20"/>
        </w:rPr>
        <w:t>Angew. Chem. Int. Ed.</w:t>
      </w:r>
      <w:r w:rsidRPr="00C60453">
        <w:rPr>
          <w:rFonts w:ascii="Times New Roman" w:hAnsi="Times New Roman" w:cs="Times New Roman"/>
          <w:color w:val="000000" w:themeColor="text1"/>
          <w:sz w:val="24"/>
          <w:szCs w:val="20"/>
        </w:rPr>
        <w:t xml:space="preserve"> 58</w:t>
      </w:r>
      <w:r>
        <w:rPr>
          <w:rFonts w:ascii="Times New Roman" w:hAnsi="Times New Roman" w:cs="Times New Roman"/>
          <w:color w:val="000000" w:themeColor="text1"/>
          <w:sz w:val="24"/>
          <w:szCs w:val="20"/>
        </w:rPr>
        <w:t>, 1468</w:t>
      </w:r>
      <w:r w:rsidRPr="00C60453">
        <w:rPr>
          <w:rFonts w:ascii="Times New Roman" w:hAnsi="Times New Roman" w:cs="Times New Roman"/>
          <w:color w:val="000000" w:themeColor="text1"/>
          <w:sz w:val="24"/>
          <w:szCs w:val="20"/>
        </w:rPr>
        <w:t xml:space="preserve"> (2019). https://doi.org/10.1002/anie.201813120</w:t>
      </w:r>
    </w:p>
    <w:p w14:paraId="7AD45BBD" w14:textId="77777777" w:rsidR="00691D5D" w:rsidRPr="00C60453" w:rsidRDefault="00691D5D" w:rsidP="00691D5D">
      <w:pPr>
        <w:pStyle w:val="ListParagraph"/>
        <w:numPr>
          <w:ilvl w:val="0"/>
          <w:numId w:val="2"/>
        </w:numPr>
        <w:spacing w:line="360" w:lineRule="auto"/>
        <w:jc w:val="both"/>
        <w:rPr>
          <w:rFonts w:ascii="Times New Roman" w:hAnsi="Times New Roman" w:cs="Times New Roman"/>
          <w:color w:val="000000" w:themeColor="text1"/>
          <w:sz w:val="24"/>
          <w:szCs w:val="20"/>
        </w:rPr>
      </w:pPr>
      <w:r w:rsidRPr="00C60453">
        <w:rPr>
          <w:rFonts w:ascii="Times New Roman" w:hAnsi="Times New Roman" w:cs="Times New Roman"/>
          <w:color w:val="000000" w:themeColor="text1"/>
          <w:sz w:val="24"/>
          <w:szCs w:val="20"/>
        </w:rPr>
        <w:t>M. D. Elola</w:t>
      </w:r>
      <w:r>
        <w:rPr>
          <w:rFonts w:ascii="Times New Roman" w:hAnsi="Times New Roman" w:cs="Times New Roman"/>
          <w:color w:val="000000" w:themeColor="text1"/>
          <w:sz w:val="24"/>
          <w:szCs w:val="20"/>
        </w:rPr>
        <w:t>,</w:t>
      </w:r>
      <w:r w:rsidRPr="00C60453">
        <w:rPr>
          <w:rFonts w:ascii="Times New Roman" w:hAnsi="Times New Roman" w:cs="Times New Roman"/>
          <w:color w:val="000000" w:themeColor="text1"/>
          <w:sz w:val="24"/>
          <w:szCs w:val="20"/>
        </w:rPr>
        <w:t xml:space="preserve"> and B. M. Ladanyi,</w:t>
      </w:r>
      <w:r>
        <w:rPr>
          <w:rFonts w:ascii="Times New Roman" w:hAnsi="Times New Roman" w:cs="Times New Roman"/>
          <w:color w:val="000000" w:themeColor="text1"/>
          <w:sz w:val="24"/>
          <w:szCs w:val="20"/>
        </w:rPr>
        <w:t xml:space="preserve"> </w:t>
      </w:r>
      <w:r w:rsidRPr="000868E3">
        <w:rPr>
          <w:rFonts w:ascii="Times New Roman" w:hAnsi="Times New Roman" w:cs="Times New Roman"/>
          <w:iCs/>
          <w:color w:val="000000" w:themeColor="text1"/>
          <w:sz w:val="24"/>
          <w:szCs w:val="20"/>
        </w:rPr>
        <w:t>J. Chem. Phys.</w:t>
      </w:r>
      <w:r w:rsidRPr="00C60453">
        <w:rPr>
          <w:rFonts w:ascii="Times New Roman" w:hAnsi="Times New Roman" w:cs="Times New Roman"/>
          <w:color w:val="000000" w:themeColor="text1"/>
          <w:sz w:val="24"/>
          <w:szCs w:val="20"/>
        </w:rPr>
        <w:t xml:space="preserve"> 122</w:t>
      </w:r>
      <w:r>
        <w:rPr>
          <w:rFonts w:ascii="Times New Roman" w:hAnsi="Times New Roman" w:cs="Times New Roman"/>
          <w:color w:val="000000" w:themeColor="text1"/>
          <w:sz w:val="24"/>
          <w:szCs w:val="20"/>
        </w:rPr>
        <w:t>, 224508</w:t>
      </w:r>
      <w:r w:rsidRPr="00C60453">
        <w:rPr>
          <w:rFonts w:ascii="Times New Roman" w:hAnsi="Times New Roman" w:cs="Times New Roman"/>
          <w:color w:val="000000" w:themeColor="text1"/>
          <w:sz w:val="24"/>
          <w:szCs w:val="20"/>
        </w:rPr>
        <w:t xml:space="preserve"> (2005). https://doi.org/10.1063/1.1931487</w:t>
      </w:r>
    </w:p>
    <w:p w14:paraId="3FD05F9D" w14:textId="77777777" w:rsidR="00691D5D" w:rsidRPr="00C60453" w:rsidRDefault="00691D5D" w:rsidP="00691D5D">
      <w:pPr>
        <w:pStyle w:val="ListParagraph"/>
        <w:numPr>
          <w:ilvl w:val="0"/>
          <w:numId w:val="2"/>
        </w:numPr>
        <w:spacing w:line="360" w:lineRule="auto"/>
        <w:jc w:val="both"/>
        <w:rPr>
          <w:rFonts w:ascii="Times New Roman" w:hAnsi="Times New Roman" w:cs="Times New Roman"/>
          <w:color w:val="000000" w:themeColor="text1"/>
          <w:sz w:val="24"/>
          <w:szCs w:val="20"/>
        </w:rPr>
      </w:pPr>
      <w:r w:rsidRPr="00C60453">
        <w:rPr>
          <w:rFonts w:ascii="Times New Roman" w:hAnsi="Times New Roman" w:cs="Times New Roman"/>
          <w:color w:val="000000" w:themeColor="text1"/>
          <w:sz w:val="24"/>
          <w:szCs w:val="20"/>
        </w:rPr>
        <w:t>C. Yuan</w:t>
      </w:r>
      <w:r>
        <w:rPr>
          <w:rFonts w:ascii="Times New Roman" w:hAnsi="Times New Roman" w:cs="Times New Roman"/>
          <w:color w:val="000000" w:themeColor="text1"/>
          <w:sz w:val="24"/>
          <w:szCs w:val="20"/>
        </w:rPr>
        <w:t>, X. Zhang, L. Zhou, H. Li, S. Feng, K. Yang, and X. Zhu</w:t>
      </w:r>
      <w:r w:rsidRPr="00C60453">
        <w:rPr>
          <w:rFonts w:ascii="Times New Roman" w:hAnsi="Times New Roman" w:cs="Times New Roman"/>
          <w:color w:val="000000" w:themeColor="text1"/>
          <w:sz w:val="24"/>
          <w:szCs w:val="20"/>
        </w:rPr>
        <w:t>,</w:t>
      </w:r>
      <w:r>
        <w:rPr>
          <w:rFonts w:ascii="Times New Roman" w:hAnsi="Times New Roman" w:cs="Times New Roman"/>
          <w:color w:val="000000" w:themeColor="text1"/>
          <w:sz w:val="24"/>
          <w:szCs w:val="20"/>
        </w:rPr>
        <w:t xml:space="preserve"> </w:t>
      </w:r>
      <w:r w:rsidRPr="006D7011">
        <w:rPr>
          <w:rFonts w:ascii="Times New Roman" w:hAnsi="Times New Roman" w:cs="Times New Roman"/>
          <w:iCs/>
          <w:color w:val="000000" w:themeColor="text1"/>
          <w:sz w:val="24"/>
          <w:szCs w:val="20"/>
        </w:rPr>
        <w:t>J. Mol. Liq.</w:t>
      </w:r>
      <w:r w:rsidRPr="00C60453">
        <w:rPr>
          <w:rFonts w:ascii="Times New Roman" w:hAnsi="Times New Roman" w:cs="Times New Roman"/>
          <w:color w:val="000000" w:themeColor="text1"/>
          <w:sz w:val="24"/>
          <w:szCs w:val="20"/>
        </w:rPr>
        <w:t xml:space="preserve"> 328</w:t>
      </w:r>
      <w:r>
        <w:rPr>
          <w:rFonts w:ascii="Times New Roman" w:hAnsi="Times New Roman" w:cs="Times New Roman"/>
          <w:color w:val="000000" w:themeColor="text1"/>
          <w:sz w:val="24"/>
          <w:szCs w:val="20"/>
        </w:rPr>
        <w:t>,</w:t>
      </w:r>
      <w:r w:rsidRPr="00C60453">
        <w:rPr>
          <w:rFonts w:ascii="Times New Roman" w:hAnsi="Times New Roman" w:cs="Times New Roman"/>
          <w:color w:val="000000" w:themeColor="text1"/>
          <w:sz w:val="24"/>
          <w:szCs w:val="20"/>
        </w:rPr>
        <w:t xml:space="preserve"> </w:t>
      </w:r>
      <w:r>
        <w:rPr>
          <w:rFonts w:ascii="Times New Roman" w:hAnsi="Times New Roman" w:cs="Times New Roman"/>
          <w:color w:val="000000" w:themeColor="text1"/>
          <w:sz w:val="24"/>
          <w:szCs w:val="20"/>
        </w:rPr>
        <w:t xml:space="preserve">115444 </w:t>
      </w:r>
      <w:r w:rsidRPr="00C60453">
        <w:rPr>
          <w:rFonts w:ascii="Times New Roman" w:hAnsi="Times New Roman" w:cs="Times New Roman"/>
          <w:color w:val="000000" w:themeColor="text1"/>
          <w:sz w:val="24"/>
          <w:szCs w:val="20"/>
        </w:rPr>
        <w:t>(2021). https://doi.org/10.10160/j.molliq.2021.115444</w:t>
      </w:r>
    </w:p>
    <w:p w14:paraId="37F0F0EA" w14:textId="77777777" w:rsidR="00691D5D" w:rsidRPr="00C60453" w:rsidRDefault="00691D5D" w:rsidP="00691D5D">
      <w:pPr>
        <w:pStyle w:val="ListParagraph"/>
        <w:numPr>
          <w:ilvl w:val="0"/>
          <w:numId w:val="2"/>
        </w:numPr>
        <w:spacing w:line="360" w:lineRule="auto"/>
        <w:jc w:val="both"/>
        <w:rPr>
          <w:rFonts w:ascii="Times New Roman" w:hAnsi="Times New Roman" w:cs="Times New Roman"/>
          <w:color w:val="000000" w:themeColor="text1"/>
          <w:sz w:val="24"/>
          <w:szCs w:val="20"/>
        </w:rPr>
      </w:pPr>
      <w:r w:rsidRPr="00C60453">
        <w:rPr>
          <w:rFonts w:ascii="Times New Roman" w:hAnsi="Times New Roman" w:cs="Times New Roman"/>
          <w:color w:val="000000" w:themeColor="text1"/>
          <w:sz w:val="24"/>
          <w:szCs w:val="20"/>
        </w:rPr>
        <w:lastRenderedPageBreak/>
        <w:t>Y. Suzuki,</w:t>
      </w:r>
      <w:r>
        <w:rPr>
          <w:rFonts w:ascii="Times New Roman" w:hAnsi="Times New Roman" w:cs="Times New Roman"/>
          <w:color w:val="000000" w:themeColor="text1"/>
          <w:sz w:val="24"/>
          <w:szCs w:val="20"/>
        </w:rPr>
        <w:t xml:space="preserve"> H. Shimada, and R. Shimada,</w:t>
      </w:r>
      <w:r w:rsidRPr="00C60453">
        <w:rPr>
          <w:rFonts w:ascii="Times New Roman" w:hAnsi="Times New Roman" w:cs="Times New Roman"/>
          <w:color w:val="000000" w:themeColor="text1"/>
          <w:sz w:val="24"/>
          <w:szCs w:val="20"/>
        </w:rPr>
        <w:t xml:space="preserve"> </w:t>
      </w:r>
      <w:r w:rsidRPr="00095BB3">
        <w:rPr>
          <w:rFonts w:ascii="Times New Roman" w:hAnsi="Times New Roman" w:cs="Times New Roman"/>
          <w:iCs/>
          <w:color w:val="000000" w:themeColor="text1"/>
          <w:sz w:val="24"/>
          <w:szCs w:val="20"/>
        </w:rPr>
        <w:t xml:space="preserve">Bull Chem Soc Japan </w:t>
      </w:r>
      <w:r w:rsidRPr="00C60453">
        <w:rPr>
          <w:rFonts w:ascii="Times New Roman" w:hAnsi="Times New Roman" w:cs="Times New Roman"/>
          <w:color w:val="000000" w:themeColor="text1"/>
          <w:sz w:val="24"/>
          <w:szCs w:val="20"/>
        </w:rPr>
        <w:t>69</w:t>
      </w:r>
      <w:r>
        <w:rPr>
          <w:rFonts w:ascii="Times New Roman" w:hAnsi="Times New Roman" w:cs="Times New Roman"/>
          <w:color w:val="000000" w:themeColor="text1"/>
          <w:sz w:val="24"/>
          <w:szCs w:val="20"/>
        </w:rPr>
        <w:t xml:space="preserve">, 3081 </w:t>
      </w:r>
      <w:r w:rsidRPr="00C60453">
        <w:rPr>
          <w:rFonts w:ascii="Times New Roman" w:hAnsi="Times New Roman" w:cs="Times New Roman"/>
          <w:color w:val="000000" w:themeColor="text1"/>
          <w:sz w:val="24"/>
          <w:szCs w:val="20"/>
        </w:rPr>
        <w:t>(1996)</w:t>
      </w:r>
      <w:r>
        <w:rPr>
          <w:rFonts w:ascii="Times New Roman" w:hAnsi="Times New Roman" w:cs="Times New Roman"/>
          <w:color w:val="000000" w:themeColor="text1"/>
          <w:sz w:val="24"/>
          <w:szCs w:val="20"/>
        </w:rPr>
        <w:t xml:space="preserve">. </w:t>
      </w:r>
      <w:r w:rsidRPr="00C60453">
        <w:rPr>
          <w:rFonts w:ascii="Times New Roman" w:hAnsi="Times New Roman" w:cs="Times New Roman"/>
          <w:color w:val="000000" w:themeColor="text1"/>
          <w:sz w:val="24"/>
          <w:szCs w:val="20"/>
        </w:rPr>
        <w:t>https://doi.org/10.1246/bcsj.69.3081</w:t>
      </w:r>
    </w:p>
    <w:p w14:paraId="3157038C" w14:textId="77777777" w:rsidR="00691D5D" w:rsidRPr="00C60453" w:rsidRDefault="00691D5D" w:rsidP="00691D5D">
      <w:pPr>
        <w:pStyle w:val="ListParagraph"/>
        <w:numPr>
          <w:ilvl w:val="0"/>
          <w:numId w:val="2"/>
        </w:numPr>
        <w:spacing w:line="360" w:lineRule="auto"/>
        <w:jc w:val="both"/>
        <w:rPr>
          <w:rFonts w:ascii="Times New Roman" w:hAnsi="Times New Roman" w:cs="Times New Roman"/>
          <w:color w:val="000000" w:themeColor="text1"/>
          <w:sz w:val="24"/>
          <w:szCs w:val="20"/>
        </w:rPr>
      </w:pPr>
      <w:r w:rsidRPr="00C60453">
        <w:rPr>
          <w:rFonts w:ascii="Times New Roman" w:hAnsi="Times New Roman" w:cs="Times New Roman"/>
          <w:color w:val="000000" w:themeColor="text1"/>
          <w:sz w:val="24"/>
          <w:szCs w:val="20"/>
        </w:rPr>
        <w:t>A. Mohan</w:t>
      </w:r>
      <w:r>
        <w:rPr>
          <w:rFonts w:ascii="Times New Roman" w:hAnsi="Times New Roman" w:cs="Times New Roman"/>
          <w:color w:val="000000" w:themeColor="text1"/>
          <w:sz w:val="24"/>
          <w:szCs w:val="20"/>
        </w:rPr>
        <w:t>, S. Chaurasia, U. Rao, and J. Pasley,</w:t>
      </w:r>
      <w:r w:rsidRPr="00C60453">
        <w:rPr>
          <w:rFonts w:ascii="Times New Roman" w:hAnsi="Times New Roman" w:cs="Times New Roman"/>
          <w:color w:val="000000" w:themeColor="text1"/>
          <w:sz w:val="24"/>
          <w:szCs w:val="20"/>
        </w:rPr>
        <w:t xml:space="preserve"> </w:t>
      </w:r>
      <w:r w:rsidRPr="001A4755">
        <w:rPr>
          <w:rFonts w:ascii="Times New Roman" w:hAnsi="Times New Roman" w:cs="Times New Roman"/>
          <w:iCs/>
          <w:color w:val="000000" w:themeColor="text1"/>
          <w:sz w:val="24"/>
          <w:szCs w:val="20"/>
        </w:rPr>
        <w:t>J. Quant. Spect. &amp; Rad. Trans.</w:t>
      </w:r>
      <w:r w:rsidRPr="00C60453">
        <w:rPr>
          <w:rFonts w:ascii="Times New Roman" w:hAnsi="Times New Roman" w:cs="Times New Roman"/>
          <w:color w:val="000000" w:themeColor="text1"/>
          <w:sz w:val="24"/>
          <w:szCs w:val="20"/>
        </w:rPr>
        <w:t xml:space="preserve"> 263</w:t>
      </w:r>
      <w:r>
        <w:rPr>
          <w:rFonts w:ascii="Times New Roman" w:hAnsi="Times New Roman" w:cs="Times New Roman"/>
          <w:color w:val="000000" w:themeColor="text1"/>
          <w:sz w:val="24"/>
          <w:szCs w:val="20"/>
        </w:rPr>
        <w:t xml:space="preserve">, </w:t>
      </w:r>
      <w:r w:rsidRPr="00C60453">
        <w:rPr>
          <w:rFonts w:ascii="Times New Roman" w:hAnsi="Times New Roman" w:cs="Times New Roman"/>
          <w:color w:val="000000" w:themeColor="text1"/>
          <w:sz w:val="24"/>
          <w:szCs w:val="20"/>
        </w:rPr>
        <w:t>107547 (2021). https://doi.org/10.1016/j.jqsrt.2021.107547</w:t>
      </w:r>
    </w:p>
    <w:p w14:paraId="722FD0B9" w14:textId="77777777" w:rsidR="00691D5D" w:rsidRPr="00C60453" w:rsidRDefault="00691D5D" w:rsidP="00691D5D">
      <w:pPr>
        <w:pStyle w:val="ListParagraph"/>
        <w:numPr>
          <w:ilvl w:val="0"/>
          <w:numId w:val="2"/>
        </w:numPr>
        <w:spacing w:line="360" w:lineRule="auto"/>
        <w:jc w:val="both"/>
        <w:rPr>
          <w:rFonts w:ascii="Times New Roman" w:hAnsi="Times New Roman" w:cs="Times New Roman"/>
          <w:color w:val="000000" w:themeColor="text1"/>
          <w:sz w:val="24"/>
          <w:szCs w:val="20"/>
        </w:rPr>
      </w:pPr>
      <w:r w:rsidRPr="00C60453">
        <w:rPr>
          <w:rFonts w:ascii="Times New Roman" w:hAnsi="Times New Roman" w:cs="Times New Roman"/>
          <w:color w:val="000000" w:themeColor="text1"/>
          <w:sz w:val="24"/>
          <w:szCs w:val="20"/>
        </w:rPr>
        <w:t>U. Rao</w:t>
      </w:r>
      <w:r w:rsidRPr="00410541">
        <w:rPr>
          <w:rFonts w:ascii="Times New Roman" w:hAnsi="Times New Roman" w:cs="Times New Roman"/>
          <w:color w:val="000000" w:themeColor="text1"/>
          <w:sz w:val="24"/>
          <w:szCs w:val="20"/>
        </w:rPr>
        <w:t>,</w:t>
      </w:r>
      <w:r>
        <w:rPr>
          <w:rFonts w:ascii="Times New Roman" w:hAnsi="Times New Roman" w:cs="Times New Roman"/>
          <w:color w:val="000000" w:themeColor="text1"/>
          <w:sz w:val="24"/>
          <w:szCs w:val="20"/>
        </w:rPr>
        <w:t xml:space="preserve"> S. Chaurasia, A K. Mishra, and J. Pasley,</w:t>
      </w:r>
      <w:r w:rsidRPr="00410541">
        <w:rPr>
          <w:rFonts w:ascii="Times New Roman" w:hAnsi="Times New Roman" w:cs="Times New Roman"/>
          <w:color w:val="000000" w:themeColor="text1"/>
          <w:sz w:val="24"/>
          <w:szCs w:val="20"/>
        </w:rPr>
        <w:t xml:space="preserve"> J. Raman Spectrosc.</w:t>
      </w:r>
      <w:r w:rsidRPr="00C60453">
        <w:rPr>
          <w:rFonts w:ascii="Times New Roman" w:hAnsi="Times New Roman" w:cs="Times New Roman"/>
          <w:color w:val="000000" w:themeColor="text1"/>
          <w:sz w:val="24"/>
          <w:szCs w:val="20"/>
        </w:rPr>
        <w:t xml:space="preserve"> 52</w:t>
      </w:r>
      <w:r>
        <w:rPr>
          <w:rFonts w:ascii="Times New Roman" w:hAnsi="Times New Roman" w:cs="Times New Roman"/>
          <w:color w:val="000000" w:themeColor="text1"/>
          <w:sz w:val="24"/>
          <w:szCs w:val="20"/>
        </w:rPr>
        <w:t>,</w:t>
      </w:r>
      <w:r w:rsidRPr="00C60453">
        <w:rPr>
          <w:rFonts w:ascii="Times New Roman" w:hAnsi="Times New Roman" w:cs="Times New Roman"/>
          <w:color w:val="000000" w:themeColor="text1"/>
          <w:sz w:val="24"/>
          <w:szCs w:val="20"/>
        </w:rPr>
        <w:t xml:space="preserve"> </w:t>
      </w:r>
      <w:r>
        <w:rPr>
          <w:rFonts w:ascii="Times New Roman" w:hAnsi="Times New Roman" w:cs="Times New Roman"/>
          <w:color w:val="000000" w:themeColor="text1"/>
          <w:sz w:val="24"/>
          <w:szCs w:val="20"/>
        </w:rPr>
        <w:t xml:space="preserve">770 </w:t>
      </w:r>
      <w:r w:rsidRPr="00C60453">
        <w:rPr>
          <w:rFonts w:ascii="Times New Roman" w:hAnsi="Times New Roman" w:cs="Times New Roman"/>
          <w:color w:val="000000" w:themeColor="text1"/>
          <w:sz w:val="24"/>
          <w:szCs w:val="20"/>
        </w:rPr>
        <w:t>(2021)</w:t>
      </w:r>
      <w:r>
        <w:rPr>
          <w:rFonts w:ascii="Times New Roman" w:hAnsi="Times New Roman" w:cs="Times New Roman"/>
          <w:color w:val="000000" w:themeColor="text1"/>
          <w:sz w:val="24"/>
          <w:szCs w:val="20"/>
        </w:rPr>
        <w:t xml:space="preserve">. </w:t>
      </w:r>
      <w:r w:rsidRPr="00C60453">
        <w:rPr>
          <w:rFonts w:ascii="Times New Roman" w:hAnsi="Times New Roman" w:cs="Times New Roman"/>
          <w:color w:val="000000" w:themeColor="text1"/>
          <w:sz w:val="24"/>
          <w:szCs w:val="20"/>
        </w:rPr>
        <w:t>https://doi.org/10.1002/jrs.6047</w:t>
      </w:r>
    </w:p>
    <w:p w14:paraId="2F673242" w14:textId="77777777" w:rsidR="00691D5D" w:rsidRPr="00C60453" w:rsidRDefault="00691D5D" w:rsidP="00691D5D">
      <w:pPr>
        <w:pStyle w:val="ListParagraph"/>
        <w:numPr>
          <w:ilvl w:val="0"/>
          <w:numId w:val="2"/>
        </w:numPr>
        <w:spacing w:line="360" w:lineRule="auto"/>
        <w:jc w:val="both"/>
        <w:rPr>
          <w:rFonts w:ascii="Times New Roman" w:hAnsi="Times New Roman" w:cs="Times New Roman"/>
          <w:color w:val="000000" w:themeColor="text1"/>
          <w:sz w:val="24"/>
          <w:szCs w:val="20"/>
        </w:rPr>
      </w:pPr>
      <w:r w:rsidRPr="00C60453">
        <w:rPr>
          <w:rFonts w:ascii="Times New Roman" w:hAnsi="Times New Roman" w:cs="Times New Roman"/>
          <w:color w:val="000000" w:themeColor="text1"/>
          <w:sz w:val="24"/>
          <w:szCs w:val="20"/>
        </w:rPr>
        <w:t>J. L. Remo and P. X. Hammerling,</w:t>
      </w:r>
      <w:r>
        <w:rPr>
          <w:rFonts w:ascii="Times New Roman" w:hAnsi="Times New Roman" w:cs="Times New Roman"/>
          <w:color w:val="000000" w:themeColor="text1"/>
          <w:sz w:val="24"/>
          <w:szCs w:val="20"/>
        </w:rPr>
        <w:t xml:space="preserve"> </w:t>
      </w:r>
      <w:r w:rsidRPr="00C60453">
        <w:rPr>
          <w:rFonts w:ascii="Times New Roman" w:hAnsi="Times New Roman" w:cs="Times New Roman"/>
          <w:color w:val="000000" w:themeColor="text1"/>
          <w:sz w:val="24"/>
          <w:szCs w:val="20"/>
        </w:rPr>
        <w:t>In High-Power Laser Ablation III, Claude R. Phipps, Editor, Proceedings of SPIE 2000, 4065: 635. https://doi.org/10.1117/12.407384</w:t>
      </w:r>
    </w:p>
    <w:p w14:paraId="24FFDAEE" w14:textId="77777777" w:rsidR="00691D5D" w:rsidRPr="00C60453" w:rsidRDefault="00691D5D" w:rsidP="00691D5D">
      <w:pPr>
        <w:pStyle w:val="ListParagraph"/>
        <w:numPr>
          <w:ilvl w:val="0"/>
          <w:numId w:val="2"/>
        </w:numPr>
        <w:spacing w:line="360" w:lineRule="auto"/>
        <w:jc w:val="both"/>
        <w:rPr>
          <w:rFonts w:ascii="Times New Roman" w:hAnsi="Times New Roman" w:cs="Times New Roman"/>
          <w:color w:val="000000" w:themeColor="text1"/>
          <w:sz w:val="24"/>
          <w:szCs w:val="20"/>
        </w:rPr>
      </w:pPr>
      <w:r w:rsidRPr="00C60453">
        <w:rPr>
          <w:rFonts w:ascii="Times New Roman" w:hAnsi="Times New Roman" w:cs="Times New Roman"/>
          <w:color w:val="000000" w:themeColor="text1"/>
          <w:sz w:val="24"/>
          <w:szCs w:val="20"/>
        </w:rPr>
        <w:t xml:space="preserve"> S. Chaurasia</w:t>
      </w:r>
      <w:r>
        <w:rPr>
          <w:rFonts w:ascii="Times New Roman" w:hAnsi="Times New Roman" w:cs="Times New Roman"/>
          <w:color w:val="000000" w:themeColor="text1"/>
          <w:sz w:val="24"/>
          <w:szCs w:val="20"/>
        </w:rPr>
        <w:t>, V. Rastogi, U. Rao, C. D. Sijoy, V. Mishra, and M. N. Deo</w:t>
      </w:r>
      <w:r w:rsidRPr="000E0A59">
        <w:rPr>
          <w:rFonts w:ascii="Times New Roman" w:hAnsi="Times New Roman" w:cs="Times New Roman"/>
          <w:color w:val="000000" w:themeColor="text1"/>
          <w:sz w:val="24"/>
          <w:szCs w:val="20"/>
        </w:rPr>
        <w:t>, J. Instrum.</w:t>
      </w:r>
      <w:r w:rsidRPr="00C60453">
        <w:rPr>
          <w:rFonts w:ascii="Times New Roman" w:hAnsi="Times New Roman" w:cs="Times New Roman"/>
          <w:color w:val="000000" w:themeColor="text1"/>
          <w:sz w:val="24"/>
          <w:szCs w:val="20"/>
        </w:rPr>
        <w:t xml:space="preserve"> 12</w:t>
      </w:r>
      <w:r>
        <w:rPr>
          <w:rFonts w:ascii="Times New Roman" w:hAnsi="Times New Roman" w:cs="Times New Roman"/>
          <w:color w:val="000000" w:themeColor="text1"/>
          <w:sz w:val="24"/>
          <w:szCs w:val="20"/>
        </w:rPr>
        <w:t xml:space="preserve">, </w:t>
      </w:r>
      <w:r w:rsidRPr="00C60453">
        <w:rPr>
          <w:rFonts w:ascii="Times New Roman" w:hAnsi="Times New Roman" w:cs="Times New Roman"/>
          <w:color w:val="000000" w:themeColor="text1"/>
          <w:sz w:val="24"/>
          <w:szCs w:val="20"/>
        </w:rPr>
        <w:t>11008 (2017). https://doi.org/10.1088/1748-0221/12/11/P11008</w:t>
      </w:r>
    </w:p>
    <w:p w14:paraId="067EA4D8" w14:textId="77777777" w:rsidR="00691D5D" w:rsidRPr="00C30117" w:rsidRDefault="00691D5D" w:rsidP="00691D5D">
      <w:pPr>
        <w:pStyle w:val="ListParagraph"/>
        <w:numPr>
          <w:ilvl w:val="0"/>
          <w:numId w:val="2"/>
        </w:numPr>
        <w:spacing w:line="360" w:lineRule="auto"/>
        <w:jc w:val="both"/>
        <w:rPr>
          <w:rFonts w:ascii="Times New Roman" w:hAnsi="Times New Roman" w:cs="Times New Roman"/>
          <w:color w:val="000000" w:themeColor="text1"/>
          <w:sz w:val="24"/>
          <w:szCs w:val="20"/>
        </w:rPr>
      </w:pPr>
      <w:r w:rsidRPr="00C60453">
        <w:rPr>
          <w:rFonts w:ascii="Times New Roman" w:hAnsi="Times New Roman" w:cs="Times New Roman"/>
          <w:color w:val="000000" w:themeColor="text1"/>
          <w:sz w:val="24"/>
          <w:szCs w:val="20"/>
          <w:lang w:val="en-IN"/>
        </w:rPr>
        <w:t>A. J. Edwards</w:t>
      </w:r>
      <w:r>
        <w:rPr>
          <w:rFonts w:ascii="Times New Roman" w:hAnsi="Times New Roman" w:cs="Times New Roman"/>
          <w:color w:val="000000" w:themeColor="text1"/>
          <w:sz w:val="24"/>
          <w:szCs w:val="20"/>
          <w:lang w:val="en-IN"/>
        </w:rPr>
        <w:t>, C. F. Mackenzie, P. R. Spackman, D. Jayatilaka, and M. A. Spackman</w:t>
      </w:r>
      <w:r w:rsidRPr="00C60453">
        <w:rPr>
          <w:rFonts w:ascii="Times New Roman" w:hAnsi="Times New Roman" w:cs="Times New Roman"/>
          <w:color w:val="000000" w:themeColor="text1"/>
          <w:sz w:val="24"/>
          <w:szCs w:val="20"/>
          <w:lang w:val="en-IN"/>
        </w:rPr>
        <w:t xml:space="preserve">, </w:t>
      </w:r>
      <w:r w:rsidRPr="00C60453">
        <w:rPr>
          <w:rFonts w:ascii="Times New Roman" w:hAnsi="Times New Roman" w:cs="Times New Roman"/>
          <w:i/>
          <w:color w:val="000000" w:themeColor="text1"/>
          <w:sz w:val="24"/>
          <w:szCs w:val="20"/>
          <w:lang w:val="en-IN"/>
        </w:rPr>
        <w:t>Faraday Discuss</w:t>
      </w:r>
      <w:r w:rsidRPr="00C60453">
        <w:rPr>
          <w:rFonts w:ascii="Times New Roman" w:hAnsi="Times New Roman" w:cs="Times New Roman"/>
          <w:color w:val="000000" w:themeColor="text1"/>
          <w:sz w:val="24"/>
          <w:szCs w:val="20"/>
          <w:lang w:val="en-IN"/>
        </w:rPr>
        <w:t xml:space="preserve"> 203</w:t>
      </w:r>
      <w:r>
        <w:rPr>
          <w:rFonts w:ascii="Times New Roman" w:hAnsi="Times New Roman" w:cs="Times New Roman"/>
          <w:color w:val="000000" w:themeColor="text1"/>
          <w:sz w:val="24"/>
          <w:szCs w:val="20"/>
          <w:lang w:val="en-IN"/>
        </w:rPr>
        <w:t>, 93</w:t>
      </w:r>
      <w:r w:rsidRPr="00C60453">
        <w:rPr>
          <w:rFonts w:ascii="Times New Roman" w:hAnsi="Times New Roman" w:cs="Times New Roman"/>
          <w:color w:val="000000" w:themeColor="text1"/>
          <w:sz w:val="24"/>
          <w:szCs w:val="20"/>
          <w:lang w:val="en-IN"/>
        </w:rPr>
        <w:t xml:space="preserve"> (2017). https://doi.org/10.1039/C7FD00072C</w:t>
      </w:r>
    </w:p>
    <w:p w14:paraId="4386B7C7" w14:textId="77777777" w:rsidR="00691D5D" w:rsidRDefault="00691D5D" w:rsidP="00691D5D">
      <w:pPr>
        <w:pStyle w:val="ListParagraph"/>
        <w:numPr>
          <w:ilvl w:val="0"/>
          <w:numId w:val="2"/>
        </w:numPr>
        <w:spacing w:line="360" w:lineRule="auto"/>
        <w:jc w:val="both"/>
        <w:rPr>
          <w:rFonts w:ascii="Times New Roman" w:hAnsi="Times New Roman" w:cs="Times New Roman"/>
          <w:color w:val="000000" w:themeColor="text1"/>
          <w:sz w:val="24"/>
          <w:szCs w:val="20"/>
        </w:rPr>
      </w:pPr>
      <w:r w:rsidRPr="00C60453">
        <w:rPr>
          <w:rFonts w:ascii="Times New Roman" w:hAnsi="Times New Roman" w:cs="Times New Roman"/>
          <w:color w:val="000000" w:themeColor="text1"/>
          <w:sz w:val="24"/>
          <w:szCs w:val="20"/>
        </w:rPr>
        <w:t xml:space="preserve">HYADES is a commercial product of Cascade Applied Sciences email: </w:t>
      </w:r>
      <w:hyperlink r:id="rId23" w:history="1">
        <w:r w:rsidRPr="00637A24">
          <w:rPr>
            <w:rStyle w:val="Hyperlink"/>
            <w:rFonts w:ascii="Times New Roman" w:hAnsi="Times New Roman" w:cs="Times New Roman"/>
            <w:sz w:val="24"/>
            <w:szCs w:val="20"/>
          </w:rPr>
          <w:t>larsen@casinc.com</w:t>
        </w:r>
      </w:hyperlink>
    </w:p>
    <w:p w14:paraId="224527CF" w14:textId="77777777" w:rsidR="00691D5D" w:rsidRDefault="00691D5D" w:rsidP="00691D5D">
      <w:pPr>
        <w:pStyle w:val="ListParagraph"/>
        <w:numPr>
          <w:ilvl w:val="0"/>
          <w:numId w:val="2"/>
        </w:numPr>
        <w:spacing w:line="360" w:lineRule="auto"/>
        <w:jc w:val="both"/>
        <w:rPr>
          <w:rFonts w:ascii="Times New Roman" w:hAnsi="Times New Roman" w:cs="Times New Roman"/>
          <w:color w:val="000000" w:themeColor="text1"/>
          <w:sz w:val="24"/>
          <w:szCs w:val="20"/>
        </w:rPr>
      </w:pPr>
      <w:r w:rsidRPr="00B24279">
        <w:rPr>
          <w:rFonts w:ascii="Times New Roman" w:hAnsi="Times New Roman" w:cs="Times New Roman"/>
          <w:bCs/>
          <w:sz w:val="24"/>
          <w:szCs w:val="24"/>
        </w:rPr>
        <w:t>SESAME: The Los Alamos National Laboratory Equation-of-State database</w:t>
      </w:r>
      <w:r>
        <w:rPr>
          <w:rFonts w:ascii="Times New Roman" w:hAnsi="Times New Roman" w:cs="Times New Roman"/>
          <w:bCs/>
          <w:sz w:val="24"/>
          <w:szCs w:val="24"/>
        </w:rPr>
        <w:t xml:space="preserve">. </w:t>
      </w:r>
      <w:r w:rsidRPr="00FD17BD">
        <w:rPr>
          <w:rFonts w:ascii="Times New Roman" w:hAnsi="Times New Roman" w:cs="Times New Roman"/>
          <w:color w:val="000000" w:themeColor="text1"/>
          <w:sz w:val="24"/>
          <w:szCs w:val="20"/>
        </w:rPr>
        <w:t>https://www.lanl.gov/org/ddste/aldsc/theoretical/physics-chemistry-materials/sesame-database.php</w:t>
      </w:r>
    </w:p>
    <w:p w14:paraId="5214F3DC" w14:textId="77777777" w:rsidR="00691D5D" w:rsidRPr="00C60453" w:rsidRDefault="00691D5D" w:rsidP="00691D5D">
      <w:pPr>
        <w:pStyle w:val="ListParagraph"/>
        <w:numPr>
          <w:ilvl w:val="0"/>
          <w:numId w:val="2"/>
        </w:numPr>
        <w:spacing w:line="360" w:lineRule="auto"/>
        <w:jc w:val="both"/>
        <w:rPr>
          <w:rFonts w:ascii="Times New Roman" w:hAnsi="Times New Roman" w:cs="Times New Roman"/>
          <w:color w:val="000000" w:themeColor="text1"/>
          <w:sz w:val="24"/>
          <w:szCs w:val="20"/>
        </w:rPr>
      </w:pPr>
      <w:r>
        <w:rPr>
          <w:rFonts w:ascii="Times New Roman" w:hAnsi="Times New Roman" w:cs="Times New Roman"/>
          <w:color w:val="000000" w:themeColor="text1"/>
          <w:sz w:val="24"/>
          <w:szCs w:val="20"/>
        </w:rPr>
        <w:t xml:space="preserve">R. M. More, K. H. Warren, D. A. Young, and G. B. Zimmerman, Phys. Of Fluids. 31, 3059 (1988). </w:t>
      </w:r>
      <w:r w:rsidRPr="000E7225">
        <w:rPr>
          <w:rFonts w:ascii="Times New Roman" w:hAnsi="Times New Roman" w:cs="Times New Roman"/>
          <w:color w:val="000000" w:themeColor="text1"/>
          <w:sz w:val="24"/>
          <w:szCs w:val="20"/>
        </w:rPr>
        <w:t>https://doi.org/10.1063/1.866963</w:t>
      </w:r>
    </w:p>
    <w:p w14:paraId="08DC1997" w14:textId="77777777" w:rsidR="00691D5D" w:rsidRPr="00C60453" w:rsidRDefault="00691D5D" w:rsidP="00691D5D">
      <w:pPr>
        <w:pStyle w:val="ListParagraph"/>
        <w:numPr>
          <w:ilvl w:val="0"/>
          <w:numId w:val="2"/>
        </w:numPr>
        <w:spacing w:line="360" w:lineRule="auto"/>
        <w:jc w:val="both"/>
        <w:rPr>
          <w:rFonts w:ascii="Times New Roman" w:hAnsi="Times New Roman" w:cs="Times New Roman"/>
          <w:color w:val="000000" w:themeColor="text1"/>
          <w:sz w:val="24"/>
          <w:szCs w:val="20"/>
        </w:rPr>
      </w:pPr>
      <w:r w:rsidRPr="00C60453">
        <w:rPr>
          <w:rFonts w:ascii="Times New Roman" w:hAnsi="Times New Roman" w:cs="Times New Roman"/>
          <w:color w:val="000000" w:themeColor="text1"/>
          <w:sz w:val="24"/>
          <w:szCs w:val="20"/>
        </w:rPr>
        <w:t>X. Zheng</w:t>
      </w:r>
      <w:r>
        <w:rPr>
          <w:rFonts w:ascii="Times New Roman" w:hAnsi="Times New Roman" w:cs="Times New Roman"/>
          <w:color w:val="000000" w:themeColor="text1"/>
          <w:sz w:val="24"/>
          <w:szCs w:val="20"/>
        </w:rPr>
        <w:t>, Y. Song, J. Zhao, D. Tan, Y. Yang, and C. Liu</w:t>
      </w:r>
      <w:r w:rsidRPr="00C60453">
        <w:rPr>
          <w:rFonts w:ascii="Times New Roman" w:hAnsi="Times New Roman" w:cs="Times New Roman"/>
          <w:color w:val="000000" w:themeColor="text1"/>
          <w:sz w:val="24"/>
          <w:szCs w:val="20"/>
        </w:rPr>
        <w:t xml:space="preserve">, </w:t>
      </w:r>
      <w:r w:rsidRPr="003137A2">
        <w:rPr>
          <w:rFonts w:ascii="Times New Roman" w:hAnsi="Times New Roman" w:cs="Times New Roman"/>
          <w:iCs/>
          <w:color w:val="000000" w:themeColor="text1"/>
          <w:sz w:val="24"/>
          <w:szCs w:val="20"/>
        </w:rPr>
        <w:t>Chem. Phys. Lett.</w:t>
      </w:r>
      <w:r w:rsidRPr="00C60453">
        <w:rPr>
          <w:rFonts w:ascii="Times New Roman" w:hAnsi="Times New Roman" w:cs="Times New Roman"/>
          <w:color w:val="000000" w:themeColor="text1"/>
          <w:sz w:val="24"/>
          <w:szCs w:val="20"/>
        </w:rPr>
        <w:t xml:space="preserve"> 499</w:t>
      </w:r>
      <w:r>
        <w:rPr>
          <w:rFonts w:ascii="Times New Roman" w:hAnsi="Times New Roman" w:cs="Times New Roman"/>
          <w:color w:val="000000" w:themeColor="text1"/>
          <w:sz w:val="24"/>
          <w:szCs w:val="20"/>
        </w:rPr>
        <w:t>, 231</w:t>
      </w:r>
      <w:r w:rsidRPr="00C60453">
        <w:rPr>
          <w:rFonts w:ascii="Times New Roman" w:hAnsi="Times New Roman" w:cs="Times New Roman"/>
          <w:color w:val="000000" w:themeColor="text1"/>
          <w:sz w:val="24"/>
          <w:szCs w:val="20"/>
        </w:rPr>
        <w:t xml:space="preserve"> (2010). https://doi.org/10.1016/j.cplett.2010.09.058</w:t>
      </w:r>
    </w:p>
    <w:p w14:paraId="7ECE6116" w14:textId="77777777" w:rsidR="00691D5D" w:rsidRPr="00C60453" w:rsidRDefault="00691D5D" w:rsidP="00691D5D">
      <w:pPr>
        <w:pStyle w:val="ListParagraph"/>
        <w:numPr>
          <w:ilvl w:val="0"/>
          <w:numId w:val="2"/>
        </w:numPr>
        <w:spacing w:line="360" w:lineRule="auto"/>
        <w:jc w:val="both"/>
        <w:rPr>
          <w:rFonts w:ascii="Times New Roman" w:hAnsi="Times New Roman" w:cs="Times New Roman"/>
          <w:color w:val="000000" w:themeColor="text1"/>
          <w:szCs w:val="18"/>
        </w:rPr>
      </w:pPr>
      <w:r w:rsidRPr="00C60453">
        <w:rPr>
          <w:rFonts w:ascii="Times New Roman" w:hAnsi="Times New Roman" w:cs="Times New Roman"/>
          <w:color w:val="000000" w:themeColor="text1"/>
          <w:sz w:val="24"/>
        </w:rPr>
        <w:t>F. Cansell</w:t>
      </w:r>
      <w:r>
        <w:rPr>
          <w:rFonts w:ascii="Times New Roman" w:hAnsi="Times New Roman" w:cs="Times New Roman"/>
          <w:color w:val="000000" w:themeColor="text1"/>
          <w:sz w:val="24"/>
        </w:rPr>
        <w:t>, D. Fabre, and J. P. Petitet,</w:t>
      </w:r>
      <w:r w:rsidRPr="00C60453">
        <w:rPr>
          <w:rFonts w:ascii="Times New Roman" w:hAnsi="Times New Roman" w:cs="Times New Roman"/>
          <w:color w:val="000000" w:themeColor="text1"/>
          <w:sz w:val="24"/>
        </w:rPr>
        <w:t xml:space="preserve"> </w:t>
      </w:r>
      <w:r w:rsidRPr="00E65489">
        <w:rPr>
          <w:rFonts w:ascii="Times New Roman" w:hAnsi="Times New Roman" w:cs="Times New Roman"/>
          <w:iCs/>
          <w:color w:val="000000" w:themeColor="text1"/>
          <w:sz w:val="24"/>
        </w:rPr>
        <w:t>High-Pressure Research</w:t>
      </w:r>
      <w:r w:rsidRPr="00C60453">
        <w:rPr>
          <w:rFonts w:ascii="Times New Roman" w:hAnsi="Times New Roman" w:cs="Times New Roman"/>
          <w:i/>
          <w:color w:val="000000" w:themeColor="text1"/>
          <w:sz w:val="24"/>
        </w:rPr>
        <w:t xml:space="preserve"> </w:t>
      </w:r>
      <w:r w:rsidRPr="00C60453">
        <w:rPr>
          <w:rFonts w:ascii="Times New Roman" w:hAnsi="Times New Roman" w:cs="Times New Roman"/>
          <w:color w:val="000000" w:themeColor="text1"/>
          <w:sz w:val="24"/>
        </w:rPr>
        <w:t>7</w:t>
      </w:r>
      <w:r>
        <w:rPr>
          <w:rFonts w:ascii="Times New Roman" w:hAnsi="Times New Roman" w:cs="Times New Roman"/>
          <w:color w:val="000000" w:themeColor="text1"/>
          <w:sz w:val="24"/>
        </w:rPr>
        <w:t>,</w:t>
      </w:r>
      <w:r w:rsidRPr="00C60453">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 xml:space="preserve">127 </w:t>
      </w:r>
      <w:r w:rsidRPr="00C60453">
        <w:rPr>
          <w:rFonts w:ascii="Times New Roman" w:hAnsi="Times New Roman" w:cs="Times New Roman"/>
          <w:color w:val="000000" w:themeColor="text1"/>
          <w:sz w:val="24"/>
        </w:rPr>
        <w:t>(1991). https://doi.org/10.1080/08957959108245525</w:t>
      </w:r>
    </w:p>
    <w:p w14:paraId="37CC64EB" w14:textId="77777777" w:rsidR="00691D5D" w:rsidRPr="00D403E0" w:rsidRDefault="00691D5D" w:rsidP="00691D5D">
      <w:pPr>
        <w:spacing w:line="360" w:lineRule="auto"/>
        <w:jc w:val="both"/>
        <w:rPr>
          <w:rFonts w:ascii="Times New Roman" w:hAnsi="Times New Roman" w:cs="Times New Roman"/>
          <w:color w:val="000000" w:themeColor="text1"/>
          <w:sz w:val="24"/>
        </w:rPr>
      </w:pPr>
    </w:p>
    <w:p w14:paraId="23F4BADB" w14:textId="77777777" w:rsidR="00850597" w:rsidRPr="00142680" w:rsidRDefault="00850597" w:rsidP="00850597">
      <w:pPr>
        <w:spacing w:line="360" w:lineRule="auto"/>
        <w:jc w:val="both"/>
        <w:rPr>
          <w:rFonts w:ascii="Times New Roman" w:hAnsi="Times New Roman" w:cs="Times New Roman"/>
          <w:color w:val="000000" w:themeColor="text1"/>
          <w:sz w:val="24"/>
          <w:szCs w:val="24"/>
        </w:rPr>
      </w:pPr>
    </w:p>
    <w:sectPr w:rsidR="00850597" w:rsidRPr="0014268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2E1217"/>
    <w:multiLevelType w:val="hybridMultilevel"/>
    <w:tmpl w:val="1AA23B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553388E"/>
    <w:multiLevelType w:val="hybridMultilevel"/>
    <w:tmpl w:val="8A0A0966"/>
    <w:lvl w:ilvl="0" w:tplc="CE5E9D70">
      <w:start w:val="1"/>
      <w:numFmt w:val="upperRoman"/>
      <w:lvlText w:val="%1."/>
      <w:lvlJc w:val="left"/>
      <w:pPr>
        <w:ind w:left="720" w:hanging="720"/>
      </w:pPr>
      <w:rPr>
        <w:rFonts w:hint="default"/>
        <w:b/>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2352"/>
    <w:rsid w:val="000152FA"/>
    <w:rsid w:val="00045F34"/>
    <w:rsid w:val="000A01A2"/>
    <w:rsid w:val="000A1E37"/>
    <w:rsid w:val="000D2BEA"/>
    <w:rsid w:val="00120C6F"/>
    <w:rsid w:val="00142680"/>
    <w:rsid w:val="00231B0F"/>
    <w:rsid w:val="00262C43"/>
    <w:rsid w:val="002706C5"/>
    <w:rsid w:val="002B49B0"/>
    <w:rsid w:val="002E4C97"/>
    <w:rsid w:val="002F2AF6"/>
    <w:rsid w:val="00377D1D"/>
    <w:rsid w:val="003E6540"/>
    <w:rsid w:val="004238BF"/>
    <w:rsid w:val="00490944"/>
    <w:rsid w:val="004E0451"/>
    <w:rsid w:val="004E6A9C"/>
    <w:rsid w:val="00560A50"/>
    <w:rsid w:val="00691D5D"/>
    <w:rsid w:val="00694BA8"/>
    <w:rsid w:val="00705C56"/>
    <w:rsid w:val="00732352"/>
    <w:rsid w:val="007C7237"/>
    <w:rsid w:val="007E0E9A"/>
    <w:rsid w:val="007E4298"/>
    <w:rsid w:val="0084591A"/>
    <w:rsid w:val="00850597"/>
    <w:rsid w:val="009774C1"/>
    <w:rsid w:val="009C68D5"/>
    <w:rsid w:val="00A725EF"/>
    <w:rsid w:val="00B54A1B"/>
    <w:rsid w:val="00CA7209"/>
    <w:rsid w:val="00CD4352"/>
    <w:rsid w:val="00CE5AF0"/>
    <w:rsid w:val="00D752F9"/>
    <w:rsid w:val="00DC10EC"/>
    <w:rsid w:val="00E277B6"/>
    <w:rsid w:val="00ED688E"/>
    <w:rsid w:val="00F130A6"/>
    <w:rsid w:val="00F259F1"/>
    <w:rsid w:val="00F36B51"/>
    <w:rsid w:val="00F60591"/>
    <w:rsid w:val="00FE244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8028A5"/>
  <w15:chartTrackingRefBased/>
  <w15:docId w15:val="{8DCA951F-0F78-4ACC-A82E-E1FC078A7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77B6"/>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77B6"/>
    <w:pPr>
      <w:ind w:left="720"/>
      <w:contextualSpacing/>
    </w:pPr>
  </w:style>
  <w:style w:type="table" w:styleId="GridTable1Light">
    <w:name w:val="Grid Table 1 Light"/>
    <w:basedOn w:val="TableNormal"/>
    <w:uiPriority w:val="46"/>
    <w:rsid w:val="00CA7209"/>
    <w:pPr>
      <w:spacing w:after="0" w:line="240" w:lineRule="auto"/>
    </w:pPr>
    <w:rPr>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691D5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Relationship Id="rId13" Type="http://schemas.openxmlformats.org/officeDocument/2006/relationships/image" Target="media/image8.tif"/><Relationship Id="rId18" Type="http://schemas.openxmlformats.org/officeDocument/2006/relationships/image" Target="media/image13.tif"/><Relationship Id="rId3" Type="http://schemas.openxmlformats.org/officeDocument/2006/relationships/settings" Target="settings.xml"/><Relationship Id="rId21" Type="http://schemas.openxmlformats.org/officeDocument/2006/relationships/image" Target="media/image16.tif"/><Relationship Id="rId7" Type="http://schemas.openxmlformats.org/officeDocument/2006/relationships/image" Target="media/image2.tif"/><Relationship Id="rId12" Type="http://schemas.openxmlformats.org/officeDocument/2006/relationships/image" Target="media/image7.tif"/><Relationship Id="rId17" Type="http://schemas.openxmlformats.org/officeDocument/2006/relationships/image" Target="media/image12.ti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tiff"/><Relationship Id="rId20" Type="http://schemas.openxmlformats.org/officeDocument/2006/relationships/image" Target="media/image15.tif"/><Relationship Id="rId1" Type="http://schemas.openxmlformats.org/officeDocument/2006/relationships/numbering" Target="numbering.xml"/><Relationship Id="rId6" Type="http://schemas.openxmlformats.org/officeDocument/2006/relationships/image" Target="media/image1.tif"/><Relationship Id="rId11" Type="http://schemas.openxmlformats.org/officeDocument/2006/relationships/image" Target="media/image6.tif"/><Relationship Id="rId24" Type="http://schemas.openxmlformats.org/officeDocument/2006/relationships/fontTable" Target="fontTable.xml"/><Relationship Id="rId5" Type="http://schemas.openxmlformats.org/officeDocument/2006/relationships/hyperlink" Target="mailto:*shibu@barc.gov.in" TargetMode="External"/><Relationship Id="rId15" Type="http://schemas.openxmlformats.org/officeDocument/2006/relationships/image" Target="media/image10.tif"/><Relationship Id="rId23" Type="http://schemas.openxmlformats.org/officeDocument/2006/relationships/hyperlink" Target="mailto:larsen@casinc.com" TargetMode="External"/><Relationship Id="rId10" Type="http://schemas.openxmlformats.org/officeDocument/2006/relationships/image" Target="media/image5.tif"/><Relationship Id="rId19" Type="http://schemas.openxmlformats.org/officeDocument/2006/relationships/image" Target="media/image14.tif"/><Relationship Id="rId4" Type="http://schemas.openxmlformats.org/officeDocument/2006/relationships/webSettings" Target="webSettings.xml"/><Relationship Id="rId9" Type="http://schemas.openxmlformats.org/officeDocument/2006/relationships/image" Target="media/image4.tif"/><Relationship Id="rId14" Type="http://schemas.openxmlformats.org/officeDocument/2006/relationships/image" Target="media/image9.tif"/><Relationship Id="rId22" Type="http://schemas.openxmlformats.org/officeDocument/2006/relationships/image" Target="media/image1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18</Pages>
  <Words>5434</Words>
  <Characters>30975</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ASHUTOSH MOHAN</dc:creator>
  <cp:keywords/>
  <dc:description/>
  <cp:lastModifiedBy>ASHUTOSH MOHAN</cp:lastModifiedBy>
  <cp:revision>48</cp:revision>
  <dcterms:created xsi:type="dcterms:W3CDTF">2022-02-17T18:39:00Z</dcterms:created>
  <dcterms:modified xsi:type="dcterms:W3CDTF">2022-02-28T18:35:00Z</dcterms:modified>
</cp:coreProperties>
</file>