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BC5B" w14:textId="748997FB" w:rsidR="002A7741" w:rsidRPr="00776EA9" w:rsidRDefault="00B35C1E" w:rsidP="002A7741">
      <w:pPr>
        <w:spacing w:afterLines="100" w:after="312" w:line="360" w:lineRule="auto"/>
        <w:rPr>
          <w:rFonts w:ascii="Times New Roman" w:hAnsi="Times New Roman" w:cs="Times New Roman"/>
          <w:b/>
          <w:bCs/>
          <w:color w:val="0D0D0D" w:themeColor="text1" w:themeTint="F2"/>
          <w:sz w:val="44"/>
          <w:szCs w:val="44"/>
          <w:lang w:val="en-GB"/>
        </w:rPr>
      </w:pPr>
      <w:r w:rsidRPr="00776EA9">
        <w:rPr>
          <w:rFonts w:ascii="Times New Roman" w:hAnsi="Times New Roman" w:cs="Times New Roman"/>
          <w:b/>
          <w:bCs/>
          <w:color w:val="0D0D0D" w:themeColor="text1" w:themeTint="F2"/>
          <w:sz w:val="44"/>
          <w:szCs w:val="44"/>
          <w:lang w:val="en-GB"/>
        </w:rPr>
        <w:t>Meta-analysis of d</w:t>
      </w:r>
      <w:r w:rsidR="009D2B07" w:rsidRPr="00776EA9">
        <w:rPr>
          <w:rFonts w:ascii="Times New Roman" w:hAnsi="Times New Roman" w:cs="Times New Roman"/>
          <w:b/>
          <w:bCs/>
          <w:color w:val="0D0D0D" w:themeColor="text1" w:themeTint="F2"/>
          <w:sz w:val="44"/>
          <w:szCs w:val="44"/>
          <w:lang w:val="en-GB"/>
        </w:rPr>
        <w:t>iazotrophic signatures across terrestrial ecosystems at the continental scale</w:t>
      </w:r>
      <w:r w:rsidR="00545D84" w:rsidRPr="00776EA9">
        <w:rPr>
          <w:rFonts w:ascii="Times New Roman" w:hAnsi="Times New Roman" w:cs="Times New Roman"/>
          <w:b/>
          <w:bCs/>
          <w:color w:val="0D0D0D" w:themeColor="text1" w:themeTint="F2"/>
          <w:sz w:val="44"/>
          <w:szCs w:val="44"/>
          <w:lang w:val="en-GB"/>
        </w:rPr>
        <w:t xml:space="preserve"> </w:t>
      </w:r>
    </w:p>
    <w:p w14:paraId="515B0305" w14:textId="77777777" w:rsidR="00BD4FE5" w:rsidRPr="00776EA9" w:rsidRDefault="00BD4FE5" w:rsidP="00BD4FE5">
      <w:pPr>
        <w:spacing w:beforeLines="50" w:before="156" w:afterLines="50" w:after="156" w:line="480" w:lineRule="auto"/>
        <w:outlineLvl w:val="0"/>
        <w:rPr>
          <w:rFonts w:ascii="Times New Roman" w:hAnsi="Times New Roman" w:cs="Times New Roman"/>
          <w:color w:val="0D0D0D" w:themeColor="text1" w:themeTint="F2"/>
          <w:sz w:val="24"/>
          <w:szCs w:val="24"/>
          <w:vertAlign w:val="superscript"/>
          <w:lang w:val="en-GB"/>
        </w:rPr>
      </w:pPr>
      <w:bookmarkStart w:id="0" w:name="_Hlk512779120"/>
      <w:r w:rsidRPr="00776EA9">
        <w:rPr>
          <w:rFonts w:ascii="Times New Roman" w:hAnsi="Times New Roman" w:cs="Times New Roman"/>
          <w:color w:val="0D0D0D" w:themeColor="text1" w:themeTint="F2"/>
          <w:sz w:val="24"/>
          <w:szCs w:val="24"/>
          <w:lang w:val="en-GB"/>
        </w:rPr>
        <w:t xml:space="preserve">Chen Zhu </w:t>
      </w:r>
      <w:r w:rsidRPr="00776EA9">
        <w:rPr>
          <w:rFonts w:ascii="Times New Roman" w:hAnsi="Times New Roman" w:cs="Times New Roman"/>
          <w:color w:val="0D0D0D" w:themeColor="text1" w:themeTint="F2"/>
          <w:sz w:val="24"/>
          <w:szCs w:val="24"/>
          <w:vertAlign w:val="superscript"/>
          <w:lang w:val="en-GB" w:eastAsia="en-US"/>
        </w:rPr>
        <w:t>1</w:t>
      </w:r>
      <w:r w:rsidRPr="00776EA9">
        <w:rPr>
          <w:rFonts w:ascii="Times New Roman" w:hAnsi="Times New Roman" w:cs="Times New Roman"/>
          <w:color w:val="0D0D0D" w:themeColor="text1" w:themeTint="F2"/>
          <w:sz w:val="24"/>
          <w:szCs w:val="24"/>
          <w:lang w:val="en-GB"/>
        </w:rPr>
        <w:t>, Ville-Petri Friman</w:t>
      </w:r>
      <w:r w:rsidRPr="00776EA9">
        <w:rPr>
          <w:rFonts w:ascii="Times New Roman" w:hAnsi="Times New Roman" w:cs="Times New Roman"/>
          <w:color w:val="0D0D0D" w:themeColor="text1" w:themeTint="F2"/>
          <w:sz w:val="24"/>
          <w:szCs w:val="24"/>
          <w:vertAlign w:val="superscript"/>
          <w:lang w:val="en-GB"/>
        </w:rPr>
        <w:t xml:space="preserve"> 2</w:t>
      </w:r>
      <w:r w:rsidRPr="00776EA9">
        <w:rPr>
          <w:rFonts w:ascii="Times New Roman" w:hAnsi="Times New Roman" w:cs="Times New Roman"/>
          <w:color w:val="0D0D0D" w:themeColor="text1" w:themeTint="F2"/>
          <w:sz w:val="24"/>
          <w:szCs w:val="24"/>
          <w:lang w:val="en-GB"/>
        </w:rPr>
        <w:t>,</w:t>
      </w:r>
      <w:r w:rsidRPr="00776EA9">
        <w:rPr>
          <w:rFonts w:ascii="Arial" w:hAnsi="Arial" w:cs="Arial"/>
          <w:color w:val="0D0D0D" w:themeColor="text1" w:themeTint="F2"/>
          <w:sz w:val="28"/>
          <w:szCs w:val="28"/>
          <w:shd w:val="clear" w:color="auto" w:fill="FFFFFF"/>
        </w:rPr>
        <w:t xml:space="preserve"> </w:t>
      </w:r>
      <w:r w:rsidRPr="00776EA9">
        <w:rPr>
          <w:rFonts w:ascii="Times New Roman" w:hAnsi="Times New Roman"/>
          <w:color w:val="0D0D0D" w:themeColor="text1" w:themeTint="F2"/>
          <w:sz w:val="24"/>
          <w:szCs w:val="24"/>
          <w:lang w:val="en-GB"/>
        </w:rPr>
        <w:t xml:space="preserve">Ling Li </w:t>
      </w:r>
      <w:r w:rsidRPr="00776EA9">
        <w:rPr>
          <w:rFonts w:ascii="Times New Roman" w:hAnsi="Times New Roman"/>
          <w:color w:val="0D0D0D" w:themeColor="text1" w:themeTint="F2"/>
          <w:sz w:val="24"/>
          <w:szCs w:val="24"/>
          <w:vertAlign w:val="superscript"/>
          <w:lang w:val="en-GB"/>
        </w:rPr>
        <w:softHyphen/>
        <w:t>1</w:t>
      </w:r>
      <w:r w:rsidRPr="00776EA9">
        <w:rPr>
          <w:rFonts w:ascii="Times New Roman" w:hAnsi="Times New Roman" w:cs="Times New Roman"/>
          <w:color w:val="0D0D0D" w:themeColor="text1" w:themeTint="F2"/>
          <w:sz w:val="24"/>
          <w:szCs w:val="24"/>
          <w:lang w:val="en-GB"/>
        </w:rPr>
        <w:t>, Qi</w:t>
      </w:r>
      <w:r w:rsidRPr="00776EA9">
        <w:rPr>
          <w:rFonts w:ascii="Times New Roman" w:hAnsi="Times New Roman" w:cs="Times New Roman" w:hint="eastAsia"/>
          <w:color w:val="0D0D0D" w:themeColor="text1" w:themeTint="F2"/>
          <w:sz w:val="24"/>
          <w:szCs w:val="24"/>
          <w:lang w:val="en-GB"/>
        </w:rPr>
        <w:t>c</w:t>
      </w:r>
      <w:r w:rsidRPr="00776EA9">
        <w:rPr>
          <w:rFonts w:ascii="Times New Roman" w:hAnsi="Times New Roman" w:cs="Times New Roman"/>
          <w:color w:val="0D0D0D" w:themeColor="text1" w:themeTint="F2"/>
          <w:sz w:val="24"/>
          <w:szCs w:val="24"/>
          <w:lang w:val="en-GB"/>
        </w:rPr>
        <w:t xml:space="preserve">heng Xu </w:t>
      </w:r>
      <w:r w:rsidRPr="00776EA9">
        <w:rPr>
          <w:rFonts w:ascii="Times New Roman" w:hAnsi="Times New Roman" w:cs="Times New Roman"/>
          <w:color w:val="0D0D0D" w:themeColor="text1" w:themeTint="F2"/>
          <w:sz w:val="24"/>
          <w:szCs w:val="24"/>
          <w:vertAlign w:val="superscript"/>
          <w:lang w:val="en-GB"/>
        </w:rPr>
        <w:t>1</w:t>
      </w:r>
      <w:r w:rsidRPr="00776EA9">
        <w:rPr>
          <w:rFonts w:ascii="Times New Roman" w:hAnsi="Times New Roman" w:cs="Times New Roman" w:hint="eastAsia"/>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 xml:space="preserve"> </w:t>
      </w:r>
      <w:bookmarkStart w:id="1" w:name="OLE_LINK122"/>
      <w:bookmarkStart w:id="2" w:name="OLE_LINK123"/>
      <w:r w:rsidRPr="00776EA9">
        <w:rPr>
          <w:rFonts w:ascii="Times New Roman" w:hAnsi="Times New Roman" w:cs="Times New Roman" w:hint="eastAsia"/>
          <w:color w:val="0D0D0D" w:themeColor="text1" w:themeTint="F2"/>
          <w:sz w:val="24"/>
          <w:szCs w:val="24"/>
          <w:lang w:val="en-GB"/>
        </w:rPr>
        <w:t>Junjie</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hint="eastAsia"/>
          <w:color w:val="0D0D0D" w:themeColor="text1" w:themeTint="F2"/>
          <w:sz w:val="24"/>
          <w:szCs w:val="24"/>
          <w:lang w:val="en-GB"/>
        </w:rPr>
        <w:t>Guo</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color w:val="0D0D0D" w:themeColor="text1" w:themeTint="F2"/>
          <w:sz w:val="24"/>
          <w:szCs w:val="24"/>
          <w:vertAlign w:val="superscript"/>
          <w:lang w:val="en-GB" w:eastAsia="en-US"/>
        </w:rPr>
        <w:t>1</w:t>
      </w:r>
      <w:r w:rsidRPr="00776EA9">
        <w:rPr>
          <w:rFonts w:ascii="Times New Roman" w:hAnsi="Times New Roman" w:cs="Times New Roman"/>
          <w:color w:val="0D0D0D" w:themeColor="text1" w:themeTint="F2"/>
          <w:sz w:val="24"/>
          <w:szCs w:val="24"/>
          <w:lang w:val="en-GB"/>
        </w:rPr>
        <w:t>, Shiwei Guo</w:t>
      </w:r>
      <w:bookmarkEnd w:id="1"/>
      <w:bookmarkEnd w:id="2"/>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color w:val="0D0D0D" w:themeColor="text1" w:themeTint="F2"/>
          <w:sz w:val="24"/>
          <w:szCs w:val="24"/>
          <w:vertAlign w:val="superscript"/>
          <w:lang w:val="en-GB" w:eastAsia="en-US"/>
        </w:rPr>
        <w:t>1</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lang w:val="en-GB"/>
        </w:rPr>
        <w:t xml:space="preserve">Qirong Shen </w:t>
      </w:r>
      <w:r w:rsidRPr="00776EA9">
        <w:rPr>
          <w:rFonts w:ascii="Times New Roman" w:hAnsi="Times New Roman" w:cs="Times New Roman"/>
          <w:color w:val="0D0D0D" w:themeColor="text1" w:themeTint="F2"/>
          <w:sz w:val="24"/>
          <w:szCs w:val="24"/>
          <w:vertAlign w:val="superscript"/>
          <w:lang w:val="en-GB" w:eastAsia="en-US"/>
        </w:rPr>
        <w:t>1</w:t>
      </w:r>
      <w:r w:rsidRPr="00776EA9">
        <w:rPr>
          <w:rFonts w:ascii="Times New Roman" w:hAnsi="Times New Roman" w:cs="Times New Roman" w:hint="eastAsia"/>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 xml:space="preserve"> Ning Ling </w:t>
      </w:r>
      <w:r w:rsidRPr="00776EA9">
        <w:rPr>
          <w:rFonts w:ascii="Times New Roman" w:hAnsi="Times New Roman" w:cs="Times New Roman"/>
          <w:color w:val="0D0D0D" w:themeColor="text1" w:themeTint="F2"/>
          <w:sz w:val="24"/>
          <w:szCs w:val="24"/>
          <w:vertAlign w:val="superscript"/>
          <w:lang w:val="en-GB"/>
        </w:rPr>
        <w:t>1, *</w:t>
      </w:r>
    </w:p>
    <w:bookmarkEnd w:id="0"/>
    <w:p w14:paraId="2B8FC93C" w14:textId="77777777" w:rsidR="00BD4FE5" w:rsidRPr="00776EA9" w:rsidRDefault="00BD4FE5" w:rsidP="00BD4FE5">
      <w:pPr>
        <w:spacing w:line="360" w:lineRule="auto"/>
        <w:outlineLvl w:val="0"/>
        <w:rPr>
          <w:rFonts w:ascii="Times New Roman" w:hAnsi="Times New Roman"/>
          <w:b/>
          <w:iCs/>
          <w:color w:val="0D0D0D" w:themeColor="text1" w:themeTint="F2"/>
          <w:sz w:val="24"/>
          <w:lang w:val="en-GB"/>
        </w:rPr>
      </w:pPr>
    </w:p>
    <w:p w14:paraId="4627C449" w14:textId="77777777" w:rsidR="00BD4FE5" w:rsidRPr="00776EA9" w:rsidRDefault="00BD4FE5" w:rsidP="00BD4FE5">
      <w:pPr>
        <w:spacing w:line="360" w:lineRule="auto"/>
        <w:outlineLvl w:val="0"/>
        <w:rPr>
          <w:rFonts w:ascii="Times New Roman" w:hAnsi="Times New Roman"/>
          <w:iCs/>
          <w:color w:val="0D0D0D" w:themeColor="text1" w:themeTint="F2"/>
          <w:sz w:val="24"/>
        </w:rPr>
      </w:pPr>
      <w:r w:rsidRPr="00776EA9">
        <w:rPr>
          <w:rFonts w:ascii="Times New Roman" w:hAnsi="Times New Roman"/>
          <w:b/>
          <w:iCs/>
          <w:color w:val="0D0D0D" w:themeColor="text1" w:themeTint="F2"/>
          <w:sz w:val="24"/>
        </w:rPr>
        <w:t>Affiliations:</w:t>
      </w:r>
      <w:r w:rsidRPr="00776EA9">
        <w:rPr>
          <w:rFonts w:ascii="Times New Roman" w:hAnsi="Times New Roman"/>
          <w:iCs/>
          <w:color w:val="0D0D0D" w:themeColor="text1" w:themeTint="F2"/>
          <w:sz w:val="24"/>
        </w:rPr>
        <w:t xml:space="preserve"> </w:t>
      </w:r>
    </w:p>
    <w:p w14:paraId="7EA1F4EA" w14:textId="77777777" w:rsidR="00BD4FE5" w:rsidRPr="00776EA9" w:rsidRDefault="00BD4FE5" w:rsidP="00BD4FE5">
      <w:pPr>
        <w:spacing w:line="360" w:lineRule="auto"/>
        <w:outlineLvl w:val="0"/>
        <w:rPr>
          <w:rFonts w:ascii="Times New Roman" w:eastAsia="宋体" w:hAnsi="Times New Roman"/>
          <w:i/>
          <w:iCs/>
          <w:color w:val="0D0D0D" w:themeColor="text1" w:themeTint="F2"/>
          <w:sz w:val="22"/>
        </w:rPr>
      </w:pPr>
      <w:r w:rsidRPr="00776EA9">
        <w:rPr>
          <w:rFonts w:ascii="Times New Roman" w:hAnsi="Times New Roman"/>
          <w:iCs/>
          <w:color w:val="0D0D0D" w:themeColor="text1" w:themeTint="F2"/>
          <w:sz w:val="22"/>
        </w:rPr>
        <w:t xml:space="preserve">1, </w:t>
      </w:r>
      <w:r w:rsidRPr="00776EA9">
        <w:rPr>
          <w:rFonts w:ascii="Times New Roman" w:eastAsia="宋体" w:hAnsi="Times New Roman"/>
          <w:i/>
          <w:iCs/>
          <w:color w:val="0D0D0D" w:themeColor="text1" w:themeTint="F2"/>
          <w:sz w:val="22"/>
        </w:rPr>
        <w:t>Jiangsu Provincial Key Lab for Solid Organic Waste Utilization, Jiangsu Collaborative Innovation Center for Solid Organic Waste Resource Utilization, Nanjing Agricultural University, Nanjing, 210095, China</w:t>
      </w:r>
    </w:p>
    <w:p w14:paraId="263DB164" w14:textId="77777777" w:rsidR="00BD4FE5" w:rsidRPr="00776EA9" w:rsidRDefault="00BD4FE5" w:rsidP="00BD4FE5">
      <w:pPr>
        <w:spacing w:line="360" w:lineRule="auto"/>
        <w:outlineLvl w:val="0"/>
        <w:rPr>
          <w:rFonts w:ascii="Times New Roman" w:eastAsia="宋体" w:hAnsi="Times New Roman"/>
          <w:i/>
          <w:iCs/>
          <w:color w:val="0D0D0D" w:themeColor="text1" w:themeTint="F2"/>
          <w:sz w:val="22"/>
        </w:rPr>
      </w:pPr>
      <w:r w:rsidRPr="00776EA9">
        <w:rPr>
          <w:rFonts w:ascii="Times New Roman" w:hAnsi="Times New Roman"/>
          <w:iCs/>
          <w:color w:val="0D0D0D" w:themeColor="text1" w:themeTint="F2"/>
          <w:sz w:val="22"/>
        </w:rPr>
        <w:t xml:space="preserve">2, </w:t>
      </w:r>
      <w:r w:rsidRPr="00776EA9">
        <w:rPr>
          <w:rFonts w:ascii="Times New Roman" w:hAnsi="Times New Roman"/>
          <w:i/>
          <w:iCs/>
          <w:color w:val="0D0D0D" w:themeColor="text1" w:themeTint="F2"/>
          <w:sz w:val="22"/>
        </w:rPr>
        <w:t>Department of Biology, University of York, Wentworth Way, York, YO10 5DD, UK</w:t>
      </w:r>
    </w:p>
    <w:p w14:paraId="27CB10E3" w14:textId="77777777" w:rsidR="00BD4FE5" w:rsidRPr="00776EA9" w:rsidRDefault="00BD4FE5" w:rsidP="00BD4FE5">
      <w:pPr>
        <w:spacing w:line="360" w:lineRule="auto"/>
        <w:rPr>
          <w:rFonts w:ascii="Times New Roman" w:hAnsi="Times New Roman"/>
          <w:b/>
          <w:iCs/>
          <w:color w:val="0D0D0D" w:themeColor="text1" w:themeTint="F2"/>
          <w:sz w:val="24"/>
        </w:rPr>
      </w:pPr>
    </w:p>
    <w:p w14:paraId="345399D9" w14:textId="77777777" w:rsidR="00BD4FE5" w:rsidRPr="00776EA9" w:rsidRDefault="00BD4FE5" w:rsidP="00BD4FE5">
      <w:pPr>
        <w:spacing w:line="360" w:lineRule="auto"/>
        <w:rPr>
          <w:rFonts w:ascii="Times New Roman" w:hAnsi="Times New Roman"/>
          <w:iCs/>
          <w:color w:val="0D0D0D" w:themeColor="text1" w:themeTint="F2"/>
          <w:sz w:val="24"/>
        </w:rPr>
      </w:pPr>
      <w:r w:rsidRPr="00776EA9">
        <w:rPr>
          <w:rFonts w:ascii="Times New Roman" w:hAnsi="Times New Roman"/>
          <w:b/>
          <w:iCs/>
          <w:color w:val="0D0D0D" w:themeColor="text1" w:themeTint="F2"/>
          <w:sz w:val="24"/>
        </w:rPr>
        <w:t>*Corresponding author</w:t>
      </w:r>
      <w:r w:rsidRPr="00776EA9">
        <w:rPr>
          <w:rFonts w:ascii="Times New Roman" w:hAnsi="Times New Roman"/>
          <w:iCs/>
          <w:color w:val="0D0D0D" w:themeColor="text1" w:themeTint="F2"/>
          <w:sz w:val="24"/>
        </w:rPr>
        <w:t>:</w:t>
      </w:r>
    </w:p>
    <w:p w14:paraId="0641FB51" w14:textId="77777777" w:rsidR="00BD4FE5" w:rsidRPr="00776EA9" w:rsidRDefault="00BD4FE5" w:rsidP="00BD4FE5">
      <w:pPr>
        <w:autoSpaceDE w:val="0"/>
        <w:autoSpaceDN w:val="0"/>
        <w:adjustRightInd w:val="0"/>
        <w:spacing w:line="360" w:lineRule="auto"/>
        <w:rPr>
          <w:rStyle w:val="a5"/>
          <w:rFonts w:ascii="Times New Roman" w:hAnsi="Times New Roman"/>
          <w:iCs/>
          <w:color w:val="0D0D0D" w:themeColor="text1" w:themeTint="F2"/>
          <w:sz w:val="22"/>
        </w:rPr>
      </w:pPr>
      <w:r w:rsidRPr="00776EA9">
        <w:rPr>
          <w:rFonts w:ascii="Times New Roman" w:hAnsi="Times New Roman"/>
          <w:iCs/>
          <w:color w:val="0D0D0D" w:themeColor="text1" w:themeTint="F2"/>
          <w:sz w:val="22"/>
        </w:rPr>
        <w:t xml:space="preserve">Ning Ling: Tel: +86 25 84396853; E-mail: </w:t>
      </w:r>
      <w:hyperlink r:id="rId8" w:history="1">
        <w:r w:rsidRPr="00776EA9">
          <w:rPr>
            <w:rStyle w:val="a5"/>
            <w:rFonts w:ascii="Times New Roman" w:hAnsi="Times New Roman"/>
            <w:iCs/>
            <w:color w:val="0D0D0D" w:themeColor="text1" w:themeTint="F2"/>
            <w:sz w:val="22"/>
          </w:rPr>
          <w:t>nling@njau.edu.c</w:t>
        </w:r>
        <w:r w:rsidRPr="00776EA9">
          <w:rPr>
            <w:rStyle w:val="a5"/>
            <w:rFonts w:ascii="Times New Roman" w:hAnsi="Times New Roman" w:hint="eastAsia"/>
            <w:iCs/>
            <w:color w:val="0D0D0D" w:themeColor="text1" w:themeTint="F2"/>
            <w:sz w:val="22"/>
          </w:rPr>
          <w:t>n</w:t>
        </w:r>
      </w:hyperlink>
    </w:p>
    <w:p w14:paraId="3DA47441" w14:textId="41BEBD5E" w:rsidR="00BD4FE5" w:rsidRPr="00776EA9" w:rsidRDefault="00BD4FE5" w:rsidP="00BD4FE5">
      <w:pPr>
        <w:widowControl/>
        <w:jc w:val="left"/>
        <w:rPr>
          <w:rFonts w:ascii="Times New Roman" w:hAnsi="Times New Roman" w:cs="Times New Roman"/>
          <w:b/>
          <w:bCs/>
          <w:color w:val="0D0D0D" w:themeColor="text1" w:themeTint="F2"/>
          <w:sz w:val="36"/>
          <w:szCs w:val="36"/>
        </w:rPr>
      </w:pPr>
      <w:r w:rsidRPr="00776EA9">
        <w:rPr>
          <w:rFonts w:ascii="Times New Roman" w:hAnsi="Times New Roman" w:cs="Times New Roman"/>
          <w:b/>
          <w:bCs/>
          <w:color w:val="0D0D0D" w:themeColor="text1" w:themeTint="F2"/>
          <w:sz w:val="36"/>
          <w:szCs w:val="36"/>
        </w:rPr>
        <w:br w:type="page"/>
      </w:r>
    </w:p>
    <w:p w14:paraId="12B06AE4" w14:textId="59B57D5A" w:rsidR="002A71E9" w:rsidRPr="00776EA9" w:rsidRDefault="002A71E9" w:rsidP="002A7741">
      <w:pPr>
        <w:spacing w:afterLines="100" w:after="312" w:line="360" w:lineRule="auto"/>
        <w:rPr>
          <w:rFonts w:ascii="Times New Roman" w:hAnsi="Times New Roman" w:cs="Times New Roman"/>
          <w:b/>
          <w:bCs/>
          <w:color w:val="0D0D0D" w:themeColor="text1" w:themeTint="F2"/>
          <w:sz w:val="36"/>
          <w:szCs w:val="36"/>
          <w:lang w:val="en-GB"/>
        </w:rPr>
      </w:pPr>
      <w:r w:rsidRPr="00776EA9">
        <w:rPr>
          <w:rFonts w:ascii="Times New Roman" w:hAnsi="Times New Roman" w:cs="Times New Roman"/>
          <w:b/>
          <w:bCs/>
          <w:color w:val="0D0D0D" w:themeColor="text1" w:themeTint="F2"/>
          <w:sz w:val="36"/>
          <w:szCs w:val="36"/>
          <w:lang w:val="en-GB"/>
        </w:rPr>
        <w:lastRenderedPageBreak/>
        <w:t>Originality-Significance Statement</w:t>
      </w:r>
    </w:p>
    <w:p w14:paraId="6E2582CB" w14:textId="1BBF7A3A" w:rsidR="00342B0E" w:rsidRPr="00776EA9" w:rsidRDefault="00D66A12" w:rsidP="002A71E9">
      <w:pPr>
        <w:spacing w:beforeLines="100" w:before="312" w:afterLines="100" w:after="312" w:line="360" w:lineRule="auto"/>
        <w:rPr>
          <w:rFonts w:ascii="Times New Roman" w:hAnsi="Times New Roman" w:cs="Times New Roman"/>
          <w:color w:val="0D0D0D" w:themeColor="text1" w:themeTint="F2"/>
          <w:sz w:val="24"/>
          <w:szCs w:val="24"/>
          <w:lang w:val="en-GB"/>
        </w:rPr>
      </w:pPr>
      <w:bookmarkStart w:id="3" w:name="OLE_LINK15"/>
      <w:r w:rsidRPr="00776EA9">
        <w:rPr>
          <w:rFonts w:ascii="Times New Roman" w:hAnsi="Times New Roman" w:cs="Times New Roman" w:hint="eastAsia"/>
          <w:color w:val="0D0D0D" w:themeColor="text1" w:themeTint="F2"/>
          <w:sz w:val="24"/>
          <w:szCs w:val="24"/>
          <w:lang w:val="en-GB"/>
        </w:rPr>
        <w:t>Biological</w:t>
      </w:r>
      <w:r w:rsidR="002A71E9" w:rsidRPr="00776EA9">
        <w:rPr>
          <w:rFonts w:ascii="Times New Roman" w:hAnsi="Times New Roman" w:cs="Times New Roman"/>
          <w:color w:val="0D0D0D" w:themeColor="text1" w:themeTint="F2"/>
          <w:sz w:val="24"/>
          <w:szCs w:val="24"/>
          <w:lang w:val="en-GB"/>
        </w:rPr>
        <w:t xml:space="preserve"> nitrogen fixation</w:t>
      </w:r>
      <w:r w:rsidR="0023711B" w:rsidRPr="00776EA9">
        <w:rPr>
          <w:rFonts w:ascii="Times New Roman" w:hAnsi="Times New Roman" w:cs="Times New Roman"/>
          <w:color w:val="0D0D0D" w:themeColor="text1" w:themeTint="F2"/>
          <w:sz w:val="24"/>
          <w:szCs w:val="24"/>
          <w:lang w:val="en-GB"/>
        </w:rPr>
        <w:t xml:space="preserve"> (BNF)</w:t>
      </w:r>
      <w:r w:rsidR="002A71E9" w:rsidRPr="00776EA9">
        <w:rPr>
          <w:rFonts w:ascii="Times New Roman" w:hAnsi="Times New Roman" w:cs="Times New Roman"/>
          <w:color w:val="0D0D0D" w:themeColor="text1" w:themeTint="F2"/>
          <w:sz w:val="24"/>
          <w:szCs w:val="24"/>
          <w:lang w:val="en-GB"/>
        </w:rPr>
        <w:t xml:space="preserve"> </w:t>
      </w:r>
      <w:r w:rsidR="002D1530" w:rsidRPr="00776EA9">
        <w:rPr>
          <w:rFonts w:ascii="Times New Roman" w:hAnsi="Times New Roman" w:cs="Times New Roman"/>
          <w:color w:val="0D0D0D" w:themeColor="text1" w:themeTint="F2"/>
          <w:sz w:val="24"/>
          <w:szCs w:val="24"/>
          <w:lang w:val="en-GB"/>
        </w:rPr>
        <w:t>plays</w:t>
      </w:r>
      <w:r w:rsidR="002A71E9" w:rsidRPr="00776EA9">
        <w:rPr>
          <w:rFonts w:ascii="Times New Roman" w:hAnsi="Times New Roman" w:cs="Times New Roman"/>
          <w:color w:val="0D0D0D" w:themeColor="text1" w:themeTint="F2"/>
          <w:sz w:val="24"/>
          <w:szCs w:val="24"/>
          <w:lang w:val="en-GB"/>
        </w:rPr>
        <w:t xml:space="preserve"> an extremely important </w:t>
      </w:r>
      <w:r w:rsidR="002D1530" w:rsidRPr="00776EA9">
        <w:rPr>
          <w:rFonts w:ascii="Times New Roman" w:hAnsi="Times New Roman" w:cs="Times New Roman"/>
          <w:color w:val="0D0D0D" w:themeColor="text1" w:themeTint="F2"/>
          <w:sz w:val="24"/>
          <w:szCs w:val="24"/>
          <w:lang w:val="en-GB"/>
        </w:rPr>
        <w:t>role</w:t>
      </w:r>
      <w:r w:rsidR="002A71E9" w:rsidRPr="00776EA9">
        <w:rPr>
          <w:rFonts w:ascii="Times New Roman" w:hAnsi="Times New Roman" w:cs="Times New Roman"/>
          <w:color w:val="0D0D0D" w:themeColor="text1" w:themeTint="F2"/>
          <w:sz w:val="24"/>
          <w:szCs w:val="24"/>
          <w:lang w:val="en-GB"/>
        </w:rPr>
        <w:t xml:space="preserve"> </w:t>
      </w:r>
      <w:r w:rsidR="0023711B" w:rsidRPr="00776EA9">
        <w:rPr>
          <w:rFonts w:ascii="Times New Roman" w:hAnsi="Times New Roman" w:cs="Times New Roman"/>
          <w:color w:val="0D0D0D" w:themeColor="text1" w:themeTint="F2"/>
          <w:sz w:val="24"/>
          <w:szCs w:val="24"/>
          <w:lang w:val="en-GB"/>
        </w:rPr>
        <w:t xml:space="preserve">for the </w:t>
      </w:r>
      <w:r w:rsidR="002A71E9" w:rsidRPr="00776EA9">
        <w:rPr>
          <w:rFonts w:ascii="Times New Roman" w:hAnsi="Times New Roman" w:cs="Times New Roman"/>
          <w:color w:val="0D0D0D" w:themeColor="text1" w:themeTint="F2"/>
          <w:sz w:val="24"/>
          <w:szCs w:val="24"/>
          <w:lang w:val="en-GB"/>
        </w:rPr>
        <w:t>cycl</w:t>
      </w:r>
      <w:r w:rsidR="0023711B" w:rsidRPr="00776EA9">
        <w:rPr>
          <w:rFonts w:ascii="Times New Roman" w:hAnsi="Times New Roman" w:cs="Times New Roman"/>
          <w:color w:val="0D0D0D" w:themeColor="text1" w:themeTint="F2"/>
          <w:sz w:val="24"/>
          <w:szCs w:val="24"/>
          <w:lang w:val="en-GB"/>
        </w:rPr>
        <w:t>ing</w:t>
      </w:r>
      <w:r w:rsidR="002A71E9" w:rsidRPr="00776EA9">
        <w:rPr>
          <w:rFonts w:ascii="Times New Roman" w:hAnsi="Times New Roman" w:cs="Times New Roman"/>
          <w:color w:val="0D0D0D" w:themeColor="text1" w:themeTint="F2"/>
          <w:sz w:val="24"/>
          <w:szCs w:val="24"/>
          <w:lang w:val="en-GB"/>
        </w:rPr>
        <w:t xml:space="preserve"> of nitrogen </w:t>
      </w:r>
      <w:r w:rsidR="0023711B" w:rsidRPr="00776EA9">
        <w:rPr>
          <w:rFonts w:ascii="Times New Roman" w:hAnsi="Times New Roman" w:cs="Times New Roman"/>
          <w:color w:val="0D0D0D" w:themeColor="text1" w:themeTint="F2"/>
          <w:sz w:val="24"/>
          <w:szCs w:val="24"/>
          <w:lang w:val="en-GB"/>
        </w:rPr>
        <w:t>across</w:t>
      </w:r>
      <w:r w:rsidR="002A71E9" w:rsidRPr="00776EA9">
        <w:rPr>
          <w:rFonts w:ascii="Times New Roman" w:hAnsi="Times New Roman" w:cs="Times New Roman"/>
          <w:color w:val="0D0D0D" w:themeColor="text1" w:themeTint="F2"/>
          <w:sz w:val="24"/>
          <w:szCs w:val="24"/>
          <w:lang w:val="en-GB"/>
        </w:rPr>
        <w:t xml:space="preserve"> earth's ecosystems. </w:t>
      </w:r>
      <w:r w:rsidR="0023711B" w:rsidRPr="00776EA9">
        <w:rPr>
          <w:rFonts w:ascii="Times New Roman" w:hAnsi="Times New Roman" w:cs="Times New Roman"/>
          <w:color w:val="0D0D0D" w:themeColor="text1" w:themeTint="F2"/>
          <w:sz w:val="24"/>
          <w:szCs w:val="24"/>
          <w:lang w:val="en-GB"/>
        </w:rPr>
        <w:t>However</w:t>
      </w:r>
      <w:r w:rsidR="00254D1F" w:rsidRPr="00776EA9">
        <w:rPr>
          <w:rFonts w:ascii="Times New Roman" w:hAnsi="Times New Roman" w:cs="Times New Roman"/>
          <w:color w:val="0D0D0D" w:themeColor="text1" w:themeTint="F2"/>
          <w:sz w:val="24"/>
          <w:szCs w:val="24"/>
          <w:lang w:val="en-GB"/>
        </w:rPr>
        <w:t>, our knowledge</w:t>
      </w:r>
      <w:r w:rsidR="002A71E9" w:rsidRPr="00776EA9">
        <w:rPr>
          <w:rFonts w:ascii="Times New Roman" w:hAnsi="Times New Roman" w:cs="Times New Roman"/>
          <w:color w:val="0D0D0D" w:themeColor="text1" w:themeTint="F2"/>
          <w:sz w:val="24"/>
          <w:szCs w:val="24"/>
          <w:lang w:val="en-GB"/>
        </w:rPr>
        <w:t xml:space="preserve"> </w:t>
      </w:r>
      <w:r w:rsidR="008D4C4B" w:rsidRPr="00776EA9">
        <w:rPr>
          <w:rFonts w:ascii="Times New Roman" w:hAnsi="Times New Roman" w:cs="Times New Roman"/>
          <w:color w:val="0D0D0D" w:themeColor="text1" w:themeTint="F2"/>
          <w:sz w:val="24"/>
          <w:szCs w:val="24"/>
          <w:lang w:val="en-GB"/>
        </w:rPr>
        <w:t>regarding</w:t>
      </w:r>
      <w:r w:rsidR="002A71E9" w:rsidRPr="00776EA9">
        <w:rPr>
          <w:rFonts w:ascii="Times New Roman" w:hAnsi="Times New Roman" w:cs="Times New Roman"/>
          <w:color w:val="0D0D0D" w:themeColor="text1" w:themeTint="F2"/>
          <w:sz w:val="24"/>
          <w:szCs w:val="24"/>
          <w:lang w:val="en-GB"/>
        </w:rPr>
        <w:t xml:space="preserve"> </w:t>
      </w:r>
      <w:r w:rsidR="008D4C4B" w:rsidRPr="00776EA9">
        <w:rPr>
          <w:rFonts w:ascii="Times New Roman" w:hAnsi="Times New Roman" w:cs="Times New Roman"/>
          <w:color w:val="0D0D0D" w:themeColor="text1" w:themeTint="F2"/>
          <w:sz w:val="24"/>
          <w:szCs w:val="24"/>
          <w:lang w:val="en-GB"/>
        </w:rPr>
        <w:t xml:space="preserve">the </w:t>
      </w:r>
      <w:r w:rsidR="002A71E9" w:rsidRPr="00776EA9">
        <w:rPr>
          <w:rFonts w:ascii="Times New Roman" w:hAnsi="Times New Roman" w:cs="Times New Roman"/>
          <w:color w:val="0D0D0D" w:themeColor="text1" w:themeTint="F2"/>
          <w:sz w:val="24"/>
          <w:szCs w:val="24"/>
          <w:lang w:val="en-GB"/>
        </w:rPr>
        <w:t>distribution</w:t>
      </w:r>
      <w:r w:rsidR="0023711B" w:rsidRPr="00776EA9">
        <w:rPr>
          <w:rFonts w:ascii="Times New Roman" w:hAnsi="Times New Roman" w:cs="Times New Roman"/>
          <w:color w:val="0D0D0D" w:themeColor="text1" w:themeTint="F2"/>
          <w:sz w:val="24"/>
          <w:szCs w:val="24"/>
          <w:lang w:val="en-GB"/>
        </w:rPr>
        <w:t xml:space="preserve">, and diversity </w:t>
      </w:r>
      <w:r w:rsidR="003467A7" w:rsidRPr="00776EA9">
        <w:rPr>
          <w:rFonts w:ascii="Times New Roman" w:hAnsi="Times New Roman" w:cs="Times New Roman"/>
          <w:color w:val="0D0D0D" w:themeColor="text1" w:themeTint="F2"/>
          <w:sz w:val="24"/>
          <w:szCs w:val="24"/>
          <w:lang w:val="en-GB"/>
        </w:rPr>
        <w:t xml:space="preserve">of </w:t>
      </w:r>
      <w:r w:rsidR="0023711B" w:rsidRPr="00776EA9">
        <w:rPr>
          <w:rFonts w:ascii="Times New Roman" w:hAnsi="Times New Roman" w:cs="Times New Roman"/>
          <w:color w:val="0D0D0D" w:themeColor="text1" w:themeTint="F2"/>
          <w:sz w:val="24"/>
          <w:szCs w:val="24"/>
          <w:lang w:val="en-GB"/>
        </w:rPr>
        <w:t xml:space="preserve">free-living nitrogen-fixing prokaryotes, </w:t>
      </w:r>
      <w:r w:rsidR="003467A7" w:rsidRPr="00776EA9">
        <w:rPr>
          <w:rFonts w:ascii="Times New Roman" w:hAnsi="Times New Roman" w:cs="Times New Roman"/>
          <w:color w:val="0D0D0D" w:themeColor="text1" w:themeTint="F2"/>
          <w:sz w:val="24"/>
          <w:szCs w:val="24"/>
          <w:lang w:val="en-GB"/>
        </w:rPr>
        <w:t>diazotrophs</w:t>
      </w:r>
      <w:r w:rsidR="0023711B" w:rsidRPr="00776EA9">
        <w:rPr>
          <w:rFonts w:ascii="Times New Roman" w:hAnsi="Times New Roman" w:cs="Times New Roman"/>
          <w:color w:val="0D0D0D" w:themeColor="text1" w:themeTint="F2"/>
          <w:sz w:val="24"/>
          <w:szCs w:val="24"/>
          <w:lang w:val="en-GB"/>
        </w:rPr>
        <w:t>,</w:t>
      </w:r>
      <w:r w:rsidR="003467A7" w:rsidRPr="00776EA9">
        <w:rPr>
          <w:rFonts w:ascii="Times New Roman" w:hAnsi="Times New Roman" w:cs="Times New Roman"/>
          <w:color w:val="0D0D0D" w:themeColor="text1" w:themeTint="F2"/>
          <w:sz w:val="24"/>
          <w:szCs w:val="24"/>
          <w:lang w:val="en-GB"/>
        </w:rPr>
        <w:t xml:space="preserve"> </w:t>
      </w:r>
      <w:r w:rsidR="00342B0E" w:rsidRPr="00776EA9">
        <w:rPr>
          <w:rFonts w:ascii="Times New Roman" w:hAnsi="Times New Roman" w:cs="Times New Roman"/>
          <w:color w:val="0D0D0D" w:themeColor="text1" w:themeTint="F2"/>
          <w:sz w:val="24"/>
          <w:szCs w:val="24"/>
          <w:lang w:val="en-GB"/>
        </w:rPr>
        <w:t xml:space="preserve">across </w:t>
      </w:r>
      <w:r w:rsidR="00C12BAF" w:rsidRPr="00776EA9">
        <w:rPr>
          <w:rFonts w:ascii="Times New Roman" w:hAnsi="Times New Roman" w:cs="Times New Roman"/>
          <w:color w:val="0D0D0D" w:themeColor="text1" w:themeTint="F2"/>
          <w:sz w:val="24"/>
          <w:szCs w:val="24"/>
          <w:lang w:val="en-GB"/>
        </w:rPr>
        <w:t xml:space="preserve">terrestrial ecosystems </w:t>
      </w:r>
      <w:r w:rsidR="0023711B" w:rsidRPr="00776EA9">
        <w:rPr>
          <w:rFonts w:ascii="Times New Roman" w:hAnsi="Times New Roman" w:cs="Times New Roman"/>
          <w:color w:val="0D0D0D" w:themeColor="text1" w:themeTint="F2"/>
          <w:sz w:val="24"/>
          <w:szCs w:val="24"/>
          <w:lang w:val="en-GB"/>
        </w:rPr>
        <w:t>is limited.</w:t>
      </w:r>
      <w:r w:rsidR="00342B0E" w:rsidRPr="00776EA9">
        <w:rPr>
          <w:rFonts w:ascii="Times New Roman" w:hAnsi="Times New Roman" w:cs="Times New Roman"/>
          <w:color w:val="0D0D0D" w:themeColor="text1" w:themeTint="F2"/>
          <w:sz w:val="24"/>
          <w:szCs w:val="24"/>
          <w:lang w:val="en-GB"/>
        </w:rPr>
        <w:t xml:space="preserve"> </w:t>
      </w:r>
      <w:bookmarkEnd w:id="3"/>
      <w:r w:rsidR="002A71E9" w:rsidRPr="00776EA9">
        <w:rPr>
          <w:rFonts w:ascii="Times New Roman" w:hAnsi="Times New Roman" w:cs="Times New Roman"/>
          <w:color w:val="0D0D0D" w:themeColor="text1" w:themeTint="F2"/>
          <w:sz w:val="24"/>
          <w:szCs w:val="24"/>
          <w:lang w:val="en-GB"/>
        </w:rPr>
        <w:t xml:space="preserve">In this study, we </w:t>
      </w:r>
      <w:r w:rsidR="00342B0E" w:rsidRPr="00776EA9">
        <w:rPr>
          <w:rFonts w:ascii="Times New Roman" w:hAnsi="Times New Roman" w:cs="Times New Roman"/>
          <w:color w:val="0D0D0D" w:themeColor="text1" w:themeTint="F2"/>
          <w:sz w:val="24"/>
          <w:szCs w:val="24"/>
          <w:lang w:val="en-GB"/>
        </w:rPr>
        <w:t xml:space="preserve">use meta-analysis approach to create a </w:t>
      </w:r>
      <w:r w:rsidR="002A71E9" w:rsidRPr="00776EA9">
        <w:rPr>
          <w:rFonts w:ascii="Times New Roman" w:hAnsi="Times New Roman" w:cs="Times New Roman"/>
          <w:color w:val="0D0D0D" w:themeColor="text1" w:themeTint="F2"/>
          <w:sz w:val="24"/>
          <w:szCs w:val="24"/>
        </w:rPr>
        <w:t>comprehensive</w:t>
      </w:r>
      <w:r w:rsidR="00342B0E" w:rsidRPr="00776EA9">
        <w:rPr>
          <w:rFonts w:ascii="Times New Roman" w:hAnsi="Times New Roman" w:cs="Times New Roman"/>
          <w:color w:val="0D0D0D" w:themeColor="text1" w:themeTint="F2"/>
          <w:sz w:val="24"/>
          <w:szCs w:val="24"/>
        </w:rPr>
        <w:t xml:space="preserve"> diazotroph-associated</w:t>
      </w:r>
      <w:r w:rsidR="002A71E9" w:rsidRPr="00776EA9">
        <w:rPr>
          <w:rFonts w:ascii="Times New Roman" w:hAnsi="Times New Roman" w:cs="Times New Roman"/>
          <w:color w:val="0D0D0D" w:themeColor="text1" w:themeTint="F2"/>
          <w:sz w:val="24"/>
          <w:szCs w:val="24"/>
        </w:rPr>
        <w:t xml:space="preserve"> </w:t>
      </w:r>
      <w:r w:rsidR="002A71E9" w:rsidRPr="00776EA9">
        <w:rPr>
          <w:rFonts w:ascii="Times New Roman" w:hAnsi="Times New Roman" w:cs="Times New Roman"/>
          <w:i/>
          <w:iCs/>
          <w:color w:val="0D0D0D" w:themeColor="text1" w:themeTint="F2"/>
          <w:sz w:val="24"/>
          <w:szCs w:val="24"/>
        </w:rPr>
        <w:t>nifH</w:t>
      </w:r>
      <w:r w:rsidR="002A71E9" w:rsidRPr="00776EA9">
        <w:rPr>
          <w:rFonts w:ascii="Times New Roman" w:hAnsi="Times New Roman" w:cs="Times New Roman"/>
          <w:color w:val="0D0D0D" w:themeColor="text1" w:themeTint="F2"/>
          <w:sz w:val="24"/>
          <w:szCs w:val="24"/>
        </w:rPr>
        <w:t xml:space="preserve"> gene reference database </w:t>
      </w:r>
      <w:r w:rsidR="00342B0E" w:rsidRPr="00776EA9">
        <w:rPr>
          <w:rFonts w:ascii="Times New Roman" w:hAnsi="Times New Roman" w:cs="Times New Roman"/>
          <w:color w:val="0D0D0D" w:themeColor="text1" w:themeTint="F2"/>
          <w:sz w:val="24"/>
          <w:szCs w:val="24"/>
        </w:rPr>
        <w:t>based on</w:t>
      </w:r>
      <w:r w:rsidR="002A71E9" w:rsidRPr="00776EA9">
        <w:rPr>
          <w:rFonts w:ascii="Times New Roman" w:hAnsi="Times New Roman" w:cs="Times New Roman"/>
          <w:color w:val="0D0D0D" w:themeColor="text1" w:themeTint="F2"/>
          <w:sz w:val="24"/>
          <w:szCs w:val="24"/>
        </w:rPr>
        <w:t xml:space="preserve"> 1,988 data sets</w:t>
      </w:r>
      <w:r w:rsidR="00342B0E" w:rsidRPr="00776EA9">
        <w:rPr>
          <w:rFonts w:ascii="Times New Roman" w:hAnsi="Times New Roman" w:cs="Times New Roman"/>
          <w:color w:val="0D0D0D" w:themeColor="text1" w:themeTint="F2"/>
          <w:sz w:val="24"/>
          <w:szCs w:val="24"/>
        </w:rPr>
        <w:t xml:space="preserve"> derived</w:t>
      </w:r>
      <w:r w:rsidR="002A71E9" w:rsidRPr="00776EA9">
        <w:rPr>
          <w:rFonts w:ascii="Times New Roman" w:hAnsi="Times New Roman" w:cs="Times New Roman"/>
          <w:color w:val="0D0D0D" w:themeColor="text1" w:themeTint="F2"/>
          <w:sz w:val="24"/>
          <w:szCs w:val="24"/>
        </w:rPr>
        <w:t xml:space="preserve"> from </w:t>
      </w:r>
      <w:r w:rsidR="00365267" w:rsidRPr="00776EA9">
        <w:rPr>
          <w:rFonts w:ascii="Times New Roman" w:hAnsi="Times New Roman" w:cs="Times New Roman" w:hint="eastAsia"/>
          <w:color w:val="0D0D0D" w:themeColor="text1" w:themeTint="F2"/>
          <w:sz w:val="24"/>
          <w:szCs w:val="24"/>
        </w:rPr>
        <w:t>39</w:t>
      </w:r>
      <w:r w:rsidR="002A71E9" w:rsidRPr="00776EA9">
        <w:rPr>
          <w:rFonts w:ascii="Times New Roman" w:hAnsi="Times New Roman" w:cs="Times New Roman"/>
          <w:color w:val="0D0D0D" w:themeColor="text1" w:themeTint="F2"/>
          <w:sz w:val="24"/>
          <w:szCs w:val="24"/>
        </w:rPr>
        <w:t xml:space="preserve"> independent studies.</w:t>
      </w:r>
      <w:r w:rsidR="002A71E9" w:rsidRPr="00776EA9">
        <w:rPr>
          <w:rFonts w:ascii="Times New Roman" w:hAnsi="Times New Roman" w:cs="Times New Roman" w:hint="eastAsia"/>
          <w:color w:val="0D0D0D" w:themeColor="text1" w:themeTint="F2"/>
          <w:sz w:val="24"/>
          <w:szCs w:val="24"/>
          <w:lang w:val="en-GB"/>
        </w:rPr>
        <w:t xml:space="preserve"> </w:t>
      </w:r>
      <w:r w:rsidR="00342B0E" w:rsidRPr="00776EA9">
        <w:rPr>
          <w:rFonts w:ascii="Times New Roman" w:hAnsi="Times New Roman" w:cs="Times New Roman"/>
          <w:color w:val="0D0D0D" w:themeColor="text1" w:themeTint="F2"/>
          <w:sz w:val="24"/>
          <w:szCs w:val="24"/>
          <w:lang w:val="en-GB"/>
        </w:rPr>
        <w:t>By u</w:t>
      </w:r>
      <w:r w:rsidR="002A71E9" w:rsidRPr="00776EA9">
        <w:rPr>
          <w:rFonts w:ascii="Times New Roman" w:hAnsi="Times New Roman" w:cs="Times New Roman"/>
          <w:color w:val="0D0D0D" w:themeColor="text1" w:themeTint="F2"/>
          <w:sz w:val="24"/>
          <w:szCs w:val="24"/>
          <w:lang w:val="en-GB"/>
        </w:rPr>
        <w:t xml:space="preserve">sing </w:t>
      </w:r>
      <w:r w:rsidR="00342B0E" w:rsidRPr="00776EA9">
        <w:rPr>
          <w:rFonts w:ascii="Times New Roman" w:hAnsi="Times New Roman" w:cs="Times New Roman"/>
          <w:color w:val="0D0D0D" w:themeColor="text1" w:themeTint="F2"/>
          <w:sz w:val="24"/>
          <w:szCs w:val="24"/>
          <w:lang w:val="en-GB"/>
        </w:rPr>
        <w:t xml:space="preserve">multiple computational </w:t>
      </w:r>
      <w:r w:rsidR="003628E0" w:rsidRPr="00776EA9">
        <w:rPr>
          <w:rFonts w:ascii="Times New Roman" w:hAnsi="Times New Roman" w:cs="Times New Roman"/>
          <w:color w:val="0D0D0D" w:themeColor="text1" w:themeTint="F2"/>
          <w:sz w:val="24"/>
          <w:szCs w:val="24"/>
          <w:lang w:val="en-GB"/>
        </w:rPr>
        <w:t>approaches,</w:t>
      </w:r>
      <w:r w:rsidR="002A71E9" w:rsidRPr="00776EA9">
        <w:rPr>
          <w:rFonts w:ascii="Times New Roman" w:hAnsi="Times New Roman" w:cs="Times New Roman"/>
          <w:color w:val="0D0D0D" w:themeColor="text1" w:themeTint="F2"/>
          <w:sz w:val="24"/>
          <w:szCs w:val="24"/>
          <w:lang w:val="en-GB"/>
        </w:rPr>
        <w:t xml:space="preserve"> </w:t>
      </w:r>
      <w:r w:rsidR="004B32F5" w:rsidRPr="00776EA9">
        <w:rPr>
          <w:rFonts w:ascii="Times New Roman" w:hAnsi="Times New Roman" w:cs="Times New Roman"/>
          <w:color w:val="0D0D0D" w:themeColor="text1" w:themeTint="F2"/>
          <w:sz w:val="24"/>
          <w:szCs w:val="24"/>
          <w:lang w:val="en-GB"/>
        </w:rPr>
        <w:t>we</w:t>
      </w:r>
      <w:r w:rsidR="00342B0E" w:rsidRPr="00776EA9">
        <w:rPr>
          <w:rFonts w:ascii="Times New Roman" w:hAnsi="Times New Roman" w:cs="Times New Roman"/>
          <w:color w:val="0D0D0D" w:themeColor="text1" w:themeTint="F2"/>
          <w:sz w:val="24"/>
          <w:szCs w:val="24"/>
          <w:lang w:val="en-GB"/>
        </w:rPr>
        <w:t xml:space="preserve"> identify key diazotroph indicator species, </w:t>
      </w:r>
      <w:r w:rsidR="004B32F5" w:rsidRPr="00776EA9">
        <w:rPr>
          <w:rFonts w:ascii="Times New Roman" w:hAnsi="Times New Roman" w:cs="Times New Roman"/>
          <w:color w:val="0D0D0D" w:themeColor="text1" w:themeTint="F2"/>
          <w:sz w:val="24"/>
          <w:szCs w:val="24"/>
          <w:lang w:val="en-GB"/>
        </w:rPr>
        <w:t xml:space="preserve">including </w:t>
      </w:r>
      <w:r w:rsidR="004B32F5" w:rsidRPr="00776EA9">
        <w:rPr>
          <w:rFonts w:ascii="Times New Roman" w:hAnsi="Times New Roman" w:cs="Times New Roman"/>
          <w:i/>
          <w:iCs/>
          <w:color w:val="0D0D0D" w:themeColor="text1" w:themeTint="F2"/>
          <w:sz w:val="24"/>
          <w:szCs w:val="24"/>
          <w:lang w:val="en-GB"/>
        </w:rPr>
        <w:t>Azospirillum zeae</w:t>
      </w:r>
      <w:r w:rsidR="004B32F5" w:rsidRPr="00776EA9">
        <w:rPr>
          <w:rFonts w:ascii="Times New Roman" w:hAnsi="Times New Roman" w:cs="Times New Roman"/>
          <w:color w:val="0D0D0D" w:themeColor="text1" w:themeTint="F2"/>
          <w:sz w:val="24"/>
          <w:szCs w:val="24"/>
          <w:lang w:val="en-GB"/>
        </w:rPr>
        <w:t xml:space="preserve">, </w:t>
      </w:r>
      <w:r w:rsidR="004B32F5" w:rsidRPr="00776EA9">
        <w:rPr>
          <w:rFonts w:ascii="Times New Roman" w:hAnsi="Times New Roman" w:cs="Times New Roman"/>
          <w:i/>
          <w:iCs/>
          <w:color w:val="0D0D0D" w:themeColor="text1" w:themeTint="F2"/>
          <w:sz w:val="24"/>
          <w:szCs w:val="24"/>
          <w:lang w:val="en-GB"/>
        </w:rPr>
        <w:t>Skermanella aerolata</w:t>
      </w:r>
      <w:r w:rsidR="004B32F5" w:rsidRPr="00776EA9">
        <w:rPr>
          <w:rFonts w:ascii="Times New Roman" w:hAnsi="Times New Roman" w:cs="Times New Roman"/>
          <w:color w:val="0D0D0D" w:themeColor="text1" w:themeTint="F2"/>
          <w:sz w:val="24"/>
          <w:szCs w:val="24"/>
          <w:lang w:val="en-GB"/>
        </w:rPr>
        <w:t xml:space="preserve"> and four </w:t>
      </w:r>
      <w:r w:rsidR="004B32F5" w:rsidRPr="00776EA9">
        <w:rPr>
          <w:rFonts w:ascii="Times New Roman" w:hAnsi="Times New Roman" w:cs="Times New Roman"/>
          <w:i/>
          <w:iCs/>
          <w:color w:val="0D0D0D" w:themeColor="text1" w:themeTint="F2"/>
          <w:sz w:val="24"/>
          <w:szCs w:val="24"/>
          <w:lang w:val="en-GB"/>
        </w:rPr>
        <w:t>Bradyrhizobium</w:t>
      </w:r>
      <w:r w:rsidR="004B32F5" w:rsidRPr="00776EA9">
        <w:rPr>
          <w:rFonts w:ascii="Times New Roman" w:hAnsi="Times New Roman" w:cs="Times New Roman"/>
          <w:color w:val="0D0D0D" w:themeColor="text1" w:themeTint="F2"/>
          <w:sz w:val="24"/>
          <w:szCs w:val="24"/>
          <w:lang w:val="en-GB"/>
        </w:rPr>
        <w:t xml:space="preserve"> species</w:t>
      </w:r>
      <w:r w:rsidR="00342B0E" w:rsidRPr="00776EA9">
        <w:rPr>
          <w:rFonts w:ascii="Times New Roman" w:hAnsi="Times New Roman" w:cs="Times New Roman"/>
          <w:color w:val="0D0D0D" w:themeColor="text1" w:themeTint="F2"/>
          <w:sz w:val="24"/>
          <w:szCs w:val="24"/>
          <w:lang w:val="en-GB"/>
        </w:rPr>
        <w:t>, that</w:t>
      </w:r>
      <w:r w:rsidR="004B32F5" w:rsidRPr="00776EA9">
        <w:rPr>
          <w:color w:val="0D0D0D" w:themeColor="text1" w:themeTint="F2"/>
        </w:rPr>
        <w:t xml:space="preserve"> </w:t>
      </w:r>
      <w:r w:rsidR="00342B0E" w:rsidRPr="00776EA9">
        <w:rPr>
          <w:rFonts w:ascii="Times New Roman" w:hAnsi="Times New Roman" w:cs="Times New Roman"/>
          <w:color w:val="0D0D0D" w:themeColor="text1" w:themeTint="F2"/>
          <w:sz w:val="24"/>
          <w:szCs w:val="24"/>
          <w:lang w:val="en-GB"/>
        </w:rPr>
        <w:t xml:space="preserve">are </w:t>
      </w:r>
      <w:r w:rsidR="00876B87" w:rsidRPr="00776EA9">
        <w:rPr>
          <w:rFonts w:ascii="Times New Roman" w:hAnsi="Times New Roman" w:cs="Times New Roman"/>
          <w:color w:val="0D0D0D" w:themeColor="text1" w:themeTint="F2"/>
          <w:sz w:val="24"/>
          <w:szCs w:val="24"/>
          <w:lang w:val="en-GB"/>
        </w:rPr>
        <w:t xml:space="preserve">associated to </w:t>
      </w:r>
      <w:r w:rsidR="00342B0E" w:rsidRPr="00776EA9">
        <w:rPr>
          <w:rFonts w:ascii="Times New Roman" w:hAnsi="Times New Roman" w:cs="Times New Roman"/>
          <w:color w:val="0D0D0D" w:themeColor="text1" w:themeTint="F2"/>
          <w:sz w:val="24"/>
          <w:szCs w:val="24"/>
          <w:lang w:val="en-GB"/>
        </w:rPr>
        <w:t>specific</w:t>
      </w:r>
      <w:r w:rsidR="00FD2882" w:rsidRPr="00776EA9">
        <w:rPr>
          <w:rFonts w:ascii="Times New Roman" w:hAnsi="Times New Roman" w:cs="Times New Roman"/>
          <w:color w:val="0D0D0D" w:themeColor="text1" w:themeTint="F2"/>
          <w:sz w:val="24"/>
          <w:szCs w:val="24"/>
          <w:lang w:val="en-GB"/>
        </w:rPr>
        <w:t xml:space="preserve"> terrestrial</w:t>
      </w:r>
      <w:r w:rsidR="00342B0E" w:rsidRPr="00776EA9">
        <w:rPr>
          <w:rFonts w:ascii="Times New Roman" w:hAnsi="Times New Roman" w:cs="Times New Roman"/>
          <w:color w:val="0D0D0D" w:themeColor="text1" w:themeTint="F2"/>
          <w:sz w:val="24"/>
          <w:szCs w:val="24"/>
          <w:lang w:val="en-GB"/>
        </w:rPr>
        <w:t xml:space="preserve"> </w:t>
      </w:r>
      <w:r w:rsidR="00876B87" w:rsidRPr="00776EA9">
        <w:rPr>
          <w:rFonts w:ascii="Times New Roman" w:hAnsi="Times New Roman" w:cs="Times New Roman"/>
          <w:color w:val="0D0D0D" w:themeColor="text1" w:themeTint="F2"/>
          <w:sz w:val="24"/>
          <w:szCs w:val="24"/>
          <w:lang w:val="en-GB"/>
        </w:rPr>
        <w:t>ecosystems</w:t>
      </w:r>
      <w:r w:rsidR="006B27B9" w:rsidRPr="00776EA9">
        <w:rPr>
          <w:rFonts w:ascii="Times New Roman" w:hAnsi="Times New Roman" w:cs="Times New Roman"/>
          <w:color w:val="0D0D0D" w:themeColor="text1" w:themeTint="F2"/>
          <w:sz w:val="24"/>
          <w:szCs w:val="24"/>
          <w:lang w:val="en-GB"/>
        </w:rPr>
        <w:t>.</w:t>
      </w:r>
      <w:r w:rsidR="00135FF9" w:rsidRPr="00776EA9">
        <w:rPr>
          <w:rFonts w:ascii="Times New Roman" w:hAnsi="Times New Roman" w:cs="Times New Roman"/>
          <w:color w:val="0D0D0D" w:themeColor="text1" w:themeTint="F2"/>
          <w:sz w:val="24"/>
          <w:szCs w:val="24"/>
          <w:lang w:val="en-GB"/>
        </w:rPr>
        <w:t xml:space="preserve"> Moreover,</w:t>
      </w:r>
      <w:r w:rsidR="006B27B9" w:rsidRPr="00776EA9">
        <w:rPr>
          <w:rFonts w:ascii="Times New Roman" w:hAnsi="Times New Roman" w:cs="Times New Roman"/>
          <w:color w:val="0D0D0D" w:themeColor="text1" w:themeTint="F2"/>
          <w:sz w:val="24"/>
          <w:szCs w:val="24"/>
          <w:lang w:val="en-GB"/>
        </w:rPr>
        <w:t xml:space="preserve"> </w:t>
      </w:r>
      <w:r w:rsidR="00135FF9" w:rsidRPr="00776EA9">
        <w:rPr>
          <w:rFonts w:ascii="Times New Roman" w:hAnsi="Times New Roman" w:cs="Times New Roman"/>
          <w:color w:val="0D0D0D" w:themeColor="text1" w:themeTint="F2"/>
          <w:sz w:val="24"/>
          <w:szCs w:val="24"/>
          <w:lang w:val="en-GB"/>
        </w:rPr>
        <w:t>o</w:t>
      </w:r>
      <w:r w:rsidR="00D15239" w:rsidRPr="00776EA9">
        <w:rPr>
          <w:rFonts w:ascii="Times New Roman" w:hAnsi="Times New Roman" w:cs="Times New Roman"/>
          <w:color w:val="0D0D0D" w:themeColor="text1" w:themeTint="F2"/>
          <w:sz w:val="24"/>
          <w:szCs w:val="24"/>
          <w:lang w:val="en-GB"/>
        </w:rPr>
        <w:t xml:space="preserve">ur </w:t>
      </w:r>
      <w:r w:rsidR="006B27B9" w:rsidRPr="00776EA9">
        <w:rPr>
          <w:rFonts w:ascii="Times New Roman" w:hAnsi="Times New Roman" w:cs="Times New Roman"/>
          <w:color w:val="0D0D0D" w:themeColor="text1" w:themeTint="F2"/>
          <w:sz w:val="24"/>
          <w:szCs w:val="24"/>
          <w:lang w:val="en-GB"/>
        </w:rPr>
        <w:t>analys</w:t>
      </w:r>
      <w:r w:rsidR="00135FF9" w:rsidRPr="00776EA9">
        <w:rPr>
          <w:rFonts w:ascii="Times New Roman" w:hAnsi="Times New Roman" w:cs="Times New Roman"/>
          <w:color w:val="0D0D0D" w:themeColor="text1" w:themeTint="F2"/>
          <w:sz w:val="24"/>
          <w:szCs w:val="24"/>
          <w:lang w:val="en-GB"/>
        </w:rPr>
        <w:t>e</w:t>
      </w:r>
      <w:r w:rsidR="006B27B9" w:rsidRPr="00776EA9">
        <w:rPr>
          <w:rFonts w:ascii="Times New Roman" w:hAnsi="Times New Roman" w:cs="Times New Roman"/>
          <w:color w:val="0D0D0D" w:themeColor="text1" w:themeTint="F2"/>
          <w:sz w:val="24"/>
          <w:szCs w:val="24"/>
          <w:lang w:val="en-GB"/>
        </w:rPr>
        <w:t xml:space="preserve">s further </w:t>
      </w:r>
      <w:r w:rsidR="0031029C" w:rsidRPr="00776EA9">
        <w:rPr>
          <w:rFonts w:ascii="Times New Roman" w:hAnsi="Times New Roman" w:cs="Times New Roman"/>
          <w:color w:val="0D0D0D" w:themeColor="text1" w:themeTint="F2"/>
          <w:sz w:val="24"/>
          <w:szCs w:val="24"/>
          <w:lang w:val="en-GB"/>
        </w:rPr>
        <w:t>identif</w:t>
      </w:r>
      <w:r w:rsidR="00135FF9" w:rsidRPr="00776EA9">
        <w:rPr>
          <w:rFonts w:ascii="Times New Roman" w:hAnsi="Times New Roman" w:cs="Times New Roman"/>
          <w:color w:val="0D0D0D" w:themeColor="text1" w:themeTint="F2"/>
          <w:sz w:val="24"/>
          <w:szCs w:val="24"/>
          <w:lang w:val="en-GB"/>
        </w:rPr>
        <w:t>y</w:t>
      </w:r>
      <w:r w:rsidR="00D15239" w:rsidRPr="00776EA9">
        <w:rPr>
          <w:rFonts w:ascii="Times New Roman" w:hAnsi="Times New Roman" w:cs="Times New Roman"/>
          <w:color w:val="0D0D0D" w:themeColor="text1" w:themeTint="F2"/>
          <w:sz w:val="24"/>
          <w:szCs w:val="24"/>
          <w:lang w:val="en-GB"/>
        </w:rPr>
        <w:t xml:space="preserve"> potential </w:t>
      </w:r>
      <w:r w:rsidR="00986365" w:rsidRPr="00776EA9">
        <w:rPr>
          <w:rFonts w:ascii="Times New Roman" w:hAnsi="Times New Roman" w:cs="Times New Roman"/>
          <w:color w:val="0D0D0D" w:themeColor="text1" w:themeTint="F2"/>
          <w:kern w:val="0"/>
          <w:sz w:val="24"/>
          <w:szCs w:val="24"/>
          <w:lang w:val="en-GB"/>
        </w:rPr>
        <w:t xml:space="preserve">environmental </w:t>
      </w:r>
      <w:r w:rsidR="00D15239" w:rsidRPr="00776EA9">
        <w:rPr>
          <w:rFonts w:ascii="Times New Roman" w:hAnsi="Times New Roman" w:cs="Times New Roman"/>
          <w:color w:val="0D0D0D" w:themeColor="text1" w:themeTint="F2"/>
          <w:sz w:val="24"/>
          <w:szCs w:val="24"/>
          <w:lang w:val="en-GB"/>
        </w:rPr>
        <w:t xml:space="preserve">threshold </w:t>
      </w:r>
      <w:r w:rsidR="0072763E" w:rsidRPr="00776EA9">
        <w:rPr>
          <w:rFonts w:ascii="Times New Roman" w:hAnsi="Times New Roman" w:cs="Times New Roman"/>
          <w:color w:val="0D0D0D" w:themeColor="text1" w:themeTint="F2"/>
          <w:sz w:val="24"/>
          <w:szCs w:val="24"/>
          <w:lang w:val="en-GB"/>
        </w:rPr>
        <w:t xml:space="preserve">values </w:t>
      </w:r>
      <w:r w:rsidR="007B7DF9" w:rsidRPr="00776EA9">
        <w:rPr>
          <w:rFonts w:ascii="Times New Roman" w:hAnsi="Times New Roman" w:cs="Times New Roman"/>
          <w:color w:val="0D0D0D" w:themeColor="text1" w:themeTint="F2"/>
          <w:sz w:val="24"/>
          <w:szCs w:val="24"/>
          <w:lang w:val="en-GB"/>
        </w:rPr>
        <w:t>that</w:t>
      </w:r>
      <w:r w:rsidR="0072763E" w:rsidRPr="00776EA9">
        <w:rPr>
          <w:rFonts w:ascii="Times New Roman" w:hAnsi="Times New Roman" w:cs="Times New Roman"/>
          <w:color w:val="0D0D0D" w:themeColor="text1" w:themeTint="F2"/>
          <w:sz w:val="24"/>
          <w:szCs w:val="24"/>
          <w:lang w:val="en-GB"/>
        </w:rPr>
        <w:t xml:space="preserve"> could determine the </w:t>
      </w:r>
      <w:r w:rsidR="00D15239" w:rsidRPr="00776EA9">
        <w:rPr>
          <w:rFonts w:ascii="Times New Roman" w:hAnsi="Times New Roman" w:cs="Times New Roman"/>
          <w:color w:val="0D0D0D" w:themeColor="text1" w:themeTint="F2"/>
          <w:sz w:val="24"/>
          <w:szCs w:val="24"/>
          <w:lang w:val="en-GB"/>
        </w:rPr>
        <w:t>diazotroph</w:t>
      </w:r>
      <w:r w:rsidR="0072763E" w:rsidRPr="00776EA9">
        <w:rPr>
          <w:rFonts w:ascii="Times New Roman" w:hAnsi="Times New Roman" w:cs="Times New Roman"/>
          <w:color w:val="0D0D0D" w:themeColor="text1" w:themeTint="F2"/>
          <w:sz w:val="24"/>
          <w:szCs w:val="24"/>
          <w:lang w:val="en-GB"/>
        </w:rPr>
        <w:t xml:space="preserve"> abundances and distribution in soil ecosystems</w:t>
      </w:r>
      <w:r w:rsidR="00986365" w:rsidRPr="00776EA9">
        <w:rPr>
          <w:rFonts w:ascii="Times New Roman" w:hAnsi="Times New Roman" w:cs="Times New Roman"/>
          <w:color w:val="0D0D0D" w:themeColor="text1" w:themeTint="F2"/>
          <w:sz w:val="24"/>
          <w:szCs w:val="24"/>
          <w:lang w:val="en-GB"/>
        </w:rPr>
        <w:t xml:space="preserve"> </w:t>
      </w:r>
      <w:r w:rsidR="00986365" w:rsidRPr="00776EA9">
        <w:rPr>
          <w:rFonts w:ascii="Times New Roman" w:hAnsi="Times New Roman" w:cs="Times New Roman"/>
          <w:color w:val="0D0D0D" w:themeColor="text1" w:themeTint="F2"/>
          <w:kern w:val="0"/>
          <w:sz w:val="24"/>
          <w:szCs w:val="24"/>
          <w:lang w:val="en-GB"/>
        </w:rPr>
        <w:t xml:space="preserve">regarding </w:t>
      </w:r>
      <w:r w:rsidR="00986365" w:rsidRPr="00776EA9">
        <w:rPr>
          <w:rFonts w:ascii="Times New Roman" w:hAnsi="Times New Roman" w:cs="Times New Roman"/>
          <w:color w:val="0D0D0D" w:themeColor="text1" w:themeTint="F2"/>
          <w:kern w:val="0"/>
          <w:sz w:val="24"/>
          <w:szCs w:val="24"/>
        </w:rPr>
        <w:t>soil pH, nitrogen, organic carbon, C:N ratio and annual mean precipitation and temperature</w:t>
      </w:r>
      <w:r w:rsidR="0072763E" w:rsidRPr="00776EA9">
        <w:rPr>
          <w:rFonts w:ascii="Times New Roman" w:hAnsi="Times New Roman" w:cs="Times New Roman"/>
          <w:color w:val="0D0D0D" w:themeColor="text1" w:themeTint="F2"/>
          <w:sz w:val="24"/>
          <w:szCs w:val="24"/>
          <w:lang w:val="en-GB"/>
        </w:rPr>
        <w:t>. T</w:t>
      </w:r>
      <w:r w:rsidR="002A71E9" w:rsidRPr="00776EA9">
        <w:rPr>
          <w:rFonts w:ascii="Times New Roman" w:hAnsi="Times New Roman" w:cs="Times New Roman"/>
          <w:color w:val="0D0D0D" w:themeColor="text1" w:themeTint="F2"/>
          <w:sz w:val="24"/>
          <w:szCs w:val="24"/>
          <w:lang w:val="en-GB"/>
        </w:rPr>
        <w:t>his study represent</w:t>
      </w:r>
      <w:r w:rsidR="00DF56DC" w:rsidRPr="00776EA9">
        <w:rPr>
          <w:rFonts w:ascii="Times New Roman" w:hAnsi="Times New Roman" w:cs="Times New Roman"/>
          <w:color w:val="0D0D0D" w:themeColor="text1" w:themeTint="F2"/>
          <w:sz w:val="24"/>
          <w:szCs w:val="24"/>
          <w:lang w:val="en-GB"/>
        </w:rPr>
        <w:t>s</w:t>
      </w:r>
      <w:r w:rsidR="002A71E9" w:rsidRPr="00776EA9">
        <w:rPr>
          <w:rFonts w:ascii="Times New Roman" w:hAnsi="Times New Roman" w:cs="Times New Roman"/>
          <w:color w:val="0D0D0D" w:themeColor="text1" w:themeTint="F2"/>
          <w:sz w:val="24"/>
          <w:szCs w:val="24"/>
          <w:lang w:val="en-GB"/>
        </w:rPr>
        <w:t xml:space="preserve"> an important step </w:t>
      </w:r>
      <w:r w:rsidR="001F4390" w:rsidRPr="00776EA9">
        <w:rPr>
          <w:rFonts w:ascii="Times New Roman" w:hAnsi="Times New Roman" w:cs="Times New Roman"/>
          <w:color w:val="0D0D0D" w:themeColor="text1" w:themeTint="F2"/>
          <w:sz w:val="24"/>
          <w:szCs w:val="24"/>
          <w:lang w:val="en-GB"/>
        </w:rPr>
        <w:t xml:space="preserve">for better </w:t>
      </w:r>
      <w:r w:rsidR="002A71E9" w:rsidRPr="00776EA9">
        <w:rPr>
          <w:rFonts w:ascii="Times New Roman" w:hAnsi="Times New Roman" w:cs="Times New Roman"/>
          <w:color w:val="0D0D0D" w:themeColor="text1" w:themeTint="F2"/>
          <w:sz w:val="24"/>
          <w:szCs w:val="24"/>
          <w:lang w:val="en-GB"/>
        </w:rPr>
        <w:t>understanding the</w:t>
      </w:r>
      <w:r w:rsidR="00663E0E" w:rsidRPr="00776EA9">
        <w:rPr>
          <w:rFonts w:ascii="Times New Roman" w:hAnsi="Times New Roman" w:cs="Times New Roman"/>
          <w:color w:val="0D0D0D" w:themeColor="text1" w:themeTint="F2"/>
          <w:sz w:val="24"/>
          <w:szCs w:val="24"/>
          <w:lang w:val="en-GB"/>
        </w:rPr>
        <w:t xml:space="preserve"> diversity and distribution of </w:t>
      </w:r>
      <w:r w:rsidR="002A71E9" w:rsidRPr="00776EA9">
        <w:rPr>
          <w:rFonts w:ascii="Times New Roman" w:hAnsi="Times New Roman" w:cs="Times New Roman"/>
          <w:color w:val="0D0D0D" w:themeColor="text1" w:themeTint="F2"/>
          <w:sz w:val="24"/>
          <w:szCs w:val="24"/>
          <w:lang w:val="en-GB"/>
        </w:rPr>
        <w:t>diazotrophs</w:t>
      </w:r>
      <w:r w:rsidR="00663E0E" w:rsidRPr="00776EA9">
        <w:rPr>
          <w:rFonts w:ascii="Times New Roman" w:hAnsi="Times New Roman" w:cs="Times New Roman"/>
          <w:color w:val="0D0D0D" w:themeColor="text1" w:themeTint="F2"/>
          <w:sz w:val="24"/>
          <w:szCs w:val="24"/>
          <w:lang w:val="en-GB"/>
        </w:rPr>
        <w:t xml:space="preserve"> across </w:t>
      </w:r>
      <w:r w:rsidR="00FD2882" w:rsidRPr="00776EA9">
        <w:rPr>
          <w:rFonts w:ascii="Times New Roman" w:hAnsi="Times New Roman" w:cs="Times New Roman"/>
          <w:color w:val="0D0D0D" w:themeColor="text1" w:themeTint="F2"/>
          <w:sz w:val="24"/>
          <w:szCs w:val="24"/>
          <w:lang w:val="en-GB"/>
        </w:rPr>
        <w:t xml:space="preserve">terrestrial </w:t>
      </w:r>
      <w:r w:rsidR="007768A0" w:rsidRPr="00776EA9">
        <w:rPr>
          <w:rFonts w:ascii="Times New Roman" w:hAnsi="Times New Roman" w:cs="Times New Roman"/>
          <w:color w:val="0D0D0D" w:themeColor="text1" w:themeTint="F2"/>
          <w:sz w:val="24"/>
          <w:szCs w:val="24"/>
          <w:lang w:val="en-GB"/>
        </w:rPr>
        <w:t>ecosystems</w:t>
      </w:r>
      <w:r w:rsidR="009106B6" w:rsidRPr="00776EA9">
        <w:rPr>
          <w:rFonts w:ascii="Times New Roman" w:hAnsi="Times New Roman" w:cs="Times New Roman"/>
          <w:color w:val="0D0D0D" w:themeColor="text1" w:themeTint="F2"/>
          <w:sz w:val="24"/>
          <w:szCs w:val="24"/>
          <w:lang w:val="en-GB"/>
        </w:rPr>
        <w:t xml:space="preserve"> globally</w:t>
      </w:r>
      <w:r w:rsidR="002A71E9" w:rsidRPr="00776EA9">
        <w:rPr>
          <w:rFonts w:ascii="Times New Roman" w:hAnsi="Times New Roman" w:cs="Times New Roman"/>
          <w:color w:val="0D0D0D" w:themeColor="text1" w:themeTint="F2"/>
          <w:sz w:val="24"/>
          <w:szCs w:val="24"/>
          <w:lang w:val="en-GB"/>
        </w:rPr>
        <w:t>.</w:t>
      </w:r>
    </w:p>
    <w:p w14:paraId="29420940" w14:textId="34BEB19C" w:rsidR="009D2B07" w:rsidRPr="00776EA9" w:rsidRDefault="002A71E9" w:rsidP="002A7741">
      <w:pPr>
        <w:spacing w:afterLines="100" w:after="312" w:line="360" w:lineRule="auto"/>
        <w:rPr>
          <w:rFonts w:ascii="Times New Roman" w:hAnsi="Times New Roman" w:cs="Times New Roman"/>
          <w:b/>
          <w:bCs/>
          <w:color w:val="0D0D0D" w:themeColor="text1" w:themeTint="F2"/>
          <w:sz w:val="44"/>
          <w:szCs w:val="44"/>
          <w:lang w:val="en-GB"/>
        </w:rPr>
      </w:pPr>
      <w:r w:rsidRPr="00776EA9">
        <w:rPr>
          <w:rFonts w:ascii="Times New Roman" w:hAnsi="Times New Roman" w:cs="Times New Roman" w:hint="eastAsia"/>
          <w:b/>
          <w:bCs/>
          <w:color w:val="0D0D0D" w:themeColor="text1" w:themeTint="F2"/>
          <w:sz w:val="36"/>
          <w:szCs w:val="36"/>
          <w:lang w:val="en-GB"/>
        </w:rPr>
        <w:t>Summary</w:t>
      </w:r>
    </w:p>
    <w:p w14:paraId="0E4042A3" w14:textId="3B0F4CEB" w:rsidR="00C16873" w:rsidRPr="00776EA9" w:rsidRDefault="002A71E9" w:rsidP="00475E68">
      <w:pPr>
        <w:widowControl/>
        <w:spacing w:line="360" w:lineRule="auto"/>
        <w:rPr>
          <w:rFonts w:ascii="Times New Roman" w:hAnsi="Times New Roman" w:cs="Times New Roman"/>
          <w:color w:val="0D0D0D" w:themeColor="text1" w:themeTint="F2"/>
          <w:kern w:val="0"/>
          <w:sz w:val="24"/>
          <w:szCs w:val="24"/>
        </w:rPr>
      </w:pPr>
      <w:bookmarkStart w:id="4" w:name="OLE_LINK30"/>
      <w:bookmarkStart w:id="5" w:name="OLE_LINK48"/>
      <w:bookmarkStart w:id="6" w:name="_Hlk67558524"/>
      <w:bookmarkStart w:id="7" w:name="OLE_LINK4"/>
      <w:r w:rsidRPr="00776EA9">
        <w:rPr>
          <w:rFonts w:ascii="Times New Roman" w:hAnsi="Times New Roman" w:cs="Times New Roman"/>
          <w:color w:val="0D0D0D" w:themeColor="text1" w:themeTint="F2"/>
          <w:sz w:val="24"/>
          <w:szCs w:val="24"/>
          <w:lang w:val="en-GB"/>
        </w:rPr>
        <w:t>Biological nitrogen fixation</w:t>
      </w:r>
      <w:bookmarkEnd w:id="4"/>
      <w:r w:rsidR="00C16873" w:rsidRPr="00776EA9">
        <w:rPr>
          <w:rFonts w:ascii="Times New Roman" w:hAnsi="Times New Roman" w:cs="Times New Roman"/>
          <w:color w:val="0D0D0D" w:themeColor="text1" w:themeTint="F2"/>
          <w:sz w:val="24"/>
          <w:szCs w:val="24"/>
          <w:lang w:val="en-GB"/>
        </w:rPr>
        <w:t xml:space="preserve"> (BNF)</w:t>
      </w:r>
      <w:r w:rsidRPr="00776EA9">
        <w:rPr>
          <w:rFonts w:ascii="Times New Roman" w:hAnsi="Times New Roman" w:cs="Times New Roman"/>
          <w:color w:val="0D0D0D" w:themeColor="text1" w:themeTint="F2"/>
          <w:sz w:val="24"/>
          <w:szCs w:val="24"/>
          <w:lang w:val="en-GB"/>
        </w:rPr>
        <w:t xml:space="preserve"> performed by diazotrophs forms a cornerstone of Earth’s terrestrial ecosystem productivity. However, the composition</w:t>
      </w:r>
      <w:r w:rsidR="002E738E" w:rsidRPr="00776EA9">
        <w:rPr>
          <w:rFonts w:ascii="Times New Roman" w:hAnsi="Times New Roman" w:cs="Times New Roman"/>
          <w:color w:val="0D0D0D" w:themeColor="text1" w:themeTint="F2"/>
          <w:sz w:val="24"/>
          <w:szCs w:val="24"/>
          <w:lang w:val="en-GB"/>
        </w:rPr>
        <w:t>, diversity and distribution</w:t>
      </w:r>
      <w:r w:rsidRPr="00776EA9">
        <w:rPr>
          <w:rFonts w:ascii="Times New Roman" w:hAnsi="Times New Roman" w:cs="Times New Roman"/>
          <w:color w:val="0D0D0D" w:themeColor="text1" w:themeTint="F2"/>
          <w:sz w:val="24"/>
          <w:szCs w:val="24"/>
          <w:lang w:val="en-GB"/>
        </w:rPr>
        <w:t xml:space="preserve"> of soil diazotroph</w:t>
      </w:r>
      <w:r w:rsidR="002E738E" w:rsidRPr="00776EA9">
        <w:rPr>
          <w:rFonts w:ascii="Times New Roman" w:hAnsi="Times New Roman" w:cs="Times New Roman"/>
          <w:color w:val="0D0D0D" w:themeColor="text1" w:themeTint="F2"/>
          <w:sz w:val="24"/>
          <w:szCs w:val="24"/>
          <w:lang w:val="en-GB"/>
        </w:rPr>
        <w:t>s</w:t>
      </w:r>
      <w:r w:rsidRPr="00776EA9">
        <w:rPr>
          <w:rFonts w:ascii="Times New Roman" w:hAnsi="Times New Roman" w:cs="Times New Roman"/>
          <w:color w:val="0D0D0D" w:themeColor="text1" w:themeTint="F2"/>
          <w:sz w:val="24"/>
          <w:szCs w:val="24"/>
          <w:lang w:val="en-GB"/>
        </w:rPr>
        <w:t xml:space="preserve"> </w:t>
      </w:r>
      <w:r w:rsidR="002E738E" w:rsidRPr="00776EA9">
        <w:rPr>
          <w:rFonts w:ascii="Times New Roman" w:hAnsi="Times New Roman" w:cs="Times New Roman"/>
          <w:color w:val="0D0D0D" w:themeColor="text1" w:themeTint="F2"/>
          <w:sz w:val="24"/>
          <w:szCs w:val="24"/>
          <w:lang w:val="en-GB"/>
        </w:rPr>
        <w:t xml:space="preserve">is poorly understood across different soil ecosystems. Furthermore, </w:t>
      </w:r>
      <w:r w:rsidR="00F57C68" w:rsidRPr="00776EA9">
        <w:rPr>
          <w:rFonts w:ascii="Times New Roman" w:hAnsi="Times New Roman" w:cs="Times New Roman"/>
          <w:color w:val="0D0D0D" w:themeColor="text1" w:themeTint="F2"/>
          <w:sz w:val="24"/>
          <w:szCs w:val="28"/>
        </w:rPr>
        <w:t>the biological potential of the key diazotroph</w:t>
      </w:r>
      <w:r w:rsidR="002E738E" w:rsidRPr="00776EA9">
        <w:rPr>
          <w:rFonts w:ascii="Times New Roman" w:hAnsi="Times New Roman" w:cs="Times New Roman"/>
          <w:color w:val="0D0D0D" w:themeColor="text1" w:themeTint="F2"/>
          <w:sz w:val="24"/>
          <w:szCs w:val="28"/>
        </w:rPr>
        <w:t xml:space="preserve"> species in relation to key environmental parameters</w:t>
      </w:r>
      <w:r w:rsidR="00006D1B" w:rsidRPr="00776EA9">
        <w:rPr>
          <w:rFonts w:ascii="Times New Roman" w:hAnsi="Times New Roman" w:cs="Times New Roman"/>
          <w:color w:val="0D0D0D" w:themeColor="text1" w:themeTint="F2"/>
          <w:sz w:val="24"/>
          <w:szCs w:val="28"/>
        </w:rPr>
        <w:t xml:space="preserve"> is unknown</w:t>
      </w:r>
      <w:r w:rsidRPr="00776EA9">
        <w:rPr>
          <w:rFonts w:ascii="Times New Roman" w:hAnsi="Times New Roman" w:cs="Times New Roman"/>
          <w:color w:val="0D0D0D" w:themeColor="text1" w:themeTint="F2"/>
          <w:sz w:val="24"/>
          <w:szCs w:val="24"/>
          <w:lang w:val="en-GB"/>
        </w:rPr>
        <w:t>.</w:t>
      </w:r>
      <w:bookmarkEnd w:id="5"/>
      <w:r w:rsidRPr="00776EA9">
        <w:rPr>
          <w:rFonts w:ascii="Times New Roman" w:hAnsi="Times New Roman" w:cs="Times New Roman"/>
          <w:color w:val="0D0D0D" w:themeColor="text1" w:themeTint="F2"/>
          <w:sz w:val="24"/>
          <w:szCs w:val="24"/>
          <w:lang w:val="en-GB"/>
        </w:rPr>
        <w:t xml:space="preserve"> To address this, </w:t>
      </w:r>
      <w:bookmarkStart w:id="8" w:name="OLE_LINK44"/>
      <w:r w:rsidRPr="00776EA9">
        <w:rPr>
          <w:rFonts w:ascii="Times New Roman" w:hAnsi="Times New Roman" w:cs="Times New Roman"/>
          <w:color w:val="0D0D0D" w:themeColor="text1" w:themeTint="F2"/>
          <w:sz w:val="24"/>
          <w:szCs w:val="24"/>
          <w:lang w:val="en-GB"/>
        </w:rPr>
        <w:t>we</w:t>
      </w:r>
      <w:r w:rsidR="002E738E" w:rsidRPr="00776EA9">
        <w:rPr>
          <w:rFonts w:ascii="Times New Roman" w:hAnsi="Times New Roman" w:cs="Times New Roman"/>
          <w:color w:val="0D0D0D" w:themeColor="text1" w:themeTint="F2"/>
          <w:sz w:val="24"/>
          <w:szCs w:val="24"/>
          <w:lang w:val="en-GB"/>
        </w:rPr>
        <w:t xml:space="preserve"> used meta-analysis approach to</w:t>
      </w:r>
      <w:r w:rsidRPr="00776EA9">
        <w:rPr>
          <w:rFonts w:ascii="Times New Roman" w:hAnsi="Times New Roman" w:cs="Times New Roman"/>
          <w:color w:val="0D0D0D" w:themeColor="text1" w:themeTint="F2"/>
          <w:sz w:val="24"/>
          <w:szCs w:val="24"/>
          <w:lang w:val="en-GB"/>
        </w:rPr>
        <w:t xml:space="preserve"> merge</w:t>
      </w:r>
      <w:r w:rsidR="002E738E" w:rsidRPr="00776EA9">
        <w:rPr>
          <w:rFonts w:ascii="Times New Roman" w:hAnsi="Times New Roman" w:cs="Times New Roman"/>
          <w:color w:val="0D0D0D" w:themeColor="text1" w:themeTint="F2"/>
          <w:sz w:val="24"/>
          <w:szCs w:val="24"/>
          <w:lang w:val="en-GB"/>
        </w:rPr>
        <w:t xml:space="preserve"> together</w:t>
      </w:r>
      <w:r w:rsidRPr="00776EA9">
        <w:rPr>
          <w:rFonts w:ascii="Times New Roman" w:hAnsi="Times New Roman" w:cs="Times New Roman"/>
          <w:color w:val="0D0D0D" w:themeColor="text1" w:themeTint="F2"/>
          <w:sz w:val="24"/>
          <w:szCs w:val="24"/>
          <w:lang w:val="en-GB"/>
        </w:rPr>
        <w:t xml:space="preserve"> 39 independent diazotroph amplicon sequencing</w:t>
      </w:r>
      <w:r w:rsidR="005C0290" w:rsidRPr="00776EA9">
        <w:rPr>
          <w:rFonts w:ascii="Times New Roman" w:hAnsi="Times New Roman" w:cs="Times New Roman"/>
          <w:color w:val="0D0D0D" w:themeColor="text1" w:themeTint="F2"/>
          <w:sz w:val="24"/>
          <w:szCs w:val="24"/>
          <w:lang w:val="en-GB"/>
        </w:rPr>
        <w:t xml:space="preserve"> (</w:t>
      </w:r>
      <w:r w:rsidR="005C0290" w:rsidRPr="00776EA9">
        <w:rPr>
          <w:rFonts w:ascii="Times New Roman" w:hAnsi="Times New Roman" w:cs="Times New Roman"/>
          <w:i/>
          <w:iCs/>
          <w:color w:val="0D0D0D" w:themeColor="text1" w:themeTint="F2"/>
          <w:sz w:val="24"/>
          <w:szCs w:val="24"/>
        </w:rPr>
        <w:t xml:space="preserve">nifH </w:t>
      </w:r>
      <w:r w:rsidR="005C0290" w:rsidRPr="00776EA9">
        <w:rPr>
          <w:rFonts w:ascii="Times New Roman" w:hAnsi="Times New Roman" w:cs="Times New Roman"/>
          <w:color w:val="0D0D0D" w:themeColor="text1" w:themeTint="F2"/>
          <w:sz w:val="24"/>
          <w:szCs w:val="24"/>
        </w:rPr>
        <w:t>gene</w:t>
      </w:r>
      <w:r w:rsidR="005C0290"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 xml:space="preserve"> datasets consisting of 1,988 independent soil samples</w:t>
      </w:r>
      <w:r w:rsidR="002E738E" w:rsidRPr="00776EA9">
        <w:rPr>
          <w:rFonts w:ascii="Times New Roman" w:hAnsi="Times New Roman" w:cs="Times New Roman"/>
          <w:color w:val="0D0D0D" w:themeColor="text1" w:themeTint="F2"/>
          <w:sz w:val="24"/>
          <w:szCs w:val="24"/>
          <w:lang w:val="en-GB"/>
        </w:rPr>
        <w:t>. We then</w:t>
      </w:r>
      <w:r w:rsidRPr="00776EA9">
        <w:rPr>
          <w:rFonts w:ascii="Times New Roman" w:hAnsi="Times New Roman" w:cs="Times New Roman"/>
          <w:color w:val="0D0D0D" w:themeColor="text1" w:themeTint="F2"/>
          <w:sz w:val="24"/>
          <w:szCs w:val="24"/>
          <w:lang w:val="en-GB"/>
        </w:rPr>
        <w:t xml:space="preserve"> employed multiple statistical analyses and machine-learning approaches to compare diazotroph community differences</w:t>
      </w:r>
      <w:r w:rsidR="00D30AF3" w:rsidRPr="00776EA9">
        <w:rPr>
          <w:rFonts w:ascii="Times New Roman" w:hAnsi="Times New Roman" w:cs="Times New Roman"/>
          <w:color w:val="0D0D0D" w:themeColor="text1" w:themeTint="F2"/>
          <w:sz w:val="24"/>
          <w:szCs w:val="24"/>
          <w:lang w:val="en-GB"/>
        </w:rPr>
        <w:t xml:space="preserve"> and indicator </w:t>
      </w:r>
      <w:r w:rsidR="003628E0" w:rsidRPr="00776EA9">
        <w:rPr>
          <w:rFonts w:ascii="Times New Roman" w:hAnsi="Times New Roman" w:cs="Times New Roman"/>
          <w:color w:val="0D0D0D" w:themeColor="text1" w:themeTint="F2"/>
          <w:sz w:val="24"/>
          <w:szCs w:val="24"/>
          <w:lang w:val="en-GB"/>
        </w:rPr>
        <w:t>species</w:t>
      </w:r>
      <w:r w:rsidRPr="00776EA9">
        <w:rPr>
          <w:rFonts w:ascii="Times New Roman" w:hAnsi="Times New Roman" w:cs="Times New Roman"/>
          <w:color w:val="0D0D0D" w:themeColor="text1" w:themeTint="F2"/>
          <w:sz w:val="24"/>
          <w:szCs w:val="24"/>
          <w:lang w:val="en-GB"/>
        </w:rPr>
        <w:t xml:space="preserve"> </w:t>
      </w:r>
      <w:r w:rsidR="002E738E" w:rsidRPr="00776EA9">
        <w:rPr>
          <w:rFonts w:ascii="Times New Roman" w:hAnsi="Times New Roman" w:cs="Times New Roman"/>
          <w:color w:val="0D0D0D" w:themeColor="text1" w:themeTint="F2"/>
          <w:sz w:val="24"/>
          <w:szCs w:val="24"/>
          <w:lang w:val="en-GB"/>
        </w:rPr>
        <w:t xml:space="preserve">between </w:t>
      </w:r>
      <w:r w:rsidR="00AF2B4A" w:rsidRPr="00776EA9">
        <w:rPr>
          <w:rFonts w:ascii="Times New Roman" w:hAnsi="Times New Roman" w:cs="Times New Roman"/>
          <w:color w:val="0D0D0D" w:themeColor="text1" w:themeTint="F2"/>
          <w:sz w:val="24"/>
          <w:szCs w:val="24"/>
          <w:lang w:val="en-GB"/>
        </w:rPr>
        <w:t>terrestrial</w:t>
      </w:r>
      <w:r w:rsidR="002E738E" w:rsidRPr="00776EA9">
        <w:rPr>
          <w:rFonts w:ascii="Times New Roman" w:hAnsi="Times New Roman" w:cs="Times New Roman"/>
          <w:color w:val="0D0D0D" w:themeColor="text1" w:themeTint="F2"/>
          <w:sz w:val="24"/>
          <w:szCs w:val="24"/>
          <w:lang w:val="en-GB"/>
        </w:rPr>
        <w:t xml:space="preserve"> ecosystems </w:t>
      </w:r>
      <w:r w:rsidRPr="00776EA9">
        <w:rPr>
          <w:rFonts w:ascii="Times New Roman" w:hAnsi="Times New Roman" w:cs="Times New Roman"/>
          <w:color w:val="0D0D0D" w:themeColor="text1" w:themeTint="F2"/>
          <w:sz w:val="24"/>
          <w:szCs w:val="24"/>
          <w:lang w:val="en-GB"/>
        </w:rPr>
        <w:t>on a global scale</w:t>
      </w:r>
      <w:bookmarkEnd w:id="8"/>
      <w:r w:rsidRPr="00776EA9">
        <w:rPr>
          <w:rFonts w:ascii="Times New Roman" w:hAnsi="Times New Roman" w:cs="Times New Roman"/>
          <w:color w:val="0D0D0D" w:themeColor="text1" w:themeTint="F2"/>
          <w:sz w:val="24"/>
          <w:szCs w:val="24"/>
          <w:lang w:val="en-GB"/>
        </w:rPr>
        <w:t xml:space="preserve">. The distribution, composition and structure of diazotroph communities varied across seven different terrestrial ecosystems, with community composition exhibiting an especially </w:t>
      </w:r>
      <w:r w:rsidRPr="00776EA9">
        <w:rPr>
          <w:rFonts w:ascii="Times New Roman" w:hAnsi="Times New Roman" w:cs="Times New Roman"/>
          <w:color w:val="0D0D0D" w:themeColor="text1" w:themeTint="F2"/>
          <w:sz w:val="24"/>
          <w:szCs w:val="24"/>
          <w:lang w:val="en-GB"/>
        </w:rPr>
        <w:lastRenderedPageBreak/>
        <w:t>clear effect.</w:t>
      </w:r>
      <w:r w:rsidRPr="00776EA9">
        <w:rPr>
          <w:rFonts w:ascii="Times New Roman" w:hAnsi="Times New Roman" w:cs="Times New Roman" w:hint="eastAsia"/>
          <w:color w:val="0D0D0D" w:themeColor="text1" w:themeTint="F2"/>
          <w:sz w:val="24"/>
          <w:szCs w:val="24"/>
          <w:lang w:val="en-GB"/>
        </w:rPr>
        <w:t xml:space="preserve"> The</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i/>
          <w:iCs/>
          <w:color w:val="0D0D0D" w:themeColor="text1" w:themeTint="F2"/>
          <w:sz w:val="24"/>
          <w:szCs w:val="24"/>
          <w:lang w:val="en-GB"/>
        </w:rPr>
        <w:t>Cyanobacteria</w:t>
      </w:r>
      <w:r w:rsidRPr="00776EA9">
        <w:rPr>
          <w:rFonts w:ascii="Times New Roman" w:hAnsi="Times New Roman" w:cs="Times New Roman"/>
          <w:color w:val="0D0D0D" w:themeColor="text1" w:themeTint="F2"/>
          <w:sz w:val="24"/>
          <w:szCs w:val="24"/>
          <w:lang w:val="en-GB"/>
        </w:rPr>
        <w:t xml:space="preserve"> were the most abundant taxa in crust ecosystems (</w:t>
      </w:r>
      <w:r w:rsidRPr="00776EA9">
        <w:rPr>
          <w:rFonts w:ascii="Times New Roman" w:hAnsi="Times New Roman" w:cs="Times New Roman"/>
          <w:color w:val="0D0D0D" w:themeColor="text1" w:themeTint="F2"/>
          <w:sz w:val="24"/>
          <w:szCs w:val="24"/>
        </w:rPr>
        <w:t>accounting for ~45% of diazotrophs</w:t>
      </w:r>
      <w:r w:rsidRPr="00776EA9">
        <w:rPr>
          <w:rFonts w:ascii="Times New Roman" w:hAnsi="Times New Roman" w:cs="Times New Roman"/>
          <w:color w:val="0D0D0D" w:themeColor="text1" w:themeTint="F2"/>
          <w:sz w:val="24"/>
          <w:szCs w:val="24"/>
          <w:lang w:val="en-GB"/>
        </w:rPr>
        <w:t xml:space="preserve">), while other terrestrial ecosystems were dominated by </w:t>
      </w:r>
      <w:r w:rsidRPr="00776EA9">
        <w:rPr>
          <w:rFonts w:ascii="Times New Roman" w:hAnsi="Times New Roman" w:cs="Times New Roman"/>
          <w:i/>
          <w:iCs/>
          <w:color w:val="0D0D0D" w:themeColor="text1" w:themeTint="F2"/>
          <w:sz w:val="24"/>
          <w:szCs w:val="24"/>
          <w:lang w:val="en-GB"/>
        </w:rPr>
        <w:t>Proteobacteria</w:t>
      </w:r>
      <w:r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i/>
          <w:iCs/>
          <w:color w:val="0D0D0D" w:themeColor="text1" w:themeTint="F2"/>
          <w:sz w:val="24"/>
          <w:szCs w:val="24"/>
          <w:lang w:val="en-GB"/>
        </w:rPr>
        <w:t xml:space="preserve"> </w:t>
      </w:r>
      <w:r w:rsidRPr="00776EA9">
        <w:rPr>
          <w:rFonts w:ascii="Times New Roman" w:hAnsi="Times New Roman" w:cs="Times New Roman"/>
          <w:color w:val="0D0D0D" w:themeColor="text1" w:themeTint="F2"/>
          <w:sz w:val="24"/>
          <w:szCs w:val="24"/>
          <w:lang w:val="en-GB"/>
        </w:rPr>
        <w:t xml:space="preserve">including </w:t>
      </w:r>
      <w:r w:rsidRPr="00776EA9">
        <w:rPr>
          <w:rFonts w:ascii="Times New Roman" w:hAnsi="Times New Roman" w:cs="Times New Roman"/>
          <w:i/>
          <w:iCs/>
          <w:color w:val="0D0D0D" w:themeColor="text1" w:themeTint="F2"/>
          <w:sz w:val="24"/>
          <w:szCs w:val="24"/>
          <w:lang w:val="en-GB"/>
        </w:rPr>
        <w:t>Alpha</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i/>
          <w:iCs/>
          <w:color w:val="0D0D0D" w:themeColor="text1" w:themeTint="F2"/>
          <w:sz w:val="24"/>
          <w:szCs w:val="24"/>
          <w:lang w:val="en-GB"/>
        </w:rPr>
        <w:t>Beta</w:t>
      </w:r>
      <w:r w:rsidRPr="00776EA9">
        <w:rPr>
          <w:rFonts w:ascii="Times New Roman" w:hAnsi="Times New Roman" w:cs="Times New Roman"/>
          <w:color w:val="0D0D0D" w:themeColor="text1" w:themeTint="F2"/>
          <w:sz w:val="24"/>
          <w:szCs w:val="24"/>
          <w:lang w:val="en-GB"/>
        </w:rPr>
        <w:t xml:space="preserve">- and </w:t>
      </w:r>
      <w:r w:rsidRPr="00776EA9">
        <w:rPr>
          <w:rFonts w:ascii="Times New Roman" w:hAnsi="Times New Roman" w:cs="Times New Roman"/>
          <w:i/>
          <w:iCs/>
          <w:color w:val="0D0D0D" w:themeColor="text1" w:themeTint="F2"/>
          <w:sz w:val="24"/>
          <w:szCs w:val="24"/>
          <w:lang w:val="en-GB"/>
        </w:rPr>
        <w:t>Gamma</w:t>
      </w:r>
      <w:r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i/>
          <w:iCs/>
          <w:color w:val="0D0D0D" w:themeColor="text1" w:themeTint="F2"/>
          <w:sz w:val="24"/>
          <w:szCs w:val="24"/>
          <w:lang w:val="en-GB"/>
        </w:rPr>
        <w:t>Proteobacteria</w:t>
      </w:r>
      <w:r w:rsidRPr="00776EA9">
        <w:rPr>
          <w:rFonts w:ascii="Times New Roman" w:hAnsi="Times New Roman" w:cs="Times New Roman"/>
          <w:color w:val="0D0D0D" w:themeColor="text1" w:themeTint="F2"/>
          <w:sz w:val="24"/>
          <w:szCs w:val="24"/>
        </w:rPr>
        <w:t xml:space="preserve"> (accounting for ~70% of diazotrophs</w:t>
      </w:r>
      <w:r w:rsidRPr="00776EA9">
        <w:rPr>
          <w:rFonts w:ascii="Times New Roman" w:hAnsi="Times New Roman" w:cs="Times New Roman"/>
          <w:color w:val="0D0D0D" w:themeColor="text1" w:themeTint="F2"/>
          <w:sz w:val="24"/>
          <w:szCs w:val="24"/>
          <w:lang w:val="en-GB"/>
        </w:rPr>
        <w:t>). Farmland ecosystems harboured the highest</w:t>
      </w:r>
      <w:r w:rsidR="00FA02CA" w:rsidRPr="00776EA9">
        <w:rPr>
          <w:rFonts w:ascii="Times New Roman" w:hAnsi="Times New Roman" w:cs="Times New Roman"/>
          <w:color w:val="0D0D0D" w:themeColor="text1" w:themeTint="F2"/>
          <w:sz w:val="24"/>
          <w:szCs w:val="24"/>
          <w:lang w:val="en-GB"/>
        </w:rPr>
        <w:t xml:space="preserve"> and crust ecosystems the lowest</w:t>
      </w:r>
      <w:r w:rsidRPr="00776EA9">
        <w:rPr>
          <w:rFonts w:ascii="Times New Roman" w:hAnsi="Times New Roman" w:cs="Times New Roman"/>
          <w:color w:val="0D0D0D" w:themeColor="text1" w:themeTint="F2"/>
          <w:sz w:val="24"/>
          <w:szCs w:val="24"/>
          <w:lang w:val="en-GB"/>
        </w:rPr>
        <w:t xml:space="preserve"> </w:t>
      </w:r>
      <w:r w:rsidR="00FA02CA" w:rsidRPr="00776EA9">
        <w:rPr>
          <w:rFonts w:ascii="Times New Roman" w:hAnsi="Times New Roman" w:cs="Times New Roman"/>
          <w:color w:val="0D0D0D" w:themeColor="text1" w:themeTint="F2"/>
          <w:sz w:val="24"/>
          <w:szCs w:val="24"/>
          <w:lang w:val="en-GB"/>
        </w:rPr>
        <w:t xml:space="preserve">alpha </w:t>
      </w:r>
      <w:r w:rsidRPr="00776EA9">
        <w:rPr>
          <w:rFonts w:ascii="Times New Roman" w:hAnsi="Times New Roman" w:cs="Times New Roman"/>
          <w:color w:val="0D0D0D" w:themeColor="text1" w:themeTint="F2"/>
          <w:sz w:val="24"/>
          <w:szCs w:val="24"/>
          <w:lang w:val="en-GB"/>
        </w:rPr>
        <w:t>and phylogenetic diversities</w:t>
      </w:r>
      <w:r w:rsidRPr="00776EA9">
        <w:rPr>
          <w:rFonts w:ascii="Times New Roman" w:hAnsi="Times New Roman" w:cs="Times New Roman" w:hint="eastAsia"/>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 xml:space="preserve"> </w:t>
      </w:r>
      <w:bookmarkStart w:id="9" w:name="_Hlk55587774"/>
      <w:bookmarkEnd w:id="6"/>
      <w:r w:rsidR="00D30AF3" w:rsidRPr="00776EA9">
        <w:rPr>
          <w:rFonts w:ascii="Times New Roman" w:hAnsi="Times New Roman" w:cs="Times New Roman"/>
          <w:i/>
          <w:iCs/>
          <w:color w:val="0D0D0D" w:themeColor="text1" w:themeTint="F2"/>
          <w:sz w:val="24"/>
          <w:szCs w:val="24"/>
          <w:lang w:val="en-GB"/>
        </w:rPr>
        <w:t>Azospirillum zeae</w:t>
      </w:r>
      <w:r w:rsidR="00D30AF3" w:rsidRPr="00776EA9">
        <w:rPr>
          <w:rFonts w:ascii="Times New Roman" w:hAnsi="Times New Roman" w:cs="Times New Roman"/>
          <w:color w:val="0D0D0D" w:themeColor="text1" w:themeTint="F2"/>
          <w:sz w:val="24"/>
          <w:szCs w:val="24"/>
          <w:lang w:val="en-GB"/>
        </w:rPr>
        <w:t xml:space="preserve">, </w:t>
      </w:r>
      <w:r w:rsidR="00D30AF3" w:rsidRPr="00776EA9">
        <w:rPr>
          <w:rFonts w:ascii="Times New Roman" w:hAnsi="Times New Roman" w:cs="Times New Roman"/>
          <w:i/>
          <w:iCs/>
          <w:color w:val="0D0D0D" w:themeColor="text1" w:themeTint="F2"/>
          <w:sz w:val="24"/>
          <w:szCs w:val="24"/>
          <w:lang w:val="en-GB"/>
        </w:rPr>
        <w:t>Skermanella aerolata</w:t>
      </w:r>
      <w:r w:rsidR="00D30AF3" w:rsidRPr="00776EA9">
        <w:rPr>
          <w:rFonts w:ascii="Times New Roman" w:hAnsi="Times New Roman" w:cs="Times New Roman"/>
          <w:color w:val="0D0D0D" w:themeColor="text1" w:themeTint="F2"/>
          <w:sz w:val="24"/>
          <w:szCs w:val="24"/>
          <w:lang w:val="en-GB"/>
        </w:rPr>
        <w:t xml:space="preserve"> and four </w:t>
      </w:r>
      <w:r w:rsidR="00D30AF3" w:rsidRPr="00776EA9">
        <w:rPr>
          <w:rFonts w:ascii="Times New Roman" w:hAnsi="Times New Roman" w:cs="Times New Roman"/>
          <w:i/>
          <w:iCs/>
          <w:color w:val="0D0D0D" w:themeColor="text1" w:themeTint="F2"/>
          <w:sz w:val="24"/>
          <w:szCs w:val="24"/>
          <w:lang w:val="en-GB"/>
        </w:rPr>
        <w:t>Bradyrhizobium</w:t>
      </w:r>
      <w:r w:rsidR="00D30AF3" w:rsidRPr="00776EA9">
        <w:rPr>
          <w:rFonts w:ascii="Times New Roman" w:hAnsi="Times New Roman" w:cs="Times New Roman"/>
          <w:color w:val="0D0D0D" w:themeColor="text1" w:themeTint="F2"/>
          <w:sz w:val="24"/>
          <w:szCs w:val="24"/>
          <w:lang w:val="en-GB"/>
        </w:rPr>
        <w:t xml:space="preserve"> species</w:t>
      </w:r>
      <w:r w:rsidR="00724CDD" w:rsidRPr="00776EA9">
        <w:rPr>
          <w:rFonts w:ascii="Times New Roman" w:hAnsi="Times New Roman" w:cs="Times New Roman"/>
          <w:color w:val="0D0D0D" w:themeColor="text1" w:themeTint="F2"/>
          <w:sz w:val="24"/>
          <w:szCs w:val="24"/>
          <w:lang w:val="en-GB"/>
        </w:rPr>
        <w:t xml:space="preserve"> were identified as key indicator species of </w:t>
      </w:r>
      <w:r w:rsidR="00AF2B4A" w:rsidRPr="00776EA9">
        <w:rPr>
          <w:rFonts w:ascii="Times New Roman" w:hAnsi="Times New Roman" w:cs="Times New Roman"/>
          <w:color w:val="0D0D0D" w:themeColor="text1" w:themeTint="F2"/>
          <w:sz w:val="24"/>
          <w:szCs w:val="24"/>
          <w:lang w:val="en-GB"/>
        </w:rPr>
        <w:t xml:space="preserve">potential </w:t>
      </w:r>
      <w:r w:rsidR="00724CDD" w:rsidRPr="00776EA9">
        <w:rPr>
          <w:rFonts w:ascii="Times New Roman" w:hAnsi="Times New Roman" w:cs="Times New Roman"/>
          <w:color w:val="0D0D0D" w:themeColor="text1" w:themeTint="F2"/>
          <w:sz w:val="24"/>
          <w:szCs w:val="24"/>
          <w:lang w:val="en-GB"/>
        </w:rPr>
        <w:t>diazotroph activity</w:t>
      </w:r>
      <w:r w:rsidR="00986365" w:rsidRPr="00776EA9">
        <w:rPr>
          <w:rFonts w:ascii="Times New Roman" w:hAnsi="Times New Roman" w:cs="Times New Roman"/>
          <w:color w:val="0D0D0D" w:themeColor="text1" w:themeTint="F2"/>
          <w:sz w:val="24"/>
          <w:szCs w:val="24"/>
          <w:lang w:val="en-GB"/>
        </w:rPr>
        <w:t>. Overall,</w:t>
      </w:r>
      <w:r w:rsidR="00724CDD" w:rsidRPr="00776EA9">
        <w:rPr>
          <w:rFonts w:ascii="Times New Roman" w:hAnsi="Times New Roman" w:cs="Times New Roman"/>
          <w:color w:val="0D0D0D" w:themeColor="text1" w:themeTint="F2"/>
          <w:sz w:val="24"/>
          <w:szCs w:val="24"/>
          <w:lang w:val="en-GB"/>
        </w:rPr>
        <w:t xml:space="preserve"> </w:t>
      </w:r>
      <w:r w:rsidR="0073419C" w:rsidRPr="00776EA9">
        <w:rPr>
          <w:rFonts w:ascii="Times New Roman" w:hAnsi="Times New Roman" w:cs="Times New Roman"/>
          <w:color w:val="0D0D0D" w:themeColor="text1" w:themeTint="F2"/>
          <w:sz w:val="24"/>
          <w:szCs w:val="24"/>
          <w:lang w:val="en-GB"/>
        </w:rPr>
        <w:t>d</w:t>
      </w:r>
      <w:r w:rsidR="00EC6063" w:rsidRPr="00776EA9">
        <w:rPr>
          <w:rFonts w:ascii="Times New Roman" w:hAnsi="Times New Roman" w:cs="Times New Roman"/>
          <w:color w:val="0D0D0D" w:themeColor="text1" w:themeTint="F2"/>
          <w:sz w:val="24"/>
          <w:szCs w:val="24"/>
          <w:lang w:val="en-GB"/>
        </w:rPr>
        <w:t xml:space="preserve">iazotroph abundances </w:t>
      </w:r>
      <w:r w:rsidR="00087F56" w:rsidRPr="00776EA9">
        <w:rPr>
          <w:rFonts w:ascii="Times New Roman" w:hAnsi="Times New Roman" w:cs="Times New Roman"/>
          <w:color w:val="0D0D0D" w:themeColor="text1" w:themeTint="F2"/>
          <w:sz w:val="24"/>
          <w:szCs w:val="24"/>
          <w:lang w:val="en-GB"/>
        </w:rPr>
        <w:t xml:space="preserve">and distribution were affected by multiple </w:t>
      </w:r>
      <w:r w:rsidR="00EC6063" w:rsidRPr="00776EA9">
        <w:rPr>
          <w:rFonts w:ascii="Times New Roman" w:hAnsi="Times New Roman" w:cs="Times New Roman"/>
          <w:color w:val="0D0D0D" w:themeColor="text1" w:themeTint="F2"/>
          <w:sz w:val="24"/>
          <w:szCs w:val="24"/>
        </w:rPr>
        <w:t>environmental parameters</w:t>
      </w:r>
      <w:r w:rsidR="000D236E" w:rsidRPr="00776EA9">
        <w:rPr>
          <w:rFonts w:ascii="Times New Roman" w:hAnsi="Times New Roman" w:cs="Times New Roman"/>
          <w:color w:val="0D0D0D" w:themeColor="text1" w:themeTint="F2"/>
          <w:sz w:val="24"/>
          <w:szCs w:val="24"/>
        </w:rPr>
        <w:t xml:space="preserve">, </w:t>
      </w:r>
      <w:r w:rsidR="000D236E" w:rsidRPr="00776EA9">
        <w:rPr>
          <w:rFonts w:ascii="Times New Roman" w:hAnsi="Times New Roman" w:cs="Times New Roman"/>
          <w:color w:val="0D0D0D" w:themeColor="text1" w:themeTint="F2"/>
          <w:kern w:val="0"/>
          <w:sz w:val="24"/>
          <w:szCs w:val="24"/>
        </w:rPr>
        <w:t>including soil pH, nitrogen, organic carbon, C:N ratio and annual mean precipitation and temperature. Together, our findings suggest that based on the</w:t>
      </w:r>
      <w:r w:rsidR="000D236E" w:rsidRPr="00776EA9">
        <w:rPr>
          <w:rFonts w:ascii="Times New Roman" w:hAnsi="Times New Roman" w:cs="Times New Roman"/>
          <w:color w:val="0D0D0D" w:themeColor="text1" w:themeTint="F2"/>
          <w:kern w:val="0"/>
          <w:sz w:val="24"/>
          <w:szCs w:val="28"/>
        </w:rPr>
        <w:t xml:space="preserve"> relative abundance and diversity of </w:t>
      </w:r>
      <w:r w:rsidR="000D236E" w:rsidRPr="00776EA9">
        <w:rPr>
          <w:rFonts w:ascii="Times New Roman" w:hAnsi="Times New Roman" w:cs="Times New Roman"/>
          <w:i/>
          <w:iCs/>
          <w:color w:val="0D0D0D" w:themeColor="text1" w:themeTint="F2"/>
          <w:kern w:val="0"/>
          <w:sz w:val="24"/>
          <w:szCs w:val="28"/>
        </w:rPr>
        <w:t xml:space="preserve">nifH </w:t>
      </w:r>
      <w:r w:rsidR="000D236E" w:rsidRPr="00776EA9">
        <w:rPr>
          <w:rFonts w:ascii="Times New Roman" w:hAnsi="Times New Roman" w:cs="Times New Roman"/>
          <w:color w:val="0D0D0D" w:themeColor="text1" w:themeTint="F2"/>
          <w:kern w:val="0"/>
          <w:sz w:val="24"/>
          <w:szCs w:val="28"/>
        </w:rPr>
        <w:t xml:space="preserve">marker gene, diazotrophs have adapted to a range of environmental niches globally. </w:t>
      </w:r>
      <w:bookmarkEnd w:id="9"/>
    </w:p>
    <w:p w14:paraId="23CBAD20" w14:textId="77777777" w:rsidR="000D236E" w:rsidRPr="00776EA9" w:rsidRDefault="000D236E" w:rsidP="00475E68">
      <w:pPr>
        <w:widowControl/>
        <w:spacing w:line="360" w:lineRule="auto"/>
        <w:rPr>
          <w:rFonts w:ascii="Times New Roman" w:hAnsi="Times New Roman" w:cs="Times New Roman"/>
          <w:color w:val="0D0D0D" w:themeColor="text1" w:themeTint="F2"/>
          <w:sz w:val="24"/>
          <w:szCs w:val="24"/>
          <w:lang w:val="en-GB"/>
        </w:rPr>
      </w:pPr>
    </w:p>
    <w:bookmarkEnd w:id="7"/>
    <w:p w14:paraId="5E870FC3" w14:textId="7C16B590" w:rsidR="009D2B07" w:rsidRPr="00776EA9" w:rsidRDefault="009D2B07" w:rsidP="004A4BE2">
      <w:pPr>
        <w:rPr>
          <w:rFonts w:ascii="Times New Roman" w:hAnsi="Times New Roman" w:cs="Times New Roman"/>
          <w:color w:val="0D0D0D" w:themeColor="text1" w:themeTint="F2"/>
          <w:sz w:val="36"/>
          <w:szCs w:val="36"/>
          <w:lang w:val="en-GB"/>
        </w:rPr>
      </w:pPr>
      <w:r w:rsidRPr="00776EA9">
        <w:rPr>
          <w:rFonts w:ascii="Times New Roman" w:hAnsi="Times New Roman" w:cs="Times New Roman"/>
          <w:b/>
          <w:bCs/>
          <w:color w:val="0D0D0D" w:themeColor="text1" w:themeTint="F2"/>
          <w:sz w:val="36"/>
          <w:szCs w:val="36"/>
          <w:lang w:val="en-GB"/>
        </w:rPr>
        <w:t>Keywords</w:t>
      </w:r>
      <w:r w:rsidRPr="00776EA9">
        <w:rPr>
          <w:rFonts w:ascii="Times New Roman" w:hAnsi="Times New Roman" w:cs="Times New Roman" w:hint="eastAsia"/>
          <w:b/>
          <w:bCs/>
          <w:color w:val="0D0D0D" w:themeColor="text1" w:themeTint="F2"/>
          <w:sz w:val="36"/>
          <w:szCs w:val="36"/>
          <w:lang w:val="en-GB"/>
        </w:rPr>
        <w:t>:</w:t>
      </w:r>
      <w:r w:rsidRPr="00776EA9">
        <w:rPr>
          <w:rFonts w:ascii="Times New Roman" w:hAnsi="Times New Roman" w:cs="Times New Roman"/>
          <w:b/>
          <w:bCs/>
          <w:color w:val="0D0D0D" w:themeColor="text1" w:themeTint="F2"/>
          <w:sz w:val="36"/>
          <w:szCs w:val="36"/>
          <w:lang w:val="en-GB"/>
        </w:rPr>
        <w:t xml:space="preserve"> </w:t>
      </w:r>
      <w:r w:rsidRPr="00776EA9">
        <w:rPr>
          <w:rFonts w:ascii="Times New Roman" w:hAnsi="Times New Roman" w:cs="Times New Roman"/>
          <w:color w:val="0D0D0D" w:themeColor="text1" w:themeTint="F2"/>
          <w:sz w:val="24"/>
          <w:szCs w:val="24"/>
          <w:lang w:val="en-GB"/>
        </w:rPr>
        <w:t xml:space="preserve">diazotrophs; terrestrial ecosystems; continental scale; soil samples; community composition; </w:t>
      </w:r>
      <w:bookmarkStart w:id="10" w:name="OLE_LINK35"/>
      <w:r w:rsidRPr="00776EA9">
        <w:rPr>
          <w:rFonts w:ascii="Times New Roman" w:hAnsi="Times New Roman" w:cs="Times New Roman"/>
          <w:color w:val="0D0D0D" w:themeColor="text1" w:themeTint="F2"/>
          <w:sz w:val="24"/>
          <w:szCs w:val="24"/>
          <w:lang w:val="en-GB"/>
        </w:rPr>
        <w:t>keystone diazotroph species</w:t>
      </w:r>
      <w:bookmarkEnd w:id="10"/>
      <w:r w:rsidRPr="00776EA9">
        <w:rPr>
          <w:rFonts w:ascii="Times New Roman" w:hAnsi="Times New Roman" w:cs="Times New Roman"/>
          <w:color w:val="0D0D0D" w:themeColor="text1" w:themeTint="F2"/>
          <w:sz w:val="24"/>
          <w:szCs w:val="24"/>
          <w:lang w:val="en-GB"/>
        </w:rPr>
        <w:t>; meta-analysis</w:t>
      </w:r>
    </w:p>
    <w:p w14:paraId="4DA960D4" w14:textId="77777777" w:rsidR="00ED1F78" w:rsidRPr="00776EA9" w:rsidRDefault="00ED1F78">
      <w:pPr>
        <w:widowControl/>
        <w:jc w:val="left"/>
        <w:rPr>
          <w:rFonts w:ascii="Times New Roman" w:hAnsi="Times New Roman" w:cs="Times New Roman"/>
          <w:b/>
          <w:bCs/>
          <w:color w:val="0D0D0D" w:themeColor="text1" w:themeTint="F2"/>
          <w:sz w:val="36"/>
          <w:szCs w:val="36"/>
          <w:lang w:val="en-GB"/>
        </w:rPr>
      </w:pPr>
      <w:r w:rsidRPr="00776EA9">
        <w:rPr>
          <w:rFonts w:ascii="Times New Roman" w:hAnsi="Times New Roman" w:cs="Times New Roman"/>
          <w:b/>
          <w:bCs/>
          <w:color w:val="0D0D0D" w:themeColor="text1" w:themeTint="F2"/>
          <w:sz w:val="36"/>
          <w:szCs w:val="36"/>
          <w:lang w:val="en-GB"/>
        </w:rPr>
        <w:br w:type="page"/>
      </w:r>
    </w:p>
    <w:p w14:paraId="7E7494F6" w14:textId="0674E607" w:rsidR="009D2B07" w:rsidRPr="00776EA9" w:rsidRDefault="006C1843" w:rsidP="004A4BE2">
      <w:pPr>
        <w:rPr>
          <w:rFonts w:ascii="Times New Roman" w:hAnsi="Times New Roman" w:cs="Times New Roman"/>
          <w:b/>
          <w:bCs/>
          <w:color w:val="0D0D0D" w:themeColor="text1" w:themeTint="F2"/>
          <w:sz w:val="36"/>
          <w:szCs w:val="36"/>
          <w:lang w:val="en-GB"/>
        </w:rPr>
      </w:pPr>
      <w:r w:rsidRPr="00776EA9">
        <w:rPr>
          <w:rFonts w:ascii="Times New Roman" w:hAnsi="Times New Roman" w:cs="Times New Roman"/>
          <w:b/>
          <w:bCs/>
          <w:color w:val="0D0D0D" w:themeColor="text1" w:themeTint="F2"/>
          <w:sz w:val="36"/>
          <w:szCs w:val="36"/>
          <w:lang w:val="en-GB"/>
        </w:rPr>
        <w:lastRenderedPageBreak/>
        <w:t>Introduction</w:t>
      </w:r>
    </w:p>
    <w:p w14:paraId="59839B80" w14:textId="10897D1D" w:rsidR="009D2B07" w:rsidRPr="00776EA9" w:rsidRDefault="009D2B07" w:rsidP="004A4BE2">
      <w:pPr>
        <w:spacing w:beforeLines="100" w:before="312" w:line="360" w:lineRule="auto"/>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 xml:space="preserve">As the principal </w:t>
      </w:r>
      <w:r w:rsidR="000D236E" w:rsidRPr="00776EA9">
        <w:rPr>
          <w:rFonts w:ascii="Times New Roman" w:hAnsi="Times New Roman" w:cs="Times New Roman"/>
          <w:color w:val="0D0D0D" w:themeColor="text1" w:themeTint="F2"/>
          <w:kern w:val="0"/>
          <w:sz w:val="24"/>
          <w:szCs w:val="24"/>
          <w:lang w:val="en-GB"/>
        </w:rPr>
        <w:t>building block</w:t>
      </w:r>
      <w:r w:rsidRPr="00776EA9">
        <w:rPr>
          <w:rFonts w:ascii="Times New Roman" w:hAnsi="Times New Roman" w:cs="Times New Roman"/>
          <w:color w:val="0D0D0D" w:themeColor="text1" w:themeTint="F2"/>
          <w:sz w:val="24"/>
          <w:szCs w:val="24"/>
          <w:lang w:val="en-GB"/>
        </w:rPr>
        <w:t xml:space="preserve"> of nucleic acids and proteins, nitrogen </w:t>
      </w:r>
      <w:r w:rsidRPr="00776EA9">
        <w:rPr>
          <w:rFonts w:ascii="Times New Roman" w:hAnsi="Times New Roman" w:cs="Times New Roman" w:hint="eastAsia"/>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N) is a fundamental element of life</w:t>
      </w:r>
      <w:r w:rsidR="00006398"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 xml:space="preserve"> often limiting the primary productivity of ecosystems </w:t>
      </w:r>
      <w:r w:rsidRPr="00776EA9">
        <w:rPr>
          <w:rFonts w:ascii="Times New Roman" w:hAnsi="Times New Roman" w:cs="Times New Roman"/>
          <w:noProof/>
          <w:color w:val="0D0D0D" w:themeColor="text1" w:themeTint="F2"/>
          <w:sz w:val="24"/>
          <w:szCs w:val="24"/>
          <w:lang w:val="en-GB"/>
        </w:rPr>
        <w:t>(LeBauer and Treseder 2008; Vitousek and Howarth 1991; Xu et al. 2015)</w:t>
      </w:r>
      <w:r w:rsidRPr="00776EA9">
        <w:rPr>
          <w:rFonts w:ascii="Times New Roman" w:hAnsi="Times New Roman" w:cs="Times New Roman"/>
          <w:color w:val="0D0D0D" w:themeColor="text1" w:themeTint="F2"/>
          <w:sz w:val="24"/>
          <w:szCs w:val="24"/>
          <w:lang w:val="en-GB"/>
        </w:rPr>
        <w:t>. The main form of N in nature is dinitrogen (N</w:t>
      </w:r>
      <w:r w:rsidRPr="00776EA9">
        <w:rPr>
          <w:rFonts w:ascii="Times New Roman" w:hAnsi="Times New Roman" w:cs="Times New Roman"/>
          <w:color w:val="0D0D0D" w:themeColor="text1" w:themeTint="F2"/>
          <w:sz w:val="24"/>
          <w:szCs w:val="24"/>
          <w:vertAlign w:val="subscript"/>
          <w:lang w:val="en-GB"/>
        </w:rPr>
        <w:t>2</w:t>
      </w:r>
      <w:r w:rsidRPr="00776EA9">
        <w:rPr>
          <w:rFonts w:ascii="Times New Roman" w:hAnsi="Times New Roman" w:cs="Times New Roman"/>
          <w:color w:val="0D0D0D" w:themeColor="text1" w:themeTint="F2"/>
          <w:sz w:val="24"/>
          <w:szCs w:val="24"/>
          <w:lang w:val="en-GB"/>
        </w:rPr>
        <w:t xml:space="preserve">), which cannot be directly utilized by most organisms except for </w:t>
      </w:r>
      <w:r w:rsidR="000D236E" w:rsidRPr="00776EA9">
        <w:rPr>
          <w:rFonts w:ascii="Times New Roman" w:hAnsi="Times New Roman" w:cs="Times New Roman"/>
          <w:color w:val="0D0D0D" w:themeColor="text1" w:themeTint="F2"/>
          <w:kern w:val="0"/>
          <w:sz w:val="24"/>
          <w:szCs w:val="24"/>
          <w:lang w:val="en-GB"/>
        </w:rPr>
        <w:t>a subset of microbes</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noProof/>
          <w:color w:val="0D0D0D" w:themeColor="text1" w:themeTint="F2"/>
          <w:sz w:val="24"/>
          <w:szCs w:val="24"/>
          <w:lang w:val="en-GB"/>
        </w:rPr>
        <w:t>(Cheng 2008; Reed et al. 2011)</w:t>
      </w:r>
      <w:r w:rsidRPr="00776EA9">
        <w:rPr>
          <w:rFonts w:ascii="Times New Roman" w:hAnsi="Times New Roman" w:cs="Times New Roman"/>
          <w:color w:val="0D0D0D" w:themeColor="text1" w:themeTint="F2"/>
          <w:sz w:val="24"/>
          <w:szCs w:val="24"/>
          <w:lang w:val="en-GB"/>
        </w:rPr>
        <w:t>. Biological N fixation (BNF) thus plays a key role in converting the abundant but inert N</w:t>
      </w:r>
      <w:r w:rsidRPr="00776EA9">
        <w:rPr>
          <w:rFonts w:ascii="Times New Roman" w:hAnsi="Times New Roman" w:cs="Times New Roman"/>
          <w:color w:val="0D0D0D" w:themeColor="text1" w:themeTint="F2"/>
          <w:sz w:val="24"/>
          <w:szCs w:val="24"/>
          <w:vertAlign w:val="subscript"/>
          <w:lang w:val="en-GB"/>
        </w:rPr>
        <w:t>2</w:t>
      </w:r>
      <w:r w:rsidRPr="00776EA9">
        <w:rPr>
          <w:rFonts w:ascii="Times New Roman" w:hAnsi="Times New Roman" w:cs="Times New Roman"/>
          <w:color w:val="0D0D0D" w:themeColor="text1" w:themeTint="F2"/>
          <w:sz w:val="24"/>
          <w:szCs w:val="24"/>
          <w:lang w:val="en-GB"/>
        </w:rPr>
        <w:t xml:space="preserve"> molecule into ammonia</w:t>
      </w:r>
      <w:r w:rsidR="00F60486" w:rsidRPr="00776EA9">
        <w:rPr>
          <w:rFonts w:ascii="Times New Roman" w:hAnsi="Times New Roman" w:cs="Times New Roman"/>
          <w:color w:val="0D0D0D" w:themeColor="text1" w:themeTint="F2"/>
          <w:sz w:val="24"/>
          <w:szCs w:val="24"/>
          <w:lang w:val="en-GB"/>
        </w:rPr>
        <w:t xml:space="preserve"> and</w:t>
      </w:r>
      <w:r w:rsidRPr="00776EA9">
        <w:rPr>
          <w:rFonts w:ascii="Times New Roman" w:hAnsi="Times New Roman" w:cs="Times New Roman"/>
          <w:color w:val="0D0D0D" w:themeColor="text1" w:themeTint="F2"/>
          <w:sz w:val="24"/>
          <w:szCs w:val="24"/>
          <w:lang w:val="en-GB"/>
        </w:rPr>
        <w:t xml:space="preserve"> into biologically available N </w:t>
      </w:r>
      <w:r w:rsidRPr="00776EA9">
        <w:rPr>
          <w:rFonts w:ascii="Times New Roman" w:hAnsi="Times New Roman" w:cs="Times New Roman"/>
          <w:noProof/>
          <w:color w:val="0D0D0D" w:themeColor="text1" w:themeTint="F2"/>
          <w:sz w:val="24"/>
          <w:szCs w:val="24"/>
          <w:lang w:val="en-GB"/>
        </w:rPr>
        <w:t>(Galloway et al. 2004; Vitousek et al. 2013)</w:t>
      </w:r>
      <w:r w:rsidRPr="00776EA9">
        <w:rPr>
          <w:rFonts w:ascii="Times New Roman" w:hAnsi="Times New Roman" w:cs="Times New Roman"/>
          <w:color w:val="0D0D0D" w:themeColor="text1" w:themeTint="F2"/>
          <w:sz w:val="24"/>
          <w:szCs w:val="24"/>
          <w:lang w:val="en-GB"/>
        </w:rPr>
        <w:t xml:space="preserve">. BNF is thus crucial for the global N cycle and regarded as </w:t>
      </w:r>
      <w:r w:rsidR="00F60486" w:rsidRPr="00776EA9">
        <w:rPr>
          <w:rFonts w:ascii="Times New Roman" w:hAnsi="Times New Roman" w:cs="Times New Roman"/>
          <w:color w:val="0D0D0D" w:themeColor="text1" w:themeTint="F2"/>
          <w:sz w:val="24"/>
          <w:szCs w:val="24"/>
          <w:lang w:val="en-GB"/>
        </w:rPr>
        <w:t>the</w:t>
      </w:r>
      <w:r w:rsidRPr="00776EA9">
        <w:rPr>
          <w:rFonts w:ascii="Times New Roman" w:hAnsi="Times New Roman" w:cs="Times New Roman"/>
          <w:color w:val="0D0D0D" w:themeColor="text1" w:themeTint="F2"/>
          <w:sz w:val="24"/>
          <w:szCs w:val="24"/>
          <w:lang w:val="en-GB"/>
        </w:rPr>
        <w:t xml:space="preserve"> cornerstone of biotic life on earth alongside with photosynthesis </w:t>
      </w:r>
      <w:r w:rsidRPr="00776EA9">
        <w:rPr>
          <w:rFonts w:ascii="Times New Roman" w:hAnsi="Times New Roman" w:cs="Times New Roman"/>
          <w:noProof/>
          <w:color w:val="0D0D0D" w:themeColor="text1" w:themeTint="F2"/>
          <w:sz w:val="24"/>
          <w:szCs w:val="24"/>
          <w:lang w:val="en-GB"/>
        </w:rPr>
        <w:t>(Cheng 2008)</w:t>
      </w:r>
      <w:r w:rsidRPr="00776EA9">
        <w:rPr>
          <w:rFonts w:ascii="Times New Roman" w:hAnsi="Times New Roman" w:cs="Times New Roman"/>
          <w:color w:val="0D0D0D" w:themeColor="text1" w:themeTint="F2"/>
          <w:sz w:val="24"/>
          <w:szCs w:val="24"/>
          <w:lang w:val="en-GB"/>
        </w:rPr>
        <w:t>.</w:t>
      </w:r>
    </w:p>
    <w:p w14:paraId="28F15A56" w14:textId="1CCFC125" w:rsidR="009D2B07" w:rsidRPr="00776EA9" w:rsidRDefault="009D2B07" w:rsidP="00A839CA">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The energetically demanding, and oxygen-sensitive reaction of BNF is catalysed by the metalloenzyme nitrogenase, which is found in free-living</w:t>
      </w:r>
      <w:r w:rsidR="002C5864" w:rsidRPr="00776EA9">
        <w:rPr>
          <w:rFonts w:ascii="Times New Roman" w:hAnsi="Times New Roman" w:cs="Times New Roman"/>
          <w:color w:val="0D0D0D" w:themeColor="text1" w:themeTint="F2"/>
          <w:sz w:val="24"/>
          <w:szCs w:val="24"/>
          <w:lang w:val="en-GB"/>
        </w:rPr>
        <w:t xml:space="preserve"> (</w:t>
      </w:r>
      <w:r w:rsidR="002C5864" w:rsidRPr="00776EA9">
        <w:rPr>
          <w:rFonts w:ascii="Times New Roman" w:hAnsi="Times New Roman" w:cs="Times New Roman"/>
          <w:i/>
          <w:iCs/>
          <w:color w:val="0D0D0D" w:themeColor="text1" w:themeTint="F2"/>
          <w:sz w:val="24"/>
          <w:szCs w:val="24"/>
          <w:lang w:val="en-GB"/>
        </w:rPr>
        <w:t>i.e.</w:t>
      </w:r>
      <w:r w:rsidR="002C5864" w:rsidRPr="00776EA9">
        <w:rPr>
          <w:rFonts w:ascii="Times New Roman" w:hAnsi="Times New Roman" w:cs="Times New Roman"/>
          <w:color w:val="0D0D0D" w:themeColor="text1" w:themeTint="F2"/>
          <w:sz w:val="24"/>
          <w:szCs w:val="24"/>
          <w:lang w:val="en-GB"/>
        </w:rPr>
        <w:t>, diazotrophs)</w:t>
      </w:r>
      <w:r w:rsidRPr="00776EA9">
        <w:rPr>
          <w:rFonts w:ascii="Times New Roman" w:hAnsi="Times New Roman" w:cs="Times New Roman"/>
          <w:color w:val="0D0D0D" w:themeColor="text1" w:themeTint="F2"/>
          <w:sz w:val="24"/>
          <w:szCs w:val="24"/>
          <w:lang w:val="en-GB"/>
        </w:rPr>
        <w:t xml:space="preserve"> and plant symbiotic or mutualistic prokaryotes </w:t>
      </w:r>
      <w:r w:rsidRPr="00776EA9">
        <w:rPr>
          <w:rFonts w:ascii="Times New Roman" w:hAnsi="Times New Roman" w:cs="Times New Roman"/>
          <w:noProof/>
          <w:color w:val="0D0D0D" w:themeColor="text1" w:themeTint="F2"/>
          <w:sz w:val="24"/>
          <w:szCs w:val="24"/>
          <w:lang w:val="en-GB"/>
        </w:rPr>
        <w:t>(Gaby and Buckley 2011)</w:t>
      </w:r>
      <w:r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color w:val="0D0D0D" w:themeColor="text1" w:themeTint="F2"/>
          <w:sz w:val="24"/>
          <w:szCs w:val="24"/>
        </w:rPr>
        <w:t xml:space="preserve"> </w:t>
      </w:r>
      <w:bookmarkStart w:id="11" w:name="OLE_LINK23"/>
      <w:bookmarkStart w:id="12" w:name="OLE_LINK24"/>
      <w:r w:rsidR="00BB46BD" w:rsidRPr="00776EA9">
        <w:rPr>
          <w:rFonts w:ascii="Times New Roman" w:hAnsi="Times New Roman" w:cs="Times New Roman"/>
          <w:color w:val="0D0D0D" w:themeColor="text1" w:themeTint="F2"/>
          <w:sz w:val="24"/>
          <w:szCs w:val="24"/>
        </w:rPr>
        <w:t>Although it is generally accepted that most nitrogen fixation in terrestrial ecosystems is carried out by symbiotic rhizobia (</w:t>
      </w:r>
      <w:r w:rsidR="00BB46BD" w:rsidRPr="00776EA9">
        <w:rPr>
          <w:rFonts w:ascii="Times New Roman" w:eastAsia="宋体" w:hAnsi="Times New Roman" w:cs="Times New Roman"/>
          <w:color w:val="0D0D0D" w:themeColor="text1" w:themeTint="F2"/>
          <w:kern w:val="0"/>
          <w:sz w:val="24"/>
          <w:szCs w:val="24"/>
        </w:rPr>
        <w:t>Peoples and Craswell 1992; Cleveland et al. 1999; Herridge et al. 2008</w:t>
      </w:r>
      <w:r w:rsidR="00BB46BD" w:rsidRPr="00776EA9">
        <w:rPr>
          <w:rFonts w:ascii="Times New Roman" w:hAnsi="Times New Roman" w:cs="Times New Roman"/>
          <w:color w:val="0D0D0D" w:themeColor="text1" w:themeTint="F2"/>
          <w:sz w:val="24"/>
          <w:szCs w:val="24"/>
        </w:rPr>
        <w:t xml:space="preserve">), free-living nitrogen-fixing bacteria may be vital contributors to BNF in environments where legumes are absent </w:t>
      </w:r>
      <w:r w:rsidR="00BB46BD" w:rsidRPr="00776EA9">
        <w:rPr>
          <w:rFonts w:ascii="Times New Roman" w:eastAsia="宋体" w:hAnsi="Times New Roman" w:cs="Times New Roman"/>
          <w:color w:val="0D0D0D" w:themeColor="text1" w:themeTint="F2"/>
          <w:kern w:val="0"/>
          <w:sz w:val="24"/>
          <w:szCs w:val="24"/>
        </w:rPr>
        <w:t>(Vitousek et al. 2013)</w:t>
      </w:r>
      <w:r w:rsidR="00BB46BD" w:rsidRPr="00776EA9">
        <w:rPr>
          <w:rFonts w:ascii="Times New Roman" w:hAnsi="Times New Roman" w:cs="Times New Roman"/>
          <w:color w:val="0D0D0D" w:themeColor="text1" w:themeTint="F2"/>
          <w:sz w:val="24"/>
          <w:szCs w:val="24"/>
        </w:rPr>
        <w:t>. Free-living N</w:t>
      </w:r>
      <w:r w:rsidR="00BB46BD" w:rsidRPr="00776EA9">
        <w:rPr>
          <w:rFonts w:ascii="Times New Roman" w:hAnsi="Times New Roman" w:cs="Times New Roman"/>
          <w:color w:val="0D0D0D" w:themeColor="text1" w:themeTint="F2"/>
          <w:sz w:val="24"/>
          <w:szCs w:val="24"/>
          <w:vertAlign w:val="subscript"/>
        </w:rPr>
        <w:t xml:space="preserve">2 </w:t>
      </w:r>
      <w:r w:rsidR="00BB46BD" w:rsidRPr="00776EA9">
        <w:rPr>
          <w:rFonts w:ascii="Times New Roman" w:hAnsi="Times New Roman" w:cs="Times New Roman"/>
          <w:color w:val="0D0D0D" w:themeColor="text1" w:themeTint="F2"/>
          <w:sz w:val="24"/>
          <w:szCs w:val="24"/>
        </w:rPr>
        <w:t xml:space="preserve">fixation also occurs in </w:t>
      </w:r>
      <w:r w:rsidR="0052438E" w:rsidRPr="00776EA9">
        <w:rPr>
          <w:rFonts w:ascii="Times New Roman" w:hAnsi="Times New Roman" w:cs="Times New Roman"/>
          <w:color w:val="0D0D0D" w:themeColor="text1" w:themeTint="F2"/>
          <w:sz w:val="24"/>
          <w:szCs w:val="24"/>
        </w:rPr>
        <w:t>relatively less studied</w:t>
      </w:r>
      <w:r w:rsidR="00BB46BD" w:rsidRPr="00776EA9">
        <w:rPr>
          <w:rFonts w:ascii="Times New Roman" w:hAnsi="Times New Roman" w:cs="Times New Roman"/>
          <w:color w:val="0D0D0D" w:themeColor="text1" w:themeTint="F2"/>
          <w:sz w:val="24"/>
          <w:szCs w:val="24"/>
        </w:rPr>
        <w:t xml:space="preserve"> ecosystems (Reed et al. 2013; Matson et al. 2015), such as deep soils and canopy soils, which may lead to an underestimation of their global </w:t>
      </w:r>
      <w:r w:rsidR="0052438E" w:rsidRPr="00776EA9">
        <w:rPr>
          <w:rFonts w:ascii="Times New Roman" w:hAnsi="Times New Roman" w:cs="Times New Roman"/>
          <w:color w:val="0D0D0D" w:themeColor="text1" w:themeTint="F2"/>
          <w:sz w:val="24"/>
          <w:szCs w:val="24"/>
        </w:rPr>
        <w:t>significance</w:t>
      </w:r>
      <w:r w:rsidR="00BB46BD" w:rsidRPr="00776EA9">
        <w:rPr>
          <w:rFonts w:ascii="Times New Roman" w:hAnsi="Times New Roman" w:cs="Times New Roman"/>
          <w:color w:val="0D0D0D" w:themeColor="text1" w:themeTint="F2"/>
          <w:sz w:val="24"/>
          <w:szCs w:val="24"/>
        </w:rPr>
        <w:t>.</w:t>
      </w:r>
      <w:r w:rsidR="00170A87" w:rsidRPr="00776EA9">
        <w:rPr>
          <w:rFonts w:ascii="Times New Roman" w:hAnsi="Times New Roman" w:cs="Times New Roman" w:hint="eastAsia"/>
          <w:color w:val="0D0D0D" w:themeColor="text1" w:themeTint="F2"/>
          <w:sz w:val="24"/>
          <w:szCs w:val="24"/>
        </w:rPr>
        <w:t xml:space="preserve"> </w:t>
      </w:r>
      <w:r w:rsidRPr="00776EA9">
        <w:rPr>
          <w:rFonts w:ascii="Times New Roman" w:hAnsi="Times New Roman" w:cs="Times New Roman"/>
          <w:color w:val="0D0D0D" w:themeColor="text1" w:themeTint="F2"/>
          <w:sz w:val="24"/>
          <w:szCs w:val="24"/>
          <w:lang w:val="en-GB"/>
        </w:rPr>
        <w:t>Compared with</w:t>
      </w:r>
      <w:bookmarkStart w:id="13" w:name="OLE_LINK25"/>
      <w:bookmarkStart w:id="14" w:name="OLE_LINK27"/>
      <w:r w:rsidRPr="00776EA9">
        <w:rPr>
          <w:rFonts w:ascii="Times New Roman" w:hAnsi="Times New Roman" w:cs="Times New Roman"/>
          <w:color w:val="0D0D0D" w:themeColor="text1" w:themeTint="F2"/>
          <w:sz w:val="24"/>
          <w:szCs w:val="24"/>
          <w:lang w:val="en-GB"/>
        </w:rPr>
        <w:t xml:space="preserve"> symbiotic N fixation, the rate of non-symbiotic N fixation </w:t>
      </w:r>
      <w:bookmarkEnd w:id="13"/>
      <w:bookmarkEnd w:id="14"/>
      <w:r w:rsidRPr="00776EA9">
        <w:rPr>
          <w:rFonts w:ascii="Times New Roman" w:hAnsi="Times New Roman" w:cs="Times New Roman"/>
          <w:color w:val="0D0D0D" w:themeColor="text1" w:themeTint="F2"/>
          <w:sz w:val="24"/>
          <w:szCs w:val="24"/>
          <w:lang w:val="en-GB"/>
        </w:rPr>
        <w:t xml:space="preserve">(free-living N fixation) is </w:t>
      </w:r>
      <w:r w:rsidR="00D43A50" w:rsidRPr="00776EA9">
        <w:rPr>
          <w:rFonts w:ascii="Times New Roman" w:hAnsi="Times New Roman" w:cs="Times New Roman"/>
          <w:color w:val="0D0D0D" w:themeColor="text1" w:themeTint="F2"/>
          <w:kern w:val="0"/>
          <w:sz w:val="24"/>
          <w:szCs w:val="24"/>
          <w:lang w:val="en-GB"/>
        </w:rPr>
        <w:t xml:space="preserve">thought to be </w:t>
      </w:r>
      <w:r w:rsidRPr="00776EA9">
        <w:rPr>
          <w:rFonts w:ascii="Times New Roman" w:hAnsi="Times New Roman" w:cs="Times New Roman"/>
          <w:color w:val="0D0D0D" w:themeColor="text1" w:themeTint="F2"/>
          <w:sz w:val="24"/>
          <w:szCs w:val="24"/>
          <w:lang w:val="en-GB"/>
        </w:rPr>
        <w:t>much lower</w:t>
      </w:r>
      <w:bookmarkEnd w:id="11"/>
      <w:bookmarkEnd w:id="12"/>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noProof/>
          <w:color w:val="0D0D0D" w:themeColor="text1" w:themeTint="F2"/>
          <w:sz w:val="24"/>
          <w:szCs w:val="24"/>
          <w:lang w:val="en-GB"/>
        </w:rPr>
        <w:t>(Son 2001)</w:t>
      </w:r>
      <w:r w:rsidRPr="00776EA9">
        <w:rPr>
          <w:rFonts w:ascii="Times New Roman" w:hAnsi="Times New Roman" w:cs="Times New Roman"/>
          <w:color w:val="0D0D0D" w:themeColor="text1" w:themeTint="F2"/>
          <w:sz w:val="24"/>
          <w:szCs w:val="24"/>
          <w:lang w:val="en-GB"/>
        </w:rPr>
        <w:t>.</w:t>
      </w:r>
      <w:r w:rsidR="00170A87" w:rsidRPr="00776EA9">
        <w:rPr>
          <w:rFonts w:ascii="Times New Roman" w:hAnsi="Times New Roman" w:cs="Times New Roman"/>
          <w:color w:val="0D0D0D" w:themeColor="text1" w:themeTint="F2"/>
          <w:kern w:val="0"/>
          <w:sz w:val="24"/>
          <w:szCs w:val="24"/>
          <w:lang w:val="en-GB"/>
        </w:rPr>
        <w:t xml:space="preserve"> </w:t>
      </w:r>
      <w:r w:rsidR="00170A87" w:rsidRPr="00776EA9">
        <w:rPr>
          <w:rFonts w:ascii="Times New Roman" w:hAnsi="Times New Roman" w:cs="Times New Roman"/>
          <w:color w:val="0D0D0D" w:themeColor="text1" w:themeTint="F2"/>
          <w:kern w:val="0"/>
          <w:sz w:val="24"/>
          <w:szCs w:val="28"/>
        </w:rPr>
        <w:t>Compared to symbiotic diazotrophs,</w:t>
      </w:r>
      <w:r w:rsidR="00170A87" w:rsidRPr="00776EA9">
        <w:rPr>
          <w:rFonts w:ascii="Times New Roman" w:hAnsi="Times New Roman" w:cs="Times New Roman"/>
          <w:color w:val="0D0D0D" w:themeColor="text1" w:themeTint="F2"/>
          <w:kern w:val="0"/>
          <w:sz w:val="24"/>
          <w:szCs w:val="24"/>
          <w:lang w:val="en-GB"/>
        </w:rPr>
        <w:t xml:space="preserve"> non-symbiotic</w:t>
      </w:r>
      <w:r w:rsidRPr="00776EA9">
        <w:rPr>
          <w:rFonts w:ascii="Times New Roman" w:hAnsi="Times New Roman" w:cs="Times New Roman"/>
          <w:color w:val="0D0D0D" w:themeColor="text1" w:themeTint="F2"/>
          <w:sz w:val="24"/>
          <w:szCs w:val="24"/>
          <w:lang w:val="en-GB"/>
        </w:rPr>
        <w:t xml:space="preserve"> </w:t>
      </w:r>
      <w:r w:rsidR="00170A87" w:rsidRPr="00776EA9">
        <w:rPr>
          <w:rFonts w:ascii="Times New Roman" w:hAnsi="Times New Roman" w:cs="Times New Roman"/>
          <w:color w:val="0D0D0D" w:themeColor="text1" w:themeTint="F2"/>
          <w:kern w:val="0"/>
          <w:sz w:val="24"/>
          <w:szCs w:val="24"/>
          <w:lang w:val="en-GB"/>
        </w:rPr>
        <w:t xml:space="preserve">diazotrophic </w:t>
      </w:r>
      <w:r w:rsidRPr="00776EA9">
        <w:rPr>
          <w:rFonts w:ascii="Times New Roman" w:hAnsi="Times New Roman" w:cs="Times New Roman"/>
          <w:color w:val="0D0D0D" w:themeColor="text1" w:themeTint="F2"/>
          <w:sz w:val="24"/>
          <w:szCs w:val="24"/>
          <w:lang w:val="en-GB"/>
        </w:rPr>
        <w:t xml:space="preserve">species are more widely distributed in space and time, especially in non-agricultural systems </w:t>
      </w:r>
      <w:r w:rsidR="00254CF9" w:rsidRPr="00776EA9">
        <w:rPr>
          <w:rFonts w:ascii="Times New Roman" w:hAnsi="Times New Roman" w:cs="Times New Roman"/>
          <w:color w:val="0D0D0D" w:themeColor="text1" w:themeTint="F2"/>
          <w:sz w:val="24"/>
          <w:szCs w:val="24"/>
          <w:lang w:val="en-GB"/>
        </w:rPr>
        <w:t>where nitrogen is often limited and</w:t>
      </w:r>
      <w:r w:rsidRPr="00776EA9">
        <w:rPr>
          <w:rFonts w:ascii="Times New Roman" w:hAnsi="Times New Roman" w:cs="Times New Roman"/>
          <w:color w:val="0D0D0D" w:themeColor="text1" w:themeTint="F2"/>
          <w:sz w:val="24"/>
          <w:szCs w:val="24"/>
          <w:lang w:val="en-GB"/>
        </w:rPr>
        <w:t xml:space="preserve"> where they can serve as the primary source of N fixation </w:t>
      </w:r>
      <w:r w:rsidRPr="00776EA9">
        <w:rPr>
          <w:rFonts w:ascii="Times New Roman" w:hAnsi="Times New Roman" w:cs="Times New Roman"/>
          <w:noProof/>
          <w:color w:val="0D0D0D" w:themeColor="text1" w:themeTint="F2"/>
          <w:sz w:val="24"/>
          <w:szCs w:val="24"/>
          <w:lang w:val="en-GB"/>
        </w:rPr>
        <w:t>(Rosen and Allan 2007)</w:t>
      </w:r>
      <w:r w:rsidRPr="00776EA9">
        <w:rPr>
          <w:rFonts w:ascii="Times New Roman" w:hAnsi="Times New Roman" w:cs="Times New Roman"/>
          <w:color w:val="0D0D0D" w:themeColor="text1" w:themeTint="F2"/>
          <w:sz w:val="24"/>
          <w:szCs w:val="24"/>
          <w:lang w:val="en-GB"/>
        </w:rPr>
        <w:t xml:space="preserve">. </w:t>
      </w:r>
      <w:r w:rsidR="0052438E" w:rsidRPr="00776EA9">
        <w:rPr>
          <w:rFonts w:ascii="Times New Roman" w:hAnsi="Times New Roman" w:cs="Times New Roman"/>
          <w:color w:val="0D0D0D" w:themeColor="text1" w:themeTint="F2"/>
          <w:sz w:val="24"/>
          <w:szCs w:val="24"/>
          <w:lang w:val="en-GB"/>
        </w:rPr>
        <w:t>However</w:t>
      </w:r>
      <w:r w:rsidRPr="00776EA9">
        <w:rPr>
          <w:rFonts w:ascii="Times New Roman" w:hAnsi="Times New Roman" w:cs="Times New Roman"/>
          <w:color w:val="0D0D0D" w:themeColor="text1" w:themeTint="F2"/>
          <w:sz w:val="24"/>
          <w:szCs w:val="24"/>
          <w:lang w:val="en-GB"/>
        </w:rPr>
        <w:t xml:space="preserve">, in many tropical forests, particularly those lacking </w:t>
      </w:r>
      <w:r w:rsidR="00254CF9" w:rsidRPr="00776EA9">
        <w:rPr>
          <w:rFonts w:ascii="Times New Roman" w:hAnsi="Times New Roman" w:cs="Times New Roman"/>
          <w:color w:val="0D0D0D" w:themeColor="text1" w:themeTint="F2"/>
          <w:sz w:val="24"/>
          <w:szCs w:val="24"/>
          <w:lang w:val="en-GB"/>
        </w:rPr>
        <w:t>many</w:t>
      </w:r>
      <w:r w:rsidRPr="00776EA9">
        <w:rPr>
          <w:rFonts w:ascii="Times New Roman" w:hAnsi="Times New Roman" w:cs="Times New Roman"/>
          <w:color w:val="0D0D0D" w:themeColor="text1" w:themeTint="F2"/>
          <w:sz w:val="24"/>
          <w:szCs w:val="24"/>
          <w:lang w:val="en-GB"/>
        </w:rPr>
        <w:t xml:space="preserve"> symbiotic N-fixing plants, </w:t>
      </w:r>
      <w:bookmarkStart w:id="15" w:name="OLE_LINK10"/>
      <w:bookmarkStart w:id="16" w:name="OLE_LINK11"/>
      <w:r w:rsidRPr="00776EA9">
        <w:rPr>
          <w:rFonts w:ascii="Times New Roman" w:hAnsi="Times New Roman" w:cs="Times New Roman"/>
          <w:color w:val="0D0D0D" w:themeColor="text1" w:themeTint="F2"/>
          <w:sz w:val="24"/>
          <w:szCs w:val="24"/>
          <w:lang w:val="en-GB"/>
        </w:rPr>
        <w:t>non-symbiotic</w:t>
      </w:r>
      <w:bookmarkEnd w:id="15"/>
      <w:bookmarkEnd w:id="16"/>
      <w:r w:rsidRPr="00776EA9">
        <w:rPr>
          <w:rFonts w:ascii="Times New Roman" w:hAnsi="Times New Roman" w:cs="Times New Roman"/>
          <w:color w:val="0D0D0D" w:themeColor="text1" w:themeTint="F2"/>
          <w:sz w:val="24"/>
          <w:szCs w:val="24"/>
          <w:lang w:val="en-GB"/>
        </w:rPr>
        <w:t xml:space="preserve"> N fixation is extremely important allowing plants to meet their high N demand and balance</w:t>
      </w:r>
      <w:r w:rsidR="004F0074" w:rsidRPr="00776EA9">
        <w:rPr>
          <w:rFonts w:ascii="Times New Roman" w:hAnsi="Times New Roman" w:cs="Times New Roman"/>
          <w:color w:val="0D0D0D" w:themeColor="text1" w:themeTint="F2"/>
          <w:sz w:val="24"/>
          <w:szCs w:val="24"/>
          <w:lang w:val="en-GB"/>
        </w:rPr>
        <w:t xml:space="preserve"> the</w:t>
      </w:r>
      <w:r w:rsidRPr="00776EA9">
        <w:rPr>
          <w:rFonts w:ascii="Times New Roman" w:hAnsi="Times New Roman" w:cs="Times New Roman"/>
          <w:color w:val="0D0D0D" w:themeColor="text1" w:themeTint="F2"/>
          <w:sz w:val="24"/>
          <w:szCs w:val="24"/>
          <w:lang w:val="en-GB"/>
        </w:rPr>
        <w:t xml:space="preserve"> loss</w:t>
      </w:r>
      <w:r w:rsidR="004F0074" w:rsidRPr="00776EA9">
        <w:rPr>
          <w:rFonts w:ascii="Times New Roman" w:hAnsi="Times New Roman" w:cs="Times New Roman"/>
          <w:color w:val="0D0D0D" w:themeColor="text1" w:themeTint="F2"/>
          <w:sz w:val="24"/>
          <w:szCs w:val="24"/>
          <w:lang w:val="en-GB"/>
        </w:rPr>
        <w:t xml:space="preserve"> of N from the soil</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noProof/>
          <w:color w:val="0D0D0D" w:themeColor="text1" w:themeTint="F2"/>
          <w:sz w:val="24"/>
          <w:szCs w:val="24"/>
          <w:lang w:val="en-GB"/>
        </w:rPr>
        <w:t>(Chalk et al. 2017)</w:t>
      </w:r>
      <w:r w:rsidRPr="00776EA9">
        <w:rPr>
          <w:rFonts w:ascii="Times New Roman" w:hAnsi="Times New Roman" w:cs="Times New Roman"/>
          <w:color w:val="0D0D0D" w:themeColor="text1" w:themeTint="F2"/>
          <w:sz w:val="24"/>
          <w:szCs w:val="24"/>
          <w:lang w:val="en-GB"/>
        </w:rPr>
        <w:t xml:space="preserve">. </w:t>
      </w:r>
      <w:r w:rsidR="00F60FAE" w:rsidRPr="00776EA9">
        <w:rPr>
          <w:rFonts w:ascii="Times New Roman" w:eastAsia="宋体" w:hAnsi="Times New Roman" w:cs="Times New Roman"/>
          <w:color w:val="0D0D0D" w:themeColor="text1" w:themeTint="F2"/>
          <w:kern w:val="0"/>
          <w:sz w:val="24"/>
          <w:szCs w:val="24"/>
        </w:rPr>
        <w:t xml:space="preserve">Although it is generally accepted that rhizobia only fix nitrogen in the nodules of plants (Lee et al. 2008; Dreyfus et al. 1988), some members of </w:t>
      </w:r>
      <w:r w:rsidR="00F60FAE" w:rsidRPr="00776EA9">
        <w:rPr>
          <w:rFonts w:ascii="Times New Roman" w:eastAsia="宋体" w:hAnsi="Times New Roman" w:cs="Times New Roman"/>
          <w:i/>
          <w:iCs/>
          <w:color w:val="0D0D0D" w:themeColor="text1" w:themeTint="F2"/>
          <w:kern w:val="0"/>
          <w:sz w:val="24"/>
          <w:szCs w:val="24"/>
        </w:rPr>
        <w:t>Azorhizobium</w:t>
      </w:r>
      <w:r w:rsidR="00F60FAE" w:rsidRPr="00776EA9">
        <w:rPr>
          <w:rFonts w:ascii="Times New Roman" w:eastAsia="宋体" w:hAnsi="Times New Roman" w:cs="Times New Roman"/>
          <w:color w:val="0D0D0D" w:themeColor="text1" w:themeTint="F2"/>
          <w:kern w:val="0"/>
          <w:sz w:val="24"/>
          <w:szCs w:val="24"/>
        </w:rPr>
        <w:t xml:space="preserve"> and </w:t>
      </w:r>
      <w:r w:rsidR="00F60FAE" w:rsidRPr="00776EA9">
        <w:rPr>
          <w:rFonts w:ascii="Times New Roman" w:eastAsia="宋体" w:hAnsi="Times New Roman" w:cs="Times New Roman"/>
          <w:i/>
          <w:iCs/>
          <w:color w:val="0D0D0D" w:themeColor="text1" w:themeTint="F2"/>
          <w:kern w:val="0"/>
          <w:sz w:val="24"/>
          <w:szCs w:val="24"/>
        </w:rPr>
        <w:t>Bradyrhizobium</w:t>
      </w:r>
      <w:r w:rsidR="00F60FAE" w:rsidRPr="00776EA9">
        <w:rPr>
          <w:rFonts w:ascii="Times New Roman" w:eastAsia="宋体" w:hAnsi="Times New Roman" w:cs="Times New Roman"/>
          <w:color w:val="0D0D0D" w:themeColor="text1" w:themeTint="F2"/>
          <w:kern w:val="0"/>
          <w:sz w:val="24"/>
          <w:szCs w:val="24"/>
        </w:rPr>
        <w:t xml:space="preserve"> have </w:t>
      </w:r>
      <w:r w:rsidR="00F60FAE" w:rsidRPr="00776EA9">
        <w:rPr>
          <w:rFonts w:ascii="Times New Roman" w:eastAsia="宋体" w:hAnsi="Times New Roman" w:cs="Times New Roman"/>
          <w:color w:val="0D0D0D" w:themeColor="text1" w:themeTint="F2"/>
          <w:kern w:val="0"/>
          <w:sz w:val="24"/>
          <w:szCs w:val="24"/>
        </w:rPr>
        <w:lastRenderedPageBreak/>
        <w:t>been shown to fix N</w:t>
      </w:r>
      <w:r w:rsidR="00F60FAE" w:rsidRPr="00776EA9">
        <w:rPr>
          <w:rFonts w:ascii="Times New Roman" w:eastAsia="宋体" w:hAnsi="Times New Roman" w:cs="Times New Roman"/>
          <w:color w:val="0D0D0D" w:themeColor="text1" w:themeTint="F2"/>
          <w:kern w:val="0"/>
          <w:sz w:val="24"/>
          <w:szCs w:val="24"/>
          <w:vertAlign w:val="subscript"/>
        </w:rPr>
        <w:t>2</w:t>
      </w:r>
      <w:r w:rsidR="00F60FAE" w:rsidRPr="00776EA9">
        <w:rPr>
          <w:rFonts w:ascii="Times New Roman" w:eastAsia="宋体" w:hAnsi="Times New Roman" w:cs="Times New Roman"/>
          <w:color w:val="0D0D0D" w:themeColor="text1" w:themeTint="F2"/>
          <w:kern w:val="0"/>
          <w:sz w:val="24"/>
          <w:szCs w:val="24"/>
        </w:rPr>
        <w:t xml:space="preserve"> in both the symbiotic and free-living states (Dreyfus et al. 1983; Alazard 1990). For example, </w:t>
      </w:r>
      <w:r w:rsidR="00822241" w:rsidRPr="00776EA9">
        <w:rPr>
          <w:rFonts w:ascii="Times New Roman" w:eastAsia="宋体" w:hAnsi="Times New Roman" w:cs="Times New Roman"/>
          <w:color w:val="0D0D0D" w:themeColor="text1" w:themeTint="F2"/>
          <w:kern w:val="0"/>
          <w:sz w:val="24"/>
          <w:szCs w:val="24"/>
        </w:rPr>
        <w:t>a non-symbiotic strain</w:t>
      </w:r>
      <w:r w:rsidR="00822241" w:rsidRPr="00776EA9">
        <w:rPr>
          <w:rFonts w:ascii="Times New Roman" w:eastAsia="宋体" w:hAnsi="Times New Roman" w:cs="Times New Roman"/>
          <w:i/>
          <w:iCs/>
          <w:color w:val="0D0D0D" w:themeColor="text1" w:themeTint="F2"/>
          <w:kern w:val="0"/>
          <w:sz w:val="24"/>
          <w:szCs w:val="24"/>
        </w:rPr>
        <w:t xml:space="preserve"> </w:t>
      </w:r>
      <w:r w:rsidR="00F60FAE" w:rsidRPr="00776EA9">
        <w:rPr>
          <w:rFonts w:ascii="Times New Roman" w:eastAsia="宋体" w:hAnsi="Times New Roman" w:cs="Times New Roman"/>
          <w:i/>
          <w:iCs/>
          <w:color w:val="0D0D0D" w:themeColor="text1" w:themeTint="F2"/>
          <w:kern w:val="0"/>
          <w:sz w:val="24"/>
          <w:szCs w:val="24"/>
        </w:rPr>
        <w:t>Bradyrhizobium</w:t>
      </w:r>
      <w:r w:rsidR="00F60FAE" w:rsidRPr="00776EA9">
        <w:rPr>
          <w:rFonts w:ascii="Times New Roman" w:eastAsia="宋体" w:hAnsi="Times New Roman" w:cs="Times New Roman"/>
          <w:color w:val="0D0D0D" w:themeColor="text1" w:themeTint="F2"/>
          <w:kern w:val="0"/>
          <w:sz w:val="24"/>
          <w:szCs w:val="24"/>
        </w:rPr>
        <w:t xml:space="preserve"> sp. AT1 </w:t>
      </w:r>
      <w:r w:rsidR="00822241" w:rsidRPr="00776EA9">
        <w:rPr>
          <w:rFonts w:ascii="Times New Roman" w:eastAsia="宋体" w:hAnsi="Times New Roman" w:cs="Times New Roman"/>
          <w:color w:val="0D0D0D" w:themeColor="text1" w:themeTint="F2"/>
          <w:kern w:val="0"/>
          <w:sz w:val="24"/>
          <w:szCs w:val="24"/>
        </w:rPr>
        <w:t>has been</w:t>
      </w:r>
      <w:r w:rsidR="00F60FAE" w:rsidRPr="00776EA9">
        <w:rPr>
          <w:rFonts w:ascii="Times New Roman" w:eastAsia="宋体" w:hAnsi="Times New Roman" w:cs="Times New Roman"/>
          <w:color w:val="0D0D0D" w:themeColor="text1" w:themeTint="F2"/>
          <w:kern w:val="0"/>
          <w:sz w:val="24"/>
          <w:szCs w:val="24"/>
        </w:rPr>
        <w:t xml:space="preserve"> reported to fix N</w:t>
      </w:r>
      <w:r w:rsidR="00F60FAE" w:rsidRPr="00776EA9">
        <w:rPr>
          <w:rFonts w:ascii="Times New Roman" w:eastAsia="宋体" w:hAnsi="Times New Roman" w:cs="Times New Roman"/>
          <w:color w:val="0D0D0D" w:themeColor="text1" w:themeTint="F2"/>
          <w:kern w:val="0"/>
          <w:sz w:val="24"/>
          <w:szCs w:val="24"/>
          <w:vertAlign w:val="subscript"/>
        </w:rPr>
        <w:t>2</w:t>
      </w:r>
      <w:r w:rsidR="00F60FAE" w:rsidRPr="00776EA9">
        <w:rPr>
          <w:rFonts w:ascii="Times New Roman" w:eastAsia="宋体" w:hAnsi="Times New Roman" w:cs="Times New Roman"/>
          <w:color w:val="0D0D0D" w:themeColor="text1" w:themeTint="F2"/>
          <w:kern w:val="0"/>
          <w:sz w:val="24"/>
          <w:szCs w:val="24"/>
        </w:rPr>
        <w:t xml:space="preserve"> with a rate comparable to the photosynthetic strain </w:t>
      </w:r>
      <w:r w:rsidR="00F60FAE" w:rsidRPr="00776EA9">
        <w:rPr>
          <w:rFonts w:ascii="Times New Roman" w:eastAsia="宋体" w:hAnsi="Times New Roman" w:cs="Times New Roman"/>
          <w:i/>
          <w:iCs/>
          <w:color w:val="0D0D0D" w:themeColor="text1" w:themeTint="F2"/>
          <w:kern w:val="0"/>
          <w:sz w:val="24"/>
          <w:szCs w:val="24"/>
        </w:rPr>
        <w:t>Bradyrhizobium</w:t>
      </w:r>
      <w:r w:rsidR="00F60FAE" w:rsidRPr="00776EA9">
        <w:rPr>
          <w:rFonts w:ascii="Times New Roman" w:eastAsia="宋体" w:hAnsi="Times New Roman" w:cs="Times New Roman"/>
          <w:color w:val="0D0D0D" w:themeColor="text1" w:themeTint="F2"/>
          <w:kern w:val="0"/>
          <w:sz w:val="24"/>
          <w:szCs w:val="24"/>
        </w:rPr>
        <w:t xml:space="preserve"> sp. ORS278 </w:t>
      </w:r>
      <w:r w:rsidR="00822241" w:rsidRPr="00776EA9">
        <w:rPr>
          <w:rFonts w:ascii="Times New Roman" w:eastAsia="宋体" w:hAnsi="Times New Roman" w:cs="Times New Roman"/>
          <w:color w:val="0D0D0D" w:themeColor="text1" w:themeTint="F2"/>
          <w:kern w:val="0"/>
          <w:sz w:val="24"/>
          <w:szCs w:val="24"/>
        </w:rPr>
        <w:t>in</w:t>
      </w:r>
      <w:r w:rsidR="00F60FAE" w:rsidRPr="00776EA9">
        <w:rPr>
          <w:rFonts w:ascii="Times New Roman" w:eastAsia="宋体" w:hAnsi="Times New Roman" w:cs="Times New Roman"/>
          <w:color w:val="0D0D0D" w:themeColor="text1" w:themeTint="F2"/>
          <w:kern w:val="0"/>
          <w:sz w:val="24"/>
          <w:szCs w:val="24"/>
        </w:rPr>
        <w:t xml:space="preserve"> free-living state (</w:t>
      </w:r>
      <w:bookmarkStart w:id="17" w:name="_Hlk97534729"/>
      <w:r w:rsidR="00F60FAE" w:rsidRPr="00776EA9">
        <w:rPr>
          <w:rFonts w:ascii="Times New Roman" w:eastAsia="宋体" w:hAnsi="Times New Roman" w:cs="Times New Roman"/>
          <w:color w:val="0D0D0D" w:themeColor="text1" w:themeTint="F2"/>
          <w:kern w:val="0"/>
          <w:sz w:val="24"/>
          <w:szCs w:val="24"/>
        </w:rPr>
        <w:t>Terakado-Tonooka and Ohwaki 2013</w:t>
      </w:r>
      <w:bookmarkEnd w:id="17"/>
      <w:r w:rsidR="00F60FAE" w:rsidRPr="00776EA9">
        <w:rPr>
          <w:rFonts w:ascii="Times New Roman" w:eastAsia="宋体" w:hAnsi="Times New Roman" w:cs="Times New Roman"/>
          <w:color w:val="0D0D0D" w:themeColor="text1" w:themeTint="F2"/>
          <w:kern w:val="0"/>
          <w:sz w:val="24"/>
          <w:szCs w:val="24"/>
        </w:rPr>
        <w:t>). Another example comes from</w:t>
      </w:r>
      <w:r w:rsidR="00F60FAE" w:rsidRPr="00776EA9">
        <w:rPr>
          <w:rFonts w:ascii="Times New Roman" w:eastAsia="宋体" w:hAnsi="Times New Roman" w:cs="Times New Roman"/>
          <w:i/>
          <w:iCs/>
          <w:color w:val="0D0D0D" w:themeColor="text1" w:themeTint="F2"/>
          <w:kern w:val="0"/>
          <w:sz w:val="24"/>
          <w:szCs w:val="24"/>
        </w:rPr>
        <w:t xml:space="preserve"> Bradyrhizobium</w:t>
      </w:r>
      <w:r w:rsidR="00F60FAE" w:rsidRPr="00776EA9">
        <w:rPr>
          <w:rFonts w:ascii="Times New Roman" w:eastAsia="宋体" w:hAnsi="Times New Roman" w:cs="Times New Roman"/>
          <w:color w:val="0D0D0D" w:themeColor="text1" w:themeTint="F2"/>
          <w:kern w:val="0"/>
          <w:sz w:val="24"/>
          <w:szCs w:val="24"/>
        </w:rPr>
        <w:t xml:space="preserve"> sp. DOA9, which harbors a </w:t>
      </w:r>
      <w:r w:rsidR="00F60FAE" w:rsidRPr="00776EA9">
        <w:rPr>
          <w:rFonts w:ascii="Times New Roman" w:eastAsia="宋体" w:hAnsi="Times New Roman" w:cs="Times New Roman"/>
          <w:i/>
          <w:iCs/>
          <w:color w:val="0D0D0D" w:themeColor="text1" w:themeTint="F2"/>
          <w:kern w:val="0"/>
          <w:sz w:val="24"/>
          <w:szCs w:val="24"/>
        </w:rPr>
        <w:t>nif</w:t>
      </w:r>
      <w:r w:rsidR="00F60FAE" w:rsidRPr="00776EA9">
        <w:rPr>
          <w:rFonts w:ascii="Times New Roman" w:eastAsia="宋体" w:hAnsi="Times New Roman" w:cs="Times New Roman"/>
          <w:color w:val="0D0D0D" w:themeColor="text1" w:themeTint="F2"/>
          <w:kern w:val="0"/>
          <w:sz w:val="24"/>
          <w:szCs w:val="24"/>
        </w:rPr>
        <w:t xml:space="preserve"> cluster on its chromosome and another on a symbiotic plasmid. </w:t>
      </w:r>
      <w:r w:rsidR="00ED1808" w:rsidRPr="00776EA9">
        <w:rPr>
          <w:rFonts w:ascii="Times New Roman" w:eastAsia="宋体" w:hAnsi="Times New Roman" w:cs="Times New Roman"/>
          <w:color w:val="0D0D0D" w:themeColor="text1" w:themeTint="F2"/>
          <w:kern w:val="0"/>
          <w:sz w:val="24"/>
          <w:szCs w:val="24"/>
        </w:rPr>
        <w:t xml:space="preserve">Interestingly, chromosomal </w:t>
      </w:r>
      <w:r w:rsidR="00ED1808" w:rsidRPr="00776EA9">
        <w:rPr>
          <w:rFonts w:ascii="Times New Roman" w:eastAsia="宋体" w:hAnsi="Times New Roman" w:cs="Times New Roman"/>
          <w:i/>
          <w:iCs/>
          <w:color w:val="0D0D0D" w:themeColor="text1" w:themeTint="F2"/>
          <w:kern w:val="0"/>
          <w:sz w:val="24"/>
          <w:szCs w:val="24"/>
        </w:rPr>
        <w:t>nif</w:t>
      </w:r>
      <w:r w:rsidR="00ED1808" w:rsidRPr="00776EA9">
        <w:rPr>
          <w:rFonts w:ascii="Times New Roman" w:eastAsia="宋体" w:hAnsi="Times New Roman" w:cs="Times New Roman"/>
          <w:color w:val="0D0D0D" w:themeColor="text1" w:themeTint="F2"/>
          <w:kern w:val="0"/>
          <w:sz w:val="24"/>
          <w:szCs w:val="24"/>
        </w:rPr>
        <w:t xml:space="preserve"> </w:t>
      </w:r>
      <w:r w:rsidR="00A839CA" w:rsidRPr="00776EA9">
        <w:rPr>
          <w:rFonts w:ascii="Times New Roman" w:eastAsia="宋体" w:hAnsi="Times New Roman" w:cs="Times New Roman"/>
          <w:color w:val="0D0D0D" w:themeColor="text1" w:themeTint="F2"/>
          <w:kern w:val="0"/>
          <w:sz w:val="24"/>
          <w:szCs w:val="24"/>
        </w:rPr>
        <w:t xml:space="preserve">cluster of </w:t>
      </w:r>
      <w:r w:rsidR="00A839CA" w:rsidRPr="00776EA9">
        <w:rPr>
          <w:rFonts w:ascii="Times New Roman" w:eastAsia="宋体" w:hAnsi="Times New Roman" w:cs="Times New Roman"/>
          <w:i/>
          <w:iCs/>
          <w:color w:val="0D0D0D" w:themeColor="text1" w:themeTint="F2"/>
          <w:kern w:val="0"/>
          <w:sz w:val="24"/>
          <w:szCs w:val="24"/>
        </w:rPr>
        <w:t>Bradyrhizobium</w:t>
      </w:r>
      <w:r w:rsidR="00A839CA" w:rsidRPr="00776EA9">
        <w:rPr>
          <w:rFonts w:ascii="Times New Roman" w:eastAsia="宋体" w:hAnsi="Times New Roman" w:cs="Times New Roman"/>
          <w:color w:val="0D0D0D" w:themeColor="text1" w:themeTint="F2"/>
          <w:kern w:val="0"/>
          <w:sz w:val="24"/>
          <w:szCs w:val="24"/>
        </w:rPr>
        <w:t xml:space="preserve"> sp. DOA9 is involved in the fixation of N</w:t>
      </w:r>
      <w:r w:rsidR="00A839CA" w:rsidRPr="00776EA9">
        <w:rPr>
          <w:rFonts w:ascii="Times New Roman" w:eastAsia="宋体" w:hAnsi="Times New Roman" w:cs="Times New Roman"/>
          <w:color w:val="0D0D0D" w:themeColor="text1" w:themeTint="F2"/>
          <w:kern w:val="0"/>
          <w:sz w:val="24"/>
          <w:szCs w:val="24"/>
          <w:vertAlign w:val="subscript"/>
        </w:rPr>
        <w:t>2</w:t>
      </w:r>
      <w:r w:rsidR="00A839CA" w:rsidRPr="00776EA9">
        <w:rPr>
          <w:rFonts w:ascii="Times New Roman" w:eastAsia="宋体" w:hAnsi="Times New Roman" w:cs="Times New Roman"/>
          <w:color w:val="0D0D0D" w:themeColor="text1" w:themeTint="F2"/>
          <w:kern w:val="0"/>
          <w:sz w:val="24"/>
          <w:szCs w:val="24"/>
        </w:rPr>
        <w:t xml:space="preserve"> in the free-living state.</w:t>
      </w:r>
      <w:r w:rsidR="00F60FAE" w:rsidRPr="00776EA9">
        <w:rPr>
          <w:rFonts w:ascii="Times New Roman" w:eastAsia="宋体" w:hAnsi="Times New Roman" w:cs="Times New Roman"/>
          <w:color w:val="0D0D0D" w:themeColor="text1" w:themeTint="F2"/>
          <w:kern w:val="0"/>
          <w:sz w:val="24"/>
          <w:szCs w:val="24"/>
        </w:rPr>
        <w:t xml:space="preserve"> (</w:t>
      </w:r>
      <w:bookmarkStart w:id="18" w:name="_Hlk97534737"/>
      <w:r w:rsidR="00F60FAE" w:rsidRPr="00776EA9">
        <w:rPr>
          <w:rFonts w:ascii="Times New Roman" w:eastAsia="宋体" w:hAnsi="Times New Roman" w:cs="Times New Roman"/>
          <w:color w:val="0D0D0D" w:themeColor="text1" w:themeTint="F2"/>
          <w:kern w:val="0"/>
          <w:sz w:val="24"/>
          <w:szCs w:val="24"/>
        </w:rPr>
        <w:t>Wongdee et al. 2018</w:t>
      </w:r>
      <w:bookmarkEnd w:id="18"/>
      <w:r w:rsidR="00F60FAE" w:rsidRPr="00776EA9">
        <w:rPr>
          <w:rFonts w:ascii="Times New Roman" w:eastAsia="宋体" w:hAnsi="Times New Roman" w:cs="Times New Roman"/>
          <w:color w:val="0D0D0D" w:themeColor="text1" w:themeTint="F2"/>
          <w:kern w:val="0"/>
          <w:sz w:val="24"/>
          <w:szCs w:val="24"/>
        </w:rPr>
        <w:t>).</w:t>
      </w:r>
      <w:r w:rsidR="00A839CA" w:rsidRPr="00776EA9">
        <w:rPr>
          <w:rFonts w:ascii="Times New Roman" w:hAnsi="Times New Roman" w:cs="Times New Roman" w:hint="eastAsia"/>
          <w:color w:val="0D0D0D" w:themeColor="text1" w:themeTint="F2"/>
          <w:sz w:val="24"/>
          <w:szCs w:val="24"/>
          <w:lang w:val="en-GB"/>
        </w:rPr>
        <w:t xml:space="preserve"> </w:t>
      </w:r>
      <w:r w:rsidRPr="00776EA9">
        <w:rPr>
          <w:rFonts w:ascii="Times New Roman" w:hAnsi="Times New Roman" w:cs="Times New Roman"/>
          <w:color w:val="0D0D0D" w:themeColor="text1" w:themeTint="F2"/>
          <w:sz w:val="24"/>
          <w:szCs w:val="24"/>
          <w:lang w:val="en-GB"/>
        </w:rPr>
        <w:t xml:space="preserve">As such, the investigation of </w:t>
      </w:r>
      <w:r w:rsidR="00F1704D" w:rsidRPr="00776EA9">
        <w:rPr>
          <w:rFonts w:ascii="Times New Roman" w:hAnsi="Times New Roman" w:cs="Times New Roman"/>
          <w:color w:val="0D0D0D" w:themeColor="text1" w:themeTint="F2"/>
          <w:sz w:val="24"/>
          <w:szCs w:val="24"/>
          <w:lang w:val="en-GB"/>
        </w:rPr>
        <w:t>diazotrophs</w:t>
      </w:r>
      <w:r w:rsidRPr="00776EA9">
        <w:rPr>
          <w:rFonts w:ascii="Times New Roman" w:hAnsi="Times New Roman" w:cs="Times New Roman"/>
          <w:color w:val="0D0D0D" w:themeColor="text1" w:themeTint="F2"/>
          <w:sz w:val="24"/>
          <w:szCs w:val="24"/>
          <w:lang w:val="en-GB"/>
        </w:rPr>
        <w:t xml:space="preserve"> in soils is of great importance for understanding the productivity of natural terrestrial ecosystems.</w:t>
      </w:r>
    </w:p>
    <w:p w14:paraId="0BB1E5DA" w14:textId="4CD41638" w:rsidR="00422B3A" w:rsidRPr="00776EA9" w:rsidRDefault="00F60FAE" w:rsidP="007A0E61">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kern w:val="0"/>
          <w:sz w:val="24"/>
          <w:szCs w:val="24"/>
          <w:lang w:val="en-GB"/>
        </w:rPr>
        <w:t>Thus far, there have been surveys on the environmental prevalence and diversity of diazotrophic prokaryotes in marine</w:t>
      </w:r>
      <w:r w:rsidR="009D2B07" w:rsidRPr="00776EA9">
        <w:rPr>
          <w:rFonts w:ascii="Times New Roman" w:hAnsi="Times New Roman" w:cs="Times New Roman"/>
          <w:color w:val="0D0D0D" w:themeColor="text1" w:themeTint="F2"/>
          <w:sz w:val="24"/>
          <w:szCs w:val="24"/>
          <w:lang w:val="en-GB"/>
        </w:rPr>
        <w:t xml:space="preserve"> </w:t>
      </w:r>
      <w:r w:rsidR="009D2B07" w:rsidRPr="00776EA9">
        <w:rPr>
          <w:rFonts w:ascii="Times New Roman" w:hAnsi="Times New Roman" w:cs="Times New Roman"/>
          <w:noProof/>
          <w:color w:val="0D0D0D" w:themeColor="text1" w:themeTint="F2"/>
          <w:sz w:val="24"/>
          <w:szCs w:val="24"/>
          <w:lang w:val="en-GB"/>
        </w:rPr>
        <w:t>(Langlois et al. 2005; Turk et al. 2011)</w:t>
      </w:r>
      <w:r w:rsidR="009D2B07" w:rsidRPr="00776EA9">
        <w:rPr>
          <w:rFonts w:ascii="Times New Roman" w:hAnsi="Times New Roman" w:cs="Times New Roman"/>
          <w:color w:val="0D0D0D" w:themeColor="text1" w:themeTint="F2"/>
          <w:sz w:val="24"/>
          <w:szCs w:val="24"/>
          <w:lang w:val="en-GB"/>
        </w:rPr>
        <w:t xml:space="preserve"> and estuarine sediments </w:t>
      </w:r>
      <w:r w:rsidR="009D2B07" w:rsidRPr="00776EA9">
        <w:rPr>
          <w:rFonts w:ascii="Times New Roman" w:hAnsi="Times New Roman" w:cs="Times New Roman"/>
          <w:noProof/>
          <w:color w:val="0D0D0D" w:themeColor="text1" w:themeTint="F2"/>
          <w:sz w:val="24"/>
          <w:szCs w:val="24"/>
          <w:lang w:val="en-GB"/>
        </w:rPr>
        <w:t>(Affourtit et al. 2001)</w:t>
      </w:r>
      <w:r w:rsidR="009D2B07" w:rsidRPr="00776EA9">
        <w:rPr>
          <w:rFonts w:ascii="Times New Roman" w:hAnsi="Times New Roman" w:cs="Times New Roman"/>
          <w:color w:val="0D0D0D" w:themeColor="text1" w:themeTint="F2"/>
          <w:sz w:val="24"/>
          <w:szCs w:val="24"/>
          <w:lang w:val="en-GB"/>
        </w:rPr>
        <w:t xml:space="preserve">, terrestrial geothermal springs </w:t>
      </w:r>
      <w:r w:rsidR="009D2B07" w:rsidRPr="00776EA9">
        <w:rPr>
          <w:rFonts w:ascii="Times New Roman" w:hAnsi="Times New Roman" w:cs="Times New Roman"/>
          <w:noProof/>
          <w:color w:val="0D0D0D" w:themeColor="text1" w:themeTint="F2"/>
          <w:sz w:val="24"/>
          <w:szCs w:val="24"/>
          <w:lang w:val="en-GB"/>
        </w:rPr>
        <w:t>(Hall et al. 2008; Hamilton et al. 2011)</w:t>
      </w:r>
      <w:r w:rsidR="009D2B07" w:rsidRPr="00776EA9">
        <w:rPr>
          <w:rFonts w:ascii="Times New Roman" w:hAnsi="Times New Roman" w:cs="Times New Roman"/>
          <w:color w:val="0D0D0D" w:themeColor="text1" w:themeTint="F2"/>
          <w:sz w:val="24"/>
          <w:szCs w:val="24"/>
          <w:lang w:val="en-GB"/>
        </w:rPr>
        <w:t xml:space="preserve"> and terrestrial soils </w:t>
      </w:r>
      <w:r w:rsidR="009D2B07" w:rsidRPr="00776EA9">
        <w:rPr>
          <w:rFonts w:ascii="Times New Roman" w:hAnsi="Times New Roman" w:cs="Times New Roman"/>
          <w:noProof/>
          <w:color w:val="0D0D0D" w:themeColor="text1" w:themeTint="F2"/>
          <w:sz w:val="24"/>
          <w:szCs w:val="24"/>
          <w:lang w:val="en-GB"/>
        </w:rPr>
        <w:t>(Hamelin et al. 2002; Wang et al. 2017)</w:t>
      </w:r>
      <w:r w:rsidR="009D2B07" w:rsidRPr="00776EA9">
        <w:rPr>
          <w:rFonts w:ascii="Times New Roman" w:hAnsi="Times New Roman" w:cs="Times New Roman"/>
          <w:color w:val="0D0D0D" w:themeColor="text1" w:themeTint="F2"/>
          <w:sz w:val="24"/>
          <w:szCs w:val="24"/>
          <w:lang w:val="en-GB"/>
        </w:rPr>
        <w:t xml:space="preserve">. The most dominant drivers for diazotrophic community structure are pH </w:t>
      </w:r>
      <w:r w:rsidR="009D2B07" w:rsidRPr="00776EA9">
        <w:rPr>
          <w:rFonts w:ascii="Times New Roman" w:hAnsi="Times New Roman" w:cs="Times New Roman"/>
          <w:noProof/>
          <w:color w:val="0D0D0D" w:themeColor="text1" w:themeTint="F2"/>
          <w:sz w:val="24"/>
          <w:szCs w:val="24"/>
          <w:lang w:val="en-GB"/>
        </w:rPr>
        <w:t>(Levy-Booth et al. 2014; Tu et al. 2016)</w:t>
      </w:r>
      <w:r w:rsidR="009D2B07" w:rsidRPr="00776EA9">
        <w:rPr>
          <w:rFonts w:ascii="Times New Roman" w:hAnsi="Times New Roman" w:cs="Times New Roman"/>
          <w:color w:val="0D0D0D" w:themeColor="text1" w:themeTint="F2"/>
          <w:sz w:val="24"/>
          <w:szCs w:val="24"/>
          <w:lang w:val="en-GB"/>
        </w:rPr>
        <w:t xml:space="preserve">, organic matter </w:t>
      </w:r>
      <w:r w:rsidR="009D2B07" w:rsidRPr="00776EA9">
        <w:rPr>
          <w:rFonts w:ascii="Times New Roman" w:hAnsi="Times New Roman" w:cs="Times New Roman"/>
          <w:noProof/>
          <w:color w:val="0D0D0D" w:themeColor="text1" w:themeTint="F2"/>
          <w:sz w:val="24"/>
          <w:szCs w:val="24"/>
          <w:lang w:val="en-GB"/>
        </w:rPr>
        <w:t>(Gupta et al. 2014; Wakelin et al. 2010)</w:t>
      </w:r>
      <w:r w:rsidR="009D2B07" w:rsidRPr="00776EA9">
        <w:rPr>
          <w:rFonts w:ascii="Times New Roman" w:hAnsi="Times New Roman" w:cs="Times New Roman"/>
          <w:color w:val="0D0D0D" w:themeColor="text1" w:themeTint="F2"/>
          <w:sz w:val="24"/>
          <w:szCs w:val="24"/>
          <w:lang w:val="en-GB"/>
        </w:rPr>
        <w:t xml:space="preserve"> and the carbon to N ratio of the soil </w:t>
      </w:r>
      <w:r w:rsidR="009D2B07" w:rsidRPr="00776EA9">
        <w:rPr>
          <w:rFonts w:ascii="Times New Roman" w:hAnsi="Times New Roman" w:cs="Times New Roman"/>
          <w:noProof/>
          <w:color w:val="0D0D0D" w:themeColor="text1" w:themeTint="F2"/>
          <w:sz w:val="24"/>
          <w:szCs w:val="24"/>
          <w:lang w:val="en-GB"/>
        </w:rPr>
        <w:t>(Wang et al. 2017)</w:t>
      </w:r>
      <w:r w:rsidR="009D2B07" w:rsidRPr="00776EA9">
        <w:rPr>
          <w:rFonts w:ascii="Times New Roman" w:hAnsi="Times New Roman" w:cs="Times New Roman"/>
          <w:color w:val="0D0D0D" w:themeColor="text1" w:themeTint="F2"/>
          <w:sz w:val="24"/>
          <w:szCs w:val="24"/>
          <w:lang w:val="en-GB"/>
        </w:rPr>
        <w:t xml:space="preserve">. Decades of field studies and combinations of molecular biology, isotope-based analyses, geochemical modelling and next-generation sequencing approaches have broadened the understanding of </w:t>
      </w:r>
      <w:r w:rsidR="00F1704D" w:rsidRPr="00776EA9">
        <w:rPr>
          <w:rFonts w:ascii="Times New Roman" w:hAnsi="Times New Roman" w:cs="Times New Roman"/>
          <w:color w:val="0D0D0D" w:themeColor="text1" w:themeTint="F2"/>
          <w:sz w:val="24"/>
          <w:szCs w:val="24"/>
          <w:lang w:val="en-GB"/>
        </w:rPr>
        <w:t xml:space="preserve">ecology of </w:t>
      </w:r>
      <w:r w:rsidR="009D2B07" w:rsidRPr="00776EA9">
        <w:rPr>
          <w:rFonts w:ascii="Times New Roman" w:hAnsi="Times New Roman" w:cs="Times New Roman"/>
          <w:color w:val="0D0D0D" w:themeColor="text1" w:themeTint="F2"/>
          <w:sz w:val="24"/>
          <w:szCs w:val="24"/>
          <w:lang w:val="en-GB"/>
        </w:rPr>
        <w:t>diazotroph</w:t>
      </w:r>
      <w:r w:rsidR="00F1704D" w:rsidRPr="00776EA9">
        <w:rPr>
          <w:rFonts w:ascii="Times New Roman" w:hAnsi="Times New Roman" w:cs="Times New Roman"/>
          <w:color w:val="0D0D0D" w:themeColor="text1" w:themeTint="F2"/>
          <w:sz w:val="24"/>
          <w:szCs w:val="24"/>
          <w:lang w:val="en-GB"/>
        </w:rPr>
        <w:t xml:space="preserve">ic </w:t>
      </w:r>
      <w:r w:rsidR="00F1704D" w:rsidRPr="00776EA9">
        <w:rPr>
          <w:rFonts w:ascii="Times New Roman" w:hAnsi="Times New Roman" w:cs="Times New Roman"/>
          <w:color w:val="0D0D0D" w:themeColor="text1" w:themeTint="F2"/>
          <w:sz w:val="24"/>
          <w:szCs w:val="28"/>
        </w:rPr>
        <w:t>prokaryotes</w:t>
      </w:r>
      <w:r w:rsidR="009D2B07" w:rsidRPr="00776EA9">
        <w:rPr>
          <w:rFonts w:ascii="Times New Roman" w:hAnsi="Times New Roman" w:cs="Times New Roman"/>
          <w:color w:val="0D0D0D" w:themeColor="text1" w:themeTint="F2"/>
          <w:sz w:val="24"/>
          <w:szCs w:val="24"/>
          <w:lang w:val="en-GB"/>
        </w:rPr>
        <w:t xml:space="preserve">. </w:t>
      </w:r>
      <w:r w:rsidR="00A839CA" w:rsidRPr="00776EA9">
        <w:rPr>
          <w:rFonts w:ascii="Times New Roman" w:hAnsi="Times New Roman" w:cs="Times New Roman"/>
          <w:color w:val="0D0D0D" w:themeColor="text1" w:themeTint="F2"/>
          <w:kern w:val="0"/>
          <w:sz w:val="24"/>
          <w:szCs w:val="24"/>
          <w:lang w:val="en-GB"/>
        </w:rPr>
        <w:t xml:space="preserve">For example, </w:t>
      </w:r>
      <w:r w:rsidR="00A839CA" w:rsidRPr="00776EA9">
        <w:rPr>
          <w:rFonts w:ascii="Times New Roman" w:hAnsi="Times New Roman" w:cs="Times New Roman"/>
          <w:noProof/>
          <w:color w:val="0D0D0D" w:themeColor="text1" w:themeTint="F2"/>
          <w:kern w:val="0"/>
          <w:sz w:val="24"/>
          <w:szCs w:val="24"/>
          <w:lang w:val="en-GB"/>
        </w:rPr>
        <w:t xml:space="preserve">Zehr and Capone </w:t>
      </w:r>
      <w:r w:rsidR="003F4E32" w:rsidRPr="00776EA9">
        <w:rPr>
          <w:rFonts w:ascii="Times New Roman" w:hAnsi="Times New Roman" w:cs="Times New Roman" w:hint="eastAsia"/>
          <w:noProof/>
          <w:color w:val="0D0D0D" w:themeColor="text1" w:themeTint="F2"/>
          <w:kern w:val="0"/>
          <w:sz w:val="24"/>
          <w:szCs w:val="24"/>
          <w:lang w:val="en-GB"/>
        </w:rPr>
        <w:t>(</w:t>
      </w:r>
      <w:r w:rsidR="00A839CA" w:rsidRPr="00776EA9">
        <w:rPr>
          <w:rFonts w:ascii="Times New Roman" w:hAnsi="Times New Roman" w:cs="Times New Roman"/>
          <w:noProof/>
          <w:color w:val="0D0D0D" w:themeColor="text1" w:themeTint="F2"/>
          <w:kern w:val="0"/>
          <w:sz w:val="24"/>
          <w:szCs w:val="24"/>
          <w:lang w:val="en-GB"/>
        </w:rPr>
        <w:t>2020)</w:t>
      </w:r>
      <w:r w:rsidR="00A839CA" w:rsidRPr="00776EA9">
        <w:rPr>
          <w:rFonts w:ascii="Times New Roman" w:hAnsi="Times New Roman" w:cs="Times New Roman"/>
          <w:color w:val="0D0D0D" w:themeColor="text1" w:themeTint="F2"/>
          <w:kern w:val="0"/>
          <w:sz w:val="24"/>
          <w:szCs w:val="24"/>
          <w:lang w:val="en-GB"/>
        </w:rPr>
        <w:t xml:space="preserve"> reported that diazotrophic bacteria are often adapted to extreme environmental conditions in marine environments such as to a high pressure.</w:t>
      </w:r>
      <w:r w:rsidR="009D2B07" w:rsidRPr="00776EA9">
        <w:rPr>
          <w:rFonts w:ascii="Times New Roman" w:hAnsi="Times New Roman" w:cs="Times New Roman"/>
          <w:color w:val="0D0D0D" w:themeColor="text1" w:themeTint="F2"/>
          <w:sz w:val="24"/>
          <w:szCs w:val="24"/>
          <w:lang w:val="en-GB"/>
        </w:rPr>
        <w:t xml:space="preserve"> These findings, in combination with diagnostic distributions of nutrients and their isotopes, as well as measured and modelled biogeographic patterns, have revolutionized our understanding of marine N</w:t>
      </w:r>
      <w:r w:rsidR="009D2B07" w:rsidRPr="00776EA9">
        <w:rPr>
          <w:rFonts w:ascii="Times New Roman" w:hAnsi="Times New Roman" w:cs="Times New Roman"/>
          <w:color w:val="0D0D0D" w:themeColor="text1" w:themeTint="F2"/>
          <w:sz w:val="24"/>
          <w:szCs w:val="24"/>
          <w:vertAlign w:val="subscript"/>
          <w:lang w:val="en-GB"/>
        </w:rPr>
        <w:t>2</w:t>
      </w:r>
      <w:r w:rsidR="009D2B07" w:rsidRPr="00776EA9">
        <w:rPr>
          <w:rFonts w:ascii="Times New Roman" w:hAnsi="Times New Roman" w:cs="Times New Roman"/>
          <w:color w:val="0D0D0D" w:themeColor="text1" w:themeTint="F2"/>
          <w:sz w:val="24"/>
          <w:szCs w:val="24"/>
          <w:lang w:val="en-GB"/>
        </w:rPr>
        <w:t xml:space="preserve"> fixation and its role in the global N cycle. Several studies have </w:t>
      </w:r>
      <w:r w:rsidR="00ED1808" w:rsidRPr="00776EA9">
        <w:rPr>
          <w:rFonts w:ascii="Times New Roman" w:hAnsi="Times New Roman" w:cs="Times New Roman"/>
          <w:color w:val="0D0D0D" w:themeColor="text1" w:themeTint="F2"/>
          <w:kern w:val="0"/>
          <w:sz w:val="24"/>
          <w:szCs w:val="24"/>
          <w:lang w:val="en-GB"/>
        </w:rPr>
        <w:t>explored</w:t>
      </w:r>
      <w:r w:rsidR="009D2B07" w:rsidRPr="00776EA9">
        <w:rPr>
          <w:rFonts w:ascii="Times New Roman" w:hAnsi="Times New Roman" w:cs="Times New Roman"/>
          <w:color w:val="0D0D0D" w:themeColor="text1" w:themeTint="F2"/>
          <w:sz w:val="24"/>
          <w:szCs w:val="24"/>
          <w:lang w:val="en-GB"/>
        </w:rPr>
        <w:t xml:space="preserve"> the role of diazotrophs in different terrestrial ecosystems. For example, long-term fer</w:t>
      </w:r>
      <w:bookmarkStart w:id="19" w:name="OLE_LINK26"/>
      <w:r w:rsidR="009D2B07" w:rsidRPr="00776EA9">
        <w:rPr>
          <w:rFonts w:ascii="Times New Roman" w:hAnsi="Times New Roman" w:cs="Times New Roman"/>
          <w:color w:val="0D0D0D" w:themeColor="text1" w:themeTint="F2"/>
          <w:sz w:val="24"/>
          <w:szCs w:val="24"/>
          <w:lang w:val="en-GB"/>
        </w:rPr>
        <w:t>tilizati</w:t>
      </w:r>
      <w:bookmarkEnd w:id="19"/>
      <w:r w:rsidR="009D2B07" w:rsidRPr="00776EA9">
        <w:rPr>
          <w:rFonts w:ascii="Times New Roman" w:hAnsi="Times New Roman" w:cs="Times New Roman"/>
          <w:color w:val="0D0D0D" w:themeColor="text1" w:themeTint="F2"/>
          <w:sz w:val="24"/>
          <w:szCs w:val="24"/>
          <w:lang w:val="en-GB"/>
        </w:rPr>
        <w:t xml:space="preserve">on (especially N fertilization) may select against N fixation, </w:t>
      </w:r>
      <w:r w:rsidR="00510701" w:rsidRPr="00776EA9">
        <w:rPr>
          <w:rFonts w:ascii="Times New Roman" w:hAnsi="Times New Roman" w:cs="Times New Roman"/>
          <w:color w:val="0D0D0D" w:themeColor="text1" w:themeTint="F2"/>
          <w:sz w:val="24"/>
          <w:szCs w:val="24"/>
          <w:lang w:val="en-GB"/>
        </w:rPr>
        <w:t xml:space="preserve">create a </w:t>
      </w:r>
      <w:r w:rsidR="009D2B07" w:rsidRPr="00776EA9">
        <w:rPr>
          <w:rFonts w:ascii="Times New Roman" w:hAnsi="Times New Roman" w:cs="Times New Roman"/>
          <w:color w:val="0D0D0D" w:themeColor="text1" w:themeTint="F2"/>
          <w:sz w:val="24"/>
          <w:szCs w:val="24"/>
          <w:lang w:val="en-GB"/>
        </w:rPr>
        <w:t xml:space="preserve">bias towards specific groups of N fixers and drastically reduce N-fixing diazotroph abundances and diversity in farmland ecosystems </w:t>
      </w:r>
      <w:r w:rsidR="009D2B07" w:rsidRPr="00776EA9">
        <w:rPr>
          <w:rFonts w:ascii="Times New Roman" w:hAnsi="Times New Roman" w:cs="Times New Roman"/>
          <w:noProof/>
          <w:color w:val="0D0D0D" w:themeColor="text1" w:themeTint="F2"/>
          <w:sz w:val="24"/>
          <w:szCs w:val="24"/>
          <w:lang w:val="en-GB"/>
        </w:rPr>
        <w:t>(Fan et al. 2019)</w:t>
      </w:r>
      <w:r w:rsidR="009D2B07" w:rsidRPr="00776EA9">
        <w:rPr>
          <w:rFonts w:ascii="Times New Roman" w:hAnsi="Times New Roman" w:cs="Times New Roman"/>
          <w:color w:val="0D0D0D" w:themeColor="text1" w:themeTint="F2"/>
          <w:sz w:val="24"/>
          <w:szCs w:val="24"/>
          <w:lang w:val="en-GB"/>
        </w:rPr>
        <w:t>. In karst grassland ecosystems</w:t>
      </w:r>
      <w:r w:rsidR="00D556DA" w:rsidRPr="00776EA9">
        <w:rPr>
          <w:rFonts w:ascii="Times New Roman" w:hAnsi="Times New Roman" w:cs="Times New Roman"/>
          <w:color w:val="0D0D0D" w:themeColor="text1" w:themeTint="F2"/>
          <w:sz w:val="24"/>
          <w:szCs w:val="24"/>
          <w:lang w:val="en-GB"/>
        </w:rPr>
        <w:t>,</w:t>
      </w:r>
      <w:r w:rsidR="009D2B07" w:rsidRPr="00776EA9">
        <w:rPr>
          <w:rFonts w:ascii="Times New Roman" w:hAnsi="Times New Roman" w:cs="Times New Roman"/>
          <w:color w:val="0D0D0D" w:themeColor="text1" w:themeTint="F2"/>
          <w:sz w:val="24"/>
          <w:szCs w:val="24"/>
          <w:lang w:val="en-GB"/>
        </w:rPr>
        <w:t xml:space="preserve"> the diversity and composition of the diazotroph community were found to be more sensitive to phosphorus addition than to N addition, with phosphorus availability appearing to </w:t>
      </w:r>
      <w:r w:rsidR="009D2B07" w:rsidRPr="00776EA9">
        <w:rPr>
          <w:rFonts w:ascii="Times New Roman" w:hAnsi="Times New Roman" w:cs="Times New Roman"/>
          <w:color w:val="0D0D0D" w:themeColor="text1" w:themeTint="F2"/>
          <w:sz w:val="24"/>
          <w:szCs w:val="24"/>
          <w:lang w:val="en-GB"/>
        </w:rPr>
        <w:lastRenderedPageBreak/>
        <w:t>regulate N</w:t>
      </w:r>
      <w:r w:rsidR="009D2B07" w:rsidRPr="00776EA9">
        <w:rPr>
          <w:rFonts w:ascii="Times New Roman" w:hAnsi="Times New Roman" w:cs="Times New Roman"/>
          <w:color w:val="0D0D0D" w:themeColor="text1" w:themeTint="F2"/>
          <w:sz w:val="24"/>
          <w:szCs w:val="24"/>
          <w:vertAlign w:val="subscript"/>
          <w:lang w:val="en-GB"/>
        </w:rPr>
        <w:t>2</w:t>
      </w:r>
      <w:r w:rsidR="009D2B07" w:rsidRPr="00776EA9">
        <w:rPr>
          <w:rFonts w:ascii="Times New Roman" w:hAnsi="Times New Roman" w:cs="Times New Roman"/>
          <w:color w:val="0D0D0D" w:themeColor="text1" w:themeTint="F2"/>
          <w:sz w:val="24"/>
          <w:szCs w:val="24"/>
          <w:lang w:val="en-GB"/>
        </w:rPr>
        <w:t xml:space="preserve"> fixation by increasing diazotrophic diversity </w:t>
      </w:r>
      <w:r w:rsidR="009D2B07" w:rsidRPr="00776EA9">
        <w:rPr>
          <w:rFonts w:ascii="Times New Roman" w:hAnsi="Times New Roman" w:cs="Times New Roman"/>
          <w:noProof/>
          <w:color w:val="0D0D0D" w:themeColor="text1" w:themeTint="F2"/>
          <w:sz w:val="24"/>
          <w:szCs w:val="24"/>
          <w:lang w:val="en-GB"/>
        </w:rPr>
        <w:t>(Xiao et al. 2020)</w:t>
      </w:r>
      <w:r w:rsidR="009D2B07" w:rsidRPr="00776EA9">
        <w:rPr>
          <w:rFonts w:ascii="Times New Roman" w:hAnsi="Times New Roman" w:cs="Times New Roman"/>
          <w:color w:val="0D0D0D" w:themeColor="text1" w:themeTint="F2"/>
          <w:sz w:val="24"/>
          <w:szCs w:val="24"/>
          <w:lang w:val="en-GB"/>
        </w:rPr>
        <w:t>. BNF is further shaped by other environmental factors</w:t>
      </w:r>
      <w:r w:rsidR="001A2B88" w:rsidRPr="00776EA9">
        <w:rPr>
          <w:rFonts w:ascii="Times New Roman" w:hAnsi="Times New Roman" w:cs="Times New Roman"/>
          <w:color w:val="0D0D0D" w:themeColor="text1" w:themeTint="F2"/>
          <w:kern w:val="0"/>
          <w:sz w:val="24"/>
          <w:szCs w:val="24"/>
          <w:lang w:val="en-GB"/>
        </w:rPr>
        <w:t>, and for example</w:t>
      </w:r>
      <w:r w:rsidR="009D2B07" w:rsidRPr="00776EA9">
        <w:rPr>
          <w:rFonts w:ascii="Times New Roman" w:hAnsi="Times New Roman" w:cs="Times New Roman"/>
          <w:color w:val="0D0D0D" w:themeColor="text1" w:themeTint="F2"/>
          <w:sz w:val="24"/>
          <w:szCs w:val="24"/>
          <w:lang w:val="en-GB"/>
        </w:rPr>
        <w:t xml:space="preserve"> the abundance, diversity, and community composition of soil diazotrophs </w:t>
      </w:r>
      <w:r w:rsidR="00D556DA" w:rsidRPr="00776EA9">
        <w:rPr>
          <w:rFonts w:ascii="Times New Roman" w:hAnsi="Times New Roman" w:cs="Times New Roman"/>
          <w:color w:val="0D0D0D" w:themeColor="text1" w:themeTint="F2"/>
          <w:sz w:val="24"/>
          <w:szCs w:val="24"/>
          <w:lang w:val="en-GB"/>
        </w:rPr>
        <w:t xml:space="preserve">has been shown to </w:t>
      </w:r>
      <w:r w:rsidR="009D2B07" w:rsidRPr="00776EA9">
        <w:rPr>
          <w:rFonts w:ascii="Times New Roman" w:hAnsi="Times New Roman" w:cs="Times New Roman"/>
          <w:color w:val="0D0D0D" w:themeColor="text1" w:themeTint="F2"/>
          <w:sz w:val="24"/>
          <w:szCs w:val="24"/>
          <w:lang w:val="en-GB"/>
        </w:rPr>
        <w:t xml:space="preserve">follow the mean annual precipitation in Tibetan grassland soils </w:t>
      </w:r>
      <w:r w:rsidR="009D2B07" w:rsidRPr="00776EA9">
        <w:rPr>
          <w:rFonts w:ascii="Times New Roman" w:hAnsi="Times New Roman" w:cs="Times New Roman"/>
          <w:noProof/>
          <w:color w:val="0D0D0D" w:themeColor="text1" w:themeTint="F2"/>
          <w:sz w:val="24"/>
          <w:szCs w:val="24"/>
          <w:lang w:val="en-GB"/>
        </w:rPr>
        <w:t>(Che et al. 2018)</w:t>
      </w:r>
      <w:r w:rsidR="001A2B88" w:rsidRPr="00776EA9">
        <w:rPr>
          <w:rFonts w:ascii="Times New Roman" w:hAnsi="Times New Roman" w:cs="Times New Roman"/>
          <w:color w:val="0D0D0D" w:themeColor="text1" w:themeTint="F2"/>
          <w:sz w:val="24"/>
          <w:szCs w:val="24"/>
          <w:lang w:val="en-GB"/>
        </w:rPr>
        <w:t>.</w:t>
      </w:r>
      <w:r w:rsidR="009D2B07" w:rsidRPr="00776EA9">
        <w:rPr>
          <w:rFonts w:ascii="Times New Roman" w:hAnsi="Times New Roman" w:cs="Times New Roman"/>
          <w:color w:val="0D0D0D" w:themeColor="text1" w:themeTint="F2"/>
          <w:sz w:val="24"/>
          <w:szCs w:val="24"/>
          <w:lang w:val="en-GB"/>
        </w:rPr>
        <w:t xml:space="preserve"> </w:t>
      </w:r>
      <w:r w:rsidR="001A2B88" w:rsidRPr="00776EA9">
        <w:rPr>
          <w:rFonts w:ascii="Times New Roman" w:hAnsi="Times New Roman" w:cs="Times New Roman"/>
          <w:color w:val="0D0D0D" w:themeColor="text1" w:themeTint="F2"/>
          <w:sz w:val="24"/>
          <w:szCs w:val="24"/>
          <w:lang w:val="en-GB"/>
        </w:rPr>
        <w:t>Moreover,</w:t>
      </w:r>
      <w:r w:rsidR="009D2B07" w:rsidRPr="00776EA9">
        <w:rPr>
          <w:rFonts w:ascii="Times New Roman" w:hAnsi="Times New Roman" w:cs="Times New Roman"/>
          <w:color w:val="0D0D0D" w:themeColor="text1" w:themeTint="F2"/>
          <w:sz w:val="24"/>
          <w:szCs w:val="24"/>
          <w:lang w:val="en-GB"/>
        </w:rPr>
        <w:t xml:space="preserve"> various diazotrophic taxa exhibit deterministic abundance-elevation relationships</w:t>
      </w:r>
      <w:r w:rsidR="00D556DA" w:rsidRPr="00776EA9">
        <w:rPr>
          <w:rFonts w:ascii="Times New Roman" w:hAnsi="Times New Roman" w:cs="Times New Roman"/>
          <w:color w:val="0D0D0D" w:themeColor="text1" w:themeTint="F2"/>
          <w:sz w:val="24"/>
          <w:szCs w:val="24"/>
          <w:lang w:val="en-GB"/>
        </w:rPr>
        <w:t>,</w:t>
      </w:r>
      <w:r w:rsidR="009D2B07" w:rsidRPr="00776EA9">
        <w:rPr>
          <w:rFonts w:ascii="Times New Roman" w:hAnsi="Times New Roman" w:cs="Times New Roman"/>
          <w:color w:val="0D0D0D" w:themeColor="text1" w:themeTint="F2"/>
          <w:sz w:val="24"/>
          <w:szCs w:val="24"/>
          <w:lang w:val="en-GB"/>
        </w:rPr>
        <w:t xml:space="preserve"> contributing to composition at both low and high elevations within forest ecosystems </w:t>
      </w:r>
      <w:r w:rsidR="009D2B07" w:rsidRPr="00776EA9">
        <w:rPr>
          <w:rFonts w:ascii="Times New Roman" w:hAnsi="Times New Roman" w:cs="Times New Roman"/>
          <w:noProof/>
          <w:color w:val="0D0D0D" w:themeColor="text1" w:themeTint="F2"/>
          <w:sz w:val="24"/>
          <w:szCs w:val="24"/>
          <w:lang w:val="en-GB"/>
        </w:rPr>
        <w:t>(Wang et al. 2019)</w:t>
      </w:r>
      <w:r w:rsidR="00E803E9" w:rsidRPr="00776EA9">
        <w:rPr>
          <w:rFonts w:ascii="Times New Roman" w:hAnsi="Times New Roman" w:cs="Times New Roman"/>
          <w:color w:val="0D0D0D" w:themeColor="text1" w:themeTint="F2"/>
          <w:sz w:val="24"/>
          <w:szCs w:val="24"/>
          <w:lang w:val="en-GB"/>
        </w:rPr>
        <w:t>,</w:t>
      </w:r>
      <w:r w:rsidR="00ED1808" w:rsidRPr="00776EA9">
        <w:rPr>
          <w:rFonts w:ascii="Times New Roman" w:hAnsi="Times New Roman" w:cs="Times New Roman"/>
          <w:color w:val="0D0D0D" w:themeColor="text1" w:themeTint="F2"/>
          <w:sz w:val="24"/>
          <w:szCs w:val="24"/>
          <w:lang w:val="en-GB"/>
        </w:rPr>
        <w:t xml:space="preserve"> while</w:t>
      </w:r>
      <w:r w:rsidR="00E803E9" w:rsidRPr="00776EA9">
        <w:rPr>
          <w:rFonts w:ascii="Times New Roman" w:hAnsi="Times New Roman" w:cs="Times New Roman"/>
          <w:color w:val="0D0D0D" w:themeColor="text1" w:themeTint="F2"/>
          <w:sz w:val="24"/>
          <w:szCs w:val="24"/>
          <w:lang w:val="en-GB"/>
        </w:rPr>
        <w:t xml:space="preserve"> </w:t>
      </w:r>
      <w:r w:rsidR="009D2B07" w:rsidRPr="00776EA9">
        <w:rPr>
          <w:rFonts w:ascii="Times New Roman" w:hAnsi="Times New Roman" w:cs="Times New Roman"/>
          <w:color w:val="0D0D0D" w:themeColor="text1" w:themeTint="F2"/>
          <w:sz w:val="24"/>
          <w:szCs w:val="24"/>
          <w:lang w:val="en-GB"/>
        </w:rPr>
        <w:t xml:space="preserve">stochastic processes </w:t>
      </w:r>
      <w:r w:rsidR="00E803E9" w:rsidRPr="00776EA9">
        <w:rPr>
          <w:rFonts w:ascii="Times New Roman" w:hAnsi="Times New Roman" w:cs="Times New Roman"/>
          <w:color w:val="0D0D0D" w:themeColor="text1" w:themeTint="F2"/>
          <w:sz w:val="24"/>
          <w:szCs w:val="24"/>
          <w:lang w:val="en-GB"/>
        </w:rPr>
        <w:t xml:space="preserve">have been </w:t>
      </w:r>
      <w:r w:rsidR="009D2B07" w:rsidRPr="00776EA9">
        <w:rPr>
          <w:rFonts w:ascii="Times New Roman" w:hAnsi="Times New Roman" w:cs="Times New Roman"/>
          <w:color w:val="0D0D0D" w:themeColor="text1" w:themeTint="F2"/>
          <w:sz w:val="24"/>
          <w:szCs w:val="24"/>
          <w:lang w:val="en-GB"/>
        </w:rPr>
        <w:t xml:space="preserve">found to be more significant </w:t>
      </w:r>
      <w:r w:rsidR="00742B7B" w:rsidRPr="00776EA9">
        <w:rPr>
          <w:rFonts w:ascii="Times New Roman" w:hAnsi="Times New Roman" w:cs="Times New Roman"/>
          <w:color w:val="0D0D0D" w:themeColor="text1" w:themeTint="F2"/>
          <w:sz w:val="24"/>
          <w:szCs w:val="24"/>
          <w:lang w:val="en-GB"/>
        </w:rPr>
        <w:t>in</w:t>
      </w:r>
      <w:r w:rsidR="009D2B07" w:rsidRPr="00776EA9">
        <w:rPr>
          <w:rFonts w:ascii="Times New Roman" w:hAnsi="Times New Roman" w:cs="Times New Roman"/>
          <w:color w:val="0D0D0D" w:themeColor="text1" w:themeTint="F2"/>
          <w:sz w:val="24"/>
          <w:szCs w:val="24"/>
          <w:lang w:val="en-GB"/>
        </w:rPr>
        <w:t xml:space="preserve"> </w:t>
      </w:r>
      <w:r w:rsidR="00742B7B" w:rsidRPr="00776EA9">
        <w:rPr>
          <w:rFonts w:ascii="Times New Roman" w:hAnsi="Times New Roman" w:cs="Times New Roman"/>
          <w:color w:val="0D0D0D" w:themeColor="text1" w:themeTint="F2"/>
          <w:sz w:val="24"/>
          <w:szCs w:val="24"/>
          <w:lang w:val="en-GB"/>
        </w:rPr>
        <w:t xml:space="preserve">determining diazotroph distribution at </w:t>
      </w:r>
      <w:r w:rsidR="009D2B07" w:rsidRPr="00776EA9">
        <w:rPr>
          <w:rFonts w:ascii="Times New Roman" w:hAnsi="Times New Roman" w:cs="Times New Roman"/>
          <w:color w:val="0D0D0D" w:themeColor="text1" w:themeTint="F2"/>
          <w:sz w:val="24"/>
          <w:szCs w:val="24"/>
          <w:lang w:val="en-GB"/>
        </w:rPr>
        <w:t xml:space="preserve">intermediate elevations </w:t>
      </w:r>
      <w:r w:rsidR="009D2B07" w:rsidRPr="00776EA9">
        <w:rPr>
          <w:rFonts w:ascii="Times New Roman" w:hAnsi="Times New Roman" w:cs="Times New Roman"/>
          <w:noProof/>
          <w:color w:val="0D0D0D" w:themeColor="text1" w:themeTint="F2"/>
          <w:sz w:val="24"/>
          <w:szCs w:val="24"/>
          <w:lang w:val="en-GB"/>
        </w:rPr>
        <w:t>(Wang et al. 2019)</w:t>
      </w:r>
      <w:r w:rsidR="009D2B07" w:rsidRPr="00776EA9">
        <w:rPr>
          <w:rFonts w:ascii="Times New Roman" w:hAnsi="Times New Roman" w:cs="Times New Roman"/>
          <w:color w:val="0D0D0D" w:themeColor="text1" w:themeTint="F2"/>
          <w:sz w:val="24"/>
          <w:szCs w:val="24"/>
          <w:lang w:val="en-GB"/>
        </w:rPr>
        <w:t xml:space="preserve">. Moreover, diazotrophic communities have been found to assemble along gradients of environmental factors, being particularly impacted by cation-exchange capacity of soils </w:t>
      </w:r>
      <w:r w:rsidR="009D2B07" w:rsidRPr="00776EA9">
        <w:rPr>
          <w:rFonts w:ascii="Times New Roman" w:hAnsi="Times New Roman" w:cs="Times New Roman"/>
          <w:noProof/>
          <w:color w:val="0D0D0D" w:themeColor="text1" w:themeTint="F2"/>
          <w:sz w:val="24"/>
          <w:szCs w:val="24"/>
          <w:lang w:val="en-GB"/>
        </w:rPr>
        <w:t>(Lee et al. 2019)</w:t>
      </w:r>
      <w:r w:rsidR="009D2B07" w:rsidRPr="00776EA9">
        <w:rPr>
          <w:rFonts w:ascii="Times New Roman" w:hAnsi="Times New Roman" w:cs="Times New Roman"/>
          <w:color w:val="0D0D0D" w:themeColor="text1" w:themeTint="F2"/>
          <w:sz w:val="24"/>
          <w:szCs w:val="24"/>
          <w:lang w:val="en-GB"/>
        </w:rPr>
        <w:t xml:space="preserve">. Collectively, these studies </w:t>
      </w:r>
      <w:r w:rsidR="001A593A" w:rsidRPr="00776EA9">
        <w:rPr>
          <w:rFonts w:ascii="Times New Roman" w:hAnsi="Times New Roman" w:cs="Times New Roman"/>
          <w:color w:val="0D0D0D" w:themeColor="text1" w:themeTint="F2"/>
          <w:sz w:val="24"/>
          <w:szCs w:val="24"/>
          <w:lang w:val="en-GB"/>
        </w:rPr>
        <w:t>suggest</w:t>
      </w:r>
      <w:r w:rsidR="009D2B07" w:rsidRPr="00776EA9">
        <w:rPr>
          <w:rFonts w:ascii="Times New Roman" w:hAnsi="Times New Roman" w:cs="Times New Roman"/>
          <w:color w:val="0D0D0D" w:themeColor="text1" w:themeTint="F2"/>
          <w:sz w:val="24"/>
          <w:szCs w:val="24"/>
          <w:lang w:val="en-GB"/>
        </w:rPr>
        <w:t xml:space="preserve"> that the distribution and diversity of diazotrophs var</w:t>
      </w:r>
      <w:r w:rsidR="001A593A" w:rsidRPr="00776EA9">
        <w:rPr>
          <w:rFonts w:ascii="Times New Roman" w:hAnsi="Times New Roman" w:cs="Times New Roman"/>
          <w:color w:val="0D0D0D" w:themeColor="text1" w:themeTint="F2"/>
          <w:sz w:val="24"/>
          <w:szCs w:val="24"/>
          <w:lang w:val="en-GB"/>
        </w:rPr>
        <w:t>ies across</w:t>
      </w:r>
      <w:r w:rsidR="009D2B07" w:rsidRPr="00776EA9">
        <w:rPr>
          <w:rFonts w:ascii="Times New Roman" w:hAnsi="Times New Roman" w:cs="Times New Roman"/>
          <w:color w:val="0D0D0D" w:themeColor="text1" w:themeTint="F2"/>
          <w:sz w:val="24"/>
          <w:szCs w:val="24"/>
          <w:lang w:val="en-GB"/>
        </w:rPr>
        <w:t xml:space="preserve"> ecosystems</w:t>
      </w:r>
      <w:r w:rsidR="001A593A" w:rsidRPr="00776EA9">
        <w:rPr>
          <w:rFonts w:ascii="Times New Roman" w:hAnsi="Times New Roman" w:cs="Times New Roman"/>
          <w:color w:val="0D0D0D" w:themeColor="text1" w:themeTint="F2"/>
          <w:sz w:val="24"/>
          <w:szCs w:val="24"/>
          <w:lang w:val="en-GB"/>
        </w:rPr>
        <w:t>, which could be determined by differences in environmental conditions</w:t>
      </w:r>
      <w:r w:rsidR="009D2B07" w:rsidRPr="00776EA9">
        <w:rPr>
          <w:rFonts w:ascii="Times New Roman" w:hAnsi="Times New Roman" w:cs="Times New Roman"/>
          <w:color w:val="0D0D0D" w:themeColor="text1" w:themeTint="F2"/>
          <w:sz w:val="24"/>
          <w:szCs w:val="24"/>
          <w:lang w:val="en-GB"/>
        </w:rPr>
        <w:t xml:space="preserve">. </w:t>
      </w:r>
      <w:r w:rsidR="001A2B88" w:rsidRPr="00776EA9">
        <w:rPr>
          <w:rFonts w:ascii="Times New Roman" w:hAnsi="Times New Roman" w:cs="Times New Roman"/>
          <w:color w:val="0D0D0D" w:themeColor="text1" w:themeTint="F2"/>
          <w:kern w:val="0"/>
          <w:sz w:val="24"/>
          <w:szCs w:val="24"/>
          <w:lang w:val="en-GB"/>
        </w:rPr>
        <w:t xml:space="preserve">While a </w:t>
      </w:r>
      <w:r w:rsidR="001A2B88" w:rsidRPr="00776EA9">
        <w:rPr>
          <w:rFonts w:ascii="Times New Roman" w:hAnsi="Times New Roman" w:cs="Times New Roman"/>
          <w:color w:val="0D0D0D" w:themeColor="text1" w:themeTint="F2"/>
          <w:kern w:val="0"/>
          <w:sz w:val="24"/>
          <w:szCs w:val="28"/>
        </w:rPr>
        <w:t>recent</w:t>
      </w:r>
      <w:r w:rsidR="001A2B88" w:rsidRPr="00776EA9">
        <w:rPr>
          <w:rFonts w:ascii="Times New Roman" w:hAnsi="Times New Roman" w:cs="Times New Roman"/>
          <w:color w:val="0D0D0D" w:themeColor="text1" w:themeTint="F2"/>
          <w:kern w:val="0"/>
          <w:sz w:val="24"/>
          <w:szCs w:val="24"/>
          <w:lang w:val="en-GB"/>
        </w:rPr>
        <w:t xml:space="preserve"> meta-analysis on global patterns of BNF under nutrient enrichment exists</w:t>
      </w:r>
      <w:r w:rsidR="009D2B07" w:rsidRPr="00776EA9">
        <w:rPr>
          <w:rFonts w:ascii="Times New Roman" w:hAnsi="Times New Roman" w:cs="Times New Roman"/>
          <w:color w:val="0D0D0D" w:themeColor="text1" w:themeTint="F2"/>
          <w:sz w:val="24"/>
          <w:szCs w:val="24"/>
          <w:lang w:val="en-GB"/>
        </w:rPr>
        <w:t xml:space="preserve"> </w:t>
      </w:r>
      <w:r w:rsidR="009D2B07" w:rsidRPr="00776EA9">
        <w:rPr>
          <w:rFonts w:ascii="Times New Roman" w:hAnsi="Times New Roman" w:cs="Times New Roman"/>
          <w:noProof/>
          <w:color w:val="0D0D0D" w:themeColor="text1" w:themeTint="F2"/>
          <w:sz w:val="24"/>
          <w:szCs w:val="24"/>
          <w:lang w:val="en-GB"/>
        </w:rPr>
        <w:t>(Zhang et al. 2018)</w:t>
      </w:r>
      <w:r w:rsidR="009D2B07" w:rsidRPr="00776EA9">
        <w:rPr>
          <w:rFonts w:ascii="Times New Roman" w:hAnsi="Times New Roman" w:cs="Times New Roman"/>
          <w:color w:val="0D0D0D" w:themeColor="text1" w:themeTint="F2"/>
          <w:sz w:val="24"/>
          <w:szCs w:val="24"/>
          <w:lang w:val="en-GB"/>
        </w:rPr>
        <w:t xml:space="preserve">, a comprehensive sequence-based study </w:t>
      </w:r>
      <w:bookmarkStart w:id="20" w:name="OLE_LINK21"/>
      <w:r w:rsidR="00DF25C9" w:rsidRPr="00776EA9">
        <w:rPr>
          <w:rFonts w:ascii="Times New Roman" w:hAnsi="Times New Roman" w:cs="Times New Roman"/>
          <w:color w:val="0D0D0D" w:themeColor="text1" w:themeTint="F2"/>
          <w:sz w:val="24"/>
          <w:szCs w:val="24"/>
          <w:lang w:val="en-GB"/>
        </w:rPr>
        <w:t xml:space="preserve">systematically </w:t>
      </w:r>
      <w:r w:rsidR="004F186C" w:rsidRPr="00776EA9">
        <w:rPr>
          <w:rFonts w:ascii="Times New Roman" w:hAnsi="Times New Roman" w:cs="Times New Roman"/>
          <w:color w:val="0D0D0D" w:themeColor="text1" w:themeTint="F2"/>
          <w:sz w:val="24"/>
          <w:szCs w:val="24"/>
          <w:lang w:val="en-GB"/>
        </w:rPr>
        <w:t>linking</w:t>
      </w:r>
      <w:r w:rsidR="009D2B07" w:rsidRPr="00776EA9">
        <w:rPr>
          <w:rFonts w:ascii="Times New Roman" w:hAnsi="Times New Roman" w:cs="Times New Roman"/>
          <w:color w:val="0D0D0D" w:themeColor="text1" w:themeTint="F2"/>
          <w:sz w:val="24"/>
          <w:szCs w:val="24"/>
          <w:lang w:val="en-GB"/>
        </w:rPr>
        <w:t xml:space="preserve"> diazotroph</w:t>
      </w:r>
      <w:r w:rsidR="004F186C" w:rsidRPr="00776EA9">
        <w:rPr>
          <w:rFonts w:ascii="Times New Roman" w:hAnsi="Times New Roman" w:cs="Times New Roman"/>
          <w:color w:val="0D0D0D" w:themeColor="text1" w:themeTint="F2"/>
          <w:sz w:val="24"/>
          <w:szCs w:val="24"/>
          <w:lang w:val="en-GB"/>
        </w:rPr>
        <w:t xml:space="preserve"> distribution</w:t>
      </w:r>
      <w:r w:rsidR="009D2B07" w:rsidRPr="00776EA9">
        <w:rPr>
          <w:rFonts w:ascii="Times New Roman" w:hAnsi="Times New Roman" w:cs="Times New Roman"/>
          <w:color w:val="0D0D0D" w:themeColor="text1" w:themeTint="F2"/>
          <w:sz w:val="24"/>
          <w:szCs w:val="24"/>
          <w:lang w:val="en-GB"/>
        </w:rPr>
        <w:t xml:space="preserve"> and environmental factors</w:t>
      </w:r>
      <w:bookmarkEnd w:id="20"/>
      <w:r w:rsidR="009D2B07" w:rsidRPr="00776EA9">
        <w:rPr>
          <w:rFonts w:ascii="Times New Roman" w:hAnsi="Times New Roman" w:cs="Times New Roman"/>
          <w:color w:val="0D0D0D" w:themeColor="text1" w:themeTint="F2"/>
          <w:sz w:val="24"/>
          <w:szCs w:val="24"/>
          <w:lang w:val="en-GB"/>
        </w:rPr>
        <w:t xml:space="preserve"> across terrestrial ecosystems is missing.</w:t>
      </w:r>
      <w:r w:rsidR="00F1704D" w:rsidRPr="00776EA9">
        <w:rPr>
          <w:rFonts w:ascii="Times New Roman" w:hAnsi="Times New Roman" w:cs="Times New Roman"/>
          <w:color w:val="0D0D0D" w:themeColor="text1" w:themeTint="F2"/>
          <w:sz w:val="24"/>
          <w:szCs w:val="24"/>
          <w:lang w:val="en-GB"/>
        </w:rPr>
        <w:t xml:space="preserve"> </w:t>
      </w:r>
      <w:r w:rsidR="00543ACB" w:rsidRPr="00776EA9">
        <w:rPr>
          <w:rFonts w:ascii="Times New Roman" w:hAnsi="Times New Roman" w:cs="Times New Roman"/>
          <w:color w:val="0D0D0D" w:themeColor="text1" w:themeTint="F2"/>
          <w:sz w:val="24"/>
          <w:szCs w:val="24"/>
          <w:lang w:val="en-GB"/>
        </w:rPr>
        <w:t xml:space="preserve">To fill this knowledge gap, we </w:t>
      </w:r>
      <w:r w:rsidR="00422B3A" w:rsidRPr="00776EA9">
        <w:rPr>
          <w:rFonts w:ascii="Times New Roman" w:hAnsi="Times New Roman" w:cs="Times New Roman"/>
          <w:color w:val="0D0D0D" w:themeColor="text1" w:themeTint="F2"/>
          <w:sz w:val="24"/>
          <w:szCs w:val="24"/>
          <w:lang w:val="en-GB"/>
        </w:rPr>
        <w:t>buil</w:t>
      </w:r>
      <w:r w:rsidR="00ED1808" w:rsidRPr="00776EA9">
        <w:rPr>
          <w:rFonts w:ascii="Times New Roman" w:hAnsi="Times New Roman" w:cs="Times New Roman"/>
          <w:color w:val="0D0D0D" w:themeColor="text1" w:themeTint="F2"/>
          <w:sz w:val="24"/>
          <w:szCs w:val="24"/>
          <w:lang w:val="en-GB"/>
        </w:rPr>
        <w:t>t</w:t>
      </w:r>
      <w:r w:rsidR="00422B3A" w:rsidRPr="00776EA9">
        <w:rPr>
          <w:rFonts w:ascii="Times New Roman" w:hAnsi="Times New Roman" w:cs="Times New Roman"/>
          <w:color w:val="0D0D0D" w:themeColor="text1" w:themeTint="F2"/>
          <w:sz w:val="24"/>
          <w:szCs w:val="24"/>
          <w:lang w:val="en-GB"/>
        </w:rPr>
        <w:t xml:space="preserve"> a</w:t>
      </w:r>
      <w:r w:rsidR="00422B3A" w:rsidRPr="00776EA9">
        <w:rPr>
          <w:rFonts w:ascii="Times New Roman" w:hAnsi="Times New Roman" w:cs="Times New Roman"/>
          <w:color w:val="0D0D0D" w:themeColor="text1" w:themeTint="F2"/>
          <w:sz w:val="24"/>
          <w:szCs w:val="24"/>
        </w:rPr>
        <w:t xml:space="preserve"> diazotroph-associated </w:t>
      </w:r>
      <w:r w:rsidR="00422B3A" w:rsidRPr="00776EA9">
        <w:rPr>
          <w:rFonts w:ascii="Times New Roman" w:hAnsi="Times New Roman" w:cs="Times New Roman"/>
          <w:i/>
          <w:iCs/>
          <w:color w:val="0D0D0D" w:themeColor="text1" w:themeTint="F2"/>
          <w:sz w:val="24"/>
          <w:szCs w:val="24"/>
        </w:rPr>
        <w:t>nifH</w:t>
      </w:r>
      <w:r w:rsidR="00422B3A" w:rsidRPr="00776EA9">
        <w:rPr>
          <w:rFonts w:ascii="Times New Roman" w:hAnsi="Times New Roman" w:cs="Times New Roman"/>
          <w:color w:val="0D0D0D" w:themeColor="text1" w:themeTint="F2"/>
          <w:sz w:val="24"/>
          <w:szCs w:val="24"/>
        </w:rPr>
        <w:t xml:space="preserve"> gene reference database</w:t>
      </w:r>
      <w:r w:rsidR="001A2B88" w:rsidRPr="00776EA9">
        <w:rPr>
          <w:rFonts w:ascii="Times New Roman" w:hAnsi="Times New Roman" w:cs="Times New Roman"/>
          <w:color w:val="0D0D0D" w:themeColor="text1" w:themeTint="F2"/>
          <w:sz w:val="24"/>
          <w:szCs w:val="24"/>
        </w:rPr>
        <w:t xml:space="preserve"> </w:t>
      </w:r>
      <w:r w:rsidR="001A2B88" w:rsidRPr="00776EA9">
        <w:rPr>
          <w:rFonts w:ascii="Times New Roman" w:hAnsi="Times New Roman" w:cs="Times New Roman"/>
          <w:color w:val="0D0D0D" w:themeColor="text1" w:themeTint="F2"/>
          <w:kern w:val="0"/>
          <w:sz w:val="24"/>
          <w:szCs w:val="28"/>
        </w:rPr>
        <w:t xml:space="preserve">encompassing </w:t>
      </w:r>
      <w:r w:rsidR="00CB3395" w:rsidRPr="00776EA9">
        <w:rPr>
          <w:rFonts w:ascii="Times New Roman" w:hAnsi="Times New Roman" w:cs="Times New Roman"/>
          <w:color w:val="0D0D0D" w:themeColor="text1" w:themeTint="F2"/>
          <w:kern w:val="0"/>
          <w:sz w:val="24"/>
          <w:szCs w:val="28"/>
        </w:rPr>
        <w:t>2828</w:t>
      </w:r>
      <w:r w:rsidR="001A2B88" w:rsidRPr="00776EA9">
        <w:rPr>
          <w:rFonts w:ascii="Times New Roman" w:hAnsi="Times New Roman" w:cs="Times New Roman"/>
          <w:color w:val="0D0D0D" w:themeColor="text1" w:themeTint="F2"/>
          <w:kern w:val="0"/>
          <w:sz w:val="24"/>
          <w:szCs w:val="28"/>
        </w:rPr>
        <w:t xml:space="preserve"> high quality-filtered sequences of a minimum of 2</w:t>
      </w:r>
      <w:r w:rsidR="00CB3395" w:rsidRPr="00776EA9">
        <w:rPr>
          <w:rFonts w:ascii="Times New Roman" w:hAnsi="Times New Roman" w:cs="Times New Roman"/>
          <w:color w:val="0D0D0D" w:themeColor="text1" w:themeTint="F2"/>
          <w:kern w:val="0"/>
          <w:sz w:val="24"/>
          <w:szCs w:val="28"/>
        </w:rPr>
        <w:t>61</w:t>
      </w:r>
      <w:r w:rsidR="001A2B88" w:rsidRPr="00776EA9">
        <w:rPr>
          <w:rFonts w:ascii="Times New Roman" w:hAnsi="Times New Roman" w:cs="Times New Roman"/>
          <w:color w:val="0D0D0D" w:themeColor="text1" w:themeTint="F2"/>
          <w:kern w:val="0"/>
          <w:sz w:val="24"/>
          <w:szCs w:val="28"/>
        </w:rPr>
        <w:t xml:space="preserve"> bp length</w:t>
      </w:r>
      <w:r w:rsidR="004F186C" w:rsidRPr="00776EA9">
        <w:rPr>
          <w:rFonts w:ascii="Times New Roman" w:hAnsi="Times New Roman" w:cs="Times New Roman"/>
          <w:color w:val="0D0D0D" w:themeColor="text1" w:themeTint="F2"/>
          <w:sz w:val="24"/>
          <w:szCs w:val="24"/>
        </w:rPr>
        <w:t>,</w:t>
      </w:r>
      <w:r w:rsidR="00422B3A" w:rsidRPr="00776EA9">
        <w:rPr>
          <w:rFonts w:ascii="Times New Roman" w:hAnsi="Times New Roman" w:cs="Times New Roman"/>
          <w:color w:val="0D0D0D" w:themeColor="text1" w:themeTint="F2"/>
          <w:sz w:val="24"/>
          <w:szCs w:val="24"/>
        </w:rPr>
        <w:t xml:space="preserve"> based on 1,988 data sets derived from </w:t>
      </w:r>
      <w:r w:rsidR="00422B3A" w:rsidRPr="00776EA9">
        <w:rPr>
          <w:rFonts w:ascii="Times New Roman" w:hAnsi="Times New Roman" w:cs="Times New Roman" w:hint="eastAsia"/>
          <w:color w:val="0D0D0D" w:themeColor="text1" w:themeTint="F2"/>
          <w:sz w:val="24"/>
          <w:szCs w:val="24"/>
        </w:rPr>
        <w:t>39</w:t>
      </w:r>
      <w:r w:rsidR="00422B3A" w:rsidRPr="00776EA9">
        <w:rPr>
          <w:rFonts w:ascii="Times New Roman" w:hAnsi="Times New Roman" w:cs="Times New Roman"/>
          <w:color w:val="0D0D0D" w:themeColor="text1" w:themeTint="F2"/>
          <w:sz w:val="24"/>
          <w:szCs w:val="24"/>
        </w:rPr>
        <w:t xml:space="preserve"> independent studies</w:t>
      </w:r>
      <w:r w:rsidR="001A2B88" w:rsidRPr="00776EA9">
        <w:rPr>
          <w:rFonts w:ascii="Times New Roman" w:hAnsi="Times New Roman" w:cs="Times New Roman"/>
          <w:color w:val="0D0D0D" w:themeColor="text1" w:themeTint="F2"/>
          <w:kern w:val="0"/>
          <w:sz w:val="24"/>
          <w:szCs w:val="24"/>
        </w:rPr>
        <w:t>. We then</w:t>
      </w:r>
      <w:r w:rsidR="00422B3A" w:rsidRPr="00776EA9">
        <w:rPr>
          <w:rFonts w:ascii="Times New Roman" w:hAnsi="Times New Roman" w:cs="Times New Roman"/>
          <w:color w:val="0D0D0D" w:themeColor="text1" w:themeTint="F2"/>
          <w:sz w:val="24"/>
          <w:szCs w:val="24"/>
        </w:rPr>
        <w:t xml:space="preserve"> used meta-analysis and </w:t>
      </w:r>
      <w:r w:rsidR="00422B3A" w:rsidRPr="00776EA9">
        <w:rPr>
          <w:rFonts w:ascii="Times New Roman" w:hAnsi="Times New Roman" w:cs="Times New Roman"/>
          <w:color w:val="0D0D0D" w:themeColor="text1" w:themeTint="F2"/>
          <w:sz w:val="24"/>
          <w:szCs w:val="24"/>
          <w:lang w:val="en-GB"/>
        </w:rPr>
        <w:t xml:space="preserve">multiple computational approaches to </w:t>
      </w:r>
      <w:r w:rsidR="007A0E61" w:rsidRPr="00776EA9">
        <w:rPr>
          <w:rFonts w:ascii="Times New Roman" w:hAnsi="Times New Roman" w:cs="Times New Roman"/>
          <w:color w:val="0D0D0D" w:themeColor="text1" w:themeTint="F2"/>
          <w:sz w:val="24"/>
          <w:szCs w:val="24"/>
          <w:lang w:val="en-GB"/>
        </w:rPr>
        <w:t>analyse</w:t>
      </w:r>
      <w:r w:rsidR="00CF1BEF" w:rsidRPr="00776EA9">
        <w:rPr>
          <w:rFonts w:ascii="Times New Roman" w:hAnsi="Times New Roman" w:cs="Times New Roman"/>
          <w:color w:val="0D0D0D" w:themeColor="text1" w:themeTint="F2"/>
          <w:sz w:val="24"/>
          <w:szCs w:val="24"/>
          <w:lang w:val="en-GB"/>
        </w:rPr>
        <w:t xml:space="preserve"> </w:t>
      </w:r>
      <w:r w:rsidR="007A0E61" w:rsidRPr="00776EA9">
        <w:rPr>
          <w:rFonts w:ascii="Times New Roman" w:hAnsi="Times New Roman" w:cs="Times New Roman"/>
          <w:color w:val="0D0D0D" w:themeColor="text1" w:themeTint="F2"/>
          <w:sz w:val="24"/>
          <w:szCs w:val="24"/>
          <w:lang w:val="en-GB"/>
        </w:rPr>
        <w:t xml:space="preserve">diazotroph diversity and community composition </w:t>
      </w:r>
      <w:r w:rsidR="001A2B88" w:rsidRPr="00776EA9">
        <w:rPr>
          <w:rFonts w:ascii="Times New Roman" w:hAnsi="Times New Roman" w:cs="Times New Roman"/>
          <w:color w:val="0D0D0D" w:themeColor="text1" w:themeTint="F2"/>
          <w:kern w:val="0"/>
          <w:sz w:val="24"/>
          <w:szCs w:val="24"/>
          <w:lang w:val="en-GB"/>
        </w:rPr>
        <w:t xml:space="preserve">based on </w:t>
      </w:r>
      <w:r w:rsidR="001A2B88" w:rsidRPr="00776EA9">
        <w:rPr>
          <w:rFonts w:ascii="Times New Roman" w:hAnsi="Times New Roman" w:cs="Times New Roman"/>
          <w:i/>
          <w:iCs/>
          <w:color w:val="0D0D0D" w:themeColor="text1" w:themeTint="F2"/>
          <w:kern w:val="0"/>
          <w:sz w:val="24"/>
          <w:szCs w:val="24"/>
        </w:rPr>
        <w:t>nifH</w:t>
      </w:r>
      <w:r w:rsidR="001A2B88" w:rsidRPr="00776EA9">
        <w:rPr>
          <w:rFonts w:ascii="Times New Roman" w:hAnsi="Times New Roman" w:cs="Times New Roman"/>
          <w:color w:val="0D0D0D" w:themeColor="text1" w:themeTint="F2"/>
          <w:kern w:val="0"/>
          <w:sz w:val="24"/>
          <w:szCs w:val="24"/>
        </w:rPr>
        <w:t xml:space="preserve"> gene presence and diversity </w:t>
      </w:r>
      <w:r w:rsidR="007A0E61" w:rsidRPr="00776EA9">
        <w:rPr>
          <w:rFonts w:ascii="Times New Roman" w:hAnsi="Times New Roman" w:cs="Times New Roman"/>
          <w:color w:val="0D0D0D" w:themeColor="text1" w:themeTint="F2"/>
          <w:sz w:val="24"/>
          <w:szCs w:val="24"/>
          <w:lang w:val="en-GB"/>
        </w:rPr>
        <w:t>across soil ecosystems</w:t>
      </w:r>
      <w:r w:rsidR="004F186C" w:rsidRPr="00776EA9">
        <w:rPr>
          <w:rFonts w:ascii="Times New Roman" w:hAnsi="Times New Roman" w:cs="Times New Roman"/>
          <w:color w:val="0D0D0D" w:themeColor="text1" w:themeTint="F2"/>
          <w:sz w:val="24"/>
          <w:szCs w:val="24"/>
          <w:lang w:val="en-GB"/>
        </w:rPr>
        <w:t xml:space="preserve"> and to identify key diazotroph indicator species</w:t>
      </w:r>
      <w:r w:rsidR="007A0E61" w:rsidRPr="00776EA9">
        <w:rPr>
          <w:rFonts w:ascii="Times New Roman" w:hAnsi="Times New Roman" w:cs="Times New Roman"/>
          <w:color w:val="0D0D0D" w:themeColor="text1" w:themeTint="F2"/>
          <w:sz w:val="24"/>
          <w:szCs w:val="24"/>
          <w:lang w:val="en-GB"/>
        </w:rPr>
        <w:t xml:space="preserve">. </w:t>
      </w:r>
      <w:r w:rsidR="00525BD5" w:rsidRPr="00776EA9">
        <w:rPr>
          <w:rFonts w:ascii="Times New Roman" w:hAnsi="Times New Roman" w:cs="Times New Roman"/>
          <w:color w:val="0D0D0D" w:themeColor="text1" w:themeTint="F2"/>
          <w:kern w:val="0"/>
          <w:sz w:val="24"/>
          <w:szCs w:val="24"/>
          <w:lang w:val="en-GB"/>
        </w:rPr>
        <w:t xml:space="preserve">Please note, while the </w:t>
      </w:r>
      <w:r w:rsidR="00525BD5" w:rsidRPr="00776EA9">
        <w:rPr>
          <w:rFonts w:ascii="Times New Roman" w:hAnsi="Times New Roman" w:cs="Times New Roman"/>
          <w:i/>
          <w:iCs/>
          <w:color w:val="0D0D0D" w:themeColor="text1" w:themeTint="F2"/>
          <w:kern w:val="0"/>
          <w:sz w:val="24"/>
          <w:szCs w:val="24"/>
        </w:rPr>
        <w:t>nifH</w:t>
      </w:r>
      <w:r w:rsidR="00525BD5" w:rsidRPr="00776EA9">
        <w:rPr>
          <w:rFonts w:ascii="Times New Roman" w:hAnsi="Times New Roman" w:cs="Times New Roman"/>
          <w:color w:val="0D0D0D" w:themeColor="text1" w:themeTint="F2"/>
          <w:kern w:val="0"/>
          <w:sz w:val="24"/>
          <w:szCs w:val="24"/>
        </w:rPr>
        <w:t xml:space="preserve"> gene presence</w:t>
      </w:r>
      <w:r w:rsidR="00525BD5" w:rsidRPr="00776EA9">
        <w:rPr>
          <w:rFonts w:ascii="Times New Roman" w:hAnsi="Times New Roman" w:cs="Times New Roman"/>
          <w:color w:val="0D0D0D" w:themeColor="text1" w:themeTint="F2"/>
          <w:kern w:val="0"/>
          <w:sz w:val="24"/>
          <w:szCs w:val="24"/>
          <w:lang w:val="en-GB"/>
        </w:rPr>
        <w:t xml:space="preserve"> </w:t>
      </w:r>
      <w:r w:rsidR="00525BD5" w:rsidRPr="00776EA9">
        <w:rPr>
          <w:rFonts w:ascii="Times New Roman" w:hAnsi="Times New Roman" w:cs="Times New Roman"/>
          <w:color w:val="0D0D0D" w:themeColor="text1" w:themeTint="F2"/>
          <w:kern w:val="0"/>
          <w:sz w:val="24"/>
          <w:szCs w:val="24"/>
        </w:rPr>
        <w:t>does not necessary indicate active BNF, we use it as an indicator of potential diazotroph activity throughout the manuscript.</w:t>
      </w:r>
    </w:p>
    <w:p w14:paraId="43C17069" w14:textId="20CC27AA" w:rsidR="009D2B07" w:rsidRPr="00776EA9" w:rsidRDefault="00F1704D" w:rsidP="00B2749F">
      <w:pPr>
        <w:spacing w:afterLines="100" w:after="312" w:line="360" w:lineRule="auto"/>
        <w:ind w:firstLine="420"/>
        <w:rPr>
          <w:rFonts w:ascii="Times New Roman" w:hAnsi="Times New Roman" w:cs="Times New Roman"/>
          <w:color w:val="0D0D0D" w:themeColor="text1" w:themeTint="F2"/>
          <w:sz w:val="24"/>
          <w:szCs w:val="24"/>
        </w:rPr>
      </w:pPr>
      <w:bookmarkStart w:id="21" w:name="OLE_LINK14"/>
      <w:r w:rsidRPr="00776EA9">
        <w:rPr>
          <w:rFonts w:ascii="Times New Roman" w:hAnsi="Times New Roman" w:cs="Times New Roman"/>
          <w:color w:val="0D0D0D" w:themeColor="text1" w:themeTint="F2"/>
          <w:sz w:val="24"/>
          <w:szCs w:val="28"/>
        </w:rPr>
        <w:t>The</w:t>
      </w:r>
      <w:r w:rsidR="007A0E61" w:rsidRPr="00776EA9">
        <w:rPr>
          <w:rFonts w:ascii="Times New Roman" w:hAnsi="Times New Roman" w:cs="Times New Roman"/>
          <w:color w:val="0D0D0D" w:themeColor="text1" w:themeTint="F2"/>
          <w:sz w:val="24"/>
          <w:szCs w:val="28"/>
        </w:rPr>
        <w:t xml:space="preserve"> specific</w:t>
      </w:r>
      <w:r w:rsidRPr="00776EA9">
        <w:rPr>
          <w:rFonts w:ascii="Times New Roman" w:hAnsi="Times New Roman" w:cs="Times New Roman"/>
          <w:color w:val="0D0D0D" w:themeColor="text1" w:themeTint="F2"/>
          <w:sz w:val="24"/>
          <w:szCs w:val="28"/>
        </w:rPr>
        <w:t xml:space="preserve"> objective</w:t>
      </w:r>
      <w:r w:rsidR="007A0E61" w:rsidRPr="00776EA9">
        <w:rPr>
          <w:rFonts w:ascii="Times New Roman" w:hAnsi="Times New Roman" w:cs="Times New Roman"/>
          <w:color w:val="0D0D0D" w:themeColor="text1" w:themeTint="F2"/>
          <w:sz w:val="24"/>
          <w:szCs w:val="28"/>
        </w:rPr>
        <w:t>s</w:t>
      </w:r>
      <w:r w:rsidRPr="00776EA9">
        <w:rPr>
          <w:rFonts w:ascii="Times New Roman" w:hAnsi="Times New Roman" w:cs="Times New Roman"/>
          <w:color w:val="0D0D0D" w:themeColor="text1" w:themeTint="F2"/>
          <w:sz w:val="24"/>
          <w:szCs w:val="28"/>
        </w:rPr>
        <w:t xml:space="preserve"> of this study w</w:t>
      </w:r>
      <w:r w:rsidR="007A0E61" w:rsidRPr="00776EA9">
        <w:rPr>
          <w:rFonts w:ascii="Times New Roman" w:hAnsi="Times New Roman" w:cs="Times New Roman"/>
          <w:color w:val="0D0D0D" w:themeColor="text1" w:themeTint="F2"/>
          <w:sz w:val="24"/>
          <w:szCs w:val="28"/>
        </w:rPr>
        <w:t>ere</w:t>
      </w:r>
      <w:r w:rsidRPr="00776EA9">
        <w:rPr>
          <w:rFonts w:ascii="Times New Roman" w:hAnsi="Times New Roman" w:cs="Times New Roman"/>
          <w:color w:val="0D0D0D" w:themeColor="text1" w:themeTint="F2"/>
          <w:sz w:val="24"/>
          <w:szCs w:val="28"/>
        </w:rPr>
        <w:t xml:space="preserve"> to (1) to improve our understanding about the diversity and </w:t>
      </w:r>
      <w:r w:rsidR="000E2DA9" w:rsidRPr="00776EA9">
        <w:rPr>
          <w:rFonts w:ascii="Times New Roman" w:hAnsi="Times New Roman" w:cs="Times New Roman"/>
          <w:color w:val="0D0D0D" w:themeColor="text1" w:themeTint="F2"/>
          <w:sz w:val="24"/>
          <w:szCs w:val="28"/>
        </w:rPr>
        <w:t xml:space="preserve">distribution </w:t>
      </w:r>
      <w:r w:rsidRPr="00776EA9">
        <w:rPr>
          <w:rFonts w:ascii="Times New Roman" w:hAnsi="Times New Roman" w:cs="Times New Roman"/>
          <w:color w:val="0D0D0D" w:themeColor="text1" w:themeTint="F2"/>
          <w:sz w:val="24"/>
          <w:szCs w:val="28"/>
        </w:rPr>
        <w:t>of</w:t>
      </w:r>
      <w:r w:rsidR="000E2DA9" w:rsidRPr="00776EA9">
        <w:rPr>
          <w:rFonts w:ascii="Times New Roman" w:hAnsi="Times New Roman" w:cs="Times New Roman"/>
          <w:color w:val="0D0D0D" w:themeColor="text1" w:themeTint="F2"/>
          <w:sz w:val="24"/>
          <w:szCs w:val="28"/>
        </w:rPr>
        <w:t xml:space="preserve"> </w:t>
      </w:r>
      <w:r w:rsidR="009D2B07" w:rsidRPr="00776EA9">
        <w:rPr>
          <w:rFonts w:ascii="Times New Roman" w:hAnsi="Times New Roman" w:cs="Times New Roman"/>
          <w:color w:val="0D0D0D" w:themeColor="text1" w:themeTint="F2"/>
          <w:sz w:val="24"/>
          <w:szCs w:val="24"/>
          <w:lang w:val="en-GB"/>
        </w:rPr>
        <w:t xml:space="preserve">diazotrophs among various terrestrial ecosystems; (2) to </w:t>
      </w:r>
      <w:r w:rsidR="009D2B07" w:rsidRPr="00776EA9">
        <w:rPr>
          <w:rFonts w:ascii="Times New Roman" w:hAnsi="Times New Roman" w:cs="Times New Roman"/>
          <w:color w:val="0D0D0D" w:themeColor="text1" w:themeTint="F2"/>
          <w:sz w:val="24"/>
          <w:szCs w:val="24"/>
        </w:rPr>
        <w:t>determine keystone diazotrophic species associated with specific ecosystems, and (3) to investigate correlations between abiotic environmental characteristics and diazotroph</w:t>
      </w:r>
      <w:r w:rsidR="007A0E61" w:rsidRPr="00776EA9">
        <w:rPr>
          <w:rFonts w:ascii="Times New Roman" w:hAnsi="Times New Roman" w:cs="Times New Roman"/>
          <w:color w:val="0D0D0D" w:themeColor="text1" w:themeTint="F2"/>
          <w:sz w:val="24"/>
          <w:szCs w:val="24"/>
        </w:rPr>
        <w:t xml:space="preserve"> species distribution and community composition</w:t>
      </w:r>
      <w:r w:rsidR="009D2B07" w:rsidRPr="00776EA9">
        <w:rPr>
          <w:rFonts w:ascii="Times New Roman" w:hAnsi="Times New Roman" w:cs="Times New Roman"/>
          <w:color w:val="0D0D0D" w:themeColor="text1" w:themeTint="F2"/>
          <w:sz w:val="24"/>
          <w:szCs w:val="24"/>
        </w:rPr>
        <w:t>.</w:t>
      </w:r>
      <w:bookmarkEnd w:id="21"/>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lang w:val="en-GB"/>
        </w:rPr>
        <w:t xml:space="preserve">By combining multiple statistical analyses and machine-learning approaches, this meta-analysis study provides a </w:t>
      </w:r>
      <w:r w:rsidR="009D2B07" w:rsidRPr="00776EA9">
        <w:rPr>
          <w:rFonts w:ascii="Times New Roman" w:hAnsi="Times New Roman" w:cs="Times New Roman"/>
          <w:color w:val="0D0D0D" w:themeColor="text1" w:themeTint="F2"/>
          <w:sz w:val="24"/>
          <w:szCs w:val="24"/>
          <w:lang w:val="en-GB"/>
        </w:rPr>
        <w:lastRenderedPageBreak/>
        <w:t xml:space="preserve">comprehensive overview of diazotrophic communities </w:t>
      </w:r>
      <w:r w:rsidR="007A0E61" w:rsidRPr="00776EA9">
        <w:rPr>
          <w:rFonts w:ascii="Times New Roman" w:hAnsi="Times New Roman" w:cs="Times New Roman"/>
          <w:color w:val="0D0D0D" w:themeColor="text1" w:themeTint="F2"/>
          <w:sz w:val="24"/>
          <w:szCs w:val="24"/>
          <w:lang w:val="en-GB"/>
        </w:rPr>
        <w:t xml:space="preserve">across </w:t>
      </w:r>
      <w:r w:rsidR="009D2B07" w:rsidRPr="00776EA9">
        <w:rPr>
          <w:rFonts w:ascii="Times New Roman" w:hAnsi="Times New Roman" w:cs="Times New Roman"/>
          <w:color w:val="0D0D0D" w:themeColor="text1" w:themeTint="F2"/>
          <w:sz w:val="24"/>
          <w:szCs w:val="24"/>
          <w:lang w:val="en-GB"/>
        </w:rPr>
        <w:t>terrestrial ecosystems</w:t>
      </w:r>
      <w:r w:rsidR="00504B84" w:rsidRPr="00776EA9">
        <w:rPr>
          <w:rFonts w:ascii="Times New Roman" w:hAnsi="Times New Roman" w:cs="Times New Roman"/>
          <w:color w:val="0D0D0D" w:themeColor="text1" w:themeTint="F2"/>
          <w:sz w:val="24"/>
          <w:szCs w:val="24"/>
          <w:lang w:val="en-GB"/>
        </w:rPr>
        <w:t xml:space="preserve"> </w:t>
      </w:r>
      <w:r w:rsidR="00504B84" w:rsidRPr="00776EA9">
        <w:rPr>
          <w:rFonts w:ascii="Times New Roman" w:hAnsi="Times New Roman" w:cs="Times New Roman"/>
          <w:color w:val="0D0D0D" w:themeColor="text1" w:themeTint="F2"/>
          <w:kern w:val="0"/>
          <w:sz w:val="24"/>
          <w:szCs w:val="24"/>
          <w:lang w:val="en-GB"/>
        </w:rPr>
        <w:t>and pinpoints potential environmental thresholds that might explain their distribution.</w:t>
      </w:r>
    </w:p>
    <w:p w14:paraId="6F02447C" w14:textId="77777777" w:rsidR="009D2B07" w:rsidRPr="00776EA9" w:rsidRDefault="009D2B07" w:rsidP="004A4BE2">
      <w:pPr>
        <w:rPr>
          <w:rFonts w:ascii="Times New Roman" w:hAnsi="Times New Roman" w:cs="Times New Roman"/>
          <w:b/>
          <w:bCs/>
          <w:color w:val="0D0D0D" w:themeColor="text1" w:themeTint="F2"/>
          <w:sz w:val="36"/>
          <w:szCs w:val="36"/>
        </w:rPr>
      </w:pPr>
      <w:r w:rsidRPr="00776EA9">
        <w:rPr>
          <w:rFonts w:ascii="Times New Roman" w:hAnsi="Times New Roman" w:cs="Times New Roman"/>
          <w:b/>
          <w:bCs/>
          <w:color w:val="0D0D0D" w:themeColor="text1" w:themeTint="F2"/>
          <w:sz w:val="36"/>
          <w:szCs w:val="36"/>
        </w:rPr>
        <w:t>Methods</w:t>
      </w:r>
    </w:p>
    <w:p w14:paraId="450A28CE" w14:textId="77777777"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Collecting data for meta-analysis of diazotrophs</w:t>
      </w:r>
    </w:p>
    <w:p w14:paraId="31CC4612" w14:textId="289234AF" w:rsidR="009D2B07" w:rsidRPr="00776EA9" w:rsidRDefault="009D2B07" w:rsidP="004A4BE2">
      <w:pPr>
        <w:spacing w:line="360" w:lineRule="auto"/>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 xml:space="preserve">We searched for articles on N-fixing </w:t>
      </w:r>
      <w:r w:rsidR="00504B84" w:rsidRPr="00776EA9">
        <w:rPr>
          <w:rFonts w:ascii="Times New Roman" w:hAnsi="Times New Roman" w:cs="Times New Roman"/>
          <w:color w:val="0D0D0D" w:themeColor="text1" w:themeTint="F2"/>
          <w:kern w:val="0"/>
          <w:sz w:val="24"/>
          <w:szCs w:val="28"/>
        </w:rPr>
        <w:t>prokaryotes</w:t>
      </w:r>
      <w:r w:rsidRPr="00776EA9">
        <w:rPr>
          <w:rFonts w:ascii="Times New Roman" w:hAnsi="Times New Roman" w:cs="Times New Roman"/>
          <w:color w:val="0D0D0D" w:themeColor="text1" w:themeTint="F2"/>
          <w:sz w:val="24"/>
          <w:szCs w:val="24"/>
          <w:lang w:val="en-GB"/>
        </w:rPr>
        <w:t xml:space="preserve"> and corresponding sequencing data published before July 2020 (</w:t>
      </w:r>
      <w:r w:rsidRPr="00776EA9">
        <w:rPr>
          <w:rFonts w:ascii="Times New Roman" w:hAnsi="Times New Roman" w:cs="Times New Roman" w:hint="eastAsia"/>
          <w:color w:val="0D0D0D" w:themeColor="text1" w:themeTint="F2"/>
          <w:sz w:val="24"/>
          <w:szCs w:val="24"/>
          <w:lang w:val="en-GB"/>
        </w:rPr>
        <w:t>Circa</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hint="eastAsia"/>
          <w:color w:val="0D0D0D" w:themeColor="text1" w:themeTint="F2"/>
          <w:sz w:val="24"/>
          <w:szCs w:val="24"/>
          <w:lang w:val="en-GB"/>
        </w:rPr>
        <w:t>around</w:t>
      </w:r>
      <w:r w:rsidRPr="00776EA9">
        <w:rPr>
          <w:rFonts w:ascii="Times New Roman" w:hAnsi="Times New Roman" w:cs="Times New Roman"/>
          <w:color w:val="0D0D0D" w:themeColor="text1" w:themeTint="F2"/>
          <w:sz w:val="24"/>
          <w:szCs w:val="24"/>
          <w:lang w:val="en-GB"/>
        </w:rPr>
        <w:t xml:space="preserve"> ~2000 to 2020) using Google Scholar (http://scholar.google.com/), the China National Knowledge Infrastructure (http://www.cnki.net/) and the National Centre for Biotechnology Information (NCBI) SRA database (https://www.ncbi.nlm.nih.gov/). The keywords used for the article and data selection were: (a) “</w:t>
      </w:r>
      <w:r w:rsidRPr="00776EA9">
        <w:rPr>
          <w:rFonts w:ascii="Times New Roman" w:hAnsi="Times New Roman" w:cs="Times New Roman"/>
          <w:i/>
          <w:iCs/>
          <w:color w:val="0D0D0D" w:themeColor="text1" w:themeTint="F2"/>
          <w:sz w:val="24"/>
          <w:szCs w:val="24"/>
          <w:lang w:val="en-GB"/>
        </w:rPr>
        <w:t>nifH</w:t>
      </w:r>
      <w:r w:rsidRPr="00776EA9">
        <w:rPr>
          <w:rFonts w:ascii="Times New Roman" w:hAnsi="Times New Roman" w:cs="Times New Roman"/>
          <w:color w:val="0D0D0D" w:themeColor="text1" w:themeTint="F2"/>
          <w:sz w:val="24"/>
          <w:szCs w:val="24"/>
          <w:lang w:val="en-GB"/>
        </w:rPr>
        <w:t>” or “diazotrophs” or “nitrogen fixation” or “diazotrophic” and (b) “terrestrial” or “soil” or “land”.</w:t>
      </w:r>
    </w:p>
    <w:p w14:paraId="60D3D5D5" w14:textId="43FCF9C1" w:rsidR="009D2B07" w:rsidRPr="00776EA9" w:rsidRDefault="009D2B07" w:rsidP="00AC3C8F">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hint="eastAsia"/>
          <w:color w:val="0D0D0D" w:themeColor="text1" w:themeTint="F2"/>
          <w:sz w:val="24"/>
          <w:szCs w:val="24"/>
          <w:lang w:val="en-GB"/>
        </w:rPr>
        <w:t>The</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hint="eastAsia"/>
          <w:color w:val="0D0D0D" w:themeColor="text1" w:themeTint="F2"/>
          <w:sz w:val="24"/>
          <w:szCs w:val="24"/>
          <w:lang w:val="en-GB"/>
        </w:rPr>
        <w:t>a</w:t>
      </w:r>
      <w:r w:rsidRPr="00776EA9">
        <w:rPr>
          <w:rFonts w:ascii="Times New Roman" w:hAnsi="Times New Roman" w:cs="Times New Roman"/>
          <w:color w:val="0D0D0D" w:themeColor="text1" w:themeTint="F2"/>
          <w:sz w:val="24"/>
          <w:szCs w:val="24"/>
          <w:lang w:val="en-GB"/>
        </w:rPr>
        <w:t xml:space="preserve">rticles selected for this meta-analysis were required to contain high-throughput sequencing data of the </w:t>
      </w:r>
      <w:r w:rsidRPr="00776EA9">
        <w:rPr>
          <w:rFonts w:ascii="Times New Roman" w:hAnsi="Times New Roman" w:cs="Times New Roman"/>
          <w:i/>
          <w:iCs/>
          <w:color w:val="0D0D0D" w:themeColor="text1" w:themeTint="F2"/>
          <w:sz w:val="24"/>
          <w:szCs w:val="24"/>
          <w:lang w:val="en-GB"/>
        </w:rPr>
        <w:t>nifH</w:t>
      </w:r>
      <w:r w:rsidRPr="00776EA9">
        <w:rPr>
          <w:rFonts w:ascii="Times New Roman" w:hAnsi="Times New Roman" w:cs="Times New Roman"/>
          <w:color w:val="0D0D0D" w:themeColor="text1" w:themeTint="F2"/>
          <w:sz w:val="24"/>
          <w:szCs w:val="24"/>
          <w:lang w:val="en-GB"/>
        </w:rPr>
        <w:t xml:space="preserve"> gene (based on </w:t>
      </w:r>
      <w:r w:rsidR="00F1704D" w:rsidRPr="00776EA9">
        <w:rPr>
          <w:rFonts w:ascii="Times New Roman" w:hAnsi="Times New Roman" w:cs="Times New Roman"/>
          <w:color w:val="0D0D0D" w:themeColor="text1" w:themeTint="F2"/>
          <w:sz w:val="24"/>
          <w:szCs w:val="24"/>
          <w:lang w:val="en-GB"/>
        </w:rPr>
        <w:t xml:space="preserve">PCR </w:t>
      </w:r>
      <w:r w:rsidRPr="00776EA9">
        <w:rPr>
          <w:rFonts w:ascii="Times New Roman" w:hAnsi="Times New Roman" w:cs="Times New Roman"/>
          <w:color w:val="0D0D0D" w:themeColor="text1" w:themeTint="F2"/>
          <w:sz w:val="24"/>
          <w:szCs w:val="24"/>
          <w:lang w:val="en-GB"/>
        </w:rPr>
        <w:t xml:space="preserve">amplicon sequencing data) and basic metadata information of the samples (at least including the information on the ecosystem types of samples). Some missing data was acquired </w:t>
      </w:r>
      <w:r w:rsidR="00A36A38" w:rsidRPr="00776EA9">
        <w:rPr>
          <w:rFonts w:ascii="Times New Roman" w:hAnsi="Times New Roman" w:cs="Times New Roman"/>
          <w:color w:val="0D0D0D" w:themeColor="text1" w:themeTint="F2"/>
          <w:sz w:val="24"/>
          <w:szCs w:val="24"/>
          <w:lang w:val="en-GB"/>
        </w:rPr>
        <w:t xml:space="preserve">by directly </w:t>
      </w:r>
      <w:r w:rsidRPr="00776EA9">
        <w:rPr>
          <w:rFonts w:ascii="Times New Roman" w:hAnsi="Times New Roman" w:cs="Times New Roman"/>
          <w:color w:val="0D0D0D" w:themeColor="text1" w:themeTint="F2"/>
          <w:sz w:val="24"/>
          <w:szCs w:val="24"/>
          <w:lang w:val="en-GB"/>
        </w:rPr>
        <w:t>contacting the authors. After initial article collection, we used the following rules to exclude some of the articles and sequencing data: (a) absence or inaccuracy of accession numbers of high-throughput sequencing data (</w:t>
      </w:r>
      <w:r w:rsidRPr="00776EA9">
        <w:rPr>
          <w:rFonts w:ascii="Times New Roman" w:hAnsi="Times New Roman" w:cs="Times New Roman"/>
          <w:i/>
          <w:iCs/>
          <w:color w:val="0D0D0D" w:themeColor="text1" w:themeTint="F2"/>
          <w:sz w:val="24"/>
          <w:szCs w:val="24"/>
          <w:lang w:val="en-GB"/>
        </w:rPr>
        <w:t>e.g.</w:t>
      </w:r>
      <w:r w:rsidRPr="00776EA9">
        <w:rPr>
          <w:rFonts w:ascii="Times New Roman" w:hAnsi="Times New Roman" w:cs="Times New Roman"/>
          <w:color w:val="0D0D0D" w:themeColor="text1" w:themeTint="F2"/>
          <w:sz w:val="24"/>
          <w:szCs w:val="24"/>
          <w:lang w:val="en-GB"/>
        </w:rPr>
        <w:t xml:space="preserve">, providing the wrong accession number or sequencing data from multiple samples were combined and could not be separated); and (b) high-throughput sequencing data from </w:t>
      </w:r>
      <w:hyperlink r:id="rId9" w:history="1">
        <w:r w:rsidRPr="00776EA9">
          <w:rPr>
            <w:rFonts w:ascii="Times New Roman" w:hAnsi="Times New Roman" w:cs="Times New Roman"/>
            <w:color w:val="0D0D0D" w:themeColor="text1" w:themeTint="F2"/>
            <w:sz w:val="24"/>
            <w:szCs w:val="24"/>
            <w:lang w:val="en-GB"/>
          </w:rPr>
          <w:t>mutualistic</w:t>
        </w:r>
      </w:hyperlink>
      <w:r w:rsidRPr="00776EA9">
        <w:rPr>
          <w:rFonts w:ascii="Times New Roman" w:hAnsi="Times New Roman" w:cs="Times New Roman"/>
          <w:color w:val="0D0D0D" w:themeColor="text1" w:themeTint="F2"/>
          <w:sz w:val="24"/>
          <w:szCs w:val="24"/>
          <w:lang w:val="en-GB"/>
        </w:rPr>
        <w:t> </w:t>
      </w:r>
      <w:hyperlink r:id="rId10" w:history="1">
        <w:r w:rsidRPr="00776EA9">
          <w:rPr>
            <w:rFonts w:ascii="Times New Roman" w:hAnsi="Times New Roman" w:cs="Times New Roman"/>
            <w:color w:val="0D0D0D" w:themeColor="text1" w:themeTint="F2"/>
            <w:sz w:val="24"/>
            <w:szCs w:val="24"/>
            <w:lang w:val="en-GB"/>
          </w:rPr>
          <w:t>symbiosis</w:t>
        </w:r>
      </w:hyperlink>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i/>
          <w:iCs/>
          <w:color w:val="0D0D0D" w:themeColor="text1" w:themeTint="F2"/>
          <w:sz w:val="24"/>
          <w:szCs w:val="24"/>
          <w:lang w:val="en-GB"/>
        </w:rPr>
        <w:t>(e.g.</w:t>
      </w:r>
      <w:r w:rsidRPr="00776EA9">
        <w:rPr>
          <w:rFonts w:ascii="Times New Roman" w:hAnsi="Times New Roman" w:cs="Times New Roman"/>
          <w:color w:val="0D0D0D" w:themeColor="text1" w:themeTint="F2"/>
          <w:sz w:val="24"/>
          <w:szCs w:val="24"/>
          <w:lang w:val="en-GB"/>
        </w:rPr>
        <w:t xml:space="preserve">, moss or plant roots). When the same high-throughput sequencing data were used in different studies, it was </w:t>
      </w:r>
      <w:r w:rsidR="00504B84" w:rsidRPr="00776EA9">
        <w:rPr>
          <w:rFonts w:ascii="Times New Roman" w:hAnsi="Times New Roman" w:cs="Times New Roman"/>
          <w:color w:val="0D0D0D" w:themeColor="text1" w:themeTint="F2"/>
          <w:kern w:val="0"/>
          <w:sz w:val="24"/>
          <w:szCs w:val="24"/>
          <w:lang w:val="en-GB"/>
        </w:rPr>
        <w:t>included</w:t>
      </w:r>
      <w:r w:rsidRPr="00776EA9">
        <w:rPr>
          <w:rFonts w:ascii="Times New Roman" w:hAnsi="Times New Roman" w:cs="Times New Roman"/>
          <w:color w:val="0D0D0D" w:themeColor="text1" w:themeTint="F2"/>
          <w:sz w:val="24"/>
          <w:szCs w:val="24"/>
          <w:lang w:val="en-GB"/>
        </w:rPr>
        <w:t xml:space="preserve"> only once in this meta-analysis. Based on these criteria, 39 studies comprising of 1,988 high-throughput sequencing data sets were selected for </w:t>
      </w:r>
      <w:r w:rsidR="00A36A38" w:rsidRPr="00776EA9">
        <w:rPr>
          <w:rFonts w:ascii="Times New Roman" w:hAnsi="Times New Roman" w:cs="Times New Roman"/>
          <w:color w:val="0D0D0D" w:themeColor="text1" w:themeTint="F2"/>
          <w:sz w:val="24"/>
          <w:szCs w:val="24"/>
          <w:lang w:val="en-GB"/>
        </w:rPr>
        <w:t xml:space="preserve">the final </w:t>
      </w:r>
      <w:r w:rsidRPr="00776EA9">
        <w:rPr>
          <w:rFonts w:ascii="Times New Roman" w:hAnsi="Times New Roman" w:cs="Times New Roman"/>
          <w:color w:val="0D0D0D" w:themeColor="text1" w:themeTint="F2"/>
          <w:sz w:val="24"/>
          <w:szCs w:val="24"/>
          <w:lang w:val="en-GB"/>
        </w:rPr>
        <w:t xml:space="preserve">meta-analysis and the basic information and accession numbers of samples </w:t>
      </w:r>
      <w:r w:rsidR="00E4291E" w:rsidRPr="00776EA9">
        <w:rPr>
          <w:rFonts w:ascii="Times New Roman" w:hAnsi="Times New Roman" w:cs="Times New Roman"/>
          <w:color w:val="0D0D0D" w:themeColor="text1" w:themeTint="F2"/>
          <w:sz w:val="24"/>
          <w:szCs w:val="24"/>
          <w:lang w:val="en-GB"/>
        </w:rPr>
        <w:t xml:space="preserve">are </w:t>
      </w:r>
      <w:r w:rsidRPr="00776EA9">
        <w:rPr>
          <w:rFonts w:ascii="Times New Roman" w:hAnsi="Times New Roman" w:cs="Times New Roman"/>
          <w:color w:val="0D0D0D" w:themeColor="text1" w:themeTint="F2"/>
          <w:sz w:val="24"/>
          <w:szCs w:val="24"/>
          <w:lang w:val="en-GB"/>
        </w:rPr>
        <w:t>provided in supplementary materials</w:t>
      </w:r>
      <w:r w:rsidR="00EC5DD7" w:rsidRPr="00776EA9">
        <w:rPr>
          <w:rFonts w:ascii="Times New Roman" w:hAnsi="Times New Roman" w:cs="Times New Roman"/>
          <w:color w:val="0D0D0D" w:themeColor="text1" w:themeTint="F2"/>
          <w:sz w:val="24"/>
          <w:szCs w:val="24"/>
          <w:lang w:val="en-GB"/>
        </w:rPr>
        <w:t xml:space="preserve"> (Appendix 1)</w:t>
      </w:r>
      <w:r w:rsidRPr="00776EA9">
        <w:rPr>
          <w:rFonts w:ascii="Times New Roman" w:hAnsi="Times New Roman" w:cs="Times New Roman"/>
          <w:color w:val="0D0D0D" w:themeColor="text1" w:themeTint="F2"/>
          <w:sz w:val="24"/>
          <w:szCs w:val="24"/>
          <w:lang w:val="en-GB"/>
        </w:rPr>
        <w:t>.</w:t>
      </w:r>
    </w:p>
    <w:p w14:paraId="39BF3594" w14:textId="10FE78FB"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 xml:space="preserve">High-throughput sequencing data processing and establishment of the </w:t>
      </w:r>
      <w:r w:rsidRPr="00776EA9">
        <w:rPr>
          <w:rFonts w:ascii="Times New Roman" w:hAnsi="Times New Roman" w:cs="Times New Roman"/>
          <w:b/>
          <w:bCs/>
          <w:i/>
          <w:iCs/>
          <w:color w:val="0D0D0D" w:themeColor="text1" w:themeTint="F2"/>
          <w:sz w:val="24"/>
          <w:szCs w:val="24"/>
        </w:rPr>
        <w:t>nifH</w:t>
      </w:r>
      <w:r w:rsidRPr="00776EA9">
        <w:rPr>
          <w:rFonts w:ascii="Times New Roman" w:hAnsi="Times New Roman" w:cs="Times New Roman"/>
          <w:b/>
          <w:bCs/>
          <w:color w:val="0D0D0D" w:themeColor="text1" w:themeTint="F2"/>
          <w:sz w:val="24"/>
          <w:szCs w:val="24"/>
        </w:rPr>
        <w:t xml:space="preserve"> </w:t>
      </w:r>
      <w:r w:rsidR="000D4585" w:rsidRPr="00776EA9">
        <w:rPr>
          <w:rFonts w:ascii="Times New Roman" w:hAnsi="Times New Roman" w:cs="Times New Roman"/>
          <w:b/>
          <w:bCs/>
          <w:color w:val="0D0D0D" w:themeColor="text1" w:themeTint="F2"/>
          <w:sz w:val="24"/>
          <w:szCs w:val="24"/>
        </w:rPr>
        <w:t xml:space="preserve">gene </w:t>
      </w:r>
      <w:r w:rsidRPr="00776EA9">
        <w:rPr>
          <w:rFonts w:ascii="Times New Roman" w:hAnsi="Times New Roman" w:cs="Times New Roman"/>
          <w:b/>
          <w:bCs/>
          <w:color w:val="0D0D0D" w:themeColor="text1" w:themeTint="F2"/>
          <w:sz w:val="24"/>
          <w:szCs w:val="24"/>
        </w:rPr>
        <w:t>database</w:t>
      </w:r>
    </w:p>
    <w:p w14:paraId="77774980" w14:textId="7AF5801B" w:rsidR="009D2B07" w:rsidRPr="00776EA9" w:rsidRDefault="00086B78" w:rsidP="004A4BE2">
      <w:pPr>
        <w:spacing w:line="360" w:lineRule="auto"/>
        <w:rPr>
          <w:rFonts w:ascii="Times New Roman" w:hAnsi="Times New Roman" w:cs="Times New Roman"/>
          <w:color w:val="0D0D0D" w:themeColor="text1" w:themeTint="F2"/>
          <w:sz w:val="20"/>
          <w:szCs w:val="20"/>
        </w:rPr>
      </w:pPr>
      <w:r w:rsidRPr="00776EA9">
        <w:rPr>
          <w:rFonts w:ascii="Times New Roman" w:hAnsi="Times New Roman" w:cs="Times New Roman"/>
          <w:color w:val="0D0D0D" w:themeColor="text1" w:themeTint="F2"/>
          <w:sz w:val="24"/>
          <w:szCs w:val="24"/>
        </w:rPr>
        <w:lastRenderedPageBreak/>
        <w:t>T</w:t>
      </w:r>
      <w:r w:rsidR="009D2B07" w:rsidRPr="00776EA9">
        <w:rPr>
          <w:rFonts w:ascii="Times New Roman" w:hAnsi="Times New Roman" w:cs="Times New Roman"/>
          <w:color w:val="0D0D0D" w:themeColor="text1" w:themeTint="F2"/>
          <w:sz w:val="24"/>
          <w:szCs w:val="24"/>
        </w:rPr>
        <w:t xml:space="preserve">he raw high-throughput sequencing data </w:t>
      </w:r>
      <w:r w:rsidRPr="00776EA9">
        <w:rPr>
          <w:rFonts w:ascii="Times New Roman" w:hAnsi="Times New Roman" w:cs="Times New Roman"/>
          <w:color w:val="0D0D0D" w:themeColor="text1" w:themeTint="F2"/>
          <w:sz w:val="24"/>
          <w:szCs w:val="24"/>
        </w:rPr>
        <w:t>was downloaded based on</w:t>
      </w:r>
      <w:r w:rsidR="009D2B07" w:rsidRPr="00776EA9">
        <w:rPr>
          <w:rFonts w:ascii="Times New Roman" w:hAnsi="Times New Roman" w:cs="Times New Roman"/>
          <w:color w:val="0D0D0D" w:themeColor="text1" w:themeTint="F2"/>
          <w:sz w:val="24"/>
          <w:szCs w:val="24"/>
        </w:rPr>
        <w:t xml:space="preserve"> the </w:t>
      </w:r>
      <w:r w:rsidRPr="00776EA9">
        <w:rPr>
          <w:rFonts w:ascii="Times New Roman" w:hAnsi="Times New Roman" w:cs="Times New Roman"/>
          <w:color w:val="0D0D0D" w:themeColor="text1" w:themeTint="F2"/>
          <w:sz w:val="24"/>
          <w:szCs w:val="24"/>
        </w:rPr>
        <w:t xml:space="preserve">NCBI </w:t>
      </w:r>
      <w:r w:rsidR="009D2B07" w:rsidRPr="00776EA9">
        <w:rPr>
          <w:rFonts w:ascii="Times New Roman" w:hAnsi="Times New Roman" w:cs="Times New Roman"/>
          <w:color w:val="0D0D0D" w:themeColor="text1" w:themeTint="F2"/>
          <w:sz w:val="24"/>
          <w:szCs w:val="24"/>
        </w:rPr>
        <w:t xml:space="preserve">Accession Numbers </w:t>
      </w:r>
      <w:r w:rsidRPr="00776EA9">
        <w:rPr>
          <w:rFonts w:ascii="Times New Roman" w:hAnsi="Times New Roman" w:cs="Times New Roman"/>
          <w:color w:val="0D0D0D" w:themeColor="text1" w:themeTint="F2"/>
          <w:sz w:val="24"/>
          <w:szCs w:val="24"/>
        </w:rPr>
        <w:t xml:space="preserve">to </w:t>
      </w:r>
      <w:r w:rsidR="009D2B07" w:rsidRPr="00776EA9">
        <w:rPr>
          <w:rFonts w:ascii="Times New Roman" w:hAnsi="Times New Roman" w:cs="Times New Roman"/>
          <w:color w:val="0D0D0D" w:themeColor="text1" w:themeTint="F2"/>
          <w:sz w:val="24"/>
          <w:szCs w:val="24"/>
        </w:rPr>
        <w:t xml:space="preserve">obtain FASTQ files for each individual data set. </w:t>
      </w:r>
      <w:r w:rsidR="007F3FD4" w:rsidRPr="00776EA9">
        <w:rPr>
          <w:rFonts w:ascii="Times New Roman" w:hAnsi="Times New Roman" w:cs="Times New Roman"/>
          <w:color w:val="0D0D0D" w:themeColor="text1" w:themeTint="F2"/>
          <w:sz w:val="24"/>
          <w:szCs w:val="24"/>
        </w:rPr>
        <w:t xml:space="preserve">The </w:t>
      </w:r>
      <w:r w:rsidR="009D2B07" w:rsidRPr="00776EA9">
        <w:rPr>
          <w:rFonts w:ascii="Times New Roman" w:hAnsi="Times New Roman" w:cs="Times New Roman"/>
          <w:color w:val="0D0D0D" w:themeColor="text1" w:themeTint="F2"/>
          <w:sz w:val="24"/>
          <w:szCs w:val="24"/>
        </w:rPr>
        <w:t xml:space="preserve">paired-end sequences of each individual study were merged with the </w:t>
      </w:r>
      <w:r w:rsidR="009D2B07" w:rsidRPr="00776EA9">
        <w:rPr>
          <w:rFonts w:ascii="Times New Roman" w:hAnsi="Times New Roman" w:cs="Times New Roman"/>
          <w:i/>
          <w:iCs/>
          <w:color w:val="0D0D0D" w:themeColor="text1" w:themeTint="F2"/>
          <w:sz w:val="24"/>
          <w:szCs w:val="24"/>
        </w:rPr>
        <w:t>fastq_mergepairs</w:t>
      </w:r>
      <w:r w:rsidR="009D2B07" w:rsidRPr="00776EA9">
        <w:rPr>
          <w:rFonts w:ascii="Times New Roman" w:hAnsi="Times New Roman" w:cs="Times New Roman"/>
          <w:color w:val="0D0D0D" w:themeColor="text1" w:themeTint="F2"/>
          <w:sz w:val="24"/>
          <w:szCs w:val="24"/>
        </w:rPr>
        <w:t xml:space="preserve"> command and quality filtered with </w:t>
      </w:r>
      <w:r w:rsidR="009D2B07" w:rsidRPr="00776EA9">
        <w:rPr>
          <w:rFonts w:ascii="Times New Roman" w:hAnsi="Times New Roman" w:cs="Times New Roman"/>
          <w:i/>
          <w:iCs/>
          <w:color w:val="0D0D0D" w:themeColor="text1" w:themeTint="F2"/>
          <w:sz w:val="24"/>
          <w:szCs w:val="24"/>
        </w:rPr>
        <w:t>fastq_filter</w:t>
      </w:r>
      <w:r w:rsidR="009D2B07" w:rsidRPr="00776EA9">
        <w:rPr>
          <w:rFonts w:ascii="Times New Roman" w:hAnsi="Times New Roman" w:cs="Times New Roman"/>
          <w:color w:val="0D0D0D" w:themeColor="text1" w:themeTint="F2"/>
          <w:sz w:val="24"/>
          <w:szCs w:val="24"/>
        </w:rPr>
        <w:t xml:space="preserve"> command in USEARCH software </w:t>
      </w:r>
      <w:r w:rsidR="009D2B07" w:rsidRPr="00776EA9">
        <w:rPr>
          <w:rFonts w:ascii="Times New Roman" w:hAnsi="Times New Roman" w:cs="Times New Roman"/>
          <w:noProof/>
          <w:color w:val="0D0D0D" w:themeColor="text1" w:themeTint="F2"/>
          <w:sz w:val="24"/>
          <w:szCs w:val="24"/>
        </w:rPr>
        <w:t>(Edgar 2013)</w:t>
      </w:r>
      <w:r w:rsidR="009D2B07" w:rsidRPr="00776EA9">
        <w:rPr>
          <w:rFonts w:ascii="Times New Roman" w:hAnsi="Times New Roman" w:cs="Times New Roman"/>
          <w:color w:val="0D0D0D" w:themeColor="text1" w:themeTint="F2"/>
          <w:sz w:val="24"/>
          <w:szCs w:val="24"/>
        </w:rPr>
        <w:t xml:space="preserve">, trimming bases below a quality score of 20 and shorter than 240 base pairs. Next, </w:t>
      </w:r>
      <w:r w:rsidR="009D2B07" w:rsidRPr="00776EA9">
        <w:rPr>
          <w:rFonts w:ascii="Times New Roman" w:hAnsi="Times New Roman" w:cs="Times New Roman"/>
          <w:i/>
          <w:iCs/>
          <w:color w:val="0D0D0D" w:themeColor="text1" w:themeTint="F2"/>
          <w:sz w:val="24"/>
          <w:szCs w:val="24"/>
        </w:rPr>
        <w:t>fastx_uniques</w:t>
      </w:r>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Unosie3</w:t>
      </w:r>
      <w:r w:rsidR="009D2B07" w:rsidRPr="00776EA9">
        <w:rPr>
          <w:rFonts w:ascii="Times New Roman" w:hAnsi="Times New Roman" w:cs="Times New Roman"/>
          <w:color w:val="0D0D0D" w:themeColor="text1" w:themeTint="F2"/>
          <w:sz w:val="24"/>
          <w:szCs w:val="24"/>
        </w:rPr>
        <w:t xml:space="preserve"> commands were implemented to remove redundant sequences and chimeras. Denoising was then performed </w:t>
      </w:r>
      <w:r w:rsidR="00270ADE" w:rsidRPr="00776EA9">
        <w:rPr>
          <w:rFonts w:ascii="Times New Roman" w:hAnsi="Times New Roman" w:cs="Times New Roman"/>
          <w:color w:val="0D0D0D" w:themeColor="text1" w:themeTint="F2"/>
          <w:sz w:val="24"/>
          <w:szCs w:val="24"/>
        </w:rPr>
        <w:t>to</w:t>
      </w:r>
      <w:r w:rsidR="009D2B07" w:rsidRPr="00776EA9">
        <w:rPr>
          <w:rFonts w:ascii="Times New Roman" w:hAnsi="Times New Roman" w:cs="Times New Roman"/>
          <w:color w:val="0D0D0D" w:themeColor="text1" w:themeTint="F2"/>
          <w:sz w:val="24"/>
          <w:szCs w:val="24"/>
        </w:rPr>
        <w:t xml:space="preserve"> obtain single nucleotide fragments and the remaining sequences were further converted to amino acid sequences using FrameBot (version 1.2) (https://github.com/rdpstaff/Framebot). Sequences encoding proteins that did not match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protein sequences</w:t>
      </w:r>
      <w:r w:rsidR="00270ADE"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or that contained termination codons</w:t>
      </w:r>
      <w:r w:rsidR="00270ADE"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were discarded </w:t>
      </w:r>
      <w:r w:rsidR="009D2B07" w:rsidRPr="00776EA9">
        <w:rPr>
          <w:rFonts w:ascii="Times New Roman" w:hAnsi="Times New Roman" w:cs="Times New Roman"/>
          <w:noProof/>
          <w:color w:val="0D0D0D" w:themeColor="text1" w:themeTint="F2"/>
          <w:sz w:val="24"/>
          <w:szCs w:val="24"/>
        </w:rPr>
        <w:t>(Wang et al. 2013)</w:t>
      </w:r>
      <w:r w:rsidR="009D2B07" w:rsidRPr="00776EA9">
        <w:rPr>
          <w:rFonts w:ascii="Times New Roman" w:hAnsi="Times New Roman" w:cs="Times New Roman"/>
          <w:color w:val="0D0D0D" w:themeColor="text1" w:themeTint="F2"/>
          <w:sz w:val="24"/>
          <w:szCs w:val="24"/>
        </w:rPr>
        <w:t>.</w:t>
      </w:r>
    </w:p>
    <w:p w14:paraId="364BB26E" w14:textId="7C1B1E63" w:rsidR="009D2B07" w:rsidRPr="00776EA9" w:rsidRDefault="009D2B07" w:rsidP="004A4BE2">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 xml:space="preserve">To compare studies that used different </w:t>
      </w:r>
      <w:r w:rsidRPr="00776EA9">
        <w:rPr>
          <w:rFonts w:ascii="Times New Roman" w:hAnsi="Times New Roman" w:cs="Times New Roman"/>
          <w:i/>
          <w:iCs/>
          <w:color w:val="0D0D0D" w:themeColor="text1" w:themeTint="F2"/>
          <w:sz w:val="24"/>
          <w:szCs w:val="24"/>
        </w:rPr>
        <w:t>nifH</w:t>
      </w:r>
      <w:r w:rsidRPr="00776EA9">
        <w:rPr>
          <w:rFonts w:ascii="Times New Roman" w:hAnsi="Times New Roman" w:cs="Times New Roman"/>
          <w:color w:val="0D0D0D" w:themeColor="text1" w:themeTint="F2"/>
          <w:sz w:val="24"/>
          <w:szCs w:val="24"/>
        </w:rPr>
        <w:t xml:space="preserve"> gene regions, we adopted a closed-reference workflow, which is a database-dependent approach employing a predefined set of reference sequences with known taxonomy. Briefly, </w:t>
      </w:r>
      <w:r w:rsidRPr="00776EA9">
        <w:rPr>
          <w:rFonts w:ascii="Times New Roman" w:hAnsi="Times New Roman" w:cs="Times New Roman"/>
          <w:i/>
          <w:iCs/>
          <w:color w:val="0D0D0D" w:themeColor="text1" w:themeTint="F2"/>
          <w:sz w:val="24"/>
          <w:szCs w:val="24"/>
        </w:rPr>
        <w:t>nifH</w:t>
      </w:r>
      <w:r w:rsidRPr="00776EA9">
        <w:rPr>
          <w:rFonts w:ascii="Times New Roman" w:hAnsi="Times New Roman" w:cs="Times New Roman"/>
          <w:color w:val="0D0D0D" w:themeColor="text1" w:themeTint="F2"/>
          <w:sz w:val="24"/>
          <w:szCs w:val="24"/>
        </w:rPr>
        <w:t xml:space="preserve"> sequences were clustered into </w:t>
      </w:r>
      <w:r w:rsidR="0067738D" w:rsidRPr="00776EA9">
        <w:rPr>
          <w:rFonts w:ascii="Times New Roman" w:hAnsi="Times New Roman" w:cs="Times New Roman"/>
          <w:color w:val="0D0D0D" w:themeColor="text1" w:themeTint="F2"/>
          <w:sz w:val="24"/>
          <w:szCs w:val="24"/>
        </w:rPr>
        <w:t>species</w:t>
      </w:r>
      <w:r w:rsidRPr="00776EA9">
        <w:rPr>
          <w:rFonts w:ascii="Times New Roman" w:hAnsi="Times New Roman" w:cs="Times New Roman"/>
          <w:color w:val="0D0D0D" w:themeColor="text1" w:themeTint="F2"/>
          <w:sz w:val="24"/>
          <w:szCs w:val="24"/>
        </w:rPr>
        <w:t xml:space="preserve"> and assigned to taxonomy based on </w:t>
      </w:r>
      <w:r w:rsidRPr="00776EA9">
        <w:rPr>
          <w:rFonts w:ascii="Times New Roman" w:hAnsi="Times New Roman" w:cs="Times New Roman"/>
          <w:i/>
          <w:iCs/>
          <w:color w:val="0D0D0D" w:themeColor="text1" w:themeTint="F2"/>
          <w:sz w:val="24"/>
          <w:szCs w:val="24"/>
        </w:rPr>
        <w:t>nifH</w:t>
      </w:r>
      <w:r w:rsidRPr="00776EA9">
        <w:rPr>
          <w:rFonts w:ascii="Times New Roman" w:hAnsi="Times New Roman" w:cs="Times New Roman"/>
          <w:color w:val="0D0D0D" w:themeColor="text1" w:themeTint="F2"/>
          <w:sz w:val="24"/>
          <w:szCs w:val="24"/>
        </w:rPr>
        <w:t xml:space="preserve"> sequences. The </w:t>
      </w:r>
      <w:bookmarkStart w:id="22" w:name="OLE_LINK8"/>
      <w:r w:rsidRPr="00776EA9">
        <w:rPr>
          <w:rFonts w:ascii="Times New Roman" w:hAnsi="Times New Roman" w:cs="Times New Roman"/>
          <w:i/>
          <w:iCs/>
          <w:color w:val="0D0D0D" w:themeColor="text1" w:themeTint="F2"/>
          <w:sz w:val="24"/>
          <w:szCs w:val="24"/>
        </w:rPr>
        <w:t>closed_ref</w:t>
      </w:r>
      <w:r w:rsidRPr="00776EA9">
        <w:rPr>
          <w:rFonts w:ascii="Times New Roman" w:hAnsi="Times New Roman" w:cs="Times New Roman"/>
          <w:color w:val="0D0D0D" w:themeColor="text1" w:themeTint="F2"/>
          <w:sz w:val="24"/>
          <w:szCs w:val="24"/>
        </w:rPr>
        <w:t xml:space="preserve"> </w:t>
      </w:r>
      <w:bookmarkEnd w:id="22"/>
      <w:r w:rsidRPr="00776EA9">
        <w:rPr>
          <w:rFonts w:ascii="Times New Roman" w:hAnsi="Times New Roman" w:cs="Times New Roman"/>
          <w:color w:val="0D0D0D" w:themeColor="text1" w:themeTint="F2"/>
          <w:sz w:val="24"/>
          <w:szCs w:val="24"/>
        </w:rPr>
        <w:t xml:space="preserve">command (sequence identity ≥ 97%) in USEARCH was performed </w:t>
      </w:r>
      <w:r w:rsidR="00610695" w:rsidRPr="00776EA9">
        <w:rPr>
          <w:rFonts w:ascii="Times New Roman" w:hAnsi="Times New Roman" w:cs="Times New Roman"/>
          <w:color w:val="0D0D0D" w:themeColor="text1" w:themeTint="F2"/>
          <w:sz w:val="24"/>
          <w:szCs w:val="24"/>
        </w:rPr>
        <w:t>to</w:t>
      </w:r>
      <w:r w:rsidRPr="00776EA9">
        <w:rPr>
          <w:rFonts w:ascii="Times New Roman" w:hAnsi="Times New Roman" w:cs="Times New Roman"/>
          <w:color w:val="0D0D0D" w:themeColor="text1" w:themeTint="F2"/>
          <w:sz w:val="24"/>
          <w:szCs w:val="24"/>
        </w:rPr>
        <w:t xml:space="preserve"> </w:t>
      </w:r>
      <w:r w:rsidRPr="00776EA9">
        <w:rPr>
          <w:rStyle w:val="fontstyle01"/>
          <w:rFonts w:ascii="Times New Roman" w:hAnsi="Times New Roman" w:cs="Times New Roman"/>
          <w:color w:val="0D0D0D" w:themeColor="text1" w:themeTint="F2"/>
          <w:sz w:val="24"/>
          <w:szCs w:val="24"/>
        </w:rPr>
        <w:t xml:space="preserve">map the obtained fragments to the </w:t>
      </w:r>
      <w:r w:rsidRPr="00776EA9">
        <w:rPr>
          <w:rFonts w:ascii="Times New Roman" w:hAnsi="Times New Roman" w:cs="Times New Roman"/>
          <w:i/>
          <w:iCs/>
          <w:color w:val="0D0D0D" w:themeColor="text1" w:themeTint="F2"/>
          <w:sz w:val="24"/>
          <w:szCs w:val="24"/>
        </w:rPr>
        <w:t>nifH</w:t>
      </w:r>
      <w:r w:rsidRPr="00776EA9">
        <w:rPr>
          <w:rFonts w:ascii="Times New Roman" w:hAnsi="Times New Roman" w:cs="Times New Roman"/>
          <w:color w:val="0D0D0D" w:themeColor="text1" w:themeTint="F2"/>
          <w:sz w:val="24"/>
          <w:szCs w:val="24"/>
        </w:rPr>
        <w:t xml:space="preserve"> reference database (http://www.drive5.com/usearch/manual/sintax_downloads.html), whereas fragments that could not be mapped were assigned to unknown sequences. </w:t>
      </w:r>
    </w:p>
    <w:p w14:paraId="1108F46A" w14:textId="14F020C0" w:rsidR="009D2B07" w:rsidRPr="00776EA9" w:rsidRDefault="00610695" w:rsidP="004A4BE2">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Most</w:t>
      </w:r>
      <w:r w:rsidR="009D2B07" w:rsidRPr="00776EA9">
        <w:rPr>
          <w:rFonts w:ascii="Times New Roman" w:hAnsi="Times New Roman" w:cs="Times New Roman"/>
          <w:color w:val="0D0D0D" w:themeColor="text1" w:themeTint="F2"/>
          <w:sz w:val="24"/>
          <w:szCs w:val="24"/>
        </w:rPr>
        <w:t xml:space="preserve"> </w:t>
      </w:r>
      <w:r w:rsidR="004F541C" w:rsidRPr="00776EA9">
        <w:rPr>
          <w:rFonts w:ascii="Times New Roman" w:hAnsi="Times New Roman" w:cs="Times New Roman"/>
          <w:color w:val="0D0D0D" w:themeColor="text1" w:themeTint="F2"/>
          <w:sz w:val="24"/>
          <w:szCs w:val="24"/>
        </w:rPr>
        <w:t xml:space="preserve">included </w:t>
      </w:r>
      <w:r w:rsidR="009D2B07" w:rsidRPr="00776EA9">
        <w:rPr>
          <w:rFonts w:ascii="Times New Roman" w:hAnsi="Times New Roman" w:cs="Times New Roman"/>
          <w:color w:val="0D0D0D" w:themeColor="text1" w:themeTint="F2"/>
          <w:sz w:val="24"/>
          <w:szCs w:val="24"/>
        </w:rPr>
        <w:t xml:space="preserve">studies aligned the sequences against the </w:t>
      </w:r>
      <w:r w:rsidR="009D2B07" w:rsidRPr="00776EA9">
        <w:rPr>
          <w:rFonts w:ascii="Times New Roman" w:hAnsi="Times New Roman" w:cs="Times New Roman"/>
          <w:i/>
          <w:iCs/>
          <w:color w:val="0D0D0D" w:themeColor="text1" w:themeTint="F2"/>
          <w:sz w:val="24"/>
          <w:szCs w:val="24"/>
        </w:rPr>
        <w:t xml:space="preserve">nifH </w:t>
      </w:r>
      <w:r w:rsidR="009D2B07" w:rsidRPr="00776EA9">
        <w:rPr>
          <w:rFonts w:ascii="Times New Roman" w:hAnsi="Times New Roman" w:cs="Times New Roman"/>
          <w:color w:val="0D0D0D" w:themeColor="text1" w:themeTint="F2"/>
          <w:sz w:val="24"/>
          <w:szCs w:val="24"/>
        </w:rPr>
        <w:t xml:space="preserve">reference database </w:t>
      </w:r>
      <w:r w:rsidR="00BF3541" w:rsidRPr="00776EA9">
        <w:rPr>
          <w:rFonts w:ascii="Times New Roman" w:hAnsi="Times New Roman" w:cs="Times New Roman"/>
          <w:color w:val="0D0D0D" w:themeColor="text1" w:themeTint="F2"/>
          <w:sz w:val="24"/>
          <w:szCs w:val="24"/>
        </w:rPr>
        <w:t>of</w:t>
      </w:r>
      <w:r w:rsidR="009D2B07" w:rsidRPr="00776EA9">
        <w:rPr>
          <w:rFonts w:ascii="Times New Roman" w:hAnsi="Times New Roman" w:cs="Times New Roman"/>
          <w:color w:val="0D0D0D" w:themeColor="text1" w:themeTint="F2"/>
          <w:sz w:val="24"/>
          <w:szCs w:val="24"/>
        </w:rPr>
        <w:t xml:space="preserve"> FunGene repository, based on the Ribosomal Database Project (RDP) (http://fungene.cme.msu.edu/). However,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referenced sequences </w:t>
      </w:r>
      <w:r w:rsidR="00BF3541" w:rsidRPr="00776EA9">
        <w:rPr>
          <w:rFonts w:ascii="Times New Roman" w:hAnsi="Times New Roman" w:cs="Times New Roman"/>
          <w:color w:val="0D0D0D" w:themeColor="text1" w:themeTint="F2"/>
          <w:sz w:val="24"/>
          <w:szCs w:val="24"/>
        </w:rPr>
        <w:t>in</w:t>
      </w:r>
      <w:r w:rsidR="009D2B07" w:rsidRPr="00776EA9">
        <w:rPr>
          <w:rFonts w:ascii="Times New Roman" w:hAnsi="Times New Roman" w:cs="Times New Roman"/>
          <w:color w:val="0D0D0D" w:themeColor="text1" w:themeTint="F2"/>
          <w:sz w:val="24"/>
          <w:szCs w:val="24"/>
        </w:rPr>
        <w:t xml:space="preserve"> FunGene repository </w:t>
      </w:r>
      <w:r w:rsidR="00BF3541" w:rsidRPr="00776EA9">
        <w:rPr>
          <w:rFonts w:ascii="Times New Roman" w:hAnsi="Times New Roman" w:cs="Times New Roman"/>
          <w:color w:val="0D0D0D" w:themeColor="text1" w:themeTint="F2"/>
          <w:sz w:val="24"/>
          <w:szCs w:val="24"/>
        </w:rPr>
        <w:t>included</w:t>
      </w:r>
      <w:r w:rsidR="009D2B07" w:rsidRPr="00776EA9">
        <w:rPr>
          <w:rFonts w:ascii="Times New Roman" w:hAnsi="Times New Roman" w:cs="Times New Roman"/>
          <w:color w:val="0D0D0D" w:themeColor="text1" w:themeTint="F2"/>
          <w:sz w:val="24"/>
          <w:szCs w:val="24"/>
        </w:rPr>
        <w:t xml:space="preserve"> redundant sequences and </w:t>
      </w:r>
      <w:r w:rsidR="000904FE" w:rsidRPr="00776EA9">
        <w:rPr>
          <w:rFonts w:ascii="Times New Roman" w:hAnsi="Times New Roman" w:cs="Times New Roman"/>
          <w:color w:val="0D0D0D" w:themeColor="text1" w:themeTint="F2"/>
          <w:sz w:val="24"/>
          <w:szCs w:val="24"/>
        </w:rPr>
        <w:t>most</w:t>
      </w:r>
      <w:r w:rsidR="009D2B07" w:rsidRPr="00776EA9">
        <w:rPr>
          <w:rFonts w:ascii="Times New Roman" w:hAnsi="Times New Roman" w:cs="Times New Roman"/>
          <w:color w:val="0D0D0D" w:themeColor="text1" w:themeTint="F2"/>
          <w:sz w:val="24"/>
          <w:szCs w:val="24"/>
        </w:rPr>
        <w:t xml:space="preserve"> database sequences lack</w:t>
      </w:r>
      <w:r w:rsidR="000904FE" w:rsidRPr="00776EA9">
        <w:rPr>
          <w:rFonts w:ascii="Times New Roman" w:hAnsi="Times New Roman" w:cs="Times New Roman"/>
          <w:color w:val="0D0D0D" w:themeColor="text1" w:themeTint="F2"/>
          <w:sz w:val="24"/>
          <w:szCs w:val="24"/>
        </w:rPr>
        <w:t>ed</w:t>
      </w:r>
      <w:r w:rsidR="009D2B07" w:rsidRPr="00776EA9">
        <w:rPr>
          <w:rFonts w:ascii="Times New Roman" w:hAnsi="Times New Roman" w:cs="Times New Roman"/>
          <w:color w:val="0D0D0D" w:themeColor="text1" w:themeTint="F2"/>
          <w:sz w:val="24"/>
          <w:szCs w:val="24"/>
        </w:rPr>
        <w:t xml:space="preserve"> the explicit taxonomic information. </w:t>
      </w:r>
      <w:r w:rsidR="00BF3541" w:rsidRPr="00776EA9">
        <w:rPr>
          <w:rFonts w:ascii="Times New Roman" w:hAnsi="Times New Roman" w:cs="Times New Roman"/>
          <w:color w:val="0D0D0D" w:themeColor="text1" w:themeTint="F2"/>
          <w:sz w:val="24"/>
          <w:szCs w:val="24"/>
        </w:rPr>
        <w:t>To</w:t>
      </w:r>
      <w:r w:rsidR="009D2B07" w:rsidRPr="00776EA9">
        <w:rPr>
          <w:rFonts w:ascii="Times New Roman" w:hAnsi="Times New Roman" w:cs="Times New Roman"/>
          <w:color w:val="0D0D0D" w:themeColor="text1" w:themeTint="F2"/>
          <w:sz w:val="24"/>
          <w:szCs w:val="24"/>
        </w:rPr>
        <w:t xml:space="preserve"> ensure that as much data as possible was included in the meta-analysis, an improved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reference database was constructed </w:t>
      </w:r>
      <w:r w:rsidR="00BF3541" w:rsidRPr="00776EA9">
        <w:rPr>
          <w:rFonts w:ascii="Times New Roman" w:hAnsi="Times New Roman" w:cs="Times New Roman"/>
          <w:color w:val="0D0D0D" w:themeColor="text1" w:themeTint="F2"/>
          <w:sz w:val="24"/>
          <w:szCs w:val="24"/>
        </w:rPr>
        <w:t>by removing</w:t>
      </w:r>
      <w:r w:rsidR="009D2B07" w:rsidRPr="00776EA9">
        <w:rPr>
          <w:rFonts w:ascii="Times New Roman" w:hAnsi="Times New Roman" w:cs="Times New Roman"/>
          <w:color w:val="0D0D0D" w:themeColor="text1" w:themeTint="F2"/>
          <w:sz w:val="24"/>
          <w:szCs w:val="24"/>
        </w:rPr>
        <w:t xml:space="preserve"> redundant sequences and </w:t>
      </w:r>
      <w:r w:rsidR="00BF3541" w:rsidRPr="00776EA9">
        <w:rPr>
          <w:rFonts w:ascii="Times New Roman" w:hAnsi="Times New Roman" w:cs="Times New Roman"/>
          <w:color w:val="0D0D0D" w:themeColor="text1" w:themeTint="F2"/>
          <w:sz w:val="24"/>
          <w:szCs w:val="24"/>
        </w:rPr>
        <w:t xml:space="preserve">including </w:t>
      </w:r>
      <w:r w:rsidR="009D2B07" w:rsidRPr="00776EA9">
        <w:rPr>
          <w:rFonts w:ascii="Times New Roman" w:hAnsi="Times New Roman" w:cs="Times New Roman"/>
          <w:color w:val="0D0D0D" w:themeColor="text1" w:themeTint="F2"/>
          <w:sz w:val="24"/>
          <w:szCs w:val="24"/>
        </w:rPr>
        <w:t xml:space="preserve">additional annotations. The new database was established </w:t>
      </w:r>
      <w:r w:rsidR="00225FDC" w:rsidRPr="00776EA9">
        <w:rPr>
          <w:rFonts w:ascii="Times New Roman" w:hAnsi="Times New Roman" w:cs="Times New Roman"/>
          <w:color w:val="0D0D0D" w:themeColor="text1" w:themeTint="F2"/>
          <w:sz w:val="24"/>
          <w:szCs w:val="24"/>
        </w:rPr>
        <w:t>through</w:t>
      </w:r>
      <w:r w:rsidR="009D2B07" w:rsidRPr="00776EA9">
        <w:rPr>
          <w:rFonts w:ascii="Times New Roman" w:hAnsi="Times New Roman" w:cs="Times New Roman"/>
          <w:color w:val="0D0D0D" w:themeColor="text1" w:themeTint="F2"/>
          <w:sz w:val="24"/>
          <w:szCs w:val="24"/>
        </w:rPr>
        <w:t xml:space="preserve"> following steps: (a) all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sequences (protein sequences) from the FunGene repository of RDP database were downloaded; (b) the structural domain of the </w:t>
      </w:r>
      <w:r w:rsidR="009D2B07" w:rsidRPr="00776EA9">
        <w:rPr>
          <w:rFonts w:ascii="Times New Roman" w:hAnsi="Times New Roman" w:cs="Times New Roman"/>
          <w:i/>
          <w:iCs/>
          <w:color w:val="0D0D0D" w:themeColor="text1" w:themeTint="F2"/>
          <w:sz w:val="24"/>
          <w:szCs w:val="24"/>
        </w:rPr>
        <w:t xml:space="preserve">nifH </w:t>
      </w:r>
      <w:r w:rsidR="009D2B07" w:rsidRPr="00776EA9">
        <w:rPr>
          <w:rFonts w:ascii="Times New Roman" w:hAnsi="Times New Roman" w:cs="Times New Roman"/>
          <w:color w:val="0D0D0D" w:themeColor="text1" w:themeTint="F2"/>
          <w:sz w:val="24"/>
          <w:szCs w:val="24"/>
        </w:rPr>
        <w:t>protein</w:t>
      </w:r>
      <w:r w:rsidR="009D2B07" w:rsidRPr="00776EA9">
        <w:rPr>
          <w:rFonts w:ascii="Times New Roman" w:hAnsi="Times New Roman" w:cs="Times New Roman"/>
          <w:i/>
          <w:iCs/>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 xml:space="preserve">from the FunGene repository (http://fungene.cme.msu.edu/hmm_detail.spr?hmm_id=328)  was retrieved and (c) </w:t>
      </w:r>
      <w:r w:rsidR="009D2B07" w:rsidRPr="00776EA9">
        <w:rPr>
          <w:rFonts w:ascii="Times New Roman" w:hAnsi="Times New Roman" w:cs="Times New Roman"/>
          <w:color w:val="0D0D0D" w:themeColor="text1" w:themeTint="F2"/>
          <w:sz w:val="24"/>
          <w:szCs w:val="24"/>
        </w:rPr>
        <w:lastRenderedPageBreak/>
        <w:t xml:space="preserve">HMMER (version 3.3; http://hmmer.org/download.html) was implemented in order to compare the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structural domains with the protein database (</w:t>
      </w:r>
      <w:hyperlink r:id="rId11" w:history="1">
        <w:r w:rsidR="009D2B07" w:rsidRPr="00776EA9">
          <w:rPr>
            <w:rFonts w:ascii="Times New Roman" w:hAnsi="Times New Roman" w:cs="Times New Roman"/>
            <w:color w:val="0D0D0D" w:themeColor="text1" w:themeTint="F2"/>
            <w:sz w:val="24"/>
            <w:szCs w:val="24"/>
          </w:rPr>
          <w:t>UniProt</w:t>
        </w:r>
      </w:hyperlink>
      <w:r w:rsidR="009D2B07" w:rsidRPr="00776EA9">
        <w:rPr>
          <w:rFonts w:ascii="Times New Roman" w:hAnsi="Times New Roman" w:cs="Times New Roman"/>
          <w:color w:val="0D0D0D" w:themeColor="text1" w:themeTint="F2"/>
          <w:sz w:val="24"/>
          <w:szCs w:val="24"/>
        </w:rPr>
        <w:t xml:space="preserve"> Database; https://www.uniprot.org/)</w:t>
      </w:r>
      <w:r w:rsidR="00225FDC"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w:t>
      </w:r>
      <w:r w:rsidR="00225FDC" w:rsidRPr="00776EA9">
        <w:rPr>
          <w:rFonts w:ascii="Times New Roman" w:hAnsi="Times New Roman" w:cs="Times New Roman"/>
          <w:color w:val="0D0D0D" w:themeColor="text1" w:themeTint="F2"/>
          <w:sz w:val="24"/>
          <w:szCs w:val="24"/>
        </w:rPr>
        <w:t>P</w:t>
      </w:r>
      <w:r w:rsidR="009D2B07" w:rsidRPr="00776EA9">
        <w:rPr>
          <w:rFonts w:ascii="Times New Roman" w:hAnsi="Times New Roman" w:cs="Times New Roman"/>
          <w:color w:val="0D0D0D" w:themeColor="text1" w:themeTint="F2"/>
          <w:sz w:val="24"/>
          <w:szCs w:val="24"/>
        </w:rPr>
        <w:t xml:space="preserve">rotein sequences related to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were </w:t>
      </w:r>
      <w:r w:rsidR="004315AA" w:rsidRPr="00776EA9">
        <w:rPr>
          <w:rFonts w:ascii="Times New Roman" w:hAnsi="Times New Roman" w:cs="Times New Roman"/>
          <w:color w:val="0D0D0D" w:themeColor="text1" w:themeTint="F2"/>
          <w:sz w:val="24"/>
          <w:szCs w:val="24"/>
        </w:rPr>
        <w:t xml:space="preserve">selected </w:t>
      </w:r>
      <w:r w:rsidR="009D2B07" w:rsidRPr="00776EA9">
        <w:rPr>
          <w:rFonts w:ascii="Times New Roman" w:hAnsi="Times New Roman" w:cs="Times New Roman"/>
          <w:color w:val="0D0D0D" w:themeColor="text1" w:themeTint="F2"/>
          <w:sz w:val="24"/>
          <w:szCs w:val="24"/>
        </w:rPr>
        <w:t xml:space="preserve">through threshold screening (E-value ≤ 1e-5), and matched with NCBI annotation information based on the query number of protein sequences; (d) </w:t>
      </w:r>
      <w:hyperlink r:id="rId12" w:tgtFrame="_self" w:history="1">
        <w:r w:rsidR="009D2B07" w:rsidRPr="00776EA9">
          <w:rPr>
            <w:rFonts w:ascii="Times New Roman" w:hAnsi="Times New Roman" w:cs="Times New Roman"/>
            <w:color w:val="0D0D0D" w:themeColor="text1" w:themeTint="F2"/>
            <w:sz w:val="24"/>
            <w:szCs w:val="24"/>
          </w:rPr>
          <w:t>Zehr’s laboratory</w:t>
        </w:r>
      </w:hyperlink>
      <w:r w:rsidR="009D2B07" w:rsidRPr="00776EA9">
        <w:rPr>
          <w:rFonts w:ascii="Times New Roman" w:hAnsi="Times New Roman" w:cs="Times New Roman"/>
          <w:color w:val="0D0D0D" w:themeColor="text1" w:themeTint="F2"/>
          <w:sz w:val="24"/>
          <w:szCs w:val="24"/>
        </w:rPr>
        <w:t xml:space="preserve"> provided a portion of the full-length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sequences obtained from cultivated diazotrophs and we acquired the unabridged database from the website (https://wwwzehr.pmc.ucsc.edu/nifH_Database_Public/); (e) The three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databases were</w:t>
      </w:r>
      <w:r w:rsidR="004315AA" w:rsidRPr="00776EA9">
        <w:rPr>
          <w:rFonts w:ascii="Times New Roman" w:hAnsi="Times New Roman" w:cs="Times New Roman"/>
          <w:color w:val="0D0D0D" w:themeColor="text1" w:themeTint="F2"/>
          <w:sz w:val="24"/>
          <w:szCs w:val="24"/>
        </w:rPr>
        <w:t xml:space="preserve"> then</w:t>
      </w:r>
      <w:r w:rsidR="009D2B07" w:rsidRPr="00776EA9">
        <w:rPr>
          <w:rFonts w:ascii="Times New Roman" w:hAnsi="Times New Roman" w:cs="Times New Roman"/>
          <w:color w:val="0D0D0D" w:themeColor="text1" w:themeTint="F2"/>
          <w:sz w:val="24"/>
          <w:szCs w:val="24"/>
        </w:rPr>
        <w:t xml:space="preserve"> combined and redundant and artificial sequences were removed while preserving as many sequences as possible. The new </w:t>
      </w:r>
      <w:r w:rsidR="004C7B3A" w:rsidRPr="00776EA9">
        <w:rPr>
          <w:rFonts w:ascii="Times New Roman" w:hAnsi="Times New Roman" w:cs="Times New Roman"/>
          <w:color w:val="0D0D0D" w:themeColor="text1" w:themeTint="F2"/>
          <w:sz w:val="24"/>
          <w:szCs w:val="24"/>
        </w:rPr>
        <w:t>improved and integrated database that assigned and identif</w:t>
      </w:r>
      <w:r w:rsidR="000904FE" w:rsidRPr="00776EA9">
        <w:rPr>
          <w:rFonts w:ascii="Times New Roman" w:hAnsi="Times New Roman" w:cs="Times New Roman"/>
          <w:color w:val="0D0D0D" w:themeColor="text1" w:themeTint="F2"/>
          <w:sz w:val="24"/>
          <w:szCs w:val="24"/>
        </w:rPr>
        <w:t>ied</w:t>
      </w:r>
      <w:r w:rsidR="004C7B3A" w:rsidRPr="00776EA9">
        <w:rPr>
          <w:rFonts w:ascii="Times New Roman" w:hAnsi="Times New Roman" w:cs="Times New Roman"/>
          <w:color w:val="0D0D0D" w:themeColor="text1" w:themeTint="F2"/>
          <w:sz w:val="24"/>
          <w:szCs w:val="24"/>
        </w:rPr>
        <w:t xml:space="preserve"> </w:t>
      </w:r>
      <w:r w:rsidR="004C7B3A" w:rsidRPr="00776EA9">
        <w:rPr>
          <w:rFonts w:ascii="Times New Roman" w:hAnsi="Times New Roman" w:cs="Times New Roman"/>
          <w:i/>
          <w:iCs/>
          <w:color w:val="0D0D0D" w:themeColor="text1" w:themeTint="F2"/>
          <w:sz w:val="24"/>
          <w:szCs w:val="24"/>
        </w:rPr>
        <w:t>nifH</w:t>
      </w:r>
      <w:r w:rsidR="004C7B3A" w:rsidRPr="00776EA9">
        <w:rPr>
          <w:rFonts w:ascii="Times New Roman" w:hAnsi="Times New Roman" w:cs="Times New Roman"/>
          <w:color w:val="0D0D0D" w:themeColor="text1" w:themeTint="F2"/>
          <w:sz w:val="24"/>
          <w:szCs w:val="24"/>
        </w:rPr>
        <w:t xml:space="preserve"> clusters based on protein homology was</w:t>
      </w:r>
      <w:r w:rsidR="009D2B07" w:rsidRPr="00776EA9">
        <w:rPr>
          <w:rFonts w:ascii="Times New Roman" w:hAnsi="Times New Roman" w:cs="Times New Roman"/>
          <w:color w:val="0D0D0D" w:themeColor="text1" w:themeTint="F2"/>
          <w:sz w:val="24"/>
          <w:szCs w:val="24"/>
        </w:rPr>
        <w:t xml:space="preserve"> deposited </w:t>
      </w:r>
      <w:r w:rsidR="004C7B3A" w:rsidRPr="00776EA9">
        <w:rPr>
          <w:rFonts w:ascii="Times New Roman" w:hAnsi="Times New Roman" w:cs="Times New Roman"/>
          <w:color w:val="0D0D0D" w:themeColor="text1" w:themeTint="F2"/>
          <w:sz w:val="24"/>
          <w:szCs w:val="24"/>
        </w:rPr>
        <w:t>and made publicly available at Github</w:t>
      </w:r>
      <w:r w:rsidR="009D2B07" w:rsidRPr="00776EA9">
        <w:rPr>
          <w:rFonts w:ascii="Times New Roman" w:hAnsi="Times New Roman" w:cs="Times New Roman"/>
          <w:color w:val="0D0D0D" w:themeColor="text1" w:themeTint="F2"/>
          <w:sz w:val="24"/>
          <w:szCs w:val="24"/>
        </w:rPr>
        <w:t xml:space="preserve"> (https://github.com/ChenZhu-BIOAnalysis/nifH_meta-Data-Analysis).</w:t>
      </w:r>
    </w:p>
    <w:p w14:paraId="03C72153" w14:textId="641F90CD" w:rsidR="0067738D" w:rsidRPr="00776EA9" w:rsidRDefault="0077697B" w:rsidP="00AC3C8F">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T</w:t>
      </w:r>
      <w:r w:rsidR="009D2B07" w:rsidRPr="00776EA9">
        <w:rPr>
          <w:rFonts w:ascii="Times New Roman" w:hAnsi="Times New Roman" w:cs="Times New Roman"/>
          <w:color w:val="0D0D0D" w:themeColor="text1" w:themeTint="F2"/>
          <w:sz w:val="24"/>
          <w:szCs w:val="24"/>
        </w:rPr>
        <w:t xml:space="preserve">he </w:t>
      </w:r>
      <w:r w:rsidR="005876A6" w:rsidRPr="00776EA9">
        <w:rPr>
          <w:rFonts w:ascii="Times New Roman" w:hAnsi="Times New Roman" w:cs="Times New Roman"/>
          <w:color w:val="0D0D0D" w:themeColor="text1" w:themeTint="F2"/>
          <w:sz w:val="24"/>
          <w:szCs w:val="24"/>
        </w:rPr>
        <w:t>species</w:t>
      </w:r>
      <w:r w:rsidR="009D2B07" w:rsidRPr="00776EA9">
        <w:rPr>
          <w:rFonts w:ascii="Times New Roman" w:hAnsi="Times New Roman" w:cs="Times New Roman"/>
          <w:color w:val="0D0D0D" w:themeColor="text1" w:themeTint="F2"/>
          <w:sz w:val="24"/>
          <w:szCs w:val="24"/>
        </w:rPr>
        <w:t xml:space="preserve"> table was constructed </w:t>
      </w:r>
      <w:r w:rsidR="004857C1" w:rsidRPr="00776EA9">
        <w:rPr>
          <w:rFonts w:ascii="Times New Roman" w:hAnsi="Times New Roman" w:cs="Times New Roman"/>
          <w:color w:val="0D0D0D" w:themeColor="text1" w:themeTint="F2"/>
          <w:sz w:val="24"/>
          <w:szCs w:val="24"/>
        </w:rPr>
        <w:t>assigning sequences taxonomically based on</w:t>
      </w:r>
      <w:r w:rsidR="009D2B07" w:rsidRPr="00776EA9">
        <w:rPr>
          <w:rFonts w:ascii="Times New Roman" w:hAnsi="Times New Roman" w:cs="Times New Roman"/>
          <w:color w:val="0D0D0D" w:themeColor="text1" w:themeTint="F2"/>
          <w:sz w:val="24"/>
          <w:szCs w:val="24"/>
        </w:rPr>
        <w:t xml:space="preserve"> the new </w:t>
      </w:r>
      <w:r w:rsidR="009D2B07" w:rsidRPr="00776EA9">
        <w:rPr>
          <w:rFonts w:ascii="Times New Roman" w:hAnsi="Times New Roman" w:cs="Times New Roman"/>
          <w:i/>
          <w:iCs/>
          <w:color w:val="0D0D0D" w:themeColor="text1" w:themeTint="F2"/>
          <w:sz w:val="24"/>
          <w:szCs w:val="24"/>
        </w:rPr>
        <w:t>nifH</w:t>
      </w:r>
      <w:r w:rsidR="009D2B07" w:rsidRPr="00776EA9">
        <w:rPr>
          <w:rFonts w:ascii="Times New Roman" w:hAnsi="Times New Roman" w:cs="Times New Roman"/>
          <w:color w:val="0D0D0D" w:themeColor="text1" w:themeTint="F2"/>
          <w:sz w:val="24"/>
          <w:szCs w:val="24"/>
        </w:rPr>
        <w:t xml:space="preserve"> protein-based database using the </w:t>
      </w:r>
      <w:r w:rsidR="009D2B07" w:rsidRPr="00776EA9">
        <w:rPr>
          <w:rFonts w:ascii="Times New Roman" w:hAnsi="Times New Roman" w:cs="Times New Roman"/>
          <w:i/>
          <w:iCs/>
          <w:color w:val="0D0D0D" w:themeColor="text1" w:themeTint="F2"/>
          <w:sz w:val="24"/>
          <w:szCs w:val="24"/>
        </w:rPr>
        <w:t>otutab</w:t>
      </w:r>
      <w:r w:rsidR="009D2B07" w:rsidRPr="00776EA9">
        <w:rPr>
          <w:rFonts w:ascii="Times New Roman" w:hAnsi="Times New Roman" w:cs="Times New Roman"/>
          <w:color w:val="0D0D0D" w:themeColor="text1" w:themeTint="F2"/>
          <w:sz w:val="24"/>
          <w:szCs w:val="24"/>
        </w:rPr>
        <w:t xml:space="preserve"> command in USEARCH. The </w:t>
      </w:r>
      <w:r w:rsidR="004857C1" w:rsidRPr="00776EA9">
        <w:rPr>
          <w:rFonts w:ascii="Times New Roman" w:hAnsi="Times New Roman" w:cs="Times New Roman"/>
          <w:color w:val="0D0D0D" w:themeColor="text1" w:themeTint="F2"/>
          <w:sz w:val="24"/>
          <w:szCs w:val="24"/>
        </w:rPr>
        <w:t>species mapping was conducted for</w:t>
      </w:r>
      <w:r w:rsidR="009D2B07" w:rsidRPr="00776EA9">
        <w:rPr>
          <w:rFonts w:ascii="Times New Roman" w:hAnsi="Times New Roman" w:cs="Times New Roman"/>
          <w:color w:val="0D0D0D" w:themeColor="text1" w:themeTint="F2"/>
          <w:sz w:val="24"/>
          <w:szCs w:val="24"/>
        </w:rPr>
        <w:t xml:space="preserve"> of each data</w:t>
      </w:r>
      <w:r w:rsidR="004857C1" w:rsidRPr="00776EA9">
        <w:rPr>
          <w:rFonts w:ascii="Times New Roman" w:hAnsi="Times New Roman" w:cs="Times New Roman"/>
          <w:color w:val="0D0D0D" w:themeColor="text1" w:themeTint="F2"/>
          <w:sz w:val="24"/>
          <w:szCs w:val="24"/>
        </w:rPr>
        <w:t xml:space="preserve"> individually</w:t>
      </w:r>
      <w:r w:rsidR="009D2B07" w:rsidRPr="00776EA9">
        <w:rPr>
          <w:rFonts w:ascii="Times New Roman" w:hAnsi="Times New Roman" w:cs="Times New Roman"/>
          <w:color w:val="0D0D0D" w:themeColor="text1" w:themeTint="F2"/>
          <w:sz w:val="24"/>
          <w:szCs w:val="24"/>
        </w:rPr>
        <w:t xml:space="preserve"> in Usearch</w:t>
      </w:r>
      <w:r w:rsidR="00656727"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w:t>
      </w:r>
      <w:r w:rsidR="004857C1" w:rsidRPr="00776EA9">
        <w:rPr>
          <w:rFonts w:ascii="Times New Roman" w:hAnsi="Times New Roman" w:cs="Times New Roman"/>
          <w:color w:val="0D0D0D" w:themeColor="text1" w:themeTint="F2"/>
          <w:sz w:val="24"/>
          <w:szCs w:val="24"/>
        </w:rPr>
        <w:t xml:space="preserve">and </w:t>
      </w:r>
      <w:r w:rsidR="009D2B07" w:rsidRPr="00776EA9">
        <w:rPr>
          <w:rFonts w:ascii="Times New Roman" w:hAnsi="Times New Roman" w:cs="Times New Roman"/>
          <w:color w:val="0D0D0D" w:themeColor="text1" w:themeTint="F2"/>
          <w:sz w:val="24"/>
          <w:szCs w:val="24"/>
        </w:rPr>
        <w:t>table</w:t>
      </w:r>
      <w:r w:rsidR="004857C1" w:rsidRPr="00776EA9">
        <w:rPr>
          <w:rFonts w:ascii="Times New Roman" w:hAnsi="Times New Roman" w:cs="Times New Roman"/>
          <w:color w:val="0D0D0D" w:themeColor="text1" w:themeTint="F2"/>
          <w:sz w:val="24"/>
          <w:szCs w:val="24"/>
        </w:rPr>
        <w:t>s</w:t>
      </w:r>
      <w:r w:rsidR="009D2B07" w:rsidRPr="00776EA9">
        <w:rPr>
          <w:rFonts w:ascii="Times New Roman" w:hAnsi="Times New Roman" w:cs="Times New Roman"/>
          <w:color w:val="0D0D0D" w:themeColor="text1" w:themeTint="F2"/>
          <w:sz w:val="24"/>
          <w:szCs w:val="24"/>
        </w:rPr>
        <w:t xml:space="preserve"> w</w:t>
      </w:r>
      <w:r w:rsidR="004857C1" w:rsidRPr="00776EA9">
        <w:rPr>
          <w:rFonts w:ascii="Times New Roman" w:hAnsi="Times New Roman" w:cs="Times New Roman"/>
          <w:color w:val="0D0D0D" w:themeColor="text1" w:themeTint="F2"/>
          <w:sz w:val="24"/>
          <w:szCs w:val="24"/>
        </w:rPr>
        <w:t>ere</w:t>
      </w:r>
      <w:r w:rsidR="009D2B07" w:rsidRPr="00776EA9">
        <w:rPr>
          <w:rFonts w:ascii="Times New Roman" w:hAnsi="Times New Roman" w:cs="Times New Roman"/>
          <w:color w:val="0D0D0D" w:themeColor="text1" w:themeTint="F2"/>
          <w:sz w:val="24"/>
          <w:szCs w:val="24"/>
        </w:rPr>
        <w:t xml:space="preserve"> directly imported to R software (version 3.6.1) </w:t>
      </w:r>
      <w:r w:rsidR="009D2B07" w:rsidRPr="00776EA9">
        <w:rPr>
          <w:rFonts w:ascii="Times New Roman" w:hAnsi="Times New Roman" w:cs="Times New Roman"/>
          <w:noProof/>
          <w:color w:val="0D0D0D" w:themeColor="text1" w:themeTint="F2"/>
          <w:sz w:val="24"/>
          <w:szCs w:val="24"/>
        </w:rPr>
        <w:t>(Team 2013)</w:t>
      </w:r>
      <w:r w:rsidR="009D2B07" w:rsidRPr="00776EA9">
        <w:rPr>
          <w:rFonts w:ascii="Times New Roman" w:hAnsi="Times New Roman" w:cs="Times New Roman"/>
          <w:color w:val="0D0D0D" w:themeColor="text1" w:themeTint="F2"/>
          <w:sz w:val="24"/>
          <w:szCs w:val="24"/>
        </w:rPr>
        <w:t xml:space="preserve"> and merged into </w:t>
      </w:r>
      <w:r w:rsidR="003153C7" w:rsidRPr="00776EA9">
        <w:rPr>
          <w:rFonts w:ascii="Times New Roman" w:hAnsi="Times New Roman" w:cs="Times New Roman"/>
          <w:color w:val="0D0D0D" w:themeColor="text1" w:themeTint="F2"/>
          <w:sz w:val="24"/>
          <w:szCs w:val="24"/>
        </w:rPr>
        <w:t xml:space="preserve">one </w:t>
      </w:r>
      <w:r w:rsidR="009D2B07" w:rsidRPr="00776EA9">
        <w:rPr>
          <w:rFonts w:ascii="Times New Roman" w:hAnsi="Times New Roman" w:cs="Times New Roman"/>
          <w:color w:val="0D0D0D" w:themeColor="text1" w:themeTint="F2"/>
          <w:sz w:val="24"/>
          <w:szCs w:val="24"/>
        </w:rPr>
        <w:t xml:space="preserve">integrated table for further analyses. The workflow of the processing sequencing data, including the codes and parameter settings was also deposited </w:t>
      </w:r>
      <w:r w:rsidR="00656727" w:rsidRPr="00776EA9">
        <w:rPr>
          <w:rFonts w:ascii="Times New Roman" w:hAnsi="Times New Roman" w:cs="Times New Roman"/>
          <w:color w:val="0D0D0D" w:themeColor="text1" w:themeTint="F2"/>
          <w:sz w:val="24"/>
          <w:szCs w:val="24"/>
        </w:rPr>
        <w:t>at</w:t>
      </w:r>
      <w:r w:rsidR="009D2B07" w:rsidRPr="00776EA9">
        <w:rPr>
          <w:rFonts w:ascii="Times New Roman" w:hAnsi="Times New Roman" w:cs="Times New Roman"/>
          <w:color w:val="0D0D0D" w:themeColor="text1" w:themeTint="F2"/>
          <w:sz w:val="24"/>
          <w:szCs w:val="24"/>
        </w:rPr>
        <w:t xml:space="preserve"> </w:t>
      </w:r>
      <w:r w:rsidR="00656727" w:rsidRPr="00776EA9">
        <w:rPr>
          <w:rFonts w:ascii="Times New Roman" w:hAnsi="Times New Roman" w:cs="Times New Roman"/>
          <w:color w:val="0D0D0D" w:themeColor="text1" w:themeTint="F2"/>
          <w:sz w:val="24"/>
          <w:szCs w:val="24"/>
        </w:rPr>
        <w:t>G</w:t>
      </w:r>
      <w:r w:rsidR="009D2B07" w:rsidRPr="00776EA9">
        <w:rPr>
          <w:rFonts w:ascii="Times New Roman" w:hAnsi="Times New Roman" w:cs="Times New Roman"/>
          <w:color w:val="0D0D0D" w:themeColor="text1" w:themeTint="F2"/>
          <w:sz w:val="24"/>
          <w:szCs w:val="24"/>
        </w:rPr>
        <w:t>ithub (https://github.com/ChenZhu-BIOAnalysis/nifH_meta-Data-Analysis).</w:t>
      </w:r>
    </w:p>
    <w:p w14:paraId="3BE3DE73" w14:textId="25739264"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 xml:space="preserve">Environmental </w:t>
      </w:r>
      <w:r w:rsidR="00F77EA3" w:rsidRPr="00776EA9">
        <w:rPr>
          <w:rFonts w:ascii="Times New Roman" w:hAnsi="Times New Roman" w:cs="Times New Roman"/>
          <w:b/>
          <w:bCs/>
          <w:color w:val="0D0D0D" w:themeColor="text1" w:themeTint="F2"/>
          <w:sz w:val="24"/>
          <w:szCs w:val="24"/>
        </w:rPr>
        <w:t xml:space="preserve">metadata </w:t>
      </w:r>
      <w:r w:rsidRPr="00776EA9">
        <w:rPr>
          <w:rFonts w:ascii="Times New Roman" w:hAnsi="Times New Roman" w:cs="Times New Roman"/>
          <w:b/>
          <w:bCs/>
          <w:color w:val="0D0D0D" w:themeColor="text1" w:themeTint="F2"/>
          <w:sz w:val="24"/>
          <w:szCs w:val="24"/>
        </w:rPr>
        <w:t xml:space="preserve">and bioinformatics analysis </w:t>
      </w:r>
    </w:p>
    <w:p w14:paraId="286C375A" w14:textId="3C6BAC02" w:rsidR="00295D61"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 xml:space="preserve">For each study </w:t>
      </w:r>
      <w:r w:rsidR="002F31DE" w:rsidRPr="00776EA9">
        <w:rPr>
          <w:rFonts w:ascii="Times New Roman" w:hAnsi="Times New Roman" w:cs="Times New Roman"/>
          <w:color w:val="0D0D0D" w:themeColor="text1" w:themeTint="F2"/>
          <w:sz w:val="24"/>
          <w:szCs w:val="24"/>
        </w:rPr>
        <w:t xml:space="preserve">included </w:t>
      </w:r>
      <w:r w:rsidRPr="00776EA9">
        <w:rPr>
          <w:rFonts w:ascii="Times New Roman" w:hAnsi="Times New Roman" w:cs="Times New Roman"/>
          <w:color w:val="0D0D0D" w:themeColor="text1" w:themeTint="F2"/>
          <w:sz w:val="24"/>
          <w:szCs w:val="24"/>
        </w:rPr>
        <w:t>in our dataset, a wide range of environmental metadata was collected, including</w:t>
      </w:r>
      <w:r w:rsidR="002F31DE" w:rsidRPr="00776EA9">
        <w:rPr>
          <w:rFonts w:ascii="Times New Roman" w:hAnsi="Times New Roman" w:cs="Times New Roman"/>
          <w:color w:val="0D0D0D" w:themeColor="text1" w:themeTint="F2"/>
          <w:sz w:val="24"/>
          <w:szCs w:val="24"/>
        </w:rPr>
        <w:t xml:space="preserve"> information on study site</w:t>
      </w:r>
      <w:r w:rsidRPr="00776EA9">
        <w:rPr>
          <w:rFonts w:ascii="Times New Roman" w:hAnsi="Times New Roman" w:cs="Times New Roman"/>
          <w:color w:val="0D0D0D" w:themeColor="text1" w:themeTint="F2"/>
          <w:sz w:val="24"/>
          <w:szCs w:val="24"/>
        </w:rPr>
        <w:t xml:space="preserve"> latitude, longitude, elevation, </w:t>
      </w:r>
      <w:bookmarkStart w:id="23" w:name="OLE_LINK2"/>
      <w:bookmarkStart w:id="24" w:name="OLE_LINK3"/>
      <w:r w:rsidRPr="00776EA9">
        <w:rPr>
          <w:rFonts w:ascii="Times New Roman" w:hAnsi="Times New Roman" w:cs="Times New Roman"/>
          <w:color w:val="0D0D0D" w:themeColor="text1" w:themeTint="F2"/>
          <w:sz w:val="24"/>
          <w:szCs w:val="24"/>
        </w:rPr>
        <w:t>mean annual temperature (MAT), mean annual precipitation (MAP), pH, moisture, soil organic carbon (SOC), total nitrogen (TN), carbon nitrogen ratio (C:</w:t>
      </w:r>
      <w:r w:rsidR="00504B84"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rPr>
        <w:t xml:space="preserve">N), total phosphorus (TP), total </w:t>
      </w:r>
      <w:bookmarkStart w:id="25" w:name="_Hlk97538921"/>
      <w:r w:rsidR="00A4521E" w:rsidRPr="00776EA9">
        <w:rPr>
          <w:rFonts w:ascii="Times New Roman" w:hAnsi="Times New Roman" w:cs="Times New Roman"/>
          <w:color w:val="0D0D0D" w:themeColor="text1" w:themeTint="F2"/>
          <w:kern w:val="0"/>
          <w:sz w:val="24"/>
          <w:szCs w:val="28"/>
        </w:rPr>
        <w:t>potassium</w:t>
      </w:r>
      <w:bookmarkEnd w:id="25"/>
      <w:r w:rsidRPr="00776EA9">
        <w:rPr>
          <w:rFonts w:ascii="Times New Roman" w:hAnsi="Times New Roman" w:cs="Times New Roman"/>
          <w:color w:val="0D0D0D" w:themeColor="text1" w:themeTint="F2"/>
          <w:sz w:val="24"/>
          <w:szCs w:val="24"/>
        </w:rPr>
        <w:t xml:space="preserve"> (TK), available phosphorus (AP), available </w:t>
      </w:r>
      <w:r w:rsidR="00A4521E" w:rsidRPr="00776EA9">
        <w:rPr>
          <w:rFonts w:ascii="Times New Roman" w:hAnsi="Times New Roman" w:cs="Times New Roman"/>
          <w:color w:val="0D0D0D" w:themeColor="text1" w:themeTint="F2"/>
          <w:kern w:val="0"/>
          <w:sz w:val="24"/>
          <w:szCs w:val="28"/>
        </w:rPr>
        <w:t>potassium</w:t>
      </w:r>
      <w:r w:rsidRPr="00776EA9">
        <w:rPr>
          <w:rFonts w:ascii="Times New Roman" w:hAnsi="Times New Roman" w:cs="Times New Roman"/>
          <w:color w:val="0D0D0D" w:themeColor="text1" w:themeTint="F2"/>
          <w:sz w:val="24"/>
          <w:szCs w:val="24"/>
        </w:rPr>
        <w:t xml:space="preserve"> (AK),</w:t>
      </w:r>
      <w:r w:rsidRPr="00776EA9">
        <w:rPr>
          <w:rFonts w:ascii="Times New Roman" w:hAnsi="Times New Roman" w:cs="Times New Roman"/>
          <w:color w:val="0D0D0D" w:themeColor="text1" w:themeTint="F2"/>
        </w:rPr>
        <w:t xml:space="preserve"> </w:t>
      </w:r>
      <w:r w:rsidRPr="00776EA9">
        <w:rPr>
          <w:rFonts w:ascii="Times New Roman" w:hAnsi="Times New Roman" w:cs="Times New Roman"/>
          <w:color w:val="0D0D0D" w:themeColor="text1" w:themeTint="F2"/>
          <w:sz w:val="24"/>
          <w:szCs w:val="24"/>
        </w:rPr>
        <w:t>ammonium nitrogen (NH</w:t>
      </w:r>
      <w:r w:rsidRPr="00776EA9">
        <w:rPr>
          <w:rFonts w:ascii="Times New Roman" w:hAnsi="Times New Roman" w:cs="Times New Roman"/>
          <w:color w:val="0D0D0D" w:themeColor="text1" w:themeTint="F2"/>
          <w:sz w:val="24"/>
          <w:szCs w:val="24"/>
          <w:vertAlign w:val="subscript"/>
        </w:rPr>
        <w:t>4</w:t>
      </w:r>
      <w:r w:rsidRPr="00776EA9">
        <w:rPr>
          <w:rFonts w:ascii="Times New Roman" w:hAnsi="Times New Roman" w:cs="Times New Roman"/>
          <w:color w:val="0D0D0D" w:themeColor="text1" w:themeTint="F2"/>
          <w:sz w:val="24"/>
          <w:szCs w:val="24"/>
          <w:vertAlign w:val="superscript"/>
        </w:rPr>
        <w:t>+</w:t>
      </w:r>
      <w:r w:rsidRPr="00776EA9">
        <w:rPr>
          <w:rFonts w:ascii="Times New Roman" w:hAnsi="Times New Roman" w:cs="Times New Roman"/>
          <w:color w:val="0D0D0D" w:themeColor="text1" w:themeTint="F2"/>
          <w:sz w:val="24"/>
          <w:szCs w:val="24"/>
        </w:rPr>
        <w:t>-N) and nitrate nitrogen (NO</w:t>
      </w:r>
      <w:r w:rsidRPr="00776EA9">
        <w:rPr>
          <w:rFonts w:ascii="Times New Roman" w:hAnsi="Times New Roman" w:cs="Times New Roman"/>
          <w:color w:val="0D0D0D" w:themeColor="text1" w:themeTint="F2"/>
          <w:sz w:val="24"/>
          <w:szCs w:val="24"/>
          <w:vertAlign w:val="subscript"/>
        </w:rPr>
        <w:t>3</w:t>
      </w:r>
      <w:r w:rsidRPr="00776EA9">
        <w:rPr>
          <w:rFonts w:ascii="Times New Roman" w:hAnsi="Times New Roman" w:cs="Times New Roman"/>
          <w:color w:val="0D0D0D" w:themeColor="text1" w:themeTint="F2"/>
          <w:sz w:val="24"/>
          <w:szCs w:val="24"/>
          <w:vertAlign w:val="superscript"/>
        </w:rPr>
        <w:t>-</w:t>
      </w:r>
      <w:r w:rsidRPr="00776EA9">
        <w:rPr>
          <w:rFonts w:ascii="Times New Roman" w:hAnsi="Times New Roman" w:cs="Times New Roman"/>
          <w:color w:val="0D0D0D" w:themeColor="text1" w:themeTint="F2"/>
          <w:sz w:val="24"/>
          <w:szCs w:val="24"/>
        </w:rPr>
        <w:t>-N).</w:t>
      </w:r>
      <w:bookmarkEnd w:id="23"/>
      <w:bookmarkEnd w:id="24"/>
      <w:r w:rsidRPr="00776EA9">
        <w:rPr>
          <w:rFonts w:ascii="Times New Roman" w:hAnsi="Times New Roman" w:cs="Times New Roman" w:hint="eastAsia"/>
          <w:color w:val="0D0D0D" w:themeColor="text1" w:themeTint="F2"/>
          <w:sz w:val="24"/>
          <w:szCs w:val="24"/>
        </w:rPr>
        <w:t xml:space="preserve"> </w:t>
      </w:r>
      <w:bookmarkStart w:id="26" w:name="OLE_LINK1"/>
      <w:r w:rsidRPr="00776EA9">
        <w:rPr>
          <w:rFonts w:ascii="Times New Roman" w:hAnsi="Times New Roman" w:cs="Times New Roman"/>
          <w:color w:val="0D0D0D" w:themeColor="text1" w:themeTint="F2"/>
          <w:sz w:val="24"/>
          <w:szCs w:val="24"/>
        </w:rPr>
        <w:t>We further classified all samples according to the ecosystems where they were collected from</w:t>
      </w:r>
      <w:r w:rsidR="002A116F"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resulting in seven terrestrial ecosystems </w:t>
      </w:r>
      <w:r w:rsidR="002A116F"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crust, farmland, forest, grassland, mine, </w:t>
      </w:r>
      <w:r w:rsidRPr="00776EA9">
        <w:rPr>
          <w:rFonts w:ascii="Times New Roman" w:hAnsi="Times New Roman" w:cs="Times New Roman"/>
          <w:color w:val="0D0D0D" w:themeColor="text1" w:themeTint="F2"/>
          <w:sz w:val="24"/>
          <w:szCs w:val="24"/>
        </w:rPr>
        <w:lastRenderedPageBreak/>
        <w:t>riparian and tundra</w:t>
      </w:r>
      <w:r w:rsidR="002A116F"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which were treated as categorical variables in subsequent data analyses. The d</w:t>
      </w:r>
      <w:r w:rsidR="002A116F" w:rsidRPr="00776EA9">
        <w:rPr>
          <w:rFonts w:ascii="Times New Roman" w:hAnsi="Times New Roman" w:cs="Times New Roman"/>
          <w:color w:val="0D0D0D" w:themeColor="text1" w:themeTint="F2"/>
          <w:sz w:val="24"/>
          <w:szCs w:val="24"/>
        </w:rPr>
        <w:t>istribution</w:t>
      </w:r>
      <w:r w:rsidRPr="00776EA9">
        <w:rPr>
          <w:rFonts w:ascii="Times New Roman" w:hAnsi="Times New Roman" w:cs="Times New Roman"/>
          <w:color w:val="0D0D0D" w:themeColor="text1" w:themeTint="F2"/>
          <w:sz w:val="24"/>
          <w:szCs w:val="24"/>
        </w:rPr>
        <w:t xml:space="preserve"> of sampling points </w:t>
      </w:r>
      <w:r w:rsidR="00642A3F" w:rsidRPr="00776EA9">
        <w:rPr>
          <w:rFonts w:ascii="Times New Roman" w:hAnsi="Times New Roman" w:cs="Times New Roman"/>
          <w:color w:val="0D0D0D" w:themeColor="text1" w:themeTint="F2"/>
          <w:sz w:val="24"/>
          <w:szCs w:val="24"/>
        </w:rPr>
        <w:t>w</w:t>
      </w:r>
      <w:r w:rsidR="002A116F" w:rsidRPr="00776EA9">
        <w:rPr>
          <w:rFonts w:ascii="Times New Roman" w:hAnsi="Times New Roman" w:cs="Times New Roman"/>
          <w:color w:val="0D0D0D" w:themeColor="text1" w:themeTint="F2"/>
          <w:sz w:val="24"/>
          <w:szCs w:val="24"/>
        </w:rPr>
        <w:t xml:space="preserve">as </w:t>
      </w:r>
      <w:r w:rsidR="002B2A52" w:rsidRPr="00776EA9">
        <w:rPr>
          <w:rFonts w:ascii="Times New Roman" w:hAnsi="Times New Roman" w:cs="Times New Roman"/>
          <w:color w:val="0D0D0D" w:themeColor="text1" w:themeTint="F2"/>
          <w:sz w:val="24"/>
          <w:szCs w:val="24"/>
        </w:rPr>
        <w:t>visualized</w:t>
      </w:r>
      <w:r w:rsidR="002A116F" w:rsidRPr="00776EA9">
        <w:rPr>
          <w:rFonts w:ascii="Times New Roman" w:hAnsi="Times New Roman" w:cs="Times New Roman"/>
          <w:color w:val="0D0D0D" w:themeColor="text1" w:themeTint="F2"/>
          <w:sz w:val="24"/>
          <w:szCs w:val="24"/>
        </w:rPr>
        <w:t xml:space="preserve"> using</w:t>
      </w:r>
      <w:r w:rsidRPr="00776EA9">
        <w:rPr>
          <w:rFonts w:ascii="Times New Roman" w:hAnsi="Times New Roman" w:cs="Times New Roman"/>
          <w:color w:val="0D0D0D" w:themeColor="text1" w:themeTint="F2"/>
          <w:sz w:val="24"/>
          <w:szCs w:val="24"/>
        </w:rPr>
        <w:t xml:space="preserve"> a global map using the R packages “</w:t>
      </w:r>
      <w:r w:rsidRPr="00776EA9">
        <w:rPr>
          <w:rFonts w:ascii="Times New Roman" w:hAnsi="Times New Roman" w:cs="Times New Roman"/>
          <w:i/>
          <w:iCs/>
          <w:color w:val="0D0D0D" w:themeColor="text1" w:themeTint="F2"/>
          <w:sz w:val="24"/>
          <w:szCs w:val="24"/>
        </w:rPr>
        <w:t>sp</w:t>
      </w:r>
      <w:r w:rsidRPr="00776EA9">
        <w:rPr>
          <w:rFonts w:ascii="Times New Roman" w:hAnsi="Times New Roman" w:cs="Times New Roman"/>
          <w:color w:val="0D0D0D" w:themeColor="text1" w:themeTint="F2"/>
          <w:sz w:val="24"/>
          <w:szCs w:val="24"/>
        </w:rPr>
        <w:t>”, “</w:t>
      </w:r>
      <w:r w:rsidRPr="00776EA9">
        <w:rPr>
          <w:rFonts w:ascii="Times New Roman" w:hAnsi="Times New Roman" w:cs="Times New Roman"/>
          <w:i/>
          <w:iCs/>
          <w:color w:val="0D0D0D" w:themeColor="text1" w:themeTint="F2"/>
          <w:sz w:val="24"/>
          <w:szCs w:val="24"/>
        </w:rPr>
        <w:t>maptools</w:t>
      </w:r>
      <w:r w:rsidRPr="00776EA9">
        <w:rPr>
          <w:rFonts w:ascii="Times New Roman" w:hAnsi="Times New Roman" w:cs="Times New Roman"/>
          <w:color w:val="0D0D0D" w:themeColor="text1" w:themeTint="F2"/>
          <w:sz w:val="24"/>
          <w:szCs w:val="24"/>
        </w:rPr>
        <w:t>” and “</w:t>
      </w:r>
      <w:r w:rsidRPr="00776EA9">
        <w:rPr>
          <w:rFonts w:ascii="Times New Roman" w:hAnsi="Times New Roman" w:cs="Times New Roman"/>
          <w:i/>
          <w:iCs/>
          <w:color w:val="0D0D0D" w:themeColor="text1" w:themeTint="F2"/>
          <w:sz w:val="24"/>
          <w:szCs w:val="24"/>
        </w:rPr>
        <w:t>maps</w:t>
      </w:r>
      <w:r w:rsidRPr="00776EA9">
        <w:rPr>
          <w:rFonts w:ascii="Times New Roman" w:hAnsi="Times New Roman" w:cs="Times New Roman"/>
          <w:color w:val="0D0D0D" w:themeColor="text1" w:themeTint="F2"/>
          <w:sz w:val="24"/>
          <w:szCs w:val="24"/>
        </w:rPr>
        <w:t xml:space="preserve">”. Kruskal-Wallis rank sum tests were used to assess the differences in a set of diversity measures (Chao1 index, Shannon index and phylogenetic diversity) among the seven ecosystems </w:t>
      </w:r>
      <w:r w:rsidRPr="00776EA9">
        <w:rPr>
          <w:rFonts w:ascii="Times New Roman" w:hAnsi="Times New Roman" w:cs="Times New Roman"/>
          <w:noProof/>
          <w:color w:val="0D0D0D" w:themeColor="text1" w:themeTint="F2"/>
          <w:sz w:val="24"/>
          <w:szCs w:val="24"/>
        </w:rPr>
        <w:t>(Hollander et al. 2013)</w:t>
      </w:r>
      <w:r w:rsidRPr="00776EA9">
        <w:rPr>
          <w:rFonts w:ascii="Times New Roman" w:hAnsi="Times New Roman" w:cs="Times New Roman"/>
          <w:color w:val="0D0D0D" w:themeColor="text1" w:themeTint="F2"/>
          <w:sz w:val="24"/>
          <w:szCs w:val="24"/>
        </w:rPr>
        <w:t xml:space="preserve"> in R and were visualized using “</w:t>
      </w:r>
      <w:r w:rsidRPr="00776EA9">
        <w:rPr>
          <w:rFonts w:ascii="Times New Roman" w:hAnsi="Times New Roman" w:cs="Times New Roman"/>
          <w:i/>
          <w:iCs/>
          <w:color w:val="0D0D0D" w:themeColor="text1" w:themeTint="F2"/>
          <w:sz w:val="24"/>
          <w:szCs w:val="24"/>
        </w:rPr>
        <w:t>ggplot2</w:t>
      </w:r>
      <w:r w:rsidRPr="00776EA9">
        <w:rPr>
          <w:rFonts w:ascii="Times New Roman" w:hAnsi="Times New Roman" w:cs="Times New Roman"/>
          <w:color w:val="0D0D0D" w:themeColor="text1" w:themeTint="F2"/>
          <w:sz w:val="24"/>
          <w:szCs w:val="24"/>
        </w:rPr>
        <w:t xml:space="preserve">”. </w:t>
      </w:r>
      <w:bookmarkEnd w:id="26"/>
      <w:r w:rsidRPr="00776EA9">
        <w:rPr>
          <w:rFonts w:ascii="Times New Roman" w:hAnsi="Times New Roman" w:cs="Times New Roman"/>
          <w:color w:val="0D0D0D" w:themeColor="text1" w:themeTint="F2"/>
          <w:sz w:val="24"/>
          <w:szCs w:val="24"/>
        </w:rPr>
        <w:t xml:space="preserve">PERMANOVA and principal coordinates analysis (PCoA) analyses were </w:t>
      </w:r>
      <w:r w:rsidR="002A116F" w:rsidRPr="00776EA9">
        <w:rPr>
          <w:rFonts w:ascii="Times New Roman" w:hAnsi="Times New Roman" w:cs="Times New Roman"/>
          <w:color w:val="0D0D0D" w:themeColor="text1" w:themeTint="F2"/>
          <w:sz w:val="24"/>
          <w:szCs w:val="24"/>
        </w:rPr>
        <w:t xml:space="preserve">used </w:t>
      </w:r>
      <w:r w:rsidRPr="00776EA9">
        <w:rPr>
          <w:rFonts w:ascii="Times New Roman" w:hAnsi="Times New Roman" w:cs="Times New Roman"/>
          <w:color w:val="0D0D0D" w:themeColor="text1" w:themeTint="F2"/>
          <w:sz w:val="24"/>
          <w:szCs w:val="24"/>
        </w:rPr>
        <w:t>to statistically compare the composition of diazotroph communities among different ecosystems</w:t>
      </w:r>
      <w:r w:rsidR="002A116F" w:rsidRPr="00776EA9">
        <w:rPr>
          <w:rFonts w:ascii="Times New Roman" w:hAnsi="Times New Roman" w:cs="Times New Roman"/>
          <w:color w:val="0D0D0D" w:themeColor="text1" w:themeTint="F2"/>
          <w:sz w:val="24"/>
          <w:szCs w:val="24"/>
        </w:rPr>
        <w:t xml:space="preserve"> using the “</w:t>
      </w:r>
      <w:r w:rsidR="002A116F" w:rsidRPr="00776EA9">
        <w:rPr>
          <w:rFonts w:ascii="Times New Roman" w:hAnsi="Times New Roman" w:cs="Times New Roman"/>
          <w:i/>
          <w:iCs/>
          <w:color w:val="0D0D0D" w:themeColor="text1" w:themeTint="F2"/>
          <w:sz w:val="24"/>
          <w:szCs w:val="24"/>
        </w:rPr>
        <w:t>vegan</w:t>
      </w:r>
      <w:r w:rsidR="002A116F" w:rsidRPr="00776EA9">
        <w:rPr>
          <w:rFonts w:ascii="Times New Roman" w:hAnsi="Times New Roman" w:cs="Times New Roman"/>
          <w:color w:val="0D0D0D" w:themeColor="text1" w:themeTint="F2"/>
          <w:sz w:val="24"/>
          <w:szCs w:val="24"/>
        </w:rPr>
        <w:t>” package</w:t>
      </w:r>
      <w:r w:rsidRPr="00776EA9">
        <w:rPr>
          <w:rFonts w:ascii="Times New Roman" w:hAnsi="Times New Roman" w:cs="Times New Roman"/>
          <w:color w:val="0D0D0D" w:themeColor="text1" w:themeTint="F2"/>
          <w:sz w:val="24"/>
          <w:szCs w:val="24"/>
        </w:rPr>
        <w:t>. The normalized stochasticity ratio (NST) was carried out using the “</w:t>
      </w:r>
      <w:r w:rsidRPr="00776EA9">
        <w:rPr>
          <w:rFonts w:ascii="Times New Roman" w:hAnsi="Times New Roman" w:cs="Times New Roman"/>
          <w:i/>
          <w:iCs/>
          <w:color w:val="0D0D0D" w:themeColor="text1" w:themeTint="F2"/>
          <w:sz w:val="24"/>
          <w:szCs w:val="24"/>
        </w:rPr>
        <w:t>tNST</w:t>
      </w:r>
      <w:r w:rsidRPr="00776EA9">
        <w:rPr>
          <w:rFonts w:ascii="Times New Roman" w:hAnsi="Times New Roman" w:cs="Times New Roman"/>
          <w:color w:val="0D0D0D" w:themeColor="text1" w:themeTint="F2"/>
          <w:sz w:val="24"/>
          <w:szCs w:val="24"/>
        </w:rPr>
        <w:t xml:space="preserve">” package </w:t>
      </w:r>
      <w:r w:rsidRPr="00776EA9">
        <w:rPr>
          <w:rFonts w:ascii="Times New Roman" w:hAnsi="Times New Roman" w:cs="Times New Roman"/>
          <w:noProof/>
          <w:color w:val="0D0D0D" w:themeColor="text1" w:themeTint="F2"/>
          <w:sz w:val="24"/>
          <w:szCs w:val="24"/>
        </w:rPr>
        <w:t>(Ning et al. 2019)</w:t>
      </w:r>
      <w:r w:rsidRPr="00776EA9">
        <w:rPr>
          <w:rFonts w:ascii="Times New Roman" w:hAnsi="Times New Roman" w:cs="Times New Roman"/>
          <w:color w:val="0D0D0D" w:themeColor="text1" w:themeTint="F2"/>
          <w:sz w:val="24"/>
          <w:szCs w:val="24"/>
        </w:rPr>
        <w:t xml:space="preserve"> in R to calculate both stochastic and deterministic ecological processes.</w:t>
      </w:r>
    </w:p>
    <w:p w14:paraId="4432E14A" w14:textId="3E3BD7FB" w:rsidR="00295D61" w:rsidRPr="00776EA9" w:rsidRDefault="009D2B07" w:rsidP="00642A3F">
      <w:pPr>
        <w:spacing w:beforeLines="50" w:before="156" w:afterLines="50" w:after="156" w:line="360" w:lineRule="auto"/>
        <w:rPr>
          <w:rFonts w:ascii="Times New Roman" w:hAnsi="Times New Roman" w:cs="Times New Roman"/>
          <w:color w:val="0D0D0D" w:themeColor="text1" w:themeTint="F2"/>
          <w:sz w:val="24"/>
          <w:szCs w:val="24"/>
        </w:rPr>
      </w:pPr>
      <w:r w:rsidRPr="00776EA9">
        <w:rPr>
          <w:rFonts w:ascii="Times New Roman" w:hAnsi="Times New Roman" w:cs="Times New Roman" w:hint="eastAsia"/>
          <w:b/>
          <w:bCs/>
          <w:color w:val="0D0D0D" w:themeColor="text1" w:themeTint="F2"/>
          <w:sz w:val="24"/>
          <w:szCs w:val="24"/>
          <w:lang w:val="en-GB"/>
        </w:rPr>
        <w:t>De</w:t>
      </w:r>
      <w:r w:rsidRPr="00776EA9">
        <w:rPr>
          <w:rFonts w:ascii="Times New Roman" w:hAnsi="Times New Roman" w:cs="Times New Roman"/>
          <w:b/>
          <w:bCs/>
          <w:color w:val="0D0D0D" w:themeColor="text1" w:themeTint="F2"/>
          <w:sz w:val="24"/>
          <w:szCs w:val="24"/>
          <w:lang w:val="en-GB"/>
        </w:rPr>
        <w:t>tection of diazotrophic keystone indicator species</w:t>
      </w:r>
    </w:p>
    <w:p w14:paraId="64C4A056" w14:textId="49E27FBF" w:rsidR="00295D61" w:rsidRPr="00776EA9" w:rsidRDefault="00295D61" w:rsidP="004A4BE2">
      <w:pPr>
        <w:spacing w:line="360" w:lineRule="auto"/>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K</w:t>
      </w:r>
      <w:r w:rsidR="009D2B07" w:rsidRPr="00776EA9">
        <w:rPr>
          <w:rFonts w:ascii="Times New Roman" w:hAnsi="Times New Roman" w:cs="Times New Roman"/>
          <w:color w:val="0D0D0D" w:themeColor="text1" w:themeTint="F2"/>
          <w:sz w:val="24"/>
          <w:szCs w:val="24"/>
          <w:lang w:val="en-GB"/>
        </w:rPr>
        <w:t xml:space="preserve">eystone </w:t>
      </w:r>
      <w:r w:rsidRPr="00776EA9">
        <w:rPr>
          <w:rFonts w:ascii="Times New Roman" w:hAnsi="Times New Roman" w:cs="Times New Roman"/>
          <w:color w:val="0D0D0D" w:themeColor="text1" w:themeTint="F2"/>
          <w:sz w:val="24"/>
          <w:szCs w:val="24"/>
          <w:lang w:val="en-GB"/>
        </w:rPr>
        <w:t xml:space="preserve">diazotroph </w:t>
      </w:r>
      <w:r w:rsidR="009D2B07" w:rsidRPr="00776EA9">
        <w:rPr>
          <w:rFonts w:ascii="Times New Roman" w:hAnsi="Times New Roman" w:cs="Times New Roman"/>
          <w:color w:val="0D0D0D" w:themeColor="text1" w:themeTint="F2"/>
          <w:sz w:val="24"/>
          <w:szCs w:val="24"/>
          <w:lang w:val="en-GB"/>
        </w:rPr>
        <w:t xml:space="preserve">species </w:t>
      </w:r>
      <w:r w:rsidRPr="00776EA9">
        <w:rPr>
          <w:rFonts w:ascii="Times New Roman" w:hAnsi="Times New Roman" w:cs="Times New Roman"/>
          <w:color w:val="0D0D0D" w:themeColor="text1" w:themeTint="F2"/>
          <w:sz w:val="24"/>
          <w:szCs w:val="24"/>
          <w:lang w:val="en-GB"/>
        </w:rPr>
        <w:t>we</w:t>
      </w:r>
      <w:r w:rsidR="009D2B07" w:rsidRPr="00776EA9">
        <w:rPr>
          <w:rFonts w:ascii="Times New Roman" w:hAnsi="Times New Roman" w:cs="Times New Roman"/>
          <w:color w:val="0D0D0D" w:themeColor="text1" w:themeTint="F2"/>
          <w:sz w:val="24"/>
          <w:szCs w:val="24"/>
          <w:lang w:val="en-GB"/>
        </w:rPr>
        <w:t xml:space="preserve">re identified </w:t>
      </w:r>
      <w:r w:rsidRPr="00776EA9">
        <w:rPr>
          <w:rFonts w:ascii="Times New Roman" w:hAnsi="Times New Roman" w:cs="Times New Roman"/>
          <w:color w:val="0D0D0D" w:themeColor="text1" w:themeTint="F2"/>
          <w:sz w:val="24"/>
          <w:szCs w:val="24"/>
          <w:lang w:val="en-GB"/>
        </w:rPr>
        <w:t>using three different approaches: Indicator Value Analysis, Random Forest (RF) and Threshold Indicator Taxa Analysis (TITAN). These three methods were chosen because they use different algorithms and can together provide a more reliable and robust analysis for identifying potential indicator species.</w:t>
      </w:r>
    </w:p>
    <w:p w14:paraId="52B97BC9" w14:textId="4548BF30" w:rsidR="009D2B07" w:rsidRPr="00776EA9" w:rsidRDefault="009D2B07" w:rsidP="002B2A52">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 xml:space="preserve">Indicator Value Analysis </w:t>
      </w:r>
      <w:r w:rsidRPr="00776EA9">
        <w:rPr>
          <w:rFonts w:ascii="Times New Roman" w:hAnsi="Times New Roman" w:cs="Times New Roman"/>
          <w:noProof/>
          <w:color w:val="0D0D0D" w:themeColor="text1" w:themeTint="F2"/>
          <w:sz w:val="24"/>
          <w:szCs w:val="24"/>
          <w:lang w:val="en-GB"/>
        </w:rPr>
        <w:t>(Dufrêne and Legendre 1997)</w:t>
      </w:r>
      <w:r w:rsidR="00642A3F" w:rsidRPr="00776EA9">
        <w:rPr>
          <w:rFonts w:ascii="Times New Roman" w:hAnsi="Times New Roman" w:cs="Times New Roman"/>
          <w:color w:val="0D0D0D" w:themeColor="text1" w:themeTint="F2"/>
          <w:sz w:val="24"/>
          <w:szCs w:val="24"/>
          <w:lang w:val="en-GB"/>
        </w:rPr>
        <w:t xml:space="preserve"> is</w:t>
      </w:r>
      <w:r w:rsidRPr="00776EA9">
        <w:rPr>
          <w:rFonts w:ascii="Times New Roman" w:hAnsi="Times New Roman" w:cs="Times New Roman"/>
          <w:color w:val="0D0D0D" w:themeColor="text1" w:themeTint="F2"/>
          <w:sz w:val="24"/>
          <w:szCs w:val="24"/>
          <w:lang w:val="en-GB"/>
        </w:rPr>
        <w:t xml:space="preserve"> a widely implemented method to find indicator species and species assemblages that characterize groups of </w:t>
      </w:r>
      <w:r w:rsidR="00184755" w:rsidRPr="00776EA9">
        <w:rPr>
          <w:rFonts w:ascii="Times New Roman" w:hAnsi="Times New Roman" w:cs="Times New Roman"/>
          <w:color w:val="0D0D0D" w:themeColor="text1" w:themeTint="F2"/>
          <w:sz w:val="24"/>
          <w:szCs w:val="24"/>
          <w:lang w:val="en-GB"/>
        </w:rPr>
        <w:t xml:space="preserve">all </w:t>
      </w:r>
      <w:r w:rsidRPr="00776EA9">
        <w:rPr>
          <w:rFonts w:ascii="Times New Roman" w:hAnsi="Times New Roman" w:cs="Times New Roman"/>
          <w:color w:val="0D0D0D" w:themeColor="text1" w:themeTint="F2"/>
          <w:sz w:val="24"/>
          <w:szCs w:val="24"/>
          <w:lang w:val="en-GB"/>
        </w:rPr>
        <w:t xml:space="preserve">sites. This index is maximized when all individuals of a species are found in a single group of </w:t>
      </w:r>
      <w:r w:rsidR="00642A3F" w:rsidRPr="00776EA9">
        <w:rPr>
          <w:rFonts w:ascii="Times New Roman" w:hAnsi="Times New Roman" w:cs="Times New Roman"/>
          <w:color w:val="0D0D0D" w:themeColor="text1" w:themeTint="F2"/>
          <w:sz w:val="24"/>
          <w:szCs w:val="24"/>
          <w:lang w:val="en-GB"/>
        </w:rPr>
        <w:t xml:space="preserve">all </w:t>
      </w:r>
      <w:r w:rsidRPr="00776EA9">
        <w:rPr>
          <w:rFonts w:ascii="Times New Roman" w:hAnsi="Times New Roman" w:cs="Times New Roman"/>
          <w:color w:val="0D0D0D" w:themeColor="text1" w:themeTint="F2"/>
          <w:sz w:val="24"/>
          <w:szCs w:val="24"/>
          <w:lang w:val="en-GB"/>
        </w:rPr>
        <w:t>sites</w:t>
      </w:r>
      <w:r w:rsidR="00295D61" w:rsidRPr="00776EA9">
        <w:rPr>
          <w:rFonts w:ascii="Times New Roman" w:hAnsi="Times New Roman" w:cs="Times New Roman"/>
          <w:color w:val="0D0D0D" w:themeColor="text1" w:themeTint="F2"/>
          <w:sz w:val="24"/>
          <w:szCs w:val="24"/>
          <w:lang w:val="en-GB"/>
        </w:rPr>
        <w:t>, while s</w:t>
      </w:r>
      <w:r w:rsidRPr="00776EA9">
        <w:rPr>
          <w:rFonts w:ascii="Times New Roman" w:hAnsi="Times New Roman" w:cs="Times New Roman"/>
          <w:color w:val="0D0D0D" w:themeColor="text1" w:themeTint="F2"/>
          <w:sz w:val="24"/>
          <w:szCs w:val="24"/>
          <w:lang w:val="en-GB"/>
        </w:rPr>
        <w:t xml:space="preserve">pecies-enriched indicators occur when the species occur </w:t>
      </w:r>
      <w:r w:rsidR="00642A3F" w:rsidRPr="00776EA9">
        <w:rPr>
          <w:rFonts w:ascii="Times New Roman" w:hAnsi="Times New Roman" w:cs="Times New Roman"/>
          <w:color w:val="0D0D0D" w:themeColor="text1" w:themeTint="F2"/>
          <w:sz w:val="24"/>
          <w:szCs w:val="24"/>
          <w:lang w:val="en-GB"/>
        </w:rPr>
        <w:t xml:space="preserve">across </w:t>
      </w:r>
      <w:r w:rsidRPr="00776EA9">
        <w:rPr>
          <w:rFonts w:ascii="Times New Roman" w:hAnsi="Times New Roman" w:cs="Times New Roman"/>
          <w:color w:val="0D0D0D" w:themeColor="text1" w:themeTint="F2"/>
          <w:sz w:val="24"/>
          <w:szCs w:val="24"/>
          <w:lang w:val="en-GB"/>
        </w:rPr>
        <w:t xml:space="preserve">all sites of </w:t>
      </w:r>
      <w:r w:rsidR="00642A3F" w:rsidRPr="00776EA9">
        <w:rPr>
          <w:rFonts w:ascii="Times New Roman" w:hAnsi="Times New Roman" w:cs="Times New Roman"/>
          <w:color w:val="0D0D0D" w:themeColor="text1" w:themeTint="F2"/>
          <w:sz w:val="24"/>
          <w:szCs w:val="24"/>
          <w:lang w:val="en-GB"/>
        </w:rPr>
        <w:t>a given</w:t>
      </w:r>
      <w:r w:rsidRPr="00776EA9">
        <w:rPr>
          <w:rFonts w:ascii="Times New Roman" w:hAnsi="Times New Roman" w:cs="Times New Roman"/>
          <w:color w:val="0D0D0D" w:themeColor="text1" w:themeTint="F2"/>
          <w:sz w:val="24"/>
          <w:szCs w:val="24"/>
          <w:lang w:val="en-GB"/>
        </w:rPr>
        <w:t xml:space="preserve"> group.</w:t>
      </w:r>
    </w:p>
    <w:p w14:paraId="30CEBFE9" w14:textId="10EA64A1" w:rsidR="009D2B07" w:rsidRPr="00776EA9" w:rsidRDefault="009D2B07" w:rsidP="00295D61">
      <w:pPr>
        <w:spacing w:line="360" w:lineRule="auto"/>
        <w:ind w:firstLine="420"/>
        <w:rPr>
          <w:rFonts w:ascii="Times New Roman" w:hAnsi="Times New Roman" w:cs="Times New Roman"/>
          <w:noProof/>
          <w:color w:val="0D0D0D" w:themeColor="text1" w:themeTint="F2"/>
          <w:sz w:val="24"/>
          <w:szCs w:val="24"/>
          <w:lang w:val="en-GB"/>
        </w:rPr>
      </w:pPr>
      <w:r w:rsidRPr="00776EA9">
        <w:rPr>
          <w:rFonts w:ascii="Times New Roman" w:hAnsi="Times New Roman" w:cs="Times New Roman"/>
          <w:color w:val="0D0D0D" w:themeColor="text1" w:themeTint="F2"/>
          <w:sz w:val="24"/>
          <w:szCs w:val="24"/>
        </w:rPr>
        <w:t>Random Forest (RF) (Liaw and Wiener 2002)</w:t>
      </w:r>
      <w:r w:rsidR="00295D61" w:rsidRPr="00776EA9">
        <w:rPr>
          <w:rFonts w:ascii="Times New Roman" w:hAnsi="Times New Roman" w:cs="Times New Roman"/>
          <w:color w:val="0D0D0D" w:themeColor="text1" w:themeTint="F2"/>
          <w:sz w:val="24"/>
          <w:szCs w:val="24"/>
        </w:rPr>
        <w:t xml:space="preserve"> approach expands on</w:t>
      </w:r>
      <w:r w:rsidR="00504B84" w:rsidRPr="00776EA9">
        <w:rPr>
          <w:rFonts w:ascii="Times New Roman" w:hAnsi="Times New Roman" w:cs="Times New Roman"/>
          <w:color w:val="0D0D0D" w:themeColor="text1" w:themeTint="F2"/>
          <w:kern w:val="0"/>
          <w:sz w:val="24"/>
          <w:szCs w:val="24"/>
        </w:rPr>
        <w:t xml:space="preserve"> the previous method</w:t>
      </w:r>
      <w:r w:rsidR="00295D61" w:rsidRPr="00776EA9">
        <w:rPr>
          <w:rFonts w:ascii="Times New Roman" w:hAnsi="Times New Roman" w:cs="Times New Roman"/>
          <w:color w:val="0D0D0D" w:themeColor="text1" w:themeTint="F2"/>
          <w:sz w:val="24"/>
          <w:szCs w:val="24"/>
        </w:rPr>
        <w:t xml:space="preserve"> by also quantifying the relative importance of indicator species. </w:t>
      </w:r>
      <w:r w:rsidRPr="00776EA9">
        <w:rPr>
          <w:rFonts w:ascii="Times New Roman" w:hAnsi="Times New Roman" w:cs="Times New Roman"/>
          <w:color w:val="0D0D0D" w:themeColor="text1" w:themeTint="F2"/>
          <w:sz w:val="24"/>
          <w:szCs w:val="24"/>
        </w:rPr>
        <w:t>We used RF models in R using default parameters with the relative abundances of the diazotroph species as explanatory variables. Cross-validation was performed by the “</w:t>
      </w:r>
      <w:r w:rsidRPr="00776EA9">
        <w:rPr>
          <w:rFonts w:ascii="Times New Roman" w:hAnsi="Times New Roman" w:cs="Times New Roman"/>
          <w:i/>
          <w:iCs/>
          <w:color w:val="0D0D0D" w:themeColor="text1" w:themeTint="F2"/>
          <w:sz w:val="24"/>
          <w:szCs w:val="24"/>
        </w:rPr>
        <w:t>rfcv</w:t>
      </w:r>
      <w:r w:rsidRPr="00776EA9">
        <w:rPr>
          <w:rFonts w:ascii="Times New Roman" w:hAnsi="Times New Roman" w:cs="Times New Roman"/>
          <w:color w:val="0D0D0D" w:themeColor="text1" w:themeTint="F2"/>
          <w:sz w:val="24"/>
          <w:szCs w:val="24"/>
        </w:rPr>
        <w:t>” function for selecting appropriate features</w:t>
      </w:r>
      <w:r w:rsidR="00295D61"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and the varImpPlot function was used to illustrate the importance of diazotroph taxa features. The indicator species of diazotrophs were calculated by the “</w:t>
      </w:r>
      <w:r w:rsidRPr="00776EA9">
        <w:rPr>
          <w:rFonts w:ascii="Times New Roman" w:hAnsi="Times New Roman" w:cs="Times New Roman"/>
          <w:i/>
          <w:iCs/>
          <w:color w:val="0D0D0D" w:themeColor="text1" w:themeTint="F2"/>
          <w:sz w:val="24"/>
          <w:szCs w:val="24"/>
        </w:rPr>
        <w:t>labdsv</w:t>
      </w:r>
      <w:r w:rsidRPr="00776EA9">
        <w:rPr>
          <w:rFonts w:ascii="Times New Roman" w:hAnsi="Times New Roman" w:cs="Times New Roman"/>
          <w:color w:val="0D0D0D" w:themeColor="text1" w:themeTint="F2"/>
          <w:sz w:val="24"/>
          <w:szCs w:val="24"/>
        </w:rPr>
        <w:t xml:space="preserve">” package </w:t>
      </w:r>
      <w:r w:rsidRPr="00776EA9">
        <w:rPr>
          <w:rFonts w:ascii="Times New Roman" w:hAnsi="Times New Roman" w:cs="Times New Roman"/>
          <w:noProof/>
          <w:color w:val="0D0D0D" w:themeColor="text1" w:themeTint="F2"/>
          <w:sz w:val="24"/>
          <w:szCs w:val="24"/>
        </w:rPr>
        <w:t>(Dufrêne and Legendre 1997)</w:t>
      </w:r>
      <w:r w:rsidRPr="00776EA9">
        <w:rPr>
          <w:rFonts w:ascii="Times New Roman" w:hAnsi="Times New Roman" w:cs="Times New Roman"/>
          <w:color w:val="0D0D0D" w:themeColor="text1" w:themeTint="F2"/>
          <w:sz w:val="24"/>
          <w:szCs w:val="24"/>
        </w:rPr>
        <w:t xml:space="preserve"> in R. These indicators generated by RF model were also referred to as “predicted indicators”.</w:t>
      </w:r>
    </w:p>
    <w:p w14:paraId="06A52B15" w14:textId="6C5F55EA" w:rsidR="009D2B07" w:rsidRPr="00776EA9" w:rsidRDefault="00295D61" w:rsidP="004A4BE2">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lastRenderedPageBreak/>
        <w:t>Final</w:t>
      </w:r>
      <w:r w:rsidR="008E72EE" w:rsidRPr="00776EA9">
        <w:rPr>
          <w:rFonts w:ascii="Times New Roman" w:hAnsi="Times New Roman" w:cs="Times New Roman"/>
          <w:color w:val="0D0D0D" w:themeColor="text1" w:themeTint="F2"/>
          <w:sz w:val="24"/>
          <w:szCs w:val="24"/>
          <w:lang w:val="en-GB"/>
        </w:rPr>
        <w:t>l</w:t>
      </w:r>
      <w:r w:rsidRPr="00776EA9">
        <w:rPr>
          <w:rFonts w:ascii="Times New Roman" w:hAnsi="Times New Roman" w:cs="Times New Roman"/>
          <w:color w:val="0D0D0D" w:themeColor="text1" w:themeTint="F2"/>
          <w:sz w:val="24"/>
          <w:szCs w:val="24"/>
          <w:lang w:val="en-GB"/>
        </w:rPr>
        <w:t>y,</w:t>
      </w:r>
      <w:r w:rsidR="009D2B07" w:rsidRPr="00776EA9">
        <w:rPr>
          <w:rFonts w:ascii="Times New Roman" w:hAnsi="Times New Roman" w:cs="Times New Roman"/>
          <w:color w:val="0D0D0D" w:themeColor="text1" w:themeTint="F2"/>
          <w:sz w:val="24"/>
          <w:szCs w:val="24"/>
          <w:lang w:val="en-GB"/>
        </w:rPr>
        <w:t xml:space="preserve"> Threshold Indicator Taxa Analysis (TITAN)</w:t>
      </w:r>
      <w:r w:rsidRPr="00776EA9">
        <w:rPr>
          <w:rFonts w:ascii="Times New Roman" w:hAnsi="Times New Roman" w:cs="Times New Roman"/>
          <w:color w:val="0D0D0D" w:themeColor="text1" w:themeTint="F2"/>
          <w:sz w:val="24"/>
          <w:szCs w:val="24"/>
          <w:lang w:val="en-GB"/>
        </w:rPr>
        <w:t xml:space="preserve"> was</w:t>
      </w:r>
      <w:r w:rsidR="009D2B07" w:rsidRPr="00776EA9">
        <w:rPr>
          <w:rFonts w:ascii="Times New Roman" w:hAnsi="Times New Roman" w:cs="Times New Roman"/>
          <w:color w:val="0D0D0D" w:themeColor="text1" w:themeTint="F2"/>
          <w:sz w:val="24"/>
          <w:szCs w:val="24"/>
          <w:lang w:val="en-GB"/>
        </w:rPr>
        <w:t xml:space="preserve"> used to detect changes in taxa distributions along environmental gradients in space or time, and to assess synchrony among taxa change points as evidence for community change thresholds </w:t>
      </w:r>
      <w:r w:rsidR="009D2B07" w:rsidRPr="00776EA9">
        <w:rPr>
          <w:rFonts w:ascii="Times New Roman" w:hAnsi="Times New Roman" w:cs="Times New Roman"/>
          <w:noProof/>
          <w:color w:val="0D0D0D" w:themeColor="text1" w:themeTint="F2"/>
          <w:sz w:val="24"/>
          <w:szCs w:val="24"/>
          <w:lang w:val="en-GB"/>
        </w:rPr>
        <w:t>(Baker and King 2010)</w:t>
      </w:r>
      <w:r w:rsidR="009D2B07" w:rsidRPr="00776EA9">
        <w:rPr>
          <w:rFonts w:ascii="Times New Roman" w:hAnsi="Times New Roman" w:cs="Times New Roman"/>
          <w:color w:val="0D0D0D" w:themeColor="text1" w:themeTint="F2"/>
          <w:sz w:val="24"/>
          <w:szCs w:val="24"/>
          <w:lang w:val="en-GB"/>
        </w:rPr>
        <w:t xml:space="preserve">. </w:t>
      </w:r>
      <w:r w:rsidR="009D2B07" w:rsidRPr="00776EA9">
        <w:rPr>
          <w:rFonts w:ascii="Times New Roman" w:hAnsi="Times New Roman" w:cs="Times New Roman"/>
          <w:color w:val="0D0D0D" w:themeColor="text1" w:themeTint="F2"/>
          <w:sz w:val="24"/>
          <w:szCs w:val="24"/>
        </w:rPr>
        <w:t xml:space="preserve">Based on the data between diazotrophic community and environmental variables, the TITAN test was used to analyze taxon-specific contributions to community change along environmental gradients and to infer environmental change points that impacted the diazotroph communities. </w:t>
      </w:r>
      <w:r w:rsidR="00A42E06" w:rsidRPr="00776EA9">
        <w:rPr>
          <w:rFonts w:ascii="Times New Roman" w:eastAsia="宋体" w:hAnsi="Times New Roman" w:cs="Times New Roman"/>
          <w:color w:val="0D0D0D" w:themeColor="text1" w:themeTint="F2"/>
          <w:kern w:val="0"/>
          <w:sz w:val="24"/>
          <w:szCs w:val="24"/>
        </w:rPr>
        <w:t xml:space="preserve">Only complete datasets </w:t>
      </w:r>
      <w:r w:rsidR="00504B84" w:rsidRPr="00776EA9">
        <w:rPr>
          <w:rFonts w:ascii="Times New Roman" w:eastAsia="宋体" w:hAnsi="Times New Roman" w:cs="Times New Roman"/>
          <w:color w:val="0D0D0D" w:themeColor="text1" w:themeTint="F2"/>
          <w:kern w:val="0"/>
          <w:sz w:val="24"/>
          <w:szCs w:val="24"/>
        </w:rPr>
        <w:t xml:space="preserve">that included data on following environmental parameters </w:t>
      </w:r>
      <w:r w:rsidR="00A42E06" w:rsidRPr="00776EA9">
        <w:rPr>
          <w:rFonts w:ascii="Times New Roman" w:eastAsia="宋体" w:hAnsi="Times New Roman" w:cs="Times New Roman"/>
          <w:color w:val="0D0D0D" w:themeColor="text1" w:themeTint="F2"/>
          <w:kern w:val="0"/>
          <w:sz w:val="24"/>
          <w:szCs w:val="24"/>
        </w:rPr>
        <w:t>were included in the TITAN analyses</w:t>
      </w:r>
      <w:r w:rsidR="00504B84" w:rsidRPr="00776EA9">
        <w:rPr>
          <w:rFonts w:ascii="Times New Roman" w:eastAsia="宋体" w:hAnsi="Times New Roman" w:cs="Times New Roman"/>
          <w:color w:val="0D0D0D" w:themeColor="text1" w:themeTint="F2"/>
          <w:kern w:val="0"/>
          <w:sz w:val="24"/>
          <w:szCs w:val="24"/>
        </w:rPr>
        <w:t xml:space="preserve">: </w:t>
      </w:r>
      <w:r w:rsidR="00504B84" w:rsidRPr="00776EA9">
        <w:rPr>
          <w:rFonts w:ascii="Times New Roman" w:hAnsi="Times New Roman" w:cs="Times New Roman"/>
          <w:color w:val="0D0D0D" w:themeColor="text1" w:themeTint="F2"/>
          <w:kern w:val="0"/>
          <w:sz w:val="24"/>
          <w:szCs w:val="24"/>
        </w:rPr>
        <w:t>soil pH, nitrogen, organic carbon, C:N ratio and annual mean precipitation and temperature</w:t>
      </w:r>
      <w:r w:rsidR="00A42E06" w:rsidRPr="00776EA9">
        <w:rPr>
          <w:rFonts w:ascii="Times New Roman" w:eastAsia="宋体" w:hAnsi="Times New Roman" w:cs="Times New Roman"/>
          <w:color w:val="0D0D0D" w:themeColor="text1" w:themeTint="F2"/>
          <w:kern w:val="0"/>
          <w:sz w:val="24"/>
          <w:szCs w:val="24"/>
        </w:rPr>
        <w:t xml:space="preserve">. </w:t>
      </w:r>
      <w:r w:rsidR="009D2B07" w:rsidRPr="00776EA9">
        <w:rPr>
          <w:rFonts w:ascii="Times New Roman" w:hAnsi="Times New Roman" w:cs="Times New Roman"/>
          <w:color w:val="0D0D0D" w:themeColor="text1" w:themeTint="F2"/>
          <w:sz w:val="24"/>
          <w:szCs w:val="24"/>
        </w:rPr>
        <w:t>The environmental gradients were divided into two groups: z</w:t>
      </w:r>
      <w:r w:rsidR="009D2B07" w:rsidRPr="00776EA9">
        <w:rPr>
          <w:rFonts w:ascii="Times New Roman" w:hAnsi="Times New Roman" w:cs="Times New Roman"/>
          <w:color w:val="0D0D0D" w:themeColor="text1" w:themeTint="F2"/>
          <w:sz w:val="24"/>
          <w:szCs w:val="24"/>
          <w:vertAlign w:val="superscript"/>
        </w:rPr>
        <w:t>-</w:t>
      </w:r>
      <w:r w:rsidR="009D2B07" w:rsidRPr="00776EA9">
        <w:rPr>
          <w:rFonts w:ascii="Times New Roman" w:hAnsi="Times New Roman" w:cs="Times New Roman"/>
          <w:color w:val="0D0D0D" w:themeColor="text1" w:themeTint="F2"/>
          <w:sz w:val="24"/>
          <w:szCs w:val="24"/>
        </w:rPr>
        <w:t xml:space="preserve"> which corresponds to negative classifications and responds negatively to an increase in the variable, and z</w:t>
      </w:r>
      <w:r w:rsidR="009D2B07" w:rsidRPr="00776EA9">
        <w:rPr>
          <w:rFonts w:ascii="Times New Roman" w:hAnsi="Times New Roman" w:cs="Times New Roman"/>
          <w:color w:val="0D0D0D" w:themeColor="text1" w:themeTint="F2"/>
          <w:sz w:val="24"/>
          <w:szCs w:val="24"/>
          <w:vertAlign w:val="superscript"/>
        </w:rPr>
        <w:t>+</w:t>
      </w:r>
      <w:r w:rsidR="009D2B07" w:rsidRPr="00776EA9">
        <w:rPr>
          <w:rFonts w:ascii="Times New Roman" w:hAnsi="Times New Roman" w:cs="Times New Roman"/>
          <w:color w:val="0D0D0D" w:themeColor="text1" w:themeTint="F2"/>
          <w:sz w:val="24"/>
          <w:szCs w:val="24"/>
        </w:rPr>
        <w:t xml:space="preserve"> which are positive classifications and respond positively to an increase along the gradient </w:t>
      </w:r>
      <w:r w:rsidR="009D2B07" w:rsidRPr="00776EA9">
        <w:rPr>
          <w:rFonts w:ascii="Times New Roman" w:hAnsi="Times New Roman" w:cs="Times New Roman"/>
          <w:noProof/>
          <w:color w:val="0D0D0D" w:themeColor="text1" w:themeTint="F2"/>
          <w:sz w:val="24"/>
          <w:szCs w:val="24"/>
        </w:rPr>
        <w:t>(Baker and King 2010; King and Baker 2010; Monk et al. 2018; Nguyen et al. 2018)</w:t>
      </w:r>
      <w:r w:rsidR="009D2B07" w:rsidRPr="00776EA9">
        <w:rPr>
          <w:rFonts w:ascii="Times New Roman" w:hAnsi="Times New Roman" w:cs="Times New Roman"/>
          <w:color w:val="0D0D0D" w:themeColor="text1" w:themeTint="F2"/>
          <w:sz w:val="24"/>
          <w:szCs w:val="24"/>
        </w:rPr>
        <w:t>. For each taxon, TITAN determines an optimal point of change as the value that maximizes the association of taxa within both z groups. When this point passes from low to high values, the abundance and frequency of occurrence in group z</w:t>
      </w:r>
      <w:r w:rsidR="009D2B07" w:rsidRPr="00776EA9">
        <w:rPr>
          <w:rFonts w:ascii="Times New Roman" w:hAnsi="Times New Roman" w:cs="Times New Roman"/>
          <w:color w:val="0D0D0D" w:themeColor="text1" w:themeTint="F2"/>
          <w:sz w:val="24"/>
          <w:szCs w:val="24"/>
          <w:vertAlign w:val="superscript"/>
        </w:rPr>
        <w:t>-</w:t>
      </w:r>
      <w:r w:rsidR="009D2B07" w:rsidRPr="00776EA9">
        <w:rPr>
          <w:rFonts w:ascii="Times New Roman" w:hAnsi="Times New Roman" w:cs="Times New Roman"/>
          <w:color w:val="0D0D0D" w:themeColor="text1" w:themeTint="F2"/>
          <w:sz w:val="24"/>
          <w:szCs w:val="24"/>
        </w:rPr>
        <w:t xml:space="preserve"> will decrease, while group z</w:t>
      </w:r>
      <w:r w:rsidR="009D2B07" w:rsidRPr="00776EA9">
        <w:rPr>
          <w:rFonts w:ascii="Times New Roman" w:hAnsi="Times New Roman" w:cs="Times New Roman"/>
          <w:color w:val="0D0D0D" w:themeColor="text1" w:themeTint="F2"/>
          <w:sz w:val="24"/>
          <w:szCs w:val="24"/>
          <w:vertAlign w:val="superscript"/>
        </w:rPr>
        <w:t>+</w:t>
      </w:r>
      <w:r w:rsidR="009D2B07" w:rsidRPr="00776EA9">
        <w:rPr>
          <w:rFonts w:ascii="Times New Roman" w:hAnsi="Times New Roman" w:cs="Times New Roman"/>
          <w:color w:val="0D0D0D" w:themeColor="text1" w:themeTint="F2"/>
          <w:sz w:val="24"/>
          <w:szCs w:val="24"/>
        </w:rPr>
        <w:t xml:space="preserve"> will increase. To determine the accuracy of the change in point values, a 500-repeat bootstrap estimation was implemented. This allows for the generation of two groups (purity and confidence) that evaluate the likelihood of response for each taxon. Purity is defined as the proportion in response to a direction (increase or decrease) when it passes the point of inflection that matches the observed response. Pure indicators are assigned in the same response direction. Confidence is estimated by the proportion of change points that consistently result in the significant grouping of a</w:t>
      </w:r>
      <w:r w:rsidR="00172E69" w:rsidRPr="00776EA9">
        <w:rPr>
          <w:rFonts w:ascii="Times New Roman" w:hAnsi="Times New Roman" w:cs="Times New Roman"/>
          <w:color w:val="0D0D0D" w:themeColor="text1" w:themeTint="F2"/>
          <w:sz w:val="24"/>
          <w:szCs w:val="24"/>
        </w:rPr>
        <w:t xml:space="preserve"> given</w:t>
      </w:r>
      <w:r w:rsidR="009D2B07" w:rsidRPr="00776EA9">
        <w:rPr>
          <w:rFonts w:ascii="Times New Roman" w:hAnsi="Times New Roman" w:cs="Times New Roman"/>
          <w:color w:val="0D0D0D" w:themeColor="text1" w:themeTint="F2"/>
          <w:sz w:val="24"/>
          <w:szCs w:val="24"/>
        </w:rPr>
        <w:t xml:space="preserve"> taxon. For this study, purity and confidence were considered with ≥ 90 values</w:t>
      </w:r>
      <w:r w:rsidR="00CA0B6A" w:rsidRPr="00776EA9">
        <w:rPr>
          <w:rFonts w:ascii="Times New Roman" w:hAnsi="Times New Roman" w:cs="Times New Roman"/>
          <w:color w:val="0D0D0D" w:themeColor="text1" w:themeTint="F2"/>
          <w:sz w:val="24"/>
          <w:szCs w:val="24"/>
        </w:rPr>
        <w:t xml:space="preserve">, and these indicators were </w:t>
      </w:r>
      <w:r w:rsidR="009D2B07" w:rsidRPr="00776EA9">
        <w:rPr>
          <w:rFonts w:ascii="Times New Roman" w:hAnsi="Times New Roman" w:cs="Times New Roman"/>
          <w:color w:val="0D0D0D" w:themeColor="text1" w:themeTint="F2"/>
          <w:sz w:val="24"/>
          <w:szCs w:val="24"/>
        </w:rPr>
        <w:t xml:space="preserve">considered as environmental threshold indicators. Graphs were generated with the </w:t>
      </w:r>
      <w:r w:rsidR="009D2B07" w:rsidRPr="00776EA9">
        <w:rPr>
          <w:rFonts w:ascii="Times New Roman" w:hAnsi="Times New Roman" w:cs="Times New Roman"/>
          <w:i/>
          <w:iCs/>
          <w:color w:val="0D0D0D" w:themeColor="text1" w:themeTint="F2"/>
          <w:sz w:val="24"/>
          <w:szCs w:val="24"/>
        </w:rPr>
        <w:t>“ggplo</w:t>
      </w:r>
      <w:r w:rsidR="009D2B07" w:rsidRPr="00776EA9">
        <w:rPr>
          <w:rFonts w:ascii="Times New Roman" w:hAnsi="Times New Roman" w:cs="Times New Roman" w:hint="eastAsia"/>
          <w:i/>
          <w:iCs/>
          <w:color w:val="0D0D0D" w:themeColor="text1" w:themeTint="F2"/>
          <w:sz w:val="24"/>
          <w:szCs w:val="24"/>
        </w:rPr>
        <w:t>t</w:t>
      </w:r>
      <w:r w:rsidR="009D2B07" w:rsidRPr="00776EA9">
        <w:rPr>
          <w:rFonts w:ascii="Times New Roman" w:hAnsi="Times New Roman" w:cs="Times New Roman"/>
          <w:i/>
          <w:iCs/>
          <w:color w:val="0D0D0D" w:themeColor="text1" w:themeTint="F2"/>
          <w:sz w:val="24"/>
          <w:szCs w:val="24"/>
        </w:rPr>
        <w:t>2</w:t>
      </w:r>
      <w:r w:rsidR="009D2B07" w:rsidRPr="00776EA9">
        <w:rPr>
          <w:rFonts w:ascii="Times New Roman" w:hAnsi="Times New Roman" w:cs="Times New Roman"/>
          <w:color w:val="0D0D0D" w:themeColor="text1" w:themeTint="F2"/>
          <w:sz w:val="24"/>
          <w:szCs w:val="24"/>
        </w:rPr>
        <w:t xml:space="preserve">” package in R </w:t>
      </w:r>
      <w:r w:rsidR="009D2B07" w:rsidRPr="00776EA9">
        <w:rPr>
          <w:rFonts w:ascii="Times New Roman" w:hAnsi="Times New Roman" w:cs="Times New Roman"/>
          <w:noProof/>
          <w:color w:val="0D0D0D" w:themeColor="text1" w:themeTint="F2"/>
          <w:sz w:val="24"/>
          <w:szCs w:val="24"/>
        </w:rPr>
        <w:t>(Team 2013; Wickham 2016)</w:t>
      </w:r>
      <w:r w:rsidR="009D2B07" w:rsidRPr="00776EA9">
        <w:rPr>
          <w:rFonts w:ascii="Times New Roman" w:hAnsi="Times New Roman" w:cs="Times New Roman"/>
          <w:color w:val="0D0D0D" w:themeColor="text1" w:themeTint="F2"/>
          <w:sz w:val="24"/>
          <w:szCs w:val="24"/>
        </w:rPr>
        <w:t xml:space="preserve"> and Threshold Indicator Taxa Analysis </w:t>
      </w:r>
      <w:r w:rsidR="002E1022" w:rsidRPr="00776EA9">
        <w:rPr>
          <w:rFonts w:ascii="Times New Roman" w:hAnsi="Times New Roman" w:cs="Times New Roman"/>
          <w:color w:val="0D0D0D" w:themeColor="text1" w:themeTint="F2"/>
          <w:sz w:val="24"/>
          <w:szCs w:val="24"/>
        </w:rPr>
        <w:t>was conducted using</w:t>
      </w:r>
      <w:r w:rsidR="009D2B07" w:rsidRPr="00776EA9">
        <w:rPr>
          <w:rFonts w:ascii="Times New Roman" w:hAnsi="Times New Roman" w:cs="Times New Roman"/>
          <w:color w:val="0D0D0D" w:themeColor="text1" w:themeTint="F2"/>
          <w:sz w:val="24"/>
          <w:szCs w:val="24"/>
        </w:rPr>
        <w:t xml:space="preserve"> the “</w:t>
      </w:r>
      <w:r w:rsidR="009D2B07" w:rsidRPr="00776EA9">
        <w:rPr>
          <w:rFonts w:ascii="Times New Roman" w:hAnsi="Times New Roman" w:cs="Times New Roman"/>
          <w:i/>
          <w:iCs/>
          <w:color w:val="0D0D0D" w:themeColor="text1" w:themeTint="F2"/>
          <w:sz w:val="24"/>
          <w:szCs w:val="24"/>
        </w:rPr>
        <w:t>TITAN2</w:t>
      </w:r>
      <w:r w:rsidR="009D2B07" w:rsidRPr="00776EA9">
        <w:rPr>
          <w:rFonts w:ascii="Times New Roman" w:hAnsi="Times New Roman" w:cs="Times New Roman"/>
          <w:color w:val="0D0D0D" w:themeColor="text1" w:themeTint="F2"/>
          <w:sz w:val="24"/>
          <w:szCs w:val="24"/>
        </w:rPr>
        <w:t xml:space="preserve">” package </w:t>
      </w:r>
      <w:r w:rsidR="009D2B07" w:rsidRPr="00776EA9">
        <w:rPr>
          <w:rFonts w:ascii="Times New Roman" w:hAnsi="Times New Roman" w:cs="Times New Roman"/>
          <w:noProof/>
          <w:color w:val="0D0D0D" w:themeColor="text1" w:themeTint="F2"/>
          <w:sz w:val="24"/>
          <w:szCs w:val="24"/>
        </w:rPr>
        <w:t>(Baker et al. 2015)</w:t>
      </w:r>
      <w:r w:rsidR="009D2B07" w:rsidRPr="00776EA9">
        <w:rPr>
          <w:rFonts w:ascii="Times New Roman" w:hAnsi="Times New Roman" w:cs="Times New Roman"/>
          <w:color w:val="0D0D0D" w:themeColor="text1" w:themeTint="F2"/>
          <w:sz w:val="24"/>
          <w:szCs w:val="24"/>
        </w:rPr>
        <w:t>.</w:t>
      </w:r>
    </w:p>
    <w:p w14:paraId="0A5EF3FD" w14:textId="29943A3F" w:rsidR="009D2B07" w:rsidRPr="00776EA9" w:rsidRDefault="009D2B07" w:rsidP="00172E69">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 xml:space="preserve">The threshold of a single parameter often cannot reflect the overall basis of the response of the diazotroph community to the environment. As such, environmental </w:t>
      </w:r>
      <w:r w:rsidRPr="00776EA9">
        <w:rPr>
          <w:rFonts w:ascii="Times New Roman" w:hAnsi="Times New Roman" w:cs="Times New Roman"/>
          <w:color w:val="0D0D0D" w:themeColor="text1" w:themeTint="F2"/>
          <w:sz w:val="24"/>
          <w:szCs w:val="24"/>
          <w:lang w:val="en-GB"/>
        </w:rPr>
        <w:lastRenderedPageBreak/>
        <w:t xml:space="preserve">thresholds of multiple biological parameters can be analysed concurrently </w:t>
      </w:r>
      <w:r w:rsidR="002E1022" w:rsidRPr="00776EA9">
        <w:rPr>
          <w:rFonts w:ascii="Times New Roman" w:hAnsi="Times New Roman" w:cs="Times New Roman"/>
          <w:color w:val="0D0D0D" w:themeColor="text1" w:themeTint="F2"/>
          <w:sz w:val="24"/>
          <w:szCs w:val="24"/>
          <w:lang w:val="en-GB"/>
        </w:rPr>
        <w:t>to</w:t>
      </w:r>
      <w:r w:rsidRPr="00776EA9">
        <w:rPr>
          <w:rFonts w:ascii="Times New Roman" w:hAnsi="Times New Roman" w:cs="Times New Roman"/>
          <w:color w:val="0D0D0D" w:themeColor="text1" w:themeTint="F2"/>
          <w:sz w:val="24"/>
          <w:szCs w:val="24"/>
          <w:lang w:val="en-GB"/>
        </w:rPr>
        <w:t xml:space="preserve"> increase the accuracy of the results. In combination with the above three methods, we </w:t>
      </w:r>
      <w:r w:rsidR="00184C0F" w:rsidRPr="00776EA9">
        <w:rPr>
          <w:rFonts w:ascii="Times New Roman" w:hAnsi="Times New Roman" w:cs="Times New Roman"/>
          <w:color w:val="0D0D0D" w:themeColor="text1" w:themeTint="F2"/>
          <w:sz w:val="24"/>
          <w:szCs w:val="24"/>
          <w:lang w:val="en-GB"/>
        </w:rPr>
        <w:t xml:space="preserve">identified </w:t>
      </w:r>
      <w:r w:rsidRPr="00776EA9">
        <w:rPr>
          <w:rFonts w:ascii="Times New Roman" w:hAnsi="Times New Roman" w:cs="Times New Roman" w:hint="eastAsia"/>
          <w:color w:val="0D0D0D" w:themeColor="text1" w:themeTint="F2"/>
          <w:sz w:val="24"/>
          <w:szCs w:val="24"/>
          <w:lang w:val="en-GB"/>
        </w:rPr>
        <w:t>comprehensive</w:t>
      </w:r>
      <w:r w:rsidRPr="00776EA9">
        <w:rPr>
          <w:rFonts w:ascii="Times New Roman" w:hAnsi="Times New Roman" w:cs="Times New Roman"/>
          <w:color w:val="0D0D0D" w:themeColor="text1" w:themeTint="F2"/>
          <w:sz w:val="24"/>
          <w:szCs w:val="24"/>
          <w:lang w:val="en-GB"/>
        </w:rPr>
        <w:t xml:space="preserve"> indicator species</w:t>
      </w:r>
      <w:r w:rsidR="00184C0F"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color w:val="0D0D0D" w:themeColor="text1" w:themeTint="F2"/>
          <w:sz w:val="24"/>
          <w:szCs w:val="24"/>
          <w:lang w:val="en-GB"/>
        </w:rPr>
        <w:t xml:space="preserve">that were </w:t>
      </w:r>
      <w:r w:rsidR="00184C0F" w:rsidRPr="00776EA9">
        <w:rPr>
          <w:rFonts w:ascii="Times New Roman" w:hAnsi="Times New Roman" w:cs="Times New Roman"/>
          <w:color w:val="0D0D0D" w:themeColor="text1" w:themeTint="F2"/>
          <w:sz w:val="24"/>
          <w:szCs w:val="24"/>
          <w:lang w:val="en-GB"/>
        </w:rPr>
        <w:t xml:space="preserve">determined as </w:t>
      </w:r>
      <w:r w:rsidRPr="00776EA9">
        <w:rPr>
          <w:rFonts w:ascii="Times New Roman" w:hAnsi="Times New Roman" w:cs="Times New Roman"/>
          <w:color w:val="0D0D0D" w:themeColor="text1" w:themeTint="F2"/>
          <w:sz w:val="24"/>
          <w:szCs w:val="24"/>
          <w:lang w:val="en-GB"/>
        </w:rPr>
        <w:t xml:space="preserve">significant </w:t>
      </w:r>
      <w:r w:rsidR="00184C0F" w:rsidRPr="00776EA9">
        <w:rPr>
          <w:rFonts w:ascii="Times New Roman" w:hAnsi="Times New Roman" w:cs="Times New Roman"/>
          <w:color w:val="0D0D0D" w:themeColor="text1" w:themeTint="F2"/>
          <w:sz w:val="24"/>
          <w:szCs w:val="24"/>
          <w:lang w:val="en-GB"/>
        </w:rPr>
        <w:t>us</w:t>
      </w:r>
      <w:r w:rsidRPr="00776EA9">
        <w:rPr>
          <w:rFonts w:ascii="Times New Roman" w:hAnsi="Times New Roman" w:cs="Times New Roman"/>
          <w:color w:val="0D0D0D" w:themeColor="text1" w:themeTint="F2"/>
          <w:sz w:val="24"/>
          <w:szCs w:val="24"/>
          <w:lang w:val="en-GB"/>
        </w:rPr>
        <w:t>in</w:t>
      </w:r>
      <w:r w:rsidR="00184C0F" w:rsidRPr="00776EA9">
        <w:rPr>
          <w:rFonts w:ascii="Times New Roman" w:hAnsi="Times New Roman" w:cs="Times New Roman"/>
          <w:color w:val="0D0D0D" w:themeColor="text1" w:themeTint="F2"/>
          <w:sz w:val="24"/>
          <w:szCs w:val="24"/>
          <w:lang w:val="en-GB"/>
        </w:rPr>
        <w:t>g</w:t>
      </w:r>
      <w:r w:rsidRPr="00776EA9">
        <w:rPr>
          <w:rFonts w:ascii="Times New Roman" w:hAnsi="Times New Roman" w:cs="Times New Roman"/>
          <w:color w:val="0D0D0D" w:themeColor="text1" w:themeTint="F2"/>
          <w:sz w:val="24"/>
          <w:szCs w:val="24"/>
          <w:lang w:val="en-GB"/>
        </w:rPr>
        <w:t xml:space="preserve"> all three analys</w:t>
      </w:r>
      <w:r w:rsidR="001677E2" w:rsidRPr="00776EA9">
        <w:rPr>
          <w:rFonts w:ascii="Times New Roman" w:hAnsi="Times New Roman" w:cs="Times New Roman"/>
          <w:color w:val="0D0D0D" w:themeColor="text1" w:themeTint="F2"/>
          <w:sz w:val="24"/>
          <w:szCs w:val="24"/>
          <w:lang w:val="en-GB"/>
        </w:rPr>
        <w:t>i</w:t>
      </w:r>
      <w:r w:rsidRPr="00776EA9">
        <w:rPr>
          <w:rFonts w:ascii="Times New Roman" w:hAnsi="Times New Roman" w:cs="Times New Roman"/>
          <w:color w:val="0D0D0D" w:themeColor="text1" w:themeTint="F2"/>
          <w:sz w:val="24"/>
          <w:szCs w:val="24"/>
          <w:lang w:val="en-GB"/>
        </w:rPr>
        <w:t>s methods.</w:t>
      </w:r>
    </w:p>
    <w:p w14:paraId="77C2EAC0" w14:textId="77777777" w:rsidR="009D2B07" w:rsidRPr="00776EA9" w:rsidRDefault="009D2B07" w:rsidP="004A4BE2">
      <w:pPr>
        <w:rPr>
          <w:rFonts w:ascii="Times New Roman" w:hAnsi="Times New Roman" w:cs="Times New Roman"/>
          <w:b/>
          <w:bCs/>
          <w:color w:val="0D0D0D" w:themeColor="text1" w:themeTint="F2"/>
          <w:sz w:val="36"/>
          <w:szCs w:val="36"/>
        </w:rPr>
      </w:pPr>
      <w:r w:rsidRPr="00776EA9">
        <w:rPr>
          <w:rFonts w:ascii="Times New Roman" w:hAnsi="Times New Roman" w:cs="Times New Roman"/>
          <w:b/>
          <w:bCs/>
          <w:color w:val="0D0D0D" w:themeColor="text1" w:themeTint="F2"/>
          <w:sz w:val="36"/>
          <w:szCs w:val="36"/>
        </w:rPr>
        <w:t>Results</w:t>
      </w:r>
    </w:p>
    <w:p w14:paraId="0BB4D0A6" w14:textId="77777777"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Global evaluation of diazotroph community composition and diversity across terrestrial ecosystems</w:t>
      </w:r>
    </w:p>
    <w:p w14:paraId="32B51E63" w14:textId="345D3FDB" w:rsidR="009D2B07"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 xml:space="preserve">Among the 1,988 datasets covering terrestrial ecosystems across the world, we obtained 30 samples from crust ecosystems (1.5%), 719 samples from farmland ecosystems (36.2%), 654 samples from forest ecosystems (32.9%), 386 samples from grassland ecosystems (19.4%), 78 samples from mine ecosystems (3.9%), 36 samples from riparian ecosystems (1.8%) and 85 samples from tundra ecosystems (4.3%) (Figure S1). The final data set consisted of </w:t>
      </w:r>
      <w:bookmarkStart w:id="27" w:name="OLE_LINK6"/>
      <w:r w:rsidRPr="00776EA9">
        <w:rPr>
          <w:rFonts w:ascii="Times New Roman" w:hAnsi="Times New Roman" w:cs="Times New Roman"/>
          <w:color w:val="0D0D0D" w:themeColor="text1" w:themeTint="F2"/>
          <w:sz w:val="24"/>
          <w:szCs w:val="24"/>
        </w:rPr>
        <w:t>48,479,257</w:t>
      </w:r>
      <w:bookmarkEnd w:id="27"/>
      <w:r w:rsidRPr="00776EA9">
        <w:rPr>
          <w:rFonts w:ascii="Times New Roman" w:hAnsi="Times New Roman" w:cs="Times New Roman"/>
          <w:color w:val="0D0D0D" w:themeColor="text1" w:themeTint="F2"/>
          <w:sz w:val="24"/>
          <w:szCs w:val="24"/>
        </w:rPr>
        <w:t xml:space="preserve"> high-quality diazotroph </w:t>
      </w:r>
      <w:r w:rsidRPr="00776EA9">
        <w:rPr>
          <w:rFonts w:ascii="Times New Roman" w:hAnsi="Times New Roman" w:cs="Times New Roman"/>
          <w:i/>
          <w:iCs/>
          <w:color w:val="0D0D0D" w:themeColor="text1" w:themeTint="F2"/>
          <w:sz w:val="24"/>
          <w:szCs w:val="24"/>
        </w:rPr>
        <w:t xml:space="preserve">nifH </w:t>
      </w:r>
      <w:r w:rsidRPr="00776EA9">
        <w:rPr>
          <w:rFonts w:ascii="Times New Roman" w:hAnsi="Times New Roman" w:cs="Times New Roman"/>
          <w:color w:val="0D0D0D" w:themeColor="text1" w:themeTint="F2"/>
          <w:sz w:val="24"/>
          <w:szCs w:val="24"/>
        </w:rPr>
        <w:t>sequences, which clustered into 1</w:t>
      </w:r>
      <w:r w:rsidRPr="00776EA9">
        <w:rPr>
          <w:rFonts w:ascii="Times New Roman" w:hAnsi="Times New Roman" w:cs="Times New Roman" w:hint="eastAsia"/>
          <w:color w:val="0D0D0D" w:themeColor="text1" w:themeTint="F2"/>
          <w:sz w:val="24"/>
          <w:szCs w:val="24"/>
        </w:rPr>
        <w:t>,</w:t>
      </w:r>
      <w:r w:rsidRPr="00776EA9">
        <w:rPr>
          <w:rFonts w:ascii="Times New Roman" w:hAnsi="Times New Roman" w:cs="Times New Roman"/>
          <w:color w:val="0D0D0D" w:themeColor="text1" w:themeTint="F2"/>
          <w:sz w:val="24"/>
          <w:szCs w:val="24"/>
        </w:rPr>
        <w:t>392 operational taxonomic units (OTUs). Of these sequences, 75.4% (36,562,949 reads) could be assigned taxonomically, while 24.6% of the sequences (11,916,259 reads) belonged to bacteria without taxonomic information</w:t>
      </w:r>
      <w:r w:rsidR="001B29B1"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w:t>
      </w:r>
      <w:r w:rsidR="001B29B1" w:rsidRPr="00776EA9">
        <w:rPr>
          <w:rFonts w:ascii="Times New Roman" w:hAnsi="Times New Roman" w:cs="Times New Roman"/>
          <w:color w:val="0D0D0D" w:themeColor="text1" w:themeTint="F2"/>
          <w:sz w:val="24"/>
          <w:szCs w:val="24"/>
        </w:rPr>
        <w:t>O</w:t>
      </w:r>
      <w:r w:rsidRPr="00776EA9">
        <w:rPr>
          <w:rFonts w:ascii="Times New Roman" w:hAnsi="Times New Roman" w:cs="Times New Roman"/>
          <w:color w:val="0D0D0D" w:themeColor="text1" w:themeTint="F2"/>
          <w:sz w:val="24"/>
          <w:szCs w:val="24"/>
        </w:rPr>
        <w:t>nly a very few sequences belonged to Archaea (49 reads)</w:t>
      </w:r>
      <w:r w:rsidR="007821FE" w:rsidRPr="00776EA9">
        <w:rPr>
          <w:rFonts w:ascii="Times New Roman" w:hAnsi="Times New Roman" w:cs="Times New Roman"/>
          <w:color w:val="0D0D0D" w:themeColor="text1" w:themeTint="F2"/>
          <w:kern w:val="0"/>
          <w:sz w:val="24"/>
          <w:szCs w:val="24"/>
        </w:rPr>
        <w:t>, which could have been due to their low abundance in samples, poor representation of archaeal sequences in databases or primer bias in the original studies.</w:t>
      </w:r>
      <w:r w:rsidRPr="00776EA9">
        <w:rPr>
          <w:rFonts w:ascii="Times New Roman" w:hAnsi="Times New Roman" w:cs="Times New Roman"/>
          <w:color w:val="0D0D0D" w:themeColor="text1" w:themeTint="F2"/>
          <w:sz w:val="24"/>
          <w:szCs w:val="24"/>
        </w:rPr>
        <w:t xml:space="preserve"> Overall, obtained sequences </w:t>
      </w:r>
      <w:r w:rsidR="00F06F76" w:rsidRPr="00776EA9">
        <w:rPr>
          <w:rFonts w:ascii="Times New Roman" w:hAnsi="Times New Roman" w:cs="Times New Roman"/>
          <w:color w:val="0D0D0D" w:themeColor="text1" w:themeTint="F2"/>
          <w:sz w:val="24"/>
          <w:szCs w:val="24"/>
        </w:rPr>
        <w:t xml:space="preserve">belonged to </w:t>
      </w:r>
      <w:r w:rsidRPr="00776EA9">
        <w:rPr>
          <w:rFonts w:ascii="Times New Roman" w:hAnsi="Times New Roman" w:cs="Times New Roman"/>
          <w:color w:val="0D0D0D" w:themeColor="text1" w:themeTint="F2"/>
          <w:sz w:val="24"/>
          <w:szCs w:val="24"/>
        </w:rPr>
        <w:t>eight phyla (</w:t>
      </w:r>
      <w:r w:rsidRPr="00776EA9">
        <w:rPr>
          <w:rFonts w:ascii="Times New Roman" w:hAnsi="Times New Roman" w:cs="Times New Roman"/>
          <w:i/>
          <w:iCs/>
          <w:color w:val="0D0D0D" w:themeColor="text1" w:themeTint="F2"/>
          <w:sz w:val="24"/>
          <w:szCs w:val="24"/>
        </w:rPr>
        <w:t>Proteobacteria</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Cyanobacteria</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Firmicutes</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Verrucomircrobia</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Actinobacteria</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Nitrospirae</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Bacteroidetes</w:t>
      </w:r>
      <w:r w:rsidRPr="00776EA9">
        <w:rPr>
          <w:rFonts w:ascii="Times New Roman" w:hAnsi="Times New Roman" w:cs="Times New Roman"/>
          <w:color w:val="0D0D0D" w:themeColor="text1" w:themeTint="F2"/>
          <w:sz w:val="24"/>
          <w:szCs w:val="24"/>
        </w:rPr>
        <w:t xml:space="preserve"> and </w:t>
      </w:r>
      <w:r w:rsidRPr="00776EA9">
        <w:rPr>
          <w:rFonts w:ascii="Times New Roman" w:hAnsi="Times New Roman" w:cs="Times New Roman"/>
          <w:i/>
          <w:iCs/>
          <w:color w:val="0D0D0D" w:themeColor="text1" w:themeTint="F2"/>
          <w:sz w:val="24"/>
          <w:szCs w:val="24"/>
        </w:rPr>
        <w:t>Euryarchaeota</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i/>
          <w:iCs/>
          <w:color w:val="0D0D0D" w:themeColor="text1" w:themeTint="F2"/>
          <w:sz w:val="24"/>
          <w:szCs w:val="24"/>
        </w:rPr>
        <w:t>Proteobacteria</w:t>
      </w:r>
      <w:r w:rsidRPr="00776EA9">
        <w:rPr>
          <w:rFonts w:ascii="Times New Roman" w:hAnsi="Times New Roman" w:cs="Times New Roman"/>
          <w:color w:val="0D0D0D" w:themeColor="text1" w:themeTint="F2"/>
          <w:sz w:val="24"/>
          <w:szCs w:val="24"/>
        </w:rPr>
        <w:t xml:space="preserve"> </w:t>
      </w:r>
      <w:r w:rsidR="00F06F76" w:rsidRPr="00776EA9">
        <w:rPr>
          <w:rFonts w:ascii="Times New Roman" w:hAnsi="Times New Roman" w:cs="Times New Roman"/>
          <w:color w:val="0D0D0D" w:themeColor="text1" w:themeTint="F2"/>
          <w:sz w:val="24"/>
          <w:szCs w:val="24"/>
        </w:rPr>
        <w:t>w</w:t>
      </w:r>
      <w:r w:rsidR="001D2F06" w:rsidRPr="00776EA9">
        <w:rPr>
          <w:rFonts w:ascii="Times New Roman" w:hAnsi="Times New Roman" w:cs="Times New Roman"/>
          <w:color w:val="0D0D0D" w:themeColor="text1" w:themeTint="F2"/>
          <w:sz w:val="24"/>
          <w:szCs w:val="24"/>
        </w:rPr>
        <w:t>as</w:t>
      </w:r>
      <w:r w:rsidR="00F06F76" w:rsidRPr="00776EA9">
        <w:rPr>
          <w:rFonts w:ascii="Times New Roman" w:hAnsi="Times New Roman" w:cs="Times New Roman"/>
          <w:color w:val="0D0D0D" w:themeColor="text1" w:themeTint="F2"/>
          <w:sz w:val="24"/>
          <w:szCs w:val="24"/>
        </w:rPr>
        <w:t xml:space="preserve"> the</w:t>
      </w:r>
      <w:r w:rsidRPr="00776EA9">
        <w:rPr>
          <w:rFonts w:ascii="Times New Roman" w:hAnsi="Times New Roman" w:cs="Times New Roman"/>
          <w:color w:val="0D0D0D" w:themeColor="text1" w:themeTint="F2"/>
          <w:sz w:val="24"/>
          <w:szCs w:val="24"/>
        </w:rPr>
        <w:t xml:space="preserve"> </w:t>
      </w:r>
      <w:r w:rsidR="00B64009" w:rsidRPr="00776EA9">
        <w:rPr>
          <w:rFonts w:ascii="Times New Roman" w:hAnsi="Times New Roman" w:cs="Times New Roman"/>
          <w:color w:val="0D0D0D" w:themeColor="text1" w:themeTint="F2"/>
          <w:sz w:val="24"/>
          <w:szCs w:val="24"/>
        </w:rPr>
        <w:t xml:space="preserve">most </w:t>
      </w:r>
      <w:r w:rsidR="00F06F76" w:rsidRPr="00776EA9">
        <w:rPr>
          <w:rFonts w:ascii="Times New Roman" w:hAnsi="Times New Roman" w:cs="Times New Roman"/>
          <w:color w:val="0D0D0D" w:themeColor="text1" w:themeTint="F2"/>
          <w:sz w:val="24"/>
          <w:szCs w:val="24"/>
        </w:rPr>
        <w:t>abundant phyl</w:t>
      </w:r>
      <w:r w:rsidR="001D2F06" w:rsidRPr="00776EA9">
        <w:rPr>
          <w:rFonts w:ascii="Times New Roman" w:hAnsi="Times New Roman" w:cs="Times New Roman"/>
          <w:color w:val="0D0D0D" w:themeColor="text1" w:themeTint="F2"/>
          <w:sz w:val="24"/>
          <w:szCs w:val="24"/>
        </w:rPr>
        <w:t>um</w:t>
      </w:r>
      <w:r w:rsidRPr="00776EA9">
        <w:rPr>
          <w:rFonts w:ascii="Times New Roman" w:hAnsi="Times New Roman" w:cs="Times New Roman"/>
          <w:color w:val="0D0D0D" w:themeColor="text1" w:themeTint="F2"/>
          <w:sz w:val="24"/>
          <w:szCs w:val="24"/>
        </w:rPr>
        <w:t xml:space="preserve"> in all ecosystems (&gt; 68%), while </w:t>
      </w:r>
      <w:r w:rsidRPr="00776EA9">
        <w:rPr>
          <w:rFonts w:ascii="Times New Roman" w:hAnsi="Times New Roman" w:cs="Times New Roman"/>
          <w:i/>
          <w:iCs/>
          <w:color w:val="0D0D0D" w:themeColor="text1" w:themeTint="F2"/>
          <w:sz w:val="24"/>
          <w:szCs w:val="24"/>
        </w:rPr>
        <w:t>Cyanobacteria</w:t>
      </w:r>
      <w:r w:rsidRPr="00776EA9">
        <w:rPr>
          <w:rFonts w:ascii="Times New Roman" w:hAnsi="Times New Roman" w:cs="Times New Roman"/>
          <w:color w:val="0D0D0D" w:themeColor="text1" w:themeTint="F2"/>
          <w:sz w:val="24"/>
          <w:szCs w:val="24"/>
        </w:rPr>
        <w:t xml:space="preserve"> was the dominant phylum in the crust ecosystems, accounting for approximately 45% of the total relative abundance</w:t>
      </w:r>
      <w:r w:rsidR="001B29B1" w:rsidRPr="00776EA9">
        <w:rPr>
          <w:rFonts w:ascii="Times New Roman" w:hAnsi="Times New Roman" w:cs="Times New Roman"/>
          <w:color w:val="0D0D0D" w:themeColor="text1" w:themeTint="F2"/>
          <w:sz w:val="24"/>
          <w:szCs w:val="24"/>
        </w:rPr>
        <w:t>s</w:t>
      </w:r>
      <w:r w:rsidRPr="00776EA9">
        <w:rPr>
          <w:rFonts w:ascii="Times New Roman" w:hAnsi="Times New Roman" w:cs="Times New Roman"/>
          <w:color w:val="0D0D0D" w:themeColor="text1" w:themeTint="F2"/>
          <w:sz w:val="24"/>
          <w:szCs w:val="24"/>
        </w:rPr>
        <w:t xml:space="preserve"> (Figure 1d).</w:t>
      </w:r>
    </w:p>
    <w:p w14:paraId="695B8AA3" w14:textId="5902EE61" w:rsidR="009D2B07" w:rsidRPr="00776EA9" w:rsidRDefault="009D2B07" w:rsidP="004A4BE2">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lang w:val="en-GB"/>
        </w:rPr>
        <w:t>To compare the differences in diazotrophic community diversit</w:t>
      </w:r>
      <w:r w:rsidR="00B96457" w:rsidRPr="00776EA9">
        <w:rPr>
          <w:rFonts w:ascii="Times New Roman" w:hAnsi="Times New Roman" w:cs="Times New Roman"/>
          <w:color w:val="0D0D0D" w:themeColor="text1" w:themeTint="F2"/>
          <w:sz w:val="24"/>
          <w:szCs w:val="24"/>
          <w:lang w:val="en-GB"/>
        </w:rPr>
        <w:t>y</w:t>
      </w:r>
      <w:r w:rsidRPr="00776EA9">
        <w:rPr>
          <w:rFonts w:ascii="Times New Roman" w:hAnsi="Times New Roman" w:cs="Times New Roman"/>
          <w:color w:val="0D0D0D" w:themeColor="text1" w:themeTint="F2"/>
          <w:sz w:val="24"/>
          <w:szCs w:val="24"/>
          <w:lang w:val="en-GB"/>
        </w:rPr>
        <w:t xml:space="preserve"> among different terrestrial ecosystems</w:t>
      </w:r>
      <w:r w:rsidR="00B64009" w:rsidRPr="00776EA9">
        <w:rPr>
          <w:rFonts w:ascii="Times New Roman" w:hAnsi="Times New Roman" w:cs="Times New Roman"/>
          <w:color w:val="0D0D0D" w:themeColor="text1" w:themeTint="F2"/>
          <w:sz w:val="24"/>
          <w:szCs w:val="24"/>
          <w:lang w:val="en-GB"/>
        </w:rPr>
        <w:t xml:space="preserve"> in more detail</w:t>
      </w:r>
      <w:r w:rsidRPr="00776EA9">
        <w:rPr>
          <w:rFonts w:ascii="Times New Roman" w:hAnsi="Times New Roman" w:cs="Times New Roman"/>
          <w:color w:val="0D0D0D" w:themeColor="text1" w:themeTint="F2"/>
          <w:sz w:val="24"/>
          <w:szCs w:val="24"/>
          <w:lang w:val="en-GB"/>
        </w:rPr>
        <w:t>, both α- and β</w:t>
      </w:r>
      <w:r w:rsidRPr="00776EA9">
        <w:rPr>
          <w:rFonts w:ascii="Times New Roman" w:hAnsi="Times New Roman" w:cs="Times New Roman" w:hint="eastAsia"/>
          <w:color w:val="0D0D0D" w:themeColor="text1" w:themeTint="F2"/>
          <w:sz w:val="24"/>
          <w:szCs w:val="24"/>
          <w:lang w:val="en-GB"/>
        </w:rPr>
        <w:t>-diversity</w:t>
      </w:r>
      <w:r w:rsidRPr="00776EA9">
        <w:rPr>
          <w:rFonts w:ascii="Times New Roman" w:hAnsi="Times New Roman" w:cs="Times New Roman"/>
          <w:color w:val="0D0D0D" w:themeColor="text1" w:themeTint="F2"/>
          <w:sz w:val="24"/>
          <w:szCs w:val="24"/>
          <w:lang w:val="en-GB"/>
        </w:rPr>
        <w:t xml:space="preserve"> indexes were calculated at </w:t>
      </w:r>
      <w:r w:rsidR="001D2F06" w:rsidRPr="00776EA9">
        <w:rPr>
          <w:rFonts w:ascii="Times New Roman" w:hAnsi="Times New Roman" w:cs="Times New Roman"/>
          <w:color w:val="0D0D0D" w:themeColor="text1" w:themeTint="F2"/>
          <w:sz w:val="24"/>
          <w:szCs w:val="24"/>
          <w:lang w:val="en-GB"/>
        </w:rPr>
        <w:t xml:space="preserve">the </w:t>
      </w:r>
      <w:r w:rsidRPr="00776EA9">
        <w:rPr>
          <w:rFonts w:ascii="Times New Roman" w:hAnsi="Times New Roman" w:cs="Times New Roman"/>
          <w:color w:val="0D0D0D" w:themeColor="text1" w:themeTint="F2"/>
          <w:sz w:val="24"/>
          <w:szCs w:val="24"/>
          <w:lang w:val="en-GB"/>
        </w:rPr>
        <w:t xml:space="preserve">species level (Figure 1). The </w:t>
      </w:r>
      <w:r w:rsidRPr="00776EA9">
        <w:rPr>
          <w:rFonts w:ascii="Times New Roman" w:hAnsi="Times New Roman" w:cs="Times New Roman"/>
          <w:color w:val="0D0D0D" w:themeColor="text1" w:themeTint="F2"/>
          <w:sz w:val="24"/>
          <w:szCs w:val="24"/>
        </w:rPr>
        <w:t>Chao 1 index, Shannon diversity and phylogenetic diversity of diazotrophs were significantly different among the seven ecosystems (</w:t>
      </w:r>
      <w:r w:rsidRPr="00776EA9">
        <w:rPr>
          <w:rFonts w:ascii="Times New Roman" w:hAnsi="Times New Roman" w:cs="Times New Roman"/>
          <w:i/>
          <w:iCs/>
          <w:color w:val="0D0D0D" w:themeColor="text1" w:themeTint="F2"/>
          <w:sz w:val="24"/>
          <w:szCs w:val="24"/>
        </w:rPr>
        <w:t>P</w:t>
      </w:r>
      <w:r w:rsidRPr="00776EA9">
        <w:rPr>
          <w:rFonts w:ascii="Times New Roman" w:hAnsi="Times New Roman" w:cs="Times New Roman"/>
          <w:color w:val="0D0D0D" w:themeColor="text1" w:themeTint="F2"/>
          <w:sz w:val="24"/>
          <w:szCs w:val="24"/>
        </w:rPr>
        <w:t xml:space="preserve"> &lt; 0.05) (Figures 1a, 1b and 1c). The Chao1 index ranged from 8.5 to 100.9 and was </w:t>
      </w:r>
      <w:r w:rsidR="001D2F06" w:rsidRPr="00776EA9">
        <w:rPr>
          <w:rFonts w:ascii="Times New Roman" w:hAnsi="Times New Roman" w:cs="Times New Roman"/>
          <w:color w:val="0D0D0D" w:themeColor="text1" w:themeTint="F2"/>
          <w:sz w:val="24"/>
          <w:szCs w:val="24"/>
        </w:rPr>
        <w:t xml:space="preserve">the </w:t>
      </w:r>
      <w:r w:rsidRPr="00776EA9">
        <w:rPr>
          <w:rFonts w:ascii="Times New Roman" w:hAnsi="Times New Roman" w:cs="Times New Roman"/>
          <w:color w:val="0D0D0D" w:themeColor="text1" w:themeTint="F2"/>
          <w:sz w:val="24"/>
          <w:szCs w:val="24"/>
        </w:rPr>
        <w:lastRenderedPageBreak/>
        <w:t>highest in the mine ecosystems</w:t>
      </w:r>
      <w:r w:rsidR="001D2F06" w:rsidRPr="00776EA9">
        <w:rPr>
          <w:rFonts w:ascii="Times New Roman" w:hAnsi="Times New Roman" w:cs="Times New Roman"/>
          <w:color w:val="0D0D0D" w:themeColor="text1" w:themeTint="F2"/>
          <w:sz w:val="24"/>
          <w:szCs w:val="24"/>
        </w:rPr>
        <w:t xml:space="preserve"> and the</w:t>
      </w:r>
      <w:r w:rsidRPr="00776EA9">
        <w:rPr>
          <w:rFonts w:ascii="Times New Roman" w:hAnsi="Times New Roman" w:cs="Times New Roman"/>
          <w:color w:val="0D0D0D" w:themeColor="text1" w:themeTint="F2"/>
          <w:sz w:val="24"/>
          <w:szCs w:val="24"/>
        </w:rPr>
        <w:t xml:space="preserve"> lowest in the crust ecosystems</w:t>
      </w:r>
      <w:r w:rsidR="001D2F06" w:rsidRPr="00776EA9">
        <w:rPr>
          <w:rFonts w:ascii="Times New Roman" w:hAnsi="Times New Roman" w:cs="Times New Roman"/>
          <w:color w:val="0D0D0D" w:themeColor="text1" w:themeTint="F2"/>
          <w:sz w:val="24"/>
          <w:szCs w:val="24"/>
        </w:rPr>
        <w:t xml:space="preserve">. Relatively </w:t>
      </w:r>
      <w:r w:rsidRPr="00776EA9">
        <w:rPr>
          <w:rFonts w:ascii="Times New Roman" w:hAnsi="Times New Roman" w:cs="Times New Roman"/>
          <w:color w:val="0D0D0D" w:themeColor="text1" w:themeTint="F2"/>
          <w:sz w:val="24"/>
          <w:szCs w:val="24"/>
        </w:rPr>
        <w:t>high</w:t>
      </w:r>
      <w:r w:rsidR="006743D7" w:rsidRPr="00776EA9">
        <w:rPr>
          <w:rFonts w:ascii="Times New Roman" w:hAnsi="Times New Roman" w:cs="Times New Roman"/>
          <w:color w:val="0D0D0D" w:themeColor="text1" w:themeTint="F2"/>
          <w:sz w:val="24"/>
          <w:szCs w:val="24"/>
        </w:rPr>
        <w:t xml:space="preserve"> Chao1</w:t>
      </w:r>
      <w:r w:rsidRPr="00776EA9">
        <w:rPr>
          <w:rFonts w:ascii="Times New Roman" w:hAnsi="Times New Roman" w:cs="Times New Roman"/>
          <w:color w:val="0D0D0D" w:themeColor="text1" w:themeTint="F2"/>
          <w:sz w:val="24"/>
          <w:szCs w:val="24"/>
        </w:rPr>
        <w:t xml:space="preserve"> values </w:t>
      </w:r>
      <w:r w:rsidR="006743D7" w:rsidRPr="00776EA9">
        <w:rPr>
          <w:rFonts w:ascii="Times New Roman" w:hAnsi="Times New Roman" w:cs="Times New Roman"/>
          <w:color w:val="0D0D0D" w:themeColor="text1" w:themeTint="F2"/>
          <w:sz w:val="24"/>
          <w:szCs w:val="24"/>
        </w:rPr>
        <w:t xml:space="preserve">were </w:t>
      </w:r>
      <w:r w:rsidRPr="00776EA9">
        <w:rPr>
          <w:rFonts w:ascii="Times New Roman" w:hAnsi="Times New Roman" w:cs="Times New Roman"/>
          <w:color w:val="0D0D0D" w:themeColor="text1" w:themeTint="F2"/>
          <w:sz w:val="24"/>
          <w:szCs w:val="24"/>
        </w:rPr>
        <w:t xml:space="preserve">also </w:t>
      </w:r>
      <w:r w:rsidR="001D2F06" w:rsidRPr="00776EA9">
        <w:rPr>
          <w:rFonts w:ascii="Times New Roman" w:hAnsi="Times New Roman" w:cs="Times New Roman"/>
          <w:color w:val="0D0D0D" w:themeColor="text1" w:themeTint="F2"/>
          <w:sz w:val="24"/>
          <w:szCs w:val="24"/>
        </w:rPr>
        <w:t xml:space="preserve">observed </w:t>
      </w:r>
      <w:r w:rsidRPr="00776EA9">
        <w:rPr>
          <w:rFonts w:ascii="Times New Roman" w:hAnsi="Times New Roman" w:cs="Times New Roman"/>
          <w:color w:val="0D0D0D" w:themeColor="text1" w:themeTint="F2"/>
          <w:sz w:val="24"/>
          <w:szCs w:val="24"/>
        </w:rPr>
        <w:t>in the farmland ecosystems (mean = 100.3</w:t>
      </w:r>
      <w:r w:rsidR="006743D7"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Figure 1a). Shannon diversity </w:t>
      </w:r>
      <w:r w:rsidR="006743D7" w:rsidRPr="00776EA9">
        <w:rPr>
          <w:rFonts w:ascii="Times New Roman" w:hAnsi="Times New Roman" w:cs="Times New Roman"/>
          <w:color w:val="0D0D0D" w:themeColor="text1" w:themeTint="F2"/>
          <w:sz w:val="24"/>
          <w:szCs w:val="24"/>
        </w:rPr>
        <w:t xml:space="preserve">index values </w:t>
      </w:r>
      <w:r w:rsidRPr="00776EA9">
        <w:rPr>
          <w:rFonts w:ascii="Times New Roman" w:hAnsi="Times New Roman" w:cs="Times New Roman"/>
          <w:color w:val="0D0D0D" w:themeColor="text1" w:themeTint="F2"/>
          <w:sz w:val="24"/>
          <w:szCs w:val="24"/>
        </w:rPr>
        <w:t>ranged from 1.17 to 2.45 and w</w:t>
      </w:r>
      <w:r w:rsidR="006743D7" w:rsidRPr="00776EA9">
        <w:rPr>
          <w:rFonts w:ascii="Times New Roman" w:hAnsi="Times New Roman" w:cs="Times New Roman"/>
          <w:color w:val="0D0D0D" w:themeColor="text1" w:themeTint="F2"/>
          <w:sz w:val="24"/>
          <w:szCs w:val="24"/>
        </w:rPr>
        <w:t>ere the</w:t>
      </w:r>
      <w:r w:rsidRPr="00776EA9">
        <w:rPr>
          <w:rFonts w:ascii="Times New Roman" w:hAnsi="Times New Roman" w:cs="Times New Roman"/>
          <w:color w:val="0D0D0D" w:themeColor="text1" w:themeTint="F2"/>
          <w:sz w:val="24"/>
          <w:szCs w:val="24"/>
        </w:rPr>
        <w:t xml:space="preserve"> highest in farmland ecosystems and the lowest in crust ecosystems. </w:t>
      </w:r>
      <w:r w:rsidR="004310A6" w:rsidRPr="00776EA9">
        <w:rPr>
          <w:rFonts w:ascii="Times New Roman" w:hAnsi="Times New Roman" w:cs="Times New Roman"/>
          <w:color w:val="0D0D0D" w:themeColor="text1" w:themeTint="F2"/>
          <w:sz w:val="24"/>
          <w:szCs w:val="24"/>
        </w:rPr>
        <w:t>S</w:t>
      </w:r>
      <w:r w:rsidRPr="00776EA9">
        <w:rPr>
          <w:rFonts w:ascii="Times New Roman" w:hAnsi="Times New Roman" w:cs="Times New Roman"/>
          <w:color w:val="0D0D0D" w:themeColor="text1" w:themeTint="F2"/>
          <w:sz w:val="24"/>
          <w:szCs w:val="24"/>
        </w:rPr>
        <w:t>light difference</w:t>
      </w:r>
      <w:r w:rsidR="004310A6" w:rsidRPr="00776EA9">
        <w:rPr>
          <w:rFonts w:ascii="Times New Roman" w:hAnsi="Times New Roman" w:cs="Times New Roman"/>
          <w:color w:val="0D0D0D" w:themeColor="text1" w:themeTint="F2"/>
          <w:sz w:val="24"/>
          <w:szCs w:val="24"/>
        </w:rPr>
        <w:t>s</w:t>
      </w:r>
      <w:r w:rsidRPr="00776EA9">
        <w:rPr>
          <w:rFonts w:ascii="Times New Roman" w:hAnsi="Times New Roman" w:cs="Times New Roman"/>
          <w:color w:val="0D0D0D" w:themeColor="text1" w:themeTint="F2"/>
          <w:sz w:val="24"/>
          <w:szCs w:val="24"/>
        </w:rPr>
        <w:t xml:space="preserve"> between the forest, grassland, mine and riparian ecosystems w</w:t>
      </w:r>
      <w:r w:rsidR="004310A6" w:rsidRPr="00776EA9">
        <w:rPr>
          <w:rFonts w:ascii="Times New Roman" w:hAnsi="Times New Roman" w:cs="Times New Roman"/>
          <w:color w:val="0D0D0D" w:themeColor="text1" w:themeTint="F2"/>
          <w:sz w:val="24"/>
          <w:szCs w:val="24"/>
        </w:rPr>
        <w:t>ere</w:t>
      </w:r>
      <w:r w:rsidRPr="00776EA9">
        <w:rPr>
          <w:rFonts w:ascii="Times New Roman" w:hAnsi="Times New Roman" w:cs="Times New Roman"/>
          <w:color w:val="0D0D0D" w:themeColor="text1" w:themeTint="F2"/>
          <w:sz w:val="24"/>
          <w:szCs w:val="24"/>
        </w:rPr>
        <w:t xml:space="preserve"> also identified (Figure 1b). The phylogenetic diversity</w:t>
      </w:r>
      <w:r w:rsidR="006743D7" w:rsidRPr="00776EA9">
        <w:rPr>
          <w:rFonts w:ascii="Times New Roman" w:hAnsi="Times New Roman" w:cs="Times New Roman"/>
          <w:color w:val="0D0D0D" w:themeColor="text1" w:themeTint="F2"/>
          <w:sz w:val="24"/>
          <w:szCs w:val="24"/>
        </w:rPr>
        <w:t xml:space="preserve"> index values</w:t>
      </w:r>
      <w:r w:rsidRPr="00776EA9">
        <w:rPr>
          <w:rFonts w:ascii="Times New Roman" w:hAnsi="Times New Roman" w:cs="Times New Roman"/>
          <w:color w:val="0D0D0D" w:themeColor="text1" w:themeTint="F2"/>
          <w:sz w:val="24"/>
          <w:szCs w:val="24"/>
        </w:rPr>
        <w:t xml:space="preserve"> ranged from 0.54 to 3.21 with the highest values </w:t>
      </w:r>
      <w:r w:rsidR="00C3321A" w:rsidRPr="00776EA9">
        <w:rPr>
          <w:rFonts w:ascii="Times New Roman" w:hAnsi="Times New Roman" w:cs="Times New Roman"/>
          <w:color w:val="0D0D0D" w:themeColor="text1" w:themeTint="F2"/>
          <w:sz w:val="24"/>
          <w:szCs w:val="24"/>
        </w:rPr>
        <w:t>observed in</w:t>
      </w:r>
      <w:r w:rsidRPr="00776EA9">
        <w:rPr>
          <w:rFonts w:ascii="Times New Roman" w:hAnsi="Times New Roman" w:cs="Times New Roman"/>
          <w:color w:val="0D0D0D" w:themeColor="text1" w:themeTint="F2"/>
          <w:sz w:val="24"/>
          <w:szCs w:val="24"/>
        </w:rPr>
        <w:t xml:space="preserve"> farmland ecosystems and the lowest values </w:t>
      </w:r>
      <w:r w:rsidR="00C3321A" w:rsidRPr="00776EA9">
        <w:rPr>
          <w:rFonts w:ascii="Times New Roman" w:hAnsi="Times New Roman" w:cs="Times New Roman"/>
          <w:color w:val="0D0D0D" w:themeColor="text1" w:themeTint="F2"/>
          <w:sz w:val="24"/>
          <w:szCs w:val="24"/>
        </w:rPr>
        <w:t xml:space="preserve">in </w:t>
      </w:r>
      <w:r w:rsidRPr="00776EA9">
        <w:rPr>
          <w:rFonts w:ascii="Times New Roman" w:hAnsi="Times New Roman" w:cs="Times New Roman"/>
          <w:color w:val="0D0D0D" w:themeColor="text1" w:themeTint="F2"/>
          <w:sz w:val="24"/>
          <w:szCs w:val="24"/>
        </w:rPr>
        <w:t>crust</w:t>
      </w:r>
      <w:r w:rsidR="006743D7" w:rsidRPr="00776EA9">
        <w:rPr>
          <w:rFonts w:ascii="Times New Roman" w:hAnsi="Times New Roman" w:cs="Times New Roman"/>
          <w:color w:val="0D0D0D" w:themeColor="text1" w:themeTint="F2"/>
          <w:sz w:val="24"/>
          <w:szCs w:val="24"/>
        </w:rPr>
        <w:t xml:space="preserve"> ecosystems</w:t>
      </w:r>
      <w:r w:rsidRPr="00776EA9">
        <w:rPr>
          <w:rFonts w:ascii="Times New Roman" w:hAnsi="Times New Roman" w:cs="Times New Roman"/>
          <w:color w:val="0D0D0D" w:themeColor="text1" w:themeTint="F2"/>
          <w:sz w:val="24"/>
          <w:szCs w:val="24"/>
        </w:rPr>
        <w:t>. The forest and grassland ecosystems also exhibited high phylogenetic diversity</w:t>
      </w:r>
      <w:r w:rsidR="008F0353" w:rsidRPr="00776EA9">
        <w:rPr>
          <w:rFonts w:ascii="Times New Roman" w:hAnsi="Times New Roman" w:cs="Times New Roman"/>
          <w:color w:val="0D0D0D" w:themeColor="text1" w:themeTint="F2"/>
          <w:sz w:val="24"/>
          <w:szCs w:val="24"/>
        </w:rPr>
        <w:t xml:space="preserve"> values</w:t>
      </w:r>
      <w:r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hint="eastAsia"/>
          <w:color w:val="0D0D0D" w:themeColor="text1" w:themeTint="F2"/>
          <w:sz w:val="24"/>
          <w:szCs w:val="24"/>
        </w:rPr>
        <w:t>(</w:t>
      </w:r>
      <w:r w:rsidRPr="00776EA9">
        <w:rPr>
          <w:rFonts w:ascii="Times New Roman" w:hAnsi="Times New Roman" w:cs="Times New Roman"/>
          <w:color w:val="0D0D0D" w:themeColor="text1" w:themeTint="F2"/>
          <w:sz w:val="24"/>
          <w:szCs w:val="24"/>
        </w:rPr>
        <w:t>Forest: 2.03; Grassland: 2.51), which did not however significantly differ from other ecosystems (Figure 1c).</w:t>
      </w:r>
    </w:p>
    <w:p w14:paraId="77E284C6" w14:textId="1BDA01B1" w:rsidR="009D2B07" w:rsidRPr="00776EA9" w:rsidRDefault="009D2B07" w:rsidP="004A4BE2">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eastAsia="宋体" w:hAnsi="Times New Roman" w:cs="Times New Roman"/>
          <w:color w:val="0D0D0D" w:themeColor="text1" w:themeTint="F2"/>
          <w:kern w:val="0"/>
          <w:sz w:val="24"/>
          <w:szCs w:val="24"/>
          <w:lang w:val="en-GB"/>
        </w:rPr>
        <w:t xml:space="preserve">The </w:t>
      </w:r>
      <w:r w:rsidRPr="00776EA9">
        <w:rPr>
          <w:rFonts w:ascii="Times New Roman" w:hAnsi="Times New Roman" w:cs="Times New Roman"/>
          <w:color w:val="0D0D0D" w:themeColor="text1" w:themeTint="F2"/>
          <w:sz w:val="24"/>
          <w:szCs w:val="24"/>
          <w:lang w:val="en-GB"/>
        </w:rPr>
        <w:t>variation in diazotrophic community structure was analysed using PCoA</w:t>
      </w:r>
      <w:r w:rsidR="00A25F10" w:rsidRPr="00776EA9">
        <w:rPr>
          <w:rFonts w:ascii="Times New Roman" w:hAnsi="Times New Roman" w:cs="Times New Roman"/>
          <w:color w:val="0D0D0D" w:themeColor="text1" w:themeTint="F2"/>
          <w:sz w:val="24"/>
          <w:szCs w:val="24"/>
          <w:lang w:val="en-GB"/>
        </w:rPr>
        <w:t xml:space="preserve"> method</w:t>
      </w:r>
      <w:r w:rsidRPr="00776EA9">
        <w:rPr>
          <w:rFonts w:ascii="Times New Roman" w:hAnsi="Times New Roman" w:cs="Times New Roman"/>
          <w:color w:val="0D0D0D" w:themeColor="text1" w:themeTint="F2"/>
          <w:sz w:val="24"/>
          <w:szCs w:val="24"/>
          <w:lang w:val="en-GB"/>
        </w:rPr>
        <w:t xml:space="preserve"> (Figure 1e). </w:t>
      </w:r>
      <w:r w:rsidRPr="00776EA9">
        <w:rPr>
          <w:rFonts w:ascii="Times New Roman" w:eastAsia="宋体" w:hAnsi="Times New Roman" w:cs="Times New Roman"/>
          <w:color w:val="0D0D0D" w:themeColor="text1" w:themeTint="F2"/>
          <w:kern w:val="0"/>
          <w:sz w:val="24"/>
          <w:szCs w:val="24"/>
          <w:lang w:val="en-GB"/>
        </w:rPr>
        <w:t>The results showed that diazotroph community structure was significantly separated between the seven ecosystems (PERMANOVA: R</w:t>
      </w:r>
      <w:r w:rsidRPr="00776EA9">
        <w:rPr>
          <w:rFonts w:ascii="Times New Roman" w:eastAsia="宋体" w:hAnsi="Times New Roman" w:cs="Times New Roman"/>
          <w:color w:val="0D0D0D" w:themeColor="text1" w:themeTint="F2"/>
          <w:kern w:val="0"/>
          <w:sz w:val="24"/>
          <w:szCs w:val="24"/>
          <w:vertAlign w:val="superscript"/>
          <w:lang w:val="en-GB"/>
        </w:rPr>
        <w:t>2</w:t>
      </w:r>
      <w:r w:rsidRPr="00776EA9">
        <w:rPr>
          <w:rFonts w:ascii="Times New Roman" w:eastAsia="宋体" w:hAnsi="Times New Roman" w:cs="Times New Roman"/>
          <w:color w:val="0D0D0D" w:themeColor="text1" w:themeTint="F2"/>
          <w:kern w:val="0"/>
          <w:sz w:val="24"/>
          <w:szCs w:val="24"/>
          <w:lang w:val="en-GB"/>
        </w:rPr>
        <w:t xml:space="preserve">=0.22, </w:t>
      </w:r>
      <w:r w:rsidRPr="00776EA9">
        <w:rPr>
          <w:rFonts w:ascii="Times New Roman" w:eastAsia="宋体" w:hAnsi="Times New Roman" w:cs="Times New Roman"/>
          <w:i/>
          <w:color w:val="0D0D0D" w:themeColor="text1" w:themeTint="F2"/>
          <w:kern w:val="0"/>
          <w:sz w:val="24"/>
          <w:szCs w:val="24"/>
          <w:lang w:val="en-GB"/>
        </w:rPr>
        <w:t xml:space="preserve">P </w:t>
      </w:r>
      <w:r w:rsidRPr="00776EA9">
        <w:rPr>
          <w:rFonts w:ascii="Times New Roman" w:eastAsia="宋体" w:hAnsi="Times New Roman" w:cs="Times New Roman"/>
          <w:color w:val="0D0D0D" w:themeColor="text1" w:themeTint="F2"/>
          <w:kern w:val="0"/>
          <w:sz w:val="24"/>
          <w:szCs w:val="24"/>
          <w:lang w:val="en-GB"/>
        </w:rPr>
        <w:t>&lt; 0.001;</w:t>
      </w:r>
      <w:r w:rsidRPr="00776EA9">
        <w:rPr>
          <w:rFonts w:ascii="Times New Roman" w:eastAsia="宋体" w:hAnsi="Times New Roman" w:cs="Times New Roman"/>
          <w:i/>
          <w:color w:val="0D0D0D" w:themeColor="text1" w:themeTint="F2"/>
          <w:kern w:val="0"/>
          <w:sz w:val="24"/>
          <w:szCs w:val="24"/>
          <w:lang w:val="en-GB"/>
        </w:rPr>
        <w:t xml:space="preserve"> </w:t>
      </w:r>
      <w:r w:rsidRPr="00776EA9">
        <w:rPr>
          <w:rFonts w:ascii="Times New Roman" w:eastAsia="宋体" w:hAnsi="Times New Roman" w:cs="Times New Roman"/>
          <w:iCs/>
          <w:color w:val="0D0D0D" w:themeColor="text1" w:themeTint="F2"/>
          <w:kern w:val="0"/>
          <w:sz w:val="24"/>
          <w:szCs w:val="24"/>
          <w:lang w:val="en-GB"/>
        </w:rPr>
        <w:t>Anosim: R = 0.19</w:t>
      </w:r>
      <w:r w:rsidRPr="00776EA9">
        <w:rPr>
          <w:rFonts w:ascii="Times New Roman" w:eastAsia="宋体" w:hAnsi="Times New Roman" w:cs="Times New Roman"/>
          <w:color w:val="0D0D0D" w:themeColor="text1" w:themeTint="F2"/>
          <w:kern w:val="0"/>
          <w:sz w:val="24"/>
          <w:szCs w:val="24"/>
          <w:lang w:val="en-GB"/>
        </w:rPr>
        <w:t xml:space="preserve">, </w:t>
      </w:r>
      <w:r w:rsidRPr="00776EA9">
        <w:rPr>
          <w:rFonts w:ascii="Times New Roman" w:eastAsia="宋体" w:hAnsi="Times New Roman" w:cs="Times New Roman"/>
          <w:i/>
          <w:color w:val="0D0D0D" w:themeColor="text1" w:themeTint="F2"/>
          <w:kern w:val="0"/>
          <w:sz w:val="24"/>
          <w:szCs w:val="24"/>
          <w:lang w:val="en-GB"/>
        </w:rPr>
        <w:t>P</w:t>
      </w:r>
      <w:r w:rsidRPr="00776EA9">
        <w:rPr>
          <w:rFonts w:ascii="Times New Roman" w:eastAsia="宋体" w:hAnsi="Times New Roman" w:cs="Times New Roman"/>
          <w:color w:val="0D0D0D" w:themeColor="text1" w:themeTint="F2"/>
          <w:kern w:val="0"/>
          <w:sz w:val="24"/>
          <w:szCs w:val="24"/>
          <w:lang w:val="en-GB"/>
        </w:rPr>
        <w:t xml:space="preserve"> &lt; 0.001), with the first two </w:t>
      </w:r>
      <w:r w:rsidRPr="00776EA9">
        <w:rPr>
          <w:rFonts w:ascii="Times New Roman" w:hAnsi="Times New Roman" w:cs="Times New Roman"/>
          <w:color w:val="0D0D0D" w:themeColor="text1" w:themeTint="F2"/>
          <w:sz w:val="24"/>
          <w:szCs w:val="24"/>
          <w:lang w:val="en-GB"/>
        </w:rPr>
        <w:t>principal component</w:t>
      </w:r>
      <w:r w:rsidRPr="00776EA9">
        <w:rPr>
          <w:rFonts w:ascii="Times New Roman" w:eastAsia="宋体" w:hAnsi="Times New Roman" w:cs="Times New Roman"/>
          <w:color w:val="0D0D0D" w:themeColor="text1" w:themeTint="F2"/>
          <w:kern w:val="0"/>
          <w:sz w:val="24"/>
          <w:szCs w:val="24"/>
          <w:lang w:val="en-GB"/>
        </w:rPr>
        <w:t xml:space="preserve">s explaining 12.58% and 8.15% of </w:t>
      </w:r>
      <w:r w:rsidR="00C3321A" w:rsidRPr="00776EA9">
        <w:rPr>
          <w:rFonts w:ascii="Times New Roman" w:eastAsia="宋体" w:hAnsi="Times New Roman" w:cs="Times New Roman"/>
          <w:color w:val="0D0D0D" w:themeColor="text1" w:themeTint="F2"/>
          <w:kern w:val="0"/>
          <w:sz w:val="24"/>
          <w:szCs w:val="24"/>
          <w:lang w:val="en-GB"/>
        </w:rPr>
        <w:t xml:space="preserve">the total </w:t>
      </w:r>
      <w:r w:rsidRPr="00776EA9">
        <w:rPr>
          <w:rFonts w:ascii="Times New Roman" w:hAnsi="Times New Roman" w:cs="Times New Roman"/>
          <w:color w:val="0D0D0D" w:themeColor="text1" w:themeTint="F2"/>
          <w:sz w:val="24"/>
          <w:szCs w:val="24"/>
          <w:lang w:val="en-GB"/>
        </w:rPr>
        <w:t>variation, respectively. Among the three ecosystems with the largest number of samples (farmland, grassland and forest ecosystems), only a very small overlap was observed</w:t>
      </w:r>
      <w:r w:rsidR="00C3321A" w:rsidRPr="00776EA9">
        <w:rPr>
          <w:rFonts w:ascii="Times New Roman" w:hAnsi="Times New Roman" w:cs="Times New Roman"/>
          <w:color w:val="0D0D0D" w:themeColor="text1" w:themeTint="F2"/>
          <w:sz w:val="24"/>
          <w:szCs w:val="24"/>
          <w:lang w:val="en-GB"/>
        </w:rPr>
        <w:t>, indicative of</w:t>
      </w:r>
      <w:r w:rsidRPr="00776EA9">
        <w:rPr>
          <w:rFonts w:ascii="Times New Roman" w:hAnsi="Times New Roman" w:cs="Times New Roman"/>
          <w:color w:val="0D0D0D" w:themeColor="text1" w:themeTint="F2"/>
          <w:sz w:val="24"/>
          <w:szCs w:val="24"/>
          <w:lang w:val="en-GB"/>
        </w:rPr>
        <w:t xml:space="preserve"> large difference</w:t>
      </w:r>
      <w:r w:rsidR="00C3321A" w:rsidRPr="00776EA9">
        <w:rPr>
          <w:rFonts w:ascii="Times New Roman" w:hAnsi="Times New Roman" w:cs="Times New Roman"/>
          <w:color w:val="0D0D0D" w:themeColor="text1" w:themeTint="F2"/>
          <w:sz w:val="24"/>
          <w:szCs w:val="24"/>
          <w:lang w:val="en-GB"/>
        </w:rPr>
        <w:t>s</w:t>
      </w:r>
      <w:r w:rsidRPr="00776EA9">
        <w:rPr>
          <w:rFonts w:ascii="Times New Roman" w:hAnsi="Times New Roman" w:cs="Times New Roman"/>
          <w:color w:val="0D0D0D" w:themeColor="text1" w:themeTint="F2"/>
          <w:sz w:val="24"/>
          <w:szCs w:val="24"/>
          <w:lang w:val="en-GB"/>
        </w:rPr>
        <w:t xml:space="preserve"> in diazotroph community composition</w:t>
      </w:r>
      <w:r w:rsidR="00860112" w:rsidRPr="00776EA9">
        <w:rPr>
          <w:rFonts w:ascii="Times New Roman" w:hAnsi="Times New Roman" w:cs="Times New Roman"/>
          <w:color w:val="0D0D0D" w:themeColor="text1" w:themeTint="F2"/>
          <w:sz w:val="24"/>
          <w:szCs w:val="24"/>
          <w:lang w:val="en-GB"/>
        </w:rPr>
        <w:t xml:space="preserve"> (</w:t>
      </w:r>
      <w:r w:rsidR="00860112" w:rsidRPr="00776EA9">
        <w:rPr>
          <w:rFonts w:ascii="Times New Roman" w:eastAsia="宋体" w:hAnsi="Times New Roman" w:cs="Times New Roman"/>
          <w:color w:val="0D0D0D" w:themeColor="text1" w:themeTint="F2"/>
          <w:kern w:val="0"/>
          <w:sz w:val="24"/>
          <w:szCs w:val="24"/>
          <w:lang w:val="en-GB"/>
        </w:rPr>
        <w:t>PERMANOVA: R</w:t>
      </w:r>
      <w:r w:rsidR="00860112" w:rsidRPr="00776EA9">
        <w:rPr>
          <w:rFonts w:ascii="Times New Roman" w:eastAsia="宋体" w:hAnsi="Times New Roman" w:cs="Times New Roman"/>
          <w:color w:val="0D0D0D" w:themeColor="text1" w:themeTint="F2"/>
          <w:kern w:val="0"/>
          <w:sz w:val="24"/>
          <w:szCs w:val="24"/>
          <w:vertAlign w:val="superscript"/>
          <w:lang w:val="en-GB"/>
        </w:rPr>
        <w:t>2</w:t>
      </w:r>
      <w:r w:rsidR="00860112" w:rsidRPr="00776EA9">
        <w:rPr>
          <w:rFonts w:ascii="Times New Roman" w:eastAsia="宋体" w:hAnsi="Times New Roman" w:cs="Times New Roman"/>
          <w:color w:val="0D0D0D" w:themeColor="text1" w:themeTint="F2"/>
          <w:kern w:val="0"/>
          <w:sz w:val="24"/>
          <w:szCs w:val="24"/>
          <w:lang w:val="en-GB"/>
        </w:rPr>
        <w:t xml:space="preserve">=0.13, </w:t>
      </w:r>
      <w:r w:rsidR="00860112" w:rsidRPr="00776EA9">
        <w:rPr>
          <w:rFonts w:ascii="Times New Roman" w:eastAsia="宋体" w:hAnsi="Times New Roman" w:cs="Times New Roman"/>
          <w:i/>
          <w:color w:val="0D0D0D" w:themeColor="text1" w:themeTint="F2"/>
          <w:kern w:val="0"/>
          <w:sz w:val="24"/>
          <w:szCs w:val="24"/>
          <w:lang w:val="en-GB"/>
        </w:rPr>
        <w:t xml:space="preserve">P </w:t>
      </w:r>
      <w:r w:rsidR="00860112" w:rsidRPr="00776EA9">
        <w:rPr>
          <w:rFonts w:ascii="Times New Roman" w:eastAsia="宋体" w:hAnsi="Times New Roman" w:cs="Times New Roman" w:hint="eastAsia"/>
          <w:color w:val="0D0D0D" w:themeColor="text1" w:themeTint="F2"/>
          <w:kern w:val="0"/>
          <w:sz w:val="24"/>
          <w:szCs w:val="24"/>
          <w:lang w:val="en-GB"/>
        </w:rPr>
        <w:t>&lt;</w:t>
      </w:r>
      <w:r w:rsidR="00860112" w:rsidRPr="00776EA9">
        <w:rPr>
          <w:rFonts w:ascii="Times New Roman" w:eastAsia="宋体" w:hAnsi="Times New Roman" w:cs="Times New Roman"/>
          <w:color w:val="0D0D0D" w:themeColor="text1" w:themeTint="F2"/>
          <w:kern w:val="0"/>
          <w:sz w:val="24"/>
          <w:szCs w:val="24"/>
          <w:lang w:val="en-GB"/>
        </w:rPr>
        <w:t xml:space="preserve"> 0.001</w:t>
      </w:r>
      <w:r w:rsidR="00860112" w:rsidRPr="00776EA9">
        <w:rPr>
          <w:rFonts w:ascii="Times New Roman" w:hAnsi="Times New Roman" w:cs="Times New Roman"/>
          <w:color w:val="0D0D0D" w:themeColor="text1" w:themeTint="F2"/>
          <w:sz w:val="24"/>
          <w:szCs w:val="24"/>
          <w:lang w:val="en-GB"/>
        </w:rPr>
        <w:t>)</w:t>
      </w:r>
      <w:r w:rsidRPr="00776EA9">
        <w:rPr>
          <w:rFonts w:ascii="Times New Roman" w:hAnsi="Times New Roman" w:cs="Times New Roman"/>
          <w:color w:val="0D0D0D" w:themeColor="text1" w:themeTint="F2"/>
          <w:sz w:val="24"/>
          <w:szCs w:val="24"/>
          <w:lang w:val="en-GB"/>
        </w:rPr>
        <w:t>.</w:t>
      </w:r>
      <w:r w:rsidR="00C3321A" w:rsidRPr="00776EA9">
        <w:rPr>
          <w:rFonts w:ascii="Times New Roman" w:hAnsi="Times New Roman" w:cs="Times New Roman"/>
          <w:color w:val="0D0D0D" w:themeColor="text1" w:themeTint="F2"/>
          <w:sz w:val="24"/>
          <w:szCs w:val="24"/>
          <w:lang w:val="en-GB"/>
        </w:rPr>
        <w:t xml:space="preserve"> Much higher overlap was observed between </w:t>
      </w:r>
      <w:r w:rsidR="00A2373A" w:rsidRPr="00776EA9">
        <w:rPr>
          <w:rFonts w:ascii="Times New Roman" w:hAnsi="Times New Roman" w:cs="Times New Roman"/>
          <w:color w:val="0D0D0D" w:themeColor="text1" w:themeTint="F2"/>
          <w:sz w:val="24"/>
          <w:szCs w:val="24"/>
          <w:lang w:val="en-GB"/>
        </w:rPr>
        <w:t xml:space="preserve">four </w:t>
      </w:r>
      <w:r w:rsidR="00C3321A" w:rsidRPr="00776EA9">
        <w:rPr>
          <w:rFonts w:ascii="Times New Roman" w:hAnsi="Times New Roman" w:cs="Times New Roman"/>
          <w:color w:val="0D0D0D" w:themeColor="text1" w:themeTint="F2"/>
          <w:sz w:val="24"/>
          <w:szCs w:val="24"/>
          <w:lang w:val="en-GB"/>
        </w:rPr>
        <w:t xml:space="preserve">other </w:t>
      </w:r>
      <w:r w:rsidR="00A2373A" w:rsidRPr="00776EA9">
        <w:rPr>
          <w:rFonts w:ascii="Times New Roman" w:hAnsi="Times New Roman" w:cs="Times New Roman"/>
          <w:color w:val="0D0D0D" w:themeColor="text1" w:themeTint="F2"/>
          <w:sz w:val="24"/>
          <w:szCs w:val="24"/>
          <w:lang w:val="en-GB"/>
        </w:rPr>
        <w:t>ecosystems (</w:t>
      </w:r>
      <w:r w:rsidR="00A2373A" w:rsidRPr="00776EA9">
        <w:rPr>
          <w:rFonts w:ascii="Times New Roman" w:hAnsi="Times New Roman" w:cs="Times New Roman" w:hint="eastAsia"/>
          <w:color w:val="0D0D0D" w:themeColor="text1" w:themeTint="F2"/>
          <w:sz w:val="24"/>
          <w:szCs w:val="24"/>
          <w:lang w:val="en-GB"/>
        </w:rPr>
        <w:t>crust</w:t>
      </w:r>
      <w:r w:rsidR="00A2373A" w:rsidRPr="00776EA9">
        <w:rPr>
          <w:rFonts w:ascii="Times New Roman" w:hAnsi="Times New Roman" w:cs="Times New Roman"/>
          <w:color w:val="0D0D0D" w:themeColor="text1" w:themeTint="F2"/>
          <w:sz w:val="24"/>
          <w:szCs w:val="24"/>
          <w:lang w:val="en-GB"/>
        </w:rPr>
        <w:t xml:space="preserve">, tundra, mine and riparian), suggesting that </w:t>
      </w:r>
      <w:r w:rsidR="00C3321A" w:rsidRPr="00776EA9">
        <w:rPr>
          <w:rFonts w:ascii="Times New Roman" w:hAnsi="Times New Roman" w:cs="Times New Roman"/>
          <w:color w:val="0D0D0D" w:themeColor="text1" w:themeTint="F2"/>
          <w:sz w:val="24"/>
          <w:szCs w:val="24"/>
          <w:lang w:val="en-GB"/>
        </w:rPr>
        <w:t>the</w:t>
      </w:r>
      <w:r w:rsidR="00420244" w:rsidRPr="00776EA9">
        <w:rPr>
          <w:rFonts w:ascii="Times New Roman" w:hAnsi="Times New Roman" w:cs="Times New Roman"/>
          <w:color w:val="0D0D0D" w:themeColor="text1" w:themeTint="F2"/>
          <w:sz w:val="24"/>
          <w:szCs w:val="24"/>
          <w:lang w:val="en-GB"/>
        </w:rPr>
        <w:t>se</w:t>
      </w:r>
      <w:r w:rsidR="00C3321A" w:rsidRPr="00776EA9">
        <w:rPr>
          <w:rFonts w:ascii="Times New Roman" w:hAnsi="Times New Roman" w:cs="Times New Roman"/>
          <w:color w:val="0D0D0D" w:themeColor="text1" w:themeTint="F2"/>
          <w:sz w:val="24"/>
          <w:szCs w:val="24"/>
          <w:lang w:val="en-GB"/>
        </w:rPr>
        <w:t xml:space="preserve"> </w:t>
      </w:r>
      <w:r w:rsidR="00A2373A" w:rsidRPr="00776EA9">
        <w:rPr>
          <w:rFonts w:ascii="Times New Roman" w:hAnsi="Times New Roman" w:cs="Times New Roman"/>
          <w:color w:val="0D0D0D" w:themeColor="text1" w:themeTint="F2"/>
          <w:sz w:val="24"/>
          <w:szCs w:val="24"/>
          <w:lang w:val="en-GB"/>
        </w:rPr>
        <w:t>diazotrophs</w:t>
      </w:r>
      <w:r w:rsidR="00C3321A" w:rsidRPr="00776EA9">
        <w:rPr>
          <w:rFonts w:ascii="Times New Roman" w:hAnsi="Times New Roman" w:cs="Times New Roman"/>
          <w:color w:val="0D0D0D" w:themeColor="text1" w:themeTint="F2"/>
          <w:sz w:val="24"/>
          <w:szCs w:val="24"/>
          <w:lang w:val="en-GB"/>
        </w:rPr>
        <w:t xml:space="preserve"> communi</w:t>
      </w:r>
      <w:r w:rsidR="00420244" w:rsidRPr="00776EA9">
        <w:rPr>
          <w:rFonts w:ascii="Times New Roman" w:hAnsi="Times New Roman" w:cs="Times New Roman"/>
          <w:color w:val="0D0D0D" w:themeColor="text1" w:themeTint="F2"/>
          <w:sz w:val="24"/>
          <w:szCs w:val="24"/>
          <w:lang w:val="en-GB"/>
        </w:rPr>
        <w:t>ties</w:t>
      </w:r>
      <w:r w:rsidR="00C3321A" w:rsidRPr="00776EA9">
        <w:rPr>
          <w:rFonts w:ascii="Times New Roman" w:hAnsi="Times New Roman" w:cs="Times New Roman"/>
          <w:color w:val="0D0D0D" w:themeColor="text1" w:themeTint="F2"/>
          <w:sz w:val="24"/>
          <w:szCs w:val="24"/>
          <w:lang w:val="en-GB"/>
        </w:rPr>
        <w:t xml:space="preserve"> were relatively </w:t>
      </w:r>
      <w:r w:rsidR="00E10B2E" w:rsidRPr="00776EA9">
        <w:rPr>
          <w:rFonts w:ascii="Times New Roman" w:hAnsi="Times New Roman" w:cs="Times New Roman"/>
          <w:color w:val="0D0D0D" w:themeColor="text1" w:themeTint="F2"/>
          <w:sz w:val="24"/>
          <w:szCs w:val="24"/>
          <w:lang w:val="en-GB"/>
        </w:rPr>
        <w:t xml:space="preserve">more </w:t>
      </w:r>
      <w:r w:rsidR="00C3321A" w:rsidRPr="00776EA9">
        <w:rPr>
          <w:rFonts w:ascii="Times New Roman" w:hAnsi="Times New Roman" w:cs="Times New Roman"/>
          <w:color w:val="0D0D0D" w:themeColor="text1" w:themeTint="F2"/>
          <w:sz w:val="24"/>
          <w:szCs w:val="24"/>
          <w:lang w:val="en-GB"/>
        </w:rPr>
        <w:t>similar</w:t>
      </w:r>
      <w:r w:rsidR="00E10B2E" w:rsidRPr="00776EA9">
        <w:rPr>
          <w:rFonts w:ascii="Times New Roman" w:hAnsi="Times New Roman" w:cs="Times New Roman"/>
          <w:color w:val="0D0D0D" w:themeColor="text1" w:themeTint="F2"/>
          <w:sz w:val="24"/>
          <w:szCs w:val="24"/>
          <w:lang w:val="en-GB"/>
        </w:rPr>
        <w:t xml:space="preserve"> while still </w:t>
      </w:r>
      <w:r w:rsidR="00420244" w:rsidRPr="00776EA9">
        <w:rPr>
          <w:rFonts w:ascii="Times New Roman" w:hAnsi="Times New Roman" w:cs="Times New Roman"/>
          <w:color w:val="0D0D0D" w:themeColor="text1" w:themeTint="F2"/>
          <w:sz w:val="24"/>
          <w:szCs w:val="24"/>
          <w:lang w:val="en-GB"/>
        </w:rPr>
        <w:t xml:space="preserve">statistically </w:t>
      </w:r>
      <w:r w:rsidR="00E10B2E" w:rsidRPr="00776EA9">
        <w:rPr>
          <w:rFonts w:ascii="Times New Roman" w:hAnsi="Times New Roman" w:cs="Times New Roman"/>
          <w:color w:val="0D0D0D" w:themeColor="text1" w:themeTint="F2"/>
          <w:sz w:val="24"/>
          <w:szCs w:val="24"/>
          <w:lang w:val="en-GB"/>
        </w:rPr>
        <w:t>differ</w:t>
      </w:r>
      <w:r w:rsidR="00420244" w:rsidRPr="00776EA9">
        <w:rPr>
          <w:rFonts w:ascii="Times New Roman" w:hAnsi="Times New Roman" w:cs="Times New Roman"/>
          <w:color w:val="0D0D0D" w:themeColor="text1" w:themeTint="F2"/>
          <w:sz w:val="24"/>
          <w:szCs w:val="24"/>
          <w:lang w:val="en-GB"/>
        </w:rPr>
        <w:t>ent</w:t>
      </w:r>
      <w:r w:rsidR="00E10B2E" w:rsidRPr="00776EA9">
        <w:rPr>
          <w:rFonts w:ascii="Times New Roman" w:hAnsi="Times New Roman" w:cs="Times New Roman"/>
          <w:color w:val="0D0D0D" w:themeColor="text1" w:themeTint="F2"/>
          <w:sz w:val="24"/>
          <w:szCs w:val="24"/>
          <w:lang w:val="en-GB"/>
        </w:rPr>
        <w:t xml:space="preserve"> from each other </w:t>
      </w:r>
      <w:r w:rsidR="004F7746" w:rsidRPr="00776EA9">
        <w:rPr>
          <w:rFonts w:ascii="Times New Roman" w:eastAsia="宋体" w:hAnsi="Times New Roman" w:cs="Times New Roman"/>
          <w:color w:val="0D0D0D" w:themeColor="text1" w:themeTint="F2"/>
          <w:kern w:val="0"/>
          <w:sz w:val="24"/>
          <w:szCs w:val="24"/>
          <w:lang w:val="en-GB"/>
        </w:rPr>
        <w:t>(PERMANOVA: R</w:t>
      </w:r>
      <w:r w:rsidR="004F7746" w:rsidRPr="00776EA9">
        <w:rPr>
          <w:rFonts w:ascii="Times New Roman" w:eastAsia="宋体" w:hAnsi="Times New Roman" w:cs="Times New Roman"/>
          <w:color w:val="0D0D0D" w:themeColor="text1" w:themeTint="F2"/>
          <w:kern w:val="0"/>
          <w:sz w:val="24"/>
          <w:szCs w:val="24"/>
          <w:vertAlign w:val="superscript"/>
          <w:lang w:val="en-GB"/>
        </w:rPr>
        <w:t>2</w:t>
      </w:r>
      <w:r w:rsidR="004F7746" w:rsidRPr="00776EA9">
        <w:rPr>
          <w:rFonts w:ascii="Times New Roman" w:eastAsia="宋体" w:hAnsi="Times New Roman" w:cs="Times New Roman"/>
          <w:color w:val="0D0D0D" w:themeColor="text1" w:themeTint="F2"/>
          <w:kern w:val="0"/>
          <w:sz w:val="24"/>
          <w:szCs w:val="24"/>
          <w:lang w:val="en-GB"/>
        </w:rPr>
        <w:t xml:space="preserve">=0.02, </w:t>
      </w:r>
      <w:r w:rsidR="004F7746" w:rsidRPr="00776EA9">
        <w:rPr>
          <w:rFonts w:ascii="Times New Roman" w:eastAsia="宋体" w:hAnsi="Times New Roman" w:cs="Times New Roman"/>
          <w:i/>
          <w:color w:val="0D0D0D" w:themeColor="text1" w:themeTint="F2"/>
          <w:kern w:val="0"/>
          <w:sz w:val="24"/>
          <w:szCs w:val="24"/>
          <w:lang w:val="en-GB"/>
        </w:rPr>
        <w:t xml:space="preserve">P </w:t>
      </w:r>
      <w:r w:rsidR="004F7746" w:rsidRPr="00776EA9">
        <w:rPr>
          <w:rFonts w:ascii="Times New Roman" w:eastAsia="宋体" w:hAnsi="Times New Roman" w:cs="Times New Roman"/>
          <w:color w:val="0D0D0D" w:themeColor="text1" w:themeTint="F2"/>
          <w:kern w:val="0"/>
          <w:sz w:val="24"/>
          <w:szCs w:val="24"/>
          <w:lang w:val="en-GB"/>
        </w:rPr>
        <w:t>= 0.01</w:t>
      </w:r>
      <w:r w:rsidR="004F7746" w:rsidRPr="00776EA9">
        <w:rPr>
          <w:rFonts w:ascii="Times New Roman" w:hAnsi="Times New Roman" w:cs="Times New Roman"/>
          <w:color w:val="0D0D0D" w:themeColor="text1" w:themeTint="F2"/>
          <w:sz w:val="24"/>
          <w:szCs w:val="24"/>
          <w:lang w:val="en-GB"/>
        </w:rPr>
        <w:t>)</w:t>
      </w:r>
      <w:r w:rsidR="00C3321A" w:rsidRPr="00776EA9">
        <w:rPr>
          <w:rFonts w:ascii="Times New Roman" w:hAnsi="Times New Roman" w:cs="Times New Roman"/>
          <w:color w:val="0D0D0D" w:themeColor="text1" w:themeTint="F2"/>
          <w:sz w:val="24"/>
          <w:szCs w:val="24"/>
          <w:lang w:val="en-GB"/>
        </w:rPr>
        <w:t>.</w:t>
      </w:r>
    </w:p>
    <w:p w14:paraId="2CB6B713" w14:textId="1C4351B6" w:rsidR="008F0353" w:rsidRPr="00776EA9" w:rsidRDefault="008F0353" w:rsidP="004A4BE2">
      <w:pPr>
        <w:spacing w:line="360" w:lineRule="auto"/>
        <w:ind w:firstLine="420"/>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Together these findings suggest that</w:t>
      </w:r>
      <w:r w:rsidR="00BB5102" w:rsidRPr="00776EA9">
        <w:rPr>
          <w:rFonts w:ascii="Times New Roman" w:hAnsi="Times New Roman" w:cs="Times New Roman"/>
          <w:color w:val="0D0D0D" w:themeColor="text1" w:themeTint="F2"/>
          <w:sz w:val="24"/>
          <w:szCs w:val="24"/>
          <w:lang w:val="en-GB"/>
        </w:rPr>
        <w:t xml:space="preserve"> crust ecosystem diazotroph communities were unique, containing a high proportion of </w:t>
      </w:r>
      <w:r w:rsidR="00BB5102" w:rsidRPr="00776EA9">
        <w:rPr>
          <w:rFonts w:ascii="Times New Roman" w:hAnsi="Times New Roman" w:cs="Times New Roman"/>
          <w:i/>
          <w:iCs/>
          <w:color w:val="0D0D0D" w:themeColor="text1" w:themeTint="F2"/>
          <w:sz w:val="24"/>
          <w:szCs w:val="24"/>
          <w:lang w:val="en-GB"/>
        </w:rPr>
        <w:t>Cyanobacteria</w:t>
      </w:r>
      <w:r w:rsidR="00BB5102" w:rsidRPr="00776EA9">
        <w:rPr>
          <w:rFonts w:ascii="Times New Roman" w:hAnsi="Times New Roman" w:cs="Times New Roman"/>
          <w:color w:val="0D0D0D" w:themeColor="text1" w:themeTint="F2"/>
          <w:sz w:val="24"/>
          <w:szCs w:val="24"/>
          <w:lang w:val="en-GB"/>
        </w:rPr>
        <w:t>, while other ecosystems were</w:t>
      </w:r>
      <w:r w:rsidR="00957CD6" w:rsidRPr="00776EA9">
        <w:rPr>
          <w:rFonts w:ascii="Times New Roman" w:hAnsi="Times New Roman" w:cs="Times New Roman"/>
          <w:color w:val="0D0D0D" w:themeColor="text1" w:themeTint="F2"/>
          <w:sz w:val="24"/>
          <w:szCs w:val="24"/>
          <w:lang w:val="en-GB"/>
        </w:rPr>
        <w:t xml:space="preserve"> generally more diverse and</w:t>
      </w:r>
      <w:r w:rsidR="00BB5102" w:rsidRPr="00776EA9">
        <w:rPr>
          <w:rFonts w:ascii="Times New Roman" w:hAnsi="Times New Roman" w:cs="Times New Roman"/>
          <w:color w:val="0D0D0D" w:themeColor="text1" w:themeTint="F2"/>
          <w:sz w:val="24"/>
          <w:szCs w:val="24"/>
          <w:lang w:val="en-GB"/>
        </w:rPr>
        <w:t xml:space="preserve"> dominated by </w:t>
      </w:r>
      <w:r w:rsidR="00BB5102" w:rsidRPr="00776EA9">
        <w:rPr>
          <w:rFonts w:ascii="Times New Roman" w:hAnsi="Times New Roman" w:cs="Times New Roman"/>
          <w:i/>
          <w:iCs/>
          <w:color w:val="0D0D0D" w:themeColor="text1" w:themeTint="F2"/>
          <w:sz w:val="24"/>
          <w:szCs w:val="24"/>
          <w:lang w:val="en-GB"/>
        </w:rPr>
        <w:t>Proteobacteria.</w:t>
      </w:r>
      <w:r w:rsidR="00BB5102" w:rsidRPr="00776EA9">
        <w:rPr>
          <w:rFonts w:ascii="Times New Roman" w:hAnsi="Times New Roman" w:cs="Times New Roman"/>
          <w:color w:val="0D0D0D" w:themeColor="text1" w:themeTint="F2"/>
          <w:sz w:val="24"/>
          <w:szCs w:val="24"/>
          <w:lang w:val="en-GB"/>
        </w:rPr>
        <w:t xml:space="preserve"> </w:t>
      </w:r>
      <w:r w:rsidR="00CB3395" w:rsidRPr="00776EA9">
        <w:rPr>
          <w:rFonts w:ascii="Times New Roman" w:hAnsi="Times New Roman" w:cs="Times New Roman"/>
          <w:color w:val="0D0D0D" w:themeColor="text1" w:themeTint="F2"/>
          <w:kern w:val="0"/>
          <w:sz w:val="24"/>
          <w:szCs w:val="24"/>
          <w:lang w:val="en-GB"/>
        </w:rPr>
        <w:t>Unexpectedly, f</w:t>
      </w:r>
      <w:r w:rsidR="00BB5102" w:rsidRPr="00776EA9">
        <w:rPr>
          <w:rFonts w:ascii="Times New Roman" w:hAnsi="Times New Roman" w:cs="Times New Roman"/>
          <w:color w:val="0D0D0D" w:themeColor="text1" w:themeTint="F2"/>
          <w:sz w:val="24"/>
          <w:szCs w:val="24"/>
          <w:lang w:val="en-GB"/>
        </w:rPr>
        <w:t xml:space="preserve">armland soil ecosystems harboured the highest diazotroph diversity </w:t>
      </w:r>
      <w:r w:rsidR="00957CD6" w:rsidRPr="00776EA9">
        <w:rPr>
          <w:rFonts w:ascii="Times New Roman" w:hAnsi="Times New Roman" w:cs="Times New Roman"/>
          <w:color w:val="0D0D0D" w:themeColor="text1" w:themeTint="F2"/>
          <w:sz w:val="24"/>
          <w:szCs w:val="24"/>
          <w:lang w:val="en-GB"/>
        </w:rPr>
        <w:t xml:space="preserve">and </w:t>
      </w:r>
      <w:r w:rsidR="002B2AAC" w:rsidRPr="00776EA9">
        <w:rPr>
          <w:rFonts w:ascii="Times New Roman" w:hAnsi="Times New Roman" w:cs="Times New Roman"/>
          <w:color w:val="0D0D0D" w:themeColor="text1" w:themeTint="F2"/>
          <w:sz w:val="24"/>
          <w:szCs w:val="24"/>
          <w:lang w:val="en-GB"/>
        </w:rPr>
        <w:t>differed from grassland and forest ecosystems regarding diazotroph community composition</w:t>
      </w:r>
      <w:r w:rsidR="00957CD6" w:rsidRPr="00776EA9">
        <w:rPr>
          <w:rFonts w:ascii="Times New Roman" w:hAnsi="Times New Roman" w:cs="Times New Roman"/>
          <w:color w:val="0D0D0D" w:themeColor="text1" w:themeTint="F2"/>
          <w:sz w:val="24"/>
          <w:szCs w:val="24"/>
          <w:lang w:val="en-GB"/>
        </w:rPr>
        <w:t>.</w:t>
      </w:r>
    </w:p>
    <w:p w14:paraId="5F72037D" w14:textId="6A8F66B2" w:rsidR="00093741" w:rsidRPr="00776EA9" w:rsidRDefault="00093741" w:rsidP="00A2373A">
      <w:pPr>
        <w:widowControl/>
        <w:jc w:val="left"/>
        <w:rPr>
          <w:rFonts w:ascii="Times New Roman" w:hAnsi="Times New Roman" w:cs="Times New Roman"/>
          <w:b/>
          <w:bCs/>
          <w:color w:val="0D0D0D" w:themeColor="text1" w:themeTint="F2"/>
          <w:sz w:val="24"/>
          <w:szCs w:val="24"/>
        </w:rPr>
      </w:pPr>
      <w:r w:rsidRPr="00776EA9">
        <w:rPr>
          <w:rFonts w:ascii="Times New Roman" w:hAnsi="Times New Roman" w:cs="Times New Roman"/>
          <w:b/>
          <w:bCs/>
          <w:noProof/>
          <w:color w:val="0D0D0D" w:themeColor="text1" w:themeTint="F2"/>
          <w:szCs w:val="21"/>
        </w:rPr>
        <w:lastRenderedPageBreak/>
        <w:drawing>
          <wp:inline distT="0" distB="0" distL="0" distR="0" wp14:anchorId="394CCF08" wp14:editId="406DB49F">
            <wp:extent cx="5269267" cy="280796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69267" cy="2807965"/>
                    </a:xfrm>
                    <a:prstGeom prst="rect">
                      <a:avLst/>
                    </a:prstGeom>
                    <a:noFill/>
                  </pic:spPr>
                </pic:pic>
              </a:graphicData>
            </a:graphic>
          </wp:inline>
        </w:drawing>
      </w:r>
    </w:p>
    <w:p w14:paraId="26091D4E" w14:textId="433A2BB5" w:rsidR="001F700C" w:rsidRPr="00776EA9" w:rsidRDefault="00093741" w:rsidP="00612E9B">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1</w:t>
      </w:r>
      <w:r w:rsidR="00996341" w:rsidRPr="00776EA9">
        <w:rPr>
          <w:rFonts w:ascii="Times New Roman" w:hAnsi="Times New Roman" w:cs="Times New Roman"/>
          <w:b/>
          <w:bCs/>
          <w:color w:val="0D0D0D" w:themeColor="text1" w:themeTint="F2"/>
          <w:szCs w:val="21"/>
        </w:rPr>
        <w:t>. Differences in diazotroph community diversity and composition across soil ecosystems.</w:t>
      </w:r>
      <w:r w:rsidRPr="00776EA9">
        <w:rPr>
          <w:rFonts w:ascii="Times New Roman" w:hAnsi="Times New Roman" w:cs="Times New Roman"/>
          <w:color w:val="0D0D0D" w:themeColor="text1" w:themeTint="F2"/>
          <w:szCs w:val="21"/>
        </w:rPr>
        <w:t xml:space="preserve"> </w:t>
      </w:r>
      <w:r w:rsidR="00AD77CB" w:rsidRPr="00776EA9">
        <w:rPr>
          <w:rFonts w:ascii="Times New Roman" w:hAnsi="Times New Roman" w:cs="Times New Roman"/>
          <w:color w:val="0D0D0D" w:themeColor="text1" w:themeTint="F2"/>
          <w:szCs w:val="21"/>
        </w:rPr>
        <w:t>Panels (</w:t>
      </w:r>
      <w:r w:rsidRPr="00776EA9">
        <w:rPr>
          <w:rFonts w:ascii="Times New Roman" w:hAnsi="Times New Roman" w:cs="Times New Roman"/>
          <w:color w:val="0D0D0D" w:themeColor="text1" w:themeTint="F2"/>
          <w:szCs w:val="21"/>
        </w:rPr>
        <w:t>a-c</w:t>
      </w:r>
      <w:r w:rsidR="00AD77CB" w:rsidRPr="00776EA9">
        <w:rPr>
          <w:rFonts w:ascii="Times New Roman" w:hAnsi="Times New Roman" w:cs="Times New Roman"/>
          <w:color w:val="0D0D0D" w:themeColor="text1" w:themeTint="F2"/>
          <w:szCs w:val="21"/>
        </w:rPr>
        <w:t>) show</w:t>
      </w:r>
      <w:r w:rsidRPr="00776EA9">
        <w:rPr>
          <w:rFonts w:ascii="Times New Roman" w:hAnsi="Times New Roman" w:cs="Times New Roman"/>
          <w:color w:val="0D0D0D" w:themeColor="text1" w:themeTint="F2"/>
          <w:szCs w:val="21"/>
        </w:rPr>
        <w:t xml:space="preserve"> the α-diversity indexes of diazotroph</w:t>
      </w:r>
      <w:r w:rsidR="00AD77CB" w:rsidRPr="00776EA9">
        <w:rPr>
          <w:rFonts w:ascii="Times New Roman" w:hAnsi="Times New Roman" w:cs="Times New Roman"/>
          <w:color w:val="0D0D0D" w:themeColor="text1" w:themeTint="F2"/>
          <w:szCs w:val="21"/>
        </w:rPr>
        <w:t xml:space="preserve"> communities</w:t>
      </w:r>
      <w:r w:rsidRPr="00776EA9">
        <w:rPr>
          <w:rFonts w:ascii="Times New Roman" w:hAnsi="Times New Roman" w:cs="Times New Roman"/>
          <w:color w:val="0D0D0D" w:themeColor="text1" w:themeTint="F2"/>
          <w:szCs w:val="21"/>
        </w:rPr>
        <w:t xml:space="preserve"> from seven terrestrial ecosystems (including Chao1 index</w:t>
      </w:r>
      <w:r w:rsidR="00996341" w:rsidRPr="00776EA9">
        <w:rPr>
          <w:rFonts w:ascii="Times New Roman" w:hAnsi="Times New Roman" w:cs="Times New Roman"/>
          <w:color w:val="0D0D0D" w:themeColor="text1" w:themeTint="F2"/>
          <w:szCs w:val="21"/>
        </w:rPr>
        <w:t xml:space="preserve"> (a)</w:t>
      </w:r>
      <w:r w:rsidRPr="00776EA9">
        <w:rPr>
          <w:rFonts w:ascii="Times New Roman" w:hAnsi="Times New Roman" w:cs="Times New Roman"/>
          <w:color w:val="0D0D0D" w:themeColor="text1" w:themeTint="F2"/>
          <w:szCs w:val="21"/>
        </w:rPr>
        <w:t>, Shannon diversity</w:t>
      </w:r>
      <w:r w:rsidR="00996341" w:rsidRPr="00776EA9">
        <w:rPr>
          <w:rFonts w:ascii="Times New Roman" w:hAnsi="Times New Roman" w:cs="Times New Roman"/>
          <w:color w:val="0D0D0D" w:themeColor="text1" w:themeTint="F2"/>
          <w:szCs w:val="21"/>
        </w:rPr>
        <w:t xml:space="preserve"> (b)</w:t>
      </w:r>
      <w:r w:rsidRPr="00776EA9">
        <w:rPr>
          <w:rFonts w:ascii="Times New Roman" w:hAnsi="Times New Roman" w:cs="Times New Roman"/>
          <w:color w:val="0D0D0D" w:themeColor="text1" w:themeTint="F2"/>
          <w:szCs w:val="21"/>
        </w:rPr>
        <w:t xml:space="preserve"> and phylogenetic diversity</w:t>
      </w:r>
      <w:r w:rsidR="00996341" w:rsidRPr="00776EA9">
        <w:rPr>
          <w:rFonts w:ascii="Times New Roman" w:hAnsi="Times New Roman" w:cs="Times New Roman"/>
          <w:color w:val="0D0D0D" w:themeColor="text1" w:themeTint="F2"/>
          <w:szCs w:val="21"/>
        </w:rPr>
        <w:t xml:space="preserve"> (c)</w:t>
      </w:r>
      <w:r w:rsidRPr="00776EA9">
        <w:rPr>
          <w:rFonts w:ascii="Times New Roman" w:hAnsi="Times New Roman" w:cs="Times New Roman"/>
          <w:color w:val="0D0D0D" w:themeColor="text1" w:themeTint="F2"/>
          <w:szCs w:val="21"/>
        </w:rPr>
        <w:t xml:space="preserve">. </w:t>
      </w:r>
      <w:r w:rsidR="00AD77CB" w:rsidRPr="00776EA9">
        <w:rPr>
          <w:rFonts w:ascii="Times New Roman" w:hAnsi="Times New Roman" w:cs="Times New Roman"/>
          <w:color w:val="0D0D0D" w:themeColor="text1" w:themeTint="F2"/>
          <w:szCs w:val="21"/>
        </w:rPr>
        <w:t>Panel (</w:t>
      </w:r>
      <w:r w:rsidRPr="00776EA9">
        <w:rPr>
          <w:rFonts w:ascii="Times New Roman" w:hAnsi="Times New Roman" w:cs="Times New Roman"/>
          <w:color w:val="0D0D0D" w:themeColor="text1" w:themeTint="F2"/>
          <w:szCs w:val="21"/>
        </w:rPr>
        <w:t>d</w:t>
      </w:r>
      <w:r w:rsidR="00AD77CB" w:rsidRPr="00776EA9">
        <w:rPr>
          <w:rFonts w:ascii="Times New Roman" w:hAnsi="Times New Roman" w:cs="Times New Roman"/>
          <w:color w:val="0D0D0D" w:themeColor="text1" w:themeTint="F2"/>
          <w:szCs w:val="21"/>
        </w:rPr>
        <w:t>) shows</w:t>
      </w:r>
      <w:r w:rsidRPr="00776EA9">
        <w:rPr>
          <w:rFonts w:ascii="Times New Roman" w:hAnsi="Times New Roman" w:cs="Times New Roman"/>
          <w:color w:val="0D0D0D" w:themeColor="text1" w:themeTint="F2"/>
          <w:szCs w:val="21"/>
        </w:rPr>
        <w:t xml:space="preserve"> </w:t>
      </w:r>
      <w:r w:rsidR="00AD77CB" w:rsidRPr="00776EA9">
        <w:rPr>
          <w:rFonts w:ascii="Times New Roman" w:hAnsi="Times New Roman" w:cs="Times New Roman"/>
          <w:color w:val="0D0D0D" w:themeColor="text1" w:themeTint="F2"/>
          <w:szCs w:val="21"/>
        </w:rPr>
        <w:t>p</w:t>
      </w:r>
      <w:r w:rsidRPr="00776EA9">
        <w:rPr>
          <w:rFonts w:ascii="Times New Roman" w:hAnsi="Times New Roman" w:cs="Times New Roman"/>
          <w:color w:val="0D0D0D" w:themeColor="text1" w:themeTint="F2"/>
          <w:szCs w:val="21"/>
        </w:rPr>
        <w:t>hylum</w:t>
      </w:r>
      <w:r w:rsidR="00AD77CB" w:rsidRPr="00776EA9">
        <w:rPr>
          <w:rFonts w:ascii="Times New Roman" w:hAnsi="Times New Roman" w:cs="Times New Roman"/>
          <w:color w:val="0D0D0D" w:themeColor="text1" w:themeTint="F2"/>
          <w:szCs w:val="21"/>
        </w:rPr>
        <w:t>-</w:t>
      </w:r>
      <w:r w:rsidRPr="00776EA9">
        <w:rPr>
          <w:rFonts w:ascii="Times New Roman" w:hAnsi="Times New Roman" w:cs="Times New Roman"/>
          <w:color w:val="0D0D0D" w:themeColor="text1" w:themeTint="F2"/>
          <w:szCs w:val="21"/>
        </w:rPr>
        <w:t>level composition of diazotroph</w:t>
      </w:r>
      <w:r w:rsidR="00AD77CB" w:rsidRPr="00776EA9">
        <w:rPr>
          <w:rFonts w:ascii="Times New Roman" w:hAnsi="Times New Roman" w:cs="Times New Roman"/>
          <w:color w:val="0D0D0D" w:themeColor="text1" w:themeTint="F2"/>
          <w:szCs w:val="21"/>
        </w:rPr>
        <w:t xml:space="preserve"> communities</w:t>
      </w:r>
      <w:r w:rsidRPr="00776EA9">
        <w:rPr>
          <w:rFonts w:ascii="Times New Roman" w:hAnsi="Times New Roman" w:cs="Times New Roman"/>
          <w:color w:val="0D0D0D" w:themeColor="text1" w:themeTint="F2"/>
          <w:szCs w:val="21"/>
        </w:rPr>
        <w:t xml:space="preserve">. </w:t>
      </w:r>
      <w:r w:rsidR="00AD77CB" w:rsidRPr="00776EA9">
        <w:rPr>
          <w:rFonts w:ascii="Times New Roman" w:hAnsi="Times New Roman" w:cs="Times New Roman"/>
          <w:color w:val="0D0D0D" w:themeColor="text1" w:themeTint="F2"/>
          <w:szCs w:val="21"/>
        </w:rPr>
        <w:t>Pane</w:t>
      </w:r>
      <w:r w:rsidR="00415499" w:rsidRPr="00776EA9">
        <w:rPr>
          <w:rFonts w:ascii="Times New Roman" w:hAnsi="Times New Roman" w:cs="Times New Roman"/>
          <w:color w:val="0D0D0D" w:themeColor="text1" w:themeTint="F2"/>
          <w:szCs w:val="21"/>
        </w:rPr>
        <w:t>l</w:t>
      </w:r>
      <w:r w:rsidR="00AD77CB"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color w:val="0D0D0D" w:themeColor="text1" w:themeTint="F2"/>
          <w:szCs w:val="21"/>
        </w:rPr>
        <w:t>e</w:t>
      </w:r>
      <w:r w:rsidR="00AD77CB" w:rsidRPr="00776EA9">
        <w:rPr>
          <w:rFonts w:ascii="Times New Roman" w:hAnsi="Times New Roman" w:cs="Times New Roman"/>
          <w:color w:val="0D0D0D" w:themeColor="text1" w:themeTint="F2"/>
          <w:szCs w:val="21"/>
        </w:rPr>
        <w:t>) shows</w:t>
      </w:r>
      <w:r w:rsidRPr="00776EA9">
        <w:rPr>
          <w:rFonts w:ascii="Times New Roman" w:hAnsi="Times New Roman" w:cs="Times New Roman"/>
          <w:color w:val="0D0D0D" w:themeColor="text1" w:themeTint="F2"/>
          <w:szCs w:val="21"/>
        </w:rPr>
        <w:t xml:space="preserve"> Principal Coordinates Analysis (PCoA) of diazotroph</w:t>
      </w:r>
      <w:r w:rsidR="00F5532A" w:rsidRPr="00776EA9">
        <w:rPr>
          <w:rFonts w:ascii="Times New Roman" w:hAnsi="Times New Roman" w:cs="Times New Roman"/>
          <w:color w:val="0D0D0D" w:themeColor="text1" w:themeTint="F2"/>
          <w:szCs w:val="21"/>
        </w:rPr>
        <w:t xml:space="preserve"> community composition</w:t>
      </w:r>
      <w:r w:rsidRPr="00776EA9">
        <w:rPr>
          <w:rFonts w:ascii="Times New Roman" w:hAnsi="Times New Roman" w:cs="Times New Roman"/>
          <w:color w:val="0D0D0D" w:themeColor="text1" w:themeTint="F2"/>
          <w:szCs w:val="21"/>
        </w:rPr>
        <w:t xml:space="preserve"> based on species matrices from seven terrestrial ecosystems. One-way PERMANOVA was used to analyses the effects of ecosystem-types on community structure of diazotroph</w:t>
      </w:r>
      <w:r w:rsidR="00AD77CB" w:rsidRPr="00776EA9">
        <w:rPr>
          <w:rFonts w:ascii="Times New Roman" w:hAnsi="Times New Roman" w:cs="Times New Roman"/>
          <w:color w:val="0D0D0D" w:themeColor="text1" w:themeTint="F2"/>
          <w:szCs w:val="21"/>
        </w:rPr>
        <w:t xml:space="preserve"> communities</w:t>
      </w:r>
      <w:r w:rsidRPr="00776EA9">
        <w:rPr>
          <w:rFonts w:ascii="Times New Roman" w:hAnsi="Times New Roman" w:cs="Times New Roman"/>
          <w:color w:val="0D0D0D" w:themeColor="text1" w:themeTint="F2"/>
          <w:szCs w:val="21"/>
        </w:rPr>
        <w:t xml:space="preserve">. </w:t>
      </w:r>
    </w:p>
    <w:p w14:paraId="128223E6" w14:textId="1674506C"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Predicted species-enriched indicators of diazotrophs in terrestrial ecosystems</w:t>
      </w:r>
    </w:p>
    <w:p w14:paraId="7795DAAA" w14:textId="16712E35" w:rsidR="00A93EBE" w:rsidRPr="00776EA9" w:rsidRDefault="00A93EBE" w:rsidP="00A66E4E">
      <w:pPr>
        <w:spacing w:line="360" w:lineRule="auto"/>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 xml:space="preserve">Keystone diazotroph species were identified using Indicator Value Analysis and </w:t>
      </w:r>
      <w:r w:rsidRPr="00776EA9">
        <w:rPr>
          <w:rFonts w:ascii="Times New Roman" w:eastAsia="宋体" w:hAnsi="Times New Roman" w:cs="Times New Roman"/>
          <w:color w:val="0D0D0D" w:themeColor="text1" w:themeTint="F2"/>
          <w:kern w:val="0"/>
          <w:sz w:val="24"/>
          <w:szCs w:val="24"/>
        </w:rPr>
        <w:t>Random Forest (RF) models.</w:t>
      </w:r>
      <w:r w:rsidR="00A66E4E" w:rsidRPr="00776EA9">
        <w:rPr>
          <w:rFonts w:ascii="Times New Roman" w:eastAsia="宋体" w:hAnsi="Times New Roman" w:cs="Times New Roman"/>
          <w:color w:val="0D0D0D" w:themeColor="text1" w:themeTint="F2"/>
          <w:kern w:val="0"/>
          <w:sz w:val="24"/>
          <w:szCs w:val="24"/>
        </w:rPr>
        <w:t xml:space="preserve"> </w:t>
      </w:r>
      <w:r w:rsidR="00A66E4E" w:rsidRPr="00776EA9">
        <w:rPr>
          <w:rFonts w:ascii="Times New Roman" w:hAnsi="Times New Roman" w:cs="Times New Roman"/>
          <w:color w:val="0D0D0D" w:themeColor="text1" w:themeTint="F2"/>
          <w:sz w:val="24"/>
          <w:szCs w:val="24"/>
          <w:lang w:val="en-GB"/>
        </w:rPr>
        <w:t>Based on</w:t>
      </w:r>
      <w:r w:rsidR="00A2373A" w:rsidRPr="00776EA9">
        <w:rPr>
          <w:rFonts w:ascii="Times New Roman" w:hAnsi="Times New Roman" w:cs="Times New Roman"/>
          <w:color w:val="0D0D0D" w:themeColor="text1" w:themeTint="F2"/>
          <w:sz w:val="24"/>
          <w:szCs w:val="24"/>
          <w:lang w:val="en-GB"/>
        </w:rPr>
        <w:t xml:space="preserve"> the Indicator Value Analysis, </w:t>
      </w:r>
      <w:r w:rsidR="00FD279B" w:rsidRPr="00776EA9">
        <w:rPr>
          <w:rFonts w:ascii="Times New Roman" w:hAnsi="Times New Roman" w:cs="Times New Roman"/>
          <w:color w:val="0D0D0D" w:themeColor="text1" w:themeTint="F2"/>
          <w:sz w:val="24"/>
          <w:szCs w:val="24"/>
          <w:lang w:val="en-GB"/>
        </w:rPr>
        <w:t xml:space="preserve">we identified a total of 83 indicator species </w:t>
      </w:r>
      <w:r w:rsidR="00A66E4E" w:rsidRPr="00776EA9">
        <w:rPr>
          <w:rFonts w:ascii="Times New Roman" w:hAnsi="Times New Roman" w:cs="Times New Roman"/>
          <w:color w:val="0D0D0D" w:themeColor="text1" w:themeTint="F2"/>
          <w:sz w:val="24"/>
          <w:szCs w:val="24"/>
          <w:lang w:val="en-GB"/>
        </w:rPr>
        <w:t>across</w:t>
      </w:r>
      <w:r w:rsidR="00FD279B" w:rsidRPr="00776EA9">
        <w:rPr>
          <w:rFonts w:ascii="Times New Roman" w:hAnsi="Times New Roman" w:cs="Times New Roman"/>
          <w:color w:val="0D0D0D" w:themeColor="text1" w:themeTint="F2"/>
          <w:sz w:val="24"/>
          <w:szCs w:val="24"/>
          <w:lang w:val="en-GB"/>
        </w:rPr>
        <w:t xml:space="preserve"> the seven ecological system</w:t>
      </w:r>
      <w:r w:rsidR="00A66E4E" w:rsidRPr="00776EA9">
        <w:rPr>
          <w:rFonts w:ascii="Times New Roman" w:hAnsi="Times New Roman" w:cs="Times New Roman"/>
          <w:color w:val="0D0D0D" w:themeColor="text1" w:themeTint="F2"/>
          <w:sz w:val="24"/>
          <w:szCs w:val="24"/>
          <w:lang w:val="en-GB"/>
        </w:rPr>
        <w:t xml:space="preserve"> (Appendix. 5). Crust ecosystem was associated with </w:t>
      </w:r>
      <w:r w:rsidR="00FD279B" w:rsidRPr="00776EA9">
        <w:rPr>
          <w:rFonts w:ascii="Times New Roman" w:hAnsi="Times New Roman" w:cs="Times New Roman"/>
          <w:color w:val="0D0D0D" w:themeColor="text1" w:themeTint="F2"/>
          <w:sz w:val="24"/>
          <w:szCs w:val="24"/>
          <w:lang w:val="en-GB"/>
        </w:rPr>
        <w:t xml:space="preserve">5 indicator species, grassland ecosystem </w:t>
      </w:r>
      <w:r w:rsidR="00A66E4E" w:rsidRPr="00776EA9">
        <w:rPr>
          <w:rFonts w:ascii="Times New Roman" w:hAnsi="Times New Roman" w:cs="Times New Roman"/>
          <w:color w:val="0D0D0D" w:themeColor="text1" w:themeTint="F2"/>
          <w:sz w:val="24"/>
          <w:szCs w:val="24"/>
          <w:lang w:val="en-GB"/>
        </w:rPr>
        <w:t>with</w:t>
      </w:r>
      <w:r w:rsidR="00FD279B" w:rsidRPr="00776EA9">
        <w:rPr>
          <w:rFonts w:ascii="Times New Roman" w:hAnsi="Times New Roman" w:cs="Times New Roman"/>
          <w:color w:val="0D0D0D" w:themeColor="text1" w:themeTint="F2"/>
          <w:sz w:val="24"/>
          <w:szCs w:val="24"/>
          <w:lang w:val="en-GB"/>
        </w:rPr>
        <w:t xml:space="preserve"> 12 indicator species, farmland ecosystems </w:t>
      </w:r>
      <w:r w:rsidR="00A66E4E" w:rsidRPr="00776EA9">
        <w:rPr>
          <w:rFonts w:ascii="Times New Roman" w:hAnsi="Times New Roman" w:cs="Times New Roman"/>
          <w:color w:val="0D0D0D" w:themeColor="text1" w:themeTint="F2"/>
          <w:sz w:val="24"/>
          <w:szCs w:val="24"/>
          <w:lang w:val="en-GB"/>
        </w:rPr>
        <w:t>with</w:t>
      </w:r>
      <w:r w:rsidR="00FD279B" w:rsidRPr="00776EA9">
        <w:rPr>
          <w:rFonts w:ascii="Times New Roman" w:hAnsi="Times New Roman" w:cs="Times New Roman"/>
          <w:color w:val="0D0D0D" w:themeColor="text1" w:themeTint="F2"/>
          <w:sz w:val="24"/>
          <w:szCs w:val="24"/>
          <w:lang w:val="en-GB"/>
        </w:rPr>
        <w:t xml:space="preserve"> 10 indicator species, the forest ecosystem </w:t>
      </w:r>
      <w:r w:rsidR="00A66E4E" w:rsidRPr="00776EA9">
        <w:rPr>
          <w:rFonts w:ascii="Times New Roman" w:hAnsi="Times New Roman" w:cs="Times New Roman"/>
          <w:color w:val="0D0D0D" w:themeColor="text1" w:themeTint="F2"/>
          <w:sz w:val="24"/>
          <w:szCs w:val="24"/>
          <w:lang w:val="en-GB"/>
        </w:rPr>
        <w:t>with</w:t>
      </w:r>
      <w:r w:rsidR="00FD279B" w:rsidRPr="00776EA9">
        <w:rPr>
          <w:rFonts w:ascii="Times New Roman" w:hAnsi="Times New Roman" w:cs="Times New Roman"/>
          <w:color w:val="0D0D0D" w:themeColor="text1" w:themeTint="F2"/>
          <w:sz w:val="24"/>
          <w:szCs w:val="24"/>
          <w:lang w:val="en-GB"/>
        </w:rPr>
        <w:t xml:space="preserve"> 7 indicator species</w:t>
      </w:r>
      <w:r w:rsidR="00F10D4D" w:rsidRPr="00776EA9">
        <w:rPr>
          <w:rFonts w:ascii="Times New Roman" w:hAnsi="Times New Roman" w:cs="Times New Roman"/>
          <w:color w:val="0D0D0D" w:themeColor="text1" w:themeTint="F2"/>
          <w:sz w:val="24"/>
          <w:szCs w:val="24"/>
          <w:lang w:val="en-GB"/>
        </w:rPr>
        <w:t>,</w:t>
      </w:r>
      <w:r w:rsidR="00F92582" w:rsidRPr="00776EA9">
        <w:rPr>
          <w:rFonts w:ascii="Times New Roman" w:hAnsi="Times New Roman" w:cs="Times New Roman"/>
          <w:color w:val="0D0D0D" w:themeColor="text1" w:themeTint="F2"/>
          <w:sz w:val="24"/>
          <w:szCs w:val="24"/>
          <w:lang w:val="en-GB"/>
        </w:rPr>
        <w:t xml:space="preserve"> </w:t>
      </w:r>
      <w:r w:rsidR="00FD279B" w:rsidRPr="00776EA9">
        <w:rPr>
          <w:rFonts w:ascii="Times New Roman" w:hAnsi="Times New Roman" w:cs="Times New Roman"/>
          <w:color w:val="0D0D0D" w:themeColor="text1" w:themeTint="F2"/>
          <w:sz w:val="24"/>
          <w:szCs w:val="24"/>
          <w:lang w:val="en-GB"/>
        </w:rPr>
        <w:t>the</w:t>
      </w:r>
      <w:r w:rsidR="00F92582" w:rsidRPr="00776EA9">
        <w:rPr>
          <w:rFonts w:ascii="Times New Roman" w:hAnsi="Times New Roman" w:cs="Times New Roman"/>
          <w:color w:val="0D0D0D" w:themeColor="text1" w:themeTint="F2"/>
          <w:sz w:val="24"/>
          <w:szCs w:val="24"/>
          <w:lang w:val="en-GB"/>
        </w:rPr>
        <w:t xml:space="preserve"> </w:t>
      </w:r>
      <w:r w:rsidR="00E206AF" w:rsidRPr="00776EA9">
        <w:rPr>
          <w:rFonts w:ascii="Times New Roman" w:hAnsi="Times New Roman" w:cs="Times New Roman"/>
          <w:color w:val="0D0D0D" w:themeColor="text1" w:themeTint="F2"/>
          <w:sz w:val="24"/>
          <w:szCs w:val="24"/>
          <w:lang w:val="en-GB"/>
        </w:rPr>
        <w:t>tundra</w:t>
      </w:r>
      <w:r w:rsidR="00FD279B" w:rsidRPr="00776EA9">
        <w:rPr>
          <w:rFonts w:ascii="Times New Roman" w:hAnsi="Times New Roman" w:cs="Times New Roman"/>
          <w:color w:val="0D0D0D" w:themeColor="text1" w:themeTint="F2"/>
          <w:sz w:val="24"/>
          <w:szCs w:val="24"/>
          <w:lang w:val="en-GB"/>
        </w:rPr>
        <w:t xml:space="preserve"> ecosystem </w:t>
      </w:r>
      <w:r w:rsidR="00E206AF" w:rsidRPr="00776EA9">
        <w:rPr>
          <w:rFonts w:ascii="Times New Roman" w:hAnsi="Times New Roman" w:cs="Times New Roman"/>
          <w:color w:val="0D0D0D" w:themeColor="text1" w:themeTint="F2"/>
          <w:sz w:val="24"/>
          <w:szCs w:val="24"/>
          <w:lang w:val="en-GB"/>
        </w:rPr>
        <w:t>with</w:t>
      </w:r>
      <w:r w:rsidR="00C847FE" w:rsidRPr="00776EA9">
        <w:rPr>
          <w:rFonts w:ascii="Times New Roman" w:hAnsi="Times New Roman" w:cs="Times New Roman"/>
          <w:color w:val="0D0D0D" w:themeColor="text1" w:themeTint="F2"/>
          <w:sz w:val="24"/>
          <w:szCs w:val="24"/>
          <w:lang w:val="en-GB"/>
        </w:rPr>
        <w:t xml:space="preserve"> </w:t>
      </w:r>
      <w:r w:rsidR="00FD279B" w:rsidRPr="00776EA9">
        <w:rPr>
          <w:rFonts w:ascii="Times New Roman" w:hAnsi="Times New Roman" w:cs="Times New Roman"/>
          <w:color w:val="0D0D0D" w:themeColor="text1" w:themeTint="F2"/>
          <w:sz w:val="24"/>
          <w:szCs w:val="24"/>
          <w:lang w:val="en-GB"/>
        </w:rPr>
        <w:t xml:space="preserve">10 indicator species, </w:t>
      </w:r>
      <w:r w:rsidR="00A66E4E" w:rsidRPr="00776EA9">
        <w:rPr>
          <w:rFonts w:ascii="Times New Roman" w:hAnsi="Times New Roman" w:cs="Times New Roman"/>
          <w:color w:val="0D0D0D" w:themeColor="text1" w:themeTint="F2"/>
          <w:sz w:val="24"/>
          <w:szCs w:val="24"/>
          <w:lang w:val="en-GB"/>
        </w:rPr>
        <w:t xml:space="preserve">the </w:t>
      </w:r>
      <w:r w:rsidR="00FD279B" w:rsidRPr="00776EA9">
        <w:rPr>
          <w:rFonts w:ascii="Times New Roman" w:hAnsi="Times New Roman" w:cs="Times New Roman"/>
          <w:color w:val="0D0D0D" w:themeColor="text1" w:themeTint="F2"/>
          <w:sz w:val="24"/>
          <w:szCs w:val="24"/>
          <w:lang w:val="en-GB"/>
        </w:rPr>
        <w:t xml:space="preserve">mine ecosystem </w:t>
      </w:r>
      <w:r w:rsidR="00A66E4E" w:rsidRPr="00776EA9">
        <w:rPr>
          <w:rFonts w:ascii="Times New Roman" w:hAnsi="Times New Roman" w:cs="Times New Roman"/>
          <w:color w:val="0D0D0D" w:themeColor="text1" w:themeTint="F2"/>
          <w:sz w:val="24"/>
          <w:szCs w:val="24"/>
          <w:lang w:val="en-GB"/>
        </w:rPr>
        <w:t>with</w:t>
      </w:r>
      <w:r w:rsidR="00FD279B" w:rsidRPr="00776EA9">
        <w:rPr>
          <w:rFonts w:ascii="Times New Roman" w:hAnsi="Times New Roman" w:cs="Times New Roman"/>
          <w:color w:val="0D0D0D" w:themeColor="text1" w:themeTint="F2"/>
          <w:sz w:val="24"/>
          <w:szCs w:val="24"/>
          <w:lang w:val="en-GB"/>
        </w:rPr>
        <w:t xml:space="preserve"> 16 indicator species, and the ri</w:t>
      </w:r>
      <w:r w:rsidR="00A66E4E" w:rsidRPr="00776EA9">
        <w:rPr>
          <w:rFonts w:ascii="Times New Roman" w:hAnsi="Times New Roman" w:cs="Times New Roman"/>
          <w:color w:val="0D0D0D" w:themeColor="text1" w:themeTint="F2"/>
          <w:sz w:val="24"/>
          <w:szCs w:val="24"/>
          <w:lang w:val="en-GB"/>
        </w:rPr>
        <w:t>parian</w:t>
      </w:r>
      <w:r w:rsidR="00FD279B" w:rsidRPr="00776EA9">
        <w:rPr>
          <w:rFonts w:ascii="Times New Roman" w:hAnsi="Times New Roman" w:cs="Times New Roman"/>
          <w:color w:val="0D0D0D" w:themeColor="text1" w:themeTint="F2"/>
          <w:sz w:val="24"/>
          <w:szCs w:val="24"/>
          <w:lang w:val="en-GB"/>
        </w:rPr>
        <w:t xml:space="preserve"> ecosystem </w:t>
      </w:r>
      <w:r w:rsidR="00A66E4E" w:rsidRPr="00776EA9">
        <w:rPr>
          <w:rFonts w:ascii="Times New Roman" w:hAnsi="Times New Roman" w:cs="Times New Roman"/>
          <w:color w:val="0D0D0D" w:themeColor="text1" w:themeTint="F2"/>
          <w:sz w:val="24"/>
          <w:szCs w:val="24"/>
          <w:lang w:val="en-GB"/>
        </w:rPr>
        <w:t>with</w:t>
      </w:r>
      <w:r w:rsidR="00FD279B" w:rsidRPr="00776EA9">
        <w:rPr>
          <w:rFonts w:ascii="Times New Roman" w:hAnsi="Times New Roman" w:cs="Times New Roman"/>
          <w:color w:val="0D0D0D" w:themeColor="text1" w:themeTint="F2"/>
          <w:sz w:val="24"/>
          <w:szCs w:val="24"/>
          <w:lang w:val="en-GB"/>
        </w:rPr>
        <w:t xml:space="preserve"> 23 indicator species (Appendix. </w:t>
      </w:r>
      <w:r w:rsidR="005F4BE2" w:rsidRPr="00776EA9">
        <w:rPr>
          <w:rFonts w:ascii="Times New Roman" w:hAnsi="Times New Roman" w:cs="Times New Roman"/>
          <w:color w:val="0D0D0D" w:themeColor="text1" w:themeTint="F2"/>
          <w:sz w:val="24"/>
          <w:szCs w:val="24"/>
          <w:lang w:val="en-GB"/>
        </w:rPr>
        <w:t>5</w:t>
      </w:r>
      <w:r w:rsidR="00FD279B" w:rsidRPr="00776EA9">
        <w:rPr>
          <w:rFonts w:ascii="Times New Roman" w:hAnsi="Times New Roman" w:cs="Times New Roman"/>
          <w:color w:val="0D0D0D" w:themeColor="text1" w:themeTint="F2"/>
          <w:sz w:val="24"/>
          <w:szCs w:val="24"/>
          <w:lang w:val="en-GB"/>
        </w:rPr>
        <w:t>).</w:t>
      </w:r>
    </w:p>
    <w:p w14:paraId="1FA9CB30" w14:textId="68CA8075" w:rsidR="000043A4" w:rsidRPr="00776EA9" w:rsidRDefault="00A66E4E" w:rsidP="00405095">
      <w:pPr>
        <w:spacing w:line="360" w:lineRule="auto"/>
        <w:rPr>
          <w:rFonts w:ascii="Times New Roman" w:hAnsi="Times New Roman" w:cs="Times New Roman"/>
          <w:color w:val="0D0D0D" w:themeColor="text1" w:themeTint="F2"/>
          <w:sz w:val="24"/>
          <w:szCs w:val="24"/>
          <w:lang w:val="en-GB"/>
        </w:rPr>
      </w:pPr>
      <w:r w:rsidRPr="00776EA9">
        <w:rPr>
          <w:rFonts w:ascii="Times New Roman" w:hAnsi="Times New Roman" w:cs="Times New Roman"/>
          <w:color w:val="0D0D0D" w:themeColor="text1" w:themeTint="F2"/>
          <w:sz w:val="24"/>
          <w:szCs w:val="24"/>
          <w:lang w:val="en-GB"/>
        </w:rPr>
        <w:tab/>
      </w:r>
      <w:r w:rsidR="009D2B07" w:rsidRPr="00776EA9">
        <w:rPr>
          <w:rFonts w:ascii="Times New Roman" w:hAnsi="Times New Roman" w:cs="Times New Roman"/>
          <w:color w:val="0D0D0D" w:themeColor="text1" w:themeTint="F2"/>
          <w:sz w:val="24"/>
          <w:szCs w:val="24"/>
          <w:lang w:val="en-GB"/>
        </w:rPr>
        <w:t xml:space="preserve">RF model and cross-valuation were </w:t>
      </w:r>
      <w:r w:rsidR="00405095" w:rsidRPr="00776EA9">
        <w:rPr>
          <w:rFonts w:ascii="Times New Roman" w:hAnsi="Times New Roman" w:cs="Times New Roman"/>
          <w:color w:val="0D0D0D" w:themeColor="text1" w:themeTint="F2"/>
          <w:sz w:val="24"/>
          <w:szCs w:val="24"/>
          <w:lang w:val="en-GB"/>
        </w:rPr>
        <w:t xml:space="preserve">also </w:t>
      </w:r>
      <w:r w:rsidR="009D2B07" w:rsidRPr="00776EA9">
        <w:rPr>
          <w:rFonts w:ascii="Times New Roman" w:hAnsi="Times New Roman" w:cs="Times New Roman"/>
          <w:color w:val="0D0D0D" w:themeColor="text1" w:themeTint="F2"/>
          <w:sz w:val="24"/>
          <w:szCs w:val="24"/>
          <w:lang w:val="en-GB"/>
        </w:rPr>
        <w:t xml:space="preserve">used to </w:t>
      </w:r>
      <w:r w:rsidR="00405095" w:rsidRPr="00776EA9">
        <w:rPr>
          <w:rFonts w:ascii="Times New Roman" w:hAnsi="Times New Roman" w:cs="Times New Roman"/>
          <w:color w:val="0D0D0D" w:themeColor="text1" w:themeTint="F2"/>
          <w:sz w:val="24"/>
          <w:szCs w:val="24"/>
          <w:lang w:val="en-GB"/>
        </w:rPr>
        <w:t xml:space="preserve">identify and </w:t>
      </w:r>
      <w:r w:rsidR="009D2B07" w:rsidRPr="00776EA9">
        <w:rPr>
          <w:rFonts w:ascii="Times New Roman" w:hAnsi="Times New Roman" w:cs="Times New Roman"/>
          <w:color w:val="0D0D0D" w:themeColor="text1" w:themeTint="F2"/>
          <w:sz w:val="24"/>
          <w:szCs w:val="24"/>
          <w:lang w:val="en-GB"/>
        </w:rPr>
        <w:t xml:space="preserve">predict the </w:t>
      </w:r>
      <w:r w:rsidR="00405095" w:rsidRPr="00776EA9">
        <w:rPr>
          <w:rFonts w:ascii="Times New Roman" w:hAnsi="Times New Roman" w:cs="Times New Roman"/>
          <w:color w:val="0D0D0D" w:themeColor="text1" w:themeTint="F2"/>
          <w:sz w:val="24"/>
          <w:szCs w:val="24"/>
          <w:lang w:val="en-GB"/>
        </w:rPr>
        <w:t xml:space="preserve">potential indicator species across </w:t>
      </w:r>
      <w:r w:rsidR="009D2B07" w:rsidRPr="00776EA9">
        <w:rPr>
          <w:rFonts w:ascii="Times New Roman" w:hAnsi="Times New Roman" w:cs="Times New Roman"/>
          <w:color w:val="0D0D0D" w:themeColor="text1" w:themeTint="F2"/>
          <w:sz w:val="24"/>
          <w:szCs w:val="24"/>
          <w:lang w:val="en-GB"/>
        </w:rPr>
        <w:t>seven ecosystems</w:t>
      </w:r>
      <w:r w:rsidR="00405095" w:rsidRPr="00776EA9">
        <w:rPr>
          <w:rFonts w:ascii="Times New Roman" w:hAnsi="Times New Roman" w:cs="Times New Roman"/>
          <w:color w:val="0D0D0D" w:themeColor="text1" w:themeTint="F2"/>
          <w:sz w:val="24"/>
          <w:szCs w:val="24"/>
          <w:lang w:val="en-GB"/>
        </w:rPr>
        <w:t xml:space="preserve">. This analysis resulted in identification </w:t>
      </w:r>
      <w:r w:rsidR="009D2B07" w:rsidRPr="00776EA9">
        <w:rPr>
          <w:rFonts w:ascii="Times New Roman" w:hAnsi="Times New Roman" w:cs="Times New Roman"/>
          <w:color w:val="0D0D0D" w:themeColor="text1" w:themeTint="F2"/>
          <w:sz w:val="24"/>
          <w:szCs w:val="24"/>
          <w:lang w:val="en-GB"/>
        </w:rPr>
        <w:t>of 32 species with prediction accurac</w:t>
      </w:r>
      <w:r w:rsidR="00405095" w:rsidRPr="00776EA9">
        <w:rPr>
          <w:rFonts w:ascii="Times New Roman" w:hAnsi="Times New Roman" w:cs="Times New Roman"/>
          <w:color w:val="0D0D0D" w:themeColor="text1" w:themeTint="F2"/>
          <w:sz w:val="24"/>
          <w:szCs w:val="24"/>
          <w:lang w:val="en-GB"/>
        </w:rPr>
        <w:t>ies</w:t>
      </w:r>
      <w:r w:rsidR="009D2B07" w:rsidRPr="00776EA9">
        <w:rPr>
          <w:rFonts w:ascii="Times New Roman" w:hAnsi="Times New Roman" w:cs="Times New Roman"/>
          <w:color w:val="0D0D0D" w:themeColor="text1" w:themeTint="F2"/>
          <w:sz w:val="24"/>
          <w:szCs w:val="24"/>
          <w:lang w:val="en-GB"/>
        </w:rPr>
        <w:t xml:space="preserve"> greater than 99% (Figure 2a and 2c). All the </w:t>
      </w:r>
      <w:r w:rsidR="009D2B07" w:rsidRPr="00776EA9">
        <w:rPr>
          <w:rFonts w:ascii="Times New Roman" w:hAnsi="Times New Roman" w:cs="Times New Roman"/>
          <w:color w:val="0D0D0D" w:themeColor="text1" w:themeTint="F2"/>
          <w:sz w:val="24"/>
          <w:szCs w:val="24"/>
          <w:lang w:val="en-GB"/>
        </w:rPr>
        <w:lastRenderedPageBreak/>
        <w:t xml:space="preserve">predicted indicator species were associated with four phyla, including </w:t>
      </w:r>
      <w:r w:rsidR="009D2B07" w:rsidRPr="00776EA9">
        <w:rPr>
          <w:rFonts w:ascii="Times New Roman" w:hAnsi="Times New Roman" w:cs="Times New Roman"/>
          <w:i/>
          <w:iCs/>
          <w:color w:val="0D0D0D" w:themeColor="text1" w:themeTint="F2"/>
          <w:sz w:val="24"/>
          <w:szCs w:val="24"/>
          <w:lang w:val="en-GB"/>
        </w:rPr>
        <w:t>Alphaproteobacteria</w:t>
      </w:r>
      <w:r w:rsidR="009D2B07" w:rsidRPr="00776EA9">
        <w:rPr>
          <w:rFonts w:ascii="Times New Roman" w:hAnsi="Times New Roman" w:cs="Times New Roman"/>
          <w:color w:val="0D0D0D" w:themeColor="text1" w:themeTint="F2"/>
          <w:sz w:val="24"/>
          <w:szCs w:val="24"/>
          <w:lang w:val="en-GB"/>
        </w:rPr>
        <w:t xml:space="preserve"> (25 predicted indicators), </w:t>
      </w:r>
      <w:r w:rsidR="009D2B07" w:rsidRPr="00776EA9">
        <w:rPr>
          <w:rFonts w:ascii="Times New Roman" w:hAnsi="Times New Roman" w:cs="Times New Roman"/>
          <w:i/>
          <w:iCs/>
          <w:color w:val="0D0D0D" w:themeColor="text1" w:themeTint="F2"/>
          <w:sz w:val="24"/>
          <w:szCs w:val="24"/>
          <w:lang w:val="en-GB"/>
        </w:rPr>
        <w:t>Betaproteobacteria</w:t>
      </w:r>
      <w:r w:rsidR="009D2B07" w:rsidRPr="00776EA9">
        <w:rPr>
          <w:rFonts w:ascii="Times New Roman" w:hAnsi="Times New Roman" w:cs="Times New Roman"/>
          <w:color w:val="0D0D0D" w:themeColor="text1" w:themeTint="F2"/>
          <w:sz w:val="24"/>
          <w:szCs w:val="24"/>
          <w:lang w:val="en-GB"/>
        </w:rPr>
        <w:t xml:space="preserve"> (3 predicted indicators), </w:t>
      </w:r>
      <w:r w:rsidR="009D2B07" w:rsidRPr="00776EA9">
        <w:rPr>
          <w:rFonts w:ascii="Times New Roman" w:hAnsi="Times New Roman" w:cs="Times New Roman"/>
          <w:i/>
          <w:iCs/>
          <w:color w:val="0D0D0D" w:themeColor="text1" w:themeTint="F2"/>
          <w:sz w:val="24"/>
          <w:szCs w:val="24"/>
          <w:lang w:val="en-GB"/>
        </w:rPr>
        <w:t>Gammaproteobacteria</w:t>
      </w:r>
      <w:r w:rsidR="009D2B07" w:rsidRPr="00776EA9">
        <w:rPr>
          <w:rFonts w:ascii="Times New Roman" w:hAnsi="Times New Roman" w:cs="Times New Roman"/>
          <w:color w:val="0D0D0D" w:themeColor="text1" w:themeTint="F2"/>
          <w:sz w:val="24"/>
          <w:szCs w:val="24"/>
          <w:lang w:val="en-GB"/>
        </w:rPr>
        <w:t xml:space="preserve"> (3 predicted indicators) and </w:t>
      </w:r>
      <w:r w:rsidR="009D2B07" w:rsidRPr="00776EA9">
        <w:rPr>
          <w:rFonts w:ascii="Times New Roman" w:hAnsi="Times New Roman" w:cs="Times New Roman"/>
          <w:i/>
          <w:iCs/>
          <w:color w:val="0D0D0D" w:themeColor="text1" w:themeTint="F2"/>
          <w:sz w:val="24"/>
          <w:szCs w:val="24"/>
          <w:lang w:val="en-GB"/>
        </w:rPr>
        <w:t>Cyanobacteria</w:t>
      </w:r>
      <w:r w:rsidR="009D2B07" w:rsidRPr="00776EA9">
        <w:rPr>
          <w:rFonts w:ascii="Times New Roman" w:hAnsi="Times New Roman" w:cs="Times New Roman"/>
          <w:color w:val="0D0D0D" w:themeColor="text1" w:themeTint="F2"/>
          <w:sz w:val="24"/>
          <w:szCs w:val="24"/>
          <w:lang w:val="en-GB"/>
        </w:rPr>
        <w:t xml:space="preserve"> (1 predicted indicator)</w:t>
      </w:r>
      <w:r w:rsidR="009D2B07" w:rsidRPr="00776EA9">
        <w:rPr>
          <w:rFonts w:ascii="Times New Roman" w:hAnsi="Times New Roman" w:cs="Times New Roman"/>
          <w:color w:val="0D0D0D" w:themeColor="text1" w:themeTint="F2"/>
          <w:sz w:val="24"/>
          <w:szCs w:val="24"/>
        </w:rPr>
        <w:t xml:space="preserve">. Five of the ten most important predicted indicators belonged to </w:t>
      </w:r>
      <w:bookmarkStart w:id="28" w:name="OLE_LINK7"/>
      <w:bookmarkStart w:id="29" w:name="OLE_LINK9"/>
      <w:r w:rsidR="009D2B07" w:rsidRPr="00776EA9">
        <w:rPr>
          <w:rFonts w:ascii="Times New Roman" w:hAnsi="Times New Roman" w:cs="Times New Roman"/>
          <w:i/>
          <w:iCs/>
          <w:color w:val="0D0D0D" w:themeColor="text1" w:themeTint="F2"/>
          <w:sz w:val="24"/>
          <w:szCs w:val="24"/>
        </w:rPr>
        <w:t>Bradyrhizobium</w:t>
      </w:r>
      <w:bookmarkEnd w:id="28"/>
      <w:bookmarkEnd w:id="29"/>
      <w:r w:rsidR="009D2B07" w:rsidRPr="00776EA9">
        <w:rPr>
          <w:rFonts w:ascii="Times New Roman" w:hAnsi="Times New Roman" w:cs="Times New Roman"/>
          <w:i/>
          <w:iCs/>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 xml:space="preserve">(Figure 2b), </w:t>
      </w:r>
      <w:r w:rsidR="00E206AF" w:rsidRPr="00776EA9">
        <w:rPr>
          <w:rFonts w:ascii="Times New Roman" w:hAnsi="Times New Roman" w:cs="Times New Roman"/>
          <w:color w:val="0D0D0D" w:themeColor="text1" w:themeTint="F2"/>
          <w:sz w:val="24"/>
          <w:szCs w:val="28"/>
        </w:rPr>
        <w:t xml:space="preserve">suggesting that it could be a </w:t>
      </w:r>
      <w:r w:rsidR="009D2B07" w:rsidRPr="00776EA9">
        <w:rPr>
          <w:rFonts w:ascii="Times New Roman" w:hAnsi="Times New Roman" w:cs="Times New Roman"/>
          <w:color w:val="0D0D0D" w:themeColor="text1" w:themeTint="F2"/>
          <w:sz w:val="24"/>
          <w:szCs w:val="24"/>
        </w:rPr>
        <w:t xml:space="preserve">critical indicator </w:t>
      </w:r>
      <w:r w:rsidR="001D13CB" w:rsidRPr="00776EA9">
        <w:rPr>
          <w:rFonts w:ascii="Times New Roman" w:hAnsi="Times New Roman" w:cs="Times New Roman"/>
          <w:color w:val="0D0D0D" w:themeColor="text1" w:themeTint="F2"/>
          <w:sz w:val="24"/>
          <w:szCs w:val="24"/>
        </w:rPr>
        <w:t xml:space="preserve">genus </w:t>
      </w:r>
      <w:r w:rsidR="009D2B07" w:rsidRPr="00776EA9">
        <w:rPr>
          <w:rFonts w:ascii="Times New Roman" w:hAnsi="Times New Roman" w:cs="Times New Roman"/>
          <w:color w:val="0D0D0D" w:themeColor="text1" w:themeTint="F2"/>
          <w:sz w:val="24"/>
          <w:szCs w:val="24"/>
        </w:rPr>
        <w:t>for the diazotroph communit</w:t>
      </w:r>
      <w:r w:rsidR="000043A4" w:rsidRPr="00776EA9">
        <w:rPr>
          <w:rFonts w:ascii="Times New Roman" w:hAnsi="Times New Roman" w:cs="Times New Roman"/>
          <w:color w:val="0D0D0D" w:themeColor="text1" w:themeTint="F2"/>
          <w:sz w:val="24"/>
          <w:szCs w:val="24"/>
        </w:rPr>
        <w:t>ies</w:t>
      </w:r>
      <w:r w:rsidR="009D2B07" w:rsidRPr="00776EA9">
        <w:rPr>
          <w:rFonts w:ascii="Times New Roman" w:hAnsi="Times New Roman" w:cs="Times New Roman"/>
          <w:color w:val="0D0D0D" w:themeColor="text1" w:themeTint="F2"/>
          <w:sz w:val="24"/>
          <w:szCs w:val="24"/>
        </w:rPr>
        <w:t xml:space="preserve"> across </w:t>
      </w:r>
      <w:r w:rsidR="00C847FE" w:rsidRPr="00776EA9">
        <w:rPr>
          <w:rFonts w:ascii="Times New Roman" w:hAnsi="Times New Roman" w:cs="Times New Roman"/>
          <w:color w:val="0D0D0D" w:themeColor="text1" w:themeTint="F2"/>
          <w:sz w:val="24"/>
          <w:szCs w:val="24"/>
        </w:rPr>
        <w:t xml:space="preserve">various </w:t>
      </w:r>
      <w:r w:rsidR="009D2B07" w:rsidRPr="00776EA9">
        <w:rPr>
          <w:rFonts w:ascii="Times New Roman" w:hAnsi="Times New Roman" w:cs="Times New Roman"/>
          <w:color w:val="0D0D0D" w:themeColor="text1" w:themeTint="F2"/>
          <w:sz w:val="24"/>
          <w:szCs w:val="24"/>
        </w:rPr>
        <w:t xml:space="preserve">terrestrial ecosystems. </w:t>
      </w:r>
    </w:p>
    <w:p w14:paraId="25A7FBA8" w14:textId="5196C253" w:rsidR="009D2B07"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 xml:space="preserve"> </w:t>
      </w:r>
    </w:p>
    <w:p w14:paraId="084A89BA" w14:textId="06D5B512" w:rsidR="00C54E6C" w:rsidRPr="00776EA9" w:rsidRDefault="00C54E6C" w:rsidP="00C54E6C">
      <w:pPr>
        <w:spacing w:line="360" w:lineRule="auto"/>
        <w:jc w:val="center"/>
        <w:rPr>
          <w:rFonts w:ascii="Times New Roman" w:hAnsi="Times New Roman" w:cs="Times New Roman"/>
          <w:color w:val="0D0D0D" w:themeColor="text1" w:themeTint="F2"/>
          <w:sz w:val="24"/>
          <w:szCs w:val="24"/>
        </w:rPr>
      </w:pPr>
      <w:r w:rsidRPr="00776EA9">
        <w:rPr>
          <w:noProof/>
          <w:color w:val="0D0D0D" w:themeColor="text1" w:themeTint="F2"/>
        </w:rPr>
        <w:drawing>
          <wp:inline distT="0" distB="0" distL="0" distR="0" wp14:anchorId="0FF3BDC5" wp14:editId="26CFCDC8">
            <wp:extent cx="5274310" cy="2902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4310" cy="2902300"/>
                    </a:xfrm>
                    <a:prstGeom prst="rect">
                      <a:avLst/>
                    </a:prstGeom>
                    <a:noFill/>
                    <a:ln>
                      <a:noFill/>
                    </a:ln>
                  </pic:spPr>
                </pic:pic>
              </a:graphicData>
            </a:graphic>
          </wp:inline>
        </w:drawing>
      </w:r>
    </w:p>
    <w:p w14:paraId="0D8B29BF" w14:textId="726E6230" w:rsidR="00C54E6C" w:rsidRPr="00776EA9" w:rsidRDefault="00C54E6C" w:rsidP="00C54E6C">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2</w:t>
      </w:r>
      <w:r w:rsidR="000043A4" w:rsidRPr="00776EA9">
        <w:rPr>
          <w:rFonts w:ascii="Times New Roman" w:hAnsi="Times New Roman" w:cs="Times New Roman"/>
          <w:b/>
          <w:bCs/>
          <w:color w:val="0D0D0D" w:themeColor="text1" w:themeTint="F2"/>
          <w:szCs w:val="21"/>
        </w:rPr>
        <w:t>. Diazotroph indicator species analysis</w:t>
      </w:r>
      <w:r w:rsidR="00E86858" w:rsidRPr="00776EA9">
        <w:rPr>
          <w:rFonts w:ascii="Times New Roman" w:hAnsi="Times New Roman" w:cs="Times New Roman"/>
          <w:b/>
          <w:bCs/>
          <w:color w:val="0D0D0D" w:themeColor="text1" w:themeTint="F2"/>
          <w:szCs w:val="21"/>
        </w:rPr>
        <w:t xml:space="preserve"> based on</w:t>
      </w:r>
      <w:r w:rsidRPr="00776EA9">
        <w:rPr>
          <w:rFonts w:ascii="Times New Roman" w:hAnsi="Times New Roman" w:cs="Times New Roman"/>
          <w:b/>
          <w:bCs/>
          <w:color w:val="0D0D0D" w:themeColor="text1" w:themeTint="F2"/>
          <w:szCs w:val="21"/>
        </w:rPr>
        <w:t xml:space="preserve"> Random </w:t>
      </w:r>
      <w:r w:rsidR="00FD279B" w:rsidRPr="00776EA9">
        <w:rPr>
          <w:rFonts w:ascii="Times New Roman" w:hAnsi="Times New Roman" w:cs="Times New Roman"/>
          <w:b/>
          <w:bCs/>
          <w:color w:val="0D0D0D" w:themeColor="text1" w:themeTint="F2"/>
          <w:szCs w:val="21"/>
        </w:rPr>
        <w:t>F</w:t>
      </w:r>
      <w:r w:rsidRPr="00776EA9">
        <w:rPr>
          <w:rFonts w:ascii="Times New Roman" w:hAnsi="Times New Roman" w:cs="Times New Roman"/>
          <w:b/>
          <w:bCs/>
          <w:color w:val="0D0D0D" w:themeColor="text1" w:themeTint="F2"/>
          <w:szCs w:val="21"/>
        </w:rPr>
        <w:t xml:space="preserve">orest (RF) model </w:t>
      </w:r>
      <w:r w:rsidR="00E86858" w:rsidRPr="00776EA9">
        <w:rPr>
          <w:rFonts w:ascii="Times New Roman" w:hAnsi="Times New Roman" w:cs="Times New Roman"/>
          <w:b/>
          <w:bCs/>
          <w:color w:val="0D0D0D" w:themeColor="text1" w:themeTint="F2"/>
          <w:szCs w:val="21"/>
        </w:rPr>
        <w:t xml:space="preserve">across </w:t>
      </w:r>
      <w:r w:rsidR="000A20A0" w:rsidRPr="00776EA9">
        <w:rPr>
          <w:rFonts w:ascii="Times New Roman" w:hAnsi="Times New Roman" w:cs="Times New Roman"/>
          <w:b/>
          <w:bCs/>
          <w:color w:val="0D0D0D" w:themeColor="text1" w:themeTint="F2"/>
          <w:szCs w:val="21"/>
        </w:rPr>
        <w:t xml:space="preserve">different </w:t>
      </w:r>
      <w:r w:rsidR="00E86858" w:rsidRPr="00776EA9">
        <w:rPr>
          <w:rFonts w:ascii="Times New Roman" w:hAnsi="Times New Roman" w:cs="Times New Roman"/>
          <w:b/>
          <w:bCs/>
          <w:color w:val="0D0D0D" w:themeColor="text1" w:themeTint="F2"/>
          <w:szCs w:val="21"/>
        </w:rPr>
        <w:t>soil</w:t>
      </w:r>
      <w:r w:rsidRPr="00776EA9">
        <w:rPr>
          <w:rFonts w:ascii="Times New Roman" w:hAnsi="Times New Roman" w:cs="Times New Roman"/>
          <w:b/>
          <w:bCs/>
          <w:color w:val="0D0D0D" w:themeColor="text1" w:themeTint="F2"/>
          <w:szCs w:val="21"/>
        </w:rPr>
        <w:t xml:space="preserve"> ecosystems</w:t>
      </w:r>
      <w:r w:rsidRPr="00776EA9">
        <w:rPr>
          <w:rFonts w:ascii="Times New Roman" w:hAnsi="Times New Roman" w:cs="Times New Roman"/>
          <w:color w:val="0D0D0D" w:themeColor="text1" w:themeTint="F2"/>
          <w:szCs w:val="21"/>
        </w:rPr>
        <w:t xml:space="preserve">. </w:t>
      </w:r>
      <w:r w:rsidR="00E86858" w:rsidRPr="00776EA9">
        <w:rPr>
          <w:rFonts w:ascii="Times New Roman" w:hAnsi="Times New Roman" w:cs="Times New Roman"/>
          <w:color w:val="0D0D0D" w:themeColor="text1" w:themeTint="F2"/>
          <w:szCs w:val="21"/>
        </w:rPr>
        <w:t>A total of</w:t>
      </w:r>
      <w:r w:rsidRPr="00776EA9">
        <w:rPr>
          <w:rFonts w:ascii="Times New Roman" w:hAnsi="Times New Roman" w:cs="Times New Roman"/>
          <w:color w:val="0D0D0D" w:themeColor="text1" w:themeTint="F2"/>
          <w:szCs w:val="21"/>
        </w:rPr>
        <w:t xml:space="preserve"> 32 bacterial species were identified by applying random-forest classification of the relative abundance of the diazotrophs. </w:t>
      </w:r>
      <w:r w:rsidR="000A20A0" w:rsidRPr="00776EA9">
        <w:rPr>
          <w:rFonts w:ascii="Times New Roman" w:hAnsi="Times New Roman" w:cs="Times New Roman"/>
          <w:color w:val="0D0D0D" w:themeColor="text1" w:themeTint="F2"/>
          <w:szCs w:val="21"/>
        </w:rPr>
        <w:t xml:space="preserve">Panels </w:t>
      </w:r>
      <w:r w:rsidR="009F118E" w:rsidRPr="00776EA9">
        <w:rPr>
          <w:rFonts w:ascii="Times New Roman" w:hAnsi="Times New Roman" w:cs="Times New Roman"/>
          <w:color w:val="0D0D0D" w:themeColor="text1" w:themeTint="F2"/>
          <w:szCs w:val="21"/>
        </w:rPr>
        <w:t>(a-b)</w:t>
      </w:r>
      <w:r w:rsidR="000A20A0" w:rsidRPr="00776EA9">
        <w:rPr>
          <w:rFonts w:ascii="Times New Roman" w:hAnsi="Times New Roman" w:cs="Times New Roman"/>
          <w:color w:val="0D0D0D" w:themeColor="text1" w:themeTint="F2"/>
          <w:szCs w:val="21"/>
        </w:rPr>
        <w:t xml:space="preserve"> show</w:t>
      </w:r>
      <w:r w:rsidR="009F118E" w:rsidRPr="00776EA9">
        <w:rPr>
          <w:rFonts w:ascii="Times New Roman" w:hAnsi="Times New Roman" w:cs="Times New Roman"/>
          <w:color w:val="0D0D0D" w:themeColor="text1" w:themeTint="F2"/>
          <w:szCs w:val="21"/>
        </w:rPr>
        <w:t xml:space="preserve"> </w:t>
      </w:r>
      <w:r w:rsidR="000A20A0" w:rsidRPr="00776EA9">
        <w:rPr>
          <w:rFonts w:ascii="Times New Roman" w:hAnsi="Times New Roman" w:cs="Times New Roman"/>
          <w:color w:val="0D0D0D" w:themeColor="text1" w:themeTint="F2"/>
          <w:szCs w:val="21"/>
        </w:rPr>
        <w:t>p</w:t>
      </w:r>
      <w:r w:rsidRPr="00776EA9">
        <w:rPr>
          <w:rFonts w:ascii="Times New Roman" w:hAnsi="Times New Roman" w:cs="Times New Roman"/>
          <w:color w:val="0D0D0D" w:themeColor="text1" w:themeTint="F2"/>
          <w:szCs w:val="21"/>
        </w:rPr>
        <w:t>redicted indicator</w:t>
      </w:r>
      <w:r w:rsidR="00E86858"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color w:val="0D0D0D" w:themeColor="text1" w:themeTint="F2"/>
          <w:szCs w:val="21"/>
        </w:rPr>
        <w:t>s</w:t>
      </w:r>
      <w:r w:rsidR="00E86858" w:rsidRPr="00776EA9">
        <w:rPr>
          <w:rFonts w:ascii="Times New Roman" w:hAnsi="Times New Roman" w:cs="Times New Roman"/>
          <w:color w:val="0D0D0D" w:themeColor="text1" w:themeTint="F2"/>
          <w:szCs w:val="21"/>
        </w:rPr>
        <w:t>pecies</w:t>
      </w:r>
      <w:r w:rsidR="000A20A0" w:rsidRPr="00776EA9">
        <w:rPr>
          <w:rFonts w:ascii="Times New Roman" w:hAnsi="Times New Roman" w:cs="Times New Roman"/>
          <w:color w:val="0D0D0D" w:themeColor="text1" w:themeTint="F2"/>
          <w:szCs w:val="21"/>
        </w:rPr>
        <w:t xml:space="preserve"> that</w:t>
      </w:r>
      <w:r w:rsidRPr="00776EA9">
        <w:rPr>
          <w:rFonts w:ascii="Times New Roman" w:hAnsi="Times New Roman" w:cs="Times New Roman"/>
          <w:color w:val="0D0D0D" w:themeColor="text1" w:themeTint="F2"/>
          <w:szCs w:val="21"/>
        </w:rPr>
        <w:t xml:space="preserve"> are ranked in descending order of importance </w:t>
      </w:r>
      <w:r w:rsidR="00E86858" w:rsidRPr="00776EA9">
        <w:rPr>
          <w:rFonts w:ascii="Times New Roman" w:hAnsi="Times New Roman" w:cs="Times New Roman"/>
          <w:color w:val="0D0D0D" w:themeColor="text1" w:themeTint="F2"/>
          <w:szCs w:val="21"/>
        </w:rPr>
        <w:t xml:space="preserve">following </w:t>
      </w:r>
      <w:r w:rsidRPr="00776EA9">
        <w:rPr>
          <w:rFonts w:ascii="Times New Roman" w:hAnsi="Times New Roman" w:cs="Times New Roman"/>
          <w:color w:val="0D0D0D" w:themeColor="text1" w:themeTint="F2"/>
          <w:szCs w:val="21"/>
        </w:rPr>
        <w:t>the accuracy of the mode</w:t>
      </w:r>
      <w:r w:rsidR="00E86858" w:rsidRPr="00776EA9">
        <w:rPr>
          <w:rFonts w:ascii="Times New Roman" w:hAnsi="Times New Roman" w:cs="Times New Roman"/>
          <w:color w:val="0D0D0D" w:themeColor="text1" w:themeTint="F2"/>
          <w:szCs w:val="21"/>
        </w:rPr>
        <w:t>l</w:t>
      </w:r>
      <w:r w:rsidR="000A20A0" w:rsidRPr="00776EA9">
        <w:rPr>
          <w:rFonts w:ascii="Times New Roman" w:hAnsi="Times New Roman" w:cs="Times New Roman"/>
          <w:color w:val="0D0D0D" w:themeColor="text1" w:themeTint="F2"/>
          <w:szCs w:val="21"/>
        </w:rPr>
        <w:t xml:space="preserve"> (70% of data used for RF model)</w:t>
      </w:r>
      <w:r w:rsidRPr="00776EA9">
        <w:rPr>
          <w:rFonts w:ascii="Times New Roman" w:hAnsi="Times New Roman" w:cs="Times New Roman"/>
          <w:color w:val="0D0D0D" w:themeColor="text1" w:themeTint="F2"/>
          <w:szCs w:val="21"/>
        </w:rPr>
        <w:t xml:space="preserve">. </w:t>
      </w:r>
      <w:r w:rsidR="009F118E" w:rsidRPr="00776EA9">
        <w:rPr>
          <w:rFonts w:ascii="Times New Roman" w:hAnsi="Times New Roman" w:cs="Times New Roman"/>
          <w:color w:val="0D0D0D" w:themeColor="text1" w:themeTint="F2"/>
          <w:szCs w:val="21"/>
        </w:rPr>
        <w:t>(</w:t>
      </w:r>
      <w:r w:rsidR="00E206AF" w:rsidRPr="00776EA9">
        <w:rPr>
          <w:rFonts w:ascii="Times New Roman" w:hAnsi="Times New Roman" w:cs="Times New Roman"/>
          <w:color w:val="0D0D0D" w:themeColor="text1" w:themeTint="F2"/>
          <w:szCs w:val="21"/>
        </w:rPr>
        <w:t xml:space="preserve">c) </w:t>
      </w:r>
      <w:r w:rsidR="00285BE9" w:rsidRPr="00776EA9">
        <w:rPr>
          <w:rFonts w:ascii="Times New Roman" w:hAnsi="Times New Roman" w:cs="Times New Roman"/>
          <w:color w:val="0D0D0D" w:themeColor="text1" w:themeTint="F2"/>
          <w:szCs w:val="21"/>
        </w:rPr>
        <w:t>The</w:t>
      </w:r>
      <w:r w:rsidR="000A20A0" w:rsidRPr="00776EA9">
        <w:rPr>
          <w:rFonts w:ascii="Times New Roman" w:hAnsi="Times New Roman" w:cs="Times New Roman"/>
          <w:color w:val="0D0D0D" w:themeColor="text1" w:themeTint="F2"/>
          <w:szCs w:val="21"/>
        </w:rPr>
        <w:t xml:space="preserve"> verification of</w:t>
      </w:r>
      <w:r w:rsidR="00E206AF" w:rsidRPr="00776EA9">
        <w:rPr>
          <w:rFonts w:ascii="Times New Roman" w:hAnsi="Times New Roman" w:cs="Times New Roman"/>
          <w:color w:val="0D0D0D" w:themeColor="text1" w:themeTint="F2"/>
          <w:szCs w:val="21"/>
        </w:rPr>
        <w:t xml:space="preserve"> RF model</w:t>
      </w:r>
      <w:r w:rsidR="00285BE9" w:rsidRPr="00776EA9">
        <w:rPr>
          <w:rFonts w:ascii="Times New Roman" w:hAnsi="Times New Roman" w:cs="Times New Roman"/>
          <w:color w:val="0D0D0D" w:themeColor="text1" w:themeTint="F2"/>
          <w:szCs w:val="21"/>
        </w:rPr>
        <w:t xml:space="preserve"> results</w:t>
      </w:r>
      <w:r w:rsidR="000A20A0" w:rsidRPr="00776EA9">
        <w:rPr>
          <w:rFonts w:ascii="Times New Roman" w:hAnsi="Times New Roman" w:cs="Times New Roman"/>
          <w:color w:val="0D0D0D" w:themeColor="text1" w:themeTint="F2"/>
          <w:szCs w:val="21"/>
        </w:rPr>
        <w:t xml:space="preserve"> (30% of remaining data)</w:t>
      </w:r>
      <w:r w:rsidR="00285BE9" w:rsidRPr="00776EA9">
        <w:rPr>
          <w:rFonts w:ascii="Times New Roman" w:hAnsi="Times New Roman" w:cs="Times New Roman"/>
          <w:color w:val="0D0D0D" w:themeColor="text1" w:themeTint="F2"/>
          <w:szCs w:val="21"/>
        </w:rPr>
        <w:t xml:space="preserve"> </w:t>
      </w:r>
      <w:r w:rsidR="00E206AF" w:rsidRPr="00776EA9">
        <w:rPr>
          <w:rFonts w:ascii="Times New Roman" w:hAnsi="Times New Roman" w:cs="Times New Roman"/>
          <w:color w:val="0D0D0D" w:themeColor="text1" w:themeTint="F2"/>
          <w:szCs w:val="21"/>
        </w:rPr>
        <w:t xml:space="preserve">showing </w:t>
      </w:r>
      <w:r w:rsidR="000A20A0" w:rsidRPr="00776EA9">
        <w:rPr>
          <w:rFonts w:ascii="Times New Roman" w:hAnsi="Times New Roman" w:cs="Times New Roman"/>
          <w:color w:val="0D0D0D" w:themeColor="text1" w:themeTint="F2"/>
          <w:szCs w:val="21"/>
        </w:rPr>
        <w:t xml:space="preserve">correctly (shown on given ecosystem colors) and incorrectly (black color) predicted   </w:t>
      </w:r>
      <w:r w:rsidR="00285BE9" w:rsidRPr="00776EA9">
        <w:rPr>
          <w:rFonts w:ascii="Times New Roman" w:hAnsi="Times New Roman" w:cs="Times New Roman"/>
          <w:color w:val="0D0D0D" w:themeColor="text1" w:themeTint="F2"/>
          <w:szCs w:val="21"/>
        </w:rPr>
        <w:t>indicator diazotrophs in seven ecosystem</w:t>
      </w:r>
      <w:r w:rsidR="00684E7F" w:rsidRPr="00776EA9">
        <w:rPr>
          <w:rFonts w:ascii="Times New Roman" w:hAnsi="Times New Roman" w:cs="Times New Roman"/>
          <w:color w:val="0D0D0D" w:themeColor="text1" w:themeTint="F2"/>
          <w:szCs w:val="21"/>
        </w:rPr>
        <w:t>s</w:t>
      </w:r>
      <w:r w:rsidR="000A20A0" w:rsidRPr="00776EA9">
        <w:rPr>
          <w:rFonts w:ascii="Times New Roman" w:hAnsi="Times New Roman" w:cs="Times New Roman"/>
          <w:color w:val="0D0D0D" w:themeColor="text1" w:themeTint="F2"/>
          <w:szCs w:val="21"/>
        </w:rPr>
        <w:t xml:space="preserve">. In (c), </w:t>
      </w:r>
      <w:r w:rsidR="00E206AF" w:rsidRPr="00776EA9">
        <w:rPr>
          <w:rFonts w:ascii="Times New Roman" w:hAnsi="Times New Roman" w:cs="Times New Roman"/>
          <w:color w:val="0D0D0D" w:themeColor="text1" w:themeTint="F2"/>
          <w:szCs w:val="21"/>
        </w:rPr>
        <w:t>e</w:t>
      </w:r>
      <w:r w:rsidR="00285BE9" w:rsidRPr="00776EA9">
        <w:rPr>
          <w:rFonts w:ascii="Times New Roman" w:hAnsi="Times New Roman" w:cs="Times New Roman"/>
          <w:color w:val="0D0D0D" w:themeColor="text1" w:themeTint="F2"/>
          <w:szCs w:val="21"/>
        </w:rPr>
        <w:t xml:space="preserve">ach square </w:t>
      </w:r>
      <w:r w:rsidR="00E206AF" w:rsidRPr="00776EA9">
        <w:rPr>
          <w:rFonts w:ascii="Times New Roman" w:hAnsi="Times New Roman" w:cs="Times New Roman"/>
          <w:color w:val="0D0D0D" w:themeColor="text1" w:themeTint="F2"/>
          <w:szCs w:val="21"/>
        </w:rPr>
        <w:t>corresponds to</w:t>
      </w:r>
      <w:r w:rsidR="00285BE9" w:rsidRPr="00776EA9">
        <w:rPr>
          <w:rFonts w:ascii="Times New Roman" w:hAnsi="Times New Roman" w:cs="Times New Roman"/>
          <w:color w:val="0D0D0D" w:themeColor="text1" w:themeTint="F2"/>
          <w:szCs w:val="21"/>
        </w:rPr>
        <w:t xml:space="preserve"> an individual </w:t>
      </w:r>
      <w:r w:rsidR="00E206AF" w:rsidRPr="00776EA9">
        <w:rPr>
          <w:rFonts w:ascii="Times New Roman" w:hAnsi="Times New Roman" w:cs="Times New Roman"/>
          <w:color w:val="0D0D0D" w:themeColor="text1" w:themeTint="F2"/>
          <w:szCs w:val="21"/>
        </w:rPr>
        <w:t>sampling location</w:t>
      </w:r>
      <w:r w:rsidR="00285BE9" w:rsidRPr="00776EA9">
        <w:rPr>
          <w:rFonts w:ascii="Times New Roman" w:hAnsi="Times New Roman" w:cs="Times New Roman"/>
          <w:color w:val="0D0D0D" w:themeColor="text1" w:themeTint="F2"/>
          <w:szCs w:val="21"/>
        </w:rPr>
        <w:t xml:space="preserve">. </w:t>
      </w:r>
    </w:p>
    <w:p w14:paraId="768E63C2" w14:textId="188EA018" w:rsidR="00086B13" w:rsidRPr="00776EA9" w:rsidRDefault="009D6F2E" w:rsidP="00A42E06">
      <w:pPr>
        <w:spacing w:line="360" w:lineRule="auto"/>
        <w:ind w:firstLine="420"/>
        <w:rPr>
          <w:rFonts w:ascii="Times New Roman" w:hAnsi="Times New Roman" w:cs="Times New Roman"/>
          <w:b/>
          <w:bCs/>
          <w:color w:val="0D0D0D" w:themeColor="text1" w:themeTint="F2"/>
          <w:sz w:val="24"/>
          <w:szCs w:val="24"/>
        </w:rPr>
      </w:pPr>
      <w:r w:rsidRPr="00776EA9">
        <w:rPr>
          <w:rFonts w:ascii="Times New Roman" w:hAnsi="Times New Roman" w:cs="Times New Roman"/>
          <w:color w:val="0D0D0D" w:themeColor="text1" w:themeTint="F2"/>
          <w:sz w:val="24"/>
          <w:szCs w:val="24"/>
        </w:rPr>
        <w:t xml:space="preserve">To distinguish which indicator species had a relatively stronger association with corresponding ecosystem, we combined Indicator Species Analysis with RF analysis. </w:t>
      </w:r>
      <w:r w:rsidR="009D2B07" w:rsidRPr="00776EA9">
        <w:rPr>
          <w:rFonts w:ascii="Times New Roman" w:hAnsi="Times New Roman" w:cs="Times New Roman"/>
          <w:color w:val="0D0D0D" w:themeColor="text1" w:themeTint="F2"/>
          <w:sz w:val="24"/>
          <w:szCs w:val="24"/>
        </w:rPr>
        <w:t xml:space="preserve">The </w:t>
      </w:r>
      <w:r w:rsidR="00691A66" w:rsidRPr="00776EA9">
        <w:rPr>
          <w:rFonts w:ascii="Times New Roman" w:hAnsi="Times New Roman" w:cs="Times New Roman"/>
          <w:color w:val="0D0D0D" w:themeColor="text1" w:themeTint="F2"/>
          <w:sz w:val="24"/>
          <w:szCs w:val="24"/>
        </w:rPr>
        <w:t xml:space="preserve">combined </w:t>
      </w:r>
      <w:r w:rsidR="009D2B07" w:rsidRPr="00776EA9">
        <w:rPr>
          <w:rFonts w:ascii="Times New Roman" w:hAnsi="Times New Roman" w:cs="Times New Roman"/>
          <w:color w:val="0D0D0D" w:themeColor="text1" w:themeTint="F2"/>
          <w:sz w:val="24"/>
          <w:szCs w:val="24"/>
        </w:rPr>
        <w:t xml:space="preserve">results from the RF model </w:t>
      </w:r>
      <w:r w:rsidR="00C54E6C" w:rsidRPr="00776EA9">
        <w:rPr>
          <w:rFonts w:ascii="Times New Roman" w:hAnsi="Times New Roman" w:cs="Times New Roman"/>
          <w:color w:val="0D0D0D" w:themeColor="text1" w:themeTint="F2"/>
          <w:sz w:val="24"/>
          <w:szCs w:val="24"/>
        </w:rPr>
        <w:t xml:space="preserve">and </w:t>
      </w:r>
      <w:r w:rsidR="00691A66" w:rsidRPr="00776EA9">
        <w:rPr>
          <w:rFonts w:ascii="Times New Roman" w:hAnsi="Times New Roman" w:cs="Times New Roman"/>
          <w:color w:val="0D0D0D" w:themeColor="text1" w:themeTint="F2"/>
          <w:sz w:val="24"/>
          <w:szCs w:val="24"/>
        </w:rPr>
        <w:t>I</w:t>
      </w:r>
      <w:r w:rsidR="00C54E6C" w:rsidRPr="00776EA9">
        <w:rPr>
          <w:rFonts w:ascii="Times New Roman" w:hAnsi="Times New Roman" w:cs="Times New Roman"/>
          <w:color w:val="0D0D0D" w:themeColor="text1" w:themeTint="F2"/>
          <w:sz w:val="24"/>
          <w:szCs w:val="24"/>
        </w:rPr>
        <w:t xml:space="preserve">ndicator </w:t>
      </w:r>
      <w:r w:rsidR="00691A66" w:rsidRPr="00776EA9">
        <w:rPr>
          <w:rFonts w:ascii="Times New Roman" w:hAnsi="Times New Roman" w:cs="Times New Roman"/>
          <w:color w:val="0D0D0D" w:themeColor="text1" w:themeTint="F2"/>
          <w:sz w:val="24"/>
          <w:szCs w:val="24"/>
        </w:rPr>
        <w:t>S</w:t>
      </w:r>
      <w:r w:rsidR="00C54E6C" w:rsidRPr="00776EA9">
        <w:rPr>
          <w:rFonts w:ascii="Times New Roman" w:hAnsi="Times New Roman" w:cs="Times New Roman"/>
          <w:color w:val="0D0D0D" w:themeColor="text1" w:themeTint="F2"/>
          <w:sz w:val="24"/>
          <w:szCs w:val="24"/>
        </w:rPr>
        <w:t xml:space="preserve">pecies </w:t>
      </w:r>
      <w:r w:rsidR="00691A66" w:rsidRPr="00776EA9">
        <w:rPr>
          <w:rFonts w:ascii="Times New Roman" w:hAnsi="Times New Roman" w:cs="Times New Roman"/>
          <w:color w:val="0D0D0D" w:themeColor="text1" w:themeTint="F2"/>
          <w:sz w:val="24"/>
          <w:szCs w:val="24"/>
        </w:rPr>
        <w:t>A</w:t>
      </w:r>
      <w:r w:rsidR="00C54E6C" w:rsidRPr="00776EA9">
        <w:rPr>
          <w:rFonts w:ascii="Times New Roman" w:hAnsi="Times New Roman" w:cs="Times New Roman"/>
          <w:color w:val="0D0D0D" w:themeColor="text1" w:themeTint="F2"/>
          <w:sz w:val="24"/>
          <w:szCs w:val="24"/>
        </w:rPr>
        <w:t xml:space="preserve">nalysis </w:t>
      </w:r>
      <w:r w:rsidR="009D2B07" w:rsidRPr="00776EA9">
        <w:rPr>
          <w:rFonts w:ascii="Times New Roman" w:hAnsi="Times New Roman" w:cs="Times New Roman"/>
          <w:color w:val="0D0D0D" w:themeColor="text1" w:themeTint="F2"/>
          <w:sz w:val="24"/>
          <w:szCs w:val="24"/>
        </w:rPr>
        <w:t>revealed that</w:t>
      </w:r>
      <w:r w:rsidR="00906E40" w:rsidRPr="00776EA9">
        <w:rPr>
          <w:rFonts w:ascii="Times New Roman" w:hAnsi="Times New Roman" w:cs="Times New Roman"/>
          <w:color w:val="0D0D0D" w:themeColor="text1" w:themeTint="F2"/>
          <w:sz w:val="24"/>
          <w:szCs w:val="24"/>
        </w:rPr>
        <w:t xml:space="preserve"> nearly half of all predicted indicator</w:t>
      </w:r>
      <w:r w:rsidR="00691A66" w:rsidRPr="00776EA9">
        <w:rPr>
          <w:rFonts w:ascii="Times New Roman" w:hAnsi="Times New Roman" w:cs="Times New Roman"/>
          <w:color w:val="0D0D0D" w:themeColor="text1" w:themeTint="F2"/>
          <w:sz w:val="24"/>
          <w:szCs w:val="24"/>
        </w:rPr>
        <w:t xml:space="preserve"> </w:t>
      </w:r>
      <w:r w:rsidR="00906E40" w:rsidRPr="00776EA9">
        <w:rPr>
          <w:rFonts w:ascii="Times New Roman" w:hAnsi="Times New Roman" w:cs="Times New Roman"/>
          <w:color w:val="0D0D0D" w:themeColor="text1" w:themeTint="F2"/>
          <w:sz w:val="24"/>
          <w:szCs w:val="24"/>
        </w:rPr>
        <w:t>s</w:t>
      </w:r>
      <w:r w:rsidR="00691A66" w:rsidRPr="00776EA9">
        <w:rPr>
          <w:rFonts w:ascii="Times New Roman" w:hAnsi="Times New Roman" w:cs="Times New Roman"/>
          <w:color w:val="0D0D0D" w:themeColor="text1" w:themeTint="F2"/>
          <w:sz w:val="24"/>
          <w:szCs w:val="24"/>
        </w:rPr>
        <w:t xml:space="preserve">pecies belonged to </w:t>
      </w:r>
      <w:r w:rsidR="00691A66" w:rsidRPr="00776EA9">
        <w:rPr>
          <w:rFonts w:ascii="Times New Roman" w:hAnsi="Times New Roman" w:cs="Times New Roman"/>
          <w:i/>
          <w:iCs/>
          <w:color w:val="0D0D0D" w:themeColor="text1" w:themeTint="F2"/>
          <w:sz w:val="24"/>
          <w:szCs w:val="24"/>
        </w:rPr>
        <w:t>Bradyrhizobium</w:t>
      </w:r>
      <w:r w:rsidR="00691A66" w:rsidRPr="00776EA9" w:rsidDel="0018031F">
        <w:rPr>
          <w:rFonts w:ascii="Times New Roman" w:hAnsi="Times New Roman" w:cs="Times New Roman"/>
          <w:color w:val="0D0D0D" w:themeColor="text1" w:themeTint="F2"/>
          <w:sz w:val="24"/>
          <w:szCs w:val="24"/>
        </w:rPr>
        <w:t xml:space="preserve"> </w:t>
      </w:r>
      <w:r w:rsidR="00691A66" w:rsidRPr="00776EA9">
        <w:rPr>
          <w:rFonts w:ascii="Times New Roman" w:hAnsi="Times New Roman" w:cs="Times New Roman" w:hint="eastAsia"/>
          <w:color w:val="0D0D0D" w:themeColor="text1" w:themeTint="F2"/>
          <w:sz w:val="24"/>
          <w:szCs w:val="24"/>
        </w:rPr>
        <w:t>genus</w:t>
      </w:r>
      <w:r w:rsidR="00691A66" w:rsidRPr="00776EA9">
        <w:rPr>
          <w:rFonts w:ascii="Times New Roman" w:hAnsi="Times New Roman" w:cs="Times New Roman"/>
          <w:color w:val="0D0D0D" w:themeColor="text1" w:themeTint="F2"/>
          <w:sz w:val="24"/>
          <w:szCs w:val="24"/>
        </w:rPr>
        <w:t xml:space="preserve"> and these indicators </w:t>
      </w:r>
      <w:r w:rsidR="00906E40" w:rsidRPr="00776EA9">
        <w:rPr>
          <w:rFonts w:ascii="Times New Roman" w:hAnsi="Times New Roman" w:cs="Times New Roman"/>
          <w:color w:val="0D0D0D" w:themeColor="text1" w:themeTint="F2"/>
          <w:sz w:val="24"/>
          <w:szCs w:val="24"/>
        </w:rPr>
        <w:t xml:space="preserve">were </w:t>
      </w:r>
      <w:r w:rsidR="00691A66" w:rsidRPr="00776EA9">
        <w:rPr>
          <w:rFonts w:ascii="Times New Roman" w:hAnsi="Times New Roman" w:cs="Times New Roman"/>
          <w:color w:val="0D0D0D" w:themeColor="text1" w:themeTint="F2"/>
          <w:sz w:val="24"/>
          <w:szCs w:val="24"/>
        </w:rPr>
        <w:t xml:space="preserve">observed </w:t>
      </w:r>
      <w:r w:rsidR="00906E40" w:rsidRPr="00776EA9">
        <w:rPr>
          <w:rFonts w:ascii="Times New Roman" w:hAnsi="Times New Roman" w:cs="Times New Roman"/>
          <w:color w:val="0D0D0D" w:themeColor="text1" w:themeTint="F2"/>
          <w:sz w:val="24"/>
          <w:szCs w:val="24"/>
        </w:rPr>
        <w:t xml:space="preserve">in all </w:t>
      </w:r>
      <w:r w:rsidR="00691A66" w:rsidRPr="00776EA9">
        <w:rPr>
          <w:rFonts w:ascii="Times New Roman" w:hAnsi="Times New Roman" w:cs="Times New Roman"/>
          <w:color w:val="0D0D0D" w:themeColor="text1" w:themeTint="F2"/>
          <w:sz w:val="24"/>
          <w:szCs w:val="24"/>
        </w:rPr>
        <w:t xml:space="preserve">terrestrial </w:t>
      </w:r>
      <w:r w:rsidR="00906E40" w:rsidRPr="00776EA9">
        <w:rPr>
          <w:rFonts w:ascii="Times New Roman" w:hAnsi="Times New Roman" w:cs="Times New Roman"/>
          <w:color w:val="0D0D0D" w:themeColor="text1" w:themeTint="F2"/>
          <w:sz w:val="24"/>
          <w:szCs w:val="24"/>
        </w:rPr>
        <w:t>ecosystems except</w:t>
      </w:r>
      <w:r w:rsidR="00691A66" w:rsidRPr="00776EA9">
        <w:rPr>
          <w:rFonts w:ascii="Times New Roman" w:hAnsi="Times New Roman" w:cs="Times New Roman"/>
          <w:color w:val="0D0D0D" w:themeColor="text1" w:themeTint="F2"/>
          <w:sz w:val="24"/>
          <w:szCs w:val="24"/>
        </w:rPr>
        <w:t xml:space="preserve"> for</w:t>
      </w:r>
      <w:r w:rsidR="00906E40" w:rsidRPr="00776EA9">
        <w:rPr>
          <w:rFonts w:ascii="Times New Roman" w:hAnsi="Times New Roman" w:cs="Times New Roman"/>
          <w:color w:val="0D0D0D" w:themeColor="text1" w:themeTint="F2"/>
          <w:sz w:val="24"/>
          <w:szCs w:val="24"/>
        </w:rPr>
        <w:t xml:space="preserve"> the crust </w:t>
      </w:r>
      <w:r w:rsidR="00906E40" w:rsidRPr="00776EA9">
        <w:rPr>
          <w:rFonts w:ascii="Times New Roman" w:hAnsi="Times New Roman" w:cs="Times New Roman"/>
          <w:color w:val="0D0D0D" w:themeColor="text1" w:themeTint="F2"/>
          <w:sz w:val="24"/>
          <w:szCs w:val="24"/>
        </w:rPr>
        <w:lastRenderedPageBreak/>
        <w:t>ecosystems.</w:t>
      </w:r>
      <w:r w:rsidR="002B08A3" w:rsidRPr="00776EA9">
        <w:rPr>
          <w:rFonts w:ascii="Times New Roman" w:hAnsi="Times New Roman" w:cs="Times New Roman"/>
          <w:color w:val="0D0D0D" w:themeColor="text1" w:themeTint="F2"/>
          <w:sz w:val="24"/>
          <w:szCs w:val="24"/>
        </w:rPr>
        <w:t xml:space="preserve"> Instead, f</w:t>
      </w:r>
      <w:r w:rsidR="009D2B07" w:rsidRPr="00776EA9">
        <w:rPr>
          <w:rFonts w:ascii="Times New Roman" w:hAnsi="Times New Roman" w:cs="Times New Roman"/>
          <w:color w:val="0D0D0D" w:themeColor="text1" w:themeTint="F2"/>
          <w:sz w:val="24"/>
          <w:szCs w:val="24"/>
        </w:rPr>
        <w:t>our</w:t>
      </w:r>
      <w:r w:rsidR="002B08A3" w:rsidRPr="00776EA9">
        <w:rPr>
          <w:rFonts w:ascii="Times New Roman" w:hAnsi="Times New Roman" w:cs="Times New Roman"/>
          <w:color w:val="0D0D0D" w:themeColor="text1" w:themeTint="F2"/>
          <w:sz w:val="24"/>
          <w:szCs w:val="24"/>
        </w:rPr>
        <w:t xml:space="preserve"> </w:t>
      </w:r>
      <w:r w:rsidR="000F76F0" w:rsidRPr="00776EA9">
        <w:rPr>
          <w:rFonts w:ascii="Times New Roman" w:hAnsi="Times New Roman" w:cs="Times New Roman"/>
          <w:color w:val="0D0D0D" w:themeColor="text1" w:themeTint="F2"/>
          <w:kern w:val="0"/>
          <w:sz w:val="24"/>
          <w:szCs w:val="24"/>
        </w:rPr>
        <w:t xml:space="preserve">unique </w:t>
      </w:r>
      <w:r w:rsidR="009D2B07" w:rsidRPr="00776EA9">
        <w:rPr>
          <w:rFonts w:ascii="Times New Roman" w:hAnsi="Times New Roman" w:cs="Times New Roman"/>
          <w:color w:val="0D0D0D" w:themeColor="text1" w:themeTint="F2"/>
          <w:sz w:val="24"/>
          <w:szCs w:val="24"/>
        </w:rPr>
        <w:t>indicator</w:t>
      </w:r>
      <w:r w:rsidR="002B08A3"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s</w:t>
      </w:r>
      <w:r w:rsidR="002B08A3" w:rsidRPr="00776EA9">
        <w:rPr>
          <w:rFonts w:ascii="Times New Roman" w:hAnsi="Times New Roman" w:cs="Times New Roman"/>
          <w:color w:val="0D0D0D" w:themeColor="text1" w:themeTint="F2"/>
          <w:sz w:val="24"/>
          <w:szCs w:val="24"/>
        </w:rPr>
        <w:t>pecies</w:t>
      </w:r>
      <w:r w:rsidR="00906E40" w:rsidRPr="00776EA9">
        <w:rPr>
          <w:rFonts w:ascii="Times New Roman" w:hAnsi="Times New Roman" w:cs="Times New Roman"/>
          <w:color w:val="0D0D0D" w:themeColor="text1" w:themeTint="F2"/>
          <w:sz w:val="24"/>
          <w:szCs w:val="24"/>
        </w:rPr>
        <w:t xml:space="preserve"> were found</w:t>
      </w:r>
      <w:r w:rsidR="009D2B07" w:rsidRPr="00776EA9">
        <w:rPr>
          <w:rFonts w:ascii="Times New Roman" w:hAnsi="Times New Roman" w:cs="Times New Roman"/>
          <w:color w:val="0D0D0D" w:themeColor="text1" w:themeTint="F2"/>
          <w:sz w:val="24"/>
          <w:szCs w:val="24"/>
        </w:rPr>
        <w:t xml:space="preserve"> in the crust ecosystems</w:t>
      </w:r>
      <w:r w:rsidR="008F34A3" w:rsidRPr="00776EA9">
        <w:rPr>
          <w:rFonts w:ascii="Times New Roman" w:hAnsi="Times New Roman" w:cs="Times New Roman"/>
          <w:color w:val="0D0D0D" w:themeColor="text1" w:themeTint="F2"/>
          <w:sz w:val="24"/>
          <w:szCs w:val="24"/>
        </w:rPr>
        <w:t xml:space="preserve"> that</w:t>
      </w:r>
      <w:r w:rsidR="009D2B07" w:rsidRPr="00776EA9">
        <w:rPr>
          <w:rFonts w:ascii="Times New Roman" w:hAnsi="Times New Roman" w:cs="Times New Roman"/>
          <w:color w:val="0D0D0D" w:themeColor="text1" w:themeTint="F2"/>
          <w:sz w:val="24"/>
          <w:szCs w:val="24"/>
        </w:rPr>
        <w:t xml:space="preserve"> includ</w:t>
      </w:r>
      <w:r w:rsidR="008F34A3" w:rsidRPr="00776EA9">
        <w:rPr>
          <w:rFonts w:ascii="Times New Roman" w:hAnsi="Times New Roman" w:cs="Times New Roman"/>
          <w:color w:val="0D0D0D" w:themeColor="text1" w:themeTint="F2"/>
          <w:sz w:val="24"/>
          <w:szCs w:val="24"/>
        </w:rPr>
        <w:t>ed</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Nodularia spumigena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Cyanobacteria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 xml:space="preserve">Nostoc punctiforme </w:t>
      </w:r>
      <w:r w:rsidR="009D2B07"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i/>
          <w:iCs/>
          <w:color w:val="0D0D0D" w:themeColor="text1" w:themeTint="F2"/>
          <w:sz w:val="24"/>
          <w:szCs w:val="24"/>
        </w:rPr>
        <w:t>Cyanobacteria</w:t>
      </w:r>
      <w:r w:rsidR="009D2B07" w:rsidRPr="00776EA9">
        <w:rPr>
          <w:rFonts w:ascii="Times New Roman" w:hAnsi="Times New Roman" w:cs="Times New Roman"/>
          <w:color w:val="0D0D0D" w:themeColor="text1" w:themeTint="F2"/>
          <w:sz w:val="24"/>
          <w:szCs w:val="24"/>
        </w:rPr>
        <w:t xml:space="preserve">), </w:t>
      </w:r>
      <w:bookmarkStart w:id="30" w:name="_Hlk54384658"/>
      <w:r w:rsidR="009D2B07" w:rsidRPr="00776EA9">
        <w:rPr>
          <w:rFonts w:ascii="Times New Roman" w:hAnsi="Times New Roman" w:cs="Times New Roman"/>
          <w:i/>
          <w:iCs/>
          <w:color w:val="0D0D0D" w:themeColor="text1" w:themeTint="F2"/>
          <w:sz w:val="24"/>
          <w:szCs w:val="24"/>
        </w:rPr>
        <w:t>Skermanella aerolata</w:t>
      </w:r>
      <w:bookmarkEnd w:id="30"/>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Heterocystous Cyanobacterium</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Cyanobacteria</w:t>
      </w:r>
      <w:r w:rsidR="009D2B07" w:rsidRPr="00776EA9">
        <w:rPr>
          <w:rFonts w:ascii="Times New Roman" w:hAnsi="Times New Roman" w:cs="Times New Roman"/>
          <w:color w:val="0D0D0D" w:themeColor="text1" w:themeTint="F2"/>
          <w:sz w:val="24"/>
          <w:szCs w:val="24"/>
        </w:rPr>
        <w:t xml:space="preserve">) (Figure </w:t>
      </w:r>
      <w:r w:rsidR="002F7E97" w:rsidRPr="00776EA9">
        <w:rPr>
          <w:rFonts w:ascii="Times New Roman" w:hAnsi="Times New Roman" w:cs="Times New Roman"/>
          <w:color w:val="0D0D0D" w:themeColor="text1" w:themeTint="F2"/>
          <w:sz w:val="24"/>
          <w:szCs w:val="24"/>
        </w:rPr>
        <w:t>3</w:t>
      </w:r>
      <w:r w:rsidR="009D2B07" w:rsidRPr="00776EA9">
        <w:rPr>
          <w:rFonts w:ascii="Times New Roman" w:hAnsi="Times New Roman" w:cs="Times New Roman"/>
          <w:color w:val="0D0D0D" w:themeColor="text1" w:themeTint="F2"/>
          <w:sz w:val="24"/>
          <w:szCs w:val="24"/>
        </w:rPr>
        <w:t xml:space="preserve">). </w:t>
      </w:r>
      <w:r w:rsidR="008F34A3" w:rsidRPr="00776EA9">
        <w:rPr>
          <w:rFonts w:ascii="Times New Roman" w:hAnsi="Times New Roman" w:cs="Times New Roman"/>
          <w:color w:val="0D0D0D" w:themeColor="text1" w:themeTint="F2"/>
          <w:sz w:val="24"/>
          <w:szCs w:val="24"/>
        </w:rPr>
        <w:t>Similarly, f</w:t>
      </w:r>
      <w:r w:rsidR="009D2B07" w:rsidRPr="00776EA9">
        <w:rPr>
          <w:rFonts w:ascii="Times New Roman" w:hAnsi="Times New Roman" w:cs="Times New Roman"/>
          <w:color w:val="0D0D0D" w:themeColor="text1" w:themeTint="F2"/>
          <w:sz w:val="24"/>
          <w:szCs w:val="24"/>
        </w:rPr>
        <w:t>our indicator</w:t>
      </w:r>
      <w:r w:rsidR="002B08A3" w:rsidRPr="00776EA9">
        <w:rPr>
          <w:rFonts w:ascii="Times New Roman" w:hAnsi="Times New Roman" w:cs="Times New Roman"/>
          <w:color w:val="0D0D0D" w:themeColor="text1" w:themeTint="F2"/>
          <w:sz w:val="24"/>
          <w:szCs w:val="24"/>
        </w:rPr>
        <w:t xml:space="preserve"> species</w:t>
      </w:r>
      <w:r w:rsidR="009D2B07" w:rsidRPr="00776EA9">
        <w:rPr>
          <w:rFonts w:ascii="Times New Roman" w:hAnsi="Times New Roman" w:cs="Times New Roman"/>
          <w:color w:val="0D0D0D" w:themeColor="text1" w:themeTint="F2"/>
          <w:sz w:val="24"/>
          <w:szCs w:val="24"/>
        </w:rPr>
        <w:t xml:space="preserve"> were </w:t>
      </w:r>
      <w:r w:rsidR="002B08A3" w:rsidRPr="00776EA9">
        <w:rPr>
          <w:rFonts w:ascii="Times New Roman" w:hAnsi="Times New Roman" w:cs="Times New Roman"/>
          <w:color w:val="0D0D0D" w:themeColor="text1" w:themeTint="F2"/>
          <w:sz w:val="24"/>
          <w:szCs w:val="24"/>
        </w:rPr>
        <w:t>associated with</w:t>
      </w:r>
      <w:r w:rsidR="009D2B07" w:rsidRPr="00776EA9">
        <w:rPr>
          <w:rFonts w:ascii="Times New Roman" w:hAnsi="Times New Roman" w:cs="Times New Roman"/>
          <w:color w:val="0D0D0D" w:themeColor="text1" w:themeTint="F2"/>
          <w:sz w:val="24"/>
          <w:szCs w:val="24"/>
        </w:rPr>
        <w:t xml:space="preserve"> farmland ecosystems</w:t>
      </w:r>
      <w:r w:rsidR="002B08A3" w:rsidRPr="00776EA9">
        <w:rPr>
          <w:rFonts w:ascii="Times New Roman" w:hAnsi="Times New Roman" w:cs="Times New Roman"/>
          <w:color w:val="0D0D0D" w:themeColor="text1" w:themeTint="F2"/>
          <w:sz w:val="24"/>
          <w:szCs w:val="24"/>
        </w:rPr>
        <w:t xml:space="preserve"> (</w:t>
      </w:r>
      <w:bookmarkStart w:id="31" w:name="OLE_LINK19"/>
      <w:bookmarkStart w:id="32" w:name="OLE_LINK20"/>
      <w:r w:rsidR="009D2B07" w:rsidRPr="00776EA9">
        <w:rPr>
          <w:rFonts w:ascii="Times New Roman" w:hAnsi="Times New Roman" w:cs="Times New Roman"/>
          <w:i/>
          <w:iCs/>
          <w:color w:val="0D0D0D" w:themeColor="text1" w:themeTint="F2"/>
          <w:sz w:val="24"/>
          <w:szCs w:val="24"/>
        </w:rPr>
        <w:t>Sinorhizobium</w:t>
      </w:r>
      <w:bookmarkEnd w:id="31"/>
      <w:bookmarkEnd w:id="32"/>
      <w:r w:rsidR="009D2B07" w:rsidRPr="00776EA9">
        <w:rPr>
          <w:rFonts w:ascii="Times New Roman" w:hAnsi="Times New Roman" w:cs="Times New Roman"/>
          <w:color w:val="0D0D0D" w:themeColor="text1" w:themeTint="F2"/>
          <w:sz w:val="24"/>
          <w:szCs w:val="24"/>
        </w:rPr>
        <w:t xml:space="preserve"> sp. TJ170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bookmarkStart w:id="33" w:name="_Hlk54384591"/>
      <w:r w:rsidR="009D2B07" w:rsidRPr="00776EA9">
        <w:rPr>
          <w:rFonts w:ascii="Times New Roman" w:hAnsi="Times New Roman" w:cs="Times New Roman"/>
          <w:i/>
          <w:iCs/>
          <w:color w:val="0D0D0D" w:themeColor="text1" w:themeTint="F2"/>
          <w:sz w:val="24"/>
          <w:szCs w:val="24"/>
        </w:rPr>
        <w:t>Azospirillum zeae</w:t>
      </w:r>
      <w:bookmarkEnd w:id="33"/>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61A124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w:t>
      </w:r>
      <w:r w:rsidR="002B08A3" w:rsidRPr="00776EA9">
        <w:rPr>
          <w:rFonts w:ascii="Times New Roman" w:hAnsi="Times New Roman" w:cs="Times New Roman"/>
          <w:color w:val="0D0D0D" w:themeColor="text1" w:themeTint="F2"/>
          <w:sz w:val="24"/>
          <w:szCs w:val="24"/>
        </w:rPr>
        <w:t>)</w:t>
      </w:r>
      <w:r w:rsidR="008F34A3" w:rsidRPr="00776EA9">
        <w:rPr>
          <w:rFonts w:ascii="Times New Roman" w:hAnsi="Times New Roman" w:cs="Times New Roman"/>
          <w:color w:val="0D0D0D" w:themeColor="text1" w:themeTint="F2"/>
          <w:sz w:val="24"/>
          <w:szCs w:val="24"/>
        </w:rPr>
        <w:t xml:space="preserve">, while </w:t>
      </w:r>
      <w:bookmarkStart w:id="34" w:name="_Hlk54384585"/>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ORS279</w:t>
      </w:r>
      <w:bookmarkEnd w:id="34"/>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 xml:space="preserve">Glucouncultured </w:t>
      </w:r>
      <w:r w:rsidR="009D2B07" w:rsidRPr="00776EA9">
        <w:rPr>
          <w:rFonts w:ascii="Times New Roman" w:hAnsi="Times New Roman" w:cs="Times New Roman"/>
          <w:color w:val="0D0D0D" w:themeColor="text1" w:themeTint="F2"/>
          <w:sz w:val="24"/>
          <w:szCs w:val="24"/>
        </w:rPr>
        <w:t>sp.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Azorhizobium doebereinerae</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were found to be species-enriched indicators in the forest ecosystems. In the grassland ecosystems,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ADD20940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Derxia gummosa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Betaproteobacteria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Azospirillum halopraeferens</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Mesorhizobium septentrionale</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bookmarkStart w:id="35" w:name="_Hlk54384536"/>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58S1</w:t>
      </w:r>
      <w:bookmarkEnd w:id="35"/>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were identified</w:t>
      </w:r>
      <w:r w:rsidR="002B08A3" w:rsidRPr="00776EA9">
        <w:rPr>
          <w:rFonts w:ascii="Times New Roman" w:hAnsi="Times New Roman" w:cs="Times New Roman"/>
          <w:color w:val="0D0D0D" w:themeColor="text1" w:themeTint="F2"/>
          <w:sz w:val="24"/>
          <w:szCs w:val="24"/>
        </w:rPr>
        <w:t xml:space="preserve"> as indicator species</w:t>
      </w:r>
      <w:r w:rsidR="009D2B07" w:rsidRPr="00776EA9">
        <w:rPr>
          <w:rFonts w:ascii="Times New Roman" w:hAnsi="Times New Roman" w:cs="Times New Roman"/>
          <w:color w:val="0D0D0D" w:themeColor="text1" w:themeTint="F2"/>
          <w:sz w:val="24"/>
          <w:szCs w:val="24"/>
        </w:rPr>
        <w:t xml:space="preserve">. </w:t>
      </w:r>
      <w:r w:rsidR="008F34A3" w:rsidRPr="00776EA9">
        <w:rPr>
          <w:rFonts w:ascii="Times New Roman" w:hAnsi="Times New Roman" w:cs="Times New Roman"/>
          <w:color w:val="0D0D0D" w:themeColor="text1" w:themeTint="F2"/>
          <w:sz w:val="24"/>
          <w:szCs w:val="24"/>
        </w:rPr>
        <w:t>Also, four</w:t>
      </w:r>
      <w:r w:rsidR="009D2B07" w:rsidRPr="00776EA9">
        <w:rPr>
          <w:rFonts w:ascii="Times New Roman" w:hAnsi="Times New Roman" w:cs="Times New Roman"/>
          <w:color w:val="0D0D0D" w:themeColor="text1" w:themeTint="F2"/>
          <w:sz w:val="24"/>
          <w:szCs w:val="24"/>
        </w:rPr>
        <w:t xml:space="preserve"> indicator</w:t>
      </w:r>
      <w:r w:rsidR="002B08A3"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s</w:t>
      </w:r>
      <w:r w:rsidR="002B08A3" w:rsidRPr="00776EA9">
        <w:rPr>
          <w:rFonts w:ascii="Times New Roman" w:hAnsi="Times New Roman" w:cs="Times New Roman"/>
          <w:color w:val="0D0D0D" w:themeColor="text1" w:themeTint="F2"/>
          <w:sz w:val="24"/>
          <w:szCs w:val="24"/>
        </w:rPr>
        <w:t>pecies</w:t>
      </w:r>
      <w:r w:rsidR="008F34A3" w:rsidRPr="00776EA9">
        <w:rPr>
          <w:rFonts w:ascii="Times New Roman" w:hAnsi="Times New Roman" w:cs="Times New Roman"/>
          <w:color w:val="0D0D0D" w:themeColor="text1" w:themeTint="F2"/>
          <w:sz w:val="24"/>
          <w:szCs w:val="24"/>
        </w:rPr>
        <w:t xml:space="preserve"> were found</w:t>
      </w:r>
      <w:r w:rsidR="009D2B07" w:rsidRPr="00776EA9">
        <w:rPr>
          <w:rFonts w:ascii="Times New Roman" w:hAnsi="Times New Roman" w:cs="Times New Roman"/>
          <w:color w:val="0D0D0D" w:themeColor="text1" w:themeTint="F2"/>
          <w:sz w:val="24"/>
          <w:szCs w:val="24"/>
        </w:rPr>
        <w:t xml:space="preserve"> in mine ecosystems</w:t>
      </w:r>
      <w:r w:rsidR="008F34A3"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Nitrospirillum amazonense</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bookmarkStart w:id="36" w:name="_Hlk54384555"/>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ACT6798</w:t>
      </w:r>
      <w:bookmarkEnd w:id="36"/>
      <w:r w:rsidR="009D2B07" w:rsidRPr="00776EA9">
        <w:rPr>
          <w:rFonts w:ascii="Times New Roman" w:hAnsi="Times New Roman" w:cs="Times New Roman"/>
          <w:color w:val="0D0D0D" w:themeColor="text1" w:themeTint="F2"/>
          <w:sz w:val="24"/>
          <w:szCs w:val="24"/>
        </w:rPr>
        <w:t>6</w:t>
      </w:r>
      <w:r w:rsidR="009D2B07" w:rsidRPr="00776EA9">
        <w:rPr>
          <w:rFonts w:ascii="Times New Roman" w:hAnsi="Times New Roman" w:cs="Times New Roman"/>
          <w:i/>
          <w:iCs/>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i/>
          <w:iCs/>
          <w:color w:val="0D0D0D" w:themeColor="text1" w:themeTint="F2"/>
          <w:sz w:val="24"/>
          <w:szCs w:val="24"/>
        </w:rPr>
        <w:t>Alpha</w:t>
      </w:r>
      <w:bookmarkStart w:id="37" w:name="OLE_LINK16"/>
      <w:bookmarkStart w:id="38" w:name="OLE_LINK17"/>
      <w:r w:rsidR="009D2B07" w:rsidRPr="00776EA9">
        <w:rPr>
          <w:rFonts w:ascii="Times New Roman" w:hAnsi="Times New Roman" w:cs="Times New Roman"/>
          <w:i/>
          <w:iCs/>
          <w:color w:val="0D0D0D" w:themeColor="text1" w:themeTint="F2"/>
          <w:sz w:val="24"/>
          <w:szCs w:val="24"/>
        </w:rPr>
        <w:t>proteobacteria</w:t>
      </w:r>
      <w:bookmarkEnd w:id="37"/>
      <w:bookmarkEnd w:id="38"/>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TUXTLAS-18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bookmarkStart w:id="39" w:name="_Hlk54384561"/>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ACT67975</w:t>
      </w:r>
      <w:bookmarkEnd w:id="39"/>
      <w:r w:rsidR="009D2B07" w:rsidRPr="00776EA9">
        <w:rPr>
          <w:rFonts w:ascii="Times New Roman" w:hAnsi="Times New Roman" w:cs="Times New Roman"/>
          <w:i/>
          <w:iCs/>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w:t>
      </w:r>
      <w:r w:rsidR="00906E40" w:rsidRPr="00776EA9">
        <w:rPr>
          <w:rFonts w:ascii="Times New Roman" w:hAnsi="Times New Roman" w:cs="Times New Roman"/>
          <w:color w:val="0D0D0D" w:themeColor="text1" w:themeTint="F2"/>
          <w:sz w:val="24"/>
          <w:szCs w:val="24"/>
        </w:rPr>
        <w:t xml:space="preserve">, and the four </w:t>
      </w:r>
      <w:r w:rsidR="002B08A3" w:rsidRPr="00776EA9">
        <w:rPr>
          <w:rFonts w:ascii="Times New Roman" w:hAnsi="Times New Roman" w:cs="Times New Roman"/>
          <w:color w:val="0D0D0D" w:themeColor="text1" w:themeTint="F2"/>
          <w:sz w:val="24"/>
          <w:szCs w:val="24"/>
        </w:rPr>
        <w:t xml:space="preserve">species-enriched </w:t>
      </w:r>
      <w:r w:rsidR="00906E40" w:rsidRPr="00776EA9">
        <w:rPr>
          <w:rFonts w:ascii="Times New Roman" w:hAnsi="Times New Roman" w:cs="Times New Roman"/>
          <w:color w:val="0D0D0D" w:themeColor="text1" w:themeTint="F2"/>
          <w:sz w:val="24"/>
          <w:szCs w:val="24"/>
        </w:rPr>
        <w:t xml:space="preserve">taxa in </w:t>
      </w:r>
      <w:r w:rsidR="009D2B07" w:rsidRPr="00776EA9">
        <w:rPr>
          <w:rFonts w:ascii="Times New Roman" w:hAnsi="Times New Roman" w:cs="Times New Roman"/>
          <w:color w:val="0D0D0D" w:themeColor="text1" w:themeTint="F2"/>
          <w:sz w:val="24"/>
          <w:szCs w:val="24"/>
        </w:rPr>
        <w:t>riparian ecosystems includ</w:t>
      </w:r>
      <w:r w:rsidR="00906E40" w:rsidRPr="00776EA9">
        <w:rPr>
          <w:rFonts w:ascii="Times New Roman" w:hAnsi="Times New Roman" w:cs="Times New Roman"/>
          <w:color w:val="0D0D0D" w:themeColor="text1" w:themeTint="F2"/>
          <w:sz w:val="24"/>
          <w:szCs w:val="24"/>
        </w:rPr>
        <w:t>ed</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Burkholderia xenovorans</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Betaproteobacteria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Bradyrhizobium lablabi</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Methylocella tundrae</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Leptothrix cholodnii</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Betaproteobacteria</w:t>
      </w:r>
      <w:r w:rsidR="009D2B07" w:rsidRPr="00776EA9">
        <w:rPr>
          <w:rFonts w:ascii="Times New Roman" w:hAnsi="Times New Roman" w:cs="Times New Roman"/>
          <w:color w:val="0D0D0D" w:themeColor="text1" w:themeTint="F2"/>
          <w:sz w:val="24"/>
          <w:szCs w:val="24"/>
        </w:rPr>
        <w:t xml:space="preserve">). In the tundra ecosystems, </w:t>
      </w:r>
      <w:r w:rsidR="009D2B07" w:rsidRPr="00776EA9">
        <w:rPr>
          <w:rFonts w:ascii="Times New Roman" w:hAnsi="Times New Roman" w:cs="Times New Roman"/>
          <w:i/>
          <w:iCs/>
          <w:color w:val="0D0D0D" w:themeColor="text1" w:themeTint="F2"/>
          <w:sz w:val="24"/>
          <w:szCs w:val="24"/>
        </w:rPr>
        <w:t>Sphingomonas paucimobilis</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IRBG228</w:t>
      </w:r>
      <w:r w:rsidR="009D2B07" w:rsidRPr="00776EA9">
        <w:rPr>
          <w:rFonts w:ascii="Times New Roman" w:hAnsi="Times New Roman" w:cs="Times New Roman"/>
          <w:i/>
          <w:iCs/>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 xml:space="preserve">Pseudomonas </w:t>
      </w:r>
      <w:r w:rsidR="009D2B07" w:rsidRPr="00776EA9">
        <w:rPr>
          <w:rFonts w:ascii="Times New Roman" w:hAnsi="Times New Roman" w:cs="Times New Roman"/>
          <w:color w:val="0D0D0D" w:themeColor="text1" w:themeTint="F2"/>
          <w:sz w:val="24"/>
          <w:szCs w:val="24"/>
        </w:rPr>
        <w:t>sp. IPPW-3 (</w:t>
      </w:r>
      <w:r w:rsidR="009D2B07" w:rsidRPr="00776EA9">
        <w:rPr>
          <w:rFonts w:ascii="Times New Roman" w:hAnsi="Times New Roman" w:cs="Times New Roman"/>
          <w:i/>
          <w:iCs/>
          <w:color w:val="0D0D0D" w:themeColor="text1" w:themeTint="F2"/>
          <w:sz w:val="24"/>
          <w:szCs w:val="24"/>
        </w:rPr>
        <w:t>Gamma</w:t>
      </w:r>
      <w:bookmarkStart w:id="40" w:name="OLE_LINK18"/>
      <w:r w:rsidR="009D2B07" w:rsidRPr="00776EA9">
        <w:rPr>
          <w:rFonts w:ascii="Times New Roman" w:hAnsi="Times New Roman" w:cs="Times New Roman"/>
          <w:i/>
          <w:iCs/>
          <w:color w:val="0D0D0D" w:themeColor="text1" w:themeTint="F2"/>
          <w:sz w:val="24"/>
          <w:szCs w:val="24"/>
        </w:rPr>
        <w:t>proteobacteria</w:t>
      </w:r>
      <w:bookmarkEnd w:id="40"/>
      <w:r w:rsidR="009D2B07" w:rsidRPr="00776EA9">
        <w:rPr>
          <w:rFonts w:ascii="Times New Roman" w:hAnsi="Times New Roman" w:cs="Times New Roman"/>
          <w:color w:val="0D0D0D" w:themeColor="text1" w:themeTint="F2"/>
          <w:sz w:val="24"/>
          <w:szCs w:val="24"/>
        </w:rPr>
        <w:t xml:space="preserve">) and </w:t>
      </w:r>
      <w:r w:rsidR="009D2B07" w:rsidRPr="00776EA9">
        <w:rPr>
          <w:rFonts w:ascii="Times New Roman" w:hAnsi="Times New Roman" w:cs="Times New Roman"/>
          <w:i/>
          <w:iCs/>
          <w:color w:val="0D0D0D" w:themeColor="text1" w:themeTint="F2"/>
          <w:sz w:val="24"/>
          <w:szCs w:val="24"/>
        </w:rPr>
        <w:t>Mesorhizobium qingshengii</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Alphaproteobacteria</w:t>
      </w:r>
      <w:r w:rsidR="009D2B07" w:rsidRPr="00776EA9">
        <w:rPr>
          <w:rFonts w:ascii="Times New Roman" w:hAnsi="Times New Roman" w:cs="Times New Roman"/>
          <w:color w:val="0D0D0D" w:themeColor="text1" w:themeTint="F2"/>
          <w:sz w:val="24"/>
          <w:szCs w:val="24"/>
        </w:rPr>
        <w:t>) were the identified indicators.</w:t>
      </w:r>
      <w:r w:rsidR="00906E40"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T</w:t>
      </w:r>
      <w:r w:rsidR="001156C6" w:rsidRPr="00776EA9">
        <w:rPr>
          <w:rFonts w:ascii="Times New Roman" w:hAnsi="Times New Roman" w:cs="Times New Roman"/>
          <w:color w:val="0D0D0D" w:themeColor="text1" w:themeTint="F2"/>
          <w:sz w:val="24"/>
          <w:szCs w:val="24"/>
        </w:rPr>
        <w:t>ogether, t</w:t>
      </w:r>
      <w:r w:rsidR="009D2B07" w:rsidRPr="00776EA9">
        <w:rPr>
          <w:rFonts w:ascii="Times New Roman" w:hAnsi="Times New Roman" w:cs="Times New Roman"/>
          <w:color w:val="0D0D0D" w:themeColor="text1" w:themeTint="F2"/>
          <w:sz w:val="24"/>
          <w:szCs w:val="24"/>
        </w:rPr>
        <w:t xml:space="preserve">hese results indicate that </w:t>
      </w:r>
      <w:r w:rsidR="009D2B07" w:rsidRPr="00776EA9">
        <w:rPr>
          <w:rFonts w:ascii="Times New Roman" w:hAnsi="Times New Roman" w:cs="Times New Roman"/>
          <w:i/>
          <w:iCs/>
          <w:color w:val="0D0D0D" w:themeColor="text1" w:themeTint="F2"/>
          <w:sz w:val="24"/>
          <w:szCs w:val="24"/>
        </w:rPr>
        <w:t>Bradyrhizobium</w:t>
      </w:r>
      <w:r w:rsidR="009D2B07" w:rsidRPr="00776EA9" w:rsidDel="0018031F">
        <w:rPr>
          <w:rFonts w:ascii="Times New Roman" w:hAnsi="Times New Roman" w:cs="Times New Roman"/>
          <w:color w:val="0D0D0D" w:themeColor="text1" w:themeTint="F2"/>
          <w:sz w:val="24"/>
          <w:szCs w:val="24"/>
        </w:rPr>
        <w:t xml:space="preserve"> </w:t>
      </w:r>
      <w:r w:rsidR="00553FAC" w:rsidRPr="00776EA9">
        <w:rPr>
          <w:rFonts w:ascii="Times New Roman" w:hAnsi="Times New Roman" w:cs="Times New Roman"/>
          <w:color w:val="0D0D0D" w:themeColor="text1" w:themeTint="F2"/>
          <w:sz w:val="24"/>
          <w:szCs w:val="24"/>
        </w:rPr>
        <w:t xml:space="preserve">is a widely distributed diazotroph indicator genus </w:t>
      </w:r>
      <w:r w:rsidR="001156C6" w:rsidRPr="00776EA9">
        <w:rPr>
          <w:rFonts w:ascii="Times New Roman" w:hAnsi="Times New Roman" w:cs="Times New Roman"/>
          <w:color w:val="0D0D0D" w:themeColor="text1" w:themeTint="F2"/>
          <w:sz w:val="24"/>
          <w:szCs w:val="24"/>
        </w:rPr>
        <w:t xml:space="preserve">followed by </w:t>
      </w:r>
      <w:r w:rsidR="00201051" w:rsidRPr="00776EA9">
        <w:rPr>
          <w:rFonts w:ascii="Times New Roman" w:hAnsi="Times New Roman" w:cs="Times New Roman"/>
          <w:i/>
          <w:iCs/>
          <w:color w:val="0D0D0D" w:themeColor="text1" w:themeTint="F2"/>
          <w:sz w:val="24"/>
          <w:szCs w:val="24"/>
        </w:rPr>
        <w:t xml:space="preserve">Azospirillum </w:t>
      </w:r>
      <w:r w:rsidR="00201051" w:rsidRPr="00776EA9">
        <w:rPr>
          <w:rFonts w:ascii="Times New Roman" w:hAnsi="Times New Roman" w:cs="Times New Roman" w:hint="eastAsia"/>
          <w:color w:val="0D0D0D" w:themeColor="text1" w:themeTint="F2"/>
          <w:sz w:val="24"/>
          <w:szCs w:val="24"/>
        </w:rPr>
        <w:t>genus</w:t>
      </w:r>
      <w:r w:rsidR="001156C6" w:rsidRPr="00776EA9">
        <w:rPr>
          <w:rFonts w:ascii="Times New Roman" w:hAnsi="Times New Roman" w:cs="Times New Roman"/>
          <w:color w:val="0D0D0D" w:themeColor="text1" w:themeTint="F2"/>
          <w:sz w:val="24"/>
          <w:szCs w:val="24"/>
        </w:rPr>
        <w:t xml:space="preserve"> and</w:t>
      </w:r>
      <w:r w:rsidR="00201051" w:rsidRPr="00776EA9">
        <w:rPr>
          <w:rFonts w:ascii="Times New Roman" w:hAnsi="Times New Roman" w:cs="Times New Roman"/>
          <w:color w:val="0D0D0D" w:themeColor="text1" w:themeTint="F2"/>
          <w:sz w:val="24"/>
          <w:szCs w:val="24"/>
        </w:rPr>
        <w:t xml:space="preserve"> </w:t>
      </w:r>
      <w:r w:rsidR="00201051" w:rsidRPr="00776EA9">
        <w:rPr>
          <w:rFonts w:ascii="Times New Roman" w:hAnsi="Times New Roman" w:cs="Times New Roman"/>
          <w:i/>
          <w:iCs/>
          <w:color w:val="0D0D0D" w:themeColor="text1" w:themeTint="F2"/>
          <w:sz w:val="24"/>
          <w:szCs w:val="24"/>
        </w:rPr>
        <w:t>Cyanobacteria</w:t>
      </w:r>
      <w:r w:rsidR="00201051" w:rsidRPr="00776EA9" w:rsidDel="00201051">
        <w:rPr>
          <w:rFonts w:ascii="Times New Roman" w:hAnsi="Times New Roman" w:cs="Times New Roman"/>
          <w:color w:val="0D0D0D" w:themeColor="text1" w:themeTint="F2"/>
          <w:sz w:val="24"/>
          <w:szCs w:val="24"/>
        </w:rPr>
        <w:t xml:space="preserve"> </w:t>
      </w:r>
      <w:r w:rsidR="00553FAC" w:rsidRPr="00776EA9">
        <w:rPr>
          <w:rFonts w:ascii="Times New Roman" w:hAnsi="Times New Roman" w:cs="Times New Roman"/>
          <w:color w:val="0D0D0D" w:themeColor="text1" w:themeTint="F2"/>
          <w:sz w:val="24"/>
          <w:szCs w:val="24"/>
        </w:rPr>
        <w:t>phylum</w:t>
      </w:r>
      <w:r w:rsidR="000F76F0" w:rsidRPr="00776EA9">
        <w:rPr>
          <w:rFonts w:ascii="Times New Roman" w:hAnsi="Times New Roman" w:cs="Times New Roman"/>
          <w:color w:val="0D0D0D" w:themeColor="text1" w:themeTint="F2"/>
          <w:kern w:val="0"/>
          <w:sz w:val="24"/>
          <w:szCs w:val="24"/>
        </w:rPr>
        <w:t>, even though investigated ecosystems included also unique indicator species.</w:t>
      </w:r>
    </w:p>
    <w:p w14:paraId="57149810" w14:textId="75339175" w:rsidR="009D2B07" w:rsidRPr="00776EA9" w:rsidRDefault="00086B13" w:rsidP="004A4BE2">
      <w:pPr>
        <w:spacing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noProof/>
          <w:color w:val="0D0D0D" w:themeColor="text1" w:themeTint="F2"/>
          <w:sz w:val="24"/>
          <w:szCs w:val="24"/>
        </w:rPr>
        <w:lastRenderedPageBreak/>
        <w:drawing>
          <wp:inline distT="0" distB="0" distL="0" distR="0" wp14:anchorId="25507DBA" wp14:editId="5C3331C9">
            <wp:extent cx="5274310" cy="3837305"/>
            <wp:effectExtent l="0" t="0" r="2540" b="0"/>
            <wp:docPr id="23" name="图片 5">
              <a:extLst xmlns:a="http://schemas.openxmlformats.org/drawingml/2006/main">
                <a:ext uri="{FF2B5EF4-FFF2-40B4-BE49-F238E27FC236}">
                  <a16:creationId xmlns:a16="http://schemas.microsoft.com/office/drawing/2014/main" id="{685B5FA9-B95D-4CD4-AD19-1E4275914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85B5FA9-B95D-4CD4-AD19-1E427591497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37305"/>
                    </a:xfrm>
                    <a:prstGeom prst="rect">
                      <a:avLst/>
                    </a:prstGeom>
                  </pic:spPr>
                </pic:pic>
              </a:graphicData>
            </a:graphic>
          </wp:inline>
        </w:drawing>
      </w:r>
    </w:p>
    <w:p w14:paraId="566024C5" w14:textId="5A44EAF4" w:rsidR="00086B13" w:rsidRPr="00776EA9" w:rsidRDefault="00086B13"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3</w:t>
      </w:r>
      <w:r w:rsidR="000043A4" w:rsidRPr="00776EA9">
        <w:rPr>
          <w:rFonts w:ascii="Times New Roman" w:hAnsi="Times New Roman" w:cs="Times New Roman"/>
          <w:b/>
          <w:bCs/>
          <w:color w:val="0D0D0D" w:themeColor="text1" w:themeTint="F2"/>
          <w:szCs w:val="21"/>
        </w:rPr>
        <w:t>.</w:t>
      </w:r>
      <w:r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b/>
          <w:bCs/>
          <w:color w:val="0D0D0D" w:themeColor="text1" w:themeTint="F2"/>
          <w:szCs w:val="21"/>
        </w:rPr>
        <w:t>Integrated indicator species analysis</w:t>
      </w:r>
      <w:r w:rsidR="000043A4" w:rsidRPr="00776EA9">
        <w:rPr>
          <w:rFonts w:ascii="Times New Roman" w:hAnsi="Times New Roman" w:cs="Times New Roman"/>
          <w:b/>
          <w:bCs/>
          <w:color w:val="0D0D0D" w:themeColor="text1" w:themeTint="F2"/>
          <w:szCs w:val="21"/>
        </w:rPr>
        <w:t xml:space="preserve"> based on Indicator Value Analysis </w:t>
      </w:r>
      <w:r w:rsidRPr="00776EA9">
        <w:rPr>
          <w:rFonts w:ascii="Times New Roman" w:hAnsi="Times New Roman" w:cs="Times New Roman"/>
          <w:b/>
          <w:bCs/>
          <w:color w:val="0D0D0D" w:themeColor="text1" w:themeTint="F2"/>
          <w:szCs w:val="21"/>
        </w:rPr>
        <w:t>and random forest (RF) prediction</w:t>
      </w:r>
      <w:r w:rsidR="000043A4" w:rsidRPr="00776EA9">
        <w:rPr>
          <w:rFonts w:ascii="Times New Roman" w:hAnsi="Times New Roman" w:cs="Times New Roman"/>
          <w:b/>
          <w:bCs/>
          <w:color w:val="0D0D0D" w:themeColor="text1" w:themeTint="F2"/>
          <w:szCs w:val="21"/>
        </w:rPr>
        <w:t>s</w:t>
      </w:r>
      <w:r w:rsidRPr="00776EA9">
        <w:rPr>
          <w:rFonts w:ascii="Times New Roman" w:hAnsi="Times New Roman" w:cs="Times New Roman"/>
          <w:b/>
          <w:bCs/>
          <w:color w:val="0D0D0D" w:themeColor="text1" w:themeTint="F2"/>
          <w:szCs w:val="21"/>
        </w:rPr>
        <w:t>.</w:t>
      </w:r>
      <w:r w:rsidRPr="00776EA9">
        <w:rPr>
          <w:rFonts w:ascii="Times New Roman" w:hAnsi="Times New Roman" w:cs="Times New Roman"/>
          <w:color w:val="0D0D0D" w:themeColor="text1" w:themeTint="F2"/>
          <w:szCs w:val="21"/>
        </w:rPr>
        <w:t xml:space="preserve"> </w:t>
      </w:r>
      <w:r w:rsidR="00A84FED" w:rsidRPr="00776EA9">
        <w:rPr>
          <w:rFonts w:ascii="Times New Roman" w:hAnsi="Times New Roman" w:cs="Times New Roman"/>
          <w:color w:val="0D0D0D" w:themeColor="text1" w:themeTint="F2"/>
          <w:szCs w:val="21"/>
        </w:rPr>
        <w:t>C</w:t>
      </w:r>
      <w:r w:rsidRPr="00776EA9">
        <w:rPr>
          <w:rFonts w:ascii="Times New Roman" w:hAnsi="Times New Roman" w:cs="Times New Roman"/>
          <w:color w:val="0D0D0D" w:themeColor="text1" w:themeTint="F2"/>
          <w:szCs w:val="21"/>
        </w:rPr>
        <w:t>olor</w:t>
      </w:r>
      <w:r w:rsidR="00A84FED" w:rsidRPr="00776EA9">
        <w:rPr>
          <w:rFonts w:ascii="Times New Roman" w:hAnsi="Times New Roman" w:cs="Times New Roman"/>
          <w:color w:val="0D0D0D" w:themeColor="text1" w:themeTint="F2"/>
          <w:szCs w:val="21"/>
        </w:rPr>
        <w:t>ed text</w:t>
      </w:r>
      <w:r w:rsidR="00B268A6" w:rsidRPr="00776EA9">
        <w:rPr>
          <w:rFonts w:ascii="Times New Roman" w:hAnsi="Times New Roman" w:cs="Times New Roman"/>
          <w:color w:val="0D0D0D" w:themeColor="text1" w:themeTint="F2"/>
          <w:szCs w:val="21"/>
        </w:rPr>
        <w:t xml:space="preserve"> on the left Y-axis</w:t>
      </w:r>
      <w:r w:rsidRPr="00776EA9">
        <w:rPr>
          <w:rFonts w:ascii="Times New Roman" w:hAnsi="Times New Roman" w:cs="Times New Roman"/>
          <w:color w:val="0D0D0D" w:themeColor="text1" w:themeTint="F2"/>
          <w:szCs w:val="21"/>
        </w:rPr>
        <w:t xml:space="preserve"> </w:t>
      </w:r>
      <w:r w:rsidR="00201051" w:rsidRPr="00776EA9">
        <w:rPr>
          <w:rFonts w:ascii="Times New Roman" w:hAnsi="Times New Roman" w:cs="Times New Roman"/>
          <w:color w:val="0D0D0D" w:themeColor="text1" w:themeTint="F2"/>
          <w:szCs w:val="21"/>
        </w:rPr>
        <w:t>represents</w:t>
      </w:r>
      <w:r w:rsidRPr="00776EA9">
        <w:rPr>
          <w:rFonts w:ascii="Times New Roman" w:hAnsi="Times New Roman" w:cs="Times New Roman"/>
          <w:color w:val="0D0D0D" w:themeColor="text1" w:themeTint="F2"/>
          <w:szCs w:val="21"/>
        </w:rPr>
        <w:t xml:space="preserve"> </w:t>
      </w:r>
      <w:r w:rsidR="00A84FED" w:rsidRPr="00776EA9">
        <w:rPr>
          <w:rFonts w:ascii="Times New Roman" w:hAnsi="Times New Roman" w:cs="Times New Roman"/>
          <w:color w:val="0D0D0D" w:themeColor="text1" w:themeTint="F2"/>
          <w:szCs w:val="21"/>
        </w:rPr>
        <w:t>the diazotroph Indicator Taxa</w:t>
      </w:r>
      <w:r w:rsidRPr="00776EA9">
        <w:rPr>
          <w:rFonts w:ascii="Times New Roman" w:hAnsi="Times New Roman" w:cs="Times New Roman"/>
          <w:color w:val="0D0D0D" w:themeColor="text1" w:themeTint="F2"/>
          <w:szCs w:val="21"/>
        </w:rPr>
        <w:t xml:space="preserve"> </w:t>
      </w:r>
      <w:r w:rsidR="00A84FED" w:rsidRPr="00776EA9">
        <w:rPr>
          <w:rFonts w:ascii="Times New Roman" w:hAnsi="Times New Roman" w:cs="Times New Roman"/>
          <w:color w:val="0D0D0D" w:themeColor="text1" w:themeTint="F2"/>
          <w:szCs w:val="21"/>
        </w:rPr>
        <w:t xml:space="preserve">identified by both methods </w:t>
      </w:r>
      <w:r w:rsidRPr="00776EA9">
        <w:rPr>
          <w:rFonts w:ascii="Times New Roman" w:hAnsi="Times New Roman" w:cs="Times New Roman"/>
          <w:color w:val="0D0D0D" w:themeColor="text1" w:themeTint="F2"/>
          <w:szCs w:val="21"/>
        </w:rPr>
        <w:t>in the corresponding ecosystem</w:t>
      </w:r>
      <w:r w:rsidR="00B268A6" w:rsidRPr="00776EA9">
        <w:rPr>
          <w:rFonts w:ascii="Times New Roman" w:hAnsi="Times New Roman" w:cs="Times New Roman"/>
          <w:color w:val="0D0D0D" w:themeColor="text1" w:themeTint="F2"/>
          <w:szCs w:val="21"/>
        </w:rPr>
        <w:t>s</w:t>
      </w:r>
      <w:r w:rsidR="00A77E91" w:rsidRPr="00776EA9">
        <w:rPr>
          <w:rFonts w:ascii="Times New Roman" w:hAnsi="Times New Roman" w:cs="Times New Roman"/>
          <w:color w:val="0D0D0D" w:themeColor="text1" w:themeTint="F2"/>
          <w:szCs w:val="21"/>
        </w:rPr>
        <w:t xml:space="preserve"> (legend for ecosystem colors </w:t>
      </w:r>
      <w:r w:rsidR="00B268A6" w:rsidRPr="00776EA9">
        <w:rPr>
          <w:rFonts w:ascii="Times New Roman" w:hAnsi="Times New Roman" w:cs="Times New Roman"/>
          <w:color w:val="0D0D0D" w:themeColor="text1" w:themeTint="F2"/>
          <w:szCs w:val="21"/>
        </w:rPr>
        <w:t xml:space="preserve">is shown </w:t>
      </w:r>
      <w:r w:rsidR="00A77E91" w:rsidRPr="00776EA9">
        <w:rPr>
          <w:rFonts w:ascii="Times New Roman" w:hAnsi="Times New Roman" w:cs="Times New Roman"/>
          <w:color w:val="0D0D0D" w:themeColor="text1" w:themeTint="F2"/>
          <w:szCs w:val="21"/>
        </w:rPr>
        <w:t>on top of the figure)</w:t>
      </w:r>
      <w:r w:rsidR="00A84FED" w:rsidRPr="00776EA9">
        <w:rPr>
          <w:rFonts w:ascii="Times New Roman" w:hAnsi="Times New Roman" w:cs="Times New Roman"/>
          <w:color w:val="0D0D0D" w:themeColor="text1" w:themeTint="F2"/>
          <w:szCs w:val="21"/>
        </w:rPr>
        <w:t xml:space="preserve">, while black text refers to indicator species predicted only by </w:t>
      </w:r>
      <w:r w:rsidRPr="00776EA9">
        <w:rPr>
          <w:rFonts w:ascii="Times New Roman" w:hAnsi="Times New Roman" w:cs="Times New Roman"/>
          <w:color w:val="0D0D0D" w:themeColor="text1" w:themeTint="F2"/>
          <w:szCs w:val="21"/>
        </w:rPr>
        <w:t xml:space="preserve">the </w:t>
      </w:r>
      <w:r w:rsidR="00A84FED" w:rsidRPr="00776EA9">
        <w:rPr>
          <w:rFonts w:ascii="Times New Roman" w:hAnsi="Times New Roman" w:cs="Times New Roman"/>
          <w:color w:val="0D0D0D" w:themeColor="text1" w:themeTint="F2"/>
          <w:szCs w:val="21"/>
        </w:rPr>
        <w:t xml:space="preserve">RF model. </w:t>
      </w:r>
      <w:r w:rsidRPr="00776EA9">
        <w:rPr>
          <w:rFonts w:ascii="Times New Roman" w:hAnsi="Times New Roman" w:cs="Times New Roman"/>
          <w:color w:val="0D0D0D" w:themeColor="text1" w:themeTint="F2"/>
          <w:szCs w:val="21"/>
        </w:rPr>
        <w:t>The histogram</w:t>
      </w:r>
      <w:r w:rsidR="00A84FED" w:rsidRPr="00776EA9">
        <w:rPr>
          <w:rFonts w:ascii="Times New Roman" w:hAnsi="Times New Roman" w:cs="Times New Roman"/>
          <w:color w:val="0D0D0D" w:themeColor="text1" w:themeTint="F2"/>
          <w:szCs w:val="21"/>
        </w:rPr>
        <w:t xml:space="preserve"> sizes</w:t>
      </w:r>
      <w:r w:rsidRPr="00776EA9">
        <w:rPr>
          <w:rFonts w:ascii="Times New Roman" w:hAnsi="Times New Roman" w:cs="Times New Roman"/>
          <w:color w:val="0D0D0D" w:themeColor="text1" w:themeTint="F2"/>
          <w:szCs w:val="21"/>
        </w:rPr>
        <w:t xml:space="preserve"> </w:t>
      </w:r>
      <w:r w:rsidR="00A84FED" w:rsidRPr="00776EA9">
        <w:rPr>
          <w:rFonts w:ascii="Times New Roman" w:hAnsi="Times New Roman" w:cs="Times New Roman"/>
          <w:color w:val="0D0D0D" w:themeColor="text1" w:themeTint="F2"/>
          <w:szCs w:val="21"/>
        </w:rPr>
        <w:t>correspond to</w:t>
      </w:r>
      <w:r w:rsidRPr="00776EA9">
        <w:rPr>
          <w:rFonts w:ascii="Times New Roman" w:hAnsi="Times New Roman" w:cs="Times New Roman"/>
          <w:color w:val="0D0D0D" w:themeColor="text1" w:themeTint="F2"/>
          <w:szCs w:val="21"/>
        </w:rPr>
        <w:t xml:space="preserve"> the </w:t>
      </w:r>
      <w:r w:rsidR="002418A9" w:rsidRPr="00776EA9">
        <w:rPr>
          <w:rFonts w:ascii="Times New Roman" w:hAnsi="Times New Roman" w:cs="Times New Roman"/>
          <w:color w:val="0D0D0D" w:themeColor="text1" w:themeTint="F2"/>
          <w:kern w:val="0"/>
          <w:szCs w:val="21"/>
        </w:rPr>
        <w:t>relative abundance</w:t>
      </w:r>
      <w:r w:rsidRPr="00776EA9">
        <w:rPr>
          <w:rFonts w:ascii="Times New Roman" w:hAnsi="Times New Roman" w:cs="Times New Roman"/>
          <w:color w:val="0D0D0D" w:themeColor="text1" w:themeTint="F2"/>
          <w:szCs w:val="21"/>
        </w:rPr>
        <w:t xml:space="preserve"> of each </w:t>
      </w:r>
      <w:r w:rsidR="00672731" w:rsidRPr="00776EA9">
        <w:rPr>
          <w:rFonts w:ascii="Times New Roman" w:hAnsi="Times New Roman" w:cs="Times New Roman"/>
          <w:color w:val="0D0D0D" w:themeColor="text1" w:themeTint="F2"/>
          <w:szCs w:val="21"/>
        </w:rPr>
        <w:t>taxon</w:t>
      </w:r>
      <w:r w:rsidRPr="00776EA9">
        <w:rPr>
          <w:rFonts w:ascii="Times New Roman" w:hAnsi="Times New Roman" w:cs="Times New Roman"/>
          <w:color w:val="0D0D0D" w:themeColor="text1" w:themeTint="F2"/>
          <w:szCs w:val="21"/>
        </w:rPr>
        <w:t xml:space="preserve"> in the corresponding ecosystem</w:t>
      </w:r>
      <w:r w:rsidRPr="00776EA9">
        <w:rPr>
          <w:rFonts w:ascii="Times New Roman" w:hAnsi="Times New Roman" w:cs="Times New Roman" w:hint="eastAsia"/>
          <w:color w:val="0D0D0D" w:themeColor="text1" w:themeTint="F2"/>
          <w:szCs w:val="21"/>
        </w:rPr>
        <w:t>.</w:t>
      </w:r>
      <w:r w:rsidR="003C6AE5" w:rsidRPr="00776EA9">
        <w:rPr>
          <w:rFonts w:ascii="Times New Roman" w:hAnsi="Times New Roman" w:cs="Times New Roman"/>
          <w:color w:val="0D0D0D" w:themeColor="text1" w:themeTint="F2"/>
          <w:szCs w:val="21"/>
        </w:rPr>
        <w:t xml:space="preserve"> The</w:t>
      </w:r>
      <w:r w:rsidR="002B08A3" w:rsidRPr="00776EA9">
        <w:rPr>
          <w:rFonts w:ascii="Times New Roman" w:hAnsi="Times New Roman" w:cs="Times New Roman"/>
          <w:color w:val="0D0D0D" w:themeColor="text1" w:themeTint="F2"/>
          <w:szCs w:val="21"/>
        </w:rPr>
        <w:t xml:space="preserve"> colored</w:t>
      </w:r>
      <w:r w:rsidR="003C6AE5" w:rsidRPr="00776EA9">
        <w:rPr>
          <w:rFonts w:ascii="Times New Roman" w:hAnsi="Times New Roman" w:cs="Times New Roman"/>
          <w:color w:val="0D0D0D" w:themeColor="text1" w:themeTint="F2"/>
          <w:szCs w:val="21"/>
        </w:rPr>
        <w:t xml:space="preserve"> bar at the bo</w:t>
      </w:r>
      <w:r w:rsidR="002005B8" w:rsidRPr="00776EA9">
        <w:rPr>
          <w:rFonts w:ascii="Times New Roman" w:hAnsi="Times New Roman" w:cs="Times New Roman"/>
          <w:color w:val="0D0D0D" w:themeColor="text1" w:themeTint="F2"/>
          <w:szCs w:val="21"/>
        </w:rPr>
        <w:t>ttom of the figure</w:t>
      </w:r>
      <w:r w:rsidR="003C6AE5" w:rsidRPr="00776EA9">
        <w:rPr>
          <w:rFonts w:ascii="Times New Roman" w:hAnsi="Times New Roman" w:cs="Times New Roman"/>
          <w:color w:val="0D0D0D" w:themeColor="text1" w:themeTint="F2"/>
          <w:szCs w:val="21"/>
        </w:rPr>
        <w:t xml:space="preserve"> shows the</w:t>
      </w:r>
      <w:r w:rsidR="002B08A3" w:rsidRPr="00776EA9">
        <w:rPr>
          <w:rFonts w:ascii="Times New Roman" w:hAnsi="Times New Roman" w:cs="Times New Roman"/>
          <w:color w:val="0D0D0D" w:themeColor="text1" w:themeTint="F2"/>
          <w:szCs w:val="21"/>
        </w:rPr>
        <w:t xml:space="preserve"> terrestrial ecosystem </w:t>
      </w:r>
      <w:r w:rsidR="00F51DEE" w:rsidRPr="00776EA9">
        <w:rPr>
          <w:rFonts w:ascii="Times New Roman" w:hAnsi="Times New Roman" w:cs="Times New Roman"/>
          <w:color w:val="0D0D0D" w:themeColor="text1" w:themeTint="F2"/>
          <w:szCs w:val="21"/>
        </w:rPr>
        <w:t>where</w:t>
      </w:r>
      <w:r w:rsidR="002B08A3" w:rsidRPr="00776EA9">
        <w:rPr>
          <w:rFonts w:ascii="Times New Roman" w:hAnsi="Times New Roman" w:cs="Times New Roman"/>
          <w:color w:val="0D0D0D" w:themeColor="text1" w:themeTint="F2"/>
          <w:szCs w:val="21"/>
        </w:rPr>
        <w:t xml:space="preserve"> </w:t>
      </w:r>
      <w:r w:rsidR="00F51DEE" w:rsidRPr="00776EA9">
        <w:rPr>
          <w:rFonts w:ascii="Times New Roman" w:hAnsi="Times New Roman" w:cs="Times New Roman"/>
          <w:color w:val="0D0D0D" w:themeColor="text1" w:themeTint="F2"/>
          <w:szCs w:val="21"/>
        </w:rPr>
        <w:t xml:space="preserve">the </w:t>
      </w:r>
      <w:r w:rsidR="002B08A3" w:rsidRPr="00776EA9">
        <w:rPr>
          <w:rFonts w:ascii="Times New Roman" w:hAnsi="Times New Roman" w:cs="Times New Roman"/>
          <w:color w:val="0D0D0D" w:themeColor="text1" w:themeTint="F2"/>
          <w:szCs w:val="21"/>
        </w:rPr>
        <w:t>samples</w:t>
      </w:r>
      <w:r w:rsidR="00B268A6" w:rsidRPr="00776EA9">
        <w:rPr>
          <w:rFonts w:ascii="Times New Roman" w:hAnsi="Times New Roman" w:cs="Times New Roman"/>
          <w:color w:val="0D0D0D" w:themeColor="text1" w:themeTint="F2"/>
          <w:szCs w:val="21"/>
        </w:rPr>
        <w:t xml:space="preserve"> used in the analysis</w:t>
      </w:r>
      <w:r w:rsidR="00F51DEE" w:rsidRPr="00776EA9">
        <w:rPr>
          <w:rFonts w:ascii="Times New Roman" w:hAnsi="Times New Roman" w:cs="Times New Roman"/>
          <w:color w:val="0D0D0D" w:themeColor="text1" w:themeTint="F2"/>
          <w:szCs w:val="21"/>
        </w:rPr>
        <w:t xml:space="preserve"> were collected from</w:t>
      </w:r>
      <w:r w:rsidR="002B08A3" w:rsidRPr="00776EA9">
        <w:rPr>
          <w:rFonts w:ascii="Times New Roman" w:hAnsi="Times New Roman" w:cs="Times New Roman"/>
          <w:color w:val="0D0D0D" w:themeColor="text1" w:themeTint="F2"/>
          <w:szCs w:val="21"/>
        </w:rPr>
        <w:t>.</w:t>
      </w:r>
    </w:p>
    <w:p w14:paraId="4F960B1A" w14:textId="79292F0C" w:rsidR="009D2B07" w:rsidRPr="00776EA9" w:rsidRDefault="009D2B07" w:rsidP="00B2749F">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Environmental change points and comprehensive diazotroph</w:t>
      </w:r>
      <w:r w:rsidR="003C361D" w:rsidRPr="00776EA9">
        <w:rPr>
          <w:rFonts w:ascii="Times New Roman" w:hAnsi="Times New Roman" w:cs="Times New Roman"/>
          <w:b/>
          <w:bCs/>
          <w:color w:val="0D0D0D" w:themeColor="text1" w:themeTint="F2"/>
          <w:sz w:val="24"/>
          <w:szCs w:val="24"/>
        </w:rPr>
        <w:t xml:space="preserve"> indicators species</w:t>
      </w:r>
      <w:r w:rsidRPr="00776EA9">
        <w:rPr>
          <w:rFonts w:ascii="Times New Roman" w:hAnsi="Times New Roman" w:cs="Times New Roman"/>
          <w:b/>
          <w:bCs/>
          <w:color w:val="0D0D0D" w:themeColor="text1" w:themeTint="F2"/>
          <w:sz w:val="24"/>
          <w:szCs w:val="24"/>
        </w:rPr>
        <w:t xml:space="preserve"> in terrestrial ecosystems</w:t>
      </w:r>
    </w:p>
    <w:p w14:paraId="4A34C793" w14:textId="353AB9E1" w:rsidR="009D2B07"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lang w:val="en-GB"/>
        </w:rPr>
        <w:t>Threshold Indicator Taxa Analysis (TITAN) was used to detect changes in taxa distributions along environmental gradient</w:t>
      </w:r>
      <w:r w:rsidR="00C034FC" w:rsidRPr="00776EA9">
        <w:rPr>
          <w:rFonts w:ascii="Times New Roman" w:hAnsi="Times New Roman" w:cs="Times New Roman"/>
          <w:color w:val="0D0D0D" w:themeColor="text1" w:themeTint="F2"/>
          <w:sz w:val="24"/>
          <w:szCs w:val="24"/>
          <w:lang w:val="en-GB"/>
        </w:rPr>
        <w:t>s</w:t>
      </w:r>
      <w:r w:rsidRPr="00776EA9">
        <w:rPr>
          <w:rFonts w:ascii="Times New Roman" w:hAnsi="Times New Roman" w:cs="Times New Roman"/>
          <w:color w:val="0D0D0D" w:themeColor="text1" w:themeTint="F2"/>
          <w:sz w:val="24"/>
          <w:szCs w:val="24"/>
          <w:lang w:val="en-GB"/>
        </w:rPr>
        <w:t xml:space="preserve">. </w:t>
      </w:r>
      <w:r w:rsidR="004C1599" w:rsidRPr="00776EA9">
        <w:rPr>
          <w:rFonts w:ascii="Times New Roman" w:hAnsi="Times New Roman" w:cs="Times New Roman"/>
          <w:color w:val="0D0D0D" w:themeColor="text1" w:themeTint="F2"/>
          <w:sz w:val="24"/>
          <w:szCs w:val="24"/>
          <w:lang w:val="en-GB"/>
        </w:rPr>
        <w:t xml:space="preserve">Specifically, </w:t>
      </w:r>
      <w:r w:rsidR="004C1599" w:rsidRPr="00776EA9">
        <w:rPr>
          <w:rFonts w:ascii="Times New Roman" w:hAnsi="Times New Roman" w:cs="Times New Roman"/>
          <w:color w:val="0D0D0D" w:themeColor="text1" w:themeTint="F2"/>
          <w:sz w:val="24"/>
          <w:szCs w:val="24"/>
        </w:rPr>
        <w:t>w</w:t>
      </w:r>
      <w:r w:rsidRPr="00776EA9">
        <w:rPr>
          <w:rFonts w:ascii="Times New Roman" w:hAnsi="Times New Roman" w:cs="Times New Roman"/>
          <w:color w:val="0D0D0D" w:themeColor="text1" w:themeTint="F2"/>
          <w:sz w:val="24"/>
          <w:szCs w:val="24"/>
        </w:rPr>
        <w:t>e infer</w:t>
      </w:r>
      <w:r w:rsidR="004C1599" w:rsidRPr="00776EA9">
        <w:rPr>
          <w:rFonts w:ascii="Times New Roman" w:hAnsi="Times New Roman" w:cs="Times New Roman"/>
          <w:color w:val="0D0D0D" w:themeColor="text1" w:themeTint="F2"/>
          <w:sz w:val="24"/>
          <w:szCs w:val="24"/>
        </w:rPr>
        <w:t>red</w:t>
      </w:r>
      <w:r w:rsidRPr="00776EA9">
        <w:rPr>
          <w:rFonts w:ascii="Times New Roman" w:hAnsi="Times New Roman" w:cs="Times New Roman"/>
          <w:color w:val="0D0D0D" w:themeColor="text1" w:themeTint="F2"/>
          <w:sz w:val="24"/>
          <w:szCs w:val="24"/>
        </w:rPr>
        <w:t xml:space="preserve"> environmental change points for the diazotroph community</w:t>
      </w:r>
      <w:r w:rsidR="004C1599" w:rsidRPr="00776EA9">
        <w:rPr>
          <w:rFonts w:ascii="Times New Roman" w:hAnsi="Times New Roman" w:cs="Times New Roman"/>
          <w:color w:val="0D0D0D" w:themeColor="text1" w:themeTint="F2"/>
          <w:sz w:val="24"/>
          <w:szCs w:val="24"/>
        </w:rPr>
        <w:t xml:space="preserve"> composition</w:t>
      </w:r>
      <w:r w:rsidRPr="00776EA9">
        <w:rPr>
          <w:rFonts w:ascii="Times New Roman" w:hAnsi="Times New Roman" w:cs="Times New Roman"/>
          <w:color w:val="0D0D0D" w:themeColor="text1" w:themeTint="F2"/>
          <w:sz w:val="24"/>
          <w:szCs w:val="24"/>
        </w:rPr>
        <w:t xml:space="preserve"> </w:t>
      </w:r>
      <w:r w:rsidR="004C1599" w:rsidRPr="00776EA9">
        <w:rPr>
          <w:rFonts w:ascii="Times New Roman" w:hAnsi="Times New Roman" w:cs="Times New Roman"/>
          <w:color w:val="0D0D0D" w:themeColor="text1" w:themeTint="F2"/>
          <w:sz w:val="24"/>
          <w:szCs w:val="24"/>
        </w:rPr>
        <w:t>and</w:t>
      </w:r>
      <w:r w:rsidRPr="00776EA9">
        <w:rPr>
          <w:rFonts w:ascii="Times New Roman" w:hAnsi="Times New Roman" w:cs="Times New Roman"/>
          <w:color w:val="0D0D0D" w:themeColor="text1" w:themeTint="F2"/>
          <w:sz w:val="24"/>
          <w:szCs w:val="24"/>
        </w:rPr>
        <w:t xml:space="preserve"> taxon-specific contributions to community change along environmental gradient</w:t>
      </w:r>
      <w:r w:rsidR="004C1599" w:rsidRPr="00776EA9">
        <w:rPr>
          <w:rFonts w:ascii="Times New Roman" w:hAnsi="Times New Roman" w:cs="Times New Roman"/>
          <w:color w:val="0D0D0D" w:themeColor="text1" w:themeTint="F2"/>
          <w:sz w:val="24"/>
          <w:szCs w:val="24"/>
        </w:rPr>
        <w:t>s</w:t>
      </w:r>
      <w:r w:rsidRPr="00776EA9">
        <w:rPr>
          <w:rFonts w:ascii="Times New Roman" w:hAnsi="Times New Roman" w:cs="Times New Roman" w:hint="eastAsia"/>
          <w:color w:val="0D0D0D" w:themeColor="text1" w:themeTint="F2"/>
          <w:sz w:val="24"/>
          <w:szCs w:val="24"/>
          <w:lang w:val="en-GB"/>
        </w:rPr>
        <w:t>.</w:t>
      </w:r>
      <w:r w:rsidRPr="00776EA9">
        <w:rPr>
          <w:rFonts w:ascii="Times New Roman" w:hAnsi="Times New Roman" w:cs="Times New Roman" w:hint="eastAsia"/>
          <w:color w:val="0D0D0D" w:themeColor="text1" w:themeTint="F2"/>
          <w:sz w:val="24"/>
          <w:szCs w:val="24"/>
        </w:rPr>
        <w:t xml:space="preserve"> </w:t>
      </w:r>
      <w:r w:rsidRPr="00776EA9">
        <w:rPr>
          <w:rFonts w:ascii="Times New Roman" w:hAnsi="Times New Roman" w:cs="Times New Roman"/>
          <w:color w:val="0D0D0D" w:themeColor="text1" w:themeTint="F2"/>
          <w:sz w:val="24"/>
          <w:szCs w:val="24"/>
        </w:rPr>
        <w:t xml:space="preserve">This </w:t>
      </w:r>
      <w:r w:rsidR="004C1599" w:rsidRPr="00776EA9">
        <w:rPr>
          <w:rFonts w:ascii="Times New Roman" w:hAnsi="Times New Roman" w:cs="Times New Roman"/>
          <w:color w:val="0D0D0D" w:themeColor="text1" w:themeTint="F2"/>
          <w:sz w:val="24"/>
          <w:szCs w:val="24"/>
        </w:rPr>
        <w:t xml:space="preserve">analysis enabled us to identify </w:t>
      </w:r>
      <w:r w:rsidRPr="00776EA9">
        <w:rPr>
          <w:rFonts w:ascii="Times New Roman" w:hAnsi="Times New Roman" w:cs="Times New Roman"/>
          <w:color w:val="0D0D0D" w:themeColor="text1" w:themeTint="F2"/>
          <w:sz w:val="24"/>
          <w:szCs w:val="24"/>
        </w:rPr>
        <w:t>both positive</w:t>
      </w:r>
      <w:r w:rsidR="004C1599" w:rsidRPr="00776EA9">
        <w:rPr>
          <w:rFonts w:ascii="Times New Roman" w:hAnsi="Times New Roman" w:cs="Times New Roman"/>
          <w:color w:val="0D0D0D" w:themeColor="text1" w:themeTint="F2"/>
          <w:sz w:val="24"/>
          <w:szCs w:val="24"/>
        </w:rPr>
        <w:t>ly</w:t>
      </w:r>
      <w:r w:rsidRPr="00776EA9">
        <w:rPr>
          <w:rFonts w:ascii="Times New Roman" w:hAnsi="Times New Roman" w:cs="Times New Roman"/>
          <w:color w:val="0D0D0D" w:themeColor="text1" w:themeTint="F2"/>
          <w:sz w:val="24"/>
          <w:szCs w:val="24"/>
        </w:rPr>
        <w:t xml:space="preserve"> and negative</w:t>
      </w:r>
      <w:r w:rsidR="004C1599" w:rsidRPr="00776EA9">
        <w:rPr>
          <w:rFonts w:ascii="Times New Roman" w:hAnsi="Times New Roman" w:cs="Times New Roman"/>
          <w:color w:val="0D0D0D" w:themeColor="text1" w:themeTint="F2"/>
          <w:sz w:val="24"/>
          <w:szCs w:val="24"/>
        </w:rPr>
        <w:t>ly</w:t>
      </w:r>
      <w:r w:rsidRPr="00776EA9">
        <w:rPr>
          <w:rFonts w:ascii="Times New Roman" w:hAnsi="Times New Roman" w:cs="Times New Roman"/>
          <w:color w:val="0D0D0D" w:themeColor="text1" w:themeTint="F2"/>
          <w:sz w:val="24"/>
          <w:szCs w:val="24"/>
        </w:rPr>
        <w:t xml:space="preserve"> respond</w:t>
      </w:r>
      <w:r w:rsidR="004C1599" w:rsidRPr="00776EA9">
        <w:rPr>
          <w:rFonts w:ascii="Times New Roman" w:hAnsi="Times New Roman" w:cs="Times New Roman"/>
          <w:color w:val="0D0D0D" w:themeColor="text1" w:themeTint="F2"/>
          <w:sz w:val="24"/>
          <w:szCs w:val="24"/>
        </w:rPr>
        <w:t>ing taxa along key environmental parameters.</w:t>
      </w:r>
    </w:p>
    <w:p w14:paraId="478584A1" w14:textId="217A00C3" w:rsidR="00D84680"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ab/>
      </w:r>
      <w:bookmarkStart w:id="41" w:name="_Hlk54793649"/>
      <w:r w:rsidRPr="00776EA9">
        <w:rPr>
          <w:rFonts w:ascii="Times New Roman" w:hAnsi="Times New Roman" w:cs="Times New Roman"/>
          <w:color w:val="0D0D0D" w:themeColor="text1" w:themeTint="F2"/>
          <w:sz w:val="24"/>
          <w:szCs w:val="24"/>
        </w:rPr>
        <w:t xml:space="preserve">Since </w:t>
      </w:r>
      <w:r w:rsidR="009920C1" w:rsidRPr="00776EA9">
        <w:rPr>
          <w:rFonts w:ascii="Times New Roman" w:hAnsi="Times New Roman" w:cs="Times New Roman"/>
          <w:color w:val="0D0D0D" w:themeColor="text1" w:themeTint="F2"/>
          <w:sz w:val="24"/>
          <w:szCs w:val="24"/>
        </w:rPr>
        <w:t>some</w:t>
      </w:r>
      <w:r w:rsidRPr="00776EA9">
        <w:rPr>
          <w:rFonts w:ascii="Times New Roman" w:hAnsi="Times New Roman" w:cs="Times New Roman" w:hint="eastAsia"/>
          <w:color w:val="0D0D0D" w:themeColor="text1" w:themeTint="F2"/>
          <w:sz w:val="24"/>
          <w:szCs w:val="24"/>
        </w:rPr>
        <w:t xml:space="preserve"> </w:t>
      </w:r>
      <w:r w:rsidRPr="00776EA9">
        <w:rPr>
          <w:rFonts w:ascii="Times New Roman" w:hAnsi="Times New Roman" w:cs="Times New Roman"/>
          <w:color w:val="0D0D0D" w:themeColor="text1" w:themeTint="F2"/>
          <w:sz w:val="24"/>
          <w:szCs w:val="24"/>
        </w:rPr>
        <w:t>of</w:t>
      </w:r>
      <w:r w:rsidR="009920C1" w:rsidRPr="00776EA9">
        <w:rPr>
          <w:rFonts w:ascii="Times New Roman" w:hAnsi="Times New Roman" w:cs="Times New Roman"/>
          <w:color w:val="0D0D0D" w:themeColor="text1" w:themeTint="F2"/>
          <w:sz w:val="24"/>
          <w:szCs w:val="24"/>
        </w:rPr>
        <w:t xml:space="preserve"> the</w:t>
      </w:r>
      <w:r w:rsidRPr="00776EA9">
        <w:rPr>
          <w:rFonts w:ascii="Times New Roman" w:hAnsi="Times New Roman" w:cs="Times New Roman"/>
          <w:color w:val="0D0D0D" w:themeColor="text1" w:themeTint="F2"/>
          <w:sz w:val="24"/>
          <w:szCs w:val="24"/>
        </w:rPr>
        <w:t xml:space="preserve"> environmental </w:t>
      </w:r>
      <w:r w:rsidR="009920C1" w:rsidRPr="00776EA9">
        <w:rPr>
          <w:rFonts w:ascii="Times New Roman" w:hAnsi="Times New Roman" w:cs="Times New Roman"/>
          <w:color w:val="0D0D0D" w:themeColor="text1" w:themeTint="F2"/>
          <w:sz w:val="24"/>
          <w:szCs w:val="24"/>
        </w:rPr>
        <w:t xml:space="preserve">metadata </w:t>
      </w:r>
      <w:r w:rsidRPr="00776EA9">
        <w:rPr>
          <w:rFonts w:ascii="Times New Roman" w:hAnsi="Times New Roman" w:cs="Times New Roman"/>
          <w:color w:val="0D0D0D" w:themeColor="text1" w:themeTint="F2"/>
          <w:sz w:val="24"/>
          <w:szCs w:val="24"/>
        </w:rPr>
        <w:t>w</w:t>
      </w:r>
      <w:r w:rsidR="009920C1" w:rsidRPr="00776EA9">
        <w:rPr>
          <w:rFonts w:ascii="Times New Roman" w:hAnsi="Times New Roman" w:cs="Times New Roman"/>
          <w:color w:val="0D0D0D" w:themeColor="text1" w:themeTint="F2"/>
          <w:sz w:val="24"/>
          <w:szCs w:val="24"/>
        </w:rPr>
        <w:t>as</w:t>
      </w:r>
      <w:r w:rsidRPr="00776EA9">
        <w:rPr>
          <w:rFonts w:ascii="Times New Roman" w:hAnsi="Times New Roman" w:cs="Times New Roman"/>
          <w:color w:val="0D0D0D" w:themeColor="text1" w:themeTint="F2"/>
          <w:sz w:val="24"/>
          <w:szCs w:val="24"/>
        </w:rPr>
        <w:t xml:space="preserve"> missing, environmental variables </w:t>
      </w:r>
      <w:r w:rsidRPr="00776EA9">
        <w:rPr>
          <w:rFonts w:ascii="Times New Roman" w:hAnsi="Times New Roman" w:cs="Times New Roman"/>
          <w:color w:val="0D0D0D" w:themeColor="text1" w:themeTint="F2"/>
          <w:sz w:val="24"/>
          <w:szCs w:val="24"/>
        </w:rPr>
        <w:lastRenderedPageBreak/>
        <w:t>presented in at least half of the samples were selected for TITAN analysis</w:t>
      </w:r>
      <w:r w:rsidR="009920C1" w:rsidRPr="00776EA9">
        <w:rPr>
          <w:rFonts w:ascii="Times New Roman" w:hAnsi="Times New Roman" w:cs="Times New Roman"/>
          <w:color w:val="0D0D0D" w:themeColor="text1" w:themeTint="F2"/>
          <w:sz w:val="24"/>
          <w:szCs w:val="24"/>
        </w:rPr>
        <w:t xml:space="preserve">. These variables </w:t>
      </w:r>
      <w:r w:rsidRPr="00776EA9">
        <w:rPr>
          <w:rFonts w:ascii="Times New Roman" w:hAnsi="Times New Roman" w:cs="Times New Roman"/>
          <w:color w:val="0D0D0D" w:themeColor="text1" w:themeTint="F2"/>
          <w:sz w:val="24"/>
          <w:szCs w:val="24"/>
        </w:rPr>
        <w:t xml:space="preserve">included MAT (mean annual temperature), MAP (mean annual precipitation), </w:t>
      </w:r>
      <w:r w:rsidR="009920C1" w:rsidRPr="00776EA9">
        <w:rPr>
          <w:rFonts w:ascii="Times New Roman" w:hAnsi="Times New Roman" w:cs="Times New Roman"/>
          <w:color w:val="0D0D0D" w:themeColor="text1" w:themeTint="F2"/>
          <w:sz w:val="24"/>
          <w:szCs w:val="24"/>
        </w:rPr>
        <w:t xml:space="preserve">soil </w:t>
      </w:r>
      <w:r w:rsidRPr="00776EA9">
        <w:rPr>
          <w:rFonts w:ascii="Times New Roman" w:hAnsi="Times New Roman" w:cs="Times New Roman"/>
          <w:color w:val="0D0D0D" w:themeColor="text1" w:themeTint="F2"/>
          <w:sz w:val="24"/>
          <w:szCs w:val="24"/>
        </w:rPr>
        <w:t>pH, SOC (soil organic carbon), TN (total nitrogen of soil) and</w:t>
      </w:r>
      <w:r w:rsidR="009920C1" w:rsidRPr="00776EA9">
        <w:rPr>
          <w:rFonts w:ascii="Times New Roman" w:hAnsi="Times New Roman" w:cs="Times New Roman"/>
          <w:color w:val="0D0D0D" w:themeColor="text1" w:themeTint="F2"/>
          <w:sz w:val="24"/>
          <w:szCs w:val="24"/>
        </w:rPr>
        <w:t xml:space="preserve"> soil</w:t>
      </w:r>
      <w:r w:rsidRPr="00776EA9">
        <w:rPr>
          <w:rFonts w:ascii="Times New Roman" w:hAnsi="Times New Roman" w:cs="Times New Roman"/>
          <w:color w:val="0D0D0D" w:themeColor="text1" w:themeTint="F2"/>
          <w:sz w:val="24"/>
          <w:szCs w:val="24"/>
        </w:rPr>
        <w:t xml:space="preserve"> C:N ratio. The negative and positive </w:t>
      </w:r>
      <w:r w:rsidR="002E64EA" w:rsidRPr="00776EA9">
        <w:rPr>
          <w:rFonts w:ascii="Times New Roman" w:hAnsi="Times New Roman" w:cs="Times New Roman"/>
          <w:color w:val="0D0D0D" w:themeColor="text1" w:themeTint="F2"/>
          <w:sz w:val="24"/>
          <w:szCs w:val="24"/>
        </w:rPr>
        <w:t xml:space="preserve">threshold </w:t>
      </w:r>
      <w:r w:rsidRPr="00776EA9">
        <w:rPr>
          <w:rFonts w:ascii="Times New Roman" w:hAnsi="Times New Roman" w:cs="Times New Roman"/>
          <w:color w:val="0D0D0D" w:themeColor="text1" w:themeTint="F2"/>
          <w:sz w:val="24"/>
          <w:szCs w:val="24"/>
        </w:rPr>
        <w:t xml:space="preserve">points </w:t>
      </w:r>
      <w:r w:rsidR="002E64EA" w:rsidRPr="00776EA9">
        <w:rPr>
          <w:rFonts w:ascii="Times New Roman" w:hAnsi="Times New Roman" w:cs="Times New Roman"/>
          <w:color w:val="0D0D0D" w:themeColor="text1" w:themeTint="F2"/>
          <w:sz w:val="24"/>
          <w:szCs w:val="24"/>
        </w:rPr>
        <w:t xml:space="preserve">for </w:t>
      </w:r>
      <w:r w:rsidRPr="00776EA9">
        <w:rPr>
          <w:rFonts w:ascii="Times New Roman" w:hAnsi="Times New Roman" w:cs="Times New Roman"/>
          <w:color w:val="0D0D0D" w:themeColor="text1" w:themeTint="F2"/>
          <w:sz w:val="24"/>
          <w:szCs w:val="24"/>
        </w:rPr>
        <w:t xml:space="preserve">MAT occurred </w:t>
      </w:r>
      <w:r w:rsidR="002E64EA" w:rsidRPr="00776EA9">
        <w:rPr>
          <w:rFonts w:ascii="Times New Roman" w:hAnsi="Times New Roman" w:cs="Times New Roman"/>
          <w:color w:val="0D0D0D" w:themeColor="text1" w:themeTint="F2"/>
          <w:sz w:val="24"/>
          <w:szCs w:val="24"/>
        </w:rPr>
        <w:t xml:space="preserve">at </w:t>
      </w:r>
      <w:r w:rsidRPr="00776EA9">
        <w:rPr>
          <w:rFonts w:ascii="Times New Roman" w:hAnsi="Times New Roman" w:cs="Times New Roman"/>
          <w:color w:val="0D0D0D" w:themeColor="text1" w:themeTint="F2"/>
          <w:sz w:val="24"/>
          <w:szCs w:val="24"/>
        </w:rPr>
        <w:t xml:space="preserve">5.38 °C and 15.50 °C, respectively (Figure </w:t>
      </w:r>
      <w:r w:rsidR="002F7E97" w:rsidRPr="00776EA9">
        <w:rPr>
          <w:rFonts w:ascii="Times New Roman" w:hAnsi="Times New Roman" w:cs="Times New Roman"/>
          <w:color w:val="0D0D0D" w:themeColor="text1" w:themeTint="F2"/>
          <w:sz w:val="24"/>
          <w:szCs w:val="24"/>
        </w:rPr>
        <w:t>4</w:t>
      </w:r>
      <w:r w:rsidRPr="00776EA9">
        <w:rPr>
          <w:rFonts w:ascii="Times New Roman" w:hAnsi="Times New Roman" w:cs="Times New Roman"/>
          <w:color w:val="0D0D0D" w:themeColor="text1" w:themeTint="F2"/>
          <w:sz w:val="24"/>
          <w:szCs w:val="24"/>
        </w:rPr>
        <w:t>a)</w:t>
      </w:r>
      <w:r w:rsidR="004A4BE2" w:rsidRPr="00776EA9">
        <w:rPr>
          <w:rFonts w:ascii="Times New Roman" w:hAnsi="Times New Roman" w:cs="Times New Roman"/>
          <w:color w:val="0D0D0D" w:themeColor="text1" w:themeTint="F2"/>
          <w:sz w:val="24"/>
          <w:szCs w:val="24"/>
        </w:rPr>
        <w:t>, which mean</w:t>
      </w:r>
      <w:r w:rsidR="002E64EA" w:rsidRPr="00776EA9">
        <w:rPr>
          <w:rFonts w:ascii="Times New Roman" w:hAnsi="Times New Roman" w:cs="Times New Roman"/>
          <w:color w:val="0D0D0D" w:themeColor="text1" w:themeTint="F2"/>
          <w:sz w:val="24"/>
          <w:szCs w:val="24"/>
        </w:rPr>
        <w:t>s</w:t>
      </w:r>
      <w:r w:rsidR="004A4BE2" w:rsidRPr="00776EA9">
        <w:rPr>
          <w:rFonts w:ascii="Times New Roman" w:hAnsi="Times New Roman" w:cs="Times New Roman"/>
          <w:color w:val="0D0D0D" w:themeColor="text1" w:themeTint="F2"/>
          <w:sz w:val="24"/>
          <w:szCs w:val="24"/>
        </w:rPr>
        <w:t xml:space="preserve"> that </w:t>
      </w:r>
      <w:r w:rsidR="002E64EA" w:rsidRPr="00776EA9">
        <w:rPr>
          <w:rFonts w:ascii="Times New Roman" w:hAnsi="Times New Roman" w:cs="Times New Roman"/>
          <w:color w:val="0D0D0D" w:themeColor="text1" w:themeTint="F2"/>
          <w:sz w:val="24"/>
          <w:szCs w:val="24"/>
        </w:rPr>
        <w:t xml:space="preserve">diazotroph abundances declined below </w:t>
      </w:r>
      <w:r w:rsidR="004A4BE2" w:rsidRPr="00776EA9">
        <w:rPr>
          <w:rFonts w:ascii="Times New Roman" w:hAnsi="Times New Roman" w:cs="Times New Roman"/>
          <w:color w:val="0D0D0D" w:themeColor="text1" w:themeTint="F2"/>
          <w:sz w:val="24"/>
          <w:szCs w:val="24"/>
        </w:rPr>
        <w:t xml:space="preserve">5.30 °C </w:t>
      </w:r>
      <w:r w:rsidR="002E64EA" w:rsidRPr="00776EA9">
        <w:rPr>
          <w:rFonts w:ascii="Times New Roman" w:hAnsi="Times New Roman" w:cs="Times New Roman"/>
          <w:color w:val="0D0D0D" w:themeColor="text1" w:themeTint="F2"/>
          <w:sz w:val="24"/>
          <w:szCs w:val="24"/>
        </w:rPr>
        <w:t>and increase</w:t>
      </w:r>
      <w:r w:rsidR="00FD002A" w:rsidRPr="00776EA9">
        <w:rPr>
          <w:rFonts w:ascii="Times New Roman" w:hAnsi="Times New Roman" w:cs="Times New Roman"/>
          <w:color w:val="0D0D0D" w:themeColor="text1" w:themeTint="F2"/>
          <w:sz w:val="24"/>
          <w:szCs w:val="24"/>
        </w:rPr>
        <w:t>d above</w:t>
      </w:r>
      <w:r w:rsidR="002E64EA" w:rsidRPr="00776EA9">
        <w:rPr>
          <w:rFonts w:ascii="Times New Roman" w:hAnsi="Times New Roman" w:cs="Times New Roman"/>
          <w:color w:val="0D0D0D" w:themeColor="text1" w:themeTint="F2"/>
          <w:sz w:val="24"/>
          <w:szCs w:val="24"/>
        </w:rPr>
        <w:t xml:space="preserve"> </w:t>
      </w:r>
      <w:bookmarkStart w:id="42" w:name="_Hlk71102020"/>
      <w:r w:rsidR="004A4BE2" w:rsidRPr="00776EA9">
        <w:rPr>
          <w:rFonts w:ascii="Times New Roman" w:hAnsi="Times New Roman" w:cs="Times New Roman"/>
          <w:color w:val="0D0D0D" w:themeColor="text1" w:themeTint="F2"/>
          <w:sz w:val="24"/>
          <w:szCs w:val="24"/>
        </w:rPr>
        <w:t>15.50 °C</w:t>
      </w:r>
      <w:r w:rsidR="00263417" w:rsidRPr="00776EA9">
        <w:rPr>
          <w:rFonts w:ascii="Times New Roman" w:hAnsi="Times New Roman" w:cs="Times New Roman"/>
          <w:color w:val="0D0D0D" w:themeColor="text1" w:themeTint="F2"/>
          <w:sz w:val="24"/>
          <w:szCs w:val="24"/>
        </w:rPr>
        <w:t xml:space="preserve"> in our datasets</w:t>
      </w:r>
      <w:r w:rsidRPr="00776EA9">
        <w:rPr>
          <w:rFonts w:ascii="Times New Roman" w:hAnsi="Times New Roman" w:cs="Times New Roman"/>
          <w:color w:val="0D0D0D" w:themeColor="text1" w:themeTint="F2"/>
          <w:sz w:val="24"/>
          <w:szCs w:val="24"/>
        </w:rPr>
        <w:t>.</w:t>
      </w:r>
      <w:bookmarkEnd w:id="42"/>
      <w:r w:rsidRPr="00776EA9">
        <w:rPr>
          <w:rFonts w:ascii="Times New Roman" w:hAnsi="Times New Roman" w:cs="Times New Roman"/>
          <w:color w:val="0D0D0D" w:themeColor="text1" w:themeTint="F2"/>
          <w:sz w:val="24"/>
          <w:szCs w:val="24"/>
        </w:rPr>
        <w:t xml:space="preserve"> </w:t>
      </w:r>
      <w:r w:rsidR="004A4BE2" w:rsidRPr="00776EA9">
        <w:rPr>
          <w:rFonts w:ascii="Times New Roman" w:hAnsi="Times New Roman" w:cs="Times New Roman"/>
          <w:color w:val="0D0D0D" w:themeColor="text1" w:themeTint="F2"/>
          <w:sz w:val="24"/>
          <w:szCs w:val="24"/>
        </w:rPr>
        <w:t>Moreover</w:t>
      </w:r>
      <w:r w:rsidR="004A4BE2" w:rsidRPr="00776EA9">
        <w:rPr>
          <w:rFonts w:ascii="Times New Roman" w:hAnsi="Times New Roman" w:cs="Times New Roman" w:hint="eastAsia"/>
          <w:color w:val="0D0D0D" w:themeColor="text1" w:themeTint="F2"/>
          <w:sz w:val="24"/>
          <w:szCs w:val="24"/>
        </w:rPr>
        <w:t>,</w:t>
      </w:r>
      <w:r w:rsidR="004A4BE2" w:rsidRPr="00776EA9">
        <w:rPr>
          <w:rFonts w:ascii="Times New Roman" w:hAnsi="Times New Roman" w:cs="Times New Roman"/>
          <w:color w:val="0D0D0D" w:themeColor="text1" w:themeTint="F2"/>
          <w:sz w:val="24"/>
          <w:szCs w:val="24"/>
        </w:rPr>
        <w:t xml:space="preserve"> </w:t>
      </w:r>
      <w:r w:rsidR="0044531D" w:rsidRPr="00776EA9">
        <w:rPr>
          <w:rFonts w:ascii="Times New Roman" w:hAnsi="Times New Roman" w:cs="Times New Roman"/>
          <w:color w:val="0D0D0D" w:themeColor="text1" w:themeTint="F2"/>
          <w:sz w:val="24"/>
          <w:szCs w:val="24"/>
        </w:rPr>
        <w:t>113 positive</w:t>
      </w:r>
      <w:r w:rsidR="002E64EA" w:rsidRPr="00776EA9">
        <w:rPr>
          <w:rFonts w:ascii="Times New Roman" w:hAnsi="Times New Roman" w:cs="Times New Roman"/>
          <w:color w:val="0D0D0D" w:themeColor="text1" w:themeTint="F2"/>
          <w:sz w:val="24"/>
          <w:szCs w:val="24"/>
        </w:rPr>
        <w:t xml:space="preserve">ly responding </w:t>
      </w:r>
      <w:r w:rsidR="0044531D" w:rsidRPr="00776EA9">
        <w:rPr>
          <w:rFonts w:ascii="Times New Roman" w:hAnsi="Times New Roman" w:cs="Times New Roman"/>
          <w:color w:val="0D0D0D" w:themeColor="text1" w:themeTint="F2"/>
          <w:sz w:val="24"/>
          <w:szCs w:val="24"/>
        </w:rPr>
        <w:t>and 69 negative</w:t>
      </w:r>
      <w:r w:rsidR="002E64EA" w:rsidRPr="00776EA9">
        <w:rPr>
          <w:rFonts w:ascii="Times New Roman" w:hAnsi="Times New Roman" w:cs="Times New Roman"/>
          <w:color w:val="0D0D0D" w:themeColor="text1" w:themeTint="F2"/>
          <w:sz w:val="24"/>
          <w:szCs w:val="24"/>
        </w:rPr>
        <w:t>ly</w:t>
      </w:r>
      <w:r w:rsidR="0044531D" w:rsidRPr="00776EA9">
        <w:rPr>
          <w:rFonts w:ascii="Times New Roman" w:hAnsi="Times New Roman" w:cs="Times New Roman"/>
          <w:color w:val="0D0D0D" w:themeColor="text1" w:themeTint="F2"/>
          <w:sz w:val="24"/>
          <w:szCs w:val="24"/>
        </w:rPr>
        <w:t xml:space="preserve"> </w:t>
      </w:r>
      <w:r w:rsidR="002E64EA" w:rsidRPr="00776EA9">
        <w:rPr>
          <w:rFonts w:ascii="Times New Roman" w:hAnsi="Times New Roman" w:cs="Times New Roman"/>
          <w:color w:val="0D0D0D" w:themeColor="text1" w:themeTint="F2"/>
          <w:sz w:val="24"/>
          <w:szCs w:val="24"/>
        </w:rPr>
        <w:t xml:space="preserve">responding </w:t>
      </w:r>
      <w:r w:rsidR="0044531D" w:rsidRPr="00776EA9">
        <w:rPr>
          <w:rFonts w:ascii="Times New Roman" w:hAnsi="Times New Roman" w:cs="Times New Roman"/>
          <w:color w:val="0D0D0D" w:themeColor="text1" w:themeTint="F2"/>
          <w:sz w:val="24"/>
          <w:szCs w:val="24"/>
        </w:rPr>
        <w:t xml:space="preserve">diazotrophs were detected </w:t>
      </w:r>
      <w:r w:rsidR="00263417" w:rsidRPr="00776EA9">
        <w:rPr>
          <w:rFonts w:ascii="Times New Roman" w:hAnsi="Times New Roman" w:cs="Times New Roman"/>
          <w:color w:val="0D0D0D" w:themeColor="text1" w:themeTint="F2"/>
          <w:sz w:val="24"/>
          <w:szCs w:val="24"/>
        </w:rPr>
        <w:t>along with</w:t>
      </w:r>
      <w:r w:rsidR="0044531D" w:rsidRPr="00776EA9">
        <w:rPr>
          <w:rFonts w:ascii="Times New Roman" w:hAnsi="Times New Roman" w:cs="Times New Roman"/>
          <w:color w:val="0D0D0D" w:themeColor="text1" w:themeTint="F2"/>
          <w:sz w:val="24"/>
          <w:szCs w:val="24"/>
        </w:rPr>
        <w:t xml:space="preserve"> MAT </w:t>
      </w:r>
      <w:r w:rsidR="0044531D" w:rsidRPr="00776EA9">
        <w:rPr>
          <w:rFonts w:ascii="Times New Roman" w:hAnsi="Times New Roman" w:cs="Times New Roman" w:hint="eastAsia"/>
          <w:color w:val="0D0D0D" w:themeColor="text1" w:themeTint="F2"/>
          <w:sz w:val="24"/>
          <w:szCs w:val="24"/>
        </w:rPr>
        <w:t>(</w:t>
      </w:r>
      <w:r w:rsidR="0044531D" w:rsidRPr="00776EA9">
        <w:rPr>
          <w:rFonts w:ascii="Times New Roman" w:hAnsi="Times New Roman" w:cs="Times New Roman"/>
          <w:color w:val="0D0D0D" w:themeColor="text1" w:themeTint="F2"/>
          <w:sz w:val="24"/>
          <w:szCs w:val="24"/>
        </w:rPr>
        <w:t>Appendix 4).</w:t>
      </w:r>
      <w:r w:rsidR="0044531D" w:rsidRPr="00776EA9">
        <w:rPr>
          <w:rFonts w:ascii="Times New Roman" w:hAnsi="Times New Roman" w:cs="Times New Roman" w:hint="eastAsia"/>
          <w:color w:val="0D0D0D" w:themeColor="text1" w:themeTint="F2"/>
          <w:sz w:val="24"/>
          <w:szCs w:val="24"/>
        </w:rPr>
        <w:t xml:space="preserve"> </w:t>
      </w:r>
      <w:r w:rsidR="00452DE9" w:rsidRPr="00776EA9">
        <w:rPr>
          <w:rFonts w:ascii="Times New Roman" w:hAnsi="Times New Roman" w:cs="Times New Roman"/>
          <w:color w:val="0D0D0D" w:themeColor="text1" w:themeTint="F2"/>
          <w:sz w:val="24"/>
          <w:szCs w:val="24"/>
        </w:rPr>
        <w:t xml:space="preserve">With MAP, points of diazotroph decline and increase </w:t>
      </w:r>
      <w:r w:rsidRPr="00776EA9">
        <w:rPr>
          <w:rFonts w:ascii="Times New Roman" w:hAnsi="Times New Roman" w:cs="Times New Roman"/>
          <w:color w:val="0D0D0D" w:themeColor="text1" w:themeTint="F2"/>
          <w:sz w:val="24"/>
          <w:szCs w:val="24"/>
        </w:rPr>
        <w:t xml:space="preserve">were 1066 mm and 1471 mm, respectively (Figure </w:t>
      </w:r>
      <w:r w:rsidR="002F7E97" w:rsidRPr="00776EA9">
        <w:rPr>
          <w:rFonts w:ascii="Times New Roman" w:hAnsi="Times New Roman" w:cs="Times New Roman"/>
          <w:color w:val="0D0D0D" w:themeColor="text1" w:themeTint="F2"/>
          <w:sz w:val="24"/>
          <w:szCs w:val="24"/>
        </w:rPr>
        <w:t>4</w:t>
      </w:r>
      <w:r w:rsidRPr="00776EA9">
        <w:rPr>
          <w:rFonts w:ascii="Times New Roman" w:hAnsi="Times New Roman" w:cs="Times New Roman"/>
          <w:color w:val="0D0D0D" w:themeColor="text1" w:themeTint="F2"/>
          <w:sz w:val="24"/>
          <w:szCs w:val="24"/>
        </w:rPr>
        <w:t>b)</w:t>
      </w:r>
      <w:r w:rsidR="00452DE9" w:rsidRPr="00776EA9">
        <w:rPr>
          <w:rFonts w:ascii="Times New Roman" w:hAnsi="Times New Roman" w:cs="Times New Roman"/>
          <w:color w:val="0D0D0D" w:themeColor="text1" w:themeTint="F2"/>
          <w:sz w:val="24"/>
          <w:szCs w:val="24"/>
        </w:rPr>
        <w:t xml:space="preserve"> and </w:t>
      </w:r>
      <w:r w:rsidR="009041F6" w:rsidRPr="00776EA9">
        <w:rPr>
          <w:rFonts w:ascii="Times New Roman" w:hAnsi="Times New Roman" w:cs="Times New Roman"/>
          <w:color w:val="0D0D0D" w:themeColor="text1" w:themeTint="F2"/>
          <w:sz w:val="24"/>
          <w:szCs w:val="24"/>
        </w:rPr>
        <w:t>93</w:t>
      </w:r>
      <w:r w:rsidR="00452DE9" w:rsidRPr="00776EA9">
        <w:rPr>
          <w:rFonts w:ascii="Times New Roman" w:hAnsi="Times New Roman" w:cs="Times New Roman"/>
          <w:color w:val="0D0D0D" w:themeColor="text1" w:themeTint="F2"/>
          <w:sz w:val="24"/>
          <w:szCs w:val="24"/>
        </w:rPr>
        <w:t xml:space="preserve"> positive</w:t>
      </w:r>
      <w:r w:rsidR="00263417" w:rsidRPr="00776EA9">
        <w:rPr>
          <w:rFonts w:ascii="Times New Roman" w:hAnsi="Times New Roman" w:cs="Times New Roman"/>
          <w:color w:val="0D0D0D" w:themeColor="text1" w:themeTint="F2"/>
          <w:sz w:val="24"/>
          <w:szCs w:val="24"/>
        </w:rPr>
        <w:t>ly</w:t>
      </w:r>
      <w:r w:rsidR="00452DE9" w:rsidRPr="00776EA9">
        <w:rPr>
          <w:rFonts w:ascii="Times New Roman" w:hAnsi="Times New Roman" w:cs="Times New Roman"/>
          <w:color w:val="0D0D0D" w:themeColor="text1" w:themeTint="F2"/>
          <w:sz w:val="24"/>
          <w:szCs w:val="24"/>
        </w:rPr>
        <w:t xml:space="preserve"> and </w:t>
      </w:r>
      <w:r w:rsidR="009041F6" w:rsidRPr="00776EA9">
        <w:rPr>
          <w:rFonts w:ascii="Times New Roman" w:hAnsi="Times New Roman" w:cs="Times New Roman"/>
          <w:color w:val="0D0D0D" w:themeColor="text1" w:themeTint="F2"/>
          <w:sz w:val="24"/>
          <w:szCs w:val="24"/>
        </w:rPr>
        <w:t>135</w:t>
      </w:r>
      <w:r w:rsidR="00452DE9" w:rsidRPr="00776EA9">
        <w:rPr>
          <w:rFonts w:ascii="Times New Roman" w:hAnsi="Times New Roman" w:cs="Times New Roman"/>
          <w:color w:val="0D0D0D" w:themeColor="text1" w:themeTint="F2"/>
          <w:sz w:val="24"/>
          <w:szCs w:val="24"/>
        </w:rPr>
        <w:t xml:space="preserve"> negative</w:t>
      </w:r>
      <w:r w:rsidR="00263417" w:rsidRPr="00776EA9">
        <w:rPr>
          <w:rFonts w:ascii="Times New Roman" w:hAnsi="Times New Roman" w:cs="Times New Roman"/>
          <w:color w:val="0D0D0D" w:themeColor="text1" w:themeTint="F2"/>
          <w:sz w:val="24"/>
          <w:szCs w:val="24"/>
        </w:rPr>
        <w:t>ly</w:t>
      </w:r>
      <w:r w:rsidR="00452DE9" w:rsidRPr="00776EA9">
        <w:rPr>
          <w:rFonts w:ascii="Times New Roman" w:hAnsi="Times New Roman" w:cs="Times New Roman"/>
          <w:color w:val="0D0D0D" w:themeColor="text1" w:themeTint="F2"/>
          <w:sz w:val="24"/>
          <w:szCs w:val="24"/>
        </w:rPr>
        <w:t xml:space="preserve"> responding taxa w</w:t>
      </w:r>
      <w:r w:rsidR="00263417" w:rsidRPr="00776EA9">
        <w:rPr>
          <w:rFonts w:ascii="Times New Roman" w:hAnsi="Times New Roman" w:cs="Times New Roman"/>
          <w:color w:val="0D0D0D" w:themeColor="text1" w:themeTint="F2"/>
          <w:sz w:val="24"/>
          <w:szCs w:val="24"/>
        </w:rPr>
        <w:t>ere</w:t>
      </w:r>
      <w:r w:rsidR="00452DE9" w:rsidRPr="00776EA9">
        <w:rPr>
          <w:rFonts w:ascii="Times New Roman" w:hAnsi="Times New Roman" w:cs="Times New Roman"/>
          <w:color w:val="0D0D0D" w:themeColor="text1" w:themeTint="F2"/>
          <w:sz w:val="24"/>
          <w:szCs w:val="24"/>
        </w:rPr>
        <w:t xml:space="preserve"> identified. With </w:t>
      </w:r>
      <w:r w:rsidRPr="00776EA9">
        <w:rPr>
          <w:rFonts w:ascii="Times New Roman" w:hAnsi="Times New Roman" w:cs="Times New Roman"/>
          <w:color w:val="0D0D0D" w:themeColor="text1" w:themeTint="F2"/>
          <w:sz w:val="24"/>
          <w:szCs w:val="24"/>
        </w:rPr>
        <w:t xml:space="preserve">TN, the positive and negative inflection points were similar at 2 g/kg (Figure </w:t>
      </w:r>
      <w:r w:rsidR="002F7E97" w:rsidRPr="00776EA9">
        <w:rPr>
          <w:rFonts w:ascii="Times New Roman" w:hAnsi="Times New Roman" w:cs="Times New Roman"/>
          <w:color w:val="0D0D0D" w:themeColor="text1" w:themeTint="F2"/>
          <w:sz w:val="24"/>
          <w:szCs w:val="24"/>
        </w:rPr>
        <w:t>4</w:t>
      </w:r>
      <w:r w:rsidRPr="00776EA9">
        <w:rPr>
          <w:rFonts w:ascii="Times New Roman" w:hAnsi="Times New Roman" w:cs="Times New Roman"/>
          <w:color w:val="0D0D0D" w:themeColor="text1" w:themeTint="F2"/>
          <w:sz w:val="24"/>
          <w:szCs w:val="24"/>
        </w:rPr>
        <w:t>c)</w:t>
      </w:r>
      <w:r w:rsidR="00452DE9" w:rsidRPr="00776EA9">
        <w:rPr>
          <w:rFonts w:ascii="Times New Roman" w:hAnsi="Times New Roman" w:cs="Times New Roman"/>
          <w:color w:val="0D0D0D" w:themeColor="text1" w:themeTint="F2"/>
          <w:sz w:val="24"/>
          <w:szCs w:val="24"/>
        </w:rPr>
        <w:t xml:space="preserve"> with </w:t>
      </w:r>
      <w:r w:rsidR="00515589" w:rsidRPr="00776EA9">
        <w:rPr>
          <w:rFonts w:ascii="Times New Roman" w:hAnsi="Times New Roman" w:cs="Times New Roman"/>
          <w:color w:val="0D0D0D" w:themeColor="text1" w:themeTint="F2"/>
          <w:sz w:val="24"/>
          <w:szCs w:val="24"/>
        </w:rPr>
        <w:t>1</w:t>
      </w:r>
      <w:r w:rsidR="009041F6" w:rsidRPr="00776EA9">
        <w:rPr>
          <w:rFonts w:ascii="Times New Roman" w:hAnsi="Times New Roman" w:cs="Times New Roman"/>
          <w:color w:val="0D0D0D" w:themeColor="text1" w:themeTint="F2"/>
          <w:sz w:val="24"/>
          <w:szCs w:val="24"/>
        </w:rPr>
        <w:t>31</w:t>
      </w:r>
      <w:r w:rsidR="00452DE9" w:rsidRPr="00776EA9">
        <w:rPr>
          <w:rFonts w:ascii="Times New Roman" w:hAnsi="Times New Roman" w:cs="Times New Roman"/>
          <w:color w:val="0D0D0D" w:themeColor="text1" w:themeTint="F2"/>
          <w:sz w:val="24"/>
          <w:szCs w:val="24"/>
        </w:rPr>
        <w:t xml:space="preserve"> positively and </w:t>
      </w:r>
      <w:r w:rsidR="009041F6" w:rsidRPr="00776EA9">
        <w:rPr>
          <w:rFonts w:ascii="Times New Roman" w:hAnsi="Times New Roman" w:cs="Times New Roman"/>
          <w:color w:val="0D0D0D" w:themeColor="text1" w:themeTint="F2"/>
          <w:sz w:val="24"/>
          <w:szCs w:val="24"/>
        </w:rPr>
        <w:t>100</w:t>
      </w:r>
      <w:r w:rsidR="00452DE9" w:rsidRPr="00776EA9">
        <w:rPr>
          <w:rFonts w:ascii="Times New Roman" w:hAnsi="Times New Roman" w:cs="Times New Roman"/>
          <w:color w:val="0D0D0D" w:themeColor="text1" w:themeTint="F2"/>
          <w:sz w:val="24"/>
          <w:szCs w:val="24"/>
        </w:rPr>
        <w:t xml:space="preserve"> negatively responding taxa. With SOC, the points of increase and decline were </w:t>
      </w:r>
      <w:r w:rsidRPr="00776EA9">
        <w:rPr>
          <w:rFonts w:ascii="Times New Roman" w:hAnsi="Times New Roman" w:cs="Times New Roman"/>
          <w:color w:val="0D0D0D" w:themeColor="text1" w:themeTint="F2"/>
          <w:sz w:val="24"/>
          <w:szCs w:val="24"/>
        </w:rPr>
        <w:t>34.6 g/kg and 261.4 g/kg,</w:t>
      </w:r>
      <w:r w:rsidR="00452DE9" w:rsidRPr="00776EA9">
        <w:rPr>
          <w:rFonts w:ascii="Times New Roman" w:hAnsi="Times New Roman" w:cs="Times New Roman"/>
          <w:color w:val="0D0D0D" w:themeColor="text1" w:themeTint="F2"/>
          <w:sz w:val="24"/>
          <w:szCs w:val="24"/>
        </w:rPr>
        <w:t xml:space="preserve"> respectively</w:t>
      </w:r>
      <w:r w:rsidRPr="00776EA9">
        <w:rPr>
          <w:rFonts w:ascii="Times New Roman" w:hAnsi="Times New Roman" w:cs="Times New Roman"/>
          <w:color w:val="0D0D0D" w:themeColor="text1" w:themeTint="F2"/>
          <w:sz w:val="24"/>
          <w:szCs w:val="24"/>
        </w:rPr>
        <w:t xml:space="preserve"> </w:t>
      </w:r>
      <w:r w:rsidR="00452DE9"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Figure </w:t>
      </w:r>
      <w:r w:rsidR="002F7E97" w:rsidRPr="00776EA9">
        <w:rPr>
          <w:rFonts w:ascii="Times New Roman" w:hAnsi="Times New Roman" w:cs="Times New Roman"/>
          <w:color w:val="0D0D0D" w:themeColor="text1" w:themeTint="F2"/>
          <w:sz w:val="24"/>
          <w:szCs w:val="24"/>
        </w:rPr>
        <w:t>4</w:t>
      </w:r>
      <w:r w:rsidRPr="00776EA9">
        <w:rPr>
          <w:rFonts w:ascii="Times New Roman" w:hAnsi="Times New Roman" w:cs="Times New Roman"/>
          <w:color w:val="0D0D0D" w:themeColor="text1" w:themeTint="F2"/>
          <w:sz w:val="24"/>
          <w:szCs w:val="24"/>
        </w:rPr>
        <w:t>d)</w:t>
      </w:r>
      <w:r w:rsidR="00452DE9" w:rsidRPr="00776EA9">
        <w:rPr>
          <w:rFonts w:ascii="Times New Roman" w:hAnsi="Times New Roman" w:cs="Times New Roman"/>
          <w:color w:val="0D0D0D" w:themeColor="text1" w:themeTint="F2"/>
          <w:sz w:val="24"/>
          <w:szCs w:val="24"/>
        </w:rPr>
        <w:t xml:space="preserve"> and </w:t>
      </w:r>
      <w:r w:rsidR="009041F6" w:rsidRPr="00776EA9">
        <w:rPr>
          <w:rFonts w:ascii="Times New Roman" w:hAnsi="Times New Roman" w:cs="Times New Roman"/>
          <w:color w:val="0D0D0D" w:themeColor="text1" w:themeTint="F2"/>
          <w:sz w:val="24"/>
          <w:szCs w:val="24"/>
        </w:rPr>
        <w:t>96</w:t>
      </w:r>
      <w:r w:rsidR="00452DE9" w:rsidRPr="00776EA9">
        <w:rPr>
          <w:rFonts w:ascii="Times New Roman" w:hAnsi="Times New Roman" w:cs="Times New Roman"/>
          <w:color w:val="0D0D0D" w:themeColor="text1" w:themeTint="F2"/>
          <w:sz w:val="24"/>
          <w:szCs w:val="24"/>
        </w:rPr>
        <w:t xml:space="preserve"> positive</w:t>
      </w:r>
      <w:r w:rsidR="00263417" w:rsidRPr="00776EA9">
        <w:rPr>
          <w:rFonts w:ascii="Times New Roman" w:hAnsi="Times New Roman" w:cs="Times New Roman"/>
          <w:color w:val="0D0D0D" w:themeColor="text1" w:themeTint="F2"/>
          <w:sz w:val="24"/>
          <w:szCs w:val="24"/>
        </w:rPr>
        <w:t>ly</w:t>
      </w:r>
      <w:r w:rsidR="00452DE9" w:rsidRPr="00776EA9">
        <w:rPr>
          <w:rFonts w:ascii="Times New Roman" w:hAnsi="Times New Roman" w:cs="Times New Roman"/>
          <w:color w:val="0D0D0D" w:themeColor="text1" w:themeTint="F2"/>
          <w:sz w:val="24"/>
          <w:szCs w:val="24"/>
        </w:rPr>
        <w:t xml:space="preserve"> and </w:t>
      </w:r>
      <w:r w:rsidR="009041F6" w:rsidRPr="00776EA9">
        <w:rPr>
          <w:rFonts w:ascii="Times New Roman" w:hAnsi="Times New Roman" w:cs="Times New Roman"/>
          <w:color w:val="0D0D0D" w:themeColor="text1" w:themeTint="F2"/>
          <w:sz w:val="24"/>
          <w:szCs w:val="24"/>
        </w:rPr>
        <w:t>144</w:t>
      </w:r>
      <w:r w:rsidR="00452DE9" w:rsidRPr="00776EA9">
        <w:rPr>
          <w:rFonts w:ascii="Times New Roman" w:hAnsi="Times New Roman" w:cs="Times New Roman"/>
          <w:color w:val="0D0D0D" w:themeColor="text1" w:themeTint="F2"/>
          <w:sz w:val="24"/>
          <w:szCs w:val="24"/>
        </w:rPr>
        <w:t xml:space="preserve"> negative</w:t>
      </w:r>
      <w:r w:rsidR="00263417" w:rsidRPr="00776EA9">
        <w:rPr>
          <w:rFonts w:ascii="Times New Roman" w:hAnsi="Times New Roman" w:cs="Times New Roman"/>
          <w:color w:val="0D0D0D" w:themeColor="text1" w:themeTint="F2"/>
          <w:sz w:val="24"/>
          <w:szCs w:val="24"/>
        </w:rPr>
        <w:t>ly</w:t>
      </w:r>
      <w:r w:rsidR="00452DE9" w:rsidRPr="00776EA9">
        <w:rPr>
          <w:rFonts w:ascii="Times New Roman" w:hAnsi="Times New Roman" w:cs="Times New Roman"/>
          <w:color w:val="0D0D0D" w:themeColor="text1" w:themeTint="F2"/>
          <w:sz w:val="24"/>
          <w:szCs w:val="24"/>
        </w:rPr>
        <w:t xml:space="preserve"> responding taxa w</w:t>
      </w:r>
      <w:r w:rsidR="00263417" w:rsidRPr="00776EA9">
        <w:rPr>
          <w:rFonts w:ascii="Times New Roman" w:hAnsi="Times New Roman" w:cs="Times New Roman"/>
          <w:color w:val="0D0D0D" w:themeColor="text1" w:themeTint="F2"/>
          <w:sz w:val="24"/>
          <w:szCs w:val="24"/>
        </w:rPr>
        <w:t>ere</w:t>
      </w:r>
      <w:r w:rsidR="00452DE9" w:rsidRPr="00776EA9">
        <w:rPr>
          <w:rFonts w:ascii="Times New Roman" w:hAnsi="Times New Roman" w:cs="Times New Roman"/>
          <w:color w:val="0D0D0D" w:themeColor="text1" w:themeTint="F2"/>
          <w:sz w:val="24"/>
          <w:szCs w:val="24"/>
        </w:rPr>
        <w:t xml:space="preserve"> identified. In the case of </w:t>
      </w:r>
      <w:r w:rsidRPr="00776EA9">
        <w:rPr>
          <w:rFonts w:ascii="Times New Roman" w:hAnsi="Times New Roman" w:cs="Times New Roman"/>
          <w:color w:val="0D0D0D" w:themeColor="text1" w:themeTint="F2"/>
          <w:sz w:val="24"/>
          <w:szCs w:val="24"/>
        </w:rPr>
        <w:t>C:N ratio, the</w:t>
      </w:r>
      <w:r w:rsidR="00452DE9" w:rsidRPr="00776EA9">
        <w:rPr>
          <w:rFonts w:ascii="Times New Roman" w:hAnsi="Times New Roman" w:cs="Times New Roman"/>
          <w:color w:val="0D0D0D" w:themeColor="text1" w:themeTint="F2"/>
          <w:sz w:val="24"/>
          <w:szCs w:val="24"/>
        </w:rPr>
        <w:t xml:space="preserve"> points of increase and decline were </w:t>
      </w:r>
      <w:r w:rsidRPr="00776EA9">
        <w:rPr>
          <w:rFonts w:ascii="Times New Roman" w:hAnsi="Times New Roman" w:cs="Times New Roman"/>
          <w:color w:val="0D0D0D" w:themeColor="text1" w:themeTint="F2"/>
          <w:sz w:val="24"/>
          <w:szCs w:val="24"/>
        </w:rPr>
        <w:t>11.4 and 10.8, respectively</w:t>
      </w:r>
      <w:r w:rsidR="004A4BE2" w:rsidRPr="00776EA9">
        <w:rPr>
          <w:rFonts w:ascii="Times New Roman" w:hAnsi="Times New Roman" w:cs="Times New Roman"/>
          <w:color w:val="0D0D0D" w:themeColor="text1" w:themeTint="F2"/>
          <w:sz w:val="24"/>
          <w:szCs w:val="24"/>
        </w:rPr>
        <w:t xml:space="preserve"> (Figure 4e)</w:t>
      </w:r>
      <w:r w:rsidR="00452DE9" w:rsidRPr="00776EA9">
        <w:rPr>
          <w:rFonts w:ascii="Times New Roman" w:hAnsi="Times New Roman" w:cs="Times New Roman"/>
          <w:color w:val="0D0D0D" w:themeColor="text1" w:themeTint="F2"/>
          <w:sz w:val="24"/>
          <w:szCs w:val="24"/>
        </w:rPr>
        <w:t xml:space="preserve">, with </w:t>
      </w:r>
      <w:r w:rsidR="009041F6" w:rsidRPr="00776EA9">
        <w:rPr>
          <w:rFonts w:ascii="Times New Roman" w:hAnsi="Times New Roman" w:cs="Times New Roman"/>
          <w:color w:val="0D0D0D" w:themeColor="text1" w:themeTint="F2"/>
          <w:sz w:val="24"/>
          <w:szCs w:val="24"/>
        </w:rPr>
        <w:t>56</w:t>
      </w:r>
      <w:r w:rsidR="00452DE9" w:rsidRPr="00776EA9">
        <w:rPr>
          <w:rFonts w:ascii="Times New Roman" w:hAnsi="Times New Roman" w:cs="Times New Roman"/>
          <w:color w:val="0D0D0D" w:themeColor="text1" w:themeTint="F2"/>
          <w:sz w:val="24"/>
          <w:szCs w:val="24"/>
        </w:rPr>
        <w:t xml:space="preserve"> taxa responding positively and </w:t>
      </w:r>
      <w:r w:rsidR="009041F6" w:rsidRPr="00776EA9">
        <w:rPr>
          <w:rFonts w:ascii="Times New Roman" w:hAnsi="Times New Roman" w:cs="Times New Roman"/>
          <w:color w:val="0D0D0D" w:themeColor="text1" w:themeTint="F2"/>
          <w:sz w:val="24"/>
          <w:szCs w:val="24"/>
        </w:rPr>
        <w:t>193</w:t>
      </w:r>
      <w:r w:rsidR="00452DE9" w:rsidRPr="00776EA9">
        <w:rPr>
          <w:rFonts w:ascii="Times New Roman" w:hAnsi="Times New Roman" w:cs="Times New Roman"/>
          <w:color w:val="0D0D0D" w:themeColor="text1" w:themeTint="F2"/>
          <w:sz w:val="24"/>
          <w:szCs w:val="24"/>
        </w:rPr>
        <w:t xml:space="preserve"> taxa negatively</w:t>
      </w:r>
      <w:r w:rsidRPr="00776EA9">
        <w:rPr>
          <w:rFonts w:ascii="Times New Roman" w:hAnsi="Times New Roman" w:cs="Times New Roman"/>
          <w:color w:val="0D0D0D" w:themeColor="text1" w:themeTint="F2"/>
          <w:sz w:val="24"/>
          <w:szCs w:val="24"/>
        </w:rPr>
        <w:t xml:space="preserve">. Lastly, pH values of 6.1 and 6.9 represented the negative and the positive change threshold points, respectively (Figure </w:t>
      </w:r>
      <w:r w:rsidR="002F7E97" w:rsidRPr="00776EA9">
        <w:rPr>
          <w:rFonts w:ascii="Times New Roman" w:hAnsi="Times New Roman" w:cs="Times New Roman"/>
          <w:color w:val="0D0D0D" w:themeColor="text1" w:themeTint="F2"/>
          <w:sz w:val="24"/>
          <w:szCs w:val="24"/>
        </w:rPr>
        <w:t>4</w:t>
      </w:r>
      <w:r w:rsidRPr="00776EA9">
        <w:rPr>
          <w:rFonts w:ascii="Times New Roman" w:hAnsi="Times New Roman" w:cs="Times New Roman"/>
          <w:color w:val="0D0D0D" w:themeColor="text1" w:themeTint="F2"/>
          <w:sz w:val="24"/>
          <w:szCs w:val="24"/>
        </w:rPr>
        <w:t>f)</w:t>
      </w:r>
      <w:r w:rsidR="00D84680" w:rsidRPr="00776EA9">
        <w:rPr>
          <w:rFonts w:ascii="Times New Roman" w:hAnsi="Times New Roman" w:cs="Times New Roman"/>
          <w:color w:val="0D0D0D" w:themeColor="text1" w:themeTint="F2"/>
          <w:sz w:val="24"/>
          <w:szCs w:val="24"/>
        </w:rPr>
        <w:t xml:space="preserve">, with </w:t>
      </w:r>
      <w:r w:rsidR="003B01F7" w:rsidRPr="00776EA9">
        <w:rPr>
          <w:rFonts w:ascii="Times New Roman" w:hAnsi="Times New Roman" w:cs="Times New Roman"/>
          <w:color w:val="0D0D0D" w:themeColor="text1" w:themeTint="F2"/>
          <w:sz w:val="24"/>
          <w:szCs w:val="24"/>
        </w:rPr>
        <w:t>188 positive</w:t>
      </w:r>
      <w:r w:rsidR="00263417" w:rsidRPr="00776EA9">
        <w:rPr>
          <w:rFonts w:ascii="Times New Roman" w:hAnsi="Times New Roman" w:cs="Times New Roman"/>
          <w:color w:val="0D0D0D" w:themeColor="text1" w:themeTint="F2"/>
          <w:sz w:val="24"/>
          <w:szCs w:val="24"/>
        </w:rPr>
        <w:t>ly</w:t>
      </w:r>
      <w:r w:rsidR="003B01F7" w:rsidRPr="00776EA9">
        <w:rPr>
          <w:rFonts w:ascii="Times New Roman" w:hAnsi="Times New Roman" w:cs="Times New Roman"/>
          <w:color w:val="0D0D0D" w:themeColor="text1" w:themeTint="F2"/>
          <w:sz w:val="24"/>
          <w:szCs w:val="24"/>
        </w:rPr>
        <w:t xml:space="preserve"> and 61 negative</w:t>
      </w:r>
      <w:r w:rsidR="00263417" w:rsidRPr="00776EA9">
        <w:rPr>
          <w:rFonts w:ascii="Times New Roman" w:hAnsi="Times New Roman" w:cs="Times New Roman"/>
          <w:color w:val="0D0D0D" w:themeColor="text1" w:themeTint="F2"/>
          <w:sz w:val="24"/>
          <w:szCs w:val="24"/>
        </w:rPr>
        <w:t>ly</w:t>
      </w:r>
      <w:r w:rsidR="003B01F7" w:rsidRPr="00776EA9">
        <w:rPr>
          <w:rFonts w:ascii="Times New Roman" w:hAnsi="Times New Roman" w:cs="Times New Roman"/>
          <w:color w:val="0D0D0D" w:themeColor="text1" w:themeTint="F2"/>
          <w:sz w:val="24"/>
          <w:szCs w:val="24"/>
        </w:rPr>
        <w:t xml:space="preserve"> respond</w:t>
      </w:r>
      <w:r w:rsidR="00D84680" w:rsidRPr="00776EA9">
        <w:rPr>
          <w:rFonts w:ascii="Times New Roman" w:hAnsi="Times New Roman" w:cs="Times New Roman"/>
          <w:color w:val="0D0D0D" w:themeColor="text1" w:themeTint="F2"/>
          <w:sz w:val="24"/>
          <w:szCs w:val="24"/>
        </w:rPr>
        <w:t>ing</w:t>
      </w:r>
      <w:r w:rsidR="003B01F7" w:rsidRPr="00776EA9">
        <w:rPr>
          <w:rFonts w:ascii="Times New Roman" w:hAnsi="Times New Roman" w:cs="Times New Roman"/>
          <w:color w:val="0D0D0D" w:themeColor="text1" w:themeTint="F2"/>
          <w:sz w:val="24"/>
          <w:szCs w:val="24"/>
        </w:rPr>
        <w:t xml:space="preserve"> diazotroph</w:t>
      </w:r>
      <w:r w:rsidR="00D84680" w:rsidRPr="00776EA9">
        <w:rPr>
          <w:rFonts w:ascii="Times New Roman" w:hAnsi="Times New Roman" w:cs="Times New Roman"/>
          <w:color w:val="0D0D0D" w:themeColor="text1" w:themeTint="F2"/>
          <w:sz w:val="24"/>
          <w:szCs w:val="24"/>
        </w:rPr>
        <w:t xml:space="preserve"> taxa</w:t>
      </w:r>
      <w:r w:rsidR="003B01F7" w:rsidRPr="00776EA9">
        <w:rPr>
          <w:rFonts w:ascii="Times New Roman" w:hAnsi="Times New Roman" w:cs="Times New Roman"/>
          <w:color w:val="0D0D0D" w:themeColor="text1" w:themeTint="F2"/>
          <w:sz w:val="24"/>
          <w:szCs w:val="24"/>
        </w:rPr>
        <w:t xml:space="preserve"> </w:t>
      </w:r>
      <w:r w:rsidR="003B01F7" w:rsidRPr="00776EA9">
        <w:rPr>
          <w:rFonts w:ascii="Times New Roman" w:hAnsi="Times New Roman" w:cs="Times New Roman" w:hint="eastAsia"/>
          <w:color w:val="0D0D0D" w:themeColor="text1" w:themeTint="F2"/>
          <w:sz w:val="24"/>
          <w:szCs w:val="24"/>
        </w:rPr>
        <w:t>(</w:t>
      </w:r>
      <w:r w:rsidR="003B01F7" w:rsidRPr="00776EA9">
        <w:rPr>
          <w:rFonts w:ascii="Times New Roman" w:hAnsi="Times New Roman" w:cs="Times New Roman"/>
          <w:color w:val="0D0D0D" w:themeColor="text1" w:themeTint="F2"/>
          <w:sz w:val="24"/>
          <w:szCs w:val="24"/>
        </w:rPr>
        <w:t>Appendix 4).</w:t>
      </w:r>
      <w:r w:rsidR="00FB2F82" w:rsidRPr="00776EA9">
        <w:rPr>
          <w:rFonts w:ascii="Times New Roman" w:hAnsi="Times New Roman" w:cs="Times New Roman"/>
          <w:color w:val="0D0D0D" w:themeColor="text1" w:themeTint="F2"/>
          <w:sz w:val="24"/>
          <w:szCs w:val="24"/>
        </w:rPr>
        <w:t xml:space="preserve"> Together, this data suggests</w:t>
      </w:r>
      <w:r w:rsidR="00087F56" w:rsidRPr="00776EA9">
        <w:rPr>
          <w:rFonts w:ascii="Times New Roman" w:hAnsi="Times New Roman" w:cs="Times New Roman"/>
          <w:color w:val="0D0D0D" w:themeColor="text1" w:themeTint="F2"/>
          <w:sz w:val="24"/>
          <w:szCs w:val="24"/>
        </w:rPr>
        <w:t xml:space="preserve"> that diazotroph abundance and distribution </w:t>
      </w:r>
      <w:r w:rsidR="002418A9" w:rsidRPr="00776EA9">
        <w:rPr>
          <w:rFonts w:ascii="Times New Roman" w:hAnsi="Times New Roman" w:cs="Times New Roman"/>
          <w:color w:val="0D0D0D" w:themeColor="text1" w:themeTint="F2"/>
          <w:kern w:val="0"/>
          <w:sz w:val="24"/>
          <w:szCs w:val="24"/>
        </w:rPr>
        <w:t>were affected by all environmental properties that were included in the model.</w:t>
      </w:r>
    </w:p>
    <w:p w14:paraId="60DA5422" w14:textId="504484F1" w:rsidR="00086B13" w:rsidRPr="00776EA9" w:rsidRDefault="00086B13"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noProof/>
          <w:color w:val="0D0D0D" w:themeColor="text1" w:themeTint="F2"/>
          <w:sz w:val="24"/>
          <w:szCs w:val="24"/>
        </w:rPr>
        <w:drawing>
          <wp:inline distT="0" distB="0" distL="0" distR="0" wp14:anchorId="44719233" wp14:editId="540281FF">
            <wp:extent cx="5124285" cy="2740834"/>
            <wp:effectExtent l="0" t="0" r="63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24285" cy="2740834"/>
                    </a:xfrm>
                    <a:prstGeom prst="rect">
                      <a:avLst/>
                    </a:prstGeom>
                    <a:noFill/>
                  </pic:spPr>
                </pic:pic>
              </a:graphicData>
            </a:graphic>
          </wp:inline>
        </w:drawing>
      </w:r>
    </w:p>
    <w:p w14:paraId="6FACEA0A" w14:textId="1052A367" w:rsidR="00086B13" w:rsidRPr="00776EA9" w:rsidRDefault="00086B13"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lastRenderedPageBreak/>
        <w:t>Figure 4</w:t>
      </w:r>
      <w:r w:rsidR="00D073BD" w:rsidRPr="00776EA9">
        <w:rPr>
          <w:rFonts w:ascii="Times New Roman" w:hAnsi="Times New Roman" w:cs="Times New Roman"/>
          <w:b/>
          <w:bCs/>
          <w:color w:val="0D0D0D" w:themeColor="text1" w:themeTint="F2"/>
          <w:szCs w:val="21"/>
        </w:rPr>
        <w:t>.</w:t>
      </w:r>
      <w:r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b/>
          <w:bCs/>
          <w:color w:val="0D0D0D" w:themeColor="text1" w:themeTint="F2"/>
          <w:szCs w:val="21"/>
          <w:lang w:val="en-GB"/>
        </w:rPr>
        <w:t>Threshold Indicator Taxa Analysis</w:t>
      </w:r>
      <w:r w:rsidRPr="00776EA9">
        <w:rPr>
          <w:rFonts w:ascii="Times New Roman" w:hAnsi="Times New Roman" w:cs="Times New Roman"/>
          <w:b/>
          <w:bCs/>
          <w:color w:val="0D0D0D" w:themeColor="text1" w:themeTint="F2"/>
          <w:szCs w:val="21"/>
        </w:rPr>
        <w:t xml:space="preserve"> (TITAN) </w:t>
      </w:r>
      <w:r w:rsidR="00D073BD" w:rsidRPr="00776EA9">
        <w:rPr>
          <w:rFonts w:ascii="Times New Roman" w:hAnsi="Times New Roman" w:cs="Times New Roman"/>
          <w:b/>
          <w:bCs/>
          <w:color w:val="0D0D0D" w:themeColor="text1" w:themeTint="F2"/>
          <w:szCs w:val="21"/>
        </w:rPr>
        <w:t xml:space="preserve">showing </w:t>
      </w:r>
      <w:r w:rsidRPr="00776EA9">
        <w:rPr>
          <w:rFonts w:ascii="Times New Roman" w:hAnsi="Times New Roman" w:cs="Times New Roman"/>
          <w:b/>
          <w:bCs/>
          <w:color w:val="0D0D0D" w:themeColor="text1" w:themeTint="F2"/>
          <w:szCs w:val="21"/>
        </w:rPr>
        <w:t>Sum(z</w:t>
      </w:r>
      <w:r w:rsidRPr="00776EA9">
        <w:rPr>
          <w:rFonts w:ascii="Times New Roman" w:hAnsi="Times New Roman" w:cs="Times New Roman"/>
          <w:b/>
          <w:bCs/>
          <w:color w:val="0D0D0D" w:themeColor="text1" w:themeTint="F2"/>
          <w:szCs w:val="21"/>
          <w:vertAlign w:val="superscript"/>
        </w:rPr>
        <w:t>-</w:t>
      </w:r>
      <w:r w:rsidRPr="00776EA9">
        <w:rPr>
          <w:rFonts w:ascii="Times New Roman" w:hAnsi="Times New Roman" w:cs="Times New Roman"/>
          <w:b/>
          <w:bCs/>
          <w:color w:val="0D0D0D" w:themeColor="text1" w:themeTint="F2"/>
          <w:szCs w:val="21"/>
        </w:rPr>
        <w:t>) and Sum(z</w:t>
      </w:r>
      <w:r w:rsidRPr="00776EA9">
        <w:rPr>
          <w:rFonts w:ascii="Times New Roman" w:hAnsi="Times New Roman" w:cs="Times New Roman"/>
          <w:b/>
          <w:bCs/>
          <w:color w:val="0D0D0D" w:themeColor="text1" w:themeTint="F2"/>
          <w:szCs w:val="21"/>
          <w:vertAlign w:val="superscript"/>
        </w:rPr>
        <w:t>+</w:t>
      </w:r>
      <w:r w:rsidRPr="00776EA9">
        <w:rPr>
          <w:rFonts w:ascii="Times New Roman" w:hAnsi="Times New Roman" w:cs="Times New Roman"/>
          <w:b/>
          <w:bCs/>
          <w:color w:val="0D0D0D" w:themeColor="text1" w:themeTint="F2"/>
          <w:szCs w:val="21"/>
        </w:rPr>
        <w:t>) values corresponding to</w:t>
      </w:r>
      <w:r w:rsidR="00D073BD" w:rsidRPr="00776EA9">
        <w:rPr>
          <w:rFonts w:ascii="Times New Roman" w:hAnsi="Times New Roman" w:cs="Times New Roman"/>
          <w:b/>
          <w:bCs/>
          <w:color w:val="0D0D0D" w:themeColor="text1" w:themeTint="F2"/>
          <w:szCs w:val="21"/>
        </w:rPr>
        <w:t xml:space="preserve"> points of decline and increase of diazotroph taxa.</w:t>
      </w:r>
      <w:r w:rsidR="00D073BD" w:rsidRPr="00776EA9">
        <w:rPr>
          <w:rFonts w:ascii="Times New Roman" w:hAnsi="Times New Roman" w:cs="Times New Roman"/>
          <w:color w:val="0D0D0D" w:themeColor="text1" w:themeTint="F2"/>
          <w:szCs w:val="21"/>
        </w:rPr>
        <w:t xml:space="preserve"> The</w:t>
      </w:r>
      <w:r w:rsidRPr="00776EA9">
        <w:rPr>
          <w:rFonts w:ascii="Times New Roman" w:hAnsi="Times New Roman" w:cs="Times New Roman"/>
          <w:color w:val="0D0D0D" w:themeColor="text1" w:themeTint="F2"/>
          <w:szCs w:val="21"/>
        </w:rPr>
        <w:t xml:space="preserve"> change points along the environmental parameters includ</w:t>
      </w:r>
      <w:r w:rsidR="00D073BD" w:rsidRPr="00776EA9">
        <w:rPr>
          <w:rFonts w:ascii="Times New Roman" w:hAnsi="Times New Roman" w:cs="Times New Roman"/>
          <w:color w:val="0D0D0D" w:themeColor="text1" w:themeTint="F2"/>
          <w:szCs w:val="21"/>
        </w:rPr>
        <w:t>e</w:t>
      </w:r>
      <w:r w:rsidRPr="00776EA9">
        <w:rPr>
          <w:rFonts w:ascii="Times New Roman" w:hAnsi="Times New Roman" w:cs="Times New Roman"/>
          <w:color w:val="0D0D0D" w:themeColor="text1" w:themeTint="F2"/>
          <w:szCs w:val="21"/>
        </w:rPr>
        <w:t xml:space="preserve"> mean annual temperature</w:t>
      </w:r>
      <w:r w:rsidR="00D073BD" w:rsidRPr="00776EA9">
        <w:rPr>
          <w:rFonts w:ascii="Times New Roman" w:hAnsi="Times New Roman" w:cs="Times New Roman"/>
          <w:color w:val="0D0D0D" w:themeColor="text1" w:themeTint="F2"/>
          <w:szCs w:val="21"/>
        </w:rPr>
        <w:t xml:space="preserve"> (a)</w:t>
      </w:r>
      <w:r w:rsidRPr="00776EA9">
        <w:rPr>
          <w:rFonts w:ascii="Times New Roman" w:hAnsi="Times New Roman" w:cs="Times New Roman"/>
          <w:color w:val="0D0D0D" w:themeColor="text1" w:themeTint="F2"/>
          <w:szCs w:val="21"/>
        </w:rPr>
        <w:t>, mean annual precipitation</w:t>
      </w:r>
      <w:r w:rsidR="00D073BD" w:rsidRPr="00776EA9">
        <w:rPr>
          <w:rFonts w:ascii="Times New Roman" w:hAnsi="Times New Roman" w:cs="Times New Roman"/>
          <w:color w:val="0D0D0D" w:themeColor="text1" w:themeTint="F2"/>
          <w:szCs w:val="21"/>
        </w:rPr>
        <w:t xml:space="preserve"> (b)</w:t>
      </w:r>
      <w:r w:rsidRPr="00776EA9">
        <w:rPr>
          <w:rFonts w:ascii="Times New Roman" w:hAnsi="Times New Roman" w:cs="Times New Roman"/>
          <w:color w:val="0D0D0D" w:themeColor="text1" w:themeTint="F2"/>
          <w:szCs w:val="21"/>
        </w:rPr>
        <w:t>, soil total nitrogen</w:t>
      </w:r>
      <w:r w:rsidR="00D073BD" w:rsidRPr="00776EA9">
        <w:rPr>
          <w:rFonts w:ascii="Times New Roman" w:hAnsi="Times New Roman" w:cs="Times New Roman"/>
          <w:color w:val="0D0D0D" w:themeColor="text1" w:themeTint="F2"/>
          <w:szCs w:val="21"/>
        </w:rPr>
        <w:t xml:space="preserve"> (c)</w:t>
      </w:r>
      <w:r w:rsidRPr="00776EA9">
        <w:rPr>
          <w:rFonts w:ascii="Times New Roman" w:hAnsi="Times New Roman" w:cs="Times New Roman"/>
          <w:color w:val="0D0D0D" w:themeColor="text1" w:themeTint="F2"/>
          <w:szCs w:val="21"/>
        </w:rPr>
        <w:t>, soil organic carbon</w:t>
      </w:r>
      <w:r w:rsidR="00D073BD" w:rsidRPr="00776EA9">
        <w:rPr>
          <w:rFonts w:ascii="Times New Roman" w:hAnsi="Times New Roman" w:cs="Times New Roman"/>
          <w:color w:val="0D0D0D" w:themeColor="text1" w:themeTint="F2"/>
          <w:szCs w:val="21"/>
        </w:rPr>
        <w:t xml:space="preserve"> (d)</w:t>
      </w:r>
      <w:r w:rsidRPr="00776EA9">
        <w:rPr>
          <w:rFonts w:ascii="Times New Roman" w:hAnsi="Times New Roman" w:cs="Times New Roman"/>
          <w:color w:val="0D0D0D" w:themeColor="text1" w:themeTint="F2"/>
          <w:szCs w:val="21"/>
        </w:rPr>
        <w:t xml:space="preserve">, C:N ratio </w:t>
      </w:r>
      <w:r w:rsidR="00D073BD" w:rsidRPr="00776EA9">
        <w:rPr>
          <w:rFonts w:ascii="Times New Roman" w:hAnsi="Times New Roman" w:cs="Times New Roman"/>
          <w:color w:val="0D0D0D" w:themeColor="text1" w:themeTint="F2"/>
          <w:szCs w:val="21"/>
        </w:rPr>
        <w:t xml:space="preserve">(e) </w:t>
      </w:r>
      <w:r w:rsidRPr="00776EA9">
        <w:rPr>
          <w:rFonts w:ascii="Times New Roman" w:hAnsi="Times New Roman" w:cs="Times New Roman"/>
          <w:color w:val="0D0D0D" w:themeColor="text1" w:themeTint="F2"/>
          <w:szCs w:val="21"/>
        </w:rPr>
        <w:t>and soil pH</w:t>
      </w:r>
      <w:r w:rsidR="00D073BD" w:rsidRPr="00776EA9">
        <w:rPr>
          <w:rFonts w:ascii="Times New Roman" w:hAnsi="Times New Roman" w:cs="Times New Roman"/>
          <w:color w:val="0D0D0D" w:themeColor="text1" w:themeTint="F2"/>
          <w:szCs w:val="21"/>
        </w:rPr>
        <w:t xml:space="preserve"> (f</w:t>
      </w:r>
      <w:r w:rsidRPr="00776EA9">
        <w:rPr>
          <w:rFonts w:ascii="Times New Roman" w:hAnsi="Times New Roman" w:cs="Times New Roman"/>
          <w:color w:val="0D0D0D" w:themeColor="text1" w:themeTint="F2"/>
          <w:szCs w:val="21"/>
        </w:rPr>
        <w:t>)</w:t>
      </w:r>
      <w:r w:rsidR="00D073BD" w:rsidRPr="00776EA9">
        <w:rPr>
          <w:rFonts w:ascii="Times New Roman" w:hAnsi="Times New Roman" w:cs="Times New Roman"/>
          <w:color w:val="0D0D0D" w:themeColor="text1" w:themeTint="F2"/>
          <w:szCs w:val="21"/>
        </w:rPr>
        <w:t>.</w:t>
      </w:r>
      <w:r w:rsidRPr="00776EA9">
        <w:rPr>
          <w:rFonts w:ascii="Times New Roman" w:hAnsi="Times New Roman" w:cs="Times New Roman"/>
          <w:color w:val="0D0D0D" w:themeColor="text1" w:themeTint="F2"/>
          <w:szCs w:val="21"/>
        </w:rPr>
        <w:t xml:space="preserve"> </w:t>
      </w:r>
      <w:r w:rsidR="00E33709" w:rsidRPr="00776EA9">
        <w:rPr>
          <w:rFonts w:ascii="Times New Roman" w:hAnsi="Times New Roman" w:cs="Times New Roman"/>
          <w:color w:val="0D0D0D" w:themeColor="text1" w:themeTint="F2"/>
          <w:szCs w:val="21"/>
        </w:rPr>
        <w:t xml:space="preserve">In all panels, left Y-axes show the </w:t>
      </w:r>
      <w:r w:rsidR="007F60B4" w:rsidRPr="00776EA9">
        <w:rPr>
          <w:rFonts w:ascii="Times New Roman" w:hAnsi="Times New Roman" w:cs="Times New Roman" w:hint="eastAsia"/>
          <w:color w:val="0D0D0D" w:themeColor="text1" w:themeTint="F2"/>
          <w:sz w:val="20"/>
          <w:szCs w:val="20"/>
        </w:rPr>
        <w:t>filtered scores</w:t>
      </w:r>
      <w:r w:rsidR="007F60B4" w:rsidRPr="00776EA9">
        <w:rPr>
          <w:rFonts w:ascii="Times New Roman" w:hAnsi="Times New Roman" w:cs="Times New Roman"/>
          <w:color w:val="0D0D0D" w:themeColor="text1" w:themeTint="F2"/>
        </w:rPr>
        <w:t xml:space="preserve"> </w:t>
      </w:r>
      <w:r w:rsidR="00FF0668" w:rsidRPr="00776EA9">
        <w:rPr>
          <w:rFonts w:ascii="Times New Roman" w:hAnsi="Times New Roman" w:cs="Times New Roman"/>
          <w:color w:val="0D0D0D" w:themeColor="text1" w:themeTint="F2"/>
          <w:szCs w:val="21"/>
        </w:rPr>
        <w:t>(</w:t>
      </w:r>
      <w:r w:rsidR="007F60B4" w:rsidRPr="00776EA9">
        <w:rPr>
          <w:rFonts w:ascii="Times New Roman" w:hAnsi="Times New Roman" w:cs="Times New Roman"/>
          <w:color w:val="0D0D0D" w:themeColor="text1" w:themeTint="F2"/>
          <w:szCs w:val="21"/>
        </w:rPr>
        <w:t>Sum(z)</w:t>
      </w:r>
      <w:r w:rsidR="00FF0668" w:rsidRPr="00776EA9">
        <w:rPr>
          <w:rFonts w:ascii="Times New Roman" w:hAnsi="Times New Roman" w:cs="Times New Roman"/>
          <w:color w:val="0D0D0D" w:themeColor="text1" w:themeTint="F2"/>
          <w:szCs w:val="21"/>
        </w:rPr>
        <w:t xml:space="preserve">) corresponding to all </w:t>
      </w:r>
      <w:r w:rsidR="00867128" w:rsidRPr="00776EA9">
        <w:rPr>
          <w:rFonts w:ascii="Times New Roman" w:hAnsi="Times New Roman" w:cs="Times New Roman"/>
          <w:color w:val="0D0D0D" w:themeColor="text1" w:themeTint="F2"/>
          <w:szCs w:val="21"/>
        </w:rPr>
        <w:t xml:space="preserve">potential </w:t>
      </w:r>
      <w:r w:rsidR="00FF0668" w:rsidRPr="00776EA9">
        <w:rPr>
          <w:rFonts w:ascii="Times New Roman" w:hAnsi="Times New Roman" w:cs="Times New Roman"/>
          <w:color w:val="0D0D0D" w:themeColor="text1" w:themeTint="F2"/>
          <w:szCs w:val="21"/>
        </w:rPr>
        <w:t>change points along the environmental gradient</w:t>
      </w:r>
      <w:r w:rsidR="00E33709" w:rsidRPr="00776EA9">
        <w:rPr>
          <w:rFonts w:ascii="Times New Roman" w:hAnsi="Times New Roman" w:cs="Times New Roman"/>
          <w:color w:val="0D0D0D" w:themeColor="text1" w:themeTint="F2"/>
          <w:szCs w:val="21"/>
        </w:rPr>
        <w:t xml:space="preserve"> (filled circles), while right Y-axes show the </w:t>
      </w:r>
      <w:r w:rsidR="00FF0668" w:rsidRPr="00776EA9">
        <w:rPr>
          <w:rFonts w:ascii="Times New Roman" w:hAnsi="Times New Roman" w:cs="Times New Roman"/>
          <w:color w:val="0D0D0D" w:themeColor="text1" w:themeTint="F2"/>
          <w:szCs w:val="21"/>
        </w:rPr>
        <w:t xml:space="preserve">cumulative frequency distribution of change points </w:t>
      </w:r>
      <w:r w:rsidR="00E33709" w:rsidRPr="00776EA9">
        <w:rPr>
          <w:rFonts w:ascii="Times New Roman" w:hAnsi="Times New Roman" w:cs="Times New Roman"/>
          <w:color w:val="0D0D0D" w:themeColor="text1" w:themeTint="F2"/>
          <w:szCs w:val="21"/>
        </w:rPr>
        <w:t>(solid line).</w:t>
      </w:r>
    </w:p>
    <w:p w14:paraId="0C98ADB9" w14:textId="77777777" w:rsidR="00D073BD" w:rsidRPr="00776EA9" w:rsidRDefault="009D2B07"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ab/>
      </w:r>
    </w:p>
    <w:p w14:paraId="40181D23" w14:textId="1B146001" w:rsidR="00536D95" w:rsidRPr="00776EA9" w:rsidRDefault="00CA6B37" w:rsidP="00DF5C2C">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We next identified</w:t>
      </w:r>
      <w:r w:rsidR="009D2B07" w:rsidRPr="00776EA9">
        <w:rPr>
          <w:rFonts w:ascii="Times New Roman" w:hAnsi="Times New Roman" w:cs="Times New Roman"/>
          <w:color w:val="0D0D0D" w:themeColor="text1" w:themeTint="F2"/>
          <w:sz w:val="24"/>
          <w:szCs w:val="24"/>
        </w:rPr>
        <w:t xml:space="preserve"> individual diazotroph species that </w:t>
      </w:r>
      <w:r w:rsidR="007F19DE" w:rsidRPr="00776EA9">
        <w:rPr>
          <w:rFonts w:ascii="Times New Roman" w:hAnsi="Times New Roman" w:cs="Times New Roman"/>
          <w:color w:val="0D0D0D" w:themeColor="text1" w:themeTint="F2"/>
          <w:sz w:val="24"/>
          <w:szCs w:val="24"/>
        </w:rPr>
        <w:t xml:space="preserve">strongly </w:t>
      </w:r>
      <w:r w:rsidR="009D2B07" w:rsidRPr="00776EA9">
        <w:rPr>
          <w:rFonts w:ascii="Times New Roman" w:hAnsi="Times New Roman" w:cs="Times New Roman"/>
          <w:color w:val="0D0D0D" w:themeColor="text1" w:themeTint="F2"/>
          <w:sz w:val="24"/>
          <w:szCs w:val="24"/>
        </w:rPr>
        <w:t xml:space="preserve">responded to </w:t>
      </w:r>
      <w:r w:rsidRPr="00776EA9">
        <w:rPr>
          <w:rFonts w:ascii="Times New Roman" w:hAnsi="Times New Roman" w:cs="Times New Roman"/>
          <w:color w:val="0D0D0D" w:themeColor="text1" w:themeTint="F2"/>
          <w:sz w:val="24"/>
          <w:szCs w:val="24"/>
        </w:rPr>
        <w:t xml:space="preserve">above </w:t>
      </w:r>
      <w:r w:rsidR="009D2B07" w:rsidRPr="00776EA9">
        <w:rPr>
          <w:rFonts w:ascii="Times New Roman" w:hAnsi="Times New Roman" w:cs="Times New Roman"/>
          <w:color w:val="0D0D0D" w:themeColor="text1" w:themeTint="F2"/>
          <w:sz w:val="24"/>
          <w:szCs w:val="24"/>
        </w:rPr>
        <w:t>environmental gradient</w:t>
      </w:r>
      <w:r w:rsidRPr="00776EA9">
        <w:rPr>
          <w:rFonts w:ascii="Times New Roman" w:hAnsi="Times New Roman" w:cs="Times New Roman"/>
          <w:color w:val="0D0D0D" w:themeColor="text1" w:themeTint="F2"/>
          <w:sz w:val="24"/>
          <w:szCs w:val="24"/>
        </w:rPr>
        <w:t>s</w:t>
      </w:r>
      <w:r w:rsidR="009D2B07"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rPr>
        <w:t>and could hence be considered as</w:t>
      </w:r>
      <w:r w:rsidR="009D2B07" w:rsidRPr="00776EA9">
        <w:rPr>
          <w:rFonts w:ascii="Times New Roman" w:hAnsi="Times New Roman" w:cs="Times New Roman"/>
          <w:color w:val="0D0D0D" w:themeColor="text1" w:themeTint="F2"/>
          <w:sz w:val="24"/>
          <w:szCs w:val="24"/>
        </w:rPr>
        <w:t xml:space="preserve"> “environmental threshold indicator”</w:t>
      </w:r>
      <w:r w:rsidRPr="00776EA9">
        <w:rPr>
          <w:rFonts w:ascii="Times New Roman" w:hAnsi="Times New Roman" w:cs="Times New Roman"/>
          <w:color w:val="0D0D0D" w:themeColor="text1" w:themeTint="F2"/>
          <w:sz w:val="24"/>
          <w:szCs w:val="24"/>
        </w:rPr>
        <w:t xml:space="preserve"> species</w:t>
      </w:r>
      <w:r w:rsidR="009D2B07"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rPr>
        <w:t xml:space="preserve">A total of </w:t>
      </w:r>
      <w:r w:rsidR="009D2B07" w:rsidRPr="00776EA9">
        <w:rPr>
          <w:rFonts w:ascii="Times New Roman" w:hAnsi="Times New Roman" w:cs="Times New Roman"/>
          <w:color w:val="0D0D0D" w:themeColor="text1" w:themeTint="F2"/>
          <w:sz w:val="24"/>
          <w:szCs w:val="24"/>
        </w:rPr>
        <w:t xml:space="preserve">six </w:t>
      </w:r>
      <w:r w:rsidR="002418A9" w:rsidRPr="00776EA9">
        <w:rPr>
          <w:rFonts w:ascii="Times New Roman" w:hAnsi="Times New Roman" w:cs="Times New Roman"/>
          <w:color w:val="0D0D0D" w:themeColor="text1" w:themeTint="F2"/>
          <w:kern w:val="0"/>
          <w:sz w:val="24"/>
          <w:szCs w:val="24"/>
        </w:rPr>
        <w:t>such</w:t>
      </w:r>
      <w:r w:rsidR="007F19DE"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s</w:t>
      </w:r>
      <w:r w:rsidR="007F19DE" w:rsidRPr="00776EA9">
        <w:rPr>
          <w:rFonts w:ascii="Times New Roman" w:hAnsi="Times New Roman" w:cs="Times New Roman"/>
          <w:color w:val="0D0D0D" w:themeColor="text1" w:themeTint="F2"/>
          <w:sz w:val="24"/>
          <w:szCs w:val="24"/>
        </w:rPr>
        <w:t xml:space="preserve">pecies were </w:t>
      </w:r>
      <w:r w:rsidRPr="00776EA9">
        <w:rPr>
          <w:rFonts w:ascii="Times New Roman" w:hAnsi="Times New Roman" w:cs="Times New Roman"/>
          <w:color w:val="0D0D0D" w:themeColor="text1" w:themeTint="F2"/>
          <w:sz w:val="24"/>
          <w:szCs w:val="24"/>
        </w:rPr>
        <w:t>identified</w:t>
      </w:r>
      <w:r w:rsidR="002418A9" w:rsidRPr="00776EA9">
        <w:rPr>
          <w:rFonts w:ascii="Times New Roman" w:hAnsi="Times New Roman" w:cs="Times New Roman"/>
          <w:color w:val="0D0D0D" w:themeColor="text1" w:themeTint="F2"/>
          <w:sz w:val="24"/>
          <w:szCs w:val="24"/>
        </w:rPr>
        <w:t>,</w:t>
      </w:r>
      <w:r w:rsidRPr="00776EA9">
        <w:rPr>
          <w:rFonts w:ascii="Times New Roman" w:hAnsi="Times New Roman" w:cs="Times New Roman"/>
          <w:color w:val="0D0D0D" w:themeColor="text1" w:themeTint="F2"/>
          <w:sz w:val="24"/>
          <w:szCs w:val="24"/>
        </w:rPr>
        <w:t xml:space="preserve"> </w:t>
      </w:r>
      <w:r w:rsidR="0066556A" w:rsidRPr="00776EA9">
        <w:rPr>
          <w:rFonts w:ascii="Times New Roman" w:hAnsi="Times New Roman" w:cs="Times New Roman"/>
          <w:color w:val="0D0D0D" w:themeColor="text1" w:themeTint="F2"/>
          <w:sz w:val="24"/>
          <w:szCs w:val="24"/>
        </w:rPr>
        <w:t>which</w:t>
      </w:r>
      <w:r w:rsidRPr="00776EA9">
        <w:rPr>
          <w:rFonts w:ascii="Times New Roman" w:hAnsi="Times New Roman" w:cs="Times New Roman"/>
          <w:color w:val="0D0D0D" w:themeColor="text1" w:themeTint="F2"/>
          <w:sz w:val="24"/>
          <w:szCs w:val="24"/>
        </w:rPr>
        <w:t xml:space="preserve"> all </w:t>
      </w:r>
      <w:r w:rsidR="0066556A" w:rsidRPr="00776EA9">
        <w:rPr>
          <w:rFonts w:ascii="Times New Roman" w:hAnsi="Times New Roman" w:cs="Times New Roman"/>
          <w:color w:val="0D0D0D" w:themeColor="text1" w:themeTint="F2"/>
          <w:sz w:val="24"/>
          <w:szCs w:val="24"/>
        </w:rPr>
        <w:t>were</w:t>
      </w:r>
      <w:r w:rsidR="009D2B07" w:rsidRPr="00776EA9">
        <w:rPr>
          <w:rFonts w:ascii="Times New Roman" w:hAnsi="Times New Roman" w:cs="Times New Roman"/>
          <w:color w:val="0D0D0D" w:themeColor="text1" w:themeTint="F2"/>
          <w:sz w:val="24"/>
          <w:szCs w:val="24"/>
        </w:rPr>
        <w:t xml:space="preserve"> </w:t>
      </w:r>
      <w:r w:rsidR="002418A9" w:rsidRPr="00776EA9">
        <w:rPr>
          <w:rFonts w:ascii="Times New Roman" w:hAnsi="Times New Roman" w:cs="Times New Roman"/>
          <w:color w:val="0D0D0D" w:themeColor="text1" w:themeTint="F2"/>
          <w:sz w:val="24"/>
          <w:szCs w:val="24"/>
        </w:rPr>
        <w:t xml:space="preserve">also </w:t>
      </w:r>
      <w:r w:rsidR="009D2B07" w:rsidRPr="00776EA9">
        <w:rPr>
          <w:rFonts w:ascii="Times New Roman" w:hAnsi="Times New Roman" w:cs="Times New Roman"/>
          <w:color w:val="0D0D0D" w:themeColor="text1" w:themeTint="F2"/>
          <w:sz w:val="24"/>
          <w:szCs w:val="24"/>
        </w:rPr>
        <w:t xml:space="preserve">predicted indicator </w:t>
      </w:r>
      <w:r w:rsidRPr="00776EA9">
        <w:rPr>
          <w:rFonts w:ascii="Times New Roman" w:hAnsi="Times New Roman" w:cs="Times New Roman"/>
          <w:color w:val="0D0D0D" w:themeColor="text1" w:themeTint="F2"/>
          <w:sz w:val="24"/>
          <w:szCs w:val="24"/>
        </w:rPr>
        <w:t>species</w:t>
      </w:r>
      <w:r w:rsidR="007F19DE" w:rsidRPr="00776EA9">
        <w:rPr>
          <w:rFonts w:ascii="Times New Roman" w:hAnsi="Times New Roman" w:cs="Times New Roman"/>
          <w:color w:val="0D0D0D" w:themeColor="text1" w:themeTint="F2"/>
          <w:sz w:val="24"/>
          <w:szCs w:val="24"/>
        </w:rPr>
        <w:t xml:space="preserve"> </w:t>
      </w:r>
      <w:r w:rsidR="00FF5E63" w:rsidRPr="00776EA9">
        <w:rPr>
          <w:rFonts w:ascii="Times New Roman" w:hAnsi="Times New Roman" w:cs="Times New Roman"/>
          <w:color w:val="0D0D0D" w:themeColor="text1" w:themeTint="F2"/>
          <w:sz w:val="24"/>
          <w:szCs w:val="24"/>
        </w:rPr>
        <w:t xml:space="preserve">identified </w:t>
      </w:r>
      <w:r w:rsidR="007F19DE" w:rsidRPr="00776EA9">
        <w:rPr>
          <w:rFonts w:ascii="Times New Roman" w:hAnsi="Times New Roman" w:cs="Times New Roman"/>
          <w:color w:val="0D0D0D" w:themeColor="text1" w:themeTint="F2"/>
          <w:sz w:val="24"/>
          <w:szCs w:val="24"/>
        </w:rPr>
        <w:t xml:space="preserve">in </w:t>
      </w:r>
      <w:r w:rsidR="002418A9" w:rsidRPr="00776EA9">
        <w:rPr>
          <w:rFonts w:ascii="Times New Roman" w:hAnsi="Times New Roman" w:cs="Times New Roman"/>
          <w:color w:val="0D0D0D" w:themeColor="text1" w:themeTint="F2"/>
          <w:sz w:val="24"/>
          <w:szCs w:val="24"/>
        </w:rPr>
        <w:t xml:space="preserve">all </w:t>
      </w:r>
      <w:r w:rsidR="007F19DE" w:rsidRPr="00776EA9">
        <w:rPr>
          <w:rFonts w:ascii="Times New Roman" w:hAnsi="Times New Roman" w:cs="Times New Roman"/>
          <w:color w:val="0D0D0D" w:themeColor="text1" w:themeTint="F2"/>
          <w:sz w:val="24"/>
          <w:szCs w:val="24"/>
        </w:rPr>
        <w:t>previous analyses</w:t>
      </w:r>
      <w:r w:rsidR="009D2B07" w:rsidRPr="00776EA9">
        <w:rPr>
          <w:rFonts w:ascii="Times New Roman" w:hAnsi="Times New Roman" w:cs="Times New Roman"/>
          <w:color w:val="0D0D0D" w:themeColor="text1" w:themeTint="F2"/>
          <w:sz w:val="24"/>
          <w:szCs w:val="24"/>
        </w:rPr>
        <w:t xml:space="preserve"> (Figure </w:t>
      </w:r>
      <w:r w:rsidR="009A0AD2" w:rsidRPr="00776EA9">
        <w:rPr>
          <w:rFonts w:ascii="Times New Roman" w:hAnsi="Times New Roman" w:cs="Times New Roman"/>
          <w:color w:val="0D0D0D" w:themeColor="text1" w:themeTint="F2"/>
          <w:sz w:val="24"/>
          <w:szCs w:val="24"/>
        </w:rPr>
        <w:t>5</w:t>
      </w:r>
      <w:r w:rsidR="009D2B07" w:rsidRPr="00776EA9">
        <w:rPr>
          <w:rFonts w:ascii="Times New Roman" w:hAnsi="Times New Roman" w:cs="Times New Roman"/>
          <w:color w:val="0D0D0D" w:themeColor="text1" w:themeTint="F2"/>
          <w:sz w:val="24"/>
          <w:szCs w:val="24"/>
        </w:rPr>
        <w:t>a). The</w:t>
      </w:r>
      <w:r w:rsidRPr="00776EA9">
        <w:rPr>
          <w:rFonts w:ascii="Times New Roman" w:hAnsi="Times New Roman" w:cs="Times New Roman"/>
          <w:color w:val="0D0D0D" w:themeColor="text1" w:themeTint="F2"/>
          <w:sz w:val="24"/>
          <w:szCs w:val="24"/>
        </w:rPr>
        <w:t xml:space="preserve">se </w:t>
      </w:r>
      <w:r w:rsidR="00117B05" w:rsidRPr="00776EA9">
        <w:rPr>
          <w:rFonts w:ascii="Times New Roman" w:hAnsi="Times New Roman" w:cs="Times New Roman"/>
          <w:color w:val="0D0D0D" w:themeColor="text1" w:themeTint="F2"/>
          <w:sz w:val="24"/>
          <w:szCs w:val="24"/>
        </w:rPr>
        <w:t>species</w:t>
      </w:r>
      <w:r w:rsidR="009D2B07" w:rsidRPr="00776EA9">
        <w:rPr>
          <w:rFonts w:ascii="Times New Roman" w:hAnsi="Times New Roman" w:cs="Times New Roman"/>
          <w:color w:val="0D0D0D" w:themeColor="text1" w:themeTint="F2"/>
          <w:sz w:val="24"/>
          <w:szCs w:val="24"/>
        </w:rPr>
        <w:t xml:space="preserve"> </w:t>
      </w:r>
      <w:r w:rsidR="007F19DE" w:rsidRPr="00776EA9">
        <w:rPr>
          <w:rFonts w:ascii="Times New Roman" w:hAnsi="Times New Roman" w:cs="Times New Roman"/>
          <w:color w:val="0D0D0D" w:themeColor="text1" w:themeTint="F2"/>
          <w:sz w:val="24"/>
          <w:szCs w:val="24"/>
        </w:rPr>
        <w:t xml:space="preserve">included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sp. 58S1</w:t>
      </w:r>
      <w:r w:rsidR="009D2B07" w:rsidRPr="00776EA9">
        <w:rPr>
          <w:rFonts w:ascii="Times New Roman" w:hAnsi="Times New Roman" w:cs="Times New Roman"/>
          <w:i/>
          <w:iCs/>
          <w:color w:val="0D0D0D" w:themeColor="text1" w:themeTint="F2"/>
          <w:sz w:val="24"/>
          <w:szCs w:val="24"/>
        </w:rPr>
        <w:t xml:space="preserve">, Bradyrhizobium </w:t>
      </w:r>
      <w:r w:rsidR="009D2B07" w:rsidRPr="00776EA9">
        <w:rPr>
          <w:rFonts w:ascii="Times New Roman" w:hAnsi="Times New Roman" w:cs="Times New Roman"/>
          <w:color w:val="0D0D0D" w:themeColor="text1" w:themeTint="F2"/>
          <w:sz w:val="24"/>
          <w:szCs w:val="24"/>
        </w:rPr>
        <w:t>sp. ACT67986</w:t>
      </w:r>
      <w:r w:rsidR="009D2B07" w:rsidRPr="00776EA9">
        <w:rPr>
          <w:rFonts w:ascii="Times New Roman" w:hAnsi="Times New Roman" w:cs="Times New Roman"/>
          <w:i/>
          <w:iCs/>
          <w:color w:val="0D0D0D" w:themeColor="text1" w:themeTint="F2"/>
          <w:sz w:val="24"/>
          <w:szCs w:val="24"/>
        </w:rPr>
        <w:t xml:space="preserve">, Bradyrhizobium </w:t>
      </w:r>
      <w:r w:rsidR="009D2B07" w:rsidRPr="00776EA9">
        <w:rPr>
          <w:rFonts w:ascii="Times New Roman" w:hAnsi="Times New Roman" w:cs="Times New Roman"/>
          <w:color w:val="0D0D0D" w:themeColor="text1" w:themeTint="F2"/>
          <w:sz w:val="24"/>
          <w:szCs w:val="24"/>
        </w:rPr>
        <w:t>sp. ACT67975</w:t>
      </w:r>
      <w:r w:rsidR="009D2B07" w:rsidRPr="00776EA9">
        <w:rPr>
          <w:rFonts w:ascii="Times New Roman" w:hAnsi="Times New Roman" w:cs="Times New Roman"/>
          <w:i/>
          <w:iCs/>
          <w:color w:val="0D0D0D" w:themeColor="text1" w:themeTint="F2"/>
          <w:sz w:val="24"/>
          <w:szCs w:val="24"/>
        </w:rPr>
        <w:t xml:space="preserve">, Bradyrhizobium </w:t>
      </w:r>
      <w:r w:rsidR="009D2B07" w:rsidRPr="00776EA9">
        <w:rPr>
          <w:rFonts w:ascii="Times New Roman" w:hAnsi="Times New Roman" w:cs="Times New Roman"/>
          <w:color w:val="0D0D0D" w:themeColor="text1" w:themeTint="F2"/>
          <w:sz w:val="24"/>
          <w:szCs w:val="24"/>
        </w:rPr>
        <w:t>sp. ORS279</w:t>
      </w:r>
      <w:r w:rsidR="009D2B07" w:rsidRPr="00776EA9">
        <w:rPr>
          <w:rFonts w:ascii="Times New Roman" w:hAnsi="Times New Roman" w:cs="Times New Roman"/>
          <w:i/>
          <w:iCs/>
          <w:color w:val="0D0D0D" w:themeColor="text1" w:themeTint="F2"/>
          <w:sz w:val="24"/>
          <w:szCs w:val="24"/>
        </w:rPr>
        <w:t xml:space="preserve">, Azospirillum zeae </w:t>
      </w:r>
      <w:r w:rsidR="009D2B07" w:rsidRPr="00776EA9">
        <w:rPr>
          <w:rFonts w:ascii="Times New Roman" w:hAnsi="Times New Roman" w:cs="Times New Roman"/>
          <w:color w:val="0D0D0D" w:themeColor="text1" w:themeTint="F2"/>
          <w:sz w:val="24"/>
          <w:szCs w:val="24"/>
        </w:rPr>
        <w:t>and</w:t>
      </w:r>
      <w:r w:rsidR="009D2B07" w:rsidRPr="00776EA9">
        <w:rPr>
          <w:rFonts w:ascii="Times New Roman" w:hAnsi="Times New Roman" w:cs="Times New Roman"/>
          <w:i/>
          <w:iCs/>
          <w:color w:val="0D0D0D" w:themeColor="text1" w:themeTint="F2"/>
          <w:sz w:val="24"/>
          <w:szCs w:val="24"/>
        </w:rPr>
        <w:t xml:space="preserve"> Skermanella aerolata</w:t>
      </w:r>
      <w:r w:rsidR="00117B05" w:rsidRPr="00776EA9">
        <w:rPr>
          <w:rFonts w:ascii="Times New Roman" w:hAnsi="Times New Roman" w:cs="Times New Roman"/>
          <w:color w:val="0D0D0D" w:themeColor="text1" w:themeTint="F2"/>
          <w:sz w:val="24"/>
          <w:szCs w:val="24"/>
        </w:rPr>
        <w:t>, and they</w:t>
      </w:r>
      <w:r w:rsidR="00EC531F" w:rsidRPr="00776EA9">
        <w:rPr>
          <w:rFonts w:ascii="Times New Roman" w:hAnsi="Times New Roman" w:cs="Times New Roman"/>
          <w:color w:val="0D0D0D" w:themeColor="text1" w:themeTint="F2"/>
          <w:sz w:val="24"/>
          <w:szCs w:val="24"/>
        </w:rPr>
        <w:t xml:space="preserve"> all showed different</w:t>
      </w:r>
      <w:r w:rsidR="00117B05" w:rsidRPr="00776EA9">
        <w:rPr>
          <w:rFonts w:ascii="Times New Roman" w:hAnsi="Times New Roman" w:cs="Times New Roman"/>
          <w:color w:val="0D0D0D" w:themeColor="text1" w:themeTint="F2"/>
          <w:sz w:val="24"/>
          <w:szCs w:val="24"/>
        </w:rPr>
        <w:t xml:space="preserve"> respon</w:t>
      </w:r>
      <w:r w:rsidR="00EC531F" w:rsidRPr="00776EA9">
        <w:rPr>
          <w:rFonts w:ascii="Times New Roman" w:hAnsi="Times New Roman" w:cs="Times New Roman"/>
          <w:color w:val="0D0D0D" w:themeColor="text1" w:themeTint="F2"/>
          <w:sz w:val="24"/>
          <w:szCs w:val="24"/>
        </w:rPr>
        <w:t>ses</w:t>
      </w:r>
      <w:r w:rsidR="00117B05" w:rsidRPr="00776EA9">
        <w:rPr>
          <w:rFonts w:ascii="Times New Roman" w:hAnsi="Times New Roman" w:cs="Times New Roman"/>
          <w:color w:val="0D0D0D" w:themeColor="text1" w:themeTint="F2"/>
          <w:sz w:val="24"/>
          <w:szCs w:val="24"/>
        </w:rPr>
        <w:t xml:space="preserve"> along with environmental gradients</w:t>
      </w:r>
      <w:r w:rsidR="009D2B07" w:rsidRPr="00776EA9">
        <w:rPr>
          <w:rFonts w:ascii="Times New Roman" w:hAnsi="Times New Roman" w:cs="Times New Roman"/>
          <w:color w:val="0D0D0D" w:themeColor="text1" w:themeTint="F2"/>
          <w:sz w:val="24"/>
          <w:szCs w:val="24"/>
        </w:rPr>
        <w:t xml:space="preserve"> (Figures </w:t>
      </w:r>
      <w:r w:rsidR="009A0AD2" w:rsidRPr="00776EA9">
        <w:rPr>
          <w:rFonts w:ascii="Times New Roman" w:hAnsi="Times New Roman" w:cs="Times New Roman"/>
          <w:color w:val="0D0D0D" w:themeColor="text1" w:themeTint="F2"/>
          <w:sz w:val="24"/>
          <w:szCs w:val="24"/>
        </w:rPr>
        <w:t>5</w:t>
      </w:r>
      <w:r w:rsidR="009D2B07" w:rsidRPr="00776EA9">
        <w:rPr>
          <w:rFonts w:ascii="Times New Roman" w:hAnsi="Times New Roman" w:cs="Times New Roman"/>
          <w:color w:val="0D0D0D" w:themeColor="text1" w:themeTint="F2"/>
          <w:sz w:val="24"/>
          <w:szCs w:val="24"/>
        </w:rPr>
        <w:t>b</w:t>
      </w:r>
      <w:r w:rsidR="009A0AD2" w:rsidRPr="00776EA9">
        <w:rPr>
          <w:rFonts w:ascii="Times New Roman" w:hAnsi="Times New Roman" w:cs="Times New Roman"/>
          <w:color w:val="0D0D0D" w:themeColor="text1" w:themeTint="F2"/>
          <w:sz w:val="24"/>
          <w:szCs w:val="24"/>
        </w:rPr>
        <w:t>-g</w:t>
      </w:r>
      <w:r w:rsidR="009D2B07" w:rsidRPr="00776EA9">
        <w:rPr>
          <w:rFonts w:ascii="Times New Roman" w:hAnsi="Times New Roman" w:cs="Times New Roman"/>
          <w:color w:val="0D0D0D" w:themeColor="text1" w:themeTint="F2"/>
          <w:sz w:val="24"/>
          <w:szCs w:val="24"/>
        </w:rPr>
        <w:t xml:space="preserve">). For example, </w:t>
      </w:r>
      <w:r w:rsidR="00D82A00" w:rsidRPr="00776EA9">
        <w:rPr>
          <w:rFonts w:ascii="Times New Roman" w:hAnsi="Times New Roman" w:cs="Times New Roman"/>
          <w:color w:val="0D0D0D" w:themeColor="text1" w:themeTint="F2"/>
          <w:sz w:val="24"/>
          <w:szCs w:val="24"/>
        </w:rPr>
        <w:t xml:space="preserve">the relative abundance of </w:t>
      </w:r>
      <w:r w:rsidR="009D2B07" w:rsidRPr="00776EA9">
        <w:rPr>
          <w:rFonts w:ascii="Times New Roman" w:hAnsi="Times New Roman" w:cs="Times New Roman"/>
          <w:i/>
          <w:iCs/>
          <w:color w:val="0D0D0D" w:themeColor="text1" w:themeTint="F2"/>
          <w:sz w:val="24"/>
          <w:szCs w:val="24"/>
        </w:rPr>
        <w:t xml:space="preserve">Azospirillum zeae </w:t>
      </w:r>
      <w:r w:rsidR="00D82A00" w:rsidRPr="00776EA9">
        <w:rPr>
          <w:rFonts w:ascii="Times New Roman" w:hAnsi="Times New Roman" w:cs="Times New Roman"/>
          <w:color w:val="0D0D0D" w:themeColor="text1" w:themeTint="F2"/>
          <w:sz w:val="24"/>
          <w:szCs w:val="28"/>
        </w:rPr>
        <w:t xml:space="preserve">increased </w:t>
      </w:r>
      <w:r w:rsidR="005F5F79" w:rsidRPr="00776EA9">
        <w:rPr>
          <w:rFonts w:ascii="Times New Roman" w:hAnsi="Times New Roman" w:cs="Times New Roman"/>
          <w:color w:val="0D0D0D" w:themeColor="text1" w:themeTint="F2"/>
          <w:sz w:val="24"/>
          <w:szCs w:val="28"/>
        </w:rPr>
        <w:t>with</w:t>
      </w:r>
      <w:r w:rsidR="00117B05" w:rsidRPr="00776EA9">
        <w:rPr>
          <w:rFonts w:ascii="Times New Roman" w:hAnsi="Times New Roman" w:cs="Times New Roman"/>
          <w:color w:val="0D0D0D" w:themeColor="text1" w:themeTint="F2"/>
          <w:sz w:val="24"/>
          <w:szCs w:val="28"/>
        </w:rPr>
        <w:t xml:space="preserve"> increasing</w:t>
      </w:r>
      <w:r w:rsidR="00D82A00" w:rsidRPr="00776EA9">
        <w:rPr>
          <w:rFonts w:ascii="Times New Roman" w:hAnsi="Times New Roman" w:cs="Times New Roman"/>
          <w:color w:val="0D0D0D" w:themeColor="text1" w:themeTint="F2"/>
          <w:sz w:val="24"/>
          <w:szCs w:val="28"/>
        </w:rPr>
        <w:t xml:space="preserve"> pH </w:t>
      </w:r>
      <w:r w:rsidR="005F5F79" w:rsidRPr="00776EA9">
        <w:rPr>
          <w:rFonts w:ascii="Times New Roman" w:hAnsi="Times New Roman" w:cs="Times New Roman"/>
          <w:color w:val="0D0D0D" w:themeColor="text1" w:themeTint="F2"/>
          <w:sz w:val="24"/>
          <w:szCs w:val="28"/>
        </w:rPr>
        <w:t>(</w:t>
      </w:r>
      <w:r w:rsidR="00117B05" w:rsidRPr="00776EA9">
        <w:rPr>
          <w:rFonts w:ascii="Times New Roman" w:hAnsi="Times New Roman" w:cs="Times New Roman"/>
          <w:color w:val="0D0D0D" w:themeColor="text1" w:themeTint="F2"/>
          <w:sz w:val="24"/>
          <w:szCs w:val="28"/>
        </w:rPr>
        <w:t xml:space="preserve">pH </w:t>
      </w:r>
      <w:r w:rsidR="005F5F79" w:rsidRPr="00776EA9">
        <w:rPr>
          <w:rFonts w:ascii="Times New Roman" w:hAnsi="Times New Roman" w:cs="Times New Roman"/>
          <w:color w:val="0D0D0D" w:themeColor="text1" w:themeTint="F2"/>
          <w:sz w:val="24"/>
          <w:szCs w:val="28"/>
        </w:rPr>
        <w:t xml:space="preserve">threshold point </w:t>
      </w:r>
      <w:r w:rsidR="00117B05" w:rsidRPr="00776EA9">
        <w:rPr>
          <w:rFonts w:ascii="Times New Roman" w:hAnsi="Times New Roman" w:cs="Times New Roman"/>
          <w:color w:val="0D0D0D" w:themeColor="text1" w:themeTint="F2"/>
          <w:sz w:val="24"/>
          <w:szCs w:val="28"/>
        </w:rPr>
        <w:t>of</w:t>
      </w:r>
      <w:r w:rsidR="005F5F79" w:rsidRPr="00776EA9">
        <w:rPr>
          <w:rFonts w:ascii="Times New Roman" w:hAnsi="Times New Roman" w:cs="Times New Roman"/>
          <w:color w:val="0D0D0D" w:themeColor="text1" w:themeTint="F2"/>
          <w:sz w:val="24"/>
          <w:szCs w:val="28"/>
        </w:rPr>
        <w:t xml:space="preserve"> </w:t>
      </w:r>
      <w:r w:rsidR="002B631E" w:rsidRPr="00776EA9">
        <w:rPr>
          <w:rFonts w:ascii="Times New Roman" w:hAnsi="Times New Roman" w:cs="Times New Roman"/>
          <w:color w:val="0D0D0D" w:themeColor="text1" w:themeTint="F2"/>
          <w:sz w:val="24"/>
          <w:szCs w:val="28"/>
        </w:rPr>
        <w:t>4.9</w:t>
      </w:r>
      <w:r w:rsidR="005F5F79" w:rsidRPr="00776EA9">
        <w:rPr>
          <w:rFonts w:ascii="Times New Roman" w:hAnsi="Times New Roman" w:cs="Times New Roman"/>
          <w:color w:val="0D0D0D" w:themeColor="text1" w:themeTint="F2"/>
          <w:sz w:val="24"/>
          <w:szCs w:val="28"/>
        </w:rPr>
        <w:t>)</w:t>
      </w:r>
      <w:r w:rsidR="009D2B07" w:rsidRPr="00776EA9">
        <w:rPr>
          <w:rFonts w:ascii="Times New Roman" w:hAnsi="Times New Roman" w:cs="Times New Roman"/>
          <w:color w:val="0D0D0D" w:themeColor="text1" w:themeTint="F2"/>
          <w:sz w:val="24"/>
          <w:szCs w:val="24"/>
        </w:rPr>
        <w:t xml:space="preserve">, </w:t>
      </w:r>
      <w:r w:rsidR="00D82A00" w:rsidRPr="00776EA9">
        <w:rPr>
          <w:rFonts w:ascii="Times New Roman" w:hAnsi="Times New Roman" w:cs="Times New Roman"/>
          <w:color w:val="0D0D0D" w:themeColor="text1" w:themeTint="F2"/>
          <w:sz w:val="24"/>
          <w:szCs w:val="24"/>
        </w:rPr>
        <w:t>but</w:t>
      </w:r>
      <w:r w:rsidR="009D2B07" w:rsidRPr="00776EA9">
        <w:rPr>
          <w:rFonts w:ascii="Times New Roman" w:hAnsi="Times New Roman" w:cs="Times New Roman"/>
          <w:color w:val="0D0D0D" w:themeColor="text1" w:themeTint="F2"/>
          <w:sz w:val="24"/>
          <w:szCs w:val="24"/>
        </w:rPr>
        <w:t xml:space="preserve"> </w:t>
      </w:r>
      <w:r w:rsidR="00D82A00" w:rsidRPr="00776EA9">
        <w:rPr>
          <w:rFonts w:ascii="Times New Roman" w:hAnsi="Times New Roman" w:cs="Times New Roman"/>
          <w:color w:val="0D0D0D" w:themeColor="text1" w:themeTint="F2"/>
          <w:sz w:val="24"/>
          <w:szCs w:val="24"/>
        </w:rPr>
        <w:t>decreased with</w:t>
      </w:r>
      <w:r w:rsidR="00117B05" w:rsidRPr="00776EA9">
        <w:rPr>
          <w:rFonts w:ascii="Times New Roman" w:hAnsi="Times New Roman" w:cs="Times New Roman"/>
          <w:color w:val="0D0D0D" w:themeColor="text1" w:themeTint="F2"/>
          <w:sz w:val="24"/>
          <w:szCs w:val="24"/>
        </w:rPr>
        <w:t xml:space="preserve"> increasing</w:t>
      </w:r>
      <w:r w:rsidR="00D82A00" w:rsidRPr="00776EA9">
        <w:rPr>
          <w:rFonts w:ascii="Times New Roman" w:hAnsi="Times New Roman" w:cs="Times New Roman"/>
          <w:color w:val="0D0D0D" w:themeColor="text1" w:themeTint="F2"/>
          <w:sz w:val="24"/>
          <w:szCs w:val="24"/>
        </w:rPr>
        <w:t xml:space="preserve"> MAP, MAT SOC</w:t>
      </w:r>
      <w:r w:rsidR="000027D4" w:rsidRPr="00776EA9">
        <w:rPr>
          <w:rFonts w:ascii="Times New Roman" w:hAnsi="Times New Roman" w:cs="Times New Roman"/>
          <w:color w:val="0D0D0D" w:themeColor="text1" w:themeTint="F2"/>
          <w:sz w:val="24"/>
          <w:szCs w:val="24"/>
        </w:rPr>
        <w:t xml:space="preserve">, </w:t>
      </w:r>
      <w:r w:rsidR="00D82A00" w:rsidRPr="00776EA9">
        <w:rPr>
          <w:rFonts w:ascii="Times New Roman" w:hAnsi="Times New Roman" w:cs="Times New Roman"/>
          <w:color w:val="0D0D0D" w:themeColor="text1" w:themeTint="F2"/>
          <w:sz w:val="24"/>
          <w:szCs w:val="24"/>
        </w:rPr>
        <w:t>TN</w:t>
      </w:r>
      <w:r w:rsidR="000027D4" w:rsidRPr="00776EA9">
        <w:rPr>
          <w:rFonts w:ascii="Times New Roman" w:hAnsi="Times New Roman" w:cs="Times New Roman"/>
          <w:color w:val="0D0D0D" w:themeColor="text1" w:themeTint="F2"/>
          <w:sz w:val="24"/>
          <w:szCs w:val="24"/>
        </w:rPr>
        <w:t xml:space="preserve"> and C:N ratio</w:t>
      </w:r>
      <w:r w:rsidR="005F5F79" w:rsidRPr="00776EA9">
        <w:rPr>
          <w:rFonts w:ascii="Times New Roman" w:hAnsi="Times New Roman" w:cs="Times New Roman"/>
          <w:color w:val="0D0D0D" w:themeColor="text1" w:themeTint="F2"/>
          <w:sz w:val="24"/>
          <w:szCs w:val="24"/>
        </w:rPr>
        <w:t xml:space="preserve"> </w:t>
      </w:r>
      <w:r w:rsidR="00117B05" w:rsidRPr="00776EA9">
        <w:rPr>
          <w:rFonts w:ascii="Times New Roman" w:hAnsi="Times New Roman" w:cs="Times New Roman"/>
          <w:color w:val="0D0D0D" w:themeColor="text1" w:themeTint="F2"/>
          <w:sz w:val="24"/>
          <w:szCs w:val="24"/>
        </w:rPr>
        <w:t>gradients</w:t>
      </w:r>
      <w:r w:rsidR="000F646D" w:rsidRPr="00776EA9">
        <w:rPr>
          <w:rFonts w:ascii="Times New Roman" w:hAnsi="Times New Roman" w:cs="Times New Roman"/>
          <w:color w:val="0D0D0D" w:themeColor="text1" w:themeTint="F2"/>
          <w:sz w:val="24"/>
          <w:szCs w:val="24"/>
        </w:rPr>
        <w:t xml:space="preserve"> (</w:t>
      </w:r>
      <w:r w:rsidR="00117B05" w:rsidRPr="00776EA9">
        <w:rPr>
          <w:rFonts w:ascii="Times New Roman" w:hAnsi="Times New Roman" w:cs="Times New Roman"/>
          <w:color w:val="0D0D0D" w:themeColor="text1" w:themeTint="F2"/>
          <w:sz w:val="24"/>
          <w:szCs w:val="24"/>
        </w:rPr>
        <w:t xml:space="preserve">corresponding </w:t>
      </w:r>
      <w:r w:rsidR="000F646D" w:rsidRPr="00776EA9">
        <w:rPr>
          <w:rFonts w:ascii="Times New Roman" w:hAnsi="Times New Roman" w:cs="Times New Roman"/>
          <w:color w:val="0D0D0D" w:themeColor="text1" w:themeTint="F2"/>
          <w:sz w:val="24"/>
          <w:szCs w:val="24"/>
        </w:rPr>
        <w:t>threshold points</w:t>
      </w:r>
      <w:r w:rsidR="00117B05" w:rsidRPr="00776EA9">
        <w:rPr>
          <w:rFonts w:ascii="Times New Roman" w:hAnsi="Times New Roman" w:cs="Times New Roman"/>
          <w:color w:val="0D0D0D" w:themeColor="text1" w:themeTint="F2"/>
          <w:sz w:val="24"/>
          <w:szCs w:val="24"/>
        </w:rPr>
        <w:t>:</w:t>
      </w:r>
      <w:r w:rsidR="000F646D" w:rsidRPr="00776EA9">
        <w:rPr>
          <w:rFonts w:ascii="Times New Roman" w:hAnsi="Times New Roman" w:cs="Times New Roman"/>
          <w:color w:val="0D0D0D" w:themeColor="text1" w:themeTint="F2"/>
          <w:sz w:val="24"/>
          <w:szCs w:val="24"/>
        </w:rPr>
        <w:t xml:space="preserve"> 768</w:t>
      </w:r>
      <w:r w:rsidR="00C05D35" w:rsidRPr="00776EA9">
        <w:rPr>
          <w:rFonts w:ascii="Times New Roman" w:hAnsi="Times New Roman" w:cs="Times New Roman"/>
          <w:color w:val="0D0D0D" w:themeColor="text1" w:themeTint="F2"/>
          <w:sz w:val="24"/>
          <w:szCs w:val="24"/>
        </w:rPr>
        <w:t xml:space="preserve"> </w:t>
      </w:r>
      <w:r w:rsidR="000F646D" w:rsidRPr="00776EA9">
        <w:rPr>
          <w:rFonts w:ascii="Times New Roman" w:hAnsi="Times New Roman" w:cs="Times New Roman"/>
          <w:color w:val="0D0D0D" w:themeColor="text1" w:themeTint="F2"/>
          <w:sz w:val="24"/>
          <w:szCs w:val="24"/>
        </w:rPr>
        <w:t xml:space="preserve">mm, </w:t>
      </w:r>
      <w:r w:rsidR="00B42168" w:rsidRPr="00776EA9">
        <w:rPr>
          <w:rFonts w:ascii="Times New Roman" w:hAnsi="Times New Roman" w:cs="Times New Roman"/>
          <w:color w:val="0D0D0D" w:themeColor="text1" w:themeTint="F2"/>
          <w:sz w:val="24"/>
          <w:szCs w:val="24"/>
        </w:rPr>
        <w:t>5.39</w:t>
      </w:r>
      <w:r w:rsidR="00C05D35" w:rsidRPr="00776EA9">
        <w:rPr>
          <w:rFonts w:ascii="Times New Roman" w:hAnsi="Times New Roman" w:cs="Times New Roman"/>
          <w:color w:val="0D0D0D" w:themeColor="text1" w:themeTint="F2"/>
          <w:sz w:val="24"/>
          <w:szCs w:val="24"/>
        </w:rPr>
        <w:t xml:space="preserve"> </w:t>
      </w:r>
      <w:r w:rsidR="00B42168" w:rsidRPr="00776EA9">
        <w:rPr>
          <w:rFonts w:ascii="Times New Roman" w:hAnsi="Times New Roman" w:cs="Times New Roman" w:hint="eastAsia"/>
          <w:color w:val="0D0D0D" w:themeColor="text1" w:themeTint="F2"/>
          <w:sz w:val="24"/>
          <w:szCs w:val="24"/>
        </w:rPr>
        <w:t>°</w:t>
      </w:r>
      <w:r w:rsidR="00B42168" w:rsidRPr="00776EA9">
        <w:rPr>
          <w:rFonts w:ascii="Times New Roman" w:hAnsi="Times New Roman" w:cs="Times New Roman" w:hint="eastAsia"/>
          <w:color w:val="0D0D0D" w:themeColor="text1" w:themeTint="F2"/>
          <w:sz w:val="24"/>
          <w:szCs w:val="24"/>
        </w:rPr>
        <w:t>C,</w:t>
      </w:r>
      <w:r w:rsidR="00B42168" w:rsidRPr="00776EA9">
        <w:rPr>
          <w:rFonts w:ascii="Times New Roman" w:hAnsi="Times New Roman" w:cs="Times New Roman"/>
          <w:color w:val="0D0D0D" w:themeColor="text1" w:themeTint="F2"/>
          <w:sz w:val="24"/>
          <w:szCs w:val="24"/>
        </w:rPr>
        <w:t xml:space="preserve"> </w:t>
      </w:r>
      <w:r w:rsidR="00FD0DD6" w:rsidRPr="00776EA9">
        <w:rPr>
          <w:rFonts w:ascii="Times New Roman" w:hAnsi="Times New Roman" w:cs="Times New Roman"/>
          <w:color w:val="0D0D0D" w:themeColor="text1" w:themeTint="F2"/>
          <w:sz w:val="24"/>
          <w:szCs w:val="24"/>
        </w:rPr>
        <w:t>28.5 g</w:t>
      </w:r>
      <w:r w:rsidR="00FD0DD6" w:rsidRPr="00776EA9">
        <w:rPr>
          <w:rFonts w:ascii="Times New Roman" w:hAnsi="Times New Roman" w:cs="Times New Roman" w:hint="eastAsia"/>
          <w:color w:val="0D0D0D" w:themeColor="text1" w:themeTint="F2"/>
          <w:sz w:val="24"/>
          <w:szCs w:val="24"/>
        </w:rPr>
        <w:t>/</w:t>
      </w:r>
      <w:r w:rsidR="00FD0DD6" w:rsidRPr="00776EA9">
        <w:rPr>
          <w:rFonts w:ascii="Times New Roman" w:hAnsi="Times New Roman" w:cs="Times New Roman"/>
          <w:color w:val="0D0D0D" w:themeColor="text1" w:themeTint="F2"/>
          <w:sz w:val="24"/>
          <w:szCs w:val="24"/>
        </w:rPr>
        <w:t>kg, 1.47</w:t>
      </w:r>
      <w:r w:rsidR="00C05D35" w:rsidRPr="00776EA9">
        <w:rPr>
          <w:rFonts w:ascii="Times New Roman" w:hAnsi="Times New Roman" w:cs="Times New Roman"/>
          <w:color w:val="0D0D0D" w:themeColor="text1" w:themeTint="F2"/>
          <w:sz w:val="24"/>
          <w:szCs w:val="24"/>
        </w:rPr>
        <w:t xml:space="preserve"> </w:t>
      </w:r>
      <w:r w:rsidR="00FD0DD6" w:rsidRPr="00776EA9">
        <w:rPr>
          <w:rFonts w:ascii="Times New Roman" w:hAnsi="Times New Roman" w:cs="Times New Roman"/>
          <w:color w:val="0D0D0D" w:themeColor="text1" w:themeTint="F2"/>
          <w:sz w:val="24"/>
          <w:szCs w:val="24"/>
        </w:rPr>
        <w:t>g/kg and 15.4</w:t>
      </w:r>
      <w:r w:rsidR="000F646D" w:rsidRPr="00776EA9">
        <w:rPr>
          <w:rFonts w:ascii="Times New Roman" w:hAnsi="Times New Roman" w:cs="Times New Roman"/>
          <w:color w:val="0D0D0D" w:themeColor="text1" w:themeTint="F2"/>
          <w:sz w:val="24"/>
          <w:szCs w:val="24"/>
        </w:rPr>
        <w:t>, respectively)</w:t>
      </w:r>
      <w:r w:rsidR="00D82A00"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w:t>
      </w:r>
      <w:r w:rsidR="005336A9" w:rsidRPr="00776EA9">
        <w:rPr>
          <w:rFonts w:ascii="Times New Roman" w:hAnsi="Times New Roman" w:cs="Times New Roman"/>
          <w:color w:val="0D0D0D" w:themeColor="text1" w:themeTint="F2"/>
          <w:sz w:val="24"/>
          <w:szCs w:val="24"/>
        </w:rPr>
        <w:t>Even though t</w:t>
      </w:r>
      <w:r w:rsidR="00FD0DD6" w:rsidRPr="00776EA9">
        <w:rPr>
          <w:rFonts w:ascii="Times New Roman" w:hAnsi="Times New Roman" w:cs="Times New Roman"/>
          <w:color w:val="0D0D0D" w:themeColor="text1" w:themeTint="F2"/>
          <w:sz w:val="24"/>
          <w:szCs w:val="24"/>
        </w:rPr>
        <w:t xml:space="preserve">he relative </w:t>
      </w:r>
      <w:r w:rsidR="00D8110F" w:rsidRPr="00776EA9">
        <w:rPr>
          <w:rFonts w:ascii="Times New Roman" w:hAnsi="Times New Roman" w:cs="Times New Roman"/>
          <w:i/>
          <w:iCs/>
          <w:color w:val="0D0D0D" w:themeColor="text1" w:themeTint="F2"/>
          <w:sz w:val="24"/>
          <w:szCs w:val="24"/>
        </w:rPr>
        <w:t xml:space="preserve">Skermanella aerolata </w:t>
      </w:r>
      <w:r w:rsidR="005336A9" w:rsidRPr="00776EA9">
        <w:rPr>
          <w:rFonts w:ascii="Times New Roman" w:hAnsi="Times New Roman" w:cs="Times New Roman"/>
          <w:color w:val="0D0D0D" w:themeColor="text1" w:themeTint="F2"/>
          <w:sz w:val="24"/>
          <w:szCs w:val="24"/>
        </w:rPr>
        <w:t xml:space="preserve">abundance varied along different environmental gradient threshold points, </w:t>
      </w:r>
      <w:r w:rsidR="007B0EC7" w:rsidRPr="00776EA9">
        <w:rPr>
          <w:rFonts w:ascii="Times New Roman" w:hAnsi="Times New Roman" w:cs="Times New Roman"/>
          <w:color w:val="0D0D0D" w:themeColor="text1" w:themeTint="F2"/>
          <w:sz w:val="24"/>
          <w:szCs w:val="24"/>
        </w:rPr>
        <w:t xml:space="preserve">it </w:t>
      </w:r>
      <w:r w:rsidR="005336A9" w:rsidRPr="00776EA9">
        <w:rPr>
          <w:rFonts w:ascii="Times New Roman" w:hAnsi="Times New Roman" w:cs="Times New Roman"/>
          <w:color w:val="0D0D0D" w:themeColor="text1" w:themeTint="F2"/>
          <w:sz w:val="24"/>
          <w:szCs w:val="24"/>
        </w:rPr>
        <w:t xml:space="preserve">also </w:t>
      </w:r>
      <w:r w:rsidR="00D8110F" w:rsidRPr="00776EA9">
        <w:rPr>
          <w:rFonts w:ascii="Times New Roman" w:hAnsi="Times New Roman" w:cs="Times New Roman"/>
          <w:color w:val="0D0D0D" w:themeColor="text1" w:themeTint="F2"/>
          <w:sz w:val="24"/>
          <w:szCs w:val="28"/>
        </w:rPr>
        <w:t xml:space="preserve">increased </w:t>
      </w:r>
      <w:r w:rsidR="005336A9" w:rsidRPr="00776EA9">
        <w:rPr>
          <w:rFonts w:ascii="Times New Roman" w:hAnsi="Times New Roman" w:cs="Times New Roman"/>
          <w:color w:val="0D0D0D" w:themeColor="text1" w:themeTint="F2"/>
          <w:sz w:val="24"/>
          <w:szCs w:val="28"/>
        </w:rPr>
        <w:t xml:space="preserve">along </w:t>
      </w:r>
      <w:r w:rsidR="00D8110F" w:rsidRPr="00776EA9">
        <w:rPr>
          <w:rFonts w:ascii="Times New Roman" w:hAnsi="Times New Roman" w:cs="Times New Roman"/>
          <w:color w:val="0D0D0D" w:themeColor="text1" w:themeTint="F2"/>
          <w:sz w:val="24"/>
          <w:szCs w:val="28"/>
        </w:rPr>
        <w:t>with</w:t>
      </w:r>
      <w:r w:rsidR="005336A9" w:rsidRPr="00776EA9">
        <w:rPr>
          <w:rFonts w:ascii="Times New Roman" w:hAnsi="Times New Roman" w:cs="Times New Roman"/>
          <w:color w:val="0D0D0D" w:themeColor="text1" w:themeTint="F2"/>
          <w:sz w:val="24"/>
          <w:szCs w:val="28"/>
        </w:rPr>
        <w:t xml:space="preserve"> increasing</w:t>
      </w:r>
      <w:r w:rsidR="00D8110F" w:rsidRPr="00776EA9">
        <w:rPr>
          <w:rFonts w:ascii="Times New Roman" w:hAnsi="Times New Roman" w:cs="Times New Roman"/>
          <w:color w:val="0D0D0D" w:themeColor="text1" w:themeTint="F2"/>
          <w:sz w:val="24"/>
          <w:szCs w:val="28"/>
        </w:rPr>
        <w:t xml:space="preserve"> pH </w:t>
      </w:r>
      <w:r w:rsidR="002B631E" w:rsidRPr="00776EA9">
        <w:rPr>
          <w:rFonts w:ascii="Times New Roman" w:hAnsi="Times New Roman" w:cs="Times New Roman"/>
          <w:color w:val="0D0D0D" w:themeColor="text1" w:themeTint="F2"/>
          <w:sz w:val="24"/>
          <w:szCs w:val="28"/>
        </w:rPr>
        <w:t>(</w:t>
      </w:r>
      <w:r w:rsidR="005336A9" w:rsidRPr="00776EA9">
        <w:rPr>
          <w:rFonts w:ascii="Times New Roman" w:hAnsi="Times New Roman" w:cs="Times New Roman"/>
          <w:color w:val="0D0D0D" w:themeColor="text1" w:themeTint="F2"/>
          <w:sz w:val="24"/>
          <w:szCs w:val="28"/>
        </w:rPr>
        <w:t xml:space="preserve">pH </w:t>
      </w:r>
      <w:r w:rsidR="002B631E" w:rsidRPr="00776EA9">
        <w:rPr>
          <w:rFonts w:ascii="Times New Roman" w:hAnsi="Times New Roman" w:cs="Times New Roman"/>
          <w:color w:val="0D0D0D" w:themeColor="text1" w:themeTint="F2"/>
          <w:sz w:val="24"/>
          <w:szCs w:val="28"/>
        </w:rPr>
        <w:t xml:space="preserve">threshold point </w:t>
      </w:r>
      <w:r w:rsidR="005336A9" w:rsidRPr="00776EA9">
        <w:rPr>
          <w:rFonts w:ascii="Times New Roman" w:hAnsi="Times New Roman" w:cs="Times New Roman"/>
          <w:color w:val="0D0D0D" w:themeColor="text1" w:themeTint="F2"/>
          <w:sz w:val="24"/>
          <w:szCs w:val="28"/>
        </w:rPr>
        <w:t>of</w:t>
      </w:r>
      <w:r w:rsidR="002B631E" w:rsidRPr="00776EA9">
        <w:rPr>
          <w:rFonts w:ascii="Times New Roman" w:hAnsi="Times New Roman" w:cs="Times New Roman"/>
          <w:color w:val="0D0D0D" w:themeColor="text1" w:themeTint="F2"/>
          <w:sz w:val="24"/>
          <w:szCs w:val="28"/>
        </w:rPr>
        <w:t xml:space="preserve"> 6.9), </w:t>
      </w:r>
      <w:r w:rsidR="005336A9" w:rsidRPr="00776EA9">
        <w:rPr>
          <w:rFonts w:ascii="Times New Roman" w:hAnsi="Times New Roman" w:cs="Times New Roman"/>
          <w:color w:val="0D0D0D" w:themeColor="text1" w:themeTint="F2"/>
          <w:sz w:val="24"/>
          <w:szCs w:val="28"/>
        </w:rPr>
        <w:t>and</w:t>
      </w:r>
      <w:r w:rsidR="002B631E" w:rsidRPr="00776EA9">
        <w:rPr>
          <w:rFonts w:ascii="Times New Roman" w:hAnsi="Times New Roman" w:cs="Times New Roman"/>
          <w:color w:val="0D0D0D" w:themeColor="text1" w:themeTint="F2"/>
          <w:sz w:val="24"/>
          <w:szCs w:val="28"/>
        </w:rPr>
        <w:t xml:space="preserve"> </w:t>
      </w:r>
      <w:r w:rsidR="002B631E" w:rsidRPr="00776EA9">
        <w:rPr>
          <w:rFonts w:ascii="Times New Roman" w:hAnsi="Times New Roman" w:cs="Times New Roman"/>
          <w:color w:val="0D0D0D" w:themeColor="text1" w:themeTint="F2"/>
          <w:sz w:val="24"/>
          <w:szCs w:val="24"/>
        </w:rPr>
        <w:t>decreased with</w:t>
      </w:r>
      <w:r w:rsidR="005336A9" w:rsidRPr="00776EA9">
        <w:rPr>
          <w:rFonts w:ascii="Times New Roman" w:hAnsi="Times New Roman" w:cs="Times New Roman"/>
          <w:color w:val="0D0D0D" w:themeColor="text1" w:themeTint="F2"/>
          <w:sz w:val="24"/>
          <w:szCs w:val="24"/>
        </w:rPr>
        <w:t xml:space="preserve"> increasing</w:t>
      </w:r>
      <w:r w:rsidR="002B631E" w:rsidRPr="00776EA9">
        <w:rPr>
          <w:rFonts w:ascii="Times New Roman" w:hAnsi="Times New Roman" w:cs="Times New Roman"/>
          <w:color w:val="0D0D0D" w:themeColor="text1" w:themeTint="F2"/>
          <w:sz w:val="24"/>
          <w:szCs w:val="24"/>
        </w:rPr>
        <w:t xml:space="preserve"> MAP, MAT SOC, TN and C:N ratio</w:t>
      </w:r>
      <w:r w:rsidR="005336A9" w:rsidRPr="00776EA9">
        <w:rPr>
          <w:rFonts w:ascii="Times New Roman" w:hAnsi="Times New Roman" w:cs="Times New Roman"/>
          <w:color w:val="0D0D0D" w:themeColor="text1" w:themeTint="F2"/>
          <w:sz w:val="24"/>
          <w:szCs w:val="24"/>
        </w:rPr>
        <w:t xml:space="preserve"> gradients</w:t>
      </w:r>
      <w:r w:rsidR="002B631E" w:rsidRPr="00776EA9">
        <w:rPr>
          <w:rFonts w:ascii="Times New Roman" w:hAnsi="Times New Roman" w:cs="Times New Roman"/>
          <w:color w:val="0D0D0D" w:themeColor="text1" w:themeTint="F2"/>
          <w:sz w:val="24"/>
          <w:szCs w:val="24"/>
        </w:rPr>
        <w:t xml:space="preserve"> (</w:t>
      </w:r>
      <w:r w:rsidR="005336A9" w:rsidRPr="00776EA9">
        <w:rPr>
          <w:rFonts w:ascii="Times New Roman" w:hAnsi="Times New Roman" w:cs="Times New Roman"/>
          <w:color w:val="0D0D0D" w:themeColor="text1" w:themeTint="F2"/>
          <w:sz w:val="24"/>
          <w:szCs w:val="24"/>
        </w:rPr>
        <w:t>corresponding</w:t>
      </w:r>
      <w:r w:rsidR="002B631E" w:rsidRPr="00776EA9">
        <w:rPr>
          <w:rFonts w:ascii="Times New Roman" w:hAnsi="Times New Roman" w:cs="Times New Roman"/>
          <w:color w:val="0D0D0D" w:themeColor="text1" w:themeTint="F2"/>
          <w:sz w:val="24"/>
          <w:szCs w:val="24"/>
        </w:rPr>
        <w:t xml:space="preserve"> threshold points</w:t>
      </w:r>
      <w:r w:rsidR="005336A9" w:rsidRPr="00776EA9">
        <w:rPr>
          <w:rFonts w:ascii="Times New Roman" w:hAnsi="Times New Roman" w:cs="Times New Roman"/>
          <w:color w:val="0D0D0D" w:themeColor="text1" w:themeTint="F2"/>
          <w:sz w:val="24"/>
          <w:szCs w:val="24"/>
        </w:rPr>
        <w:t>:</w:t>
      </w:r>
      <w:r w:rsidR="002B631E" w:rsidRPr="00776EA9">
        <w:rPr>
          <w:rFonts w:ascii="Times New Roman" w:hAnsi="Times New Roman" w:cs="Times New Roman"/>
          <w:color w:val="0D0D0D" w:themeColor="text1" w:themeTint="F2"/>
          <w:sz w:val="24"/>
          <w:szCs w:val="24"/>
        </w:rPr>
        <w:t xml:space="preserve"> 1312</w:t>
      </w:r>
      <w:r w:rsidR="00C05D35" w:rsidRPr="00776EA9">
        <w:rPr>
          <w:rFonts w:ascii="Times New Roman" w:hAnsi="Times New Roman" w:cs="Times New Roman"/>
          <w:color w:val="0D0D0D" w:themeColor="text1" w:themeTint="F2"/>
          <w:sz w:val="24"/>
          <w:szCs w:val="24"/>
        </w:rPr>
        <w:t xml:space="preserve"> </w:t>
      </w:r>
      <w:r w:rsidR="002B631E" w:rsidRPr="00776EA9">
        <w:rPr>
          <w:rFonts w:ascii="Times New Roman" w:hAnsi="Times New Roman" w:cs="Times New Roman"/>
          <w:color w:val="0D0D0D" w:themeColor="text1" w:themeTint="F2"/>
          <w:sz w:val="24"/>
          <w:szCs w:val="24"/>
        </w:rPr>
        <w:t>mm, 15.1</w:t>
      </w:r>
      <w:r w:rsidR="00C05D35" w:rsidRPr="00776EA9">
        <w:rPr>
          <w:rFonts w:ascii="Times New Roman" w:hAnsi="Times New Roman" w:cs="Times New Roman"/>
          <w:color w:val="0D0D0D" w:themeColor="text1" w:themeTint="F2"/>
          <w:sz w:val="24"/>
          <w:szCs w:val="24"/>
        </w:rPr>
        <w:t xml:space="preserve"> </w:t>
      </w:r>
      <w:r w:rsidR="002B631E" w:rsidRPr="00776EA9">
        <w:rPr>
          <w:rFonts w:ascii="Times New Roman" w:hAnsi="Times New Roman" w:cs="Times New Roman" w:hint="eastAsia"/>
          <w:color w:val="0D0D0D" w:themeColor="text1" w:themeTint="F2"/>
          <w:sz w:val="24"/>
          <w:szCs w:val="24"/>
        </w:rPr>
        <w:t>°</w:t>
      </w:r>
      <w:r w:rsidR="002B631E" w:rsidRPr="00776EA9">
        <w:rPr>
          <w:rFonts w:ascii="Times New Roman" w:hAnsi="Times New Roman" w:cs="Times New Roman" w:hint="eastAsia"/>
          <w:color w:val="0D0D0D" w:themeColor="text1" w:themeTint="F2"/>
          <w:sz w:val="24"/>
          <w:szCs w:val="24"/>
        </w:rPr>
        <w:t>C,</w:t>
      </w:r>
      <w:r w:rsidR="002B631E" w:rsidRPr="00776EA9">
        <w:rPr>
          <w:rFonts w:ascii="Times New Roman" w:hAnsi="Times New Roman" w:cs="Times New Roman"/>
          <w:color w:val="0D0D0D" w:themeColor="text1" w:themeTint="F2"/>
          <w:sz w:val="24"/>
          <w:szCs w:val="24"/>
        </w:rPr>
        <w:t xml:space="preserve"> 27.1 g</w:t>
      </w:r>
      <w:r w:rsidR="002B631E" w:rsidRPr="00776EA9">
        <w:rPr>
          <w:rFonts w:ascii="Times New Roman" w:hAnsi="Times New Roman" w:cs="Times New Roman" w:hint="eastAsia"/>
          <w:color w:val="0D0D0D" w:themeColor="text1" w:themeTint="F2"/>
          <w:sz w:val="24"/>
          <w:szCs w:val="24"/>
        </w:rPr>
        <w:t>/</w:t>
      </w:r>
      <w:r w:rsidR="002B631E" w:rsidRPr="00776EA9">
        <w:rPr>
          <w:rFonts w:ascii="Times New Roman" w:hAnsi="Times New Roman" w:cs="Times New Roman"/>
          <w:color w:val="0D0D0D" w:themeColor="text1" w:themeTint="F2"/>
          <w:sz w:val="24"/>
          <w:szCs w:val="24"/>
        </w:rPr>
        <w:t>kg, 1.59</w:t>
      </w:r>
      <w:r w:rsidR="00C05D35" w:rsidRPr="00776EA9">
        <w:rPr>
          <w:rFonts w:ascii="Times New Roman" w:hAnsi="Times New Roman" w:cs="Times New Roman"/>
          <w:color w:val="0D0D0D" w:themeColor="text1" w:themeTint="F2"/>
          <w:sz w:val="24"/>
          <w:szCs w:val="24"/>
        </w:rPr>
        <w:t xml:space="preserve"> </w:t>
      </w:r>
      <w:r w:rsidR="002B631E" w:rsidRPr="00776EA9">
        <w:rPr>
          <w:rFonts w:ascii="Times New Roman" w:hAnsi="Times New Roman" w:cs="Times New Roman"/>
          <w:color w:val="0D0D0D" w:themeColor="text1" w:themeTint="F2"/>
          <w:sz w:val="24"/>
          <w:szCs w:val="24"/>
        </w:rPr>
        <w:t>g/kg and 10.8, respectively)</w:t>
      </w:r>
      <w:r w:rsidR="005336A9" w:rsidRPr="00776EA9">
        <w:rPr>
          <w:rFonts w:ascii="Times New Roman" w:hAnsi="Times New Roman" w:cs="Times New Roman"/>
          <w:color w:val="0D0D0D" w:themeColor="text1" w:themeTint="F2"/>
          <w:sz w:val="24"/>
          <w:szCs w:val="24"/>
        </w:rPr>
        <w:t>.</w:t>
      </w:r>
      <w:r w:rsidR="00E72DDD" w:rsidRPr="00776EA9">
        <w:rPr>
          <w:rFonts w:ascii="Times New Roman" w:hAnsi="Times New Roman" w:cs="Times New Roman"/>
          <w:color w:val="0D0D0D" w:themeColor="text1" w:themeTint="F2"/>
          <w:sz w:val="24"/>
          <w:szCs w:val="24"/>
        </w:rPr>
        <w:t xml:space="preserve"> Interestingly,</w:t>
      </w:r>
      <w:r w:rsidR="007F19DE" w:rsidRPr="00776EA9">
        <w:rPr>
          <w:rFonts w:ascii="Times New Roman" w:hAnsi="Times New Roman" w:cs="Times New Roman"/>
          <w:color w:val="0D0D0D" w:themeColor="text1" w:themeTint="F2"/>
          <w:sz w:val="24"/>
          <w:szCs w:val="24"/>
        </w:rPr>
        <w:t xml:space="preserve"> four identified</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i/>
          <w:iCs/>
          <w:color w:val="0D0D0D" w:themeColor="text1" w:themeTint="F2"/>
          <w:sz w:val="24"/>
          <w:szCs w:val="24"/>
        </w:rPr>
        <w:t>Bradyrhizobium</w:t>
      </w:r>
      <w:r w:rsidR="007F19DE" w:rsidRPr="00776EA9">
        <w:rPr>
          <w:rFonts w:ascii="Times New Roman" w:hAnsi="Times New Roman" w:cs="Times New Roman"/>
          <w:i/>
          <w:iCs/>
          <w:color w:val="0D0D0D" w:themeColor="text1" w:themeTint="F2"/>
          <w:sz w:val="24"/>
          <w:szCs w:val="24"/>
        </w:rPr>
        <w:t xml:space="preserve"> </w:t>
      </w:r>
      <w:r w:rsidR="007F19DE" w:rsidRPr="00776EA9">
        <w:rPr>
          <w:rFonts w:ascii="Times New Roman" w:hAnsi="Times New Roman" w:cs="Times New Roman"/>
          <w:color w:val="0D0D0D" w:themeColor="text1" w:themeTint="F2"/>
          <w:sz w:val="24"/>
          <w:szCs w:val="24"/>
        </w:rPr>
        <w:t xml:space="preserve">species </w:t>
      </w:r>
      <w:r w:rsidR="00E72DDD" w:rsidRPr="00776EA9">
        <w:rPr>
          <w:rFonts w:ascii="Times New Roman" w:hAnsi="Times New Roman" w:cs="Times New Roman"/>
          <w:color w:val="0D0D0D" w:themeColor="text1" w:themeTint="F2"/>
          <w:sz w:val="24"/>
          <w:szCs w:val="24"/>
        </w:rPr>
        <w:t xml:space="preserve">responded differently along with environmental gradients. In case of MAP, </w:t>
      </w:r>
      <w:r w:rsidR="009D2B07" w:rsidRPr="00776EA9">
        <w:rPr>
          <w:rFonts w:ascii="Times New Roman" w:hAnsi="Times New Roman" w:cs="Times New Roman"/>
          <w:i/>
          <w:iCs/>
          <w:color w:val="0D0D0D" w:themeColor="text1" w:themeTint="F2"/>
          <w:sz w:val="24"/>
          <w:szCs w:val="24"/>
        </w:rPr>
        <w:t xml:space="preserve">Bradyrhizobium </w:t>
      </w:r>
      <w:r w:rsidR="009D2B07" w:rsidRPr="00776EA9">
        <w:rPr>
          <w:rFonts w:ascii="Times New Roman" w:hAnsi="Times New Roman" w:cs="Times New Roman"/>
          <w:color w:val="0D0D0D" w:themeColor="text1" w:themeTint="F2"/>
          <w:sz w:val="24"/>
          <w:szCs w:val="24"/>
        </w:rPr>
        <w:t xml:space="preserve">sp. </w:t>
      </w:r>
      <w:r w:rsidR="000027D4" w:rsidRPr="00776EA9">
        <w:rPr>
          <w:rFonts w:ascii="Times New Roman" w:hAnsi="Times New Roman" w:cs="Times New Roman"/>
          <w:color w:val="0D0D0D" w:themeColor="text1" w:themeTint="F2"/>
          <w:sz w:val="24"/>
          <w:szCs w:val="24"/>
        </w:rPr>
        <w:t>ACT67986</w:t>
      </w:r>
      <w:r w:rsidR="009D2B07" w:rsidRPr="00776EA9">
        <w:rPr>
          <w:rFonts w:ascii="Times New Roman" w:hAnsi="Times New Roman" w:cs="Times New Roman"/>
          <w:i/>
          <w:iCs/>
          <w:color w:val="0D0D0D" w:themeColor="text1" w:themeTint="F2"/>
          <w:sz w:val="24"/>
          <w:szCs w:val="24"/>
        </w:rPr>
        <w:t xml:space="preserve"> and Bradyrhizobium </w:t>
      </w:r>
      <w:r w:rsidR="009D2B07" w:rsidRPr="00776EA9">
        <w:rPr>
          <w:rFonts w:ascii="Times New Roman" w:hAnsi="Times New Roman" w:cs="Times New Roman"/>
          <w:color w:val="0D0D0D" w:themeColor="text1" w:themeTint="F2"/>
          <w:sz w:val="24"/>
          <w:szCs w:val="24"/>
        </w:rPr>
        <w:t>sp. ACT679</w:t>
      </w:r>
      <w:r w:rsidR="002B631E" w:rsidRPr="00776EA9">
        <w:rPr>
          <w:rFonts w:ascii="Times New Roman" w:hAnsi="Times New Roman" w:cs="Times New Roman"/>
          <w:color w:val="0D0D0D" w:themeColor="text1" w:themeTint="F2"/>
          <w:sz w:val="24"/>
          <w:szCs w:val="24"/>
        </w:rPr>
        <w:t>75</w:t>
      </w:r>
      <w:r w:rsidR="009D2B07" w:rsidRPr="00776EA9">
        <w:rPr>
          <w:rFonts w:ascii="Times New Roman" w:hAnsi="Times New Roman" w:cs="Times New Roman"/>
          <w:i/>
          <w:iCs/>
          <w:color w:val="0D0D0D" w:themeColor="text1" w:themeTint="F2"/>
          <w:sz w:val="24"/>
          <w:szCs w:val="24"/>
        </w:rPr>
        <w:t xml:space="preserve"> </w:t>
      </w:r>
      <w:r w:rsidR="00E72DDD" w:rsidRPr="00776EA9">
        <w:rPr>
          <w:rFonts w:ascii="Times New Roman" w:hAnsi="Times New Roman" w:cs="Times New Roman"/>
          <w:color w:val="0D0D0D" w:themeColor="text1" w:themeTint="F2"/>
          <w:sz w:val="24"/>
          <w:szCs w:val="24"/>
        </w:rPr>
        <w:t xml:space="preserve">abundances decreased, while the abundances of </w:t>
      </w:r>
      <w:r w:rsidR="00E72DDD" w:rsidRPr="00776EA9">
        <w:rPr>
          <w:rFonts w:ascii="Times New Roman" w:hAnsi="Times New Roman" w:cs="Times New Roman"/>
          <w:i/>
          <w:iCs/>
          <w:color w:val="0D0D0D" w:themeColor="text1" w:themeTint="F2"/>
          <w:sz w:val="24"/>
          <w:szCs w:val="24"/>
        </w:rPr>
        <w:t xml:space="preserve">Bradyrhizobium </w:t>
      </w:r>
      <w:r w:rsidR="00E72DDD" w:rsidRPr="00776EA9">
        <w:rPr>
          <w:rFonts w:ascii="Times New Roman" w:hAnsi="Times New Roman" w:cs="Times New Roman"/>
          <w:color w:val="0D0D0D" w:themeColor="text1" w:themeTint="F2"/>
          <w:sz w:val="24"/>
          <w:szCs w:val="24"/>
        </w:rPr>
        <w:t>sp. 58S1</w:t>
      </w:r>
      <w:r w:rsidR="00E72DDD" w:rsidRPr="00776EA9">
        <w:rPr>
          <w:rFonts w:ascii="Times New Roman" w:hAnsi="Times New Roman" w:cs="Times New Roman"/>
          <w:i/>
          <w:iCs/>
          <w:color w:val="0D0D0D" w:themeColor="text1" w:themeTint="F2"/>
          <w:sz w:val="24"/>
          <w:szCs w:val="24"/>
        </w:rPr>
        <w:t xml:space="preserve"> </w:t>
      </w:r>
      <w:r w:rsidR="00E72DDD" w:rsidRPr="00776EA9">
        <w:rPr>
          <w:rFonts w:ascii="Times New Roman" w:hAnsi="Times New Roman" w:cs="Times New Roman"/>
          <w:color w:val="0D0D0D" w:themeColor="text1" w:themeTint="F2"/>
          <w:sz w:val="24"/>
          <w:szCs w:val="24"/>
        </w:rPr>
        <w:t>and</w:t>
      </w:r>
      <w:r w:rsidR="00E72DDD" w:rsidRPr="00776EA9">
        <w:rPr>
          <w:rFonts w:ascii="Times New Roman" w:hAnsi="Times New Roman" w:cs="Times New Roman"/>
          <w:i/>
          <w:iCs/>
          <w:color w:val="0D0D0D" w:themeColor="text1" w:themeTint="F2"/>
          <w:sz w:val="24"/>
          <w:szCs w:val="24"/>
        </w:rPr>
        <w:t xml:space="preserve"> Bradyrhizobium </w:t>
      </w:r>
      <w:r w:rsidR="00E72DDD" w:rsidRPr="00776EA9">
        <w:rPr>
          <w:rFonts w:ascii="Times New Roman" w:hAnsi="Times New Roman" w:cs="Times New Roman"/>
          <w:color w:val="0D0D0D" w:themeColor="text1" w:themeTint="F2"/>
          <w:sz w:val="24"/>
          <w:szCs w:val="24"/>
        </w:rPr>
        <w:t>sp. ORS279</w:t>
      </w:r>
      <w:r w:rsidR="00E72DDD" w:rsidRPr="00776EA9">
        <w:rPr>
          <w:rFonts w:ascii="Times New Roman" w:hAnsi="Times New Roman" w:cs="Times New Roman"/>
          <w:i/>
          <w:iCs/>
          <w:color w:val="0D0D0D" w:themeColor="text1" w:themeTint="F2"/>
          <w:sz w:val="24"/>
          <w:szCs w:val="24"/>
        </w:rPr>
        <w:t xml:space="preserve"> </w:t>
      </w:r>
      <w:r w:rsidR="00E72DDD" w:rsidRPr="00776EA9">
        <w:rPr>
          <w:rFonts w:ascii="Times New Roman" w:hAnsi="Times New Roman" w:cs="Times New Roman"/>
          <w:color w:val="0D0D0D" w:themeColor="text1" w:themeTint="F2"/>
          <w:sz w:val="24"/>
          <w:szCs w:val="24"/>
        </w:rPr>
        <w:t>increased with increasing precipitation (</w:t>
      </w:r>
      <w:r w:rsidR="004946FB" w:rsidRPr="00776EA9">
        <w:rPr>
          <w:rFonts w:ascii="Times New Roman" w:hAnsi="Times New Roman" w:cs="Times New Roman"/>
          <w:color w:val="0D0D0D" w:themeColor="text1" w:themeTint="F2"/>
          <w:sz w:val="24"/>
          <w:szCs w:val="24"/>
        </w:rPr>
        <w:t>corresponding</w:t>
      </w:r>
      <w:r w:rsidR="00E72DDD" w:rsidRPr="00776EA9">
        <w:rPr>
          <w:rFonts w:ascii="Times New Roman" w:hAnsi="Times New Roman" w:cs="Times New Roman"/>
          <w:color w:val="0D0D0D" w:themeColor="text1" w:themeTint="F2"/>
          <w:sz w:val="24"/>
          <w:szCs w:val="24"/>
        </w:rPr>
        <w:t xml:space="preserve"> threshold points: </w:t>
      </w:r>
      <w:r w:rsidR="00D871CA" w:rsidRPr="00776EA9">
        <w:rPr>
          <w:rFonts w:ascii="Times New Roman" w:hAnsi="Times New Roman" w:cs="Times New Roman"/>
          <w:color w:val="0D0D0D" w:themeColor="text1" w:themeTint="F2"/>
          <w:sz w:val="24"/>
          <w:szCs w:val="24"/>
        </w:rPr>
        <w:t>1066</w:t>
      </w:r>
      <w:r w:rsidR="00C05D35" w:rsidRPr="00776EA9">
        <w:rPr>
          <w:rFonts w:ascii="Times New Roman" w:hAnsi="Times New Roman" w:cs="Times New Roman"/>
          <w:color w:val="0D0D0D" w:themeColor="text1" w:themeTint="F2"/>
          <w:sz w:val="24"/>
          <w:szCs w:val="24"/>
        </w:rPr>
        <w:t xml:space="preserve"> </w:t>
      </w:r>
      <w:r w:rsidR="00D871CA" w:rsidRPr="00776EA9">
        <w:rPr>
          <w:rFonts w:ascii="Times New Roman" w:hAnsi="Times New Roman" w:cs="Times New Roman"/>
          <w:color w:val="0D0D0D" w:themeColor="text1" w:themeTint="F2"/>
          <w:sz w:val="24"/>
          <w:szCs w:val="24"/>
        </w:rPr>
        <w:t>mm</w:t>
      </w:r>
      <w:r w:rsidR="00E72DDD" w:rsidRPr="00776EA9">
        <w:rPr>
          <w:rFonts w:ascii="Times New Roman" w:hAnsi="Times New Roman" w:cs="Times New Roman"/>
          <w:color w:val="0D0D0D" w:themeColor="text1" w:themeTint="F2"/>
          <w:sz w:val="24"/>
          <w:szCs w:val="24"/>
        </w:rPr>
        <w:t>,</w:t>
      </w:r>
      <w:r w:rsidR="00D871CA" w:rsidRPr="00776EA9">
        <w:rPr>
          <w:rFonts w:ascii="Times New Roman" w:hAnsi="Times New Roman" w:cs="Times New Roman"/>
          <w:color w:val="0D0D0D" w:themeColor="text1" w:themeTint="F2"/>
          <w:sz w:val="24"/>
          <w:szCs w:val="24"/>
        </w:rPr>
        <w:t xml:space="preserve"> 1679</w:t>
      </w:r>
      <w:r w:rsidR="00C05D35" w:rsidRPr="00776EA9">
        <w:rPr>
          <w:rFonts w:ascii="Times New Roman" w:hAnsi="Times New Roman" w:cs="Times New Roman"/>
          <w:color w:val="0D0D0D" w:themeColor="text1" w:themeTint="F2"/>
          <w:sz w:val="24"/>
          <w:szCs w:val="24"/>
        </w:rPr>
        <w:t xml:space="preserve"> </w:t>
      </w:r>
      <w:r w:rsidR="00D871CA" w:rsidRPr="00776EA9">
        <w:rPr>
          <w:rFonts w:ascii="Times New Roman" w:hAnsi="Times New Roman" w:cs="Times New Roman"/>
          <w:color w:val="0D0D0D" w:themeColor="text1" w:themeTint="F2"/>
          <w:sz w:val="24"/>
          <w:szCs w:val="24"/>
        </w:rPr>
        <w:t>mm</w:t>
      </w:r>
      <w:r w:rsidR="00E72DDD" w:rsidRPr="00776EA9">
        <w:rPr>
          <w:rFonts w:ascii="Times New Roman" w:hAnsi="Times New Roman" w:cs="Times New Roman"/>
          <w:color w:val="0D0D0D" w:themeColor="text1" w:themeTint="F2"/>
          <w:sz w:val="24"/>
          <w:szCs w:val="24"/>
        </w:rPr>
        <w:t>,</w:t>
      </w:r>
      <w:r w:rsidR="003504B1" w:rsidRPr="00776EA9">
        <w:rPr>
          <w:rFonts w:ascii="Times New Roman" w:hAnsi="Times New Roman" w:cs="Times New Roman"/>
          <w:color w:val="0D0D0D" w:themeColor="text1" w:themeTint="F2"/>
          <w:sz w:val="24"/>
          <w:szCs w:val="24"/>
        </w:rPr>
        <w:t xml:space="preserve"> </w:t>
      </w:r>
      <w:r w:rsidR="00D871CA" w:rsidRPr="00776EA9">
        <w:rPr>
          <w:rFonts w:ascii="Times New Roman" w:hAnsi="Times New Roman" w:cs="Times New Roman"/>
          <w:color w:val="0D0D0D" w:themeColor="text1" w:themeTint="F2"/>
          <w:sz w:val="24"/>
          <w:szCs w:val="24"/>
        </w:rPr>
        <w:t>2276</w:t>
      </w:r>
      <w:r w:rsidR="00C05D35" w:rsidRPr="00776EA9">
        <w:rPr>
          <w:rFonts w:ascii="Times New Roman" w:hAnsi="Times New Roman" w:cs="Times New Roman"/>
          <w:color w:val="0D0D0D" w:themeColor="text1" w:themeTint="F2"/>
          <w:sz w:val="24"/>
          <w:szCs w:val="24"/>
        </w:rPr>
        <w:t xml:space="preserve"> </w:t>
      </w:r>
      <w:r w:rsidR="00D871CA" w:rsidRPr="00776EA9">
        <w:rPr>
          <w:rFonts w:ascii="Times New Roman" w:hAnsi="Times New Roman" w:cs="Times New Roman"/>
          <w:color w:val="0D0D0D" w:themeColor="text1" w:themeTint="F2"/>
          <w:sz w:val="24"/>
          <w:szCs w:val="24"/>
        </w:rPr>
        <w:t xml:space="preserve">mm </w:t>
      </w:r>
      <w:r w:rsidR="003504B1" w:rsidRPr="00776EA9">
        <w:rPr>
          <w:rFonts w:ascii="Times New Roman" w:hAnsi="Times New Roman" w:cs="Times New Roman"/>
          <w:color w:val="0D0D0D" w:themeColor="text1" w:themeTint="F2"/>
          <w:sz w:val="24"/>
          <w:szCs w:val="24"/>
        </w:rPr>
        <w:t>and</w:t>
      </w:r>
      <w:r w:rsidR="00D871CA" w:rsidRPr="00776EA9">
        <w:rPr>
          <w:rFonts w:ascii="Times New Roman" w:hAnsi="Times New Roman" w:cs="Times New Roman"/>
          <w:color w:val="0D0D0D" w:themeColor="text1" w:themeTint="F2"/>
          <w:sz w:val="24"/>
          <w:szCs w:val="24"/>
        </w:rPr>
        <w:t xml:space="preserve"> 1066</w:t>
      </w:r>
      <w:r w:rsidR="00C05D35" w:rsidRPr="00776EA9">
        <w:rPr>
          <w:rFonts w:ascii="Times New Roman" w:hAnsi="Times New Roman" w:cs="Times New Roman"/>
          <w:color w:val="0D0D0D" w:themeColor="text1" w:themeTint="F2"/>
          <w:sz w:val="24"/>
          <w:szCs w:val="24"/>
        </w:rPr>
        <w:t xml:space="preserve"> </w:t>
      </w:r>
      <w:r w:rsidR="00D871CA" w:rsidRPr="00776EA9">
        <w:rPr>
          <w:rFonts w:ascii="Times New Roman" w:hAnsi="Times New Roman" w:cs="Times New Roman"/>
          <w:color w:val="0D0D0D" w:themeColor="text1" w:themeTint="F2"/>
          <w:sz w:val="24"/>
          <w:szCs w:val="24"/>
        </w:rPr>
        <w:t>mm</w:t>
      </w:r>
      <w:r w:rsidR="00E72DDD" w:rsidRPr="00776EA9">
        <w:rPr>
          <w:rFonts w:ascii="Times New Roman" w:hAnsi="Times New Roman" w:cs="Times New Roman"/>
          <w:color w:val="0D0D0D" w:themeColor="text1" w:themeTint="F2"/>
          <w:sz w:val="24"/>
          <w:szCs w:val="24"/>
        </w:rPr>
        <w:t>, respectively;</w:t>
      </w:r>
      <w:r w:rsidR="009D2B07" w:rsidRPr="00776EA9">
        <w:rPr>
          <w:rFonts w:ascii="Times New Roman" w:hAnsi="Times New Roman" w:cs="Times New Roman"/>
          <w:color w:val="0D0D0D" w:themeColor="text1" w:themeTint="F2"/>
          <w:sz w:val="24"/>
          <w:szCs w:val="24"/>
        </w:rPr>
        <w:t xml:space="preserve"> Figure </w:t>
      </w:r>
      <w:r w:rsidR="009A0AD2" w:rsidRPr="00776EA9">
        <w:rPr>
          <w:rFonts w:ascii="Times New Roman" w:hAnsi="Times New Roman" w:cs="Times New Roman"/>
          <w:color w:val="0D0D0D" w:themeColor="text1" w:themeTint="F2"/>
          <w:sz w:val="24"/>
          <w:szCs w:val="24"/>
        </w:rPr>
        <w:t>5</w:t>
      </w:r>
      <w:r w:rsidR="009D2B07" w:rsidRPr="00776EA9">
        <w:rPr>
          <w:rFonts w:ascii="Times New Roman" w:hAnsi="Times New Roman" w:cs="Times New Roman"/>
          <w:color w:val="0D0D0D" w:themeColor="text1" w:themeTint="F2"/>
          <w:sz w:val="24"/>
          <w:szCs w:val="24"/>
        </w:rPr>
        <w:t xml:space="preserve">c). </w:t>
      </w:r>
      <w:r w:rsidR="00444D3A" w:rsidRPr="00776EA9">
        <w:rPr>
          <w:rFonts w:ascii="Times New Roman" w:hAnsi="Times New Roman" w:cs="Times New Roman"/>
          <w:color w:val="0D0D0D" w:themeColor="text1" w:themeTint="F2"/>
          <w:sz w:val="24"/>
          <w:szCs w:val="24"/>
        </w:rPr>
        <w:t xml:space="preserve">The four </w:t>
      </w:r>
      <w:r w:rsidR="00444D3A" w:rsidRPr="00776EA9">
        <w:rPr>
          <w:rFonts w:ascii="Times New Roman" w:hAnsi="Times New Roman" w:cs="Times New Roman"/>
          <w:i/>
          <w:iCs/>
          <w:color w:val="0D0D0D" w:themeColor="text1" w:themeTint="F2"/>
          <w:sz w:val="24"/>
          <w:szCs w:val="24"/>
        </w:rPr>
        <w:t>Bradyrhizobium</w:t>
      </w:r>
      <w:r w:rsidR="00444D3A" w:rsidRPr="00776EA9">
        <w:rPr>
          <w:rFonts w:ascii="Times New Roman" w:hAnsi="Times New Roman" w:cs="Times New Roman"/>
          <w:color w:val="0D0D0D" w:themeColor="text1" w:themeTint="F2"/>
          <w:sz w:val="24"/>
          <w:szCs w:val="24"/>
        </w:rPr>
        <w:t xml:space="preserve"> strains responded differently not </w:t>
      </w:r>
      <w:r w:rsidR="00444D3A" w:rsidRPr="00776EA9">
        <w:rPr>
          <w:rFonts w:ascii="Times New Roman" w:hAnsi="Times New Roman" w:cs="Times New Roman"/>
          <w:color w:val="0D0D0D" w:themeColor="text1" w:themeTint="F2"/>
          <w:sz w:val="24"/>
          <w:szCs w:val="24"/>
        </w:rPr>
        <w:lastRenderedPageBreak/>
        <w:t>only to MAP, but also to the remaining five environmental factors.</w:t>
      </w:r>
      <w:r w:rsidR="00444D3A" w:rsidRPr="00776EA9">
        <w:rPr>
          <w:rFonts w:ascii="Times New Roman" w:hAnsi="Times New Roman" w:cs="Times New Roman" w:hint="eastAsia"/>
          <w:color w:val="0D0D0D" w:themeColor="text1" w:themeTint="F2"/>
          <w:sz w:val="24"/>
          <w:szCs w:val="24"/>
        </w:rPr>
        <w:t xml:space="preserve"> </w:t>
      </w:r>
      <w:r w:rsidR="00E53802" w:rsidRPr="00776EA9">
        <w:rPr>
          <w:rFonts w:ascii="Times New Roman" w:hAnsi="Times New Roman" w:cs="Times New Roman"/>
          <w:color w:val="0D0D0D" w:themeColor="text1" w:themeTint="F2"/>
          <w:sz w:val="24"/>
          <w:szCs w:val="24"/>
        </w:rPr>
        <w:t xml:space="preserve">The relative abundance of </w:t>
      </w:r>
      <w:r w:rsidR="00F812D1" w:rsidRPr="00776EA9">
        <w:rPr>
          <w:rFonts w:ascii="Times New Roman" w:hAnsi="Times New Roman" w:cs="Times New Roman"/>
          <w:i/>
          <w:iCs/>
          <w:color w:val="0D0D0D" w:themeColor="text1" w:themeTint="F2"/>
          <w:sz w:val="24"/>
          <w:szCs w:val="24"/>
        </w:rPr>
        <w:t xml:space="preserve">Bradyrhizobium </w:t>
      </w:r>
      <w:r w:rsidR="00F812D1" w:rsidRPr="00776EA9">
        <w:rPr>
          <w:rFonts w:ascii="Times New Roman" w:hAnsi="Times New Roman" w:cs="Times New Roman"/>
          <w:color w:val="0D0D0D" w:themeColor="text1" w:themeTint="F2"/>
          <w:sz w:val="24"/>
          <w:szCs w:val="24"/>
        </w:rPr>
        <w:t>sp. 58S1</w:t>
      </w:r>
      <w:r w:rsidR="00E53802" w:rsidRPr="00776EA9">
        <w:rPr>
          <w:rFonts w:ascii="Times New Roman" w:hAnsi="Times New Roman" w:cs="Times New Roman"/>
          <w:i/>
          <w:iCs/>
          <w:color w:val="0D0D0D" w:themeColor="text1" w:themeTint="F2"/>
          <w:sz w:val="24"/>
          <w:szCs w:val="24"/>
        </w:rPr>
        <w:t xml:space="preserve"> </w:t>
      </w:r>
      <w:r w:rsidR="00E53802" w:rsidRPr="00776EA9">
        <w:rPr>
          <w:rFonts w:ascii="Times New Roman" w:hAnsi="Times New Roman" w:cs="Times New Roman"/>
          <w:color w:val="0D0D0D" w:themeColor="text1" w:themeTint="F2"/>
          <w:sz w:val="24"/>
          <w:szCs w:val="28"/>
        </w:rPr>
        <w:t xml:space="preserve">increased with increasing </w:t>
      </w:r>
      <w:r w:rsidR="00F812D1" w:rsidRPr="00776EA9">
        <w:rPr>
          <w:rFonts w:ascii="Times New Roman" w:hAnsi="Times New Roman" w:cs="Times New Roman"/>
          <w:color w:val="0D0D0D" w:themeColor="text1" w:themeTint="F2"/>
          <w:sz w:val="24"/>
          <w:szCs w:val="28"/>
        </w:rPr>
        <w:t>SOC</w:t>
      </w:r>
      <w:r w:rsidR="00444D3A" w:rsidRPr="00776EA9">
        <w:rPr>
          <w:rFonts w:ascii="Times New Roman" w:hAnsi="Times New Roman" w:cs="Times New Roman"/>
          <w:color w:val="0D0D0D" w:themeColor="text1" w:themeTint="F2"/>
          <w:sz w:val="24"/>
          <w:szCs w:val="28"/>
        </w:rPr>
        <w:t>, TN and pH</w:t>
      </w:r>
      <w:r w:rsidR="00E53802" w:rsidRPr="00776EA9">
        <w:rPr>
          <w:rFonts w:ascii="Times New Roman" w:hAnsi="Times New Roman" w:cs="Times New Roman"/>
          <w:color w:val="0D0D0D" w:themeColor="text1" w:themeTint="F2"/>
          <w:sz w:val="24"/>
          <w:szCs w:val="28"/>
        </w:rPr>
        <w:t xml:space="preserve"> (</w:t>
      </w:r>
      <w:r w:rsidR="004F0547" w:rsidRPr="00776EA9">
        <w:rPr>
          <w:rFonts w:ascii="Times New Roman" w:hAnsi="Times New Roman" w:cs="Times New Roman"/>
          <w:color w:val="0D0D0D" w:themeColor="text1" w:themeTint="F2"/>
          <w:sz w:val="24"/>
          <w:szCs w:val="24"/>
        </w:rPr>
        <w:t>corresponding threshold points: 44.53</w:t>
      </w:r>
      <w:r w:rsidR="00C05D35" w:rsidRPr="00776EA9">
        <w:rPr>
          <w:rFonts w:ascii="Times New Roman" w:hAnsi="Times New Roman" w:cs="Times New Roman"/>
          <w:color w:val="0D0D0D" w:themeColor="text1" w:themeTint="F2"/>
          <w:sz w:val="24"/>
          <w:szCs w:val="24"/>
        </w:rPr>
        <w:t xml:space="preserve"> </w:t>
      </w:r>
      <w:r w:rsidR="004F0547" w:rsidRPr="00776EA9">
        <w:rPr>
          <w:rFonts w:ascii="Times New Roman" w:hAnsi="Times New Roman" w:cs="Times New Roman"/>
          <w:color w:val="0D0D0D" w:themeColor="text1" w:themeTint="F2"/>
          <w:sz w:val="24"/>
          <w:szCs w:val="24"/>
        </w:rPr>
        <w:t>g</w:t>
      </w:r>
      <w:r w:rsidR="004F0547" w:rsidRPr="00776EA9">
        <w:rPr>
          <w:rFonts w:ascii="Times New Roman" w:hAnsi="Times New Roman" w:cs="Times New Roman" w:hint="eastAsia"/>
          <w:color w:val="0D0D0D" w:themeColor="text1" w:themeTint="F2"/>
          <w:sz w:val="24"/>
          <w:szCs w:val="24"/>
        </w:rPr>
        <w:t>/</w:t>
      </w:r>
      <w:r w:rsidR="004F0547" w:rsidRPr="00776EA9">
        <w:rPr>
          <w:rFonts w:ascii="Times New Roman" w:hAnsi="Times New Roman" w:cs="Times New Roman"/>
          <w:color w:val="0D0D0D" w:themeColor="text1" w:themeTint="F2"/>
          <w:sz w:val="24"/>
          <w:szCs w:val="24"/>
        </w:rPr>
        <w:t>kg, 3.65</w:t>
      </w:r>
      <w:r w:rsidR="00C05D35" w:rsidRPr="00776EA9">
        <w:rPr>
          <w:rFonts w:ascii="Times New Roman" w:hAnsi="Times New Roman" w:cs="Times New Roman"/>
          <w:color w:val="0D0D0D" w:themeColor="text1" w:themeTint="F2"/>
          <w:sz w:val="24"/>
          <w:szCs w:val="24"/>
        </w:rPr>
        <w:t xml:space="preserve"> </w:t>
      </w:r>
      <w:r w:rsidR="004F0547" w:rsidRPr="00776EA9">
        <w:rPr>
          <w:rFonts w:ascii="Times New Roman" w:hAnsi="Times New Roman" w:cs="Times New Roman"/>
          <w:color w:val="0D0D0D" w:themeColor="text1" w:themeTint="F2"/>
          <w:sz w:val="24"/>
          <w:szCs w:val="24"/>
        </w:rPr>
        <w:t>g/kg and 4.59, respectively</w:t>
      </w:r>
      <w:r w:rsidR="00E53802" w:rsidRPr="00776EA9">
        <w:rPr>
          <w:rFonts w:ascii="Times New Roman" w:hAnsi="Times New Roman" w:cs="Times New Roman"/>
          <w:color w:val="0D0D0D" w:themeColor="text1" w:themeTint="F2"/>
          <w:sz w:val="24"/>
          <w:szCs w:val="28"/>
        </w:rPr>
        <w:t>)</w:t>
      </w:r>
      <w:r w:rsidR="00E53802" w:rsidRPr="00776EA9">
        <w:rPr>
          <w:rFonts w:ascii="Times New Roman" w:hAnsi="Times New Roman" w:cs="Times New Roman"/>
          <w:color w:val="0D0D0D" w:themeColor="text1" w:themeTint="F2"/>
          <w:sz w:val="24"/>
          <w:szCs w:val="24"/>
        </w:rPr>
        <w:t xml:space="preserve">, but decreased with increasing </w:t>
      </w:r>
      <w:r w:rsidR="004F0547" w:rsidRPr="00776EA9">
        <w:rPr>
          <w:rFonts w:ascii="Times New Roman" w:hAnsi="Times New Roman" w:cs="Times New Roman"/>
          <w:color w:val="0D0D0D" w:themeColor="text1" w:themeTint="F2"/>
          <w:sz w:val="24"/>
          <w:szCs w:val="24"/>
        </w:rPr>
        <w:t xml:space="preserve">MAT and </w:t>
      </w:r>
      <w:r w:rsidR="00E53802" w:rsidRPr="00776EA9">
        <w:rPr>
          <w:rFonts w:ascii="Times New Roman" w:hAnsi="Times New Roman" w:cs="Times New Roman"/>
          <w:color w:val="0D0D0D" w:themeColor="text1" w:themeTint="F2"/>
          <w:sz w:val="24"/>
          <w:szCs w:val="24"/>
        </w:rPr>
        <w:t xml:space="preserve">C:N ratio gradients (corresponding threshold points: </w:t>
      </w:r>
      <w:r w:rsidR="004F0547" w:rsidRPr="00776EA9">
        <w:rPr>
          <w:rFonts w:ascii="Times New Roman" w:hAnsi="Times New Roman" w:cs="Times New Roman"/>
          <w:color w:val="0D0D0D" w:themeColor="text1" w:themeTint="F2"/>
          <w:sz w:val="24"/>
          <w:szCs w:val="24"/>
        </w:rPr>
        <w:t>6.75</w:t>
      </w:r>
      <w:r w:rsidR="00F02FE7" w:rsidRPr="00776EA9">
        <w:rPr>
          <w:rFonts w:ascii="Times New Roman" w:hAnsi="Times New Roman" w:cs="Times New Roman"/>
          <w:color w:val="0D0D0D" w:themeColor="text1" w:themeTint="F2"/>
          <w:sz w:val="24"/>
          <w:szCs w:val="24"/>
        </w:rPr>
        <w:t xml:space="preserve"> </w:t>
      </w:r>
      <w:r w:rsidR="00E53802" w:rsidRPr="00776EA9">
        <w:rPr>
          <w:rFonts w:ascii="Times New Roman" w:hAnsi="Times New Roman" w:cs="Times New Roman" w:hint="eastAsia"/>
          <w:color w:val="0D0D0D" w:themeColor="text1" w:themeTint="F2"/>
          <w:sz w:val="24"/>
          <w:szCs w:val="24"/>
        </w:rPr>
        <w:t>°</w:t>
      </w:r>
      <w:r w:rsidR="00E53802" w:rsidRPr="00776EA9">
        <w:rPr>
          <w:rFonts w:ascii="Times New Roman" w:hAnsi="Times New Roman" w:cs="Times New Roman" w:hint="eastAsia"/>
          <w:color w:val="0D0D0D" w:themeColor="text1" w:themeTint="F2"/>
          <w:sz w:val="24"/>
          <w:szCs w:val="24"/>
        </w:rPr>
        <w:t>C,</w:t>
      </w:r>
      <w:r w:rsidR="00E53802" w:rsidRPr="00776EA9">
        <w:rPr>
          <w:rFonts w:ascii="Times New Roman" w:hAnsi="Times New Roman" w:cs="Times New Roman"/>
          <w:color w:val="0D0D0D" w:themeColor="text1" w:themeTint="F2"/>
          <w:sz w:val="24"/>
          <w:szCs w:val="24"/>
        </w:rPr>
        <w:t xml:space="preserve"> and </w:t>
      </w:r>
      <w:r w:rsidR="004F0547" w:rsidRPr="00776EA9">
        <w:rPr>
          <w:rFonts w:ascii="Times New Roman" w:hAnsi="Times New Roman" w:cs="Times New Roman"/>
          <w:color w:val="0D0D0D" w:themeColor="text1" w:themeTint="F2"/>
          <w:sz w:val="24"/>
          <w:szCs w:val="24"/>
        </w:rPr>
        <w:t>16.8</w:t>
      </w:r>
      <w:r w:rsidR="00E53802" w:rsidRPr="00776EA9">
        <w:rPr>
          <w:rFonts w:ascii="Times New Roman" w:hAnsi="Times New Roman" w:cs="Times New Roman"/>
          <w:color w:val="0D0D0D" w:themeColor="text1" w:themeTint="F2"/>
          <w:sz w:val="24"/>
          <w:szCs w:val="24"/>
        </w:rPr>
        <w:t>, respectively).</w:t>
      </w:r>
      <w:r w:rsidR="004F0547" w:rsidRPr="00776EA9">
        <w:rPr>
          <w:rFonts w:ascii="Times New Roman" w:hAnsi="Times New Roman" w:cs="Times New Roman"/>
          <w:color w:val="0D0D0D" w:themeColor="text1" w:themeTint="F2"/>
          <w:sz w:val="24"/>
          <w:szCs w:val="24"/>
        </w:rPr>
        <w:t xml:space="preserve"> The relative abundance of </w:t>
      </w:r>
      <w:r w:rsidR="0037366A" w:rsidRPr="00776EA9">
        <w:rPr>
          <w:rFonts w:ascii="Times New Roman" w:hAnsi="Times New Roman" w:cs="Times New Roman"/>
          <w:i/>
          <w:iCs/>
          <w:color w:val="0D0D0D" w:themeColor="text1" w:themeTint="F2"/>
          <w:sz w:val="24"/>
          <w:szCs w:val="24"/>
        </w:rPr>
        <w:t xml:space="preserve">Bradyrhizobium </w:t>
      </w:r>
      <w:r w:rsidR="0037366A" w:rsidRPr="00776EA9">
        <w:rPr>
          <w:rFonts w:ascii="Times New Roman" w:hAnsi="Times New Roman" w:cs="Times New Roman"/>
          <w:color w:val="0D0D0D" w:themeColor="text1" w:themeTint="F2"/>
          <w:sz w:val="24"/>
          <w:szCs w:val="24"/>
        </w:rPr>
        <w:t>sp. ORS279</w:t>
      </w:r>
      <w:r w:rsidR="004F0547" w:rsidRPr="00776EA9">
        <w:rPr>
          <w:rFonts w:ascii="Times New Roman" w:hAnsi="Times New Roman" w:cs="Times New Roman"/>
          <w:i/>
          <w:iCs/>
          <w:color w:val="0D0D0D" w:themeColor="text1" w:themeTint="F2"/>
          <w:sz w:val="24"/>
          <w:szCs w:val="24"/>
        </w:rPr>
        <w:t xml:space="preserve"> </w:t>
      </w:r>
      <w:r w:rsidR="004F0547" w:rsidRPr="00776EA9">
        <w:rPr>
          <w:rFonts w:ascii="Times New Roman" w:hAnsi="Times New Roman" w:cs="Times New Roman"/>
          <w:color w:val="0D0D0D" w:themeColor="text1" w:themeTint="F2"/>
          <w:sz w:val="24"/>
          <w:szCs w:val="28"/>
        </w:rPr>
        <w:t xml:space="preserve">increased with increasing </w:t>
      </w:r>
      <w:r w:rsidR="00AC6DCB" w:rsidRPr="00776EA9">
        <w:rPr>
          <w:rFonts w:ascii="Times New Roman" w:hAnsi="Times New Roman" w:cs="Times New Roman"/>
          <w:color w:val="0D0D0D" w:themeColor="text1" w:themeTint="F2"/>
          <w:sz w:val="24"/>
          <w:szCs w:val="28"/>
        </w:rPr>
        <w:t>MAT,</w:t>
      </w:r>
      <w:r w:rsidR="004F0547" w:rsidRPr="00776EA9">
        <w:rPr>
          <w:rFonts w:ascii="Times New Roman" w:hAnsi="Times New Roman" w:cs="Times New Roman"/>
          <w:color w:val="0D0D0D" w:themeColor="text1" w:themeTint="F2"/>
          <w:sz w:val="24"/>
          <w:szCs w:val="28"/>
        </w:rPr>
        <w:t xml:space="preserve"> </w:t>
      </w:r>
      <w:r w:rsidR="00AC6DCB" w:rsidRPr="00776EA9">
        <w:rPr>
          <w:rFonts w:ascii="Times New Roman" w:hAnsi="Times New Roman" w:cs="Times New Roman"/>
          <w:color w:val="0D0D0D" w:themeColor="text1" w:themeTint="F2"/>
          <w:sz w:val="24"/>
          <w:szCs w:val="28"/>
        </w:rPr>
        <w:t>SOC</w:t>
      </w:r>
      <w:r w:rsidR="004F0547" w:rsidRPr="00776EA9">
        <w:rPr>
          <w:rFonts w:ascii="Times New Roman" w:hAnsi="Times New Roman" w:cs="Times New Roman"/>
          <w:color w:val="0D0D0D" w:themeColor="text1" w:themeTint="F2"/>
          <w:sz w:val="24"/>
          <w:szCs w:val="28"/>
        </w:rPr>
        <w:t xml:space="preserve"> </w:t>
      </w:r>
      <w:r w:rsidR="00AC6DCB" w:rsidRPr="00776EA9">
        <w:rPr>
          <w:rFonts w:ascii="Times New Roman" w:hAnsi="Times New Roman" w:cs="Times New Roman"/>
          <w:color w:val="0D0D0D" w:themeColor="text1" w:themeTint="F2"/>
          <w:sz w:val="24"/>
          <w:szCs w:val="28"/>
        </w:rPr>
        <w:t xml:space="preserve">and C:N ratio </w:t>
      </w:r>
      <w:r w:rsidR="004F0547" w:rsidRPr="00776EA9">
        <w:rPr>
          <w:rFonts w:ascii="Times New Roman" w:hAnsi="Times New Roman" w:cs="Times New Roman"/>
          <w:color w:val="0D0D0D" w:themeColor="text1" w:themeTint="F2"/>
          <w:sz w:val="24"/>
          <w:szCs w:val="28"/>
        </w:rPr>
        <w:t>(</w:t>
      </w:r>
      <w:r w:rsidR="004F0547" w:rsidRPr="00776EA9">
        <w:rPr>
          <w:rFonts w:ascii="Times New Roman" w:hAnsi="Times New Roman" w:cs="Times New Roman"/>
          <w:color w:val="0D0D0D" w:themeColor="text1" w:themeTint="F2"/>
          <w:sz w:val="24"/>
          <w:szCs w:val="24"/>
        </w:rPr>
        <w:t xml:space="preserve">corresponding threshold points: </w:t>
      </w:r>
      <w:r w:rsidR="00AC6DCB" w:rsidRPr="00776EA9">
        <w:rPr>
          <w:rFonts w:ascii="Times New Roman" w:hAnsi="Times New Roman" w:cs="Times New Roman"/>
          <w:color w:val="0D0D0D" w:themeColor="text1" w:themeTint="F2"/>
          <w:sz w:val="24"/>
          <w:szCs w:val="24"/>
        </w:rPr>
        <w:t>6.35</w:t>
      </w:r>
      <w:r w:rsidR="00C05D35" w:rsidRPr="00776EA9">
        <w:rPr>
          <w:rFonts w:ascii="Times New Roman" w:hAnsi="Times New Roman" w:cs="Times New Roman"/>
          <w:color w:val="0D0D0D" w:themeColor="text1" w:themeTint="F2"/>
          <w:sz w:val="24"/>
          <w:szCs w:val="24"/>
        </w:rPr>
        <w:t xml:space="preserve"> </w:t>
      </w:r>
      <w:r w:rsidR="00AC6DCB" w:rsidRPr="00776EA9">
        <w:rPr>
          <w:rFonts w:ascii="Times New Roman" w:hAnsi="Times New Roman" w:cs="Times New Roman" w:hint="eastAsia"/>
          <w:color w:val="0D0D0D" w:themeColor="text1" w:themeTint="F2"/>
          <w:sz w:val="24"/>
          <w:szCs w:val="24"/>
        </w:rPr>
        <w:t>°</w:t>
      </w:r>
      <w:r w:rsidR="00AC6DCB" w:rsidRPr="00776EA9">
        <w:rPr>
          <w:rFonts w:ascii="Times New Roman" w:hAnsi="Times New Roman" w:cs="Times New Roman" w:hint="eastAsia"/>
          <w:color w:val="0D0D0D" w:themeColor="text1" w:themeTint="F2"/>
          <w:sz w:val="24"/>
          <w:szCs w:val="24"/>
        </w:rPr>
        <w:t>C</w:t>
      </w:r>
      <w:r w:rsidR="004F0547" w:rsidRPr="00776EA9">
        <w:rPr>
          <w:rFonts w:ascii="Times New Roman" w:hAnsi="Times New Roman" w:cs="Times New Roman"/>
          <w:color w:val="0D0D0D" w:themeColor="text1" w:themeTint="F2"/>
          <w:sz w:val="24"/>
          <w:szCs w:val="24"/>
        </w:rPr>
        <w:t xml:space="preserve">, </w:t>
      </w:r>
      <w:r w:rsidR="00AC6DCB" w:rsidRPr="00776EA9">
        <w:rPr>
          <w:rFonts w:ascii="Times New Roman" w:hAnsi="Times New Roman" w:cs="Times New Roman"/>
          <w:color w:val="0D0D0D" w:themeColor="text1" w:themeTint="F2"/>
          <w:sz w:val="24"/>
          <w:szCs w:val="24"/>
        </w:rPr>
        <w:t>20.60</w:t>
      </w:r>
      <w:r w:rsidR="00C05D35" w:rsidRPr="00776EA9">
        <w:rPr>
          <w:rFonts w:ascii="Times New Roman" w:hAnsi="Times New Roman" w:cs="Times New Roman"/>
          <w:color w:val="0D0D0D" w:themeColor="text1" w:themeTint="F2"/>
          <w:sz w:val="24"/>
          <w:szCs w:val="24"/>
        </w:rPr>
        <w:t xml:space="preserve"> </w:t>
      </w:r>
      <w:r w:rsidR="004F0547" w:rsidRPr="00776EA9">
        <w:rPr>
          <w:rFonts w:ascii="Times New Roman" w:hAnsi="Times New Roman" w:cs="Times New Roman"/>
          <w:color w:val="0D0D0D" w:themeColor="text1" w:themeTint="F2"/>
          <w:sz w:val="24"/>
          <w:szCs w:val="24"/>
        </w:rPr>
        <w:t xml:space="preserve">g/kg and </w:t>
      </w:r>
      <w:r w:rsidR="00AC6DCB" w:rsidRPr="00776EA9">
        <w:rPr>
          <w:rFonts w:ascii="Times New Roman" w:hAnsi="Times New Roman" w:cs="Times New Roman"/>
          <w:color w:val="0D0D0D" w:themeColor="text1" w:themeTint="F2"/>
          <w:sz w:val="24"/>
          <w:szCs w:val="24"/>
        </w:rPr>
        <w:t>11.52</w:t>
      </w:r>
      <w:r w:rsidR="004F0547" w:rsidRPr="00776EA9">
        <w:rPr>
          <w:rFonts w:ascii="Times New Roman" w:hAnsi="Times New Roman" w:cs="Times New Roman"/>
          <w:color w:val="0D0D0D" w:themeColor="text1" w:themeTint="F2"/>
          <w:sz w:val="24"/>
          <w:szCs w:val="24"/>
        </w:rPr>
        <w:t>, respectively</w:t>
      </w:r>
      <w:r w:rsidR="004F0547" w:rsidRPr="00776EA9">
        <w:rPr>
          <w:rFonts w:ascii="Times New Roman" w:hAnsi="Times New Roman" w:cs="Times New Roman"/>
          <w:color w:val="0D0D0D" w:themeColor="text1" w:themeTint="F2"/>
          <w:sz w:val="24"/>
          <w:szCs w:val="28"/>
        </w:rPr>
        <w:t>)</w:t>
      </w:r>
      <w:r w:rsidR="004F0547" w:rsidRPr="00776EA9">
        <w:rPr>
          <w:rFonts w:ascii="Times New Roman" w:hAnsi="Times New Roman" w:cs="Times New Roman"/>
          <w:color w:val="0D0D0D" w:themeColor="text1" w:themeTint="F2"/>
          <w:sz w:val="24"/>
          <w:szCs w:val="24"/>
        </w:rPr>
        <w:t xml:space="preserve">, but decreased with increasing </w:t>
      </w:r>
      <w:r w:rsidR="00AC6DCB" w:rsidRPr="00776EA9">
        <w:rPr>
          <w:rFonts w:ascii="Times New Roman" w:hAnsi="Times New Roman" w:cs="Times New Roman"/>
          <w:color w:val="0D0D0D" w:themeColor="text1" w:themeTint="F2"/>
          <w:sz w:val="24"/>
          <w:szCs w:val="24"/>
        </w:rPr>
        <w:t>TN</w:t>
      </w:r>
      <w:r w:rsidR="004F0547" w:rsidRPr="00776EA9">
        <w:rPr>
          <w:rFonts w:ascii="Times New Roman" w:hAnsi="Times New Roman" w:cs="Times New Roman"/>
          <w:color w:val="0D0D0D" w:themeColor="text1" w:themeTint="F2"/>
          <w:sz w:val="24"/>
          <w:szCs w:val="24"/>
        </w:rPr>
        <w:t xml:space="preserve"> and </w:t>
      </w:r>
      <w:r w:rsidR="00AC6DCB" w:rsidRPr="00776EA9">
        <w:rPr>
          <w:rFonts w:ascii="Times New Roman" w:hAnsi="Times New Roman" w:cs="Times New Roman"/>
          <w:color w:val="0D0D0D" w:themeColor="text1" w:themeTint="F2"/>
          <w:sz w:val="24"/>
          <w:szCs w:val="24"/>
        </w:rPr>
        <w:t>pH</w:t>
      </w:r>
      <w:r w:rsidR="004F0547" w:rsidRPr="00776EA9">
        <w:rPr>
          <w:rFonts w:ascii="Times New Roman" w:hAnsi="Times New Roman" w:cs="Times New Roman"/>
          <w:color w:val="0D0D0D" w:themeColor="text1" w:themeTint="F2"/>
          <w:sz w:val="24"/>
          <w:szCs w:val="24"/>
        </w:rPr>
        <w:t xml:space="preserve"> gradients (corresponding threshold points: </w:t>
      </w:r>
      <w:r w:rsidR="00AC6DCB" w:rsidRPr="00776EA9">
        <w:rPr>
          <w:rFonts w:ascii="Times New Roman" w:hAnsi="Times New Roman" w:cs="Times New Roman"/>
          <w:color w:val="0D0D0D" w:themeColor="text1" w:themeTint="F2"/>
          <w:sz w:val="24"/>
          <w:szCs w:val="24"/>
        </w:rPr>
        <w:t>0.70 g/kg</w:t>
      </w:r>
      <w:r w:rsidR="004F0547" w:rsidRPr="00776EA9">
        <w:rPr>
          <w:rFonts w:ascii="Times New Roman" w:hAnsi="Times New Roman" w:cs="Times New Roman" w:hint="eastAsia"/>
          <w:color w:val="0D0D0D" w:themeColor="text1" w:themeTint="F2"/>
          <w:sz w:val="24"/>
          <w:szCs w:val="24"/>
        </w:rPr>
        <w:t>,</w:t>
      </w:r>
      <w:r w:rsidR="004F0547" w:rsidRPr="00776EA9">
        <w:rPr>
          <w:rFonts w:ascii="Times New Roman" w:hAnsi="Times New Roman" w:cs="Times New Roman"/>
          <w:color w:val="0D0D0D" w:themeColor="text1" w:themeTint="F2"/>
          <w:sz w:val="24"/>
          <w:szCs w:val="24"/>
        </w:rPr>
        <w:t xml:space="preserve"> and </w:t>
      </w:r>
      <w:r w:rsidR="00AC6DCB" w:rsidRPr="00776EA9">
        <w:rPr>
          <w:rFonts w:ascii="Times New Roman" w:hAnsi="Times New Roman" w:cs="Times New Roman"/>
          <w:color w:val="0D0D0D" w:themeColor="text1" w:themeTint="F2"/>
          <w:sz w:val="24"/>
          <w:szCs w:val="24"/>
        </w:rPr>
        <w:t>5.10</w:t>
      </w:r>
      <w:r w:rsidR="004F0547" w:rsidRPr="00776EA9">
        <w:rPr>
          <w:rFonts w:ascii="Times New Roman" w:hAnsi="Times New Roman" w:cs="Times New Roman"/>
          <w:color w:val="0D0D0D" w:themeColor="text1" w:themeTint="F2"/>
          <w:sz w:val="24"/>
          <w:szCs w:val="24"/>
        </w:rPr>
        <w:t>, respectively).</w:t>
      </w:r>
      <w:r w:rsidR="00AC6DCB" w:rsidRPr="00776EA9">
        <w:rPr>
          <w:rFonts w:ascii="Times New Roman" w:hAnsi="Times New Roman" w:cs="Times New Roman"/>
          <w:color w:val="0D0D0D" w:themeColor="text1" w:themeTint="F2"/>
          <w:sz w:val="24"/>
          <w:szCs w:val="24"/>
        </w:rPr>
        <w:t xml:space="preserve"> The relative abundance of </w:t>
      </w:r>
      <w:r w:rsidR="00AC6DCB" w:rsidRPr="00776EA9">
        <w:rPr>
          <w:rFonts w:ascii="Times New Roman" w:hAnsi="Times New Roman" w:cs="Times New Roman"/>
          <w:i/>
          <w:iCs/>
          <w:color w:val="0D0D0D" w:themeColor="text1" w:themeTint="F2"/>
          <w:sz w:val="24"/>
          <w:szCs w:val="24"/>
        </w:rPr>
        <w:t xml:space="preserve">Bradyrhizobium </w:t>
      </w:r>
      <w:r w:rsidR="00AC6DCB" w:rsidRPr="00776EA9">
        <w:rPr>
          <w:rFonts w:ascii="Times New Roman" w:hAnsi="Times New Roman" w:cs="Times New Roman"/>
          <w:color w:val="0D0D0D" w:themeColor="text1" w:themeTint="F2"/>
          <w:sz w:val="24"/>
          <w:szCs w:val="24"/>
        </w:rPr>
        <w:t>sp. ACT67975</w:t>
      </w:r>
      <w:r w:rsidR="00AC6DCB" w:rsidRPr="00776EA9">
        <w:rPr>
          <w:rFonts w:ascii="Times New Roman" w:hAnsi="Times New Roman" w:cs="Times New Roman"/>
          <w:i/>
          <w:iCs/>
          <w:color w:val="0D0D0D" w:themeColor="text1" w:themeTint="F2"/>
          <w:sz w:val="24"/>
          <w:szCs w:val="24"/>
        </w:rPr>
        <w:t xml:space="preserve"> </w:t>
      </w:r>
      <w:r w:rsidR="00AC6DCB" w:rsidRPr="00776EA9">
        <w:rPr>
          <w:rFonts w:ascii="Times New Roman" w:hAnsi="Times New Roman" w:cs="Times New Roman"/>
          <w:color w:val="0D0D0D" w:themeColor="text1" w:themeTint="F2"/>
          <w:sz w:val="24"/>
          <w:szCs w:val="28"/>
        </w:rPr>
        <w:t xml:space="preserve">increased with increasing MAT, </w:t>
      </w:r>
      <w:r w:rsidR="004D049F" w:rsidRPr="00776EA9">
        <w:rPr>
          <w:rFonts w:ascii="Times New Roman" w:hAnsi="Times New Roman" w:cs="Times New Roman"/>
          <w:color w:val="0D0D0D" w:themeColor="text1" w:themeTint="F2"/>
          <w:sz w:val="24"/>
          <w:szCs w:val="28"/>
        </w:rPr>
        <w:t>pH</w:t>
      </w:r>
      <w:r w:rsidR="00AC6DCB" w:rsidRPr="00776EA9">
        <w:rPr>
          <w:rFonts w:ascii="Times New Roman" w:hAnsi="Times New Roman" w:cs="Times New Roman"/>
          <w:color w:val="0D0D0D" w:themeColor="text1" w:themeTint="F2"/>
          <w:sz w:val="24"/>
          <w:szCs w:val="28"/>
        </w:rPr>
        <w:t xml:space="preserve"> and </w:t>
      </w:r>
      <w:r w:rsidR="004D049F" w:rsidRPr="00776EA9">
        <w:rPr>
          <w:rFonts w:ascii="Times New Roman" w:hAnsi="Times New Roman" w:cs="Times New Roman"/>
          <w:color w:val="0D0D0D" w:themeColor="text1" w:themeTint="F2"/>
          <w:sz w:val="24"/>
          <w:szCs w:val="28"/>
        </w:rPr>
        <w:t>TN</w:t>
      </w:r>
      <w:r w:rsidR="00AC6DCB" w:rsidRPr="00776EA9">
        <w:rPr>
          <w:rFonts w:ascii="Times New Roman" w:hAnsi="Times New Roman" w:cs="Times New Roman"/>
          <w:color w:val="0D0D0D" w:themeColor="text1" w:themeTint="F2"/>
          <w:sz w:val="24"/>
          <w:szCs w:val="28"/>
        </w:rPr>
        <w:t xml:space="preserve"> (</w:t>
      </w:r>
      <w:r w:rsidR="00AC6DCB" w:rsidRPr="00776EA9">
        <w:rPr>
          <w:rFonts w:ascii="Times New Roman" w:hAnsi="Times New Roman" w:cs="Times New Roman"/>
          <w:color w:val="0D0D0D" w:themeColor="text1" w:themeTint="F2"/>
          <w:sz w:val="24"/>
          <w:szCs w:val="24"/>
        </w:rPr>
        <w:t xml:space="preserve">corresponding threshold points: </w:t>
      </w:r>
      <w:r w:rsidR="004D049F" w:rsidRPr="00776EA9">
        <w:rPr>
          <w:rFonts w:ascii="Times New Roman" w:hAnsi="Times New Roman" w:cs="Times New Roman"/>
          <w:color w:val="0D0D0D" w:themeColor="text1" w:themeTint="F2"/>
          <w:sz w:val="24"/>
          <w:szCs w:val="24"/>
        </w:rPr>
        <w:t>13.00</w:t>
      </w:r>
      <w:r w:rsidR="00C05D35" w:rsidRPr="00776EA9">
        <w:rPr>
          <w:rFonts w:ascii="Times New Roman" w:hAnsi="Times New Roman" w:cs="Times New Roman"/>
          <w:color w:val="0D0D0D" w:themeColor="text1" w:themeTint="F2"/>
          <w:sz w:val="24"/>
          <w:szCs w:val="24"/>
        </w:rPr>
        <w:t xml:space="preserve"> </w:t>
      </w:r>
      <w:r w:rsidR="00AC6DCB" w:rsidRPr="00776EA9">
        <w:rPr>
          <w:rFonts w:ascii="Times New Roman" w:hAnsi="Times New Roman" w:cs="Times New Roman" w:hint="eastAsia"/>
          <w:color w:val="0D0D0D" w:themeColor="text1" w:themeTint="F2"/>
          <w:sz w:val="24"/>
          <w:szCs w:val="24"/>
        </w:rPr>
        <w:t>°</w:t>
      </w:r>
      <w:r w:rsidR="00AC6DCB" w:rsidRPr="00776EA9">
        <w:rPr>
          <w:rFonts w:ascii="Times New Roman" w:hAnsi="Times New Roman" w:cs="Times New Roman" w:hint="eastAsia"/>
          <w:color w:val="0D0D0D" w:themeColor="text1" w:themeTint="F2"/>
          <w:sz w:val="24"/>
          <w:szCs w:val="24"/>
        </w:rPr>
        <w:t>C</w:t>
      </w:r>
      <w:r w:rsidR="00AC6DCB" w:rsidRPr="00776EA9">
        <w:rPr>
          <w:rFonts w:ascii="Times New Roman" w:hAnsi="Times New Roman" w:cs="Times New Roman"/>
          <w:color w:val="0D0D0D" w:themeColor="text1" w:themeTint="F2"/>
          <w:sz w:val="24"/>
          <w:szCs w:val="24"/>
        </w:rPr>
        <w:t xml:space="preserve">, </w:t>
      </w:r>
      <w:r w:rsidR="004D049F" w:rsidRPr="00776EA9">
        <w:rPr>
          <w:rFonts w:ascii="Times New Roman" w:hAnsi="Times New Roman" w:cs="Times New Roman"/>
          <w:color w:val="0D0D0D" w:themeColor="text1" w:themeTint="F2"/>
          <w:sz w:val="24"/>
          <w:szCs w:val="24"/>
        </w:rPr>
        <w:t>6.81</w:t>
      </w:r>
      <w:r w:rsidR="00AC6DCB" w:rsidRPr="00776EA9">
        <w:rPr>
          <w:rFonts w:ascii="Times New Roman" w:hAnsi="Times New Roman" w:cs="Times New Roman"/>
          <w:color w:val="0D0D0D" w:themeColor="text1" w:themeTint="F2"/>
          <w:sz w:val="24"/>
          <w:szCs w:val="24"/>
        </w:rPr>
        <w:t xml:space="preserve"> and </w:t>
      </w:r>
      <w:r w:rsidR="004D049F" w:rsidRPr="00776EA9">
        <w:rPr>
          <w:rFonts w:ascii="Times New Roman" w:hAnsi="Times New Roman" w:cs="Times New Roman"/>
          <w:color w:val="0D0D0D" w:themeColor="text1" w:themeTint="F2"/>
          <w:sz w:val="24"/>
          <w:szCs w:val="24"/>
        </w:rPr>
        <w:t>1.36 g/kg</w:t>
      </w:r>
      <w:r w:rsidR="00AC6DCB" w:rsidRPr="00776EA9">
        <w:rPr>
          <w:rFonts w:ascii="Times New Roman" w:hAnsi="Times New Roman" w:cs="Times New Roman"/>
          <w:color w:val="0D0D0D" w:themeColor="text1" w:themeTint="F2"/>
          <w:sz w:val="24"/>
          <w:szCs w:val="24"/>
        </w:rPr>
        <w:t>, respectively</w:t>
      </w:r>
      <w:r w:rsidR="00AC6DCB" w:rsidRPr="00776EA9">
        <w:rPr>
          <w:rFonts w:ascii="Times New Roman" w:hAnsi="Times New Roman" w:cs="Times New Roman"/>
          <w:color w:val="0D0D0D" w:themeColor="text1" w:themeTint="F2"/>
          <w:sz w:val="24"/>
          <w:szCs w:val="28"/>
        </w:rPr>
        <w:t>)</w:t>
      </w:r>
      <w:r w:rsidR="00AC6DCB" w:rsidRPr="00776EA9">
        <w:rPr>
          <w:rFonts w:ascii="Times New Roman" w:hAnsi="Times New Roman" w:cs="Times New Roman"/>
          <w:color w:val="0D0D0D" w:themeColor="text1" w:themeTint="F2"/>
          <w:sz w:val="24"/>
          <w:szCs w:val="24"/>
        </w:rPr>
        <w:t xml:space="preserve">, but decreased with increasing </w:t>
      </w:r>
      <w:r w:rsidR="004D049F" w:rsidRPr="00776EA9">
        <w:rPr>
          <w:rFonts w:ascii="Times New Roman" w:hAnsi="Times New Roman" w:cs="Times New Roman"/>
          <w:color w:val="0D0D0D" w:themeColor="text1" w:themeTint="F2"/>
          <w:sz w:val="24"/>
          <w:szCs w:val="24"/>
        </w:rPr>
        <w:t>SOC</w:t>
      </w:r>
      <w:r w:rsidR="00AC6DCB" w:rsidRPr="00776EA9">
        <w:rPr>
          <w:rFonts w:ascii="Times New Roman" w:hAnsi="Times New Roman" w:cs="Times New Roman"/>
          <w:color w:val="0D0D0D" w:themeColor="text1" w:themeTint="F2"/>
          <w:sz w:val="24"/>
          <w:szCs w:val="24"/>
        </w:rPr>
        <w:t xml:space="preserve"> and </w:t>
      </w:r>
      <w:r w:rsidR="004D049F" w:rsidRPr="00776EA9">
        <w:rPr>
          <w:rFonts w:ascii="Times New Roman" w:hAnsi="Times New Roman" w:cs="Times New Roman"/>
          <w:color w:val="0D0D0D" w:themeColor="text1" w:themeTint="F2"/>
          <w:sz w:val="24"/>
          <w:szCs w:val="28"/>
        </w:rPr>
        <w:t>C:N ratio</w:t>
      </w:r>
      <w:r w:rsidR="00AC6DCB" w:rsidRPr="00776EA9">
        <w:rPr>
          <w:rFonts w:ascii="Times New Roman" w:hAnsi="Times New Roman" w:cs="Times New Roman"/>
          <w:color w:val="0D0D0D" w:themeColor="text1" w:themeTint="F2"/>
          <w:sz w:val="24"/>
          <w:szCs w:val="24"/>
        </w:rPr>
        <w:t xml:space="preserve"> gradients (corresponding threshold points: </w:t>
      </w:r>
      <w:r w:rsidR="00EA4983" w:rsidRPr="00776EA9">
        <w:rPr>
          <w:rFonts w:ascii="Times New Roman" w:hAnsi="Times New Roman" w:cs="Times New Roman"/>
          <w:color w:val="0D0D0D" w:themeColor="text1" w:themeTint="F2"/>
          <w:sz w:val="24"/>
          <w:szCs w:val="24"/>
        </w:rPr>
        <w:t>33.58</w:t>
      </w:r>
      <w:r w:rsidR="00AC6DCB" w:rsidRPr="00776EA9">
        <w:rPr>
          <w:rFonts w:ascii="Times New Roman" w:hAnsi="Times New Roman" w:cs="Times New Roman"/>
          <w:color w:val="0D0D0D" w:themeColor="text1" w:themeTint="F2"/>
          <w:sz w:val="24"/>
          <w:szCs w:val="24"/>
        </w:rPr>
        <w:t xml:space="preserve"> g/kg</w:t>
      </w:r>
      <w:r w:rsidR="00AC6DCB" w:rsidRPr="00776EA9">
        <w:rPr>
          <w:rFonts w:ascii="Times New Roman" w:hAnsi="Times New Roman" w:cs="Times New Roman" w:hint="eastAsia"/>
          <w:color w:val="0D0D0D" w:themeColor="text1" w:themeTint="F2"/>
          <w:sz w:val="24"/>
          <w:szCs w:val="24"/>
        </w:rPr>
        <w:t>,</w:t>
      </w:r>
      <w:r w:rsidR="00AC6DCB" w:rsidRPr="00776EA9">
        <w:rPr>
          <w:rFonts w:ascii="Times New Roman" w:hAnsi="Times New Roman" w:cs="Times New Roman"/>
          <w:color w:val="0D0D0D" w:themeColor="text1" w:themeTint="F2"/>
          <w:sz w:val="24"/>
          <w:szCs w:val="24"/>
        </w:rPr>
        <w:t xml:space="preserve"> and </w:t>
      </w:r>
      <w:r w:rsidR="00EA4983" w:rsidRPr="00776EA9">
        <w:rPr>
          <w:rFonts w:ascii="Times New Roman" w:hAnsi="Times New Roman" w:cs="Times New Roman"/>
          <w:color w:val="0D0D0D" w:themeColor="text1" w:themeTint="F2"/>
          <w:sz w:val="24"/>
          <w:szCs w:val="24"/>
        </w:rPr>
        <w:t>14.08</w:t>
      </w:r>
      <w:r w:rsidR="00AC6DCB" w:rsidRPr="00776EA9">
        <w:rPr>
          <w:rFonts w:ascii="Times New Roman" w:hAnsi="Times New Roman" w:cs="Times New Roman"/>
          <w:color w:val="0D0D0D" w:themeColor="text1" w:themeTint="F2"/>
          <w:sz w:val="24"/>
          <w:szCs w:val="24"/>
        </w:rPr>
        <w:t>, respectively).</w:t>
      </w:r>
      <w:r w:rsidR="00E35682" w:rsidRPr="00776EA9">
        <w:rPr>
          <w:rFonts w:ascii="Times New Roman" w:hAnsi="Times New Roman" w:cs="Times New Roman" w:hint="eastAsia"/>
          <w:color w:val="0D0D0D" w:themeColor="text1" w:themeTint="F2"/>
          <w:sz w:val="24"/>
          <w:szCs w:val="24"/>
        </w:rPr>
        <w:t xml:space="preserve"> </w:t>
      </w:r>
      <w:r w:rsidR="00D17E71" w:rsidRPr="00776EA9">
        <w:rPr>
          <w:rFonts w:ascii="Times New Roman" w:hAnsi="Times New Roman" w:cs="Times New Roman"/>
          <w:color w:val="0D0D0D" w:themeColor="text1" w:themeTint="F2"/>
          <w:sz w:val="24"/>
          <w:szCs w:val="24"/>
        </w:rPr>
        <w:t>Finally, t</w:t>
      </w:r>
      <w:r w:rsidR="004D049F" w:rsidRPr="00776EA9">
        <w:rPr>
          <w:rFonts w:ascii="Times New Roman" w:hAnsi="Times New Roman" w:cs="Times New Roman"/>
          <w:color w:val="0D0D0D" w:themeColor="text1" w:themeTint="F2"/>
          <w:sz w:val="24"/>
          <w:szCs w:val="24"/>
        </w:rPr>
        <w:t xml:space="preserve">he relative abundance of </w:t>
      </w:r>
      <w:r w:rsidR="004D049F" w:rsidRPr="00776EA9">
        <w:rPr>
          <w:rFonts w:ascii="Times New Roman" w:hAnsi="Times New Roman" w:cs="Times New Roman"/>
          <w:i/>
          <w:iCs/>
          <w:color w:val="0D0D0D" w:themeColor="text1" w:themeTint="F2"/>
          <w:sz w:val="24"/>
          <w:szCs w:val="24"/>
        </w:rPr>
        <w:t xml:space="preserve">Bradyrhizobium </w:t>
      </w:r>
      <w:r w:rsidR="004D049F" w:rsidRPr="00776EA9">
        <w:rPr>
          <w:rFonts w:ascii="Times New Roman" w:hAnsi="Times New Roman" w:cs="Times New Roman"/>
          <w:color w:val="0D0D0D" w:themeColor="text1" w:themeTint="F2"/>
          <w:sz w:val="24"/>
          <w:szCs w:val="24"/>
        </w:rPr>
        <w:t>sp. ACT67986</w:t>
      </w:r>
      <w:r w:rsidR="004D049F" w:rsidRPr="00776EA9">
        <w:rPr>
          <w:rFonts w:ascii="Times New Roman" w:hAnsi="Times New Roman" w:cs="Times New Roman"/>
          <w:i/>
          <w:iCs/>
          <w:color w:val="0D0D0D" w:themeColor="text1" w:themeTint="F2"/>
          <w:sz w:val="24"/>
          <w:szCs w:val="24"/>
        </w:rPr>
        <w:t xml:space="preserve"> </w:t>
      </w:r>
      <w:r w:rsidR="004D049F" w:rsidRPr="00776EA9">
        <w:rPr>
          <w:rFonts w:ascii="Times New Roman" w:hAnsi="Times New Roman" w:cs="Times New Roman"/>
          <w:color w:val="0D0D0D" w:themeColor="text1" w:themeTint="F2"/>
          <w:sz w:val="24"/>
          <w:szCs w:val="28"/>
        </w:rPr>
        <w:t>increased with increasing MAT</w:t>
      </w:r>
      <w:r w:rsidR="00EA4983" w:rsidRPr="00776EA9">
        <w:rPr>
          <w:rFonts w:ascii="Times New Roman" w:hAnsi="Times New Roman" w:cs="Times New Roman"/>
          <w:color w:val="0D0D0D" w:themeColor="text1" w:themeTint="F2"/>
          <w:sz w:val="24"/>
          <w:szCs w:val="28"/>
        </w:rPr>
        <w:t xml:space="preserve"> and</w:t>
      </w:r>
      <w:r w:rsidR="004D049F" w:rsidRPr="00776EA9">
        <w:rPr>
          <w:rFonts w:ascii="Times New Roman" w:hAnsi="Times New Roman" w:cs="Times New Roman"/>
          <w:color w:val="0D0D0D" w:themeColor="text1" w:themeTint="F2"/>
          <w:sz w:val="24"/>
          <w:szCs w:val="28"/>
        </w:rPr>
        <w:t xml:space="preserve"> pH (</w:t>
      </w:r>
      <w:r w:rsidR="004D049F" w:rsidRPr="00776EA9">
        <w:rPr>
          <w:rFonts w:ascii="Times New Roman" w:hAnsi="Times New Roman" w:cs="Times New Roman"/>
          <w:color w:val="0D0D0D" w:themeColor="text1" w:themeTint="F2"/>
          <w:sz w:val="24"/>
          <w:szCs w:val="24"/>
        </w:rPr>
        <w:t>corresponding threshold points: 15.50</w:t>
      </w:r>
      <w:r w:rsidR="00C05D35" w:rsidRPr="00776EA9">
        <w:rPr>
          <w:rFonts w:ascii="Times New Roman" w:hAnsi="Times New Roman" w:cs="Times New Roman"/>
          <w:color w:val="0D0D0D" w:themeColor="text1" w:themeTint="F2"/>
          <w:sz w:val="24"/>
          <w:szCs w:val="24"/>
        </w:rPr>
        <w:t xml:space="preserve"> </w:t>
      </w:r>
      <w:r w:rsidR="004D049F" w:rsidRPr="00776EA9">
        <w:rPr>
          <w:rFonts w:ascii="Times New Roman" w:hAnsi="Times New Roman" w:cs="Times New Roman" w:hint="eastAsia"/>
          <w:color w:val="0D0D0D" w:themeColor="text1" w:themeTint="F2"/>
          <w:sz w:val="24"/>
          <w:szCs w:val="24"/>
        </w:rPr>
        <w:t>°</w:t>
      </w:r>
      <w:r w:rsidR="004D049F" w:rsidRPr="00776EA9">
        <w:rPr>
          <w:rFonts w:ascii="Times New Roman" w:hAnsi="Times New Roman" w:cs="Times New Roman" w:hint="eastAsia"/>
          <w:color w:val="0D0D0D" w:themeColor="text1" w:themeTint="F2"/>
          <w:sz w:val="24"/>
          <w:szCs w:val="24"/>
        </w:rPr>
        <w:t>C</w:t>
      </w:r>
      <w:r w:rsidR="00EA4983" w:rsidRPr="00776EA9">
        <w:rPr>
          <w:rFonts w:ascii="Times New Roman" w:hAnsi="Times New Roman" w:cs="Times New Roman"/>
          <w:color w:val="0D0D0D" w:themeColor="text1" w:themeTint="F2"/>
          <w:sz w:val="24"/>
          <w:szCs w:val="24"/>
        </w:rPr>
        <w:t xml:space="preserve"> and</w:t>
      </w:r>
      <w:r w:rsidR="004D049F" w:rsidRPr="00776EA9">
        <w:rPr>
          <w:rFonts w:ascii="Times New Roman" w:hAnsi="Times New Roman" w:cs="Times New Roman"/>
          <w:color w:val="0D0D0D" w:themeColor="text1" w:themeTint="F2"/>
          <w:sz w:val="24"/>
          <w:szCs w:val="24"/>
        </w:rPr>
        <w:t xml:space="preserve"> 7.</w:t>
      </w:r>
      <w:r w:rsidR="00E35682" w:rsidRPr="00776EA9">
        <w:rPr>
          <w:rFonts w:ascii="Times New Roman" w:hAnsi="Times New Roman" w:cs="Times New Roman"/>
          <w:color w:val="0D0D0D" w:themeColor="text1" w:themeTint="F2"/>
          <w:sz w:val="24"/>
          <w:szCs w:val="24"/>
        </w:rPr>
        <w:t>6</w:t>
      </w:r>
      <w:r w:rsidR="004D049F" w:rsidRPr="00776EA9">
        <w:rPr>
          <w:rFonts w:ascii="Times New Roman" w:hAnsi="Times New Roman" w:cs="Times New Roman"/>
          <w:color w:val="0D0D0D" w:themeColor="text1" w:themeTint="F2"/>
          <w:sz w:val="24"/>
          <w:szCs w:val="24"/>
        </w:rPr>
        <w:t>8, respectively</w:t>
      </w:r>
      <w:r w:rsidR="004D049F" w:rsidRPr="00776EA9">
        <w:rPr>
          <w:rFonts w:ascii="Times New Roman" w:hAnsi="Times New Roman" w:cs="Times New Roman"/>
          <w:color w:val="0D0D0D" w:themeColor="text1" w:themeTint="F2"/>
          <w:sz w:val="24"/>
          <w:szCs w:val="28"/>
        </w:rPr>
        <w:t>)</w:t>
      </w:r>
      <w:r w:rsidR="004D049F" w:rsidRPr="00776EA9">
        <w:rPr>
          <w:rFonts w:ascii="Times New Roman" w:hAnsi="Times New Roman" w:cs="Times New Roman"/>
          <w:color w:val="0D0D0D" w:themeColor="text1" w:themeTint="F2"/>
          <w:sz w:val="24"/>
          <w:szCs w:val="24"/>
        </w:rPr>
        <w:t>, but decreased with increasing SOC</w:t>
      </w:r>
      <w:r w:rsidR="00EA4983" w:rsidRPr="00776EA9">
        <w:rPr>
          <w:rFonts w:ascii="Times New Roman" w:hAnsi="Times New Roman" w:cs="Times New Roman"/>
          <w:color w:val="0D0D0D" w:themeColor="text1" w:themeTint="F2"/>
          <w:sz w:val="24"/>
          <w:szCs w:val="24"/>
        </w:rPr>
        <w:t>,</w:t>
      </w:r>
      <w:r w:rsidR="004D049F" w:rsidRPr="00776EA9">
        <w:rPr>
          <w:rFonts w:ascii="Times New Roman" w:hAnsi="Times New Roman" w:cs="Times New Roman"/>
          <w:color w:val="0D0D0D" w:themeColor="text1" w:themeTint="F2"/>
          <w:sz w:val="24"/>
          <w:szCs w:val="24"/>
        </w:rPr>
        <w:t xml:space="preserve"> </w:t>
      </w:r>
      <w:r w:rsidR="004D049F" w:rsidRPr="00776EA9">
        <w:rPr>
          <w:rFonts w:ascii="Times New Roman" w:hAnsi="Times New Roman" w:cs="Times New Roman"/>
          <w:color w:val="0D0D0D" w:themeColor="text1" w:themeTint="F2"/>
          <w:sz w:val="24"/>
          <w:szCs w:val="28"/>
        </w:rPr>
        <w:t>C:N ratio</w:t>
      </w:r>
      <w:r w:rsidR="004D049F" w:rsidRPr="00776EA9">
        <w:rPr>
          <w:rFonts w:ascii="Times New Roman" w:hAnsi="Times New Roman" w:cs="Times New Roman"/>
          <w:color w:val="0D0D0D" w:themeColor="text1" w:themeTint="F2"/>
          <w:sz w:val="24"/>
          <w:szCs w:val="24"/>
        </w:rPr>
        <w:t xml:space="preserve"> </w:t>
      </w:r>
      <w:r w:rsidR="00EA4983" w:rsidRPr="00776EA9">
        <w:rPr>
          <w:rFonts w:ascii="Times New Roman" w:hAnsi="Times New Roman" w:cs="Times New Roman"/>
          <w:color w:val="0D0D0D" w:themeColor="text1" w:themeTint="F2"/>
          <w:sz w:val="24"/>
          <w:szCs w:val="28"/>
        </w:rPr>
        <w:t>and TN</w:t>
      </w:r>
      <w:r w:rsidR="00EA4983" w:rsidRPr="00776EA9">
        <w:rPr>
          <w:rFonts w:ascii="Times New Roman" w:hAnsi="Times New Roman" w:cs="Times New Roman"/>
          <w:color w:val="0D0D0D" w:themeColor="text1" w:themeTint="F2"/>
          <w:sz w:val="24"/>
          <w:szCs w:val="24"/>
        </w:rPr>
        <w:t xml:space="preserve"> </w:t>
      </w:r>
      <w:r w:rsidR="004D049F" w:rsidRPr="00776EA9">
        <w:rPr>
          <w:rFonts w:ascii="Times New Roman" w:hAnsi="Times New Roman" w:cs="Times New Roman"/>
          <w:color w:val="0D0D0D" w:themeColor="text1" w:themeTint="F2"/>
          <w:sz w:val="24"/>
          <w:szCs w:val="24"/>
        </w:rPr>
        <w:t xml:space="preserve">gradients (corresponding threshold points: </w:t>
      </w:r>
      <w:r w:rsidR="00EA4983" w:rsidRPr="00776EA9">
        <w:rPr>
          <w:rFonts w:ascii="Times New Roman" w:hAnsi="Times New Roman" w:cs="Times New Roman"/>
          <w:color w:val="0D0D0D" w:themeColor="text1" w:themeTint="F2"/>
          <w:sz w:val="24"/>
          <w:szCs w:val="24"/>
        </w:rPr>
        <w:t>20</w:t>
      </w:r>
      <w:r w:rsidR="004D049F" w:rsidRPr="00776EA9">
        <w:rPr>
          <w:rFonts w:ascii="Times New Roman" w:hAnsi="Times New Roman" w:cs="Times New Roman"/>
          <w:color w:val="0D0D0D" w:themeColor="text1" w:themeTint="F2"/>
          <w:sz w:val="24"/>
          <w:szCs w:val="24"/>
        </w:rPr>
        <w:t>.0</w:t>
      </w:r>
      <w:r w:rsidR="00EA4983" w:rsidRPr="00776EA9">
        <w:rPr>
          <w:rFonts w:ascii="Times New Roman" w:hAnsi="Times New Roman" w:cs="Times New Roman"/>
          <w:color w:val="0D0D0D" w:themeColor="text1" w:themeTint="F2"/>
          <w:sz w:val="24"/>
          <w:szCs w:val="24"/>
        </w:rPr>
        <w:t>7</w:t>
      </w:r>
      <w:r w:rsidR="004D049F" w:rsidRPr="00776EA9">
        <w:rPr>
          <w:rFonts w:ascii="Times New Roman" w:hAnsi="Times New Roman" w:cs="Times New Roman"/>
          <w:color w:val="0D0D0D" w:themeColor="text1" w:themeTint="F2"/>
          <w:sz w:val="24"/>
          <w:szCs w:val="24"/>
        </w:rPr>
        <w:t xml:space="preserve"> g/kg</w:t>
      </w:r>
      <w:r w:rsidR="004D049F" w:rsidRPr="00776EA9">
        <w:rPr>
          <w:rFonts w:ascii="Times New Roman" w:hAnsi="Times New Roman" w:cs="Times New Roman" w:hint="eastAsia"/>
          <w:color w:val="0D0D0D" w:themeColor="text1" w:themeTint="F2"/>
          <w:sz w:val="24"/>
          <w:szCs w:val="24"/>
        </w:rPr>
        <w:t>,</w:t>
      </w:r>
      <w:r w:rsidR="004D049F" w:rsidRPr="00776EA9">
        <w:rPr>
          <w:rFonts w:ascii="Times New Roman" w:hAnsi="Times New Roman" w:cs="Times New Roman"/>
          <w:color w:val="0D0D0D" w:themeColor="text1" w:themeTint="F2"/>
          <w:sz w:val="24"/>
          <w:szCs w:val="24"/>
        </w:rPr>
        <w:t xml:space="preserve"> </w:t>
      </w:r>
      <w:r w:rsidR="00EA4983" w:rsidRPr="00776EA9">
        <w:rPr>
          <w:rFonts w:ascii="Times New Roman" w:hAnsi="Times New Roman" w:cs="Times New Roman"/>
          <w:color w:val="0D0D0D" w:themeColor="text1" w:themeTint="F2"/>
          <w:sz w:val="24"/>
          <w:szCs w:val="24"/>
        </w:rPr>
        <w:t>11.</w:t>
      </w:r>
      <w:r w:rsidR="00E35682" w:rsidRPr="00776EA9">
        <w:rPr>
          <w:rFonts w:ascii="Times New Roman" w:hAnsi="Times New Roman" w:cs="Times New Roman"/>
          <w:color w:val="0D0D0D" w:themeColor="text1" w:themeTint="F2"/>
          <w:sz w:val="24"/>
          <w:szCs w:val="24"/>
        </w:rPr>
        <w:t>58</w:t>
      </w:r>
      <w:r w:rsidR="00EA4983" w:rsidRPr="00776EA9">
        <w:rPr>
          <w:rFonts w:ascii="Times New Roman" w:hAnsi="Times New Roman" w:cs="Times New Roman"/>
          <w:color w:val="0D0D0D" w:themeColor="text1" w:themeTint="F2"/>
          <w:sz w:val="24"/>
          <w:szCs w:val="24"/>
        </w:rPr>
        <w:t xml:space="preserve"> and </w:t>
      </w:r>
      <w:r w:rsidR="00E35682" w:rsidRPr="00776EA9">
        <w:rPr>
          <w:rFonts w:ascii="Times New Roman" w:hAnsi="Times New Roman" w:cs="Times New Roman"/>
          <w:color w:val="0D0D0D" w:themeColor="text1" w:themeTint="F2"/>
          <w:sz w:val="24"/>
          <w:szCs w:val="24"/>
        </w:rPr>
        <w:t>2.10</w:t>
      </w:r>
      <w:r w:rsidR="00F02FE7" w:rsidRPr="00776EA9">
        <w:rPr>
          <w:rFonts w:ascii="Times New Roman" w:hAnsi="Times New Roman" w:cs="Times New Roman"/>
          <w:color w:val="0D0D0D" w:themeColor="text1" w:themeTint="F2"/>
          <w:sz w:val="24"/>
          <w:szCs w:val="24"/>
        </w:rPr>
        <w:t xml:space="preserve"> g/kg</w:t>
      </w:r>
      <w:r w:rsidR="004D049F" w:rsidRPr="00776EA9">
        <w:rPr>
          <w:rFonts w:ascii="Times New Roman" w:hAnsi="Times New Roman" w:cs="Times New Roman"/>
          <w:color w:val="0D0D0D" w:themeColor="text1" w:themeTint="F2"/>
          <w:sz w:val="24"/>
          <w:szCs w:val="24"/>
        </w:rPr>
        <w:t>, respectively).</w:t>
      </w:r>
      <w:r w:rsidR="00FD0DD6" w:rsidRPr="00776EA9" w:rsidDel="00FD0DD6">
        <w:rPr>
          <w:rFonts w:ascii="Times New Roman" w:hAnsi="Times New Roman" w:cs="Times New Roman"/>
          <w:color w:val="0D0D0D" w:themeColor="text1" w:themeTint="F2"/>
          <w:sz w:val="24"/>
          <w:szCs w:val="24"/>
        </w:rPr>
        <w:t xml:space="preserve"> </w:t>
      </w:r>
      <w:r w:rsidR="00536D95" w:rsidRPr="00776EA9">
        <w:rPr>
          <w:rFonts w:ascii="Times New Roman" w:hAnsi="Times New Roman" w:cs="Times New Roman"/>
          <w:color w:val="0D0D0D" w:themeColor="text1" w:themeTint="F2"/>
          <w:sz w:val="24"/>
          <w:szCs w:val="24"/>
        </w:rPr>
        <w:t>Together, this analysis s</w:t>
      </w:r>
      <w:r w:rsidR="00524772" w:rsidRPr="00776EA9">
        <w:rPr>
          <w:rFonts w:ascii="Times New Roman" w:hAnsi="Times New Roman" w:cs="Times New Roman"/>
          <w:color w:val="0D0D0D" w:themeColor="text1" w:themeTint="F2"/>
          <w:sz w:val="24"/>
          <w:szCs w:val="24"/>
        </w:rPr>
        <w:t>hows</w:t>
      </w:r>
      <w:r w:rsidR="009D2B07" w:rsidRPr="00776EA9">
        <w:rPr>
          <w:rFonts w:ascii="Times New Roman" w:hAnsi="Times New Roman" w:cs="Times New Roman"/>
          <w:color w:val="0D0D0D" w:themeColor="text1" w:themeTint="F2"/>
          <w:sz w:val="24"/>
          <w:szCs w:val="24"/>
        </w:rPr>
        <w:t xml:space="preserve"> </w:t>
      </w:r>
      <w:r w:rsidR="00536D95" w:rsidRPr="00776EA9">
        <w:rPr>
          <w:rFonts w:ascii="Times New Roman" w:hAnsi="Times New Roman" w:cs="Times New Roman"/>
          <w:color w:val="0D0D0D" w:themeColor="text1" w:themeTint="F2"/>
          <w:sz w:val="24"/>
          <w:szCs w:val="24"/>
        </w:rPr>
        <w:t xml:space="preserve">that </w:t>
      </w:r>
      <w:r w:rsidR="00524772" w:rsidRPr="00776EA9">
        <w:rPr>
          <w:rFonts w:ascii="Times New Roman" w:hAnsi="Times New Roman" w:cs="Times New Roman"/>
          <w:color w:val="0D0D0D" w:themeColor="text1" w:themeTint="F2"/>
          <w:sz w:val="24"/>
          <w:szCs w:val="24"/>
        </w:rPr>
        <w:t>diazotroph</w:t>
      </w:r>
      <w:r w:rsidR="00536D95" w:rsidRPr="00776EA9">
        <w:rPr>
          <w:rFonts w:ascii="Times New Roman" w:hAnsi="Times New Roman" w:cs="Times New Roman"/>
          <w:color w:val="0D0D0D" w:themeColor="text1" w:themeTint="F2"/>
          <w:sz w:val="24"/>
          <w:szCs w:val="24"/>
        </w:rPr>
        <w:t xml:space="preserve"> indicator species </w:t>
      </w:r>
      <w:r w:rsidR="00035345" w:rsidRPr="00776EA9">
        <w:rPr>
          <w:rFonts w:ascii="Times New Roman" w:hAnsi="Times New Roman" w:cs="Times New Roman"/>
          <w:color w:val="0D0D0D" w:themeColor="text1" w:themeTint="F2"/>
          <w:sz w:val="24"/>
          <w:szCs w:val="24"/>
        </w:rPr>
        <w:t>showed different</w:t>
      </w:r>
      <w:r w:rsidR="00524772" w:rsidRPr="00776EA9">
        <w:rPr>
          <w:rFonts w:ascii="Times New Roman" w:hAnsi="Times New Roman" w:cs="Times New Roman"/>
          <w:color w:val="0D0D0D" w:themeColor="text1" w:themeTint="F2"/>
          <w:sz w:val="24"/>
          <w:szCs w:val="24"/>
        </w:rPr>
        <w:t xml:space="preserve"> responses along environmental gradients, suggesting that </w:t>
      </w:r>
      <w:r w:rsidR="00035345" w:rsidRPr="00776EA9">
        <w:rPr>
          <w:rFonts w:ascii="Times New Roman" w:hAnsi="Times New Roman" w:cs="Times New Roman"/>
          <w:color w:val="0D0D0D" w:themeColor="text1" w:themeTint="F2"/>
          <w:sz w:val="24"/>
          <w:szCs w:val="24"/>
        </w:rPr>
        <w:t xml:space="preserve">they are </w:t>
      </w:r>
      <w:r w:rsidR="006D6512" w:rsidRPr="00776EA9">
        <w:rPr>
          <w:rFonts w:ascii="Times New Roman" w:hAnsi="Times New Roman" w:cs="Times New Roman"/>
          <w:color w:val="0D0D0D" w:themeColor="text1" w:themeTint="F2"/>
          <w:sz w:val="24"/>
          <w:szCs w:val="24"/>
        </w:rPr>
        <w:t xml:space="preserve">likely locally adapted to </w:t>
      </w:r>
      <w:r w:rsidR="00524772" w:rsidRPr="00776EA9">
        <w:rPr>
          <w:rFonts w:ascii="Times New Roman" w:hAnsi="Times New Roman" w:cs="Times New Roman"/>
          <w:color w:val="0D0D0D" w:themeColor="text1" w:themeTint="F2"/>
          <w:sz w:val="24"/>
          <w:szCs w:val="24"/>
        </w:rPr>
        <w:t xml:space="preserve">different </w:t>
      </w:r>
      <w:r w:rsidR="005521D2" w:rsidRPr="00776EA9">
        <w:rPr>
          <w:rFonts w:ascii="Times New Roman" w:hAnsi="Times New Roman" w:cs="Times New Roman"/>
          <w:color w:val="0D0D0D" w:themeColor="text1" w:themeTint="F2"/>
          <w:sz w:val="24"/>
          <w:szCs w:val="24"/>
        </w:rPr>
        <w:t xml:space="preserve">terrestrial </w:t>
      </w:r>
      <w:r w:rsidR="00524772" w:rsidRPr="00776EA9">
        <w:rPr>
          <w:rFonts w:ascii="Times New Roman" w:hAnsi="Times New Roman" w:cs="Times New Roman"/>
          <w:color w:val="0D0D0D" w:themeColor="text1" w:themeTint="F2"/>
          <w:sz w:val="24"/>
          <w:szCs w:val="24"/>
        </w:rPr>
        <w:t>ecosystems.</w:t>
      </w:r>
    </w:p>
    <w:p w14:paraId="1A75D7CD" w14:textId="54009B1E" w:rsidR="00086B13" w:rsidRPr="00776EA9" w:rsidRDefault="00086B13" w:rsidP="004A4BE2">
      <w:pPr>
        <w:spacing w:line="360" w:lineRule="auto"/>
        <w:rPr>
          <w:rFonts w:ascii="Times New Roman" w:hAnsi="Times New Roman" w:cs="Times New Roman"/>
          <w:color w:val="0D0D0D" w:themeColor="text1" w:themeTint="F2"/>
          <w:szCs w:val="21"/>
        </w:rPr>
      </w:pPr>
      <w:r w:rsidRPr="00776EA9">
        <w:rPr>
          <w:noProof/>
          <w:color w:val="0D0D0D" w:themeColor="text1" w:themeTint="F2"/>
        </w:rPr>
        <w:drawing>
          <wp:inline distT="0" distB="0" distL="0" distR="0" wp14:anchorId="364BB6A6" wp14:editId="5FD25870">
            <wp:extent cx="5274310" cy="17367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736725"/>
                    </a:xfrm>
                    <a:prstGeom prst="rect">
                      <a:avLst/>
                    </a:prstGeom>
                    <a:noFill/>
                    <a:ln>
                      <a:noFill/>
                    </a:ln>
                  </pic:spPr>
                </pic:pic>
              </a:graphicData>
            </a:graphic>
          </wp:inline>
        </w:drawing>
      </w:r>
    </w:p>
    <w:p w14:paraId="58FFD42B" w14:textId="38DA569D" w:rsidR="009D2B07" w:rsidRPr="00776EA9" w:rsidRDefault="00086B13"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5</w:t>
      </w:r>
      <w:r w:rsidR="00536D95" w:rsidRPr="00776EA9">
        <w:rPr>
          <w:rFonts w:ascii="Times New Roman" w:hAnsi="Times New Roman" w:cs="Times New Roman"/>
          <w:b/>
          <w:bCs/>
          <w:color w:val="0D0D0D" w:themeColor="text1" w:themeTint="F2"/>
          <w:szCs w:val="21"/>
        </w:rPr>
        <w:t>.</w:t>
      </w:r>
      <w:r w:rsidRPr="00776EA9">
        <w:rPr>
          <w:rFonts w:ascii="Times New Roman" w:hAnsi="Times New Roman" w:cs="Times New Roman"/>
          <w:b/>
          <w:bCs/>
          <w:color w:val="0D0D0D" w:themeColor="text1" w:themeTint="F2"/>
          <w:szCs w:val="21"/>
        </w:rPr>
        <w:t xml:space="preserve"> Integrated indicator species </w:t>
      </w:r>
      <w:r w:rsidR="00536D95" w:rsidRPr="00776EA9">
        <w:rPr>
          <w:rFonts w:ascii="Times New Roman" w:hAnsi="Times New Roman" w:cs="Times New Roman"/>
          <w:b/>
          <w:bCs/>
          <w:color w:val="0D0D0D" w:themeColor="text1" w:themeTint="F2"/>
          <w:szCs w:val="21"/>
        </w:rPr>
        <w:t>analysis linking diazotroph responses along six environmental gradients</w:t>
      </w:r>
      <w:r w:rsidRPr="00776EA9">
        <w:rPr>
          <w:rFonts w:ascii="Times New Roman" w:hAnsi="Times New Roman" w:cs="Times New Roman"/>
          <w:b/>
          <w:bCs/>
          <w:color w:val="0D0D0D" w:themeColor="text1" w:themeTint="F2"/>
          <w:szCs w:val="21"/>
        </w:rPr>
        <w:t>.</w:t>
      </w:r>
      <w:r w:rsidRPr="00776EA9">
        <w:rPr>
          <w:rFonts w:ascii="Times New Roman" w:hAnsi="Times New Roman" w:cs="Times New Roman"/>
          <w:color w:val="0D0D0D" w:themeColor="text1" w:themeTint="F2"/>
          <w:szCs w:val="21"/>
        </w:rPr>
        <w:t xml:space="preserve"> </w:t>
      </w:r>
      <w:r w:rsidR="00D521F5" w:rsidRPr="00776EA9">
        <w:rPr>
          <w:rFonts w:ascii="Times New Roman" w:hAnsi="Times New Roman" w:cs="Times New Roman"/>
          <w:color w:val="0D0D0D" w:themeColor="text1" w:themeTint="F2"/>
          <w:szCs w:val="21"/>
        </w:rPr>
        <w:t xml:space="preserve">Panel </w:t>
      </w:r>
      <w:r w:rsidR="00536D95" w:rsidRPr="00776EA9">
        <w:rPr>
          <w:rFonts w:ascii="Times New Roman" w:hAnsi="Times New Roman" w:cs="Times New Roman"/>
          <w:color w:val="0D0D0D" w:themeColor="text1" w:themeTint="F2"/>
          <w:szCs w:val="21"/>
        </w:rPr>
        <w:t>(</w:t>
      </w:r>
      <w:r w:rsidRPr="00776EA9">
        <w:rPr>
          <w:rFonts w:ascii="Times New Roman" w:hAnsi="Times New Roman" w:cs="Times New Roman"/>
          <w:color w:val="0D0D0D" w:themeColor="text1" w:themeTint="F2"/>
          <w:szCs w:val="21"/>
        </w:rPr>
        <w:t>a</w:t>
      </w:r>
      <w:r w:rsidR="00536D95" w:rsidRPr="00776EA9">
        <w:rPr>
          <w:rFonts w:ascii="Times New Roman" w:hAnsi="Times New Roman" w:cs="Times New Roman"/>
          <w:color w:val="0D0D0D" w:themeColor="text1" w:themeTint="F2"/>
          <w:szCs w:val="21"/>
        </w:rPr>
        <w:t>)</w:t>
      </w:r>
      <w:r w:rsidR="00D521F5" w:rsidRPr="00776EA9">
        <w:rPr>
          <w:rFonts w:ascii="Times New Roman" w:hAnsi="Times New Roman" w:cs="Times New Roman"/>
          <w:color w:val="0D0D0D" w:themeColor="text1" w:themeTint="F2"/>
          <w:szCs w:val="21"/>
        </w:rPr>
        <w:t xml:space="preserve"> shows a</w:t>
      </w:r>
      <w:r w:rsidR="009F3FA2" w:rsidRPr="00776EA9">
        <w:rPr>
          <w:rFonts w:ascii="Times New Roman" w:hAnsi="Times New Roman" w:cs="Times New Roman"/>
          <w:color w:val="0D0D0D" w:themeColor="text1" w:themeTint="F2"/>
          <w:szCs w:val="21"/>
        </w:rPr>
        <w:t>n</w:t>
      </w:r>
      <w:r w:rsidRPr="00776EA9">
        <w:rPr>
          <w:rFonts w:ascii="Times New Roman" w:hAnsi="Times New Roman" w:cs="Times New Roman"/>
          <w:color w:val="0D0D0D" w:themeColor="text1" w:themeTint="F2"/>
          <w:szCs w:val="21"/>
        </w:rPr>
        <w:t xml:space="preserve"> upset plot represent</w:t>
      </w:r>
      <w:r w:rsidR="00D521F5" w:rsidRPr="00776EA9">
        <w:rPr>
          <w:rFonts w:ascii="Times New Roman" w:hAnsi="Times New Roman" w:cs="Times New Roman"/>
          <w:color w:val="0D0D0D" w:themeColor="text1" w:themeTint="F2"/>
          <w:szCs w:val="21"/>
        </w:rPr>
        <w:t>ing</w:t>
      </w:r>
      <w:r w:rsidRPr="00776EA9">
        <w:rPr>
          <w:rFonts w:ascii="Times New Roman" w:hAnsi="Times New Roman" w:cs="Times New Roman"/>
          <w:color w:val="0D0D0D" w:themeColor="text1" w:themeTint="F2"/>
          <w:szCs w:val="21"/>
        </w:rPr>
        <w:t xml:space="preserve"> the intersection</w:t>
      </w:r>
      <w:r w:rsidR="00536D95" w:rsidRPr="00776EA9">
        <w:rPr>
          <w:rFonts w:ascii="Times New Roman" w:hAnsi="Times New Roman" w:cs="Times New Roman"/>
          <w:color w:val="0D0D0D" w:themeColor="text1" w:themeTint="F2"/>
          <w:szCs w:val="21"/>
        </w:rPr>
        <w:t xml:space="preserve"> of</w:t>
      </w:r>
      <w:r w:rsidRPr="00776EA9">
        <w:rPr>
          <w:rFonts w:ascii="Times New Roman" w:hAnsi="Times New Roman" w:cs="Times New Roman"/>
          <w:color w:val="0D0D0D" w:themeColor="text1" w:themeTint="F2"/>
          <w:szCs w:val="21"/>
        </w:rPr>
        <w:t xml:space="preserve"> indicator species</w:t>
      </w:r>
      <w:r w:rsidR="007C7FBB" w:rsidRPr="00776EA9">
        <w:rPr>
          <w:rFonts w:ascii="Times New Roman" w:hAnsi="Times New Roman" w:cs="Times New Roman"/>
          <w:color w:val="0D0D0D" w:themeColor="text1" w:themeTint="F2"/>
          <w:szCs w:val="21"/>
        </w:rPr>
        <w:t xml:space="preserve"> with different environmental characteristics</w:t>
      </w:r>
      <w:r w:rsidR="00BA72B6" w:rsidRPr="00776EA9">
        <w:rPr>
          <w:rFonts w:ascii="Times New Roman" w:hAnsi="Times New Roman" w:cs="Times New Roman"/>
          <w:color w:val="0D0D0D" w:themeColor="text1" w:themeTint="F2"/>
          <w:szCs w:val="21"/>
        </w:rPr>
        <w:t xml:space="preserve"> b</w:t>
      </w:r>
      <w:r w:rsidR="00A96043" w:rsidRPr="00776EA9">
        <w:rPr>
          <w:rFonts w:ascii="Times New Roman" w:hAnsi="Times New Roman" w:cs="Times New Roman"/>
          <w:color w:val="0D0D0D" w:themeColor="text1" w:themeTint="F2"/>
          <w:szCs w:val="21"/>
        </w:rPr>
        <w:t>a</w:t>
      </w:r>
      <w:r w:rsidR="00BA72B6" w:rsidRPr="00776EA9">
        <w:rPr>
          <w:rFonts w:ascii="Times New Roman" w:hAnsi="Times New Roman" w:cs="Times New Roman"/>
          <w:color w:val="0D0D0D" w:themeColor="text1" w:themeTint="F2"/>
          <w:szCs w:val="21"/>
        </w:rPr>
        <w:t>sed on TITAN analysis</w:t>
      </w:r>
      <w:r w:rsidR="007C7FBB" w:rsidRPr="00776EA9">
        <w:rPr>
          <w:rFonts w:ascii="Times New Roman" w:hAnsi="Times New Roman" w:cs="Times New Roman"/>
          <w:color w:val="0D0D0D" w:themeColor="text1" w:themeTint="F2"/>
          <w:szCs w:val="21"/>
        </w:rPr>
        <w:t xml:space="preserve"> (</w:t>
      </w:r>
      <w:r w:rsidR="0070008D" w:rsidRPr="00776EA9">
        <w:rPr>
          <w:rFonts w:ascii="Times New Roman" w:hAnsi="Times New Roman" w:cs="Times New Roman"/>
          <w:color w:val="0D0D0D" w:themeColor="text1" w:themeTint="F2"/>
          <w:szCs w:val="21"/>
        </w:rPr>
        <w:t>every possible intersection represented by the bottom plot, and their occurrence shown on the top bar</w:t>
      </w:r>
      <w:r w:rsidR="00992923" w:rsidRPr="00776EA9">
        <w:rPr>
          <w:rFonts w:ascii="Times New Roman" w:hAnsi="Times New Roman" w:cs="Times New Roman"/>
          <w:color w:val="0D0D0D" w:themeColor="text1" w:themeTint="F2"/>
          <w:szCs w:val="21"/>
        </w:rPr>
        <w:t xml:space="preserve"> </w:t>
      </w:r>
      <w:r w:rsidR="0070008D" w:rsidRPr="00776EA9">
        <w:rPr>
          <w:rFonts w:ascii="Times New Roman" w:hAnsi="Times New Roman" w:cs="Times New Roman"/>
          <w:color w:val="0D0D0D" w:themeColor="text1" w:themeTint="F2"/>
          <w:szCs w:val="21"/>
        </w:rPr>
        <w:t>plot</w:t>
      </w:r>
      <w:r w:rsidR="007C7FBB" w:rsidRPr="00776EA9">
        <w:rPr>
          <w:rFonts w:ascii="Times New Roman" w:hAnsi="Times New Roman" w:cs="Times New Roman"/>
          <w:color w:val="0D0D0D" w:themeColor="text1" w:themeTint="F2"/>
          <w:szCs w:val="21"/>
        </w:rPr>
        <w:t xml:space="preserve">). </w:t>
      </w:r>
      <w:r w:rsidR="00D521F5" w:rsidRPr="00776EA9">
        <w:rPr>
          <w:rFonts w:ascii="Times New Roman" w:hAnsi="Times New Roman" w:cs="Times New Roman"/>
          <w:color w:val="0D0D0D" w:themeColor="text1" w:themeTint="F2"/>
          <w:szCs w:val="21"/>
        </w:rPr>
        <w:t xml:space="preserve">Panels </w:t>
      </w:r>
      <w:r w:rsidR="00536D95" w:rsidRPr="00776EA9">
        <w:rPr>
          <w:rFonts w:ascii="Times New Roman" w:hAnsi="Times New Roman" w:cs="Times New Roman"/>
          <w:color w:val="0D0D0D" w:themeColor="text1" w:themeTint="F2"/>
          <w:szCs w:val="21"/>
        </w:rPr>
        <w:lastRenderedPageBreak/>
        <w:t>(</w:t>
      </w:r>
      <w:r w:rsidRPr="00776EA9">
        <w:rPr>
          <w:rFonts w:ascii="Times New Roman" w:hAnsi="Times New Roman" w:cs="Times New Roman"/>
          <w:color w:val="0D0D0D" w:themeColor="text1" w:themeTint="F2"/>
          <w:szCs w:val="21"/>
        </w:rPr>
        <w:t>b-g</w:t>
      </w:r>
      <w:r w:rsidR="00536D95" w:rsidRPr="00776EA9">
        <w:rPr>
          <w:rFonts w:ascii="Times New Roman" w:hAnsi="Times New Roman" w:cs="Times New Roman"/>
          <w:color w:val="0D0D0D" w:themeColor="text1" w:themeTint="F2"/>
          <w:szCs w:val="21"/>
        </w:rPr>
        <w:t>)</w:t>
      </w:r>
      <w:r w:rsidR="00D521F5" w:rsidRPr="00776EA9">
        <w:rPr>
          <w:rFonts w:ascii="Times New Roman" w:hAnsi="Times New Roman" w:cs="Times New Roman"/>
          <w:color w:val="0D0D0D" w:themeColor="text1" w:themeTint="F2"/>
          <w:szCs w:val="21"/>
        </w:rPr>
        <w:t xml:space="preserve"> show</w:t>
      </w:r>
      <w:r w:rsidR="00536D95" w:rsidRPr="00776EA9">
        <w:rPr>
          <w:rFonts w:ascii="Times New Roman" w:hAnsi="Times New Roman" w:cs="Times New Roman"/>
          <w:color w:val="0D0D0D" w:themeColor="text1" w:themeTint="F2"/>
          <w:szCs w:val="21"/>
        </w:rPr>
        <w:t xml:space="preserve"> negative (green) and positive (orange) threshold values for six indicator diazotroph speci</w:t>
      </w:r>
      <w:r w:rsidR="006834CC" w:rsidRPr="00776EA9">
        <w:rPr>
          <w:rFonts w:ascii="Times New Roman" w:hAnsi="Times New Roman" w:cs="Times New Roman"/>
          <w:color w:val="0D0D0D" w:themeColor="text1" w:themeTint="F2"/>
          <w:szCs w:val="21"/>
        </w:rPr>
        <w:t>e</w:t>
      </w:r>
      <w:r w:rsidR="00536D95" w:rsidRPr="00776EA9">
        <w:rPr>
          <w:rFonts w:ascii="Times New Roman" w:hAnsi="Times New Roman" w:cs="Times New Roman"/>
          <w:color w:val="0D0D0D" w:themeColor="text1" w:themeTint="F2"/>
          <w:szCs w:val="21"/>
        </w:rPr>
        <w:t xml:space="preserve">s along with mean annual temperature (b), mean annual precipitation (c), soil </w:t>
      </w:r>
      <w:r w:rsidR="000A57B2" w:rsidRPr="00776EA9">
        <w:rPr>
          <w:rFonts w:ascii="Times New Roman" w:hAnsi="Times New Roman" w:cs="Times New Roman"/>
          <w:color w:val="0D0D0D" w:themeColor="text1" w:themeTint="F2"/>
          <w:szCs w:val="21"/>
        </w:rPr>
        <w:t xml:space="preserve">organic carbon </w:t>
      </w:r>
      <w:r w:rsidR="00536D95" w:rsidRPr="00776EA9">
        <w:rPr>
          <w:rFonts w:ascii="Times New Roman" w:hAnsi="Times New Roman" w:cs="Times New Roman"/>
          <w:color w:val="0D0D0D" w:themeColor="text1" w:themeTint="F2"/>
          <w:szCs w:val="21"/>
        </w:rPr>
        <w:t xml:space="preserve">(d), soil </w:t>
      </w:r>
      <w:r w:rsidR="000A57B2" w:rsidRPr="00776EA9">
        <w:rPr>
          <w:rFonts w:ascii="Times New Roman" w:hAnsi="Times New Roman" w:cs="Times New Roman"/>
          <w:color w:val="0D0D0D" w:themeColor="text1" w:themeTint="F2"/>
          <w:szCs w:val="21"/>
        </w:rPr>
        <w:t xml:space="preserve">total nitrogen </w:t>
      </w:r>
      <w:r w:rsidR="00536D95" w:rsidRPr="00776EA9">
        <w:rPr>
          <w:rFonts w:ascii="Times New Roman" w:hAnsi="Times New Roman" w:cs="Times New Roman"/>
          <w:color w:val="0D0D0D" w:themeColor="text1" w:themeTint="F2"/>
          <w:szCs w:val="21"/>
        </w:rPr>
        <w:t>(e), C:N ratio (f) and soil pH (g</w:t>
      </w:r>
      <w:r w:rsidR="00536D95" w:rsidRPr="00776EA9">
        <w:rPr>
          <w:rFonts w:ascii="Times" w:hAnsi="Times" w:cs="Times New Roman"/>
          <w:color w:val="0D0D0D" w:themeColor="text1" w:themeTint="F2"/>
          <w:szCs w:val="21"/>
        </w:rPr>
        <w:t>).</w:t>
      </w:r>
      <w:r w:rsidR="00D871CA" w:rsidRPr="00776EA9">
        <w:rPr>
          <w:rFonts w:ascii="Times" w:hAnsi="Times"/>
          <w:color w:val="0D0D0D" w:themeColor="text1" w:themeTint="F2"/>
        </w:rPr>
        <w:t xml:space="preserve"> </w:t>
      </w:r>
      <w:r w:rsidR="00F6161E" w:rsidRPr="00776EA9">
        <w:rPr>
          <w:rFonts w:ascii="Times" w:hAnsi="Times"/>
          <w:color w:val="0D0D0D" w:themeColor="text1" w:themeTint="F2"/>
        </w:rPr>
        <w:t xml:space="preserve">In (b-g), </w:t>
      </w:r>
      <w:r w:rsidR="00F6161E" w:rsidRPr="00776EA9">
        <w:rPr>
          <w:rFonts w:ascii="Times" w:hAnsi="Times" w:cs="Times New Roman"/>
          <w:color w:val="0D0D0D" w:themeColor="text1" w:themeTint="F2"/>
          <w:szCs w:val="21"/>
        </w:rPr>
        <w:t>t</w:t>
      </w:r>
      <w:r w:rsidR="00D871CA" w:rsidRPr="00776EA9">
        <w:rPr>
          <w:rFonts w:ascii="Times" w:hAnsi="Times" w:cs="Times New Roman"/>
          <w:color w:val="0D0D0D" w:themeColor="text1" w:themeTint="F2"/>
          <w:szCs w:val="21"/>
        </w:rPr>
        <w:t>he</w:t>
      </w:r>
      <w:r w:rsidR="00D871CA" w:rsidRPr="00776EA9">
        <w:rPr>
          <w:rFonts w:ascii="Times New Roman" w:hAnsi="Times New Roman" w:cs="Times New Roman"/>
          <w:color w:val="0D0D0D" w:themeColor="text1" w:themeTint="F2"/>
          <w:szCs w:val="21"/>
        </w:rPr>
        <w:t xml:space="preserve"> peak point</w:t>
      </w:r>
      <w:r w:rsidR="006834CC" w:rsidRPr="00776EA9">
        <w:rPr>
          <w:rFonts w:ascii="Times New Roman" w:hAnsi="Times New Roman" w:cs="Times New Roman"/>
          <w:color w:val="0D0D0D" w:themeColor="text1" w:themeTint="F2"/>
          <w:szCs w:val="21"/>
        </w:rPr>
        <w:t xml:space="preserve">s </w:t>
      </w:r>
      <w:r w:rsidR="00D871CA" w:rsidRPr="00776EA9">
        <w:rPr>
          <w:rFonts w:ascii="Times New Roman" w:hAnsi="Times New Roman" w:cs="Times New Roman"/>
          <w:color w:val="0D0D0D" w:themeColor="text1" w:themeTint="F2"/>
          <w:szCs w:val="21"/>
        </w:rPr>
        <w:t>represent the</w:t>
      </w:r>
      <w:r w:rsidR="006675EA" w:rsidRPr="00776EA9">
        <w:rPr>
          <w:rFonts w:ascii="Times New Roman" w:hAnsi="Times New Roman" w:cs="Times New Roman"/>
          <w:color w:val="0D0D0D" w:themeColor="text1" w:themeTint="F2"/>
          <w:szCs w:val="21"/>
        </w:rPr>
        <w:t xml:space="preserve"> species’</w:t>
      </w:r>
      <w:r w:rsidR="00D871CA" w:rsidRPr="00776EA9">
        <w:rPr>
          <w:rFonts w:ascii="Times New Roman" w:hAnsi="Times New Roman" w:cs="Times New Roman"/>
          <w:color w:val="0D0D0D" w:themeColor="text1" w:themeTint="F2"/>
          <w:szCs w:val="21"/>
        </w:rPr>
        <w:t xml:space="preserve"> response threshold point</w:t>
      </w:r>
      <w:r w:rsidR="006834CC" w:rsidRPr="00776EA9">
        <w:rPr>
          <w:rFonts w:ascii="Times New Roman" w:hAnsi="Times New Roman" w:cs="Times New Roman"/>
          <w:color w:val="0D0D0D" w:themeColor="text1" w:themeTint="F2"/>
          <w:szCs w:val="21"/>
        </w:rPr>
        <w:t>s</w:t>
      </w:r>
      <w:r w:rsidR="00D521F5" w:rsidRPr="00776EA9">
        <w:rPr>
          <w:rFonts w:ascii="Times New Roman" w:hAnsi="Times New Roman" w:cs="Times New Roman"/>
          <w:color w:val="0D0D0D" w:themeColor="text1" w:themeTint="F2"/>
          <w:szCs w:val="21"/>
        </w:rPr>
        <w:t>.</w:t>
      </w:r>
      <w:r w:rsidR="00FE2992" w:rsidRPr="00776EA9">
        <w:rPr>
          <w:rFonts w:ascii="Times New Roman" w:hAnsi="Times New Roman" w:cs="Times New Roman"/>
          <w:color w:val="0D0D0D" w:themeColor="text1" w:themeTint="F2"/>
          <w:szCs w:val="21"/>
        </w:rPr>
        <w:t xml:space="preserve"> </w:t>
      </w:r>
    </w:p>
    <w:bookmarkEnd w:id="41"/>
    <w:p w14:paraId="34FCDA91" w14:textId="77777777" w:rsidR="00EB1651" w:rsidRPr="00776EA9" w:rsidRDefault="009D2B07" w:rsidP="004A4BE2">
      <w:pPr>
        <w:spacing w:beforeLines="100" w:before="312" w:after="100" w:afterAutospacing="1" w:line="360" w:lineRule="auto"/>
        <w:rPr>
          <w:rFonts w:ascii="Times New Roman" w:hAnsi="Times New Roman" w:cs="Times New Roman"/>
          <w:b/>
          <w:bCs/>
          <w:color w:val="0D0D0D" w:themeColor="text1" w:themeTint="F2"/>
          <w:sz w:val="36"/>
          <w:szCs w:val="36"/>
        </w:rPr>
      </w:pPr>
      <w:r w:rsidRPr="00776EA9">
        <w:rPr>
          <w:rFonts w:ascii="Times New Roman" w:hAnsi="Times New Roman" w:cs="Times New Roman"/>
          <w:b/>
          <w:bCs/>
          <w:color w:val="0D0D0D" w:themeColor="text1" w:themeTint="F2"/>
          <w:sz w:val="36"/>
          <w:szCs w:val="36"/>
        </w:rPr>
        <w:t>Discussion</w:t>
      </w:r>
    </w:p>
    <w:p w14:paraId="6B8F0086" w14:textId="24E309D4" w:rsidR="009D2B07" w:rsidRPr="00776EA9" w:rsidRDefault="009D2B07" w:rsidP="004A4BE2">
      <w:pPr>
        <w:spacing w:beforeLines="100" w:before="312" w:after="100" w:afterAutospacing="1"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hint="eastAsia"/>
          <w:b/>
          <w:bCs/>
          <w:color w:val="0D0D0D" w:themeColor="text1" w:themeTint="F2"/>
          <w:sz w:val="24"/>
          <w:szCs w:val="24"/>
        </w:rPr>
        <w:t>D</w:t>
      </w:r>
      <w:r w:rsidRPr="00776EA9">
        <w:rPr>
          <w:rFonts w:ascii="Times New Roman" w:hAnsi="Times New Roman" w:cs="Times New Roman"/>
          <w:b/>
          <w:bCs/>
          <w:color w:val="0D0D0D" w:themeColor="text1" w:themeTint="F2"/>
          <w:sz w:val="24"/>
          <w:szCs w:val="24"/>
        </w:rPr>
        <w:t xml:space="preserve">iazotroph community </w:t>
      </w:r>
      <w:r w:rsidRPr="00776EA9">
        <w:rPr>
          <w:rFonts w:ascii="Times New Roman" w:hAnsi="Times New Roman" w:cs="Times New Roman" w:hint="eastAsia"/>
          <w:b/>
          <w:bCs/>
          <w:color w:val="0D0D0D" w:themeColor="text1" w:themeTint="F2"/>
          <w:sz w:val="24"/>
          <w:szCs w:val="24"/>
        </w:rPr>
        <w:t>diversity</w:t>
      </w:r>
      <w:r w:rsidRPr="00776EA9">
        <w:rPr>
          <w:rFonts w:ascii="Times New Roman" w:hAnsi="Times New Roman" w:cs="Times New Roman"/>
          <w:b/>
          <w:bCs/>
          <w:color w:val="0D0D0D" w:themeColor="text1" w:themeTint="F2"/>
          <w:sz w:val="24"/>
          <w:szCs w:val="24"/>
        </w:rPr>
        <w:t xml:space="preserve"> </w:t>
      </w:r>
      <w:r w:rsidRPr="00776EA9">
        <w:rPr>
          <w:rFonts w:ascii="Times New Roman" w:hAnsi="Times New Roman" w:cs="Times New Roman" w:hint="eastAsia"/>
          <w:b/>
          <w:bCs/>
          <w:color w:val="0D0D0D" w:themeColor="text1" w:themeTint="F2"/>
          <w:sz w:val="24"/>
          <w:szCs w:val="24"/>
        </w:rPr>
        <w:t>patterns</w:t>
      </w:r>
      <w:r w:rsidRPr="00776EA9">
        <w:rPr>
          <w:rFonts w:ascii="Times New Roman" w:hAnsi="Times New Roman" w:cs="Times New Roman"/>
          <w:b/>
          <w:bCs/>
          <w:color w:val="0D0D0D" w:themeColor="text1" w:themeTint="F2"/>
          <w:sz w:val="24"/>
          <w:szCs w:val="24"/>
        </w:rPr>
        <w:t xml:space="preserve"> </w:t>
      </w:r>
      <w:r w:rsidRPr="00776EA9">
        <w:rPr>
          <w:rFonts w:ascii="Times New Roman" w:hAnsi="Times New Roman" w:cs="Times New Roman" w:hint="eastAsia"/>
          <w:b/>
          <w:bCs/>
          <w:color w:val="0D0D0D" w:themeColor="text1" w:themeTint="F2"/>
          <w:sz w:val="24"/>
          <w:szCs w:val="24"/>
        </w:rPr>
        <w:t>in</w:t>
      </w:r>
      <w:r w:rsidRPr="00776EA9">
        <w:rPr>
          <w:rFonts w:ascii="Times New Roman" w:hAnsi="Times New Roman" w:cs="Times New Roman"/>
          <w:b/>
          <w:bCs/>
          <w:color w:val="0D0D0D" w:themeColor="text1" w:themeTint="F2"/>
          <w:sz w:val="24"/>
          <w:szCs w:val="24"/>
        </w:rPr>
        <w:t xml:space="preserve"> </w:t>
      </w:r>
      <w:r w:rsidRPr="00776EA9">
        <w:rPr>
          <w:rFonts w:ascii="Times New Roman" w:hAnsi="Times New Roman" w:cs="Times New Roman" w:hint="eastAsia"/>
          <w:b/>
          <w:bCs/>
          <w:color w:val="0D0D0D" w:themeColor="text1" w:themeTint="F2"/>
          <w:sz w:val="24"/>
          <w:szCs w:val="24"/>
        </w:rPr>
        <w:t>typical</w:t>
      </w:r>
      <w:r w:rsidRPr="00776EA9">
        <w:rPr>
          <w:rFonts w:ascii="Times New Roman" w:hAnsi="Times New Roman" w:cs="Times New Roman"/>
          <w:b/>
          <w:bCs/>
          <w:color w:val="0D0D0D" w:themeColor="text1" w:themeTint="F2"/>
          <w:sz w:val="24"/>
          <w:szCs w:val="24"/>
        </w:rPr>
        <w:t xml:space="preserve"> terrestrial ecosystems</w:t>
      </w:r>
    </w:p>
    <w:p w14:paraId="050475CD" w14:textId="77777777" w:rsidR="002418A9" w:rsidRPr="00776EA9" w:rsidRDefault="00436892" w:rsidP="004A4BE2">
      <w:pPr>
        <w:spacing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lang w:val="en-GB"/>
        </w:rPr>
        <w:t xml:space="preserve">Here, we used a custom-built </w:t>
      </w:r>
      <w:r w:rsidRPr="00776EA9">
        <w:rPr>
          <w:rFonts w:ascii="Times New Roman" w:hAnsi="Times New Roman" w:cs="Times New Roman"/>
          <w:i/>
          <w:iCs/>
          <w:color w:val="0D0D0D" w:themeColor="text1" w:themeTint="F2"/>
          <w:sz w:val="24"/>
          <w:szCs w:val="24"/>
        </w:rPr>
        <w:t>nifH</w:t>
      </w:r>
      <w:r w:rsidRPr="00776EA9">
        <w:rPr>
          <w:rFonts w:ascii="Times New Roman" w:hAnsi="Times New Roman" w:cs="Times New Roman"/>
          <w:color w:val="0D0D0D" w:themeColor="text1" w:themeTint="F2"/>
          <w:sz w:val="24"/>
          <w:szCs w:val="24"/>
        </w:rPr>
        <w:t xml:space="preserve"> gene reference database and meta-analysis </w:t>
      </w:r>
      <w:r w:rsidRPr="00776EA9">
        <w:rPr>
          <w:rFonts w:ascii="Times New Roman" w:hAnsi="Times New Roman" w:cs="Times New Roman"/>
          <w:color w:val="0D0D0D" w:themeColor="text1" w:themeTint="F2"/>
          <w:sz w:val="24"/>
          <w:szCs w:val="24"/>
          <w:lang w:val="en-GB"/>
        </w:rPr>
        <w:t xml:space="preserve">approach to study diazotroph diversity and community composition across terrestrial soil ecosystems. We also identified </w:t>
      </w:r>
      <w:r w:rsidRPr="00776EA9">
        <w:rPr>
          <w:rFonts w:ascii="Times New Roman" w:hAnsi="Times New Roman" w:cs="Times New Roman"/>
          <w:color w:val="0D0D0D" w:themeColor="text1" w:themeTint="F2"/>
          <w:sz w:val="24"/>
          <w:szCs w:val="24"/>
        </w:rPr>
        <w:t>keystone diazotrophic species associated with specific ecosystems and determined how their abundances changed along with environmental characteristics.</w:t>
      </w:r>
      <w:r w:rsidR="00E10EF2" w:rsidRPr="00776EA9">
        <w:rPr>
          <w:rFonts w:ascii="Times New Roman" w:hAnsi="Times New Roman" w:cs="Times New Roman"/>
          <w:color w:val="0D0D0D" w:themeColor="text1" w:themeTint="F2"/>
          <w:sz w:val="24"/>
          <w:szCs w:val="24"/>
        </w:rPr>
        <w:t xml:space="preserve"> L</w:t>
      </w:r>
      <w:r w:rsidR="009D2B07" w:rsidRPr="00776EA9">
        <w:rPr>
          <w:rFonts w:ascii="Times New Roman" w:hAnsi="Times New Roman" w:cs="Times New Roman"/>
          <w:color w:val="0D0D0D" w:themeColor="text1" w:themeTint="F2"/>
          <w:sz w:val="24"/>
          <w:szCs w:val="24"/>
        </w:rPr>
        <w:t xml:space="preserve">arge differences in the </w:t>
      </w:r>
      <w:r w:rsidR="00E10EF2" w:rsidRPr="00776EA9">
        <w:rPr>
          <w:rFonts w:ascii="Times New Roman" w:hAnsi="Times New Roman" w:cs="Times New Roman"/>
          <w:color w:val="0D0D0D" w:themeColor="text1" w:themeTint="F2"/>
          <w:sz w:val="24"/>
          <w:szCs w:val="24"/>
        </w:rPr>
        <w:t xml:space="preserve">diazotroph </w:t>
      </w:r>
      <w:r w:rsidR="009D2B07" w:rsidRPr="00776EA9">
        <w:rPr>
          <w:rFonts w:ascii="Times New Roman" w:hAnsi="Times New Roman" w:cs="Times New Roman"/>
          <w:color w:val="0D0D0D" w:themeColor="text1" w:themeTint="F2"/>
          <w:sz w:val="24"/>
          <w:szCs w:val="24"/>
        </w:rPr>
        <w:t xml:space="preserve">community composition </w:t>
      </w:r>
      <w:r w:rsidR="00E10EF2" w:rsidRPr="00776EA9">
        <w:rPr>
          <w:rFonts w:ascii="Times New Roman" w:hAnsi="Times New Roman" w:cs="Times New Roman"/>
          <w:color w:val="0D0D0D" w:themeColor="text1" w:themeTint="F2"/>
          <w:sz w:val="24"/>
          <w:szCs w:val="24"/>
        </w:rPr>
        <w:t>were found</w:t>
      </w:r>
      <w:r w:rsidR="009D2B07" w:rsidRPr="00776EA9">
        <w:rPr>
          <w:rFonts w:ascii="Times New Roman" w:hAnsi="Times New Roman" w:cs="Times New Roman"/>
          <w:color w:val="0D0D0D" w:themeColor="text1" w:themeTint="F2"/>
          <w:sz w:val="24"/>
          <w:szCs w:val="24"/>
        </w:rPr>
        <w:t xml:space="preserve"> among the seven </w:t>
      </w:r>
      <w:r w:rsidR="00E10EF2" w:rsidRPr="00776EA9">
        <w:rPr>
          <w:rFonts w:ascii="Times New Roman" w:hAnsi="Times New Roman" w:cs="Times New Roman"/>
          <w:color w:val="0D0D0D" w:themeColor="text1" w:themeTint="F2"/>
          <w:sz w:val="24"/>
          <w:szCs w:val="24"/>
        </w:rPr>
        <w:t xml:space="preserve">soil </w:t>
      </w:r>
      <w:r w:rsidR="009D2B07" w:rsidRPr="00776EA9">
        <w:rPr>
          <w:rFonts w:ascii="Times New Roman" w:hAnsi="Times New Roman" w:cs="Times New Roman"/>
          <w:color w:val="0D0D0D" w:themeColor="text1" w:themeTint="F2"/>
          <w:sz w:val="24"/>
          <w:szCs w:val="24"/>
        </w:rPr>
        <w:t>ecosystems</w:t>
      </w:r>
      <w:r w:rsidR="00E10EF2" w:rsidRPr="00776EA9">
        <w:rPr>
          <w:rFonts w:ascii="Times New Roman" w:hAnsi="Times New Roman" w:cs="Times New Roman"/>
          <w:color w:val="0D0D0D" w:themeColor="text1" w:themeTint="F2"/>
          <w:sz w:val="24"/>
          <w:szCs w:val="24"/>
        </w:rPr>
        <w:t xml:space="preserve"> </w:t>
      </w:r>
      <w:r w:rsidR="004E7C28" w:rsidRPr="00776EA9">
        <w:rPr>
          <w:rFonts w:ascii="Times New Roman" w:hAnsi="Times New Roman" w:cs="Times New Roman"/>
          <w:color w:val="0D0D0D" w:themeColor="text1" w:themeTint="F2"/>
          <w:sz w:val="24"/>
          <w:szCs w:val="24"/>
        </w:rPr>
        <w:t>included</w:t>
      </w:r>
      <w:r w:rsidR="009D2B07" w:rsidRPr="00776EA9">
        <w:rPr>
          <w:rFonts w:ascii="Times New Roman" w:hAnsi="Times New Roman" w:cs="Times New Roman"/>
          <w:color w:val="0D0D0D" w:themeColor="text1" w:themeTint="F2"/>
          <w:sz w:val="24"/>
          <w:szCs w:val="24"/>
        </w:rPr>
        <w:t xml:space="preserve"> in this study</w:t>
      </w:r>
      <w:r w:rsidR="000837B6" w:rsidRPr="00776EA9">
        <w:rPr>
          <w:rFonts w:ascii="Times New Roman" w:hAnsi="Times New Roman" w:cs="Times New Roman"/>
          <w:color w:val="0D0D0D" w:themeColor="text1" w:themeTint="F2"/>
          <w:sz w:val="24"/>
          <w:szCs w:val="24"/>
        </w:rPr>
        <w:t xml:space="preserve"> (Figure 1d and 1e)</w:t>
      </w:r>
      <w:r w:rsidR="009D2B07" w:rsidRPr="00776EA9">
        <w:rPr>
          <w:rFonts w:ascii="Times New Roman" w:hAnsi="Times New Roman" w:cs="Times New Roman"/>
          <w:color w:val="0D0D0D" w:themeColor="text1" w:themeTint="F2"/>
          <w:sz w:val="24"/>
          <w:szCs w:val="24"/>
        </w:rPr>
        <w:t xml:space="preserve">. </w:t>
      </w:r>
      <w:r w:rsidR="008B347B" w:rsidRPr="00776EA9">
        <w:rPr>
          <w:rFonts w:ascii="Times New Roman" w:hAnsi="Times New Roman" w:cs="Times New Roman"/>
          <w:color w:val="0D0D0D" w:themeColor="text1" w:themeTint="F2"/>
          <w:sz w:val="24"/>
          <w:szCs w:val="24"/>
        </w:rPr>
        <w:t>This was not surprising as t</w:t>
      </w:r>
      <w:r w:rsidR="009D2B07" w:rsidRPr="00776EA9">
        <w:rPr>
          <w:rFonts w:ascii="Times New Roman" w:hAnsi="Times New Roman" w:cs="Times New Roman"/>
          <w:color w:val="0D0D0D" w:themeColor="text1" w:themeTint="F2"/>
          <w:sz w:val="24"/>
          <w:szCs w:val="24"/>
        </w:rPr>
        <w:t xml:space="preserve">he roles and </w:t>
      </w:r>
      <w:r w:rsidR="008B347B" w:rsidRPr="00776EA9">
        <w:rPr>
          <w:rFonts w:ascii="Times New Roman" w:hAnsi="Times New Roman" w:cs="Times New Roman"/>
          <w:color w:val="0D0D0D" w:themeColor="text1" w:themeTint="F2"/>
          <w:sz w:val="24"/>
          <w:szCs w:val="24"/>
        </w:rPr>
        <w:t xml:space="preserve">the relative </w:t>
      </w:r>
      <w:r w:rsidR="009D2B07" w:rsidRPr="00776EA9">
        <w:rPr>
          <w:rFonts w:ascii="Times New Roman" w:hAnsi="Times New Roman" w:cs="Times New Roman"/>
          <w:color w:val="0D0D0D" w:themeColor="text1" w:themeTint="F2"/>
          <w:sz w:val="24"/>
          <w:szCs w:val="24"/>
        </w:rPr>
        <w:t xml:space="preserve">importance of different diazotrophs </w:t>
      </w:r>
      <w:r w:rsidR="008B347B" w:rsidRPr="00776EA9">
        <w:rPr>
          <w:rFonts w:ascii="Times New Roman" w:hAnsi="Times New Roman" w:cs="Times New Roman"/>
          <w:color w:val="0D0D0D" w:themeColor="text1" w:themeTint="F2"/>
          <w:sz w:val="24"/>
          <w:szCs w:val="24"/>
        </w:rPr>
        <w:t>are determined by their</w:t>
      </w:r>
      <w:r w:rsidR="009D2B07" w:rsidRPr="00776EA9">
        <w:rPr>
          <w:rFonts w:ascii="Times New Roman" w:hAnsi="Times New Roman" w:cs="Times New Roman"/>
          <w:color w:val="0D0D0D" w:themeColor="text1" w:themeTint="F2"/>
          <w:sz w:val="24"/>
          <w:szCs w:val="24"/>
        </w:rPr>
        <w:t xml:space="preserve"> physiological adaptations and ecological </w:t>
      </w:r>
      <w:r w:rsidR="000837B6" w:rsidRPr="00776EA9">
        <w:rPr>
          <w:rFonts w:ascii="Times New Roman" w:hAnsi="Times New Roman" w:cs="Times New Roman"/>
          <w:color w:val="0D0D0D" w:themeColor="text1" w:themeTint="F2"/>
          <w:sz w:val="24"/>
          <w:szCs w:val="24"/>
        </w:rPr>
        <w:t>properties</w:t>
      </w:r>
      <w:r w:rsidR="009D2B07" w:rsidRPr="00776EA9">
        <w:rPr>
          <w:rFonts w:ascii="Times New Roman" w:hAnsi="Times New Roman" w:cs="Times New Roman"/>
          <w:color w:val="0D0D0D" w:themeColor="text1" w:themeTint="F2"/>
          <w:sz w:val="24"/>
          <w:szCs w:val="24"/>
        </w:rPr>
        <w:t xml:space="preserve">, which </w:t>
      </w:r>
      <w:r w:rsidR="000837B6" w:rsidRPr="00776EA9">
        <w:rPr>
          <w:rFonts w:ascii="Times New Roman" w:hAnsi="Times New Roman" w:cs="Times New Roman"/>
          <w:color w:val="0D0D0D" w:themeColor="text1" w:themeTint="F2"/>
          <w:sz w:val="24"/>
          <w:szCs w:val="24"/>
        </w:rPr>
        <w:t>closely match with their</w:t>
      </w:r>
      <w:r w:rsidR="009D2B07" w:rsidRPr="00776EA9">
        <w:rPr>
          <w:rFonts w:ascii="Times New Roman" w:hAnsi="Times New Roman" w:cs="Times New Roman"/>
          <w:color w:val="0D0D0D" w:themeColor="text1" w:themeTint="F2"/>
          <w:sz w:val="24"/>
          <w:szCs w:val="24"/>
        </w:rPr>
        <w:t xml:space="preserve"> geographic</w:t>
      </w:r>
      <w:r w:rsidR="000837B6" w:rsidRPr="00776EA9">
        <w:rPr>
          <w:rFonts w:ascii="Times New Roman" w:hAnsi="Times New Roman" w:cs="Times New Roman"/>
          <w:color w:val="0D0D0D" w:themeColor="text1" w:themeTint="F2"/>
          <w:sz w:val="24"/>
          <w:szCs w:val="24"/>
        </w:rPr>
        <w:t>al</w:t>
      </w:r>
      <w:r w:rsidR="009D2B07" w:rsidRPr="00776EA9">
        <w:rPr>
          <w:rFonts w:ascii="Times New Roman" w:hAnsi="Times New Roman" w:cs="Times New Roman"/>
          <w:color w:val="0D0D0D" w:themeColor="text1" w:themeTint="F2"/>
          <w:sz w:val="24"/>
          <w:szCs w:val="24"/>
        </w:rPr>
        <w:t xml:space="preserve"> distribution</w:t>
      </w:r>
      <w:r w:rsidR="000837B6" w:rsidRPr="00776EA9">
        <w:rPr>
          <w:rFonts w:ascii="Times New Roman" w:hAnsi="Times New Roman" w:cs="Times New Roman"/>
          <w:color w:val="0D0D0D" w:themeColor="text1" w:themeTint="F2"/>
          <w:sz w:val="24"/>
          <w:szCs w:val="24"/>
        </w:rPr>
        <w:t xml:space="preserve"> and environmental properties that vary between different terrestrial ecosystems</w:t>
      </w:r>
      <w:r w:rsidR="009D2B07"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noProof/>
          <w:color w:val="0D0D0D" w:themeColor="text1" w:themeTint="F2"/>
          <w:sz w:val="24"/>
          <w:szCs w:val="24"/>
        </w:rPr>
        <w:t>(Landolfi et al. 2015; Wang et al. 2019; Zehr and Capone 2020)</w:t>
      </w:r>
      <w:r w:rsidR="009D2B07" w:rsidRPr="00776EA9">
        <w:rPr>
          <w:rFonts w:ascii="Times New Roman" w:hAnsi="Times New Roman" w:cs="Times New Roman"/>
          <w:color w:val="0D0D0D" w:themeColor="text1" w:themeTint="F2"/>
          <w:sz w:val="24"/>
          <w:szCs w:val="24"/>
        </w:rPr>
        <w:t xml:space="preserve">. </w:t>
      </w:r>
    </w:p>
    <w:p w14:paraId="1822E88B" w14:textId="1388D8DB" w:rsidR="00C20EEA" w:rsidRPr="00776EA9" w:rsidRDefault="009D2B07" w:rsidP="002418A9">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 xml:space="preserve">Diazotrophs in mine ecosystems showed high diversity as indicated by the Chao1, Shannon and phylogenetic indices (Figure 1a, 1b and 1c). In </w:t>
      </w:r>
      <w:r w:rsidR="00030234" w:rsidRPr="00776EA9">
        <w:rPr>
          <w:rFonts w:ascii="Times New Roman" w:hAnsi="Times New Roman" w:cs="Times New Roman"/>
          <w:color w:val="0D0D0D" w:themeColor="text1" w:themeTint="F2"/>
          <w:sz w:val="24"/>
          <w:szCs w:val="24"/>
        </w:rPr>
        <w:t>general, mine</w:t>
      </w:r>
      <w:r w:rsidRPr="00776EA9">
        <w:rPr>
          <w:rFonts w:ascii="Times New Roman" w:hAnsi="Times New Roman" w:cs="Times New Roman"/>
          <w:color w:val="0D0D0D" w:themeColor="text1" w:themeTint="F2"/>
          <w:sz w:val="24"/>
          <w:szCs w:val="24"/>
        </w:rPr>
        <w:t xml:space="preserve"> ecosystems</w:t>
      </w:r>
      <w:r w:rsidR="000837B6" w:rsidRPr="00776EA9">
        <w:rPr>
          <w:rFonts w:ascii="Times New Roman" w:hAnsi="Times New Roman" w:cs="Times New Roman"/>
          <w:color w:val="0D0D0D" w:themeColor="text1" w:themeTint="F2"/>
          <w:sz w:val="24"/>
          <w:szCs w:val="24"/>
        </w:rPr>
        <w:t xml:space="preserve"> can be considered to represent </w:t>
      </w:r>
      <w:r w:rsidRPr="00776EA9">
        <w:rPr>
          <w:rFonts w:ascii="Times New Roman" w:hAnsi="Times New Roman" w:cs="Times New Roman"/>
          <w:color w:val="0D0D0D" w:themeColor="text1" w:themeTint="F2"/>
          <w:sz w:val="24"/>
          <w:szCs w:val="24"/>
        </w:rPr>
        <w:t>harsh environment</w:t>
      </w:r>
      <w:r w:rsidR="00E4421D" w:rsidRPr="00776EA9">
        <w:rPr>
          <w:rFonts w:ascii="Times New Roman" w:hAnsi="Times New Roman" w:cs="Times New Roman"/>
          <w:color w:val="0D0D0D" w:themeColor="text1" w:themeTint="F2"/>
          <w:sz w:val="24"/>
          <w:szCs w:val="24"/>
        </w:rPr>
        <w:t xml:space="preserve">s </w:t>
      </w:r>
      <w:r w:rsidR="00C20EEA" w:rsidRPr="00776EA9">
        <w:rPr>
          <w:rFonts w:ascii="Times New Roman" w:hAnsi="Times New Roman" w:cs="Times New Roman"/>
          <w:color w:val="0D0D0D" w:themeColor="text1" w:themeTint="F2"/>
          <w:sz w:val="24"/>
          <w:szCs w:val="24"/>
        </w:rPr>
        <w:t>with</w:t>
      </w:r>
      <w:r w:rsidRPr="00776EA9">
        <w:rPr>
          <w:rFonts w:ascii="Times New Roman" w:hAnsi="Times New Roman" w:cs="Times New Roman"/>
          <w:color w:val="0D0D0D" w:themeColor="text1" w:themeTint="F2"/>
          <w:sz w:val="24"/>
          <w:szCs w:val="24"/>
        </w:rPr>
        <w:t xml:space="preserve"> elevated metal(loid) concentrations and nutrient deficiencies </w:t>
      </w:r>
      <w:r w:rsidRPr="00776EA9">
        <w:rPr>
          <w:rFonts w:ascii="Times New Roman" w:hAnsi="Times New Roman" w:cs="Times New Roman"/>
          <w:noProof/>
          <w:color w:val="0D0D0D" w:themeColor="text1" w:themeTint="F2"/>
          <w:sz w:val="24"/>
          <w:szCs w:val="24"/>
        </w:rPr>
        <w:t>(Moynahan et al. 2002)</w:t>
      </w:r>
      <w:r w:rsidRPr="00776EA9">
        <w:rPr>
          <w:rFonts w:ascii="Times New Roman" w:hAnsi="Times New Roman" w:cs="Times New Roman"/>
          <w:color w:val="0D0D0D" w:themeColor="text1" w:themeTint="F2"/>
          <w:sz w:val="24"/>
          <w:szCs w:val="24"/>
        </w:rPr>
        <w:t xml:space="preserve">. It is </w:t>
      </w:r>
      <w:r w:rsidR="002418A9" w:rsidRPr="00776EA9">
        <w:rPr>
          <w:rFonts w:ascii="Times New Roman" w:hAnsi="Times New Roman" w:cs="Times New Roman"/>
          <w:color w:val="0D0D0D" w:themeColor="text1" w:themeTint="F2"/>
          <w:kern w:val="0"/>
          <w:sz w:val="24"/>
          <w:szCs w:val="24"/>
        </w:rPr>
        <w:t>commonly accepted</w:t>
      </w:r>
      <w:r w:rsidRPr="00776EA9">
        <w:rPr>
          <w:rFonts w:ascii="Times New Roman" w:hAnsi="Times New Roman" w:cs="Times New Roman"/>
          <w:color w:val="0D0D0D" w:themeColor="text1" w:themeTint="F2"/>
          <w:sz w:val="24"/>
          <w:szCs w:val="24"/>
        </w:rPr>
        <w:t xml:space="preserve"> that N fixation is more prevalent in N-deficient environments </w:t>
      </w:r>
      <w:r w:rsidRPr="00776EA9">
        <w:rPr>
          <w:rFonts w:ascii="Times New Roman" w:hAnsi="Times New Roman" w:cs="Times New Roman"/>
          <w:noProof/>
          <w:color w:val="0D0D0D" w:themeColor="text1" w:themeTint="F2"/>
          <w:sz w:val="24"/>
          <w:szCs w:val="24"/>
        </w:rPr>
        <w:t>(Karthikeyan et al. 2019)</w:t>
      </w:r>
      <w:r w:rsidR="00E94D00" w:rsidRPr="00776EA9">
        <w:rPr>
          <w:rFonts w:ascii="Times New Roman" w:hAnsi="Times New Roman" w:cs="Times New Roman"/>
          <w:color w:val="0D0D0D" w:themeColor="text1" w:themeTint="F2"/>
          <w:sz w:val="24"/>
          <w:szCs w:val="24"/>
        </w:rPr>
        <w:t>, which</w:t>
      </w:r>
      <w:r w:rsidRPr="00776EA9">
        <w:rPr>
          <w:rFonts w:ascii="Times New Roman" w:hAnsi="Times New Roman" w:cs="Times New Roman"/>
          <w:color w:val="0D0D0D" w:themeColor="text1" w:themeTint="F2"/>
          <w:sz w:val="24"/>
          <w:szCs w:val="24"/>
        </w:rPr>
        <w:t xml:space="preserve"> </w:t>
      </w:r>
      <w:r w:rsidR="00E94D00" w:rsidRPr="00776EA9">
        <w:rPr>
          <w:rFonts w:ascii="Times New Roman" w:hAnsi="Times New Roman" w:cs="Times New Roman"/>
          <w:color w:val="0D0D0D" w:themeColor="text1" w:themeTint="F2"/>
          <w:sz w:val="24"/>
          <w:szCs w:val="24"/>
        </w:rPr>
        <w:t>could partly explain high diazotroph diversity in mine ecosyst</w:t>
      </w:r>
      <w:r w:rsidR="00657B98" w:rsidRPr="00776EA9">
        <w:rPr>
          <w:rFonts w:ascii="Times New Roman" w:hAnsi="Times New Roman" w:cs="Times New Roman"/>
          <w:color w:val="0D0D0D" w:themeColor="text1" w:themeTint="F2"/>
          <w:sz w:val="24"/>
          <w:szCs w:val="24"/>
        </w:rPr>
        <w:t>e</w:t>
      </w:r>
      <w:r w:rsidR="00E94D00" w:rsidRPr="00776EA9">
        <w:rPr>
          <w:rFonts w:ascii="Times New Roman" w:hAnsi="Times New Roman" w:cs="Times New Roman"/>
          <w:color w:val="0D0D0D" w:themeColor="text1" w:themeTint="F2"/>
          <w:sz w:val="24"/>
          <w:szCs w:val="24"/>
        </w:rPr>
        <w:t>ms</w:t>
      </w:r>
      <w:r w:rsidR="00657B98" w:rsidRPr="00776EA9">
        <w:rPr>
          <w:rFonts w:ascii="Times New Roman" w:hAnsi="Times New Roman" w:cs="Times New Roman"/>
          <w:color w:val="0D0D0D" w:themeColor="text1" w:themeTint="F2"/>
          <w:sz w:val="24"/>
          <w:szCs w:val="24"/>
        </w:rPr>
        <w:t xml:space="preserve"> </w:t>
      </w:r>
      <w:r w:rsidR="00A6228D" w:rsidRPr="00776EA9">
        <w:rPr>
          <w:rFonts w:ascii="Times New Roman" w:hAnsi="Times New Roman" w:cs="Times New Roman"/>
          <w:color w:val="0D0D0D" w:themeColor="text1" w:themeTint="F2"/>
          <w:sz w:val="24"/>
          <w:szCs w:val="24"/>
        </w:rPr>
        <w:t xml:space="preserve">simply </w:t>
      </w:r>
      <w:r w:rsidR="00657B98" w:rsidRPr="00776EA9">
        <w:rPr>
          <w:rFonts w:ascii="Times New Roman" w:hAnsi="Times New Roman" w:cs="Times New Roman"/>
          <w:color w:val="0D0D0D" w:themeColor="text1" w:themeTint="F2"/>
          <w:sz w:val="24"/>
          <w:szCs w:val="24"/>
        </w:rPr>
        <w:t>due to their ability to</w:t>
      </w:r>
      <w:r w:rsidR="00E94D00" w:rsidRPr="00776EA9">
        <w:rPr>
          <w:rFonts w:ascii="Times New Roman" w:hAnsi="Times New Roman" w:cs="Times New Roman"/>
          <w:color w:val="0D0D0D" w:themeColor="text1" w:themeTint="F2"/>
          <w:sz w:val="24"/>
          <w:szCs w:val="24"/>
        </w:rPr>
        <w:t xml:space="preserve"> </w:t>
      </w:r>
      <w:r w:rsidR="00657B98" w:rsidRPr="00776EA9">
        <w:rPr>
          <w:rFonts w:ascii="Times New Roman" w:hAnsi="Times New Roman" w:cs="Times New Roman"/>
          <w:color w:val="0D0D0D" w:themeColor="text1" w:themeTint="F2"/>
          <w:sz w:val="24"/>
          <w:szCs w:val="24"/>
        </w:rPr>
        <w:t>fix</w:t>
      </w:r>
      <w:r w:rsidR="00E94D00" w:rsidRPr="00776EA9">
        <w:rPr>
          <w:rFonts w:ascii="Times New Roman" w:hAnsi="Times New Roman" w:cs="Times New Roman"/>
          <w:color w:val="0D0D0D" w:themeColor="text1" w:themeTint="F2"/>
          <w:sz w:val="24"/>
          <w:szCs w:val="24"/>
        </w:rPr>
        <w:t xml:space="preserve"> N.</w:t>
      </w:r>
      <w:r w:rsidR="00657B98"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rPr>
        <w:t>Moreover, Mo</w:t>
      </w:r>
      <w:r w:rsidR="00657B98" w:rsidRPr="00776EA9">
        <w:rPr>
          <w:rFonts w:ascii="Times New Roman" w:hAnsi="Times New Roman" w:cs="Times New Roman"/>
          <w:color w:val="0D0D0D" w:themeColor="text1" w:themeTint="F2"/>
          <w:sz w:val="24"/>
          <w:szCs w:val="24"/>
        </w:rPr>
        <w:t>lybdenum (Mo)</w:t>
      </w:r>
      <w:r w:rsidRPr="00776EA9">
        <w:rPr>
          <w:rFonts w:ascii="Times New Roman" w:hAnsi="Times New Roman" w:cs="Times New Roman"/>
          <w:color w:val="0D0D0D" w:themeColor="text1" w:themeTint="F2"/>
          <w:sz w:val="24"/>
          <w:szCs w:val="24"/>
        </w:rPr>
        <w:t xml:space="preserve"> limitation to BNF has been reported in several terrestrial ecosystems </w:t>
      </w:r>
      <w:r w:rsidRPr="00776EA9">
        <w:rPr>
          <w:rFonts w:ascii="Times New Roman" w:hAnsi="Times New Roman" w:cs="Times New Roman"/>
          <w:noProof/>
          <w:color w:val="0D0D0D" w:themeColor="text1" w:themeTint="F2"/>
          <w:sz w:val="24"/>
          <w:szCs w:val="24"/>
        </w:rPr>
        <w:t>(Gupta 1997; Hafner et al. 1992; Vieira et al. 1998a; Vieira et al. 1998b)</w:t>
      </w:r>
      <w:r w:rsidR="00657B98" w:rsidRPr="00776EA9">
        <w:rPr>
          <w:rFonts w:ascii="Times New Roman" w:hAnsi="Times New Roman" w:cs="Times New Roman"/>
          <w:noProof/>
          <w:color w:val="0D0D0D" w:themeColor="text1" w:themeTint="F2"/>
          <w:sz w:val="24"/>
          <w:szCs w:val="24"/>
        </w:rPr>
        <w:t>,</w:t>
      </w:r>
      <w:r w:rsidRPr="00776EA9">
        <w:rPr>
          <w:rFonts w:ascii="Times New Roman" w:hAnsi="Times New Roman" w:cs="Times New Roman"/>
          <w:color w:val="0D0D0D" w:themeColor="text1" w:themeTint="F2"/>
          <w:sz w:val="24"/>
          <w:szCs w:val="24"/>
        </w:rPr>
        <w:t xml:space="preserve"> a</w:t>
      </w:r>
      <w:r w:rsidR="00657B98" w:rsidRPr="00776EA9">
        <w:rPr>
          <w:rFonts w:ascii="Times New Roman" w:hAnsi="Times New Roman" w:cs="Times New Roman"/>
          <w:color w:val="0D0D0D" w:themeColor="text1" w:themeTint="F2"/>
          <w:sz w:val="24"/>
          <w:szCs w:val="24"/>
        </w:rPr>
        <w:t xml:space="preserve">nd hence, relatively higher metal availability could have boosted BNF </w:t>
      </w:r>
      <w:r w:rsidR="00EC0693" w:rsidRPr="00776EA9">
        <w:rPr>
          <w:rFonts w:ascii="Times New Roman" w:hAnsi="Times New Roman" w:cs="Times New Roman"/>
          <w:color w:val="0D0D0D" w:themeColor="text1" w:themeTint="F2"/>
          <w:sz w:val="24"/>
          <w:szCs w:val="24"/>
        </w:rPr>
        <w:t>and increase diazotroph diversity</w:t>
      </w:r>
      <w:r w:rsidR="00657B98" w:rsidRPr="00776EA9">
        <w:rPr>
          <w:rFonts w:ascii="Times New Roman" w:hAnsi="Times New Roman" w:cs="Times New Roman"/>
          <w:color w:val="0D0D0D" w:themeColor="text1" w:themeTint="F2"/>
          <w:sz w:val="24"/>
          <w:szCs w:val="24"/>
        </w:rPr>
        <w:t xml:space="preserve"> in mine</w:t>
      </w:r>
      <w:r w:rsidR="00EC0693" w:rsidRPr="00776EA9">
        <w:rPr>
          <w:rFonts w:ascii="Times New Roman" w:hAnsi="Times New Roman" w:cs="Times New Roman"/>
          <w:color w:val="0D0D0D" w:themeColor="text1" w:themeTint="F2"/>
          <w:sz w:val="24"/>
          <w:szCs w:val="24"/>
        </w:rPr>
        <w:t xml:space="preserve">s </w:t>
      </w:r>
      <w:r w:rsidRPr="00776EA9">
        <w:rPr>
          <w:rFonts w:ascii="Times New Roman" w:hAnsi="Times New Roman" w:cs="Times New Roman"/>
          <w:noProof/>
          <w:color w:val="0D0D0D" w:themeColor="text1" w:themeTint="F2"/>
          <w:sz w:val="24"/>
          <w:szCs w:val="24"/>
        </w:rPr>
        <w:t xml:space="preserve">(Kabata-Pendias </w:t>
      </w:r>
      <w:r w:rsidRPr="00776EA9">
        <w:rPr>
          <w:rFonts w:ascii="Times New Roman" w:hAnsi="Times New Roman" w:cs="Times New Roman"/>
          <w:noProof/>
          <w:color w:val="0D0D0D" w:themeColor="text1" w:themeTint="F2"/>
          <w:sz w:val="24"/>
          <w:szCs w:val="24"/>
        </w:rPr>
        <w:lastRenderedPageBreak/>
        <w:t>2011</w:t>
      </w:r>
      <w:r w:rsidR="00976FA0" w:rsidRPr="00776EA9">
        <w:rPr>
          <w:rFonts w:ascii="Times New Roman" w:hAnsi="Times New Roman" w:cs="Times New Roman"/>
          <w:noProof/>
          <w:color w:val="0D0D0D" w:themeColor="text1" w:themeTint="F2"/>
          <w:sz w:val="24"/>
          <w:szCs w:val="24"/>
        </w:rPr>
        <w:t>;</w:t>
      </w:r>
      <w:r w:rsidR="00F02FE7" w:rsidRPr="00776EA9">
        <w:rPr>
          <w:rFonts w:ascii="Times New Roman" w:hAnsi="Times New Roman" w:cs="Times New Roman"/>
          <w:noProof/>
          <w:color w:val="0D0D0D" w:themeColor="text1" w:themeTint="F2"/>
          <w:sz w:val="24"/>
          <w:szCs w:val="24"/>
        </w:rPr>
        <w:t xml:space="preserve"> </w:t>
      </w:r>
      <w:r w:rsidRPr="00776EA9">
        <w:rPr>
          <w:rFonts w:ascii="Times New Roman" w:hAnsi="Times New Roman" w:cs="Times New Roman"/>
          <w:noProof/>
          <w:color w:val="0D0D0D" w:themeColor="text1" w:themeTint="F2"/>
          <w:sz w:val="24"/>
          <w:szCs w:val="24"/>
        </w:rPr>
        <w:t>Sun et al. 2020)</w:t>
      </w:r>
      <w:r w:rsidRPr="00776EA9">
        <w:rPr>
          <w:rFonts w:ascii="Times New Roman" w:hAnsi="Times New Roman" w:cs="Times New Roman"/>
          <w:color w:val="0D0D0D" w:themeColor="text1" w:themeTint="F2"/>
          <w:sz w:val="24"/>
          <w:szCs w:val="24"/>
        </w:rPr>
        <w:t xml:space="preserve">. </w:t>
      </w:r>
      <w:r w:rsidR="00EC0693" w:rsidRPr="00776EA9">
        <w:rPr>
          <w:rFonts w:ascii="Times New Roman" w:hAnsi="Times New Roman" w:cs="Times New Roman"/>
          <w:color w:val="0D0D0D" w:themeColor="text1" w:themeTint="F2"/>
          <w:sz w:val="24"/>
          <w:szCs w:val="24"/>
        </w:rPr>
        <w:t>Moreover, it has been reported that diazotroph communities inhabiting mine tailings preferentially utilize inorganic electron donors</w:t>
      </w:r>
      <w:r w:rsidR="005616A7" w:rsidRPr="00776EA9">
        <w:rPr>
          <w:rFonts w:ascii="Times New Roman" w:hAnsi="Times New Roman" w:cs="Times New Roman"/>
          <w:color w:val="0D0D0D" w:themeColor="text1" w:themeTint="F2"/>
          <w:sz w:val="24"/>
          <w:szCs w:val="24"/>
        </w:rPr>
        <w:t>,</w:t>
      </w:r>
      <w:r w:rsidR="00EC0693" w:rsidRPr="00776EA9">
        <w:rPr>
          <w:rFonts w:ascii="Times New Roman" w:hAnsi="Times New Roman" w:cs="Times New Roman"/>
          <w:color w:val="0D0D0D" w:themeColor="text1" w:themeTint="F2"/>
          <w:sz w:val="24"/>
          <w:szCs w:val="24"/>
        </w:rPr>
        <w:t xml:space="preserve"> such as elemental sulfur </w:t>
      </w:r>
      <w:r w:rsidR="00EC0693" w:rsidRPr="00776EA9">
        <w:rPr>
          <w:rFonts w:ascii="Times New Roman" w:hAnsi="Times New Roman" w:cs="Times New Roman"/>
          <w:noProof/>
          <w:color w:val="0D0D0D" w:themeColor="text1" w:themeTint="F2"/>
          <w:sz w:val="24"/>
          <w:szCs w:val="24"/>
        </w:rPr>
        <w:t>(Sun et al. 2020)</w:t>
      </w:r>
      <w:r w:rsidR="002418A9" w:rsidRPr="00776EA9">
        <w:rPr>
          <w:rFonts w:ascii="Times New Roman" w:hAnsi="Times New Roman" w:cs="Times New Roman"/>
          <w:noProof/>
          <w:color w:val="0D0D0D" w:themeColor="text1" w:themeTint="F2"/>
          <w:sz w:val="24"/>
          <w:szCs w:val="24"/>
        </w:rPr>
        <w:t>.</w:t>
      </w:r>
      <w:r w:rsidR="005616A7" w:rsidRPr="00776EA9">
        <w:rPr>
          <w:rFonts w:ascii="Times New Roman" w:hAnsi="Times New Roman" w:cs="Times New Roman"/>
          <w:noProof/>
          <w:color w:val="0D0D0D" w:themeColor="text1" w:themeTint="F2"/>
          <w:sz w:val="24"/>
          <w:szCs w:val="24"/>
        </w:rPr>
        <w:t xml:space="preserve"> </w:t>
      </w:r>
      <w:r w:rsidR="002418A9" w:rsidRPr="00776EA9">
        <w:rPr>
          <w:rFonts w:ascii="Times New Roman" w:hAnsi="Times New Roman" w:cs="Times New Roman"/>
          <w:noProof/>
          <w:color w:val="0D0D0D" w:themeColor="text1" w:themeTint="F2"/>
          <w:kern w:val="0"/>
          <w:sz w:val="24"/>
          <w:szCs w:val="24"/>
        </w:rPr>
        <w:t xml:space="preserve">It is hence possible </w:t>
      </w:r>
      <w:r w:rsidR="002418A9" w:rsidRPr="00776EA9">
        <w:rPr>
          <w:rFonts w:ascii="Times New Roman" w:hAnsi="Times New Roman" w:cs="Times New Roman"/>
          <w:color w:val="0D0D0D" w:themeColor="text1" w:themeTint="F2"/>
          <w:kern w:val="0"/>
          <w:sz w:val="24"/>
          <w:szCs w:val="24"/>
        </w:rPr>
        <w:t xml:space="preserve">the sulfur oxidation pathway might be important for determining diazotroph success in mine ecosystems, highlighting the importance of linking other </w:t>
      </w:r>
      <w:r w:rsidR="00ED1808" w:rsidRPr="00776EA9">
        <w:rPr>
          <w:rFonts w:ascii="Times New Roman" w:hAnsi="Times New Roman" w:cs="Times New Roman"/>
          <w:color w:val="0D0D0D" w:themeColor="text1" w:themeTint="F2"/>
          <w:kern w:val="0"/>
          <w:sz w:val="24"/>
          <w:szCs w:val="24"/>
        </w:rPr>
        <w:t>associated</w:t>
      </w:r>
      <w:r w:rsidR="002418A9" w:rsidRPr="00776EA9">
        <w:rPr>
          <w:rFonts w:ascii="Times New Roman" w:hAnsi="Times New Roman" w:cs="Times New Roman"/>
          <w:color w:val="0D0D0D" w:themeColor="text1" w:themeTint="F2"/>
          <w:kern w:val="0"/>
          <w:sz w:val="24"/>
          <w:szCs w:val="24"/>
        </w:rPr>
        <w:t xml:space="preserve"> pathways with BNF. </w:t>
      </w:r>
      <w:r w:rsidRPr="00776EA9">
        <w:rPr>
          <w:rFonts w:ascii="Times New Roman" w:hAnsi="Times New Roman" w:cs="Times New Roman"/>
          <w:color w:val="0D0D0D" w:themeColor="text1" w:themeTint="F2"/>
          <w:sz w:val="24"/>
          <w:szCs w:val="24"/>
        </w:rPr>
        <w:t xml:space="preserve"> </w:t>
      </w:r>
    </w:p>
    <w:p w14:paraId="420045BF" w14:textId="16A6E61A" w:rsidR="00FD3E2D" w:rsidRPr="00776EA9" w:rsidRDefault="007156F4" w:rsidP="004A4BE2">
      <w:pPr>
        <w:spacing w:line="360" w:lineRule="auto"/>
        <w:ind w:firstLine="420"/>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sz w:val="24"/>
          <w:szCs w:val="24"/>
        </w:rPr>
        <w:t>High diazotroph diversity was also observed i</w:t>
      </w:r>
      <w:r w:rsidR="009D2B07" w:rsidRPr="00776EA9">
        <w:rPr>
          <w:rFonts w:ascii="Times New Roman" w:hAnsi="Times New Roman" w:cs="Times New Roman"/>
          <w:color w:val="0D0D0D" w:themeColor="text1" w:themeTint="F2"/>
          <w:sz w:val="24"/>
          <w:szCs w:val="24"/>
        </w:rPr>
        <w:t xml:space="preserve">n </w:t>
      </w:r>
      <w:r w:rsidR="004F6C77" w:rsidRPr="00776EA9">
        <w:rPr>
          <w:rFonts w:ascii="Times New Roman" w:hAnsi="Times New Roman" w:cs="Times New Roman"/>
          <w:color w:val="0D0D0D" w:themeColor="text1" w:themeTint="F2"/>
          <w:sz w:val="24"/>
          <w:szCs w:val="24"/>
        </w:rPr>
        <w:t xml:space="preserve">forest </w:t>
      </w:r>
      <w:r w:rsidR="009D2B07" w:rsidRPr="00776EA9">
        <w:rPr>
          <w:rFonts w:ascii="Times New Roman" w:hAnsi="Times New Roman" w:cs="Times New Roman"/>
          <w:color w:val="0D0D0D" w:themeColor="text1" w:themeTint="F2"/>
          <w:sz w:val="24"/>
          <w:szCs w:val="24"/>
        </w:rPr>
        <w:t>ecosystems</w:t>
      </w:r>
      <w:r w:rsidRPr="00776EA9">
        <w:rPr>
          <w:rFonts w:ascii="Times New Roman" w:hAnsi="Times New Roman" w:cs="Times New Roman"/>
          <w:color w:val="0D0D0D" w:themeColor="text1" w:themeTint="F2"/>
          <w:sz w:val="24"/>
          <w:szCs w:val="24"/>
        </w:rPr>
        <w:t>, which could be potentially explained by high carbon</w:t>
      </w:r>
      <w:r w:rsidR="004F6C77" w:rsidRPr="00776EA9">
        <w:rPr>
          <w:rFonts w:ascii="Times New Roman" w:hAnsi="Times New Roman" w:cs="Times New Roman"/>
          <w:color w:val="0D0D0D" w:themeColor="text1" w:themeTint="F2"/>
          <w:sz w:val="24"/>
          <w:szCs w:val="24"/>
        </w:rPr>
        <w:t xml:space="preserve"> but low nitrogen</w:t>
      </w:r>
      <w:r w:rsidRPr="00776EA9">
        <w:rPr>
          <w:rFonts w:ascii="Times New Roman" w:hAnsi="Times New Roman" w:cs="Times New Roman"/>
          <w:color w:val="0D0D0D" w:themeColor="text1" w:themeTint="F2"/>
          <w:sz w:val="24"/>
          <w:szCs w:val="24"/>
        </w:rPr>
        <w:t xml:space="preserve"> availability. </w:t>
      </w:r>
      <w:r w:rsidR="009D2B07" w:rsidRPr="00776EA9">
        <w:rPr>
          <w:rFonts w:ascii="Times New Roman" w:hAnsi="Times New Roman" w:cs="Times New Roman"/>
          <w:color w:val="0D0D0D" w:themeColor="text1" w:themeTint="F2"/>
          <w:sz w:val="24"/>
          <w:szCs w:val="24"/>
        </w:rPr>
        <w:t xml:space="preserve">N fixation is energetically expensive and very sensitive to an adequate supply of energy </w:t>
      </w:r>
      <w:r w:rsidR="009D2B07" w:rsidRPr="00776EA9">
        <w:rPr>
          <w:rFonts w:ascii="Times New Roman" w:eastAsia="等线" w:hAnsi="Times New Roman" w:cs="Times New Roman"/>
          <w:noProof/>
          <w:color w:val="0D0D0D" w:themeColor="text1" w:themeTint="F2"/>
          <w:kern w:val="0"/>
          <w:sz w:val="24"/>
          <w:szCs w:val="24"/>
          <w:lang w:val="en-GB"/>
        </w:rPr>
        <w:t>(Ipata and Pesi 2015; Liang et al. 2016)</w:t>
      </w:r>
      <w:r w:rsidR="009D2B07" w:rsidRPr="00776EA9">
        <w:rPr>
          <w:rFonts w:ascii="Times New Roman" w:hAnsi="Times New Roman" w:cs="Times New Roman"/>
          <w:color w:val="0D0D0D" w:themeColor="text1" w:themeTint="F2"/>
          <w:sz w:val="24"/>
          <w:szCs w:val="24"/>
        </w:rPr>
        <w:t>.</w:t>
      </w:r>
      <w:r w:rsidR="009D2B07" w:rsidRPr="00776EA9">
        <w:rPr>
          <w:rFonts w:ascii="Times New Roman" w:eastAsia="等线" w:hAnsi="Times New Roman" w:cs="Times New Roman"/>
          <w:color w:val="0D0D0D" w:themeColor="text1" w:themeTint="F2"/>
          <w:kern w:val="0"/>
          <w:sz w:val="24"/>
          <w:szCs w:val="24"/>
          <w:lang w:val="en-GB"/>
        </w:rPr>
        <w:t xml:space="preserve"> In the forest ecosystems, tree litter provides</w:t>
      </w:r>
      <w:r w:rsidRPr="00776EA9">
        <w:rPr>
          <w:rFonts w:ascii="Times New Roman" w:eastAsia="等线" w:hAnsi="Times New Roman" w:cs="Times New Roman"/>
          <w:color w:val="0D0D0D" w:themeColor="text1" w:themeTint="F2"/>
          <w:kern w:val="0"/>
          <w:sz w:val="24"/>
          <w:szCs w:val="24"/>
          <w:lang w:val="en-GB"/>
        </w:rPr>
        <w:t xml:space="preserve"> the main source for</w:t>
      </w:r>
      <w:r w:rsidR="009D2B07" w:rsidRPr="00776EA9">
        <w:rPr>
          <w:rFonts w:ascii="Times New Roman" w:hAnsi="Times New Roman" w:cs="Times New Roman"/>
          <w:color w:val="0D0D0D" w:themeColor="text1" w:themeTint="F2"/>
          <w:sz w:val="24"/>
          <w:szCs w:val="24"/>
        </w:rPr>
        <w:t xml:space="preserve"> organic carbon</w:t>
      </w:r>
      <w:r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play</w:t>
      </w:r>
      <w:r w:rsidRPr="00776EA9">
        <w:rPr>
          <w:rFonts w:ascii="Times New Roman" w:hAnsi="Times New Roman" w:cs="Times New Roman"/>
          <w:color w:val="0D0D0D" w:themeColor="text1" w:themeTint="F2"/>
          <w:sz w:val="24"/>
          <w:szCs w:val="24"/>
        </w:rPr>
        <w:t>ing</w:t>
      </w:r>
      <w:r w:rsidR="009D2B07" w:rsidRPr="00776EA9">
        <w:rPr>
          <w:rFonts w:ascii="Times New Roman" w:hAnsi="Times New Roman" w:cs="Times New Roman"/>
          <w:color w:val="0D0D0D" w:themeColor="text1" w:themeTint="F2"/>
          <w:sz w:val="24"/>
          <w:szCs w:val="24"/>
        </w:rPr>
        <w:t xml:space="preserve"> an important role in maintaining forest ecosystems productivity</w:t>
      </w:r>
      <w:r w:rsidRPr="00776EA9">
        <w:rPr>
          <w:rFonts w:ascii="Times New Roman" w:hAnsi="Times New Roman" w:cs="Times New Roman"/>
          <w:color w:val="0D0D0D" w:themeColor="text1" w:themeTint="F2"/>
          <w:sz w:val="24"/>
          <w:szCs w:val="24"/>
        </w:rPr>
        <w:t>,</w:t>
      </w:r>
      <w:r w:rsidR="009D2B07" w:rsidRPr="00776EA9">
        <w:rPr>
          <w:rFonts w:ascii="Times New Roman" w:hAnsi="Times New Roman" w:cs="Times New Roman"/>
          <w:color w:val="0D0D0D" w:themeColor="text1" w:themeTint="F2"/>
          <w:sz w:val="24"/>
          <w:szCs w:val="24"/>
        </w:rPr>
        <w:t xml:space="preserve"> net carbon reserve</w:t>
      </w:r>
      <w:r w:rsidRPr="00776EA9">
        <w:rPr>
          <w:rFonts w:ascii="Times New Roman" w:hAnsi="Times New Roman" w:cs="Times New Roman"/>
          <w:color w:val="0D0D0D" w:themeColor="text1" w:themeTint="F2"/>
          <w:sz w:val="24"/>
          <w:szCs w:val="24"/>
        </w:rPr>
        <w:t>s</w:t>
      </w:r>
      <w:r w:rsidR="009D2B07" w:rsidRPr="00776EA9">
        <w:rPr>
          <w:rFonts w:ascii="Times New Roman" w:hAnsi="Times New Roman" w:cs="Times New Roman"/>
          <w:color w:val="0D0D0D" w:themeColor="text1" w:themeTint="F2"/>
          <w:sz w:val="24"/>
          <w:szCs w:val="24"/>
        </w:rPr>
        <w:t xml:space="preserve"> as well as </w:t>
      </w:r>
      <w:r w:rsidRPr="00776EA9">
        <w:rPr>
          <w:rFonts w:ascii="Times New Roman" w:hAnsi="Times New Roman" w:cs="Times New Roman"/>
          <w:color w:val="0D0D0D" w:themeColor="text1" w:themeTint="F2"/>
          <w:sz w:val="24"/>
          <w:szCs w:val="24"/>
        </w:rPr>
        <w:t>leading to the</w:t>
      </w:r>
      <w:r w:rsidR="009D2B07" w:rsidRPr="00776EA9">
        <w:rPr>
          <w:rFonts w:ascii="Times New Roman" w:hAnsi="Times New Roman" w:cs="Times New Roman"/>
          <w:color w:val="0D0D0D" w:themeColor="text1" w:themeTint="F2"/>
          <w:sz w:val="24"/>
          <w:szCs w:val="24"/>
        </w:rPr>
        <w:t xml:space="preserve"> formation of soil organic matter</w:t>
      </w:r>
      <w:r w:rsidR="00761DE0" w:rsidRPr="00776EA9">
        <w:rPr>
          <w:rFonts w:ascii="Times New Roman" w:hAnsi="Times New Roman" w:cs="Times New Roman"/>
          <w:color w:val="0D0D0D" w:themeColor="text1" w:themeTint="F2"/>
          <w:sz w:val="24"/>
          <w:szCs w:val="24"/>
        </w:rPr>
        <w:t>, which can</w:t>
      </w:r>
      <w:r w:rsidR="009D2B07" w:rsidRPr="00776EA9">
        <w:rPr>
          <w:rFonts w:ascii="Times New Roman" w:hAnsi="Times New Roman" w:cs="Times New Roman"/>
          <w:color w:val="0D0D0D" w:themeColor="text1" w:themeTint="F2"/>
          <w:sz w:val="24"/>
          <w:szCs w:val="24"/>
        </w:rPr>
        <w:t xml:space="preserve"> </w:t>
      </w:r>
      <w:r w:rsidRPr="00776EA9">
        <w:rPr>
          <w:rFonts w:ascii="Times New Roman" w:hAnsi="Times New Roman" w:cs="Times New Roman"/>
          <w:color w:val="0D0D0D" w:themeColor="text1" w:themeTint="F2"/>
          <w:sz w:val="24"/>
          <w:szCs w:val="24"/>
        </w:rPr>
        <w:t>driv</w:t>
      </w:r>
      <w:r w:rsidR="00761DE0" w:rsidRPr="00776EA9">
        <w:rPr>
          <w:rFonts w:ascii="Times New Roman" w:hAnsi="Times New Roman" w:cs="Times New Roman"/>
          <w:color w:val="0D0D0D" w:themeColor="text1" w:themeTint="F2"/>
          <w:sz w:val="24"/>
          <w:szCs w:val="24"/>
        </w:rPr>
        <w:t>e</w:t>
      </w:r>
      <w:r w:rsidRPr="00776EA9">
        <w:rPr>
          <w:rFonts w:ascii="Times New Roman" w:hAnsi="Times New Roman" w:cs="Times New Roman"/>
          <w:color w:val="0D0D0D" w:themeColor="text1" w:themeTint="F2"/>
          <w:sz w:val="24"/>
          <w:szCs w:val="24"/>
        </w:rPr>
        <w:t xml:space="preserve"> microbial </w:t>
      </w:r>
      <w:r w:rsidR="009D2B07" w:rsidRPr="00776EA9">
        <w:rPr>
          <w:rFonts w:ascii="Times New Roman" w:hAnsi="Times New Roman" w:cs="Times New Roman"/>
          <w:color w:val="0D0D0D" w:themeColor="text1" w:themeTint="F2"/>
          <w:sz w:val="24"/>
          <w:szCs w:val="24"/>
        </w:rPr>
        <w:t xml:space="preserve">community succession </w:t>
      </w:r>
      <w:r w:rsidR="009D2B07" w:rsidRPr="00776EA9">
        <w:rPr>
          <w:rFonts w:ascii="Times New Roman" w:hAnsi="Times New Roman" w:cs="Times New Roman"/>
          <w:noProof/>
          <w:color w:val="0D0D0D" w:themeColor="text1" w:themeTint="F2"/>
          <w:sz w:val="24"/>
          <w:szCs w:val="24"/>
        </w:rPr>
        <w:t>(Krishna and Mohan 2017; Zheng and Ding 1</w:t>
      </w:r>
      <w:r w:rsidR="009D2B07" w:rsidRPr="00776EA9">
        <w:rPr>
          <w:rFonts w:ascii="Times New Roman" w:hAnsi="Times New Roman" w:cs="Times New Roman"/>
          <w:color w:val="0D0D0D" w:themeColor="text1" w:themeTint="F2"/>
          <w:sz w:val="24"/>
          <w:szCs w:val="24"/>
        </w:rPr>
        <w:t xml:space="preserve">998). </w:t>
      </w:r>
      <w:r w:rsidR="00D556F0" w:rsidRPr="00776EA9">
        <w:rPr>
          <w:rFonts w:ascii="Times New Roman" w:hAnsi="Times New Roman" w:cs="Times New Roman"/>
          <w:color w:val="0D0D0D" w:themeColor="text1" w:themeTint="F2"/>
          <w:sz w:val="24"/>
          <w:szCs w:val="24"/>
        </w:rPr>
        <w:t>Canopy and litter N fixers are decoupled from soil N pool in forest (Menge &amp; Hedin 2009), which creates N-poor conditions (plant tissues have high C:N ratios relative to decomposers) that favor N fixation despite soil N richness (Reed et al. 2008; Barron et al. 2009; Menge &amp; Hedin 2009). </w:t>
      </w:r>
      <w:r w:rsidR="00E8286C" w:rsidRPr="00776EA9">
        <w:rPr>
          <w:rFonts w:ascii="Times New Roman" w:hAnsi="Times New Roman" w:cs="Times New Roman"/>
          <w:color w:val="0D0D0D" w:themeColor="text1" w:themeTint="F2"/>
          <w:sz w:val="24"/>
          <w:szCs w:val="24"/>
        </w:rPr>
        <w:t xml:space="preserve">Moreover, several previous studies have found leaf litter with a high labile C content but low total N content yielding resources with higher C:N that favored N fixers in the litter layer (Vitousek &amp; Hobbie 2000; Perez et al. 2010). </w:t>
      </w:r>
      <w:r w:rsidR="004F6C77" w:rsidRPr="00776EA9">
        <w:rPr>
          <w:rFonts w:ascii="Times New Roman" w:hAnsi="Times New Roman" w:cs="Times New Roman"/>
          <w:color w:val="0D0D0D" w:themeColor="text1" w:themeTint="F2"/>
          <w:sz w:val="24"/>
          <w:szCs w:val="24"/>
        </w:rPr>
        <w:t xml:space="preserve">A bit surprisingly, high diazotroph diversity was also observed in farmland ecosystems where </w:t>
      </w:r>
      <w:r w:rsidR="009D2B07" w:rsidRPr="00776EA9">
        <w:rPr>
          <w:rFonts w:ascii="Times New Roman" w:hAnsi="Times New Roman" w:cs="Times New Roman"/>
          <w:color w:val="0D0D0D" w:themeColor="text1" w:themeTint="F2"/>
          <w:sz w:val="24"/>
          <w:szCs w:val="24"/>
        </w:rPr>
        <w:t>additional carbon (such as organic manure or crop straw)</w:t>
      </w:r>
      <w:r w:rsidR="00FD3E2D" w:rsidRPr="00776EA9">
        <w:rPr>
          <w:rFonts w:ascii="Times New Roman" w:hAnsi="Times New Roman" w:cs="Times New Roman"/>
          <w:color w:val="0D0D0D" w:themeColor="text1" w:themeTint="F2"/>
          <w:sz w:val="24"/>
          <w:szCs w:val="24"/>
        </w:rPr>
        <w:t xml:space="preserve"> and nitrogen (fertilizers)</w:t>
      </w:r>
      <w:r w:rsidR="009D2B07" w:rsidRPr="00776EA9">
        <w:rPr>
          <w:rFonts w:ascii="Times New Roman" w:hAnsi="Times New Roman" w:cs="Times New Roman"/>
          <w:color w:val="0D0D0D" w:themeColor="text1" w:themeTint="F2"/>
          <w:sz w:val="24"/>
          <w:szCs w:val="24"/>
        </w:rPr>
        <w:t xml:space="preserve"> </w:t>
      </w:r>
      <w:r w:rsidR="00FD3E2D" w:rsidRPr="00776EA9">
        <w:rPr>
          <w:rFonts w:ascii="Times New Roman" w:hAnsi="Times New Roman" w:cs="Times New Roman"/>
          <w:color w:val="0D0D0D" w:themeColor="text1" w:themeTint="F2"/>
          <w:sz w:val="24"/>
          <w:szCs w:val="24"/>
        </w:rPr>
        <w:t>are often</w:t>
      </w:r>
      <w:r w:rsidR="009D2B07" w:rsidRPr="00776EA9">
        <w:rPr>
          <w:rFonts w:ascii="Times New Roman" w:hAnsi="Times New Roman" w:cs="Times New Roman"/>
          <w:color w:val="0D0D0D" w:themeColor="text1" w:themeTint="F2"/>
          <w:sz w:val="24"/>
          <w:szCs w:val="24"/>
        </w:rPr>
        <w:t xml:space="preserve"> incorporated into field</w:t>
      </w:r>
      <w:r w:rsidR="00FD3E2D"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s</w:t>
      </w:r>
      <w:r w:rsidR="00FD3E2D" w:rsidRPr="00776EA9">
        <w:rPr>
          <w:rFonts w:ascii="Times New Roman" w:hAnsi="Times New Roman" w:cs="Times New Roman"/>
          <w:color w:val="0D0D0D" w:themeColor="text1" w:themeTint="F2"/>
          <w:sz w:val="24"/>
          <w:szCs w:val="24"/>
        </w:rPr>
        <w:t>oils</w:t>
      </w:r>
      <w:r w:rsidR="009D2B07" w:rsidRPr="00776EA9">
        <w:rPr>
          <w:rFonts w:ascii="Times New Roman" w:hAnsi="Times New Roman" w:cs="Times New Roman"/>
          <w:color w:val="0D0D0D" w:themeColor="text1" w:themeTint="F2"/>
          <w:sz w:val="24"/>
          <w:szCs w:val="24"/>
        </w:rPr>
        <w:t xml:space="preserve"> by human activities </w:t>
      </w:r>
      <w:r w:rsidR="009D2B07" w:rsidRPr="00776EA9">
        <w:rPr>
          <w:rFonts w:ascii="Times New Roman" w:hAnsi="Times New Roman" w:cs="Times New Roman"/>
          <w:noProof/>
          <w:color w:val="0D0D0D" w:themeColor="text1" w:themeTint="F2"/>
          <w:sz w:val="24"/>
          <w:szCs w:val="24"/>
        </w:rPr>
        <w:t>(Fan et al. 2019; Guo et al. 2017; Kong et al. 2018)</w:t>
      </w:r>
      <w:r w:rsidR="009D2B07" w:rsidRPr="00776EA9">
        <w:rPr>
          <w:rFonts w:ascii="Times New Roman" w:hAnsi="Times New Roman" w:cs="Times New Roman"/>
          <w:color w:val="0D0D0D" w:themeColor="text1" w:themeTint="F2"/>
          <w:sz w:val="24"/>
          <w:szCs w:val="24"/>
        </w:rPr>
        <w:t>.</w:t>
      </w:r>
      <w:r w:rsidR="00B453AC" w:rsidRPr="00776EA9">
        <w:rPr>
          <w:rFonts w:ascii="Times New Roman" w:hAnsi="Times New Roman" w:cs="Times New Roman"/>
          <w:color w:val="0D0D0D" w:themeColor="text1" w:themeTint="F2"/>
          <w:sz w:val="24"/>
          <w:szCs w:val="24"/>
        </w:rPr>
        <w:t xml:space="preserve"> One explanation for this is that </w:t>
      </w:r>
      <w:r w:rsidR="0034328B" w:rsidRPr="00776EA9">
        <w:rPr>
          <w:rFonts w:ascii="Times New Roman" w:eastAsia="宋体" w:hAnsi="Times New Roman" w:cs="Times New Roman"/>
          <w:color w:val="0D0D0D" w:themeColor="text1" w:themeTint="F2"/>
          <w:kern w:val="0"/>
          <w:sz w:val="24"/>
          <w:szCs w:val="24"/>
        </w:rPr>
        <w:t>human activities and disturbance could increase the variation and total number of ecological niches in farmland soils, providing more ecological opportunities for diazotrophs</w:t>
      </w:r>
      <w:r w:rsidR="004D4297" w:rsidRPr="00776EA9">
        <w:rPr>
          <w:rFonts w:ascii="Times New Roman" w:eastAsia="宋体" w:hAnsi="Times New Roman" w:cs="Times New Roman"/>
          <w:color w:val="0D0D0D" w:themeColor="text1" w:themeTint="F2"/>
          <w:kern w:val="0"/>
          <w:sz w:val="24"/>
          <w:szCs w:val="24"/>
        </w:rPr>
        <w:t xml:space="preserve"> (</w:t>
      </w:r>
      <w:r w:rsidR="00FB7C09" w:rsidRPr="00776EA9">
        <w:rPr>
          <w:rFonts w:ascii="Times New Roman" w:eastAsia="宋体" w:hAnsi="Times New Roman" w:cs="Times New Roman"/>
          <w:color w:val="0D0D0D" w:themeColor="text1" w:themeTint="F2"/>
          <w:kern w:val="0"/>
          <w:sz w:val="24"/>
          <w:szCs w:val="24"/>
        </w:rPr>
        <w:t>Hu et al. 2020</w:t>
      </w:r>
      <w:r w:rsidR="00A72B60" w:rsidRPr="00776EA9">
        <w:rPr>
          <w:rFonts w:ascii="Times New Roman" w:eastAsia="宋体" w:hAnsi="Times New Roman" w:cs="Times New Roman"/>
          <w:color w:val="0D0D0D" w:themeColor="text1" w:themeTint="F2"/>
          <w:kern w:val="0"/>
          <w:sz w:val="24"/>
          <w:szCs w:val="24"/>
        </w:rPr>
        <w:t>)</w:t>
      </w:r>
      <w:r w:rsidR="00CD371E" w:rsidRPr="00776EA9">
        <w:rPr>
          <w:rFonts w:ascii="Times New Roman" w:eastAsia="宋体" w:hAnsi="Times New Roman" w:cs="Times New Roman"/>
          <w:color w:val="0D0D0D" w:themeColor="text1" w:themeTint="F2"/>
          <w:kern w:val="0"/>
          <w:sz w:val="24"/>
          <w:szCs w:val="24"/>
        </w:rPr>
        <w:t xml:space="preserve"> despite relatively high nitrogen availability</w:t>
      </w:r>
      <w:r w:rsidR="0034328B" w:rsidRPr="00776EA9">
        <w:rPr>
          <w:rFonts w:ascii="Times New Roman" w:eastAsia="宋体" w:hAnsi="Times New Roman" w:cs="Times New Roman"/>
          <w:color w:val="0D0D0D" w:themeColor="text1" w:themeTint="F2"/>
          <w:kern w:val="0"/>
          <w:sz w:val="24"/>
          <w:szCs w:val="24"/>
        </w:rPr>
        <w:t>.</w:t>
      </w:r>
      <w:r w:rsidR="00272BCF" w:rsidRPr="00776EA9">
        <w:rPr>
          <w:rFonts w:ascii="Times New Roman" w:eastAsia="宋体" w:hAnsi="Times New Roman" w:cs="Times New Roman"/>
          <w:color w:val="0D0D0D" w:themeColor="text1" w:themeTint="F2"/>
          <w:kern w:val="0"/>
          <w:sz w:val="24"/>
          <w:szCs w:val="24"/>
        </w:rPr>
        <w:t xml:space="preserve"> </w:t>
      </w:r>
      <w:r w:rsidR="00B453AC" w:rsidRPr="00776EA9">
        <w:rPr>
          <w:rFonts w:ascii="Times New Roman" w:eastAsia="宋体" w:hAnsi="Times New Roman" w:cs="Times New Roman"/>
          <w:color w:val="0D0D0D" w:themeColor="text1" w:themeTint="F2"/>
          <w:kern w:val="0"/>
          <w:sz w:val="24"/>
          <w:szCs w:val="24"/>
        </w:rPr>
        <w:t xml:space="preserve">Moreover, </w:t>
      </w:r>
      <w:r w:rsidR="00272BCF" w:rsidRPr="00776EA9">
        <w:rPr>
          <w:rFonts w:ascii="Times New Roman" w:eastAsia="宋体" w:hAnsi="Times New Roman" w:cs="Times New Roman"/>
          <w:color w:val="0D0D0D" w:themeColor="text1" w:themeTint="F2"/>
          <w:kern w:val="0"/>
          <w:sz w:val="24"/>
          <w:szCs w:val="24"/>
        </w:rPr>
        <w:t xml:space="preserve">it has been shown that </w:t>
      </w:r>
      <w:r w:rsidR="004D4297" w:rsidRPr="00776EA9">
        <w:rPr>
          <w:rFonts w:ascii="Times New Roman" w:eastAsia="宋体" w:hAnsi="Times New Roman" w:cs="Times New Roman"/>
          <w:color w:val="0D0D0D" w:themeColor="text1" w:themeTint="F2"/>
          <w:kern w:val="0"/>
          <w:sz w:val="24"/>
          <w:szCs w:val="24"/>
        </w:rPr>
        <w:t xml:space="preserve">diazotroph communities vary considerably between different farmlands </w:t>
      </w:r>
      <w:r w:rsidR="00CD371E" w:rsidRPr="00776EA9">
        <w:rPr>
          <w:rFonts w:ascii="Times New Roman" w:eastAsia="宋体" w:hAnsi="Times New Roman" w:cs="Times New Roman"/>
          <w:color w:val="0D0D0D" w:themeColor="text1" w:themeTint="F2"/>
          <w:kern w:val="0"/>
          <w:sz w:val="24"/>
          <w:szCs w:val="24"/>
        </w:rPr>
        <w:t>and</w:t>
      </w:r>
      <w:r w:rsidR="001C50A8" w:rsidRPr="00776EA9">
        <w:rPr>
          <w:rFonts w:ascii="Times New Roman" w:eastAsia="宋体" w:hAnsi="Times New Roman" w:cs="Times New Roman"/>
          <w:color w:val="0D0D0D" w:themeColor="text1" w:themeTint="F2"/>
          <w:kern w:val="0"/>
          <w:sz w:val="24"/>
          <w:szCs w:val="24"/>
        </w:rPr>
        <w:t xml:space="preserve"> soil types (</w:t>
      </w:r>
      <w:r w:rsidR="00FB7C09" w:rsidRPr="00776EA9">
        <w:rPr>
          <w:rFonts w:ascii="Times New Roman" w:eastAsia="宋体" w:hAnsi="Times New Roman" w:cs="Times New Roman"/>
          <w:color w:val="0D0D0D" w:themeColor="text1" w:themeTint="F2"/>
          <w:kern w:val="0"/>
          <w:sz w:val="24"/>
          <w:szCs w:val="24"/>
        </w:rPr>
        <w:t>Han et al. 2019</w:t>
      </w:r>
      <w:r w:rsidR="00A72B60" w:rsidRPr="00776EA9">
        <w:rPr>
          <w:rFonts w:ascii="Times New Roman" w:eastAsia="宋体" w:hAnsi="Times New Roman" w:cs="Times New Roman"/>
          <w:color w:val="0D0D0D" w:themeColor="text1" w:themeTint="F2"/>
          <w:kern w:val="0"/>
          <w:sz w:val="24"/>
          <w:szCs w:val="24"/>
        </w:rPr>
        <w:t>)</w:t>
      </w:r>
      <w:r w:rsidR="00B453AC" w:rsidRPr="00776EA9">
        <w:rPr>
          <w:rFonts w:ascii="Times New Roman" w:eastAsia="宋体" w:hAnsi="Times New Roman" w:cs="Times New Roman"/>
          <w:color w:val="0D0D0D" w:themeColor="text1" w:themeTint="F2"/>
          <w:kern w:val="0"/>
          <w:sz w:val="24"/>
          <w:szCs w:val="24"/>
        </w:rPr>
        <w:t xml:space="preserve">, </w:t>
      </w:r>
      <w:r w:rsidR="00CD371E" w:rsidRPr="00776EA9">
        <w:rPr>
          <w:rFonts w:ascii="Times New Roman" w:eastAsia="宋体" w:hAnsi="Times New Roman" w:cs="Times New Roman"/>
          <w:color w:val="0D0D0D" w:themeColor="text1" w:themeTint="F2"/>
          <w:kern w:val="0"/>
          <w:sz w:val="24"/>
          <w:szCs w:val="24"/>
        </w:rPr>
        <w:t>and that</w:t>
      </w:r>
      <w:r w:rsidR="00B453AC" w:rsidRPr="00776EA9">
        <w:rPr>
          <w:rFonts w:ascii="Times New Roman" w:eastAsia="宋体" w:hAnsi="Times New Roman" w:cs="Times New Roman"/>
          <w:color w:val="0D0D0D" w:themeColor="text1" w:themeTint="F2"/>
          <w:kern w:val="0"/>
          <w:sz w:val="24"/>
          <w:szCs w:val="24"/>
        </w:rPr>
        <w:t xml:space="preserve"> organic fertilization </w:t>
      </w:r>
      <w:r w:rsidR="00CD371E" w:rsidRPr="00776EA9">
        <w:rPr>
          <w:rFonts w:ascii="Times New Roman" w:eastAsia="宋体" w:hAnsi="Times New Roman" w:cs="Times New Roman"/>
          <w:color w:val="0D0D0D" w:themeColor="text1" w:themeTint="F2"/>
          <w:kern w:val="0"/>
          <w:sz w:val="24"/>
          <w:szCs w:val="24"/>
        </w:rPr>
        <w:t>could</w:t>
      </w:r>
      <w:r w:rsidR="007C2CBA" w:rsidRPr="00776EA9">
        <w:rPr>
          <w:rFonts w:ascii="Times New Roman" w:eastAsia="宋体" w:hAnsi="Times New Roman" w:cs="Times New Roman"/>
          <w:color w:val="0D0D0D" w:themeColor="text1" w:themeTint="F2"/>
          <w:kern w:val="0"/>
          <w:sz w:val="24"/>
          <w:szCs w:val="24"/>
        </w:rPr>
        <w:t xml:space="preserve"> maintain diazotroph diversity </w:t>
      </w:r>
      <w:r w:rsidR="00CD371E" w:rsidRPr="00776EA9">
        <w:rPr>
          <w:rFonts w:ascii="Times New Roman" w:eastAsia="宋体" w:hAnsi="Times New Roman" w:cs="Times New Roman"/>
          <w:color w:val="0D0D0D" w:themeColor="text1" w:themeTint="F2"/>
          <w:kern w:val="0"/>
          <w:sz w:val="24"/>
          <w:szCs w:val="24"/>
        </w:rPr>
        <w:t xml:space="preserve">regardless of N input </w:t>
      </w:r>
      <w:r w:rsidR="007C2CBA" w:rsidRPr="00776EA9">
        <w:rPr>
          <w:rFonts w:ascii="Times New Roman" w:eastAsia="宋体" w:hAnsi="Times New Roman" w:cs="Times New Roman"/>
          <w:color w:val="0D0D0D" w:themeColor="text1" w:themeTint="F2"/>
          <w:kern w:val="0"/>
          <w:sz w:val="24"/>
          <w:szCs w:val="24"/>
        </w:rPr>
        <w:t>(</w:t>
      </w:r>
      <w:r w:rsidR="00FB7C09" w:rsidRPr="00776EA9">
        <w:rPr>
          <w:rFonts w:ascii="Times New Roman" w:eastAsia="宋体" w:hAnsi="Times New Roman" w:cs="Times New Roman"/>
          <w:color w:val="0D0D0D" w:themeColor="text1" w:themeTint="F2"/>
          <w:kern w:val="0"/>
          <w:sz w:val="24"/>
          <w:szCs w:val="24"/>
        </w:rPr>
        <w:t>Feng et al. 2018</w:t>
      </w:r>
      <w:r w:rsidR="00A72B60" w:rsidRPr="00776EA9">
        <w:rPr>
          <w:rFonts w:ascii="Times New Roman" w:eastAsia="宋体" w:hAnsi="Times New Roman" w:cs="Times New Roman"/>
          <w:color w:val="0D0D0D" w:themeColor="text1" w:themeTint="F2"/>
          <w:kern w:val="0"/>
          <w:sz w:val="24"/>
          <w:szCs w:val="24"/>
        </w:rPr>
        <w:t>)</w:t>
      </w:r>
      <w:r w:rsidR="001C50A8" w:rsidRPr="00776EA9">
        <w:rPr>
          <w:rFonts w:ascii="Times New Roman" w:eastAsia="宋体" w:hAnsi="Times New Roman" w:cs="Times New Roman"/>
          <w:color w:val="0D0D0D" w:themeColor="text1" w:themeTint="F2"/>
          <w:kern w:val="0"/>
          <w:sz w:val="24"/>
          <w:szCs w:val="24"/>
        </w:rPr>
        <w:t>.</w:t>
      </w:r>
      <w:r w:rsidR="00BD4CC0" w:rsidRPr="00776EA9">
        <w:rPr>
          <w:rFonts w:ascii="Times New Roman" w:eastAsia="宋体" w:hAnsi="Times New Roman" w:cs="Times New Roman"/>
          <w:color w:val="0D0D0D" w:themeColor="text1" w:themeTint="F2"/>
          <w:kern w:val="0"/>
          <w:sz w:val="24"/>
          <w:szCs w:val="24"/>
        </w:rPr>
        <w:t xml:space="preserve"> </w:t>
      </w:r>
      <w:r w:rsidR="00CD371E" w:rsidRPr="00776EA9">
        <w:rPr>
          <w:rFonts w:ascii="Times New Roman" w:eastAsia="宋体" w:hAnsi="Times New Roman" w:cs="Times New Roman"/>
          <w:color w:val="0D0D0D" w:themeColor="text1" w:themeTint="F2"/>
          <w:kern w:val="0"/>
          <w:sz w:val="24"/>
          <w:szCs w:val="24"/>
        </w:rPr>
        <w:t xml:space="preserve">More studies considering the effect of microhabitat variability along with the nitrogen gradient are hence needed to better understand how nitrogen availability might promote diazotroph diversity </w:t>
      </w:r>
      <w:r w:rsidR="00CD371E" w:rsidRPr="00776EA9">
        <w:rPr>
          <w:rFonts w:ascii="Times New Roman" w:eastAsia="宋体" w:hAnsi="Times New Roman" w:cs="Times New Roman"/>
          <w:color w:val="0D0D0D" w:themeColor="text1" w:themeTint="F2"/>
          <w:kern w:val="0"/>
          <w:sz w:val="24"/>
          <w:szCs w:val="24"/>
        </w:rPr>
        <w:lastRenderedPageBreak/>
        <w:t>instead of causing competitive exclusion of certain diazotrophic taxa.</w:t>
      </w:r>
      <w:r w:rsidR="00BD4CC0" w:rsidRPr="00776EA9">
        <w:rPr>
          <w:rFonts w:ascii="Times New Roman" w:eastAsia="宋体" w:hAnsi="Times New Roman" w:cs="Times New Roman"/>
          <w:color w:val="0D0D0D" w:themeColor="text1" w:themeTint="F2"/>
          <w:kern w:val="0"/>
          <w:sz w:val="24"/>
          <w:szCs w:val="24"/>
        </w:rPr>
        <w:t xml:space="preserve"> </w:t>
      </w:r>
    </w:p>
    <w:p w14:paraId="3E34A146" w14:textId="75A20A47" w:rsidR="009D2B07" w:rsidRPr="00776EA9" w:rsidRDefault="006B752A" w:rsidP="00C52F4A">
      <w:pPr>
        <w:spacing w:line="360" w:lineRule="auto"/>
        <w:ind w:firstLine="420"/>
        <w:rPr>
          <w:rFonts w:ascii="Times New Roman" w:hAnsi="Times New Roman" w:cs="Times New Roman"/>
          <w:color w:val="0D0D0D" w:themeColor="text1" w:themeTint="F2"/>
          <w:sz w:val="24"/>
          <w:szCs w:val="24"/>
        </w:rPr>
      </w:pPr>
      <w:bookmarkStart w:id="43" w:name="_Hlk89032190"/>
      <w:r w:rsidRPr="00776EA9">
        <w:rPr>
          <w:rFonts w:ascii="Times New Roman" w:hAnsi="Times New Roman" w:cs="Times New Roman"/>
          <w:color w:val="0D0D0D" w:themeColor="text1" w:themeTint="F2"/>
          <w:sz w:val="24"/>
          <w:szCs w:val="24"/>
        </w:rPr>
        <w:t xml:space="preserve">The </w:t>
      </w:r>
      <w:r w:rsidR="00B72B5C" w:rsidRPr="00776EA9">
        <w:rPr>
          <w:rFonts w:ascii="Times New Roman" w:hAnsi="Times New Roman" w:cs="Times New Roman"/>
          <w:color w:val="0D0D0D" w:themeColor="text1" w:themeTint="F2"/>
          <w:sz w:val="24"/>
          <w:szCs w:val="24"/>
        </w:rPr>
        <w:t>lowest</w:t>
      </w:r>
      <w:r w:rsidR="006A117F" w:rsidRPr="00776EA9">
        <w:rPr>
          <w:rFonts w:ascii="Times New Roman" w:hAnsi="Times New Roman" w:cs="Times New Roman"/>
          <w:color w:val="0D0D0D" w:themeColor="text1" w:themeTint="F2"/>
          <w:sz w:val="24"/>
          <w:szCs w:val="24"/>
        </w:rPr>
        <w:t xml:space="preserve"> diazotroph diversities were observed in crust and tundra ecosystems. </w:t>
      </w:r>
      <w:r w:rsidR="00C52F4A" w:rsidRPr="00776EA9">
        <w:rPr>
          <w:rFonts w:ascii="Times New Roman" w:hAnsi="Times New Roman" w:cs="Times New Roman"/>
          <w:color w:val="0D0D0D" w:themeColor="text1" w:themeTint="F2"/>
          <w:sz w:val="24"/>
          <w:szCs w:val="24"/>
        </w:rPr>
        <w:t>Biological soil crust supply significant amounts of fixed nitrogen into terrestrial ecosystems worldwide (</w:t>
      </w:r>
      <w:r w:rsidR="00C52F4A" w:rsidRPr="00776EA9">
        <w:rPr>
          <w:rFonts w:ascii="Cambria Math" w:hAnsi="Cambria Math" w:cs="Cambria Math"/>
          <w:color w:val="0D0D0D" w:themeColor="text1" w:themeTint="F2"/>
          <w:sz w:val="24"/>
          <w:szCs w:val="24"/>
        </w:rPr>
        <w:t>∼</w:t>
      </w:r>
      <w:r w:rsidR="00C52F4A" w:rsidRPr="00776EA9">
        <w:rPr>
          <w:rFonts w:ascii="Times New Roman" w:hAnsi="Times New Roman" w:cs="Times New Roman"/>
          <w:color w:val="0D0D0D" w:themeColor="text1" w:themeTint="F2"/>
          <w:sz w:val="24"/>
          <w:szCs w:val="24"/>
        </w:rPr>
        <w:t>33 Tg y</w:t>
      </w:r>
      <w:r w:rsidR="00C52F4A" w:rsidRPr="00776EA9">
        <w:rPr>
          <w:rFonts w:ascii="Times New Roman" w:hAnsi="Times New Roman" w:cs="Times New Roman"/>
          <w:color w:val="0D0D0D" w:themeColor="text1" w:themeTint="F2"/>
          <w:sz w:val="24"/>
          <w:szCs w:val="24"/>
          <w:vertAlign w:val="superscript"/>
        </w:rPr>
        <w:t>−1</w:t>
      </w:r>
      <w:r w:rsidR="00C52F4A" w:rsidRPr="00776EA9">
        <w:rPr>
          <w:rFonts w:ascii="Times New Roman" w:hAnsi="Times New Roman" w:cs="Times New Roman"/>
          <w:color w:val="0D0D0D" w:themeColor="text1" w:themeTint="F2"/>
          <w:sz w:val="24"/>
          <w:szCs w:val="24"/>
        </w:rPr>
        <w:t>)</w:t>
      </w:r>
      <w:bookmarkEnd w:id="43"/>
      <w:r w:rsidR="00C52F4A" w:rsidRPr="00776EA9">
        <w:rPr>
          <w:rFonts w:ascii="Times New Roman" w:hAnsi="Times New Roman" w:cs="Times New Roman"/>
          <w:color w:val="0D0D0D" w:themeColor="text1" w:themeTint="F2"/>
          <w:sz w:val="24"/>
          <w:szCs w:val="24"/>
        </w:rPr>
        <w:t xml:space="preserve"> (</w:t>
      </w:r>
      <w:r w:rsidR="006B38BB" w:rsidRPr="00776EA9">
        <w:rPr>
          <w:rFonts w:ascii="Times New Roman" w:hAnsi="Times New Roman" w:cs="Times New Roman"/>
          <w:color w:val="0D0D0D" w:themeColor="text1" w:themeTint="F2"/>
          <w:sz w:val="24"/>
          <w:szCs w:val="24"/>
        </w:rPr>
        <w:t>Hu et al. 2021)</w:t>
      </w:r>
      <w:r w:rsidR="00C52F4A" w:rsidRPr="00776EA9">
        <w:rPr>
          <w:rFonts w:ascii="Times New Roman" w:hAnsi="Times New Roman" w:cs="Times New Roman"/>
          <w:color w:val="0D0D0D" w:themeColor="text1" w:themeTint="F2"/>
          <w:sz w:val="24"/>
          <w:szCs w:val="24"/>
        </w:rPr>
        <w:t xml:space="preserve">. </w:t>
      </w:r>
      <w:bookmarkStart w:id="44" w:name="_Hlk89032334"/>
      <w:r w:rsidR="00C52F4A" w:rsidRPr="00776EA9">
        <w:rPr>
          <w:rFonts w:ascii="Times New Roman" w:hAnsi="Times New Roman" w:cs="Times New Roman"/>
          <w:color w:val="0D0D0D" w:themeColor="text1" w:themeTint="F2"/>
          <w:sz w:val="24"/>
          <w:szCs w:val="24"/>
        </w:rPr>
        <w:t>While it has been shown that crust diazotroph communities vary in their composition temporally, they often have relatively low diversity, consisting mainly of heterocystous</w:t>
      </w:r>
      <w:r w:rsidR="00C52F4A" w:rsidRPr="00776EA9">
        <w:rPr>
          <w:rFonts w:ascii="Times New Roman" w:hAnsi="Times New Roman" w:cs="Times New Roman"/>
          <w:i/>
          <w:iCs/>
          <w:color w:val="0D0D0D" w:themeColor="text1" w:themeTint="F2"/>
          <w:sz w:val="24"/>
          <w:szCs w:val="24"/>
        </w:rPr>
        <w:t xml:space="preserve"> </w:t>
      </w:r>
      <w:r w:rsidR="00FB7C09" w:rsidRPr="00776EA9">
        <w:rPr>
          <w:rFonts w:ascii="Times New Roman" w:hAnsi="Times New Roman" w:cs="Times New Roman"/>
          <w:i/>
          <w:iCs/>
          <w:color w:val="0D0D0D" w:themeColor="text1" w:themeTint="F2"/>
          <w:sz w:val="24"/>
          <w:szCs w:val="24"/>
        </w:rPr>
        <w:t>C</w:t>
      </w:r>
      <w:r w:rsidR="00C52F4A" w:rsidRPr="00776EA9">
        <w:rPr>
          <w:rFonts w:ascii="Times New Roman" w:hAnsi="Times New Roman" w:cs="Times New Roman"/>
          <w:i/>
          <w:iCs/>
          <w:color w:val="0D0D0D" w:themeColor="text1" w:themeTint="F2"/>
          <w:sz w:val="24"/>
          <w:szCs w:val="24"/>
        </w:rPr>
        <w:t>yanobacteria</w:t>
      </w:r>
      <w:r w:rsidR="00C52F4A" w:rsidRPr="00776EA9">
        <w:rPr>
          <w:rFonts w:ascii="Times New Roman" w:hAnsi="Times New Roman" w:cs="Times New Roman"/>
          <w:color w:val="0D0D0D" w:themeColor="text1" w:themeTint="F2"/>
          <w:sz w:val="24"/>
          <w:szCs w:val="24"/>
        </w:rPr>
        <w:t xml:space="preserve"> </w:t>
      </w:r>
      <w:bookmarkEnd w:id="44"/>
      <w:r w:rsidR="00C52F4A" w:rsidRPr="00776EA9">
        <w:rPr>
          <w:rFonts w:ascii="Times New Roman" w:hAnsi="Times New Roman" w:cs="Times New Roman"/>
          <w:color w:val="0D0D0D" w:themeColor="text1" w:themeTint="F2"/>
          <w:sz w:val="24"/>
          <w:szCs w:val="24"/>
        </w:rPr>
        <w:t>(</w:t>
      </w:r>
      <w:r w:rsidR="006B38BB" w:rsidRPr="00776EA9">
        <w:rPr>
          <w:rFonts w:ascii="Times New Roman" w:hAnsi="Times New Roman" w:cs="Times New Roman"/>
          <w:color w:val="0D0D0D" w:themeColor="text1" w:themeTint="F2"/>
          <w:sz w:val="24"/>
          <w:szCs w:val="24"/>
        </w:rPr>
        <w:t>Yeager et al. 2012)</w:t>
      </w:r>
      <w:r w:rsidR="00C52F4A" w:rsidRPr="00776EA9">
        <w:rPr>
          <w:rFonts w:ascii="Times New Roman" w:hAnsi="Times New Roman" w:cs="Times New Roman"/>
          <w:color w:val="0D0D0D" w:themeColor="text1" w:themeTint="F2"/>
          <w:sz w:val="24"/>
          <w:szCs w:val="24"/>
        </w:rPr>
        <w:t>, which is in line with our findings. T</w:t>
      </w:r>
      <w:r w:rsidR="009D2B07" w:rsidRPr="00776EA9">
        <w:rPr>
          <w:rFonts w:ascii="Times New Roman" w:hAnsi="Times New Roman" w:cs="Times New Roman"/>
          <w:color w:val="0D0D0D" w:themeColor="text1" w:themeTint="F2"/>
          <w:sz w:val="24"/>
          <w:szCs w:val="24"/>
        </w:rPr>
        <w:t xml:space="preserve">he highest TC content was identified in the tundra ecosystems (Figure S3). </w:t>
      </w:r>
      <w:r w:rsidR="00C52F4A" w:rsidRPr="00776EA9">
        <w:rPr>
          <w:rFonts w:ascii="Times New Roman" w:hAnsi="Times New Roman" w:cs="Times New Roman"/>
          <w:color w:val="0D0D0D" w:themeColor="text1" w:themeTint="F2"/>
          <w:sz w:val="24"/>
          <w:szCs w:val="24"/>
        </w:rPr>
        <w:t>The</w:t>
      </w:r>
      <w:r w:rsidR="009D2B07" w:rsidRPr="00776EA9">
        <w:rPr>
          <w:rFonts w:ascii="Times New Roman" w:hAnsi="Times New Roman" w:cs="Times New Roman"/>
          <w:color w:val="0D0D0D" w:themeColor="text1" w:themeTint="F2"/>
          <w:sz w:val="24"/>
          <w:szCs w:val="24"/>
        </w:rPr>
        <w:t xml:space="preserve"> plant-derived carbon has accumulated over hundreds to thousands of years</w:t>
      </w:r>
      <w:r w:rsidR="00C52F4A" w:rsidRPr="00776EA9">
        <w:rPr>
          <w:rFonts w:ascii="Times New Roman" w:hAnsi="Times New Roman" w:cs="Times New Roman"/>
          <w:color w:val="0D0D0D" w:themeColor="text1" w:themeTint="F2"/>
          <w:sz w:val="24"/>
          <w:szCs w:val="24"/>
        </w:rPr>
        <w:t xml:space="preserve"> in these ecosystems</w:t>
      </w:r>
      <w:r w:rsidR="009D2B07" w:rsidRPr="00776EA9">
        <w:rPr>
          <w:rFonts w:ascii="Times New Roman" w:hAnsi="Times New Roman" w:cs="Times New Roman"/>
          <w:color w:val="0D0D0D" w:themeColor="text1" w:themeTint="F2"/>
          <w:sz w:val="24"/>
          <w:szCs w:val="24"/>
        </w:rPr>
        <w:t xml:space="preserve"> due to low temperatures</w:t>
      </w:r>
      <w:r w:rsidR="00C52F4A" w:rsidRPr="00776EA9">
        <w:rPr>
          <w:rFonts w:ascii="Times New Roman" w:hAnsi="Times New Roman" w:cs="Times New Roman"/>
          <w:color w:val="0D0D0D" w:themeColor="text1" w:themeTint="F2"/>
          <w:sz w:val="24"/>
          <w:szCs w:val="24"/>
        </w:rPr>
        <w:t>, leading to</w:t>
      </w:r>
      <w:r w:rsidR="009D2B07" w:rsidRPr="00776EA9">
        <w:rPr>
          <w:rFonts w:ascii="Times New Roman" w:hAnsi="Times New Roman" w:cs="Times New Roman"/>
          <w:color w:val="0D0D0D" w:themeColor="text1" w:themeTint="F2"/>
          <w:sz w:val="24"/>
          <w:szCs w:val="24"/>
        </w:rPr>
        <w:t xml:space="preserve"> saturated soils that </w:t>
      </w:r>
      <w:r w:rsidR="00C52F4A" w:rsidRPr="00776EA9">
        <w:rPr>
          <w:rFonts w:ascii="Times New Roman" w:hAnsi="Times New Roman" w:cs="Times New Roman"/>
          <w:color w:val="0D0D0D" w:themeColor="text1" w:themeTint="F2"/>
          <w:sz w:val="24"/>
          <w:szCs w:val="24"/>
        </w:rPr>
        <w:t xml:space="preserve">have low levels of </w:t>
      </w:r>
      <w:r w:rsidR="009D2B07" w:rsidRPr="00776EA9">
        <w:rPr>
          <w:rFonts w:ascii="Times New Roman" w:hAnsi="Times New Roman" w:cs="Times New Roman"/>
          <w:color w:val="0D0D0D" w:themeColor="text1" w:themeTint="F2"/>
          <w:sz w:val="24"/>
          <w:szCs w:val="24"/>
        </w:rPr>
        <w:t xml:space="preserve">microbial decomposition of SOC </w:t>
      </w:r>
      <w:r w:rsidR="009D2B07" w:rsidRPr="00776EA9">
        <w:rPr>
          <w:rFonts w:ascii="Times New Roman" w:hAnsi="Times New Roman" w:cs="Times New Roman"/>
          <w:noProof/>
          <w:color w:val="0D0D0D" w:themeColor="text1" w:themeTint="F2"/>
          <w:sz w:val="24"/>
          <w:szCs w:val="24"/>
        </w:rPr>
        <w:t>(Lee et al. 2012; Pries et al. 2012)</w:t>
      </w:r>
      <w:r w:rsidR="009D2B07" w:rsidRPr="00776EA9">
        <w:rPr>
          <w:rFonts w:ascii="Times New Roman" w:hAnsi="Times New Roman" w:cs="Times New Roman"/>
          <w:color w:val="0D0D0D" w:themeColor="text1" w:themeTint="F2"/>
          <w:sz w:val="24"/>
          <w:szCs w:val="24"/>
        </w:rPr>
        <w:t xml:space="preserve">. </w:t>
      </w:r>
      <w:r w:rsidR="00C52F4A" w:rsidRPr="00776EA9">
        <w:rPr>
          <w:rFonts w:ascii="Times New Roman" w:hAnsi="Times New Roman" w:cs="Times New Roman"/>
          <w:color w:val="0D0D0D" w:themeColor="text1" w:themeTint="F2"/>
          <w:sz w:val="24"/>
          <w:szCs w:val="24"/>
        </w:rPr>
        <w:t>I</w:t>
      </w:r>
      <w:r w:rsidR="009D2B07" w:rsidRPr="00776EA9">
        <w:rPr>
          <w:rFonts w:ascii="Times New Roman" w:hAnsi="Times New Roman" w:cs="Times New Roman"/>
          <w:color w:val="0D0D0D" w:themeColor="text1" w:themeTint="F2"/>
          <w:sz w:val="24"/>
          <w:szCs w:val="24"/>
        </w:rPr>
        <w:t xml:space="preserve">n general, low temperatures have a </w:t>
      </w:r>
      <w:r w:rsidR="00BE5B59" w:rsidRPr="00776EA9">
        <w:rPr>
          <w:rFonts w:ascii="Times New Roman" w:hAnsi="Times New Roman" w:cs="Times New Roman"/>
          <w:color w:val="0D0D0D" w:themeColor="text1" w:themeTint="F2"/>
          <w:sz w:val="24"/>
          <w:szCs w:val="24"/>
        </w:rPr>
        <w:t xml:space="preserve">major </w:t>
      </w:r>
      <w:r w:rsidR="009D2B07" w:rsidRPr="00776EA9">
        <w:rPr>
          <w:rFonts w:ascii="Times New Roman" w:hAnsi="Times New Roman" w:cs="Times New Roman"/>
          <w:color w:val="0D0D0D" w:themeColor="text1" w:themeTint="F2"/>
          <w:sz w:val="24"/>
          <w:szCs w:val="24"/>
        </w:rPr>
        <w:t>negative effect on microbial activity </w:t>
      </w:r>
      <w:r w:rsidR="009D2B07" w:rsidRPr="00776EA9">
        <w:rPr>
          <w:rFonts w:ascii="Times New Roman" w:hAnsi="Times New Roman" w:cs="Times New Roman"/>
          <w:noProof/>
          <w:color w:val="0D0D0D" w:themeColor="text1" w:themeTint="F2"/>
          <w:sz w:val="24"/>
          <w:szCs w:val="24"/>
        </w:rPr>
        <w:t>(Stott et al. 1986)</w:t>
      </w:r>
      <w:r w:rsidR="00BE5B59" w:rsidRPr="00776EA9">
        <w:rPr>
          <w:rFonts w:ascii="Times New Roman" w:hAnsi="Times New Roman" w:cs="Times New Roman"/>
          <w:noProof/>
          <w:color w:val="0D0D0D" w:themeColor="text1" w:themeTint="F2"/>
          <w:sz w:val="24"/>
          <w:szCs w:val="24"/>
        </w:rPr>
        <w:t xml:space="preserve">, reducing </w:t>
      </w:r>
      <w:r w:rsidR="00435EAF" w:rsidRPr="00776EA9">
        <w:rPr>
          <w:rFonts w:ascii="Times New Roman" w:hAnsi="Times New Roman" w:cs="Times New Roman"/>
          <w:color w:val="0D0D0D" w:themeColor="text1" w:themeTint="F2"/>
          <w:sz w:val="24"/>
          <w:szCs w:val="24"/>
        </w:rPr>
        <w:t>prokaryote</w:t>
      </w:r>
      <w:r w:rsidR="00BE5B59" w:rsidRPr="00776EA9">
        <w:rPr>
          <w:rFonts w:ascii="Times New Roman" w:hAnsi="Times New Roman" w:cs="Times New Roman"/>
          <w:color w:val="0D0D0D" w:themeColor="text1" w:themeTint="F2"/>
          <w:sz w:val="24"/>
          <w:szCs w:val="24"/>
        </w:rPr>
        <w:t xml:space="preserve"> ability</w:t>
      </w:r>
      <w:r w:rsidR="00435EAF" w:rsidRPr="00776EA9">
        <w:rPr>
          <w:rFonts w:ascii="Times New Roman" w:hAnsi="Times New Roman" w:cs="Times New Roman"/>
          <w:color w:val="0D0D0D" w:themeColor="text1" w:themeTint="F2"/>
          <w:sz w:val="24"/>
          <w:szCs w:val="24"/>
        </w:rPr>
        <w:t xml:space="preserve"> </w:t>
      </w:r>
      <w:r w:rsidR="009D2B07" w:rsidRPr="00776EA9">
        <w:rPr>
          <w:rFonts w:ascii="Times New Roman" w:hAnsi="Times New Roman" w:cs="Times New Roman"/>
          <w:color w:val="0D0D0D" w:themeColor="text1" w:themeTint="F2"/>
          <w:sz w:val="24"/>
          <w:szCs w:val="24"/>
        </w:rPr>
        <w:t xml:space="preserve">to sequester substrates from their environment </w:t>
      </w:r>
      <w:r w:rsidR="009D2B07" w:rsidRPr="00776EA9">
        <w:rPr>
          <w:rFonts w:ascii="Times New Roman" w:hAnsi="Times New Roman" w:cs="Times New Roman"/>
          <w:noProof/>
          <w:color w:val="0D0D0D" w:themeColor="text1" w:themeTint="F2"/>
          <w:sz w:val="24"/>
          <w:szCs w:val="24"/>
        </w:rPr>
        <w:t>(Nedwell 1999)</w:t>
      </w:r>
      <w:r w:rsidR="009D2B07" w:rsidRPr="00776EA9">
        <w:rPr>
          <w:rFonts w:ascii="Times New Roman" w:hAnsi="Times New Roman" w:cs="Times New Roman"/>
          <w:color w:val="0D0D0D" w:themeColor="text1" w:themeTint="F2"/>
          <w:sz w:val="24"/>
          <w:szCs w:val="24"/>
        </w:rPr>
        <w:t>. Therefore, even though tundra</w:t>
      </w:r>
      <w:r w:rsidR="005E2040" w:rsidRPr="00776EA9">
        <w:rPr>
          <w:rFonts w:ascii="Times New Roman" w:hAnsi="Times New Roman" w:cs="Times New Roman"/>
          <w:color w:val="0D0D0D" w:themeColor="text1" w:themeTint="F2"/>
          <w:sz w:val="24"/>
          <w:szCs w:val="24"/>
        </w:rPr>
        <w:t xml:space="preserve"> ecosystems</w:t>
      </w:r>
      <w:r w:rsidR="009D2B07" w:rsidRPr="00776EA9">
        <w:rPr>
          <w:rFonts w:ascii="Times New Roman" w:hAnsi="Times New Roman" w:cs="Times New Roman"/>
          <w:color w:val="0D0D0D" w:themeColor="text1" w:themeTint="F2"/>
          <w:sz w:val="24"/>
          <w:szCs w:val="24"/>
        </w:rPr>
        <w:t xml:space="preserve"> </w:t>
      </w:r>
      <w:r w:rsidR="008D0F12" w:rsidRPr="00776EA9">
        <w:rPr>
          <w:rFonts w:ascii="Times New Roman" w:hAnsi="Times New Roman" w:cs="Times New Roman"/>
          <w:color w:val="0D0D0D" w:themeColor="text1" w:themeTint="F2"/>
          <w:sz w:val="24"/>
          <w:szCs w:val="24"/>
        </w:rPr>
        <w:t>have</w:t>
      </w:r>
      <w:r w:rsidR="009D2B07" w:rsidRPr="00776EA9">
        <w:rPr>
          <w:rFonts w:ascii="Times New Roman" w:hAnsi="Times New Roman" w:cs="Times New Roman"/>
          <w:color w:val="0D0D0D" w:themeColor="text1" w:themeTint="F2"/>
          <w:sz w:val="24"/>
          <w:szCs w:val="24"/>
        </w:rPr>
        <w:t xml:space="preserve"> high organic carbon </w:t>
      </w:r>
      <w:r w:rsidR="005E2040" w:rsidRPr="00776EA9">
        <w:rPr>
          <w:rFonts w:ascii="Times New Roman" w:hAnsi="Times New Roman" w:cs="Times New Roman"/>
          <w:color w:val="0D0D0D" w:themeColor="text1" w:themeTint="F2"/>
          <w:sz w:val="24"/>
          <w:szCs w:val="24"/>
        </w:rPr>
        <w:t>availability</w:t>
      </w:r>
      <w:r w:rsidR="009D2B07" w:rsidRPr="00776EA9">
        <w:rPr>
          <w:rFonts w:ascii="Times New Roman" w:hAnsi="Times New Roman" w:cs="Times New Roman"/>
          <w:color w:val="0D0D0D" w:themeColor="text1" w:themeTint="F2"/>
          <w:sz w:val="24"/>
          <w:szCs w:val="24"/>
        </w:rPr>
        <w:t>, low</w:t>
      </w:r>
      <w:r w:rsidR="005E2040" w:rsidRPr="00776EA9">
        <w:rPr>
          <w:rFonts w:ascii="Times New Roman" w:hAnsi="Times New Roman" w:cs="Times New Roman"/>
          <w:color w:val="0D0D0D" w:themeColor="text1" w:themeTint="F2"/>
          <w:sz w:val="24"/>
          <w:szCs w:val="24"/>
        </w:rPr>
        <w:t xml:space="preserve"> temperature and</w:t>
      </w:r>
      <w:r w:rsidR="009D2B07" w:rsidRPr="00776EA9">
        <w:rPr>
          <w:rFonts w:ascii="Times New Roman" w:hAnsi="Times New Roman" w:cs="Times New Roman"/>
          <w:color w:val="0D0D0D" w:themeColor="text1" w:themeTint="F2"/>
          <w:sz w:val="24"/>
          <w:szCs w:val="24"/>
        </w:rPr>
        <w:t xml:space="preserve"> microbial activity </w:t>
      </w:r>
      <w:r w:rsidR="005E2040" w:rsidRPr="00776EA9">
        <w:rPr>
          <w:rFonts w:ascii="Times New Roman" w:hAnsi="Times New Roman" w:cs="Times New Roman"/>
          <w:color w:val="0D0D0D" w:themeColor="text1" w:themeTint="F2"/>
          <w:sz w:val="24"/>
          <w:szCs w:val="24"/>
        </w:rPr>
        <w:t>are</w:t>
      </w:r>
      <w:r w:rsidR="00BE5B59" w:rsidRPr="00776EA9">
        <w:rPr>
          <w:rFonts w:ascii="Times New Roman" w:hAnsi="Times New Roman" w:cs="Times New Roman"/>
          <w:color w:val="0D0D0D" w:themeColor="text1" w:themeTint="F2"/>
          <w:sz w:val="24"/>
          <w:szCs w:val="24"/>
        </w:rPr>
        <w:t xml:space="preserve"> likely to explain</w:t>
      </w:r>
      <w:r w:rsidR="009D2B07" w:rsidRPr="00776EA9">
        <w:rPr>
          <w:rFonts w:ascii="Times New Roman" w:hAnsi="Times New Roman" w:cs="Times New Roman"/>
          <w:color w:val="0D0D0D" w:themeColor="text1" w:themeTint="F2"/>
          <w:sz w:val="24"/>
          <w:szCs w:val="24"/>
        </w:rPr>
        <w:t xml:space="preserve"> the</w:t>
      </w:r>
      <w:r w:rsidR="0059674E" w:rsidRPr="00776EA9">
        <w:rPr>
          <w:rFonts w:ascii="Times New Roman" w:hAnsi="Times New Roman" w:cs="Times New Roman"/>
          <w:color w:val="0D0D0D" w:themeColor="text1" w:themeTint="F2"/>
          <w:sz w:val="24"/>
          <w:szCs w:val="24"/>
        </w:rPr>
        <w:t xml:space="preserve"> observed</w:t>
      </w:r>
      <w:r w:rsidR="009D2B07" w:rsidRPr="00776EA9">
        <w:rPr>
          <w:rFonts w:ascii="Times New Roman" w:hAnsi="Times New Roman" w:cs="Times New Roman"/>
          <w:color w:val="0D0D0D" w:themeColor="text1" w:themeTint="F2"/>
          <w:sz w:val="24"/>
          <w:szCs w:val="24"/>
        </w:rPr>
        <w:t xml:space="preserve"> low diazotroph</w:t>
      </w:r>
      <w:r w:rsidR="005E2040" w:rsidRPr="00776EA9">
        <w:rPr>
          <w:rFonts w:ascii="Times New Roman" w:hAnsi="Times New Roman" w:cs="Times New Roman"/>
          <w:color w:val="0D0D0D" w:themeColor="text1" w:themeTint="F2"/>
          <w:sz w:val="24"/>
          <w:szCs w:val="24"/>
        </w:rPr>
        <w:t xml:space="preserve"> diversity. </w:t>
      </w:r>
    </w:p>
    <w:p w14:paraId="6E1A14AF" w14:textId="77777777" w:rsidR="009A7714" w:rsidRPr="00776EA9" w:rsidRDefault="009A7714" w:rsidP="004A4BE2">
      <w:pPr>
        <w:spacing w:line="360" w:lineRule="auto"/>
        <w:ind w:firstLine="420"/>
        <w:rPr>
          <w:rFonts w:ascii="Times New Roman" w:hAnsi="Times New Roman" w:cs="Times New Roman"/>
          <w:color w:val="0D0D0D" w:themeColor="text1" w:themeTint="F2"/>
          <w:sz w:val="24"/>
          <w:szCs w:val="24"/>
        </w:rPr>
      </w:pPr>
    </w:p>
    <w:p w14:paraId="041BBE8B" w14:textId="1F855EBF" w:rsidR="009D2B07" w:rsidRPr="00776EA9" w:rsidRDefault="009D2B07" w:rsidP="004A4BE2">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hint="eastAsia"/>
          <w:b/>
          <w:bCs/>
          <w:color w:val="0D0D0D" w:themeColor="text1" w:themeTint="F2"/>
          <w:sz w:val="24"/>
          <w:szCs w:val="24"/>
        </w:rPr>
        <w:t xml:space="preserve">Key </w:t>
      </w:r>
      <w:r w:rsidRPr="00776EA9">
        <w:rPr>
          <w:rFonts w:ascii="Times New Roman" w:hAnsi="Times New Roman" w:cs="Times New Roman"/>
          <w:b/>
          <w:bCs/>
          <w:color w:val="0D0D0D" w:themeColor="text1" w:themeTint="F2"/>
          <w:sz w:val="24"/>
          <w:szCs w:val="24"/>
        </w:rPr>
        <w:t xml:space="preserve">abiotic </w:t>
      </w:r>
      <w:r w:rsidR="003E2A95" w:rsidRPr="00776EA9">
        <w:rPr>
          <w:rFonts w:ascii="Times New Roman" w:hAnsi="Times New Roman" w:cs="Times New Roman"/>
          <w:b/>
          <w:bCs/>
          <w:color w:val="0D0D0D" w:themeColor="text1" w:themeTint="F2"/>
          <w:sz w:val="24"/>
          <w:szCs w:val="24"/>
        </w:rPr>
        <w:t>characteristics associated with</w:t>
      </w:r>
      <w:r w:rsidRPr="00776EA9">
        <w:rPr>
          <w:rFonts w:ascii="Times New Roman" w:hAnsi="Times New Roman" w:cs="Times New Roman"/>
          <w:b/>
          <w:bCs/>
          <w:color w:val="0D0D0D" w:themeColor="text1" w:themeTint="F2"/>
          <w:sz w:val="24"/>
          <w:szCs w:val="24"/>
        </w:rPr>
        <w:t xml:space="preserve"> diazotrophic distribution</w:t>
      </w:r>
    </w:p>
    <w:p w14:paraId="569AA7E5" w14:textId="201BF1E0" w:rsidR="00C823E7" w:rsidRPr="00776EA9" w:rsidRDefault="003E2A95" w:rsidP="00C823E7">
      <w:pPr>
        <w:spacing w:line="360" w:lineRule="auto"/>
        <w:rPr>
          <w:rFonts w:ascii="Times New Roman" w:hAnsi="Times New Roman" w:cs="Times New Roman"/>
          <w:color w:val="0D0D0D" w:themeColor="text1" w:themeTint="F2"/>
          <w:kern w:val="0"/>
          <w:sz w:val="24"/>
          <w:szCs w:val="24"/>
        </w:rPr>
      </w:pPr>
      <w:r w:rsidRPr="00776EA9">
        <w:rPr>
          <w:rFonts w:ascii="Times New Roman" w:hAnsi="Times New Roman" w:cs="Times New Roman"/>
          <w:color w:val="0D0D0D" w:themeColor="text1" w:themeTint="F2"/>
          <w:kern w:val="0"/>
          <w:sz w:val="24"/>
          <w:szCs w:val="24"/>
        </w:rPr>
        <w:t>W</w:t>
      </w:r>
      <w:r w:rsidR="009D2B07" w:rsidRPr="00776EA9">
        <w:rPr>
          <w:rFonts w:ascii="Times New Roman" w:hAnsi="Times New Roman" w:cs="Times New Roman"/>
          <w:color w:val="0D0D0D" w:themeColor="text1" w:themeTint="F2"/>
          <w:sz w:val="24"/>
          <w:szCs w:val="24"/>
        </w:rPr>
        <w:t>e found that phylogenetically similar species respond</w:t>
      </w:r>
      <w:r w:rsidRPr="00776EA9">
        <w:rPr>
          <w:rFonts w:ascii="Times New Roman" w:hAnsi="Times New Roman" w:cs="Times New Roman"/>
          <w:color w:val="0D0D0D" w:themeColor="text1" w:themeTint="F2"/>
          <w:sz w:val="24"/>
          <w:szCs w:val="24"/>
        </w:rPr>
        <w:t>ed</w:t>
      </w:r>
      <w:r w:rsidR="009D2B07" w:rsidRPr="00776EA9">
        <w:rPr>
          <w:rFonts w:ascii="Times New Roman" w:hAnsi="Times New Roman" w:cs="Times New Roman"/>
          <w:color w:val="0D0D0D" w:themeColor="text1" w:themeTint="F2"/>
          <w:sz w:val="24"/>
          <w:szCs w:val="24"/>
        </w:rPr>
        <w:t xml:space="preserve"> to the same environmental factor </w:t>
      </w:r>
      <w:r w:rsidRPr="00776EA9">
        <w:rPr>
          <w:rFonts w:ascii="Times New Roman" w:hAnsi="Times New Roman" w:cs="Times New Roman"/>
          <w:color w:val="0D0D0D" w:themeColor="text1" w:themeTint="F2"/>
          <w:sz w:val="24"/>
          <w:szCs w:val="24"/>
        </w:rPr>
        <w:t>differently and that</w:t>
      </w:r>
      <w:r w:rsidRPr="00776EA9">
        <w:rPr>
          <w:rFonts w:ascii="Times New Roman" w:hAnsi="Times New Roman" w:cs="Times New Roman"/>
          <w:color w:val="0D0D0D" w:themeColor="text1" w:themeTint="F2"/>
          <w:kern w:val="0"/>
          <w:sz w:val="24"/>
          <w:szCs w:val="24"/>
        </w:rPr>
        <w:t xml:space="preserve"> t</w:t>
      </w:r>
      <w:r w:rsidR="009D2B07" w:rsidRPr="00776EA9">
        <w:rPr>
          <w:rFonts w:ascii="Times New Roman" w:hAnsi="Times New Roman" w:cs="Times New Roman"/>
          <w:color w:val="0D0D0D" w:themeColor="text1" w:themeTint="F2"/>
          <w:kern w:val="0"/>
          <w:sz w:val="24"/>
          <w:szCs w:val="24"/>
        </w:rPr>
        <w:t>he diazotroph</w:t>
      </w:r>
      <w:r w:rsidRPr="00776EA9">
        <w:rPr>
          <w:rFonts w:ascii="Times New Roman" w:hAnsi="Times New Roman" w:cs="Times New Roman"/>
          <w:color w:val="0D0D0D" w:themeColor="text1" w:themeTint="F2"/>
          <w:kern w:val="0"/>
          <w:sz w:val="24"/>
          <w:szCs w:val="24"/>
        </w:rPr>
        <w:t>’s responses</w:t>
      </w:r>
      <w:r w:rsidR="009D2B07" w:rsidRPr="00776EA9">
        <w:rPr>
          <w:rFonts w:ascii="Times New Roman" w:hAnsi="Times New Roman" w:cs="Times New Roman"/>
          <w:color w:val="0D0D0D" w:themeColor="text1" w:themeTint="F2"/>
          <w:kern w:val="0"/>
          <w:sz w:val="24"/>
          <w:szCs w:val="24"/>
        </w:rPr>
        <w:t xml:space="preserve"> to environmental variables var</w:t>
      </w:r>
      <w:r w:rsidRPr="00776EA9">
        <w:rPr>
          <w:rFonts w:ascii="Times New Roman" w:hAnsi="Times New Roman" w:cs="Times New Roman"/>
          <w:color w:val="0D0D0D" w:themeColor="text1" w:themeTint="F2"/>
          <w:kern w:val="0"/>
          <w:sz w:val="24"/>
          <w:szCs w:val="24"/>
        </w:rPr>
        <w:t>ied</w:t>
      </w:r>
      <w:r w:rsidR="009D2B07" w:rsidRPr="00776EA9">
        <w:rPr>
          <w:rFonts w:ascii="Times New Roman" w:hAnsi="Times New Roman" w:cs="Times New Roman"/>
          <w:color w:val="0D0D0D" w:themeColor="text1" w:themeTint="F2"/>
          <w:kern w:val="0"/>
          <w:sz w:val="24"/>
          <w:szCs w:val="24"/>
        </w:rPr>
        <w:t xml:space="preserve"> </w:t>
      </w:r>
      <w:r w:rsidR="00CD371E" w:rsidRPr="00776EA9">
        <w:rPr>
          <w:rFonts w:ascii="Times New Roman" w:hAnsi="Times New Roman" w:cs="Times New Roman"/>
          <w:color w:val="0D0D0D" w:themeColor="text1" w:themeTint="F2"/>
          <w:kern w:val="0"/>
          <w:sz w:val="24"/>
          <w:szCs w:val="24"/>
        </w:rPr>
        <w:t>considerably</w:t>
      </w:r>
      <w:r w:rsidRPr="00776EA9">
        <w:rPr>
          <w:rFonts w:ascii="Times New Roman" w:hAnsi="Times New Roman" w:cs="Times New Roman"/>
          <w:color w:val="0D0D0D" w:themeColor="text1" w:themeTint="F2"/>
          <w:kern w:val="0"/>
          <w:sz w:val="24"/>
          <w:szCs w:val="24"/>
        </w:rPr>
        <w:t xml:space="preserve"> overall</w:t>
      </w:r>
      <w:r w:rsidR="009D2B07" w:rsidRPr="00776EA9">
        <w:rPr>
          <w:rFonts w:ascii="Times New Roman" w:hAnsi="Times New Roman" w:cs="Times New Roman"/>
          <w:color w:val="0D0D0D" w:themeColor="text1" w:themeTint="F2"/>
          <w:kern w:val="0"/>
          <w:sz w:val="24"/>
          <w:szCs w:val="24"/>
        </w:rPr>
        <w:t xml:space="preserve"> (Figure 3 and Figure 4). </w:t>
      </w:r>
      <w:r w:rsidR="00E24FD6" w:rsidRPr="00776EA9">
        <w:rPr>
          <w:rFonts w:ascii="Times New Roman" w:hAnsi="Times New Roman" w:cs="Times New Roman"/>
          <w:color w:val="0D0D0D" w:themeColor="text1" w:themeTint="F2"/>
          <w:kern w:val="0"/>
          <w:sz w:val="24"/>
          <w:szCs w:val="24"/>
        </w:rPr>
        <w:t xml:space="preserve">One explanation for this could be variation in soil nutrients (SOC, phosphorus, N availability, and C:N ratio) and soil pH </w:t>
      </w:r>
      <w:r w:rsidR="00E24FD6" w:rsidRPr="00776EA9">
        <w:rPr>
          <w:rFonts w:ascii="Times New Roman" w:hAnsi="Times New Roman" w:cs="Times New Roman"/>
          <w:noProof/>
          <w:color w:val="0D0D0D" w:themeColor="text1" w:themeTint="F2"/>
          <w:kern w:val="0"/>
          <w:sz w:val="24"/>
          <w:szCs w:val="24"/>
        </w:rPr>
        <w:t>(Hsu and Buckley 2009; Wang et al. 2017; Wang et al. 2016)</w:t>
      </w:r>
      <w:r w:rsidR="00E24FD6" w:rsidRPr="00776EA9">
        <w:rPr>
          <w:rFonts w:ascii="Times New Roman" w:hAnsi="Times New Roman" w:cs="Times New Roman"/>
          <w:color w:val="0D0D0D" w:themeColor="text1" w:themeTint="F2"/>
          <w:kern w:val="0"/>
          <w:sz w:val="24"/>
          <w:szCs w:val="24"/>
        </w:rPr>
        <w:t xml:space="preserve">. </w:t>
      </w:r>
      <w:r w:rsidR="009D2B07" w:rsidRPr="00776EA9">
        <w:rPr>
          <w:rFonts w:ascii="Times New Roman" w:hAnsi="Times New Roman" w:cs="Times New Roman"/>
          <w:color w:val="0D0D0D" w:themeColor="text1" w:themeTint="F2"/>
          <w:kern w:val="0"/>
          <w:sz w:val="24"/>
          <w:szCs w:val="24"/>
        </w:rPr>
        <w:t xml:space="preserve">For example, </w:t>
      </w:r>
      <w:r w:rsidR="000A2F64" w:rsidRPr="00776EA9">
        <w:rPr>
          <w:rFonts w:ascii="Times New Roman" w:hAnsi="Times New Roman" w:cs="Times New Roman"/>
          <w:color w:val="0D0D0D" w:themeColor="text1" w:themeTint="F2"/>
          <w:kern w:val="0"/>
          <w:sz w:val="24"/>
          <w:szCs w:val="24"/>
        </w:rPr>
        <w:t xml:space="preserve">the </w:t>
      </w:r>
      <w:r w:rsidR="009D2B07" w:rsidRPr="00776EA9">
        <w:rPr>
          <w:rFonts w:ascii="Times New Roman" w:hAnsi="Times New Roman" w:cs="Times New Roman"/>
          <w:color w:val="0D0D0D" w:themeColor="text1" w:themeTint="F2"/>
          <w:kern w:val="0"/>
          <w:sz w:val="24"/>
          <w:szCs w:val="24"/>
        </w:rPr>
        <w:t>positive and negative thresholds</w:t>
      </w:r>
      <w:r w:rsidR="000A2F64" w:rsidRPr="00776EA9">
        <w:rPr>
          <w:rFonts w:ascii="Times New Roman" w:hAnsi="Times New Roman" w:cs="Times New Roman"/>
          <w:color w:val="0D0D0D" w:themeColor="text1" w:themeTint="F2"/>
          <w:kern w:val="0"/>
          <w:sz w:val="24"/>
          <w:szCs w:val="24"/>
        </w:rPr>
        <w:t xml:space="preserve"> points for</w:t>
      </w:r>
      <w:r w:rsidR="009D2B07" w:rsidRPr="00776EA9">
        <w:rPr>
          <w:rFonts w:ascii="Times New Roman" w:hAnsi="Times New Roman" w:cs="Times New Roman"/>
          <w:color w:val="0D0D0D" w:themeColor="text1" w:themeTint="F2"/>
          <w:kern w:val="0"/>
          <w:sz w:val="24"/>
          <w:szCs w:val="24"/>
        </w:rPr>
        <w:t xml:space="preserve"> organic carbon were 34.6 g/kg and 261.4 g/kg, respectively (Figure 3d)</w:t>
      </w:r>
      <w:r w:rsidR="00AE73C1" w:rsidRPr="00776EA9">
        <w:rPr>
          <w:rFonts w:ascii="Times New Roman" w:hAnsi="Times New Roman" w:cs="Times New Roman"/>
          <w:color w:val="0D0D0D" w:themeColor="text1" w:themeTint="F2"/>
          <w:kern w:val="0"/>
          <w:sz w:val="24"/>
          <w:szCs w:val="24"/>
        </w:rPr>
        <w:t xml:space="preserve"> and</w:t>
      </w:r>
      <w:r w:rsidR="00BD3A96" w:rsidRPr="00776EA9">
        <w:rPr>
          <w:rFonts w:ascii="Times New Roman" w:hAnsi="Times New Roman" w:cs="Times New Roman"/>
          <w:color w:val="0D0D0D" w:themeColor="text1" w:themeTint="F2"/>
          <w:kern w:val="0"/>
          <w:sz w:val="24"/>
          <w:szCs w:val="24"/>
        </w:rPr>
        <w:t xml:space="preserve"> </w:t>
      </w:r>
      <w:r w:rsidR="00AE73C1" w:rsidRPr="00776EA9">
        <w:rPr>
          <w:rFonts w:ascii="Times New Roman" w:hAnsi="Times New Roman" w:cs="Times New Roman"/>
          <w:color w:val="0D0D0D" w:themeColor="text1" w:themeTint="F2"/>
          <w:kern w:val="0"/>
          <w:sz w:val="24"/>
          <w:szCs w:val="24"/>
        </w:rPr>
        <w:t>o</w:t>
      </w:r>
      <w:r w:rsidR="00BD3A96" w:rsidRPr="00776EA9">
        <w:rPr>
          <w:rFonts w:ascii="Times New Roman" w:hAnsi="Times New Roman" w:cs="Times New Roman"/>
          <w:color w:val="0D0D0D" w:themeColor="text1" w:themeTint="F2"/>
          <w:kern w:val="0"/>
          <w:sz w:val="24"/>
          <w:szCs w:val="24"/>
        </w:rPr>
        <w:t xml:space="preserve">ne explanation for such a wide range </w:t>
      </w:r>
      <w:r w:rsidR="00AE73C1" w:rsidRPr="00776EA9">
        <w:rPr>
          <w:rFonts w:ascii="Times New Roman" w:hAnsi="Times New Roman" w:cs="Times New Roman"/>
          <w:color w:val="0D0D0D" w:themeColor="text1" w:themeTint="F2"/>
          <w:kern w:val="0"/>
          <w:sz w:val="24"/>
          <w:szCs w:val="24"/>
        </w:rPr>
        <w:t>of variation could be</w:t>
      </w:r>
      <w:r w:rsidR="00BD3A96" w:rsidRPr="00776EA9">
        <w:rPr>
          <w:rFonts w:ascii="Times New Roman" w:hAnsi="Times New Roman" w:cs="Times New Roman"/>
          <w:color w:val="0D0D0D" w:themeColor="text1" w:themeTint="F2"/>
          <w:kern w:val="0"/>
          <w:sz w:val="24"/>
          <w:szCs w:val="24"/>
        </w:rPr>
        <w:t xml:space="preserve"> that </w:t>
      </w:r>
      <w:r w:rsidR="009D2B07" w:rsidRPr="00776EA9">
        <w:rPr>
          <w:rFonts w:ascii="Times New Roman" w:hAnsi="Times New Roman" w:cs="Times New Roman"/>
          <w:color w:val="0D0D0D" w:themeColor="text1" w:themeTint="F2"/>
          <w:kern w:val="0"/>
          <w:sz w:val="24"/>
          <w:szCs w:val="24"/>
        </w:rPr>
        <w:t>diazotrophs</w:t>
      </w:r>
      <w:r w:rsidR="00BD3A96" w:rsidRPr="00776EA9">
        <w:rPr>
          <w:rFonts w:ascii="Times New Roman" w:hAnsi="Times New Roman" w:cs="Times New Roman"/>
          <w:color w:val="0D0D0D" w:themeColor="text1" w:themeTint="F2"/>
          <w:kern w:val="0"/>
          <w:sz w:val="24"/>
          <w:szCs w:val="24"/>
        </w:rPr>
        <w:t xml:space="preserve"> have adapted</w:t>
      </w:r>
      <w:r w:rsidR="009D2B07" w:rsidRPr="00776EA9">
        <w:rPr>
          <w:rFonts w:ascii="Times New Roman" w:hAnsi="Times New Roman" w:cs="Times New Roman"/>
          <w:color w:val="0D0D0D" w:themeColor="text1" w:themeTint="F2"/>
          <w:kern w:val="0"/>
          <w:sz w:val="24"/>
          <w:szCs w:val="24"/>
        </w:rPr>
        <w:t xml:space="preserve"> to carbon-rich and carbon-poor environments, respectively. </w:t>
      </w:r>
      <w:r w:rsidR="00AE73C1" w:rsidRPr="00776EA9">
        <w:rPr>
          <w:rFonts w:ascii="Times New Roman" w:hAnsi="Times New Roman" w:cs="Times New Roman"/>
          <w:color w:val="0D0D0D" w:themeColor="text1" w:themeTint="F2"/>
          <w:kern w:val="0"/>
          <w:sz w:val="24"/>
          <w:szCs w:val="24"/>
        </w:rPr>
        <w:t>In line with this reasoning</w:t>
      </w:r>
      <w:r w:rsidR="00BD3A96" w:rsidRPr="00776EA9">
        <w:rPr>
          <w:rFonts w:ascii="Times New Roman" w:hAnsi="Times New Roman" w:cs="Times New Roman"/>
          <w:color w:val="0D0D0D" w:themeColor="text1" w:themeTint="F2"/>
          <w:kern w:val="0"/>
          <w:sz w:val="24"/>
          <w:szCs w:val="24"/>
        </w:rPr>
        <w:t>, d</w:t>
      </w:r>
      <w:r w:rsidR="009D2B07" w:rsidRPr="00776EA9">
        <w:rPr>
          <w:rFonts w:ascii="Times New Roman" w:hAnsi="Times New Roman" w:cs="Times New Roman"/>
          <w:color w:val="0D0D0D" w:themeColor="text1" w:themeTint="F2"/>
          <w:kern w:val="0"/>
          <w:sz w:val="24"/>
          <w:szCs w:val="24"/>
        </w:rPr>
        <w:t xml:space="preserve">iazotrophs affiliated with </w:t>
      </w:r>
      <w:r w:rsidR="009D2B07" w:rsidRPr="00776EA9">
        <w:rPr>
          <w:rFonts w:ascii="Times New Roman" w:hAnsi="Times New Roman" w:cs="Times New Roman"/>
          <w:i/>
          <w:iCs/>
          <w:color w:val="0D0D0D" w:themeColor="text1" w:themeTint="F2"/>
          <w:kern w:val="0"/>
          <w:sz w:val="24"/>
          <w:szCs w:val="24"/>
        </w:rPr>
        <w:t>Alphaproteobacteria</w:t>
      </w:r>
      <w:r w:rsidR="009D2B07" w:rsidRPr="00776EA9">
        <w:rPr>
          <w:rFonts w:ascii="Times New Roman" w:hAnsi="Times New Roman" w:cs="Times New Roman"/>
          <w:color w:val="0D0D0D" w:themeColor="text1" w:themeTint="F2"/>
          <w:kern w:val="0"/>
          <w:sz w:val="24"/>
          <w:szCs w:val="24"/>
        </w:rPr>
        <w:t xml:space="preserve"> and </w:t>
      </w:r>
      <w:r w:rsidR="009D2B07" w:rsidRPr="00776EA9">
        <w:rPr>
          <w:rFonts w:ascii="Times New Roman" w:hAnsi="Times New Roman" w:cs="Times New Roman"/>
          <w:i/>
          <w:iCs/>
          <w:color w:val="0D0D0D" w:themeColor="text1" w:themeTint="F2"/>
          <w:kern w:val="0"/>
          <w:sz w:val="24"/>
          <w:szCs w:val="24"/>
        </w:rPr>
        <w:t>Betaproteobacteria</w:t>
      </w:r>
      <w:r w:rsidR="009D2B07" w:rsidRPr="00776EA9">
        <w:rPr>
          <w:rFonts w:ascii="Times New Roman" w:hAnsi="Times New Roman" w:cs="Times New Roman"/>
          <w:color w:val="0D0D0D" w:themeColor="text1" w:themeTint="F2"/>
          <w:kern w:val="0"/>
          <w:sz w:val="24"/>
          <w:szCs w:val="24"/>
        </w:rPr>
        <w:t xml:space="preserve"> are usually classified as copiotrophs</w:t>
      </w:r>
      <w:r w:rsidR="009D2B07" w:rsidRPr="00776EA9" w:rsidDel="00E57FD6">
        <w:rPr>
          <w:rFonts w:ascii="Times New Roman" w:hAnsi="Times New Roman" w:cs="Times New Roman"/>
          <w:color w:val="0D0D0D" w:themeColor="text1" w:themeTint="F2"/>
          <w:kern w:val="0"/>
          <w:sz w:val="24"/>
          <w:szCs w:val="24"/>
        </w:rPr>
        <w:t xml:space="preserve"> </w:t>
      </w:r>
      <w:r w:rsidR="009D2B07" w:rsidRPr="00776EA9">
        <w:rPr>
          <w:rFonts w:ascii="Times New Roman" w:hAnsi="Times New Roman" w:cs="Times New Roman"/>
          <w:noProof/>
          <w:color w:val="0D0D0D" w:themeColor="text1" w:themeTint="F2"/>
          <w:kern w:val="0"/>
          <w:sz w:val="24"/>
          <w:szCs w:val="24"/>
        </w:rPr>
        <w:t>(Trivedi et al. 2013)</w:t>
      </w:r>
      <w:r w:rsidR="00BD3A96" w:rsidRPr="00776EA9">
        <w:rPr>
          <w:rFonts w:ascii="Times New Roman" w:hAnsi="Times New Roman" w:cs="Times New Roman"/>
          <w:noProof/>
          <w:color w:val="0D0D0D" w:themeColor="text1" w:themeTint="F2"/>
          <w:kern w:val="0"/>
          <w:sz w:val="24"/>
          <w:szCs w:val="24"/>
        </w:rPr>
        <w:t xml:space="preserve"> and</w:t>
      </w:r>
      <w:r w:rsidR="009D2B07" w:rsidRPr="00776EA9">
        <w:rPr>
          <w:rFonts w:ascii="Times New Roman" w:hAnsi="Times New Roman" w:cs="Times New Roman"/>
          <w:color w:val="0D0D0D" w:themeColor="text1" w:themeTint="F2"/>
          <w:kern w:val="0"/>
          <w:sz w:val="24"/>
          <w:szCs w:val="24"/>
        </w:rPr>
        <w:t xml:space="preserve"> m</w:t>
      </w:r>
      <w:r w:rsidR="00BD3A96" w:rsidRPr="00776EA9">
        <w:rPr>
          <w:rFonts w:ascii="Times New Roman" w:hAnsi="Times New Roman" w:cs="Times New Roman"/>
          <w:color w:val="0D0D0D" w:themeColor="text1" w:themeTint="F2"/>
          <w:kern w:val="0"/>
          <w:sz w:val="24"/>
          <w:szCs w:val="24"/>
        </w:rPr>
        <w:t>ight</w:t>
      </w:r>
      <w:r w:rsidR="009D2B07" w:rsidRPr="00776EA9">
        <w:rPr>
          <w:rFonts w:ascii="Times New Roman" w:hAnsi="Times New Roman" w:cs="Times New Roman"/>
          <w:color w:val="0D0D0D" w:themeColor="text1" w:themeTint="F2"/>
          <w:kern w:val="0"/>
          <w:sz w:val="24"/>
          <w:szCs w:val="24"/>
        </w:rPr>
        <w:t xml:space="preserve"> benefit from </w:t>
      </w:r>
      <w:r w:rsidR="00BD3A96" w:rsidRPr="00776EA9">
        <w:rPr>
          <w:rFonts w:ascii="Times New Roman" w:hAnsi="Times New Roman" w:cs="Times New Roman"/>
          <w:color w:val="0D0D0D" w:themeColor="text1" w:themeTint="F2"/>
          <w:kern w:val="0"/>
          <w:sz w:val="24"/>
          <w:szCs w:val="24"/>
        </w:rPr>
        <w:t xml:space="preserve">high </w:t>
      </w:r>
      <w:r w:rsidR="009D2B07" w:rsidRPr="00776EA9">
        <w:rPr>
          <w:rFonts w:ascii="Times New Roman" w:hAnsi="Times New Roman" w:cs="Times New Roman"/>
          <w:color w:val="0D0D0D" w:themeColor="text1" w:themeTint="F2"/>
          <w:kern w:val="0"/>
          <w:sz w:val="24"/>
          <w:szCs w:val="24"/>
        </w:rPr>
        <w:t>resource</w:t>
      </w:r>
      <w:r w:rsidR="00BD3A96" w:rsidRPr="00776EA9">
        <w:rPr>
          <w:rFonts w:ascii="Times New Roman" w:hAnsi="Times New Roman" w:cs="Times New Roman"/>
          <w:color w:val="0D0D0D" w:themeColor="text1" w:themeTint="F2"/>
          <w:kern w:val="0"/>
          <w:sz w:val="24"/>
          <w:szCs w:val="24"/>
        </w:rPr>
        <w:t xml:space="preserve"> availability</w:t>
      </w:r>
      <w:r w:rsidR="009D2B07" w:rsidRPr="00776EA9">
        <w:rPr>
          <w:rFonts w:ascii="Times New Roman" w:hAnsi="Times New Roman" w:cs="Times New Roman"/>
          <w:color w:val="0D0D0D" w:themeColor="text1" w:themeTint="F2"/>
          <w:kern w:val="0"/>
          <w:sz w:val="24"/>
          <w:szCs w:val="24"/>
        </w:rPr>
        <w:t xml:space="preserve"> </w:t>
      </w:r>
      <w:r w:rsidR="00BD3A96" w:rsidRPr="00776EA9">
        <w:rPr>
          <w:rFonts w:ascii="Times New Roman" w:hAnsi="Times New Roman" w:cs="Times New Roman"/>
          <w:color w:val="0D0D0D" w:themeColor="text1" w:themeTint="F2"/>
          <w:kern w:val="0"/>
          <w:sz w:val="24"/>
          <w:szCs w:val="24"/>
        </w:rPr>
        <w:t xml:space="preserve">that can </w:t>
      </w:r>
      <w:r w:rsidR="009D2B07" w:rsidRPr="00776EA9">
        <w:rPr>
          <w:rFonts w:ascii="Times New Roman" w:hAnsi="Times New Roman" w:cs="Times New Roman"/>
          <w:color w:val="0D0D0D" w:themeColor="text1" w:themeTint="F2"/>
          <w:kern w:val="0"/>
          <w:sz w:val="24"/>
          <w:szCs w:val="24"/>
        </w:rPr>
        <w:t>support their growth and function</w:t>
      </w:r>
      <w:r w:rsidR="00BD3A96" w:rsidRPr="00776EA9">
        <w:rPr>
          <w:rFonts w:ascii="Times New Roman" w:hAnsi="Times New Roman" w:cs="Times New Roman"/>
          <w:color w:val="0D0D0D" w:themeColor="text1" w:themeTint="F2"/>
          <w:kern w:val="0"/>
          <w:sz w:val="24"/>
          <w:szCs w:val="24"/>
        </w:rPr>
        <w:t>ing</w:t>
      </w:r>
      <w:r w:rsidR="009D2B07" w:rsidRPr="00776EA9">
        <w:rPr>
          <w:rFonts w:ascii="Times New Roman" w:hAnsi="Times New Roman" w:cs="Times New Roman"/>
          <w:color w:val="0D0D0D" w:themeColor="text1" w:themeTint="F2"/>
          <w:kern w:val="0"/>
          <w:sz w:val="24"/>
          <w:szCs w:val="24"/>
        </w:rPr>
        <w:t xml:space="preserve"> </w:t>
      </w:r>
      <w:r w:rsidR="009D2B07" w:rsidRPr="00776EA9">
        <w:rPr>
          <w:rFonts w:ascii="Times New Roman" w:hAnsi="Times New Roman" w:cs="Times New Roman"/>
          <w:noProof/>
          <w:color w:val="0D0D0D" w:themeColor="text1" w:themeTint="F2"/>
          <w:kern w:val="0"/>
          <w:sz w:val="24"/>
          <w:szCs w:val="24"/>
        </w:rPr>
        <w:t>(Fierer et al. 2007)</w:t>
      </w:r>
      <w:r w:rsidR="009D2B07" w:rsidRPr="00776EA9">
        <w:rPr>
          <w:rFonts w:ascii="Times New Roman" w:hAnsi="Times New Roman" w:cs="Times New Roman"/>
          <w:color w:val="0D0D0D" w:themeColor="text1" w:themeTint="F2"/>
          <w:kern w:val="0"/>
          <w:sz w:val="24"/>
          <w:szCs w:val="24"/>
        </w:rPr>
        <w:t>.</w:t>
      </w:r>
      <w:r w:rsidR="00A46E38" w:rsidRPr="00776EA9">
        <w:rPr>
          <w:rFonts w:ascii="Times New Roman" w:hAnsi="Times New Roman" w:cs="Times New Roman"/>
          <w:color w:val="0D0D0D" w:themeColor="text1" w:themeTint="F2"/>
          <w:kern w:val="0"/>
          <w:sz w:val="24"/>
          <w:szCs w:val="24"/>
        </w:rPr>
        <w:t xml:space="preserve"> In contrast,</w:t>
      </w:r>
      <w:r w:rsidR="009D2B07" w:rsidRPr="00776EA9">
        <w:rPr>
          <w:rFonts w:ascii="Times New Roman" w:hAnsi="Times New Roman" w:cs="Times New Roman"/>
          <w:color w:val="0D0D0D" w:themeColor="text1" w:themeTint="F2"/>
          <w:kern w:val="0"/>
          <w:sz w:val="24"/>
          <w:szCs w:val="24"/>
        </w:rPr>
        <w:t xml:space="preserve"> </w:t>
      </w:r>
      <w:r w:rsidR="00405E6B" w:rsidRPr="00776EA9">
        <w:rPr>
          <w:rFonts w:ascii="Times New Roman" w:hAnsi="Times New Roman" w:cs="Times New Roman"/>
          <w:color w:val="0D0D0D" w:themeColor="text1" w:themeTint="F2"/>
          <w:kern w:val="0"/>
          <w:sz w:val="24"/>
          <w:szCs w:val="24"/>
        </w:rPr>
        <w:t xml:space="preserve">diazotrophs belonging to </w:t>
      </w:r>
      <w:r w:rsidR="009D2B07" w:rsidRPr="00776EA9">
        <w:rPr>
          <w:rFonts w:ascii="Times New Roman" w:hAnsi="Times New Roman" w:cs="Times New Roman"/>
          <w:i/>
          <w:iCs/>
          <w:color w:val="0D0D0D" w:themeColor="text1" w:themeTint="F2"/>
          <w:kern w:val="0"/>
          <w:sz w:val="24"/>
          <w:szCs w:val="24"/>
        </w:rPr>
        <w:lastRenderedPageBreak/>
        <w:t>Deltaproteobacteria</w:t>
      </w:r>
      <w:r w:rsidR="00A46E38" w:rsidRPr="00776EA9">
        <w:rPr>
          <w:rFonts w:ascii="Times New Roman" w:hAnsi="Times New Roman" w:cs="Times New Roman"/>
          <w:color w:val="0D0D0D" w:themeColor="text1" w:themeTint="F2"/>
          <w:kern w:val="0"/>
          <w:sz w:val="24"/>
          <w:szCs w:val="24"/>
        </w:rPr>
        <w:t xml:space="preserve"> are</w:t>
      </w:r>
      <w:r w:rsidR="009D2B07" w:rsidRPr="00776EA9">
        <w:rPr>
          <w:rFonts w:ascii="Times New Roman" w:hAnsi="Times New Roman" w:cs="Times New Roman"/>
          <w:color w:val="0D0D0D" w:themeColor="text1" w:themeTint="F2"/>
          <w:kern w:val="0"/>
          <w:sz w:val="24"/>
          <w:szCs w:val="24"/>
        </w:rPr>
        <w:t xml:space="preserve"> often </w:t>
      </w:r>
      <w:r w:rsidR="00A46E38" w:rsidRPr="00776EA9">
        <w:rPr>
          <w:rFonts w:ascii="Times New Roman" w:hAnsi="Times New Roman" w:cs="Times New Roman"/>
          <w:color w:val="0D0D0D" w:themeColor="text1" w:themeTint="F2"/>
          <w:kern w:val="0"/>
          <w:sz w:val="24"/>
          <w:szCs w:val="24"/>
        </w:rPr>
        <w:t xml:space="preserve">considered </w:t>
      </w:r>
      <w:r w:rsidR="009D2B07" w:rsidRPr="00776EA9">
        <w:rPr>
          <w:rFonts w:ascii="Times New Roman" w:hAnsi="Times New Roman" w:cs="Times New Roman"/>
          <w:color w:val="0D0D0D" w:themeColor="text1" w:themeTint="F2"/>
          <w:kern w:val="0"/>
          <w:sz w:val="24"/>
          <w:szCs w:val="24"/>
        </w:rPr>
        <w:t>as oligotroph</w:t>
      </w:r>
      <w:r w:rsidR="00501427" w:rsidRPr="00776EA9">
        <w:rPr>
          <w:rFonts w:ascii="Times New Roman" w:hAnsi="Times New Roman" w:cs="Times New Roman"/>
          <w:color w:val="0D0D0D" w:themeColor="text1" w:themeTint="F2"/>
          <w:kern w:val="0"/>
          <w:sz w:val="24"/>
          <w:szCs w:val="24"/>
        </w:rPr>
        <w:t xml:space="preserve">s </w:t>
      </w:r>
      <w:r w:rsidR="009D2B07" w:rsidRPr="00776EA9">
        <w:rPr>
          <w:rFonts w:ascii="Times New Roman" w:hAnsi="Times New Roman" w:cs="Times New Roman"/>
          <w:noProof/>
          <w:color w:val="0D0D0D" w:themeColor="text1" w:themeTint="F2"/>
          <w:kern w:val="0"/>
          <w:sz w:val="24"/>
          <w:szCs w:val="24"/>
        </w:rPr>
        <w:t>(Trivedi et al. 2013)</w:t>
      </w:r>
      <w:r w:rsidR="00DF1C8C" w:rsidRPr="00776EA9">
        <w:rPr>
          <w:rFonts w:ascii="Times New Roman" w:hAnsi="Times New Roman" w:cs="Times New Roman"/>
          <w:color w:val="0D0D0D" w:themeColor="text1" w:themeTint="F2"/>
          <w:kern w:val="0"/>
          <w:sz w:val="24"/>
          <w:szCs w:val="24"/>
        </w:rPr>
        <w:t xml:space="preserve"> and might be better adapted to BNF in</w:t>
      </w:r>
      <w:r w:rsidR="009D2B07" w:rsidRPr="00776EA9">
        <w:rPr>
          <w:rFonts w:ascii="Times New Roman" w:hAnsi="Times New Roman" w:cs="Times New Roman"/>
          <w:color w:val="0D0D0D" w:themeColor="text1" w:themeTint="F2"/>
          <w:kern w:val="0"/>
          <w:sz w:val="24"/>
          <w:szCs w:val="24"/>
        </w:rPr>
        <w:t xml:space="preserve"> low-nutrient environments </w:t>
      </w:r>
      <w:r w:rsidR="009D2B07" w:rsidRPr="00776EA9">
        <w:rPr>
          <w:rFonts w:ascii="Times New Roman" w:hAnsi="Times New Roman" w:cs="Times New Roman"/>
          <w:noProof/>
          <w:color w:val="0D0D0D" w:themeColor="text1" w:themeTint="F2"/>
          <w:kern w:val="0"/>
          <w:sz w:val="24"/>
          <w:szCs w:val="24"/>
        </w:rPr>
        <w:t>(Koch 2001)</w:t>
      </w:r>
      <w:r w:rsidR="009D2B07" w:rsidRPr="00776EA9">
        <w:rPr>
          <w:rFonts w:ascii="Times New Roman" w:hAnsi="Times New Roman" w:cs="Times New Roman"/>
          <w:color w:val="0D0D0D" w:themeColor="text1" w:themeTint="F2"/>
          <w:kern w:val="0"/>
          <w:sz w:val="24"/>
          <w:szCs w:val="24"/>
        </w:rPr>
        <w:t xml:space="preserve">. </w:t>
      </w:r>
      <w:r w:rsidR="009F3190" w:rsidRPr="00776EA9">
        <w:rPr>
          <w:rFonts w:ascii="Times New Roman" w:hAnsi="Times New Roman" w:cs="Times New Roman"/>
          <w:color w:val="0D0D0D" w:themeColor="text1" w:themeTint="F2"/>
          <w:kern w:val="0"/>
          <w:sz w:val="24"/>
          <w:szCs w:val="24"/>
        </w:rPr>
        <w:t xml:space="preserve">In the case of soil TN </w:t>
      </w:r>
      <w:r w:rsidR="009D2B07" w:rsidRPr="00776EA9">
        <w:rPr>
          <w:rFonts w:ascii="Times New Roman" w:hAnsi="Times New Roman" w:cs="Times New Roman"/>
          <w:color w:val="0D0D0D" w:themeColor="text1" w:themeTint="F2"/>
          <w:kern w:val="0"/>
          <w:sz w:val="24"/>
          <w:szCs w:val="24"/>
        </w:rPr>
        <w:t>threshold</w:t>
      </w:r>
      <w:r w:rsidR="009F3190" w:rsidRPr="00776EA9">
        <w:rPr>
          <w:rFonts w:ascii="Times New Roman" w:hAnsi="Times New Roman" w:cs="Times New Roman"/>
          <w:color w:val="0D0D0D" w:themeColor="text1" w:themeTint="F2"/>
          <w:kern w:val="0"/>
          <w:sz w:val="24"/>
          <w:szCs w:val="24"/>
        </w:rPr>
        <w:t>, a</w:t>
      </w:r>
      <w:r w:rsidR="009D2B07" w:rsidRPr="00776EA9">
        <w:rPr>
          <w:rFonts w:ascii="Times New Roman" w:hAnsi="Times New Roman" w:cs="Times New Roman"/>
          <w:color w:val="0D0D0D" w:themeColor="text1" w:themeTint="F2"/>
          <w:kern w:val="0"/>
          <w:sz w:val="24"/>
          <w:szCs w:val="24"/>
        </w:rPr>
        <w:t xml:space="preserve"> value </w:t>
      </w:r>
      <w:r w:rsidR="009F7DCB" w:rsidRPr="00776EA9">
        <w:rPr>
          <w:rFonts w:ascii="Times New Roman" w:hAnsi="Times New Roman" w:cs="Times New Roman"/>
          <w:color w:val="0D0D0D" w:themeColor="text1" w:themeTint="F2"/>
          <w:kern w:val="0"/>
          <w:sz w:val="24"/>
          <w:szCs w:val="24"/>
        </w:rPr>
        <w:t>close to</w:t>
      </w:r>
      <w:r w:rsidR="009D2B07" w:rsidRPr="00776EA9">
        <w:rPr>
          <w:rFonts w:ascii="Times New Roman" w:hAnsi="Times New Roman" w:cs="Times New Roman"/>
          <w:color w:val="0D0D0D" w:themeColor="text1" w:themeTint="F2"/>
          <w:kern w:val="0"/>
          <w:sz w:val="24"/>
          <w:szCs w:val="24"/>
        </w:rPr>
        <w:t xml:space="preserve"> 2.0 </w:t>
      </w:r>
      <w:r w:rsidR="009F7DCB" w:rsidRPr="00776EA9">
        <w:rPr>
          <w:rFonts w:ascii="Times New Roman" w:hAnsi="Times New Roman" w:cs="Times New Roman"/>
          <w:color w:val="0D0D0D" w:themeColor="text1" w:themeTint="F2"/>
          <w:kern w:val="0"/>
          <w:sz w:val="24"/>
          <w:szCs w:val="24"/>
        </w:rPr>
        <w:t xml:space="preserve">g/kg </w:t>
      </w:r>
      <w:r w:rsidR="009D2B07" w:rsidRPr="00776EA9">
        <w:rPr>
          <w:rFonts w:ascii="Times New Roman" w:hAnsi="Times New Roman" w:cs="Times New Roman"/>
          <w:color w:val="0D0D0D" w:themeColor="text1" w:themeTint="F2"/>
          <w:kern w:val="0"/>
          <w:sz w:val="24"/>
          <w:szCs w:val="24"/>
        </w:rPr>
        <w:t>was</w:t>
      </w:r>
      <w:r w:rsidR="009F3190" w:rsidRPr="00776EA9">
        <w:rPr>
          <w:rFonts w:ascii="Times New Roman" w:hAnsi="Times New Roman" w:cs="Times New Roman"/>
          <w:color w:val="0D0D0D" w:themeColor="text1" w:themeTint="F2"/>
          <w:kern w:val="0"/>
          <w:sz w:val="24"/>
          <w:szCs w:val="24"/>
        </w:rPr>
        <w:t xml:space="preserve"> identified as</w:t>
      </w:r>
      <w:r w:rsidR="009D2B07" w:rsidRPr="00776EA9">
        <w:rPr>
          <w:rFonts w:ascii="Times New Roman" w:hAnsi="Times New Roman" w:cs="Times New Roman"/>
          <w:color w:val="0D0D0D" w:themeColor="text1" w:themeTint="F2"/>
          <w:kern w:val="0"/>
          <w:sz w:val="24"/>
          <w:szCs w:val="24"/>
        </w:rPr>
        <w:t xml:space="preserve"> the</w:t>
      </w:r>
      <w:r w:rsidR="009F7DCB" w:rsidRPr="00776EA9">
        <w:rPr>
          <w:rFonts w:ascii="Times New Roman" w:hAnsi="Times New Roman" w:cs="Times New Roman"/>
          <w:color w:val="0D0D0D" w:themeColor="text1" w:themeTint="F2"/>
          <w:kern w:val="0"/>
          <w:sz w:val="24"/>
          <w:szCs w:val="24"/>
        </w:rPr>
        <w:t xml:space="preserve"> most</w:t>
      </w:r>
      <w:r w:rsidR="009D2B07" w:rsidRPr="00776EA9">
        <w:rPr>
          <w:rFonts w:ascii="Times New Roman" w:hAnsi="Times New Roman" w:cs="Times New Roman"/>
          <w:color w:val="0D0D0D" w:themeColor="text1" w:themeTint="F2"/>
          <w:kern w:val="0"/>
          <w:sz w:val="24"/>
          <w:szCs w:val="24"/>
        </w:rPr>
        <w:t xml:space="preserve"> </w:t>
      </w:r>
      <w:r w:rsidR="009F7DCB" w:rsidRPr="00776EA9">
        <w:rPr>
          <w:rFonts w:ascii="Times New Roman" w:hAnsi="Times New Roman" w:cs="Times New Roman"/>
          <w:color w:val="0D0D0D" w:themeColor="text1" w:themeTint="F2"/>
          <w:kern w:val="0"/>
          <w:sz w:val="24"/>
          <w:szCs w:val="24"/>
        </w:rPr>
        <w:t xml:space="preserve">dramatic </w:t>
      </w:r>
      <w:r w:rsidR="009F3190" w:rsidRPr="00776EA9">
        <w:rPr>
          <w:rFonts w:ascii="Times New Roman" w:hAnsi="Times New Roman" w:cs="Times New Roman"/>
          <w:color w:val="0D0D0D" w:themeColor="text1" w:themeTint="F2"/>
          <w:kern w:val="0"/>
          <w:sz w:val="24"/>
          <w:szCs w:val="24"/>
        </w:rPr>
        <w:t xml:space="preserve">threshold </w:t>
      </w:r>
      <w:r w:rsidR="009F7DCB" w:rsidRPr="00776EA9">
        <w:rPr>
          <w:rFonts w:ascii="Times New Roman" w:hAnsi="Times New Roman" w:cs="Times New Roman"/>
          <w:color w:val="0D0D0D" w:themeColor="text1" w:themeTint="F2"/>
          <w:kern w:val="0"/>
          <w:sz w:val="24"/>
          <w:szCs w:val="24"/>
        </w:rPr>
        <w:t xml:space="preserve">point </w:t>
      </w:r>
      <w:r w:rsidR="009D2B07" w:rsidRPr="00776EA9">
        <w:rPr>
          <w:rFonts w:ascii="Times New Roman" w:hAnsi="Times New Roman" w:cs="Times New Roman"/>
          <w:color w:val="0D0D0D" w:themeColor="text1" w:themeTint="F2"/>
          <w:kern w:val="0"/>
          <w:sz w:val="24"/>
          <w:szCs w:val="24"/>
        </w:rPr>
        <w:t xml:space="preserve">for diazotrophs </w:t>
      </w:r>
      <w:r w:rsidR="00405E6B" w:rsidRPr="00776EA9">
        <w:rPr>
          <w:rFonts w:ascii="Times New Roman" w:hAnsi="Times New Roman" w:cs="Times New Roman"/>
          <w:color w:val="0D0D0D" w:themeColor="text1" w:themeTint="F2"/>
          <w:kern w:val="0"/>
          <w:sz w:val="24"/>
          <w:szCs w:val="24"/>
        </w:rPr>
        <w:t>across</w:t>
      </w:r>
      <w:r w:rsidR="009D2B07" w:rsidRPr="00776EA9">
        <w:rPr>
          <w:rFonts w:ascii="Times New Roman" w:hAnsi="Times New Roman" w:cs="Times New Roman"/>
          <w:color w:val="0D0D0D" w:themeColor="text1" w:themeTint="F2"/>
          <w:kern w:val="0"/>
          <w:sz w:val="24"/>
          <w:szCs w:val="24"/>
        </w:rPr>
        <w:t xml:space="preserve"> </w:t>
      </w:r>
      <w:r w:rsidR="009F3190" w:rsidRPr="00776EA9">
        <w:rPr>
          <w:rFonts w:ascii="Times New Roman" w:hAnsi="Times New Roman" w:cs="Times New Roman"/>
          <w:color w:val="0D0D0D" w:themeColor="text1" w:themeTint="F2"/>
          <w:kern w:val="0"/>
          <w:sz w:val="24"/>
          <w:szCs w:val="24"/>
        </w:rPr>
        <w:t xml:space="preserve">all </w:t>
      </w:r>
      <w:r w:rsidR="009D2B07" w:rsidRPr="00776EA9">
        <w:rPr>
          <w:rFonts w:ascii="Times New Roman" w:hAnsi="Times New Roman" w:cs="Times New Roman"/>
          <w:color w:val="0D0D0D" w:themeColor="text1" w:themeTint="F2"/>
          <w:kern w:val="0"/>
          <w:sz w:val="24"/>
          <w:szCs w:val="24"/>
        </w:rPr>
        <w:t xml:space="preserve">terrestrial ecosystems (Figure </w:t>
      </w:r>
      <w:r w:rsidR="00913EB2" w:rsidRPr="00776EA9">
        <w:rPr>
          <w:rFonts w:ascii="Times New Roman" w:hAnsi="Times New Roman" w:cs="Times New Roman"/>
          <w:color w:val="0D0D0D" w:themeColor="text1" w:themeTint="F2"/>
          <w:kern w:val="0"/>
          <w:sz w:val="24"/>
          <w:szCs w:val="24"/>
        </w:rPr>
        <w:t>4</w:t>
      </w:r>
      <w:r w:rsidR="009D2B07" w:rsidRPr="00776EA9">
        <w:rPr>
          <w:rFonts w:ascii="Times New Roman" w:hAnsi="Times New Roman" w:cs="Times New Roman"/>
          <w:color w:val="0D0D0D" w:themeColor="text1" w:themeTint="F2"/>
          <w:kern w:val="0"/>
          <w:sz w:val="24"/>
          <w:szCs w:val="24"/>
        </w:rPr>
        <w:t>c</w:t>
      </w:r>
      <w:r w:rsidR="009F7DCB" w:rsidRPr="00776EA9">
        <w:rPr>
          <w:rFonts w:ascii="Times New Roman" w:hAnsi="Times New Roman" w:cs="Times New Roman"/>
          <w:color w:val="0D0D0D" w:themeColor="text1" w:themeTint="F2"/>
          <w:kern w:val="0"/>
          <w:sz w:val="24"/>
          <w:szCs w:val="24"/>
        </w:rPr>
        <w:t>, Appendix 4</w:t>
      </w:r>
      <w:r w:rsidR="009D2B07" w:rsidRPr="00776EA9">
        <w:rPr>
          <w:rFonts w:ascii="Times New Roman" w:hAnsi="Times New Roman" w:cs="Times New Roman"/>
          <w:color w:val="0D0D0D" w:themeColor="text1" w:themeTint="F2"/>
          <w:kern w:val="0"/>
          <w:sz w:val="24"/>
          <w:szCs w:val="24"/>
        </w:rPr>
        <w:t>).</w:t>
      </w:r>
      <w:r w:rsidR="009F3190" w:rsidRPr="00776EA9">
        <w:rPr>
          <w:rFonts w:ascii="Times New Roman" w:hAnsi="Times New Roman" w:cs="Times New Roman"/>
          <w:color w:val="0D0D0D" w:themeColor="text1" w:themeTint="F2"/>
          <w:kern w:val="0"/>
          <w:sz w:val="24"/>
          <w:szCs w:val="24"/>
        </w:rPr>
        <w:t xml:space="preserve"> This suggests that diazotroph diversity is very sensitive to TN, where low </w:t>
      </w:r>
      <w:r w:rsidR="00405E6B" w:rsidRPr="00776EA9">
        <w:rPr>
          <w:rFonts w:ascii="Times New Roman" w:hAnsi="Times New Roman" w:cs="Times New Roman"/>
          <w:color w:val="0D0D0D" w:themeColor="text1" w:themeTint="F2"/>
          <w:kern w:val="0"/>
          <w:sz w:val="24"/>
          <w:szCs w:val="24"/>
        </w:rPr>
        <w:t>and</w:t>
      </w:r>
      <w:r w:rsidR="009F3190" w:rsidRPr="00776EA9">
        <w:rPr>
          <w:rFonts w:ascii="Times New Roman" w:hAnsi="Times New Roman" w:cs="Times New Roman"/>
          <w:color w:val="0D0D0D" w:themeColor="text1" w:themeTint="F2"/>
          <w:kern w:val="0"/>
          <w:sz w:val="24"/>
          <w:szCs w:val="24"/>
        </w:rPr>
        <w:t xml:space="preserve"> high </w:t>
      </w:r>
      <w:r w:rsidR="009D2B07" w:rsidRPr="00776EA9">
        <w:rPr>
          <w:rFonts w:ascii="Times New Roman" w:hAnsi="Times New Roman" w:cs="Times New Roman"/>
          <w:color w:val="0D0D0D" w:themeColor="text1" w:themeTint="F2"/>
          <w:kern w:val="0"/>
          <w:sz w:val="24"/>
          <w:szCs w:val="24"/>
        </w:rPr>
        <w:t>TN content</w:t>
      </w:r>
      <w:r w:rsidR="00405E6B" w:rsidRPr="00776EA9">
        <w:rPr>
          <w:rFonts w:ascii="Times New Roman" w:hAnsi="Times New Roman" w:cs="Times New Roman"/>
          <w:color w:val="0D0D0D" w:themeColor="text1" w:themeTint="F2"/>
          <w:kern w:val="0"/>
          <w:sz w:val="24"/>
          <w:szCs w:val="24"/>
        </w:rPr>
        <w:t>s might</w:t>
      </w:r>
      <w:r w:rsidR="009D2B07" w:rsidRPr="00776EA9">
        <w:rPr>
          <w:rFonts w:ascii="Times New Roman" w:hAnsi="Times New Roman" w:cs="Times New Roman"/>
          <w:color w:val="0D0D0D" w:themeColor="text1" w:themeTint="F2"/>
          <w:kern w:val="0"/>
          <w:sz w:val="24"/>
          <w:szCs w:val="24"/>
        </w:rPr>
        <w:t xml:space="preserve"> reduce the diversity of diazotrophs</w:t>
      </w:r>
      <w:r w:rsidR="009F3190" w:rsidRPr="00776EA9">
        <w:rPr>
          <w:rFonts w:ascii="Times New Roman" w:hAnsi="Times New Roman" w:cs="Times New Roman"/>
          <w:color w:val="0D0D0D" w:themeColor="text1" w:themeTint="F2"/>
          <w:kern w:val="0"/>
          <w:sz w:val="24"/>
          <w:szCs w:val="24"/>
        </w:rPr>
        <w:t xml:space="preserve"> despite the type of</w:t>
      </w:r>
      <w:r w:rsidR="009D2B07" w:rsidRPr="00776EA9">
        <w:rPr>
          <w:rFonts w:ascii="Times New Roman" w:hAnsi="Times New Roman" w:cs="Times New Roman"/>
          <w:color w:val="0D0D0D" w:themeColor="text1" w:themeTint="F2"/>
          <w:kern w:val="0"/>
          <w:sz w:val="24"/>
          <w:szCs w:val="24"/>
        </w:rPr>
        <w:t xml:space="preserve"> </w:t>
      </w:r>
      <w:r w:rsidR="009F3190" w:rsidRPr="00776EA9">
        <w:rPr>
          <w:rFonts w:ascii="Times New Roman" w:hAnsi="Times New Roman" w:cs="Times New Roman"/>
          <w:color w:val="0D0D0D" w:themeColor="text1" w:themeTint="F2"/>
          <w:kern w:val="0"/>
          <w:sz w:val="24"/>
          <w:szCs w:val="24"/>
        </w:rPr>
        <w:t>terrestrial ecosystem.</w:t>
      </w:r>
      <w:r w:rsidR="005A75B8" w:rsidRPr="00776EA9">
        <w:rPr>
          <w:rFonts w:ascii="Times New Roman" w:hAnsi="Times New Roman" w:cs="Times New Roman"/>
          <w:color w:val="0D0D0D" w:themeColor="text1" w:themeTint="F2"/>
          <w:kern w:val="0"/>
          <w:sz w:val="24"/>
          <w:szCs w:val="24"/>
        </w:rPr>
        <w:t xml:space="preserve"> In case of </w:t>
      </w:r>
      <w:r w:rsidR="009D2B07" w:rsidRPr="00776EA9">
        <w:rPr>
          <w:rFonts w:ascii="Times New Roman" w:hAnsi="Times New Roman" w:cs="Times New Roman"/>
          <w:color w:val="0D0D0D" w:themeColor="text1" w:themeTint="F2"/>
          <w:kern w:val="0"/>
          <w:sz w:val="24"/>
          <w:szCs w:val="24"/>
        </w:rPr>
        <w:t xml:space="preserve">C:N ratio, </w:t>
      </w:r>
      <w:r w:rsidR="007C1BB3" w:rsidRPr="00776EA9">
        <w:rPr>
          <w:rFonts w:ascii="Times New Roman" w:hAnsi="Times New Roman" w:cs="Times New Roman"/>
          <w:color w:val="0D0D0D" w:themeColor="text1" w:themeTint="F2"/>
          <w:kern w:val="0"/>
          <w:sz w:val="24"/>
          <w:szCs w:val="24"/>
        </w:rPr>
        <w:t xml:space="preserve">a </w:t>
      </w:r>
      <w:r w:rsidR="009F7DCB" w:rsidRPr="00776EA9">
        <w:rPr>
          <w:rFonts w:ascii="Times New Roman" w:hAnsi="Times New Roman" w:cs="Times New Roman"/>
          <w:color w:val="0D0D0D" w:themeColor="text1" w:themeTint="F2"/>
          <w:kern w:val="0"/>
          <w:sz w:val="24"/>
          <w:szCs w:val="24"/>
        </w:rPr>
        <w:t>value</w:t>
      </w:r>
      <w:r w:rsidR="009D2B07" w:rsidRPr="00776EA9">
        <w:rPr>
          <w:rFonts w:ascii="Times New Roman" w:hAnsi="Times New Roman" w:cs="Times New Roman"/>
          <w:color w:val="0D0D0D" w:themeColor="text1" w:themeTint="F2"/>
          <w:kern w:val="0"/>
          <w:sz w:val="24"/>
          <w:szCs w:val="24"/>
        </w:rPr>
        <w:t xml:space="preserve"> </w:t>
      </w:r>
      <w:r w:rsidR="009F7DCB" w:rsidRPr="00776EA9">
        <w:rPr>
          <w:rFonts w:ascii="Times New Roman" w:hAnsi="Times New Roman" w:cs="Times New Roman"/>
          <w:color w:val="0D0D0D" w:themeColor="text1" w:themeTint="F2"/>
          <w:kern w:val="0"/>
          <w:sz w:val="24"/>
          <w:szCs w:val="24"/>
        </w:rPr>
        <w:t>close to 11</w:t>
      </w:r>
      <w:r w:rsidR="009D2B07" w:rsidRPr="00776EA9">
        <w:rPr>
          <w:rFonts w:ascii="Times New Roman" w:hAnsi="Times New Roman" w:cs="Times New Roman"/>
          <w:color w:val="0D0D0D" w:themeColor="text1" w:themeTint="F2"/>
          <w:kern w:val="0"/>
          <w:sz w:val="24"/>
          <w:szCs w:val="24"/>
        </w:rPr>
        <w:t xml:space="preserve"> was </w:t>
      </w:r>
      <w:r w:rsidR="007C1BB3" w:rsidRPr="00776EA9">
        <w:rPr>
          <w:rFonts w:ascii="Times New Roman" w:hAnsi="Times New Roman" w:cs="Times New Roman"/>
          <w:color w:val="0D0D0D" w:themeColor="text1" w:themeTint="F2"/>
          <w:kern w:val="0"/>
          <w:sz w:val="24"/>
          <w:szCs w:val="24"/>
        </w:rPr>
        <w:t>identified as</w:t>
      </w:r>
      <w:r w:rsidR="00405E6B" w:rsidRPr="00776EA9">
        <w:rPr>
          <w:rFonts w:ascii="Times New Roman" w:hAnsi="Times New Roman" w:cs="Times New Roman"/>
          <w:color w:val="0D0D0D" w:themeColor="text1" w:themeTint="F2"/>
          <w:kern w:val="0"/>
          <w:sz w:val="24"/>
          <w:szCs w:val="24"/>
        </w:rPr>
        <w:t xml:space="preserve"> an important threshold</w:t>
      </w:r>
      <w:r w:rsidR="009F7DCB" w:rsidRPr="00776EA9">
        <w:rPr>
          <w:rFonts w:ascii="Times New Roman" w:hAnsi="Times New Roman" w:cs="Times New Roman"/>
          <w:color w:val="0D0D0D" w:themeColor="text1" w:themeTint="F2"/>
          <w:kern w:val="0"/>
          <w:sz w:val="24"/>
          <w:szCs w:val="24"/>
        </w:rPr>
        <w:t xml:space="preserve"> point</w:t>
      </w:r>
      <w:r w:rsidR="009D2B07" w:rsidRPr="00776EA9">
        <w:rPr>
          <w:rFonts w:ascii="Times New Roman" w:hAnsi="Times New Roman" w:cs="Times New Roman"/>
          <w:color w:val="0D0D0D" w:themeColor="text1" w:themeTint="F2"/>
          <w:kern w:val="0"/>
          <w:sz w:val="24"/>
          <w:szCs w:val="24"/>
        </w:rPr>
        <w:t xml:space="preserve"> (Figure </w:t>
      </w:r>
      <w:r w:rsidR="009F7DCB" w:rsidRPr="00776EA9">
        <w:rPr>
          <w:rFonts w:ascii="Times New Roman" w:hAnsi="Times New Roman" w:cs="Times New Roman"/>
          <w:color w:val="0D0D0D" w:themeColor="text1" w:themeTint="F2"/>
          <w:kern w:val="0"/>
          <w:sz w:val="24"/>
          <w:szCs w:val="24"/>
        </w:rPr>
        <w:t>4</w:t>
      </w:r>
      <w:r w:rsidR="009D2B07" w:rsidRPr="00776EA9">
        <w:rPr>
          <w:rFonts w:ascii="Times New Roman" w:hAnsi="Times New Roman" w:cs="Times New Roman"/>
          <w:color w:val="0D0D0D" w:themeColor="text1" w:themeTint="F2"/>
          <w:kern w:val="0"/>
          <w:sz w:val="24"/>
          <w:szCs w:val="24"/>
        </w:rPr>
        <w:t xml:space="preserve">e). </w:t>
      </w:r>
      <w:r w:rsidR="00C814AB" w:rsidRPr="00776EA9">
        <w:rPr>
          <w:rFonts w:ascii="Times New Roman" w:hAnsi="Times New Roman" w:cs="Times New Roman"/>
          <w:color w:val="0D0D0D" w:themeColor="text1" w:themeTint="F2"/>
          <w:kern w:val="0"/>
          <w:sz w:val="24"/>
          <w:szCs w:val="24"/>
        </w:rPr>
        <w:t>To</w:t>
      </w:r>
      <w:r w:rsidR="009D2B07" w:rsidRPr="00776EA9">
        <w:rPr>
          <w:rFonts w:ascii="Times New Roman" w:hAnsi="Times New Roman" w:cs="Times New Roman"/>
          <w:color w:val="0D0D0D" w:themeColor="text1" w:themeTint="F2"/>
          <w:kern w:val="0"/>
          <w:sz w:val="24"/>
          <w:szCs w:val="24"/>
        </w:rPr>
        <w:t xml:space="preserve"> acquire carbon and nitrogen, soil microorganism</w:t>
      </w:r>
      <w:r w:rsidR="007C1BB3" w:rsidRPr="00776EA9">
        <w:rPr>
          <w:rFonts w:ascii="Times New Roman" w:hAnsi="Times New Roman" w:cs="Times New Roman"/>
          <w:color w:val="0D0D0D" w:themeColor="text1" w:themeTint="F2"/>
          <w:kern w:val="0"/>
          <w:sz w:val="24"/>
          <w:szCs w:val="24"/>
        </w:rPr>
        <w:t>s</w:t>
      </w:r>
      <w:r w:rsidR="009D2B07" w:rsidRPr="00776EA9">
        <w:rPr>
          <w:rFonts w:ascii="Times New Roman" w:hAnsi="Times New Roman" w:cs="Times New Roman"/>
          <w:color w:val="0D0D0D" w:themeColor="text1" w:themeTint="F2"/>
          <w:kern w:val="0"/>
          <w:sz w:val="24"/>
          <w:szCs w:val="24"/>
        </w:rPr>
        <w:t xml:space="preserve"> require a diet with a C:N ratio near </w:t>
      </w:r>
      <w:r w:rsidR="00405E6B" w:rsidRPr="00776EA9">
        <w:rPr>
          <w:rFonts w:ascii="Times New Roman" w:hAnsi="Times New Roman" w:cs="Times New Roman"/>
          <w:color w:val="0D0D0D" w:themeColor="text1" w:themeTint="F2"/>
          <w:kern w:val="0"/>
          <w:sz w:val="24"/>
          <w:szCs w:val="24"/>
        </w:rPr>
        <w:t xml:space="preserve">to </w:t>
      </w:r>
      <w:r w:rsidR="009D2B07" w:rsidRPr="00776EA9">
        <w:rPr>
          <w:rFonts w:ascii="Times New Roman" w:hAnsi="Times New Roman" w:cs="Times New Roman"/>
          <w:color w:val="0D0D0D" w:themeColor="text1" w:themeTint="F2"/>
          <w:kern w:val="0"/>
          <w:sz w:val="24"/>
          <w:szCs w:val="24"/>
        </w:rPr>
        <w:t>24:1, with 16 parts of carbon used for energy</w:t>
      </w:r>
      <w:r w:rsidR="007C1BB3" w:rsidRPr="00776EA9">
        <w:rPr>
          <w:rFonts w:ascii="Times New Roman" w:hAnsi="Times New Roman" w:cs="Times New Roman"/>
          <w:color w:val="0D0D0D" w:themeColor="text1" w:themeTint="F2"/>
          <w:kern w:val="0"/>
          <w:sz w:val="24"/>
          <w:szCs w:val="24"/>
        </w:rPr>
        <w:t xml:space="preserve"> acquisition</w:t>
      </w:r>
      <w:r w:rsidR="009D2B07" w:rsidRPr="00776EA9">
        <w:rPr>
          <w:rFonts w:ascii="Times New Roman" w:hAnsi="Times New Roman" w:cs="Times New Roman"/>
          <w:color w:val="0D0D0D" w:themeColor="text1" w:themeTint="F2"/>
          <w:kern w:val="0"/>
          <w:sz w:val="24"/>
          <w:szCs w:val="24"/>
        </w:rPr>
        <w:t xml:space="preserve"> and 8 parts for</w:t>
      </w:r>
      <w:r w:rsidR="007C1BB3" w:rsidRPr="00776EA9">
        <w:rPr>
          <w:rFonts w:ascii="Times New Roman" w:hAnsi="Times New Roman" w:cs="Times New Roman"/>
          <w:color w:val="0D0D0D" w:themeColor="text1" w:themeTint="F2"/>
          <w:kern w:val="0"/>
          <w:sz w:val="24"/>
          <w:szCs w:val="24"/>
        </w:rPr>
        <w:t xml:space="preserve"> the cell</w:t>
      </w:r>
      <w:r w:rsidR="009D2B07" w:rsidRPr="00776EA9">
        <w:rPr>
          <w:rFonts w:ascii="Times New Roman" w:hAnsi="Times New Roman" w:cs="Times New Roman"/>
          <w:color w:val="0D0D0D" w:themeColor="text1" w:themeTint="F2"/>
          <w:kern w:val="0"/>
          <w:sz w:val="24"/>
          <w:szCs w:val="24"/>
        </w:rPr>
        <w:t xml:space="preserve"> maintenance. The lower the C:N ratio, more rapidly N will be released into the soil for immediate crop use </w:t>
      </w:r>
      <w:r w:rsidR="009D2B07" w:rsidRPr="00776EA9">
        <w:rPr>
          <w:rFonts w:ascii="Times New Roman" w:hAnsi="Times New Roman" w:cs="Times New Roman"/>
          <w:noProof/>
          <w:color w:val="0D0D0D" w:themeColor="text1" w:themeTint="F2"/>
          <w:kern w:val="0"/>
          <w:sz w:val="24"/>
          <w:szCs w:val="24"/>
        </w:rPr>
        <w:t>(Watson et al. 2002)</w:t>
      </w:r>
      <w:r w:rsidR="009D2B07" w:rsidRPr="00776EA9">
        <w:rPr>
          <w:rFonts w:ascii="Times New Roman" w:hAnsi="Times New Roman" w:cs="Times New Roman"/>
          <w:color w:val="0D0D0D" w:themeColor="text1" w:themeTint="F2"/>
          <w:kern w:val="0"/>
          <w:sz w:val="24"/>
          <w:szCs w:val="24"/>
        </w:rPr>
        <w:t xml:space="preserve">. </w:t>
      </w:r>
      <w:r w:rsidR="00F3052E" w:rsidRPr="00776EA9">
        <w:rPr>
          <w:rFonts w:ascii="Times New Roman" w:hAnsi="Times New Roman" w:cs="Times New Roman"/>
          <w:color w:val="0D0D0D" w:themeColor="text1" w:themeTint="F2"/>
          <w:kern w:val="0"/>
          <w:sz w:val="24"/>
          <w:szCs w:val="24"/>
        </w:rPr>
        <w:t>In contrast</w:t>
      </w:r>
      <w:r w:rsidR="009D2B07" w:rsidRPr="00776EA9">
        <w:rPr>
          <w:rFonts w:ascii="Times New Roman" w:hAnsi="Times New Roman" w:cs="Times New Roman"/>
          <w:color w:val="0D0D0D" w:themeColor="text1" w:themeTint="F2"/>
          <w:kern w:val="0"/>
          <w:sz w:val="24"/>
          <w:szCs w:val="24"/>
        </w:rPr>
        <w:t xml:space="preserve">, if the C:N ratio </w:t>
      </w:r>
      <w:r w:rsidR="00F3052E" w:rsidRPr="00776EA9">
        <w:rPr>
          <w:rFonts w:ascii="Times New Roman" w:hAnsi="Times New Roman" w:cs="Times New Roman"/>
          <w:color w:val="0D0D0D" w:themeColor="text1" w:themeTint="F2"/>
          <w:kern w:val="0"/>
          <w:sz w:val="24"/>
          <w:szCs w:val="24"/>
        </w:rPr>
        <w:t>exceeds</w:t>
      </w:r>
      <w:r w:rsidR="009D2B07" w:rsidRPr="00776EA9">
        <w:rPr>
          <w:rFonts w:ascii="Times New Roman" w:hAnsi="Times New Roman" w:cs="Times New Roman"/>
          <w:color w:val="0D0D0D" w:themeColor="text1" w:themeTint="F2"/>
          <w:kern w:val="0"/>
          <w:sz w:val="24"/>
          <w:szCs w:val="24"/>
        </w:rPr>
        <w:t xml:space="preserve"> 35, </w:t>
      </w:r>
      <w:r w:rsidR="00F3052E" w:rsidRPr="00776EA9">
        <w:rPr>
          <w:rFonts w:ascii="Times New Roman" w:hAnsi="Times New Roman" w:cs="Times New Roman"/>
          <w:color w:val="0D0D0D" w:themeColor="text1" w:themeTint="F2"/>
          <w:kern w:val="0"/>
          <w:sz w:val="24"/>
          <w:szCs w:val="24"/>
        </w:rPr>
        <w:t>N</w:t>
      </w:r>
      <w:r w:rsidR="009D2B07" w:rsidRPr="00776EA9">
        <w:rPr>
          <w:rFonts w:ascii="Times New Roman" w:hAnsi="Times New Roman" w:cs="Times New Roman"/>
          <w:color w:val="0D0D0D" w:themeColor="text1" w:themeTint="F2"/>
          <w:kern w:val="0"/>
          <w:sz w:val="24"/>
          <w:szCs w:val="24"/>
        </w:rPr>
        <w:t xml:space="preserve"> immobilization </w:t>
      </w:r>
      <w:r w:rsidR="00F3052E" w:rsidRPr="00776EA9">
        <w:rPr>
          <w:rFonts w:ascii="Times New Roman" w:hAnsi="Times New Roman" w:cs="Times New Roman"/>
          <w:color w:val="0D0D0D" w:themeColor="text1" w:themeTint="F2"/>
          <w:kern w:val="0"/>
          <w:sz w:val="24"/>
          <w:szCs w:val="24"/>
        </w:rPr>
        <w:t>will be observed, while a</w:t>
      </w:r>
      <w:r w:rsidR="009D2B07" w:rsidRPr="00776EA9">
        <w:rPr>
          <w:rFonts w:ascii="Times New Roman" w:hAnsi="Times New Roman" w:cs="Times New Roman"/>
          <w:color w:val="0D0D0D" w:themeColor="text1" w:themeTint="F2"/>
          <w:kern w:val="0"/>
          <w:sz w:val="24"/>
          <w:szCs w:val="24"/>
        </w:rPr>
        <w:t xml:space="preserve"> ratio </w:t>
      </w:r>
      <w:r w:rsidR="00405E6B" w:rsidRPr="00776EA9">
        <w:rPr>
          <w:rFonts w:ascii="Times New Roman" w:hAnsi="Times New Roman" w:cs="Times New Roman"/>
          <w:color w:val="0D0D0D" w:themeColor="text1" w:themeTint="F2"/>
          <w:kern w:val="0"/>
          <w:sz w:val="24"/>
          <w:szCs w:val="24"/>
        </w:rPr>
        <w:t>between</w:t>
      </w:r>
      <w:r w:rsidR="009D2B07" w:rsidRPr="00776EA9">
        <w:rPr>
          <w:rFonts w:ascii="Times New Roman" w:hAnsi="Times New Roman" w:cs="Times New Roman"/>
          <w:color w:val="0D0D0D" w:themeColor="text1" w:themeTint="F2"/>
          <w:kern w:val="0"/>
          <w:sz w:val="24"/>
          <w:szCs w:val="24"/>
        </w:rPr>
        <w:t xml:space="preserve"> 20</w:t>
      </w:r>
      <w:r w:rsidR="00405E6B" w:rsidRPr="00776EA9">
        <w:rPr>
          <w:rFonts w:ascii="Times New Roman" w:hAnsi="Times New Roman" w:cs="Times New Roman"/>
          <w:color w:val="0D0D0D" w:themeColor="text1" w:themeTint="F2"/>
          <w:kern w:val="0"/>
          <w:sz w:val="24"/>
          <w:szCs w:val="24"/>
        </w:rPr>
        <w:t xml:space="preserve"> to </w:t>
      </w:r>
      <w:r w:rsidR="009D2B07" w:rsidRPr="00776EA9">
        <w:rPr>
          <w:rFonts w:ascii="Times New Roman" w:hAnsi="Times New Roman" w:cs="Times New Roman"/>
          <w:color w:val="0D0D0D" w:themeColor="text1" w:themeTint="F2"/>
          <w:kern w:val="0"/>
          <w:sz w:val="24"/>
          <w:szCs w:val="24"/>
        </w:rPr>
        <w:t xml:space="preserve">30 </w:t>
      </w:r>
      <w:r w:rsidR="00F3052E" w:rsidRPr="00776EA9">
        <w:rPr>
          <w:rFonts w:ascii="Times New Roman" w:hAnsi="Times New Roman" w:cs="Times New Roman"/>
          <w:color w:val="0D0D0D" w:themeColor="text1" w:themeTint="F2"/>
          <w:kern w:val="0"/>
          <w:sz w:val="24"/>
          <w:szCs w:val="24"/>
        </w:rPr>
        <w:t xml:space="preserve">will </w:t>
      </w:r>
      <w:r w:rsidR="009D2B07" w:rsidRPr="00776EA9">
        <w:rPr>
          <w:rFonts w:ascii="Times New Roman" w:hAnsi="Times New Roman" w:cs="Times New Roman"/>
          <w:color w:val="0D0D0D" w:themeColor="text1" w:themeTint="F2"/>
          <w:kern w:val="0"/>
          <w:sz w:val="24"/>
          <w:szCs w:val="24"/>
        </w:rPr>
        <w:t xml:space="preserve">result in an equilibrium state between mineralization and immobilization </w:t>
      </w:r>
      <w:r w:rsidR="009D2B07" w:rsidRPr="00776EA9">
        <w:rPr>
          <w:rFonts w:ascii="Times New Roman" w:hAnsi="Times New Roman" w:cs="Times New Roman"/>
          <w:noProof/>
          <w:color w:val="0D0D0D" w:themeColor="text1" w:themeTint="F2"/>
          <w:kern w:val="0"/>
          <w:sz w:val="24"/>
          <w:szCs w:val="24"/>
        </w:rPr>
        <w:t>(Brust 2019)</w:t>
      </w:r>
      <w:r w:rsidR="009D2B07" w:rsidRPr="00776EA9">
        <w:rPr>
          <w:rFonts w:ascii="Times New Roman" w:hAnsi="Times New Roman" w:cs="Times New Roman"/>
          <w:color w:val="0D0D0D" w:themeColor="text1" w:themeTint="F2"/>
          <w:kern w:val="0"/>
          <w:sz w:val="24"/>
          <w:szCs w:val="24"/>
        </w:rPr>
        <w:t xml:space="preserve">. </w:t>
      </w:r>
      <w:r w:rsidR="00C823E7" w:rsidRPr="00776EA9">
        <w:rPr>
          <w:rFonts w:ascii="Times New Roman" w:hAnsi="Times New Roman" w:cs="Times New Roman"/>
          <w:color w:val="0D0D0D" w:themeColor="text1" w:themeTint="F2"/>
          <w:kern w:val="0"/>
          <w:sz w:val="24"/>
          <w:szCs w:val="24"/>
        </w:rPr>
        <w:t xml:space="preserve">The C:N ratio of natural soils are most often close to values of 10. This suggests that diazotrophs might have adapted their C:N </w:t>
      </w:r>
      <w:r w:rsidR="00A31823" w:rsidRPr="00776EA9">
        <w:rPr>
          <w:rFonts w:ascii="Times New Roman" w:hAnsi="Times New Roman" w:cs="Times New Roman"/>
          <w:color w:val="0D0D0D" w:themeColor="text1" w:themeTint="F2"/>
          <w:kern w:val="0"/>
          <w:sz w:val="24"/>
          <w:szCs w:val="24"/>
        </w:rPr>
        <w:t xml:space="preserve">ratios </w:t>
      </w:r>
      <w:r w:rsidR="00C823E7" w:rsidRPr="00776EA9">
        <w:rPr>
          <w:rFonts w:ascii="Times New Roman" w:hAnsi="Times New Roman" w:cs="Times New Roman"/>
          <w:color w:val="0D0D0D" w:themeColor="text1" w:themeTint="F2"/>
          <w:kern w:val="0"/>
          <w:sz w:val="24"/>
          <w:szCs w:val="24"/>
        </w:rPr>
        <w:t xml:space="preserve">use according to the values typically observed in most terrestrial ecosystems. </w:t>
      </w:r>
      <w:r w:rsidR="00280327" w:rsidRPr="00776EA9">
        <w:rPr>
          <w:rFonts w:ascii="Times New Roman" w:hAnsi="Times New Roman" w:cs="Times New Roman"/>
          <w:color w:val="0D0D0D" w:themeColor="text1" w:themeTint="F2"/>
          <w:kern w:val="0"/>
          <w:sz w:val="24"/>
          <w:szCs w:val="24"/>
        </w:rPr>
        <w:t>However, more research is required to understand why a threshold value closer to 11 is so important for diazotroph diversity.</w:t>
      </w:r>
    </w:p>
    <w:p w14:paraId="1CFA6E26" w14:textId="5488D765" w:rsidR="009D2B07" w:rsidRPr="00776EA9" w:rsidRDefault="00F11D80" w:rsidP="00F11D80">
      <w:pPr>
        <w:spacing w:line="360" w:lineRule="auto"/>
        <w:ind w:firstLine="420"/>
        <w:rPr>
          <w:rFonts w:ascii="Times New Roman" w:hAnsi="Times New Roman" w:cs="Times New Roman"/>
          <w:color w:val="0D0D0D" w:themeColor="text1" w:themeTint="F2"/>
          <w:kern w:val="0"/>
          <w:sz w:val="24"/>
          <w:szCs w:val="24"/>
        </w:rPr>
      </w:pPr>
      <w:r w:rsidRPr="00776EA9">
        <w:rPr>
          <w:rFonts w:ascii="Times New Roman" w:hAnsi="Times New Roman" w:cs="Times New Roman"/>
          <w:color w:val="0D0D0D" w:themeColor="text1" w:themeTint="F2"/>
          <w:kern w:val="0"/>
          <w:sz w:val="24"/>
          <w:szCs w:val="24"/>
        </w:rPr>
        <w:t xml:space="preserve">In addition to nutrients, soil </w:t>
      </w:r>
      <w:r w:rsidR="001B147E" w:rsidRPr="00776EA9">
        <w:rPr>
          <w:rFonts w:ascii="Times New Roman" w:hAnsi="Times New Roman" w:cs="Times New Roman"/>
          <w:color w:val="0D0D0D" w:themeColor="text1" w:themeTint="F2"/>
          <w:kern w:val="0"/>
          <w:sz w:val="24"/>
          <w:szCs w:val="24"/>
        </w:rPr>
        <w:t>pH, t</w:t>
      </w:r>
      <w:r w:rsidR="009D2B07" w:rsidRPr="00776EA9">
        <w:rPr>
          <w:rFonts w:ascii="Times New Roman" w:hAnsi="Times New Roman" w:cs="Times New Roman"/>
          <w:color w:val="0D0D0D" w:themeColor="text1" w:themeTint="F2"/>
          <w:kern w:val="0"/>
          <w:sz w:val="24"/>
          <w:szCs w:val="24"/>
        </w:rPr>
        <w:t>emperature</w:t>
      </w:r>
      <w:r w:rsidR="001B147E" w:rsidRPr="00776EA9">
        <w:rPr>
          <w:rFonts w:ascii="Times New Roman" w:hAnsi="Times New Roman" w:cs="Times New Roman"/>
          <w:color w:val="0D0D0D" w:themeColor="text1" w:themeTint="F2"/>
          <w:kern w:val="0"/>
          <w:sz w:val="24"/>
          <w:szCs w:val="24"/>
        </w:rPr>
        <w:t xml:space="preserve"> and </w:t>
      </w:r>
      <w:r w:rsidR="009D2B07" w:rsidRPr="00776EA9">
        <w:rPr>
          <w:rFonts w:ascii="Times New Roman" w:hAnsi="Times New Roman" w:cs="Times New Roman"/>
          <w:color w:val="0D0D0D" w:themeColor="text1" w:themeTint="F2"/>
          <w:kern w:val="0"/>
          <w:sz w:val="24"/>
          <w:szCs w:val="24"/>
        </w:rPr>
        <w:t xml:space="preserve">precipitation </w:t>
      </w:r>
      <w:r w:rsidR="00280327" w:rsidRPr="00776EA9">
        <w:rPr>
          <w:rFonts w:ascii="Times New Roman" w:hAnsi="Times New Roman" w:cs="Times New Roman"/>
          <w:color w:val="0D0D0D" w:themeColor="text1" w:themeTint="F2"/>
          <w:kern w:val="0"/>
          <w:sz w:val="24"/>
          <w:szCs w:val="24"/>
        </w:rPr>
        <w:t>play key roles in</w:t>
      </w:r>
      <w:r w:rsidR="009D2B07" w:rsidRPr="00776EA9">
        <w:rPr>
          <w:rFonts w:ascii="Times New Roman" w:hAnsi="Times New Roman" w:cs="Times New Roman"/>
          <w:color w:val="0D0D0D" w:themeColor="text1" w:themeTint="F2"/>
          <w:kern w:val="0"/>
          <w:sz w:val="24"/>
          <w:szCs w:val="24"/>
        </w:rPr>
        <w:t xml:space="preserve"> influenc</w:t>
      </w:r>
      <w:r w:rsidR="00A7074C" w:rsidRPr="00776EA9">
        <w:rPr>
          <w:rFonts w:ascii="Times New Roman" w:hAnsi="Times New Roman" w:cs="Times New Roman"/>
          <w:color w:val="0D0D0D" w:themeColor="text1" w:themeTint="F2"/>
          <w:kern w:val="0"/>
          <w:sz w:val="24"/>
          <w:szCs w:val="24"/>
        </w:rPr>
        <w:t>ing</w:t>
      </w:r>
      <w:r w:rsidR="009D2B07" w:rsidRPr="00776EA9">
        <w:rPr>
          <w:rFonts w:ascii="Times New Roman" w:hAnsi="Times New Roman" w:cs="Times New Roman"/>
          <w:color w:val="0D0D0D" w:themeColor="text1" w:themeTint="F2"/>
          <w:kern w:val="0"/>
          <w:sz w:val="24"/>
          <w:szCs w:val="24"/>
        </w:rPr>
        <w:t xml:space="preserve"> the diversity and community composition of </w:t>
      </w:r>
      <w:r w:rsidR="00F75FF8" w:rsidRPr="00776EA9">
        <w:rPr>
          <w:rFonts w:ascii="Times New Roman" w:hAnsi="Times New Roman" w:cs="Times New Roman"/>
          <w:color w:val="0D0D0D" w:themeColor="text1" w:themeTint="F2"/>
          <w:kern w:val="0"/>
          <w:sz w:val="24"/>
          <w:szCs w:val="28"/>
        </w:rPr>
        <w:t>prokaryotes</w:t>
      </w:r>
      <w:r w:rsidR="00A7074C" w:rsidRPr="00776EA9">
        <w:rPr>
          <w:rFonts w:ascii="Times New Roman" w:hAnsi="Times New Roman" w:cs="Times New Roman"/>
          <w:color w:val="0D0D0D" w:themeColor="text1" w:themeTint="F2"/>
          <w:kern w:val="0"/>
          <w:sz w:val="24"/>
          <w:szCs w:val="24"/>
        </w:rPr>
        <w:t xml:space="preserve"> including diazotrophs</w:t>
      </w:r>
      <w:r w:rsidR="009D2B07" w:rsidRPr="00776EA9">
        <w:rPr>
          <w:rFonts w:ascii="Times New Roman" w:hAnsi="Times New Roman" w:cs="Times New Roman"/>
          <w:color w:val="0D0D0D" w:themeColor="text1" w:themeTint="F2"/>
          <w:kern w:val="0"/>
          <w:sz w:val="24"/>
          <w:szCs w:val="24"/>
        </w:rPr>
        <w:t xml:space="preserve"> </w:t>
      </w:r>
      <w:r w:rsidR="009D2B07" w:rsidRPr="00776EA9">
        <w:rPr>
          <w:rFonts w:ascii="Times New Roman" w:hAnsi="Times New Roman" w:cs="Times New Roman"/>
          <w:noProof/>
          <w:color w:val="0D0D0D" w:themeColor="text1" w:themeTint="F2"/>
          <w:kern w:val="0"/>
          <w:sz w:val="24"/>
          <w:szCs w:val="24"/>
        </w:rPr>
        <w:t>(Averill et al. 2016; Evans and Wallenstein 2012; Razanamalala et al. 2018; Xue et al. 2016; Zhou et al. 2016)</w:t>
      </w:r>
      <w:r w:rsidR="009D2B07" w:rsidRPr="00776EA9">
        <w:rPr>
          <w:rFonts w:ascii="Times New Roman" w:hAnsi="Times New Roman" w:cs="Times New Roman"/>
          <w:color w:val="0D0D0D" w:themeColor="text1" w:themeTint="F2"/>
          <w:kern w:val="0"/>
          <w:sz w:val="24"/>
          <w:szCs w:val="24"/>
        </w:rPr>
        <w:t>.</w:t>
      </w:r>
      <w:r w:rsidR="00A7074C" w:rsidRPr="00776EA9">
        <w:rPr>
          <w:rFonts w:ascii="Times New Roman" w:hAnsi="Times New Roman" w:cs="Times New Roman"/>
          <w:color w:val="0D0D0D" w:themeColor="text1" w:themeTint="F2"/>
          <w:kern w:val="0"/>
          <w:sz w:val="24"/>
          <w:szCs w:val="24"/>
        </w:rPr>
        <w:t xml:space="preserve"> The</w:t>
      </w:r>
      <w:r w:rsidR="009D2B07" w:rsidRPr="00776EA9">
        <w:rPr>
          <w:rFonts w:ascii="Times New Roman" w:hAnsi="Times New Roman" w:cs="Times New Roman"/>
          <w:color w:val="0D0D0D" w:themeColor="text1" w:themeTint="F2"/>
          <w:kern w:val="0"/>
          <w:sz w:val="24"/>
          <w:szCs w:val="24"/>
        </w:rPr>
        <w:t xml:space="preserve"> </w:t>
      </w:r>
      <w:r w:rsidR="0047290B" w:rsidRPr="00776EA9">
        <w:rPr>
          <w:rFonts w:ascii="Times New Roman" w:hAnsi="Times New Roman" w:cs="Times New Roman"/>
          <w:color w:val="0D0D0D" w:themeColor="text1" w:themeTint="F2"/>
          <w:kern w:val="0"/>
          <w:sz w:val="24"/>
          <w:szCs w:val="24"/>
        </w:rPr>
        <w:t>pH affects microbial growth and survival</w:t>
      </w:r>
      <w:r w:rsidR="00A7074C" w:rsidRPr="00776EA9">
        <w:rPr>
          <w:rFonts w:ascii="Times New Roman" w:hAnsi="Times New Roman" w:cs="Times New Roman"/>
          <w:color w:val="0D0D0D" w:themeColor="text1" w:themeTint="F2"/>
          <w:kern w:val="0"/>
          <w:sz w:val="24"/>
          <w:szCs w:val="24"/>
        </w:rPr>
        <w:t xml:space="preserve"> and</w:t>
      </w:r>
      <w:r w:rsidR="0047290B" w:rsidRPr="00776EA9">
        <w:rPr>
          <w:rFonts w:ascii="Times New Roman" w:hAnsi="Times New Roman" w:cs="Times New Roman"/>
          <w:color w:val="0D0D0D" w:themeColor="text1" w:themeTint="F2"/>
          <w:kern w:val="0"/>
          <w:sz w:val="24"/>
          <w:szCs w:val="24"/>
        </w:rPr>
        <w:t xml:space="preserve"> is a key player in redox reactions, activit</w:t>
      </w:r>
      <w:r w:rsidR="00F75FF8" w:rsidRPr="00776EA9">
        <w:rPr>
          <w:rFonts w:ascii="Times New Roman" w:hAnsi="Times New Roman" w:cs="Times New Roman"/>
          <w:color w:val="0D0D0D" w:themeColor="text1" w:themeTint="F2"/>
          <w:kern w:val="0"/>
          <w:sz w:val="24"/>
          <w:szCs w:val="24"/>
        </w:rPr>
        <w:t>y</w:t>
      </w:r>
      <w:r w:rsidR="0047290B" w:rsidRPr="00776EA9">
        <w:rPr>
          <w:rFonts w:ascii="Times New Roman" w:hAnsi="Times New Roman" w:cs="Times New Roman"/>
          <w:color w:val="0D0D0D" w:themeColor="text1" w:themeTint="F2"/>
          <w:kern w:val="0"/>
          <w:sz w:val="24"/>
          <w:szCs w:val="24"/>
        </w:rPr>
        <w:t xml:space="preserve"> of extracellular enzymes and microbial metabolism (Jin</w:t>
      </w:r>
      <w:r w:rsidR="0047290B" w:rsidRPr="00776EA9">
        <w:rPr>
          <w:rFonts w:ascii="Times New Roman" w:hAnsi="Times New Roman" w:cs="Times New Roman" w:hint="eastAsia"/>
          <w:color w:val="0D0D0D" w:themeColor="text1" w:themeTint="F2"/>
          <w:kern w:val="0"/>
          <w:sz w:val="24"/>
          <w:szCs w:val="24"/>
        </w:rPr>
        <w:t xml:space="preserve"> </w:t>
      </w:r>
      <w:r w:rsidR="0047290B" w:rsidRPr="00776EA9">
        <w:rPr>
          <w:rFonts w:ascii="Times New Roman" w:hAnsi="Times New Roman" w:cs="Times New Roman"/>
          <w:color w:val="0D0D0D" w:themeColor="text1" w:themeTint="F2"/>
          <w:kern w:val="0"/>
          <w:sz w:val="24"/>
          <w:szCs w:val="24"/>
        </w:rPr>
        <w:t>and Kirk 2018). It is known that neutral environment</w:t>
      </w:r>
      <w:r w:rsidR="006D5A6B" w:rsidRPr="00776EA9">
        <w:rPr>
          <w:rFonts w:ascii="Times New Roman" w:hAnsi="Times New Roman" w:cs="Times New Roman"/>
          <w:color w:val="0D0D0D" w:themeColor="text1" w:themeTint="F2"/>
          <w:kern w:val="0"/>
          <w:sz w:val="24"/>
          <w:szCs w:val="24"/>
        </w:rPr>
        <w:t>s</w:t>
      </w:r>
      <w:r w:rsidR="0047290B" w:rsidRPr="00776EA9">
        <w:rPr>
          <w:rFonts w:ascii="Times New Roman" w:hAnsi="Times New Roman" w:cs="Times New Roman"/>
          <w:color w:val="0D0D0D" w:themeColor="text1" w:themeTint="F2"/>
          <w:kern w:val="0"/>
          <w:sz w:val="24"/>
          <w:szCs w:val="24"/>
        </w:rPr>
        <w:t xml:space="preserve"> </w:t>
      </w:r>
      <w:r w:rsidR="006D5A6B" w:rsidRPr="00776EA9">
        <w:rPr>
          <w:rFonts w:ascii="Times New Roman" w:hAnsi="Times New Roman" w:cs="Times New Roman"/>
          <w:color w:val="0D0D0D" w:themeColor="text1" w:themeTint="F2"/>
          <w:kern w:val="0"/>
          <w:sz w:val="24"/>
          <w:szCs w:val="24"/>
        </w:rPr>
        <w:t>are</w:t>
      </w:r>
      <w:r w:rsidR="0047290B" w:rsidRPr="00776EA9">
        <w:rPr>
          <w:rFonts w:ascii="Times New Roman" w:hAnsi="Times New Roman" w:cs="Times New Roman"/>
          <w:color w:val="0D0D0D" w:themeColor="text1" w:themeTint="F2"/>
          <w:kern w:val="0"/>
          <w:sz w:val="24"/>
          <w:szCs w:val="24"/>
        </w:rPr>
        <w:t xml:space="preserve"> more suitable for microb</w:t>
      </w:r>
      <w:r w:rsidR="006D5A6B" w:rsidRPr="00776EA9">
        <w:rPr>
          <w:rFonts w:ascii="Times New Roman" w:hAnsi="Times New Roman" w:cs="Times New Roman"/>
          <w:color w:val="0D0D0D" w:themeColor="text1" w:themeTint="F2"/>
          <w:kern w:val="0"/>
          <w:sz w:val="24"/>
          <w:szCs w:val="24"/>
        </w:rPr>
        <w:t>ial</w:t>
      </w:r>
      <w:r w:rsidR="0047290B" w:rsidRPr="00776EA9">
        <w:rPr>
          <w:rFonts w:ascii="Times New Roman" w:hAnsi="Times New Roman" w:cs="Times New Roman"/>
          <w:color w:val="0D0D0D" w:themeColor="text1" w:themeTint="F2"/>
          <w:kern w:val="0"/>
          <w:sz w:val="24"/>
          <w:szCs w:val="24"/>
        </w:rPr>
        <w:t xml:space="preserve"> grow</w:t>
      </w:r>
      <w:r w:rsidR="006D5A6B" w:rsidRPr="00776EA9">
        <w:rPr>
          <w:rFonts w:ascii="Times New Roman" w:hAnsi="Times New Roman" w:cs="Times New Roman"/>
          <w:color w:val="0D0D0D" w:themeColor="text1" w:themeTint="F2"/>
          <w:kern w:val="0"/>
          <w:sz w:val="24"/>
          <w:szCs w:val="24"/>
        </w:rPr>
        <w:t>th</w:t>
      </w:r>
      <w:r w:rsidR="0047290B" w:rsidRPr="00776EA9">
        <w:rPr>
          <w:rFonts w:ascii="Times New Roman" w:hAnsi="Times New Roman" w:cs="Times New Roman"/>
          <w:color w:val="0D0D0D" w:themeColor="text1" w:themeTint="F2"/>
          <w:kern w:val="0"/>
          <w:sz w:val="24"/>
          <w:szCs w:val="24"/>
        </w:rPr>
        <w:t>, metaboli</w:t>
      </w:r>
      <w:r w:rsidR="006D5A6B" w:rsidRPr="00776EA9">
        <w:rPr>
          <w:rFonts w:ascii="Times New Roman" w:hAnsi="Times New Roman" w:cs="Times New Roman"/>
          <w:color w:val="0D0D0D" w:themeColor="text1" w:themeTint="F2"/>
          <w:kern w:val="0"/>
          <w:sz w:val="24"/>
          <w:szCs w:val="24"/>
        </w:rPr>
        <w:t>sm</w:t>
      </w:r>
      <w:r w:rsidR="0047290B" w:rsidRPr="00776EA9">
        <w:rPr>
          <w:rFonts w:ascii="Times New Roman" w:hAnsi="Times New Roman" w:cs="Times New Roman"/>
          <w:color w:val="0D0D0D" w:themeColor="text1" w:themeTint="F2"/>
          <w:kern w:val="0"/>
          <w:sz w:val="24"/>
          <w:szCs w:val="24"/>
        </w:rPr>
        <w:t xml:space="preserve"> and attach</w:t>
      </w:r>
      <w:r w:rsidR="006D5A6B" w:rsidRPr="00776EA9">
        <w:rPr>
          <w:rFonts w:ascii="Times New Roman" w:hAnsi="Times New Roman" w:cs="Times New Roman"/>
          <w:color w:val="0D0D0D" w:themeColor="text1" w:themeTint="F2"/>
          <w:kern w:val="0"/>
          <w:sz w:val="24"/>
          <w:szCs w:val="24"/>
        </w:rPr>
        <w:t>ment</w:t>
      </w:r>
      <w:r w:rsidR="0047290B" w:rsidRPr="00776EA9">
        <w:rPr>
          <w:rFonts w:ascii="Times New Roman" w:hAnsi="Times New Roman" w:cs="Times New Roman"/>
          <w:color w:val="0D0D0D" w:themeColor="text1" w:themeTint="F2"/>
          <w:kern w:val="0"/>
          <w:sz w:val="24"/>
          <w:szCs w:val="24"/>
        </w:rPr>
        <w:t xml:space="preserve"> to </w:t>
      </w:r>
      <w:r w:rsidR="006D5A6B" w:rsidRPr="00776EA9">
        <w:rPr>
          <w:rFonts w:ascii="Times New Roman" w:hAnsi="Times New Roman" w:cs="Times New Roman"/>
          <w:color w:val="0D0D0D" w:themeColor="text1" w:themeTint="F2"/>
          <w:kern w:val="0"/>
          <w:sz w:val="24"/>
          <w:szCs w:val="24"/>
        </w:rPr>
        <w:t>negatively charged particles</w:t>
      </w:r>
      <w:r w:rsidR="0047290B" w:rsidRPr="00776EA9">
        <w:rPr>
          <w:rFonts w:ascii="Times New Roman" w:hAnsi="Times New Roman" w:cs="Times New Roman"/>
          <w:color w:val="0D0D0D" w:themeColor="text1" w:themeTint="F2"/>
          <w:kern w:val="0"/>
          <w:sz w:val="24"/>
          <w:szCs w:val="24"/>
        </w:rPr>
        <w:t xml:space="preserve">, while low pH may affect the activity of </w:t>
      </w:r>
      <w:r w:rsidR="006D5A6B" w:rsidRPr="00776EA9">
        <w:rPr>
          <w:rFonts w:ascii="Times New Roman" w:hAnsi="Times New Roman" w:cs="Times New Roman"/>
          <w:color w:val="0D0D0D" w:themeColor="text1" w:themeTint="F2"/>
          <w:kern w:val="0"/>
          <w:sz w:val="24"/>
          <w:szCs w:val="24"/>
        </w:rPr>
        <w:t>negatively charged</w:t>
      </w:r>
      <w:r w:rsidR="0047290B" w:rsidRPr="00776EA9">
        <w:rPr>
          <w:rFonts w:ascii="Times New Roman" w:hAnsi="Times New Roman" w:cs="Times New Roman"/>
          <w:color w:val="0D0D0D" w:themeColor="text1" w:themeTint="F2"/>
          <w:kern w:val="0"/>
          <w:sz w:val="24"/>
          <w:szCs w:val="24"/>
        </w:rPr>
        <w:t xml:space="preserve"> biofilm</w:t>
      </w:r>
      <w:r w:rsidR="00CC773D" w:rsidRPr="00776EA9">
        <w:rPr>
          <w:rFonts w:ascii="Times New Roman" w:hAnsi="Times New Roman" w:cs="Times New Roman"/>
          <w:color w:val="0D0D0D" w:themeColor="text1" w:themeTint="F2"/>
          <w:kern w:val="0"/>
          <w:sz w:val="24"/>
          <w:szCs w:val="24"/>
        </w:rPr>
        <w:t>s</w:t>
      </w:r>
      <w:r w:rsidR="0047290B" w:rsidRPr="00776EA9">
        <w:rPr>
          <w:rFonts w:ascii="Times New Roman" w:hAnsi="Times New Roman" w:cs="Times New Roman"/>
          <w:color w:val="0D0D0D" w:themeColor="text1" w:themeTint="F2"/>
          <w:kern w:val="0"/>
          <w:sz w:val="24"/>
          <w:szCs w:val="24"/>
        </w:rPr>
        <w:t xml:space="preserve"> (Aoyagi et al. 2017). </w:t>
      </w:r>
      <w:r w:rsidR="00F75FF8" w:rsidRPr="00776EA9">
        <w:rPr>
          <w:rFonts w:ascii="Times New Roman" w:hAnsi="Times New Roman" w:cs="Times New Roman"/>
          <w:color w:val="0D0D0D" w:themeColor="text1" w:themeTint="F2"/>
          <w:kern w:val="0"/>
          <w:sz w:val="24"/>
          <w:szCs w:val="24"/>
        </w:rPr>
        <w:t>As a result</w:t>
      </w:r>
      <w:r w:rsidR="00F75FF8" w:rsidRPr="00776EA9">
        <w:rPr>
          <w:rFonts w:ascii="Times New Roman" w:hAnsi="Times New Roman" w:cs="Times New Roman" w:hint="eastAsia"/>
          <w:color w:val="0D0D0D" w:themeColor="text1" w:themeTint="F2"/>
          <w:kern w:val="0"/>
          <w:sz w:val="24"/>
          <w:szCs w:val="24"/>
        </w:rPr>
        <w:t>,</w:t>
      </w:r>
      <w:r w:rsidR="00F75FF8" w:rsidRPr="00776EA9">
        <w:rPr>
          <w:rFonts w:ascii="Times New Roman" w:hAnsi="Times New Roman" w:cs="Times New Roman"/>
          <w:color w:val="0D0D0D" w:themeColor="text1" w:themeTint="F2"/>
          <w:kern w:val="0"/>
          <w:sz w:val="24"/>
          <w:szCs w:val="24"/>
        </w:rPr>
        <w:t xml:space="preserve"> </w:t>
      </w:r>
      <w:r w:rsidR="009B175C" w:rsidRPr="00776EA9">
        <w:rPr>
          <w:rFonts w:ascii="Times New Roman" w:hAnsi="Times New Roman" w:cs="Times New Roman"/>
          <w:color w:val="0D0D0D" w:themeColor="text1" w:themeTint="F2"/>
          <w:kern w:val="0"/>
          <w:sz w:val="24"/>
          <w:szCs w:val="24"/>
        </w:rPr>
        <w:t>m</w:t>
      </w:r>
      <w:r w:rsidR="0047290B" w:rsidRPr="00776EA9">
        <w:rPr>
          <w:rFonts w:ascii="Times New Roman" w:hAnsi="Times New Roman" w:cs="Times New Roman"/>
          <w:color w:val="0D0D0D" w:themeColor="text1" w:themeTint="F2"/>
          <w:kern w:val="0"/>
          <w:sz w:val="24"/>
          <w:szCs w:val="24"/>
        </w:rPr>
        <w:t>icrob</w:t>
      </w:r>
      <w:r w:rsidR="006D5A6B" w:rsidRPr="00776EA9">
        <w:rPr>
          <w:rFonts w:ascii="Times New Roman" w:hAnsi="Times New Roman" w:cs="Times New Roman"/>
          <w:color w:val="0D0D0D" w:themeColor="text1" w:themeTint="F2"/>
          <w:kern w:val="0"/>
          <w:sz w:val="24"/>
          <w:szCs w:val="24"/>
        </w:rPr>
        <w:t xml:space="preserve">ial richness has </w:t>
      </w:r>
      <w:r w:rsidR="0047290B" w:rsidRPr="00776EA9">
        <w:rPr>
          <w:rFonts w:ascii="Times New Roman" w:hAnsi="Times New Roman" w:cs="Times New Roman"/>
          <w:color w:val="0D0D0D" w:themeColor="text1" w:themeTint="F2"/>
          <w:kern w:val="0"/>
          <w:sz w:val="24"/>
          <w:szCs w:val="24"/>
        </w:rPr>
        <w:t xml:space="preserve">been shown to increase up to </w:t>
      </w:r>
      <w:r w:rsidR="00042959" w:rsidRPr="00776EA9">
        <w:rPr>
          <w:rFonts w:ascii="Times New Roman" w:hAnsi="Times New Roman" w:cs="Times New Roman"/>
          <w:color w:val="0D0D0D" w:themeColor="text1" w:themeTint="F2"/>
          <w:kern w:val="0"/>
          <w:sz w:val="24"/>
          <w:szCs w:val="24"/>
        </w:rPr>
        <w:t xml:space="preserve">a </w:t>
      </w:r>
      <w:r w:rsidR="0047290B" w:rsidRPr="00776EA9">
        <w:rPr>
          <w:rFonts w:ascii="Times New Roman" w:hAnsi="Times New Roman" w:cs="Times New Roman"/>
          <w:color w:val="0D0D0D" w:themeColor="text1" w:themeTint="F2"/>
          <w:kern w:val="0"/>
          <w:sz w:val="24"/>
          <w:szCs w:val="24"/>
        </w:rPr>
        <w:t>near</w:t>
      </w:r>
      <w:r w:rsidR="00042959" w:rsidRPr="00776EA9">
        <w:rPr>
          <w:rFonts w:ascii="Times New Roman" w:hAnsi="Times New Roman" w:cs="Times New Roman"/>
          <w:color w:val="0D0D0D" w:themeColor="text1" w:themeTint="F2"/>
          <w:kern w:val="0"/>
          <w:sz w:val="24"/>
          <w:szCs w:val="24"/>
        </w:rPr>
        <w:t>-</w:t>
      </w:r>
      <w:r w:rsidR="0047290B" w:rsidRPr="00776EA9">
        <w:rPr>
          <w:rFonts w:ascii="Times New Roman" w:hAnsi="Times New Roman" w:cs="Times New Roman"/>
          <w:color w:val="0D0D0D" w:themeColor="text1" w:themeTint="F2"/>
          <w:kern w:val="0"/>
          <w:sz w:val="24"/>
          <w:szCs w:val="24"/>
        </w:rPr>
        <w:t xml:space="preserve">neutral pH </w:t>
      </w:r>
      <w:r w:rsidR="00AB66F5" w:rsidRPr="00776EA9">
        <w:rPr>
          <w:rFonts w:ascii="Times New Roman" w:hAnsi="Times New Roman" w:cs="Times New Roman"/>
          <w:color w:val="0D0D0D" w:themeColor="text1" w:themeTint="F2"/>
          <w:kern w:val="0"/>
          <w:sz w:val="24"/>
          <w:szCs w:val="24"/>
        </w:rPr>
        <w:t>at the global scale</w:t>
      </w:r>
      <w:r w:rsidR="0047290B" w:rsidRPr="00776EA9">
        <w:rPr>
          <w:rFonts w:ascii="Times New Roman" w:hAnsi="Times New Roman" w:cs="Times New Roman"/>
          <w:color w:val="0D0D0D" w:themeColor="text1" w:themeTint="F2"/>
          <w:kern w:val="0"/>
          <w:sz w:val="24"/>
          <w:szCs w:val="24"/>
        </w:rPr>
        <w:t xml:space="preserve"> (Thompson et al. 2017). </w:t>
      </w:r>
      <w:r w:rsidR="006D5A6B" w:rsidRPr="00776EA9">
        <w:rPr>
          <w:rFonts w:ascii="Times New Roman" w:hAnsi="Times New Roman" w:cs="Times New Roman"/>
          <w:color w:val="0D0D0D" w:themeColor="text1" w:themeTint="F2"/>
          <w:kern w:val="0"/>
          <w:sz w:val="24"/>
          <w:szCs w:val="24"/>
        </w:rPr>
        <w:t>In line with this, we found that d</w:t>
      </w:r>
      <w:r w:rsidR="0047290B" w:rsidRPr="00776EA9">
        <w:rPr>
          <w:rFonts w:ascii="Times New Roman" w:hAnsi="Times New Roman" w:cs="Times New Roman"/>
          <w:color w:val="0D0D0D" w:themeColor="text1" w:themeTint="F2"/>
          <w:kern w:val="0"/>
          <w:sz w:val="24"/>
          <w:szCs w:val="24"/>
        </w:rPr>
        <w:t>iazotroph</w:t>
      </w:r>
      <w:r w:rsidR="006D5A6B" w:rsidRPr="00776EA9">
        <w:rPr>
          <w:rFonts w:ascii="Times New Roman" w:hAnsi="Times New Roman" w:cs="Times New Roman"/>
          <w:color w:val="0D0D0D" w:themeColor="text1" w:themeTint="F2"/>
          <w:kern w:val="0"/>
          <w:sz w:val="24"/>
          <w:szCs w:val="24"/>
        </w:rPr>
        <w:t xml:space="preserve"> diversity</w:t>
      </w:r>
      <w:r w:rsidR="0047290B" w:rsidRPr="00776EA9">
        <w:rPr>
          <w:rFonts w:ascii="Times New Roman" w:hAnsi="Times New Roman" w:cs="Times New Roman"/>
          <w:color w:val="0D0D0D" w:themeColor="text1" w:themeTint="F2"/>
          <w:kern w:val="0"/>
          <w:sz w:val="24"/>
          <w:szCs w:val="24"/>
        </w:rPr>
        <w:t xml:space="preserve"> and relative abundance</w:t>
      </w:r>
      <w:r w:rsidR="006D5A6B" w:rsidRPr="00776EA9">
        <w:rPr>
          <w:rFonts w:ascii="Times New Roman" w:hAnsi="Times New Roman" w:cs="Times New Roman"/>
          <w:color w:val="0D0D0D" w:themeColor="text1" w:themeTint="F2"/>
          <w:kern w:val="0"/>
          <w:sz w:val="24"/>
          <w:szCs w:val="24"/>
        </w:rPr>
        <w:t>s peaked</w:t>
      </w:r>
      <w:r w:rsidR="0047290B" w:rsidRPr="00776EA9">
        <w:rPr>
          <w:rFonts w:ascii="Times New Roman" w:hAnsi="Times New Roman" w:cs="Times New Roman"/>
          <w:color w:val="0D0D0D" w:themeColor="text1" w:themeTint="F2"/>
          <w:kern w:val="0"/>
          <w:sz w:val="24"/>
          <w:szCs w:val="24"/>
        </w:rPr>
        <w:t xml:space="preserve"> at </w:t>
      </w:r>
      <w:r w:rsidR="00AB66F5" w:rsidRPr="00776EA9">
        <w:rPr>
          <w:rFonts w:ascii="Times New Roman" w:hAnsi="Times New Roman" w:cs="Times New Roman"/>
          <w:color w:val="0D0D0D" w:themeColor="text1" w:themeTint="F2"/>
          <w:kern w:val="0"/>
          <w:sz w:val="24"/>
          <w:szCs w:val="24"/>
        </w:rPr>
        <w:t xml:space="preserve">neutral </w:t>
      </w:r>
      <w:r w:rsidR="0047290B" w:rsidRPr="00776EA9">
        <w:rPr>
          <w:rFonts w:ascii="Times New Roman" w:hAnsi="Times New Roman" w:cs="Times New Roman"/>
          <w:color w:val="0D0D0D" w:themeColor="text1" w:themeTint="F2"/>
          <w:kern w:val="0"/>
          <w:sz w:val="24"/>
          <w:szCs w:val="24"/>
        </w:rPr>
        <w:t>pH near 7</w:t>
      </w:r>
      <w:r w:rsidR="00AB66F5" w:rsidRPr="00776EA9">
        <w:rPr>
          <w:rFonts w:ascii="Times New Roman" w:hAnsi="Times New Roman" w:cs="Times New Roman"/>
          <w:color w:val="0D0D0D" w:themeColor="text1" w:themeTint="F2"/>
          <w:kern w:val="0"/>
          <w:sz w:val="24"/>
          <w:szCs w:val="24"/>
        </w:rPr>
        <w:t>.</w:t>
      </w:r>
      <w:r w:rsidR="006D5A6B" w:rsidRPr="00776EA9">
        <w:rPr>
          <w:rFonts w:ascii="Times New Roman" w:hAnsi="Times New Roman" w:cs="Times New Roman"/>
          <w:color w:val="0D0D0D" w:themeColor="text1" w:themeTint="F2"/>
          <w:kern w:val="0"/>
          <w:sz w:val="24"/>
          <w:szCs w:val="24"/>
        </w:rPr>
        <w:t xml:space="preserve"> </w:t>
      </w:r>
      <w:r w:rsidR="00983D89" w:rsidRPr="00776EA9">
        <w:rPr>
          <w:rFonts w:ascii="Times New Roman" w:hAnsi="Times New Roman" w:cs="Times New Roman"/>
          <w:color w:val="0D0D0D" w:themeColor="text1" w:themeTint="F2"/>
          <w:kern w:val="0"/>
          <w:sz w:val="24"/>
          <w:szCs w:val="24"/>
        </w:rPr>
        <w:t>Diazotroph</w:t>
      </w:r>
      <w:r w:rsidR="006D5A6B" w:rsidRPr="00776EA9">
        <w:rPr>
          <w:rFonts w:ascii="Times New Roman" w:hAnsi="Times New Roman" w:cs="Times New Roman"/>
          <w:color w:val="0D0D0D" w:themeColor="text1" w:themeTint="F2"/>
          <w:kern w:val="0"/>
          <w:sz w:val="24"/>
          <w:szCs w:val="24"/>
        </w:rPr>
        <w:t xml:space="preserve"> diversity could also be shaped by temperature and precipitation </w:t>
      </w:r>
      <w:r w:rsidR="009D2B07" w:rsidRPr="00776EA9">
        <w:rPr>
          <w:rFonts w:ascii="Times New Roman" w:hAnsi="Times New Roman" w:cs="Times New Roman"/>
          <w:noProof/>
          <w:color w:val="0D0D0D" w:themeColor="text1" w:themeTint="F2"/>
          <w:kern w:val="0"/>
          <w:sz w:val="24"/>
          <w:szCs w:val="24"/>
        </w:rPr>
        <w:t>(Fuhrman et al. 2008</w:t>
      </w:r>
      <w:r w:rsidR="00042959" w:rsidRPr="00776EA9">
        <w:rPr>
          <w:rFonts w:ascii="Times New Roman" w:hAnsi="Times New Roman" w:cs="Times New Roman"/>
          <w:color w:val="0D0D0D" w:themeColor="text1" w:themeTint="F2"/>
          <w:kern w:val="0"/>
          <w:sz w:val="24"/>
          <w:szCs w:val="24"/>
        </w:rPr>
        <w:t xml:space="preserve">). </w:t>
      </w:r>
      <w:r w:rsidR="00983D89" w:rsidRPr="00776EA9">
        <w:rPr>
          <w:rFonts w:ascii="Times New Roman" w:hAnsi="Times New Roman" w:cs="Times New Roman"/>
          <w:color w:val="0D0D0D" w:themeColor="text1" w:themeTint="F2"/>
          <w:kern w:val="0"/>
          <w:sz w:val="24"/>
          <w:szCs w:val="24"/>
        </w:rPr>
        <w:t xml:space="preserve">For example, </w:t>
      </w:r>
      <w:r w:rsidR="00983D89" w:rsidRPr="00776EA9">
        <w:rPr>
          <w:rFonts w:ascii="Times New Roman" w:hAnsi="Times New Roman" w:cs="Times New Roman"/>
          <w:color w:val="0D0D0D" w:themeColor="text1" w:themeTint="F2"/>
          <w:kern w:val="0"/>
          <w:sz w:val="24"/>
          <w:szCs w:val="24"/>
        </w:rPr>
        <w:lastRenderedPageBreak/>
        <w:t>diazotrophs have been show</w:t>
      </w:r>
      <w:r w:rsidR="00750D0E" w:rsidRPr="00776EA9">
        <w:rPr>
          <w:rFonts w:ascii="Times New Roman" w:hAnsi="Times New Roman" w:cs="Times New Roman"/>
          <w:color w:val="0D0D0D" w:themeColor="text1" w:themeTint="F2"/>
          <w:kern w:val="0"/>
          <w:sz w:val="24"/>
          <w:szCs w:val="24"/>
        </w:rPr>
        <w:t>n</w:t>
      </w:r>
      <w:r w:rsidR="00983D89" w:rsidRPr="00776EA9">
        <w:rPr>
          <w:rFonts w:ascii="Times New Roman" w:hAnsi="Times New Roman" w:cs="Times New Roman"/>
          <w:color w:val="0D0D0D" w:themeColor="text1" w:themeTint="F2"/>
          <w:kern w:val="0"/>
          <w:sz w:val="24"/>
          <w:szCs w:val="24"/>
        </w:rPr>
        <w:t xml:space="preserve"> to </w:t>
      </w:r>
      <w:r w:rsidR="00CE7CED" w:rsidRPr="00776EA9">
        <w:rPr>
          <w:rFonts w:ascii="Times New Roman" w:hAnsi="Times New Roman" w:cs="Times New Roman"/>
          <w:color w:val="0D0D0D" w:themeColor="text1" w:themeTint="F2"/>
          <w:kern w:val="0"/>
          <w:sz w:val="24"/>
          <w:szCs w:val="24"/>
        </w:rPr>
        <w:t>respond</w:t>
      </w:r>
      <w:r w:rsidR="00983D89" w:rsidRPr="00776EA9">
        <w:rPr>
          <w:rFonts w:ascii="Times New Roman" w:hAnsi="Times New Roman" w:cs="Times New Roman"/>
          <w:color w:val="0D0D0D" w:themeColor="text1" w:themeTint="F2"/>
          <w:kern w:val="0"/>
          <w:sz w:val="24"/>
          <w:szCs w:val="24"/>
        </w:rPr>
        <w:t xml:space="preserve"> positively </w:t>
      </w:r>
      <w:r w:rsidR="00042959" w:rsidRPr="00776EA9">
        <w:rPr>
          <w:rFonts w:ascii="Times New Roman" w:hAnsi="Times New Roman" w:cs="Times New Roman"/>
          <w:color w:val="0D0D0D" w:themeColor="text1" w:themeTint="F2"/>
          <w:kern w:val="0"/>
          <w:sz w:val="24"/>
          <w:szCs w:val="24"/>
        </w:rPr>
        <w:t>at 15.50 °C</w:t>
      </w:r>
      <w:r w:rsidR="00983D89" w:rsidRPr="00776EA9">
        <w:rPr>
          <w:rFonts w:ascii="Times New Roman" w:hAnsi="Times New Roman" w:cs="Times New Roman"/>
          <w:color w:val="0D0D0D" w:themeColor="text1" w:themeTint="F2"/>
          <w:kern w:val="0"/>
          <w:sz w:val="24"/>
          <w:szCs w:val="24"/>
        </w:rPr>
        <w:t xml:space="preserve"> (Thompson et al. 2017)</w:t>
      </w:r>
      <w:r w:rsidR="00042959" w:rsidRPr="00776EA9">
        <w:rPr>
          <w:rFonts w:ascii="Times New Roman" w:hAnsi="Times New Roman" w:cs="Times New Roman"/>
          <w:color w:val="0D0D0D" w:themeColor="text1" w:themeTint="F2"/>
          <w:kern w:val="0"/>
          <w:sz w:val="24"/>
          <w:szCs w:val="24"/>
        </w:rPr>
        <w:t>, whi</w:t>
      </w:r>
      <w:r w:rsidR="00983D89" w:rsidRPr="00776EA9">
        <w:rPr>
          <w:rFonts w:ascii="Times New Roman" w:hAnsi="Times New Roman" w:cs="Times New Roman"/>
          <w:color w:val="0D0D0D" w:themeColor="text1" w:themeTint="F2"/>
          <w:kern w:val="0"/>
          <w:sz w:val="24"/>
          <w:szCs w:val="24"/>
        </w:rPr>
        <w:t xml:space="preserve">le </w:t>
      </w:r>
      <w:r w:rsidR="009D2B07" w:rsidRPr="00776EA9">
        <w:rPr>
          <w:rFonts w:ascii="Times New Roman" w:hAnsi="Times New Roman" w:cs="Times New Roman"/>
          <w:color w:val="0D0D0D" w:themeColor="text1" w:themeTint="F2"/>
          <w:kern w:val="0"/>
          <w:sz w:val="24"/>
          <w:szCs w:val="24"/>
        </w:rPr>
        <w:t xml:space="preserve">bacterial biomass has been shown to increase with precipitation across a range of ecosystems </w:t>
      </w:r>
      <w:r w:rsidR="009D2B07" w:rsidRPr="00776EA9">
        <w:rPr>
          <w:rFonts w:ascii="Times New Roman" w:hAnsi="Times New Roman" w:cs="Times New Roman"/>
          <w:noProof/>
          <w:color w:val="0D0D0D" w:themeColor="text1" w:themeTint="F2"/>
          <w:kern w:val="0"/>
          <w:sz w:val="24"/>
          <w:szCs w:val="24"/>
        </w:rPr>
        <w:t>(Griffiths et al. 2011)</w:t>
      </w:r>
      <w:r w:rsidR="009D2B07" w:rsidRPr="00776EA9">
        <w:rPr>
          <w:rFonts w:ascii="Times New Roman" w:hAnsi="Times New Roman" w:cs="Times New Roman"/>
          <w:color w:val="0D0D0D" w:themeColor="text1" w:themeTint="F2"/>
          <w:kern w:val="0"/>
          <w:sz w:val="24"/>
          <w:szCs w:val="24"/>
        </w:rPr>
        <w:t xml:space="preserve">. </w:t>
      </w:r>
      <w:r w:rsidR="002119CB" w:rsidRPr="00776EA9">
        <w:rPr>
          <w:rFonts w:ascii="Times New Roman" w:hAnsi="Times New Roman" w:cs="Times New Roman"/>
          <w:color w:val="0D0D0D" w:themeColor="text1" w:themeTint="F2"/>
          <w:kern w:val="0"/>
          <w:sz w:val="24"/>
          <w:szCs w:val="24"/>
        </w:rPr>
        <w:t>We found that</w:t>
      </w:r>
      <w:r w:rsidR="009D2B07" w:rsidRPr="00776EA9">
        <w:rPr>
          <w:rFonts w:ascii="Times New Roman" w:hAnsi="Times New Roman" w:cs="Times New Roman"/>
          <w:color w:val="0D0D0D" w:themeColor="text1" w:themeTint="F2"/>
          <w:kern w:val="0"/>
          <w:sz w:val="24"/>
          <w:szCs w:val="24"/>
        </w:rPr>
        <w:t xml:space="preserve"> indicator</w:t>
      </w:r>
      <w:r w:rsidR="002119CB" w:rsidRPr="00776EA9">
        <w:rPr>
          <w:rFonts w:ascii="Times New Roman" w:hAnsi="Times New Roman" w:cs="Times New Roman"/>
          <w:color w:val="0D0D0D" w:themeColor="text1" w:themeTint="F2"/>
          <w:kern w:val="0"/>
          <w:sz w:val="24"/>
          <w:szCs w:val="24"/>
        </w:rPr>
        <w:t xml:space="preserve"> diazotroph</w:t>
      </w:r>
      <w:r w:rsidR="009D2B07" w:rsidRPr="00776EA9">
        <w:rPr>
          <w:rFonts w:ascii="Times New Roman" w:hAnsi="Times New Roman" w:cs="Times New Roman"/>
          <w:color w:val="0D0D0D" w:themeColor="text1" w:themeTint="F2"/>
          <w:kern w:val="0"/>
          <w:sz w:val="24"/>
          <w:szCs w:val="24"/>
        </w:rPr>
        <w:t xml:space="preserve"> species </w:t>
      </w:r>
      <w:r w:rsidR="002119CB" w:rsidRPr="00776EA9">
        <w:rPr>
          <w:rFonts w:ascii="Times New Roman" w:hAnsi="Times New Roman" w:cs="Times New Roman"/>
          <w:color w:val="0D0D0D" w:themeColor="text1" w:themeTint="F2"/>
          <w:kern w:val="0"/>
          <w:sz w:val="24"/>
          <w:szCs w:val="24"/>
        </w:rPr>
        <w:t xml:space="preserve">were associated with </w:t>
      </w:r>
      <w:r w:rsidR="009D2B07" w:rsidRPr="00776EA9">
        <w:rPr>
          <w:rFonts w:ascii="Times New Roman" w:hAnsi="Times New Roman" w:cs="Times New Roman"/>
          <w:color w:val="0D0D0D" w:themeColor="text1" w:themeTint="F2"/>
          <w:kern w:val="0"/>
          <w:sz w:val="24"/>
          <w:szCs w:val="24"/>
        </w:rPr>
        <w:t xml:space="preserve">a wide range </w:t>
      </w:r>
      <w:r w:rsidR="002119CB" w:rsidRPr="00776EA9">
        <w:rPr>
          <w:rFonts w:ascii="Times New Roman" w:hAnsi="Times New Roman" w:cs="Times New Roman"/>
          <w:color w:val="0D0D0D" w:themeColor="text1" w:themeTint="F2"/>
          <w:kern w:val="0"/>
          <w:sz w:val="24"/>
          <w:szCs w:val="24"/>
        </w:rPr>
        <w:t xml:space="preserve">of </w:t>
      </w:r>
      <w:r w:rsidR="009D2B07" w:rsidRPr="00776EA9">
        <w:rPr>
          <w:rFonts w:ascii="Times New Roman" w:hAnsi="Times New Roman" w:cs="Times New Roman"/>
          <w:color w:val="0D0D0D" w:themeColor="text1" w:themeTint="F2"/>
          <w:kern w:val="0"/>
          <w:sz w:val="24"/>
          <w:szCs w:val="24"/>
        </w:rPr>
        <w:t>both temperature and precipitation</w:t>
      </w:r>
      <w:r w:rsidR="00F36AC3" w:rsidRPr="00776EA9">
        <w:rPr>
          <w:rFonts w:ascii="Times New Roman" w:hAnsi="Times New Roman" w:cs="Times New Roman"/>
          <w:color w:val="0D0D0D" w:themeColor="text1" w:themeTint="F2"/>
          <w:kern w:val="0"/>
          <w:sz w:val="24"/>
          <w:szCs w:val="24"/>
        </w:rPr>
        <w:t xml:space="preserve"> variation, </w:t>
      </w:r>
      <w:r w:rsidR="002119CB" w:rsidRPr="00776EA9">
        <w:rPr>
          <w:rFonts w:ascii="Times New Roman" w:hAnsi="Times New Roman" w:cs="Times New Roman"/>
          <w:color w:val="0D0D0D" w:themeColor="text1" w:themeTint="F2"/>
          <w:kern w:val="0"/>
          <w:sz w:val="24"/>
          <w:szCs w:val="24"/>
        </w:rPr>
        <w:t>which reflects</w:t>
      </w:r>
      <w:r w:rsidR="009D2B07" w:rsidRPr="00776EA9">
        <w:rPr>
          <w:rFonts w:ascii="Times New Roman" w:hAnsi="Times New Roman" w:cs="Times New Roman"/>
          <w:color w:val="0D0D0D" w:themeColor="text1" w:themeTint="F2"/>
          <w:kern w:val="0"/>
          <w:sz w:val="24"/>
          <w:szCs w:val="24"/>
        </w:rPr>
        <w:t xml:space="preserve"> diazotrophs</w:t>
      </w:r>
      <w:r w:rsidR="002119CB" w:rsidRPr="00776EA9">
        <w:rPr>
          <w:rFonts w:ascii="Times New Roman" w:hAnsi="Times New Roman" w:cs="Times New Roman"/>
          <w:color w:val="0D0D0D" w:themeColor="text1" w:themeTint="F2"/>
          <w:kern w:val="0"/>
          <w:sz w:val="24"/>
          <w:szCs w:val="24"/>
        </w:rPr>
        <w:t>’ ability</w:t>
      </w:r>
      <w:r w:rsidR="009D2B07" w:rsidRPr="00776EA9">
        <w:rPr>
          <w:rFonts w:ascii="Times New Roman" w:hAnsi="Times New Roman" w:cs="Times New Roman"/>
          <w:color w:val="0D0D0D" w:themeColor="text1" w:themeTint="F2"/>
          <w:kern w:val="0"/>
          <w:sz w:val="24"/>
          <w:szCs w:val="24"/>
        </w:rPr>
        <w:t xml:space="preserve"> to</w:t>
      </w:r>
      <w:r w:rsidR="002119CB" w:rsidRPr="00776EA9">
        <w:rPr>
          <w:rFonts w:ascii="Times New Roman" w:hAnsi="Times New Roman" w:cs="Times New Roman"/>
          <w:color w:val="0D0D0D" w:themeColor="text1" w:themeTint="F2"/>
          <w:kern w:val="0"/>
          <w:sz w:val="24"/>
          <w:szCs w:val="24"/>
        </w:rPr>
        <w:t xml:space="preserve"> adapt to</w:t>
      </w:r>
      <w:r w:rsidR="009D2B07" w:rsidRPr="00776EA9">
        <w:rPr>
          <w:rFonts w:ascii="Times New Roman" w:hAnsi="Times New Roman" w:cs="Times New Roman"/>
          <w:color w:val="0D0D0D" w:themeColor="text1" w:themeTint="F2"/>
          <w:kern w:val="0"/>
          <w:sz w:val="24"/>
          <w:szCs w:val="24"/>
        </w:rPr>
        <w:t xml:space="preserve"> their local </w:t>
      </w:r>
      <w:r w:rsidR="0019605B" w:rsidRPr="00776EA9">
        <w:rPr>
          <w:rFonts w:ascii="Times New Roman" w:hAnsi="Times New Roman" w:cs="Times New Roman"/>
          <w:color w:val="0D0D0D" w:themeColor="text1" w:themeTint="F2"/>
          <w:kern w:val="0"/>
          <w:sz w:val="24"/>
          <w:szCs w:val="24"/>
        </w:rPr>
        <w:t>environmental weather conditions</w:t>
      </w:r>
      <w:r w:rsidR="009D2B07" w:rsidRPr="00776EA9">
        <w:rPr>
          <w:rFonts w:ascii="Times New Roman" w:hAnsi="Times New Roman" w:cs="Times New Roman"/>
          <w:color w:val="0D0D0D" w:themeColor="text1" w:themeTint="F2"/>
          <w:kern w:val="0"/>
          <w:sz w:val="24"/>
          <w:szCs w:val="24"/>
        </w:rPr>
        <w:t xml:space="preserve">. </w:t>
      </w:r>
      <w:r w:rsidR="00425DD0" w:rsidRPr="00776EA9">
        <w:rPr>
          <w:rFonts w:ascii="Times New Roman" w:hAnsi="Times New Roman" w:cs="Times New Roman"/>
          <w:color w:val="0D0D0D" w:themeColor="text1" w:themeTint="F2"/>
          <w:kern w:val="0"/>
          <w:sz w:val="24"/>
          <w:szCs w:val="24"/>
        </w:rPr>
        <w:t>Furthermore, diazotroph distribution could be driven by interactions between multiple environmental variables, making it challenging to disentangle the relative importance of different factors, especially when using a meta-analysis approach that combines data across several studies. For example, t</w:t>
      </w:r>
      <w:r w:rsidR="009D2B07" w:rsidRPr="00776EA9">
        <w:rPr>
          <w:rFonts w:ascii="Times New Roman" w:hAnsi="Times New Roman" w:cs="Times New Roman"/>
          <w:color w:val="0D0D0D" w:themeColor="text1" w:themeTint="F2"/>
          <w:kern w:val="0"/>
          <w:sz w:val="24"/>
          <w:szCs w:val="24"/>
        </w:rPr>
        <w:t xml:space="preserve">emperature, precipitation, and N deposition are relatively high in the subtropics, </w:t>
      </w:r>
      <w:r w:rsidR="00425DD0" w:rsidRPr="00776EA9">
        <w:rPr>
          <w:rFonts w:ascii="Times New Roman" w:hAnsi="Times New Roman" w:cs="Times New Roman"/>
          <w:color w:val="0D0D0D" w:themeColor="text1" w:themeTint="F2"/>
          <w:kern w:val="0"/>
          <w:sz w:val="24"/>
          <w:szCs w:val="24"/>
        </w:rPr>
        <w:t>but</w:t>
      </w:r>
      <w:r w:rsidR="009D2B07" w:rsidRPr="00776EA9">
        <w:rPr>
          <w:rFonts w:ascii="Times New Roman" w:hAnsi="Times New Roman" w:cs="Times New Roman"/>
          <w:color w:val="0D0D0D" w:themeColor="text1" w:themeTint="F2"/>
          <w:kern w:val="0"/>
          <w:sz w:val="24"/>
          <w:szCs w:val="24"/>
        </w:rPr>
        <w:t xml:space="preserve"> the soils tend to be N-rich and P-deficient which leads to rapid mineralization. In contrast, temperate soils are generally rich in organic C and phosphorus but relatively deficient in N </w:t>
      </w:r>
      <w:r w:rsidR="009D2B07" w:rsidRPr="00776EA9">
        <w:rPr>
          <w:rFonts w:ascii="Times New Roman" w:hAnsi="Times New Roman" w:cs="Times New Roman"/>
          <w:noProof/>
          <w:color w:val="0D0D0D" w:themeColor="text1" w:themeTint="F2"/>
          <w:kern w:val="0"/>
          <w:sz w:val="24"/>
          <w:szCs w:val="24"/>
        </w:rPr>
        <w:t>(Xu et al. 2017; Zhang et al. 2018)</w:t>
      </w:r>
      <w:r w:rsidR="009D2B07" w:rsidRPr="00776EA9">
        <w:rPr>
          <w:rFonts w:ascii="Times New Roman" w:hAnsi="Times New Roman" w:cs="Times New Roman"/>
          <w:color w:val="0D0D0D" w:themeColor="text1" w:themeTint="F2"/>
          <w:kern w:val="0"/>
          <w:sz w:val="24"/>
          <w:szCs w:val="24"/>
        </w:rPr>
        <w:t xml:space="preserve">. As such, temperature and precipitation may affect the diversity of N-fixing </w:t>
      </w:r>
      <w:r w:rsidR="00CE7CED" w:rsidRPr="00776EA9">
        <w:rPr>
          <w:rFonts w:ascii="Times New Roman" w:hAnsi="Times New Roman" w:cs="Times New Roman"/>
          <w:color w:val="0D0D0D" w:themeColor="text1" w:themeTint="F2"/>
          <w:kern w:val="0"/>
          <w:sz w:val="24"/>
          <w:szCs w:val="24"/>
        </w:rPr>
        <w:t>bacteria</w:t>
      </w:r>
      <w:r w:rsidR="00435EAF" w:rsidRPr="00776EA9">
        <w:rPr>
          <w:rFonts w:ascii="Times New Roman" w:hAnsi="Times New Roman" w:cs="Times New Roman"/>
          <w:color w:val="0D0D0D" w:themeColor="text1" w:themeTint="F2"/>
          <w:kern w:val="0"/>
          <w:sz w:val="24"/>
          <w:szCs w:val="24"/>
        </w:rPr>
        <w:t xml:space="preserve"> </w:t>
      </w:r>
      <w:r w:rsidR="009D2B07" w:rsidRPr="00776EA9">
        <w:rPr>
          <w:rFonts w:ascii="Times New Roman" w:hAnsi="Times New Roman" w:cs="Times New Roman"/>
          <w:color w:val="0D0D0D" w:themeColor="text1" w:themeTint="F2"/>
          <w:kern w:val="0"/>
          <w:sz w:val="24"/>
          <w:szCs w:val="24"/>
        </w:rPr>
        <w:t xml:space="preserve">together through co-correlations with </w:t>
      </w:r>
      <w:r w:rsidR="00B21A19" w:rsidRPr="00776EA9">
        <w:rPr>
          <w:rFonts w:ascii="Times New Roman" w:hAnsi="Times New Roman" w:cs="Times New Roman"/>
          <w:color w:val="0D0D0D" w:themeColor="text1" w:themeTint="F2"/>
          <w:kern w:val="0"/>
          <w:sz w:val="24"/>
          <w:szCs w:val="24"/>
        </w:rPr>
        <w:t>soil</w:t>
      </w:r>
      <w:r w:rsidR="009D2B07" w:rsidRPr="00776EA9">
        <w:rPr>
          <w:rFonts w:ascii="Times New Roman" w:hAnsi="Times New Roman" w:cs="Times New Roman"/>
          <w:color w:val="0D0D0D" w:themeColor="text1" w:themeTint="F2"/>
          <w:kern w:val="0"/>
          <w:sz w:val="24"/>
          <w:szCs w:val="24"/>
        </w:rPr>
        <w:t xml:space="preserve"> factors</w:t>
      </w:r>
      <w:r w:rsidR="00B21A19" w:rsidRPr="00776EA9">
        <w:rPr>
          <w:rFonts w:ascii="Times New Roman" w:hAnsi="Times New Roman" w:cs="Times New Roman"/>
          <w:color w:val="0D0D0D" w:themeColor="text1" w:themeTint="F2"/>
          <w:kern w:val="0"/>
          <w:sz w:val="24"/>
          <w:szCs w:val="24"/>
        </w:rPr>
        <w:t xml:space="preserve">, and future research should focus on exploring the multifactorial environmental effects on diazotroph communities. Together, our findings suggest that while </w:t>
      </w:r>
      <w:r w:rsidR="00B21A19" w:rsidRPr="00776EA9">
        <w:rPr>
          <w:rFonts w:ascii="Times New Roman" w:hAnsi="Times New Roman" w:cs="Times New Roman"/>
          <w:color w:val="0D0D0D" w:themeColor="text1" w:themeTint="F2"/>
          <w:kern w:val="0"/>
          <w:sz w:val="24"/>
          <w:szCs w:val="28"/>
        </w:rPr>
        <w:t xml:space="preserve">diazotrophs have likely adapted to a range of environmental niches, it is important to focus on specific biomes in the future to understand in what extent the relative abundance and diversity of </w:t>
      </w:r>
      <w:r w:rsidR="00B21A19" w:rsidRPr="00776EA9">
        <w:rPr>
          <w:rFonts w:ascii="Times New Roman" w:hAnsi="Times New Roman" w:cs="Times New Roman"/>
          <w:i/>
          <w:iCs/>
          <w:color w:val="0D0D0D" w:themeColor="text1" w:themeTint="F2"/>
          <w:kern w:val="0"/>
          <w:sz w:val="24"/>
          <w:szCs w:val="28"/>
        </w:rPr>
        <w:t>nifH</w:t>
      </w:r>
      <w:r w:rsidR="00B21A19" w:rsidRPr="00776EA9">
        <w:rPr>
          <w:rFonts w:ascii="Times New Roman" w:hAnsi="Times New Roman" w:cs="Times New Roman"/>
          <w:color w:val="0D0D0D" w:themeColor="text1" w:themeTint="F2"/>
          <w:kern w:val="0"/>
          <w:sz w:val="24"/>
          <w:szCs w:val="28"/>
        </w:rPr>
        <w:t>-associated taxa are explained by certain specific environmental parameters at the local level.</w:t>
      </w:r>
    </w:p>
    <w:p w14:paraId="4E606505" w14:textId="4B97C151" w:rsidR="009D2B07" w:rsidRPr="00776EA9" w:rsidRDefault="00BA19B3" w:rsidP="00BA50E3">
      <w:pPr>
        <w:spacing w:beforeLines="50" w:before="156" w:afterLines="50" w:after="156" w:line="360" w:lineRule="auto"/>
        <w:rPr>
          <w:rFonts w:ascii="Times New Roman" w:hAnsi="Times New Roman" w:cs="Times New Roman"/>
          <w:b/>
          <w:bCs/>
          <w:color w:val="0D0D0D" w:themeColor="text1" w:themeTint="F2"/>
          <w:sz w:val="24"/>
          <w:szCs w:val="24"/>
        </w:rPr>
      </w:pPr>
      <w:r w:rsidRPr="00776EA9">
        <w:rPr>
          <w:rFonts w:ascii="Times New Roman" w:hAnsi="Times New Roman" w:cs="Times New Roman"/>
          <w:b/>
          <w:bCs/>
          <w:color w:val="0D0D0D" w:themeColor="text1" w:themeTint="F2"/>
          <w:sz w:val="24"/>
          <w:szCs w:val="24"/>
        </w:rPr>
        <w:t>Typical d</w:t>
      </w:r>
      <w:r w:rsidR="009D2B07" w:rsidRPr="00776EA9">
        <w:rPr>
          <w:rFonts w:ascii="Times New Roman" w:hAnsi="Times New Roman" w:cs="Times New Roman"/>
          <w:b/>
          <w:bCs/>
          <w:color w:val="0D0D0D" w:themeColor="text1" w:themeTint="F2"/>
          <w:sz w:val="24"/>
          <w:szCs w:val="24"/>
        </w:rPr>
        <w:t xml:space="preserve">iazotrophic </w:t>
      </w:r>
      <w:r w:rsidR="009D2B07" w:rsidRPr="00776EA9">
        <w:rPr>
          <w:rFonts w:ascii="Times New Roman" w:hAnsi="Times New Roman" w:cs="Times New Roman" w:hint="eastAsia"/>
          <w:b/>
          <w:bCs/>
          <w:color w:val="0D0D0D" w:themeColor="text1" w:themeTint="F2"/>
          <w:sz w:val="24"/>
          <w:szCs w:val="24"/>
        </w:rPr>
        <w:t>indicator</w:t>
      </w:r>
      <w:r w:rsidRPr="00776EA9">
        <w:rPr>
          <w:rFonts w:ascii="Times New Roman" w:hAnsi="Times New Roman" w:cs="Times New Roman"/>
          <w:b/>
          <w:bCs/>
          <w:color w:val="0D0D0D" w:themeColor="text1" w:themeTint="F2"/>
          <w:sz w:val="24"/>
          <w:szCs w:val="24"/>
        </w:rPr>
        <w:t xml:space="preserve"> </w:t>
      </w:r>
      <w:r w:rsidR="009D2B07" w:rsidRPr="00776EA9">
        <w:rPr>
          <w:rFonts w:ascii="Times New Roman" w:hAnsi="Times New Roman" w:cs="Times New Roman" w:hint="eastAsia"/>
          <w:b/>
          <w:bCs/>
          <w:color w:val="0D0D0D" w:themeColor="text1" w:themeTint="F2"/>
          <w:sz w:val="24"/>
          <w:szCs w:val="24"/>
        </w:rPr>
        <w:t>s</w:t>
      </w:r>
      <w:r w:rsidRPr="00776EA9">
        <w:rPr>
          <w:rFonts w:ascii="Times New Roman" w:hAnsi="Times New Roman" w:cs="Times New Roman"/>
          <w:b/>
          <w:bCs/>
          <w:color w:val="0D0D0D" w:themeColor="text1" w:themeTint="F2"/>
          <w:sz w:val="24"/>
          <w:szCs w:val="24"/>
        </w:rPr>
        <w:t>pecies</w:t>
      </w:r>
      <w:r w:rsidR="009D2B07" w:rsidRPr="00776EA9">
        <w:rPr>
          <w:rFonts w:ascii="Times New Roman" w:hAnsi="Times New Roman" w:cs="Times New Roman"/>
          <w:b/>
          <w:bCs/>
          <w:color w:val="0D0D0D" w:themeColor="text1" w:themeTint="F2"/>
          <w:sz w:val="24"/>
          <w:szCs w:val="24"/>
        </w:rPr>
        <w:t xml:space="preserve"> </w:t>
      </w:r>
      <w:r w:rsidRPr="00776EA9">
        <w:rPr>
          <w:rFonts w:ascii="Times New Roman" w:hAnsi="Times New Roman" w:cs="Times New Roman"/>
          <w:b/>
          <w:bCs/>
          <w:color w:val="0D0D0D" w:themeColor="text1" w:themeTint="F2"/>
          <w:sz w:val="24"/>
          <w:szCs w:val="24"/>
        </w:rPr>
        <w:t>across</w:t>
      </w:r>
      <w:r w:rsidR="009D2B07" w:rsidRPr="00776EA9">
        <w:rPr>
          <w:rFonts w:ascii="Times New Roman" w:hAnsi="Times New Roman" w:cs="Times New Roman"/>
          <w:b/>
          <w:bCs/>
          <w:color w:val="0D0D0D" w:themeColor="text1" w:themeTint="F2"/>
          <w:sz w:val="24"/>
          <w:szCs w:val="24"/>
        </w:rPr>
        <w:t xml:space="preserve"> terrestrial ecosystems</w:t>
      </w:r>
    </w:p>
    <w:p w14:paraId="1E063924" w14:textId="3507469F" w:rsidR="00010245" w:rsidRPr="00776EA9" w:rsidRDefault="009D2B07" w:rsidP="004A4BE2">
      <w:pPr>
        <w:spacing w:afterLines="100" w:after="312" w:line="360" w:lineRule="auto"/>
        <w:rPr>
          <w:rFonts w:ascii="Times New Roman" w:hAnsi="Times New Roman" w:cs="Times New Roman"/>
          <w:color w:val="0D0D0D" w:themeColor="text1" w:themeTint="F2"/>
          <w:kern w:val="0"/>
          <w:sz w:val="24"/>
          <w:szCs w:val="24"/>
        </w:rPr>
      </w:pPr>
      <w:r w:rsidRPr="00776EA9">
        <w:rPr>
          <w:rFonts w:ascii="Times New Roman" w:hAnsi="Times New Roman" w:cs="Times New Roman"/>
          <w:color w:val="0D0D0D" w:themeColor="text1" w:themeTint="F2"/>
          <w:kern w:val="0"/>
          <w:sz w:val="24"/>
          <w:szCs w:val="24"/>
        </w:rPr>
        <w:t xml:space="preserve">Members of the </w:t>
      </w:r>
      <w:r w:rsidRPr="00776EA9">
        <w:rPr>
          <w:rFonts w:ascii="Times New Roman" w:hAnsi="Times New Roman" w:cs="Times New Roman"/>
          <w:i/>
          <w:iCs/>
          <w:color w:val="0D0D0D" w:themeColor="text1" w:themeTint="F2"/>
          <w:kern w:val="0"/>
          <w:sz w:val="24"/>
          <w:szCs w:val="24"/>
        </w:rPr>
        <w:t>Bradyrhizobium</w:t>
      </w:r>
      <w:r w:rsidRPr="00776EA9">
        <w:rPr>
          <w:rFonts w:ascii="Times New Roman" w:hAnsi="Times New Roman" w:cs="Times New Roman"/>
          <w:color w:val="0D0D0D" w:themeColor="text1" w:themeTint="F2"/>
          <w:kern w:val="0"/>
          <w:sz w:val="24"/>
          <w:szCs w:val="24"/>
        </w:rPr>
        <w:t xml:space="preserve"> are known facultative N fixers </w:t>
      </w:r>
      <w:r w:rsidRPr="00776EA9">
        <w:rPr>
          <w:rFonts w:ascii="Times New Roman" w:hAnsi="Times New Roman" w:cs="Times New Roman"/>
          <w:noProof/>
          <w:color w:val="0D0D0D" w:themeColor="text1" w:themeTint="F2"/>
          <w:kern w:val="0"/>
          <w:sz w:val="24"/>
          <w:szCs w:val="24"/>
        </w:rPr>
        <w:t>(Rivas et al. 2009)</w:t>
      </w:r>
      <w:r w:rsidRPr="00776EA9">
        <w:rPr>
          <w:rFonts w:ascii="Times New Roman" w:hAnsi="Times New Roman" w:cs="Times New Roman"/>
          <w:color w:val="0D0D0D" w:themeColor="text1" w:themeTint="F2"/>
          <w:kern w:val="0"/>
          <w:sz w:val="24"/>
          <w:szCs w:val="24"/>
        </w:rPr>
        <w:t xml:space="preserve"> and </w:t>
      </w:r>
      <w:r w:rsidR="00BA19B3" w:rsidRPr="00776EA9">
        <w:rPr>
          <w:rFonts w:ascii="Times New Roman" w:hAnsi="Times New Roman" w:cs="Times New Roman"/>
          <w:color w:val="0D0D0D" w:themeColor="text1" w:themeTint="F2"/>
          <w:kern w:val="0"/>
          <w:sz w:val="24"/>
          <w:szCs w:val="24"/>
        </w:rPr>
        <w:t xml:space="preserve">has been </w:t>
      </w:r>
      <w:r w:rsidRPr="00776EA9">
        <w:rPr>
          <w:rFonts w:ascii="Times New Roman" w:hAnsi="Times New Roman" w:cs="Times New Roman"/>
          <w:color w:val="0D0D0D" w:themeColor="text1" w:themeTint="F2"/>
          <w:kern w:val="0"/>
          <w:sz w:val="24"/>
          <w:szCs w:val="24"/>
        </w:rPr>
        <w:t xml:space="preserve">shown to play dominant roles across many plant types </w:t>
      </w:r>
      <w:r w:rsidRPr="00776EA9">
        <w:rPr>
          <w:rFonts w:ascii="Times New Roman" w:hAnsi="Times New Roman" w:cs="Times New Roman"/>
          <w:noProof/>
          <w:color w:val="0D0D0D" w:themeColor="text1" w:themeTint="F2"/>
          <w:kern w:val="0"/>
          <w:sz w:val="24"/>
          <w:szCs w:val="24"/>
        </w:rPr>
        <w:t>(Mirza et al. 2014)</w:t>
      </w:r>
      <w:r w:rsidRPr="00776EA9">
        <w:rPr>
          <w:rFonts w:ascii="Times New Roman" w:hAnsi="Times New Roman" w:cs="Times New Roman"/>
          <w:color w:val="0D0D0D" w:themeColor="text1" w:themeTint="F2"/>
          <w:kern w:val="0"/>
          <w:sz w:val="24"/>
          <w:szCs w:val="24"/>
        </w:rPr>
        <w:t xml:space="preserve">. They are also known to </w:t>
      </w:r>
      <w:r w:rsidR="00BA19B3" w:rsidRPr="00776EA9">
        <w:rPr>
          <w:rFonts w:ascii="Times New Roman" w:hAnsi="Times New Roman" w:cs="Times New Roman"/>
          <w:color w:val="0D0D0D" w:themeColor="text1" w:themeTint="F2"/>
          <w:kern w:val="0"/>
          <w:sz w:val="24"/>
          <w:szCs w:val="24"/>
        </w:rPr>
        <w:t xml:space="preserve">occupy </w:t>
      </w:r>
      <w:r w:rsidR="009A2771" w:rsidRPr="00776EA9">
        <w:rPr>
          <w:rFonts w:ascii="Times New Roman" w:hAnsi="Times New Roman" w:cs="Times New Roman"/>
          <w:color w:val="0D0D0D" w:themeColor="text1" w:themeTint="F2"/>
          <w:kern w:val="0"/>
          <w:sz w:val="24"/>
          <w:szCs w:val="24"/>
        </w:rPr>
        <w:t>wide range niche</w:t>
      </w:r>
      <w:r w:rsidR="00F1407A" w:rsidRPr="00776EA9">
        <w:rPr>
          <w:rFonts w:ascii="Times New Roman" w:hAnsi="Times New Roman" w:cs="Times New Roman"/>
          <w:color w:val="0D0D0D" w:themeColor="text1" w:themeTint="F2"/>
          <w:kern w:val="0"/>
          <w:sz w:val="24"/>
          <w:szCs w:val="24"/>
        </w:rPr>
        <w:t>s</w:t>
      </w:r>
      <w:r w:rsidRPr="00776EA9">
        <w:rPr>
          <w:rFonts w:ascii="Times New Roman" w:hAnsi="Times New Roman" w:cs="Times New Roman"/>
          <w:color w:val="0D0D0D" w:themeColor="text1" w:themeTint="F2"/>
          <w:kern w:val="0"/>
          <w:sz w:val="24"/>
          <w:szCs w:val="24"/>
        </w:rPr>
        <w:t xml:space="preserve"> and are </w:t>
      </w:r>
      <w:r w:rsidR="000A0074" w:rsidRPr="00776EA9">
        <w:rPr>
          <w:rFonts w:ascii="Times New Roman" w:hAnsi="Times New Roman" w:cs="Times New Roman"/>
          <w:color w:val="0D0D0D" w:themeColor="text1" w:themeTint="F2"/>
          <w:kern w:val="0"/>
          <w:sz w:val="24"/>
          <w:szCs w:val="24"/>
        </w:rPr>
        <w:t>can survive</w:t>
      </w:r>
      <w:r w:rsidRPr="00776EA9">
        <w:rPr>
          <w:rFonts w:ascii="Times New Roman" w:hAnsi="Times New Roman" w:cs="Times New Roman"/>
          <w:color w:val="0D0D0D" w:themeColor="text1" w:themeTint="F2"/>
          <w:kern w:val="0"/>
          <w:sz w:val="24"/>
          <w:szCs w:val="24"/>
        </w:rPr>
        <w:t xml:space="preserve"> across diverse </w:t>
      </w:r>
      <w:r w:rsidR="00A30B4A" w:rsidRPr="00776EA9">
        <w:rPr>
          <w:rFonts w:ascii="Times New Roman" w:hAnsi="Times New Roman" w:cs="Times New Roman"/>
          <w:color w:val="0D0D0D" w:themeColor="text1" w:themeTint="F2"/>
          <w:kern w:val="0"/>
          <w:sz w:val="24"/>
          <w:szCs w:val="24"/>
        </w:rPr>
        <w:t>environments</w:t>
      </w:r>
      <w:r w:rsidR="00BA19B3" w:rsidRPr="00776EA9">
        <w:rPr>
          <w:rFonts w:ascii="Times New Roman" w:hAnsi="Times New Roman" w:cs="Times New Roman"/>
          <w:color w:val="0D0D0D" w:themeColor="text1" w:themeTint="F2"/>
          <w:kern w:val="0"/>
          <w:sz w:val="24"/>
          <w:szCs w:val="24"/>
        </w:rPr>
        <w:t xml:space="preserve"> </w:t>
      </w:r>
      <w:r w:rsidRPr="00776EA9">
        <w:rPr>
          <w:rFonts w:ascii="Times New Roman" w:hAnsi="Times New Roman" w:cs="Times New Roman"/>
          <w:noProof/>
          <w:color w:val="0D0D0D" w:themeColor="text1" w:themeTint="F2"/>
          <w:kern w:val="0"/>
          <w:sz w:val="24"/>
          <w:szCs w:val="24"/>
        </w:rPr>
        <w:t>(Bottomley et al. 1991)</w:t>
      </w:r>
      <w:r w:rsidRPr="00776EA9">
        <w:rPr>
          <w:rFonts w:ascii="Times New Roman" w:hAnsi="Times New Roman" w:cs="Times New Roman"/>
          <w:color w:val="0D0D0D" w:themeColor="text1" w:themeTint="F2"/>
          <w:kern w:val="0"/>
          <w:sz w:val="24"/>
          <w:szCs w:val="24"/>
        </w:rPr>
        <w:t xml:space="preserve">. </w:t>
      </w:r>
      <w:r w:rsidR="00BA19B3" w:rsidRPr="00776EA9">
        <w:rPr>
          <w:rFonts w:ascii="Times New Roman" w:hAnsi="Times New Roman" w:cs="Times New Roman"/>
          <w:color w:val="0D0D0D" w:themeColor="text1" w:themeTint="F2"/>
          <w:kern w:val="0"/>
          <w:sz w:val="24"/>
          <w:szCs w:val="24"/>
        </w:rPr>
        <w:t>It was hence not</w:t>
      </w:r>
      <w:r w:rsidRPr="00776EA9">
        <w:rPr>
          <w:rFonts w:ascii="Times New Roman" w:hAnsi="Times New Roman" w:cs="Times New Roman"/>
          <w:color w:val="0D0D0D" w:themeColor="text1" w:themeTint="F2"/>
          <w:kern w:val="0"/>
          <w:sz w:val="24"/>
          <w:szCs w:val="24"/>
        </w:rPr>
        <w:t xml:space="preserve"> </w:t>
      </w:r>
      <w:r w:rsidR="00BA19B3" w:rsidRPr="00776EA9">
        <w:rPr>
          <w:rFonts w:ascii="Times New Roman" w:hAnsi="Times New Roman" w:cs="Times New Roman"/>
          <w:color w:val="0D0D0D" w:themeColor="text1" w:themeTint="F2"/>
          <w:kern w:val="0"/>
          <w:sz w:val="24"/>
          <w:szCs w:val="24"/>
        </w:rPr>
        <w:t xml:space="preserve">a surprise that </w:t>
      </w:r>
      <w:r w:rsidRPr="00776EA9">
        <w:rPr>
          <w:rFonts w:ascii="Times New Roman" w:hAnsi="Times New Roman" w:cs="Times New Roman"/>
          <w:color w:val="0D0D0D" w:themeColor="text1" w:themeTint="F2"/>
          <w:kern w:val="0"/>
          <w:sz w:val="24"/>
          <w:szCs w:val="24"/>
        </w:rPr>
        <w:t xml:space="preserve">diazotrophic </w:t>
      </w:r>
      <w:bookmarkStart w:id="45" w:name="OLE_LINK12"/>
      <w:bookmarkStart w:id="46" w:name="OLE_LINK13"/>
      <w:r w:rsidRPr="00776EA9">
        <w:rPr>
          <w:rFonts w:ascii="Times New Roman" w:hAnsi="Times New Roman" w:cs="Times New Roman"/>
          <w:i/>
          <w:iCs/>
          <w:color w:val="0D0D0D" w:themeColor="text1" w:themeTint="F2"/>
          <w:kern w:val="0"/>
          <w:sz w:val="24"/>
          <w:szCs w:val="24"/>
        </w:rPr>
        <w:t>Bradyrhi</w:t>
      </w:r>
      <w:bookmarkEnd w:id="45"/>
      <w:bookmarkEnd w:id="46"/>
      <w:r w:rsidRPr="00776EA9">
        <w:rPr>
          <w:rFonts w:ascii="Times New Roman" w:hAnsi="Times New Roman" w:cs="Times New Roman"/>
          <w:i/>
          <w:iCs/>
          <w:color w:val="0D0D0D" w:themeColor="text1" w:themeTint="F2"/>
          <w:kern w:val="0"/>
          <w:sz w:val="24"/>
          <w:szCs w:val="24"/>
        </w:rPr>
        <w:t>zobium</w:t>
      </w:r>
      <w:r w:rsidRPr="00776EA9">
        <w:rPr>
          <w:rFonts w:ascii="Times New Roman" w:hAnsi="Times New Roman" w:cs="Times New Roman"/>
          <w:color w:val="0D0D0D" w:themeColor="text1" w:themeTint="F2"/>
          <w:kern w:val="0"/>
          <w:sz w:val="24"/>
          <w:szCs w:val="24"/>
        </w:rPr>
        <w:t xml:space="preserve"> </w:t>
      </w:r>
      <w:r w:rsidR="00BA19B3" w:rsidRPr="00776EA9">
        <w:rPr>
          <w:rFonts w:ascii="Times New Roman" w:hAnsi="Times New Roman" w:cs="Times New Roman"/>
          <w:color w:val="0D0D0D" w:themeColor="text1" w:themeTint="F2"/>
          <w:kern w:val="0"/>
          <w:sz w:val="24"/>
          <w:szCs w:val="24"/>
        </w:rPr>
        <w:t xml:space="preserve">species </w:t>
      </w:r>
      <w:r w:rsidRPr="00776EA9">
        <w:rPr>
          <w:rFonts w:ascii="Times New Roman" w:hAnsi="Times New Roman" w:cs="Times New Roman"/>
          <w:color w:val="0D0D0D" w:themeColor="text1" w:themeTint="F2"/>
          <w:kern w:val="0"/>
          <w:sz w:val="24"/>
          <w:szCs w:val="24"/>
        </w:rPr>
        <w:t xml:space="preserve">were </w:t>
      </w:r>
      <w:r w:rsidR="00BA19B3" w:rsidRPr="00776EA9">
        <w:rPr>
          <w:rFonts w:ascii="Times New Roman" w:hAnsi="Times New Roman" w:cs="Times New Roman"/>
          <w:color w:val="0D0D0D" w:themeColor="text1" w:themeTint="F2"/>
          <w:kern w:val="0"/>
          <w:sz w:val="24"/>
          <w:szCs w:val="24"/>
        </w:rPr>
        <w:t>most often</w:t>
      </w:r>
      <w:r w:rsidRPr="00776EA9">
        <w:rPr>
          <w:rFonts w:ascii="Times New Roman" w:hAnsi="Times New Roman" w:cs="Times New Roman"/>
          <w:color w:val="0D0D0D" w:themeColor="text1" w:themeTint="F2"/>
          <w:kern w:val="0"/>
          <w:sz w:val="24"/>
          <w:szCs w:val="24"/>
        </w:rPr>
        <w:t xml:space="preserve"> predicted </w:t>
      </w:r>
      <w:r w:rsidR="009F6635" w:rsidRPr="00776EA9">
        <w:rPr>
          <w:rFonts w:ascii="Times New Roman" w:hAnsi="Times New Roman" w:cs="Times New Roman"/>
          <w:color w:val="0D0D0D" w:themeColor="text1" w:themeTint="F2"/>
          <w:kern w:val="0"/>
          <w:sz w:val="24"/>
          <w:szCs w:val="24"/>
        </w:rPr>
        <w:t xml:space="preserve">to be diazotroph </w:t>
      </w:r>
      <w:r w:rsidRPr="00776EA9">
        <w:rPr>
          <w:rFonts w:ascii="Times New Roman" w:hAnsi="Times New Roman" w:cs="Times New Roman"/>
          <w:color w:val="0D0D0D" w:themeColor="text1" w:themeTint="F2"/>
          <w:kern w:val="0"/>
          <w:sz w:val="24"/>
          <w:szCs w:val="24"/>
        </w:rPr>
        <w:t>indicator</w:t>
      </w:r>
      <w:r w:rsidR="009F6635" w:rsidRPr="00776EA9">
        <w:rPr>
          <w:rFonts w:ascii="Times New Roman" w:hAnsi="Times New Roman" w:cs="Times New Roman"/>
          <w:color w:val="0D0D0D" w:themeColor="text1" w:themeTint="F2"/>
          <w:kern w:val="0"/>
          <w:sz w:val="24"/>
          <w:szCs w:val="24"/>
        </w:rPr>
        <w:t xml:space="preserve"> </w:t>
      </w:r>
      <w:r w:rsidRPr="00776EA9">
        <w:rPr>
          <w:rFonts w:ascii="Times New Roman" w:hAnsi="Times New Roman" w:cs="Times New Roman"/>
          <w:color w:val="0D0D0D" w:themeColor="text1" w:themeTint="F2"/>
          <w:kern w:val="0"/>
          <w:sz w:val="24"/>
          <w:szCs w:val="24"/>
        </w:rPr>
        <w:t>s</w:t>
      </w:r>
      <w:r w:rsidR="009F6635" w:rsidRPr="00776EA9">
        <w:rPr>
          <w:rFonts w:ascii="Times New Roman" w:hAnsi="Times New Roman" w:cs="Times New Roman"/>
          <w:color w:val="0D0D0D" w:themeColor="text1" w:themeTint="F2"/>
          <w:kern w:val="0"/>
          <w:sz w:val="24"/>
          <w:szCs w:val="24"/>
        </w:rPr>
        <w:t>pecies</w:t>
      </w:r>
      <w:r w:rsidRPr="00776EA9">
        <w:rPr>
          <w:rFonts w:ascii="Times New Roman" w:hAnsi="Times New Roman" w:cs="Times New Roman"/>
          <w:color w:val="0D0D0D" w:themeColor="text1" w:themeTint="F2"/>
          <w:kern w:val="0"/>
          <w:sz w:val="24"/>
          <w:szCs w:val="24"/>
        </w:rPr>
        <w:t xml:space="preserve"> </w:t>
      </w:r>
      <w:r w:rsidR="009F6635" w:rsidRPr="00776EA9">
        <w:rPr>
          <w:rFonts w:ascii="Times New Roman" w:hAnsi="Times New Roman" w:cs="Times New Roman"/>
          <w:color w:val="0D0D0D" w:themeColor="text1" w:themeTint="F2"/>
          <w:kern w:val="0"/>
          <w:sz w:val="24"/>
          <w:szCs w:val="24"/>
        </w:rPr>
        <w:t>regardless of the terrestrial</w:t>
      </w:r>
      <w:r w:rsidRPr="00776EA9">
        <w:rPr>
          <w:rFonts w:ascii="Times New Roman" w:hAnsi="Times New Roman" w:cs="Times New Roman"/>
          <w:color w:val="0D0D0D" w:themeColor="text1" w:themeTint="F2"/>
          <w:kern w:val="0"/>
          <w:sz w:val="24"/>
          <w:szCs w:val="24"/>
        </w:rPr>
        <w:t xml:space="preserve"> ecosystem type. For instance, </w:t>
      </w:r>
      <w:r w:rsidRPr="00776EA9">
        <w:rPr>
          <w:rFonts w:ascii="Times New Roman" w:hAnsi="Times New Roman" w:cs="Times New Roman"/>
          <w:i/>
          <w:iCs/>
          <w:color w:val="0D0D0D" w:themeColor="text1" w:themeTint="F2"/>
          <w:kern w:val="0"/>
          <w:sz w:val="24"/>
          <w:szCs w:val="24"/>
        </w:rPr>
        <w:t xml:space="preserve">Bradyrhizobium </w:t>
      </w:r>
      <w:r w:rsidRPr="00776EA9">
        <w:rPr>
          <w:rFonts w:ascii="Times New Roman" w:hAnsi="Times New Roman" w:cs="Times New Roman"/>
          <w:color w:val="0D0D0D" w:themeColor="text1" w:themeTint="F2"/>
          <w:kern w:val="0"/>
          <w:sz w:val="24"/>
          <w:szCs w:val="24"/>
        </w:rPr>
        <w:t xml:space="preserve">sp. ORS279, </w:t>
      </w:r>
      <w:r w:rsidRPr="00776EA9">
        <w:rPr>
          <w:rFonts w:ascii="Times New Roman" w:hAnsi="Times New Roman" w:cs="Times New Roman"/>
          <w:i/>
          <w:iCs/>
          <w:color w:val="0D0D0D" w:themeColor="text1" w:themeTint="F2"/>
          <w:kern w:val="0"/>
          <w:sz w:val="24"/>
          <w:szCs w:val="24"/>
        </w:rPr>
        <w:t xml:space="preserve">Bradyrhizobium </w:t>
      </w:r>
      <w:r w:rsidRPr="00776EA9">
        <w:rPr>
          <w:rFonts w:ascii="Times New Roman" w:hAnsi="Times New Roman" w:cs="Times New Roman"/>
          <w:color w:val="0D0D0D" w:themeColor="text1" w:themeTint="F2"/>
          <w:kern w:val="0"/>
          <w:sz w:val="24"/>
          <w:szCs w:val="24"/>
        </w:rPr>
        <w:t xml:space="preserve">sp. 61A124 and </w:t>
      </w:r>
      <w:r w:rsidRPr="00776EA9">
        <w:rPr>
          <w:rFonts w:ascii="Times New Roman" w:hAnsi="Times New Roman" w:cs="Times New Roman"/>
          <w:i/>
          <w:iCs/>
          <w:color w:val="0D0D0D" w:themeColor="text1" w:themeTint="F2"/>
          <w:kern w:val="0"/>
          <w:sz w:val="24"/>
          <w:szCs w:val="24"/>
        </w:rPr>
        <w:t xml:space="preserve">Bradyrhizobium </w:t>
      </w:r>
      <w:r w:rsidRPr="00776EA9">
        <w:rPr>
          <w:rFonts w:ascii="Times New Roman" w:hAnsi="Times New Roman" w:cs="Times New Roman"/>
          <w:color w:val="0D0D0D" w:themeColor="text1" w:themeTint="F2"/>
          <w:kern w:val="0"/>
          <w:sz w:val="24"/>
          <w:szCs w:val="24"/>
        </w:rPr>
        <w:t xml:space="preserve">sp. IRBG228 were </w:t>
      </w:r>
      <w:r w:rsidR="00A30B4A" w:rsidRPr="00776EA9">
        <w:rPr>
          <w:rFonts w:ascii="Times New Roman" w:hAnsi="Times New Roman" w:cs="Times New Roman"/>
          <w:color w:val="0D0D0D" w:themeColor="text1" w:themeTint="F2"/>
          <w:kern w:val="0"/>
          <w:sz w:val="24"/>
          <w:szCs w:val="24"/>
        </w:rPr>
        <w:t xml:space="preserve">found to be </w:t>
      </w:r>
      <w:r w:rsidRPr="00776EA9">
        <w:rPr>
          <w:rFonts w:ascii="Times New Roman" w:hAnsi="Times New Roman" w:cs="Times New Roman"/>
          <w:color w:val="0D0D0D" w:themeColor="text1" w:themeTint="F2"/>
          <w:kern w:val="0"/>
          <w:sz w:val="24"/>
          <w:szCs w:val="24"/>
        </w:rPr>
        <w:t>indicator</w:t>
      </w:r>
      <w:r w:rsidR="00A30B4A" w:rsidRPr="00776EA9">
        <w:rPr>
          <w:rFonts w:ascii="Times New Roman" w:hAnsi="Times New Roman" w:cs="Times New Roman"/>
          <w:color w:val="0D0D0D" w:themeColor="text1" w:themeTint="F2"/>
          <w:kern w:val="0"/>
          <w:sz w:val="24"/>
          <w:szCs w:val="24"/>
        </w:rPr>
        <w:t xml:space="preserve"> </w:t>
      </w:r>
      <w:r w:rsidRPr="00776EA9">
        <w:rPr>
          <w:rFonts w:ascii="Times New Roman" w:hAnsi="Times New Roman" w:cs="Times New Roman"/>
          <w:color w:val="0D0D0D" w:themeColor="text1" w:themeTint="F2"/>
          <w:kern w:val="0"/>
          <w:sz w:val="24"/>
          <w:szCs w:val="24"/>
        </w:rPr>
        <w:t>s</w:t>
      </w:r>
      <w:r w:rsidR="00A30B4A" w:rsidRPr="00776EA9">
        <w:rPr>
          <w:rFonts w:ascii="Times New Roman" w:hAnsi="Times New Roman" w:cs="Times New Roman"/>
          <w:color w:val="0D0D0D" w:themeColor="text1" w:themeTint="F2"/>
          <w:kern w:val="0"/>
          <w:sz w:val="24"/>
          <w:szCs w:val="24"/>
        </w:rPr>
        <w:t>pecies</w:t>
      </w:r>
      <w:r w:rsidRPr="00776EA9">
        <w:rPr>
          <w:rFonts w:ascii="Times New Roman" w:hAnsi="Times New Roman" w:cs="Times New Roman"/>
          <w:color w:val="0D0D0D" w:themeColor="text1" w:themeTint="F2"/>
          <w:kern w:val="0"/>
          <w:sz w:val="24"/>
          <w:szCs w:val="24"/>
        </w:rPr>
        <w:t xml:space="preserve"> </w:t>
      </w:r>
      <w:r w:rsidR="00A30B4A" w:rsidRPr="00776EA9">
        <w:rPr>
          <w:rFonts w:ascii="Times New Roman" w:hAnsi="Times New Roman" w:cs="Times New Roman"/>
          <w:color w:val="0D0D0D" w:themeColor="text1" w:themeTint="F2"/>
          <w:kern w:val="0"/>
          <w:sz w:val="24"/>
          <w:szCs w:val="24"/>
        </w:rPr>
        <w:t>in</w:t>
      </w:r>
      <w:r w:rsidRPr="00776EA9">
        <w:rPr>
          <w:rFonts w:ascii="Times New Roman" w:hAnsi="Times New Roman" w:cs="Times New Roman"/>
          <w:color w:val="0D0D0D" w:themeColor="text1" w:themeTint="F2"/>
          <w:kern w:val="0"/>
          <w:sz w:val="24"/>
          <w:szCs w:val="24"/>
        </w:rPr>
        <w:t xml:space="preserve"> forest, farmland and tundra ecosystems, respectively (Figure </w:t>
      </w:r>
      <w:r w:rsidR="007A63A9" w:rsidRPr="00776EA9">
        <w:rPr>
          <w:rFonts w:ascii="Times New Roman" w:hAnsi="Times New Roman" w:cs="Times New Roman"/>
          <w:color w:val="0D0D0D" w:themeColor="text1" w:themeTint="F2"/>
          <w:kern w:val="0"/>
          <w:sz w:val="24"/>
          <w:szCs w:val="24"/>
        </w:rPr>
        <w:t>3</w:t>
      </w:r>
      <w:r w:rsidRPr="00776EA9">
        <w:rPr>
          <w:rFonts w:ascii="Times New Roman" w:hAnsi="Times New Roman" w:cs="Times New Roman"/>
          <w:color w:val="0D0D0D" w:themeColor="text1" w:themeTint="F2"/>
          <w:kern w:val="0"/>
          <w:sz w:val="24"/>
          <w:szCs w:val="24"/>
        </w:rPr>
        <w:t xml:space="preserve">). </w:t>
      </w:r>
      <w:r w:rsidR="00BF75AF" w:rsidRPr="00776EA9">
        <w:rPr>
          <w:rFonts w:ascii="Times New Roman" w:hAnsi="Times New Roman" w:cs="Times New Roman"/>
          <w:color w:val="0D0D0D" w:themeColor="text1" w:themeTint="F2"/>
          <w:kern w:val="0"/>
          <w:sz w:val="24"/>
          <w:szCs w:val="24"/>
        </w:rPr>
        <w:t>In contrast, t</w:t>
      </w:r>
      <w:r w:rsidRPr="00776EA9">
        <w:rPr>
          <w:rFonts w:ascii="Times New Roman" w:hAnsi="Times New Roman" w:cs="Times New Roman"/>
          <w:color w:val="0D0D0D" w:themeColor="text1" w:themeTint="F2"/>
          <w:kern w:val="0"/>
          <w:sz w:val="24"/>
          <w:szCs w:val="24"/>
        </w:rPr>
        <w:t xml:space="preserve">he genus </w:t>
      </w:r>
      <w:r w:rsidRPr="00776EA9">
        <w:rPr>
          <w:rFonts w:ascii="Times New Roman" w:hAnsi="Times New Roman" w:cs="Times New Roman"/>
          <w:i/>
          <w:iCs/>
          <w:color w:val="0D0D0D" w:themeColor="text1" w:themeTint="F2"/>
          <w:kern w:val="0"/>
          <w:sz w:val="24"/>
          <w:szCs w:val="24"/>
        </w:rPr>
        <w:t>Azospirillum</w:t>
      </w:r>
      <w:r w:rsidRPr="00776EA9">
        <w:rPr>
          <w:rFonts w:ascii="Times New Roman" w:hAnsi="Times New Roman" w:cs="Times New Roman"/>
          <w:color w:val="0D0D0D" w:themeColor="text1" w:themeTint="F2"/>
          <w:kern w:val="0"/>
          <w:sz w:val="24"/>
          <w:szCs w:val="24"/>
        </w:rPr>
        <w:t xml:space="preserve"> </w:t>
      </w:r>
      <w:r w:rsidR="000A0074" w:rsidRPr="00776EA9">
        <w:rPr>
          <w:rFonts w:ascii="Times New Roman" w:hAnsi="Times New Roman" w:cs="Times New Roman"/>
          <w:color w:val="0D0D0D" w:themeColor="text1" w:themeTint="F2"/>
          <w:kern w:val="0"/>
          <w:sz w:val="24"/>
          <w:szCs w:val="24"/>
        </w:rPr>
        <w:t>often</w:t>
      </w:r>
      <w:r w:rsidRPr="00776EA9">
        <w:rPr>
          <w:rFonts w:ascii="Times New Roman" w:hAnsi="Times New Roman" w:cs="Times New Roman"/>
          <w:color w:val="0D0D0D" w:themeColor="text1" w:themeTint="F2"/>
          <w:kern w:val="0"/>
          <w:sz w:val="24"/>
          <w:szCs w:val="24"/>
        </w:rPr>
        <w:t xml:space="preserve"> form</w:t>
      </w:r>
      <w:r w:rsidR="000A0074" w:rsidRPr="00776EA9">
        <w:rPr>
          <w:rFonts w:ascii="Times New Roman" w:hAnsi="Times New Roman" w:cs="Times New Roman"/>
          <w:color w:val="0D0D0D" w:themeColor="text1" w:themeTint="F2"/>
          <w:kern w:val="0"/>
          <w:sz w:val="24"/>
          <w:szCs w:val="24"/>
        </w:rPr>
        <w:t>s</w:t>
      </w:r>
      <w:r w:rsidRPr="00776EA9">
        <w:rPr>
          <w:rFonts w:ascii="Times New Roman" w:hAnsi="Times New Roman" w:cs="Times New Roman"/>
          <w:color w:val="0D0D0D" w:themeColor="text1" w:themeTint="F2"/>
          <w:kern w:val="0"/>
          <w:sz w:val="24"/>
          <w:szCs w:val="24"/>
        </w:rPr>
        <w:t xml:space="preserve"> biofilms </w:t>
      </w:r>
      <w:r w:rsidRPr="00776EA9">
        <w:rPr>
          <w:rFonts w:ascii="Times New Roman" w:hAnsi="Times New Roman" w:cs="Times New Roman"/>
          <w:noProof/>
          <w:color w:val="0D0D0D" w:themeColor="text1" w:themeTint="F2"/>
          <w:kern w:val="0"/>
          <w:sz w:val="24"/>
          <w:szCs w:val="24"/>
        </w:rPr>
        <w:t xml:space="preserve">(Herath et al. 2015; Rinaudi and </w:t>
      </w:r>
      <w:r w:rsidRPr="00776EA9">
        <w:rPr>
          <w:rFonts w:ascii="Times New Roman" w:hAnsi="Times New Roman" w:cs="Times New Roman"/>
          <w:noProof/>
          <w:color w:val="0D0D0D" w:themeColor="text1" w:themeTint="F2"/>
          <w:kern w:val="0"/>
          <w:sz w:val="24"/>
          <w:szCs w:val="24"/>
        </w:rPr>
        <w:lastRenderedPageBreak/>
        <w:t>Giordano 2010)</w:t>
      </w:r>
      <w:r w:rsidRPr="00776EA9">
        <w:rPr>
          <w:rFonts w:ascii="Times New Roman" w:hAnsi="Times New Roman" w:cs="Times New Roman"/>
          <w:color w:val="0D0D0D" w:themeColor="text1" w:themeTint="F2"/>
          <w:kern w:val="0"/>
          <w:sz w:val="24"/>
          <w:szCs w:val="24"/>
        </w:rPr>
        <w:t xml:space="preserve">, </w:t>
      </w:r>
      <w:r w:rsidR="00BF75AF" w:rsidRPr="00776EA9">
        <w:rPr>
          <w:rFonts w:ascii="Times New Roman" w:hAnsi="Times New Roman" w:cs="Times New Roman"/>
          <w:color w:val="0D0D0D" w:themeColor="text1" w:themeTint="F2"/>
          <w:kern w:val="0"/>
          <w:sz w:val="24"/>
          <w:szCs w:val="24"/>
        </w:rPr>
        <w:t xml:space="preserve">which could </w:t>
      </w:r>
      <w:r w:rsidR="000A0074" w:rsidRPr="00776EA9">
        <w:rPr>
          <w:rFonts w:ascii="Times New Roman" w:hAnsi="Times New Roman" w:cs="Times New Roman"/>
          <w:color w:val="0D0D0D" w:themeColor="text1" w:themeTint="F2"/>
          <w:kern w:val="0"/>
          <w:sz w:val="24"/>
          <w:szCs w:val="24"/>
        </w:rPr>
        <w:t>allow</w:t>
      </w:r>
      <w:r w:rsidR="00BF75AF" w:rsidRPr="00776EA9">
        <w:rPr>
          <w:rFonts w:ascii="Times New Roman" w:hAnsi="Times New Roman" w:cs="Times New Roman"/>
          <w:color w:val="0D0D0D" w:themeColor="text1" w:themeTint="F2"/>
          <w:kern w:val="0"/>
          <w:sz w:val="24"/>
          <w:szCs w:val="24"/>
        </w:rPr>
        <w:t xml:space="preserve"> it to persist </w:t>
      </w:r>
      <w:r w:rsidR="000A0074" w:rsidRPr="00776EA9">
        <w:rPr>
          <w:rFonts w:ascii="Times New Roman" w:hAnsi="Times New Roman" w:cs="Times New Roman"/>
          <w:color w:val="0D0D0D" w:themeColor="text1" w:themeTint="F2"/>
          <w:kern w:val="0"/>
          <w:sz w:val="24"/>
          <w:szCs w:val="24"/>
        </w:rPr>
        <w:t>in a</w:t>
      </w:r>
      <w:r w:rsidR="00BF75AF" w:rsidRPr="00776EA9">
        <w:rPr>
          <w:rFonts w:ascii="Times New Roman" w:hAnsi="Times New Roman" w:cs="Times New Roman"/>
          <w:color w:val="0D0D0D" w:themeColor="text1" w:themeTint="F2"/>
          <w:kern w:val="0"/>
          <w:sz w:val="24"/>
          <w:szCs w:val="24"/>
        </w:rPr>
        <w:t xml:space="preserve"> range of </w:t>
      </w:r>
      <w:r w:rsidR="000A0074" w:rsidRPr="00776EA9">
        <w:rPr>
          <w:rFonts w:ascii="Times New Roman" w:hAnsi="Times New Roman" w:cs="Times New Roman"/>
          <w:color w:val="0D0D0D" w:themeColor="text1" w:themeTint="F2"/>
          <w:kern w:val="0"/>
          <w:sz w:val="24"/>
          <w:szCs w:val="24"/>
        </w:rPr>
        <w:t xml:space="preserve">different </w:t>
      </w:r>
      <w:r w:rsidRPr="00776EA9">
        <w:rPr>
          <w:rFonts w:ascii="Times New Roman" w:hAnsi="Times New Roman" w:cs="Times New Roman"/>
          <w:color w:val="0D0D0D" w:themeColor="text1" w:themeTint="F2"/>
          <w:kern w:val="0"/>
          <w:sz w:val="24"/>
          <w:szCs w:val="24"/>
        </w:rPr>
        <w:t xml:space="preserve">environmental </w:t>
      </w:r>
      <w:r w:rsidR="00BF75AF" w:rsidRPr="00776EA9">
        <w:rPr>
          <w:rFonts w:ascii="Times New Roman" w:hAnsi="Times New Roman" w:cs="Times New Roman"/>
          <w:color w:val="0D0D0D" w:themeColor="text1" w:themeTint="F2"/>
          <w:kern w:val="0"/>
          <w:sz w:val="24"/>
          <w:szCs w:val="24"/>
        </w:rPr>
        <w:t xml:space="preserve">conditions </w:t>
      </w:r>
      <w:r w:rsidR="000A0074" w:rsidRPr="00776EA9">
        <w:rPr>
          <w:rFonts w:ascii="Times New Roman" w:hAnsi="Times New Roman" w:cs="Times New Roman"/>
          <w:color w:val="0D0D0D" w:themeColor="text1" w:themeTint="F2"/>
          <w:kern w:val="0"/>
          <w:sz w:val="24"/>
          <w:szCs w:val="24"/>
        </w:rPr>
        <w:t xml:space="preserve">across </w:t>
      </w:r>
      <w:r w:rsidR="00E265C7" w:rsidRPr="00776EA9">
        <w:rPr>
          <w:rFonts w:ascii="Times New Roman" w:hAnsi="Times New Roman" w:cs="Times New Roman"/>
          <w:color w:val="0D0D0D" w:themeColor="text1" w:themeTint="F2"/>
          <w:kern w:val="0"/>
          <w:sz w:val="24"/>
          <w:szCs w:val="24"/>
        </w:rPr>
        <w:t xml:space="preserve">terrestrial </w:t>
      </w:r>
      <w:r w:rsidR="00BF75AF" w:rsidRPr="00776EA9">
        <w:rPr>
          <w:rFonts w:ascii="Times New Roman" w:hAnsi="Times New Roman" w:cs="Times New Roman"/>
          <w:color w:val="0D0D0D" w:themeColor="text1" w:themeTint="F2"/>
          <w:kern w:val="0"/>
          <w:sz w:val="24"/>
          <w:szCs w:val="24"/>
        </w:rPr>
        <w:t>ecosystem</w:t>
      </w:r>
      <w:r w:rsidR="000A0074" w:rsidRPr="00776EA9">
        <w:rPr>
          <w:rFonts w:ascii="Times New Roman" w:hAnsi="Times New Roman" w:cs="Times New Roman"/>
          <w:color w:val="0D0D0D" w:themeColor="text1" w:themeTint="F2"/>
          <w:kern w:val="0"/>
          <w:sz w:val="24"/>
          <w:szCs w:val="24"/>
        </w:rPr>
        <w:t>s</w:t>
      </w:r>
      <w:r w:rsidR="00E265C7" w:rsidRPr="00776EA9">
        <w:rPr>
          <w:rFonts w:ascii="Times New Roman" w:hAnsi="Times New Roman" w:cs="Times New Roman"/>
          <w:color w:val="0D0D0D" w:themeColor="text1" w:themeTint="F2"/>
          <w:kern w:val="0"/>
          <w:sz w:val="24"/>
          <w:szCs w:val="24"/>
        </w:rPr>
        <w:t>.</w:t>
      </w:r>
      <w:r w:rsidR="004707CC" w:rsidRPr="00776EA9">
        <w:rPr>
          <w:rFonts w:ascii="Times New Roman" w:hAnsi="Times New Roman" w:cs="Times New Roman"/>
          <w:color w:val="0D0D0D" w:themeColor="text1" w:themeTint="F2"/>
          <w:kern w:val="0"/>
          <w:sz w:val="24"/>
          <w:szCs w:val="24"/>
        </w:rPr>
        <w:t xml:space="preserve"> </w:t>
      </w:r>
      <w:r w:rsidR="00010245" w:rsidRPr="00776EA9">
        <w:rPr>
          <w:rFonts w:ascii="Times New Roman" w:hAnsi="Times New Roman" w:cs="Times New Roman"/>
          <w:color w:val="0D0D0D" w:themeColor="text1" w:themeTint="F2"/>
          <w:kern w:val="0"/>
          <w:sz w:val="24"/>
          <w:szCs w:val="24"/>
        </w:rPr>
        <w:t>Yet, t</w:t>
      </w:r>
      <w:r w:rsidRPr="00776EA9">
        <w:rPr>
          <w:rFonts w:ascii="Times New Roman" w:hAnsi="Times New Roman" w:cs="Times New Roman"/>
          <w:color w:val="0D0D0D" w:themeColor="text1" w:themeTint="F2"/>
          <w:kern w:val="0"/>
          <w:sz w:val="24"/>
          <w:szCs w:val="24"/>
        </w:rPr>
        <w:t xml:space="preserve">he majority of diazotrophs belonged to the “above prediction” and “below prediction” groups (Figure </w:t>
      </w:r>
      <w:r w:rsidR="006479A2" w:rsidRPr="00776EA9">
        <w:rPr>
          <w:rFonts w:ascii="Times New Roman" w:hAnsi="Times New Roman" w:cs="Times New Roman"/>
          <w:color w:val="0D0D0D" w:themeColor="text1" w:themeTint="F2"/>
          <w:kern w:val="0"/>
          <w:sz w:val="24"/>
          <w:szCs w:val="24"/>
        </w:rPr>
        <w:t>S2</w:t>
      </w:r>
      <w:r w:rsidRPr="00776EA9">
        <w:rPr>
          <w:rFonts w:ascii="Times New Roman" w:hAnsi="Times New Roman" w:cs="Times New Roman"/>
          <w:color w:val="0D0D0D" w:themeColor="text1" w:themeTint="F2"/>
          <w:kern w:val="0"/>
          <w:sz w:val="24"/>
          <w:szCs w:val="24"/>
        </w:rPr>
        <w:t>)</w:t>
      </w:r>
      <w:r w:rsidR="00010245" w:rsidRPr="00776EA9">
        <w:rPr>
          <w:rFonts w:ascii="Times New Roman" w:hAnsi="Times New Roman" w:cs="Times New Roman"/>
          <w:color w:val="0D0D0D" w:themeColor="text1" w:themeTint="F2"/>
          <w:kern w:val="0"/>
          <w:sz w:val="24"/>
          <w:szCs w:val="24"/>
        </w:rPr>
        <w:t xml:space="preserve">, which suggests that their presence could be driven by </w:t>
      </w:r>
      <w:r w:rsidR="0076289D" w:rsidRPr="00776EA9">
        <w:rPr>
          <w:rFonts w:ascii="Times New Roman" w:hAnsi="Times New Roman" w:cs="Times New Roman"/>
          <w:color w:val="0D0D0D" w:themeColor="text1" w:themeTint="F2"/>
          <w:kern w:val="0"/>
          <w:sz w:val="24"/>
          <w:szCs w:val="24"/>
        </w:rPr>
        <w:t xml:space="preserve">variation in </w:t>
      </w:r>
      <w:r w:rsidR="00010245" w:rsidRPr="00776EA9">
        <w:rPr>
          <w:rFonts w:ascii="Times New Roman" w:hAnsi="Times New Roman" w:cs="Times New Roman"/>
          <w:color w:val="0D0D0D" w:themeColor="text1" w:themeTint="F2"/>
          <w:kern w:val="0"/>
          <w:sz w:val="24"/>
          <w:szCs w:val="24"/>
        </w:rPr>
        <w:t>specific environmental conditions</w:t>
      </w:r>
      <w:r w:rsidRPr="00776EA9">
        <w:rPr>
          <w:rFonts w:ascii="Times New Roman" w:hAnsi="Times New Roman" w:cs="Times New Roman"/>
          <w:color w:val="0D0D0D" w:themeColor="text1" w:themeTint="F2"/>
          <w:kern w:val="0"/>
          <w:sz w:val="24"/>
          <w:szCs w:val="24"/>
        </w:rPr>
        <w:t xml:space="preserve">. </w:t>
      </w:r>
      <w:r w:rsidR="00010245" w:rsidRPr="00776EA9">
        <w:rPr>
          <w:rFonts w:ascii="Times New Roman" w:hAnsi="Times New Roman" w:cs="Times New Roman"/>
          <w:color w:val="0D0D0D" w:themeColor="text1" w:themeTint="F2"/>
          <w:kern w:val="0"/>
          <w:sz w:val="24"/>
          <w:szCs w:val="24"/>
        </w:rPr>
        <w:t>For example, d</w:t>
      </w:r>
      <w:r w:rsidRPr="00776EA9">
        <w:rPr>
          <w:rFonts w:ascii="Times New Roman" w:hAnsi="Times New Roman" w:cs="Times New Roman"/>
          <w:color w:val="0D0D0D" w:themeColor="text1" w:themeTint="F2"/>
          <w:kern w:val="0"/>
          <w:sz w:val="24"/>
          <w:szCs w:val="24"/>
        </w:rPr>
        <w:t>iazotrophs</w:t>
      </w:r>
      <w:r w:rsidR="00010245" w:rsidRPr="00776EA9">
        <w:rPr>
          <w:rFonts w:ascii="Times New Roman" w:hAnsi="Times New Roman" w:cs="Times New Roman"/>
          <w:color w:val="0D0D0D" w:themeColor="text1" w:themeTint="F2"/>
          <w:kern w:val="0"/>
          <w:sz w:val="24"/>
          <w:szCs w:val="24"/>
        </w:rPr>
        <w:t xml:space="preserve"> in</w:t>
      </w:r>
      <w:r w:rsidRPr="00776EA9">
        <w:rPr>
          <w:rFonts w:ascii="Times New Roman" w:hAnsi="Times New Roman" w:cs="Times New Roman"/>
          <w:color w:val="0D0D0D" w:themeColor="text1" w:themeTint="F2"/>
          <w:kern w:val="0"/>
          <w:sz w:val="24"/>
          <w:szCs w:val="24"/>
        </w:rPr>
        <w:t xml:space="preserve"> </w:t>
      </w:r>
      <w:r w:rsidR="00010245" w:rsidRPr="00776EA9">
        <w:rPr>
          <w:rFonts w:ascii="Times New Roman" w:hAnsi="Times New Roman" w:cs="Times New Roman"/>
          <w:color w:val="0D0D0D" w:themeColor="text1" w:themeTint="F2"/>
          <w:kern w:val="0"/>
          <w:sz w:val="24"/>
          <w:szCs w:val="24"/>
        </w:rPr>
        <w:t>“above prediction” groups could be</w:t>
      </w:r>
      <w:r w:rsidRPr="00776EA9">
        <w:rPr>
          <w:rFonts w:ascii="Times New Roman" w:hAnsi="Times New Roman" w:cs="Times New Roman"/>
          <w:color w:val="0D0D0D" w:themeColor="text1" w:themeTint="F2"/>
          <w:kern w:val="0"/>
          <w:sz w:val="24"/>
          <w:szCs w:val="24"/>
        </w:rPr>
        <w:t xml:space="preserve"> positively</w:t>
      </w:r>
      <w:r w:rsidR="00010245" w:rsidRPr="00776EA9">
        <w:rPr>
          <w:rFonts w:ascii="Times New Roman" w:hAnsi="Times New Roman" w:cs="Times New Roman"/>
          <w:color w:val="0D0D0D" w:themeColor="text1" w:themeTint="F2"/>
          <w:kern w:val="0"/>
          <w:sz w:val="24"/>
          <w:szCs w:val="24"/>
        </w:rPr>
        <w:t>, while diazotrophs in “below prediction” groups could be negatively affected by</w:t>
      </w:r>
      <w:r w:rsidRPr="00776EA9">
        <w:rPr>
          <w:rFonts w:ascii="Times New Roman" w:hAnsi="Times New Roman" w:cs="Times New Roman"/>
          <w:color w:val="0D0D0D" w:themeColor="text1" w:themeTint="F2"/>
          <w:kern w:val="0"/>
          <w:sz w:val="24"/>
          <w:szCs w:val="24"/>
        </w:rPr>
        <w:t xml:space="preserve"> </w:t>
      </w:r>
      <w:r w:rsidR="00010245" w:rsidRPr="00776EA9">
        <w:rPr>
          <w:rFonts w:ascii="Times New Roman" w:hAnsi="Times New Roman" w:cs="Times New Roman"/>
          <w:color w:val="0D0D0D" w:themeColor="text1" w:themeTint="F2"/>
          <w:kern w:val="0"/>
          <w:sz w:val="24"/>
          <w:szCs w:val="24"/>
        </w:rPr>
        <w:t>specific environmental parameters</w:t>
      </w:r>
      <w:r w:rsidRPr="00776EA9">
        <w:rPr>
          <w:rFonts w:ascii="Times New Roman" w:hAnsi="Times New Roman" w:cs="Times New Roman"/>
          <w:color w:val="0D0D0D" w:themeColor="text1" w:themeTint="F2"/>
          <w:kern w:val="0"/>
          <w:sz w:val="24"/>
          <w:szCs w:val="24"/>
        </w:rPr>
        <w:t>. The</w:t>
      </w:r>
      <w:r w:rsidR="001265DC" w:rsidRPr="00776EA9">
        <w:rPr>
          <w:rFonts w:ascii="Times New Roman" w:hAnsi="Times New Roman" w:cs="Times New Roman"/>
          <w:color w:val="0D0D0D" w:themeColor="text1" w:themeTint="F2"/>
          <w:kern w:val="0"/>
          <w:sz w:val="24"/>
          <w:szCs w:val="24"/>
        </w:rPr>
        <w:t xml:space="preserve"> all</w:t>
      </w:r>
      <w:r w:rsidRPr="00776EA9">
        <w:rPr>
          <w:rFonts w:ascii="Times New Roman" w:hAnsi="Times New Roman" w:cs="Times New Roman"/>
          <w:color w:val="0D0D0D" w:themeColor="text1" w:themeTint="F2"/>
          <w:kern w:val="0"/>
          <w:sz w:val="24"/>
          <w:szCs w:val="24"/>
        </w:rPr>
        <w:t xml:space="preserve"> six comprehensive predictor</w:t>
      </w:r>
      <w:r w:rsidR="001265DC" w:rsidRPr="00776EA9">
        <w:rPr>
          <w:rFonts w:ascii="Times New Roman" w:hAnsi="Times New Roman" w:cs="Times New Roman"/>
          <w:color w:val="0D0D0D" w:themeColor="text1" w:themeTint="F2"/>
          <w:kern w:val="0"/>
          <w:sz w:val="24"/>
          <w:szCs w:val="24"/>
        </w:rPr>
        <w:t xml:space="preserve"> </w:t>
      </w:r>
      <w:r w:rsidRPr="00776EA9">
        <w:rPr>
          <w:rFonts w:ascii="Times New Roman" w:hAnsi="Times New Roman" w:cs="Times New Roman"/>
          <w:color w:val="0D0D0D" w:themeColor="text1" w:themeTint="F2"/>
          <w:kern w:val="0"/>
          <w:sz w:val="24"/>
          <w:szCs w:val="24"/>
        </w:rPr>
        <w:t>s</w:t>
      </w:r>
      <w:r w:rsidR="001265DC" w:rsidRPr="00776EA9">
        <w:rPr>
          <w:rFonts w:ascii="Times New Roman" w:hAnsi="Times New Roman" w:cs="Times New Roman"/>
          <w:color w:val="0D0D0D" w:themeColor="text1" w:themeTint="F2"/>
          <w:kern w:val="0"/>
          <w:sz w:val="24"/>
          <w:szCs w:val="24"/>
        </w:rPr>
        <w:t>pecies</w:t>
      </w:r>
      <w:r w:rsidRPr="00776EA9">
        <w:rPr>
          <w:rFonts w:ascii="Times New Roman" w:hAnsi="Times New Roman" w:cs="Times New Roman"/>
          <w:color w:val="0D0D0D" w:themeColor="text1" w:themeTint="F2"/>
          <w:kern w:val="0"/>
          <w:sz w:val="24"/>
          <w:szCs w:val="24"/>
        </w:rPr>
        <w:t xml:space="preserve"> belonged to either the </w:t>
      </w:r>
      <w:r w:rsidR="001265DC" w:rsidRPr="00776EA9">
        <w:rPr>
          <w:rFonts w:ascii="Times New Roman" w:hAnsi="Times New Roman" w:cs="Times New Roman"/>
          <w:color w:val="0D0D0D" w:themeColor="text1" w:themeTint="F2"/>
          <w:kern w:val="0"/>
          <w:sz w:val="24"/>
          <w:szCs w:val="24"/>
        </w:rPr>
        <w:t>“</w:t>
      </w:r>
      <w:r w:rsidRPr="00776EA9">
        <w:rPr>
          <w:rFonts w:ascii="Times New Roman" w:hAnsi="Times New Roman" w:cs="Times New Roman"/>
          <w:color w:val="0D0D0D" w:themeColor="text1" w:themeTint="F2"/>
          <w:kern w:val="0"/>
          <w:sz w:val="24"/>
          <w:szCs w:val="24"/>
        </w:rPr>
        <w:t>above</w:t>
      </w:r>
      <w:r w:rsidR="001265DC" w:rsidRPr="00776EA9">
        <w:rPr>
          <w:rFonts w:ascii="Times New Roman" w:hAnsi="Times New Roman" w:cs="Times New Roman"/>
          <w:color w:val="0D0D0D" w:themeColor="text1" w:themeTint="F2"/>
          <w:kern w:val="0"/>
          <w:sz w:val="24"/>
          <w:szCs w:val="24"/>
        </w:rPr>
        <w:t>”</w:t>
      </w:r>
      <w:r w:rsidRPr="00776EA9">
        <w:rPr>
          <w:rFonts w:ascii="Times New Roman" w:hAnsi="Times New Roman" w:cs="Times New Roman"/>
          <w:color w:val="0D0D0D" w:themeColor="text1" w:themeTint="F2"/>
          <w:kern w:val="0"/>
          <w:sz w:val="24"/>
          <w:szCs w:val="24"/>
        </w:rPr>
        <w:t xml:space="preserve"> or the </w:t>
      </w:r>
      <w:r w:rsidR="00AF7E5F" w:rsidRPr="00776EA9">
        <w:rPr>
          <w:rFonts w:ascii="Times New Roman" w:hAnsi="Times New Roman" w:cs="Times New Roman"/>
          <w:color w:val="0D0D0D" w:themeColor="text1" w:themeTint="F2"/>
          <w:kern w:val="0"/>
          <w:sz w:val="24"/>
          <w:szCs w:val="24"/>
        </w:rPr>
        <w:t>“</w:t>
      </w:r>
      <w:r w:rsidRPr="00776EA9">
        <w:rPr>
          <w:rFonts w:ascii="Times New Roman" w:hAnsi="Times New Roman" w:cs="Times New Roman"/>
          <w:color w:val="0D0D0D" w:themeColor="text1" w:themeTint="F2"/>
          <w:kern w:val="0"/>
          <w:sz w:val="24"/>
          <w:szCs w:val="24"/>
        </w:rPr>
        <w:t>below</w:t>
      </w:r>
      <w:r w:rsidR="001265DC" w:rsidRPr="00776EA9">
        <w:rPr>
          <w:rFonts w:ascii="Times New Roman" w:hAnsi="Times New Roman" w:cs="Times New Roman"/>
          <w:color w:val="0D0D0D" w:themeColor="text1" w:themeTint="F2"/>
          <w:kern w:val="0"/>
          <w:sz w:val="24"/>
          <w:szCs w:val="24"/>
        </w:rPr>
        <w:t>”</w:t>
      </w:r>
      <w:r w:rsidRPr="00776EA9">
        <w:rPr>
          <w:rFonts w:ascii="Times New Roman" w:hAnsi="Times New Roman" w:cs="Times New Roman"/>
          <w:color w:val="0D0D0D" w:themeColor="text1" w:themeTint="F2"/>
          <w:kern w:val="0"/>
          <w:sz w:val="24"/>
          <w:szCs w:val="24"/>
        </w:rPr>
        <w:t xml:space="preserve"> prediction</w:t>
      </w:r>
      <w:r w:rsidR="001265DC" w:rsidRPr="00776EA9">
        <w:rPr>
          <w:rFonts w:ascii="Times New Roman" w:hAnsi="Times New Roman" w:cs="Times New Roman"/>
          <w:color w:val="0D0D0D" w:themeColor="text1" w:themeTint="F2"/>
          <w:kern w:val="0"/>
          <w:sz w:val="24"/>
          <w:szCs w:val="24"/>
        </w:rPr>
        <w:t xml:space="preserve"> groups</w:t>
      </w:r>
      <w:r w:rsidRPr="00776EA9">
        <w:rPr>
          <w:rFonts w:ascii="Times New Roman" w:hAnsi="Times New Roman" w:cs="Times New Roman"/>
          <w:color w:val="0D0D0D" w:themeColor="text1" w:themeTint="F2"/>
          <w:kern w:val="0"/>
          <w:sz w:val="24"/>
          <w:szCs w:val="24"/>
        </w:rPr>
        <w:t xml:space="preserve"> (Appendix 3), which indicate</w:t>
      </w:r>
      <w:r w:rsidR="0076289D" w:rsidRPr="00776EA9">
        <w:rPr>
          <w:rFonts w:ascii="Times New Roman" w:hAnsi="Times New Roman" w:cs="Times New Roman"/>
          <w:color w:val="0D0D0D" w:themeColor="text1" w:themeTint="F2"/>
          <w:kern w:val="0"/>
          <w:sz w:val="24"/>
          <w:szCs w:val="24"/>
        </w:rPr>
        <w:t>s</w:t>
      </w:r>
      <w:r w:rsidRPr="00776EA9">
        <w:rPr>
          <w:rFonts w:ascii="Times New Roman" w:hAnsi="Times New Roman" w:cs="Times New Roman"/>
          <w:color w:val="0D0D0D" w:themeColor="text1" w:themeTint="F2"/>
          <w:kern w:val="0"/>
          <w:sz w:val="24"/>
          <w:szCs w:val="24"/>
        </w:rPr>
        <w:t xml:space="preserve"> that they were all strongly </w:t>
      </w:r>
      <w:r w:rsidR="0076289D" w:rsidRPr="00776EA9">
        <w:rPr>
          <w:rFonts w:ascii="Times New Roman" w:hAnsi="Times New Roman" w:cs="Times New Roman"/>
          <w:color w:val="0D0D0D" w:themeColor="text1" w:themeTint="F2"/>
          <w:kern w:val="0"/>
          <w:sz w:val="24"/>
          <w:szCs w:val="24"/>
        </w:rPr>
        <w:t>but somewhat differently influenced by the environmental factors. Together, these analyses suggest that it might be possible to identify diazotroph indicator species associated to certain terrestrial ecosystems, and to identify key environmental conditions that are positively associated with non-symbiotic N-fixation.</w:t>
      </w:r>
    </w:p>
    <w:p w14:paraId="055A2632" w14:textId="4541F745" w:rsidR="009D2B07" w:rsidRPr="00776EA9" w:rsidRDefault="009D2B07" w:rsidP="004A4BE2">
      <w:pPr>
        <w:spacing w:afterLines="100" w:after="312" w:line="360" w:lineRule="auto"/>
        <w:rPr>
          <w:rFonts w:ascii="Times New Roman" w:hAnsi="Times New Roman" w:cs="Times New Roman"/>
          <w:b/>
          <w:bCs/>
          <w:color w:val="0D0D0D" w:themeColor="text1" w:themeTint="F2"/>
          <w:kern w:val="0"/>
          <w:sz w:val="36"/>
          <w:szCs w:val="36"/>
        </w:rPr>
      </w:pPr>
      <w:r w:rsidRPr="00776EA9">
        <w:rPr>
          <w:rFonts w:ascii="Times New Roman" w:hAnsi="Times New Roman" w:cs="Times New Roman"/>
          <w:b/>
          <w:bCs/>
          <w:color w:val="0D0D0D" w:themeColor="text1" w:themeTint="F2"/>
          <w:kern w:val="0"/>
          <w:sz w:val="36"/>
          <w:szCs w:val="36"/>
        </w:rPr>
        <w:t>Conclusions</w:t>
      </w:r>
      <w:r w:rsidR="0076289D" w:rsidRPr="00776EA9">
        <w:rPr>
          <w:rFonts w:ascii="Times New Roman" w:hAnsi="Times New Roman" w:cs="Times New Roman"/>
          <w:b/>
          <w:bCs/>
          <w:color w:val="0D0D0D" w:themeColor="text1" w:themeTint="F2"/>
          <w:kern w:val="0"/>
          <w:sz w:val="36"/>
          <w:szCs w:val="36"/>
        </w:rPr>
        <w:t xml:space="preserve"> and caveats</w:t>
      </w:r>
    </w:p>
    <w:p w14:paraId="0C662A74" w14:textId="09269B62" w:rsidR="009D2B07" w:rsidRPr="00776EA9" w:rsidRDefault="009D2B07" w:rsidP="00684E7F">
      <w:pPr>
        <w:spacing w:afterLines="100" w:after="312" w:line="360" w:lineRule="auto"/>
        <w:rPr>
          <w:rFonts w:ascii="Times New Roman" w:hAnsi="Times New Roman" w:cs="Times New Roman"/>
          <w:color w:val="0D0D0D" w:themeColor="text1" w:themeTint="F2"/>
          <w:sz w:val="24"/>
          <w:szCs w:val="24"/>
        </w:rPr>
      </w:pPr>
      <w:r w:rsidRPr="00776EA9">
        <w:rPr>
          <w:rFonts w:ascii="Times New Roman" w:hAnsi="Times New Roman" w:cs="Times New Roman"/>
          <w:color w:val="0D0D0D" w:themeColor="text1" w:themeTint="F2"/>
          <w:kern w:val="0"/>
          <w:sz w:val="24"/>
          <w:szCs w:val="24"/>
        </w:rPr>
        <w:t xml:space="preserve">Collectively, this study shows that </w:t>
      </w:r>
      <w:bookmarkStart w:id="47" w:name="OLE_LINK45"/>
      <w:r w:rsidR="00695D2C" w:rsidRPr="00776EA9">
        <w:rPr>
          <w:rFonts w:ascii="Times New Roman" w:hAnsi="Times New Roman" w:cs="Times New Roman"/>
          <w:color w:val="0D0D0D" w:themeColor="text1" w:themeTint="F2"/>
          <w:kern w:val="0"/>
          <w:sz w:val="24"/>
          <w:szCs w:val="24"/>
        </w:rPr>
        <w:t xml:space="preserve">diazotroph </w:t>
      </w:r>
      <w:r w:rsidRPr="00776EA9">
        <w:rPr>
          <w:rFonts w:ascii="Times New Roman" w:hAnsi="Times New Roman" w:cs="Times New Roman"/>
          <w:color w:val="0D0D0D" w:themeColor="text1" w:themeTint="F2"/>
          <w:kern w:val="0"/>
          <w:sz w:val="24"/>
          <w:szCs w:val="24"/>
        </w:rPr>
        <w:t>community diversity, structure, and distribution varies considerably across terrestrial ecosystems on a continental scale.</w:t>
      </w:r>
      <w:bookmarkEnd w:id="47"/>
      <w:r w:rsidRPr="00776EA9">
        <w:rPr>
          <w:rFonts w:ascii="Times New Roman" w:hAnsi="Times New Roman" w:cs="Times New Roman"/>
          <w:color w:val="0D0D0D" w:themeColor="text1" w:themeTint="F2"/>
          <w:kern w:val="0"/>
          <w:sz w:val="24"/>
          <w:szCs w:val="24"/>
        </w:rPr>
        <w:t xml:space="preserve"> </w:t>
      </w:r>
      <w:r w:rsidRPr="00776EA9">
        <w:rPr>
          <w:rFonts w:ascii="Times New Roman" w:hAnsi="Times New Roman" w:cs="Times New Roman"/>
          <w:i/>
          <w:iCs/>
          <w:color w:val="0D0D0D" w:themeColor="text1" w:themeTint="F2"/>
          <w:sz w:val="24"/>
          <w:szCs w:val="24"/>
          <w:lang w:val="en-GB"/>
        </w:rPr>
        <w:t>Azospirillum zeae</w:t>
      </w:r>
      <w:r w:rsidRPr="00776EA9">
        <w:rPr>
          <w:rFonts w:ascii="Times New Roman" w:hAnsi="Times New Roman" w:cs="Times New Roman"/>
          <w:color w:val="0D0D0D" w:themeColor="text1" w:themeTint="F2"/>
          <w:sz w:val="24"/>
          <w:szCs w:val="24"/>
          <w:lang w:val="en-GB"/>
        </w:rPr>
        <w:t xml:space="preserve">, </w:t>
      </w:r>
      <w:r w:rsidRPr="00776EA9">
        <w:rPr>
          <w:rFonts w:ascii="Times New Roman" w:hAnsi="Times New Roman" w:cs="Times New Roman"/>
          <w:i/>
          <w:iCs/>
          <w:color w:val="0D0D0D" w:themeColor="text1" w:themeTint="F2"/>
          <w:sz w:val="24"/>
          <w:szCs w:val="24"/>
          <w:lang w:val="en-GB"/>
        </w:rPr>
        <w:t>Skermanella aerolata</w:t>
      </w:r>
      <w:r w:rsidRPr="00776EA9">
        <w:rPr>
          <w:rFonts w:ascii="Times New Roman" w:hAnsi="Times New Roman" w:cs="Times New Roman"/>
          <w:color w:val="0D0D0D" w:themeColor="text1" w:themeTint="F2"/>
          <w:sz w:val="24"/>
          <w:szCs w:val="24"/>
          <w:lang w:val="en-GB"/>
        </w:rPr>
        <w:t xml:space="preserve"> and four </w:t>
      </w:r>
      <w:r w:rsidRPr="00776EA9">
        <w:rPr>
          <w:rFonts w:ascii="Times New Roman" w:hAnsi="Times New Roman" w:cs="Times New Roman"/>
          <w:i/>
          <w:iCs/>
          <w:color w:val="0D0D0D" w:themeColor="text1" w:themeTint="F2"/>
          <w:sz w:val="24"/>
          <w:szCs w:val="24"/>
          <w:lang w:val="en-GB"/>
        </w:rPr>
        <w:t>Bradyrhizobium species</w:t>
      </w:r>
      <w:r w:rsidRPr="00776EA9">
        <w:rPr>
          <w:rFonts w:ascii="Times New Roman" w:hAnsi="Times New Roman" w:cs="Times New Roman"/>
          <w:color w:val="0D0D0D" w:themeColor="text1" w:themeTint="F2"/>
          <w:sz w:val="24"/>
          <w:szCs w:val="24"/>
          <w:lang w:val="en-GB"/>
        </w:rPr>
        <w:t xml:space="preserve"> were </w:t>
      </w:r>
      <w:r w:rsidR="00765246" w:rsidRPr="00776EA9">
        <w:rPr>
          <w:rFonts w:ascii="Times New Roman" w:hAnsi="Times New Roman" w:cs="Times New Roman"/>
          <w:color w:val="0D0D0D" w:themeColor="text1" w:themeTint="F2"/>
          <w:sz w:val="24"/>
          <w:szCs w:val="24"/>
          <w:lang w:val="en-GB"/>
        </w:rPr>
        <w:t xml:space="preserve">identified as </w:t>
      </w:r>
      <w:r w:rsidRPr="00776EA9">
        <w:rPr>
          <w:rFonts w:ascii="Times New Roman" w:hAnsi="Times New Roman" w:cs="Times New Roman"/>
          <w:color w:val="0D0D0D" w:themeColor="text1" w:themeTint="F2"/>
          <w:sz w:val="24"/>
          <w:szCs w:val="24"/>
          <w:lang w:val="en-GB"/>
        </w:rPr>
        <w:t xml:space="preserve">comprehensive indicators for distinguishing </w:t>
      </w:r>
      <w:r w:rsidR="00765246" w:rsidRPr="00776EA9">
        <w:rPr>
          <w:rFonts w:ascii="Times New Roman" w:hAnsi="Times New Roman" w:cs="Times New Roman"/>
          <w:color w:val="0D0D0D" w:themeColor="text1" w:themeTint="F2"/>
          <w:sz w:val="24"/>
          <w:szCs w:val="24"/>
          <w:lang w:val="en-GB"/>
        </w:rPr>
        <w:t xml:space="preserve">between different </w:t>
      </w:r>
      <w:r w:rsidRPr="00776EA9">
        <w:rPr>
          <w:rFonts w:ascii="Times New Roman" w:hAnsi="Times New Roman" w:cs="Times New Roman"/>
          <w:color w:val="0D0D0D" w:themeColor="text1" w:themeTint="F2"/>
          <w:sz w:val="24"/>
          <w:szCs w:val="24"/>
          <w:lang w:val="en-GB"/>
        </w:rPr>
        <w:t xml:space="preserve">ecosystem types and environmental </w:t>
      </w:r>
      <w:r w:rsidR="00765246" w:rsidRPr="00776EA9">
        <w:rPr>
          <w:rFonts w:ascii="Times New Roman" w:hAnsi="Times New Roman" w:cs="Times New Roman"/>
          <w:color w:val="0D0D0D" w:themeColor="text1" w:themeTint="F2"/>
          <w:sz w:val="24"/>
          <w:szCs w:val="24"/>
          <w:lang w:val="en-GB"/>
        </w:rPr>
        <w:t xml:space="preserve">characteristics that favour </w:t>
      </w:r>
      <w:r w:rsidR="00765246" w:rsidRPr="00776EA9">
        <w:rPr>
          <w:rFonts w:ascii="Times New Roman" w:hAnsi="Times New Roman" w:cs="Times New Roman"/>
          <w:color w:val="0D0D0D" w:themeColor="text1" w:themeTint="F2"/>
          <w:kern w:val="0"/>
          <w:sz w:val="24"/>
          <w:szCs w:val="24"/>
        </w:rPr>
        <w:t>N fixation</w:t>
      </w:r>
      <w:r w:rsidRPr="00776EA9">
        <w:rPr>
          <w:rFonts w:ascii="Times New Roman" w:hAnsi="Times New Roman" w:cs="Times New Roman"/>
          <w:color w:val="0D0D0D" w:themeColor="text1" w:themeTint="F2"/>
          <w:sz w:val="24"/>
          <w:szCs w:val="24"/>
          <w:lang w:val="en-GB"/>
        </w:rPr>
        <w:t xml:space="preserve">. </w:t>
      </w:r>
      <w:r w:rsidR="0076289D" w:rsidRPr="00776EA9">
        <w:rPr>
          <w:rFonts w:ascii="Times New Roman" w:hAnsi="Times New Roman" w:cs="Times New Roman"/>
          <w:color w:val="0D0D0D" w:themeColor="text1" w:themeTint="F2"/>
          <w:sz w:val="24"/>
          <w:szCs w:val="24"/>
          <w:lang w:val="en-GB"/>
        </w:rPr>
        <w:t xml:space="preserve">While this suggests that diazotrophs are widely adapted to a variety of environments, more work is needed to identify between generalist and specialist taxa and their associations with different environmental niches. Moreover, a better understanding on interactions and collinearity between environmental factors on diazotroph distribution and activity is required, which is hard to control in our meta-analysis, which pools together data from multiple different studies. Moreover, the patterns observed in this study do not necessary suggest a causality between diazotroph distribution and environmental factors, and hence, experimental manipulations and finer scale comparative analyses within individual terrestrial ecosystem studies are required. For example, it would be interesting to explore in the future if certain farm systems are more often associated with diazotrophs </w:t>
      </w:r>
      <w:r w:rsidR="0076289D" w:rsidRPr="00776EA9">
        <w:rPr>
          <w:rFonts w:ascii="Times New Roman" w:hAnsi="Times New Roman" w:cs="Times New Roman"/>
          <w:color w:val="0D0D0D" w:themeColor="text1" w:themeTint="F2"/>
          <w:sz w:val="24"/>
          <w:szCs w:val="24"/>
          <w:lang w:val="en-GB"/>
        </w:rPr>
        <w:lastRenderedPageBreak/>
        <w:t>and BNF and how their abundance is affected by other environmental variables</w:t>
      </w:r>
      <w:r w:rsidR="00D67AF0" w:rsidRPr="00776EA9">
        <w:rPr>
          <w:rFonts w:ascii="Times New Roman" w:hAnsi="Times New Roman" w:cs="Times New Roman"/>
          <w:color w:val="0D0D0D" w:themeColor="text1" w:themeTint="F2"/>
          <w:sz w:val="24"/>
          <w:szCs w:val="24"/>
          <w:lang w:val="en-GB"/>
        </w:rPr>
        <w:t xml:space="preserve"> such as N input</w:t>
      </w:r>
      <w:r w:rsidR="0076289D" w:rsidRPr="00776EA9">
        <w:rPr>
          <w:rFonts w:ascii="Times New Roman" w:hAnsi="Times New Roman" w:cs="Times New Roman"/>
          <w:color w:val="0D0D0D" w:themeColor="text1" w:themeTint="F2"/>
          <w:sz w:val="24"/>
          <w:szCs w:val="24"/>
          <w:lang w:val="en-GB"/>
        </w:rPr>
        <w:t xml:space="preserve">. Also, our sequence-based analysis cannot unequivocally conclude if </w:t>
      </w:r>
      <w:r w:rsidR="0076289D" w:rsidRPr="00776EA9">
        <w:rPr>
          <w:rFonts w:ascii="Times New Roman" w:hAnsi="Times New Roman" w:cs="Times New Roman"/>
          <w:i/>
          <w:iCs/>
          <w:color w:val="0D0D0D" w:themeColor="text1" w:themeTint="F2"/>
          <w:sz w:val="24"/>
          <w:szCs w:val="24"/>
          <w:lang w:val="en-GB"/>
        </w:rPr>
        <w:t>nifH</w:t>
      </w:r>
      <w:r w:rsidR="0076289D" w:rsidRPr="00776EA9">
        <w:rPr>
          <w:rFonts w:ascii="Times New Roman" w:hAnsi="Times New Roman" w:cs="Times New Roman"/>
          <w:color w:val="0D0D0D" w:themeColor="text1" w:themeTint="F2"/>
          <w:sz w:val="24"/>
          <w:szCs w:val="24"/>
          <w:lang w:val="en-GB"/>
        </w:rPr>
        <w:t xml:space="preserve"> sequence presence is indicative of active BNF or the presence of inactive or dead cells. While it has been reported that </w:t>
      </w:r>
      <w:r w:rsidR="008B065B" w:rsidRPr="00776EA9">
        <w:rPr>
          <w:rFonts w:ascii="Times New Roman" w:eastAsia="宋体" w:hAnsi="Times New Roman" w:cs="Times New Roman"/>
          <w:i/>
          <w:iCs/>
          <w:color w:val="0D0D0D" w:themeColor="text1" w:themeTint="F2"/>
          <w:kern w:val="0"/>
          <w:sz w:val="24"/>
          <w:szCs w:val="24"/>
        </w:rPr>
        <w:t xml:space="preserve">Bradyrhizobium </w:t>
      </w:r>
      <w:r w:rsidR="008B065B" w:rsidRPr="00776EA9">
        <w:rPr>
          <w:rFonts w:ascii="Times New Roman" w:eastAsia="宋体" w:hAnsi="Times New Roman" w:cs="Times New Roman"/>
          <w:color w:val="0D0D0D" w:themeColor="text1" w:themeTint="F2"/>
          <w:kern w:val="0"/>
          <w:sz w:val="24"/>
          <w:szCs w:val="24"/>
        </w:rPr>
        <w:t>spp.</w:t>
      </w:r>
      <w:r w:rsidR="0076289D" w:rsidRPr="00776EA9">
        <w:rPr>
          <w:rFonts w:ascii="Times New Roman" w:hAnsi="Times New Roman" w:cs="Times New Roman"/>
          <w:color w:val="0D0D0D" w:themeColor="text1" w:themeTint="F2"/>
          <w:sz w:val="24"/>
          <w:szCs w:val="24"/>
          <w:lang w:val="en-GB"/>
        </w:rPr>
        <w:t xml:space="preserve"> are capable of BNF even at non-symbiotic state (</w:t>
      </w:r>
      <w:r w:rsidR="008B065B" w:rsidRPr="00776EA9">
        <w:rPr>
          <w:rFonts w:ascii="Times New Roman" w:hAnsi="Times New Roman" w:cs="Times New Roman"/>
          <w:color w:val="0D0D0D" w:themeColor="text1" w:themeTint="F2"/>
          <w:sz w:val="24"/>
          <w:szCs w:val="24"/>
          <w:lang w:val="en-GB"/>
        </w:rPr>
        <w:t>Terakado-Tonooka and Ohwaki 2013; Wongdee et al. 2018</w:t>
      </w:r>
      <w:r w:rsidR="0076289D" w:rsidRPr="00776EA9">
        <w:rPr>
          <w:rFonts w:ascii="Times New Roman" w:hAnsi="Times New Roman" w:cs="Times New Roman"/>
          <w:color w:val="0D0D0D" w:themeColor="text1" w:themeTint="F2"/>
          <w:sz w:val="24"/>
          <w:szCs w:val="24"/>
          <w:lang w:val="en-GB"/>
        </w:rPr>
        <w:t xml:space="preserve">), functional based analyses are required to link </w:t>
      </w:r>
      <w:r w:rsidR="0076289D" w:rsidRPr="00776EA9">
        <w:rPr>
          <w:rFonts w:ascii="Times New Roman" w:hAnsi="Times New Roman" w:cs="Times New Roman"/>
          <w:i/>
          <w:iCs/>
          <w:color w:val="0D0D0D" w:themeColor="text1" w:themeTint="F2"/>
          <w:sz w:val="24"/>
          <w:szCs w:val="24"/>
          <w:lang w:val="en-GB"/>
        </w:rPr>
        <w:t>nifH</w:t>
      </w:r>
      <w:r w:rsidR="0076289D" w:rsidRPr="00776EA9">
        <w:rPr>
          <w:rFonts w:ascii="Times New Roman" w:hAnsi="Times New Roman" w:cs="Times New Roman"/>
          <w:color w:val="0D0D0D" w:themeColor="text1" w:themeTint="F2"/>
          <w:sz w:val="24"/>
          <w:szCs w:val="24"/>
          <w:lang w:val="en-GB"/>
        </w:rPr>
        <w:t xml:space="preserve"> gene presence with active BNF using metatranscriptomics or RT-qPCR. Moreover, validation of </w:t>
      </w:r>
      <w:r w:rsidR="0076289D" w:rsidRPr="00776EA9">
        <w:rPr>
          <w:rFonts w:ascii="Times New Roman" w:hAnsi="Times New Roman" w:cs="Times New Roman"/>
          <w:i/>
          <w:iCs/>
          <w:color w:val="0D0D0D" w:themeColor="text1" w:themeTint="F2"/>
          <w:sz w:val="24"/>
          <w:szCs w:val="24"/>
          <w:lang w:val="en-GB"/>
        </w:rPr>
        <w:t>nifH</w:t>
      </w:r>
      <w:r w:rsidR="0076289D" w:rsidRPr="00776EA9">
        <w:rPr>
          <w:rFonts w:ascii="Times New Roman" w:hAnsi="Times New Roman" w:cs="Times New Roman"/>
          <w:color w:val="0D0D0D" w:themeColor="text1" w:themeTint="F2"/>
          <w:sz w:val="24"/>
          <w:szCs w:val="24"/>
          <w:lang w:val="en-GB"/>
        </w:rPr>
        <w:t xml:space="preserve"> sequence-based taxonomic predictions with 16S rRNA data would be useful to better understand the link between phylogenetic and functional diversity. In summary, our results provide insights into the overall distribution and underlying environmental determinants of diazotroph communities, providing a basis for improving BNF in terrestrial ecosystems globally and locally.</w:t>
      </w:r>
    </w:p>
    <w:p w14:paraId="46775093" w14:textId="77777777" w:rsidR="009D2B07" w:rsidRPr="00776EA9" w:rsidRDefault="009D2B07" w:rsidP="004A4BE2">
      <w:pPr>
        <w:widowControl/>
        <w:spacing w:line="360" w:lineRule="auto"/>
        <w:jc w:val="left"/>
        <w:rPr>
          <w:rFonts w:ascii="Times New Roman" w:eastAsia="宋体" w:hAnsi="Times New Roman"/>
          <w:b/>
          <w:color w:val="0D0D0D" w:themeColor="text1" w:themeTint="F2"/>
          <w:kern w:val="0"/>
          <w:sz w:val="28"/>
          <w:szCs w:val="28"/>
        </w:rPr>
      </w:pPr>
      <w:r w:rsidRPr="00776EA9">
        <w:rPr>
          <w:rFonts w:ascii="Times New Roman" w:eastAsia="宋体" w:hAnsi="Times New Roman"/>
          <w:b/>
          <w:color w:val="0D0D0D" w:themeColor="text1" w:themeTint="F2"/>
          <w:kern w:val="0"/>
          <w:sz w:val="28"/>
          <w:szCs w:val="28"/>
        </w:rPr>
        <w:t>Acknowledgements</w:t>
      </w:r>
    </w:p>
    <w:p w14:paraId="5C29EEA0" w14:textId="488E07E4" w:rsidR="009D2B07" w:rsidRPr="00776EA9" w:rsidRDefault="009D2B07" w:rsidP="00C7480A">
      <w:pPr>
        <w:widowControl/>
        <w:spacing w:line="360" w:lineRule="auto"/>
        <w:rPr>
          <w:rFonts w:ascii="Times New Roman" w:eastAsia="宋体" w:hAnsi="Times New Roman"/>
          <w:bCs/>
          <w:color w:val="0D0D0D" w:themeColor="text1" w:themeTint="F2"/>
          <w:sz w:val="24"/>
          <w:szCs w:val="24"/>
        </w:rPr>
      </w:pPr>
      <w:r w:rsidRPr="00776EA9">
        <w:rPr>
          <w:rFonts w:ascii="Times New Roman" w:eastAsia="宋体" w:hAnsi="Times New Roman"/>
          <w:bCs/>
          <w:color w:val="0D0D0D" w:themeColor="text1" w:themeTint="F2"/>
          <w:sz w:val="24"/>
          <w:szCs w:val="24"/>
        </w:rPr>
        <w:t>We are grateful for many graduate students and staffs who involved in collecting data and providing helpful suggestions but are not listed as co-authors.</w:t>
      </w:r>
      <w:bookmarkStart w:id="48" w:name="OLE_LINK38"/>
      <w:bookmarkStart w:id="49" w:name="OLE_LINK39"/>
      <w:r w:rsidR="00C7480A" w:rsidRPr="00776EA9">
        <w:rPr>
          <w:rFonts w:ascii="Times New Roman" w:eastAsia="宋体" w:hAnsi="Times New Roman"/>
          <w:bCs/>
          <w:color w:val="0D0D0D" w:themeColor="text1" w:themeTint="F2"/>
          <w:sz w:val="24"/>
          <w:szCs w:val="24"/>
        </w:rPr>
        <w:t xml:space="preserve"> </w:t>
      </w:r>
      <w:r w:rsidRPr="00776EA9">
        <w:rPr>
          <w:rFonts w:ascii="Times New Roman" w:eastAsia="宋体" w:hAnsi="Times New Roman"/>
          <w:bCs/>
          <w:color w:val="0D0D0D" w:themeColor="text1" w:themeTint="F2"/>
          <w:sz w:val="24"/>
          <w:szCs w:val="24"/>
        </w:rPr>
        <w:t>This work was supported by the National Natural Science Foundation of China (</w:t>
      </w:r>
      <w:bookmarkStart w:id="50" w:name="OLE_LINK36"/>
      <w:bookmarkStart w:id="51" w:name="OLE_LINK37"/>
      <w:r w:rsidRPr="00776EA9">
        <w:rPr>
          <w:rFonts w:ascii="Times New Roman" w:eastAsia="宋体" w:hAnsi="Times New Roman"/>
          <w:bCs/>
          <w:color w:val="0D0D0D" w:themeColor="text1" w:themeTint="F2"/>
          <w:sz w:val="24"/>
          <w:szCs w:val="24"/>
        </w:rPr>
        <w:t>41977080, 31902114, U2003210</w:t>
      </w:r>
      <w:bookmarkEnd w:id="50"/>
      <w:bookmarkEnd w:id="51"/>
      <w:r w:rsidRPr="00776EA9">
        <w:rPr>
          <w:rFonts w:ascii="Times New Roman" w:eastAsia="宋体" w:hAnsi="Times New Roman"/>
          <w:bCs/>
          <w:color w:val="0D0D0D" w:themeColor="text1" w:themeTint="F2"/>
          <w:sz w:val="24"/>
          <w:szCs w:val="24"/>
        </w:rPr>
        <w:t>), the Natural Science Foundation of Jiangsu Province (BK20190543), the China Postdoctoral Science Foundation (2019M651861)</w:t>
      </w:r>
      <w:r w:rsidRPr="00776EA9">
        <w:rPr>
          <w:rFonts w:ascii="Times New Roman" w:eastAsia="宋体" w:hAnsi="Times New Roman" w:hint="eastAsia"/>
          <w:bCs/>
          <w:color w:val="0D0D0D" w:themeColor="text1" w:themeTint="F2"/>
          <w:sz w:val="24"/>
          <w:szCs w:val="24"/>
        </w:rPr>
        <w:t>,</w:t>
      </w:r>
      <w:r w:rsidRPr="00776EA9">
        <w:rPr>
          <w:rFonts w:ascii="Times New Roman" w:eastAsia="宋体" w:hAnsi="Times New Roman"/>
          <w:bCs/>
          <w:color w:val="0D0D0D" w:themeColor="text1" w:themeTint="F2"/>
          <w:sz w:val="24"/>
          <w:szCs w:val="24"/>
        </w:rPr>
        <w:t xml:space="preserve"> the Young Elite Scientists Sponsorship Program by CAST (2019QNRC001), the Innovative Research Team Development Plan of the Ministry of Education of China (Grant No. IRT_17R56), and the Fundamental Research Funds for the Central Universities (</w:t>
      </w:r>
      <w:bookmarkStart w:id="52" w:name="OLE_LINK47"/>
      <w:r w:rsidRPr="00776EA9">
        <w:rPr>
          <w:rFonts w:ascii="Times New Roman" w:eastAsia="宋体" w:hAnsi="Times New Roman"/>
          <w:bCs/>
          <w:color w:val="0D0D0D" w:themeColor="text1" w:themeTint="F2"/>
          <w:sz w:val="24"/>
          <w:szCs w:val="24"/>
        </w:rPr>
        <w:t xml:space="preserve">Grant No. </w:t>
      </w:r>
      <w:bookmarkStart w:id="53" w:name="OLE_LINK42"/>
      <w:r w:rsidRPr="00776EA9">
        <w:rPr>
          <w:rFonts w:ascii="Times New Roman" w:eastAsia="宋体" w:hAnsi="Times New Roman"/>
          <w:bCs/>
          <w:color w:val="0D0D0D" w:themeColor="text1" w:themeTint="F2"/>
          <w:sz w:val="24"/>
          <w:szCs w:val="24"/>
        </w:rPr>
        <w:t>KYT201802</w:t>
      </w:r>
      <w:bookmarkEnd w:id="52"/>
      <w:bookmarkEnd w:id="53"/>
      <w:r w:rsidRPr="00776EA9">
        <w:rPr>
          <w:rFonts w:ascii="Times New Roman" w:eastAsia="宋体" w:hAnsi="Times New Roman"/>
          <w:bCs/>
          <w:color w:val="0D0D0D" w:themeColor="text1" w:themeTint="F2"/>
          <w:sz w:val="24"/>
          <w:szCs w:val="24"/>
        </w:rPr>
        <w:t>).</w:t>
      </w:r>
    </w:p>
    <w:bookmarkEnd w:id="48"/>
    <w:bookmarkEnd w:id="49"/>
    <w:p w14:paraId="4FB45401" w14:textId="77777777" w:rsidR="009D2B07" w:rsidRPr="00776EA9" w:rsidRDefault="009D2B07" w:rsidP="004A4BE2">
      <w:pPr>
        <w:autoSpaceDE w:val="0"/>
        <w:autoSpaceDN w:val="0"/>
        <w:adjustRightInd w:val="0"/>
        <w:spacing w:line="360" w:lineRule="auto"/>
        <w:ind w:firstLineChars="200" w:firstLine="480"/>
        <w:rPr>
          <w:rFonts w:ascii="Times New Roman" w:eastAsia="宋体" w:hAnsi="Times New Roman"/>
          <w:bCs/>
          <w:color w:val="0D0D0D" w:themeColor="text1" w:themeTint="F2"/>
          <w:sz w:val="24"/>
          <w:szCs w:val="24"/>
        </w:rPr>
      </w:pPr>
    </w:p>
    <w:p w14:paraId="54078912" w14:textId="77777777" w:rsidR="009D2B07" w:rsidRPr="00776EA9" w:rsidRDefault="009D2B07" w:rsidP="004A4BE2">
      <w:pPr>
        <w:autoSpaceDE w:val="0"/>
        <w:autoSpaceDN w:val="0"/>
        <w:adjustRightInd w:val="0"/>
        <w:spacing w:line="360" w:lineRule="auto"/>
        <w:rPr>
          <w:rFonts w:ascii="Times New Roman" w:eastAsia="宋体" w:hAnsi="Times New Roman"/>
          <w:b/>
          <w:color w:val="0D0D0D" w:themeColor="text1" w:themeTint="F2"/>
          <w:kern w:val="0"/>
          <w:sz w:val="28"/>
          <w:szCs w:val="28"/>
        </w:rPr>
      </w:pPr>
      <w:r w:rsidRPr="00776EA9">
        <w:rPr>
          <w:rFonts w:ascii="Times New Roman" w:eastAsia="宋体" w:hAnsi="Times New Roman"/>
          <w:b/>
          <w:color w:val="0D0D0D" w:themeColor="text1" w:themeTint="F2"/>
          <w:kern w:val="0"/>
          <w:sz w:val="28"/>
          <w:szCs w:val="28"/>
        </w:rPr>
        <w:t>Authors' contributions</w:t>
      </w:r>
    </w:p>
    <w:p w14:paraId="40226828" w14:textId="50540648" w:rsidR="009D2B07" w:rsidRPr="00776EA9" w:rsidRDefault="009D2B07" w:rsidP="00C7480A">
      <w:pPr>
        <w:autoSpaceDE w:val="0"/>
        <w:autoSpaceDN w:val="0"/>
        <w:adjustRightInd w:val="0"/>
        <w:spacing w:line="360" w:lineRule="auto"/>
        <w:rPr>
          <w:rFonts w:ascii="Times New Roman" w:eastAsia="宋体" w:hAnsi="Times New Roman" w:cs="Times New Roman"/>
          <w:bCs/>
          <w:color w:val="0D0D0D" w:themeColor="text1" w:themeTint="F2"/>
          <w:sz w:val="24"/>
          <w:szCs w:val="24"/>
        </w:rPr>
      </w:pPr>
      <w:r w:rsidRPr="00776EA9">
        <w:rPr>
          <w:rFonts w:ascii="Times New Roman" w:eastAsia="宋体" w:hAnsi="Times New Roman" w:cs="Times New Roman"/>
          <w:bCs/>
          <w:color w:val="0D0D0D" w:themeColor="text1" w:themeTint="F2"/>
          <w:sz w:val="24"/>
          <w:szCs w:val="24"/>
        </w:rPr>
        <w:t>N.L., S.W.G. and Q.R.S. conceived and designed the study. C.Z., L.L. and Q.C.X. performed the analyses and drafted the manuscript. V</w:t>
      </w:r>
      <w:r w:rsidR="00B64343" w:rsidRPr="00776EA9">
        <w:rPr>
          <w:rFonts w:ascii="Times New Roman" w:eastAsia="宋体" w:hAnsi="Times New Roman" w:cs="Times New Roman"/>
          <w:bCs/>
          <w:color w:val="0D0D0D" w:themeColor="text1" w:themeTint="F2"/>
          <w:sz w:val="24"/>
          <w:szCs w:val="24"/>
        </w:rPr>
        <w:t>-P.</w:t>
      </w:r>
      <w:r w:rsidRPr="00776EA9">
        <w:rPr>
          <w:rFonts w:ascii="Times New Roman" w:eastAsia="宋体" w:hAnsi="Times New Roman" w:cs="Times New Roman"/>
          <w:bCs/>
          <w:color w:val="0D0D0D" w:themeColor="text1" w:themeTint="F2"/>
          <w:sz w:val="24"/>
          <w:szCs w:val="24"/>
        </w:rPr>
        <w:t>F., S.W.G. and Q.R.S. made plentiful valuable comments for the manuscript. All the authors reviewed and approved the manuscript.</w:t>
      </w:r>
    </w:p>
    <w:p w14:paraId="5EB473CF" w14:textId="77777777" w:rsidR="009D2B07" w:rsidRPr="00776EA9" w:rsidRDefault="009D2B07" w:rsidP="004A4BE2">
      <w:pPr>
        <w:autoSpaceDE w:val="0"/>
        <w:autoSpaceDN w:val="0"/>
        <w:adjustRightInd w:val="0"/>
        <w:spacing w:line="360" w:lineRule="auto"/>
        <w:rPr>
          <w:rFonts w:ascii="Times New Roman" w:eastAsia="宋体" w:hAnsi="Times New Roman"/>
          <w:b/>
          <w:color w:val="0D0D0D" w:themeColor="text1" w:themeTint="F2"/>
          <w:kern w:val="0"/>
          <w:sz w:val="28"/>
          <w:szCs w:val="28"/>
        </w:rPr>
      </w:pPr>
      <w:r w:rsidRPr="00776EA9">
        <w:rPr>
          <w:rFonts w:ascii="Times New Roman" w:eastAsia="宋体" w:hAnsi="Times New Roman"/>
          <w:b/>
          <w:color w:val="0D0D0D" w:themeColor="text1" w:themeTint="F2"/>
          <w:kern w:val="0"/>
          <w:sz w:val="28"/>
          <w:szCs w:val="28"/>
        </w:rPr>
        <w:t>Competing interests</w:t>
      </w:r>
    </w:p>
    <w:p w14:paraId="4BCBB5D9" w14:textId="77777777" w:rsidR="009D2B07" w:rsidRPr="00776EA9" w:rsidRDefault="009D2B07" w:rsidP="00C7480A">
      <w:pPr>
        <w:autoSpaceDE w:val="0"/>
        <w:autoSpaceDN w:val="0"/>
        <w:adjustRightInd w:val="0"/>
        <w:spacing w:line="360" w:lineRule="auto"/>
        <w:rPr>
          <w:rFonts w:ascii="Times New Roman" w:eastAsia="宋体" w:hAnsi="Times New Roman" w:cs="Times New Roman"/>
          <w:color w:val="0D0D0D" w:themeColor="text1" w:themeTint="F2"/>
          <w:kern w:val="0"/>
          <w:sz w:val="24"/>
          <w:szCs w:val="24"/>
        </w:rPr>
      </w:pPr>
      <w:r w:rsidRPr="00776EA9">
        <w:rPr>
          <w:rFonts w:ascii="Times New Roman" w:eastAsia="宋体" w:hAnsi="Times New Roman" w:cs="Times New Roman"/>
          <w:color w:val="0D0D0D" w:themeColor="text1" w:themeTint="F2"/>
          <w:kern w:val="0"/>
          <w:sz w:val="24"/>
          <w:szCs w:val="24"/>
        </w:rPr>
        <w:lastRenderedPageBreak/>
        <w:t>The authors declare that they have no conflict of interest.</w:t>
      </w:r>
    </w:p>
    <w:p w14:paraId="610C2404" w14:textId="26C6D817" w:rsidR="009D2B07" w:rsidRPr="00776EA9" w:rsidRDefault="009D2B07" w:rsidP="004A4BE2">
      <w:pPr>
        <w:autoSpaceDE w:val="0"/>
        <w:autoSpaceDN w:val="0"/>
        <w:adjustRightInd w:val="0"/>
        <w:spacing w:line="360" w:lineRule="auto"/>
        <w:rPr>
          <w:rFonts w:ascii="Times New Roman" w:eastAsia="宋体" w:hAnsi="Times New Roman"/>
          <w:bCs/>
          <w:color w:val="0D0D0D" w:themeColor="text1" w:themeTint="F2"/>
          <w:sz w:val="24"/>
          <w:szCs w:val="24"/>
        </w:rPr>
      </w:pPr>
    </w:p>
    <w:p w14:paraId="355CBD27" w14:textId="7F938039" w:rsidR="00C7480A" w:rsidRPr="00776EA9" w:rsidRDefault="00C7480A" w:rsidP="004A4BE2">
      <w:pPr>
        <w:autoSpaceDE w:val="0"/>
        <w:autoSpaceDN w:val="0"/>
        <w:adjustRightInd w:val="0"/>
        <w:spacing w:line="360" w:lineRule="auto"/>
        <w:rPr>
          <w:rFonts w:ascii="Times New Roman" w:eastAsia="宋体" w:hAnsi="Times New Roman"/>
          <w:b/>
          <w:color w:val="0D0D0D" w:themeColor="text1" w:themeTint="F2"/>
          <w:kern w:val="0"/>
          <w:sz w:val="28"/>
          <w:szCs w:val="28"/>
        </w:rPr>
      </w:pPr>
      <w:r w:rsidRPr="00776EA9">
        <w:rPr>
          <w:rFonts w:ascii="Times New Roman" w:eastAsia="宋体" w:hAnsi="Times New Roman" w:hint="eastAsia"/>
          <w:b/>
          <w:color w:val="0D0D0D" w:themeColor="text1" w:themeTint="F2"/>
          <w:kern w:val="0"/>
          <w:sz w:val="28"/>
          <w:szCs w:val="28"/>
        </w:rPr>
        <w:t>D</w:t>
      </w:r>
      <w:r w:rsidRPr="00776EA9">
        <w:rPr>
          <w:rFonts w:ascii="Times New Roman" w:eastAsia="宋体" w:hAnsi="Times New Roman"/>
          <w:b/>
          <w:color w:val="0D0D0D" w:themeColor="text1" w:themeTint="F2"/>
          <w:kern w:val="0"/>
          <w:sz w:val="28"/>
          <w:szCs w:val="28"/>
        </w:rPr>
        <w:t>ata availability statement</w:t>
      </w:r>
    </w:p>
    <w:p w14:paraId="58AB0DFB" w14:textId="2B14A61B" w:rsidR="00C7480A" w:rsidRPr="00776EA9" w:rsidRDefault="00C7480A" w:rsidP="00C7480A">
      <w:pPr>
        <w:autoSpaceDE w:val="0"/>
        <w:autoSpaceDN w:val="0"/>
        <w:adjustRightInd w:val="0"/>
        <w:spacing w:line="360" w:lineRule="auto"/>
        <w:rPr>
          <w:rFonts w:ascii="Times New Roman" w:eastAsia="宋体" w:hAnsi="Times New Roman" w:cs="Times New Roman"/>
          <w:color w:val="0D0D0D" w:themeColor="text1" w:themeTint="F2"/>
          <w:kern w:val="0"/>
          <w:sz w:val="24"/>
          <w:szCs w:val="24"/>
        </w:rPr>
      </w:pPr>
      <w:r w:rsidRPr="00776EA9">
        <w:rPr>
          <w:rFonts w:ascii="Times New Roman" w:eastAsia="宋体" w:hAnsi="Times New Roman" w:cs="Times New Roman"/>
          <w:color w:val="0D0D0D" w:themeColor="text1" w:themeTint="F2"/>
          <w:kern w:val="0"/>
          <w:sz w:val="24"/>
          <w:szCs w:val="24"/>
        </w:rPr>
        <w:t>All occurrence data are available from the published articles or the National Centre for Biotechnology Information (NCBI) SRA database, and the DOIs for all referenced literature or the data links are provided in the Supporting Information.</w:t>
      </w:r>
      <w:r w:rsidR="00B64DAC" w:rsidRPr="00776EA9">
        <w:rPr>
          <w:rFonts w:ascii="Times New Roman" w:eastAsia="宋体" w:hAnsi="Times New Roman" w:cs="Times New Roman"/>
          <w:color w:val="0D0D0D" w:themeColor="text1" w:themeTint="F2"/>
          <w:kern w:val="0"/>
          <w:sz w:val="24"/>
          <w:szCs w:val="24"/>
        </w:rPr>
        <w:t xml:space="preserve"> </w:t>
      </w:r>
    </w:p>
    <w:p w14:paraId="29CE93A8" w14:textId="77777777" w:rsidR="009D2B07" w:rsidRPr="00776EA9" w:rsidRDefault="009D2B07" w:rsidP="004A4BE2">
      <w:pPr>
        <w:spacing w:afterLines="100" w:after="312" w:line="360" w:lineRule="auto"/>
        <w:ind w:firstLine="420"/>
        <w:rPr>
          <w:rFonts w:ascii="Times New Roman" w:hAnsi="Times New Roman" w:cs="Times New Roman"/>
          <w:color w:val="0D0D0D" w:themeColor="text1" w:themeTint="F2"/>
          <w:sz w:val="24"/>
          <w:szCs w:val="24"/>
          <w:lang w:val="en-GB"/>
        </w:rPr>
      </w:pPr>
    </w:p>
    <w:p w14:paraId="75036494" w14:textId="77777777" w:rsidR="009D2B07" w:rsidRPr="00776EA9" w:rsidRDefault="009D2B07">
      <w:pPr>
        <w:widowControl/>
        <w:jc w:val="left"/>
        <w:rPr>
          <w:rFonts w:ascii="Times New Roman" w:hAnsi="Times New Roman" w:cs="Times New Roman"/>
          <w:b/>
          <w:bCs/>
          <w:color w:val="0D0D0D" w:themeColor="text1" w:themeTint="F2"/>
          <w:sz w:val="24"/>
          <w:szCs w:val="28"/>
        </w:rPr>
      </w:pPr>
      <w:r w:rsidRPr="00776EA9">
        <w:rPr>
          <w:rFonts w:ascii="Times New Roman" w:hAnsi="Times New Roman" w:cs="Times New Roman"/>
          <w:b/>
          <w:bCs/>
          <w:color w:val="0D0D0D" w:themeColor="text1" w:themeTint="F2"/>
          <w:sz w:val="24"/>
          <w:szCs w:val="28"/>
        </w:rPr>
        <w:br w:type="page"/>
      </w:r>
    </w:p>
    <w:p w14:paraId="312BD65F" w14:textId="61D8D187" w:rsidR="00D52837" w:rsidRPr="00776EA9" w:rsidRDefault="009D2B07" w:rsidP="004A4BE2">
      <w:pPr>
        <w:rPr>
          <w:rFonts w:ascii="Times New Roman" w:hAnsi="Times New Roman" w:cs="Times New Roman"/>
          <w:b/>
          <w:bCs/>
          <w:color w:val="0D0D0D" w:themeColor="text1" w:themeTint="F2"/>
          <w:sz w:val="28"/>
          <w:szCs w:val="28"/>
        </w:rPr>
      </w:pPr>
      <w:r w:rsidRPr="00776EA9">
        <w:rPr>
          <w:rFonts w:ascii="Times New Roman" w:hAnsi="Times New Roman" w:cs="Times New Roman"/>
          <w:b/>
          <w:bCs/>
          <w:color w:val="0D0D0D" w:themeColor="text1" w:themeTint="F2"/>
          <w:sz w:val="28"/>
          <w:szCs w:val="28"/>
        </w:rPr>
        <w:lastRenderedPageBreak/>
        <w:t>Reference</w:t>
      </w:r>
      <w:r w:rsidR="008F0BA1" w:rsidRPr="00776EA9">
        <w:rPr>
          <w:rFonts w:ascii="Times New Roman" w:hAnsi="Times New Roman" w:cs="Times New Roman"/>
          <w:b/>
          <w:bCs/>
          <w:color w:val="0D0D0D" w:themeColor="text1" w:themeTint="F2"/>
          <w:sz w:val="28"/>
          <w:szCs w:val="28"/>
        </w:rPr>
        <w:t>s</w:t>
      </w:r>
      <w:r w:rsidRPr="00776EA9">
        <w:rPr>
          <w:rFonts w:ascii="Times New Roman" w:hAnsi="Times New Roman" w:cs="Times New Roman"/>
          <w:b/>
          <w:bCs/>
          <w:color w:val="0D0D0D" w:themeColor="text1" w:themeTint="F2"/>
          <w:sz w:val="28"/>
          <w:szCs w:val="28"/>
        </w:rPr>
        <w:t>:</w:t>
      </w:r>
    </w:p>
    <w:p w14:paraId="5B3EDB83" w14:textId="5EBB5244"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54" w:name="_ENREF_1"/>
      <w:r w:rsidRPr="00776EA9">
        <w:rPr>
          <w:rFonts w:ascii="Times New Roman" w:eastAsia="黑体" w:hAnsi="Times New Roman" w:cs="Times New Roman"/>
          <w:noProof/>
          <w:color w:val="0D0D0D" w:themeColor="text1" w:themeTint="F2"/>
          <w:sz w:val="21"/>
          <w:szCs w:val="21"/>
        </w:rPr>
        <w:t>Affourtit, J., Zehr, J., and Paerl, H. (2001) Distribution of nitrogen-fixing microorganisms along the Neuse River Estuary, North Carolina. Microb Ecol 41: 114-123.</w:t>
      </w:r>
      <w:bookmarkEnd w:id="54"/>
    </w:p>
    <w:p w14:paraId="534FDC8F" w14:textId="0D93555A"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Alazard, D. (1990) Nitrogen fixation in pure culture by rhizobia isolated from stem nodules of tropical Aeschynomene species. FEMS Microbiol Lett 68: 177-182.</w:t>
      </w:r>
    </w:p>
    <w:p w14:paraId="15780A0F"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55" w:name="_ENREF_2"/>
      <w:r w:rsidRPr="00776EA9">
        <w:rPr>
          <w:rFonts w:ascii="Times New Roman" w:eastAsia="黑体" w:hAnsi="Times New Roman" w:cs="Times New Roman"/>
          <w:noProof/>
          <w:color w:val="0D0D0D" w:themeColor="text1" w:themeTint="F2"/>
          <w:sz w:val="21"/>
          <w:szCs w:val="21"/>
        </w:rPr>
        <w:t xml:space="preserve">Averill, C., Waring, B.G., and Hawkes, C.V. (2016) Historical precipitation predictably alters the shape and magnitude of microbial functional response to soil moisture. </w:t>
      </w:r>
      <w:bookmarkStart w:id="56" w:name="_Hlk97829249"/>
      <w:r w:rsidRPr="00776EA9">
        <w:rPr>
          <w:rFonts w:ascii="Times New Roman" w:eastAsia="黑体" w:hAnsi="Times New Roman" w:cs="Times New Roman"/>
          <w:noProof/>
          <w:color w:val="0D0D0D" w:themeColor="text1" w:themeTint="F2"/>
          <w:sz w:val="21"/>
          <w:szCs w:val="21"/>
        </w:rPr>
        <w:t>Global Change Biol</w:t>
      </w:r>
      <w:bookmarkEnd w:id="56"/>
      <w:r w:rsidRPr="00776EA9">
        <w:rPr>
          <w:rFonts w:ascii="Times New Roman" w:eastAsia="黑体" w:hAnsi="Times New Roman" w:cs="Times New Roman"/>
          <w:noProof/>
          <w:color w:val="0D0D0D" w:themeColor="text1" w:themeTint="F2"/>
          <w:sz w:val="21"/>
          <w:szCs w:val="21"/>
        </w:rPr>
        <w:t xml:space="preserve"> 22: 1957-1964.</w:t>
      </w:r>
      <w:bookmarkEnd w:id="55"/>
    </w:p>
    <w:p w14:paraId="39269048"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57" w:name="_ENREF_3"/>
      <w:r w:rsidRPr="00776EA9">
        <w:rPr>
          <w:rFonts w:ascii="Times New Roman" w:eastAsia="黑体" w:hAnsi="Times New Roman" w:cs="Times New Roman"/>
          <w:noProof/>
          <w:color w:val="0D0D0D" w:themeColor="text1" w:themeTint="F2"/>
          <w:sz w:val="21"/>
          <w:szCs w:val="21"/>
        </w:rPr>
        <w:t>Baker, M.E., and King, R.S. (2010) A new method for detecting and interpreting biodiversity and ecological community thresholds. Methods in Ecology and Evolution 1: 25-37.</w:t>
      </w:r>
      <w:bookmarkEnd w:id="57"/>
    </w:p>
    <w:p w14:paraId="1779E1CA" w14:textId="6A502D45"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58" w:name="_ENREF_4"/>
      <w:r w:rsidRPr="00776EA9">
        <w:rPr>
          <w:rFonts w:ascii="Times New Roman" w:eastAsia="黑体" w:hAnsi="Times New Roman" w:cs="Times New Roman"/>
          <w:noProof/>
          <w:color w:val="0D0D0D" w:themeColor="text1" w:themeTint="F2"/>
          <w:sz w:val="21"/>
          <w:szCs w:val="21"/>
        </w:rPr>
        <w:t>Baker, M.E., King, R.S., Kahle, D., and Kahle, M.D. (2015) Package ‘TITAN2’. In.</w:t>
      </w:r>
      <w:bookmarkEnd w:id="58"/>
    </w:p>
    <w:p w14:paraId="20E5AE19" w14:textId="08B9D5A8"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Barron, A.R., Wurzburger, N., Bellenger, J.P., Wright, S.J., Kraepiel, A.M., and Hedin, L.O. (2009) Molybdenum limitation of asymbiotic nitrogen fixation in tropical forest soils. Nature Geoscience 2: 42-45.</w:t>
      </w:r>
    </w:p>
    <w:p w14:paraId="39D7CEBC"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59" w:name="_ENREF_5"/>
      <w:r w:rsidRPr="00776EA9">
        <w:rPr>
          <w:rFonts w:ascii="Times New Roman" w:eastAsia="黑体" w:hAnsi="Times New Roman" w:cs="Times New Roman"/>
          <w:noProof/>
          <w:color w:val="0D0D0D" w:themeColor="text1" w:themeTint="F2"/>
          <w:sz w:val="21"/>
          <w:szCs w:val="21"/>
        </w:rPr>
        <w:t>Bottomley, P.J., Maggard, S.P., Leung, K., and Busse, M.D. (1991) Importance of saprophytic competence for introduced rhizobia. In The Rhizosphere and Plant Growth: Springer, pp. 135-140.</w:t>
      </w:r>
      <w:bookmarkEnd w:id="59"/>
    </w:p>
    <w:p w14:paraId="2722DFA9"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0" w:name="_ENREF_6"/>
      <w:r w:rsidRPr="00776EA9">
        <w:rPr>
          <w:rFonts w:ascii="Times New Roman" w:eastAsia="黑体" w:hAnsi="Times New Roman" w:cs="Times New Roman"/>
          <w:noProof/>
          <w:color w:val="0D0D0D" w:themeColor="text1" w:themeTint="F2"/>
          <w:sz w:val="21"/>
          <w:szCs w:val="21"/>
        </w:rPr>
        <w:t>Brust, G.E. (2019) Management strategies for organic vegetable fertility. In Safety and practice for organic food: Elsevier, pp. 193-212.</w:t>
      </w:r>
      <w:bookmarkEnd w:id="60"/>
    </w:p>
    <w:p w14:paraId="7FEB164E"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1" w:name="_ENREF_7"/>
      <w:r w:rsidRPr="00776EA9">
        <w:rPr>
          <w:rFonts w:ascii="Times New Roman" w:eastAsia="黑体" w:hAnsi="Times New Roman" w:cs="Times New Roman"/>
          <w:noProof/>
          <w:color w:val="0D0D0D" w:themeColor="text1" w:themeTint="F2"/>
          <w:sz w:val="21"/>
          <w:szCs w:val="21"/>
        </w:rPr>
        <w:t xml:space="preserve">Chalk, P.M., He, J.-Z., Peoples, M.B., and Chen, D. (2017) </w:t>
      </w:r>
      <w:r w:rsidRPr="00776EA9">
        <w:rPr>
          <w:rFonts w:ascii="Times New Roman" w:eastAsia="黑体" w:hAnsi="Times New Roman" w:cs="Times New Roman"/>
          <w:noProof/>
          <w:color w:val="0D0D0D" w:themeColor="text1" w:themeTint="F2"/>
          <w:sz w:val="21"/>
          <w:szCs w:val="21"/>
          <w:vertAlign w:val="superscript"/>
        </w:rPr>
        <w:t>15</w:t>
      </w:r>
      <w:r w:rsidRPr="00776EA9">
        <w:rPr>
          <w:rFonts w:ascii="Times New Roman" w:eastAsia="黑体" w:hAnsi="Times New Roman" w:cs="Times New Roman"/>
          <w:noProof/>
          <w:color w:val="0D0D0D" w:themeColor="text1" w:themeTint="F2"/>
          <w:sz w:val="21"/>
          <w:szCs w:val="21"/>
        </w:rPr>
        <w:t>N</w:t>
      </w:r>
      <w:r w:rsidRPr="00776EA9">
        <w:rPr>
          <w:rFonts w:ascii="Times New Roman" w:eastAsia="黑体" w:hAnsi="Times New Roman" w:cs="Times New Roman"/>
          <w:noProof/>
          <w:color w:val="0D0D0D" w:themeColor="text1" w:themeTint="F2"/>
          <w:sz w:val="21"/>
          <w:szCs w:val="21"/>
          <w:vertAlign w:val="subscript"/>
        </w:rPr>
        <w:t>2</w:t>
      </w:r>
      <w:r w:rsidRPr="00776EA9">
        <w:rPr>
          <w:rFonts w:ascii="Times New Roman" w:eastAsia="黑体" w:hAnsi="Times New Roman" w:cs="Times New Roman"/>
          <w:noProof/>
          <w:color w:val="0D0D0D" w:themeColor="text1" w:themeTint="F2"/>
          <w:sz w:val="21"/>
          <w:szCs w:val="21"/>
        </w:rPr>
        <w:t xml:space="preserve"> as a tracer of biological N</w:t>
      </w:r>
      <w:r w:rsidRPr="00776EA9">
        <w:rPr>
          <w:rFonts w:ascii="Times New Roman" w:eastAsia="黑体" w:hAnsi="Times New Roman" w:cs="Times New Roman"/>
          <w:noProof/>
          <w:color w:val="0D0D0D" w:themeColor="text1" w:themeTint="F2"/>
          <w:sz w:val="21"/>
          <w:szCs w:val="21"/>
          <w:vertAlign w:val="subscript"/>
        </w:rPr>
        <w:t>2</w:t>
      </w:r>
      <w:r w:rsidRPr="00776EA9">
        <w:rPr>
          <w:rFonts w:ascii="Times New Roman" w:eastAsia="黑体" w:hAnsi="Times New Roman" w:cs="Times New Roman"/>
          <w:noProof/>
          <w:color w:val="0D0D0D" w:themeColor="text1" w:themeTint="F2"/>
          <w:sz w:val="21"/>
          <w:szCs w:val="21"/>
        </w:rPr>
        <w:t xml:space="preserve"> fixation: a 75-year retrospective. Soil Biol Biochem 106: 36-50.</w:t>
      </w:r>
      <w:bookmarkEnd w:id="61"/>
    </w:p>
    <w:p w14:paraId="78C3AC3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2" w:name="_ENREF_8"/>
      <w:r w:rsidRPr="00776EA9">
        <w:rPr>
          <w:rFonts w:ascii="Times New Roman" w:eastAsia="黑体" w:hAnsi="Times New Roman" w:cs="Times New Roman"/>
          <w:noProof/>
          <w:color w:val="0D0D0D" w:themeColor="text1" w:themeTint="F2"/>
          <w:sz w:val="21"/>
          <w:szCs w:val="21"/>
        </w:rPr>
        <w:t>Che, R., Deng, Y., Wang, F., Wang, W., Xu, Z., Hao, Y. et al. (2018) Autotrophic and symbiotic diazotrophs dominate nitrogen-fixing communities in Tibetan grassland soils. Sci Total Environ 639: 997-1006.</w:t>
      </w:r>
      <w:bookmarkEnd w:id="62"/>
    </w:p>
    <w:p w14:paraId="05B299D1" w14:textId="3E512578"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3" w:name="_ENREF_9"/>
      <w:r w:rsidRPr="00776EA9">
        <w:rPr>
          <w:rFonts w:ascii="Times New Roman" w:eastAsia="黑体" w:hAnsi="Times New Roman" w:cs="Times New Roman"/>
          <w:noProof/>
          <w:color w:val="0D0D0D" w:themeColor="text1" w:themeTint="F2"/>
          <w:sz w:val="21"/>
          <w:szCs w:val="21"/>
        </w:rPr>
        <w:t>Cheng, Q. (2008) Perspectives in biological nitrogen fixation research. Journal of integrative plant biology 50: 786-798.</w:t>
      </w:r>
      <w:bookmarkEnd w:id="63"/>
    </w:p>
    <w:p w14:paraId="4A1745D5" w14:textId="020282BF"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Cleveland, C.C., Townsend, A.R., Schimel, D.S., Fisher, H., Howarth, R.W., Hedin, L.O. et al. (1999) Global patterns of terrestrial biological nitrogen (N</w:t>
      </w:r>
      <w:r w:rsidRPr="00776EA9">
        <w:rPr>
          <w:rFonts w:ascii="Times New Roman" w:eastAsia="黑体" w:hAnsi="Times New Roman" w:cs="Times New Roman"/>
          <w:color w:val="0D0D0D" w:themeColor="text1" w:themeTint="F2"/>
          <w:sz w:val="21"/>
          <w:szCs w:val="21"/>
          <w:vertAlign w:val="subscript"/>
        </w:rPr>
        <w:t>2</w:t>
      </w:r>
      <w:r w:rsidRPr="00776EA9">
        <w:rPr>
          <w:rFonts w:ascii="Times New Roman" w:eastAsia="黑体" w:hAnsi="Times New Roman" w:cs="Times New Roman"/>
          <w:color w:val="0D0D0D" w:themeColor="text1" w:themeTint="F2"/>
          <w:sz w:val="21"/>
          <w:szCs w:val="21"/>
        </w:rPr>
        <w:t xml:space="preserve">) fixation in natural ecosystems. </w:t>
      </w:r>
      <w:r w:rsidRPr="00776EA9">
        <w:rPr>
          <w:rFonts w:ascii="Times New Roman" w:eastAsia="黑体" w:hAnsi="Times New Roman" w:cs="Times New Roman"/>
          <w:color w:val="0D0D0D" w:themeColor="text1" w:themeTint="F2"/>
          <w:kern w:val="0"/>
          <w:szCs w:val="21"/>
        </w:rPr>
        <w:t>Global Change Biol</w:t>
      </w:r>
      <w:r w:rsidRPr="00776EA9">
        <w:rPr>
          <w:rFonts w:ascii="Times New Roman" w:eastAsia="黑体" w:hAnsi="Times New Roman" w:cs="Times New Roman"/>
          <w:color w:val="0D0D0D" w:themeColor="text1" w:themeTint="F2"/>
          <w:sz w:val="21"/>
          <w:szCs w:val="21"/>
        </w:rPr>
        <w:t xml:space="preserve"> 13: 623-645.</w:t>
      </w:r>
    </w:p>
    <w:p w14:paraId="570601A7" w14:textId="77777777"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Dreyfus, B., Elmerich, C., and Dommergues, Y. (1983) Free-living Rhizobium strain able to grow on N2 as the sole nitrogen source. Appl Environ Microbiol 45: 711-713.</w:t>
      </w:r>
    </w:p>
    <w:p w14:paraId="355E92DC" w14:textId="0D469504"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 xml:space="preserve">Dreyfus, B., Garcia, J.-L., and Gillis, M. (1988) Characterization of </w:t>
      </w:r>
      <w:r w:rsidRPr="00776EA9">
        <w:rPr>
          <w:rFonts w:ascii="Times New Roman" w:eastAsia="黑体" w:hAnsi="Times New Roman" w:cs="Times New Roman"/>
          <w:i/>
          <w:iCs/>
          <w:color w:val="0D0D0D" w:themeColor="text1" w:themeTint="F2"/>
          <w:sz w:val="21"/>
          <w:szCs w:val="21"/>
        </w:rPr>
        <w:t>Azorhizobium caulinodans</w:t>
      </w:r>
      <w:r w:rsidRPr="00776EA9">
        <w:rPr>
          <w:rFonts w:ascii="Times New Roman" w:eastAsia="黑体" w:hAnsi="Times New Roman" w:cs="Times New Roman"/>
          <w:color w:val="0D0D0D" w:themeColor="text1" w:themeTint="F2"/>
          <w:sz w:val="21"/>
          <w:szCs w:val="21"/>
        </w:rPr>
        <w:t xml:space="preserve"> gen. nov., sp. nov., a stem-nodulating nitrogen-fixing bacterium isolated from Sesbania rostrata. Int J Syst Evol Microbiol 38: 89-98.</w:t>
      </w:r>
    </w:p>
    <w:p w14:paraId="2FC3A6B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4" w:name="_ENREF_10"/>
      <w:r w:rsidRPr="00776EA9">
        <w:rPr>
          <w:rFonts w:ascii="Times New Roman" w:eastAsia="黑体" w:hAnsi="Times New Roman" w:cs="Times New Roman"/>
          <w:noProof/>
          <w:color w:val="0D0D0D" w:themeColor="text1" w:themeTint="F2"/>
          <w:sz w:val="21"/>
          <w:szCs w:val="21"/>
        </w:rPr>
        <w:t>Dufrêne, M., and Legendre, P. (1997) Species assemblages and indicator species: the need for a flexible asymmetrical approach. Ecol Monogr 67: 345-366.</w:t>
      </w:r>
      <w:bookmarkEnd w:id="64"/>
    </w:p>
    <w:p w14:paraId="7FDE9DE0"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5" w:name="_ENREF_11"/>
      <w:r w:rsidRPr="00776EA9">
        <w:rPr>
          <w:rFonts w:ascii="Times New Roman" w:eastAsia="黑体" w:hAnsi="Times New Roman" w:cs="Times New Roman"/>
          <w:noProof/>
          <w:color w:val="0D0D0D" w:themeColor="text1" w:themeTint="F2"/>
          <w:sz w:val="21"/>
          <w:szCs w:val="21"/>
        </w:rPr>
        <w:t>Edgar, R.C. (2013) UPARSE: highly accurate OTU sequences from microbial amplicon reads. Nat Methods 10: 996-998.</w:t>
      </w:r>
      <w:bookmarkEnd w:id="65"/>
    </w:p>
    <w:p w14:paraId="1A5BA8D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6" w:name="_ENREF_12"/>
      <w:r w:rsidRPr="00776EA9">
        <w:rPr>
          <w:rFonts w:ascii="Times New Roman" w:eastAsia="黑体" w:hAnsi="Times New Roman" w:cs="Times New Roman"/>
          <w:noProof/>
          <w:color w:val="0D0D0D" w:themeColor="text1" w:themeTint="F2"/>
          <w:sz w:val="21"/>
          <w:szCs w:val="21"/>
        </w:rPr>
        <w:t>Evans, S.E., and Wallenstein, M.D. (2012) Soil microbial community response to drying and rewetting stress: does historical precipitation regime matter? Biogeochemistry 109: 101-116.</w:t>
      </w:r>
      <w:bookmarkEnd w:id="66"/>
    </w:p>
    <w:p w14:paraId="496818F1" w14:textId="75C065A8"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7" w:name="_ENREF_13"/>
      <w:r w:rsidRPr="00776EA9">
        <w:rPr>
          <w:rFonts w:ascii="Times New Roman" w:eastAsia="黑体" w:hAnsi="Times New Roman" w:cs="Times New Roman"/>
          <w:noProof/>
          <w:color w:val="0D0D0D" w:themeColor="text1" w:themeTint="F2"/>
          <w:sz w:val="21"/>
          <w:szCs w:val="21"/>
        </w:rPr>
        <w:t>Fan, K., Delgado-Baquerizo, M., Guo, X., Wang, D., Wu, Y., Zhu, M. et al. (2019) Suppressed N fixation and diazotrophs after four decades of fertilization. Microbiome 7: 1-10.</w:t>
      </w:r>
      <w:bookmarkEnd w:id="67"/>
    </w:p>
    <w:p w14:paraId="7108DC0F" w14:textId="41B85F80"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 xml:space="preserve">Feng, M., Adams, J.M., Fan, K., Shi, Y., Sun, R., Wang, D. et al. (2018) Long-term fertilization </w:t>
      </w:r>
      <w:r w:rsidRPr="00776EA9">
        <w:rPr>
          <w:rFonts w:ascii="Times New Roman" w:eastAsia="黑体" w:hAnsi="Times New Roman" w:cs="Times New Roman"/>
          <w:noProof/>
          <w:color w:val="0D0D0D" w:themeColor="text1" w:themeTint="F2"/>
          <w:sz w:val="21"/>
          <w:szCs w:val="21"/>
        </w:rPr>
        <w:lastRenderedPageBreak/>
        <w:t>influences community assembly processes of soil diazotrophs. Soil Biol Biochem 126: 151-158.</w:t>
      </w:r>
    </w:p>
    <w:p w14:paraId="3991A62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8" w:name="_ENREF_14"/>
      <w:r w:rsidRPr="00776EA9">
        <w:rPr>
          <w:rFonts w:ascii="Times New Roman" w:eastAsia="黑体" w:hAnsi="Times New Roman" w:cs="Times New Roman"/>
          <w:noProof/>
          <w:color w:val="0D0D0D" w:themeColor="text1" w:themeTint="F2"/>
          <w:sz w:val="21"/>
          <w:szCs w:val="21"/>
        </w:rPr>
        <w:t>Fierer, N., Bradford, M.A., and Jackson, R.B. (2007) Toward an ecological classification of soil bacteria. Ecology 88: 1354-1364.</w:t>
      </w:r>
      <w:bookmarkEnd w:id="68"/>
    </w:p>
    <w:p w14:paraId="23A0D0E9"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69" w:name="_ENREF_15"/>
      <w:r w:rsidRPr="00776EA9">
        <w:rPr>
          <w:rFonts w:ascii="Times New Roman" w:eastAsia="黑体" w:hAnsi="Times New Roman" w:cs="Times New Roman"/>
          <w:noProof/>
          <w:color w:val="0D0D0D" w:themeColor="text1" w:themeTint="F2"/>
          <w:sz w:val="21"/>
          <w:szCs w:val="21"/>
        </w:rPr>
        <w:t>Fuhrman, J.A., Steele, J.A., Hewson, I., Schwalbach, M.S., Brown, M.V., Green, J.L., and Brown, J.H. (2008) A latitudinal diversity gradient in planktonic marine bacteria. Proceedings of the National Academy of Sciences 105: 7774-7778.</w:t>
      </w:r>
      <w:bookmarkEnd w:id="69"/>
    </w:p>
    <w:p w14:paraId="6B7B35D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0" w:name="_ENREF_16"/>
      <w:r w:rsidRPr="00776EA9">
        <w:rPr>
          <w:rFonts w:ascii="Times New Roman" w:eastAsia="黑体" w:hAnsi="Times New Roman" w:cs="Times New Roman"/>
          <w:noProof/>
          <w:color w:val="0D0D0D" w:themeColor="text1" w:themeTint="F2"/>
          <w:sz w:val="21"/>
          <w:szCs w:val="21"/>
        </w:rPr>
        <w:t>Gaby, J.C., and Buckley, D.H. (2011) A global census of nitrogenase diversity. Environ Microbiol 13: 1790-1799.</w:t>
      </w:r>
      <w:bookmarkEnd w:id="70"/>
    </w:p>
    <w:p w14:paraId="70CD3F9C"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1" w:name="_ENREF_17"/>
      <w:r w:rsidRPr="00776EA9">
        <w:rPr>
          <w:rFonts w:ascii="Times New Roman" w:eastAsia="黑体" w:hAnsi="Times New Roman" w:cs="Times New Roman"/>
          <w:noProof/>
          <w:color w:val="0D0D0D" w:themeColor="text1" w:themeTint="F2"/>
          <w:sz w:val="21"/>
          <w:szCs w:val="21"/>
        </w:rPr>
        <w:t>Galloway, J.N., Dentener, F.J., Capone, D.G., Boyer, E.W., Howarth, R.W., Seitzinger, S.P. et al. (2004) Nitrogen cycles: past, present, and future. Biogeochemistry 70: 153-226.</w:t>
      </w:r>
      <w:bookmarkEnd w:id="71"/>
    </w:p>
    <w:p w14:paraId="0D0E4108"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2" w:name="_ENREF_18"/>
      <w:r w:rsidRPr="00776EA9">
        <w:rPr>
          <w:rFonts w:ascii="Times New Roman" w:eastAsia="黑体" w:hAnsi="Times New Roman" w:cs="Times New Roman"/>
          <w:noProof/>
          <w:color w:val="0D0D0D" w:themeColor="text1" w:themeTint="F2"/>
          <w:sz w:val="21"/>
          <w:szCs w:val="21"/>
        </w:rPr>
        <w:t>Griffiths, R.I., Thomson, B.C., James, P., Bell, T., Bailey, M., and Whiteley, A.S. (2011) The bacterial biogeography of British soils. Environ Microbiol 13: 1642-1654.</w:t>
      </w:r>
      <w:bookmarkEnd w:id="72"/>
    </w:p>
    <w:p w14:paraId="76E17F08"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3" w:name="_ENREF_19"/>
      <w:r w:rsidRPr="00776EA9">
        <w:rPr>
          <w:rFonts w:ascii="Times New Roman" w:eastAsia="黑体" w:hAnsi="Times New Roman" w:cs="Times New Roman"/>
          <w:noProof/>
          <w:color w:val="0D0D0D" w:themeColor="text1" w:themeTint="F2"/>
          <w:sz w:val="21"/>
          <w:szCs w:val="21"/>
        </w:rPr>
        <w:t>Guo, J., Ling, N., Chen, H., Zhu, C., Kong, Y., Wang, M. et al. (2017) Distinct drivers of activity, abundance, diversity and composition of ammonia-oxidizers: evidence from a long-term field experiment. Soil Biol Biochem 115: 403-414.</w:t>
      </w:r>
      <w:bookmarkEnd w:id="73"/>
    </w:p>
    <w:p w14:paraId="43D35FC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4" w:name="_ENREF_20"/>
      <w:r w:rsidRPr="00776EA9">
        <w:rPr>
          <w:rFonts w:ascii="Times New Roman" w:eastAsia="黑体" w:hAnsi="Times New Roman" w:cs="Times New Roman"/>
          <w:noProof/>
          <w:color w:val="0D0D0D" w:themeColor="text1" w:themeTint="F2"/>
          <w:sz w:val="21"/>
          <w:szCs w:val="21"/>
        </w:rPr>
        <w:t>Gupta, U.C. (1997) Molybdenum in agriculture: Cambridge University Press.</w:t>
      </w:r>
      <w:bookmarkEnd w:id="74"/>
    </w:p>
    <w:p w14:paraId="1F0E112A"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5" w:name="_ENREF_21"/>
      <w:r w:rsidRPr="00776EA9">
        <w:rPr>
          <w:rFonts w:ascii="Times New Roman" w:eastAsia="黑体" w:hAnsi="Times New Roman" w:cs="Times New Roman"/>
          <w:noProof/>
          <w:color w:val="0D0D0D" w:themeColor="text1" w:themeTint="F2"/>
          <w:sz w:val="21"/>
          <w:szCs w:val="21"/>
        </w:rPr>
        <w:t>Gupta, V., Kroker, S., Hicks, M., Davoren, C., Descheemaeker, K., and Llewellyn, R. (2014) Nitrogen cycling in summer active perennial grass systems in South Australia: non-symbiotic nitrogen fixation. Crop and Pasture Science 65: 1044-1056.</w:t>
      </w:r>
      <w:bookmarkEnd w:id="75"/>
    </w:p>
    <w:p w14:paraId="79B530C0" w14:textId="7B69B64A"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6" w:name="_ENREF_22"/>
      <w:r w:rsidRPr="00776EA9">
        <w:rPr>
          <w:rFonts w:ascii="Times New Roman" w:eastAsia="黑体" w:hAnsi="Times New Roman" w:cs="Times New Roman"/>
          <w:noProof/>
          <w:color w:val="0D0D0D" w:themeColor="text1" w:themeTint="F2"/>
          <w:sz w:val="21"/>
          <w:szCs w:val="21"/>
        </w:rPr>
        <w:t>Hafner, H., Ndunguru, B., Bationo, A., and Marschner, H. (1992) Effect of nitrogen, phosphorus and molybdenum application on growth and symbiotic N</w:t>
      </w:r>
      <w:r w:rsidRPr="00776EA9">
        <w:rPr>
          <w:rFonts w:ascii="Times New Roman" w:eastAsia="黑体" w:hAnsi="Times New Roman" w:cs="Times New Roman"/>
          <w:noProof/>
          <w:color w:val="0D0D0D" w:themeColor="text1" w:themeTint="F2"/>
          <w:sz w:val="21"/>
          <w:szCs w:val="21"/>
          <w:vertAlign w:val="subscript"/>
        </w:rPr>
        <w:t>2</w:t>
      </w:r>
      <w:r w:rsidRPr="00776EA9">
        <w:rPr>
          <w:rFonts w:ascii="Times New Roman" w:eastAsia="黑体" w:hAnsi="Times New Roman" w:cs="Times New Roman"/>
          <w:noProof/>
          <w:color w:val="0D0D0D" w:themeColor="text1" w:themeTint="F2"/>
          <w:sz w:val="21"/>
          <w:szCs w:val="21"/>
        </w:rPr>
        <w:t>-fixation of groundnut in an acid sandy soil in Niger. Fertilizer Research 31: 69-77.</w:t>
      </w:r>
      <w:bookmarkEnd w:id="76"/>
    </w:p>
    <w:p w14:paraId="371C344E"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7" w:name="_ENREF_23"/>
      <w:r w:rsidRPr="00776EA9">
        <w:rPr>
          <w:rFonts w:ascii="Times New Roman" w:eastAsia="黑体" w:hAnsi="Times New Roman" w:cs="Times New Roman"/>
          <w:noProof/>
          <w:color w:val="0D0D0D" w:themeColor="text1" w:themeTint="F2"/>
          <w:sz w:val="21"/>
          <w:szCs w:val="21"/>
        </w:rPr>
        <w:t>Hall, J.R., Mitchell, K.R., Jackson-Weaver, O., Kooser, A.S., Cron, B.R., Crossey, L.J., and Takacs-Vesbach, C.D. (2008) Molecular characterization of the diversity and distribution of a thermal spring microbial community by using rRNA and metabolic genes. Appl Environ Microbiol 74: 4910-4922.</w:t>
      </w:r>
      <w:bookmarkEnd w:id="77"/>
    </w:p>
    <w:p w14:paraId="500F663B"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8" w:name="_ENREF_24"/>
      <w:r w:rsidRPr="00776EA9">
        <w:rPr>
          <w:rFonts w:ascii="Times New Roman" w:eastAsia="黑体" w:hAnsi="Times New Roman" w:cs="Times New Roman" w:hint="eastAsia"/>
          <w:noProof/>
          <w:color w:val="0D0D0D" w:themeColor="text1" w:themeTint="F2"/>
          <w:sz w:val="21"/>
          <w:szCs w:val="21"/>
        </w:rPr>
        <w:t>Hamelin, J., Fromin, N., Tarnawski, S., Teyssier</w:t>
      </w:r>
      <w:r w:rsidRPr="00776EA9">
        <w:rPr>
          <w:rFonts w:ascii="Times New Roman" w:eastAsia="黑体" w:hAnsi="Times New Roman" w:cs="Times New Roman" w:hint="eastAsia"/>
          <w:noProof/>
          <w:color w:val="0D0D0D" w:themeColor="text1" w:themeTint="F2"/>
          <w:sz w:val="21"/>
          <w:szCs w:val="21"/>
        </w:rPr>
        <w:t>‐</w:t>
      </w:r>
      <w:r w:rsidRPr="00776EA9">
        <w:rPr>
          <w:rFonts w:ascii="Times New Roman" w:eastAsia="黑体" w:hAnsi="Times New Roman" w:cs="Times New Roman" w:hint="eastAsia"/>
          <w:noProof/>
          <w:color w:val="0D0D0D" w:themeColor="text1" w:themeTint="F2"/>
          <w:sz w:val="21"/>
          <w:szCs w:val="21"/>
        </w:rPr>
        <w:t>Cuvelle, S., and Aragno, M. (2002) nifH gene diversity in the bacte</w:t>
      </w:r>
      <w:r w:rsidRPr="00776EA9">
        <w:rPr>
          <w:rFonts w:ascii="Times New Roman" w:eastAsia="黑体" w:hAnsi="Times New Roman" w:cs="Times New Roman"/>
          <w:noProof/>
          <w:color w:val="0D0D0D" w:themeColor="text1" w:themeTint="F2"/>
          <w:sz w:val="21"/>
          <w:szCs w:val="21"/>
        </w:rPr>
        <w:t>rial community associated with the rhizosphere of Molinia coerulea, an oligonitrophilic perennial grass. Environ Microbiol 4: 477-481.</w:t>
      </w:r>
      <w:bookmarkEnd w:id="78"/>
    </w:p>
    <w:p w14:paraId="79D1D3BA" w14:textId="1150C88A"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79" w:name="_ENREF_25"/>
      <w:r w:rsidRPr="00776EA9">
        <w:rPr>
          <w:rFonts w:ascii="Times New Roman" w:eastAsia="黑体" w:hAnsi="Times New Roman" w:cs="Times New Roman"/>
          <w:noProof/>
          <w:color w:val="0D0D0D" w:themeColor="text1" w:themeTint="F2"/>
          <w:sz w:val="21"/>
          <w:szCs w:val="21"/>
        </w:rPr>
        <w:t>Hamilton, T.L., Boyd, E.S., and Peters, J.W. (2011) Environmental constraints underpin the distribution and phylogenetic diversity of nifH in the Yellowstone geothermal complex. Microb Ecol 61: 860-870.</w:t>
      </w:r>
      <w:bookmarkEnd w:id="79"/>
    </w:p>
    <w:p w14:paraId="632A01BD" w14:textId="28FDEE75"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Han, L.-L., Wang, Q., Shen, J.-P., Di, H.J., Wang, J.-T., Wei, W.-X. et al. (2019) Multiple factors drive the abundance and diversity of the diazotrophic community in typical farmland soils of China. FEMS Microbiol Ecol 95: fiz113.</w:t>
      </w:r>
    </w:p>
    <w:p w14:paraId="01B46EC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0" w:name="_ENREF_26"/>
      <w:r w:rsidRPr="00776EA9">
        <w:rPr>
          <w:rFonts w:ascii="Times New Roman" w:eastAsia="黑体" w:hAnsi="Times New Roman" w:cs="Times New Roman"/>
          <w:noProof/>
          <w:color w:val="0D0D0D" w:themeColor="text1" w:themeTint="F2"/>
          <w:sz w:val="21"/>
          <w:szCs w:val="21"/>
        </w:rPr>
        <w:t>Hayden, H.L., Drake, J., Imhof, M., Oxley, A.P., Norng, S., and Mele, P.M. (2010) The abundance of nitrogen cycle genes amoA and nifH depends on land-uses and soil types in South-Eastern Australia. Soil Biol Biochem 42: 1774-1783.</w:t>
      </w:r>
      <w:bookmarkEnd w:id="80"/>
    </w:p>
    <w:p w14:paraId="020B5511" w14:textId="18C91FC8"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1" w:name="_ENREF_27"/>
      <w:r w:rsidRPr="00776EA9">
        <w:rPr>
          <w:rFonts w:ascii="Times New Roman" w:eastAsia="黑体" w:hAnsi="Times New Roman" w:cs="Times New Roman"/>
          <w:noProof/>
          <w:color w:val="0D0D0D" w:themeColor="text1" w:themeTint="F2"/>
          <w:sz w:val="21"/>
          <w:szCs w:val="21"/>
        </w:rPr>
        <w:t>Herath, I., Kumarathilaka, P., Navaratne, A., Rajakaruna, N., and Vithanage, M. (2015) Immobilization and phytotoxicity reduction of heavy metals in serpentine soil using biochar. J Soils Sed 15: 126-138.</w:t>
      </w:r>
      <w:bookmarkEnd w:id="81"/>
    </w:p>
    <w:p w14:paraId="76D4F280" w14:textId="59483F2C"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Herridge, D.F., Peoples, M.B., and Boddey, R.M. (2008) Global inputs of biological nitrogen fixation in agricultural systems. Plant Soil 311: 1-18.</w:t>
      </w:r>
    </w:p>
    <w:p w14:paraId="07CB0F33"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2" w:name="_ENREF_28"/>
      <w:r w:rsidRPr="00776EA9">
        <w:rPr>
          <w:rFonts w:ascii="Times New Roman" w:eastAsia="黑体" w:hAnsi="Times New Roman" w:cs="Times New Roman"/>
          <w:noProof/>
          <w:color w:val="0D0D0D" w:themeColor="text1" w:themeTint="F2"/>
          <w:sz w:val="21"/>
          <w:szCs w:val="21"/>
        </w:rPr>
        <w:lastRenderedPageBreak/>
        <w:t>Hollander, M., Wolfe, D.A., and Chicken, E. (2013) Nonparametric statistical methods: John Wiley &amp; Sons.</w:t>
      </w:r>
      <w:bookmarkEnd w:id="82"/>
    </w:p>
    <w:p w14:paraId="1412CD79" w14:textId="52EDA383"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3" w:name="_ENREF_29"/>
      <w:r w:rsidRPr="00776EA9">
        <w:rPr>
          <w:rFonts w:ascii="Times New Roman" w:eastAsia="黑体" w:hAnsi="Times New Roman" w:cs="Times New Roman"/>
          <w:noProof/>
          <w:color w:val="0D0D0D" w:themeColor="text1" w:themeTint="F2"/>
          <w:sz w:val="21"/>
          <w:szCs w:val="21"/>
        </w:rPr>
        <w:t>Hsu, S.-F., and Buckley, D.H. (2009) Evidence for the functional significance of diazotroph community structure in soil. The ISME journal 3: 124-136.</w:t>
      </w:r>
      <w:bookmarkEnd w:id="83"/>
    </w:p>
    <w:p w14:paraId="79F13144" w14:textId="77777777"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Hu, J., Richwine, J.D., Keyser, P.D., Li, L., Yao, F., Jagadamma, S., and DeBruyn, J.M. (2021) Nitrogen Fertilization and Native C4 Grass Species Alter Abundance, Activity, and Diversity of Soil Diazotrophic Communities. Frontiers in microbiology 12.</w:t>
      </w:r>
    </w:p>
    <w:p w14:paraId="01A6BCD9" w14:textId="263C1B2B"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Hu, X., Liang, A., Yao, Q., Liu, Z., Yu, Z., Wang, G., and Liu, J. (2020) Ridge tillage improves soil properties, sustains diazotrophic communities, and enhances extensively cooperative interactions among diazotrophs in a clay loam soil. Frontiers in microbiology 11: 1333.</w:t>
      </w:r>
    </w:p>
    <w:p w14:paraId="306164C8"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4" w:name="_ENREF_30"/>
      <w:r w:rsidRPr="00776EA9">
        <w:rPr>
          <w:rFonts w:ascii="Times New Roman" w:eastAsia="黑体" w:hAnsi="Times New Roman" w:cs="Times New Roman"/>
          <w:noProof/>
          <w:color w:val="0D0D0D" w:themeColor="text1" w:themeTint="F2"/>
          <w:sz w:val="21"/>
          <w:szCs w:val="21"/>
        </w:rPr>
        <w:t>Ipata, P.L., and Pesi, R. (2015) What is the true nitrogenase reaction? A guided approach. Biochemistry and Molecular Biology Education 43: 142-144.</w:t>
      </w:r>
      <w:bookmarkEnd w:id="84"/>
    </w:p>
    <w:p w14:paraId="23641B6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5" w:name="_ENREF_31"/>
      <w:r w:rsidRPr="00776EA9">
        <w:rPr>
          <w:rFonts w:ascii="Times New Roman" w:eastAsia="黑体" w:hAnsi="Times New Roman" w:cs="Times New Roman"/>
          <w:noProof/>
          <w:color w:val="0D0D0D" w:themeColor="text1" w:themeTint="F2"/>
          <w:sz w:val="21"/>
          <w:szCs w:val="21"/>
        </w:rPr>
        <w:t>Kabata-Pendias, A. (2011) Trace elements in soils and plants.,(4th edn)(CRC Press: Boca Raton, FL, USA).</w:t>
      </w:r>
      <w:bookmarkEnd w:id="85"/>
    </w:p>
    <w:p w14:paraId="527CF2E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6" w:name="_ENREF_32"/>
      <w:r w:rsidRPr="00776EA9">
        <w:rPr>
          <w:rFonts w:ascii="Times New Roman" w:eastAsia="黑体" w:hAnsi="Times New Roman" w:cs="Times New Roman"/>
          <w:noProof/>
          <w:color w:val="0D0D0D" w:themeColor="text1" w:themeTint="F2"/>
          <w:sz w:val="21"/>
          <w:szCs w:val="21"/>
        </w:rPr>
        <w:t>Karthikeyan, S., Rodriguez-R, L.M., Heritier-Robbins, P., Kim, M., Overholt, W.A., Gaby, J.C. et al. (2019) “Candidatus Macondimonas diazotrophica”, a novel gammaproteobacterial genus dominating crude-oil-contaminated coastal sediments. The ISME journal 13: 2129-2134.</w:t>
      </w:r>
      <w:bookmarkEnd w:id="86"/>
    </w:p>
    <w:p w14:paraId="1E7F3447"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7" w:name="_ENREF_33"/>
      <w:r w:rsidRPr="00776EA9">
        <w:rPr>
          <w:rFonts w:ascii="Times New Roman" w:eastAsia="黑体" w:hAnsi="Times New Roman" w:cs="Times New Roman"/>
          <w:noProof/>
          <w:color w:val="0D0D0D" w:themeColor="text1" w:themeTint="F2"/>
          <w:sz w:val="21"/>
          <w:szCs w:val="21"/>
        </w:rPr>
        <w:t>King, R.S., and Baker, M.E. (2010) Considerations for analyzing ecological community thresholds in response to anthropogenic environmental gradients. J N Am Benthol Soc 29: 998-1008.</w:t>
      </w:r>
      <w:bookmarkEnd w:id="87"/>
    </w:p>
    <w:p w14:paraId="11054FA7"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8" w:name="_ENREF_34"/>
      <w:r w:rsidRPr="00776EA9">
        <w:rPr>
          <w:rFonts w:ascii="Times New Roman" w:eastAsia="黑体" w:hAnsi="Times New Roman" w:cs="Times New Roman"/>
          <w:noProof/>
          <w:color w:val="0D0D0D" w:themeColor="text1" w:themeTint="F2"/>
          <w:sz w:val="21"/>
          <w:szCs w:val="21"/>
        </w:rPr>
        <w:t>Koch, A.L. (2001) Oligotrophs versus copiotrophs. Bioessays 23: 657-661.</w:t>
      </w:r>
      <w:bookmarkEnd w:id="88"/>
    </w:p>
    <w:p w14:paraId="13CD749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89" w:name="_ENREF_35"/>
      <w:r w:rsidRPr="00776EA9">
        <w:rPr>
          <w:rFonts w:ascii="Times New Roman" w:eastAsia="黑体" w:hAnsi="Times New Roman" w:cs="Times New Roman"/>
          <w:noProof/>
          <w:color w:val="0D0D0D" w:themeColor="text1" w:themeTint="F2"/>
          <w:sz w:val="21"/>
          <w:szCs w:val="21"/>
        </w:rPr>
        <w:t>Kong, Y., Zhu, C., Ruan, Y., Luo, G., Wang, M., Ling, N. et al. (2018) Are the microbial communities involved in glucose assimilation in paddy soils treated with different fertilization regimes for three years similar? J Soils Sed 18: 2476-2490.</w:t>
      </w:r>
      <w:bookmarkEnd w:id="89"/>
    </w:p>
    <w:p w14:paraId="4BFD894F"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0" w:name="_ENREF_36"/>
      <w:r w:rsidRPr="00776EA9">
        <w:rPr>
          <w:rFonts w:ascii="Times New Roman" w:eastAsia="黑体" w:hAnsi="Times New Roman" w:cs="Times New Roman"/>
          <w:noProof/>
          <w:color w:val="0D0D0D" w:themeColor="text1" w:themeTint="F2"/>
          <w:sz w:val="21"/>
          <w:szCs w:val="21"/>
        </w:rPr>
        <w:t>Krishna, M., and Mohan, M. (2017) Litter decomposition in forest ecosystems: a review. Energy, Ecology and Environment 2: 236-249.</w:t>
      </w:r>
      <w:bookmarkEnd w:id="90"/>
    </w:p>
    <w:p w14:paraId="58898319"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1" w:name="_ENREF_37"/>
      <w:r w:rsidRPr="00776EA9">
        <w:rPr>
          <w:rFonts w:ascii="Times New Roman" w:eastAsia="黑体" w:hAnsi="Times New Roman" w:cs="Times New Roman"/>
          <w:noProof/>
          <w:color w:val="0D0D0D" w:themeColor="text1" w:themeTint="F2"/>
          <w:sz w:val="21"/>
          <w:szCs w:val="21"/>
        </w:rPr>
        <w:t>Landolfi, A., Koeve, W., Dietze, H., Kähler, P., and Oschlies, A. (2015) A new perspective on environmental controls of marine nitrogen fixation. Geophys Res Lett 42: 4482-4489.</w:t>
      </w:r>
      <w:bookmarkEnd w:id="91"/>
    </w:p>
    <w:p w14:paraId="2E77496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2" w:name="_ENREF_38"/>
      <w:r w:rsidRPr="00776EA9">
        <w:rPr>
          <w:rFonts w:ascii="Times New Roman" w:eastAsia="黑体" w:hAnsi="Times New Roman" w:cs="Times New Roman"/>
          <w:noProof/>
          <w:color w:val="0D0D0D" w:themeColor="text1" w:themeTint="F2"/>
          <w:sz w:val="21"/>
          <w:szCs w:val="21"/>
        </w:rPr>
        <w:t>Langlois, R.J., LaRoche, J., and Raab, P.A. (2005) Diazotrophic diversity and distribution in the tropical and subtropical Atlantic Ocean. Appl Environ Microbiol 71: 7910-7919.</w:t>
      </w:r>
      <w:bookmarkEnd w:id="92"/>
    </w:p>
    <w:p w14:paraId="31479670"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3" w:name="_ENREF_39"/>
      <w:r w:rsidRPr="00776EA9">
        <w:rPr>
          <w:rFonts w:ascii="Times New Roman" w:eastAsia="黑体" w:hAnsi="Times New Roman" w:cs="Times New Roman"/>
          <w:noProof/>
          <w:color w:val="0D0D0D" w:themeColor="text1" w:themeTint="F2"/>
          <w:sz w:val="21"/>
          <w:szCs w:val="21"/>
        </w:rPr>
        <w:t>LeBauer, D.S., and Treseder, K.K. (2008) Nitrogen limitation of net primary productivity in terrestrial ecosystems is globally distributed. Ecology 89: 371-379.</w:t>
      </w:r>
      <w:bookmarkEnd w:id="93"/>
    </w:p>
    <w:p w14:paraId="22630C00" w14:textId="4C63D1CE"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4" w:name="_ENREF_40"/>
      <w:r w:rsidRPr="00776EA9">
        <w:rPr>
          <w:rFonts w:ascii="Times New Roman" w:eastAsia="黑体" w:hAnsi="Times New Roman" w:cs="Times New Roman"/>
          <w:noProof/>
          <w:color w:val="0D0D0D" w:themeColor="text1" w:themeTint="F2"/>
          <w:sz w:val="21"/>
          <w:szCs w:val="21"/>
        </w:rPr>
        <w:t>Lee, H., Schuur, E.A., Inglett, K.S., Lavoie, M., and Chanton, J.P. (2012) The rate of permafrost carbon release under aerobic and anaerobic conditions and its potential effects on climate. Global Change Biol 18: 515-527.</w:t>
      </w:r>
      <w:bookmarkEnd w:id="94"/>
    </w:p>
    <w:p w14:paraId="2C749CB9" w14:textId="6662C81D"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Lee, K.-B., De Backer, P., Aono, T., Liu, C.-T., Suzuki, S., Suzuki, T. et al. (2008) The genome of the versatile nitrogen fixer Azorhizobium caulinodans ORS571. BMC Genomics 9: 1-14.</w:t>
      </w:r>
    </w:p>
    <w:p w14:paraId="4CD01026" w14:textId="2E2A26E6"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5" w:name="_ENREF_41"/>
      <w:r w:rsidRPr="00776EA9">
        <w:rPr>
          <w:rFonts w:ascii="Times New Roman" w:eastAsia="黑体" w:hAnsi="Times New Roman" w:cs="Times New Roman"/>
          <w:noProof/>
          <w:color w:val="0D0D0D" w:themeColor="text1" w:themeTint="F2"/>
          <w:sz w:val="21"/>
          <w:szCs w:val="21"/>
        </w:rPr>
        <w:t xml:space="preserve">Lee, T.K., Han, I., Kim, M.S., Seong, H.J., Kim, J.-S., and Sul, W.J. (2019) Characterization of a nifH-harboring Bacterial Community in the Soil-limited Gotjawal Forest. Front </w:t>
      </w:r>
      <w:r w:rsidR="003219C4" w:rsidRPr="00776EA9">
        <w:rPr>
          <w:rFonts w:ascii="Times New Roman" w:eastAsia="黑体" w:hAnsi="Times New Roman" w:cs="Times New Roman"/>
          <w:noProof/>
          <w:color w:val="0D0D0D" w:themeColor="text1" w:themeTint="F2"/>
          <w:sz w:val="21"/>
          <w:szCs w:val="21"/>
        </w:rPr>
        <w:t>M</w:t>
      </w:r>
      <w:r w:rsidRPr="00776EA9">
        <w:rPr>
          <w:rFonts w:ascii="Times New Roman" w:eastAsia="黑体" w:hAnsi="Times New Roman" w:cs="Times New Roman"/>
          <w:noProof/>
          <w:color w:val="0D0D0D" w:themeColor="text1" w:themeTint="F2"/>
          <w:sz w:val="21"/>
          <w:szCs w:val="21"/>
        </w:rPr>
        <w:t>icrobi</w:t>
      </w:r>
      <w:r w:rsidR="003219C4" w:rsidRPr="00776EA9">
        <w:rPr>
          <w:rFonts w:ascii="Times New Roman" w:eastAsia="黑体" w:hAnsi="Times New Roman" w:cs="Times New Roman"/>
          <w:noProof/>
          <w:color w:val="0D0D0D" w:themeColor="text1" w:themeTint="F2"/>
          <w:sz w:val="21"/>
          <w:szCs w:val="21"/>
        </w:rPr>
        <w:t>ol</w:t>
      </w:r>
      <w:r w:rsidRPr="00776EA9">
        <w:rPr>
          <w:rFonts w:ascii="Times New Roman" w:eastAsia="黑体" w:hAnsi="Times New Roman" w:cs="Times New Roman"/>
          <w:noProof/>
          <w:color w:val="0D0D0D" w:themeColor="text1" w:themeTint="F2"/>
          <w:sz w:val="21"/>
          <w:szCs w:val="21"/>
        </w:rPr>
        <w:t xml:space="preserve"> 10: 1858.</w:t>
      </w:r>
      <w:bookmarkEnd w:id="95"/>
    </w:p>
    <w:p w14:paraId="65086BD4"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6" w:name="_ENREF_42"/>
      <w:r w:rsidRPr="00776EA9">
        <w:rPr>
          <w:rFonts w:ascii="Times New Roman" w:eastAsia="黑体" w:hAnsi="Times New Roman" w:cs="Times New Roman"/>
          <w:noProof/>
          <w:color w:val="0D0D0D" w:themeColor="text1" w:themeTint="F2"/>
          <w:sz w:val="21"/>
          <w:szCs w:val="21"/>
        </w:rPr>
        <w:t>Levy-Booth, D.J., Prescott, C.E., and Grayston, S.J. (2014) Microbial functional genes involved in nitrogen fixation, nitrification and denitrification in forest ecosystems. Soil Biol Biochem 75: 11-25.</w:t>
      </w:r>
      <w:bookmarkEnd w:id="96"/>
    </w:p>
    <w:p w14:paraId="0F1D7EAF" w14:textId="7B26270B"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7" w:name="_ENREF_43"/>
      <w:r w:rsidRPr="00776EA9">
        <w:rPr>
          <w:rFonts w:ascii="Times New Roman" w:eastAsia="黑体" w:hAnsi="Times New Roman" w:cs="Times New Roman"/>
          <w:noProof/>
          <w:color w:val="0D0D0D" w:themeColor="text1" w:themeTint="F2"/>
          <w:sz w:val="21"/>
          <w:szCs w:val="21"/>
        </w:rPr>
        <w:t xml:space="preserve">Liang, Y., Pan, F., He, X., Chen, X., and Su, Y. (2016) Effect of vegetation types on soil arbuscular mycorrhizal fungi and nitrogen-fixing bacterial communities in a karst region. Environ Sci </w:t>
      </w:r>
      <w:r w:rsidRPr="00776EA9">
        <w:rPr>
          <w:rFonts w:ascii="Times New Roman" w:eastAsia="黑体" w:hAnsi="Times New Roman" w:cs="Times New Roman"/>
          <w:noProof/>
          <w:color w:val="0D0D0D" w:themeColor="text1" w:themeTint="F2"/>
          <w:sz w:val="21"/>
          <w:szCs w:val="21"/>
        </w:rPr>
        <w:lastRenderedPageBreak/>
        <w:t>Pollut R 23: 18482-18491.</w:t>
      </w:r>
      <w:bookmarkEnd w:id="97"/>
    </w:p>
    <w:p w14:paraId="7991AACE" w14:textId="308E0FA1"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8" w:name="_ENREF_44"/>
      <w:r w:rsidRPr="00776EA9">
        <w:rPr>
          <w:rFonts w:ascii="Times New Roman" w:eastAsia="黑体" w:hAnsi="Times New Roman" w:cs="Times New Roman"/>
          <w:noProof/>
          <w:color w:val="0D0D0D" w:themeColor="text1" w:themeTint="F2"/>
          <w:sz w:val="21"/>
          <w:szCs w:val="21"/>
        </w:rPr>
        <w:t>Liaw, A., and Wiener, M. (2002) Classification and regression by randomForest. R news 2: 18-22.</w:t>
      </w:r>
      <w:bookmarkEnd w:id="98"/>
    </w:p>
    <w:p w14:paraId="54FA6E9A" w14:textId="681AAF93"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Matson, A.L., Corre, M.D., Burneo, J.I., and Veldkamp, E. (2015) Free-living nitrogen fixation responds to elevated nutrient inputs in tropical montane forest floor and canopy soils of southern Ecuador. Biogeochemistry 122: 281-294.</w:t>
      </w:r>
    </w:p>
    <w:p w14:paraId="4E9B8CF5" w14:textId="5B630CC4"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Menge, D.N., and Hedin, L.O. (2009) Nitrogen fixation in different biogeochemical niches along a 120 000‐year chronosequence in New Zealand. Ecology 90: 2190-2201.</w:t>
      </w:r>
    </w:p>
    <w:p w14:paraId="6452999E"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99" w:name="_ENREF_45"/>
      <w:r w:rsidRPr="00776EA9">
        <w:rPr>
          <w:rFonts w:ascii="Times New Roman" w:eastAsia="黑体" w:hAnsi="Times New Roman" w:cs="Times New Roman"/>
          <w:noProof/>
          <w:color w:val="0D0D0D" w:themeColor="text1" w:themeTint="F2"/>
          <w:sz w:val="21"/>
          <w:szCs w:val="21"/>
        </w:rPr>
        <w:t>Mirza, B.S., Potisap, C., Nüsslein, K., Bohannan, B.J., and Rodrigues, J.L. (2014) Response of free-living nitrogen-fixing microorganisms to land use change in the Amazon rainforest. Appl Environ Microbiol 80: 281-288.</w:t>
      </w:r>
      <w:bookmarkEnd w:id="99"/>
    </w:p>
    <w:p w14:paraId="4FDC3B1B"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0" w:name="_ENREF_46"/>
      <w:r w:rsidRPr="00776EA9">
        <w:rPr>
          <w:rFonts w:ascii="Times New Roman" w:eastAsia="黑体" w:hAnsi="Times New Roman" w:cs="Times New Roman" w:hint="eastAsia"/>
          <w:noProof/>
          <w:color w:val="0D0D0D" w:themeColor="text1" w:themeTint="F2"/>
          <w:sz w:val="21"/>
          <w:szCs w:val="21"/>
        </w:rPr>
        <w:t>Monk, W.A., Compson, Z.G., Armanini, D.G., Orlofske, J.M., Curry, C.J., Peters, D.L. et al. (2018) Flow velocity</w:t>
      </w:r>
      <w:r w:rsidRPr="00776EA9">
        <w:rPr>
          <w:rFonts w:ascii="Times New Roman" w:eastAsia="黑体" w:hAnsi="Times New Roman" w:cs="Times New Roman" w:hint="eastAsia"/>
          <w:noProof/>
          <w:color w:val="0D0D0D" w:themeColor="text1" w:themeTint="F2"/>
          <w:sz w:val="21"/>
          <w:szCs w:val="21"/>
        </w:rPr>
        <w:t>–</w:t>
      </w:r>
      <w:r w:rsidRPr="00776EA9">
        <w:rPr>
          <w:rFonts w:ascii="Times New Roman" w:eastAsia="黑体" w:hAnsi="Times New Roman" w:cs="Times New Roman" w:hint="eastAsia"/>
          <w:noProof/>
          <w:color w:val="0D0D0D" w:themeColor="text1" w:themeTint="F2"/>
          <w:sz w:val="21"/>
          <w:szCs w:val="21"/>
        </w:rPr>
        <w:t>ecology thresholds in Canadian rivers: A comparison of trait and taxonomy</w:t>
      </w:r>
      <w:r w:rsidRPr="00776EA9">
        <w:rPr>
          <w:rFonts w:ascii="Times New Roman" w:eastAsia="黑体" w:hAnsi="Times New Roman" w:cs="Times New Roman" w:hint="eastAsia"/>
          <w:noProof/>
          <w:color w:val="0D0D0D" w:themeColor="text1" w:themeTint="F2"/>
          <w:sz w:val="21"/>
          <w:szCs w:val="21"/>
        </w:rPr>
        <w:t>‐</w:t>
      </w:r>
      <w:r w:rsidRPr="00776EA9">
        <w:rPr>
          <w:rFonts w:ascii="Times New Roman" w:eastAsia="黑体" w:hAnsi="Times New Roman" w:cs="Times New Roman" w:hint="eastAsia"/>
          <w:noProof/>
          <w:color w:val="0D0D0D" w:themeColor="text1" w:themeTint="F2"/>
          <w:sz w:val="21"/>
          <w:szCs w:val="21"/>
        </w:rPr>
        <w:t>ba</w:t>
      </w:r>
      <w:r w:rsidRPr="00776EA9">
        <w:rPr>
          <w:rFonts w:ascii="Times New Roman" w:eastAsia="黑体" w:hAnsi="Times New Roman" w:cs="Times New Roman"/>
          <w:noProof/>
          <w:color w:val="0D0D0D" w:themeColor="text1" w:themeTint="F2"/>
          <w:sz w:val="21"/>
          <w:szCs w:val="21"/>
        </w:rPr>
        <w:t>sed approaches. Freshwat Biol 63: 891-905.</w:t>
      </w:r>
      <w:bookmarkEnd w:id="100"/>
    </w:p>
    <w:p w14:paraId="4ED46C8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1" w:name="_ENREF_47"/>
      <w:r w:rsidRPr="00776EA9">
        <w:rPr>
          <w:rFonts w:ascii="Times New Roman" w:eastAsia="黑体" w:hAnsi="Times New Roman" w:cs="Times New Roman" w:hint="eastAsia"/>
          <w:noProof/>
          <w:color w:val="0D0D0D" w:themeColor="text1" w:themeTint="F2"/>
          <w:sz w:val="21"/>
          <w:szCs w:val="21"/>
        </w:rPr>
        <w:t>Moynahan, O.S., Zabinski, C.A., and Gannon, J.E. (2002) Microbial community structure and carbon</w:t>
      </w:r>
      <w:r w:rsidRPr="00776EA9">
        <w:rPr>
          <w:rFonts w:ascii="Times New Roman" w:eastAsia="黑体" w:hAnsi="Times New Roman" w:cs="Times New Roman" w:hint="eastAsia"/>
          <w:noProof/>
          <w:color w:val="0D0D0D" w:themeColor="text1" w:themeTint="F2"/>
          <w:sz w:val="21"/>
          <w:szCs w:val="21"/>
        </w:rPr>
        <w:t>‐</w:t>
      </w:r>
      <w:r w:rsidRPr="00776EA9">
        <w:rPr>
          <w:rFonts w:ascii="Times New Roman" w:eastAsia="黑体" w:hAnsi="Times New Roman" w:cs="Times New Roman" w:hint="eastAsia"/>
          <w:noProof/>
          <w:color w:val="0D0D0D" w:themeColor="text1" w:themeTint="F2"/>
          <w:sz w:val="21"/>
          <w:szCs w:val="21"/>
        </w:rPr>
        <w:t>utilization diversity in a mine tailings revegetation study. Restor Ecol 10: 77-87.</w:t>
      </w:r>
      <w:bookmarkEnd w:id="101"/>
    </w:p>
    <w:p w14:paraId="46552CB9"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2" w:name="_ENREF_48"/>
      <w:r w:rsidRPr="00776EA9">
        <w:rPr>
          <w:rFonts w:ascii="Times New Roman" w:eastAsia="黑体" w:hAnsi="Times New Roman" w:cs="Times New Roman"/>
          <w:noProof/>
          <w:color w:val="0D0D0D" w:themeColor="text1" w:themeTint="F2"/>
          <w:sz w:val="21"/>
          <w:szCs w:val="21"/>
        </w:rPr>
        <w:t>Nedwell, D.B. (1999) Effect of low temperature on microbial growth: lowered affinity for substrates limits growth at low temperature. FEMS Microbiol Ecol 30: 101-111.</w:t>
      </w:r>
      <w:bookmarkEnd w:id="102"/>
    </w:p>
    <w:p w14:paraId="4CA18455"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3" w:name="_ENREF_49"/>
      <w:r w:rsidRPr="00776EA9">
        <w:rPr>
          <w:rFonts w:ascii="Times New Roman" w:eastAsia="黑体" w:hAnsi="Times New Roman" w:cs="Times New Roman"/>
          <w:noProof/>
          <w:color w:val="0D0D0D" w:themeColor="text1" w:themeTint="F2"/>
          <w:sz w:val="21"/>
          <w:szCs w:val="21"/>
        </w:rPr>
        <w:t>Nguyen, T.H.T., Forio, M.A.E., Boets, P., Lock, K., Damanik Ambarita, M.N., Suhareva, N. et al. (2018) Threshold responses of macroinvertebrate communities to stream velocity in relation to hydropower dam: A case study from the Guayas river basin (Ecuador). Water 10: 1195.</w:t>
      </w:r>
      <w:bookmarkEnd w:id="103"/>
    </w:p>
    <w:p w14:paraId="6B5E8386" w14:textId="54B1C076"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4" w:name="_ENREF_50"/>
      <w:r w:rsidRPr="00776EA9">
        <w:rPr>
          <w:rFonts w:ascii="Times New Roman" w:eastAsia="黑体" w:hAnsi="Times New Roman" w:cs="Times New Roman"/>
          <w:noProof/>
          <w:color w:val="0D0D0D" w:themeColor="text1" w:themeTint="F2"/>
          <w:sz w:val="21"/>
          <w:szCs w:val="21"/>
        </w:rPr>
        <w:t>Ning, D., Deng, Y., Tiedje, J.M., and Zhou, J. (2019) A general framework for quantitatively assessing ecological stochasticity. Proceedings of the National Academy of Sciences 116: 16892-16898.</w:t>
      </w:r>
      <w:bookmarkEnd w:id="104"/>
    </w:p>
    <w:p w14:paraId="42315119" w14:textId="5C25775B"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Peoples, M.B., and Craswell, E.T. (1992) Biological nitrogen fixation: investments, expectations and actual contributions to agriculture. Plant Soil 141: 13-39.</w:t>
      </w:r>
    </w:p>
    <w:p w14:paraId="37CF2975" w14:textId="5EC4980F" w:rsidR="003C67D4" w:rsidRPr="00776EA9" w:rsidRDefault="003C67D4" w:rsidP="003C67D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Pérez, C.A., Carmona, M.R., and Armesto, J.J. (2010) Non‐symbiotic nitrogen fixation during leaf litter decomposition in an old‐growth temperate rain forest of Chiloé Island, southern Chile: Effects of single versus mixed species litter. Austral Ecol 35: 148-156.</w:t>
      </w:r>
    </w:p>
    <w:p w14:paraId="23E892EF"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5" w:name="_ENREF_51"/>
      <w:r w:rsidRPr="00776EA9">
        <w:rPr>
          <w:rFonts w:ascii="Times New Roman" w:eastAsia="黑体" w:hAnsi="Times New Roman" w:cs="Times New Roman"/>
          <w:noProof/>
          <w:color w:val="0D0D0D" w:themeColor="text1" w:themeTint="F2"/>
          <w:sz w:val="21"/>
          <w:szCs w:val="21"/>
        </w:rPr>
        <w:t>Pries, C.E.H., Schuur, E.A., and Crummer, K.G. (2012) Holocene carbon stocks and carbon accumulation rates altered in soils undergoing permafrost thaw. Ecosystems 15: 162-173.</w:t>
      </w:r>
      <w:bookmarkEnd w:id="105"/>
    </w:p>
    <w:p w14:paraId="2C5999FE" w14:textId="3F88FBCE"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6" w:name="_ENREF_52"/>
      <w:r w:rsidRPr="00776EA9">
        <w:rPr>
          <w:rFonts w:ascii="Times New Roman" w:eastAsia="黑体" w:hAnsi="Times New Roman" w:cs="Times New Roman"/>
          <w:noProof/>
          <w:color w:val="0D0D0D" w:themeColor="text1" w:themeTint="F2"/>
          <w:sz w:val="21"/>
          <w:szCs w:val="21"/>
        </w:rPr>
        <w:t>Razanamalala, K., Razafimbelo, T., Maron, P.-A., Ranjard, L., Chemidlin, N., Lelièvre, M. et al. (2018) Soil microbial diversity drives the priming effect along climate gradients: a case study in Madagascar. The ISME journal 12: 451-462.</w:t>
      </w:r>
      <w:bookmarkEnd w:id="106"/>
    </w:p>
    <w:p w14:paraId="0530F192" w14:textId="6D578C91" w:rsidR="00944BB4" w:rsidRPr="00776EA9" w:rsidRDefault="00944BB4"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Reed, S.C., Cleveland, C.C., and Townsend, A.R. (2008) Tree species control rates of free‐living nitrogen fixation in a tropical rain forest. Ecology 89: 2924-2934.</w:t>
      </w:r>
    </w:p>
    <w:p w14:paraId="04755D79" w14:textId="7A5F7A1F"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7" w:name="_ENREF_53"/>
      <w:r w:rsidRPr="00776EA9">
        <w:rPr>
          <w:rFonts w:ascii="Times New Roman" w:eastAsia="黑体" w:hAnsi="Times New Roman" w:cs="Times New Roman"/>
          <w:noProof/>
          <w:color w:val="0D0D0D" w:themeColor="text1" w:themeTint="F2"/>
          <w:sz w:val="21"/>
          <w:szCs w:val="21"/>
        </w:rPr>
        <w:t>Reed, S.C., Cleveland, C.C., and Townsend, A.R. (2011) Functional ecology of free-living nitrogen fixation: a contemporary perspective. Annual review of ecology, evolution, and systematics 42: 489-512.</w:t>
      </w:r>
      <w:bookmarkEnd w:id="107"/>
    </w:p>
    <w:p w14:paraId="3BDCF01F" w14:textId="258DA9D6"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Reed, S.C., Cleveland, C.C., and Townsend, A.R. (2013) Relationships among phosphorus, molybdenum and free-living nitrogen fixation in tropical rain forests: results from observational and experimental analyses. Biogeochemistry 114: 135-147.</w:t>
      </w:r>
    </w:p>
    <w:p w14:paraId="258FA747"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8" w:name="_ENREF_54"/>
      <w:r w:rsidRPr="00776EA9">
        <w:rPr>
          <w:rFonts w:ascii="Times New Roman" w:eastAsia="黑体" w:hAnsi="Times New Roman" w:cs="Times New Roman"/>
          <w:noProof/>
          <w:color w:val="0D0D0D" w:themeColor="text1" w:themeTint="F2"/>
          <w:sz w:val="21"/>
          <w:szCs w:val="21"/>
        </w:rPr>
        <w:t>Rinaudi, L.V., and Giordano, W. (2010) An integrated view of biofilm formation in rhizobia. FEMS Microbiol Lett 304: 1-11.</w:t>
      </w:r>
      <w:bookmarkEnd w:id="108"/>
    </w:p>
    <w:p w14:paraId="13110AB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09" w:name="_ENREF_55"/>
      <w:r w:rsidRPr="00776EA9">
        <w:rPr>
          <w:rFonts w:ascii="Times New Roman" w:eastAsia="黑体" w:hAnsi="Times New Roman" w:cs="Times New Roman"/>
          <w:noProof/>
          <w:color w:val="0D0D0D" w:themeColor="text1" w:themeTint="F2"/>
          <w:sz w:val="21"/>
          <w:szCs w:val="21"/>
        </w:rPr>
        <w:t xml:space="preserve">Rivas, R., Martens, M., De Lajudie, P., and Willems, A. (2009) Multilocus sequence analysis of the </w:t>
      </w:r>
      <w:r w:rsidRPr="00776EA9">
        <w:rPr>
          <w:rFonts w:ascii="Times New Roman" w:eastAsia="黑体" w:hAnsi="Times New Roman" w:cs="Times New Roman"/>
          <w:noProof/>
          <w:color w:val="0D0D0D" w:themeColor="text1" w:themeTint="F2"/>
          <w:sz w:val="21"/>
          <w:szCs w:val="21"/>
        </w:rPr>
        <w:lastRenderedPageBreak/>
        <w:t>genus Bradyrhizobium. Syst Appl Microbiol 32: 101-110.</w:t>
      </w:r>
      <w:bookmarkEnd w:id="109"/>
    </w:p>
    <w:p w14:paraId="0FD5B42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0" w:name="_ENREF_56"/>
      <w:r w:rsidRPr="00776EA9">
        <w:rPr>
          <w:rFonts w:ascii="Times New Roman" w:eastAsia="黑体" w:hAnsi="Times New Roman" w:cs="Times New Roman"/>
          <w:noProof/>
          <w:color w:val="0D0D0D" w:themeColor="text1" w:themeTint="F2"/>
          <w:sz w:val="21"/>
          <w:szCs w:val="21"/>
        </w:rPr>
        <w:t>Rosen, C.J., and Allan, D.L. (2007) Exploring the benefits of organic nutrient sources for crop production and soil quality. HortTechnology 17: 422-430.</w:t>
      </w:r>
      <w:bookmarkEnd w:id="110"/>
    </w:p>
    <w:p w14:paraId="146C03B3"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1" w:name="_ENREF_57"/>
      <w:r w:rsidRPr="00776EA9">
        <w:rPr>
          <w:rFonts w:ascii="Times New Roman" w:eastAsia="黑体" w:hAnsi="Times New Roman" w:cs="Times New Roman"/>
          <w:noProof/>
          <w:color w:val="0D0D0D" w:themeColor="text1" w:themeTint="F2"/>
          <w:sz w:val="21"/>
          <w:szCs w:val="21"/>
        </w:rPr>
        <w:t>Son, Y. (2001) Non-symbiotic nitrogen fixation in forest ecosystems. Ecol Res 16: 183-196.</w:t>
      </w:r>
      <w:bookmarkEnd w:id="111"/>
    </w:p>
    <w:p w14:paraId="0ED695DD"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2" w:name="_ENREF_58"/>
      <w:r w:rsidRPr="00776EA9">
        <w:rPr>
          <w:rFonts w:ascii="Times New Roman" w:eastAsia="黑体" w:hAnsi="Times New Roman" w:cs="Times New Roman"/>
          <w:noProof/>
          <w:color w:val="0D0D0D" w:themeColor="text1" w:themeTint="F2"/>
          <w:sz w:val="21"/>
          <w:szCs w:val="21"/>
        </w:rPr>
        <w:t>Stott, D., Elliott, L., Papendick, R., and Campbell, G. (1986) Low temperature or low water potential effects on the microbial decomposition of wheat residue. Soil Biol Biochem 18: 577-582.</w:t>
      </w:r>
      <w:bookmarkEnd w:id="112"/>
    </w:p>
    <w:p w14:paraId="593FFCBA"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3" w:name="_ENREF_59"/>
      <w:r w:rsidRPr="00776EA9">
        <w:rPr>
          <w:rFonts w:ascii="Times New Roman" w:eastAsia="黑体" w:hAnsi="Times New Roman" w:cs="Times New Roman"/>
          <w:noProof/>
          <w:color w:val="0D0D0D" w:themeColor="text1" w:themeTint="F2"/>
          <w:sz w:val="21"/>
          <w:szCs w:val="21"/>
        </w:rPr>
        <w:t>Sun, X., Kong, T., Ha</w:t>
      </w:r>
      <w:r w:rsidRPr="00776EA9">
        <w:rPr>
          <w:rFonts w:ascii="MS Mincho" w:eastAsia="MS Mincho" w:hAnsi="MS Mincho" w:cs="MS Mincho" w:hint="eastAsia"/>
          <w:noProof/>
          <w:color w:val="0D0D0D" w:themeColor="text1" w:themeTint="F2"/>
          <w:sz w:val="21"/>
          <w:szCs w:val="21"/>
        </w:rPr>
        <w:t>̈</w:t>
      </w:r>
      <w:r w:rsidRPr="00776EA9">
        <w:rPr>
          <w:rFonts w:ascii="Times New Roman" w:eastAsia="黑体" w:hAnsi="Times New Roman" w:cs="Times New Roman"/>
          <w:noProof/>
          <w:color w:val="0D0D0D" w:themeColor="text1" w:themeTint="F2"/>
          <w:sz w:val="21"/>
          <w:szCs w:val="21"/>
        </w:rPr>
        <w:t>ggblom, M.M., Kolton, M., Li, F., Dong, Y. et al. (2020) Chemolithoautotropic diazotrophy dominates the nitrogen fixation process in mine tailings. Environ Sci Technol 54: 6082-6093.</w:t>
      </w:r>
      <w:bookmarkEnd w:id="113"/>
    </w:p>
    <w:p w14:paraId="06CF435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4" w:name="_ENREF_60"/>
      <w:r w:rsidRPr="00776EA9">
        <w:rPr>
          <w:rFonts w:ascii="Times New Roman" w:eastAsia="黑体" w:hAnsi="Times New Roman" w:cs="Times New Roman"/>
          <w:noProof/>
          <w:color w:val="0D0D0D" w:themeColor="text1" w:themeTint="F2"/>
          <w:sz w:val="21"/>
          <w:szCs w:val="21"/>
        </w:rPr>
        <w:t>Tarnocai, C., Canadell, J., Schuur, E.A., Kuhry, P., Mazhitova, G., and Zimov, S. (2009) Soil organic carbon pools in the northern circumpolar permafrost region. Global biogeochemical cycles 23.</w:t>
      </w:r>
      <w:bookmarkEnd w:id="114"/>
    </w:p>
    <w:p w14:paraId="58562270" w14:textId="736DB4D5"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5" w:name="_ENREF_61"/>
      <w:r w:rsidRPr="00776EA9">
        <w:rPr>
          <w:rFonts w:ascii="Times New Roman" w:eastAsia="黑体" w:hAnsi="Times New Roman" w:cs="Times New Roman"/>
          <w:noProof/>
          <w:color w:val="0D0D0D" w:themeColor="text1" w:themeTint="F2"/>
          <w:sz w:val="21"/>
          <w:szCs w:val="21"/>
        </w:rPr>
        <w:t>Team, R.C. (2013) R: A language and environment for statistical computing.</w:t>
      </w:r>
      <w:bookmarkEnd w:id="115"/>
    </w:p>
    <w:p w14:paraId="52BF331C" w14:textId="78D15CFF"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 xml:space="preserve">Terakado-Tonooka, J., Fujihara, S., and Ohwaki, Y. (2013) Possible contribution of </w:t>
      </w:r>
      <w:r w:rsidRPr="00776EA9">
        <w:rPr>
          <w:rFonts w:ascii="Times New Roman" w:eastAsia="黑体" w:hAnsi="Times New Roman" w:cs="Times New Roman"/>
          <w:i/>
          <w:iCs/>
          <w:color w:val="0D0D0D" w:themeColor="text1" w:themeTint="F2"/>
          <w:sz w:val="21"/>
          <w:szCs w:val="21"/>
        </w:rPr>
        <w:t>Bradyrhizobium</w:t>
      </w:r>
      <w:r w:rsidRPr="00776EA9">
        <w:rPr>
          <w:rFonts w:ascii="Times New Roman" w:eastAsia="黑体" w:hAnsi="Times New Roman" w:cs="Times New Roman"/>
          <w:color w:val="0D0D0D" w:themeColor="text1" w:themeTint="F2"/>
          <w:sz w:val="21"/>
          <w:szCs w:val="21"/>
        </w:rPr>
        <w:t xml:space="preserve"> on nitrogen fixation in sweet potatoes. Plant Soil 367: 639-650.</w:t>
      </w:r>
    </w:p>
    <w:p w14:paraId="7B73FC60"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6" w:name="_ENREF_62"/>
      <w:r w:rsidRPr="00776EA9">
        <w:rPr>
          <w:rFonts w:ascii="Times New Roman" w:eastAsia="黑体" w:hAnsi="Times New Roman" w:cs="Times New Roman"/>
          <w:noProof/>
          <w:color w:val="0D0D0D" w:themeColor="text1" w:themeTint="F2"/>
          <w:sz w:val="21"/>
          <w:szCs w:val="21"/>
        </w:rPr>
        <w:t>Trivedi, P., Anderson, I.C., and Singh, B.K. (2013) Microbial modulators of soil carbon storage: integrating genomic and metabolic knowledge for global prediction. Trends Microbiol 21: 641-651.</w:t>
      </w:r>
      <w:bookmarkEnd w:id="116"/>
    </w:p>
    <w:p w14:paraId="2BA5D8FA" w14:textId="3D5F7ED0"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7" w:name="_ENREF_63"/>
      <w:r w:rsidRPr="00776EA9">
        <w:rPr>
          <w:rFonts w:ascii="Times New Roman" w:eastAsia="黑体" w:hAnsi="Times New Roman" w:cs="Times New Roman"/>
          <w:noProof/>
          <w:color w:val="0D0D0D" w:themeColor="text1" w:themeTint="F2"/>
          <w:sz w:val="21"/>
          <w:szCs w:val="21"/>
        </w:rPr>
        <w:t>Tu, Q., Zhou, X., He, Z., Xue, K., Wu, L., Reich, P. et al. (2016) The diversity and co-occurrence patterns of N 2-fixing communities in a CO</w:t>
      </w:r>
      <w:r w:rsidRPr="00776EA9">
        <w:rPr>
          <w:rFonts w:ascii="Times New Roman" w:eastAsia="黑体" w:hAnsi="Times New Roman" w:cs="Times New Roman"/>
          <w:noProof/>
          <w:color w:val="0D0D0D" w:themeColor="text1" w:themeTint="F2"/>
          <w:sz w:val="21"/>
          <w:szCs w:val="21"/>
          <w:vertAlign w:val="subscript"/>
        </w:rPr>
        <w:t>2</w:t>
      </w:r>
      <w:r w:rsidRPr="00776EA9">
        <w:rPr>
          <w:rFonts w:ascii="Times New Roman" w:eastAsia="黑体" w:hAnsi="Times New Roman" w:cs="Times New Roman"/>
          <w:noProof/>
          <w:color w:val="0D0D0D" w:themeColor="text1" w:themeTint="F2"/>
          <w:sz w:val="21"/>
          <w:szCs w:val="21"/>
        </w:rPr>
        <w:t>-enriched grassland ecosystem. Microb Ecol 71: 604-615.</w:t>
      </w:r>
      <w:bookmarkEnd w:id="117"/>
    </w:p>
    <w:p w14:paraId="1481AA17"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8" w:name="_ENREF_64"/>
      <w:r w:rsidRPr="00776EA9">
        <w:rPr>
          <w:rFonts w:ascii="Times New Roman" w:eastAsia="黑体" w:hAnsi="Times New Roman" w:cs="Times New Roman"/>
          <w:noProof/>
          <w:color w:val="0D0D0D" w:themeColor="text1" w:themeTint="F2"/>
          <w:sz w:val="21"/>
          <w:szCs w:val="21"/>
        </w:rPr>
        <w:t>Turk, K.A., Rees, A.P., Zehr, J.P., Pereira, N., Swift, P., Shelley, R. et al. (2011) Nitrogen fixation and nitrogenase (nifH) expression in tropical waters of the eastern North Atlantic. The ISME journal 5: 1201-1212.</w:t>
      </w:r>
      <w:bookmarkEnd w:id="118"/>
    </w:p>
    <w:p w14:paraId="4D6701D5"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19" w:name="_ENREF_65"/>
      <w:r w:rsidRPr="00776EA9">
        <w:rPr>
          <w:rFonts w:ascii="Times New Roman" w:eastAsia="黑体" w:hAnsi="Times New Roman" w:cs="Times New Roman"/>
          <w:noProof/>
          <w:color w:val="0D0D0D" w:themeColor="text1" w:themeTint="F2"/>
          <w:sz w:val="21"/>
          <w:szCs w:val="21"/>
        </w:rPr>
        <w:t>Vieira, R., Cardoso, E., Vieira, C., and Cassini, S. (1998a) Foliar application of molybdenum in common beans. I. Nitrogenase and reductase activities in a soil of high fertility. J Plant Nutr 21: 169-180.</w:t>
      </w:r>
      <w:bookmarkEnd w:id="119"/>
    </w:p>
    <w:p w14:paraId="03BE1B2E"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0" w:name="_ENREF_66"/>
      <w:r w:rsidRPr="00776EA9">
        <w:rPr>
          <w:rFonts w:ascii="Times New Roman" w:eastAsia="黑体" w:hAnsi="Times New Roman" w:cs="Times New Roman"/>
          <w:noProof/>
          <w:color w:val="0D0D0D" w:themeColor="text1" w:themeTint="F2"/>
          <w:sz w:val="21"/>
          <w:szCs w:val="21"/>
        </w:rPr>
        <w:t>Vieira, R., Vieira, C., Cardoso, E., and Mosquim, P. (1998b) Foliar application of molybdenum in common bean. II. Nitrogenase and nitrate reductase activities in a soil of low fertility. J Plant Nutr 21: 2141-2151.</w:t>
      </w:r>
      <w:bookmarkEnd w:id="120"/>
    </w:p>
    <w:p w14:paraId="2F255C2C" w14:textId="4CADCEDD"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1" w:name="_ENREF_67"/>
      <w:r w:rsidRPr="00776EA9">
        <w:rPr>
          <w:rFonts w:ascii="Times New Roman" w:eastAsia="黑体" w:hAnsi="Times New Roman" w:cs="Times New Roman"/>
          <w:noProof/>
          <w:color w:val="0D0D0D" w:themeColor="text1" w:themeTint="F2"/>
          <w:sz w:val="21"/>
          <w:szCs w:val="21"/>
        </w:rPr>
        <w:t>Vitousek, P.M., and Howarth, R.W. (1991) Nitrogen limitation on land and in the sea: how can it occur? Biogeochemistry 13: 87-115.</w:t>
      </w:r>
      <w:bookmarkEnd w:id="121"/>
    </w:p>
    <w:p w14:paraId="42E5C25C" w14:textId="58DF9DBA" w:rsidR="00944BB4" w:rsidRPr="00776EA9" w:rsidRDefault="00944BB4" w:rsidP="00944BB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Vitousek, P.M., and Hobbie, S. (2000) Heterotrophic nitrogen fixation in decomposing litter: patterns and regulation. Ecology 81: 2366-2376.</w:t>
      </w:r>
    </w:p>
    <w:p w14:paraId="474DE11F"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2" w:name="_ENREF_68"/>
      <w:r w:rsidRPr="00776EA9">
        <w:rPr>
          <w:rFonts w:ascii="Times New Roman" w:eastAsia="黑体" w:hAnsi="Times New Roman" w:cs="Times New Roman"/>
          <w:noProof/>
          <w:color w:val="0D0D0D" w:themeColor="text1" w:themeTint="F2"/>
          <w:sz w:val="21"/>
          <w:szCs w:val="21"/>
        </w:rPr>
        <w:t>Vitousek, P.M., Menge, D.N., Reed, S.C., and Cleveland, C.C. (2013) Biological nitrogen fixation: rates, patterns and ecological controls in terrestrial ecosystems. Philosophical Transactions of the Royal Society B: Biological Sciences 368: 20130119.</w:t>
      </w:r>
      <w:bookmarkEnd w:id="122"/>
    </w:p>
    <w:p w14:paraId="11C233A3"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3" w:name="_ENREF_69"/>
      <w:r w:rsidRPr="00776EA9">
        <w:rPr>
          <w:rFonts w:ascii="Times New Roman" w:eastAsia="黑体" w:hAnsi="Times New Roman" w:cs="Times New Roman"/>
          <w:noProof/>
          <w:color w:val="0D0D0D" w:themeColor="text1" w:themeTint="F2"/>
          <w:sz w:val="21"/>
          <w:szCs w:val="21"/>
        </w:rPr>
        <w:t>Wakelin, S., Gupta, V., and Forrester, S. (2010) Regional and local factors affecting diversity, abundance and activity of free-living, N</w:t>
      </w:r>
      <w:r w:rsidRPr="00776EA9">
        <w:rPr>
          <w:rFonts w:ascii="Times New Roman" w:eastAsia="黑体" w:hAnsi="Times New Roman" w:cs="Times New Roman"/>
          <w:noProof/>
          <w:color w:val="0D0D0D" w:themeColor="text1" w:themeTint="F2"/>
          <w:sz w:val="21"/>
          <w:szCs w:val="21"/>
          <w:vertAlign w:val="subscript"/>
        </w:rPr>
        <w:t>2</w:t>
      </w:r>
      <w:r w:rsidRPr="00776EA9">
        <w:rPr>
          <w:rFonts w:ascii="Times New Roman" w:eastAsia="黑体" w:hAnsi="Times New Roman" w:cs="Times New Roman"/>
          <w:noProof/>
          <w:color w:val="0D0D0D" w:themeColor="text1" w:themeTint="F2"/>
          <w:sz w:val="21"/>
          <w:szCs w:val="21"/>
        </w:rPr>
        <w:t>-fixing bacteria in Australian agricultural soils. Pedobiologia 53: 391-399.</w:t>
      </w:r>
      <w:bookmarkEnd w:id="123"/>
    </w:p>
    <w:p w14:paraId="6243B1BB"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4" w:name="_ENREF_70"/>
      <w:r w:rsidRPr="00776EA9">
        <w:rPr>
          <w:rFonts w:ascii="Times New Roman" w:eastAsia="黑体" w:hAnsi="Times New Roman" w:cs="Times New Roman"/>
          <w:noProof/>
          <w:color w:val="0D0D0D" w:themeColor="text1" w:themeTint="F2"/>
          <w:sz w:val="21"/>
          <w:szCs w:val="21"/>
        </w:rPr>
        <w:t>Wang, C., Zheng, M., Song, W., Wen, S., Wang, B., Zhu, C., and Shen, R. (2017) Impact of 25 years of inorganic fertilization on diazotrophic abundance and community structure in an acidic soil in southern China. Soil Biol Biochem 113: 240-249.</w:t>
      </w:r>
      <w:bookmarkEnd w:id="124"/>
    </w:p>
    <w:p w14:paraId="5A0631A4"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5" w:name="_ENREF_71"/>
      <w:r w:rsidRPr="00776EA9">
        <w:rPr>
          <w:rFonts w:ascii="Times New Roman" w:eastAsia="黑体" w:hAnsi="Times New Roman" w:cs="Times New Roman"/>
          <w:noProof/>
          <w:color w:val="0D0D0D" w:themeColor="text1" w:themeTint="F2"/>
          <w:sz w:val="21"/>
          <w:szCs w:val="21"/>
        </w:rPr>
        <w:t xml:space="preserve">Wang, J., Zhang, D., Zhang, L., Li, J., Raza, W., Huang, Q., and Shen, Q. (2016) Temporal variation of diazotrophic community abundance and structure in surface and subsoil under four </w:t>
      </w:r>
      <w:r w:rsidRPr="00776EA9">
        <w:rPr>
          <w:rFonts w:ascii="Times New Roman" w:eastAsia="黑体" w:hAnsi="Times New Roman" w:cs="Times New Roman"/>
          <w:noProof/>
          <w:color w:val="0D0D0D" w:themeColor="text1" w:themeTint="F2"/>
          <w:sz w:val="21"/>
          <w:szCs w:val="21"/>
        </w:rPr>
        <w:lastRenderedPageBreak/>
        <w:t>fertilization regimes during a wheat growing season. Agric, Ecosyst Environ 216: 116-124.</w:t>
      </w:r>
      <w:bookmarkEnd w:id="125"/>
    </w:p>
    <w:p w14:paraId="3AAB5132"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6" w:name="_ENREF_72"/>
      <w:r w:rsidRPr="00776EA9">
        <w:rPr>
          <w:rFonts w:ascii="Times New Roman" w:eastAsia="黑体" w:hAnsi="Times New Roman" w:cs="Times New Roman"/>
          <w:noProof/>
          <w:color w:val="0D0D0D" w:themeColor="text1" w:themeTint="F2"/>
          <w:sz w:val="21"/>
          <w:szCs w:val="21"/>
        </w:rPr>
        <w:t>Wang, Q., Quensen, J.F., Fish, J.A., Lee, T.K., Sun, Y., Tiedje, J.M., and Cole, J.R. (2013) Ecological patterns of nifH genes in four terrestrial climatic zones explored with targeted metagenomics using FrameBot, a new informatics tool. MBio 4.</w:t>
      </w:r>
      <w:bookmarkEnd w:id="126"/>
    </w:p>
    <w:p w14:paraId="5956C53A"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7" w:name="_ENREF_73"/>
      <w:r w:rsidRPr="00776EA9">
        <w:rPr>
          <w:rFonts w:ascii="Times New Roman" w:eastAsia="黑体" w:hAnsi="Times New Roman" w:cs="Times New Roman"/>
          <w:noProof/>
          <w:color w:val="0D0D0D" w:themeColor="text1" w:themeTint="F2"/>
          <w:sz w:val="21"/>
          <w:szCs w:val="21"/>
        </w:rPr>
        <w:t>Wang, W.-L., Moore, J.K., Martiny, A.C., and Primeau, F.W. (2019) Convergent estimates of marine nitrogen fixation. Nature 566: 205-211.</w:t>
      </w:r>
      <w:bookmarkEnd w:id="127"/>
    </w:p>
    <w:p w14:paraId="70D928A5" w14:textId="1013370E"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8" w:name="_ENREF_74"/>
      <w:r w:rsidRPr="00776EA9">
        <w:rPr>
          <w:rFonts w:ascii="Times New Roman" w:eastAsia="黑体" w:hAnsi="Times New Roman" w:cs="Times New Roman"/>
          <w:noProof/>
          <w:color w:val="0D0D0D" w:themeColor="text1" w:themeTint="F2"/>
          <w:sz w:val="21"/>
          <w:szCs w:val="21"/>
        </w:rPr>
        <w:t>Watson, C., Atkinson, D., Gosling, P., Jackson, L., and Rayns, F. (2002) Managing soil fertility in organic farming systems. Soil use and management 18: 239-247.</w:t>
      </w:r>
      <w:bookmarkEnd w:id="128"/>
    </w:p>
    <w:p w14:paraId="4C33DAD1" w14:textId="572E53DC" w:rsidR="00A6439E" w:rsidRPr="00776EA9" w:rsidRDefault="00A6439E" w:rsidP="00A6439E">
      <w:pPr>
        <w:pStyle w:val="EndNoteBibliography"/>
        <w:ind w:left="420" w:hangingChars="200" w:hanging="420"/>
        <w:rPr>
          <w:rFonts w:ascii="Times New Roman" w:eastAsia="黑体" w:hAnsi="Times New Roman" w:cs="Times New Roman"/>
          <w:color w:val="0D0D0D" w:themeColor="text1" w:themeTint="F2"/>
          <w:sz w:val="21"/>
          <w:szCs w:val="21"/>
        </w:rPr>
      </w:pPr>
      <w:r w:rsidRPr="00776EA9">
        <w:rPr>
          <w:rFonts w:ascii="Times New Roman" w:eastAsia="黑体" w:hAnsi="Times New Roman" w:cs="Times New Roman"/>
          <w:color w:val="0D0D0D" w:themeColor="text1" w:themeTint="F2"/>
          <w:sz w:val="21"/>
          <w:szCs w:val="21"/>
        </w:rPr>
        <w:t xml:space="preserve">Wongdee, J., Boonkerd, N., Teaumroong, N., Tittabutr, P., and Giraud, E. (2018) Regulation of nitrogen fixation in </w:t>
      </w:r>
      <w:r w:rsidRPr="00776EA9">
        <w:rPr>
          <w:rFonts w:ascii="Times New Roman" w:eastAsia="黑体" w:hAnsi="Times New Roman" w:cs="Times New Roman"/>
          <w:i/>
          <w:iCs/>
          <w:color w:val="0D0D0D" w:themeColor="text1" w:themeTint="F2"/>
          <w:sz w:val="21"/>
          <w:szCs w:val="21"/>
        </w:rPr>
        <w:t>Bradyrhizobium</w:t>
      </w:r>
      <w:r w:rsidRPr="00776EA9">
        <w:rPr>
          <w:rFonts w:ascii="Times New Roman" w:eastAsia="黑体" w:hAnsi="Times New Roman" w:cs="Times New Roman"/>
          <w:color w:val="0D0D0D" w:themeColor="text1" w:themeTint="F2"/>
          <w:sz w:val="21"/>
          <w:szCs w:val="21"/>
        </w:rPr>
        <w:t xml:space="preserve"> sp. strain DOA9 involves two distinct </w:t>
      </w:r>
      <w:r w:rsidRPr="00776EA9">
        <w:rPr>
          <w:rFonts w:ascii="Times New Roman" w:eastAsia="黑体" w:hAnsi="Times New Roman" w:cs="Times New Roman"/>
          <w:i/>
          <w:iCs/>
          <w:color w:val="0D0D0D" w:themeColor="text1" w:themeTint="F2"/>
          <w:sz w:val="21"/>
          <w:szCs w:val="21"/>
        </w:rPr>
        <w:t>NifA</w:t>
      </w:r>
      <w:r w:rsidRPr="00776EA9">
        <w:rPr>
          <w:rFonts w:ascii="Times New Roman" w:eastAsia="黑体" w:hAnsi="Times New Roman" w:cs="Times New Roman"/>
          <w:color w:val="0D0D0D" w:themeColor="text1" w:themeTint="F2"/>
          <w:sz w:val="21"/>
          <w:szCs w:val="21"/>
        </w:rPr>
        <w:t xml:space="preserve"> regulatory proteins that are functionally redundant during symbiosis but not during free-living growth. Frontiers in microbiology 9: 1644.</w:t>
      </w:r>
    </w:p>
    <w:p w14:paraId="55F93554"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29" w:name="_ENREF_75"/>
      <w:r w:rsidRPr="00776EA9">
        <w:rPr>
          <w:rFonts w:ascii="Times New Roman" w:eastAsia="黑体" w:hAnsi="Times New Roman" w:cs="Times New Roman"/>
          <w:noProof/>
          <w:color w:val="0D0D0D" w:themeColor="text1" w:themeTint="F2"/>
          <w:sz w:val="21"/>
          <w:szCs w:val="21"/>
        </w:rPr>
        <w:t>Wickham, H. (2016) ggplot2-Elegant Graphics for Data Analysis. Springer International Publishing. Cham, Switzerland.</w:t>
      </w:r>
      <w:bookmarkEnd w:id="129"/>
    </w:p>
    <w:p w14:paraId="547FCD3A"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0" w:name="_ENREF_76"/>
      <w:r w:rsidRPr="00776EA9">
        <w:rPr>
          <w:rFonts w:ascii="Times New Roman" w:eastAsia="黑体" w:hAnsi="Times New Roman" w:cs="Times New Roman"/>
          <w:noProof/>
          <w:color w:val="0D0D0D" w:themeColor="text1" w:themeTint="F2"/>
          <w:sz w:val="21"/>
          <w:szCs w:val="21"/>
        </w:rPr>
        <w:t>Xiao, D., Xiao, L., Che, R., Tan, Y., Liu, X., Yang, R. et al. (2020) Phosphorus but not nitrogen addition significantly changes diazotroph diversity and community composition in typical karst grassland soil. Agric, Ecosyst Environ 301: 106987.</w:t>
      </w:r>
      <w:bookmarkEnd w:id="130"/>
    </w:p>
    <w:p w14:paraId="45F1119F"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1" w:name="_ENREF_77"/>
      <w:r w:rsidRPr="00776EA9">
        <w:rPr>
          <w:rFonts w:ascii="Times New Roman" w:eastAsia="黑体" w:hAnsi="Times New Roman" w:cs="Times New Roman"/>
          <w:noProof/>
          <w:color w:val="0D0D0D" w:themeColor="text1" w:themeTint="F2"/>
          <w:sz w:val="21"/>
          <w:szCs w:val="21"/>
        </w:rPr>
        <w:t>Xu, S., Wang, Y., Huang, B., Wei, Z.-B., Miao, A.-J., and Yang, L.-Y. (2015) Nitrogen and phosphorus limitation of phytoplankton growth in different areas of Lake Taihu, China. J Freshwat Ecol 30: 113-127.</w:t>
      </w:r>
      <w:bookmarkEnd w:id="131"/>
    </w:p>
    <w:p w14:paraId="4C3DDBA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2" w:name="_ENREF_78"/>
      <w:r w:rsidRPr="00776EA9">
        <w:rPr>
          <w:rFonts w:ascii="Times New Roman" w:eastAsia="黑体" w:hAnsi="Times New Roman" w:cs="Times New Roman"/>
          <w:noProof/>
          <w:color w:val="0D0D0D" w:themeColor="text1" w:themeTint="F2"/>
          <w:sz w:val="21"/>
          <w:szCs w:val="21"/>
        </w:rPr>
        <w:t>Xu, Z., Yu, G., Zhang, X., He, N., Wang, Q., Wang, S. et al. (2017) Soil enzyme activity and stoichiometry in forest ecosystems along the North-South Transect in eastern China (NSTEC). Soil Biol Biochem 104: 152-163.</w:t>
      </w:r>
      <w:bookmarkEnd w:id="132"/>
    </w:p>
    <w:p w14:paraId="7C2055CE" w14:textId="790747B6"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3" w:name="_ENREF_79"/>
      <w:r w:rsidRPr="00776EA9">
        <w:rPr>
          <w:rFonts w:ascii="Times New Roman" w:eastAsia="黑体" w:hAnsi="Times New Roman" w:cs="Times New Roman"/>
          <w:noProof/>
          <w:color w:val="0D0D0D" w:themeColor="text1" w:themeTint="F2"/>
          <w:sz w:val="21"/>
          <w:szCs w:val="21"/>
        </w:rPr>
        <w:t>Xue, K., Yuan, M.M., Shi, Z.J., Qin, Y., Deng, Y., Cheng, L. et al. (2016) Tundra soil carbon is vulnerable to rapid microbial decomposition under climate warming. Nature Climate Change 6: 595-600.</w:t>
      </w:r>
      <w:bookmarkEnd w:id="133"/>
    </w:p>
    <w:p w14:paraId="27571C69" w14:textId="63B04608" w:rsidR="00944BB4" w:rsidRPr="00776EA9" w:rsidRDefault="00944BB4" w:rsidP="00944BB4">
      <w:pPr>
        <w:pStyle w:val="EndNoteBibliography"/>
        <w:ind w:left="420" w:hangingChars="200" w:hanging="420"/>
        <w:rPr>
          <w:rFonts w:ascii="Times New Roman" w:eastAsia="黑体" w:hAnsi="Times New Roman" w:cs="Times New Roman"/>
          <w:noProof/>
          <w:color w:val="0D0D0D" w:themeColor="text1" w:themeTint="F2"/>
          <w:sz w:val="21"/>
          <w:szCs w:val="21"/>
        </w:rPr>
      </w:pPr>
      <w:r w:rsidRPr="00776EA9">
        <w:rPr>
          <w:rFonts w:ascii="Times New Roman" w:eastAsia="黑体" w:hAnsi="Times New Roman" w:cs="Times New Roman"/>
          <w:noProof/>
          <w:color w:val="0D0D0D" w:themeColor="text1" w:themeTint="F2"/>
          <w:sz w:val="21"/>
          <w:szCs w:val="21"/>
        </w:rPr>
        <w:t>Yeager, C.M., Kuske, C.R., Carney, T.D., Johnson, S.L., Ticknor, L.O., and Belnap, J. (2012) Response of biological soil crust diazotrophs to season, altered summer precipitation, and year-round increased temperature in an arid grassland of the Colorado Plateau, USA. Frontiers in Microbiology 3: 358.</w:t>
      </w:r>
    </w:p>
    <w:p w14:paraId="7F88AC41"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4" w:name="_ENREF_80"/>
      <w:r w:rsidRPr="00776EA9">
        <w:rPr>
          <w:rFonts w:ascii="Times New Roman" w:eastAsia="黑体" w:hAnsi="Times New Roman" w:cs="Times New Roman"/>
          <w:noProof/>
          <w:color w:val="0D0D0D" w:themeColor="text1" w:themeTint="F2"/>
          <w:sz w:val="21"/>
          <w:szCs w:val="21"/>
        </w:rPr>
        <w:t>Zehr, J.P., and Capone, D.G. (2020) Changing perspectives in marine nitrogen fixation. Science 368.</w:t>
      </w:r>
      <w:bookmarkEnd w:id="134"/>
    </w:p>
    <w:p w14:paraId="3945338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5" w:name="_ENREF_81"/>
      <w:r w:rsidRPr="00776EA9">
        <w:rPr>
          <w:rFonts w:ascii="Times New Roman" w:eastAsia="黑体" w:hAnsi="Times New Roman" w:cs="Times New Roman"/>
          <w:noProof/>
          <w:color w:val="0D0D0D" w:themeColor="text1" w:themeTint="F2"/>
          <w:sz w:val="21"/>
          <w:szCs w:val="21"/>
        </w:rPr>
        <w:t>Zhang, X., Yang, Y., Zhang, C., Niu, S., Yang, H., Yu, G. et al. (2018) Contrasting responses of phosphatase kinetic parameters to nitrogen and phosphorus additions in forest soils. Funct Ecol 32: 106-116.</w:t>
      </w:r>
      <w:bookmarkEnd w:id="135"/>
    </w:p>
    <w:p w14:paraId="2ED6638A"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6" w:name="_ENREF_82"/>
      <w:r w:rsidRPr="00776EA9">
        <w:rPr>
          <w:rFonts w:ascii="Times New Roman" w:eastAsia="黑体" w:hAnsi="Times New Roman" w:cs="Times New Roman"/>
          <w:noProof/>
          <w:color w:val="0D0D0D" w:themeColor="text1" w:themeTint="F2"/>
          <w:sz w:val="21"/>
          <w:szCs w:val="21"/>
        </w:rPr>
        <w:t>Zheng, Y., and Ding, Y. (1998) Effect of mixed forests of Chinese fir and tsoong’s tree on soil properties. Pedosphere 8: 161-168.</w:t>
      </w:r>
      <w:bookmarkEnd w:id="136"/>
    </w:p>
    <w:p w14:paraId="71B56006" w14:textId="77777777" w:rsidR="00041527" w:rsidRPr="00776EA9" w:rsidRDefault="00041527" w:rsidP="00041527">
      <w:pPr>
        <w:pStyle w:val="EndNoteBibliography"/>
        <w:ind w:left="420" w:hangingChars="200" w:hanging="420"/>
        <w:rPr>
          <w:rFonts w:ascii="Times New Roman" w:eastAsia="黑体" w:hAnsi="Times New Roman" w:cs="Times New Roman"/>
          <w:noProof/>
          <w:color w:val="0D0D0D" w:themeColor="text1" w:themeTint="F2"/>
          <w:sz w:val="21"/>
          <w:szCs w:val="21"/>
        </w:rPr>
      </w:pPr>
      <w:bookmarkStart w:id="137" w:name="_ENREF_83"/>
      <w:r w:rsidRPr="00776EA9">
        <w:rPr>
          <w:rFonts w:ascii="Times New Roman" w:eastAsia="黑体" w:hAnsi="Times New Roman" w:cs="Times New Roman"/>
          <w:noProof/>
          <w:color w:val="0D0D0D" w:themeColor="text1" w:themeTint="F2"/>
          <w:sz w:val="21"/>
          <w:szCs w:val="21"/>
        </w:rPr>
        <w:t>Zhou, J., Deng, Y., Shen, L., Wen, C., Yan, Q., Ning, D. et al. (2016) Temperature mediates continental-scale diversity of microbes in forest soils. Nature communications 7: 1-10.</w:t>
      </w:r>
      <w:bookmarkEnd w:id="137"/>
    </w:p>
    <w:p w14:paraId="45D2E6D9" w14:textId="1EECF344" w:rsidR="009D2B07" w:rsidRPr="00776EA9" w:rsidRDefault="00726F3A" w:rsidP="00726F3A">
      <w:pPr>
        <w:widowControl/>
        <w:jc w:val="left"/>
        <w:rPr>
          <w:rFonts w:ascii="Times New Roman" w:hAnsi="Times New Roman" w:cs="Times New Roman"/>
          <w:noProof/>
          <w:color w:val="0D0D0D" w:themeColor="text1" w:themeTint="F2"/>
          <w:szCs w:val="21"/>
        </w:rPr>
      </w:pPr>
      <w:r w:rsidRPr="00776EA9">
        <w:rPr>
          <w:rFonts w:ascii="Times New Roman" w:hAnsi="Times New Roman" w:cs="Times New Roman"/>
          <w:noProof/>
          <w:color w:val="0D0D0D" w:themeColor="text1" w:themeTint="F2"/>
          <w:szCs w:val="21"/>
        </w:rPr>
        <w:br w:type="page"/>
      </w:r>
    </w:p>
    <w:p w14:paraId="27E929AC" w14:textId="77777777" w:rsidR="009D2B07" w:rsidRPr="00776EA9" w:rsidRDefault="009D2B07" w:rsidP="004A4BE2">
      <w:pPr>
        <w:rPr>
          <w:rFonts w:ascii="Times New Roman" w:hAnsi="Times New Roman" w:cs="Times New Roman"/>
          <w:b/>
          <w:bCs/>
          <w:color w:val="0D0D0D" w:themeColor="text1" w:themeTint="F2"/>
          <w:sz w:val="28"/>
          <w:szCs w:val="28"/>
        </w:rPr>
      </w:pPr>
      <w:r w:rsidRPr="00776EA9">
        <w:rPr>
          <w:rFonts w:ascii="Times New Roman" w:hAnsi="Times New Roman" w:cs="Times New Roman"/>
          <w:b/>
          <w:bCs/>
          <w:color w:val="0D0D0D" w:themeColor="text1" w:themeTint="F2"/>
          <w:sz w:val="28"/>
          <w:szCs w:val="28"/>
        </w:rPr>
        <w:lastRenderedPageBreak/>
        <w:t>Figure list</w:t>
      </w:r>
    </w:p>
    <w:p w14:paraId="36F07F8E" w14:textId="77777777" w:rsidR="009D2B07" w:rsidRPr="00776EA9" w:rsidRDefault="009D2B07" w:rsidP="004A4BE2">
      <w:pPr>
        <w:rPr>
          <w:color w:val="0D0D0D" w:themeColor="text1" w:themeTint="F2"/>
        </w:rPr>
      </w:pPr>
    </w:p>
    <w:p w14:paraId="405C1459" w14:textId="7DE423F4" w:rsidR="00F77EFD" w:rsidRPr="00776EA9" w:rsidRDefault="00F77EFD" w:rsidP="00F77EFD">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1. Differences in diazotroph community diversity and composition across soil ecosystems.</w:t>
      </w:r>
      <w:r w:rsidRPr="00776EA9">
        <w:rPr>
          <w:rFonts w:ascii="Times New Roman" w:hAnsi="Times New Roman" w:cs="Times New Roman"/>
          <w:color w:val="0D0D0D" w:themeColor="text1" w:themeTint="F2"/>
          <w:szCs w:val="21"/>
        </w:rPr>
        <w:t xml:space="preserve"> Panels (a-c) show the α-diversity indexes of diazotroph communities from seven terrestrial ecosystems (including Chao1 index (a), Shannon diversity (b) and phylogenetic diversity (c). Panel (d) shows phylum-level composition of diazotroph communities. Panel (e) shows Principal Coordinates Analysis (PCoA) of diazotroph community composition based on species matrices from seven terrestrial ecosystems. One-way PERMANOVA was used to analyses the effects of ecosystem-types on community structure of diazotroph communities. </w:t>
      </w:r>
    </w:p>
    <w:p w14:paraId="27856111" w14:textId="77777777" w:rsidR="00F77EFD" w:rsidRPr="00776EA9" w:rsidRDefault="00F77EFD" w:rsidP="00F77EFD">
      <w:pPr>
        <w:spacing w:line="360" w:lineRule="auto"/>
        <w:rPr>
          <w:rFonts w:ascii="Times New Roman" w:hAnsi="Times New Roman" w:cs="Times New Roman"/>
          <w:color w:val="0D0D0D" w:themeColor="text1" w:themeTint="F2"/>
          <w:szCs w:val="21"/>
        </w:rPr>
      </w:pPr>
    </w:p>
    <w:p w14:paraId="42E98EA2" w14:textId="77777777" w:rsidR="00F77EFD" w:rsidRPr="00776EA9" w:rsidRDefault="00F77EFD" w:rsidP="00F77EFD">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2. Diazotroph indicator species analysis based on Random Forest (RF) model across different soil ecosystems</w:t>
      </w:r>
      <w:r w:rsidRPr="00776EA9">
        <w:rPr>
          <w:rFonts w:ascii="Times New Roman" w:hAnsi="Times New Roman" w:cs="Times New Roman"/>
          <w:color w:val="0D0D0D" w:themeColor="text1" w:themeTint="F2"/>
          <w:szCs w:val="21"/>
        </w:rPr>
        <w:t>. A total of 32 bacterial species were identified by applying random-forest classification of the relative abundance of the diazotrophs. Panels (a-b) show predicted indicator species that are ranked in descending order of importance following the accuracy of the model (70% of data used for RF model). (c) The verification of RF model results (30% of remaining data) showing correctly (shown on given ecosystem colors) and incorrectly (black color) predicted   indicator diazotrophs in seven ecosystems. In (c), each square corresponds to an individual sampling location.</w:t>
      </w:r>
    </w:p>
    <w:p w14:paraId="1511C54E" w14:textId="16C3610E" w:rsidR="00F77EFD" w:rsidRPr="00776EA9" w:rsidRDefault="00F77EFD" w:rsidP="00F77EFD">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3.</w:t>
      </w:r>
      <w:r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b/>
          <w:bCs/>
          <w:color w:val="0D0D0D" w:themeColor="text1" w:themeTint="F2"/>
          <w:szCs w:val="21"/>
        </w:rPr>
        <w:t>Integrated indicator species analysis based on Indicator Value Analysis and random forest (RF) predictions.</w:t>
      </w:r>
      <w:r w:rsidRPr="00776EA9">
        <w:rPr>
          <w:rFonts w:ascii="Times New Roman" w:hAnsi="Times New Roman" w:cs="Times New Roman"/>
          <w:color w:val="0D0D0D" w:themeColor="text1" w:themeTint="F2"/>
          <w:szCs w:val="21"/>
        </w:rPr>
        <w:t xml:space="preserve"> Colored text on the left Y-axis represents the diazotroph Indicator Taxa identified by both methods in the corresponding ecosystems (legend for ecosystem colors is shown on top of the figure), while black text refers to indicator species predicted only by the RF model. The histogram sizes correspond to the </w:t>
      </w:r>
      <w:r w:rsidR="00933756" w:rsidRPr="00776EA9">
        <w:rPr>
          <w:rFonts w:ascii="Times New Roman" w:hAnsi="Times New Roman" w:cs="Times New Roman"/>
          <w:color w:val="0D0D0D" w:themeColor="text1" w:themeTint="F2"/>
          <w:kern w:val="0"/>
          <w:szCs w:val="21"/>
        </w:rPr>
        <w:t>relative abundance</w:t>
      </w:r>
      <w:r w:rsidRPr="00776EA9">
        <w:rPr>
          <w:rFonts w:ascii="Times New Roman" w:hAnsi="Times New Roman" w:cs="Times New Roman"/>
          <w:color w:val="0D0D0D" w:themeColor="text1" w:themeTint="F2"/>
          <w:szCs w:val="21"/>
        </w:rPr>
        <w:t xml:space="preserve"> of each taxon in the corresponding ecosystem</w:t>
      </w:r>
      <w:r w:rsidRPr="00776EA9">
        <w:rPr>
          <w:rFonts w:ascii="Times New Roman" w:hAnsi="Times New Roman" w:cs="Times New Roman" w:hint="eastAsia"/>
          <w:color w:val="0D0D0D" w:themeColor="text1" w:themeTint="F2"/>
          <w:szCs w:val="21"/>
        </w:rPr>
        <w:t>.</w:t>
      </w:r>
      <w:r w:rsidRPr="00776EA9">
        <w:rPr>
          <w:rFonts w:ascii="Times New Roman" w:hAnsi="Times New Roman" w:cs="Times New Roman"/>
          <w:color w:val="0D0D0D" w:themeColor="text1" w:themeTint="F2"/>
          <w:szCs w:val="21"/>
        </w:rPr>
        <w:t xml:space="preserve"> The colored bar at the bottom of the figure shows the terrestrial ecosystem where the samples used in the analysis were collected from.</w:t>
      </w:r>
    </w:p>
    <w:p w14:paraId="65CAFCC1" w14:textId="77777777" w:rsidR="00F77EFD" w:rsidRPr="00776EA9" w:rsidRDefault="00F77EFD" w:rsidP="00F77EFD">
      <w:pPr>
        <w:spacing w:line="360" w:lineRule="auto"/>
        <w:rPr>
          <w:rFonts w:ascii="Times New Roman" w:hAnsi="Times New Roman" w:cs="Times New Roman"/>
          <w:color w:val="0D0D0D" w:themeColor="text1" w:themeTint="F2"/>
          <w:szCs w:val="21"/>
        </w:rPr>
      </w:pPr>
    </w:p>
    <w:p w14:paraId="374F5387" w14:textId="1CDB55B4" w:rsidR="00F77EFD" w:rsidRPr="00776EA9" w:rsidRDefault="00F77EFD" w:rsidP="00F77EFD">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4.</w:t>
      </w:r>
      <w:r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b/>
          <w:bCs/>
          <w:color w:val="0D0D0D" w:themeColor="text1" w:themeTint="F2"/>
          <w:szCs w:val="21"/>
          <w:lang w:val="en-GB"/>
        </w:rPr>
        <w:t>Threshold Indicator Taxa Analysis</w:t>
      </w:r>
      <w:r w:rsidRPr="00776EA9">
        <w:rPr>
          <w:rFonts w:ascii="Times New Roman" w:hAnsi="Times New Roman" w:cs="Times New Roman"/>
          <w:b/>
          <w:bCs/>
          <w:color w:val="0D0D0D" w:themeColor="text1" w:themeTint="F2"/>
          <w:szCs w:val="21"/>
        </w:rPr>
        <w:t xml:space="preserve"> (TITAN) showing Sum(z</w:t>
      </w:r>
      <w:r w:rsidRPr="00776EA9">
        <w:rPr>
          <w:rFonts w:ascii="Times New Roman" w:hAnsi="Times New Roman" w:cs="Times New Roman"/>
          <w:b/>
          <w:bCs/>
          <w:color w:val="0D0D0D" w:themeColor="text1" w:themeTint="F2"/>
          <w:szCs w:val="21"/>
          <w:vertAlign w:val="superscript"/>
        </w:rPr>
        <w:t>-</w:t>
      </w:r>
      <w:r w:rsidRPr="00776EA9">
        <w:rPr>
          <w:rFonts w:ascii="Times New Roman" w:hAnsi="Times New Roman" w:cs="Times New Roman"/>
          <w:b/>
          <w:bCs/>
          <w:color w:val="0D0D0D" w:themeColor="text1" w:themeTint="F2"/>
          <w:szCs w:val="21"/>
        </w:rPr>
        <w:t>) and Sum(z</w:t>
      </w:r>
      <w:r w:rsidRPr="00776EA9">
        <w:rPr>
          <w:rFonts w:ascii="Times New Roman" w:hAnsi="Times New Roman" w:cs="Times New Roman"/>
          <w:b/>
          <w:bCs/>
          <w:color w:val="0D0D0D" w:themeColor="text1" w:themeTint="F2"/>
          <w:szCs w:val="21"/>
          <w:vertAlign w:val="superscript"/>
        </w:rPr>
        <w:t>+</w:t>
      </w:r>
      <w:r w:rsidRPr="00776EA9">
        <w:rPr>
          <w:rFonts w:ascii="Times New Roman" w:hAnsi="Times New Roman" w:cs="Times New Roman"/>
          <w:b/>
          <w:bCs/>
          <w:color w:val="0D0D0D" w:themeColor="text1" w:themeTint="F2"/>
          <w:szCs w:val="21"/>
        </w:rPr>
        <w:t>) values corresponding to points of decline and increase of diazotroph taxa.</w:t>
      </w:r>
      <w:r w:rsidRPr="00776EA9">
        <w:rPr>
          <w:rFonts w:ascii="Times New Roman" w:hAnsi="Times New Roman" w:cs="Times New Roman"/>
          <w:color w:val="0D0D0D" w:themeColor="text1" w:themeTint="F2"/>
          <w:szCs w:val="21"/>
        </w:rPr>
        <w:t xml:space="preserve"> The change points along the environmental parameters include mean annual temperature (a), mean annual precipitation (b), soil total nitrogen (c), soil organic carbon (d), C:N ratio (e) and soil pH (f). In all panels, left Y-axes </w:t>
      </w:r>
      <w:r w:rsidRPr="00776EA9">
        <w:rPr>
          <w:rFonts w:ascii="Times New Roman" w:hAnsi="Times New Roman" w:cs="Times New Roman"/>
          <w:color w:val="0D0D0D" w:themeColor="text1" w:themeTint="F2"/>
          <w:szCs w:val="21"/>
        </w:rPr>
        <w:lastRenderedPageBreak/>
        <w:t xml:space="preserve">show the </w:t>
      </w:r>
      <w:r w:rsidRPr="00776EA9">
        <w:rPr>
          <w:rFonts w:ascii="Times New Roman" w:hAnsi="Times New Roman" w:cs="Times New Roman" w:hint="eastAsia"/>
          <w:color w:val="0D0D0D" w:themeColor="text1" w:themeTint="F2"/>
          <w:szCs w:val="21"/>
        </w:rPr>
        <w:t>filtered scores</w:t>
      </w:r>
      <w:r w:rsidRPr="00776EA9">
        <w:rPr>
          <w:rFonts w:ascii="Times New Roman" w:hAnsi="Times New Roman" w:cs="Times New Roman"/>
          <w:color w:val="0D0D0D" w:themeColor="text1" w:themeTint="F2"/>
          <w:szCs w:val="21"/>
        </w:rPr>
        <w:t xml:space="preserve"> (Sum(z)) corresponding to all potential change points along the environmental gradient (filled circles), while right Y-axes show the cumulative frequency distribution of change points (solid line).</w:t>
      </w:r>
    </w:p>
    <w:p w14:paraId="79442C98" w14:textId="77777777" w:rsidR="00F77EFD" w:rsidRPr="00776EA9" w:rsidRDefault="00F77EFD" w:rsidP="00F77EFD">
      <w:pPr>
        <w:spacing w:line="360" w:lineRule="auto"/>
        <w:rPr>
          <w:rFonts w:ascii="Times New Roman" w:hAnsi="Times New Roman" w:cs="Times New Roman"/>
          <w:color w:val="0D0D0D" w:themeColor="text1" w:themeTint="F2"/>
          <w:szCs w:val="21"/>
        </w:rPr>
      </w:pPr>
    </w:p>
    <w:p w14:paraId="62C59D6E" w14:textId="71C9CD97" w:rsidR="009D2B07" w:rsidRPr="00776EA9" w:rsidRDefault="00612E9B" w:rsidP="00612E9B">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 xml:space="preserve">Figure 5. </w:t>
      </w:r>
      <w:r w:rsidRPr="00776EA9">
        <w:rPr>
          <w:rFonts w:ascii="Times New Roman" w:hAnsi="Times New Roman" w:cs="Times New Roman"/>
          <w:color w:val="0D0D0D" w:themeColor="text1" w:themeTint="F2"/>
          <w:szCs w:val="21"/>
        </w:rPr>
        <w:t>Integrated indicator species analysis linking diazotroph responses along six environmental gradients. Panel (a) shows an upset plot representing the intersection of indicator species with different environmental characteristics based on TITAN analysis (every possible intersection represented by the bottom plot, and their occurrence shown on the top bar plot). Panels (b-g) show negative (green) and positive (orange) threshold values for six indicator diazotroph species along with mean annual temperature (b), mean annual precipitation (c), soil organic carbon (d), soil total nitrogen (e), C:N ratio (f) and soil pH (g). In (b-g), the peak points represent the species’ response threshold points.</w:t>
      </w:r>
      <w:r w:rsidR="009D2B07" w:rsidRPr="00776EA9">
        <w:rPr>
          <w:rFonts w:ascii="Times New Roman" w:hAnsi="Times New Roman" w:cs="Times New Roman"/>
          <w:color w:val="0D0D0D" w:themeColor="text1" w:themeTint="F2"/>
          <w:szCs w:val="21"/>
        </w:rPr>
        <w:br w:type="page"/>
      </w:r>
    </w:p>
    <w:p w14:paraId="523572BB" w14:textId="77777777" w:rsidR="009D2B07" w:rsidRPr="00776EA9" w:rsidRDefault="009D2B07" w:rsidP="004A4BE2">
      <w:pPr>
        <w:spacing w:line="360" w:lineRule="auto"/>
        <w:rPr>
          <w:rFonts w:ascii="TimesNewRomanPS-BoldMT" w:hAnsi="TimesNewRomanPS-BoldMT" w:hint="eastAsia"/>
          <w:b/>
          <w:bCs/>
          <w:color w:val="0D0D0D" w:themeColor="text1" w:themeTint="F2"/>
          <w:sz w:val="28"/>
          <w:szCs w:val="28"/>
        </w:rPr>
      </w:pPr>
      <w:r w:rsidRPr="00776EA9">
        <w:rPr>
          <w:rFonts w:ascii="TimesNewRomanPS-BoldMT" w:hAnsi="TimesNewRomanPS-BoldMT"/>
          <w:b/>
          <w:bCs/>
          <w:color w:val="0D0D0D" w:themeColor="text1" w:themeTint="F2"/>
          <w:sz w:val="28"/>
          <w:szCs w:val="28"/>
        </w:rPr>
        <w:lastRenderedPageBreak/>
        <w:t>Supporting Information</w:t>
      </w:r>
    </w:p>
    <w:p w14:paraId="677F4DBE" w14:textId="77777777" w:rsidR="009D2B07" w:rsidRPr="00776EA9" w:rsidRDefault="009D2B07" w:rsidP="004A4BE2">
      <w:pPr>
        <w:spacing w:line="360" w:lineRule="auto"/>
        <w:rPr>
          <w:rFonts w:ascii="Times New Roman" w:hAnsi="Times New Roman" w:cs="Times New Roman"/>
          <w:color w:val="0D0D0D" w:themeColor="text1" w:themeTint="F2"/>
          <w:sz w:val="28"/>
          <w:szCs w:val="28"/>
        </w:rPr>
      </w:pPr>
      <w:r w:rsidRPr="00776EA9">
        <w:rPr>
          <w:rFonts w:ascii="TimesNewRomanPSMT" w:hAnsi="TimesNewRomanPSMT"/>
          <w:color w:val="0D0D0D" w:themeColor="text1" w:themeTint="F2"/>
          <w:sz w:val="24"/>
          <w:szCs w:val="24"/>
        </w:rPr>
        <w:t>Additional Supporting Information may be found in the online version of this article:</w:t>
      </w:r>
    </w:p>
    <w:p w14:paraId="19D65BC0" w14:textId="77777777" w:rsidR="009D2B07" w:rsidRPr="00776EA9" w:rsidRDefault="009D2B07" w:rsidP="004A4BE2">
      <w:pPr>
        <w:spacing w:line="360" w:lineRule="auto"/>
        <w:rPr>
          <w:rFonts w:ascii="Times New Roman" w:hAnsi="Times New Roman" w:cs="Times New Roman"/>
          <w:color w:val="0D0D0D" w:themeColor="text1" w:themeTint="F2"/>
          <w:sz w:val="24"/>
          <w:szCs w:val="24"/>
        </w:rPr>
      </w:pPr>
    </w:p>
    <w:p w14:paraId="491A5555" w14:textId="0F12468E" w:rsidR="00E209F4" w:rsidRPr="00776EA9" w:rsidRDefault="00E209F4" w:rsidP="00E209F4">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Figure S1</w:t>
      </w:r>
      <w:r w:rsidRPr="00776EA9">
        <w:rPr>
          <w:rFonts w:ascii="Times New Roman" w:hAnsi="Times New Roman" w:cs="Times New Roman"/>
          <w:color w:val="0D0D0D" w:themeColor="text1" w:themeTint="F2"/>
          <w:szCs w:val="21"/>
        </w:rPr>
        <w:t xml:space="preserve"> </w:t>
      </w:r>
      <w:r w:rsidR="00DB273E" w:rsidRPr="00776EA9">
        <w:rPr>
          <w:rFonts w:ascii="Times New Roman" w:hAnsi="Times New Roman" w:cs="Times New Roman"/>
          <w:color w:val="0D0D0D" w:themeColor="text1" w:themeTint="F2"/>
          <w:szCs w:val="21"/>
        </w:rPr>
        <w:t xml:space="preserve">The global distribution of experiments providing </w:t>
      </w:r>
      <w:r w:rsidR="00DB273E" w:rsidRPr="00776EA9">
        <w:rPr>
          <w:rFonts w:ascii="Times New Roman" w:hAnsi="Times New Roman" w:cs="Times New Roman"/>
          <w:i/>
          <w:iCs/>
          <w:color w:val="0D0D0D" w:themeColor="text1" w:themeTint="F2"/>
          <w:szCs w:val="21"/>
        </w:rPr>
        <w:t>nifH</w:t>
      </w:r>
      <w:r w:rsidR="00DB273E" w:rsidRPr="00776EA9">
        <w:rPr>
          <w:rFonts w:ascii="Times New Roman" w:hAnsi="Times New Roman" w:cs="Times New Roman" w:hint="eastAsia"/>
          <w:color w:val="0D0D0D" w:themeColor="text1" w:themeTint="F2"/>
          <w:szCs w:val="21"/>
        </w:rPr>
        <w:t xml:space="preserve"> </w:t>
      </w:r>
      <w:r w:rsidR="00DB273E" w:rsidRPr="00776EA9">
        <w:rPr>
          <w:rFonts w:ascii="Times New Roman" w:hAnsi="Times New Roman" w:cs="Times New Roman"/>
          <w:color w:val="0D0D0D" w:themeColor="text1" w:themeTint="F2"/>
          <w:szCs w:val="21"/>
        </w:rPr>
        <w:t>gene sequence data that were included in the meta-analysis. Different colors indicate seven types of terrestrial ecosystems and the pie chart represents the percentage of studies included in each ecosystem type</w:t>
      </w:r>
      <w:r w:rsidR="00DB273E" w:rsidRPr="00776EA9">
        <w:rPr>
          <w:rFonts w:ascii="Times New Roman" w:hAnsi="Times New Roman" w:cs="Times New Roman" w:hint="eastAsia"/>
          <w:color w:val="0D0D0D" w:themeColor="text1" w:themeTint="F2"/>
          <w:szCs w:val="21"/>
        </w:rPr>
        <w:t>.</w:t>
      </w:r>
    </w:p>
    <w:p w14:paraId="124AF738" w14:textId="25549B74" w:rsidR="009D2B07" w:rsidRPr="00776EA9" w:rsidRDefault="009D2B07" w:rsidP="004A4BE2">
      <w:pPr>
        <w:spacing w:line="360" w:lineRule="auto"/>
        <w:rPr>
          <w:rFonts w:ascii="Times New Roman" w:hAnsi="Times New Roman" w:cs="Times New Roman"/>
          <w:color w:val="0D0D0D" w:themeColor="text1" w:themeTint="F2"/>
          <w:szCs w:val="21"/>
        </w:rPr>
      </w:pPr>
    </w:p>
    <w:p w14:paraId="685B88CE" w14:textId="62488EBB" w:rsidR="008F0BA1" w:rsidRPr="00776EA9" w:rsidRDefault="008F0BA1" w:rsidP="008F0BA1">
      <w:pPr>
        <w:spacing w:line="360" w:lineRule="auto"/>
        <w:rPr>
          <w:rFonts w:ascii="Times New Roman" w:hAnsi="Times New Roman" w:cs="Times New Roman"/>
          <w:color w:val="0D0D0D" w:themeColor="text1" w:themeTint="F2"/>
          <w:szCs w:val="21"/>
        </w:rPr>
      </w:pPr>
      <w:bookmarkStart w:id="138" w:name="OLE_LINK31"/>
      <w:r w:rsidRPr="00776EA9">
        <w:rPr>
          <w:rFonts w:ascii="Times New Roman" w:hAnsi="Times New Roman" w:cs="Times New Roman"/>
          <w:b/>
          <w:bCs/>
          <w:color w:val="0D0D0D" w:themeColor="text1" w:themeTint="F2"/>
          <w:szCs w:val="21"/>
        </w:rPr>
        <w:t xml:space="preserve">Figure S2 </w:t>
      </w:r>
      <w:r w:rsidR="00DB273E" w:rsidRPr="00776EA9">
        <w:rPr>
          <w:rFonts w:ascii="Times New Roman" w:hAnsi="Times New Roman" w:cs="Times New Roman"/>
          <w:color w:val="0D0D0D" w:themeColor="text1" w:themeTint="F2"/>
          <w:szCs w:val="21"/>
        </w:rPr>
        <w:t>Fit of the neutral models for diazotrophic community data with a diazotrophic metacommunity as the source. Panel (a) shows the species that occurred more frequently than predicted by the model in green, while those species that occurred less frequently than predicted are shown in orange. Blue dashed lines represent 95% confidence intervals around the model predictions and the species that fell within the confidence intervals were considered as neutrally distributed. R</w:t>
      </w:r>
      <w:r w:rsidR="00DB273E" w:rsidRPr="00776EA9">
        <w:rPr>
          <w:rFonts w:ascii="Times New Roman" w:hAnsi="Times New Roman" w:cs="Times New Roman"/>
          <w:color w:val="0D0D0D" w:themeColor="text1" w:themeTint="F2"/>
          <w:szCs w:val="21"/>
          <w:vertAlign w:val="superscript"/>
        </w:rPr>
        <w:t>2</w:t>
      </w:r>
      <w:r w:rsidR="00DB273E" w:rsidRPr="00776EA9">
        <w:rPr>
          <w:rFonts w:ascii="Times New Roman" w:hAnsi="Times New Roman" w:cs="Times New Roman"/>
          <w:color w:val="0D0D0D" w:themeColor="text1" w:themeTint="F2"/>
          <w:szCs w:val="21"/>
        </w:rPr>
        <w:t xml:space="preserve"> values present the goodness of fit of the neutral model, ranging from 0 (no fit) to 1 (perfect fit). Panels (b-c) show the cumulative relative abundance and taxonomic distribution of species, respectively, in three diazotrophic ecosystems classified in three categories: above prediction, below prediction and neutrally distributed.</w:t>
      </w:r>
    </w:p>
    <w:bookmarkEnd w:id="138"/>
    <w:p w14:paraId="1020835B" w14:textId="77777777" w:rsidR="009D2B07" w:rsidRPr="00776EA9" w:rsidRDefault="009D2B07" w:rsidP="004A4BE2">
      <w:pPr>
        <w:spacing w:line="360" w:lineRule="auto"/>
        <w:rPr>
          <w:rFonts w:ascii="Times New Roman" w:hAnsi="Times New Roman" w:cs="Times New Roman"/>
          <w:color w:val="0D0D0D" w:themeColor="text1" w:themeTint="F2"/>
          <w:szCs w:val="21"/>
        </w:rPr>
      </w:pPr>
    </w:p>
    <w:p w14:paraId="18031768" w14:textId="4AD008BC" w:rsidR="008F0BA1" w:rsidRPr="00776EA9" w:rsidRDefault="009D2B07"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hint="eastAsia"/>
          <w:b/>
          <w:bCs/>
          <w:color w:val="0D0D0D" w:themeColor="text1" w:themeTint="F2"/>
          <w:szCs w:val="21"/>
        </w:rPr>
        <w:t>Figure</w:t>
      </w:r>
      <w:r w:rsidRPr="00776EA9">
        <w:rPr>
          <w:rFonts w:ascii="Times New Roman" w:hAnsi="Times New Roman" w:cs="Times New Roman"/>
          <w:b/>
          <w:bCs/>
          <w:color w:val="0D0D0D" w:themeColor="text1" w:themeTint="F2"/>
          <w:szCs w:val="21"/>
        </w:rPr>
        <w:t xml:space="preserve"> S3</w:t>
      </w:r>
      <w:r w:rsidRPr="00776EA9">
        <w:rPr>
          <w:rFonts w:ascii="Times New Roman" w:hAnsi="Times New Roman" w:cs="Times New Roman"/>
          <w:color w:val="0D0D0D" w:themeColor="text1" w:themeTint="F2"/>
          <w:szCs w:val="21"/>
        </w:rPr>
        <w:t xml:space="preserve"> </w:t>
      </w:r>
      <w:r w:rsidR="00DB273E" w:rsidRPr="00776EA9">
        <w:rPr>
          <w:rFonts w:ascii="Times New Roman" w:hAnsi="Times New Roman" w:cs="Times New Roman"/>
          <w:color w:val="0D0D0D" w:themeColor="text1" w:themeTint="F2"/>
          <w:szCs w:val="21"/>
        </w:rPr>
        <w:t>The mean environmental data for all terrestrial ecosystems based on 39 independent studies used in the meta-analysis. The boxplots in panels (a-f) show mean annual temperature (MAT), mean annual precipitation (MAP), pH, moisture, soil organic carbon (SOC), total nitrogen (TN), carbon nitrogen ratio (C</w:t>
      </w:r>
      <w:r w:rsidR="007A63F2" w:rsidRPr="00776EA9">
        <w:rPr>
          <w:rFonts w:ascii="Times New Roman" w:hAnsi="Times New Roman" w:cs="Times New Roman"/>
          <w:color w:val="0D0D0D" w:themeColor="text1" w:themeTint="F2"/>
          <w:szCs w:val="21"/>
        </w:rPr>
        <w:t>:</w:t>
      </w:r>
      <w:r w:rsidR="00DB273E" w:rsidRPr="00776EA9">
        <w:rPr>
          <w:rFonts w:ascii="Times New Roman" w:hAnsi="Times New Roman" w:cs="Times New Roman"/>
          <w:color w:val="0D0D0D" w:themeColor="text1" w:themeTint="F2"/>
          <w:szCs w:val="21"/>
        </w:rPr>
        <w:t xml:space="preserve">N), total phosphorus (TP), total </w:t>
      </w:r>
      <w:r w:rsidR="00D14732" w:rsidRPr="00776EA9">
        <w:rPr>
          <w:rFonts w:ascii="Times New Roman" w:hAnsi="Times New Roman" w:cs="Times New Roman"/>
          <w:color w:val="0D0D0D" w:themeColor="text1" w:themeTint="F2"/>
          <w:sz w:val="24"/>
          <w:szCs w:val="28"/>
        </w:rPr>
        <w:t>potassium</w:t>
      </w:r>
      <w:r w:rsidR="00DB273E" w:rsidRPr="00776EA9">
        <w:rPr>
          <w:rFonts w:ascii="Times New Roman" w:hAnsi="Times New Roman" w:cs="Times New Roman"/>
          <w:color w:val="0D0D0D" w:themeColor="text1" w:themeTint="F2"/>
          <w:szCs w:val="21"/>
        </w:rPr>
        <w:t xml:space="preserve"> (TK), ammonium nitrogen (NH</w:t>
      </w:r>
      <w:r w:rsidR="00DB273E" w:rsidRPr="00776EA9">
        <w:rPr>
          <w:rFonts w:ascii="Times New Roman" w:hAnsi="Times New Roman" w:cs="Times New Roman"/>
          <w:color w:val="0D0D0D" w:themeColor="text1" w:themeTint="F2"/>
          <w:szCs w:val="21"/>
          <w:vertAlign w:val="subscript"/>
        </w:rPr>
        <w:t>4</w:t>
      </w:r>
      <w:r w:rsidR="00DB273E" w:rsidRPr="00776EA9">
        <w:rPr>
          <w:rFonts w:ascii="Times New Roman" w:hAnsi="Times New Roman" w:cs="Times New Roman"/>
          <w:color w:val="0D0D0D" w:themeColor="text1" w:themeTint="F2"/>
          <w:szCs w:val="21"/>
          <w:vertAlign w:val="superscript"/>
        </w:rPr>
        <w:t>+</w:t>
      </w:r>
      <w:r w:rsidR="00DB273E" w:rsidRPr="00776EA9">
        <w:rPr>
          <w:rFonts w:ascii="Times New Roman" w:hAnsi="Times New Roman" w:cs="Times New Roman"/>
          <w:color w:val="0D0D0D" w:themeColor="text1" w:themeTint="F2"/>
          <w:szCs w:val="21"/>
        </w:rPr>
        <w:t>-N) and nitrate nitrogen (NO</w:t>
      </w:r>
      <w:r w:rsidR="00DB273E" w:rsidRPr="00776EA9">
        <w:rPr>
          <w:rFonts w:ascii="Times New Roman" w:hAnsi="Times New Roman" w:cs="Times New Roman"/>
          <w:color w:val="0D0D0D" w:themeColor="text1" w:themeTint="F2"/>
          <w:szCs w:val="21"/>
          <w:vertAlign w:val="subscript"/>
        </w:rPr>
        <w:t>3</w:t>
      </w:r>
      <w:r w:rsidR="00DB273E" w:rsidRPr="00776EA9">
        <w:rPr>
          <w:rFonts w:ascii="Times New Roman" w:hAnsi="Times New Roman" w:cs="Times New Roman"/>
          <w:color w:val="0D0D0D" w:themeColor="text1" w:themeTint="F2"/>
          <w:szCs w:val="21"/>
          <w:vertAlign w:val="superscript"/>
        </w:rPr>
        <w:t>-</w:t>
      </w:r>
      <w:r w:rsidR="00DB273E" w:rsidRPr="00776EA9">
        <w:rPr>
          <w:rFonts w:ascii="Times New Roman" w:hAnsi="Times New Roman" w:cs="Times New Roman"/>
          <w:color w:val="0D0D0D" w:themeColor="text1" w:themeTint="F2"/>
          <w:szCs w:val="21"/>
        </w:rPr>
        <w:t>-N), respectively.</w:t>
      </w:r>
    </w:p>
    <w:p w14:paraId="42642193" w14:textId="77777777" w:rsidR="009D2B07" w:rsidRPr="00776EA9" w:rsidRDefault="009D2B07" w:rsidP="004A4BE2">
      <w:pPr>
        <w:spacing w:line="360" w:lineRule="auto"/>
        <w:rPr>
          <w:rFonts w:ascii="Times New Roman" w:hAnsi="Times New Roman" w:cs="Times New Roman"/>
          <w:color w:val="0D0D0D" w:themeColor="text1" w:themeTint="F2"/>
          <w:szCs w:val="21"/>
        </w:rPr>
      </w:pPr>
    </w:p>
    <w:p w14:paraId="1668CD3C" w14:textId="77777777" w:rsidR="009D2B07" w:rsidRPr="00776EA9" w:rsidRDefault="009D2B07"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hint="eastAsia"/>
          <w:b/>
          <w:bCs/>
          <w:color w:val="0D0D0D" w:themeColor="text1" w:themeTint="F2"/>
          <w:szCs w:val="21"/>
        </w:rPr>
        <w:t>Appendix</w:t>
      </w:r>
      <w:r w:rsidRPr="00776EA9">
        <w:rPr>
          <w:rFonts w:ascii="Times New Roman" w:hAnsi="Times New Roman" w:cs="Times New Roman"/>
          <w:b/>
          <w:bCs/>
          <w:color w:val="0D0D0D" w:themeColor="text1" w:themeTint="F2"/>
          <w:szCs w:val="21"/>
        </w:rPr>
        <w:t xml:space="preserve"> </w:t>
      </w:r>
      <w:r w:rsidRPr="00776EA9">
        <w:rPr>
          <w:rFonts w:ascii="Times New Roman" w:hAnsi="Times New Roman" w:cs="Times New Roman" w:hint="eastAsia"/>
          <w:b/>
          <w:bCs/>
          <w:color w:val="0D0D0D" w:themeColor="text1" w:themeTint="F2"/>
          <w:szCs w:val="21"/>
        </w:rPr>
        <w:t>1</w:t>
      </w:r>
      <w:r w:rsidRPr="00776EA9">
        <w:rPr>
          <w:rFonts w:ascii="Times New Roman" w:hAnsi="Times New Roman" w:cs="Times New Roman"/>
          <w:b/>
          <w:bCs/>
          <w:color w:val="0D0D0D" w:themeColor="text1" w:themeTint="F2"/>
          <w:szCs w:val="21"/>
        </w:rPr>
        <w:t xml:space="preserve"> </w:t>
      </w:r>
      <w:r w:rsidRPr="00776EA9">
        <w:rPr>
          <w:rFonts w:ascii="Times New Roman" w:hAnsi="Times New Roman" w:cs="Times New Roman" w:hint="eastAsia"/>
          <w:color w:val="0D0D0D" w:themeColor="text1" w:themeTint="F2"/>
          <w:szCs w:val="21"/>
        </w:rPr>
        <w:t>Information</w:t>
      </w:r>
      <w:r w:rsidRPr="00776EA9">
        <w:rPr>
          <w:rFonts w:ascii="Times New Roman" w:hAnsi="Times New Roman" w:cs="Times New Roman"/>
          <w:color w:val="0D0D0D" w:themeColor="text1" w:themeTint="F2"/>
          <w:szCs w:val="21"/>
        </w:rPr>
        <w:t xml:space="preserve"> </w:t>
      </w:r>
      <w:r w:rsidRPr="00776EA9">
        <w:rPr>
          <w:rFonts w:ascii="Times New Roman" w:hAnsi="Times New Roman" w:cs="Times New Roman" w:hint="eastAsia"/>
          <w:color w:val="0D0D0D" w:themeColor="text1" w:themeTint="F2"/>
          <w:szCs w:val="21"/>
        </w:rPr>
        <w:t>of</w:t>
      </w:r>
      <w:r w:rsidRPr="00776EA9">
        <w:rPr>
          <w:rFonts w:ascii="Times New Roman" w:hAnsi="Times New Roman" w:cs="Times New Roman"/>
          <w:color w:val="0D0D0D" w:themeColor="text1" w:themeTint="F2"/>
          <w:szCs w:val="21"/>
        </w:rPr>
        <w:t xml:space="preserve"> collected samples.</w:t>
      </w:r>
    </w:p>
    <w:p w14:paraId="4D963F8D" w14:textId="77777777" w:rsidR="009D2B07" w:rsidRPr="00776EA9" w:rsidRDefault="009D2B07" w:rsidP="004A4BE2">
      <w:pPr>
        <w:spacing w:line="360" w:lineRule="auto"/>
        <w:rPr>
          <w:rFonts w:ascii="Times New Roman" w:hAnsi="Times New Roman" w:cs="Times New Roman"/>
          <w:b/>
          <w:bCs/>
          <w:color w:val="0D0D0D" w:themeColor="text1" w:themeTint="F2"/>
          <w:szCs w:val="21"/>
        </w:rPr>
      </w:pPr>
    </w:p>
    <w:p w14:paraId="5C48E4C8" w14:textId="4281D4FE" w:rsidR="009D2B07" w:rsidRPr="00776EA9" w:rsidRDefault="009D2B07"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 xml:space="preserve">Appendix 2 </w:t>
      </w:r>
      <w:r w:rsidRPr="00776EA9">
        <w:rPr>
          <w:rFonts w:ascii="Times New Roman" w:hAnsi="Times New Roman" w:cs="Times New Roman"/>
          <w:color w:val="0D0D0D" w:themeColor="text1" w:themeTint="F2"/>
          <w:szCs w:val="21"/>
        </w:rPr>
        <w:t xml:space="preserve">Annotation information for nitrogen-fixing </w:t>
      </w:r>
      <w:r w:rsidR="00435EAF" w:rsidRPr="00776EA9">
        <w:rPr>
          <w:rFonts w:ascii="Times New Roman" w:hAnsi="Times New Roman" w:cs="Times New Roman"/>
          <w:color w:val="0D0D0D" w:themeColor="text1" w:themeTint="F2"/>
          <w:szCs w:val="21"/>
        </w:rPr>
        <w:t>prokaryotes</w:t>
      </w:r>
      <w:r w:rsidRPr="00776EA9">
        <w:rPr>
          <w:rFonts w:ascii="Times New Roman" w:hAnsi="Times New Roman" w:cs="Times New Roman"/>
          <w:color w:val="0D0D0D" w:themeColor="text1" w:themeTint="F2"/>
          <w:szCs w:val="21"/>
        </w:rPr>
        <w:t>.</w:t>
      </w:r>
    </w:p>
    <w:p w14:paraId="37F93794" w14:textId="77777777" w:rsidR="00F209C9" w:rsidRPr="00776EA9" w:rsidRDefault="00F209C9" w:rsidP="004A4BE2">
      <w:pPr>
        <w:spacing w:line="360" w:lineRule="auto"/>
        <w:rPr>
          <w:rFonts w:ascii="Times New Roman" w:hAnsi="Times New Roman" w:cs="Times New Roman"/>
          <w:b/>
          <w:bCs/>
          <w:color w:val="0D0D0D" w:themeColor="text1" w:themeTint="F2"/>
          <w:szCs w:val="21"/>
        </w:rPr>
      </w:pPr>
    </w:p>
    <w:p w14:paraId="737DB88D" w14:textId="77777777" w:rsidR="009D2B07" w:rsidRPr="00776EA9" w:rsidRDefault="009D2B07" w:rsidP="004A4BE2">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 xml:space="preserve">Appendix 3 </w:t>
      </w:r>
      <w:r w:rsidRPr="00776EA9">
        <w:rPr>
          <w:rFonts w:ascii="Times New Roman" w:hAnsi="Times New Roman" w:cs="Times New Roman"/>
          <w:color w:val="0D0D0D" w:themeColor="text1" w:themeTint="F2"/>
          <w:szCs w:val="21"/>
        </w:rPr>
        <w:t>The results of neutral models for Farmland, Forest and Grassland ecosystems.</w:t>
      </w:r>
    </w:p>
    <w:p w14:paraId="391DE8A4" w14:textId="77777777" w:rsidR="009D2B07" w:rsidRPr="00776EA9" w:rsidRDefault="009D2B07" w:rsidP="00DB4C15">
      <w:pPr>
        <w:spacing w:line="360" w:lineRule="auto"/>
        <w:rPr>
          <w:rFonts w:ascii="Times New Roman" w:hAnsi="Times New Roman" w:cs="Times New Roman"/>
          <w:b/>
          <w:bCs/>
          <w:color w:val="0D0D0D" w:themeColor="text1" w:themeTint="F2"/>
          <w:szCs w:val="21"/>
        </w:rPr>
      </w:pPr>
    </w:p>
    <w:p w14:paraId="6C7157E8" w14:textId="0536B034" w:rsidR="004A4BE2" w:rsidRPr="00776EA9" w:rsidRDefault="00F209C9" w:rsidP="00DB4C15">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lastRenderedPageBreak/>
        <w:t xml:space="preserve">Appendix 4 </w:t>
      </w:r>
      <w:r w:rsidRPr="00776EA9">
        <w:rPr>
          <w:rFonts w:ascii="Times New Roman" w:hAnsi="Times New Roman" w:cs="Times New Roman"/>
          <w:color w:val="0D0D0D" w:themeColor="text1" w:themeTint="F2"/>
          <w:szCs w:val="21"/>
        </w:rPr>
        <w:t>The results of Titan analysis.</w:t>
      </w:r>
    </w:p>
    <w:p w14:paraId="1E126C58" w14:textId="02AF3C1D" w:rsidR="00331365" w:rsidRPr="00776EA9" w:rsidRDefault="00331365" w:rsidP="00DB4C15">
      <w:pPr>
        <w:spacing w:line="360" w:lineRule="auto"/>
        <w:rPr>
          <w:rFonts w:ascii="Times New Roman" w:hAnsi="Times New Roman" w:cs="Times New Roman"/>
          <w:color w:val="0D0D0D" w:themeColor="text1" w:themeTint="F2"/>
          <w:szCs w:val="21"/>
        </w:rPr>
      </w:pPr>
    </w:p>
    <w:p w14:paraId="17A1CE0C" w14:textId="18411E32" w:rsidR="00331365" w:rsidRPr="00776EA9" w:rsidRDefault="00331365" w:rsidP="00DB4C15">
      <w:pPr>
        <w:spacing w:line="360" w:lineRule="auto"/>
        <w:rPr>
          <w:rFonts w:ascii="Times New Roman" w:hAnsi="Times New Roman" w:cs="Times New Roman"/>
          <w:color w:val="0D0D0D" w:themeColor="text1" w:themeTint="F2"/>
          <w:szCs w:val="21"/>
        </w:rPr>
      </w:pPr>
      <w:r w:rsidRPr="00776EA9">
        <w:rPr>
          <w:rFonts w:ascii="Times New Roman" w:hAnsi="Times New Roman" w:cs="Times New Roman"/>
          <w:b/>
          <w:bCs/>
          <w:color w:val="0D0D0D" w:themeColor="text1" w:themeTint="F2"/>
          <w:szCs w:val="21"/>
        </w:rPr>
        <w:t xml:space="preserve">Appendix 5 </w:t>
      </w:r>
      <w:r w:rsidRPr="00776EA9">
        <w:rPr>
          <w:rFonts w:ascii="Times New Roman" w:hAnsi="Times New Roman" w:cs="Times New Roman"/>
          <w:color w:val="0D0D0D" w:themeColor="text1" w:themeTint="F2"/>
          <w:szCs w:val="21"/>
        </w:rPr>
        <w:t>The results of Indicator analysis for environmental factors</w:t>
      </w:r>
      <w:r w:rsidR="00904698" w:rsidRPr="00776EA9">
        <w:rPr>
          <w:rFonts w:ascii="Times New Roman" w:hAnsi="Times New Roman" w:cs="Times New Roman"/>
          <w:color w:val="0D0D0D" w:themeColor="text1" w:themeTint="F2"/>
          <w:szCs w:val="21"/>
        </w:rPr>
        <w:t>.</w:t>
      </w:r>
    </w:p>
    <w:sectPr w:rsidR="00331365" w:rsidRPr="00776EA9" w:rsidSect="00DB4C1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F5EE6" w14:textId="77777777" w:rsidR="0053587E" w:rsidRDefault="0053587E" w:rsidP="00A45986">
      <w:r>
        <w:separator/>
      </w:r>
    </w:p>
  </w:endnote>
  <w:endnote w:type="continuationSeparator" w:id="0">
    <w:p w14:paraId="127B5CF2" w14:textId="77777777" w:rsidR="0053587E" w:rsidRDefault="0053587E" w:rsidP="00A4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FptpclAdvTT8861b38f.I">
    <w:altName w:val="Cambria"/>
    <w:panose1 w:val="00000000000000000000"/>
    <w:charset w:val="00"/>
    <w:family w:val="roman"/>
    <w:notTrueType/>
    <w:pitch w:val="default"/>
  </w:font>
  <w:font w:name="AdvOT1ef757c0+22">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dvOT2e364b11+fb">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FC173" w14:textId="77777777" w:rsidR="0053587E" w:rsidRDefault="0053587E" w:rsidP="00A45986">
      <w:r>
        <w:separator/>
      </w:r>
    </w:p>
  </w:footnote>
  <w:footnote w:type="continuationSeparator" w:id="0">
    <w:p w14:paraId="17586DEE" w14:textId="77777777" w:rsidR="0053587E" w:rsidRDefault="0053587E" w:rsidP="00A45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F364A"/>
    <w:multiLevelType w:val="hybridMultilevel"/>
    <w:tmpl w:val="507E643E"/>
    <w:lvl w:ilvl="0" w:tplc="A1D4AC2A">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D2B07"/>
    <w:rsid w:val="0000098D"/>
    <w:rsid w:val="000027D4"/>
    <w:rsid w:val="000043A4"/>
    <w:rsid w:val="00006398"/>
    <w:rsid w:val="00006AC9"/>
    <w:rsid w:val="00006D1B"/>
    <w:rsid w:val="00010245"/>
    <w:rsid w:val="000227A8"/>
    <w:rsid w:val="00030234"/>
    <w:rsid w:val="00034D59"/>
    <w:rsid w:val="00035345"/>
    <w:rsid w:val="00035D2F"/>
    <w:rsid w:val="0004036A"/>
    <w:rsid w:val="00041527"/>
    <w:rsid w:val="00041B8E"/>
    <w:rsid w:val="00042959"/>
    <w:rsid w:val="0004462D"/>
    <w:rsid w:val="00053353"/>
    <w:rsid w:val="0005603B"/>
    <w:rsid w:val="0006018B"/>
    <w:rsid w:val="0007615C"/>
    <w:rsid w:val="000833F9"/>
    <w:rsid w:val="000837B6"/>
    <w:rsid w:val="00086B13"/>
    <w:rsid w:val="00086B78"/>
    <w:rsid w:val="00087F56"/>
    <w:rsid w:val="000904FE"/>
    <w:rsid w:val="00093741"/>
    <w:rsid w:val="00096C6C"/>
    <w:rsid w:val="000A0074"/>
    <w:rsid w:val="000A19F4"/>
    <w:rsid w:val="000A20A0"/>
    <w:rsid w:val="000A2F64"/>
    <w:rsid w:val="000A57B2"/>
    <w:rsid w:val="000B3A16"/>
    <w:rsid w:val="000B4CF0"/>
    <w:rsid w:val="000D236E"/>
    <w:rsid w:val="000D4585"/>
    <w:rsid w:val="000E2DA9"/>
    <w:rsid w:val="000F646D"/>
    <w:rsid w:val="000F76F0"/>
    <w:rsid w:val="00107DAF"/>
    <w:rsid w:val="00114B9B"/>
    <w:rsid w:val="001156C6"/>
    <w:rsid w:val="00117B05"/>
    <w:rsid w:val="001265DC"/>
    <w:rsid w:val="001323FB"/>
    <w:rsid w:val="00135FF9"/>
    <w:rsid w:val="00145E9C"/>
    <w:rsid w:val="001464D9"/>
    <w:rsid w:val="0015738D"/>
    <w:rsid w:val="001677E2"/>
    <w:rsid w:val="00170A87"/>
    <w:rsid w:val="00172E69"/>
    <w:rsid w:val="00174086"/>
    <w:rsid w:val="0017479F"/>
    <w:rsid w:val="00174B31"/>
    <w:rsid w:val="001800FC"/>
    <w:rsid w:val="001820EE"/>
    <w:rsid w:val="00184755"/>
    <w:rsid w:val="00184C0F"/>
    <w:rsid w:val="00192EB4"/>
    <w:rsid w:val="00195045"/>
    <w:rsid w:val="0019605B"/>
    <w:rsid w:val="001A2B88"/>
    <w:rsid w:val="001A593A"/>
    <w:rsid w:val="001B147E"/>
    <w:rsid w:val="001B1FC8"/>
    <w:rsid w:val="001B22BA"/>
    <w:rsid w:val="001B29B1"/>
    <w:rsid w:val="001B7D37"/>
    <w:rsid w:val="001B7EFA"/>
    <w:rsid w:val="001C50A8"/>
    <w:rsid w:val="001C7204"/>
    <w:rsid w:val="001D13CB"/>
    <w:rsid w:val="001D2F06"/>
    <w:rsid w:val="001E059C"/>
    <w:rsid w:val="001F3C33"/>
    <w:rsid w:val="001F4390"/>
    <w:rsid w:val="001F60F1"/>
    <w:rsid w:val="001F700C"/>
    <w:rsid w:val="002005B8"/>
    <w:rsid w:val="00201051"/>
    <w:rsid w:val="002011F8"/>
    <w:rsid w:val="0020239E"/>
    <w:rsid w:val="0020307A"/>
    <w:rsid w:val="002119CB"/>
    <w:rsid w:val="00213E74"/>
    <w:rsid w:val="002142CE"/>
    <w:rsid w:val="00220B49"/>
    <w:rsid w:val="00220E7D"/>
    <w:rsid w:val="00225FDC"/>
    <w:rsid w:val="0023711B"/>
    <w:rsid w:val="00241850"/>
    <w:rsid w:val="002418A9"/>
    <w:rsid w:val="00254CF9"/>
    <w:rsid w:val="00254D1F"/>
    <w:rsid w:val="0026300A"/>
    <w:rsid w:val="00263417"/>
    <w:rsid w:val="00270ADE"/>
    <w:rsid w:val="00272BCF"/>
    <w:rsid w:val="00275B2A"/>
    <w:rsid w:val="00280327"/>
    <w:rsid w:val="002821D0"/>
    <w:rsid w:val="002859E9"/>
    <w:rsid w:val="00285BE9"/>
    <w:rsid w:val="0029529B"/>
    <w:rsid w:val="00295D61"/>
    <w:rsid w:val="002A116F"/>
    <w:rsid w:val="002A2DF1"/>
    <w:rsid w:val="002A30AF"/>
    <w:rsid w:val="002A5A38"/>
    <w:rsid w:val="002A71E9"/>
    <w:rsid w:val="002A7741"/>
    <w:rsid w:val="002A77FA"/>
    <w:rsid w:val="002B08A3"/>
    <w:rsid w:val="002B2A52"/>
    <w:rsid w:val="002B2AAC"/>
    <w:rsid w:val="002B3E1D"/>
    <w:rsid w:val="002B607F"/>
    <w:rsid w:val="002B631E"/>
    <w:rsid w:val="002C2F00"/>
    <w:rsid w:val="002C5864"/>
    <w:rsid w:val="002D1530"/>
    <w:rsid w:val="002D191A"/>
    <w:rsid w:val="002D279F"/>
    <w:rsid w:val="002E1022"/>
    <w:rsid w:val="002E1293"/>
    <w:rsid w:val="002E35FC"/>
    <w:rsid w:val="002E64EA"/>
    <w:rsid w:val="002E738E"/>
    <w:rsid w:val="002F31DE"/>
    <w:rsid w:val="002F5262"/>
    <w:rsid w:val="002F7E97"/>
    <w:rsid w:val="00303A88"/>
    <w:rsid w:val="00303AE0"/>
    <w:rsid w:val="0031029C"/>
    <w:rsid w:val="003153C7"/>
    <w:rsid w:val="003219C4"/>
    <w:rsid w:val="00323537"/>
    <w:rsid w:val="003267FF"/>
    <w:rsid w:val="00331365"/>
    <w:rsid w:val="00340B66"/>
    <w:rsid w:val="00342B0E"/>
    <w:rsid w:val="0034328B"/>
    <w:rsid w:val="003467A7"/>
    <w:rsid w:val="003504B1"/>
    <w:rsid w:val="003522DE"/>
    <w:rsid w:val="0036089E"/>
    <w:rsid w:val="003628E0"/>
    <w:rsid w:val="00365267"/>
    <w:rsid w:val="00366E55"/>
    <w:rsid w:val="0037366A"/>
    <w:rsid w:val="00373B51"/>
    <w:rsid w:val="00380756"/>
    <w:rsid w:val="00381100"/>
    <w:rsid w:val="00384331"/>
    <w:rsid w:val="00390279"/>
    <w:rsid w:val="00392D85"/>
    <w:rsid w:val="00393003"/>
    <w:rsid w:val="0039321A"/>
    <w:rsid w:val="0039481E"/>
    <w:rsid w:val="003A77FE"/>
    <w:rsid w:val="003B01F7"/>
    <w:rsid w:val="003B32E9"/>
    <w:rsid w:val="003C361D"/>
    <w:rsid w:val="003C67D4"/>
    <w:rsid w:val="003C6AE5"/>
    <w:rsid w:val="003E2A95"/>
    <w:rsid w:val="003F33CA"/>
    <w:rsid w:val="003F4E32"/>
    <w:rsid w:val="00405095"/>
    <w:rsid w:val="00405E6B"/>
    <w:rsid w:val="00407FBE"/>
    <w:rsid w:val="00415499"/>
    <w:rsid w:val="00420244"/>
    <w:rsid w:val="00422B3A"/>
    <w:rsid w:val="00425349"/>
    <w:rsid w:val="00425DD0"/>
    <w:rsid w:val="004310A6"/>
    <w:rsid w:val="004315AA"/>
    <w:rsid w:val="00435EAF"/>
    <w:rsid w:val="00436892"/>
    <w:rsid w:val="00444D3A"/>
    <w:rsid w:val="004451C1"/>
    <w:rsid w:val="0044531D"/>
    <w:rsid w:val="004513C7"/>
    <w:rsid w:val="00452DE9"/>
    <w:rsid w:val="00466020"/>
    <w:rsid w:val="004707CC"/>
    <w:rsid w:val="004713CF"/>
    <w:rsid w:val="0047290B"/>
    <w:rsid w:val="00475E68"/>
    <w:rsid w:val="00483629"/>
    <w:rsid w:val="004857C1"/>
    <w:rsid w:val="0048648B"/>
    <w:rsid w:val="004946FB"/>
    <w:rsid w:val="004A06DF"/>
    <w:rsid w:val="004A1829"/>
    <w:rsid w:val="004A4BE2"/>
    <w:rsid w:val="004A6C51"/>
    <w:rsid w:val="004B0F27"/>
    <w:rsid w:val="004B32F5"/>
    <w:rsid w:val="004B3F18"/>
    <w:rsid w:val="004C1599"/>
    <w:rsid w:val="004C3347"/>
    <w:rsid w:val="004C7B3A"/>
    <w:rsid w:val="004D049F"/>
    <w:rsid w:val="004D4297"/>
    <w:rsid w:val="004D643E"/>
    <w:rsid w:val="004D64FF"/>
    <w:rsid w:val="004E5662"/>
    <w:rsid w:val="004E7C28"/>
    <w:rsid w:val="004F0074"/>
    <w:rsid w:val="004F0547"/>
    <w:rsid w:val="004F186C"/>
    <w:rsid w:val="004F48CC"/>
    <w:rsid w:val="004F541C"/>
    <w:rsid w:val="004F6C77"/>
    <w:rsid w:val="004F7746"/>
    <w:rsid w:val="00501427"/>
    <w:rsid w:val="00502840"/>
    <w:rsid w:val="00503604"/>
    <w:rsid w:val="00504B84"/>
    <w:rsid w:val="00510701"/>
    <w:rsid w:val="00514682"/>
    <w:rsid w:val="00515589"/>
    <w:rsid w:val="00524364"/>
    <w:rsid w:val="0052438E"/>
    <w:rsid w:val="00524772"/>
    <w:rsid w:val="00525BD5"/>
    <w:rsid w:val="005336A9"/>
    <w:rsid w:val="0053587E"/>
    <w:rsid w:val="00536D95"/>
    <w:rsid w:val="00543ACB"/>
    <w:rsid w:val="00545D84"/>
    <w:rsid w:val="005521D2"/>
    <w:rsid w:val="00553FAC"/>
    <w:rsid w:val="00555E91"/>
    <w:rsid w:val="005616A7"/>
    <w:rsid w:val="00571565"/>
    <w:rsid w:val="00571D67"/>
    <w:rsid w:val="0057347F"/>
    <w:rsid w:val="00574341"/>
    <w:rsid w:val="00581B83"/>
    <w:rsid w:val="00583CEC"/>
    <w:rsid w:val="005876A6"/>
    <w:rsid w:val="0059674E"/>
    <w:rsid w:val="005A03F3"/>
    <w:rsid w:val="005A75B8"/>
    <w:rsid w:val="005C0290"/>
    <w:rsid w:val="005C6532"/>
    <w:rsid w:val="005E2040"/>
    <w:rsid w:val="005E66AD"/>
    <w:rsid w:val="005F249C"/>
    <w:rsid w:val="005F4BE2"/>
    <w:rsid w:val="005F5F79"/>
    <w:rsid w:val="005F66DC"/>
    <w:rsid w:val="00601039"/>
    <w:rsid w:val="00610695"/>
    <w:rsid w:val="00612E9B"/>
    <w:rsid w:val="006175D2"/>
    <w:rsid w:val="0062258F"/>
    <w:rsid w:val="00624471"/>
    <w:rsid w:val="00626689"/>
    <w:rsid w:val="00642A3F"/>
    <w:rsid w:val="00644022"/>
    <w:rsid w:val="00646286"/>
    <w:rsid w:val="006479A2"/>
    <w:rsid w:val="00650B87"/>
    <w:rsid w:val="00652724"/>
    <w:rsid w:val="00656727"/>
    <w:rsid w:val="00657B98"/>
    <w:rsid w:val="006624B7"/>
    <w:rsid w:val="00662F38"/>
    <w:rsid w:val="00663E0E"/>
    <w:rsid w:val="0066556A"/>
    <w:rsid w:val="006675EA"/>
    <w:rsid w:val="00672731"/>
    <w:rsid w:val="006743D7"/>
    <w:rsid w:val="00676D41"/>
    <w:rsid w:val="0067738D"/>
    <w:rsid w:val="00677B31"/>
    <w:rsid w:val="00681F06"/>
    <w:rsid w:val="006834CC"/>
    <w:rsid w:val="00684E7F"/>
    <w:rsid w:val="00691A66"/>
    <w:rsid w:val="00695D2C"/>
    <w:rsid w:val="006A117F"/>
    <w:rsid w:val="006A60F6"/>
    <w:rsid w:val="006B27B9"/>
    <w:rsid w:val="006B2B11"/>
    <w:rsid w:val="006B38BB"/>
    <w:rsid w:val="006B752A"/>
    <w:rsid w:val="006C1843"/>
    <w:rsid w:val="006C3670"/>
    <w:rsid w:val="006D5A6B"/>
    <w:rsid w:val="006D6512"/>
    <w:rsid w:val="006F73F0"/>
    <w:rsid w:val="0070008D"/>
    <w:rsid w:val="00702BC8"/>
    <w:rsid w:val="00703C1A"/>
    <w:rsid w:val="007156F4"/>
    <w:rsid w:val="00715A33"/>
    <w:rsid w:val="00724CDD"/>
    <w:rsid w:val="00726F3A"/>
    <w:rsid w:val="0072763E"/>
    <w:rsid w:val="00733427"/>
    <w:rsid w:val="0073419C"/>
    <w:rsid w:val="00742B7B"/>
    <w:rsid w:val="00742E4B"/>
    <w:rsid w:val="00745791"/>
    <w:rsid w:val="00750778"/>
    <w:rsid w:val="00750D0E"/>
    <w:rsid w:val="00753E91"/>
    <w:rsid w:val="00760013"/>
    <w:rsid w:val="00760DE4"/>
    <w:rsid w:val="00761DE0"/>
    <w:rsid w:val="0076289D"/>
    <w:rsid w:val="007641A8"/>
    <w:rsid w:val="00765246"/>
    <w:rsid w:val="007703F2"/>
    <w:rsid w:val="00770CB3"/>
    <w:rsid w:val="007717E4"/>
    <w:rsid w:val="00773A2D"/>
    <w:rsid w:val="007768A0"/>
    <w:rsid w:val="0077697B"/>
    <w:rsid w:val="00776EA9"/>
    <w:rsid w:val="00777631"/>
    <w:rsid w:val="00780985"/>
    <w:rsid w:val="00781C0C"/>
    <w:rsid w:val="0078219C"/>
    <w:rsid w:val="007821FE"/>
    <w:rsid w:val="00786EB8"/>
    <w:rsid w:val="007A0E61"/>
    <w:rsid w:val="007A1E03"/>
    <w:rsid w:val="007A63A9"/>
    <w:rsid w:val="007A63F2"/>
    <w:rsid w:val="007B0EC7"/>
    <w:rsid w:val="007B7DF9"/>
    <w:rsid w:val="007C09D1"/>
    <w:rsid w:val="007C1B73"/>
    <w:rsid w:val="007C1BB3"/>
    <w:rsid w:val="007C2CBA"/>
    <w:rsid w:val="007C7FBB"/>
    <w:rsid w:val="007E224F"/>
    <w:rsid w:val="007E2D05"/>
    <w:rsid w:val="007E5F70"/>
    <w:rsid w:val="007F19DE"/>
    <w:rsid w:val="007F3FD4"/>
    <w:rsid w:val="007F60B4"/>
    <w:rsid w:val="00803FE8"/>
    <w:rsid w:val="008123E2"/>
    <w:rsid w:val="0081252D"/>
    <w:rsid w:val="0081666D"/>
    <w:rsid w:val="00822241"/>
    <w:rsid w:val="00835AAF"/>
    <w:rsid w:val="00843838"/>
    <w:rsid w:val="00855B81"/>
    <w:rsid w:val="00855EFD"/>
    <w:rsid w:val="00860112"/>
    <w:rsid w:val="008630B1"/>
    <w:rsid w:val="00865F6F"/>
    <w:rsid w:val="00867128"/>
    <w:rsid w:val="00871A2A"/>
    <w:rsid w:val="00876B87"/>
    <w:rsid w:val="0089165A"/>
    <w:rsid w:val="008A7A76"/>
    <w:rsid w:val="008A7C7A"/>
    <w:rsid w:val="008B065B"/>
    <w:rsid w:val="008B347B"/>
    <w:rsid w:val="008B7B02"/>
    <w:rsid w:val="008C4C06"/>
    <w:rsid w:val="008D04D0"/>
    <w:rsid w:val="008D0F12"/>
    <w:rsid w:val="008D166C"/>
    <w:rsid w:val="008D4C4B"/>
    <w:rsid w:val="008E0CFB"/>
    <w:rsid w:val="008E72EE"/>
    <w:rsid w:val="008F0353"/>
    <w:rsid w:val="008F0BA1"/>
    <w:rsid w:val="008F34A3"/>
    <w:rsid w:val="009041F6"/>
    <w:rsid w:val="00904698"/>
    <w:rsid w:val="00906E40"/>
    <w:rsid w:val="009106B6"/>
    <w:rsid w:val="00913EB2"/>
    <w:rsid w:val="00916DB1"/>
    <w:rsid w:val="00927C36"/>
    <w:rsid w:val="00933756"/>
    <w:rsid w:val="00944BB4"/>
    <w:rsid w:val="00957CD6"/>
    <w:rsid w:val="00975ABF"/>
    <w:rsid w:val="0097634B"/>
    <w:rsid w:val="00976FA0"/>
    <w:rsid w:val="00983D89"/>
    <w:rsid w:val="00986365"/>
    <w:rsid w:val="009920C1"/>
    <w:rsid w:val="00992923"/>
    <w:rsid w:val="00996341"/>
    <w:rsid w:val="009A0450"/>
    <w:rsid w:val="009A0AD2"/>
    <w:rsid w:val="009A17B9"/>
    <w:rsid w:val="009A2771"/>
    <w:rsid w:val="009A7714"/>
    <w:rsid w:val="009A7F77"/>
    <w:rsid w:val="009B175C"/>
    <w:rsid w:val="009B58A7"/>
    <w:rsid w:val="009B7DE1"/>
    <w:rsid w:val="009C08FA"/>
    <w:rsid w:val="009C1B09"/>
    <w:rsid w:val="009C7E9D"/>
    <w:rsid w:val="009D2B07"/>
    <w:rsid w:val="009D6F2E"/>
    <w:rsid w:val="009E69BF"/>
    <w:rsid w:val="009F118E"/>
    <w:rsid w:val="009F3190"/>
    <w:rsid w:val="009F3FA2"/>
    <w:rsid w:val="009F6635"/>
    <w:rsid w:val="009F74FE"/>
    <w:rsid w:val="009F7DCB"/>
    <w:rsid w:val="00A06D66"/>
    <w:rsid w:val="00A10B6B"/>
    <w:rsid w:val="00A2373A"/>
    <w:rsid w:val="00A25F10"/>
    <w:rsid w:val="00A3068D"/>
    <w:rsid w:val="00A30B4A"/>
    <w:rsid w:val="00A3131F"/>
    <w:rsid w:val="00A31823"/>
    <w:rsid w:val="00A36A38"/>
    <w:rsid w:val="00A4176D"/>
    <w:rsid w:val="00A42E06"/>
    <w:rsid w:val="00A4521E"/>
    <w:rsid w:val="00A45986"/>
    <w:rsid w:val="00A46E38"/>
    <w:rsid w:val="00A476D6"/>
    <w:rsid w:val="00A6228D"/>
    <w:rsid w:val="00A63240"/>
    <w:rsid w:val="00A6439E"/>
    <w:rsid w:val="00A6650E"/>
    <w:rsid w:val="00A66E4E"/>
    <w:rsid w:val="00A6726F"/>
    <w:rsid w:val="00A7074C"/>
    <w:rsid w:val="00A72B60"/>
    <w:rsid w:val="00A77E91"/>
    <w:rsid w:val="00A839CA"/>
    <w:rsid w:val="00A84FED"/>
    <w:rsid w:val="00A91C2A"/>
    <w:rsid w:val="00A93EBE"/>
    <w:rsid w:val="00A96043"/>
    <w:rsid w:val="00A966D8"/>
    <w:rsid w:val="00A97041"/>
    <w:rsid w:val="00AB5564"/>
    <w:rsid w:val="00AB66F5"/>
    <w:rsid w:val="00AC3C8F"/>
    <w:rsid w:val="00AC6DCB"/>
    <w:rsid w:val="00AD24D2"/>
    <w:rsid w:val="00AD747D"/>
    <w:rsid w:val="00AD7727"/>
    <w:rsid w:val="00AD77CB"/>
    <w:rsid w:val="00AE73C1"/>
    <w:rsid w:val="00AF2B4A"/>
    <w:rsid w:val="00AF7E5F"/>
    <w:rsid w:val="00B01759"/>
    <w:rsid w:val="00B026EC"/>
    <w:rsid w:val="00B03FBF"/>
    <w:rsid w:val="00B074B2"/>
    <w:rsid w:val="00B11EC4"/>
    <w:rsid w:val="00B16D78"/>
    <w:rsid w:val="00B21A19"/>
    <w:rsid w:val="00B268A6"/>
    <w:rsid w:val="00B2749F"/>
    <w:rsid w:val="00B35585"/>
    <w:rsid w:val="00B35C1E"/>
    <w:rsid w:val="00B42168"/>
    <w:rsid w:val="00B453AC"/>
    <w:rsid w:val="00B53659"/>
    <w:rsid w:val="00B63122"/>
    <w:rsid w:val="00B64009"/>
    <w:rsid w:val="00B64343"/>
    <w:rsid w:val="00B64DAC"/>
    <w:rsid w:val="00B72B5C"/>
    <w:rsid w:val="00B951B1"/>
    <w:rsid w:val="00B95386"/>
    <w:rsid w:val="00B96457"/>
    <w:rsid w:val="00BA19B3"/>
    <w:rsid w:val="00BA46EA"/>
    <w:rsid w:val="00BA50E3"/>
    <w:rsid w:val="00BA72B6"/>
    <w:rsid w:val="00BB46BD"/>
    <w:rsid w:val="00BB5102"/>
    <w:rsid w:val="00BC3AD4"/>
    <w:rsid w:val="00BD3A96"/>
    <w:rsid w:val="00BD4CC0"/>
    <w:rsid w:val="00BD4FE5"/>
    <w:rsid w:val="00BD7AFF"/>
    <w:rsid w:val="00BE2E62"/>
    <w:rsid w:val="00BE40AB"/>
    <w:rsid w:val="00BE5A9A"/>
    <w:rsid w:val="00BE5B59"/>
    <w:rsid w:val="00BF3541"/>
    <w:rsid w:val="00BF621D"/>
    <w:rsid w:val="00BF75AF"/>
    <w:rsid w:val="00C01DBC"/>
    <w:rsid w:val="00C034FC"/>
    <w:rsid w:val="00C05D35"/>
    <w:rsid w:val="00C12BAF"/>
    <w:rsid w:val="00C13AE8"/>
    <w:rsid w:val="00C16873"/>
    <w:rsid w:val="00C17AD0"/>
    <w:rsid w:val="00C20256"/>
    <w:rsid w:val="00C20EEA"/>
    <w:rsid w:val="00C22111"/>
    <w:rsid w:val="00C23473"/>
    <w:rsid w:val="00C277D6"/>
    <w:rsid w:val="00C3321A"/>
    <w:rsid w:val="00C36018"/>
    <w:rsid w:val="00C45129"/>
    <w:rsid w:val="00C51BBC"/>
    <w:rsid w:val="00C52F4A"/>
    <w:rsid w:val="00C54E6C"/>
    <w:rsid w:val="00C55244"/>
    <w:rsid w:val="00C63EF9"/>
    <w:rsid w:val="00C6644E"/>
    <w:rsid w:val="00C742EA"/>
    <w:rsid w:val="00C7480A"/>
    <w:rsid w:val="00C74C5E"/>
    <w:rsid w:val="00C7753B"/>
    <w:rsid w:val="00C80A66"/>
    <w:rsid w:val="00C814AB"/>
    <w:rsid w:val="00C823E7"/>
    <w:rsid w:val="00C847FE"/>
    <w:rsid w:val="00C87F9C"/>
    <w:rsid w:val="00CA0B6A"/>
    <w:rsid w:val="00CA1142"/>
    <w:rsid w:val="00CA6B37"/>
    <w:rsid w:val="00CB3395"/>
    <w:rsid w:val="00CB6F74"/>
    <w:rsid w:val="00CC19A3"/>
    <w:rsid w:val="00CC2BD2"/>
    <w:rsid w:val="00CC773D"/>
    <w:rsid w:val="00CD371E"/>
    <w:rsid w:val="00CE7CED"/>
    <w:rsid w:val="00CF1BEF"/>
    <w:rsid w:val="00CF1D2F"/>
    <w:rsid w:val="00D00912"/>
    <w:rsid w:val="00D02280"/>
    <w:rsid w:val="00D03B63"/>
    <w:rsid w:val="00D0588F"/>
    <w:rsid w:val="00D073BD"/>
    <w:rsid w:val="00D14732"/>
    <w:rsid w:val="00D15239"/>
    <w:rsid w:val="00D17E71"/>
    <w:rsid w:val="00D21179"/>
    <w:rsid w:val="00D30AF3"/>
    <w:rsid w:val="00D36687"/>
    <w:rsid w:val="00D43A50"/>
    <w:rsid w:val="00D43E8D"/>
    <w:rsid w:val="00D44E9A"/>
    <w:rsid w:val="00D508D1"/>
    <w:rsid w:val="00D521F5"/>
    <w:rsid w:val="00D52837"/>
    <w:rsid w:val="00D556DA"/>
    <w:rsid w:val="00D556F0"/>
    <w:rsid w:val="00D662E6"/>
    <w:rsid w:val="00D66A12"/>
    <w:rsid w:val="00D67AF0"/>
    <w:rsid w:val="00D72CB7"/>
    <w:rsid w:val="00D8110F"/>
    <w:rsid w:val="00D82A00"/>
    <w:rsid w:val="00D84680"/>
    <w:rsid w:val="00D871CA"/>
    <w:rsid w:val="00D87DCC"/>
    <w:rsid w:val="00D9066B"/>
    <w:rsid w:val="00D91EAB"/>
    <w:rsid w:val="00D93B13"/>
    <w:rsid w:val="00DA3EA6"/>
    <w:rsid w:val="00DB273E"/>
    <w:rsid w:val="00DB4C15"/>
    <w:rsid w:val="00DC0E59"/>
    <w:rsid w:val="00DC5C46"/>
    <w:rsid w:val="00DD5638"/>
    <w:rsid w:val="00DE1409"/>
    <w:rsid w:val="00DE642E"/>
    <w:rsid w:val="00DF1C8C"/>
    <w:rsid w:val="00DF25C9"/>
    <w:rsid w:val="00DF4D21"/>
    <w:rsid w:val="00DF56DC"/>
    <w:rsid w:val="00DF5A8E"/>
    <w:rsid w:val="00DF5C2C"/>
    <w:rsid w:val="00E10B2E"/>
    <w:rsid w:val="00E10EF2"/>
    <w:rsid w:val="00E170FC"/>
    <w:rsid w:val="00E206AF"/>
    <w:rsid w:val="00E209F4"/>
    <w:rsid w:val="00E21333"/>
    <w:rsid w:val="00E24FD6"/>
    <w:rsid w:val="00E265C7"/>
    <w:rsid w:val="00E32E4C"/>
    <w:rsid w:val="00E33709"/>
    <w:rsid w:val="00E33BF7"/>
    <w:rsid w:val="00E34F4E"/>
    <w:rsid w:val="00E35682"/>
    <w:rsid w:val="00E4141A"/>
    <w:rsid w:val="00E4291E"/>
    <w:rsid w:val="00E4421D"/>
    <w:rsid w:val="00E53802"/>
    <w:rsid w:val="00E61E45"/>
    <w:rsid w:val="00E67CC3"/>
    <w:rsid w:val="00E72DDD"/>
    <w:rsid w:val="00E777B7"/>
    <w:rsid w:val="00E77C9F"/>
    <w:rsid w:val="00E803E9"/>
    <w:rsid w:val="00E8286C"/>
    <w:rsid w:val="00E86858"/>
    <w:rsid w:val="00E94D00"/>
    <w:rsid w:val="00EA1F7B"/>
    <w:rsid w:val="00EA3D38"/>
    <w:rsid w:val="00EA4983"/>
    <w:rsid w:val="00EB0168"/>
    <w:rsid w:val="00EB1651"/>
    <w:rsid w:val="00EC0693"/>
    <w:rsid w:val="00EC531F"/>
    <w:rsid w:val="00EC5DD7"/>
    <w:rsid w:val="00EC5F9D"/>
    <w:rsid w:val="00EC6063"/>
    <w:rsid w:val="00ED1808"/>
    <w:rsid w:val="00ED1F78"/>
    <w:rsid w:val="00ED624E"/>
    <w:rsid w:val="00ED74F7"/>
    <w:rsid w:val="00EE0C1D"/>
    <w:rsid w:val="00EE2741"/>
    <w:rsid w:val="00EE39E8"/>
    <w:rsid w:val="00EE3C33"/>
    <w:rsid w:val="00F01E22"/>
    <w:rsid w:val="00F02FE7"/>
    <w:rsid w:val="00F06F76"/>
    <w:rsid w:val="00F10D4D"/>
    <w:rsid w:val="00F11D80"/>
    <w:rsid w:val="00F1407A"/>
    <w:rsid w:val="00F15AD4"/>
    <w:rsid w:val="00F1704D"/>
    <w:rsid w:val="00F209C9"/>
    <w:rsid w:val="00F2356D"/>
    <w:rsid w:val="00F3052E"/>
    <w:rsid w:val="00F32C5E"/>
    <w:rsid w:val="00F36AC3"/>
    <w:rsid w:val="00F51DEE"/>
    <w:rsid w:val="00F5532A"/>
    <w:rsid w:val="00F57C68"/>
    <w:rsid w:val="00F60486"/>
    <w:rsid w:val="00F60FAE"/>
    <w:rsid w:val="00F6161E"/>
    <w:rsid w:val="00F75FF8"/>
    <w:rsid w:val="00F77E2F"/>
    <w:rsid w:val="00F77EA3"/>
    <w:rsid w:val="00F77EFD"/>
    <w:rsid w:val="00F812D1"/>
    <w:rsid w:val="00F83117"/>
    <w:rsid w:val="00F92582"/>
    <w:rsid w:val="00FA02CA"/>
    <w:rsid w:val="00FA46C3"/>
    <w:rsid w:val="00FB2F82"/>
    <w:rsid w:val="00FB33E8"/>
    <w:rsid w:val="00FB431F"/>
    <w:rsid w:val="00FB64EC"/>
    <w:rsid w:val="00FB7C09"/>
    <w:rsid w:val="00FC46D7"/>
    <w:rsid w:val="00FC531F"/>
    <w:rsid w:val="00FD002A"/>
    <w:rsid w:val="00FD0959"/>
    <w:rsid w:val="00FD0DD6"/>
    <w:rsid w:val="00FD279B"/>
    <w:rsid w:val="00FD2882"/>
    <w:rsid w:val="00FD2D6D"/>
    <w:rsid w:val="00FD3E2D"/>
    <w:rsid w:val="00FD5424"/>
    <w:rsid w:val="00FE2992"/>
    <w:rsid w:val="00FE351E"/>
    <w:rsid w:val="00FF0668"/>
    <w:rsid w:val="00FF06CF"/>
    <w:rsid w:val="00FF4EEB"/>
    <w:rsid w:val="00FF5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641BB"/>
  <w15:docId w15:val="{76BBF292-C4DD-4DB7-9AE5-7C18AACC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2B07"/>
    <w:pPr>
      <w:widowControl w:val="0"/>
      <w:jc w:val="both"/>
    </w:pPr>
  </w:style>
  <w:style w:type="paragraph" w:styleId="1">
    <w:name w:val="heading 1"/>
    <w:basedOn w:val="a"/>
    <w:next w:val="a"/>
    <w:link w:val="10"/>
    <w:uiPriority w:val="9"/>
    <w:qFormat/>
    <w:rsid w:val="009D2B0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D2B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D2B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9D2B07"/>
    <w:pPr>
      <w:jc w:val="left"/>
    </w:pPr>
    <w:rPr>
      <w:rFonts w:ascii="Times New Roman" w:eastAsia="楷体" w:hAnsi="Times New Roman" w:cs="Times New Roman"/>
      <w:sz w:val="28"/>
    </w:rPr>
  </w:style>
  <w:style w:type="character" w:customStyle="1" w:styleId="a4">
    <w:name w:val="批注文字 字符"/>
    <w:basedOn w:val="a0"/>
    <w:link w:val="a3"/>
    <w:uiPriority w:val="99"/>
    <w:semiHidden/>
    <w:rsid w:val="009D2B07"/>
    <w:rPr>
      <w:rFonts w:ascii="Times New Roman" w:eastAsia="楷体" w:hAnsi="Times New Roman" w:cs="Times New Roman"/>
      <w:sz w:val="28"/>
    </w:rPr>
  </w:style>
  <w:style w:type="character" w:customStyle="1" w:styleId="10">
    <w:name w:val="标题 1 字符"/>
    <w:basedOn w:val="a0"/>
    <w:link w:val="1"/>
    <w:uiPriority w:val="9"/>
    <w:rsid w:val="009D2B07"/>
    <w:rPr>
      <w:b/>
      <w:bCs/>
      <w:kern w:val="44"/>
      <w:sz w:val="44"/>
      <w:szCs w:val="44"/>
    </w:rPr>
  </w:style>
  <w:style w:type="character" w:customStyle="1" w:styleId="20">
    <w:name w:val="标题 2 字符"/>
    <w:basedOn w:val="a0"/>
    <w:link w:val="2"/>
    <w:uiPriority w:val="9"/>
    <w:rsid w:val="009D2B07"/>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9D2B07"/>
    <w:rPr>
      <w:b/>
      <w:bCs/>
      <w:sz w:val="32"/>
      <w:szCs w:val="32"/>
    </w:rPr>
  </w:style>
  <w:style w:type="character" w:customStyle="1" w:styleId="fontstyle01">
    <w:name w:val="fontstyle01"/>
    <w:basedOn w:val="a0"/>
    <w:rsid w:val="009D2B07"/>
    <w:rPr>
      <w:rFonts w:ascii="MinionPro-Regular" w:hAnsi="MinionPro-Regular" w:hint="default"/>
      <w:b w:val="0"/>
      <w:bCs w:val="0"/>
      <w:i w:val="0"/>
      <w:iCs w:val="0"/>
      <w:color w:val="000000"/>
      <w:sz w:val="16"/>
      <w:szCs w:val="16"/>
    </w:rPr>
  </w:style>
  <w:style w:type="paragraph" w:customStyle="1" w:styleId="EndNoteBibliography">
    <w:name w:val="EndNote Bibliography"/>
    <w:basedOn w:val="a"/>
    <w:link w:val="EndNoteBibliography0"/>
    <w:qFormat/>
    <w:rsid w:val="009D2B07"/>
    <w:rPr>
      <w:rFonts w:ascii="等线" w:eastAsia="等线" w:hAnsi="等线"/>
      <w:sz w:val="20"/>
    </w:rPr>
  </w:style>
  <w:style w:type="character" w:customStyle="1" w:styleId="EndNoteBibliography0">
    <w:name w:val="EndNote Bibliography 字符"/>
    <w:basedOn w:val="a0"/>
    <w:link w:val="EndNoteBibliography"/>
    <w:qFormat/>
    <w:rsid w:val="009D2B07"/>
    <w:rPr>
      <w:rFonts w:ascii="等线" w:eastAsia="等线" w:hAnsi="等线"/>
      <w:sz w:val="20"/>
    </w:rPr>
  </w:style>
  <w:style w:type="character" w:styleId="a5">
    <w:name w:val="Hyperlink"/>
    <w:basedOn w:val="a0"/>
    <w:uiPriority w:val="99"/>
    <w:unhideWhenUsed/>
    <w:rsid w:val="009D2B07"/>
    <w:rPr>
      <w:color w:val="0563C1" w:themeColor="hyperlink"/>
      <w:u w:val="single"/>
    </w:rPr>
  </w:style>
  <w:style w:type="character" w:customStyle="1" w:styleId="11">
    <w:name w:val="未处理的提及1"/>
    <w:basedOn w:val="a0"/>
    <w:uiPriority w:val="99"/>
    <w:semiHidden/>
    <w:unhideWhenUsed/>
    <w:rsid w:val="009D2B07"/>
    <w:rPr>
      <w:color w:val="605E5C"/>
      <w:shd w:val="clear" w:color="auto" w:fill="E1DFDD"/>
    </w:rPr>
  </w:style>
  <w:style w:type="character" w:customStyle="1" w:styleId="skip">
    <w:name w:val="skip"/>
    <w:basedOn w:val="a0"/>
    <w:rsid w:val="009D2B07"/>
  </w:style>
  <w:style w:type="character" w:customStyle="1" w:styleId="apple-converted-space">
    <w:name w:val="apple-converted-space"/>
    <w:basedOn w:val="a0"/>
    <w:rsid w:val="009D2B07"/>
  </w:style>
  <w:style w:type="character" w:customStyle="1" w:styleId="fontstyle21">
    <w:name w:val="fontstyle21"/>
    <w:basedOn w:val="a0"/>
    <w:rsid w:val="009D2B07"/>
    <w:rPr>
      <w:rFonts w:ascii="FptpclAdvTT8861b38f.I" w:hAnsi="FptpclAdvTT8861b38f.I" w:hint="default"/>
      <w:b w:val="0"/>
      <w:bCs w:val="0"/>
      <w:i w:val="0"/>
      <w:iCs w:val="0"/>
      <w:color w:val="131413"/>
      <w:sz w:val="20"/>
      <w:szCs w:val="20"/>
    </w:rPr>
  </w:style>
  <w:style w:type="character" w:customStyle="1" w:styleId="fontstyle31">
    <w:name w:val="fontstyle31"/>
    <w:basedOn w:val="a0"/>
    <w:rsid w:val="009D2B07"/>
    <w:rPr>
      <w:rFonts w:ascii="AdvOT1ef757c0+22" w:hAnsi="AdvOT1ef757c0+22" w:hint="default"/>
      <w:b w:val="0"/>
      <w:bCs w:val="0"/>
      <w:i w:val="0"/>
      <w:iCs w:val="0"/>
      <w:color w:val="000000"/>
      <w:sz w:val="16"/>
      <w:szCs w:val="16"/>
    </w:rPr>
  </w:style>
  <w:style w:type="character" w:customStyle="1" w:styleId="color20">
    <w:name w:val="color_20"/>
    <w:basedOn w:val="a0"/>
    <w:rsid w:val="009D2B07"/>
  </w:style>
  <w:style w:type="paragraph" w:styleId="a6">
    <w:name w:val="Normal (Web)"/>
    <w:basedOn w:val="a"/>
    <w:uiPriority w:val="99"/>
    <w:semiHidden/>
    <w:unhideWhenUsed/>
    <w:rsid w:val="009D2B07"/>
    <w:pPr>
      <w:widowControl/>
      <w:spacing w:before="100" w:beforeAutospacing="1" w:after="100" w:afterAutospacing="1"/>
      <w:jc w:val="left"/>
    </w:pPr>
    <w:rPr>
      <w:rFonts w:ascii="宋体" w:eastAsia="宋体" w:hAnsi="宋体" w:cs="宋体"/>
      <w:kern w:val="0"/>
      <w:sz w:val="24"/>
      <w:szCs w:val="24"/>
    </w:rPr>
  </w:style>
  <w:style w:type="character" w:customStyle="1" w:styleId="fontstyle11">
    <w:name w:val="fontstyle11"/>
    <w:basedOn w:val="a0"/>
    <w:rsid w:val="009D2B07"/>
    <w:rPr>
      <w:rFonts w:ascii="AdvOT2e364b11+fb" w:hAnsi="AdvOT2e364b11+fb" w:hint="default"/>
      <w:b w:val="0"/>
      <w:bCs w:val="0"/>
      <w:i w:val="0"/>
      <w:iCs w:val="0"/>
      <w:color w:val="000000"/>
      <w:sz w:val="20"/>
      <w:szCs w:val="20"/>
    </w:rPr>
  </w:style>
  <w:style w:type="character" w:customStyle="1" w:styleId="tran">
    <w:name w:val="tran"/>
    <w:basedOn w:val="a0"/>
    <w:rsid w:val="009D2B07"/>
  </w:style>
  <w:style w:type="paragraph" w:styleId="a7">
    <w:name w:val="header"/>
    <w:basedOn w:val="a"/>
    <w:link w:val="a8"/>
    <w:uiPriority w:val="99"/>
    <w:unhideWhenUsed/>
    <w:rsid w:val="009D2B0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D2B07"/>
    <w:rPr>
      <w:sz w:val="18"/>
      <w:szCs w:val="18"/>
    </w:rPr>
  </w:style>
  <w:style w:type="paragraph" w:styleId="a9">
    <w:name w:val="footer"/>
    <w:basedOn w:val="a"/>
    <w:link w:val="aa"/>
    <w:uiPriority w:val="99"/>
    <w:unhideWhenUsed/>
    <w:rsid w:val="009D2B07"/>
    <w:pPr>
      <w:tabs>
        <w:tab w:val="center" w:pos="4153"/>
        <w:tab w:val="right" w:pos="8306"/>
      </w:tabs>
      <w:snapToGrid w:val="0"/>
      <w:jc w:val="left"/>
    </w:pPr>
    <w:rPr>
      <w:sz w:val="18"/>
      <w:szCs w:val="18"/>
    </w:rPr>
  </w:style>
  <w:style w:type="character" w:customStyle="1" w:styleId="aa">
    <w:name w:val="页脚 字符"/>
    <w:basedOn w:val="a0"/>
    <w:link w:val="a9"/>
    <w:uiPriority w:val="99"/>
    <w:rsid w:val="009D2B07"/>
    <w:rPr>
      <w:sz w:val="18"/>
      <w:szCs w:val="18"/>
    </w:rPr>
  </w:style>
  <w:style w:type="paragraph" w:styleId="ab">
    <w:name w:val="Balloon Text"/>
    <w:basedOn w:val="a"/>
    <w:link w:val="ac"/>
    <w:uiPriority w:val="99"/>
    <w:semiHidden/>
    <w:unhideWhenUsed/>
    <w:rsid w:val="009D2B07"/>
    <w:rPr>
      <w:sz w:val="18"/>
      <w:szCs w:val="18"/>
    </w:rPr>
  </w:style>
  <w:style w:type="character" w:customStyle="1" w:styleId="ac">
    <w:name w:val="批注框文本 字符"/>
    <w:basedOn w:val="a0"/>
    <w:link w:val="ab"/>
    <w:uiPriority w:val="99"/>
    <w:semiHidden/>
    <w:rsid w:val="009D2B07"/>
    <w:rPr>
      <w:sz w:val="18"/>
      <w:szCs w:val="18"/>
    </w:rPr>
  </w:style>
  <w:style w:type="character" w:styleId="ad">
    <w:name w:val="line number"/>
    <w:basedOn w:val="a0"/>
    <w:uiPriority w:val="99"/>
    <w:semiHidden/>
    <w:unhideWhenUsed/>
    <w:rsid w:val="009D2B07"/>
  </w:style>
  <w:style w:type="character" w:styleId="ae">
    <w:name w:val="annotation reference"/>
    <w:basedOn w:val="a0"/>
    <w:uiPriority w:val="99"/>
    <w:semiHidden/>
    <w:unhideWhenUsed/>
    <w:rsid w:val="009D2B07"/>
    <w:rPr>
      <w:sz w:val="21"/>
      <w:szCs w:val="21"/>
    </w:rPr>
  </w:style>
  <w:style w:type="paragraph" w:styleId="af">
    <w:name w:val="annotation subject"/>
    <w:basedOn w:val="a3"/>
    <w:next w:val="a3"/>
    <w:link w:val="af0"/>
    <w:uiPriority w:val="99"/>
    <w:semiHidden/>
    <w:unhideWhenUsed/>
    <w:rsid w:val="009D2B07"/>
    <w:rPr>
      <w:b/>
      <w:bCs/>
    </w:rPr>
  </w:style>
  <w:style w:type="character" w:customStyle="1" w:styleId="af0">
    <w:name w:val="批注主题 字符"/>
    <w:basedOn w:val="a4"/>
    <w:link w:val="af"/>
    <w:uiPriority w:val="99"/>
    <w:semiHidden/>
    <w:rsid w:val="009D2B07"/>
    <w:rPr>
      <w:rFonts w:ascii="Times New Roman" w:eastAsia="楷体" w:hAnsi="Times New Roman" w:cs="Times New Roman"/>
      <w:b/>
      <w:bCs/>
      <w:sz w:val="28"/>
    </w:rPr>
  </w:style>
  <w:style w:type="paragraph" w:styleId="af1">
    <w:name w:val="Body Text"/>
    <w:basedOn w:val="a"/>
    <w:link w:val="af2"/>
    <w:qFormat/>
    <w:rsid w:val="009D2B07"/>
    <w:pPr>
      <w:widowControl/>
      <w:spacing w:line="480" w:lineRule="auto"/>
    </w:pPr>
    <w:rPr>
      <w:rFonts w:ascii="MS Mincho" w:eastAsia="MS Mincho" w:hAnsi="MS Mincho" w:cs="Times New Roman"/>
      <w:color w:val="0000FF"/>
      <w:kern w:val="0"/>
      <w:sz w:val="24"/>
      <w:szCs w:val="24"/>
      <w:lang w:val="en-GB" w:eastAsia="ja-JP"/>
    </w:rPr>
  </w:style>
  <w:style w:type="character" w:customStyle="1" w:styleId="af2">
    <w:name w:val="正文文本 字符"/>
    <w:basedOn w:val="a0"/>
    <w:link w:val="af1"/>
    <w:qFormat/>
    <w:rsid w:val="009D2B07"/>
    <w:rPr>
      <w:rFonts w:ascii="MS Mincho" w:eastAsia="MS Mincho" w:hAnsi="MS Mincho" w:cs="Times New Roman"/>
      <w:color w:val="0000FF"/>
      <w:kern w:val="0"/>
      <w:sz w:val="24"/>
      <w:szCs w:val="24"/>
      <w:lang w:val="en-GB" w:eastAsia="ja-JP"/>
    </w:rPr>
  </w:style>
  <w:style w:type="paragraph" w:styleId="af3">
    <w:name w:val="Revision"/>
    <w:hidden/>
    <w:uiPriority w:val="99"/>
    <w:semiHidden/>
    <w:rsid w:val="009D2B07"/>
  </w:style>
  <w:style w:type="character" w:styleId="af4">
    <w:name w:val="Unresolved Mention"/>
    <w:basedOn w:val="a0"/>
    <w:uiPriority w:val="99"/>
    <w:semiHidden/>
    <w:unhideWhenUsed/>
    <w:rsid w:val="009D2B07"/>
    <w:rPr>
      <w:color w:val="605E5C"/>
      <w:shd w:val="clear" w:color="auto" w:fill="E1DFDD"/>
    </w:rPr>
  </w:style>
  <w:style w:type="paragraph" w:customStyle="1" w:styleId="EndNoteBibliographyTitle">
    <w:name w:val="EndNote Bibliography Title"/>
    <w:basedOn w:val="a"/>
    <w:link w:val="EndNoteBibliographyTitle0"/>
    <w:rsid w:val="009D2B0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D2B07"/>
    <w:rPr>
      <w:rFonts w:ascii="等线" w:eastAsia="等线" w:hAnsi="等线"/>
      <w:noProof/>
      <w:sz w:val="20"/>
    </w:rPr>
  </w:style>
  <w:style w:type="character" w:customStyle="1" w:styleId="tgt">
    <w:name w:val="tgt"/>
    <w:basedOn w:val="a0"/>
    <w:rsid w:val="00FD2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4301">
      <w:bodyDiv w:val="1"/>
      <w:marLeft w:val="0"/>
      <w:marRight w:val="0"/>
      <w:marTop w:val="0"/>
      <w:marBottom w:val="0"/>
      <w:divBdr>
        <w:top w:val="none" w:sz="0" w:space="0" w:color="auto"/>
        <w:left w:val="none" w:sz="0" w:space="0" w:color="auto"/>
        <w:bottom w:val="none" w:sz="0" w:space="0" w:color="auto"/>
        <w:right w:val="none" w:sz="0" w:space="0" w:color="auto"/>
      </w:divBdr>
    </w:div>
    <w:div w:id="104428627">
      <w:bodyDiv w:val="1"/>
      <w:marLeft w:val="0"/>
      <w:marRight w:val="0"/>
      <w:marTop w:val="0"/>
      <w:marBottom w:val="0"/>
      <w:divBdr>
        <w:top w:val="none" w:sz="0" w:space="0" w:color="auto"/>
        <w:left w:val="none" w:sz="0" w:space="0" w:color="auto"/>
        <w:bottom w:val="none" w:sz="0" w:space="0" w:color="auto"/>
        <w:right w:val="none" w:sz="0" w:space="0" w:color="auto"/>
      </w:divBdr>
    </w:div>
    <w:div w:id="161430864">
      <w:bodyDiv w:val="1"/>
      <w:marLeft w:val="0"/>
      <w:marRight w:val="0"/>
      <w:marTop w:val="0"/>
      <w:marBottom w:val="0"/>
      <w:divBdr>
        <w:top w:val="none" w:sz="0" w:space="0" w:color="auto"/>
        <w:left w:val="none" w:sz="0" w:space="0" w:color="auto"/>
        <w:bottom w:val="none" w:sz="0" w:space="0" w:color="auto"/>
        <w:right w:val="none" w:sz="0" w:space="0" w:color="auto"/>
      </w:divBdr>
    </w:div>
    <w:div w:id="362755310">
      <w:bodyDiv w:val="1"/>
      <w:marLeft w:val="0"/>
      <w:marRight w:val="0"/>
      <w:marTop w:val="0"/>
      <w:marBottom w:val="0"/>
      <w:divBdr>
        <w:top w:val="none" w:sz="0" w:space="0" w:color="auto"/>
        <w:left w:val="none" w:sz="0" w:space="0" w:color="auto"/>
        <w:bottom w:val="none" w:sz="0" w:space="0" w:color="auto"/>
        <w:right w:val="none" w:sz="0" w:space="0" w:color="auto"/>
      </w:divBdr>
    </w:div>
    <w:div w:id="578557788">
      <w:bodyDiv w:val="1"/>
      <w:marLeft w:val="0"/>
      <w:marRight w:val="0"/>
      <w:marTop w:val="0"/>
      <w:marBottom w:val="0"/>
      <w:divBdr>
        <w:top w:val="none" w:sz="0" w:space="0" w:color="auto"/>
        <w:left w:val="none" w:sz="0" w:space="0" w:color="auto"/>
        <w:bottom w:val="none" w:sz="0" w:space="0" w:color="auto"/>
        <w:right w:val="none" w:sz="0" w:space="0" w:color="auto"/>
      </w:divBdr>
    </w:div>
    <w:div w:id="795875086">
      <w:bodyDiv w:val="1"/>
      <w:marLeft w:val="0"/>
      <w:marRight w:val="0"/>
      <w:marTop w:val="0"/>
      <w:marBottom w:val="0"/>
      <w:divBdr>
        <w:top w:val="none" w:sz="0" w:space="0" w:color="auto"/>
        <w:left w:val="none" w:sz="0" w:space="0" w:color="auto"/>
        <w:bottom w:val="none" w:sz="0" w:space="0" w:color="auto"/>
        <w:right w:val="none" w:sz="0" w:space="0" w:color="auto"/>
      </w:divBdr>
    </w:div>
    <w:div w:id="883367190">
      <w:bodyDiv w:val="1"/>
      <w:marLeft w:val="0"/>
      <w:marRight w:val="0"/>
      <w:marTop w:val="0"/>
      <w:marBottom w:val="0"/>
      <w:divBdr>
        <w:top w:val="none" w:sz="0" w:space="0" w:color="auto"/>
        <w:left w:val="none" w:sz="0" w:space="0" w:color="auto"/>
        <w:bottom w:val="none" w:sz="0" w:space="0" w:color="auto"/>
        <w:right w:val="none" w:sz="0" w:space="0" w:color="auto"/>
      </w:divBdr>
    </w:div>
    <w:div w:id="945389011">
      <w:bodyDiv w:val="1"/>
      <w:marLeft w:val="0"/>
      <w:marRight w:val="0"/>
      <w:marTop w:val="0"/>
      <w:marBottom w:val="0"/>
      <w:divBdr>
        <w:top w:val="none" w:sz="0" w:space="0" w:color="auto"/>
        <w:left w:val="none" w:sz="0" w:space="0" w:color="auto"/>
        <w:bottom w:val="none" w:sz="0" w:space="0" w:color="auto"/>
        <w:right w:val="none" w:sz="0" w:space="0" w:color="auto"/>
      </w:divBdr>
    </w:div>
    <w:div w:id="1190292542">
      <w:bodyDiv w:val="1"/>
      <w:marLeft w:val="0"/>
      <w:marRight w:val="0"/>
      <w:marTop w:val="0"/>
      <w:marBottom w:val="0"/>
      <w:divBdr>
        <w:top w:val="none" w:sz="0" w:space="0" w:color="auto"/>
        <w:left w:val="none" w:sz="0" w:space="0" w:color="auto"/>
        <w:bottom w:val="none" w:sz="0" w:space="0" w:color="auto"/>
        <w:right w:val="none" w:sz="0" w:space="0" w:color="auto"/>
      </w:divBdr>
    </w:div>
    <w:div w:id="1192105750">
      <w:bodyDiv w:val="1"/>
      <w:marLeft w:val="0"/>
      <w:marRight w:val="0"/>
      <w:marTop w:val="0"/>
      <w:marBottom w:val="0"/>
      <w:divBdr>
        <w:top w:val="none" w:sz="0" w:space="0" w:color="auto"/>
        <w:left w:val="none" w:sz="0" w:space="0" w:color="auto"/>
        <w:bottom w:val="none" w:sz="0" w:space="0" w:color="auto"/>
        <w:right w:val="none" w:sz="0" w:space="0" w:color="auto"/>
      </w:divBdr>
    </w:div>
    <w:div w:id="1390571842">
      <w:bodyDiv w:val="1"/>
      <w:marLeft w:val="0"/>
      <w:marRight w:val="0"/>
      <w:marTop w:val="0"/>
      <w:marBottom w:val="0"/>
      <w:divBdr>
        <w:top w:val="none" w:sz="0" w:space="0" w:color="auto"/>
        <w:left w:val="none" w:sz="0" w:space="0" w:color="auto"/>
        <w:bottom w:val="none" w:sz="0" w:space="0" w:color="auto"/>
        <w:right w:val="none" w:sz="0" w:space="0" w:color="auto"/>
      </w:divBdr>
    </w:div>
    <w:div w:id="1434547021">
      <w:bodyDiv w:val="1"/>
      <w:marLeft w:val="0"/>
      <w:marRight w:val="0"/>
      <w:marTop w:val="0"/>
      <w:marBottom w:val="0"/>
      <w:divBdr>
        <w:top w:val="none" w:sz="0" w:space="0" w:color="auto"/>
        <w:left w:val="none" w:sz="0" w:space="0" w:color="auto"/>
        <w:bottom w:val="none" w:sz="0" w:space="0" w:color="auto"/>
        <w:right w:val="none" w:sz="0" w:space="0" w:color="auto"/>
      </w:divBdr>
    </w:div>
    <w:div w:id="1783453167">
      <w:bodyDiv w:val="1"/>
      <w:marLeft w:val="0"/>
      <w:marRight w:val="0"/>
      <w:marTop w:val="0"/>
      <w:marBottom w:val="0"/>
      <w:divBdr>
        <w:top w:val="none" w:sz="0" w:space="0" w:color="auto"/>
        <w:left w:val="none" w:sz="0" w:space="0" w:color="auto"/>
        <w:bottom w:val="none" w:sz="0" w:space="0" w:color="auto"/>
        <w:right w:val="none" w:sz="0" w:space="0" w:color="auto"/>
      </w:divBdr>
    </w:div>
    <w:div w:id="1869105500">
      <w:bodyDiv w:val="1"/>
      <w:marLeft w:val="0"/>
      <w:marRight w:val="0"/>
      <w:marTop w:val="0"/>
      <w:marBottom w:val="0"/>
      <w:divBdr>
        <w:top w:val="none" w:sz="0" w:space="0" w:color="auto"/>
        <w:left w:val="none" w:sz="0" w:space="0" w:color="auto"/>
        <w:bottom w:val="none" w:sz="0" w:space="0" w:color="auto"/>
        <w:right w:val="none" w:sz="0" w:space="0" w:color="auto"/>
      </w:divBdr>
    </w:div>
    <w:div w:id="1946226030">
      <w:bodyDiv w:val="1"/>
      <w:marLeft w:val="0"/>
      <w:marRight w:val="0"/>
      <w:marTop w:val="0"/>
      <w:marBottom w:val="0"/>
      <w:divBdr>
        <w:top w:val="none" w:sz="0" w:space="0" w:color="auto"/>
        <w:left w:val="none" w:sz="0" w:space="0" w:color="auto"/>
        <w:bottom w:val="none" w:sz="0" w:space="0" w:color="auto"/>
        <w:right w:val="none" w:sz="0" w:space="0" w:color="auto"/>
      </w:divBdr>
    </w:div>
    <w:div w:id="2082291910">
      <w:bodyDiv w:val="1"/>
      <w:marLeft w:val="0"/>
      <w:marRight w:val="0"/>
      <w:marTop w:val="0"/>
      <w:marBottom w:val="0"/>
      <w:divBdr>
        <w:top w:val="none" w:sz="0" w:space="0" w:color="auto"/>
        <w:left w:val="none" w:sz="0" w:space="0" w:color="auto"/>
        <w:bottom w:val="none" w:sz="0" w:space="0" w:color="auto"/>
        <w:right w:val="none" w:sz="0" w:space="0" w:color="auto"/>
      </w:divBdr>
    </w:div>
    <w:div w:id="2136676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ling@njau.edu.cn"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zehrlab.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rot.org/help/abou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javascri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4029C-17D4-4EBE-8802-FD92265D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38</Pages>
  <Words>11951</Words>
  <Characters>68125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Zhu</dc:creator>
  <cp:keywords/>
  <dc:description/>
  <cp:lastModifiedBy>Chen Zhu</cp:lastModifiedBy>
  <cp:revision>136</cp:revision>
  <dcterms:created xsi:type="dcterms:W3CDTF">2021-11-28T20:25:00Z</dcterms:created>
  <dcterms:modified xsi:type="dcterms:W3CDTF">2022-03-10T14:54:00Z</dcterms:modified>
</cp:coreProperties>
</file>