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2C53C" w14:textId="77777777" w:rsidR="007C71A9" w:rsidRDefault="007C71A9">
      <w:pPr>
        <w:widowControl w:val="0"/>
        <w:pBdr>
          <w:top w:val="nil"/>
          <w:left w:val="nil"/>
          <w:bottom w:val="nil"/>
          <w:right w:val="nil"/>
          <w:between w:val="nil"/>
        </w:pBdr>
        <w:spacing w:after="0" w:line="276" w:lineRule="auto"/>
      </w:pPr>
    </w:p>
    <w:p w14:paraId="20457B85" w14:textId="77777777" w:rsidR="007C71A9" w:rsidRDefault="00CA211D">
      <w:pPr>
        <w:spacing w:line="48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Development of a variable frequency, low current, low volume hysteresis loop tracer</w:t>
      </w:r>
    </w:p>
    <w:p w14:paraId="24A06660" w14:textId="77777777" w:rsidR="007C71A9" w:rsidRDefault="007C71A9">
      <w:pPr>
        <w:spacing w:line="480" w:lineRule="auto"/>
        <w:rPr>
          <w:rFonts w:ascii="Times New Roman" w:eastAsia="Times New Roman" w:hAnsi="Times New Roman" w:cs="Times New Roman"/>
          <w:color w:val="000000"/>
        </w:rPr>
      </w:pPr>
    </w:p>
    <w:p w14:paraId="3884282C" w14:textId="4682AADD" w:rsidR="007C71A9" w:rsidRDefault="00CA211D">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00C062D5">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z w:val="24"/>
          <w:szCs w:val="24"/>
        </w:rPr>
        <w:t>Clarke, and G. Vallejo-Fernandez,</w:t>
      </w:r>
      <w:r>
        <w:rPr>
          <w:rFonts w:ascii="Times New Roman" w:eastAsia="Times New Roman" w:hAnsi="Times New Roman" w:cs="Times New Roman"/>
          <w:color w:val="000000"/>
          <w:sz w:val="24"/>
          <w:szCs w:val="24"/>
          <w:vertAlign w:val="superscript"/>
        </w:rPr>
        <w:t>*</w:t>
      </w:r>
    </w:p>
    <w:p w14:paraId="4105FBC6" w14:textId="77777777" w:rsidR="007C71A9" w:rsidRDefault="00CA211D">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Department of Physics, University of York, York, YO10 5DD, UK.</w:t>
      </w:r>
    </w:p>
    <w:p w14:paraId="1D98A1F7" w14:textId="77777777" w:rsidR="007C71A9" w:rsidRDefault="00CA211D">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*Corresponding author. Tel. +44 1904322265</w:t>
      </w:r>
    </w:p>
    <w:p w14:paraId="038A3BB4" w14:textId="77777777" w:rsidR="007C71A9" w:rsidRDefault="00CA211D">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w:t>
      </w:r>
      <w:hyperlink r:id="rId9">
        <w:r>
          <w:rPr>
            <w:rFonts w:ascii="Times New Roman" w:eastAsia="Times New Roman" w:hAnsi="Times New Roman" w:cs="Times New Roman"/>
            <w:color w:val="0563C1"/>
            <w:u w:val="single"/>
          </w:rPr>
          <w:t>gonzalo.vallejofernandez@york.ac.uk</w:t>
        </w:r>
      </w:hyperlink>
      <w:r>
        <w:rPr>
          <w:rFonts w:ascii="Times New Roman" w:eastAsia="Times New Roman" w:hAnsi="Times New Roman" w:cs="Times New Roman"/>
          <w:color w:val="000000"/>
        </w:rPr>
        <w:t xml:space="preserve"> (G. Vallejo-Fernandez)</w:t>
      </w:r>
    </w:p>
    <w:p w14:paraId="35EF088E" w14:textId="204A5665"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Abstract: </w:t>
      </w:r>
      <w:r>
        <w:rPr>
          <w:rFonts w:ascii="Times New Roman" w:eastAsia="Times New Roman" w:hAnsi="Times New Roman" w:cs="Times New Roman"/>
        </w:rPr>
        <w:t xml:space="preserve">a variable frequency, low current, low cost, high sensitivity magnetometer has been developed. The system uses three MnZn ferrite rods to enhance the maximum field achievable by up to a factor 6 compared to the case where no ferrites are used. The system was tested using a suspension of magnetite nanoparticles in water. The magnetic response of the particles was investigated as a function of the maximum applied field and the frequency of operation. Volumes as low as </w:t>
      </w:r>
      <w:r w:rsidR="0093467C">
        <w:rPr>
          <w:rFonts w:ascii="Times New Roman" w:eastAsia="Times New Roman" w:hAnsi="Times New Roman" w:cs="Times New Roman"/>
        </w:rPr>
        <w:t>(</w:t>
      </w:r>
      <w:r>
        <w:rPr>
          <w:rFonts w:ascii="Times New Roman" w:eastAsia="Times New Roman" w:hAnsi="Times New Roman" w:cs="Times New Roman"/>
        </w:rPr>
        <w:t>7</w:t>
      </w:r>
      <w:r w:rsidR="0093467C">
        <w:rPr>
          <w:rFonts w:ascii="Times New Roman" w:eastAsia="Times New Roman" w:hAnsi="Times New Roman" w:cs="Times New Roman"/>
        </w:rPr>
        <w:t>.0±0.1)</w:t>
      </w:r>
      <w:r w:rsidR="0086610D">
        <w:rPr>
          <w:rFonts w:ascii="Times New Roman" w:eastAsia="Times New Roman" w:hAnsi="Times New Roman" w:cs="Times New Roman"/>
        </w:rPr>
        <w:t xml:space="preserve"> µ</w:t>
      </w:r>
      <w:r w:rsidR="0082223F">
        <w:rPr>
          <w:rFonts w:ascii="Times New Roman" w:eastAsia="Times New Roman" w:hAnsi="Times New Roman" w:cs="Times New Roman"/>
        </w:rPr>
        <w:t>L</w:t>
      </w:r>
      <w:r>
        <w:rPr>
          <w:rFonts w:ascii="Times New Roman" w:eastAsia="Times New Roman" w:hAnsi="Times New Roman" w:cs="Times New Roman"/>
        </w:rPr>
        <w:t xml:space="preserve"> are required to obtain </w:t>
      </w:r>
      <w:r w:rsidR="0082223F">
        <w:rPr>
          <w:rFonts w:ascii="Times New Roman" w:eastAsia="Times New Roman" w:hAnsi="Times New Roman" w:cs="Times New Roman"/>
        </w:rPr>
        <w:t xml:space="preserve">a </w:t>
      </w:r>
      <w:r>
        <w:rPr>
          <w:rFonts w:ascii="Times New Roman" w:eastAsia="Times New Roman" w:hAnsi="Times New Roman" w:cs="Times New Roman"/>
        </w:rPr>
        <w:t>signal to noise ratio of 8(47 kHz)/3(111 kHz) for a fluid with a saturation magnetisation of 1.07 emu/cm</w:t>
      </w:r>
      <w:r>
        <w:rPr>
          <w:rFonts w:ascii="Times New Roman" w:eastAsia="Times New Roman" w:hAnsi="Times New Roman" w:cs="Times New Roman"/>
          <w:vertAlign w:val="superscript"/>
        </w:rPr>
        <w:t>3</w:t>
      </w:r>
      <w:r>
        <w:rPr>
          <w:rFonts w:ascii="Times New Roman" w:eastAsia="Times New Roman" w:hAnsi="Times New Roman" w:cs="Times New Roman"/>
        </w:rPr>
        <w:t>. Fields as high as 420 Oe can be applied by passing a current as low as 2.5</w:t>
      </w:r>
      <w:r w:rsidR="00C3701A">
        <w:rPr>
          <w:rFonts w:ascii="Times New Roman" w:eastAsia="Times New Roman" w:hAnsi="Times New Roman" w:cs="Times New Roman"/>
        </w:rPr>
        <w:t xml:space="preserve"> </w:t>
      </w:r>
      <w:r>
        <w:rPr>
          <w:rFonts w:ascii="Times New Roman" w:eastAsia="Times New Roman" w:hAnsi="Times New Roman" w:cs="Times New Roman"/>
        </w:rPr>
        <w:t>A through the primary coil at all operating frequencies.</w:t>
      </w:r>
    </w:p>
    <w:p w14:paraId="306B4ADD" w14:textId="74281157" w:rsidR="00F56113" w:rsidRDefault="00F56113">
      <w:pPr>
        <w:spacing w:line="480" w:lineRule="auto"/>
        <w:rPr>
          <w:rFonts w:ascii="Times New Roman" w:eastAsia="Times New Roman" w:hAnsi="Times New Roman" w:cs="Times New Roman"/>
        </w:rPr>
      </w:pPr>
    </w:p>
    <w:p w14:paraId="7BF66CEA" w14:textId="77777777" w:rsidR="00F56113" w:rsidRDefault="00F56113" w:rsidP="00F56113">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Keywords: AC magnetometer; magnetite nanoparticles; magnetic measurements; magnetic hyperthermia.</w:t>
      </w:r>
    </w:p>
    <w:p w14:paraId="402E3E4D" w14:textId="77777777" w:rsidR="00F56113" w:rsidRDefault="00F56113">
      <w:pPr>
        <w:spacing w:line="480" w:lineRule="auto"/>
        <w:rPr>
          <w:rFonts w:ascii="Times New Roman" w:eastAsia="Times New Roman" w:hAnsi="Times New Roman" w:cs="Times New Roman"/>
        </w:rPr>
      </w:pPr>
    </w:p>
    <w:p w14:paraId="2E27FCEA" w14:textId="77777777" w:rsidR="007C71A9" w:rsidRDefault="007C71A9">
      <w:pPr>
        <w:spacing w:line="480" w:lineRule="auto"/>
        <w:rPr>
          <w:rFonts w:ascii="Times New Roman" w:eastAsia="Times New Roman" w:hAnsi="Times New Roman" w:cs="Times New Roman"/>
        </w:rPr>
      </w:pPr>
    </w:p>
    <w:p w14:paraId="4F1E61DE" w14:textId="77777777" w:rsidR="007C71A9" w:rsidRDefault="007C71A9">
      <w:pPr>
        <w:spacing w:line="480" w:lineRule="auto"/>
        <w:rPr>
          <w:rFonts w:ascii="Times New Roman" w:eastAsia="Times New Roman" w:hAnsi="Times New Roman" w:cs="Times New Roman"/>
        </w:rPr>
      </w:pPr>
    </w:p>
    <w:p w14:paraId="3267C831" w14:textId="429CB2C5" w:rsidR="007C71A9" w:rsidRDefault="007C71A9">
      <w:pPr>
        <w:spacing w:line="480" w:lineRule="auto"/>
        <w:rPr>
          <w:rFonts w:ascii="Times New Roman" w:eastAsia="Times New Roman" w:hAnsi="Times New Roman" w:cs="Times New Roman"/>
        </w:rPr>
      </w:pPr>
    </w:p>
    <w:p w14:paraId="5277C1BD" w14:textId="77777777" w:rsidR="007C71A9" w:rsidRDefault="00CA211D">
      <w:pPr>
        <w:numPr>
          <w:ilvl w:val="0"/>
          <w:numId w:val="2"/>
        </w:numPr>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Introduction</w:t>
      </w:r>
    </w:p>
    <w:p w14:paraId="0AA0AB20" w14:textId="52B8E026" w:rsidR="007C71A9" w:rsidRDefault="00C15BE7">
      <w:pPr>
        <w:spacing w:line="480" w:lineRule="auto"/>
        <w:rPr>
          <w:rFonts w:ascii="Times New Roman" w:eastAsia="Times New Roman" w:hAnsi="Times New Roman" w:cs="Times New Roman"/>
        </w:rPr>
      </w:pPr>
      <w:r>
        <w:rPr>
          <w:rFonts w:ascii="Times New Roman" w:eastAsia="Times New Roman" w:hAnsi="Times New Roman" w:cs="Times New Roman"/>
        </w:rPr>
        <w:t>Over the years</w:t>
      </w:r>
      <w:r w:rsidR="00057CEF">
        <w:rPr>
          <w:rFonts w:ascii="Times New Roman" w:eastAsia="Times New Roman" w:hAnsi="Times New Roman" w:cs="Times New Roman"/>
        </w:rPr>
        <w:t>,</w:t>
      </w:r>
      <w:r>
        <w:rPr>
          <w:rFonts w:ascii="Times New Roman" w:eastAsia="Times New Roman" w:hAnsi="Times New Roman" w:cs="Times New Roman"/>
        </w:rPr>
        <w:t xml:space="preserve"> s</w:t>
      </w:r>
      <w:r w:rsidR="002566A4">
        <w:rPr>
          <w:rFonts w:ascii="Times New Roman" w:eastAsia="Times New Roman" w:hAnsi="Times New Roman" w:cs="Times New Roman"/>
        </w:rPr>
        <w:t>everal</w:t>
      </w:r>
      <w:r w:rsidR="00F40873">
        <w:rPr>
          <w:rFonts w:ascii="Times New Roman" w:eastAsia="Times New Roman" w:hAnsi="Times New Roman" w:cs="Times New Roman"/>
        </w:rPr>
        <w:t xml:space="preserve"> systems have been designed to measure the high frequency hysteretic behaviour of fine particle systems.</w:t>
      </w:r>
      <w:r w:rsidR="002566A4">
        <w:rPr>
          <w:rFonts w:ascii="Times New Roman" w:eastAsia="Times New Roman" w:hAnsi="Times New Roman" w:cs="Times New Roman"/>
        </w:rPr>
        <w:t xml:space="preserve"> </w:t>
      </w:r>
      <w:r w:rsidR="00F40873">
        <w:rPr>
          <w:rFonts w:ascii="Times New Roman" w:eastAsia="Times New Roman" w:hAnsi="Times New Roman" w:cs="Times New Roman"/>
        </w:rPr>
        <w:t>One of the earlier designs for measuring magnetic hysteresis in high frequency fields was that of Slade et al.</w:t>
      </w:r>
      <w:r w:rsidR="00785682">
        <w:rPr>
          <w:rFonts w:ascii="Times New Roman" w:eastAsia="Times New Roman" w:hAnsi="Times New Roman" w:cs="Times New Roman"/>
        </w:rPr>
        <w:t xml:space="preserve"> </w:t>
      </w:r>
      <w:r w:rsidR="00F40873">
        <w:rPr>
          <w:rFonts w:ascii="Times New Roman" w:eastAsia="Times New Roman" w:hAnsi="Times New Roman" w:cs="Times New Roman"/>
        </w:rPr>
        <w:t>[</w:t>
      </w:r>
      <w:r w:rsidR="00F40873" w:rsidRPr="0086610D">
        <w:rPr>
          <w:rFonts w:ascii="Times New Roman" w:eastAsia="Times New Roman" w:hAnsi="Times New Roman" w:cs="Times New Roman"/>
        </w:rPr>
        <w:endnoteReference w:id="1"/>
      </w:r>
      <w:r w:rsidR="00F40873">
        <w:rPr>
          <w:rFonts w:ascii="Times New Roman" w:eastAsia="Times New Roman" w:hAnsi="Times New Roman" w:cs="Times New Roman"/>
        </w:rPr>
        <w:t xml:space="preserve">]. The system was in effect a high sensitivity AC susceptometer and high frequency B-H looper. The primary coil was an </w:t>
      </w:r>
      <w:r w:rsidR="00FE7273">
        <w:rPr>
          <w:rFonts w:ascii="Times New Roman" w:eastAsia="Times New Roman" w:hAnsi="Times New Roman" w:cs="Times New Roman"/>
        </w:rPr>
        <w:t>~</w:t>
      </w:r>
      <w:r w:rsidR="00F40873">
        <w:rPr>
          <w:rFonts w:ascii="Times New Roman" w:eastAsia="Times New Roman" w:hAnsi="Times New Roman" w:cs="Times New Roman"/>
        </w:rPr>
        <w:t>80 turn, single layer,</w:t>
      </w:r>
      <w:r w:rsidR="00FE7273">
        <w:rPr>
          <w:rFonts w:ascii="Times New Roman" w:eastAsia="Times New Roman" w:hAnsi="Times New Roman" w:cs="Times New Roman"/>
        </w:rPr>
        <w:t xml:space="preserve"> </w:t>
      </w:r>
      <w:r w:rsidR="00F40873">
        <w:rPr>
          <w:rFonts w:ascii="Times New Roman" w:eastAsia="Times New Roman" w:hAnsi="Times New Roman" w:cs="Times New Roman"/>
        </w:rPr>
        <w:t xml:space="preserve">165 mm long solenoid driven at 150 A </w:t>
      </w:r>
      <w:r w:rsidR="00FE7273">
        <w:rPr>
          <w:rFonts w:ascii="Times New Roman" w:eastAsia="Times New Roman" w:hAnsi="Times New Roman" w:cs="Times New Roman"/>
        </w:rPr>
        <w:t xml:space="preserve">producing a maximum field of 3 kOe </w:t>
      </w:r>
      <w:r w:rsidR="004E7997">
        <w:rPr>
          <w:rFonts w:ascii="Times New Roman" w:eastAsia="Times New Roman" w:hAnsi="Times New Roman" w:cs="Times New Roman"/>
        </w:rPr>
        <w:t>at frequencies up to 2</w:t>
      </w:r>
      <w:r w:rsidR="00F40873">
        <w:rPr>
          <w:rFonts w:ascii="Times New Roman" w:eastAsia="Times New Roman" w:hAnsi="Times New Roman" w:cs="Times New Roman"/>
        </w:rPr>
        <w:t xml:space="preserve"> kHz. In 2010 Bekovic and Hamler [</w:t>
      </w:r>
      <w:r w:rsidR="00F40873" w:rsidRPr="0086610D">
        <w:rPr>
          <w:rFonts w:ascii="Times New Roman" w:eastAsia="Times New Roman" w:hAnsi="Times New Roman" w:cs="Times New Roman"/>
        </w:rPr>
        <w:endnoteReference w:id="2"/>
      </w:r>
      <w:r w:rsidR="00F40873">
        <w:rPr>
          <w:rFonts w:ascii="Times New Roman" w:eastAsia="Times New Roman" w:hAnsi="Times New Roman" w:cs="Times New Roman"/>
        </w:rPr>
        <w:t>]</w:t>
      </w:r>
      <w:r w:rsidR="00CA211D">
        <w:rPr>
          <w:rFonts w:ascii="Times New Roman" w:eastAsia="Times New Roman" w:hAnsi="Times New Roman" w:cs="Times New Roman"/>
        </w:rPr>
        <w:t xml:space="preserve"> used a 70 turn, one layer coil to achieve a field of 44 Oe at frequencies up to 400 kHz. The sample was separated from the primary coil by a vacuum tube to prevent heating. The system also included a temperature sensor on the fluid sample holder so as to compare the measured hysteretic data to the real heating. Unfortunately, the current requirement for the </w:t>
      </w:r>
      <w:r w:rsidR="00F56113">
        <w:rPr>
          <w:rFonts w:ascii="Times New Roman" w:eastAsia="Times New Roman" w:hAnsi="Times New Roman" w:cs="Times New Roman"/>
        </w:rPr>
        <w:t>set-up</w:t>
      </w:r>
      <w:r w:rsidR="00CA211D">
        <w:rPr>
          <w:rFonts w:ascii="Times New Roman" w:eastAsia="Times New Roman" w:hAnsi="Times New Roman" w:cs="Times New Roman"/>
        </w:rPr>
        <w:t xml:space="preserve"> was not stated. More recently, Garaio et al. [</w:t>
      </w:r>
      <w:r w:rsidR="00F40873" w:rsidRPr="0086610D">
        <w:rPr>
          <w:rFonts w:ascii="Times New Roman" w:eastAsia="Times New Roman" w:hAnsi="Times New Roman" w:cs="Times New Roman"/>
        </w:rPr>
        <w:endnoteReference w:id="3"/>
      </w:r>
      <w:r w:rsidR="00F40873">
        <w:rPr>
          <w:rFonts w:ascii="Times New Roman" w:eastAsia="Times New Roman" w:hAnsi="Times New Roman" w:cs="Times New Roman"/>
        </w:rPr>
        <w:t>]</w:t>
      </w:r>
      <w:r w:rsidR="00CA211D">
        <w:rPr>
          <w:rFonts w:ascii="Times New Roman" w:eastAsia="Times New Roman" w:hAnsi="Times New Roman" w:cs="Times New Roman"/>
        </w:rPr>
        <w:t xml:space="preserve"> developed a system capable of working at frequencies as high as 958 kHz with a field amplitude of 138 Oe. The primary coil consisted of a 9 turn solenoid driven at 200</w:t>
      </w:r>
      <w:r w:rsidR="00815BFA">
        <w:rPr>
          <w:rFonts w:ascii="Times New Roman" w:eastAsia="Times New Roman" w:hAnsi="Times New Roman" w:cs="Times New Roman"/>
        </w:rPr>
        <w:t xml:space="preserve"> </w:t>
      </w:r>
      <w:r w:rsidR="00CA211D">
        <w:rPr>
          <w:rFonts w:ascii="Times New Roman" w:eastAsia="Times New Roman" w:hAnsi="Times New Roman" w:cs="Times New Roman"/>
        </w:rPr>
        <w:t xml:space="preserve">A. Hysteresis loops became distorted due to higher order harmonics from the power amplifier at frequencies over 250 kHz. </w:t>
      </w:r>
    </w:p>
    <w:p w14:paraId="39F16638" w14:textId="77777777" w:rsidR="00797A3D" w:rsidRDefault="00797A3D">
      <w:pPr>
        <w:spacing w:line="480" w:lineRule="auto"/>
        <w:rPr>
          <w:rFonts w:ascii="Times New Roman" w:eastAsia="Times New Roman" w:hAnsi="Times New Roman" w:cs="Times New Roman"/>
        </w:rPr>
      </w:pPr>
    </w:p>
    <w:p w14:paraId="50D19AE1" w14:textId="75703EE8" w:rsidR="007C71A9" w:rsidRDefault="00CA211D">
      <w:pPr>
        <w:spacing w:line="480" w:lineRule="auto"/>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A similar design for a resonant type circuit was presented by Connord et al. [</w:t>
      </w:r>
      <w:bookmarkStart w:id="1" w:name="_Ref96589431"/>
      <w:r w:rsidR="00F40873" w:rsidRPr="0086610D">
        <w:rPr>
          <w:rFonts w:ascii="Times New Roman" w:eastAsia="Times New Roman" w:hAnsi="Times New Roman" w:cs="Times New Roman"/>
        </w:rPr>
        <w:endnoteReference w:id="4"/>
      </w:r>
      <w:bookmarkEnd w:id="1"/>
      <w:r w:rsidR="00F40873">
        <w:rPr>
          <w:rFonts w:ascii="Times New Roman" w:eastAsia="Times New Roman" w:hAnsi="Times New Roman" w:cs="Times New Roman"/>
        </w:rPr>
        <w:t>,</w:t>
      </w:r>
      <w:r w:rsidR="00F40873" w:rsidRPr="0086610D">
        <w:rPr>
          <w:rFonts w:ascii="Times New Roman" w:eastAsia="Times New Roman" w:hAnsi="Times New Roman" w:cs="Times New Roman"/>
        </w:rPr>
        <w:endnoteReference w:id="5"/>
      </w:r>
      <w:r w:rsidR="00F40873">
        <w:rPr>
          <w:rFonts w:ascii="Times New Roman" w:eastAsia="Times New Roman" w:hAnsi="Times New Roman" w:cs="Times New Roman"/>
        </w:rPr>
        <w:t xml:space="preserve">]. For their </w:t>
      </w:r>
      <w:r w:rsidR="00F56113">
        <w:rPr>
          <w:rFonts w:ascii="Times New Roman" w:eastAsia="Times New Roman" w:hAnsi="Times New Roman" w:cs="Times New Roman"/>
        </w:rPr>
        <w:t>set-up</w:t>
      </w:r>
      <w:r w:rsidR="00F40873">
        <w:rPr>
          <w:rFonts w:ascii="Times New Roman" w:eastAsia="Times New Roman" w:hAnsi="Times New Roman" w:cs="Times New Roman"/>
        </w:rPr>
        <w:t xml:space="preserve"> they used a 100 mm long, 120 turn single layer Litz wire coil. This resulted in 40 mm depth of field uniformity at the centre of the coil. Two secondary search coils, 5 mm in length and 20 mm apart, were used for field and magnetic moment sensing, respectively. The use of Litz wire allows the system to be air cooled through the use of a vacuum cleaner, unlike every other system mentioned which are water cooled. The system was shown to reach a field strength of 750 Oe at lower</w:t>
      </w:r>
      <w:r w:rsidR="00E42BCB">
        <w:rPr>
          <w:rFonts w:ascii="Times New Roman" w:eastAsia="Times New Roman" w:hAnsi="Times New Roman" w:cs="Times New Roman"/>
        </w:rPr>
        <w:t xml:space="preserve"> frequencies of up to</w:t>
      </w:r>
      <w:r w:rsidR="00F40873">
        <w:rPr>
          <w:rFonts w:ascii="Times New Roman" w:eastAsia="Times New Roman" w:hAnsi="Times New Roman" w:cs="Times New Roman"/>
        </w:rPr>
        <w:t xml:space="preserve"> 55 kHz. However, at the maximum frequency of 95 kHz the field amplitude dropped to 450 Oe. The system required a current of 40 A and 25 A, respectively, to reach the required field at those frequencies. The final system is somewhat different. It uses a non-standard design, as it has two full layers and a third broken layer [</w:t>
      </w:r>
      <w:r w:rsidR="00F40873" w:rsidRPr="0086610D">
        <w:rPr>
          <w:rFonts w:ascii="Times New Roman" w:eastAsia="Times New Roman" w:hAnsi="Times New Roman" w:cs="Times New Roman"/>
        </w:rPr>
        <w:endnoteReference w:id="6"/>
      </w:r>
      <w:r w:rsidR="00F40873">
        <w:rPr>
          <w:rFonts w:ascii="Times New Roman" w:eastAsia="Times New Roman" w:hAnsi="Times New Roman" w:cs="Times New Roman"/>
        </w:rPr>
        <w:t>]</w:t>
      </w:r>
      <w:r>
        <w:rPr>
          <w:rFonts w:ascii="Times New Roman" w:eastAsia="Times New Roman" w:hAnsi="Times New Roman" w:cs="Times New Roman"/>
        </w:rPr>
        <w:t xml:space="preserve">. The full layers consist of 14 turns of Litz wire each with the final layer consisting of an additional 4 windings at both ends of the coil to </w:t>
      </w:r>
      <w:r>
        <w:rPr>
          <w:rFonts w:ascii="Times New Roman" w:eastAsia="Times New Roman" w:hAnsi="Times New Roman" w:cs="Times New Roman"/>
        </w:rPr>
        <w:lastRenderedPageBreak/>
        <w:t>increase the field uniformity. The total 36 windings were driven at 290 A achieving a field maximum of 1600 Oe at a frequency of 46 kHz.</w:t>
      </w:r>
    </w:p>
    <w:p w14:paraId="5E15EAF7" w14:textId="77777777" w:rsidR="009E7BA1" w:rsidRDefault="009E7BA1">
      <w:pPr>
        <w:spacing w:line="480" w:lineRule="auto"/>
        <w:rPr>
          <w:rFonts w:ascii="Times New Roman" w:eastAsia="Times New Roman" w:hAnsi="Times New Roman" w:cs="Times New Roman"/>
        </w:rPr>
      </w:pPr>
    </w:p>
    <w:p w14:paraId="12A7597D" w14:textId="4CCAF454" w:rsidR="00903E90" w:rsidRDefault="00C3701A">
      <w:pPr>
        <w:spacing w:line="480" w:lineRule="auto"/>
        <w:rPr>
          <w:rFonts w:ascii="Times New Roman" w:eastAsia="Times New Roman" w:hAnsi="Times New Roman" w:cs="Times New Roman"/>
        </w:rPr>
      </w:pPr>
      <w:r>
        <w:rPr>
          <w:rFonts w:ascii="Times New Roman" w:eastAsia="Times New Roman" w:hAnsi="Times New Roman" w:cs="Times New Roman"/>
        </w:rPr>
        <w:t>All the above systems tend to be based on a similar resonant design with a high current primary coil producing the high frequency AC field and a pair of sensing coils into which the sample is inserted.</w:t>
      </w:r>
      <w:r w:rsidR="00C15BE7">
        <w:rPr>
          <w:rFonts w:ascii="Times New Roman" w:eastAsia="Times New Roman" w:hAnsi="Times New Roman" w:cs="Times New Roman"/>
        </w:rPr>
        <w:t xml:space="preserve"> </w:t>
      </w:r>
      <w:r w:rsidR="009E7BA1">
        <w:rPr>
          <w:rFonts w:ascii="Times New Roman" w:eastAsia="Times New Roman" w:hAnsi="Times New Roman" w:cs="Times New Roman"/>
        </w:rPr>
        <w:t>As mentioned earlier</w:t>
      </w:r>
      <w:r w:rsidR="00C15BE7">
        <w:rPr>
          <w:rFonts w:ascii="Times New Roman" w:eastAsia="Times New Roman" w:hAnsi="Times New Roman" w:cs="Times New Roman"/>
        </w:rPr>
        <w:t>, all these designs necessitate cooling.</w:t>
      </w:r>
      <w:r>
        <w:rPr>
          <w:rFonts w:ascii="Times New Roman" w:eastAsia="Times New Roman" w:hAnsi="Times New Roman" w:cs="Times New Roman"/>
        </w:rPr>
        <w:t xml:space="preserve"> In this work we present a low current, high field and low cost alternative using soft ferrites to amplify the field in the sample space.</w:t>
      </w:r>
      <w:r w:rsidR="002566A4">
        <w:rPr>
          <w:rFonts w:ascii="Times New Roman" w:eastAsia="Times New Roman" w:hAnsi="Times New Roman" w:cs="Times New Roman"/>
        </w:rPr>
        <w:t xml:space="preserve"> </w:t>
      </w:r>
      <w:r w:rsidR="00903E90">
        <w:rPr>
          <w:rFonts w:ascii="Times New Roman" w:eastAsia="Times New Roman" w:hAnsi="Times New Roman" w:cs="Times New Roman"/>
        </w:rPr>
        <w:t xml:space="preserve">In addition, </w:t>
      </w:r>
      <w:r w:rsidR="00C15BE7">
        <w:rPr>
          <w:rFonts w:ascii="Times New Roman" w:eastAsia="Times New Roman" w:hAnsi="Times New Roman" w:cs="Times New Roman"/>
        </w:rPr>
        <w:t>unlike other setups</w:t>
      </w:r>
      <w:r w:rsidR="009E7BA1">
        <w:rPr>
          <w:rFonts w:ascii="Times New Roman" w:eastAsia="Times New Roman" w:hAnsi="Times New Roman" w:cs="Times New Roman"/>
        </w:rPr>
        <w:t>,</w:t>
      </w:r>
      <w:r w:rsidR="00C15BE7">
        <w:rPr>
          <w:rFonts w:ascii="Times New Roman" w:eastAsia="Times New Roman" w:hAnsi="Times New Roman" w:cs="Times New Roman"/>
        </w:rPr>
        <w:t xml:space="preserve"> </w:t>
      </w:r>
      <w:r w:rsidR="00903E90">
        <w:rPr>
          <w:rFonts w:ascii="Times New Roman" w:eastAsia="Times New Roman" w:hAnsi="Times New Roman" w:cs="Times New Roman"/>
        </w:rPr>
        <w:t>our system minimises the effect of the demagnetising field and only requires volumes as low as 7</w:t>
      </w:r>
      <w:r w:rsidR="00903E90">
        <w:rPr>
          <w:rFonts w:ascii="Times New Roman" w:eastAsia="Times New Roman" w:hAnsi="Times New Roman" w:cs="Times New Roman"/>
        </w:rPr>
        <w:sym w:font="Symbol" w:char="F06D"/>
      </w:r>
      <w:r w:rsidR="0082223F">
        <w:rPr>
          <w:rFonts w:ascii="Times New Roman" w:eastAsia="Times New Roman" w:hAnsi="Times New Roman" w:cs="Times New Roman"/>
        </w:rPr>
        <w:t>L</w:t>
      </w:r>
      <w:r w:rsidR="00903E90">
        <w:rPr>
          <w:rFonts w:ascii="Times New Roman" w:eastAsia="Times New Roman" w:hAnsi="Times New Roman" w:cs="Times New Roman"/>
        </w:rPr>
        <w:t xml:space="preserve"> to obtain a SNR of up to 8. </w:t>
      </w:r>
      <w:r w:rsidR="00C15BE7">
        <w:rPr>
          <w:rFonts w:ascii="Times New Roman" w:eastAsia="Times New Roman" w:hAnsi="Times New Roman" w:cs="Times New Roman"/>
        </w:rPr>
        <w:t xml:space="preserve">Although a fan is used to cool the outer layer of the primary coil during operation, the system can be used without external cooling </w:t>
      </w:r>
      <w:r w:rsidR="00797A3D">
        <w:rPr>
          <w:rFonts w:ascii="Times New Roman" w:eastAsia="Times New Roman" w:hAnsi="Times New Roman" w:cs="Times New Roman"/>
        </w:rPr>
        <w:t xml:space="preserve">unlike other systems </w:t>
      </w:r>
      <w:r w:rsidR="00057CEF">
        <w:rPr>
          <w:rFonts w:ascii="Times New Roman" w:eastAsia="Times New Roman" w:hAnsi="Times New Roman" w:cs="Times New Roman"/>
        </w:rPr>
        <w:t>as most of the heating arises</w:t>
      </w:r>
      <w:r w:rsidR="00C15BE7">
        <w:rPr>
          <w:rFonts w:ascii="Times New Roman" w:eastAsia="Times New Roman" w:hAnsi="Times New Roman" w:cs="Times New Roman"/>
        </w:rPr>
        <w:t xml:space="preserve"> from losses within three MnZn ferrites located inside the primary coil.</w:t>
      </w:r>
      <w:r w:rsidR="00903E90">
        <w:rPr>
          <w:rFonts w:ascii="Times New Roman" w:eastAsia="Times New Roman" w:hAnsi="Times New Roman" w:cs="Times New Roman"/>
        </w:rPr>
        <w:t xml:space="preserve"> </w:t>
      </w:r>
    </w:p>
    <w:p w14:paraId="1E0C9D23" w14:textId="77777777" w:rsidR="00903E90" w:rsidRDefault="00903E90">
      <w:pPr>
        <w:spacing w:line="480" w:lineRule="auto"/>
        <w:rPr>
          <w:rFonts w:ascii="Times New Roman" w:eastAsia="Times New Roman" w:hAnsi="Times New Roman" w:cs="Times New Roman"/>
        </w:rPr>
      </w:pPr>
    </w:p>
    <w:p w14:paraId="6E2A3773" w14:textId="1B3ACA98" w:rsidR="00C3701A" w:rsidRDefault="002566A4">
      <w:pPr>
        <w:spacing w:line="480" w:lineRule="auto"/>
        <w:rPr>
          <w:rFonts w:ascii="Times New Roman" w:eastAsia="Times New Roman" w:hAnsi="Times New Roman" w:cs="Times New Roman"/>
        </w:rPr>
      </w:pPr>
      <w:r>
        <w:rPr>
          <w:rFonts w:ascii="Times New Roman" w:eastAsia="Times New Roman" w:hAnsi="Times New Roman" w:cs="Times New Roman"/>
        </w:rPr>
        <w:t>Magnetic hyperthermia is a cancer therapy with the aim of causing tumour death through the application of targeted heating via magnetic nanoparticles. This is completed in high frequency (50 - 200 kHz) alternating magnetic fields [</w:t>
      </w:r>
      <w:r w:rsidRPr="0086610D">
        <w:rPr>
          <w:rFonts w:ascii="Times New Roman" w:eastAsia="Times New Roman" w:hAnsi="Times New Roman" w:cs="Times New Roman"/>
        </w:rPr>
        <w:endnoteReference w:id="7"/>
      </w:r>
      <w:r>
        <w:rPr>
          <w:rFonts w:ascii="Times New Roman" w:eastAsia="Times New Roman" w:hAnsi="Times New Roman" w:cs="Times New Roman"/>
        </w:rPr>
        <w:t>] and the rate of this heating defines the treatment time. Three mechanisms cause the heating: susceptibility loss, hysteretic heating and viscous heating [</w:t>
      </w:r>
      <w:r w:rsidRPr="0086610D">
        <w:rPr>
          <w:rFonts w:ascii="Times New Roman" w:eastAsia="Times New Roman" w:hAnsi="Times New Roman" w:cs="Times New Roman"/>
        </w:rPr>
        <w:endnoteReference w:id="8"/>
      </w:r>
      <w:r>
        <w:rPr>
          <w:rFonts w:ascii="Times New Roman" w:eastAsia="Times New Roman" w:hAnsi="Times New Roman" w:cs="Times New Roman"/>
        </w:rPr>
        <w:t>]. Of these, susceptibility loss provides a negligible proportion, whereas viscous and hysteretic heating account for approximately half each. The hysteretic heating per cycle is equal to the area within the hysteresis loop of the particles, and so measuring this can provide insight as to the heat rate of the system as a whole. As the shape of the loop is defined by the frequency and the maximum applied field of the measurement, any measurements must be completed at the frequencies and fields intended for clinical use.</w:t>
      </w:r>
      <w:r w:rsidR="00C648A8">
        <w:rPr>
          <w:rFonts w:ascii="Times New Roman" w:eastAsia="Times New Roman" w:hAnsi="Times New Roman" w:cs="Times New Roman"/>
        </w:rPr>
        <w:t xml:space="preserve"> The system presented here is a versatile tool for the measurement of such properties.</w:t>
      </w:r>
    </w:p>
    <w:p w14:paraId="397AF918" w14:textId="41000BB0" w:rsidR="00797A3D" w:rsidRDefault="00797A3D">
      <w:pPr>
        <w:spacing w:line="480" w:lineRule="auto"/>
        <w:rPr>
          <w:rFonts w:ascii="Times New Roman" w:eastAsia="Times New Roman" w:hAnsi="Times New Roman" w:cs="Times New Roman"/>
        </w:rPr>
      </w:pPr>
    </w:p>
    <w:p w14:paraId="0E659820" w14:textId="66EE9D22" w:rsidR="00D069B6" w:rsidRDefault="00D069B6">
      <w:pPr>
        <w:spacing w:line="480" w:lineRule="auto"/>
        <w:rPr>
          <w:rFonts w:ascii="Times New Roman" w:eastAsia="Times New Roman" w:hAnsi="Times New Roman" w:cs="Times New Roman"/>
        </w:rPr>
      </w:pPr>
    </w:p>
    <w:p w14:paraId="142F82AE" w14:textId="77777777" w:rsidR="007C71A9" w:rsidRDefault="00CA211D">
      <w:pPr>
        <w:numPr>
          <w:ilvl w:val="0"/>
          <w:numId w:val="2"/>
        </w:numPr>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Experimental</w:t>
      </w:r>
    </w:p>
    <w:p w14:paraId="03A053CB" w14:textId="43BD901F" w:rsidR="00BC1BF2"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The set</w:t>
      </w:r>
      <w:r w:rsidR="00BC1BF2">
        <w:rPr>
          <w:rFonts w:ascii="Times New Roman" w:eastAsia="Times New Roman" w:hAnsi="Times New Roman" w:cs="Times New Roman"/>
        </w:rPr>
        <w:t>-</w:t>
      </w:r>
      <w:r>
        <w:rPr>
          <w:rFonts w:ascii="Times New Roman" w:eastAsia="Times New Roman" w:hAnsi="Times New Roman" w:cs="Times New Roman"/>
        </w:rPr>
        <w:t xml:space="preserve">up is based on the common basis for previous designs. A resonant circuit is used to create an alternating current at a series of defined frequencies. A sinusoidal reference waveform </w:t>
      </w:r>
      <w:r w:rsidR="00F56113">
        <w:rPr>
          <w:rFonts w:ascii="Times New Roman" w:eastAsia="Times New Roman" w:hAnsi="Times New Roman" w:cs="Times New Roman"/>
        </w:rPr>
        <w:t xml:space="preserve">(&lt;2.5 V) </w:t>
      </w:r>
      <w:r>
        <w:rPr>
          <w:rFonts w:ascii="Times New Roman" w:eastAsia="Times New Roman" w:hAnsi="Times New Roman" w:cs="Times New Roman"/>
        </w:rPr>
        <w:t xml:space="preserve">is fed into a Dr. Hubert A1110-16-E power amplifier </w:t>
      </w:r>
      <w:r w:rsidR="00F56113">
        <w:rPr>
          <w:rFonts w:ascii="Times New Roman" w:eastAsia="Times New Roman" w:hAnsi="Times New Roman" w:cs="Times New Roman"/>
        </w:rPr>
        <w:t xml:space="preserve">(gain of 7) </w:t>
      </w:r>
      <w:r>
        <w:rPr>
          <w:rFonts w:ascii="Times New Roman" w:eastAsia="Times New Roman" w:hAnsi="Times New Roman" w:cs="Times New Roman"/>
        </w:rPr>
        <w:t>to generate the high frequency magnetic field. The primary coil is 140 mm long, inner diameter of 10 mm, and 280 turns over three layers built on a PEEK former. Litz wire (200 strands, 0.071 mm width/strand) is used to reduce the effective impedance and negate the skin</w:t>
      </w:r>
      <w:r w:rsidR="00BC1BF2">
        <w:rPr>
          <w:rFonts w:ascii="Times New Roman" w:eastAsia="Times New Roman" w:hAnsi="Times New Roman" w:cs="Times New Roman"/>
        </w:rPr>
        <w:t xml:space="preserve">-depth </w:t>
      </w:r>
      <w:r>
        <w:rPr>
          <w:rFonts w:ascii="Times New Roman" w:eastAsia="Times New Roman" w:hAnsi="Times New Roman" w:cs="Times New Roman"/>
        </w:rPr>
        <w:t xml:space="preserve">effect. The DC resistance of the coil and its inductance were measured to be 0.6 </w:t>
      </w:r>
      <w:r w:rsidR="0086610D">
        <w:rPr>
          <w:rFonts w:ascii="Symbol" w:eastAsia="Symbol" w:hAnsi="Symbol" w:cs="Symbol"/>
        </w:rPr>
        <w:sym w:font="Symbol" w:char="F057"/>
      </w:r>
      <w:r>
        <w:rPr>
          <w:rFonts w:ascii="Times New Roman" w:eastAsia="Times New Roman" w:hAnsi="Times New Roman" w:cs="Times New Roman"/>
        </w:rPr>
        <w:t xml:space="preserve"> and 83</w:t>
      </w:r>
      <w:r w:rsidR="0086610D">
        <w:rPr>
          <w:rFonts w:ascii="Times New Roman" w:eastAsia="Times New Roman" w:hAnsi="Times New Roman" w:cs="Times New Roman"/>
        </w:rPr>
        <w:t xml:space="preserve"> </w:t>
      </w:r>
      <w:r w:rsidR="0086610D">
        <w:rPr>
          <w:rFonts w:ascii="Times New Roman" w:eastAsia="Times New Roman" w:hAnsi="Times New Roman" w:cs="Times New Roman"/>
        </w:rPr>
        <w:sym w:font="Symbol" w:char="F06D"/>
      </w:r>
      <w:r>
        <w:rPr>
          <w:rFonts w:ascii="Times New Roman" w:eastAsia="Times New Roman" w:hAnsi="Times New Roman" w:cs="Times New Roman"/>
        </w:rPr>
        <w:t xml:space="preserve">H, respectively. The coil is cooled using a 300 cfm Sanyo Denki 9GV1412P1G001 fan capable of stabilising the temperature below 40°C at DC currents of up to 7-8 A. </w:t>
      </w:r>
    </w:p>
    <w:p w14:paraId="06080DF9" w14:textId="7151F756"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The field amplitude as a function of DC current as well as the field uniformity along the axial direction of the pri</w:t>
      </w:r>
      <w:r w:rsidR="00057CEF">
        <w:rPr>
          <w:rFonts w:ascii="Times New Roman" w:eastAsia="Times New Roman" w:hAnsi="Times New Roman" w:cs="Times New Roman"/>
        </w:rPr>
        <w:t>mary coil are shown in Figures 1</w:t>
      </w:r>
      <w:r>
        <w:rPr>
          <w:rFonts w:ascii="Times New Roman" w:eastAsia="Times New Roman" w:hAnsi="Times New Roman" w:cs="Times New Roman"/>
        </w:rPr>
        <w:t xml:space="preserve">(a) and (b), respectively. </w:t>
      </w:r>
      <w:r w:rsidR="00C648A8">
        <w:rPr>
          <w:rFonts w:ascii="Times New Roman" w:eastAsia="Times New Roman" w:hAnsi="Times New Roman" w:cs="Times New Roman"/>
        </w:rPr>
        <w:t xml:space="preserve">These were measured using a Hirst GM07AP gaussmeter with an axial Hall probe. </w:t>
      </w:r>
      <w:r>
        <w:rPr>
          <w:rFonts w:ascii="Times New Roman" w:eastAsia="Times New Roman" w:hAnsi="Times New Roman" w:cs="Times New Roman"/>
        </w:rPr>
        <w:t>By itself</w:t>
      </w:r>
      <w:r w:rsidR="005E22EE">
        <w:rPr>
          <w:rFonts w:ascii="Times New Roman" w:eastAsia="Times New Roman" w:hAnsi="Times New Roman" w:cs="Times New Roman"/>
        </w:rPr>
        <w:t>,</w:t>
      </w:r>
      <w:r>
        <w:rPr>
          <w:rFonts w:ascii="Times New Roman" w:eastAsia="Times New Roman" w:hAnsi="Times New Roman" w:cs="Times New Roman"/>
        </w:rPr>
        <w:t xml:space="preserve"> the primary coil generates a field of (27.5±0.1) Oe/A with a field uniformity better than 2% over a 120 mm re</w:t>
      </w:r>
      <w:r w:rsidR="00057CEF">
        <w:rPr>
          <w:rFonts w:ascii="Times New Roman" w:eastAsia="Times New Roman" w:hAnsi="Times New Roman" w:cs="Times New Roman"/>
        </w:rPr>
        <w:t>gion. The solid line in Figure 1</w:t>
      </w:r>
      <w:r>
        <w:rPr>
          <w:rFonts w:ascii="Times New Roman" w:eastAsia="Times New Roman" w:hAnsi="Times New Roman" w:cs="Times New Roman"/>
        </w:rPr>
        <w:t xml:space="preserve">(b) is the calculated field profile using FEMMLAB </w:t>
      </w:r>
      <w:r w:rsidR="0082223F">
        <w:rPr>
          <w:rFonts w:ascii="Times New Roman" w:eastAsia="Times New Roman" w:hAnsi="Times New Roman" w:cs="Times New Roman"/>
        </w:rPr>
        <w:t>[</w:t>
      </w:r>
      <w:r w:rsidR="0082223F" w:rsidRPr="0086610D">
        <w:rPr>
          <w:rFonts w:ascii="Times New Roman" w:eastAsia="Times New Roman" w:hAnsi="Times New Roman" w:cs="Times New Roman"/>
        </w:rPr>
        <w:endnoteReference w:id="9"/>
      </w:r>
      <w:r w:rsidR="0082223F">
        <w:rPr>
          <w:rFonts w:ascii="Times New Roman" w:eastAsia="Times New Roman" w:hAnsi="Times New Roman" w:cs="Times New Roman"/>
        </w:rPr>
        <w:t>]</w:t>
      </w:r>
      <w:r w:rsidR="0082223F">
        <w:rPr>
          <w:rFonts w:ascii="Times New Roman" w:eastAsia="Times New Roman" w:hAnsi="Times New Roman" w:cs="Times New Roman"/>
        </w:rPr>
        <w:t xml:space="preserve"> </w:t>
      </w:r>
      <w:r w:rsidR="005E22EE">
        <w:rPr>
          <w:rFonts w:ascii="Times New Roman" w:eastAsia="Times New Roman" w:hAnsi="Times New Roman" w:cs="Times New Roman"/>
        </w:rPr>
        <w:t xml:space="preserve">with the input </w:t>
      </w:r>
      <w:r w:rsidR="000D3576">
        <w:rPr>
          <w:rFonts w:ascii="Times New Roman" w:eastAsia="Times New Roman" w:hAnsi="Times New Roman" w:cs="Times New Roman"/>
        </w:rPr>
        <w:t xml:space="preserve">calculation </w:t>
      </w:r>
      <w:r w:rsidR="005E22EE">
        <w:rPr>
          <w:rFonts w:ascii="Times New Roman" w:eastAsia="Times New Roman" w:hAnsi="Times New Roman" w:cs="Times New Roman"/>
        </w:rPr>
        <w:t>parameters being determined by the actual properties of the primary coil</w:t>
      </w:r>
      <w:r>
        <w:rPr>
          <w:rFonts w:ascii="Times New Roman" w:eastAsia="Times New Roman" w:hAnsi="Times New Roman" w:cs="Times New Roman"/>
        </w:rPr>
        <w:t>.</w:t>
      </w:r>
    </w:p>
    <w:p w14:paraId="7E0CBC08" w14:textId="045F1E2E" w:rsidR="007C71A9" w:rsidRDefault="004B7A1E">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0158C0C" wp14:editId="28D474B4">
            <wp:extent cx="5597752" cy="22514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869" cy="2260390"/>
                    </a:xfrm>
                    <a:prstGeom prst="rect">
                      <a:avLst/>
                    </a:prstGeom>
                  </pic:spPr>
                </pic:pic>
              </a:graphicData>
            </a:graphic>
          </wp:inline>
        </w:drawing>
      </w:r>
    </w:p>
    <w:p w14:paraId="4996700C" w14:textId="550D735A"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Figure </w:t>
      </w:r>
      <w:r w:rsidR="00C648A8">
        <w:rPr>
          <w:rFonts w:ascii="Times New Roman" w:eastAsia="Times New Roman" w:hAnsi="Times New Roman" w:cs="Times New Roman"/>
        </w:rPr>
        <w:t>1</w:t>
      </w:r>
      <w:r>
        <w:rPr>
          <w:rFonts w:ascii="Times New Roman" w:eastAsia="Times New Roman" w:hAnsi="Times New Roman" w:cs="Times New Roman"/>
        </w:rPr>
        <w:t xml:space="preserve">. (a) Magnetic field as a function of DC current </w:t>
      </w:r>
      <w:r w:rsidR="00867353">
        <w:rPr>
          <w:rFonts w:ascii="Times New Roman" w:eastAsia="Times New Roman" w:hAnsi="Times New Roman" w:cs="Times New Roman"/>
        </w:rPr>
        <w:t xml:space="preserve">with no ferrites inserted </w:t>
      </w:r>
      <w:r>
        <w:rPr>
          <w:rFonts w:ascii="Times New Roman" w:eastAsia="Times New Roman" w:hAnsi="Times New Roman" w:cs="Times New Roman"/>
        </w:rPr>
        <w:t>and (b) Measured and calculated field uniformity at 4A.</w:t>
      </w:r>
    </w:p>
    <w:p w14:paraId="2B5560FD" w14:textId="30075773"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Two secondary coils wound in opposition </w:t>
      </w:r>
      <w:r w:rsidR="00BC1BF2">
        <w:rPr>
          <w:rFonts w:ascii="Times New Roman" w:eastAsia="Times New Roman" w:hAnsi="Times New Roman" w:cs="Times New Roman"/>
        </w:rPr>
        <w:t xml:space="preserve">were </w:t>
      </w:r>
      <w:r>
        <w:rPr>
          <w:rFonts w:ascii="Times New Roman" w:eastAsia="Times New Roman" w:hAnsi="Times New Roman" w:cs="Times New Roman"/>
        </w:rPr>
        <w:t>used to measure the sample signal as well as the field amplitude, as in similar designs. Each coil consists of 18 turns of 0.2 mm copper wire. Due to Faraday’s law of induction, an emf, V</w:t>
      </w:r>
      <w:r>
        <w:rPr>
          <w:rFonts w:ascii="Times New Roman" w:eastAsia="Times New Roman" w:hAnsi="Times New Roman" w:cs="Times New Roman"/>
          <w:vertAlign w:val="subscript"/>
        </w:rPr>
        <w:t>ac</w:t>
      </w:r>
      <w:r>
        <w:rPr>
          <w:rFonts w:ascii="Times New Roman" w:eastAsia="Times New Roman" w:hAnsi="Times New Roman" w:cs="Times New Roman"/>
        </w:rPr>
        <w:t>, is generated in each coil which is equal to the negative of the time rate of change of the magnetic flux enclosed by the coils. The amplitude of this emf is given by</w:t>
      </w:r>
    </w:p>
    <w:p w14:paraId="0576A195" w14:textId="12397FA4" w:rsidR="007C71A9" w:rsidRDefault="00B21A47">
      <w:pPr>
        <w:spacing w:line="480" w:lineRule="auto"/>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ac</m:t>
            </m:r>
          </m:sub>
        </m:sSub>
        <m:r>
          <w:rPr>
            <w:rFonts w:ascii="Cambria Math" w:eastAsia="Cambria Math" w:hAnsi="Cambria Math" w:cs="Cambria Math"/>
          </w:rPr>
          <m:t>=-Nε</m:t>
        </m:r>
        <m:f>
          <m:fPr>
            <m:ctrlPr>
              <w:rPr>
                <w:rFonts w:ascii="Cambria Math" w:eastAsia="Cambria Math" w:hAnsi="Cambria Math" w:cs="Cambria Math"/>
              </w:rPr>
            </m:ctrlPr>
          </m:fPr>
          <m:num>
            <m:r>
              <w:rPr>
                <w:rFonts w:ascii="Cambria Math" w:eastAsia="Cambria Math" w:hAnsi="Cambria Math" w:cs="Cambria Math"/>
              </w:rPr>
              <m:t>dϕ</m:t>
            </m:r>
          </m:num>
          <m:den>
            <m:r>
              <w:rPr>
                <w:rFonts w:ascii="Cambria Math" w:eastAsia="Cambria Math" w:hAnsi="Cambria Math" w:cs="Cambria Math"/>
              </w:rPr>
              <m:t>dt</m:t>
            </m:r>
          </m:den>
        </m:f>
      </m:oMath>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r>
      <w:r w:rsidR="00CA211D">
        <w:rPr>
          <w:rFonts w:ascii="Times New Roman" w:eastAsia="Times New Roman" w:hAnsi="Times New Roman" w:cs="Times New Roman"/>
        </w:rPr>
        <w:tab/>
        <w:t>(1)</w:t>
      </w:r>
    </w:p>
    <w:p w14:paraId="3321722C" w14:textId="08C72FA3"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where N is the number of turns in the coil, </w:t>
      </w:r>
      <w:r w:rsidR="00747342">
        <w:rPr>
          <w:rFonts w:ascii="Symbol" w:eastAsia="Symbol" w:hAnsi="Symbol" w:cs="Symbol"/>
        </w:rPr>
        <w:sym w:font="Symbol" w:char="F066"/>
      </w:r>
      <w:r w:rsidR="00747342">
        <w:rPr>
          <w:rFonts w:ascii="Symbol" w:eastAsia="Symbol" w:hAnsi="Symbol" w:cs="Symbol"/>
        </w:rPr>
        <w:t></w:t>
      </w:r>
      <w:r>
        <w:rPr>
          <w:rFonts w:ascii="Times New Roman" w:eastAsia="Times New Roman" w:hAnsi="Times New Roman" w:cs="Times New Roman"/>
        </w:rPr>
        <w:t xml:space="preserve">is the magnetic flux and t is the time. In Eq. (1) </w:t>
      </w:r>
      <w:r w:rsidR="00747342">
        <w:rPr>
          <w:rFonts w:ascii="Symbol" w:eastAsia="Symbol" w:hAnsi="Symbol" w:cs="Symbol"/>
        </w:rPr>
        <w:sym w:font="Symbol" w:char="F065"/>
      </w:r>
      <w:r>
        <w:rPr>
          <w:rFonts w:ascii="Times New Roman" w:eastAsia="Times New Roman" w:hAnsi="Times New Roman" w:cs="Times New Roman"/>
        </w:rPr>
        <w:t xml:space="preserve"> </w:t>
      </w:r>
      <w:r w:rsidR="00E03463">
        <w:rPr>
          <w:rFonts w:ascii="Times New Roman" w:eastAsia="Times New Roman" w:hAnsi="Times New Roman" w:cs="Times New Roman"/>
        </w:rPr>
        <w:t xml:space="preserve">is a dimensionless parameter and </w:t>
      </w:r>
      <w:r>
        <w:rPr>
          <w:rFonts w:ascii="Times New Roman" w:eastAsia="Times New Roman" w:hAnsi="Times New Roman" w:cs="Times New Roman"/>
        </w:rPr>
        <w:t xml:space="preserve">represents the geometrical dependence on the area of the coil and needs to be </w:t>
      </w:r>
      <w:r w:rsidR="00BC1BF2">
        <w:rPr>
          <w:rFonts w:ascii="Times New Roman" w:eastAsia="Times New Roman" w:hAnsi="Times New Roman" w:cs="Times New Roman"/>
        </w:rPr>
        <w:t>determined</w:t>
      </w:r>
      <w:r>
        <w:rPr>
          <w:rFonts w:ascii="Times New Roman" w:eastAsia="Times New Roman" w:hAnsi="Times New Roman" w:cs="Times New Roman"/>
        </w:rPr>
        <w:t xml:space="preserve"> to ensure an accurate calibration. The high field, low current requirement is achieved through the use of </w:t>
      </w:r>
      <w:r w:rsidR="00C82BD0">
        <w:rPr>
          <w:rFonts w:ascii="Times New Roman" w:eastAsia="Times New Roman" w:hAnsi="Times New Roman" w:cs="Times New Roman"/>
        </w:rPr>
        <w:t>three</w:t>
      </w:r>
      <w:r>
        <w:rPr>
          <w:rFonts w:ascii="Times New Roman" w:eastAsia="Times New Roman" w:hAnsi="Times New Roman" w:cs="Times New Roman"/>
        </w:rPr>
        <w:t xml:space="preserve"> 40 mm long, 6 mm wide MnZn ferrite rods (Fair Rite, Material 78) [</w:t>
      </w:r>
      <w:r w:rsidR="00F40873" w:rsidRPr="00747342">
        <w:rPr>
          <w:rFonts w:ascii="Times New Roman" w:eastAsia="Times New Roman" w:hAnsi="Times New Roman" w:cs="Times New Roman"/>
        </w:rPr>
        <w:endnoteReference w:id="10"/>
      </w:r>
      <w:r w:rsidR="00F40873">
        <w:rPr>
          <w:rFonts w:ascii="Times New Roman" w:eastAsia="Times New Roman" w:hAnsi="Times New Roman" w:cs="Times New Roman"/>
        </w:rPr>
        <w:t>]</w:t>
      </w:r>
      <w:r>
        <w:rPr>
          <w:rFonts w:ascii="Times New Roman" w:eastAsia="Times New Roman" w:hAnsi="Times New Roman" w:cs="Times New Roman"/>
        </w:rPr>
        <w:t>. This material provides a flux density of 4800 G at 5 Oe and 25°C measured at 10 kHz. The effect of the ferrite cores on the primary coil is an increase in inductance from 83 to 6</w:t>
      </w:r>
      <w:sdt>
        <w:sdtPr>
          <w:tag w:val="goog_rdk_0"/>
          <w:id w:val="-1068961012"/>
        </w:sdtPr>
        <w:sdtEndPr/>
        <w:sdtContent>
          <w:r>
            <w:rPr>
              <w:rFonts w:ascii="Times New Roman" w:eastAsia="Times New Roman" w:hAnsi="Times New Roman" w:cs="Times New Roman"/>
            </w:rPr>
            <w:t>60</w:t>
          </w:r>
        </w:sdtContent>
      </w:sdt>
      <w:r w:rsidR="00E3128B">
        <w:t xml:space="preserve"> µ</w:t>
      </w:r>
      <w:r>
        <w:rPr>
          <w:rFonts w:ascii="Times New Roman" w:eastAsia="Times New Roman" w:hAnsi="Times New Roman" w:cs="Times New Roman"/>
        </w:rPr>
        <w:t>H. A schematic diagram of the sensing coils, the primary coil and t</w:t>
      </w:r>
      <w:r w:rsidR="009E7BA1">
        <w:rPr>
          <w:rFonts w:ascii="Times New Roman" w:eastAsia="Times New Roman" w:hAnsi="Times New Roman" w:cs="Times New Roman"/>
        </w:rPr>
        <w:t>he ferrites is shown in Figure 2</w:t>
      </w:r>
      <w:r w:rsidR="008A6866">
        <w:rPr>
          <w:rFonts w:ascii="Times New Roman" w:eastAsia="Times New Roman" w:hAnsi="Times New Roman" w:cs="Times New Roman"/>
        </w:rPr>
        <w:t xml:space="preserve"> as well as an actual image of the primary coil and PEEK former</w:t>
      </w:r>
      <w:r w:rsidR="00C82BD0">
        <w:rPr>
          <w:rFonts w:ascii="Times New Roman" w:eastAsia="Times New Roman" w:hAnsi="Times New Roman" w:cs="Times New Roman"/>
        </w:rPr>
        <w:t xml:space="preserve">. </w:t>
      </w:r>
    </w:p>
    <w:p w14:paraId="2525DFCC" w14:textId="0D3670C9" w:rsidR="007C71A9" w:rsidRDefault="008A6866">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567460" wp14:editId="46BF61E6">
            <wp:extent cx="5381625" cy="3728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5421" cy="3731215"/>
                    </a:xfrm>
                    <a:prstGeom prst="rect">
                      <a:avLst/>
                    </a:prstGeom>
                    <a:noFill/>
                  </pic:spPr>
                </pic:pic>
              </a:graphicData>
            </a:graphic>
          </wp:inline>
        </w:drawing>
      </w:r>
    </w:p>
    <w:p w14:paraId="64F9DF24" w14:textId="3394EA1D" w:rsidR="00C82BD0"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2</w:t>
      </w:r>
      <w:r w:rsidR="00CA211D">
        <w:rPr>
          <w:rFonts w:ascii="Times New Roman" w:eastAsia="Times New Roman" w:hAnsi="Times New Roman" w:cs="Times New Roman"/>
        </w:rPr>
        <w:t xml:space="preserve">. Schematic diagram of the sensing </w:t>
      </w:r>
      <w:r w:rsidR="00F56113">
        <w:rPr>
          <w:rFonts w:ascii="Times New Roman" w:eastAsia="Times New Roman" w:hAnsi="Times New Roman" w:cs="Times New Roman"/>
        </w:rPr>
        <w:t>set-up</w:t>
      </w:r>
      <w:r w:rsidR="008A6866">
        <w:rPr>
          <w:rFonts w:ascii="Times New Roman" w:eastAsia="Times New Roman" w:hAnsi="Times New Roman" w:cs="Times New Roman"/>
        </w:rPr>
        <w:t xml:space="preserve"> (top) and actual image of the primary coil (bottom)</w:t>
      </w:r>
      <w:r w:rsidR="00CA211D">
        <w:rPr>
          <w:rFonts w:ascii="Times New Roman" w:eastAsia="Times New Roman" w:hAnsi="Times New Roman" w:cs="Times New Roman"/>
        </w:rPr>
        <w:t>.</w:t>
      </w:r>
    </w:p>
    <w:p w14:paraId="4D557250" w14:textId="3FC108E3" w:rsidR="00C82BD0" w:rsidRDefault="00C82BD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Figure </w:t>
      </w:r>
      <w:r w:rsidR="009E7BA1">
        <w:rPr>
          <w:rFonts w:ascii="Times New Roman" w:eastAsia="Times New Roman" w:hAnsi="Times New Roman" w:cs="Times New Roman"/>
        </w:rPr>
        <w:t>3</w:t>
      </w:r>
      <w:r>
        <w:rPr>
          <w:rFonts w:ascii="Times New Roman" w:eastAsia="Times New Roman" w:hAnsi="Times New Roman" w:cs="Times New Roman"/>
        </w:rPr>
        <w:t xml:space="preserve"> shows an actual image of the mount for one of the ferrites and the sensi</w:t>
      </w:r>
      <w:r w:rsidR="005A0366">
        <w:rPr>
          <w:rFonts w:ascii="Times New Roman" w:eastAsia="Times New Roman" w:hAnsi="Times New Roman" w:cs="Times New Roman"/>
        </w:rPr>
        <w:t>ng coil where the sample is insert</w:t>
      </w:r>
      <w:r>
        <w:rPr>
          <w:rFonts w:ascii="Times New Roman" w:eastAsia="Times New Roman" w:hAnsi="Times New Roman" w:cs="Times New Roman"/>
        </w:rPr>
        <w:t xml:space="preserve">ed. </w:t>
      </w:r>
      <w:r w:rsidR="00FA0727">
        <w:rPr>
          <w:rFonts w:ascii="Times New Roman" w:eastAsia="Times New Roman" w:hAnsi="Times New Roman" w:cs="Times New Roman"/>
        </w:rPr>
        <w:t xml:space="preserve">The inset in the top left corner of Figure 3 shows the top view of the mount while the inset in the top right corner shows an image of a typical sample. </w:t>
      </w:r>
      <w:r>
        <w:rPr>
          <w:rFonts w:ascii="Times New Roman" w:eastAsia="Times New Roman" w:hAnsi="Times New Roman" w:cs="Times New Roman"/>
        </w:rPr>
        <w:t>This mount was designed to provide good reproducibility in terms of positioning when removing/inserting the sample. The wires from the coil are glued at several places along the ferrite to ensure that their position is fixed, minimising the chances of them breaking when inserting/removing the mount.</w:t>
      </w:r>
    </w:p>
    <w:p w14:paraId="69D9D8BF" w14:textId="525F7706" w:rsidR="007C71A9" w:rsidRDefault="00CC4CB2">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32A9B70" wp14:editId="1B685783">
            <wp:extent cx="3615844" cy="215514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1725" cy="2158647"/>
                    </a:xfrm>
                    <a:prstGeom prst="rect">
                      <a:avLst/>
                    </a:prstGeom>
                    <a:noFill/>
                  </pic:spPr>
                </pic:pic>
              </a:graphicData>
            </a:graphic>
          </wp:inline>
        </w:drawing>
      </w:r>
    </w:p>
    <w:p w14:paraId="655CF977" w14:textId="6BB986F8" w:rsidR="007C71A9"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3</w:t>
      </w:r>
      <w:r w:rsidR="00CA211D">
        <w:rPr>
          <w:rFonts w:ascii="Times New Roman" w:eastAsia="Times New Roman" w:hAnsi="Times New Roman" w:cs="Times New Roman"/>
        </w:rPr>
        <w:t xml:space="preserve">. Mount containing the moment sensing coil and one of the 40 mm ferrites. </w:t>
      </w:r>
    </w:p>
    <w:p w14:paraId="18A97CFA" w14:textId="77777777" w:rsidR="00E026DD" w:rsidRDefault="00E026DD">
      <w:pPr>
        <w:spacing w:line="480" w:lineRule="auto"/>
        <w:rPr>
          <w:rFonts w:ascii="Times New Roman" w:eastAsia="Times New Roman" w:hAnsi="Times New Roman" w:cs="Times New Roman"/>
        </w:rPr>
      </w:pPr>
    </w:p>
    <w:p w14:paraId="40EA9F69" w14:textId="4BF1B241"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While the primary coil provides the inductive and resistive terms for the circuit, the capacitive term is given by a series of capacitor banks with capacitance values in the range ~3-18 nF. Even though the current through the circuit is not very high, </w:t>
      </w:r>
      <w:r w:rsidR="00AF0A6A">
        <w:rPr>
          <w:rFonts w:ascii="Symbol" w:eastAsia="Symbol" w:hAnsi="Symbol" w:cs="Symbol"/>
        </w:rPr>
        <w:sym w:font="Symbol" w:char="F0A3"/>
      </w:r>
      <w:r>
        <w:rPr>
          <w:rFonts w:ascii="Times New Roman" w:eastAsia="Times New Roman" w:hAnsi="Times New Roman" w:cs="Times New Roman"/>
        </w:rPr>
        <w:t>2.5</w:t>
      </w:r>
      <w:r w:rsidR="00815BFA">
        <w:rPr>
          <w:rFonts w:ascii="Times New Roman" w:eastAsia="Times New Roman" w:hAnsi="Times New Roman" w:cs="Times New Roman"/>
        </w:rPr>
        <w:t xml:space="preserve"> </w:t>
      </w:r>
      <w:r>
        <w:rPr>
          <w:rFonts w:ascii="Times New Roman" w:eastAsia="Times New Roman" w:hAnsi="Times New Roman" w:cs="Times New Roman"/>
        </w:rPr>
        <w:t xml:space="preserve">A, and the capacitance value does not affect the driving voltage of the circuit at resonance, if a single capacitor were to be used, voltage drops of the order of 1 kV would occur in some cases at a rate given by the driving frequency of the circuit. This would result in a steady shift of the resonance frequency due to the change in capacitance as the capacitor warms up. For this reason, several banks of capacitors, one for each operating frequency, were designed and built. </w:t>
      </w:r>
      <w:r w:rsidR="00DF75CA">
        <w:rPr>
          <w:rFonts w:ascii="Times New Roman" w:eastAsia="Times New Roman" w:hAnsi="Times New Roman" w:cs="Times New Roman"/>
        </w:rPr>
        <w:t>For instance, a</w:t>
      </w:r>
      <w:r>
        <w:rPr>
          <w:rFonts w:ascii="Times New Roman" w:eastAsia="Times New Roman" w:hAnsi="Times New Roman" w:cs="Times New Roman"/>
        </w:rPr>
        <w:t>n equivalent measured capacitance of 10.98</w:t>
      </w:r>
      <w:r w:rsidR="00815BFA">
        <w:rPr>
          <w:rFonts w:ascii="Times New Roman" w:eastAsia="Times New Roman" w:hAnsi="Times New Roman" w:cs="Times New Roman"/>
        </w:rPr>
        <w:t xml:space="preserve"> </w:t>
      </w:r>
      <w:r w:rsidR="00DF75CA">
        <w:rPr>
          <w:rFonts w:ascii="Times New Roman" w:eastAsia="Times New Roman" w:hAnsi="Times New Roman" w:cs="Times New Roman"/>
        </w:rPr>
        <w:t>nF</w:t>
      </w:r>
      <w:r>
        <w:rPr>
          <w:rFonts w:ascii="Times New Roman" w:eastAsia="Times New Roman" w:hAnsi="Times New Roman" w:cs="Times New Roman"/>
        </w:rPr>
        <w:t xml:space="preserve"> was achieved by combining 36 polypropylene 10</w:t>
      </w:r>
      <w:r w:rsidR="00815BFA">
        <w:rPr>
          <w:rFonts w:ascii="Times New Roman" w:eastAsia="Times New Roman" w:hAnsi="Times New Roman" w:cs="Times New Roman"/>
        </w:rPr>
        <w:t xml:space="preserve"> </w:t>
      </w:r>
      <w:r>
        <w:rPr>
          <w:rFonts w:ascii="Times New Roman" w:eastAsia="Times New Roman" w:hAnsi="Times New Roman" w:cs="Times New Roman"/>
        </w:rPr>
        <w:t xml:space="preserve">nF capacitors and allowed for the voltage drop across each capacitor to be reduced by a factor 6 compared to the single capacitor case. Table 1 shows a summary </w:t>
      </w:r>
      <w:r>
        <w:rPr>
          <w:rFonts w:ascii="Times New Roman" w:eastAsia="Times New Roman" w:hAnsi="Times New Roman" w:cs="Times New Roman"/>
        </w:rPr>
        <w:lastRenderedPageBreak/>
        <w:t xml:space="preserve">of the different resonant frequencies achievable with the available range of capacitor banks. Note that this could be easily extended by tuning the capacitive term of the circuit. </w:t>
      </w:r>
    </w:p>
    <w:p w14:paraId="03F247E7" w14:textId="77777777"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Table 1. Resonant properties of the circuit as a function of capacitor used.</w:t>
      </w:r>
    </w:p>
    <w:tbl>
      <w:tblPr>
        <w:tblStyle w:val="a"/>
        <w:tblW w:w="5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693"/>
      </w:tblGrid>
      <w:tr w:rsidR="007C71A9" w14:paraId="772A6A4A" w14:textId="77777777">
        <w:trPr>
          <w:jc w:val="center"/>
        </w:trPr>
        <w:tc>
          <w:tcPr>
            <w:tcW w:w="2552" w:type="dxa"/>
            <w:tcBorders>
              <w:top w:val="single" w:sz="4" w:space="0" w:color="000000"/>
              <w:left w:val="nil"/>
              <w:bottom w:val="single" w:sz="4" w:space="0" w:color="000000"/>
            </w:tcBorders>
          </w:tcPr>
          <w:p w14:paraId="00BD2AB6"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Measured Capacitance (nF)</w:t>
            </w:r>
          </w:p>
        </w:tc>
        <w:tc>
          <w:tcPr>
            <w:tcW w:w="2693" w:type="dxa"/>
            <w:tcBorders>
              <w:top w:val="single" w:sz="4" w:space="0" w:color="000000"/>
              <w:bottom w:val="single" w:sz="4" w:space="0" w:color="000000"/>
              <w:right w:val="nil"/>
            </w:tcBorders>
          </w:tcPr>
          <w:p w14:paraId="741C27A9"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 of Operation (kHz)</w:t>
            </w:r>
          </w:p>
        </w:tc>
      </w:tr>
      <w:tr w:rsidR="007C71A9" w14:paraId="3999E8AC" w14:textId="77777777">
        <w:trPr>
          <w:jc w:val="center"/>
        </w:trPr>
        <w:tc>
          <w:tcPr>
            <w:tcW w:w="2552" w:type="dxa"/>
            <w:tcBorders>
              <w:top w:val="single" w:sz="4" w:space="0" w:color="000000"/>
              <w:left w:val="nil"/>
            </w:tcBorders>
          </w:tcPr>
          <w:p w14:paraId="313C93D7"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2693" w:type="dxa"/>
            <w:tcBorders>
              <w:top w:val="single" w:sz="4" w:space="0" w:color="000000"/>
              <w:right w:val="nil"/>
            </w:tcBorders>
          </w:tcPr>
          <w:p w14:paraId="7C007BCA"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7C71A9" w14:paraId="5080624A" w14:textId="77777777">
        <w:trPr>
          <w:jc w:val="center"/>
        </w:trPr>
        <w:tc>
          <w:tcPr>
            <w:tcW w:w="2552" w:type="dxa"/>
            <w:tcBorders>
              <w:left w:val="nil"/>
            </w:tcBorders>
          </w:tcPr>
          <w:p w14:paraId="607FE4BA"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2693" w:type="dxa"/>
            <w:tcBorders>
              <w:right w:val="nil"/>
            </w:tcBorders>
          </w:tcPr>
          <w:p w14:paraId="25769009"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7C71A9" w14:paraId="0AA07257" w14:textId="77777777">
        <w:trPr>
          <w:jc w:val="center"/>
        </w:trPr>
        <w:tc>
          <w:tcPr>
            <w:tcW w:w="2552" w:type="dxa"/>
            <w:tcBorders>
              <w:left w:val="nil"/>
            </w:tcBorders>
          </w:tcPr>
          <w:p w14:paraId="6847937C"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693" w:type="dxa"/>
            <w:tcBorders>
              <w:right w:val="nil"/>
            </w:tcBorders>
          </w:tcPr>
          <w:p w14:paraId="1CF1FDC0"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7C71A9" w14:paraId="4AF1D254" w14:textId="77777777">
        <w:trPr>
          <w:jc w:val="center"/>
        </w:trPr>
        <w:tc>
          <w:tcPr>
            <w:tcW w:w="2552" w:type="dxa"/>
            <w:tcBorders>
              <w:left w:val="nil"/>
              <w:bottom w:val="single" w:sz="4" w:space="0" w:color="000000"/>
            </w:tcBorders>
          </w:tcPr>
          <w:p w14:paraId="484F20F0"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2693" w:type="dxa"/>
            <w:tcBorders>
              <w:bottom w:val="single" w:sz="4" w:space="0" w:color="000000"/>
              <w:right w:val="nil"/>
            </w:tcBorders>
          </w:tcPr>
          <w:p w14:paraId="1EAF6CE8"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C71A9" w14:paraId="23DB211F" w14:textId="77777777">
        <w:trPr>
          <w:jc w:val="center"/>
        </w:trPr>
        <w:tc>
          <w:tcPr>
            <w:tcW w:w="2552" w:type="dxa"/>
            <w:tcBorders>
              <w:left w:val="nil"/>
              <w:bottom w:val="single" w:sz="4" w:space="0" w:color="000000"/>
            </w:tcBorders>
          </w:tcPr>
          <w:p w14:paraId="3A1EB662"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693" w:type="dxa"/>
            <w:tcBorders>
              <w:bottom w:val="single" w:sz="4" w:space="0" w:color="000000"/>
              <w:right w:val="nil"/>
            </w:tcBorders>
          </w:tcPr>
          <w:p w14:paraId="4747AD96" w14:textId="77777777" w:rsidR="007C71A9" w:rsidRDefault="00CA211D">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bl>
    <w:p w14:paraId="28925CA2" w14:textId="77777777" w:rsidR="007C71A9" w:rsidRDefault="007C71A9">
      <w:pPr>
        <w:spacing w:line="480" w:lineRule="auto"/>
        <w:rPr>
          <w:rFonts w:ascii="Times New Roman" w:eastAsia="Times New Roman" w:hAnsi="Times New Roman" w:cs="Times New Roman"/>
        </w:rPr>
      </w:pPr>
    </w:p>
    <w:p w14:paraId="76DAAD8F" w14:textId="27915C3D" w:rsidR="00DF75CA" w:rsidRDefault="00DF75CA">
      <w:pPr>
        <w:spacing w:line="480" w:lineRule="auto"/>
        <w:rPr>
          <w:rFonts w:ascii="Times New Roman" w:eastAsia="Times New Roman" w:hAnsi="Times New Roman" w:cs="Times New Roman"/>
        </w:rPr>
      </w:pPr>
      <w:r>
        <w:rPr>
          <w:rFonts w:ascii="Times New Roman" w:eastAsia="Times New Roman" w:hAnsi="Times New Roman" w:cs="Times New Roman"/>
        </w:rPr>
        <w:t xml:space="preserve">An image of the full </w:t>
      </w:r>
      <w:r w:rsidR="00261340">
        <w:rPr>
          <w:rFonts w:ascii="Times New Roman" w:eastAsia="Times New Roman" w:hAnsi="Times New Roman" w:cs="Times New Roman"/>
        </w:rPr>
        <w:t>setup is sh</w:t>
      </w:r>
      <w:r>
        <w:rPr>
          <w:rFonts w:ascii="Times New Roman" w:eastAsia="Times New Roman" w:hAnsi="Times New Roman" w:cs="Times New Roman"/>
        </w:rPr>
        <w:t>own in F</w:t>
      </w:r>
      <w:r w:rsidR="009E7BA1">
        <w:rPr>
          <w:rFonts w:ascii="Times New Roman" w:eastAsia="Times New Roman" w:hAnsi="Times New Roman" w:cs="Times New Roman"/>
        </w:rPr>
        <w:t>igure 4</w:t>
      </w:r>
      <w:r>
        <w:rPr>
          <w:rFonts w:ascii="Times New Roman" w:eastAsia="Times New Roman" w:hAnsi="Times New Roman" w:cs="Times New Roman"/>
        </w:rPr>
        <w:t xml:space="preserve">. </w:t>
      </w:r>
      <w:r w:rsidR="00AE073D">
        <w:rPr>
          <w:rFonts w:ascii="Times New Roman" w:eastAsia="Times New Roman" w:hAnsi="Times New Roman" w:cs="Times New Roman"/>
        </w:rPr>
        <w:t>The metal box containing the primary coil</w:t>
      </w:r>
      <w:r w:rsidR="009E7BA1">
        <w:rPr>
          <w:rFonts w:ascii="Times New Roman" w:eastAsia="Times New Roman" w:hAnsi="Times New Roman" w:cs="Times New Roman"/>
        </w:rPr>
        <w:t xml:space="preserve"> and the fan</w:t>
      </w:r>
      <w:r w:rsidR="00AE073D">
        <w:rPr>
          <w:rFonts w:ascii="Times New Roman" w:eastAsia="Times New Roman" w:hAnsi="Times New Roman" w:cs="Times New Roman"/>
        </w:rPr>
        <w:t xml:space="preserve"> is kept clo</w:t>
      </w:r>
      <w:r w:rsidR="008058B2">
        <w:rPr>
          <w:rFonts w:ascii="Times New Roman" w:eastAsia="Times New Roman" w:hAnsi="Times New Roman" w:cs="Times New Roman"/>
        </w:rPr>
        <w:t xml:space="preserve">sed during operation due to the presence of the fan. The voltage output selector allows for the measurement of the voltage drop across both search coils connected in series or the attenuated voltage from the one of the search coils. </w:t>
      </w:r>
      <w:r w:rsidR="007342C5">
        <w:rPr>
          <w:rFonts w:ascii="Times New Roman" w:eastAsia="Times New Roman" w:hAnsi="Times New Roman" w:cs="Times New Roman"/>
        </w:rPr>
        <w:t>The capacitor bank can also be placed inside the box although cooling is not required.</w:t>
      </w:r>
    </w:p>
    <w:p w14:paraId="3DA0E0FD" w14:textId="73CD4518" w:rsidR="00DF75CA" w:rsidRDefault="008058B2">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76A486F" wp14:editId="6E568ED0">
            <wp:extent cx="5634914" cy="259200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4914" cy="2592000"/>
                    </a:xfrm>
                    <a:prstGeom prst="rect">
                      <a:avLst/>
                    </a:prstGeom>
                    <a:noFill/>
                  </pic:spPr>
                </pic:pic>
              </a:graphicData>
            </a:graphic>
          </wp:inline>
        </w:drawing>
      </w:r>
    </w:p>
    <w:p w14:paraId="7FBEE11A" w14:textId="234CDCBB" w:rsidR="00DF75CA" w:rsidRDefault="00261340">
      <w:pPr>
        <w:spacing w:line="480" w:lineRule="auto"/>
        <w:rPr>
          <w:rFonts w:ascii="Times New Roman" w:eastAsia="Times New Roman" w:hAnsi="Times New Roman" w:cs="Times New Roman"/>
        </w:rPr>
      </w:pPr>
      <w:r>
        <w:rPr>
          <w:rFonts w:ascii="Times New Roman" w:eastAsia="Times New Roman" w:hAnsi="Times New Roman" w:cs="Times New Roman"/>
        </w:rPr>
        <w:t>F</w:t>
      </w:r>
      <w:r w:rsidR="00E03463">
        <w:rPr>
          <w:rFonts w:ascii="Times New Roman" w:eastAsia="Times New Roman" w:hAnsi="Times New Roman" w:cs="Times New Roman"/>
        </w:rPr>
        <w:t>igure 4</w:t>
      </w:r>
      <w:r>
        <w:rPr>
          <w:rFonts w:ascii="Times New Roman" w:eastAsia="Times New Roman" w:hAnsi="Times New Roman" w:cs="Times New Roman"/>
        </w:rPr>
        <w:t xml:space="preserve">. </w:t>
      </w:r>
      <w:r w:rsidR="00AE073D">
        <w:rPr>
          <w:rFonts w:ascii="Times New Roman" w:eastAsia="Times New Roman" w:hAnsi="Times New Roman" w:cs="Times New Roman"/>
        </w:rPr>
        <w:t>Full experimental setup</w:t>
      </w:r>
      <w:r w:rsidR="007342C5">
        <w:rPr>
          <w:rFonts w:ascii="Times New Roman" w:eastAsia="Times New Roman" w:hAnsi="Times New Roman" w:cs="Times New Roman"/>
        </w:rPr>
        <w:t xml:space="preserve"> used in this study</w:t>
      </w:r>
      <w:r w:rsidR="00AE073D">
        <w:rPr>
          <w:rFonts w:ascii="Times New Roman" w:eastAsia="Times New Roman" w:hAnsi="Times New Roman" w:cs="Times New Roman"/>
        </w:rPr>
        <w:t>.</w:t>
      </w:r>
    </w:p>
    <w:p w14:paraId="11F87970" w14:textId="1EB3A31C"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In order to determine the amplitude of the applied magnetic field</w:t>
      </w:r>
      <w:r w:rsidR="00975EF4">
        <w:rPr>
          <w:rFonts w:ascii="Times New Roman" w:eastAsia="Times New Roman" w:hAnsi="Times New Roman" w:cs="Times New Roman"/>
        </w:rPr>
        <w:t xml:space="preserve"> with the ferrites inserted</w:t>
      </w:r>
      <w:r>
        <w:rPr>
          <w:rFonts w:ascii="Times New Roman" w:eastAsia="Times New Roman" w:hAnsi="Times New Roman" w:cs="Times New Roman"/>
        </w:rPr>
        <w:t xml:space="preserve">, a </w:t>
      </w:r>
      <w:r w:rsidR="000D3576">
        <w:rPr>
          <w:rFonts w:ascii="Times New Roman" w:eastAsia="Times New Roman" w:hAnsi="Times New Roman" w:cs="Times New Roman"/>
        </w:rPr>
        <w:t xml:space="preserve">different </w:t>
      </w:r>
      <w:r>
        <w:rPr>
          <w:rFonts w:ascii="Times New Roman" w:eastAsia="Times New Roman" w:hAnsi="Times New Roman" w:cs="Times New Roman"/>
        </w:rPr>
        <w:t xml:space="preserve">search coil consisting on 155 turns of 0.2 mm wide Cu wire was wound using an identical former to </w:t>
      </w:r>
      <w:r>
        <w:rPr>
          <w:rFonts w:ascii="Times New Roman" w:eastAsia="Times New Roman" w:hAnsi="Times New Roman" w:cs="Times New Roman"/>
        </w:rPr>
        <w:lastRenderedPageBreak/>
        <w:t>those used for the two pick-up coils</w:t>
      </w:r>
      <w:r w:rsidR="0070096A">
        <w:rPr>
          <w:rFonts w:ascii="Times New Roman" w:eastAsia="Times New Roman" w:hAnsi="Times New Roman" w:cs="Times New Roman"/>
        </w:rPr>
        <w:t xml:space="preserve"> shown schematically in Figure 2</w:t>
      </w:r>
      <w:r>
        <w:rPr>
          <w:rFonts w:ascii="Times New Roman" w:eastAsia="Times New Roman" w:hAnsi="Times New Roman" w:cs="Times New Roman"/>
        </w:rPr>
        <w:t xml:space="preserve">. A high turn coil was used to maximise the emf generated at low, 70 Hz, frequency. </w:t>
      </w:r>
      <w:r w:rsidR="00975EF4">
        <w:rPr>
          <w:rFonts w:ascii="Times New Roman" w:eastAsia="Times New Roman" w:hAnsi="Times New Roman" w:cs="Times New Roman"/>
        </w:rPr>
        <w:t xml:space="preserve">This coil was only used for field calibration purposes. </w:t>
      </w:r>
      <w:r>
        <w:rPr>
          <w:rFonts w:ascii="Times New Roman" w:eastAsia="Times New Roman" w:hAnsi="Times New Roman" w:cs="Times New Roman"/>
        </w:rPr>
        <w:t>The form factor of the coil was calculated by comparing the emf generated at 70 Hz to the field measured using a Hall probe. This calibration had to be done without the ferrites inserted as it is not possible to measure the field using a Hall probe otherwise. From Eq. (1) it follows that the amplitude of the field, in Oe, as a function of time, H(t), is given by</w:t>
      </w:r>
    </w:p>
    <w:p w14:paraId="6C8529D5" w14:textId="77777777" w:rsidR="00653E8E" w:rsidRDefault="00653E8E">
      <w:pPr>
        <w:spacing w:line="480" w:lineRule="auto"/>
        <w:rPr>
          <w:rFonts w:ascii="Times New Roman" w:eastAsia="Times New Roman" w:hAnsi="Times New Roman" w:cs="Times New Roman"/>
        </w:rPr>
      </w:pPr>
    </w:p>
    <w:p w14:paraId="04577537" w14:textId="7B8DF236" w:rsidR="007C71A9" w:rsidRDefault="00CA211D">
      <w:pPr>
        <w:spacing w:line="480" w:lineRule="auto"/>
        <w:rPr>
          <w:rFonts w:ascii="Times New Roman" w:eastAsia="Times New Roman" w:hAnsi="Times New Roman" w:cs="Times New Roman"/>
        </w:rPr>
      </w:pPr>
      <m:oMath>
        <m:r>
          <w:rPr>
            <w:rFonts w:ascii="Cambria Math" w:eastAsia="Cambria Math" w:hAnsi="Cambria Math" w:cs="Cambria Math"/>
            <w:sz w:val="28"/>
            <w:szCs w:val="28"/>
          </w:rPr>
          <m:t>H</m:t>
        </m:r>
        <m:d>
          <m:dPr>
            <m:ctrlPr>
              <w:rPr>
                <w:rFonts w:ascii="Cambria Math" w:eastAsia="Cambria Math" w:hAnsi="Cambria Math" w:cs="Cambria Math"/>
                <w:sz w:val="28"/>
                <w:szCs w:val="28"/>
              </w:rPr>
            </m:ctrlPr>
          </m:dPr>
          <m:e>
            <m:r>
              <w:rPr>
                <w:rFonts w:ascii="Cambria Math" w:eastAsia="Cambria Math" w:hAnsi="Cambria Math" w:cs="Cambria Math"/>
                <w:sz w:val="28"/>
                <w:szCs w:val="28"/>
              </w:rPr>
              <m:t>t</m:t>
            </m:r>
          </m:e>
        </m:d>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8</m:t>
                </m:r>
              </m:sup>
            </m:sSup>
            <m:nary>
              <m:naryPr>
                <m:limLoc m:val="undOvr"/>
                <m:subHide m:val="1"/>
                <m:supHide m:val="1"/>
                <m:ctrlPr>
                  <w:rPr>
                    <w:rFonts w:ascii="Cambria Math" w:eastAsia="Cambria Math" w:hAnsi="Cambria Math" w:cs="Cambria Math"/>
                    <w:i/>
                    <w:sz w:val="28"/>
                    <w:szCs w:val="28"/>
                  </w:rPr>
                </m:ctrlPr>
              </m:naryPr>
              <m:sub/>
              <m:sup/>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F</m:t>
                    </m:r>
                  </m:sub>
                </m:sSub>
                <m:d>
                  <m:dPr>
                    <m:ctrlPr>
                      <w:rPr>
                        <w:rFonts w:ascii="Cambria Math" w:eastAsia="Cambria Math" w:hAnsi="Cambria Math" w:cs="Cambria Math"/>
                        <w:sz w:val="28"/>
                        <w:szCs w:val="28"/>
                      </w:rPr>
                    </m:ctrlPr>
                  </m:dPr>
                  <m:e>
                    <m:r>
                      <w:rPr>
                        <w:rFonts w:ascii="Cambria Math" w:eastAsia="Cambria Math" w:hAnsi="Cambria Math" w:cs="Cambria Math"/>
                        <w:sz w:val="28"/>
                        <w:szCs w:val="28"/>
                      </w:rPr>
                      <m:t>t</m:t>
                    </m:r>
                  </m:e>
                </m:d>
                <m:r>
                  <w:rPr>
                    <w:rFonts w:ascii="Cambria Math" w:eastAsia="Cambria Math" w:hAnsi="Cambria Math" w:cs="Cambria Math"/>
                    <w:sz w:val="28"/>
                    <w:szCs w:val="28"/>
                  </w:rPr>
                  <m:t>dt</m:t>
                </m:r>
              </m:e>
            </m:nary>
          </m:num>
          <m:den>
            <m:r>
              <w:rPr>
                <w:rFonts w:ascii="Cambria Math" w:eastAsia="Cambria Math" w:hAnsi="Cambria Math" w:cs="Cambria Math"/>
                <w:sz w:val="28"/>
                <w:szCs w:val="28"/>
              </w:rPr>
              <m:t>NεS</m:t>
            </m:r>
          </m:den>
        </m:f>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(2)</w:t>
      </w:r>
    </w:p>
    <w:p w14:paraId="38EF0539" w14:textId="77777777" w:rsidR="00653E8E" w:rsidRDefault="00653E8E">
      <w:pPr>
        <w:spacing w:line="480" w:lineRule="auto"/>
        <w:rPr>
          <w:rFonts w:ascii="Times New Roman" w:eastAsia="Times New Roman" w:hAnsi="Times New Roman" w:cs="Times New Roman"/>
        </w:rPr>
      </w:pPr>
    </w:p>
    <w:p w14:paraId="2A3862F3" w14:textId="1600D4C3"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where V</w:t>
      </w:r>
      <w:r>
        <w:rPr>
          <w:rFonts w:ascii="Times New Roman" w:eastAsia="Times New Roman" w:hAnsi="Times New Roman" w:cs="Times New Roman"/>
          <w:vertAlign w:val="subscript"/>
        </w:rPr>
        <w:t>F</w:t>
      </w:r>
      <w:r>
        <w:rPr>
          <w:rFonts w:ascii="Times New Roman" w:eastAsia="Times New Roman" w:hAnsi="Times New Roman" w:cs="Times New Roman"/>
        </w:rPr>
        <w:t>(t) is the emf generated and S is the cross section area of the coil in cm</w:t>
      </w:r>
      <w:r>
        <w:rPr>
          <w:rFonts w:ascii="Times New Roman" w:eastAsia="Times New Roman" w:hAnsi="Times New Roman" w:cs="Times New Roman"/>
          <w:vertAlign w:val="superscript"/>
        </w:rPr>
        <w:t>2</w:t>
      </w:r>
      <w:r>
        <w:rPr>
          <w:rFonts w:ascii="Times New Roman" w:eastAsia="Times New Roman" w:hAnsi="Times New Roman" w:cs="Times New Roman"/>
        </w:rPr>
        <w:t>. The factor 10</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arises from the relationship between the unit of electromotive force in the cgs and SI systems of units and the fact that the emf is measured in Volts. By comparing the maximum value of the field obtained using Eq. (2) to the field measured using the Hall probe, it is possible to calculate </w:t>
      </w:r>
      <w:r w:rsidR="00747342">
        <w:rPr>
          <w:rFonts w:ascii="Symbol" w:eastAsia="Symbol" w:hAnsi="Symbol" w:cs="Symbol"/>
        </w:rPr>
        <w:sym w:font="Symbol" w:char="F065"/>
      </w:r>
      <w:r>
        <w:rPr>
          <w:rFonts w:ascii="Times New Roman" w:eastAsia="Times New Roman" w:hAnsi="Times New Roman" w:cs="Times New Roman"/>
        </w:rPr>
        <w:t xml:space="preserve">. This experiment was repeated four times passing different currents through the primary coil resulting in a value of </w:t>
      </w:r>
      <w:r w:rsidR="00747342">
        <w:rPr>
          <w:rFonts w:ascii="Symbol" w:eastAsia="Symbol" w:hAnsi="Symbol" w:cs="Symbol"/>
        </w:rPr>
        <w:sym w:font="Symbol" w:char="F065"/>
      </w:r>
      <w:r>
        <w:rPr>
          <w:rFonts w:ascii="Times New Roman" w:eastAsia="Times New Roman" w:hAnsi="Times New Roman" w:cs="Times New Roman"/>
        </w:rPr>
        <w:t xml:space="preserve"> of (0.70±0.05). In order to test the calibration when the ferrites were in place, the measured field value using Eq. (2) once the form factor had been calibrated was compared to calculated values using FEMMLAB. Passing a 4</w:t>
      </w:r>
      <w:r w:rsidR="00815BFA">
        <w:rPr>
          <w:rFonts w:ascii="Times New Roman" w:eastAsia="Times New Roman" w:hAnsi="Times New Roman" w:cs="Times New Roman"/>
        </w:rPr>
        <w:t xml:space="preserve"> </w:t>
      </w:r>
      <w:r>
        <w:rPr>
          <w:rFonts w:ascii="Times New Roman" w:eastAsia="Times New Roman" w:hAnsi="Times New Roman" w:cs="Times New Roman"/>
        </w:rPr>
        <w:t>A current through the primary coil, again at 70 Hz, resulted in a measured value of 643 Oe. Based on FEMMLAB, the average field value across the spacing between the ferrites, 6 mm, was 638</w:t>
      </w:r>
      <w:r w:rsidR="00815BFA">
        <w:rPr>
          <w:rFonts w:ascii="Times New Roman" w:eastAsia="Times New Roman" w:hAnsi="Times New Roman" w:cs="Times New Roman"/>
        </w:rPr>
        <w:t xml:space="preserve"> </w:t>
      </w:r>
      <w:r>
        <w:rPr>
          <w:rFonts w:ascii="Times New Roman" w:eastAsia="Times New Roman" w:hAnsi="Times New Roman" w:cs="Times New Roman"/>
        </w:rPr>
        <w:t>Oe with a standard deviation of 29 Oe (4.5%). As will be discussed l</w:t>
      </w:r>
      <w:r w:rsidR="007617B3">
        <w:rPr>
          <w:rFonts w:ascii="Times New Roman" w:eastAsia="Times New Roman" w:hAnsi="Times New Roman" w:cs="Times New Roman"/>
        </w:rPr>
        <w:t>ater, the magnetic samples are 4 mm long, 2</w:t>
      </w:r>
      <w:r>
        <w:rPr>
          <w:rFonts w:ascii="Times New Roman" w:eastAsia="Times New Roman" w:hAnsi="Times New Roman" w:cs="Times New Roman"/>
        </w:rPr>
        <w:t xml:space="preserve"> mm either side of the centre of the field coil. Based on the FEMMLAB calculations again, this reduces the amplitude of the applied field seen by the sample to 619 Oe with a standard deviation of 13 Oe resulting in a field uniformity in the sample space of ~2%. Taking all these factors into account, the calibration factor obtained for the field sensing coil is (3.2±0.2)x10</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V/(Hz</w:t>
      </w:r>
      <w:r w:rsidR="00325579">
        <w:rPr>
          <w:rFonts w:ascii="Symbol" w:eastAsia="Symbol" w:hAnsi="Symbol" w:cs="Symbol"/>
        </w:rPr>
        <w:sym w:font="Symbol" w:char="F0D7"/>
      </w:r>
      <w:r>
        <w:rPr>
          <w:rFonts w:ascii="Times New Roman" w:eastAsia="Times New Roman" w:hAnsi="Times New Roman" w:cs="Times New Roman"/>
        </w:rPr>
        <w:t xml:space="preserve">Oe). Once the calibration of the search coil was complete, the field amplitude as a function of the current passing through the circuit could </w:t>
      </w:r>
      <w:r w:rsidR="002D2636">
        <w:rPr>
          <w:rFonts w:ascii="Times New Roman" w:eastAsia="Times New Roman" w:hAnsi="Times New Roman" w:cs="Times New Roman"/>
        </w:rPr>
        <w:t>be measured as shown in Figure 5</w:t>
      </w:r>
      <w:r>
        <w:rPr>
          <w:rFonts w:ascii="Times New Roman" w:eastAsia="Times New Roman" w:hAnsi="Times New Roman" w:cs="Times New Roman"/>
        </w:rPr>
        <w:t xml:space="preserve">. In this </w:t>
      </w:r>
      <w:r>
        <w:rPr>
          <w:rFonts w:ascii="Times New Roman" w:eastAsia="Times New Roman" w:hAnsi="Times New Roman" w:cs="Times New Roman"/>
        </w:rPr>
        <w:lastRenderedPageBreak/>
        <w:t>particular case, the frequency used was 62 kHz. Note that at this frequency, a calibrated attenuation probe had to be used as the induced voltage (&gt;200</w:t>
      </w:r>
      <w:r w:rsidR="00567D3B">
        <w:rPr>
          <w:rFonts w:ascii="Times New Roman" w:eastAsia="Times New Roman" w:hAnsi="Times New Roman" w:cs="Times New Roman"/>
        </w:rPr>
        <w:t xml:space="preserve"> </w:t>
      </w:r>
      <w:r>
        <w:rPr>
          <w:rFonts w:ascii="Times New Roman" w:eastAsia="Times New Roman" w:hAnsi="Times New Roman" w:cs="Times New Roman"/>
        </w:rPr>
        <w:t>V) was higher than the operating range of our oscilloscope. By introducing the ferrites, the field amplitude increased by a factor 6, from 27.5</w:t>
      </w:r>
      <w:r w:rsidR="00815BFA">
        <w:rPr>
          <w:rFonts w:ascii="Times New Roman" w:eastAsia="Times New Roman" w:hAnsi="Times New Roman" w:cs="Times New Roman"/>
        </w:rPr>
        <w:t xml:space="preserve"> </w:t>
      </w:r>
      <w:r>
        <w:rPr>
          <w:rFonts w:ascii="Times New Roman" w:eastAsia="Times New Roman" w:hAnsi="Times New Roman" w:cs="Times New Roman"/>
        </w:rPr>
        <w:t xml:space="preserve">Oe/A </w:t>
      </w:r>
      <w:r w:rsidR="00797A3D">
        <w:rPr>
          <w:rFonts w:ascii="Times New Roman" w:eastAsia="Times New Roman" w:hAnsi="Times New Roman" w:cs="Times New Roman"/>
        </w:rPr>
        <w:t xml:space="preserve">with no ferrites inserted </w:t>
      </w:r>
      <w:r w:rsidR="00903E90">
        <w:rPr>
          <w:rFonts w:ascii="Times New Roman" w:eastAsia="Times New Roman" w:hAnsi="Times New Roman" w:cs="Times New Roman"/>
        </w:rPr>
        <w:t xml:space="preserve">as shown in Figure 1(a) </w:t>
      </w:r>
      <w:r>
        <w:rPr>
          <w:rFonts w:ascii="Times New Roman" w:eastAsia="Times New Roman" w:hAnsi="Times New Roman" w:cs="Times New Roman"/>
        </w:rPr>
        <w:t xml:space="preserve">to 165 Oe/A as shown in Figure </w:t>
      </w:r>
      <w:r w:rsidR="0070096A">
        <w:rPr>
          <w:rFonts w:ascii="Times New Roman" w:eastAsia="Times New Roman" w:hAnsi="Times New Roman" w:cs="Times New Roman"/>
        </w:rPr>
        <w:t>5</w:t>
      </w:r>
      <w:r>
        <w:rPr>
          <w:rFonts w:ascii="Times New Roman" w:eastAsia="Times New Roman" w:hAnsi="Times New Roman" w:cs="Times New Roman"/>
        </w:rPr>
        <w:t>. Note that for currents &gt;2.5</w:t>
      </w:r>
      <w:r w:rsidR="00815BFA">
        <w:rPr>
          <w:rFonts w:ascii="Times New Roman" w:eastAsia="Times New Roman" w:hAnsi="Times New Roman" w:cs="Times New Roman"/>
        </w:rPr>
        <w:t xml:space="preserve"> </w:t>
      </w:r>
      <w:r>
        <w:rPr>
          <w:rFonts w:ascii="Times New Roman" w:eastAsia="Times New Roman" w:hAnsi="Times New Roman" w:cs="Times New Roman"/>
        </w:rPr>
        <w:t xml:space="preserve">A, the slope of the curve changes due to the ferrites approaching saturation. By monitoring the current passing through the primary coil, the field amplitude can be calculated easily. </w:t>
      </w:r>
    </w:p>
    <w:p w14:paraId="5038BEF2" w14:textId="2063A7E8" w:rsidR="007C71A9" w:rsidRDefault="005E44E0">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2D3172" wp14:editId="37A5FC95">
            <wp:extent cx="3345090" cy="271018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ldcalibration.tif"/>
                    <pic:cNvPicPr/>
                  </pic:nvPicPr>
                  <pic:blipFill rotWithShape="1">
                    <a:blip r:embed="rId14" cstate="print">
                      <a:extLst>
                        <a:ext uri="{28A0092B-C50C-407E-A947-70E740481C1C}">
                          <a14:useLocalDpi xmlns:a14="http://schemas.microsoft.com/office/drawing/2010/main" val="0"/>
                        </a:ext>
                      </a:extLst>
                    </a:blip>
                    <a:srcRect l="6353" t="8307" r="9989" b="3047"/>
                    <a:stretch/>
                  </pic:blipFill>
                  <pic:spPr bwMode="auto">
                    <a:xfrm>
                      <a:off x="0" y="0"/>
                      <a:ext cx="3356538" cy="2719455"/>
                    </a:xfrm>
                    <a:prstGeom prst="rect">
                      <a:avLst/>
                    </a:prstGeom>
                    <a:ln>
                      <a:noFill/>
                    </a:ln>
                    <a:extLst>
                      <a:ext uri="{53640926-AAD7-44D8-BBD7-CCE9431645EC}">
                        <a14:shadowObscured xmlns:a14="http://schemas.microsoft.com/office/drawing/2010/main"/>
                      </a:ext>
                    </a:extLst>
                  </pic:spPr>
                </pic:pic>
              </a:graphicData>
            </a:graphic>
          </wp:inline>
        </w:drawing>
      </w:r>
    </w:p>
    <w:p w14:paraId="5C624520" w14:textId="13590544" w:rsidR="00E026DD"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5</w:t>
      </w:r>
      <w:r w:rsidR="00CA211D">
        <w:rPr>
          <w:rFonts w:ascii="Times New Roman" w:eastAsia="Times New Roman" w:hAnsi="Times New Roman" w:cs="Times New Roman"/>
        </w:rPr>
        <w:t>. Applied field as a function of current through the primary coil</w:t>
      </w:r>
      <w:r w:rsidR="00CD2060">
        <w:rPr>
          <w:rFonts w:ascii="Times New Roman" w:eastAsia="Times New Roman" w:hAnsi="Times New Roman" w:cs="Times New Roman"/>
        </w:rPr>
        <w:t xml:space="preserve"> when the ferrites are inserted</w:t>
      </w:r>
      <w:r w:rsidR="00CA211D">
        <w:rPr>
          <w:rFonts w:ascii="Times New Roman" w:eastAsia="Times New Roman" w:hAnsi="Times New Roman" w:cs="Times New Roman"/>
        </w:rPr>
        <w:t>.</w:t>
      </w:r>
    </w:p>
    <w:p w14:paraId="7EF432EB" w14:textId="77777777" w:rsidR="00653E8E" w:rsidRDefault="00653E8E">
      <w:pPr>
        <w:spacing w:line="480" w:lineRule="auto"/>
        <w:rPr>
          <w:rFonts w:ascii="Times New Roman" w:eastAsia="Times New Roman" w:hAnsi="Times New Roman" w:cs="Times New Roman"/>
        </w:rPr>
      </w:pPr>
    </w:p>
    <w:p w14:paraId="6A6D05E9" w14:textId="2B55358D"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As it is not possible to wind two perfectly identical coils, the output from both search coils </w:t>
      </w:r>
      <w:r w:rsidR="0070096A">
        <w:rPr>
          <w:rFonts w:ascii="Times New Roman" w:eastAsia="Times New Roman" w:hAnsi="Times New Roman" w:cs="Times New Roman"/>
        </w:rPr>
        <w:t xml:space="preserve">shown schematically in Figure 2 </w:t>
      </w:r>
      <w:r>
        <w:rPr>
          <w:rFonts w:ascii="Times New Roman" w:eastAsia="Times New Roman" w:hAnsi="Times New Roman" w:cs="Times New Roman"/>
        </w:rPr>
        <w:t>without a sample inserted needs to be balanced. This is done by copying the unbalanced signal digitally and subtracting it from the original waveform using a PicoScope 3000 series oscilloscope. An example of the resulting</w:t>
      </w:r>
      <w:r w:rsidR="0070096A">
        <w:rPr>
          <w:rFonts w:ascii="Times New Roman" w:eastAsia="Times New Roman" w:hAnsi="Times New Roman" w:cs="Times New Roman"/>
        </w:rPr>
        <w:t xml:space="preserve"> signal, A, is shown in Figure 6</w:t>
      </w:r>
      <w:r>
        <w:rPr>
          <w:rFonts w:ascii="Times New Roman" w:eastAsia="Times New Roman" w:hAnsi="Times New Roman" w:cs="Times New Roman"/>
        </w:rPr>
        <w:t xml:space="preserve">. The reason why two search coils rather than one are needed is that at high frequencies the voltage induced in the search coils is greater than the maximum voltage that can be measured using our oscilloscope. By winding them in opposition, the voltage drop across both coils is &lt;0.9 V at 2.5 A even at frequencies as high as 111 kHz. An attenuation probe could be used to reduce the overall voltage. However, this would also attenuate the signal coming from the sample itself rendering it unmeasurable. In order to perform a </w:t>
      </w:r>
      <w:r>
        <w:rPr>
          <w:rFonts w:ascii="Times New Roman" w:eastAsia="Times New Roman" w:hAnsi="Times New Roman" w:cs="Times New Roman"/>
        </w:rPr>
        <w:lastRenderedPageBreak/>
        <w:t>measurement, one of the ferrites needs to be removed so that the sample can be inserted. Since it is not possible to p</w:t>
      </w:r>
      <w:r w:rsidR="0070096A">
        <w:rPr>
          <w:rFonts w:ascii="Times New Roman" w:eastAsia="Times New Roman" w:hAnsi="Times New Roman" w:cs="Times New Roman"/>
        </w:rPr>
        <w:t>lace the mount shown in Figure 3</w:t>
      </w:r>
      <w:r>
        <w:rPr>
          <w:rFonts w:ascii="Times New Roman" w:eastAsia="Times New Roman" w:hAnsi="Times New Roman" w:cs="Times New Roman"/>
        </w:rPr>
        <w:t xml:space="preserve"> in exactly the same position every time, the perfectly balance</w:t>
      </w:r>
      <w:r w:rsidR="0070096A">
        <w:rPr>
          <w:rFonts w:ascii="Times New Roman" w:eastAsia="Times New Roman" w:hAnsi="Times New Roman" w:cs="Times New Roman"/>
        </w:rPr>
        <w:t>d signal marked as A in Figure 6</w:t>
      </w:r>
      <w:r>
        <w:rPr>
          <w:rFonts w:ascii="Times New Roman" w:eastAsia="Times New Roman" w:hAnsi="Times New Roman" w:cs="Times New Roman"/>
        </w:rPr>
        <w:t xml:space="preserve"> varies slightly from measurement to measurement. This is shown as signal B in the same figure with a typical signal after the sample has been </w:t>
      </w:r>
      <w:r w:rsidR="006F2B2E">
        <w:rPr>
          <w:rFonts w:ascii="Times New Roman" w:eastAsia="Times New Roman" w:hAnsi="Times New Roman" w:cs="Times New Roman"/>
        </w:rPr>
        <w:t>re</w:t>
      </w:r>
      <w:r>
        <w:rPr>
          <w:rFonts w:ascii="Times New Roman" w:eastAsia="Times New Roman" w:hAnsi="Times New Roman" w:cs="Times New Roman"/>
        </w:rPr>
        <w:t xml:space="preserve">inserted marked as C. </w:t>
      </w:r>
      <w:r w:rsidR="00000C5B">
        <w:rPr>
          <w:rFonts w:ascii="Times New Roman" w:eastAsia="Times New Roman" w:hAnsi="Times New Roman" w:cs="Times New Roman"/>
        </w:rPr>
        <w:t xml:space="preserve">This measurement procedure was repeated at least five times for each measurement and the average calculated.  </w:t>
      </w:r>
      <w:r>
        <w:rPr>
          <w:rFonts w:ascii="Times New Roman" w:eastAsia="Times New Roman" w:hAnsi="Times New Roman" w:cs="Times New Roman"/>
        </w:rPr>
        <w:t>The signal from the sample is taken as</w:t>
      </w:r>
      <w:r w:rsidR="00000C5B">
        <w:rPr>
          <w:rFonts w:ascii="Times New Roman" w:eastAsia="Times New Roman" w:hAnsi="Times New Roman" w:cs="Times New Roman"/>
        </w:rPr>
        <w:t xml:space="preserve"> the average</w:t>
      </w:r>
      <w:r>
        <w:rPr>
          <w:rFonts w:ascii="Times New Roman" w:eastAsia="Times New Roman" w:hAnsi="Times New Roman" w:cs="Times New Roman"/>
        </w:rPr>
        <w:t xml:space="preserve"> (C-B)</w:t>
      </w:r>
      <w:r w:rsidR="00000C5B">
        <w:rPr>
          <w:rFonts w:ascii="Times New Roman" w:eastAsia="Times New Roman" w:hAnsi="Times New Roman" w:cs="Times New Roman"/>
        </w:rPr>
        <w:t xml:space="preserve"> waveform</w:t>
      </w:r>
      <w:r>
        <w:rPr>
          <w:rFonts w:ascii="Times New Roman" w:eastAsia="Times New Roman" w:hAnsi="Times New Roman" w:cs="Times New Roman"/>
        </w:rPr>
        <w:t xml:space="preserve">. By integrating the </w:t>
      </w:r>
      <w:r w:rsidR="00000C5B">
        <w:rPr>
          <w:rFonts w:ascii="Times New Roman" w:eastAsia="Times New Roman" w:hAnsi="Times New Roman" w:cs="Times New Roman"/>
        </w:rPr>
        <w:t xml:space="preserve">average </w:t>
      </w:r>
      <w:r>
        <w:rPr>
          <w:rFonts w:ascii="Times New Roman" w:eastAsia="Times New Roman" w:hAnsi="Times New Roman" w:cs="Times New Roman"/>
        </w:rPr>
        <w:t>(C-B) waveform, the un-calibrated moment of a given sample as a function of time, m(t), is obtained. The hysteresis loop obtained usi</w:t>
      </w:r>
      <w:r w:rsidR="0070096A">
        <w:rPr>
          <w:rFonts w:ascii="Times New Roman" w:eastAsia="Times New Roman" w:hAnsi="Times New Roman" w:cs="Times New Roman"/>
        </w:rPr>
        <w:t>ng the signals shown in Figure 6(a) is shown in Figure 6</w:t>
      </w:r>
      <w:r>
        <w:rPr>
          <w:rFonts w:ascii="Times New Roman" w:eastAsia="Times New Roman" w:hAnsi="Times New Roman" w:cs="Times New Roman"/>
        </w:rPr>
        <w:t>(b). A signal to noise ratio (SNR) of 8 is obtained at this operating frequency. As the frequency of operation is increased the SNR decreases. At the highest frequency of operation, 111 kHz, a SNR of 3 was obtained. For clarity purposes, the measurement steps are summarised below:</w:t>
      </w:r>
    </w:p>
    <w:p w14:paraId="7388ADD5"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 frequency and current of operation are chosen.</w:t>
      </w:r>
    </w:p>
    <w:p w14:paraId="5D81BDB0" w14:textId="42506172"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After turning the system on, the waveform from the two search coils</w:t>
      </w:r>
      <w:r w:rsidR="007617B3">
        <w:rPr>
          <w:rFonts w:ascii="Times New Roman" w:eastAsia="Times New Roman" w:hAnsi="Times New Roman" w:cs="Times New Roman"/>
          <w:color w:val="000000"/>
        </w:rPr>
        <w:t xml:space="preserve"> connected in series</w:t>
      </w:r>
      <w:r>
        <w:rPr>
          <w:rFonts w:ascii="Times New Roman" w:eastAsia="Times New Roman" w:hAnsi="Times New Roman" w:cs="Times New Roman"/>
          <w:color w:val="000000"/>
        </w:rPr>
        <w:t xml:space="preserve"> is copied digitally and subtracted (signal A).</w:t>
      </w:r>
    </w:p>
    <w:p w14:paraId="5556E5C6"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mount containing one of the ferrites and the sample coil is removed and reinserted.</w:t>
      </w:r>
    </w:p>
    <w:p w14:paraId="01B9B8CC"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output of the two coils in series is recorded (signal B). </w:t>
      </w:r>
    </w:p>
    <w:p w14:paraId="4CF311BF"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mount containing one of the ferrites and the sample coil is removed. </w:t>
      </w:r>
    </w:p>
    <w:p w14:paraId="23FCA99A"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sample is inserted and the mount placed back inside the primary coil.</w:t>
      </w:r>
    </w:p>
    <w:p w14:paraId="2F0341ED"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signal from the sample (signal C) as well as the field sensing coil are recorded.</w:t>
      </w:r>
    </w:p>
    <w:p w14:paraId="2B04F7CB"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Steps 2-7 are repeated at least 5 times.</w:t>
      </w:r>
    </w:p>
    <w:p w14:paraId="78A2E04A" w14:textId="77777777" w:rsidR="007C71A9" w:rsidRDefault="00CA211D">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average (C-B) as well as the field sensing coil signals are integrated.</w:t>
      </w:r>
    </w:p>
    <w:p w14:paraId="1B8363E8" w14:textId="1E976173" w:rsidR="007C71A9" w:rsidRDefault="00CA211D">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By plotting one as a function of the other a hysteresis loop is obtained. The field axis is calibrated using the data shown in Figure </w:t>
      </w:r>
      <w:r w:rsidR="007617B3">
        <w:rPr>
          <w:rFonts w:ascii="Times New Roman" w:eastAsia="Times New Roman" w:hAnsi="Times New Roman" w:cs="Times New Roman"/>
          <w:color w:val="000000"/>
        </w:rPr>
        <w:t>5</w:t>
      </w:r>
      <w:r>
        <w:rPr>
          <w:rFonts w:ascii="Times New Roman" w:eastAsia="Times New Roman" w:hAnsi="Times New Roman" w:cs="Times New Roman"/>
          <w:color w:val="000000"/>
        </w:rPr>
        <w:t>.</w:t>
      </w:r>
    </w:p>
    <w:p w14:paraId="1A9C79D9" w14:textId="67663193" w:rsidR="007C71A9" w:rsidRDefault="00662D4B">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C22B92F" wp14:editId="6A66CF91">
            <wp:extent cx="5806922" cy="24098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6" t="3924" r="6648" b="4262"/>
                    <a:stretch/>
                  </pic:blipFill>
                  <pic:spPr bwMode="auto">
                    <a:xfrm>
                      <a:off x="0" y="0"/>
                      <a:ext cx="5864923" cy="2433895"/>
                    </a:xfrm>
                    <a:prstGeom prst="rect">
                      <a:avLst/>
                    </a:prstGeom>
                    <a:noFill/>
                    <a:ln>
                      <a:noFill/>
                    </a:ln>
                    <a:extLst>
                      <a:ext uri="{53640926-AAD7-44D8-BBD7-CCE9431645EC}">
                        <a14:shadowObscured xmlns:a14="http://schemas.microsoft.com/office/drawing/2010/main"/>
                      </a:ext>
                    </a:extLst>
                  </pic:spPr>
                </pic:pic>
              </a:graphicData>
            </a:graphic>
          </wp:inline>
        </w:drawing>
      </w:r>
    </w:p>
    <w:p w14:paraId="7FFB4701" w14:textId="0B8B5279" w:rsidR="007C71A9"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6</w:t>
      </w:r>
      <w:r w:rsidR="00CA211D">
        <w:rPr>
          <w:rFonts w:ascii="Times New Roman" w:eastAsia="Times New Roman" w:hAnsi="Times New Roman" w:cs="Times New Roman"/>
        </w:rPr>
        <w:t>. (a) Typical signals measured and (b) Hysteresis loop obtained from the signals in (a).</w:t>
      </w:r>
    </w:p>
    <w:p w14:paraId="549BE486" w14:textId="77777777" w:rsidR="00653E8E" w:rsidRDefault="00653E8E">
      <w:pPr>
        <w:spacing w:line="480" w:lineRule="auto"/>
        <w:rPr>
          <w:rFonts w:ascii="Times New Roman" w:eastAsia="Times New Roman" w:hAnsi="Times New Roman" w:cs="Times New Roman"/>
        </w:rPr>
      </w:pPr>
    </w:p>
    <w:p w14:paraId="3B18E0D2" w14:textId="68CA8D49" w:rsidR="00F50123"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Careful consideration has been given to the size and shape of the sample holder. In order to maximise the field in the sample space, the ferrites in Figure </w:t>
      </w:r>
      <w:r w:rsidR="007617B3">
        <w:rPr>
          <w:rFonts w:ascii="Times New Roman" w:eastAsia="Times New Roman" w:hAnsi="Times New Roman" w:cs="Times New Roman"/>
        </w:rPr>
        <w:t>2</w:t>
      </w:r>
      <w:r>
        <w:rPr>
          <w:rFonts w:ascii="Times New Roman" w:eastAsia="Times New Roman" w:hAnsi="Times New Roman" w:cs="Times New Roman"/>
        </w:rPr>
        <w:t xml:space="preserve"> </w:t>
      </w:r>
      <w:r w:rsidR="00F50123">
        <w:rPr>
          <w:rFonts w:ascii="Times New Roman" w:eastAsia="Times New Roman" w:hAnsi="Times New Roman" w:cs="Times New Roman"/>
        </w:rPr>
        <w:t>were designed to be</w:t>
      </w:r>
      <w:r>
        <w:rPr>
          <w:rFonts w:ascii="Times New Roman" w:eastAsia="Times New Roman" w:hAnsi="Times New Roman" w:cs="Times New Roman"/>
        </w:rPr>
        <w:t xml:space="preserve"> placed as close as possible to each other. However, reducing the spacing between the ferrites has two undesirable effects: it limits 1) the sample volume which will affect the SNR and 2) the aspect ratio of the sample which will affect the demagnetising field. Hence, a compromise needed to be found. In our case we have opted for a 6 mm gap between t</w:t>
      </w:r>
      <w:r w:rsidR="00000C5B">
        <w:rPr>
          <w:rFonts w:ascii="Times New Roman" w:eastAsia="Times New Roman" w:hAnsi="Times New Roman" w:cs="Times New Roman"/>
        </w:rPr>
        <w:t>he ferrites as shown in Figure 2</w:t>
      </w:r>
      <w:r>
        <w:rPr>
          <w:rFonts w:ascii="Times New Roman" w:eastAsia="Times New Roman" w:hAnsi="Times New Roman" w:cs="Times New Roman"/>
        </w:rPr>
        <w:t xml:space="preserve">. The search coils themselves are 5 mm long. The samples are made out of rubber tubing with glue at either end used to seal the container. This results in a maximum sample length of about 4 mm. </w:t>
      </w:r>
      <w:r w:rsidR="005E22EE">
        <w:rPr>
          <w:rFonts w:ascii="Times New Roman" w:eastAsia="Times New Roman" w:hAnsi="Times New Roman" w:cs="Times New Roman"/>
        </w:rPr>
        <w:t>T</w:t>
      </w:r>
      <w:r w:rsidR="00000C5B">
        <w:rPr>
          <w:rFonts w:ascii="Times New Roman" w:eastAsia="Times New Roman" w:hAnsi="Times New Roman" w:cs="Times New Roman"/>
        </w:rPr>
        <w:t>he container wa</w:t>
      </w:r>
      <w:r w:rsidR="005E22EE">
        <w:rPr>
          <w:rFonts w:ascii="Times New Roman" w:eastAsia="Times New Roman" w:hAnsi="Times New Roman" w:cs="Times New Roman"/>
        </w:rPr>
        <w:t xml:space="preserve">s filled using a Fisherbrand Elite </w:t>
      </w:r>
      <w:r w:rsidR="005E22EE" w:rsidRPr="005E22EE">
        <w:rPr>
          <w:rFonts w:ascii="Times New Roman" w:eastAsia="Times New Roman" w:hAnsi="Times New Roman" w:cs="Times New Roman"/>
        </w:rPr>
        <w:t>a</w:t>
      </w:r>
      <w:r w:rsidR="005E22EE">
        <w:rPr>
          <w:rFonts w:ascii="Times New Roman" w:eastAsia="Times New Roman" w:hAnsi="Times New Roman" w:cs="Times New Roman"/>
        </w:rPr>
        <w:t xml:space="preserve">djustable volume pipette (2-20 </w:t>
      </w:r>
      <w:r w:rsidR="005E22EE">
        <w:rPr>
          <w:rFonts w:ascii="Times New Roman" w:eastAsia="Times New Roman" w:hAnsi="Times New Roman" w:cs="Times New Roman"/>
        </w:rPr>
        <w:sym w:font="Symbol" w:char="F06D"/>
      </w:r>
      <w:r w:rsidR="00620508">
        <w:rPr>
          <w:rFonts w:ascii="Times New Roman" w:eastAsia="Times New Roman" w:hAnsi="Times New Roman" w:cs="Times New Roman"/>
        </w:rPr>
        <w:t>L</w:t>
      </w:r>
      <w:r w:rsidR="0093467C">
        <w:rPr>
          <w:rFonts w:ascii="Times New Roman" w:eastAsia="Times New Roman" w:hAnsi="Times New Roman" w:cs="Times New Roman"/>
        </w:rPr>
        <w:t>, ±0.1</w:t>
      </w:r>
      <w:r w:rsidR="0093467C">
        <w:rPr>
          <w:rFonts w:ascii="Times New Roman" w:eastAsia="Times New Roman" w:hAnsi="Times New Roman" w:cs="Times New Roman"/>
        </w:rPr>
        <w:sym w:font="Symbol" w:char="F06D"/>
      </w:r>
      <w:r w:rsidR="00620508">
        <w:rPr>
          <w:rFonts w:ascii="Times New Roman" w:eastAsia="Times New Roman" w:hAnsi="Times New Roman" w:cs="Times New Roman"/>
        </w:rPr>
        <w:t>L</w:t>
      </w:r>
      <w:r w:rsidR="005E22EE">
        <w:rPr>
          <w:rFonts w:ascii="Times New Roman" w:eastAsia="Times New Roman" w:hAnsi="Times New Roman" w:cs="Times New Roman"/>
        </w:rPr>
        <w:t xml:space="preserve"> with 0.02 </w:t>
      </w:r>
      <w:r w:rsidR="005E22EE">
        <w:rPr>
          <w:rFonts w:ascii="Times New Roman" w:eastAsia="Times New Roman" w:hAnsi="Times New Roman" w:cs="Times New Roman"/>
        </w:rPr>
        <w:sym w:font="Symbol" w:char="F06D"/>
      </w:r>
      <w:r w:rsidR="00620508">
        <w:rPr>
          <w:rFonts w:ascii="Times New Roman" w:eastAsia="Times New Roman" w:hAnsi="Times New Roman" w:cs="Times New Roman"/>
        </w:rPr>
        <w:t>L</w:t>
      </w:r>
      <w:r w:rsidR="005E22EE" w:rsidRPr="005E22EE">
        <w:rPr>
          <w:rFonts w:ascii="Times New Roman" w:eastAsia="Times New Roman" w:hAnsi="Times New Roman" w:cs="Times New Roman"/>
        </w:rPr>
        <w:t xml:space="preserve"> increments)</w:t>
      </w:r>
      <w:r w:rsidR="005E22EE">
        <w:rPr>
          <w:rFonts w:ascii="Times New Roman" w:eastAsia="Times New Roman" w:hAnsi="Times New Roman" w:cs="Times New Roman"/>
        </w:rPr>
        <w:t xml:space="preserve">. </w:t>
      </w:r>
      <w:r>
        <w:rPr>
          <w:rFonts w:ascii="Times New Roman" w:eastAsia="Times New Roman" w:hAnsi="Times New Roman" w:cs="Times New Roman"/>
        </w:rPr>
        <w:t>The sample that was used to test the apparatus was a suspension of magnetite nanoparticles dispersed in water with a saturation magnetisation of 400 emu/cm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and a concentration of 10mg</w:t>
      </w:r>
      <w:r>
        <w:rPr>
          <w:rFonts w:ascii="Times New Roman" w:eastAsia="Times New Roman" w:hAnsi="Times New Roman" w:cs="Times New Roman"/>
          <w:vertAlign w:val="subscript"/>
        </w:rPr>
        <w:t>Fe</w:t>
      </w:r>
      <w:r>
        <w:rPr>
          <w:rFonts w:ascii="Times New Roman" w:eastAsia="Times New Roman" w:hAnsi="Times New Roman" w:cs="Times New Roman"/>
        </w:rPr>
        <w:t>/m</w:t>
      </w:r>
      <w:r w:rsidR="00620508">
        <w:rPr>
          <w:rFonts w:ascii="Times New Roman" w:eastAsia="Times New Roman" w:hAnsi="Times New Roman" w:cs="Times New Roman"/>
        </w:rPr>
        <w:t>L</w:t>
      </w:r>
      <w:r>
        <w:rPr>
          <w:rFonts w:ascii="Times New Roman" w:eastAsia="Times New Roman" w:hAnsi="Times New Roman" w:cs="Times New Roman"/>
        </w:rPr>
        <w:t xml:space="preserve"> of solution. Overall, this results in a fluid with a </w:t>
      </w:r>
      <w:r w:rsidR="00F50123">
        <w:rPr>
          <w:rFonts w:ascii="Times New Roman" w:eastAsia="Times New Roman" w:hAnsi="Times New Roman" w:cs="Times New Roman"/>
        </w:rPr>
        <w:t>magnetisation (4</w:t>
      </w:r>
      <w:r w:rsidR="00F50123">
        <w:rPr>
          <w:rFonts w:ascii="Times New Roman" w:eastAsia="Times New Roman" w:hAnsi="Times New Roman" w:cs="Times New Roman"/>
        </w:rPr>
        <w:sym w:font="Symbol" w:char="F070"/>
      </w:r>
      <w:r w:rsidR="00F50123">
        <w:rPr>
          <w:rFonts w:ascii="Times New Roman" w:eastAsia="Times New Roman" w:hAnsi="Times New Roman" w:cs="Times New Roman"/>
        </w:rPr>
        <w:t>M</w:t>
      </w:r>
      <w:r w:rsidR="00F50123" w:rsidRPr="00F50123">
        <w:rPr>
          <w:rFonts w:ascii="Times New Roman" w:eastAsia="Times New Roman" w:hAnsi="Times New Roman" w:cs="Times New Roman"/>
          <w:vertAlign w:val="subscript"/>
        </w:rPr>
        <w:t>s</w:t>
      </w:r>
      <w:r w:rsidR="005C6A23">
        <w:rPr>
          <w:rFonts w:ascii="Times New Roman" w:eastAsia="Times New Roman" w:hAnsi="Times New Roman" w:cs="Times New Roman"/>
        </w:rPr>
        <w:t>, where M</w:t>
      </w:r>
      <w:r w:rsidR="005C6A23" w:rsidRPr="005C6A23">
        <w:rPr>
          <w:rFonts w:ascii="Times New Roman" w:eastAsia="Times New Roman" w:hAnsi="Times New Roman" w:cs="Times New Roman"/>
          <w:vertAlign w:val="subscript"/>
        </w:rPr>
        <w:t>s</w:t>
      </w:r>
      <w:r w:rsidR="005C6A23">
        <w:rPr>
          <w:rFonts w:ascii="Times New Roman" w:eastAsia="Times New Roman" w:hAnsi="Times New Roman" w:cs="Times New Roman"/>
        </w:rPr>
        <w:t xml:space="preserve"> is the magnetisation of the material in emu/cc</w:t>
      </w:r>
      <w:r w:rsidR="00F50123">
        <w:rPr>
          <w:rFonts w:ascii="Times New Roman" w:eastAsia="Times New Roman" w:hAnsi="Times New Roman" w:cs="Times New Roman"/>
        </w:rPr>
        <w:t>)</w:t>
      </w:r>
      <w:r>
        <w:rPr>
          <w:rFonts w:ascii="Times New Roman" w:eastAsia="Times New Roman" w:hAnsi="Times New Roman" w:cs="Times New Roman"/>
        </w:rPr>
        <w:t xml:space="preserve"> of 13.4 G. </w:t>
      </w:r>
    </w:p>
    <w:p w14:paraId="395D57B5" w14:textId="77777777" w:rsidR="005C6A23" w:rsidRDefault="005C6A23" w:rsidP="005C6A23">
      <w:pPr>
        <w:spacing w:line="480" w:lineRule="auto"/>
        <w:rPr>
          <w:rFonts w:ascii="Times New Roman" w:eastAsia="Times New Roman" w:hAnsi="Times New Roman" w:cs="Times New Roman"/>
        </w:rPr>
      </w:pPr>
      <w:r>
        <w:rPr>
          <w:noProof/>
        </w:rPr>
        <w:lastRenderedPageBreak/>
        <w:drawing>
          <wp:inline distT="0" distB="0" distL="0" distR="0" wp14:anchorId="45E98875" wp14:editId="4E16343C">
            <wp:extent cx="3362325" cy="2747830"/>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7457" t="9421" r="12431" b="4710"/>
                    <a:stretch>
                      <a:fillRect/>
                    </a:stretch>
                  </pic:blipFill>
                  <pic:spPr>
                    <a:xfrm>
                      <a:off x="0" y="0"/>
                      <a:ext cx="3364508" cy="2749614"/>
                    </a:xfrm>
                    <a:prstGeom prst="rect">
                      <a:avLst/>
                    </a:prstGeom>
                    <a:ln/>
                  </pic:spPr>
                </pic:pic>
              </a:graphicData>
            </a:graphic>
          </wp:inline>
        </w:drawing>
      </w:r>
    </w:p>
    <w:p w14:paraId="74AF8D7B" w14:textId="440DB70F" w:rsidR="005C6A23"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7</w:t>
      </w:r>
      <w:r w:rsidR="005C6A23">
        <w:rPr>
          <w:rFonts w:ascii="Times New Roman" w:eastAsia="Times New Roman" w:hAnsi="Times New Roman" w:cs="Times New Roman"/>
        </w:rPr>
        <w:t>. Demagnetising field as a function of the aspect ratio of the sample holder for the fluid used in this study.</w:t>
      </w:r>
    </w:p>
    <w:p w14:paraId="5F1E37EF" w14:textId="77777777" w:rsidR="00653E8E" w:rsidRDefault="00653E8E">
      <w:pPr>
        <w:spacing w:line="480" w:lineRule="auto"/>
        <w:rPr>
          <w:rFonts w:ascii="Times New Roman" w:eastAsia="Times New Roman" w:hAnsi="Times New Roman" w:cs="Times New Roman"/>
        </w:rPr>
      </w:pPr>
    </w:p>
    <w:p w14:paraId="65DFF503" w14:textId="68DD35EB" w:rsidR="007C71A9" w:rsidRDefault="00000C5B">
      <w:pPr>
        <w:spacing w:line="480" w:lineRule="auto"/>
        <w:rPr>
          <w:rFonts w:ascii="Times New Roman" w:eastAsia="Times New Roman" w:hAnsi="Times New Roman" w:cs="Times New Roman"/>
        </w:rPr>
      </w:pPr>
      <w:r>
        <w:rPr>
          <w:rFonts w:ascii="Times New Roman" w:eastAsia="Times New Roman" w:hAnsi="Times New Roman" w:cs="Times New Roman"/>
        </w:rPr>
        <w:t>Figure 7</w:t>
      </w:r>
      <w:r w:rsidR="00CA211D">
        <w:rPr>
          <w:rFonts w:ascii="Times New Roman" w:eastAsia="Times New Roman" w:hAnsi="Times New Roman" w:cs="Times New Roman"/>
        </w:rPr>
        <w:t xml:space="preserve"> shows the variation of the demagnetising field at saturation as a function of the aspect ratio for such fluid. Considering that the maximum applied field that can be achieved using a 6 mm gap between the ferrites is 420 Oe, using a sample holder with an aspect ratio of 3:1 (4 mm long by 1.3 mm wide) results in a demagnetising field of 4% of the maximum applied field and a sample volume of ~7 </w:t>
      </w:r>
      <m:oMath>
        <m:r>
          <w:rPr>
            <w:rFonts w:ascii="Cambria Math" w:hAnsi="Cambria Math"/>
          </w:rPr>
          <m:t>μ</m:t>
        </m:r>
      </m:oMath>
      <w:r w:rsidR="00620508">
        <w:rPr>
          <w:rFonts w:ascii="Times New Roman" w:eastAsia="Times New Roman" w:hAnsi="Times New Roman" w:cs="Times New Roman"/>
        </w:rPr>
        <w:t>L</w:t>
      </w:r>
      <w:r w:rsidR="00CA211D">
        <w:rPr>
          <w:rFonts w:ascii="Times New Roman" w:eastAsia="Times New Roman" w:hAnsi="Times New Roman" w:cs="Times New Roman"/>
        </w:rPr>
        <w:t xml:space="preserve">. An aspect ratio of 4:1 (4 mm long by 1 mm wide) reduces the demagnetising field to 3% but the sample volume is also reduced to ~3 </w:t>
      </w:r>
      <m:oMath>
        <m:r>
          <w:rPr>
            <w:rFonts w:ascii="Cambria Math" w:hAnsi="Cambria Math"/>
          </w:rPr>
          <m:t>μ</m:t>
        </m:r>
      </m:oMath>
      <w:r w:rsidR="00620508">
        <w:rPr>
          <w:rFonts w:ascii="Times New Roman" w:eastAsia="Times New Roman" w:hAnsi="Times New Roman" w:cs="Times New Roman"/>
        </w:rPr>
        <w:t>L</w:t>
      </w:r>
      <w:bookmarkStart w:id="2" w:name="_GoBack"/>
      <w:bookmarkEnd w:id="2"/>
      <w:r w:rsidR="00CA211D">
        <w:rPr>
          <w:rFonts w:ascii="Times New Roman" w:eastAsia="Times New Roman" w:hAnsi="Times New Roman" w:cs="Times New Roman"/>
        </w:rPr>
        <w:t xml:space="preserve">. </w:t>
      </w:r>
      <w:r w:rsidR="00F50123">
        <w:rPr>
          <w:rFonts w:ascii="Times New Roman" w:eastAsia="Times New Roman" w:hAnsi="Times New Roman" w:cs="Times New Roman"/>
        </w:rPr>
        <w:t>The most sensitive po</w:t>
      </w:r>
      <w:r w:rsidR="000579D3">
        <w:rPr>
          <w:rFonts w:ascii="Times New Roman" w:eastAsia="Times New Roman" w:hAnsi="Times New Roman" w:cs="Times New Roman"/>
        </w:rPr>
        <w:t>i</w:t>
      </w:r>
      <w:r w:rsidR="00F50123">
        <w:rPr>
          <w:rFonts w:ascii="Times New Roman" w:eastAsia="Times New Roman" w:hAnsi="Times New Roman" w:cs="Times New Roman"/>
        </w:rPr>
        <w:t xml:space="preserve">nt in a </w:t>
      </w:r>
      <w:r w:rsidR="000579D3">
        <w:rPr>
          <w:rFonts w:ascii="Times New Roman" w:eastAsia="Times New Roman" w:hAnsi="Times New Roman" w:cs="Times New Roman"/>
        </w:rPr>
        <w:t>hysteresis</w:t>
      </w:r>
      <w:r w:rsidR="00F50123">
        <w:rPr>
          <w:rFonts w:ascii="Times New Roman" w:eastAsia="Times New Roman" w:hAnsi="Times New Roman" w:cs="Times New Roman"/>
        </w:rPr>
        <w:t xml:space="preserve"> loop for randomly oriented single domain partic</w:t>
      </w:r>
      <w:r w:rsidR="000579D3">
        <w:rPr>
          <w:rFonts w:ascii="Times New Roman" w:eastAsia="Times New Roman" w:hAnsi="Times New Roman" w:cs="Times New Roman"/>
        </w:rPr>
        <w:t>l</w:t>
      </w:r>
      <w:r w:rsidR="00F50123">
        <w:rPr>
          <w:rFonts w:ascii="Times New Roman" w:eastAsia="Times New Roman" w:hAnsi="Times New Roman" w:cs="Times New Roman"/>
        </w:rPr>
        <w:t>es is at the reman</w:t>
      </w:r>
      <w:r w:rsidR="000579D3">
        <w:rPr>
          <w:rFonts w:ascii="Times New Roman" w:eastAsia="Times New Roman" w:hAnsi="Times New Roman" w:cs="Times New Roman"/>
        </w:rPr>
        <w:t>e</w:t>
      </w:r>
      <w:r w:rsidR="00F50123">
        <w:rPr>
          <w:rFonts w:ascii="Times New Roman" w:eastAsia="Times New Roman" w:hAnsi="Times New Roman" w:cs="Times New Roman"/>
        </w:rPr>
        <w:t xml:space="preserve">nce. </w:t>
      </w:r>
      <w:r w:rsidR="005C6A23">
        <w:rPr>
          <w:rFonts w:ascii="Times New Roman" w:eastAsia="Times New Roman" w:hAnsi="Times New Roman" w:cs="Times New Roman"/>
        </w:rPr>
        <w:t xml:space="preserve">In our case, the value of the demagnetising field at remanence is ~3 Oe. </w:t>
      </w:r>
      <w:r w:rsidR="00F50123">
        <w:rPr>
          <w:rFonts w:ascii="Times New Roman" w:eastAsia="Times New Roman" w:hAnsi="Times New Roman" w:cs="Times New Roman"/>
        </w:rPr>
        <w:t>Of course</w:t>
      </w:r>
      <w:r w:rsidR="005C6A23">
        <w:rPr>
          <w:rFonts w:ascii="Times New Roman" w:eastAsia="Times New Roman" w:hAnsi="Times New Roman" w:cs="Times New Roman"/>
        </w:rPr>
        <w:t>,</w:t>
      </w:r>
      <w:r w:rsidR="00F50123">
        <w:rPr>
          <w:rFonts w:ascii="Times New Roman" w:eastAsia="Times New Roman" w:hAnsi="Times New Roman" w:cs="Times New Roman"/>
        </w:rPr>
        <w:t xml:space="preserve"> at the coer</w:t>
      </w:r>
      <w:r w:rsidR="000579D3">
        <w:rPr>
          <w:rFonts w:ascii="Times New Roman" w:eastAsia="Times New Roman" w:hAnsi="Times New Roman" w:cs="Times New Roman"/>
        </w:rPr>
        <w:t>civi</w:t>
      </w:r>
      <w:r w:rsidR="00F50123">
        <w:rPr>
          <w:rFonts w:ascii="Times New Roman" w:eastAsia="Times New Roman" w:hAnsi="Times New Roman" w:cs="Times New Roman"/>
        </w:rPr>
        <w:t>ty the demagnetising fie</w:t>
      </w:r>
      <w:r w:rsidR="000579D3">
        <w:rPr>
          <w:rFonts w:ascii="Times New Roman" w:eastAsia="Times New Roman" w:hAnsi="Times New Roman" w:cs="Times New Roman"/>
        </w:rPr>
        <w:t>l</w:t>
      </w:r>
      <w:r w:rsidR="00F50123">
        <w:rPr>
          <w:rFonts w:ascii="Times New Roman" w:eastAsia="Times New Roman" w:hAnsi="Times New Roman" w:cs="Times New Roman"/>
        </w:rPr>
        <w:t xml:space="preserve">d is zero. </w:t>
      </w:r>
      <w:r w:rsidR="00CA211D">
        <w:rPr>
          <w:rFonts w:ascii="Times New Roman" w:eastAsia="Times New Roman" w:hAnsi="Times New Roman" w:cs="Times New Roman"/>
        </w:rPr>
        <w:t>Hence, an aspect ratio of 3:1 was deemed m</w:t>
      </w:r>
      <w:r w:rsidR="000579D3">
        <w:rPr>
          <w:rFonts w:ascii="Times New Roman" w:eastAsia="Times New Roman" w:hAnsi="Times New Roman" w:cs="Times New Roman"/>
        </w:rPr>
        <w:t xml:space="preserve">ost </w:t>
      </w:r>
      <w:r w:rsidR="00CA211D">
        <w:rPr>
          <w:rFonts w:ascii="Times New Roman" w:eastAsia="Times New Roman" w:hAnsi="Times New Roman" w:cs="Times New Roman"/>
        </w:rPr>
        <w:t>advantageous.</w:t>
      </w:r>
    </w:p>
    <w:p w14:paraId="614F32C1" w14:textId="1B50DE84" w:rsidR="006A57C3" w:rsidRDefault="006A57C3">
      <w:pPr>
        <w:spacing w:line="480" w:lineRule="auto"/>
        <w:rPr>
          <w:rFonts w:ascii="Times New Roman" w:eastAsia="Times New Roman" w:hAnsi="Times New Roman" w:cs="Times New Roman"/>
        </w:rPr>
      </w:pPr>
    </w:p>
    <w:p w14:paraId="191466F8" w14:textId="359F5083" w:rsidR="006A57C3" w:rsidRDefault="006A57C3">
      <w:pPr>
        <w:spacing w:line="480" w:lineRule="auto"/>
        <w:rPr>
          <w:rFonts w:ascii="Times New Roman" w:eastAsia="Times New Roman" w:hAnsi="Times New Roman" w:cs="Times New Roman"/>
        </w:rPr>
      </w:pPr>
      <w:r>
        <w:rPr>
          <w:rFonts w:ascii="Times New Roman" w:eastAsia="Times New Roman" w:hAnsi="Times New Roman" w:cs="Times New Roman"/>
        </w:rPr>
        <w:t>Finally</w:t>
      </w:r>
      <w:r w:rsidR="0082223F">
        <w:rPr>
          <w:rFonts w:ascii="Times New Roman" w:eastAsia="Times New Roman" w:hAnsi="Times New Roman" w:cs="Times New Roman"/>
        </w:rPr>
        <w:t>,</w:t>
      </w:r>
      <w:r>
        <w:rPr>
          <w:rFonts w:ascii="Times New Roman" w:eastAsia="Times New Roman" w:hAnsi="Times New Roman" w:cs="Times New Roman"/>
        </w:rPr>
        <w:t xml:space="preserve"> the physical properties of the sample were investigated using a JEOL 2011 transmission electron microscope (TEM) available at the York JEOL Nanocentre</w:t>
      </w:r>
      <w:r w:rsidR="00D069B6">
        <w:rPr>
          <w:rFonts w:ascii="Times New Roman" w:eastAsia="Times New Roman" w:hAnsi="Times New Roman" w:cs="Times New Roman"/>
        </w:rPr>
        <w:t>.</w:t>
      </w:r>
    </w:p>
    <w:p w14:paraId="6F193E1D" w14:textId="77777777" w:rsidR="00FA0727" w:rsidRDefault="00FA0727">
      <w:pPr>
        <w:spacing w:line="480" w:lineRule="auto"/>
        <w:rPr>
          <w:rFonts w:ascii="Times New Roman" w:eastAsia="Times New Roman" w:hAnsi="Times New Roman" w:cs="Times New Roman"/>
        </w:rPr>
      </w:pPr>
    </w:p>
    <w:p w14:paraId="34C60EA7" w14:textId="77777777" w:rsidR="007C71A9" w:rsidRDefault="00CA211D">
      <w:pPr>
        <w:numPr>
          <w:ilvl w:val="0"/>
          <w:numId w:val="2"/>
        </w:numPr>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Results and Discussion</w:t>
      </w:r>
    </w:p>
    <w:p w14:paraId="2D2CE041" w14:textId="14F0FB28"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order to test the performance of our system a sample of magnetic nanoparticles was measured using the </w:t>
      </w:r>
      <w:r w:rsidR="00F56113">
        <w:rPr>
          <w:rFonts w:ascii="Times New Roman" w:eastAsia="Times New Roman" w:hAnsi="Times New Roman" w:cs="Times New Roman"/>
        </w:rPr>
        <w:t>set-up</w:t>
      </w:r>
      <w:r>
        <w:rPr>
          <w:rFonts w:ascii="Times New Roman" w:eastAsia="Times New Roman" w:hAnsi="Times New Roman" w:cs="Times New Roman"/>
        </w:rPr>
        <w:t xml:space="preserve"> described above. The samples were made by a variation of the well-known co-precipitation process [</w:t>
      </w:r>
      <w:r w:rsidR="00F40873" w:rsidRPr="00B95A3A">
        <w:rPr>
          <w:rFonts w:ascii="Times New Roman" w:eastAsia="Times New Roman" w:hAnsi="Times New Roman" w:cs="Times New Roman"/>
        </w:rPr>
        <w:endnoteReference w:id="11"/>
      </w:r>
      <w:r w:rsidR="00F40873">
        <w:rPr>
          <w:rFonts w:ascii="Times New Roman" w:eastAsia="Times New Roman" w:hAnsi="Times New Roman" w:cs="Times New Roman"/>
        </w:rPr>
        <w:t>] in which salts of Fe</w:t>
      </w:r>
      <w:r w:rsidR="00F40873">
        <w:rPr>
          <w:rFonts w:ascii="Times New Roman" w:eastAsia="Times New Roman" w:hAnsi="Times New Roman" w:cs="Times New Roman"/>
          <w:vertAlign w:val="superscript"/>
        </w:rPr>
        <w:t>2+</w:t>
      </w:r>
      <w:r w:rsidR="00F40873">
        <w:rPr>
          <w:rFonts w:ascii="Times New Roman" w:eastAsia="Times New Roman" w:hAnsi="Times New Roman" w:cs="Times New Roman"/>
        </w:rPr>
        <w:t xml:space="preserve"> and Fe</w:t>
      </w:r>
      <w:r w:rsidR="00F40873">
        <w:rPr>
          <w:rFonts w:ascii="Times New Roman" w:eastAsia="Times New Roman" w:hAnsi="Times New Roman" w:cs="Times New Roman"/>
          <w:vertAlign w:val="superscript"/>
        </w:rPr>
        <w:t>3+</w:t>
      </w:r>
      <w:r w:rsidR="00F40873">
        <w:rPr>
          <w:rFonts w:ascii="Times New Roman" w:eastAsia="Times New Roman" w:hAnsi="Times New Roman" w:cs="Times New Roman"/>
        </w:rPr>
        <w:t xml:space="preserve"> are treated with an alkali, resulting in the precipitation of magnetite. This process generally produces a wide distribution of particle sizes, but careful control of the growth conditions allows for a narrow distribution of particle sizes to be obtained. The material was prepared by Liquids Research Limited using this process, which is known as the controlled growth process (CGP), with the products being designated CGP particles with the brand name HyperMAG</w:t>
      </w:r>
      <w:r w:rsidR="00B95A3A">
        <w:rPr>
          <w:rFonts w:ascii="Times New Roman" w:eastAsia="Times New Roman" w:hAnsi="Times New Roman" w:cs="Times New Roman"/>
        </w:rPr>
        <w:sym w:font="Symbol" w:char="F0E2"/>
      </w:r>
      <w:r w:rsidR="00B95A3A">
        <w:rPr>
          <w:rFonts w:ascii="Symbol" w:eastAsia="Symbol" w:hAnsi="Symbol" w:cs="Symbol"/>
          <w:vertAlign w:val="superscript"/>
        </w:rPr>
        <w:t></w:t>
      </w:r>
      <w:r w:rsidR="00F40873">
        <w:rPr>
          <w:rFonts w:ascii="Times New Roman" w:eastAsia="Times New Roman" w:hAnsi="Times New Roman" w:cs="Times New Roman"/>
        </w:rPr>
        <w:t>C [</w:t>
      </w:r>
      <w:r w:rsidR="00F40873" w:rsidRPr="00B95A3A">
        <w:rPr>
          <w:rFonts w:ascii="Times New Roman" w:eastAsia="Times New Roman" w:hAnsi="Times New Roman" w:cs="Times New Roman"/>
        </w:rPr>
        <w:endnoteReference w:id="12"/>
      </w:r>
      <w:r w:rsidR="00F40873">
        <w:rPr>
          <w:rFonts w:ascii="Times New Roman" w:eastAsia="Times New Roman" w:hAnsi="Times New Roman" w:cs="Times New Roman"/>
        </w:rPr>
        <w:t>]</w:t>
      </w:r>
      <w:r>
        <w:rPr>
          <w:rFonts w:ascii="Times New Roman" w:eastAsia="Times New Roman" w:hAnsi="Times New Roman" w:cs="Times New Roman"/>
        </w:rPr>
        <w:t>. A typical TEM image for the HyperMAG</w:t>
      </w:r>
      <w:r w:rsidR="00747342">
        <w:rPr>
          <w:rFonts w:ascii="Symbol" w:eastAsia="Symbol" w:hAnsi="Symbol" w:cs="Symbol"/>
          <w:vertAlign w:val="superscript"/>
        </w:rPr>
        <w:sym w:font="Symbol" w:char="F0E2"/>
      </w:r>
      <w:r w:rsidR="00B95A3A">
        <w:rPr>
          <w:rFonts w:ascii="Symbol" w:eastAsia="Symbol" w:hAnsi="Symbol" w:cs="Symbol"/>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sample </w:t>
      </w:r>
      <w:r w:rsidR="00000C5B">
        <w:rPr>
          <w:rFonts w:ascii="Times New Roman" w:eastAsia="Times New Roman" w:hAnsi="Times New Roman" w:cs="Times New Roman"/>
        </w:rPr>
        <w:t>is shown in Figure 8</w:t>
      </w:r>
      <w:r>
        <w:rPr>
          <w:rFonts w:ascii="Times New Roman" w:eastAsia="Times New Roman" w:hAnsi="Times New Roman" w:cs="Times New Roman"/>
        </w:rPr>
        <w:t>(a) with a higher magni</w:t>
      </w:r>
      <w:r w:rsidR="00000C5B">
        <w:rPr>
          <w:rFonts w:ascii="Times New Roman" w:eastAsia="Times New Roman" w:hAnsi="Times New Roman" w:cs="Times New Roman"/>
        </w:rPr>
        <w:t>fication image shown in Figure 8</w:t>
      </w:r>
      <w:r>
        <w:rPr>
          <w:rFonts w:ascii="Times New Roman" w:eastAsia="Times New Roman" w:hAnsi="Times New Roman" w:cs="Times New Roman"/>
        </w:rPr>
        <w:t xml:space="preserve">(b). </w:t>
      </w:r>
      <w:r w:rsidR="000579D3">
        <w:rPr>
          <w:rFonts w:ascii="Times New Roman" w:eastAsia="Times New Roman" w:hAnsi="Times New Roman" w:cs="Times New Roman"/>
        </w:rPr>
        <w:t>Because of the nature of the CGP process</w:t>
      </w:r>
      <w:r w:rsidR="0082223F">
        <w:rPr>
          <w:rFonts w:ascii="Times New Roman" w:eastAsia="Times New Roman" w:hAnsi="Times New Roman" w:cs="Times New Roman"/>
        </w:rPr>
        <w:t>,</w:t>
      </w:r>
      <w:r w:rsidR="000579D3">
        <w:rPr>
          <w:rFonts w:ascii="Times New Roman" w:eastAsia="Times New Roman" w:hAnsi="Times New Roman" w:cs="Times New Roman"/>
        </w:rPr>
        <w:t xml:space="preserve"> the particles are all well separated by the dispersant with little evidence of primary aggregation.</w:t>
      </w:r>
    </w:p>
    <w:p w14:paraId="6894A8FD" w14:textId="77777777" w:rsidR="000579D3" w:rsidRDefault="000579D3" w:rsidP="000579D3">
      <w:pPr>
        <w:spacing w:line="48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E4308C5" wp14:editId="34A8F103">
            <wp:extent cx="4321359" cy="2158794"/>
            <wp:effectExtent l="0" t="0" r="3175" b="0"/>
            <wp:docPr id="36" name="image9.png" descr="A picture containing text, outdoor object,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descr="A picture containing text, outdoor object, honeycomb&#10;&#10;Description automatically generated"/>
                    <pic:cNvPicPr preferRelativeResize="0"/>
                  </pic:nvPicPr>
                  <pic:blipFill>
                    <a:blip r:embed="rId17"/>
                    <a:srcRect/>
                    <a:stretch>
                      <a:fillRect/>
                    </a:stretch>
                  </pic:blipFill>
                  <pic:spPr>
                    <a:xfrm>
                      <a:off x="0" y="0"/>
                      <a:ext cx="4332937" cy="2164578"/>
                    </a:xfrm>
                    <a:prstGeom prst="rect">
                      <a:avLst/>
                    </a:prstGeom>
                    <a:ln/>
                  </pic:spPr>
                </pic:pic>
              </a:graphicData>
            </a:graphic>
          </wp:inline>
        </w:drawing>
      </w:r>
    </w:p>
    <w:p w14:paraId="25D6891B" w14:textId="2886F770" w:rsidR="00785682"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8</w:t>
      </w:r>
      <w:r w:rsidR="000579D3">
        <w:rPr>
          <w:rFonts w:ascii="Times New Roman" w:eastAsia="Times New Roman" w:hAnsi="Times New Roman" w:cs="Times New Roman"/>
        </w:rPr>
        <w:t>. (a) Typical and (b) high magnification TEM image of the sample studied in this work.</w:t>
      </w:r>
    </w:p>
    <w:p w14:paraId="3C91F00F" w14:textId="77777777" w:rsidR="00653E8E" w:rsidRDefault="00653E8E" w:rsidP="007511AF">
      <w:pPr>
        <w:spacing w:line="480" w:lineRule="auto"/>
        <w:rPr>
          <w:rFonts w:ascii="Times New Roman" w:eastAsia="Times New Roman" w:hAnsi="Times New Roman" w:cs="Times New Roman"/>
        </w:rPr>
      </w:pPr>
    </w:p>
    <w:p w14:paraId="6437ECC1" w14:textId="4991F025" w:rsidR="00653E8E" w:rsidRDefault="00CA211D" w:rsidP="007511AF">
      <w:pPr>
        <w:spacing w:line="480" w:lineRule="auto"/>
        <w:rPr>
          <w:rFonts w:ascii="Times New Roman" w:eastAsia="Times New Roman" w:hAnsi="Times New Roman" w:cs="Times New Roman"/>
        </w:rPr>
      </w:pPr>
      <w:r>
        <w:rPr>
          <w:rFonts w:ascii="Times New Roman" w:eastAsia="Times New Roman" w:hAnsi="Times New Roman" w:cs="Times New Roman"/>
        </w:rPr>
        <w:t>By tuning the current passing through the circuit, any field in the range 0-420 Oe can be obtain</w:t>
      </w:r>
      <w:r w:rsidR="00000C5B">
        <w:rPr>
          <w:rFonts w:ascii="Times New Roman" w:eastAsia="Times New Roman" w:hAnsi="Times New Roman" w:cs="Times New Roman"/>
        </w:rPr>
        <w:t>ed at all frequencies. Figure 9</w:t>
      </w:r>
      <w:r>
        <w:rPr>
          <w:rFonts w:ascii="Times New Roman" w:eastAsia="Times New Roman" w:hAnsi="Times New Roman" w:cs="Times New Roman"/>
        </w:rPr>
        <w:t>(a) shows the coercivity as a function of the maximum applied field measured at 47</w:t>
      </w:r>
      <w:r w:rsidR="00E3128B">
        <w:rPr>
          <w:rFonts w:ascii="Times New Roman" w:eastAsia="Times New Roman" w:hAnsi="Times New Roman" w:cs="Times New Roman"/>
        </w:rPr>
        <w:t xml:space="preserve"> </w:t>
      </w:r>
      <w:r w:rsidR="00000C5B">
        <w:rPr>
          <w:rFonts w:ascii="Times New Roman" w:eastAsia="Times New Roman" w:hAnsi="Times New Roman" w:cs="Times New Roman"/>
        </w:rPr>
        <w:t>kHz while Figure 9</w:t>
      </w:r>
      <w:r>
        <w:rPr>
          <w:rFonts w:ascii="Times New Roman" w:eastAsia="Times New Roman" w:hAnsi="Times New Roman" w:cs="Times New Roman"/>
        </w:rPr>
        <w:t>(b) shows examples of the obtained hysteresis loops. Only a few hysteresis loops are shown for clarity purposes.</w:t>
      </w:r>
      <w:r w:rsidR="00746A4E">
        <w:rPr>
          <w:rFonts w:ascii="Times New Roman" w:eastAsia="Times New Roman" w:hAnsi="Times New Roman" w:cs="Times New Roman"/>
        </w:rPr>
        <w:t xml:space="preserve"> Both the coercivity and the remanence increase with the maximum applied field as the fraction of particles that is saturated by the applied field increases.</w:t>
      </w:r>
      <w:r w:rsidR="0080786B">
        <w:rPr>
          <w:rFonts w:ascii="Times New Roman" w:eastAsia="Times New Roman" w:hAnsi="Times New Roman" w:cs="Times New Roman"/>
        </w:rPr>
        <w:t xml:space="preserve"> It is clear that the area under the hysteresis loop increases with increasing field amplitude. This will in turn </w:t>
      </w:r>
      <w:r w:rsidR="0080786B">
        <w:rPr>
          <w:rFonts w:ascii="Times New Roman" w:eastAsia="Times New Roman" w:hAnsi="Times New Roman" w:cs="Times New Roman"/>
        </w:rPr>
        <w:lastRenderedPageBreak/>
        <w:t>affect the amount of heat generated by the particles via hysteresis losses. While no losses occur at 0.25A (41 Oe)</w:t>
      </w:r>
      <w:r w:rsidR="002F274E">
        <w:rPr>
          <w:rFonts w:ascii="Times New Roman" w:eastAsia="Times New Roman" w:hAnsi="Times New Roman" w:cs="Times New Roman"/>
        </w:rPr>
        <w:t>,</w:t>
      </w:r>
      <w:r w:rsidR="0080786B">
        <w:rPr>
          <w:rFonts w:ascii="Times New Roman" w:eastAsia="Times New Roman" w:hAnsi="Times New Roman" w:cs="Times New Roman"/>
        </w:rPr>
        <w:t xml:space="preserve"> heating values of ~</w:t>
      </w:r>
      <w:r w:rsidR="00444F12">
        <w:rPr>
          <w:rFonts w:ascii="Times New Roman" w:eastAsia="Times New Roman" w:hAnsi="Times New Roman" w:cs="Times New Roman"/>
        </w:rPr>
        <w:t>25</w:t>
      </w:r>
      <w:r w:rsidR="0080786B">
        <w:rPr>
          <w:rFonts w:ascii="Times New Roman" w:eastAsia="Times New Roman" w:hAnsi="Times New Roman" w:cs="Times New Roman"/>
        </w:rPr>
        <w:t xml:space="preserve"> W/g</w:t>
      </w:r>
      <w:r w:rsidR="0080786B" w:rsidRPr="00DC6457">
        <w:rPr>
          <w:rFonts w:ascii="Times New Roman" w:eastAsia="Times New Roman" w:hAnsi="Times New Roman" w:cs="Times New Roman"/>
          <w:vertAlign w:val="subscript"/>
        </w:rPr>
        <w:t>Fe</w:t>
      </w:r>
      <w:r w:rsidR="0080786B">
        <w:rPr>
          <w:rFonts w:ascii="Times New Roman" w:eastAsia="Times New Roman" w:hAnsi="Times New Roman" w:cs="Times New Roman"/>
        </w:rPr>
        <w:t xml:space="preserve"> would be expected at 1.75A (280 Oe) based on the hysteresis loops shown in Figure 9(b)</w:t>
      </w:r>
      <w:r w:rsidR="002F274E">
        <w:rPr>
          <w:rFonts w:ascii="Times New Roman" w:eastAsia="Times New Roman" w:hAnsi="Times New Roman" w:cs="Times New Roman"/>
        </w:rPr>
        <w:t xml:space="preserve"> and the properties of the particles studied in this work</w:t>
      </w:r>
      <w:r w:rsidR="0080786B">
        <w:rPr>
          <w:rFonts w:ascii="Times New Roman" w:eastAsia="Times New Roman" w:hAnsi="Times New Roman" w:cs="Times New Roman"/>
        </w:rPr>
        <w:t>.</w:t>
      </w:r>
    </w:p>
    <w:p w14:paraId="714BECFF" w14:textId="4EC7DB61" w:rsidR="007511AF" w:rsidRDefault="007511AF" w:rsidP="007511AF">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177123" wp14:editId="5E3CE440">
            <wp:extent cx="5484953" cy="2260121"/>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183" t="8629" r="6897" b="4393"/>
                    <a:stretch/>
                  </pic:blipFill>
                  <pic:spPr bwMode="auto">
                    <a:xfrm>
                      <a:off x="0" y="0"/>
                      <a:ext cx="5498135" cy="2265553"/>
                    </a:xfrm>
                    <a:prstGeom prst="rect">
                      <a:avLst/>
                    </a:prstGeom>
                    <a:noFill/>
                    <a:ln>
                      <a:noFill/>
                    </a:ln>
                    <a:extLst>
                      <a:ext uri="{53640926-AAD7-44D8-BBD7-CCE9431645EC}">
                        <a14:shadowObscured xmlns:a14="http://schemas.microsoft.com/office/drawing/2010/main"/>
                      </a:ext>
                    </a:extLst>
                  </pic:spPr>
                </pic:pic>
              </a:graphicData>
            </a:graphic>
          </wp:inline>
        </w:drawing>
      </w:r>
    </w:p>
    <w:p w14:paraId="5FF1DAB7" w14:textId="7298EE66" w:rsidR="007511AF"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9</w:t>
      </w:r>
      <w:r w:rsidR="007511AF">
        <w:rPr>
          <w:rFonts w:ascii="Times New Roman" w:eastAsia="Times New Roman" w:hAnsi="Times New Roman" w:cs="Times New Roman"/>
        </w:rPr>
        <w:t>. (a) Coercivity as a function of applied field and (b) Hysterisis loops used to obtain the values displayed in (a) measured at 47 kHz.</w:t>
      </w:r>
    </w:p>
    <w:p w14:paraId="2B46A18A" w14:textId="77777777" w:rsidR="00653E8E" w:rsidRDefault="00653E8E">
      <w:pPr>
        <w:spacing w:line="480" w:lineRule="auto"/>
        <w:rPr>
          <w:rFonts w:ascii="Times New Roman" w:eastAsia="Times New Roman" w:hAnsi="Times New Roman" w:cs="Times New Roman"/>
        </w:rPr>
      </w:pPr>
    </w:p>
    <w:p w14:paraId="37C53941" w14:textId="63F0E323" w:rsidR="00E11BAE"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Although the use of ferrites increases the achievable field by up to a factor 6, ferrites do suffer losses at high frequencies/currents. These losses result in the ferrites warming up if the system is left on for a few minutes and the appearance of harmonics which distort the signal. The overheating issue leads to a reduction in the flux density</w:t>
      </w:r>
      <w:r w:rsidR="00C65433">
        <w:rPr>
          <w:rFonts w:ascii="Times New Roman" w:eastAsia="Times New Roman" w:hAnsi="Times New Roman" w:cs="Times New Roman"/>
        </w:rPr>
        <w:t xml:space="preserve"> </w:t>
      </w:r>
      <w:r>
        <w:rPr>
          <w:rFonts w:ascii="Times New Roman" w:eastAsia="Times New Roman" w:hAnsi="Times New Roman" w:cs="Times New Roman"/>
        </w:rPr>
        <w:t xml:space="preserve">and hence field </w:t>
      </w:r>
      <w:r w:rsidR="00C65433">
        <w:rPr>
          <w:rFonts w:ascii="Times New Roman" w:eastAsia="Times New Roman" w:hAnsi="Times New Roman" w:cs="Times New Roman"/>
        </w:rPr>
        <w:t xml:space="preserve">available. This </w:t>
      </w:r>
      <w:r>
        <w:rPr>
          <w:rFonts w:ascii="Times New Roman" w:eastAsia="Times New Roman" w:hAnsi="Times New Roman" w:cs="Times New Roman"/>
        </w:rPr>
        <w:t xml:space="preserve">can be avoided by </w:t>
      </w:r>
      <w:r w:rsidR="00C65433">
        <w:rPr>
          <w:rFonts w:ascii="Times New Roman" w:eastAsia="Times New Roman" w:hAnsi="Times New Roman" w:cs="Times New Roman"/>
        </w:rPr>
        <w:t>allowing</w:t>
      </w:r>
      <w:r>
        <w:rPr>
          <w:rFonts w:ascii="Times New Roman" w:eastAsia="Times New Roman" w:hAnsi="Times New Roman" w:cs="Times New Roman"/>
        </w:rPr>
        <w:t xml:space="preserve"> the ferrites </w:t>
      </w:r>
      <w:r w:rsidR="00000C5B">
        <w:rPr>
          <w:rFonts w:ascii="Times New Roman" w:eastAsia="Times New Roman" w:hAnsi="Times New Roman" w:cs="Times New Roman"/>
        </w:rPr>
        <w:t xml:space="preserve">to </w:t>
      </w:r>
      <w:r>
        <w:rPr>
          <w:rFonts w:ascii="Times New Roman" w:eastAsia="Times New Roman" w:hAnsi="Times New Roman" w:cs="Times New Roman"/>
        </w:rPr>
        <w:t>cool down between measurements. The system only remains on for a few seconds during a measurement so it is not an issue in practice. Regarding the harmonics, Figure 1</w:t>
      </w:r>
      <w:r w:rsidR="00000C5B">
        <w:rPr>
          <w:rFonts w:ascii="Times New Roman" w:eastAsia="Times New Roman" w:hAnsi="Times New Roman" w:cs="Times New Roman"/>
        </w:rPr>
        <w:t>0</w:t>
      </w:r>
      <w:r>
        <w:rPr>
          <w:rFonts w:ascii="Times New Roman" w:eastAsia="Times New Roman" w:hAnsi="Times New Roman" w:cs="Times New Roman"/>
        </w:rPr>
        <w:t xml:space="preserve"> shows a typical FFT of the sample signal for a measurement at 111 kHz and 2 A. As can be seen, clear harmonic peaks are present at odd integers of the frequency of operation. The signal can be cleaned by averaging over a number of measurements at low frequencies or simply by averaging and filtering </w:t>
      </w:r>
      <w:r w:rsidR="00E11BAE">
        <w:rPr>
          <w:rFonts w:ascii="Times New Roman" w:eastAsia="Times New Roman" w:hAnsi="Times New Roman" w:cs="Times New Roman"/>
        </w:rPr>
        <w:t xml:space="preserve">out </w:t>
      </w:r>
      <w:r>
        <w:rPr>
          <w:rFonts w:ascii="Times New Roman" w:eastAsia="Times New Roman" w:hAnsi="Times New Roman" w:cs="Times New Roman"/>
        </w:rPr>
        <w:t>the harmonics.</w:t>
      </w:r>
    </w:p>
    <w:p w14:paraId="29B7BC5E" w14:textId="77777777" w:rsidR="00E11BAE" w:rsidRDefault="00E11BAE" w:rsidP="00E11BAE">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BA16BD2" wp14:editId="4A94F221">
            <wp:extent cx="2932552" cy="2510670"/>
            <wp:effectExtent l="0" t="0" r="1270" b="4445"/>
            <wp:docPr id="3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1662" t="9773" r="10923" b="4228"/>
                    <a:stretch>
                      <a:fillRect/>
                    </a:stretch>
                  </pic:blipFill>
                  <pic:spPr>
                    <a:xfrm>
                      <a:off x="0" y="0"/>
                      <a:ext cx="2940474" cy="2517452"/>
                    </a:xfrm>
                    <a:prstGeom prst="rect">
                      <a:avLst/>
                    </a:prstGeom>
                    <a:ln/>
                  </pic:spPr>
                </pic:pic>
              </a:graphicData>
            </a:graphic>
          </wp:inline>
        </w:drawing>
      </w:r>
    </w:p>
    <w:p w14:paraId="357894AC" w14:textId="786F5968" w:rsidR="00E11BAE"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10</w:t>
      </w:r>
      <w:r w:rsidR="00E11BAE">
        <w:rPr>
          <w:rFonts w:ascii="Times New Roman" w:eastAsia="Times New Roman" w:hAnsi="Times New Roman" w:cs="Times New Roman"/>
        </w:rPr>
        <w:t>. Typical Fourier transform of the sample signal measured at 111 kHz and 2 A.</w:t>
      </w:r>
    </w:p>
    <w:p w14:paraId="1130DCAF" w14:textId="77777777" w:rsidR="00D069B6" w:rsidRDefault="00D069B6">
      <w:pPr>
        <w:spacing w:line="480" w:lineRule="auto"/>
        <w:rPr>
          <w:rFonts w:ascii="Times New Roman" w:eastAsia="Times New Roman" w:hAnsi="Times New Roman" w:cs="Times New Roman"/>
        </w:rPr>
      </w:pPr>
    </w:p>
    <w:p w14:paraId="408888E7" w14:textId="521BD7C1"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Figure 1</w:t>
      </w:r>
      <w:r w:rsidR="00000C5B">
        <w:rPr>
          <w:rFonts w:ascii="Times New Roman" w:eastAsia="Times New Roman" w:hAnsi="Times New Roman" w:cs="Times New Roman"/>
        </w:rPr>
        <w:t>1</w:t>
      </w:r>
      <w:r>
        <w:rPr>
          <w:rFonts w:ascii="Times New Roman" w:eastAsia="Times New Roman" w:hAnsi="Times New Roman" w:cs="Times New Roman"/>
        </w:rPr>
        <w:t xml:space="preserve"> shows the signal from a single measurement, signal A, measured using a current of 2 A at 47 and 111 kHz. Both waveforms appear distorted with the level of distortion increasing with frequency. The figure also includes the averaged signal over 5 measurements, signal B, as well as the averaged signal once the balanced signal without the sample has been subtracted, signal C. Signal C for the 111 kHz measurement was filtered while the data taken at 47 kHz required no manipulation. 5 measurements were deemed appropriate to ensure good reproducibility.</w:t>
      </w:r>
    </w:p>
    <w:p w14:paraId="50F8D32B" w14:textId="77777777"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52BF3C" wp14:editId="2E2FE493">
            <wp:extent cx="4878959" cy="2781955"/>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0"/>
                    <a:srcRect l="2240" t="9162" b="3958"/>
                    <a:stretch/>
                  </pic:blipFill>
                  <pic:spPr bwMode="auto">
                    <a:xfrm>
                      <a:off x="0" y="0"/>
                      <a:ext cx="4901851" cy="2795008"/>
                    </a:xfrm>
                    <a:prstGeom prst="rect">
                      <a:avLst/>
                    </a:prstGeom>
                    <a:ln>
                      <a:noFill/>
                    </a:ln>
                    <a:extLst>
                      <a:ext uri="{53640926-AAD7-44D8-BBD7-CCE9431645EC}">
                        <a14:shadowObscured xmlns:a14="http://schemas.microsoft.com/office/drawing/2010/main"/>
                      </a:ext>
                    </a:extLst>
                  </pic:spPr>
                </pic:pic>
              </a:graphicData>
            </a:graphic>
          </wp:inline>
        </w:drawing>
      </w:r>
    </w:p>
    <w:p w14:paraId="1AB9CDD0" w14:textId="5ED0D554" w:rsidR="00B95A3A"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11</w:t>
      </w:r>
      <w:r w:rsidR="00CA211D">
        <w:rPr>
          <w:rFonts w:ascii="Times New Roman" w:eastAsia="Times New Roman" w:hAnsi="Times New Roman" w:cs="Times New Roman"/>
        </w:rPr>
        <w:t xml:space="preserve"> (a). Single shot and averaged sample signals measured at 47 and 111 kHz and 2.5A. </w:t>
      </w:r>
    </w:p>
    <w:p w14:paraId="03F6F891" w14:textId="187B25B3"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We have also investigated the magnetic properties of the sample as a function of the frequency of operation. Figure 1</w:t>
      </w:r>
      <w:r w:rsidR="00000C5B">
        <w:rPr>
          <w:rFonts w:ascii="Times New Roman" w:eastAsia="Times New Roman" w:hAnsi="Times New Roman" w:cs="Times New Roman"/>
        </w:rPr>
        <w:t>2</w:t>
      </w:r>
      <w:r>
        <w:rPr>
          <w:rFonts w:ascii="Times New Roman" w:eastAsia="Times New Roman" w:hAnsi="Times New Roman" w:cs="Times New Roman"/>
        </w:rPr>
        <w:t xml:space="preserve"> shows the hysteresis loops obtained at 2 A at each available frequency. The loops have been normalised so that they can be compared in a more meaningful way. At higher frequencies (</w:t>
      </w:r>
      <w:r w:rsidR="00A131E3">
        <w:rPr>
          <w:rFonts w:ascii="Symbol" w:eastAsia="Symbol" w:hAnsi="Symbol" w:cs="Symbol"/>
        </w:rPr>
        <w:sym w:font="Symbol" w:char="F0B3"/>
      </w:r>
      <w:r>
        <w:rPr>
          <w:rFonts w:ascii="Times New Roman" w:eastAsia="Times New Roman" w:hAnsi="Times New Roman" w:cs="Times New Roman"/>
        </w:rPr>
        <w:t xml:space="preserve">89 kHz) the waveforms were filtered as described above resulting in a slight reduction in signal amplitude (&lt;5%) compared to the unfiltered waveform. </w:t>
      </w:r>
      <w:r w:rsidR="00746A4E">
        <w:rPr>
          <w:rFonts w:ascii="Times New Roman" w:eastAsia="Times New Roman" w:hAnsi="Times New Roman" w:cs="Times New Roman"/>
        </w:rPr>
        <w:t xml:space="preserve">There is no big variation in the value of the coercivity with the frequency of measurement. </w:t>
      </w:r>
      <w:r w:rsidR="005C03F2">
        <w:rPr>
          <w:rFonts w:ascii="Times New Roman" w:eastAsia="Times New Roman" w:hAnsi="Times New Roman" w:cs="Times New Roman"/>
        </w:rPr>
        <w:t>De Witte et al. [</w:t>
      </w:r>
      <w:r w:rsidR="004B1C9C" w:rsidRPr="004B1C9C">
        <w:rPr>
          <w:rStyle w:val="EndnoteReference"/>
          <w:rFonts w:ascii="Times New Roman" w:eastAsia="Times New Roman" w:hAnsi="Times New Roman" w:cs="Times New Roman"/>
          <w:vertAlign w:val="baseline"/>
        </w:rPr>
        <w:endnoteReference w:id="13"/>
      </w:r>
      <w:r w:rsidR="005C03F2">
        <w:rPr>
          <w:rFonts w:ascii="Times New Roman" w:eastAsia="Times New Roman" w:hAnsi="Times New Roman" w:cs="Times New Roman"/>
        </w:rPr>
        <w:t>] used a Stoner-Wohlfarth model developed by el-Hilo et al. [</w:t>
      </w:r>
      <w:r w:rsidR="004B1C9C" w:rsidRPr="004B1C9C">
        <w:rPr>
          <w:rStyle w:val="EndnoteReference"/>
          <w:rFonts w:ascii="Times New Roman" w:eastAsia="Times New Roman" w:hAnsi="Times New Roman" w:cs="Times New Roman"/>
          <w:vertAlign w:val="baseline"/>
        </w:rPr>
        <w:endnoteReference w:id="14"/>
      </w:r>
      <w:r w:rsidR="005C03F2">
        <w:rPr>
          <w:rFonts w:ascii="Times New Roman" w:eastAsia="Times New Roman" w:hAnsi="Times New Roman" w:cs="Times New Roman"/>
        </w:rPr>
        <w:t>] to explain the sweep rate dependence of the coercivity in particulate recording media.</w:t>
      </w:r>
      <w:r w:rsidR="00746A4E">
        <w:rPr>
          <w:rFonts w:ascii="Times New Roman" w:eastAsia="Times New Roman" w:hAnsi="Times New Roman" w:cs="Times New Roman"/>
        </w:rPr>
        <w:t xml:space="preserve"> </w:t>
      </w:r>
      <w:r w:rsidR="005C03F2">
        <w:rPr>
          <w:rFonts w:ascii="Times New Roman" w:eastAsia="Times New Roman" w:hAnsi="Times New Roman" w:cs="Times New Roman"/>
        </w:rPr>
        <w:t>I</w:t>
      </w:r>
      <w:r w:rsidR="004B1C9C">
        <w:rPr>
          <w:rFonts w:ascii="Times New Roman" w:eastAsia="Times New Roman" w:hAnsi="Times New Roman" w:cs="Times New Roman"/>
        </w:rPr>
        <w:t>n our case,</w:t>
      </w:r>
      <w:r w:rsidR="005C03F2">
        <w:rPr>
          <w:rFonts w:ascii="Times New Roman" w:eastAsia="Times New Roman" w:hAnsi="Times New Roman" w:cs="Times New Roman"/>
        </w:rPr>
        <w:t xml:space="preserve"> the sweep rate </w:t>
      </w:r>
      <w:r w:rsidR="004B1C9C">
        <w:rPr>
          <w:rFonts w:ascii="Times New Roman" w:eastAsia="Times New Roman" w:hAnsi="Times New Roman" w:cs="Times New Roman"/>
        </w:rPr>
        <w:t>is controlled</w:t>
      </w:r>
      <w:r w:rsidR="005C03F2">
        <w:rPr>
          <w:rFonts w:ascii="Times New Roman" w:eastAsia="Times New Roman" w:hAnsi="Times New Roman" w:cs="Times New Roman"/>
        </w:rPr>
        <w:t xml:space="preserve"> </w:t>
      </w:r>
      <w:r w:rsidR="004B1C9C">
        <w:rPr>
          <w:rFonts w:ascii="Times New Roman" w:eastAsia="Times New Roman" w:hAnsi="Times New Roman" w:cs="Times New Roman"/>
        </w:rPr>
        <w:t xml:space="preserve">by </w:t>
      </w:r>
      <w:r w:rsidR="005C03F2">
        <w:rPr>
          <w:rFonts w:ascii="Times New Roman" w:eastAsia="Times New Roman" w:hAnsi="Times New Roman" w:cs="Times New Roman"/>
        </w:rPr>
        <w:t xml:space="preserve">the frequency </w:t>
      </w:r>
      <w:r w:rsidR="004B1C9C">
        <w:rPr>
          <w:rFonts w:ascii="Times New Roman" w:eastAsia="Times New Roman" w:hAnsi="Times New Roman" w:cs="Times New Roman"/>
        </w:rPr>
        <w:t xml:space="preserve">of operation </w:t>
      </w:r>
      <w:r w:rsidR="005C03F2">
        <w:rPr>
          <w:rFonts w:ascii="Times New Roman" w:eastAsia="Times New Roman" w:hAnsi="Times New Roman" w:cs="Times New Roman"/>
        </w:rPr>
        <w:t xml:space="preserve">as the maximum applied field is the same for all measurements. Based on that model, </w:t>
      </w:r>
      <w:r w:rsidR="004B1C9C">
        <w:rPr>
          <w:rFonts w:ascii="Times New Roman" w:eastAsia="Times New Roman" w:hAnsi="Times New Roman" w:cs="Times New Roman"/>
        </w:rPr>
        <w:t>variations</w:t>
      </w:r>
      <w:r w:rsidR="005C03F2">
        <w:rPr>
          <w:rFonts w:ascii="Times New Roman" w:eastAsia="Times New Roman" w:hAnsi="Times New Roman" w:cs="Times New Roman"/>
        </w:rPr>
        <w:t xml:space="preserve"> in the coercivity &lt;2%, i.e. &lt;1</w:t>
      </w:r>
      <w:r w:rsidR="00FC0107">
        <w:rPr>
          <w:rFonts w:ascii="Times New Roman" w:eastAsia="Times New Roman" w:hAnsi="Times New Roman" w:cs="Times New Roman"/>
        </w:rPr>
        <w:t xml:space="preserve"> </w:t>
      </w:r>
      <w:r w:rsidR="005C03F2">
        <w:rPr>
          <w:rFonts w:ascii="Times New Roman" w:eastAsia="Times New Roman" w:hAnsi="Times New Roman" w:cs="Times New Roman"/>
        </w:rPr>
        <w:t>Oe,</w:t>
      </w:r>
      <w:r w:rsidR="004B1C9C">
        <w:rPr>
          <w:rFonts w:ascii="Times New Roman" w:eastAsia="Times New Roman" w:hAnsi="Times New Roman" w:cs="Times New Roman"/>
        </w:rPr>
        <w:t xml:space="preserve"> were</w:t>
      </w:r>
      <w:r w:rsidR="005C03F2">
        <w:rPr>
          <w:rFonts w:ascii="Times New Roman" w:eastAsia="Times New Roman" w:hAnsi="Times New Roman" w:cs="Times New Roman"/>
        </w:rPr>
        <w:t xml:space="preserve"> expected for measurements in the range 47-111 kH</w:t>
      </w:r>
      <w:r w:rsidR="004B1C9C">
        <w:rPr>
          <w:rFonts w:ascii="Times New Roman" w:eastAsia="Times New Roman" w:hAnsi="Times New Roman" w:cs="Times New Roman"/>
        </w:rPr>
        <w:t>z</w:t>
      </w:r>
      <w:r w:rsidR="005C03F2">
        <w:rPr>
          <w:rFonts w:ascii="Times New Roman" w:eastAsia="Times New Roman" w:hAnsi="Times New Roman" w:cs="Times New Roman"/>
        </w:rPr>
        <w:t>.</w:t>
      </w:r>
    </w:p>
    <w:p w14:paraId="47621300" w14:textId="77777777" w:rsidR="00653E8E" w:rsidRDefault="00653E8E">
      <w:pPr>
        <w:spacing w:line="480" w:lineRule="auto"/>
        <w:rPr>
          <w:rFonts w:ascii="Times New Roman" w:eastAsia="Times New Roman" w:hAnsi="Times New Roman" w:cs="Times New Roman"/>
        </w:rPr>
      </w:pPr>
    </w:p>
    <w:p w14:paraId="34AA8866" w14:textId="77777777"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43B680" wp14:editId="660D9315">
            <wp:extent cx="3812359" cy="2946400"/>
            <wp:effectExtent l="0" t="0" r="0" b="635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3711" t="9455" r="10570" b="3973"/>
                    <a:stretch>
                      <a:fillRect/>
                    </a:stretch>
                  </pic:blipFill>
                  <pic:spPr>
                    <a:xfrm>
                      <a:off x="0" y="0"/>
                      <a:ext cx="3815929" cy="2949159"/>
                    </a:xfrm>
                    <a:prstGeom prst="rect">
                      <a:avLst/>
                    </a:prstGeom>
                    <a:ln/>
                  </pic:spPr>
                </pic:pic>
              </a:graphicData>
            </a:graphic>
          </wp:inline>
        </w:drawing>
      </w:r>
    </w:p>
    <w:p w14:paraId="5B1C1537" w14:textId="59FEF38B" w:rsidR="007C71A9" w:rsidRDefault="00E03463">
      <w:pPr>
        <w:spacing w:line="480" w:lineRule="auto"/>
        <w:rPr>
          <w:rFonts w:ascii="Times New Roman" w:eastAsia="Times New Roman" w:hAnsi="Times New Roman" w:cs="Times New Roman"/>
        </w:rPr>
      </w:pPr>
      <w:r>
        <w:rPr>
          <w:rFonts w:ascii="Times New Roman" w:eastAsia="Times New Roman" w:hAnsi="Times New Roman" w:cs="Times New Roman"/>
        </w:rPr>
        <w:t>Figure 12</w:t>
      </w:r>
      <w:r w:rsidR="00CA211D">
        <w:rPr>
          <w:rFonts w:ascii="Times New Roman" w:eastAsia="Times New Roman" w:hAnsi="Times New Roman" w:cs="Times New Roman"/>
        </w:rPr>
        <w:t>. Hysteresis loops measured at 2 A for the different frequencies of operation.</w:t>
      </w:r>
    </w:p>
    <w:p w14:paraId="3533C886" w14:textId="77777777" w:rsidR="00653E8E" w:rsidRDefault="00653E8E">
      <w:pPr>
        <w:spacing w:line="480" w:lineRule="auto"/>
        <w:rPr>
          <w:rFonts w:ascii="Times New Roman" w:eastAsia="Times New Roman" w:hAnsi="Times New Roman" w:cs="Times New Roman"/>
        </w:rPr>
      </w:pPr>
    </w:p>
    <w:p w14:paraId="02BEC29D" w14:textId="46F1616F"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order to perform a calibrated measurement, a calibration sample of known moment would be needed. This calibration sample would then need to be measured at the selected frequency and current </w:t>
      </w:r>
      <w:r>
        <w:rPr>
          <w:rFonts w:ascii="Times New Roman" w:eastAsia="Times New Roman" w:hAnsi="Times New Roman" w:cs="Times New Roman"/>
        </w:rPr>
        <w:lastRenderedPageBreak/>
        <w:t>and the data analysed with the same filtering conditions used for the actual measurement. This is to accou</w:t>
      </w:r>
      <w:r w:rsidR="00747342">
        <w:rPr>
          <w:rFonts w:ascii="Times New Roman" w:eastAsia="Times New Roman" w:hAnsi="Times New Roman" w:cs="Times New Roman"/>
        </w:rPr>
        <w:t>n</w:t>
      </w:r>
      <w:r>
        <w:rPr>
          <w:rFonts w:ascii="Times New Roman" w:eastAsia="Times New Roman" w:hAnsi="Times New Roman" w:cs="Times New Roman"/>
        </w:rPr>
        <w:t>t for the slight reduction in signal amplitude when cleaning the harmonic noise.</w:t>
      </w:r>
      <w:bookmarkStart w:id="3" w:name="_heading=h.30j0zll" w:colFirst="0" w:colLast="0"/>
      <w:bookmarkEnd w:id="3"/>
    </w:p>
    <w:p w14:paraId="47B2A696" w14:textId="77777777" w:rsidR="007511AF" w:rsidRDefault="007511AF">
      <w:pPr>
        <w:spacing w:line="480" w:lineRule="auto"/>
        <w:rPr>
          <w:rFonts w:ascii="Times New Roman" w:eastAsia="Times New Roman" w:hAnsi="Times New Roman" w:cs="Times New Roman"/>
        </w:rPr>
      </w:pPr>
    </w:p>
    <w:p w14:paraId="6B3CA24D" w14:textId="77777777" w:rsidR="007C71A9" w:rsidRDefault="00CA211D">
      <w:pPr>
        <w:numPr>
          <w:ilvl w:val="0"/>
          <w:numId w:val="2"/>
        </w:numPr>
        <w:pBdr>
          <w:top w:val="nil"/>
          <w:left w:val="nil"/>
          <w:bottom w:val="nil"/>
          <w:right w:val="nil"/>
          <w:between w:val="nil"/>
        </w:pBdr>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10EEBE5C" w14:textId="37889C4B" w:rsidR="00B95A3A" w:rsidRPr="00785682"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conclusion, we have developed a low current, highly sensitive, varying frequency magnetometer for the measurement of the magnetic properties of assemblies of magnetic nanoparticles. The system uses three MnZn rods to increase the maximum applied field by up to a factor 6 compared with a system with no ferrites. A sample volume of only 7 </w:t>
      </w:r>
      <w:r w:rsidR="00747342">
        <w:rPr>
          <w:rFonts w:ascii="Symbol" w:eastAsia="Symbol" w:hAnsi="Symbol" w:cs="Symbol"/>
        </w:rPr>
        <w:sym w:font="Symbol" w:char="F06D"/>
      </w:r>
      <w:r w:rsidR="0082223F">
        <w:rPr>
          <w:rFonts w:ascii="Times New Roman" w:eastAsia="Times New Roman" w:hAnsi="Times New Roman" w:cs="Times New Roman"/>
        </w:rPr>
        <w:t>L</w:t>
      </w:r>
      <w:r>
        <w:rPr>
          <w:rFonts w:ascii="Times New Roman" w:eastAsia="Times New Roman" w:hAnsi="Times New Roman" w:cs="Times New Roman"/>
        </w:rPr>
        <w:t xml:space="preserve"> is needed to obtain a SNR of </w:t>
      </w:r>
      <w:r w:rsidR="00E3128B">
        <w:rPr>
          <w:rFonts w:ascii="Times New Roman" w:eastAsia="Times New Roman" w:hAnsi="Times New Roman" w:cs="Times New Roman"/>
        </w:rPr>
        <w:t xml:space="preserve">up to </w:t>
      </w:r>
      <w:r>
        <w:rPr>
          <w:rFonts w:ascii="Times New Roman" w:eastAsia="Times New Roman" w:hAnsi="Times New Roman" w:cs="Times New Roman"/>
        </w:rPr>
        <w:t>8 (~9 dB) for a 13.4 G (1.07 emu/cm</w:t>
      </w:r>
      <w:r>
        <w:rPr>
          <w:rFonts w:ascii="Times New Roman" w:eastAsia="Times New Roman" w:hAnsi="Times New Roman" w:cs="Times New Roman"/>
          <w:vertAlign w:val="superscript"/>
        </w:rPr>
        <w:t>3</w:t>
      </w:r>
      <w:r>
        <w:rPr>
          <w:rFonts w:ascii="Times New Roman" w:eastAsia="Times New Roman" w:hAnsi="Times New Roman" w:cs="Times New Roman"/>
        </w:rPr>
        <w:t>) fluid. The system was tested by measuring the properties of a suspension of magnetite nanoparticles with the brand name HyperMAG</w:t>
      </w:r>
      <w:r w:rsidR="00747342">
        <w:rPr>
          <w:rFonts w:ascii="Symbol" w:eastAsia="Symbol" w:hAnsi="Symbol" w:cs="Symbol"/>
          <w:vertAlign w:val="superscript"/>
        </w:rPr>
        <w:sym w:font="Symbol" w:char="F0E2"/>
      </w:r>
      <w:r>
        <w:rPr>
          <w:rFonts w:ascii="Times New Roman" w:eastAsia="Times New Roman" w:hAnsi="Times New Roman" w:cs="Times New Roman"/>
        </w:rPr>
        <w:t>C at different fields and frequencies. The results are consistent with previous publishe</w:t>
      </w:r>
      <w:r w:rsidR="0082223F">
        <w:rPr>
          <w:rFonts w:ascii="Times New Roman" w:eastAsia="Times New Roman" w:hAnsi="Times New Roman" w:cs="Times New Roman"/>
        </w:rPr>
        <w:t>d data for the same particles [</w:t>
      </w:r>
      <w:r w:rsidR="0082223F">
        <w:rPr>
          <w:rFonts w:ascii="Times New Roman" w:eastAsia="Times New Roman" w:hAnsi="Times New Roman" w:cs="Times New Roman"/>
        </w:rPr>
        <w:fldChar w:fldCharType="begin"/>
      </w:r>
      <w:r w:rsidR="0082223F">
        <w:rPr>
          <w:rFonts w:ascii="Times New Roman" w:eastAsia="Times New Roman" w:hAnsi="Times New Roman" w:cs="Times New Roman"/>
        </w:rPr>
        <w:instrText xml:space="preserve"> NOTEREF _Ref96589431 \h </w:instrText>
      </w:r>
      <w:r w:rsidR="0082223F">
        <w:rPr>
          <w:rFonts w:ascii="Times New Roman" w:eastAsia="Times New Roman" w:hAnsi="Times New Roman" w:cs="Times New Roman"/>
        </w:rPr>
      </w:r>
      <w:r w:rsidR="0082223F">
        <w:rPr>
          <w:rFonts w:ascii="Times New Roman" w:eastAsia="Times New Roman" w:hAnsi="Times New Roman" w:cs="Times New Roman"/>
        </w:rPr>
        <w:fldChar w:fldCharType="separate"/>
      </w:r>
      <w:r w:rsidR="00620508">
        <w:rPr>
          <w:rFonts w:ascii="Times New Roman" w:eastAsia="Times New Roman" w:hAnsi="Times New Roman" w:cs="Times New Roman"/>
        </w:rPr>
        <w:t>4</w:t>
      </w:r>
      <w:r w:rsidR="0082223F">
        <w:rPr>
          <w:rFonts w:ascii="Times New Roman" w:eastAsia="Times New Roman" w:hAnsi="Times New Roman" w:cs="Times New Roman"/>
        </w:rPr>
        <w:fldChar w:fldCharType="end"/>
      </w:r>
      <w:r>
        <w:rPr>
          <w:rFonts w:ascii="Times New Roman" w:eastAsia="Times New Roman" w:hAnsi="Times New Roman" w:cs="Times New Roman"/>
        </w:rPr>
        <w:t>].</w:t>
      </w:r>
    </w:p>
    <w:p w14:paraId="63927803" w14:textId="4A06B487" w:rsidR="00D069B6" w:rsidRDefault="00D069B6">
      <w:pPr>
        <w:spacing w:line="480" w:lineRule="auto"/>
        <w:rPr>
          <w:rFonts w:ascii="Times New Roman" w:eastAsia="Times New Roman" w:hAnsi="Times New Roman" w:cs="Times New Roman"/>
          <w:b/>
        </w:rPr>
      </w:pPr>
    </w:p>
    <w:p w14:paraId="295E712F" w14:textId="29E8D079" w:rsidR="007C71A9" w:rsidRDefault="00CA211D">
      <w:pPr>
        <w:spacing w:line="480" w:lineRule="auto"/>
        <w:rPr>
          <w:rFonts w:ascii="Times New Roman" w:eastAsia="Times New Roman" w:hAnsi="Times New Roman" w:cs="Times New Roman"/>
          <w:b/>
        </w:rPr>
      </w:pPr>
      <w:r>
        <w:rPr>
          <w:rFonts w:ascii="Times New Roman" w:eastAsia="Times New Roman" w:hAnsi="Times New Roman" w:cs="Times New Roman"/>
          <w:b/>
        </w:rPr>
        <w:t>Acknowledgements</w:t>
      </w:r>
    </w:p>
    <w:p w14:paraId="2728F06B" w14:textId="77777777" w:rsidR="007C71A9" w:rsidRDefault="00CA211D">
      <w:pPr>
        <w:spacing w:line="480" w:lineRule="auto"/>
        <w:rPr>
          <w:rFonts w:ascii="Times New Roman" w:eastAsia="Times New Roman" w:hAnsi="Times New Roman" w:cs="Times New Roman"/>
        </w:rPr>
      </w:pPr>
      <w:r>
        <w:rPr>
          <w:rFonts w:ascii="Times New Roman" w:eastAsia="Times New Roman" w:hAnsi="Times New Roman" w:cs="Times New Roman"/>
        </w:rPr>
        <w:t>The authors acknowledge fruitful discussions with Prof. Kevin O’Grady from the Department of Physics at the University of York and Liquids Research Ltd. They would also like to thank T. Ayers and J. Emery from the Electronics Workshop in the Department of Physics at York for their help and advice. Generous financial support from Liquids Research Ltd. is also greatly appreciated. Funding is also acknowledged from EPSRC via their Impact Acceleration Account (EP/R51181X/1).</w:t>
      </w:r>
    </w:p>
    <w:p w14:paraId="689BF244" w14:textId="77777777" w:rsidR="007C71A9" w:rsidRDefault="007C71A9">
      <w:pPr>
        <w:spacing w:line="480" w:lineRule="auto"/>
        <w:rPr>
          <w:rFonts w:ascii="Times New Roman" w:eastAsia="Times New Roman" w:hAnsi="Times New Roman" w:cs="Times New Roman"/>
          <w:b/>
        </w:rPr>
      </w:pPr>
    </w:p>
    <w:p w14:paraId="26C38B2B" w14:textId="77777777" w:rsidR="007511AF" w:rsidRDefault="007511AF">
      <w:pPr>
        <w:spacing w:line="480" w:lineRule="auto"/>
        <w:rPr>
          <w:rFonts w:ascii="Times New Roman" w:eastAsia="Times New Roman" w:hAnsi="Times New Roman" w:cs="Times New Roman"/>
          <w:b/>
        </w:rPr>
      </w:pPr>
    </w:p>
    <w:p w14:paraId="47A076E9" w14:textId="77777777" w:rsidR="007511AF" w:rsidRDefault="007511AF">
      <w:pPr>
        <w:spacing w:line="480" w:lineRule="auto"/>
        <w:rPr>
          <w:rFonts w:ascii="Times New Roman" w:eastAsia="Times New Roman" w:hAnsi="Times New Roman" w:cs="Times New Roman"/>
          <w:b/>
        </w:rPr>
      </w:pPr>
    </w:p>
    <w:p w14:paraId="003CD927" w14:textId="77777777" w:rsidR="007511AF" w:rsidRDefault="007511AF">
      <w:pPr>
        <w:spacing w:line="480" w:lineRule="auto"/>
        <w:rPr>
          <w:rFonts w:ascii="Times New Roman" w:eastAsia="Times New Roman" w:hAnsi="Times New Roman" w:cs="Times New Roman"/>
          <w:b/>
        </w:rPr>
      </w:pPr>
    </w:p>
    <w:p w14:paraId="35DC7005" w14:textId="77777777" w:rsidR="007511AF" w:rsidRDefault="007511AF">
      <w:pPr>
        <w:spacing w:line="480" w:lineRule="auto"/>
        <w:rPr>
          <w:rFonts w:ascii="Times New Roman" w:eastAsia="Times New Roman" w:hAnsi="Times New Roman" w:cs="Times New Roman"/>
          <w:b/>
        </w:rPr>
      </w:pPr>
    </w:p>
    <w:p w14:paraId="7C73ABF7" w14:textId="77777777" w:rsidR="007511AF" w:rsidRDefault="007511AF">
      <w:pPr>
        <w:spacing w:line="480" w:lineRule="auto"/>
        <w:rPr>
          <w:rFonts w:ascii="Times New Roman" w:eastAsia="Times New Roman" w:hAnsi="Times New Roman" w:cs="Times New Roman"/>
          <w:b/>
        </w:rPr>
      </w:pPr>
    </w:p>
    <w:p w14:paraId="41A9F9CA" w14:textId="052908BE" w:rsidR="007C71A9" w:rsidRDefault="00CA211D">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References</w:t>
      </w:r>
    </w:p>
    <w:sectPr w:rsidR="007C71A9">
      <w:footerReference w:type="default" r:id="rId22"/>
      <w:endnotePr>
        <w:numFmt w:val="decimal"/>
      </w:endnotePr>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4019B" w14:textId="77777777" w:rsidR="00B21A47" w:rsidRDefault="00B21A47">
      <w:pPr>
        <w:spacing w:after="0" w:line="240" w:lineRule="auto"/>
      </w:pPr>
      <w:r>
        <w:separator/>
      </w:r>
    </w:p>
  </w:endnote>
  <w:endnote w:type="continuationSeparator" w:id="0">
    <w:p w14:paraId="589A65F2" w14:textId="77777777" w:rsidR="00B21A47" w:rsidRDefault="00B21A47">
      <w:pPr>
        <w:spacing w:after="0" w:line="240" w:lineRule="auto"/>
      </w:pPr>
      <w:r>
        <w:continuationSeparator/>
      </w:r>
    </w:p>
  </w:endnote>
  <w:endnote w:id="1">
    <w:p w14:paraId="2EB6D80B" w14:textId="78B0419F"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S. B. Slade, G. Kassabian, and A. E. Berkowitz, Rev. Sci. Instrum. </w:t>
      </w:r>
      <w:r w:rsidRPr="004B1C9C">
        <w:rPr>
          <w:rFonts w:ascii="Times New Roman" w:eastAsia="Times New Roman" w:hAnsi="Times New Roman" w:cs="Times New Roman"/>
          <w:b/>
          <w:color w:val="000000"/>
        </w:rPr>
        <w:t>67</w:t>
      </w:r>
      <w:r w:rsidRPr="004B1C9C">
        <w:rPr>
          <w:rFonts w:ascii="Times New Roman" w:eastAsia="Times New Roman" w:hAnsi="Times New Roman" w:cs="Times New Roman"/>
          <w:color w:val="000000"/>
        </w:rPr>
        <w:t>, 2871 (1996).</w:t>
      </w:r>
    </w:p>
  </w:endnote>
  <w:endnote w:id="2">
    <w:p w14:paraId="378ADE83" w14:textId="4D7BA58D"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M. Bekovic, and A. Hamler, IEEE Trans. Magn. </w:t>
      </w:r>
      <w:r w:rsidRPr="004B1C9C">
        <w:rPr>
          <w:rFonts w:ascii="Times New Roman" w:eastAsia="Times New Roman" w:hAnsi="Times New Roman" w:cs="Times New Roman"/>
          <w:b/>
          <w:color w:val="000000"/>
        </w:rPr>
        <w:t>46</w:t>
      </w:r>
      <w:r w:rsidRPr="004B1C9C">
        <w:rPr>
          <w:rFonts w:ascii="Times New Roman" w:eastAsia="Times New Roman" w:hAnsi="Times New Roman" w:cs="Times New Roman"/>
          <w:color w:val="000000"/>
        </w:rPr>
        <w:t>, 552 (2010).</w:t>
      </w:r>
    </w:p>
  </w:endnote>
  <w:endnote w:id="3">
    <w:p w14:paraId="65870A20" w14:textId="7995F43E"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E Garaio, J M Collantes, F Plazaola, J A Garcia, I Castellanos-Rubio, Meas. Sci. Technol. </w:t>
      </w:r>
      <w:r w:rsidRPr="004B1C9C">
        <w:rPr>
          <w:rFonts w:ascii="Times New Roman" w:eastAsia="Times New Roman" w:hAnsi="Times New Roman" w:cs="Times New Roman"/>
          <w:b/>
          <w:color w:val="000000"/>
        </w:rPr>
        <w:t>25</w:t>
      </w:r>
      <w:r w:rsidRPr="004B1C9C">
        <w:rPr>
          <w:rFonts w:ascii="Times New Roman" w:eastAsia="Times New Roman" w:hAnsi="Times New Roman" w:cs="Times New Roman"/>
          <w:color w:val="000000"/>
        </w:rPr>
        <w:t>, 115702 (2014).</w:t>
      </w:r>
    </w:p>
  </w:endnote>
  <w:endnote w:id="4">
    <w:p w14:paraId="089C52DB" w14:textId="7674E60A"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V Connord, B Mehdaoui, R P Tan, J Carrey, M Respaud, Rev. Sci. Instrum. </w:t>
      </w:r>
      <w:r w:rsidRPr="004B1C9C">
        <w:rPr>
          <w:rFonts w:ascii="Times New Roman" w:eastAsia="Times New Roman" w:hAnsi="Times New Roman" w:cs="Times New Roman"/>
          <w:b/>
          <w:color w:val="000000"/>
        </w:rPr>
        <w:t>85</w:t>
      </w:r>
      <w:r w:rsidRPr="004B1C9C">
        <w:rPr>
          <w:rFonts w:ascii="Times New Roman" w:eastAsia="Times New Roman" w:hAnsi="Times New Roman" w:cs="Times New Roman"/>
          <w:color w:val="000000"/>
        </w:rPr>
        <w:t>, 093904 (2014).</w:t>
      </w:r>
    </w:p>
  </w:endnote>
  <w:endnote w:id="5">
    <w:p w14:paraId="70235E3E" w14:textId="7ECAC91B"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L. M. Lacroix, J. Carrey, and M. Respaud, Rev. Sci. Instrum. </w:t>
      </w:r>
      <w:r w:rsidRPr="004B1C9C">
        <w:rPr>
          <w:rFonts w:ascii="Times New Roman" w:eastAsia="Times New Roman" w:hAnsi="Times New Roman" w:cs="Times New Roman"/>
          <w:b/>
          <w:color w:val="000000"/>
        </w:rPr>
        <w:t>79</w:t>
      </w:r>
      <w:r w:rsidRPr="004B1C9C">
        <w:rPr>
          <w:rFonts w:ascii="Times New Roman" w:eastAsia="Times New Roman" w:hAnsi="Times New Roman" w:cs="Times New Roman"/>
          <w:color w:val="000000"/>
        </w:rPr>
        <w:t>, 093909 (2008).</w:t>
      </w:r>
    </w:p>
  </w:endnote>
  <w:endnote w:id="6">
    <w:p w14:paraId="17E363B1" w14:textId="315600D7"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P Lenox, L K Plummer, P Paul, J E Hutchison, A Jander, P Dhagat, IEEE. Mag. Lett. </w:t>
      </w:r>
      <w:r w:rsidRPr="004B1C9C">
        <w:rPr>
          <w:rFonts w:ascii="Times New Roman" w:eastAsia="Times New Roman" w:hAnsi="Times New Roman" w:cs="Times New Roman"/>
          <w:b/>
          <w:color w:val="000000"/>
        </w:rPr>
        <w:t>9</w:t>
      </w:r>
      <w:r w:rsidRPr="004B1C9C">
        <w:rPr>
          <w:rFonts w:ascii="Times New Roman" w:eastAsia="Times New Roman" w:hAnsi="Times New Roman" w:cs="Times New Roman"/>
          <w:color w:val="000000"/>
        </w:rPr>
        <w:t>, 6500405 (2018).</w:t>
      </w:r>
    </w:p>
  </w:endnote>
  <w:endnote w:id="7">
    <w:p w14:paraId="01920E40" w14:textId="77777777" w:rsidR="002566A4" w:rsidRPr="004B1C9C" w:rsidRDefault="002566A4" w:rsidP="002566A4">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M. Johannsen, U. Gneveckow, L. Eckelt, A. Feussner, N. Waldöfner, R. Scholz, S. Deger, P. Wust, S.A. Loening, A. Jordan, Int. J. Hyperthermia </w:t>
      </w:r>
      <w:r w:rsidRPr="004B1C9C">
        <w:rPr>
          <w:rFonts w:ascii="Times New Roman" w:eastAsia="Times New Roman" w:hAnsi="Times New Roman" w:cs="Times New Roman"/>
          <w:b/>
          <w:color w:val="000000"/>
        </w:rPr>
        <w:t>21</w:t>
      </w:r>
      <w:r w:rsidRPr="004B1C9C">
        <w:rPr>
          <w:rFonts w:ascii="Times New Roman" w:eastAsia="Times New Roman" w:hAnsi="Times New Roman" w:cs="Times New Roman"/>
          <w:color w:val="000000"/>
        </w:rPr>
        <w:t>, 637 (2005).</w:t>
      </w:r>
    </w:p>
  </w:endnote>
  <w:endnote w:id="8">
    <w:p w14:paraId="5B3969DE" w14:textId="77777777" w:rsidR="002566A4" w:rsidRPr="004B1C9C" w:rsidRDefault="002566A4" w:rsidP="002566A4">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 G. Vallejo-Fernandez, O. Whear, A. G. Roca, S. Hussain, J. Timmis, V. Patel, and K. O’Grady, J. Phys. D: Appl. Phys. </w:t>
      </w:r>
      <w:r w:rsidRPr="004B1C9C">
        <w:rPr>
          <w:rFonts w:ascii="Times New Roman" w:eastAsia="Times New Roman" w:hAnsi="Times New Roman" w:cs="Times New Roman"/>
          <w:b/>
          <w:color w:val="000000"/>
        </w:rPr>
        <w:t>46</w:t>
      </w:r>
      <w:r w:rsidRPr="004B1C9C">
        <w:rPr>
          <w:rFonts w:ascii="Times New Roman" w:eastAsia="Times New Roman" w:hAnsi="Times New Roman" w:cs="Times New Roman"/>
          <w:color w:val="000000"/>
        </w:rPr>
        <w:t>, 312001 (2013).</w:t>
      </w:r>
    </w:p>
  </w:endnote>
  <w:endnote w:id="9">
    <w:p w14:paraId="576545B0" w14:textId="77777777" w:rsidR="0082223F" w:rsidRPr="004B1C9C" w:rsidRDefault="0082223F" w:rsidP="0082223F">
      <w:pPr>
        <w:pBdr>
          <w:top w:val="nil"/>
          <w:left w:val="nil"/>
          <w:bottom w:val="nil"/>
          <w:right w:val="nil"/>
          <w:between w:val="nil"/>
        </w:pBdr>
        <w:spacing w:after="0" w:line="240" w:lineRule="auto"/>
        <w:rPr>
          <w:rFonts w:ascii="Times New Roman" w:hAnsi="Times New Roman" w:cs="Times New Roman"/>
          <w:color w:val="000000"/>
        </w:rPr>
      </w:pPr>
      <w:r w:rsidRPr="004B1C9C">
        <w:rPr>
          <w:rFonts w:ascii="Times New Roman" w:hAnsi="Times New Roman" w:cs="Times New Roman"/>
          <w:color w:val="000000"/>
        </w:rPr>
        <w:t>[</w:t>
      </w:r>
      <w:r w:rsidRPr="004B1C9C">
        <w:rPr>
          <w:rFonts w:ascii="Times New Roman" w:hAnsi="Times New Roman" w:cs="Times New Roman"/>
        </w:rPr>
        <w:endnoteRef/>
      </w:r>
      <w:r w:rsidRPr="004B1C9C">
        <w:rPr>
          <w:rFonts w:ascii="Times New Roman" w:hAnsi="Times New Roman" w:cs="Times New Roman"/>
          <w:color w:val="000000"/>
        </w:rPr>
        <w:t xml:space="preserve">] </w:t>
      </w:r>
      <w:r w:rsidRPr="004B1C9C">
        <w:rPr>
          <w:rFonts w:ascii="Times New Roman" w:eastAsia="Times New Roman" w:hAnsi="Times New Roman" w:cs="Times New Roman"/>
          <w:color w:val="000000"/>
        </w:rPr>
        <w:t>https://www.femm.info/wiki/HomePage</w:t>
      </w:r>
    </w:p>
  </w:endnote>
  <w:endnote w:id="10">
    <w:p w14:paraId="4A8E47CF" w14:textId="28686F01"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http://www.fair-rite.com/78-material-data-sheet/</w:t>
      </w:r>
    </w:p>
  </w:endnote>
  <w:endnote w:id="11">
    <w:p w14:paraId="4F65A5D7" w14:textId="0A72F035" w:rsidR="00F40873" w:rsidRPr="004B1C9C" w:rsidRDefault="00F40873">
      <w:pPr>
        <w:pBdr>
          <w:top w:val="nil"/>
          <w:left w:val="nil"/>
          <w:bottom w:val="nil"/>
          <w:right w:val="nil"/>
          <w:between w:val="nil"/>
        </w:pBdr>
        <w:spacing w:after="0" w:line="240" w:lineRule="auto"/>
        <w:rPr>
          <w:rFonts w:ascii="Times New Roman" w:eastAsia="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xml:space="preserve">]S. E. Khalafalla, and G. W. Reimens, IEEE Trans. Magn. </w:t>
      </w:r>
      <w:r w:rsidRPr="004B1C9C">
        <w:rPr>
          <w:rFonts w:ascii="Times New Roman" w:eastAsia="Times New Roman" w:hAnsi="Times New Roman" w:cs="Times New Roman"/>
          <w:b/>
          <w:color w:val="000000"/>
        </w:rPr>
        <w:t>16</w:t>
      </w:r>
      <w:r w:rsidRPr="004B1C9C">
        <w:rPr>
          <w:rFonts w:ascii="Times New Roman" w:eastAsia="Times New Roman" w:hAnsi="Times New Roman" w:cs="Times New Roman"/>
          <w:color w:val="000000"/>
        </w:rPr>
        <w:t>, 178 (1980).</w:t>
      </w:r>
    </w:p>
  </w:endnote>
  <w:endnote w:id="12">
    <w:p w14:paraId="09981A8D" w14:textId="39659E33" w:rsidR="00F40873" w:rsidRPr="004B1C9C" w:rsidRDefault="00F40873">
      <w:pPr>
        <w:pBdr>
          <w:top w:val="nil"/>
          <w:left w:val="nil"/>
          <w:bottom w:val="nil"/>
          <w:right w:val="nil"/>
          <w:between w:val="nil"/>
        </w:pBdr>
        <w:spacing w:after="0" w:line="240" w:lineRule="auto"/>
        <w:rPr>
          <w:rFonts w:ascii="Times New Roman" w:hAnsi="Times New Roman" w:cs="Times New Roman"/>
          <w:color w:val="000000"/>
        </w:rPr>
      </w:pPr>
      <w:r w:rsidRPr="004B1C9C">
        <w:rPr>
          <w:rFonts w:ascii="Times New Roman" w:eastAsia="Times New Roman" w:hAnsi="Times New Roman" w:cs="Times New Roman"/>
          <w:color w:val="000000"/>
        </w:rPr>
        <w:t>[</w:t>
      </w:r>
      <w:r w:rsidRPr="004B1C9C">
        <w:rPr>
          <w:rFonts w:ascii="Times New Roman" w:hAnsi="Times New Roman" w:cs="Times New Roman"/>
        </w:rPr>
        <w:endnoteRef/>
      </w:r>
      <w:r w:rsidRPr="004B1C9C">
        <w:rPr>
          <w:rFonts w:ascii="Times New Roman" w:eastAsia="Times New Roman" w:hAnsi="Times New Roman" w:cs="Times New Roman"/>
          <w:color w:val="000000"/>
        </w:rPr>
        <w:t>] www.liquidsresearch.com</w:t>
      </w:r>
    </w:p>
  </w:endnote>
  <w:endnote w:id="13">
    <w:p w14:paraId="598672DE" w14:textId="7D0DFA93" w:rsidR="004B1C9C" w:rsidRPr="004B1C9C" w:rsidRDefault="004B1C9C">
      <w:pPr>
        <w:pStyle w:val="EndnoteText"/>
        <w:rPr>
          <w:rFonts w:ascii="Times New Roman" w:hAnsi="Times New Roman" w:cs="Times New Roman"/>
          <w:sz w:val="22"/>
          <w:szCs w:val="22"/>
        </w:rPr>
      </w:pPr>
      <w:r w:rsidRPr="004B1C9C">
        <w:rPr>
          <w:rFonts w:ascii="Times New Roman" w:hAnsi="Times New Roman" w:cs="Times New Roman"/>
          <w:sz w:val="22"/>
          <w:szCs w:val="22"/>
        </w:rPr>
        <w:t>[</w:t>
      </w:r>
      <w:r w:rsidRPr="004B1C9C">
        <w:rPr>
          <w:rStyle w:val="EndnoteReference"/>
          <w:rFonts w:ascii="Times New Roman" w:hAnsi="Times New Roman" w:cs="Times New Roman"/>
          <w:sz w:val="22"/>
          <w:szCs w:val="22"/>
          <w:vertAlign w:val="baseline"/>
        </w:rPr>
        <w:endnoteRef/>
      </w:r>
      <w:r w:rsidRPr="004B1C9C">
        <w:rPr>
          <w:rFonts w:ascii="Times New Roman" w:hAnsi="Times New Roman" w:cs="Times New Roman"/>
          <w:sz w:val="22"/>
          <w:szCs w:val="22"/>
        </w:rPr>
        <w:t xml:space="preserve">] A. M. de Witte, M. El-Hilo, K. O’Grady, and R. W. Chantrell, J. Magn. Magn. Mater. </w:t>
      </w:r>
      <w:r w:rsidRPr="004B1C9C">
        <w:rPr>
          <w:rFonts w:ascii="Times New Roman" w:hAnsi="Times New Roman" w:cs="Times New Roman"/>
          <w:b/>
          <w:sz w:val="22"/>
          <w:szCs w:val="22"/>
        </w:rPr>
        <w:t>120</w:t>
      </w:r>
      <w:r w:rsidRPr="004B1C9C">
        <w:rPr>
          <w:rFonts w:ascii="Times New Roman" w:hAnsi="Times New Roman" w:cs="Times New Roman"/>
          <w:sz w:val="22"/>
          <w:szCs w:val="22"/>
        </w:rPr>
        <w:t xml:space="preserve">, 184 (1993). </w:t>
      </w:r>
    </w:p>
  </w:endnote>
  <w:endnote w:id="14">
    <w:p w14:paraId="65DA5AF9" w14:textId="61B4E5C2" w:rsidR="004B1C9C" w:rsidRDefault="004B1C9C">
      <w:pPr>
        <w:pStyle w:val="EndnoteText"/>
      </w:pPr>
      <w:r w:rsidRPr="004B1C9C">
        <w:rPr>
          <w:rFonts w:ascii="Times New Roman" w:hAnsi="Times New Roman" w:cs="Times New Roman"/>
          <w:sz w:val="22"/>
          <w:szCs w:val="22"/>
        </w:rPr>
        <w:t>[</w:t>
      </w:r>
      <w:r w:rsidRPr="004B1C9C">
        <w:rPr>
          <w:rStyle w:val="EndnoteReference"/>
          <w:rFonts w:ascii="Times New Roman" w:hAnsi="Times New Roman" w:cs="Times New Roman"/>
          <w:sz w:val="22"/>
          <w:szCs w:val="22"/>
          <w:vertAlign w:val="baseline"/>
        </w:rPr>
        <w:endnoteRef/>
      </w:r>
      <w:r w:rsidRPr="004B1C9C">
        <w:rPr>
          <w:rFonts w:ascii="Times New Roman" w:hAnsi="Times New Roman" w:cs="Times New Roman"/>
          <w:sz w:val="22"/>
          <w:szCs w:val="22"/>
        </w:rPr>
        <w:t xml:space="preserve">] M. El-Hilo, A. M. de Witte, K. O’Grady, and R. W. Chantrell, J. Magn. Magn. Mater. </w:t>
      </w:r>
      <w:r w:rsidRPr="004B1C9C">
        <w:rPr>
          <w:rFonts w:ascii="Times New Roman" w:hAnsi="Times New Roman" w:cs="Times New Roman"/>
          <w:b/>
          <w:sz w:val="22"/>
          <w:szCs w:val="22"/>
        </w:rPr>
        <w:t>117</w:t>
      </w:r>
      <w:r w:rsidRPr="004B1C9C">
        <w:rPr>
          <w:rFonts w:ascii="Times New Roman" w:hAnsi="Times New Roman" w:cs="Times New Roman"/>
          <w:sz w:val="22"/>
          <w:szCs w:val="22"/>
        </w:rPr>
        <w:t>, L307 (1992).</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E895" w14:textId="0CD4AFDF" w:rsidR="007C71A9" w:rsidRDefault="00CA211D">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20508">
      <w:rPr>
        <w:noProof/>
        <w:color w:val="000000"/>
      </w:rPr>
      <w:t>18</w:t>
    </w:r>
    <w:r>
      <w:rPr>
        <w:color w:val="000000"/>
      </w:rPr>
      <w:fldChar w:fldCharType="end"/>
    </w:r>
  </w:p>
  <w:p w14:paraId="07775F32" w14:textId="77777777" w:rsidR="007C71A9" w:rsidRDefault="007C71A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DC442" w14:textId="77777777" w:rsidR="00B21A47" w:rsidRDefault="00B21A47">
      <w:pPr>
        <w:spacing w:after="0" w:line="240" w:lineRule="auto"/>
      </w:pPr>
      <w:r>
        <w:separator/>
      </w:r>
    </w:p>
  </w:footnote>
  <w:footnote w:type="continuationSeparator" w:id="0">
    <w:p w14:paraId="49CDEED8" w14:textId="77777777" w:rsidR="00B21A47" w:rsidRDefault="00B21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1D1682"/>
    <w:multiLevelType w:val="multilevel"/>
    <w:tmpl w:val="625CE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75B2F54"/>
    <w:multiLevelType w:val="multilevel"/>
    <w:tmpl w:val="D33AF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1A9"/>
    <w:rsid w:val="00000C5B"/>
    <w:rsid w:val="000375C1"/>
    <w:rsid w:val="000579D3"/>
    <w:rsid w:val="00057CEF"/>
    <w:rsid w:val="000A51B5"/>
    <w:rsid w:val="000D3576"/>
    <w:rsid w:val="000D38A0"/>
    <w:rsid w:val="00175CAC"/>
    <w:rsid w:val="00250FEB"/>
    <w:rsid w:val="002566A4"/>
    <w:rsid w:val="00261340"/>
    <w:rsid w:val="00297EC2"/>
    <w:rsid w:val="002D2636"/>
    <w:rsid w:val="002F274E"/>
    <w:rsid w:val="00305719"/>
    <w:rsid w:val="00325579"/>
    <w:rsid w:val="00444F12"/>
    <w:rsid w:val="004B1C9C"/>
    <w:rsid w:val="004B7A1E"/>
    <w:rsid w:val="004E7997"/>
    <w:rsid w:val="00567D3B"/>
    <w:rsid w:val="005A0366"/>
    <w:rsid w:val="005C03F2"/>
    <w:rsid w:val="005C6A23"/>
    <w:rsid w:val="005E22EE"/>
    <w:rsid w:val="005E44E0"/>
    <w:rsid w:val="00620508"/>
    <w:rsid w:val="00653E8E"/>
    <w:rsid w:val="00662D4B"/>
    <w:rsid w:val="006A57C3"/>
    <w:rsid w:val="006F2B2E"/>
    <w:rsid w:val="006F419B"/>
    <w:rsid w:val="0070096A"/>
    <w:rsid w:val="007165A0"/>
    <w:rsid w:val="007342C5"/>
    <w:rsid w:val="00746A4E"/>
    <w:rsid w:val="00747342"/>
    <w:rsid w:val="007511AF"/>
    <w:rsid w:val="007617B3"/>
    <w:rsid w:val="00785682"/>
    <w:rsid w:val="00797A3D"/>
    <w:rsid w:val="007C71A9"/>
    <w:rsid w:val="008058B2"/>
    <w:rsid w:val="0080786B"/>
    <w:rsid w:val="00815BFA"/>
    <w:rsid w:val="0082223F"/>
    <w:rsid w:val="0086610D"/>
    <w:rsid w:val="00867353"/>
    <w:rsid w:val="008A6866"/>
    <w:rsid w:val="00903E90"/>
    <w:rsid w:val="0093467C"/>
    <w:rsid w:val="00967AB0"/>
    <w:rsid w:val="00975DE7"/>
    <w:rsid w:val="00975EF4"/>
    <w:rsid w:val="0099743D"/>
    <w:rsid w:val="009E7BA1"/>
    <w:rsid w:val="009F564A"/>
    <w:rsid w:val="00A131E3"/>
    <w:rsid w:val="00AE073D"/>
    <w:rsid w:val="00AF0A6A"/>
    <w:rsid w:val="00B21A47"/>
    <w:rsid w:val="00B95A3A"/>
    <w:rsid w:val="00BB037C"/>
    <w:rsid w:val="00BC1BF2"/>
    <w:rsid w:val="00C01AE9"/>
    <w:rsid w:val="00C062D5"/>
    <w:rsid w:val="00C15BE7"/>
    <w:rsid w:val="00C3701A"/>
    <w:rsid w:val="00C623CD"/>
    <w:rsid w:val="00C648A8"/>
    <w:rsid w:val="00C65433"/>
    <w:rsid w:val="00C82BD0"/>
    <w:rsid w:val="00CA211D"/>
    <w:rsid w:val="00CC4CB2"/>
    <w:rsid w:val="00CD2060"/>
    <w:rsid w:val="00D069B6"/>
    <w:rsid w:val="00DC6457"/>
    <w:rsid w:val="00DF75CA"/>
    <w:rsid w:val="00E026DD"/>
    <w:rsid w:val="00E03463"/>
    <w:rsid w:val="00E11BAE"/>
    <w:rsid w:val="00E3128B"/>
    <w:rsid w:val="00E42BCB"/>
    <w:rsid w:val="00EC6985"/>
    <w:rsid w:val="00F40873"/>
    <w:rsid w:val="00F50123"/>
    <w:rsid w:val="00F50CFD"/>
    <w:rsid w:val="00F56113"/>
    <w:rsid w:val="00FA0727"/>
    <w:rsid w:val="00FB3ECD"/>
    <w:rsid w:val="00FC0107"/>
    <w:rsid w:val="00FE7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F0A33"/>
  <w15:docId w15:val="{F1DF8290-C254-F24D-A03A-3E92C4DC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F5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C2C"/>
  </w:style>
  <w:style w:type="paragraph" w:styleId="Footer">
    <w:name w:val="footer"/>
    <w:basedOn w:val="Normal"/>
    <w:link w:val="FooterChar"/>
    <w:uiPriority w:val="99"/>
    <w:unhideWhenUsed/>
    <w:rsid w:val="008F5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C2C"/>
  </w:style>
  <w:style w:type="paragraph" w:styleId="EndnoteText">
    <w:name w:val="endnote text"/>
    <w:basedOn w:val="Normal"/>
    <w:link w:val="EndnoteTextChar"/>
    <w:uiPriority w:val="99"/>
    <w:unhideWhenUsed/>
    <w:rsid w:val="00D422B2"/>
    <w:pPr>
      <w:spacing w:after="0" w:line="240" w:lineRule="auto"/>
    </w:pPr>
    <w:rPr>
      <w:sz w:val="20"/>
      <w:szCs w:val="20"/>
    </w:rPr>
  </w:style>
  <w:style w:type="character" w:customStyle="1" w:styleId="EndnoteTextChar">
    <w:name w:val="Endnote Text Char"/>
    <w:basedOn w:val="DefaultParagraphFont"/>
    <w:link w:val="EndnoteText"/>
    <w:uiPriority w:val="99"/>
    <w:rsid w:val="00D422B2"/>
    <w:rPr>
      <w:sz w:val="20"/>
      <w:szCs w:val="20"/>
    </w:rPr>
  </w:style>
  <w:style w:type="character" w:styleId="EndnoteReference">
    <w:name w:val="endnote reference"/>
    <w:basedOn w:val="DefaultParagraphFont"/>
    <w:uiPriority w:val="99"/>
    <w:semiHidden/>
    <w:unhideWhenUsed/>
    <w:rsid w:val="00D422B2"/>
    <w:rPr>
      <w:vertAlign w:val="superscript"/>
    </w:rPr>
  </w:style>
  <w:style w:type="character" w:styleId="PlaceholderText">
    <w:name w:val="Placeholder Text"/>
    <w:basedOn w:val="DefaultParagraphFont"/>
    <w:uiPriority w:val="99"/>
    <w:semiHidden/>
    <w:rsid w:val="002278BA"/>
    <w:rPr>
      <w:color w:val="808080"/>
    </w:rPr>
  </w:style>
  <w:style w:type="table" w:styleId="TableGrid">
    <w:name w:val="Table Grid"/>
    <w:basedOn w:val="TableNormal"/>
    <w:uiPriority w:val="39"/>
    <w:rsid w:val="00ED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EF2"/>
    <w:pPr>
      <w:ind w:left="720"/>
      <w:contextualSpacing/>
    </w:pPr>
  </w:style>
  <w:style w:type="character" w:styleId="Hyperlink">
    <w:name w:val="Hyperlink"/>
    <w:basedOn w:val="DefaultParagraphFont"/>
    <w:uiPriority w:val="99"/>
    <w:unhideWhenUsed/>
    <w:rsid w:val="002B7A2A"/>
    <w:rPr>
      <w:color w:val="0563C1" w:themeColor="hyperlink"/>
      <w:u w:val="single"/>
    </w:rPr>
  </w:style>
  <w:style w:type="paragraph" w:styleId="NormalWeb">
    <w:name w:val="Normal (Web)"/>
    <w:basedOn w:val="Normal"/>
    <w:uiPriority w:val="99"/>
    <w:semiHidden/>
    <w:unhideWhenUsed/>
    <w:rsid w:val="00D16010"/>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F40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0873"/>
    <w:rPr>
      <w:sz w:val="20"/>
      <w:szCs w:val="20"/>
    </w:rPr>
  </w:style>
  <w:style w:type="character" w:styleId="FootnoteReference">
    <w:name w:val="footnote reference"/>
    <w:basedOn w:val="DefaultParagraphFont"/>
    <w:uiPriority w:val="99"/>
    <w:semiHidden/>
    <w:unhideWhenUsed/>
    <w:rsid w:val="00F40873"/>
    <w:rPr>
      <w:vertAlign w:val="superscript"/>
    </w:rPr>
  </w:style>
  <w:style w:type="paragraph" w:styleId="BalloonText">
    <w:name w:val="Balloon Text"/>
    <w:basedOn w:val="Normal"/>
    <w:link w:val="BalloonTextChar"/>
    <w:uiPriority w:val="99"/>
    <w:semiHidden/>
    <w:unhideWhenUsed/>
    <w:rsid w:val="00C37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0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gonzalo.vallejofernandez@york.ac.uk" TargetMode="External"/><Relationship Id="rId14" Type="http://schemas.openxmlformats.org/officeDocument/2006/relationships/image" Target="media/image5.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YHNC1saly1c45hat8FEuoDT5Qg==">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BFD201-FF6A-47AA-B41A-F1FAA5C9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Vallejo Fernandez</dc:creator>
  <cp:lastModifiedBy>Gonzalo Vallejo Fernandez</cp:lastModifiedBy>
  <cp:revision>9</cp:revision>
  <cp:lastPrinted>2022-02-24T10:36:00Z</cp:lastPrinted>
  <dcterms:created xsi:type="dcterms:W3CDTF">2022-02-24T09:59:00Z</dcterms:created>
  <dcterms:modified xsi:type="dcterms:W3CDTF">2022-02-24T10:50:00Z</dcterms:modified>
</cp:coreProperties>
</file>