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92B4F" w14:textId="34C51B99"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There’s more to </w:t>
      </w:r>
      <w:r w:rsidR="00C1741F" w:rsidRPr="00352816">
        <w:rPr>
          <w:rFonts w:ascii="Arial" w:eastAsia="Times New Roman" w:hAnsi="Arial" w:cs="Arial"/>
          <w:color w:val="000000" w:themeColor="text1"/>
          <w:sz w:val="22"/>
          <w:szCs w:val="22"/>
          <w:lang w:eastAsia="en-GB"/>
        </w:rPr>
        <w:t>a vessel</w:t>
      </w:r>
      <w:r w:rsidRPr="00352816">
        <w:rPr>
          <w:rFonts w:ascii="Arial" w:eastAsia="Times New Roman" w:hAnsi="Arial" w:cs="Arial"/>
          <w:color w:val="000000" w:themeColor="text1"/>
          <w:sz w:val="22"/>
          <w:szCs w:val="22"/>
          <w:lang w:eastAsia="en-GB"/>
        </w:rPr>
        <w:t xml:space="preserve"> than meets the eye: organic residue analysis of </w:t>
      </w:r>
      <w:r w:rsidR="00D16603"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lang w:eastAsia="en-GB"/>
        </w:rPr>
        <w:t>wine</w:t>
      </w:r>
      <w:r w:rsidR="00D16603"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lang w:eastAsia="en-GB"/>
        </w:rPr>
        <w:t xml:space="preserve"> containers from shipwrecks and settlements of ancient Cyprus (4</w:t>
      </w:r>
      <w:r w:rsidRPr="00352816">
        <w:rPr>
          <w:rFonts w:ascii="Arial" w:eastAsia="Times New Roman" w:hAnsi="Arial" w:cs="Arial"/>
          <w:color w:val="000000" w:themeColor="text1"/>
          <w:sz w:val="22"/>
          <w:szCs w:val="22"/>
          <w:vertAlign w:val="superscript"/>
          <w:lang w:eastAsia="en-GB"/>
        </w:rPr>
        <w:t>th</w:t>
      </w:r>
      <w:r w:rsidRPr="00352816">
        <w:rPr>
          <w:rFonts w:ascii="Arial" w:eastAsia="Times New Roman" w:hAnsi="Arial" w:cs="Arial"/>
          <w:color w:val="000000" w:themeColor="text1"/>
          <w:sz w:val="22"/>
          <w:szCs w:val="22"/>
          <w:lang w:eastAsia="en-GB"/>
        </w:rPr>
        <w:t>-1</w:t>
      </w:r>
      <w:r w:rsidRPr="00352816">
        <w:rPr>
          <w:rFonts w:ascii="Arial" w:eastAsia="Times New Roman" w:hAnsi="Arial" w:cs="Arial"/>
          <w:color w:val="000000" w:themeColor="text1"/>
          <w:sz w:val="22"/>
          <w:szCs w:val="22"/>
          <w:vertAlign w:val="superscript"/>
          <w:lang w:eastAsia="en-GB"/>
        </w:rPr>
        <w:t>st</w:t>
      </w:r>
      <w:r w:rsidRPr="00352816">
        <w:rPr>
          <w:rFonts w:ascii="Arial" w:eastAsia="Times New Roman" w:hAnsi="Arial" w:cs="Arial"/>
          <w:color w:val="000000" w:themeColor="text1"/>
          <w:sz w:val="22"/>
          <w:szCs w:val="22"/>
          <w:lang w:eastAsia="en-GB"/>
        </w:rPr>
        <w:t xml:space="preserve"> century BCE).</w:t>
      </w:r>
    </w:p>
    <w:p w14:paraId="3AFF62B8" w14:textId="77777777" w:rsidR="00695E34" w:rsidRPr="00352816" w:rsidRDefault="00695E34" w:rsidP="00E74550">
      <w:pPr>
        <w:spacing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727B11B2"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lang w:eastAsia="en-GB"/>
        </w:rPr>
        <w:t>Authors: Lisa Briggs</w:t>
      </w:r>
      <w:r w:rsidRPr="00352816">
        <w:rPr>
          <w:rFonts w:ascii="Arial" w:eastAsia="Times New Roman" w:hAnsi="Arial" w:cs="Arial"/>
          <w:color w:val="000000" w:themeColor="text1"/>
          <w:sz w:val="22"/>
          <w:szCs w:val="22"/>
          <w:vertAlign w:val="superscript"/>
          <w:lang w:eastAsia="en-GB"/>
        </w:rPr>
        <w:t>a1</w:t>
      </w:r>
      <w:r w:rsidRPr="00352816">
        <w:rPr>
          <w:rFonts w:ascii="Arial" w:eastAsia="Times New Roman" w:hAnsi="Arial" w:cs="Arial"/>
          <w:color w:val="000000" w:themeColor="text1"/>
          <w:sz w:val="22"/>
          <w:szCs w:val="22"/>
          <w:lang w:eastAsia="en-GB"/>
        </w:rPr>
        <w:t xml:space="preserve">, Stella </w:t>
      </w:r>
      <w:proofErr w:type="spellStart"/>
      <w:r w:rsidRPr="00352816">
        <w:rPr>
          <w:rFonts w:ascii="Arial" w:eastAsia="Times New Roman" w:hAnsi="Arial" w:cs="Arial"/>
          <w:color w:val="000000" w:themeColor="text1"/>
          <w:sz w:val="22"/>
          <w:szCs w:val="22"/>
          <w:lang w:eastAsia="en-GB"/>
        </w:rPr>
        <w:t>Demesticha</w:t>
      </w:r>
      <w:r w:rsidRPr="00352816">
        <w:rPr>
          <w:rFonts w:ascii="Arial" w:eastAsia="Times New Roman" w:hAnsi="Arial" w:cs="Arial"/>
          <w:color w:val="000000" w:themeColor="text1"/>
          <w:sz w:val="22"/>
          <w:szCs w:val="22"/>
          <w:vertAlign w:val="superscript"/>
          <w:lang w:eastAsia="en-GB"/>
        </w:rPr>
        <w:t>b</w:t>
      </w:r>
      <w:proofErr w:type="spellEnd"/>
      <w:r w:rsidRPr="00352816">
        <w:rPr>
          <w:rFonts w:ascii="Arial" w:eastAsia="Times New Roman" w:hAnsi="Arial" w:cs="Arial"/>
          <w:color w:val="000000" w:themeColor="text1"/>
          <w:sz w:val="22"/>
          <w:szCs w:val="22"/>
          <w:lang w:eastAsia="en-GB"/>
        </w:rPr>
        <w:t xml:space="preserve">, Susan </w:t>
      </w:r>
      <w:proofErr w:type="spellStart"/>
      <w:r w:rsidRPr="00352816">
        <w:rPr>
          <w:rFonts w:ascii="Arial" w:eastAsia="Times New Roman" w:hAnsi="Arial" w:cs="Arial"/>
          <w:color w:val="000000" w:themeColor="text1"/>
          <w:sz w:val="22"/>
          <w:szCs w:val="22"/>
          <w:lang w:eastAsia="en-GB"/>
        </w:rPr>
        <w:t>Katzev</w:t>
      </w:r>
      <w:r w:rsidRPr="00352816">
        <w:rPr>
          <w:rFonts w:ascii="Arial" w:eastAsia="Times New Roman" w:hAnsi="Arial" w:cs="Arial"/>
          <w:color w:val="000000" w:themeColor="text1"/>
          <w:sz w:val="22"/>
          <w:szCs w:val="22"/>
          <w:vertAlign w:val="superscript"/>
          <w:lang w:eastAsia="en-GB"/>
        </w:rPr>
        <w:t>c</w:t>
      </w:r>
      <w:proofErr w:type="spellEnd"/>
      <w:r w:rsidRPr="00352816">
        <w:rPr>
          <w:rFonts w:ascii="Arial" w:eastAsia="Times New Roman" w:hAnsi="Arial" w:cs="Arial"/>
          <w:color w:val="000000" w:themeColor="text1"/>
          <w:sz w:val="22"/>
          <w:szCs w:val="22"/>
          <w:lang w:eastAsia="en-GB"/>
        </w:rPr>
        <w:t xml:space="preserve">, Helena </w:t>
      </w:r>
      <w:proofErr w:type="spellStart"/>
      <w:r w:rsidRPr="00352816">
        <w:rPr>
          <w:rFonts w:ascii="Arial" w:eastAsia="Times New Roman" w:hAnsi="Arial" w:cs="Arial"/>
          <w:color w:val="000000" w:themeColor="text1"/>
          <w:sz w:val="22"/>
          <w:szCs w:val="22"/>
          <w:lang w:eastAsia="en-GB"/>
        </w:rPr>
        <w:t>Wylde</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Swiny</w:t>
      </w:r>
      <w:r w:rsidRPr="00352816">
        <w:rPr>
          <w:rFonts w:ascii="Arial" w:eastAsia="Times New Roman" w:hAnsi="Arial" w:cs="Arial"/>
          <w:color w:val="000000" w:themeColor="text1"/>
          <w:sz w:val="22"/>
          <w:szCs w:val="22"/>
          <w:vertAlign w:val="superscript"/>
          <w:lang w:eastAsia="en-GB"/>
        </w:rPr>
        <w:t>c,d</w:t>
      </w:r>
      <w:proofErr w:type="spellEnd"/>
      <w:r w:rsidRPr="00352816">
        <w:rPr>
          <w:rFonts w:ascii="Arial" w:eastAsia="Times New Roman" w:hAnsi="Arial" w:cs="Arial"/>
          <w:color w:val="000000" w:themeColor="text1"/>
          <w:sz w:val="22"/>
          <w:szCs w:val="22"/>
          <w:lang w:eastAsia="en-GB"/>
        </w:rPr>
        <w:t xml:space="preserve">, Oliver E. </w:t>
      </w:r>
      <w:proofErr w:type="spellStart"/>
      <w:r w:rsidRPr="00352816">
        <w:rPr>
          <w:rFonts w:ascii="Arial" w:eastAsia="Times New Roman" w:hAnsi="Arial" w:cs="Arial"/>
          <w:color w:val="000000" w:themeColor="text1"/>
          <w:sz w:val="22"/>
          <w:szCs w:val="22"/>
          <w:lang w:eastAsia="en-GB"/>
        </w:rPr>
        <w:t>Craig</w:t>
      </w:r>
      <w:r w:rsidRPr="00352816">
        <w:rPr>
          <w:rFonts w:ascii="Arial" w:eastAsia="Times New Roman" w:hAnsi="Arial" w:cs="Arial"/>
          <w:color w:val="000000" w:themeColor="text1"/>
          <w:sz w:val="22"/>
          <w:szCs w:val="22"/>
          <w:vertAlign w:val="superscript"/>
          <w:lang w:eastAsia="en-GB"/>
        </w:rPr>
        <w:t>e</w:t>
      </w:r>
      <w:proofErr w:type="spellEnd"/>
      <w:r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vertAlign w:val="superscript"/>
          <w:lang w:eastAsia="en-GB"/>
        </w:rPr>
        <w:t xml:space="preserve"> </w:t>
      </w:r>
      <w:proofErr w:type="spellStart"/>
      <w:r w:rsidRPr="00352816">
        <w:rPr>
          <w:rFonts w:ascii="Arial" w:eastAsia="Times New Roman" w:hAnsi="Arial" w:cs="Arial"/>
          <w:color w:val="000000" w:themeColor="text1"/>
          <w:sz w:val="22"/>
          <w:szCs w:val="22"/>
          <w:lang w:eastAsia="en-GB"/>
        </w:rPr>
        <w:t>Léa Drieu</w:t>
      </w:r>
      <w:r w:rsidRPr="00352816">
        <w:rPr>
          <w:rFonts w:ascii="Arial" w:eastAsia="Times New Roman" w:hAnsi="Arial" w:cs="Arial"/>
          <w:color w:val="000000" w:themeColor="text1"/>
          <w:sz w:val="22"/>
          <w:szCs w:val="22"/>
          <w:vertAlign w:val="superscript"/>
          <w:lang w:eastAsia="en-GB"/>
        </w:rPr>
        <w:t>e</w:t>
      </w:r>
      <w:proofErr w:type="spellEnd"/>
      <w:r w:rsidRPr="00352816">
        <w:rPr>
          <w:rFonts w:ascii="Arial" w:eastAsia="Times New Roman" w:hAnsi="Arial" w:cs="Arial"/>
          <w:color w:val="000000" w:themeColor="text1"/>
          <w:sz w:val="22"/>
          <w:szCs w:val="22"/>
          <w:lang w:eastAsia="en-GB"/>
        </w:rPr>
        <w:t>*</w:t>
      </w:r>
    </w:p>
    <w:p w14:paraId="7662C63B"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13"/>
          <w:szCs w:val="13"/>
          <w:vertAlign w:val="superscript"/>
          <w:lang w:eastAsia="en-GB"/>
        </w:rPr>
        <w:t> </w:t>
      </w:r>
    </w:p>
    <w:p w14:paraId="465BCD47" w14:textId="41ED7ACF" w:rsidR="00695E34" w:rsidRPr="00352816" w:rsidRDefault="00E74550"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 xml:space="preserve">a </w:t>
      </w:r>
      <w:r w:rsidR="00695E34" w:rsidRPr="00352816">
        <w:rPr>
          <w:rFonts w:ascii="Arial" w:eastAsia="Times New Roman" w:hAnsi="Arial" w:cs="Arial"/>
          <w:color w:val="000000" w:themeColor="text1"/>
          <w:sz w:val="22"/>
          <w:szCs w:val="22"/>
          <w:lang w:eastAsia="en-GB"/>
        </w:rPr>
        <w:t>Research Laboratory for Archaeology and the History of Art, University of Oxford</w:t>
      </w:r>
    </w:p>
    <w:p w14:paraId="4ADF02C5"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b</w:t>
      </w:r>
      <w:r w:rsidRPr="00352816">
        <w:rPr>
          <w:rFonts w:ascii="Arial" w:eastAsia="Times New Roman" w:hAnsi="Arial" w:cs="Arial"/>
          <w:color w:val="000000" w:themeColor="text1"/>
          <w:sz w:val="22"/>
          <w:szCs w:val="22"/>
          <w:lang w:eastAsia="en-GB"/>
        </w:rPr>
        <w:t xml:space="preserve"> Archaeological Research Unit, University of Cyprus</w:t>
      </w:r>
    </w:p>
    <w:p w14:paraId="687A2192"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c</w:t>
      </w:r>
      <w:r w:rsidRPr="00352816">
        <w:rPr>
          <w:rFonts w:ascii="Arial" w:eastAsia="Times New Roman" w:hAnsi="Arial" w:cs="Arial"/>
          <w:color w:val="000000" w:themeColor="text1"/>
          <w:sz w:val="22"/>
          <w:szCs w:val="22"/>
          <w:lang w:eastAsia="en-GB"/>
        </w:rPr>
        <w:t xml:space="preserve"> Kyrenia Ship Project</w:t>
      </w:r>
    </w:p>
    <w:p w14:paraId="3066CE5C"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d</w:t>
      </w:r>
      <w:r w:rsidRPr="00352816">
        <w:rPr>
          <w:rFonts w:ascii="Arial" w:eastAsia="Times New Roman" w:hAnsi="Arial" w:cs="Arial"/>
          <w:color w:val="000000" w:themeColor="text1"/>
          <w:sz w:val="22"/>
          <w:szCs w:val="22"/>
          <w:lang w:eastAsia="en-GB"/>
        </w:rPr>
        <w:t xml:space="preserve"> Harvard University</w:t>
      </w:r>
    </w:p>
    <w:p w14:paraId="73075D9C"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 xml:space="preserve">e </w:t>
      </w:r>
      <w:r w:rsidRPr="00352816">
        <w:rPr>
          <w:rFonts w:ascii="Arial" w:eastAsia="Times New Roman" w:hAnsi="Arial" w:cs="Arial"/>
          <w:color w:val="000000" w:themeColor="text1"/>
          <w:sz w:val="22"/>
          <w:szCs w:val="22"/>
          <w:lang w:eastAsia="en-GB"/>
        </w:rPr>
        <w:t xml:space="preserve">Department of Archaeology, </w:t>
      </w:r>
      <w:proofErr w:type="spellStart"/>
      <w:r w:rsidRPr="00352816">
        <w:rPr>
          <w:rFonts w:ascii="Arial" w:eastAsia="Times New Roman" w:hAnsi="Arial" w:cs="Arial"/>
          <w:color w:val="000000" w:themeColor="text1"/>
          <w:sz w:val="22"/>
          <w:szCs w:val="22"/>
          <w:lang w:eastAsia="en-GB"/>
        </w:rPr>
        <w:t>BioArCh</w:t>
      </w:r>
      <w:proofErr w:type="spellEnd"/>
      <w:r w:rsidRPr="00352816">
        <w:rPr>
          <w:rFonts w:ascii="Arial" w:eastAsia="Times New Roman" w:hAnsi="Arial" w:cs="Arial"/>
          <w:color w:val="000000" w:themeColor="text1"/>
          <w:sz w:val="22"/>
          <w:szCs w:val="22"/>
          <w:lang w:eastAsia="en-GB"/>
        </w:rPr>
        <w:t>, University of York, York YO10 5DD, United Kingdom</w:t>
      </w:r>
    </w:p>
    <w:p w14:paraId="7C9F20BB" w14:textId="77777777" w:rsidR="00695E34" w:rsidRPr="00352816" w:rsidRDefault="00695E34" w:rsidP="00E74550">
      <w:pPr>
        <w:spacing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vertAlign w:val="superscript"/>
          <w:lang w:eastAsia="en-GB"/>
        </w:rPr>
        <w:t xml:space="preserve">1 </w:t>
      </w:r>
      <w:r w:rsidRPr="00352816">
        <w:rPr>
          <w:rFonts w:ascii="Arial" w:eastAsia="Times New Roman" w:hAnsi="Arial" w:cs="Arial"/>
          <w:color w:val="000000" w:themeColor="text1"/>
          <w:sz w:val="22"/>
          <w:szCs w:val="22"/>
          <w:lang w:eastAsia="en-GB"/>
        </w:rPr>
        <w:t>Current: Scientific Research Department, The British Museum</w:t>
      </w:r>
    </w:p>
    <w:p w14:paraId="7FB797E5"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sz w:val="22"/>
          <w:szCs w:val="22"/>
          <w:lang w:eastAsia="en-GB"/>
        </w:rPr>
      </w:pPr>
      <w:r w:rsidRPr="00352816">
        <w:rPr>
          <w:rFonts w:ascii="Arial" w:eastAsia="Times New Roman" w:hAnsi="Arial" w:cs="Arial"/>
          <w:color w:val="000000" w:themeColor="text1"/>
          <w:sz w:val="22"/>
          <w:szCs w:val="22"/>
          <w:lang w:eastAsia="en-GB"/>
        </w:rPr>
        <w:t>*Corresponding author</w:t>
      </w:r>
    </w:p>
    <w:p w14:paraId="414B3709"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Keywords:</w:t>
      </w:r>
      <w:r w:rsidRPr="00352816">
        <w:rPr>
          <w:rFonts w:ascii="Arial" w:eastAsia="Times New Roman" w:hAnsi="Arial" w:cs="Arial"/>
          <w:b/>
          <w:bCs/>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organic residue, shipwreck, amphora, wine, plant oil, tartaric acid, syringic acid</w:t>
      </w:r>
    </w:p>
    <w:p w14:paraId="7D8B1E12"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D2DE841" w14:textId="0CFBB53B" w:rsidR="00695E34" w:rsidRPr="00352816" w:rsidRDefault="00695E34" w:rsidP="006454B4">
      <w:pPr>
        <w:pStyle w:val="Heading1"/>
        <w:rPr>
          <w:b w:val="0"/>
          <w:bCs w:val="0"/>
          <w:color w:val="000000" w:themeColor="text1"/>
          <w:sz w:val="22"/>
          <w:szCs w:val="22"/>
        </w:rPr>
      </w:pPr>
      <w:r w:rsidRPr="00352816">
        <w:rPr>
          <w:b w:val="0"/>
          <w:bCs w:val="0"/>
          <w:color w:val="000000" w:themeColor="text1"/>
          <w:sz w:val="22"/>
          <w:szCs w:val="22"/>
        </w:rPr>
        <w:t>ABSTRACT</w:t>
      </w:r>
    </w:p>
    <w:p w14:paraId="3AA406B1" w14:textId="5BF830E3"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Despite growing evidence to the contrary, wine remains the assumed content of many types of ancient</w:t>
      </w:r>
      <w:r w:rsidR="00A75C74" w:rsidRPr="00352816">
        <w:rPr>
          <w:rFonts w:ascii="Arial" w:eastAsia="Times New Roman" w:hAnsi="Arial" w:cs="Arial"/>
          <w:color w:val="000000" w:themeColor="text1"/>
          <w:sz w:val="22"/>
          <w:szCs w:val="22"/>
          <w:lang w:eastAsia="en-GB"/>
        </w:rPr>
        <w:t xml:space="preserve"> ceramic vessels</w:t>
      </w:r>
      <w:r w:rsidRPr="00352816">
        <w:rPr>
          <w:rFonts w:ascii="Arial" w:eastAsia="Times New Roman" w:hAnsi="Arial" w:cs="Arial"/>
          <w:color w:val="000000" w:themeColor="text1"/>
          <w:sz w:val="22"/>
          <w:szCs w:val="22"/>
          <w:lang w:eastAsia="en-GB"/>
        </w:rPr>
        <w:t xml:space="preserve">. </w:t>
      </w:r>
      <w:r w:rsidR="00A75C74" w:rsidRPr="00352816">
        <w:rPr>
          <w:rFonts w:ascii="Arial" w:eastAsia="Times New Roman" w:hAnsi="Arial" w:cs="Arial"/>
          <w:color w:val="000000" w:themeColor="text1"/>
          <w:sz w:val="22"/>
          <w:szCs w:val="22"/>
          <w:lang w:eastAsia="en-GB"/>
        </w:rPr>
        <w:t>Vessels</w:t>
      </w:r>
      <w:r w:rsidR="0001335D" w:rsidRPr="00352816">
        <w:rPr>
          <w:rFonts w:ascii="Arial" w:eastAsia="Times New Roman" w:hAnsi="Arial" w:cs="Arial"/>
          <w:color w:val="000000" w:themeColor="text1"/>
          <w:sz w:val="22"/>
          <w:szCs w:val="22"/>
          <w:lang w:eastAsia="en-GB"/>
        </w:rPr>
        <w:t xml:space="preserve"> from the Kyrenia and Mazotos shipwrecks, and Yeronisos island</w:t>
      </w:r>
      <w:r w:rsidR="00A75C74" w:rsidRPr="00352816">
        <w:rPr>
          <w:rFonts w:ascii="Arial" w:eastAsia="Times New Roman" w:hAnsi="Arial" w:cs="Arial"/>
          <w:color w:val="000000" w:themeColor="text1"/>
          <w:sz w:val="22"/>
          <w:szCs w:val="22"/>
          <w:lang w:eastAsia="en-GB"/>
        </w:rPr>
        <w:t xml:space="preserve"> presumed to have contained wine versus other commodities </w:t>
      </w:r>
      <w:r w:rsidRPr="00352816">
        <w:rPr>
          <w:rFonts w:ascii="Arial" w:eastAsia="Times New Roman" w:hAnsi="Arial" w:cs="Arial"/>
          <w:color w:val="000000" w:themeColor="text1"/>
          <w:sz w:val="22"/>
          <w:szCs w:val="22"/>
          <w:lang w:eastAsia="en-GB"/>
        </w:rPr>
        <w:t>were subjected to three different extraction protocols to test th</w:t>
      </w:r>
      <w:r w:rsidR="00A814D0" w:rsidRPr="00352816">
        <w:rPr>
          <w:rFonts w:ascii="Arial" w:eastAsia="Times New Roman" w:hAnsi="Arial" w:cs="Arial"/>
          <w:color w:val="000000" w:themeColor="text1"/>
          <w:sz w:val="22"/>
          <w:szCs w:val="22"/>
          <w:lang w:eastAsia="en-GB"/>
        </w:rPr>
        <w:t>e</w:t>
      </w:r>
      <w:r w:rsidRPr="00352816">
        <w:rPr>
          <w:rFonts w:ascii="Arial" w:eastAsia="Times New Roman" w:hAnsi="Arial" w:cs="Arial"/>
          <w:color w:val="000000" w:themeColor="text1"/>
          <w:sz w:val="22"/>
          <w:szCs w:val="22"/>
          <w:lang w:eastAsia="en-GB"/>
        </w:rPr>
        <w:t xml:space="preserve"> assumption</w:t>
      </w:r>
      <w:r w:rsidR="00E74550" w:rsidRPr="00352816">
        <w:rPr>
          <w:rFonts w:ascii="Arial" w:eastAsia="Times New Roman" w:hAnsi="Arial" w:cs="Arial"/>
          <w:color w:val="000000" w:themeColor="text1"/>
          <w:sz w:val="22"/>
          <w:szCs w:val="22"/>
          <w:lang w:eastAsia="en-GB"/>
        </w:rPr>
        <w:t xml:space="preserve"> </w:t>
      </w:r>
      <w:r w:rsidR="00A814D0" w:rsidRPr="00352816">
        <w:rPr>
          <w:rFonts w:ascii="Arial" w:eastAsia="Times New Roman" w:hAnsi="Arial" w:cs="Arial"/>
          <w:color w:val="000000" w:themeColor="text1"/>
          <w:sz w:val="22"/>
          <w:szCs w:val="22"/>
          <w:lang w:eastAsia="en-GB"/>
        </w:rPr>
        <w:t>that these vessels were used to import and serve wine</w:t>
      </w:r>
      <w:r w:rsidRPr="00352816">
        <w:rPr>
          <w:rFonts w:ascii="Arial" w:eastAsia="Times New Roman" w:hAnsi="Arial" w:cs="Arial"/>
          <w:color w:val="000000" w:themeColor="text1"/>
          <w:sz w:val="22"/>
          <w:szCs w:val="22"/>
          <w:lang w:eastAsia="en-GB"/>
        </w:rPr>
        <w:t xml:space="preserve">. Chemical extracts reveal grapevine products but also </w:t>
      </w:r>
      <w:r w:rsidRPr="00352816">
        <w:rPr>
          <w:rFonts w:ascii="Arial" w:eastAsia="Times New Roman" w:hAnsi="Arial" w:cs="Arial"/>
          <w:color w:val="000000" w:themeColor="text1"/>
          <w:sz w:val="22"/>
          <w:szCs w:val="22"/>
          <w:lang w:eastAsia="en-GB"/>
        </w:rPr>
        <w:lastRenderedPageBreak/>
        <w:t xml:space="preserve">other fruit juice, beeswax and plant oil, sometimes mixed with grapevine products due to intentional mixing or reuse. Biomarkers detected in control sediment samples </w:t>
      </w:r>
      <w:r w:rsidR="00D16603" w:rsidRPr="00352816">
        <w:rPr>
          <w:rFonts w:ascii="Arial" w:eastAsia="Times New Roman" w:hAnsi="Arial" w:cs="Arial"/>
          <w:color w:val="000000" w:themeColor="text1"/>
          <w:sz w:val="22"/>
          <w:szCs w:val="22"/>
          <w:lang w:eastAsia="en-GB"/>
        </w:rPr>
        <w:t xml:space="preserve">from Mazotos and Yeronisos </w:t>
      </w:r>
      <w:r w:rsidRPr="00352816">
        <w:rPr>
          <w:rFonts w:ascii="Arial" w:eastAsia="Times New Roman" w:hAnsi="Arial" w:cs="Arial"/>
          <w:color w:val="000000" w:themeColor="text1"/>
          <w:sz w:val="22"/>
          <w:szCs w:val="22"/>
          <w:lang w:eastAsia="en-GB"/>
        </w:rPr>
        <w:t>demonstrate why quantification is vital. Analyses show that even seemingly identical ceramics from the same shipwreck contained different commodities.</w:t>
      </w:r>
    </w:p>
    <w:p w14:paraId="44A43508" w14:textId="77777777" w:rsidR="006454B4" w:rsidRPr="00352816" w:rsidRDefault="006454B4" w:rsidP="00E74550">
      <w:pPr>
        <w:spacing w:line="480" w:lineRule="auto"/>
        <w:rPr>
          <w:rFonts w:ascii="Times New Roman" w:eastAsia="Times New Roman" w:hAnsi="Times New Roman" w:cs="Times New Roman"/>
          <w:color w:val="000000" w:themeColor="text1"/>
          <w:lang w:eastAsia="en-GB"/>
        </w:rPr>
      </w:pPr>
    </w:p>
    <w:p w14:paraId="6B13AC90" w14:textId="487EB752" w:rsidR="00695E34" w:rsidRPr="00352816" w:rsidRDefault="00695E34" w:rsidP="006454B4">
      <w:pPr>
        <w:pStyle w:val="Heading1"/>
        <w:rPr>
          <w:b w:val="0"/>
          <w:bCs w:val="0"/>
          <w:color w:val="000000" w:themeColor="text1"/>
          <w:sz w:val="22"/>
          <w:szCs w:val="22"/>
        </w:rPr>
      </w:pPr>
      <w:r w:rsidRPr="00352816">
        <w:rPr>
          <w:b w:val="0"/>
          <w:bCs w:val="0"/>
          <w:color w:val="000000" w:themeColor="text1"/>
          <w:sz w:val="22"/>
          <w:szCs w:val="22"/>
        </w:rPr>
        <w:t>INTRODUCTION</w:t>
      </w:r>
    </w:p>
    <w:p w14:paraId="404BACDD" w14:textId="77777777" w:rsidR="00A814D0" w:rsidRPr="00352816" w:rsidRDefault="00A814D0" w:rsidP="006454B4">
      <w:pPr>
        <w:pStyle w:val="Heading1"/>
        <w:rPr>
          <w:rFonts w:ascii="Times New Roman" w:hAnsi="Times New Roman"/>
          <w:b w:val="0"/>
          <w:bCs w:val="0"/>
          <w:color w:val="000000" w:themeColor="text1"/>
        </w:rPr>
      </w:pPr>
    </w:p>
    <w:p w14:paraId="1B5D2DD6" w14:textId="219A94AB" w:rsidR="00E74550"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Cyprus boasts a long history of wine and olive oil production. Strabo describes this fecundity in his work </w:t>
      </w:r>
      <w:r w:rsidRPr="00352816">
        <w:rPr>
          <w:rFonts w:ascii="Arial" w:eastAsia="Times New Roman" w:hAnsi="Arial" w:cs="Arial"/>
          <w:i/>
          <w:iCs/>
          <w:color w:val="000000" w:themeColor="text1"/>
          <w:sz w:val="22"/>
          <w:szCs w:val="22"/>
          <w:lang w:eastAsia="en-GB"/>
        </w:rPr>
        <w:t>Geographica</w:t>
      </w:r>
      <w:r w:rsidRPr="00352816">
        <w:rPr>
          <w:rFonts w:ascii="Arial" w:eastAsia="Times New Roman" w:hAnsi="Arial" w:cs="Arial"/>
          <w:color w:val="000000" w:themeColor="text1"/>
          <w:sz w:val="22"/>
          <w:szCs w:val="22"/>
          <w:lang w:eastAsia="en-GB"/>
        </w:rPr>
        <w:t>: ‘In fertility Cyprus is not inferior to any one of the islands, for it produces both good wine and good oil, and also a sufficient supply of grain for its own use…(xiv. 6.5).’ Despite this self-sufficiency, archaeologists continue to discover imported ceramic containers demonstrating that Cyprus had a robust import economy, likely fuelled by demand from its affluent citizens for imported goods (</w:t>
      </w:r>
      <w:proofErr w:type="spellStart"/>
      <w:r w:rsidRPr="00352816">
        <w:rPr>
          <w:rFonts w:ascii="Arial" w:eastAsia="Times New Roman" w:hAnsi="Arial" w:cs="Arial"/>
          <w:color w:val="000000" w:themeColor="text1"/>
          <w:sz w:val="22"/>
          <w:szCs w:val="22"/>
          <w:lang w:eastAsia="en-GB"/>
        </w:rPr>
        <w:t>Michaelides</w:t>
      </w:r>
      <w:proofErr w:type="spellEnd"/>
      <w:r w:rsidRPr="00352816">
        <w:rPr>
          <w:rFonts w:ascii="Arial" w:eastAsia="Times New Roman" w:hAnsi="Arial" w:cs="Arial"/>
          <w:color w:val="000000" w:themeColor="text1"/>
          <w:sz w:val="22"/>
          <w:szCs w:val="22"/>
          <w:lang w:eastAsia="en-GB"/>
        </w:rPr>
        <w:t xml:space="preserve"> 1996, 139). Numerous ancient authors describe the high quality of the wine produced in Cyprus including Pliny, Strabo, and </w:t>
      </w:r>
      <w:proofErr w:type="spellStart"/>
      <w:r w:rsidRPr="00352816">
        <w:rPr>
          <w:rFonts w:ascii="Arial" w:eastAsia="Times New Roman" w:hAnsi="Arial" w:cs="Arial"/>
          <w:color w:val="000000" w:themeColor="text1"/>
          <w:sz w:val="22"/>
          <w:szCs w:val="22"/>
          <w:lang w:eastAsia="en-GB"/>
        </w:rPr>
        <w:t>Dioscorides</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Michaelides</w:t>
      </w:r>
      <w:proofErr w:type="spellEnd"/>
      <w:r w:rsidRPr="00352816">
        <w:rPr>
          <w:rFonts w:ascii="Arial" w:eastAsia="Times New Roman" w:hAnsi="Arial" w:cs="Arial"/>
          <w:color w:val="000000" w:themeColor="text1"/>
          <w:sz w:val="22"/>
          <w:szCs w:val="22"/>
          <w:lang w:eastAsia="en-GB"/>
        </w:rPr>
        <w:t xml:space="preserve"> 1996, 146). Cypriot wine production has exceptional longevity: </w:t>
      </w:r>
      <w:proofErr w:type="spellStart"/>
      <w:r w:rsidRPr="00352816">
        <w:rPr>
          <w:rFonts w:ascii="Arial" w:eastAsia="Times New Roman" w:hAnsi="Arial" w:cs="Arial"/>
          <w:i/>
          <w:iCs/>
          <w:color w:val="000000" w:themeColor="text1"/>
          <w:sz w:val="22"/>
          <w:szCs w:val="22"/>
          <w:lang w:eastAsia="en-GB"/>
        </w:rPr>
        <w:t>Commandaria</w:t>
      </w:r>
      <w:proofErr w:type="spellEnd"/>
      <w:r w:rsidRPr="00352816">
        <w:rPr>
          <w:rFonts w:ascii="Arial" w:eastAsia="Times New Roman" w:hAnsi="Arial" w:cs="Arial"/>
          <w:i/>
          <w:iCs/>
          <w:color w:val="000000" w:themeColor="text1"/>
          <w:sz w:val="22"/>
          <w:szCs w:val="22"/>
          <w:lang w:eastAsia="en-GB"/>
        </w:rPr>
        <w:t>,</w:t>
      </w:r>
      <w:r w:rsidRPr="00352816">
        <w:rPr>
          <w:rFonts w:ascii="Arial" w:eastAsia="Times New Roman" w:hAnsi="Arial" w:cs="Arial"/>
          <w:color w:val="000000" w:themeColor="text1"/>
          <w:sz w:val="22"/>
          <w:szCs w:val="22"/>
          <w:lang w:eastAsia="en-GB"/>
        </w:rPr>
        <w:t xml:space="preserve"> a sweet wine developed in the Medieval period is widely recognised as the oldest type of wine in continuous production (Constantinou 2004), and Cyprus was the only European wine producing region to escape the phylloxera infestation that destroyed Europe’s vineyards in the 19th century (</w:t>
      </w:r>
      <w:proofErr w:type="spellStart"/>
      <w:r w:rsidRPr="00352816">
        <w:rPr>
          <w:rFonts w:ascii="Arial" w:eastAsia="Times New Roman" w:hAnsi="Arial" w:cs="Arial"/>
          <w:color w:val="000000" w:themeColor="text1"/>
          <w:sz w:val="22"/>
          <w:szCs w:val="22"/>
          <w:lang w:eastAsia="en-GB"/>
        </w:rPr>
        <w:t>Grigoriou</w:t>
      </w:r>
      <w:proofErr w:type="spellEnd"/>
      <w:r w:rsidRPr="00352816">
        <w:rPr>
          <w:rFonts w:ascii="Arial" w:eastAsia="Times New Roman" w:hAnsi="Arial" w:cs="Arial"/>
          <w:color w:val="000000" w:themeColor="text1"/>
          <w:sz w:val="22"/>
          <w:szCs w:val="22"/>
          <w:lang w:eastAsia="en-GB"/>
        </w:rPr>
        <w:t xml:space="preserve"> et al., 2020).</w:t>
      </w:r>
    </w:p>
    <w:p w14:paraId="4246240A" w14:textId="77777777" w:rsidR="00923729" w:rsidRPr="00352816" w:rsidRDefault="00923729" w:rsidP="00E74550">
      <w:pPr>
        <w:spacing w:before="240" w:after="240" w:line="480" w:lineRule="auto"/>
        <w:rPr>
          <w:rFonts w:ascii="Times New Roman" w:eastAsia="Times New Roman" w:hAnsi="Times New Roman" w:cs="Times New Roman"/>
          <w:color w:val="000000" w:themeColor="text1"/>
          <w:lang w:eastAsia="en-GB"/>
        </w:rPr>
      </w:pPr>
    </w:p>
    <w:p w14:paraId="60CBFB1C" w14:textId="5653429D" w:rsidR="00695E34" w:rsidRPr="00352816" w:rsidRDefault="00695E34" w:rsidP="006454B4">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Given the importance of wine in Cyprus and the wider ancient world, it is no wonder that so many types of ceramic vessels found in and around the island are commonly associated with </w:t>
      </w:r>
      <w:r w:rsidR="00BA0109" w:rsidRPr="00352816">
        <w:rPr>
          <w:rFonts w:ascii="Arial" w:eastAsia="Times New Roman" w:hAnsi="Arial" w:cs="Arial"/>
          <w:color w:val="000000" w:themeColor="text1"/>
          <w:sz w:val="22"/>
          <w:szCs w:val="22"/>
          <w:lang w:eastAsia="en-GB"/>
        </w:rPr>
        <w:t xml:space="preserve">drinking </w:t>
      </w:r>
      <w:r w:rsidRPr="00352816">
        <w:rPr>
          <w:rFonts w:ascii="Arial" w:eastAsia="Times New Roman" w:hAnsi="Arial" w:cs="Arial"/>
          <w:color w:val="000000" w:themeColor="text1"/>
          <w:sz w:val="22"/>
          <w:szCs w:val="22"/>
          <w:lang w:eastAsia="en-GB"/>
        </w:rPr>
        <w:t xml:space="preserve">wine. From the rhyton to </w:t>
      </w:r>
      <w:proofErr w:type="spellStart"/>
      <w:r w:rsidRPr="00352816">
        <w:rPr>
          <w:rFonts w:ascii="Arial" w:eastAsia="Times New Roman" w:hAnsi="Arial" w:cs="Arial"/>
          <w:color w:val="000000" w:themeColor="text1"/>
          <w:sz w:val="22"/>
          <w:szCs w:val="22"/>
          <w:lang w:eastAsia="en-GB"/>
        </w:rPr>
        <w:t>kalix</w:t>
      </w:r>
      <w:proofErr w:type="spellEnd"/>
      <w:r w:rsidRPr="00352816">
        <w:rPr>
          <w:rFonts w:ascii="Arial" w:eastAsia="Times New Roman" w:hAnsi="Arial" w:cs="Arial"/>
          <w:color w:val="000000" w:themeColor="text1"/>
          <w:sz w:val="22"/>
          <w:szCs w:val="22"/>
          <w:lang w:eastAsia="en-GB"/>
        </w:rPr>
        <w:t xml:space="preserve">, krater,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and </w:t>
      </w:r>
      <w:r w:rsidRPr="00352816">
        <w:rPr>
          <w:rFonts w:ascii="Arial" w:eastAsia="Times New Roman" w:hAnsi="Arial" w:cs="Arial"/>
          <w:i/>
          <w:iCs/>
          <w:color w:val="000000" w:themeColor="text1"/>
          <w:sz w:val="22"/>
          <w:szCs w:val="22"/>
          <w:lang w:eastAsia="en-GB"/>
        </w:rPr>
        <w:t>lagynos</w:t>
      </w:r>
      <w:r w:rsidR="00E74550" w:rsidRPr="00352816">
        <w:rPr>
          <w:rFonts w:ascii="Arial" w:eastAsia="Times New Roman" w:hAnsi="Arial" w:cs="Arial"/>
          <w:iCs/>
          <w:color w:val="000000" w:themeColor="text1"/>
          <w:sz w:val="22"/>
          <w:szCs w:val="22"/>
          <w:lang w:eastAsia="en-GB"/>
        </w:rPr>
        <w:t>,</w:t>
      </w:r>
      <w:r w:rsidR="00E74550" w:rsidRPr="00352816">
        <w:rPr>
          <w:rFonts w:ascii="Arial" w:hAnsi="Arial" w:cs="Arial"/>
          <w:color w:val="000000" w:themeColor="text1"/>
          <w:sz w:val="22"/>
          <w:szCs w:val="22"/>
        </w:rPr>
        <w:t xml:space="preserve"> and several amphora shapes</w:t>
      </w:r>
      <w:r w:rsidRPr="00352816">
        <w:rPr>
          <w:rFonts w:ascii="Arial" w:eastAsia="Times New Roman" w:hAnsi="Arial" w:cs="Arial"/>
          <w:color w:val="000000" w:themeColor="text1"/>
          <w:sz w:val="22"/>
          <w:szCs w:val="22"/>
          <w:lang w:eastAsia="en-GB"/>
        </w:rPr>
        <w:t xml:space="preserve">, myriad ceramic vessels are interpreted as ‘wine containers.’ To what extent these </w:t>
      </w:r>
      <w:r w:rsidRPr="00352816">
        <w:rPr>
          <w:rFonts w:ascii="Arial" w:eastAsia="Times New Roman" w:hAnsi="Arial" w:cs="Arial"/>
          <w:color w:val="000000" w:themeColor="text1"/>
          <w:sz w:val="22"/>
          <w:szCs w:val="22"/>
          <w:lang w:eastAsia="en-GB"/>
        </w:rPr>
        <w:lastRenderedPageBreak/>
        <w:t>vessels held other types of products, or were reused after initially co</w:t>
      </w:r>
      <w:r w:rsidR="006454B4" w:rsidRPr="00352816">
        <w:rPr>
          <w:rFonts w:ascii="Arial" w:eastAsia="Times New Roman" w:hAnsi="Arial" w:cs="Arial"/>
          <w:color w:val="000000" w:themeColor="text1"/>
          <w:sz w:val="22"/>
          <w:szCs w:val="22"/>
          <w:lang w:eastAsia="en-GB"/>
        </w:rPr>
        <w:t>ntaining wine, remains unclear.</w:t>
      </w:r>
    </w:p>
    <w:p w14:paraId="6E9B0FD5" w14:textId="77777777" w:rsidR="00923729" w:rsidRPr="00352816" w:rsidRDefault="00923729" w:rsidP="006454B4">
      <w:pPr>
        <w:spacing w:before="240" w:after="240" w:line="480" w:lineRule="auto"/>
        <w:rPr>
          <w:rFonts w:ascii="Times New Roman" w:eastAsia="Times New Roman" w:hAnsi="Times New Roman" w:cs="Times New Roman"/>
          <w:color w:val="000000" w:themeColor="text1"/>
          <w:lang w:eastAsia="en-GB"/>
        </w:rPr>
      </w:pPr>
    </w:p>
    <w:p w14:paraId="595D6725" w14:textId="73C38D6F" w:rsidR="00695E34" w:rsidRPr="00352816" w:rsidRDefault="00A814D0"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Attempts to determine the contents of transport containers used in maritime trade </w:t>
      </w:r>
      <w:r w:rsidR="00E74550" w:rsidRPr="00352816">
        <w:rPr>
          <w:rFonts w:ascii="Arial" w:eastAsia="Times New Roman" w:hAnsi="Arial" w:cs="Arial"/>
          <w:color w:val="000000" w:themeColor="text1"/>
          <w:sz w:val="22"/>
          <w:szCs w:val="22"/>
          <w:lang w:eastAsia="en-GB"/>
        </w:rPr>
        <w:t>show</w:t>
      </w:r>
      <w:r w:rsidRPr="00352816">
        <w:rPr>
          <w:rFonts w:ascii="Arial" w:eastAsia="Times New Roman" w:hAnsi="Arial" w:cs="Arial"/>
          <w:color w:val="000000" w:themeColor="text1"/>
          <w:sz w:val="22"/>
          <w:szCs w:val="22"/>
          <w:lang w:eastAsia="en-GB"/>
        </w:rPr>
        <w:t>s</w:t>
      </w:r>
      <w:r w:rsidR="00E74550" w:rsidRPr="00352816">
        <w:rPr>
          <w:rFonts w:ascii="Arial" w:eastAsia="Times New Roman" w:hAnsi="Arial" w:cs="Arial"/>
          <w:color w:val="000000" w:themeColor="text1"/>
          <w:sz w:val="22"/>
          <w:szCs w:val="22"/>
          <w:lang w:eastAsia="en-GB"/>
        </w:rPr>
        <w:t xml:space="preserve"> the complexity of such an endeavour</w:t>
      </w:r>
      <w:r w:rsidR="00695E34" w:rsidRPr="00352816">
        <w:rPr>
          <w:rFonts w:ascii="Arial" w:eastAsia="Times New Roman" w:hAnsi="Arial" w:cs="Arial"/>
          <w:color w:val="000000" w:themeColor="text1"/>
          <w:sz w:val="22"/>
          <w:szCs w:val="22"/>
          <w:lang w:eastAsia="en-GB"/>
        </w:rPr>
        <w:t xml:space="preserve">. Early studies of amphorae excavated from Monte Testaccio (Dressel, 1899) and the Athenian agora (Grace, 1961, 1946, 1934) often assigned a specific cargo type to an amphora of a given shape and geographic origin, aided substantially by the study of stamped amphora handles and </w:t>
      </w:r>
      <w:r w:rsidR="00695E34" w:rsidRPr="00352816">
        <w:rPr>
          <w:rFonts w:ascii="Arial" w:eastAsia="Times New Roman" w:hAnsi="Arial" w:cs="Arial"/>
          <w:i/>
          <w:iCs/>
          <w:color w:val="000000" w:themeColor="text1"/>
          <w:sz w:val="22"/>
          <w:szCs w:val="22"/>
          <w:lang w:eastAsia="en-GB"/>
        </w:rPr>
        <w:t xml:space="preserve">tituli </w:t>
      </w:r>
      <w:proofErr w:type="spellStart"/>
      <w:r w:rsidR="00695E34" w:rsidRPr="00352816">
        <w:rPr>
          <w:rFonts w:ascii="Arial" w:eastAsia="Times New Roman" w:hAnsi="Arial" w:cs="Arial"/>
          <w:i/>
          <w:iCs/>
          <w:color w:val="000000" w:themeColor="text1"/>
          <w:sz w:val="22"/>
          <w:szCs w:val="22"/>
          <w:lang w:eastAsia="en-GB"/>
        </w:rPr>
        <w:t>picti</w:t>
      </w:r>
      <w:proofErr w:type="spellEnd"/>
      <w:r w:rsidR="00695E34" w:rsidRPr="00352816">
        <w:rPr>
          <w:rFonts w:ascii="Arial" w:eastAsia="Times New Roman" w:hAnsi="Arial" w:cs="Arial"/>
          <w:i/>
          <w:iCs/>
          <w:color w:val="000000" w:themeColor="text1"/>
          <w:sz w:val="22"/>
          <w:szCs w:val="22"/>
          <w:lang w:eastAsia="en-GB"/>
        </w:rPr>
        <w:t>.</w:t>
      </w:r>
      <w:r w:rsidR="00695E34" w:rsidRPr="00352816">
        <w:rPr>
          <w:rFonts w:ascii="Arial" w:eastAsia="Times New Roman" w:hAnsi="Arial" w:cs="Arial"/>
          <w:color w:val="000000" w:themeColor="text1"/>
          <w:sz w:val="22"/>
          <w:szCs w:val="22"/>
          <w:lang w:eastAsia="en-GB"/>
        </w:rPr>
        <w:t xml:space="preserve"> The contents described by </w:t>
      </w:r>
      <w:r w:rsidR="00695E34" w:rsidRPr="00352816">
        <w:rPr>
          <w:rFonts w:ascii="Arial" w:eastAsia="Times New Roman" w:hAnsi="Arial" w:cs="Arial"/>
          <w:i/>
          <w:iCs/>
          <w:color w:val="000000" w:themeColor="text1"/>
          <w:sz w:val="22"/>
          <w:szCs w:val="22"/>
          <w:lang w:eastAsia="en-GB"/>
        </w:rPr>
        <w:t xml:space="preserve">tituli </w:t>
      </w:r>
      <w:proofErr w:type="spellStart"/>
      <w:r w:rsidR="00695E34" w:rsidRPr="00352816">
        <w:rPr>
          <w:rFonts w:ascii="Arial" w:eastAsia="Times New Roman" w:hAnsi="Arial" w:cs="Arial"/>
          <w:i/>
          <w:iCs/>
          <w:color w:val="000000" w:themeColor="text1"/>
          <w:sz w:val="22"/>
          <w:szCs w:val="22"/>
          <w:lang w:eastAsia="en-GB"/>
        </w:rPr>
        <w:t>picti</w:t>
      </w:r>
      <w:proofErr w:type="spellEnd"/>
      <w:r w:rsidR="00695E34" w:rsidRPr="00352816">
        <w:rPr>
          <w:rFonts w:ascii="Arial" w:eastAsia="Times New Roman" w:hAnsi="Arial" w:cs="Arial"/>
          <w:color w:val="000000" w:themeColor="text1"/>
          <w:sz w:val="22"/>
          <w:szCs w:val="22"/>
          <w:lang w:eastAsia="en-GB"/>
        </w:rPr>
        <w:t xml:space="preserve"> and stamp</w:t>
      </w:r>
      <w:r w:rsidR="00923729" w:rsidRPr="00352816">
        <w:rPr>
          <w:rFonts w:ascii="Arial" w:eastAsia="Times New Roman" w:hAnsi="Arial" w:cs="Arial"/>
          <w:color w:val="000000" w:themeColor="text1"/>
          <w:sz w:val="22"/>
          <w:szCs w:val="22"/>
          <w:lang w:eastAsia="en-GB"/>
        </w:rPr>
        <w:t>ed</w:t>
      </w:r>
      <w:r w:rsidR="00695E34" w:rsidRPr="00352816">
        <w:rPr>
          <w:rFonts w:ascii="Arial" w:eastAsia="Times New Roman" w:hAnsi="Arial" w:cs="Arial"/>
          <w:color w:val="000000" w:themeColor="text1"/>
          <w:sz w:val="22"/>
          <w:szCs w:val="22"/>
          <w:lang w:eastAsia="en-GB"/>
        </w:rPr>
        <w:t xml:space="preserve"> amphora handles</w:t>
      </w:r>
      <w:r w:rsidR="00923729" w:rsidRPr="00352816">
        <w:rPr>
          <w:rFonts w:ascii="Arial" w:eastAsia="Times New Roman" w:hAnsi="Arial" w:cs="Arial"/>
          <w:color w:val="000000" w:themeColor="text1"/>
          <w:sz w:val="22"/>
          <w:szCs w:val="22"/>
          <w:lang w:eastAsia="en-GB"/>
        </w:rPr>
        <w:t xml:space="preserve">, and confirmed by ancient authors </w:t>
      </w:r>
      <w:r w:rsidR="00923729" w:rsidRPr="00352816">
        <w:rPr>
          <w:rFonts w:ascii="Arial" w:hAnsi="Arial" w:cs="Arial"/>
          <w:color w:val="000000" w:themeColor="text1"/>
          <w:sz w:val="22"/>
          <w:szCs w:val="22"/>
        </w:rPr>
        <w:t>(Heron and Pollard, 1988)</w:t>
      </w:r>
      <w:r w:rsidR="00923729" w:rsidRPr="00352816">
        <w:rPr>
          <w:rFonts w:ascii="Arial" w:eastAsia="Times New Roman" w:hAnsi="Arial" w:cs="Arial"/>
          <w:color w:val="000000" w:themeColor="text1"/>
          <w:sz w:val="22"/>
          <w:szCs w:val="22"/>
          <w:lang w:eastAsia="en-GB"/>
        </w:rPr>
        <w:t>,</w:t>
      </w:r>
      <w:r w:rsidR="00695E34" w:rsidRPr="00352816">
        <w:rPr>
          <w:rFonts w:ascii="Arial" w:eastAsia="Times New Roman" w:hAnsi="Arial" w:cs="Arial"/>
          <w:color w:val="000000" w:themeColor="text1"/>
          <w:sz w:val="22"/>
          <w:szCs w:val="22"/>
          <w:lang w:eastAsia="en-GB"/>
        </w:rPr>
        <w:t xml:space="preserve"> were almost invariably one of three commodities </w:t>
      </w:r>
      <w:r w:rsidR="00E74550" w:rsidRPr="00352816">
        <w:rPr>
          <w:rFonts w:ascii="Arial" w:eastAsia="Times New Roman" w:hAnsi="Arial" w:cs="Arial"/>
          <w:color w:val="000000" w:themeColor="text1"/>
          <w:sz w:val="22"/>
          <w:szCs w:val="22"/>
          <w:lang w:eastAsia="en-GB"/>
        </w:rPr>
        <w:t>wine, olive oil, or fish sauce</w:t>
      </w:r>
      <w:r w:rsidR="00695E34" w:rsidRPr="00352816">
        <w:rPr>
          <w:rFonts w:ascii="Arial" w:eastAsia="Times New Roman" w:hAnsi="Arial" w:cs="Arial"/>
          <w:color w:val="000000" w:themeColor="text1"/>
          <w:sz w:val="22"/>
          <w:szCs w:val="22"/>
          <w:lang w:eastAsia="en-GB"/>
        </w:rPr>
        <w:t>. Long after Dressel and Grace, the idea that amphora shape can be safely used to establish function and past vessel contents has endured (Koehler, 1995). This can lead to false assumptions regarding the goods amphorae contained, and the volume of trade in these goods (</w:t>
      </w:r>
      <w:proofErr w:type="spellStart"/>
      <w:r w:rsidR="00695E34" w:rsidRPr="00352816">
        <w:rPr>
          <w:rFonts w:ascii="Arial" w:eastAsia="Times New Roman" w:hAnsi="Arial" w:cs="Arial"/>
          <w:color w:val="000000" w:themeColor="text1"/>
          <w:sz w:val="22"/>
          <w:szCs w:val="22"/>
          <w:lang w:eastAsia="en-GB"/>
        </w:rPr>
        <w:t>Dallongeville</w:t>
      </w:r>
      <w:proofErr w:type="spellEnd"/>
      <w:r w:rsidR="00695E34" w:rsidRPr="00352816">
        <w:rPr>
          <w:rFonts w:ascii="Arial" w:eastAsia="Times New Roman" w:hAnsi="Arial" w:cs="Arial"/>
          <w:color w:val="000000" w:themeColor="text1"/>
          <w:sz w:val="22"/>
          <w:szCs w:val="22"/>
          <w:lang w:eastAsia="en-GB"/>
        </w:rPr>
        <w:t xml:space="preserve"> et al., 2011, p. 3053). </w:t>
      </w:r>
    </w:p>
    <w:p w14:paraId="3015E14C" w14:textId="77777777" w:rsidR="00923729" w:rsidRPr="00352816" w:rsidRDefault="00923729" w:rsidP="00E74550">
      <w:pPr>
        <w:spacing w:before="240" w:after="240" w:line="480" w:lineRule="auto"/>
        <w:rPr>
          <w:rFonts w:ascii="Times New Roman" w:eastAsia="Times New Roman" w:hAnsi="Times New Roman" w:cs="Times New Roman"/>
          <w:color w:val="000000" w:themeColor="text1"/>
          <w:lang w:eastAsia="en-GB"/>
        </w:rPr>
      </w:pPr>
    </w:p>
    <w:p w14:paraId="23BAD09D" w14:textId="25851204" w:rsidR="00695E34" w:rsidRPr="00352816" w:rsidRDefault="00695E34" w:rsidP="00E74550">
      <w:pPr>
        <w:spacing w:before="240" w:after="240" w:line="480" w:lineRule="auto"/>
        <w:rPr>
          <w:rFonts w:ascii="Arial" w:hAnsi="Arial" w:cs="Arial"/>
          <w:color w:val="000000" w:themeColor="text1"/>
          <w:sz w:val="22"/>
          <w:szCs w:val="22"/>
        </w:rPr>
      </w:pPr>
      <w:r w:rsidRPr="00352816">
        <w:rPr>
          <w:rFonts w:ascii="Arial" w:eastAsia="Times New Roman" w:hAnsi="Arial" w:cs="Arial"/>
          <w:color w:val="000000" w:themeColor="text1"/>
          <w:sz w:val="22"/>
          <w:szCs w:val="22"/>
          <w:lang w:eastAsia="en-GB"/>
        </w:rPr>
        <w:t>Macro-remains from archaeological shipwrecks offer what may be the most direct evidence to challenge long-held assumptions. Amphorae found on ancient shipwrecks have contained macro-remains of butchered beef (Carlson, 2003), butchered pork (Bruni, 2000), almonds (Swiny and Katzev, 1973), whole olives, pomegranates (Haldane, 1993), and pitch (Carlson, 2003). In a similar manner to shipwreck sites, the exceptional preservation at Pompeii yielded a variety of unexpected macro-remains in amphorae, providing further empirical evidence for amphora reuse and repurposing (Peña, 2007). </w:t>
      </w:r>
      <w:r w:rsidR="00E74550" w:rsidRPr="00352816">
        <w:rPr>
          <w:rFonts w:ascii="Arial" w:hAnsi="Arial" w:cs="Arial"/>
          <w:color w:val="000000" w:themeColor="text1"/>
          <w:sz w:val="22"/>
          <w:szCs w:val="22"/>
        </w:rPr>
        <w:t xml:space="preserve">Such preserved contents, however, are rare. In their absence, analysis of the organic residues absorbed in the ceramic walls is the primary approach for addressing the content of ancient pottery (Evershed, 2008). It has been widely used to study transport amphorae, and although wine is among the contents often detected, a wide variety of other products have also been identified, including </w:t>
      </w:r>
      <w:r w:rsidR="00E74550" w:rsidRPr="00352816">
        <w:rPr>
          <w:rFonts w:ascii="Arial" w:hAnsi="Arial" w:cs="Arial"/>
          <w:color w:val="000000" w:themeColor="text1"/>
          <w:sz w:val="22"/>
          <w:szCs w:val="22"/>
        </w:rPr>
        <w:lastRenderedPageBreak/>
        <w:t xml:space="preserve">various plant oils and resins, animal fats, aquatic products, etc. </w:t>
      </w:r>
      <w:r w:rsidR="00E74550" w:rsidRPr="00352816">
        <w:rPr>
          <w:rFonts w:ascii="Arial" w:hAnsi="Arial" w:cs="Arial"/>
          <w:color w:val="000000" w:themeColor="text1"/>
          <w:sz w:val="22"/>
          <w:szCs w:val="22"/>
          <w:lang w:val="fr-FR"/>
        </w:rPr>
        <w:t xml:space="preserve">(e.g. Beck et al., 1989; </w:t>
      </w:r>
      <w:proofErr w:type="spellStart"/>
      <w:r w:rsidR="00E74550" w:rsidRPr="00352816">
        <w:rPr>
          <w:rFonts w:ascii="Arial" w:hAnsi="Arial" w:cs="Arial"/>
          <w:color w:val="000000" w:themeColor="text1"/>
          <w:sz w:val="22"/>
          <w:szCs w:val="22"/>
          <w:lang w:val="fr-FR"/>
        </w:rPr>
        <w:t>Condamin</w:t>
      </w:r>
      <w:proofErr w:type="spellEnd"/>
      <w:r w:rsidR="00E74550" w:rsidRPr="00352816">
        <w:rPr>
          <w:rFonts w:ascii="Arial" w:hAnsi="Arial" w:cs="Arial"/>
          <w:color w:val="000000" w:themeColor="text1"/>
          <w:sz w:val="22"/>
          <w:szCs w:val="22"/>
          <w:lang w:val="fr-FR"/>
        </w:rPr>
        <w:t xml:space="preserve"> and </w:t>
      </w:r>
      <w:proofErr w:type="spellStart"/>
      <w:r w:rsidR="00E74550" w:rsidRPr="00352816">
        <w:rPr>
          <w:rFonts w:ascii="Arial" w:hAnsi="Arial" w:cs="Arial"/>
          <w:color w:val="000000" w:themeColor="text1"/>
          <w:sz w:val="22"/>
          <w:szCs w:val="22"/>
          <w:lang w:val="fr-FR"/>
        </w:rPr>
        <w:t>Formenti</w:t>
      </w:r>
      <w:proofErr w:type="spellEnd"/>
      <w:r w:rsidR="00E74550" w:rsidRPr="00352816">
        <w:rPr>
          <w:rFonts w:ascii="Arial" w:hAnsi="Arial" w:cs="Arial"/>
          <w:color w:val="000000" w:themeColor="text1"/>
          <w:sz w:val="22"/>
          <w:szCs w:val="22"/>
          <w:lang w:val="fr-FR"/>
        </w:rPr>
        <w:t xml:space="preserve">, 1970; Drieu et al., 2021; </w:t>
      </w:r>
      <w:proofErr w:type="spellStart"/>
      <w:r w:rsidR="00E74550" w:rsidRPr="00352816">
        <w:rPr>
          <w:rFonts w:ascii="Arial" w:hAnsi="Arial" w:cs="Arial"/>
          <w:color w:val="000000" w:themeColor="text1"/>
          <w:sz w:val="22"/>
          <w:szCs w:val="22"/>
          <w:lang w:val="fr-FR"/>
        </w:rPr>
        <w:t>Fujii</w:t>
      </w:r>
      <w:proofErr w:type="spellEnd"/>
      <w:r w:rsidR="00E74550" w:rsidRPr="00352816">
        <w:rPr>
          <w:rFonts w:ascii="Arial" w:hAnsi="Arial" w:cs="Arial"/>
          <w:color w:val="000000" w:themeColor="text1"/>
          <w:sz w:val="22"/>
          <w:szCs w:val="22"/>
          <w:lang w:val="fr-FR"/>
        </w:rPr>
        <w:t xml:space="preserve"> et al., 2</w:t>
      </w:r>
      <w:r w:rsidR="001C25CB" w:rsidRPr="00352816">
        <w:rPr>
          <w:rFonts w:ascii="Arial" w:hAnsi="Arial" w:cs="Arial"/>
          <w:color w:val="000000" w:themeColor="text1"/>
          <w:sz w:val="22"/>
          <w:szCs w:val="22"/>
          <w:lang w:val="fr-FR"/>
        </w:rPr>
        <w:t>019; Garnier, 2015; Garnier et al., 2003, 2009, 2011</w:t>
      </w:r>
      <w:r w:rsidR="00E74550" w:rsidRPr="00352816">
        <w:rPr>
          <w:rFonts w:ascii="Arial" w:hAnsi="Arial" w:cs="Arial"/>
          <w:color w:val="000000" w:themeColor="text1"/>
          <w:sz w:val="22"/>
          <w:szCs w:val="22"/>
          <w:lang w:val="fr-FR"/>
        </w:rPr>
        <w:t xml:space="preserve">; Pecci et al., 2010; 2017, 2021; </w:t>
      </w:r>
      <w:proofErr w:type="spellStart"/>
      <w:r w:rsidR="00E74550" w:rsidRPr="00352816">
        <w:rPr>
          <w:rFonts w:ascii="Arial" w:hAnsi="Arial" w:cs="Arial"/>
          <w:color w:val="000000" w:themeColor="text1"/>
          <w:sz w:val="22"/>
          <w:szCs w:val="22"/>
          <w:lang w:val="fr-FR"/>
        </w:rPr>
        <w:t>Romanus</w:t>
      </w:r>
      <w:proofErr w:type="spellEnd"/>
      <w:r w:rsidR="00E74550" w:rsidRPr="00352816">
        <w:rPr>
          <w:rFonts w:ascii="Arial" w:hAnsi="Arial" w:cs="Arial"/>
          <w:color w:val="000000" w:themeColor="text1"/>
          <w:sz w:val="22"/>
          <w:szCs w:val="22"/>
          <w:lang w:val="fr-FR"/>
        </w:rPr>
        <w:t xml:space="preserve"> et al., 2009; Stern et al., 2008; </w:t>
      </w:r>
      <w:proofErr w:type="spellStart"/>
      <w:r w:rsidR="00E74550" w:rsidRPr="00352816">
        <w:rPr>
          <w:rFonts w:ascii="Arial" w:hAnsi="Arial" w:cs="Arial"/>
          <w:color w:val="000000" w:themeColor="text1"/>
          <w:sz w:val="22"/>
          <w:szCs w:val="22"/>
          <w:lang w:val="fr-FR"/>
        </w:rPr>
        <w:t>Woodworth</w:t>
      </w:r>
      <w:proofErr w:type="spellEnd"/>
      <w:r w:rsidR="00E74550" w:rsidRPr="00352816">
        <w:rPr>
          <w:rFonts w:ascii="Arial" w:hAnsi="Arial" w:cs="Arial"/>
          <w:color w:val="000000" w:themeColor="text1"/>
          <w:sz w:val="22"/>
          <w:szCs w:val="22"/>
          <w:lang w:val="fr-FR"/>
        </w:rPr>
        <w:t xml:space="preserve"> et al., 2015). </w:t>
      </w:r>
      <w:r w:rsidR="00E74550" w:rsidRPr="00352816">
        <w:rPr>
          <w:rFonts w:ascii="Arial" w:hAnsi="Arial" w:cs="Arial"/>
          <w:color w:val="000000" w:themeColor="text1"/>
          <w:sz w:val="22"/>
          <w:szCs w:val="22"/>
        </w:rPr>
        <w:t>Remarkably, several products are often detected together, as a result of intentional mixing, successive reuse or surface treatments before use</w:t>
      </w:r>
      <w:r w:rsidR="00391073" w:rsidRPr="00352816">
        <w:rPr>
          <w:rFonts w:ascii="Arial" w:hAnsi="Arial" w:cs="Arial"/>
          <w:color w:val="000000" w:themeColor="text1"/>
          <w:sz w:val="22"/>
          <w:szCs w:val="22"/>
        </w:rPr>
        <w:t>. Such mixing led</w:t>
      </w:r>
      <w:r w:rsidR="001351FE" w:rsidRPr="00352816">
        <w:rPr>
          <w:rFonts w:ascii="Arial" w:hAnsi="Arial" w:cs="Arial"/>
          <w:color w:val="000000" w:themeColor="text1"/>
          <w:sz w:val="22"/>
          <w:szCs w:val="22"/>
        </w:rPr>
        <w:t xml:space="preserve"> to discussions on the permeability of coatings</w:t>
      </w:r>
      <w:r w:rsidR="00391073" w:rsidRPr="00352816">
        <w:rPr>
          <w:rFonts w:ascii="Arial" w:hAnsi="Arial" w:cs="Arial"/>
          <w:color w:val="000000" w:themeColor="text1"/>
          <w:sz w:val="22"/>
          <w:szCs w:val="22"/>
        </w:rPr>
        <w:t xml:space="preserve"> or their compatibility with various contents</w:t>
      </w:r>
      <w:r w:rsidR="001351FE" w:rsidRPr="00352816">
        <w:rPr>
          <w:rFonts w:ascii="Arial" w:hAnsi="Arial" w:cs="Arial"/>
          <w:color w:val="000000" w:themeColor="text1"/>
          <w:sz w:val="22"/>
          <w:szCs w:val="22"/>
        </w:rPr>
        <w:t xml:space="preserve"> (e.g. </w:t>
      </w:r>
      <w:r w:rsidR="00391073" w:rsidRPr="00352816">
        <w:rPr>
          <w:rFonts w:ascii="Arial" w:hAnsi="Arial" w:cs="Arial"/>
          <w:color w:val="000000" w:themeColor="text1"/>
          <w:sz w:val="22"/>
          <w:szCs w:val="22"/>
        </w:rPr>
        <w:t xml:space="preserve">Garnier et al., 2011; </w:t>
      </w:r>
      <w:r w:rsidR="001351FE" w:rsidRPr="00352816">
        <w:rPr>
          <w:rFonts w:ascii="Arial" w:hAnsi="Arial" w:cs="Arial"/>
          <w:color w:val="000000" w:themeColor="text1"/>
          <w:sz w:val="22"/>
          <w:szCs w:val="22"/>
        </w:rPr>
        <w:t>Romanus et al., 2009)</w:t>
      </w:r>
      <w:r w:rsidR="00E74550" w:rsidRPr="00352816">
        <w:rPr>
          <w:rFonts w:ascii="Arial" w:hAnsi="Arial" w:cs="Arial"/>
          <w:color w:val="000000" w:themeColor="text1"/>
          <w:sz w:val="22"/>
          <w:szCs w:val="22"/>
        </w:rPr>
        <w:t>.</w:t>
      </w:r>
    </w:p>
    <w:p w14:paraId="7D10E7EF" w14:textId="77777777" w:rsidR="00923729" w:rsidRPr="00352816" w:rsidRDefault="00923729" w:rsidP="00E74550">
      <w:pPr>
        <w:spacing w:before="240" w:after="240" w:line="480" w:lineRule="auto"/>
        <w:rPr>
          <w:rFonts w:ascii="Times New Roman" w:eastAsia="Times New Roman" w:hAnsi="Times New Roman" w:cs="Times New Roman"/>
          <w:color w:val="000000" w:themeColor="text1"/>
          <w:lang w:eastAsia="en-GB"/>
        </w:rPr>
      </w:pPr>
    </w:p>
    <w:p w14:paraId="50E1EF86" w14:textId="444D0DB9"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The fields of archaeology and ancient history are often intertwined, yet the difference between the two can be simply stated: the former examines the physical remains of material culture left behind by our predecessors, while the latter investigates written records from the past, be they works of literature, poetry, documentary papyrology, or </w:t>
      </w:r>
      <w:r w:rsidRPr="00352816">
        <w:rPr>
          <w:rFonts w:ascii="Arial" w:eastAsia="Times New Roman" w:hAnsi="Arial" w:cs="Arial"/>
          <w:i/>
          <w:iCs/>
          <w:color w:val="000000" w:themeColor="text1"/>
          <w:sz w:val="22"/>
          <w:szCs w:val="22"/>
          <w:lang w:eastAsia="en-GB"/>
        </w:rPr>
        <w:t xml:space="preserve">tituli </w:t>
      </w:r>
      <w:proofErr w:type="spellStart"/>
      <w:r w:rsidRPr="00352816">
        <w:rPr>
          <w:rFonts w:ascii="Arial" w:eastAsia="Times New Roman" w:hAnsi="Arial" w:cs="Arial"/>
          <w:i/>
          <w:iCs/>
          <w:color w:val="000000" w:themeColor="text1"/>
          <w:sz w:val="22"/>
          <w:szCs w:val="22"/>
          <w:lang w:eastAsia="en-GB"/>
        </w:rPr>
        <w:t>picti</w:t>
      </w:r>
      <w:proofErr w:type="spellEnd"/>
      <w:r w:rsidRPr="00352816">
        <w:rPr>
          <w:rFonts w:ascii="Arial" w:eastAsia="Times New Roman" w:hAnsi="Arial" w:cs="Arial"/>
          <w:color w:val="000000" w:themeColor="text1"/>
          <w:sz w:val="22"/>
          <w:szCs w:val="22"/>
          <w:lang w:eastAsia="en-GB"/>
        </w:rPr>
        <w:t xml:space="preserve"> scrawled on the exterior of transport amphorae. The relationship between these two disciplines becomes complex when our lines of evidence disagree. Clear evidence for the reuse of amphorae is perhaps best exemplified by the case of Dressel 1 amphorae. In her study on the contents of transport amphorae, </w:t>
      </w:r>
      <w:proofErr w:type="spellStart"/>
      <w:r w:rsidRPr="00352816">
        <w:rPr>
          <w:rFonts w:ascii="Arial" w:eastAsia="Times New Roman" w:hAnsi="Arial" w:cs="Arial"/>
          <w:color w:val="000000" w:themeColor="text1"/>
          <w:sz w:val="22"/>
          <w:szCs w:val="22"/>
          <w:lang w:eastAsia="en-GB"/>
        </w:rPr>
        <w:t>Panagou</w:t>
      </w:r>
      <w:proofErr w:type="spellEnd"/>
      <w:r w:rsidRPr="00352816">
        <w:rPr>
          <w:rFonts w:ascii="Arial" w:eastAsia="Times New Roman" w:hAnsi="Arial" w:cs="Arial"/>
          <w:color w:val="000000" w:themeColor="text1"/>
          <w:sz w:val="22"/>
          <w:szCs w:val="22"/>
          <w:lang w:eastAsia="en-GB"/>
        </w:rPr>
        <w:t xml:space="preserve"> states ‘It is interesting to note that in Dressel 1 amphoras there have been found shells, resin, hazelnuts and olives, while according to</w:t>
      </w:r>
      <w:r w:rsidRPr="00352816">
        <w:rPr>
          <w:rFonts w:ascii="Arial" w:eastAsia="Times New Roman" w:hAnsi="Arial" w:cs="Arial"/>
          <w:i/>
          <w:color w:val="000000" w:themeColor="text1"/>
          <w:sz w:val="22"/>
          <w:szCs w:val="22"/>
          <w:lang w:eastAsia="en-GB"/>
        </w:rPr>
        <w:t xml:space="preserve"> tituli </w:t>
      </w:r>
      <w:proofErr w:type="spellStart"/>
      <w:r w:rsidRPr="00352816">
        <w:rPr>
          <w:rFonts w:ascii="Arial" w:eastAsia="Times New Roman" w:hAnsi="Arial" w:cs="Arial"/>
          <w:i/>
          <w:color w:val="000000" w:themeColor="text1"/>
          <w:sz w:val="22"/>
          <w:szCs w:val="22"/>
          <w:lang w:eastAsia="en-GB"/>
        </w:rPr>
        <w:t>picti</w:t>
      </w:r>
      <w:proofErr w:type="spellEnd"/>
      <w:r w:rsidRPr="00352816">
        <w:rPr>
          <w:rFonts w:ascii="Arial" w:eastAsia="Times New Roman" w:hAnsi="Arial" w:cs="Arial"/>
          <w:color w:val="000000" w:themeColor="text1"/>
          <w:sz w:val="22"/>
          <w:szCs w:val="22"/>
          <w:lang w:eastAsia="en-GB"/>
        </w:rPr>
        <w:t xml:space="preserve"> wine was the chief content of amphoras of this type (</w:t>
      </w:r>
      <w:proofErr w:type="spellStart"/>
      <w:r w:rsidRPr="00352816">
        <w:rPr>
          <w:rFonts w:ascii="Arial" w:eastAsia="Times New Roman" w:hAnsi="Arial" w:cs="Arial"/>
          <w:color w:val="000000" w:themeColor="text1"/>
          <w:sz w:val="22"/>
          <w:szCs w:val="22"/>
          <w:lang w:eastAsia="en-GB"/>
        </w:rPr>
        <w:t>Panagou</w:t>
      </w:r>
      <w:proofErr w:type="spellEnd"/>
      <w:r w:rsidRPr="00352816">
        <w:rPr>
          <w:rFonts w:ascii="Arial" w:eastAsia="Times New Roman" w:hAnsi="Arial" w:cs="Arial"/>
          <w:color w:val="000000" w:themeColor="text1"/>
          <w:sz w:val="22"/>
          <w:szCs w:val="22"/>
          <w:lang w:eastAsia="en-GB"/>
        </w:rPr>
        <w:t xml:space="preserve"> 2016, 319).’ Adding a further layer of complexity is the fact that there is ample molecular evidence for wine in Dressel 1 amphorae (</w:t>
      </w:r>
      <w:proofErr w:type="spellStart"/>
      <w:r w:rsidRPr="00352816">
        <w:rPr>
          <w:rFonts w:ascii="Arial" w:eastAsia="Times New Roman" w:hAnsi="Arial" w:cs="Arial"/>
          <w:color w:val="000000" w:themeColor="text1"/>
          <w:sz w:val="22"/>
          <w:szCs w:val="22"/>
          <w:lang w:eastAsia="en-GB"/>
        </w:rPr>
        <w:t>Cau</w:t>
      </w:r>
      <w:proofErr w:type="spellEnd"/>
      <w:r w:rsidRPr="00352816">
        <w:rPr>
          <w:rFonts w:ascii="Arial" w:eastAsia="Times New Roman" w:hAnsi="Arial" w:cs="Arial"/>
          <w:color w:val="000000" w:themeColor="text1"/>
          <w:sz w:val="22"/>
          <w:szCs w:val="22"/>
          <w:lang w:eastAsia="en-GB"/>
        </w:rPr>
        <w:t xml:space="preserve"> Ontiveros et al., 2018; </w:t>
      </w:r>
      <w:proofErr w:type="spellStart"/>
      <w:r w:rsidRPr="00352816">
        <w:rPr>
          <w:rFonts w:ascii="Arial" w:eastAsia="Times New Roman" w:hAnsi="Arial" w:cs="Arial"/>
          <w:color w:val="000000" w:themeColor="text1"/>
          <w:sz w:val="22"/>
          <w:szCs w:val="22"/>
          <w:lang w:eastAsia="en-GB"/>
        </w:rPr>
        <w:t>Fujii</w:t>
      </w:r>
      <w:proofErr w:type="spellEnd"/>
      <w:r w:rsidRPr="00352816">
        <w:rPr>
          <w:rFonts w:ascii="Arial" w:eastAsia="Times New Roman" w:hAnsi="Arial" w:cs="Arial"/>
          <w:color w:val="000000" w:themeColor="text1"/>
          <w:sz w:val="22"/>
          <w:szCs w:val="22"/>
          <w:lang w:eastAsia="en-GB"/>
        </w:rPr>
        <w:t xml:space="preserve"> et al., 2019; Garnier et al., 2003). </w:t>
      </w:r>
      <w:r w:rsidR="00E74550" w:rsidRPr="00352816">
        <w:rPr>
          <w:rFonts w:ascii="Arial" w:hAnsi="Arial" w:cs="Arial"/>
          <w:color w:val="000000" w:themeColor="text1"/>
          <w:sz w:val="22"/>
          <w:szCs w:val="22"/>
        </w:rPr>
        <w:t xml:space="preserve">The historical evidence from the </w:t>
      </w:r>
      <w:r w:rsidR="00E74550" w:rsidRPr="00352816">
        <w:rPr>
          <w:rFonts w:ascii="Arial" w:hAnsi="Arial" w:cs="Arial"/>
          <w:i/>
          <w:iCs/>
          <w:color w:val="000000" w:themeColor="text1"/>
          <w:sz w:val="22"/>
          <w:szCs w:val="22"/>
        </w:rPr>
        <w:t xml:space="preserve">tituli </w:t>
      </w:r>
      <w:proofErr w:type="spellStart"/>
      <w:r w:rsidR="00E74550" w:rsidRPr="00352816">
        <w:rPr>
          <w:rFonts w:ascii="Arial" w:hAnsi="Arial" w:cs="Arial"/>
          <w:i/>
          <w:iCs/>
          <w:color w:val="000000" w:themeColor="text1"/>
          <w:sz w:val="22"/>
          <w:szCs w:val="22"/>
        </w:rPr>
        <w:t>picti</w:t>
      </w:r>
      <w:proofErr w:type="spellEnd"/>
      <w:r w:rsidR="00E74550" w:rsidRPr="00352816">
        <w:rPr>
          <w:rFonts w:ascii="Arial" w:hAnsi="Arial" w:cs="Arial"/>
          <w:color w:val="000000" w:themeColor="text1"/>
          <w:sz w:val="22"/>
          <w:szCs w:val="22"/>
        </w:rPr>
        <w:t xml:space="preserve"> says one thing, often confirmed by molecular analysis of archaeological finds, while other archaeological evidence, such as preserved contents, tells a different story.</w:t>
      </w:r>
      <w:r w:rsidR="00E74550" w:rsidRPr="00352816">
        <w:rPr>
          <w:rFonts w:ascii="Arial" w:eastAsia="Times New Roman" w:hAnsi="Arial" w:cs="Arial"/>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Therefore, in addition to what would be considered their normal content of wine, Dressel 1 amphorae could, and did, contain other goods.</w:t>
      </w:r>
    </w:p>
    <w:p w14:paraId="06AED561"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7C3C9AB7" w14:textId="01C7F4BF" w:rsidR="00695E34" w:rsidRPr="00352816" w:rsidRDefault="00E74550"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lastRenderedPageBreak/>
        <w:t>T</w:t>
      </w:r>
      <w:r w:rsidR="00695E34" w:rsidRPr="00352816">
        <w:rPr>
          <w:rFonts w:ascii="Arial" w:eastAsia="Times New Roman" w:hAnsi="Arial" w:cs="Arial"/>
          <w:color w:val="000000" w:themeColor="text1"/>
          <w:sz w:val="22"/>
          <w:szCs w:val="22"/>
          <w:lang w:eastAsia="en-GB"/>
        </w:rPr>
        <w:t xml:space="preserve">he status of wine in the ancient world as the beverage </w:t>
      </w:r>
      <w:r w:rsidR="00695E34" w:rsidRPr="00352816">
        <w:rPr>
          <w:rFonts w:ascii="Arial" w:eastAsia="Times New Roman" w:hAnsi="Arial" w:cs="Arial"/>
          <w:i/>
          <w:iCs/>
          <w:color w:val="000000" w:themeColor="text1"/>
          <w:sz w:val="22"/>
          <w:szCs w:val="22"/>
          <w:lang w:eastAsia="en-GB"/>
        </w:rPr>
        <w:t xml:space="preserve">par excellence </w:t>
      </w:r>
      <w:r w:rsidR="00695E34" w:rsidRPr="00352816">
        <w:rPr>
          <w:rFonts w:ascii="Arial" w:eastAsia="Times New Roman" w:hAnsi="Arial" w:cs="Arial"/>
          <w:color w:val="000000" w:themeColor="text1"/>
          <w:sz w:val="22"/>
          <w:szCs w:val="22"/>
          <w:lang w:eastAsia="en-GB"/>
        </w:rPr>
        <w:t xml:space="preserve">leads us to, perhaps rightfully, assume that </w:t>
      </w:r>
      <w:r w:rsidRPr="00352816">
        <w:rPr>
          <w:rFonts w:ascii="Arial" w:eastAsia="Times New Roman" w:hAnsi="Arial" w:cs="Arial"/>
          <w:color w:val="000000" w:themeColor="text1"/>
          <w:sz w:val="22"/>
          <w:szCs w:val="22"/>
          <w:lang w:eastAsia="en-GB"/>
        </w:rPr>
        <w:t xml:space="preserve">domestic serving </w:t>
      </w:r>
      <w:r w:rsidR="00695E34" w:rsidRPr="00352816">
        <w:rPr>
          <w:rFonts w:ascii="Arial" w:eastAsia="Times New Roman" w:hAnsi="Arial" w:cs="Arial"/>
          <w:color w:val="000000" w:themeColor="text1"/>
          <w:sz w:val="22"/>
          <w:szCs w:val="22"/>
          <w:lang w:eastAsia="en-GB"/>
        </w:rPr>
        <w:t xml:space="preserve">vessels such as </w:t>
      </w:r>
      <w:proofErr w:type="spellStart"/>
      <w:r w:rsidR="00695E34" w:rsidRPr="00352816">
        <w:rPr>
          <w:rFonts w:ascii="Arial" w:eastAsia="Times New Roman" w:hAnsi="Arial" w:cs="Arial"/>
          <w:i/>
          <w:iCs/>
          <w:color w:val="000000" w:themeColor="text1"/>
          <w:sz w:val="22"/>
          <w:szCs w:val="22"/>
          <w:lang w:eastAsia="en-GB"/>
        </w:rPr>
        <w:t>oinocho</w:t>
      </w:r>
      <w:r w:rsidRPr="00352816">
        <w:rPr>
          <w:rFonts w:ascii="Arial" w:eastAsia="Times New Roman" w:hAnsi="Arial" w:cs="Arial"/>
          <w:i/>
          <w:iCs/>
          <w:color w:val="000000" w:themeColor="text1"/>
          <w:sz w:val="22"/>
          <w:szCs w:val="22"/>
          <w:lang w:eastAsia="en-GB"/>
        </w:rPr>
        <w:t>ai</w:t>
      </w:r>
      <w:proofErr w:type="spellEnd"/>
      <w:r w:rsidR="00695E34" w:rsidRPr="00352816">
        <w:rPr>
          <w:rFonts w:ascii="Arial" w:eastAsia="Times New Roman" w:hAnsi="Arial" w:cs="Arial"/>
          <w:color w:val="000000" w:themeColor="text1"/>
          <w:sz w:val="22"/>
          <w:szCs w:val="22"/>
          <w:lang w:eastAsia="en-GB"/>
        </w:rPr>
        <w:t xml:space="preserve">, </w:t>
      </w:r>
      <w:proofErr w:type="spellStart"/>
      <w:r w:rsidR="00695E34" w:rsidRPr="00352816">
        <w:rPr>
          <w:rFonts w:ascii="Arial" w:eastAsia="Times New Roman" w:hAnsi="Arial" w:cs="Arial"/>
          <w:i/>
          <w:iCs/>
          <w:color w:val="000000" w:themeColor="text1"/>
          <w:sz w:val="22"/>
          <w:szCs w:val="22"/>
          <w:lang w:eastAsia="en-GB"/>
        </w:rPr>
        <w:t>lagynoi</w:t>
      </w:r>
      <w:proofErr w:type="spellEnd"/>
      <w:r w:rsidR="00695E34" w:rsidRPr="00352816">
        <w:rPr>
          <w:rFonts w:ascii="Arial" w:eastAsia="Times New Roman" w:hAnsi="Arial" w:cs="Arial"/>
          <w:color w:val="000000" w:themeColor="text1"/>
          <w:sz w:val="22"/>
          <w:szCs w:val="22"/>
          <w:lang w:eastAsia="en-GB"/>
        </w:rPr>
        <w:t xml:space="preserve">, and spouted jars were primarily used to dispense wine. However, </w:t>
      </w:r>
      <w:r w:rsidRPr="00352816">
        <w:rPr>
          <w:rFonts w:ascii="Arial" w:eastAsia="Times New Roman" w:hAnsi="Arial" w:cs="Arial"/>
          <w:color w:val="000000" w:themeColor="text1"/>
          <w:sz w:val="22"/>
          <w:szCs w:val="22"/>
          <w:lang w:eastAsia="en-GB"/>
        </w:rPr>
        <w:t xml:space="preserve">the past contents of these vessels are likely to have shown a similar level of diversity as </w:t>
      </w:r>
      <w:r w:rsidR="00254C31" w:rsidRPr="00352816">
        <w:rPr>
          <w:rFonts w:ascii="Arial" w:eastAsia="Times New Roman" w:hAnsi="Arial" w:cs="Arial"/>
          <w:color w:val="000000" w:themeColor="text1"/>
          <w:sz w:val="22"/>
          <w:szCs w:val="22"/>
          <w:lang w:eastAsia="en-GB"/>
        </w:rPr>
        <w:t xml:space="preserve">seen in the </w:t>
      </w:r>
      <w:r w:rsidRPr="00352816">
        <w:rPr>
          <w:rFonts w:ascii="Arial" w:eastAsia="Times New Roman" w:hAnsi="Arial" w:cs="Arial"/>
          <w:color w:val="000000" w:themeColor="text1"/>
          <w:sz w:val="22"/>
          <w:szCs w:val="22"/>
          <w:lang w:eastAsia="en-GB"/>
        </w:rPr>
        <w:t xml:space="preserve">transport containers, since </w:t>
      </w:r>
      <w:r w:rsidR="00695E34" w:rsidRPr="00352816">
        <w:rPr>
          <w:rFonts w:ascii="Arial" w:eastAsia="Times New Roman" w:hAnsi="Arial" w:cs="Arial"/>
          <w:color w:val="000000" w:themeColor="text1"/>
          <w:sz w:val="22"/>
          <w:szCs w:val="22"/>
          <w:lang w:eastAsia="en-GB"/>
        </w:rPr>
        <w:t xml:space="preserve">ancient authors describe a wide variety of fruit juices and honeyed beverages being consumed during this period (i.e. Pliny, </w:t>
      </w:r>
      <w:r w:rsidR="00695E34" w:rsidRPr="00352816">
        <w:rPr>
          <w:rFonts w:ascii="Arial" w:eastAsia="Times New Roman" w:hAnsi="Arial" w:cs="Arial"/>
          <w:i/>
          <w:iCs/>
          <w:color w:val="000000" w:themeColor="text1"/>
          <w:sz w:val="22"/>
          <w:szCs w:val="22"/>
          <w:lang w:eastAsia="en-GB"/>
        </w:rPr>
        <w:t>Natural History</w:t>
      </w:r>
      <w:r w:rsidR="00695E34" w:rsidRPr="00352816">
        <w:rPr>
          <w:rFonts w:ascii="Arial" w:eastAsia="Times New Roman" w:hAnsi="Arial" w:cs="Arial"/>
          <w:color w:val="000000" w:themeColor="text1"/>
          <w:sz w:val="22"/>
          <w:szCs w:val="22"/>
          <w:lang w:eastAsia="en-GB"/>
        </w:rPr>
        <w:t>, 14.19)</w:t>
      </w:r>
      <w:r w:rsidRPr="00352816">
        <w:rPr>
          <w:rFonts w:ascii="Arial" w:eastAsia="Times New Roman" w:hAnsi="Arial" w:cs="Arial"/>
          <w:color w:val="000000" w:themeColor="text1"/>
          <w:sz w:val="22"/>
          <w:szCs w:val="22"/>
          <w:lang w:eastAsia="en-GB"/>
        </w:rPr>
        <w:t xml:space="preserve">. </w:t>
      </w:r>
      <w:r w:rsidR="00923729" w:rsidRPr="00352816">
        <w:rPr>
          <w:rFonts w:ascii="Arial" w:eastAsia="Times New Roman" w:hAnsi="Arial" w:cs="Arial"/>
          <w:color w:val="000000" w:themeColor="text1"/>
          <w:sz w:val="22"/>
          <w:szCs w:val="22"/>
          <w:lang w:eastAsia="en-GB"/>
        </w:rPr>
        <w:t>U</w:t>
      </w:r>
      <w:r w:rsidRPr="00352816">
        <w:rPr>
          <w:rFonts w:ascii="Arial" w:eastAsia="Times New Roman" w:hAnsi="Arial" w:cs="Arial"/>
          <w:color w:val="000000" w:themeColor="text1"/>
          <w:sz w:val="22"/>
          <w:szCs w:val="22"/>
          <w:lang w:eastAsia="en-GB"/>
        </w:rPr>
        <w:t>nlike transport containers, these vessels are rarely labelled with details of the contents inside</w:t>
      </w:r>
      <w:r w:rsidR="00923729" w:rsidRPr="00352816">
        <w:rPr>
          <w:rFonts w:ascii="Arial" w:eastAsia="Times New Roman" w:hAnsi="Arial" w:cs="Arial"/>
          <w:color w:val="000000" w:themeColor="text1"/>
          <w:sz w:val="22"/>
          <w:szCs w:val="22"/>
          <w:lang w:eastAsia="en-GB"/>
        </w:rPr>
        <w:t>. Therefore,</w:t>
      </w:r>
      <w:r w:rsidR="00695E34" w:rsidRPr="00352816">
        <w:rPr>
          <w:rFonts w:ascii="Arial" w:eastAsia="Times New Roman" w:hAnsi="Arial" w:cs="Arial"/>
          <w:color w:val="000000" w:themeColor="text1"/>
          <w:sz w:val="22"/>
          <w:szCs w:val="22"/>
          <w:lang w:eastAsia="en-GB"/>
        </w:rPr>
        <w:t xml:space="preserve"> the question remains to what extent we can safely assume these ‘wine’ serving vessels were exclusively used to serve wine. </w:t>
      </w:r>
      <w:r w:rsidRPr="00352816">
        <w:rPr>
          <w:rFonts w:ascii="Arial" w:hAnsi="Arial" w:cs="Arial"/>
          <w:color w:val="000000" w:themeColor="text1"/>
          <w:sz w:val="22"/>
          <w:szCs w:val="22"/>
        </w:rPr>
        <w:t>Little work has been conducted on the possible contents of Classical and Hellenistic serving vessels (Frère and Garnier, 2017), as the majority of scholarly literature on the subject deals with earlier periods (Pecci et al., 2020; Rageot et al., 2019a, b; Spiteri et al., 2020), especially in Cyprus where Bronze Age ceramics offer the opportunity to test</w:t>
      </w:r>
      <w:r w:rsidR="00923729" w:rsidRPr="00352816">
        <w:rPr>
          <w:rFonts w:ascii="Arial" w:hAnsi="Arial" w:cs="Arial"/>
          <w:color w:val="000000" w:themeColor="text1"/>
          <w:sz w:val="22"/>
          <w:szCs w:val="22"/>
        </w:rPr>
        <w:t xml:space="preserve"> much</w:t>
      </w:r>
      <w:r w:rsidRPr="00352816">
        <w:rPr>
          <w:rFonts w:ascii="Arial" w:hAnsi="Arial" w:cs="Arial"/>
          <w:color w:val="000000" w:themeColor="text1"/>
          <w:sz w:val="22"/>
          <w:szCs w:val="22"/>
        </w:rPr>
        <w:t xml:space="preserve"> older material (e.g. </w:t>
      </w:r>
      <w:proofErr w:type="spellStart"/>
      <w:r w:rsidRPr="00352816">
        <w:rPr>
          <w:rFonts w:ascii="Arial" w:hAnsi="Arial" w:cs="Arial"/>
          <w:color w:val="000000" w:themeColor="text1"/>
          <w:sz w:val="22"/>
          <w:szCs w:val="22"/>
        </w:rPr>
        <w:t>Chovanec</w:t>
      </w:r>
      <w:proofErr w:type="spellEnd"/>
      <w:r w:rsidRPr="00352816">
        <w:rPr>
          <w:rFonts w:ascii="Arial" w:hAnsi="Arial" w:cs="Arial"/>
          <w:color w:val="000000" w:themeColor="text1"/>
          <w:sz w:val="22"/>
          <w:szCs w:val="22"/>
        </w:rPr>
        <w:t xml:space="preserve"> 2013)</w:t>
      </w:r>
      <w:r w:rsidR="00695E34" w:rsidRPr="00352816">
        <w:rPr>
          <w:rFonts w:ascii="Arial" w:eastAsia="Times New Roman" w:hAnsi="Arial" w:cs="Arial"/>
          <w:color w:val="000000" w:themeColor="text1"/>
          <w:sz w:val="22"/>
          <w:szCs w:val="22"/>
          <w:lang w:eastAsia="en-GB"/>
        </w:rPr>
        <w:t>.</w:t>
      </w:r>
    </w:p>
    <w:p w14:paraId="6A44B5BE" w14:textId="77777777" w:rsidR="00923729" w:rsidRPr="00352816" w:rsidRDefault="00923729" w:rsidP="00E74550">
      <w:pPr>
        <w:spacing w:before="240" w:after="240" w:line="480" w:lineRule="auto"/>
        <w:rPr>
          <w:rFonts w:ascii="Times New Roman" w:eastAsia="Times New Roman" w:hAnsi="Times New Roman" w:cs="Times New Roman"/>
          <w:color w:val="000000" w:themeColor="text1"/>
          <w:lang w:eastAsia="en-GB"/>
        </w:rPr>
      </w:pPr>
    </w:p>
    <w:p w14:paraId="454C8792" w14:textId="29619284" w:rsidR="00695E34" w:rsidRPr="00352816" w:rsidRDefault="00E74550" w:rsidP="006454B4">
      <w:pPr>
        <w:spacing w:after="0" w:line="480" w:lineRule="auto"/>
        <w:rPr>
          <w:rFonts w:ascii="Arial" w:eastAsia="Times New Roman" w:hAnsi="Arial" w:cs="Arial"/>
          <w:color w:val="000000" w:themeColor="text1"/>
          <w:sz w:val="22"/>
          <w:szCs w:val="22"/>
          <w:lang w:eastAsia="en-GB"/>
        </w:rPr>
      </w:pPr>
      <w:r w:rsidRPr="00352816">
        <w:rPr>
          <w:rFonts w:ascii="Arial" w:hAnsi="Arial" w:cs="Arial"/>
          <w:color w:val="000000" w:themeColor="text1"/>
          <w:sz w:val="22"/>
          <w:szCs w:val="22"/>
        </w:rPr>
        <w:t>Here we present exploratory research that seeks to determine whether it is possible to ascertain the presence of wine inside ceramic vessels</w:t>
      </w:r>
      <w:r w:rsidR="00B0265E" w:rsidRPr="00352816">
        <w:rPr>
          <w:rFonts w:ascii="Arial" w:hAnsi="Arial" w:cs="Arial"/>
          <w:color w:val="000000" w:themeColor="text1"/>
          <w:sz w:val="22"/>
          <w:szCs w:val="22"/>
        </w:rPr>
        <w:t xml:space="preserve"> discovered in Cyprus that are</w:t>
      </w:r>
      <w:r w:rsidRPr="00352816">
        <w:rPr>
          <w:rFonts w:ascii="Arial" w:hAnsi="Arial" w:cs="Arial"/>
          <w:color w:val="000000" w:themeColor="text1"/>
          <w:sz w:val="22"/>
          <w:szCs w:val="22"/>
        </w:rPr>
        <w:t xml:space="preserve"> assumed to have been used to import and serve wine during the Classical and Hellenistic periods.</w:t>
      </w:r>
      <w:r w:rsidR="00695E34" w:rsidRPr="00352816">
        <w:rPr>
          <w:rFonts w:ascii="Arial" w:eastAsia="Times New Roman" w:hAnsi="Arial" w:cs="Arial"/>
          <w:color w:val="000000" w:themeColor="text1"/>
          <w:sz w:val="22"/>
          <w:szCs w:val="22"/>
          <w:lang w:eastAsia="en-GB"/>
        </w:rPr>
        <w:t xml:space="preserve"> We conducted a side-by-side comparison between the assumed contents of pottery that appear empty when discovered, </w:t>
      </w:r>
      <w:r w:rsidR="00923729" w:rsidRPr="00352816">
        <w:rPr>
          <w:rFonts w:ascii="Arial" w:eastAsia="Times New Roman" w:hAnsi="Arial" w:cs="Arial"/>
          <w:color w:val="000000" w:themeColor="text1"/>
          <w:sz w:val="22"/>
          <w:szCs w:val="22"/>
          <w:lang w:eastAsia="en-GB"/>
        </w:rPr>
        <w:t>and the molecular evidence for what they actually contained obtained through</w:t>
      </w:r>
      <w:r w:rsidR="00695E34" w:rsidRPr="00352816">
        <w:rPr>
          <w:rFonts w:ascii="Arial" w:eastAsia="Times New Roman" w:hAnsi="Arial" w:cs="Arial"/>
          <w:color w:val="000000" w:themeColor="text1"/>
          <w:sz w:val="22"/>
          <w:szCs w:val="22"/>
          <w:lang w:eastAsia="en-GB"/>
        </w:rPr>
        <w:t xml:space="preserve"> organic residue analysis. Understanding if these vessels contained wine can help us understand both the demand for these goods in the Eastern Mediterranean, as well as patterns of pottery use in antiquity</w:t>
      </w:r>
      <w:r w:rsidRPr="00352816">
        <w:rPr>
          <w:rFonts w:ascii="Arial" w:eastAsia="Times New Roman" w:hAnsi="Arial" w:cs="Arial"/>
          <w:color w:val="000000" w:themeColor="text1"/>
          <w:sz w:val="22"/>
          <w:szCs w:val="22"/>
          <w:lang w:eastAsia="en-GB"/>
        </w:rPr>
        <w:t>. T</w:t>
      </w:r>
      <w:r w:rsidR="00695E34" w:rsidRPr="00352816">
        <w:rPr>
          <w:rFonts w:ascii="Arial" w:eastAsia="Times New Roman" w:hAnsi="Arial" w:cs="Arial"/>
          <w:color w:val="000000" w:themeColor="text1"/>
          <w:sz w:val="22"/>
          <w:szCs w:val="22"/>
          <w:lang w:eastAsia="en-GB"/>
        </w:rPr>
        <w:t>hree archaeological sites have been selected for their connection to supposed ‘wine</w:t>
      </w:r>
      <w:r w:rsidR="005458DF" w:rsidRPr="00352816">
        <w:rPr>
          <w:rFonts w:ascii="Arial" w:eastAsia="Times New Roman" w:hAnsi="Arial" w:cs="Arial"/>
          <w:color w:val="000000" w:themeColor="text1"/>
          <w:sz w:val="22"/>
          <w:szCs w:val="22"/>
          <w:lang w:eastAsia="en-GB"/>
        </w:rPr>
        <w:t>’</w:t>
      </w:r>
      <w:r w:rsidR="00695E34" w:rsidRPr="00352816">
        <w:rPr>
          <w:rFonts w:ascii="Arial" w:eastAsia="Times New Roman" w:hAnsi="Arial" w:cs="Arial"/>
          <w:color w:val="000000" w:themeColor="text1"/>
          <w:sz w:val="22"/>
          <w:szCs w:val="22"/>
          <w:lang w:eastAsia="en-GB"/>
        </w:rPr>
        <w:t xml:space="preserve"> containers: the Mazotos and Kyrenia shipwrecks</w:t>
      </w:r>
      <w:r w:rsidR="00923729" w:rsidRPr="00352816">
        <w:rPr>
          <w:rFonts w:ascii="Arial" w:eastAsia="Times New Roman" w:hAnsi="Arial" w:cs="Arial"/>
          <w:color w:val="000000" w:themeColor="text1"/>
          <w:sz w:val="22"/>
          <w:szCs w:val="22"/>
          <w:lang w:eastAsia="en-GB"/>
        </w:rPr>
        <w:t>,</w:t>
      </w:r>
      <w:r w:rsidR="00695E34" w:rsidRPr="00352816">
        <w:rPr>
          <w:rFonts w:ascii="Arial" w:eastAsia="Times New Roman" w:hAnsi="Arial" w:cs="Arial"/>
          <w:color w:val="000000" w:themeColor="text1"/>
          <w:sz w:val="22"/>
          <w:szCs w:val="22"/>
          <w:lang w:eastAsia="en-GB"/>
        </w:rPr>
        <w:t xml:space="preserve"> the majority of </w:t>
      </w:r>
      <w:r w:rsidR="001022C4" w:rsidRPr="00352816">
        <w:rPr>
          <w:rFonts w:ascii="Arial" w:eastAsia="Times New Roman" w:hAnsi="Arial" w:cs="Arial"/>
          <w:color w:val="000000" w:themeColor="text1"/>
          <w:sz w:val="22"/>
          <w:szCs w:val="22"/>
          <w:lang w:eastAsia="en-GB"/>
        </w:rPr>
        <w:t>whose</w:t>
      </w:r>
      <w:r w:rsidR="00695E34" w:rsidRPr="00352816">
        <w:rPr>
          <w:rFonts w:ascii="Arial" w:eastAsia="Times New Roman" w:hAnsi="Arial" w:cs="Arial"/>
          <w:color w:val="000000" w:themeColor="text1"/>
          <w:sz w:val="22"/>
          <w:szCs w:val="22"/>
          <w:lang w:eastAsia="en-GB"/>
        </w:rPr>
        <w:t xml:space="preserve"> cargo consists of amphorae thoug</w:t>
      </w:r>
      <w:r w:rsidR="00295FB1" w:rsidRPr="00352816">
        <w:rPr>
          <w:rFonts w:ascii="Arial" w:eastAsia="Times New Roman" w:hAnsi="Arial" w:cs="Arial"/>
          <w:color w:val="000000" w:themeColor="text1"/>
          <w:sz w:val="22"/>
          <w:szCs w:val="22"/>
          <w:lang w:eastAsia="en-GB"/>
        </w:rPr>
        <w:t>ht to have contained wine, and</w:t>
      </w:r>
      <w:r w:rsidR="00695E34" w:rsidRPr="00352816">
        <w:rPr>
          <w:rFonts w:ascii="Arial" w:eastAsia="Times New Roman" w:hAnsi="Arial" w:cs="Arial"/>
          <w:color w:val="000000" w:themeColor="text1"/>
          <w:sz w:val="22"/>
          <w:szCs w:val="22"/>
          <w:lang w:eastAsia="en-GB"/>
        </w:rPr>
        <w:t xml:space="preserve"> Yeronisos island </w:t>
      </w:r>
      <w:r w:rsidR="001022C4" w:rsidRPr="00352816">
        <w:rPr>
          <w:rFonts w:ascii="Arial" w:eastAsia="Times New Roman" w:hAnsi="Arial" w:cs="Arial"/>
          <w:color w:val="000000" w:themeColor="text1"/>
          <w:sz w:val="22"/>
          <w:szCs w:val="22"/>
          <w:lang w:eastAsia="en-GB"/>
        </w:rPr>
        <w:t xml:space="preserve">where </w:t>
      </w:r>
      <w:r w:rsidR="00695E34" w:rsidRPr="00352816">
        <w:rPr>
          <w:rFonts w:ascii="Arial" w:eastAsia="Times New Roman" w:hAnsi="Arial" w:cs="Arial"/>
          <w:color w:val="000000" w:themeColor="text1"/>
          <w:sz w:val="22"/>
          <w:szCs w:val="22"/>
          <w:lang w:eastAsia="en-GB"/>
        </w:rPr>
        <w:t xml:space="preserve">a disproportionate number of </w:t>
      </w:r>
      <w:r w:rsidR="001022C4" w:rsidRPr="00352816">
        <w:rPr>
          <w:rFonts w:ascii="Arial" w:eastAsia="Times New Roman" w:hAnsi="Arial" w:cs="Arial"/>
          <w:color w:val="000000" w:themeColor="text1"/>
          <w:sz w:val="22"/>
          <w:szCs w:val="22"/>
          <w:lang w:eastAsia="en-GB"/>
        </w:rPr>
        <w:t>vessel</w:t>
      </w:r>
      <w:r w:rsidR="00695E34" w:rsidRPr="00352816">
        <w:rPr>
          <w:rFonts w:ascii="Arial" w:eastAsia="Times New Roman" w:hAnsi="Arial" w:cs="Arial"/>
          <w:color w:val="000000" w:themeColor="text1"/>
          <w:sz w:val="22"/>
          <w:szCs w:val="22"/>
          <w:lang w:eastAsia="en-GB"/>
        </w:rPr>
        <w:t xml:space="preserve"> shapes associated with serving wine</w:t>
      </w:r>
      <w:r w:rsidR="001022C4" w:rsidRPr="00352816">
        <w:rPr>
          <w:rFonts w:ascii="Arial" w:eastAsia="Times New Roman" w:hAnsi="Arial" w:cs="Arial"/>
          <w:color w:val="000000" w:themeColor="text1"/>
          <w:sz w:val="22"/>
          <w:szCs w:val="22"/>
          <w:lang w:eastAsia="en-GB"/>
        </w:rPr>
        <w:t xml:space="preserve"> were found</w:t>
      </w:r>
      <w:r w:rsidR="00695E34" w:rsidRPr="00352816">
        <w:rPr>
          <w:rFonts w:ascii="Arial" w:eastAsia="Times New Roman" w:hAnsi="Arial" w:cs="Arial"/>
          <w:color w:val="000000" w:themeColor="text1"/>
          <w:sz w:val="22"/>
          <w:szCs w:val="22"/>
          <w:lang w:eastAsia="en-GB"/>
        </w:rPr>
        <w:t xml:space="preserve">. To this end, and in order to collect as much information as possible (presence of grapevine products, possible grape colour, possible </w:t>
      </w:r>
      <w:r w:rsidR="00695E34" w:rsidRPr="00352816">
        <w:rPr>
          <w:rFonts w:ascii="Arial" w:eastAsia="Times New Roman" w:hAnsi="Arial" w:cs="Arial"/>
          <w:color w:val="000000" w:themeColor="text1"/>
          <w:sz w:val="22"/>
          <w:szCs w:val="22"/>
          <w:lang w:eastAsia="en-GB"/>
        </w:rPr>
        <w:lastRenderedPageBreak/>
        <w:t xml:space="preserve">additions of other substances), we have used an analytical protocol combining three complementary extraction methods, based on recent methodological developments (Drieu et al. 2020, 2021; Garnier and </w:t>
      </w:r>
      <w:proofErr w:type="spellStart"/>
      <w:r w:rsidR="00695E34" w:rsidRPr="00352816">
        <w:rPr>
          <w:rFonts w:ascii="Arial" w:eastAsia="Times New Roman" w:hAnsi="Arial" w:cs="Arial"/>
          <w:color w:val="000000" w:themeColor="text1"/>
          <w:sz w:val="22"/>
          <w:szCs w:val="22"/>
          <w:lang w:eastAsia="en-GB"/>
        </w:rPr>
        <w:t>Valamoti</w:t>
      </w:r>
      <w:proofErr w:type="spellEnd"/>
      <w:r w:rsidR="00695E34" w:rsidRPr="00352816">
        <w:rPr>
          <w:rFonts w:ascii="Arial" w:eastAsia="Times New Roman" w:hAnsi="Arial" w:cs="Arial"/>
          <w:color w:val="000000" w:themeColor="text1"/>
          <w:sz w:val="22"/>
          <w:szCs w:val="22"/>
          <w:lang w:eastAsia="en-GB"/>
        </w:rPr>
        <w:t xml:space="preserve">, 2016). In order to strengthen the interpretation and the identification of grapevine products by ruling out contamination, in each context we </w:t>
      </w:r>
      <w:r w:rsidR="003821F8" w:rsidRPr="00352816">
        <w:rPr>
          <w:rFonts w:ascii="Arial" w:eastAsia="Times New Roman" w:hAnsi="Arial" w:cs="Arial"/>
          <w:color w:val="000000" w:themeColor="text1"/>
          <w:sz w:val="22"/>
          <w:szCs w:val="22"/>
          <w:lang w:eastAsia="en-GB"/>
        </w:rPr>
        <w:t xml:space="preserve">also </w:t>
      </w:r>
      <w:r w:rsidR="00695E34" w:rsidRPr="00352816">
        <w:rPr>
          <w:rFonts w:ascii="Arial" w:eastAsia="Times New Roman" w:hAnsi="Arial" w:cs="Arial"/>
          <w:color w:val="000000" w:themeColor="text1"/>
          <w:sz w:val="22"/>
          <w:szCs w:val="22"/>
          <w:lang w:eastAsia="en-GB"/>
        </w:rPr>
        <w:t>analysed vessels that are not supposed to have been in contact with wine, as well as environmental samples of soil and seafloor sediment.</w:t>
      </w:r>
    </w:p>
    <w:p w14:paraId="71644D12" w14:textId="77777777" w:rsidR="00264033" w:rsidRPr="00352816" w:rsidRDefault="00264033" w:rsidP="006454B4">
      <w:pPr>
        <w:spacing w:after="0" w:line="480" w:lineRule="auto"/>
        <w:rPr>
          <w:rFonts w:ascii="Times New Roman" w:eastAsia="Times New Roman" w:hAnsi="Times New Roman" w:cs="Times New Roman"/>
          <w:color w:val="000000" w:themeColor="text1"/>
          <w:lang w:eastAsia="en-GB"/>
        </w:rPr>
      </w:pPr>
    </w:p>
    <w:p w14:paraId="406E174E" w14:textId="605CBCFE" w:rsidR="00695E34" w:rsidRPr="00352816" w:rsidRDefault="00695E34" w:rsidP="006454B4">
      <w:pPr>
        <w:pStyle w:val="Heading1"/>
        <w:rPr>
          <w:rFonts w:ascii="Times New Roman" w:hAnsi="Times New Roman"/>
          <w:b w:val="0"/>
          <w:bCs w:val="0"/>
          <w:color w:val="000000" w:themeColor="text1"/>
          <w:sz w:val="22"/>
          <w:szCs w:val="22"/>
        </w:rPr>
      </w:pPr>
      <w:r w:rsidRPr="00352816">
        <w:rPr>
          <w:b w:val="0"/>
          <w:bCs w:val="0"/>
          <w:color w:val="000000" w:themeColor="text1"/>
          <w:sz w:val="22"/>
          <w:szCs w:val="22"/>
        </w:rPr>
        <w:t>MATERIALS AND METHODS </w:t>
      </w:r>
    </w:p>
    <w:p w14:paraId="204065DD" w14:textId="592AB37E" w:rsidR="00695E34" w:rsidRPr="00352816" w:rsidRDefault="00695E34" w:rsidP="006454B4">
      <w:pPr>
        <w:pStyle w:val="Heading2"/>
        <w:rPr>
          <w:b w:val="0"/>
          <w:bCs w:val="0"/>
          <w:color w:val="000000" w:themeColor="text1"/>
        </w:rPr>
      </w:pPr>
      <w:r w:rsidRPr="00352816">
        <w:rPr>
          <w:b w:val="0"/>
          <w:bCs w:val="0"/>
          <w:color w:val="000000" w:themeColor="text1"/>
        </w:rPr>
        <w:t>Archaeological samples</w:t>
      </w:r>
    </w:p>
    <w:p w14:paraId="5634DC76" w14:textId="77777777" w:rsidR="00264033" w:rsidRPr="00352816" w:rsidRDefault="00264033" w:rsidP="006454B4">
      <w:pPr>
        <w:pStyle w:val="Heading2"/>
        <w:rPr>
          <w:rFonts w:ascii="Times New Roman" w:hAnsi="Times New Roman"/>
          <w:b w:val="0"/>
          <w:bCs w:val="0"/>
          <w:color w:val="000000" w:themeColor="text1"/>
        </w:rPr>
      </w:pPr>
    </w:p>
    <w:p w14:paraId="43D52EED" w14:textId="67E519F6" w:rsidR="00695E34" w:rsidRPr="00352816" w:rsidRDefault="00695E34" w:rsidP="006454B4">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The artefacts analysed here were recovered from three archaeological sites on the island of Cyprus (Table 1). Two are ancient shipwreck sites: the Mazotos shipwreck which sank off the south coast of Cyprus around the first half of the 4th century BCE (Demesticha 2011), and the Kyrenia </w:t>
      </w:r>
      <w:r w:rsidR="00472EF2" w:rsidRPr="00352816">
        <w:rPr>
          <w:rFonts w:ascii="Arial" w:eastAsia="Times New Roman" w:hAnsi="Arial" w:cs="Arial"/>
          <w:color w:val="000000" w:themeColor="text1"/>
          <w:sz w:val="22"/>
          <w:szCs w:val="22"/>
          <w:lang w:eastAsia="en-GB"/>
        </w:rPr>
        <w:t xml:space="preserve">Ship </w:t>
      </w:r>
      <w:r w:rsidRPr="00352816">
        <w:rPr>
          <w:rFonts w:ascii="Arial" w:eastAsia="Times New Roman" w:hAnsi="Arial" w:cs="Arial"/>
          <w:color w:val="000000" w:themeColor="text1"/>
          <w:sz w:val="22"/>
          <w:szCs w:val="22"/>
          <w:lang w:eastAsia="en-GB"/>
        </w:rPr>
        <w:t xml:space="preserve">which sank off the north coast of Cyprus </w:t>
      </w:r>
      <w:r w:rsidR="00B0265E" w:rsidRPr="00352816">
        <w:rPr>
          <w:rFonts w:ascii="Arial" w:eastAsia="Times New Roman" w:hAnsi="Arial" w:cs="Arial"/>
          <w:color w:val="000000" w:themeColor="text1"/>
          <w:sz w:val="22"/>
          <w:szCs w:val="22"/>
          <w:lang w:eastAsia="en-GB"/>
        </w:rPr>
        <w:t xml:space="preserve">around 295 </w:t>
      </w:r>
      <w:r w:rsidRPr="00352816">
        <w:rPr>
          <w:rFonts w:ascii="Arial" w:eastAsia="Times New Roman" w:hAnsi="Arial" w:cs="Arial"/>
          <w:color w:val="000000" w:themeColor="text1"/>
          <w:sz w:val="22"/>
          <w:szCs w:val="22"/>
          <w:lang w:eastAsia="en-GB"/>
        </w:rPr>
        <w:t>BCE (K</w:t>
      </w:r>
      <w:r w:rsidR="00B0265E" w:rsidRPr="00352816">
        <w:rPr>
          <w:rFonts w:ascii="Arial" w:eastAsia="Times New Roman" w:hAnsi="Arial" w:cs="Arial"/>
          <w:color w:val="000000" w:themeColor="text1"/>
          <w:sz w:val="22"/>
          <w:szCs w:val="22"/>
          <w:lang w:eastAsia="en-GB"/>
        </w:rPr>
        <w:t>atzev and Swiny, forthcoming</w:t>
      </w:r>
      <w:r w:rsidRPr="00352816">
        <w:rPr>
          <w:rFonts w:ascii="Arial" w:eastAsia="Times New Roman" w:hAnsi="Arial" w:cs="Arial"/>
          <w:color w:val="000000" w:themeColor="text1"/>
          <w:sz w:val="22"/>
          <w:szCs w:val="22"/>
          <w:lang w:eastAsia="en-GB"/>
        </w:rPr>
        <w:t>). The third is a terrestrial archaeological site, on the island of Yeronisos located off the southwest coast of Cyprus that dates from the twilight of the Hellenistic era (around the 1</w:t>
      </w:r>
      <w:r w:rsidRPr="00352816">
        <w:rPr>
          <w:rFonts w:ascii="Arial" w:eastAsia="Times New Roman" w:hAnsi="Arial" w:cs="Arial"/>
          <w:color w:val="000000" w:themeColor="text1"/>
          <w:sz w:val="13"/>
          <w:szCs w:val="13"/>
          <w:vertAlign w:val="superscript"/>
          <w:lang w:eastAsia="en-GB"/>
        </w:rPr>
        <w:t>st</w:t>
      </w:r>
      <w:r w:rsidRPr="00352816">
        <w:rPr>
          <w:rFonts w:ascii="Arial" w:eastAsia="Times New Roman" w:hAnsi="Arial" w:cs="Arial"/>
          <w:color w:val="000000" w:themeColor="text1"/>
          <w:sz w:val="22"/>
          <w:szCs w:val="22"/>
          <w:lang w:eastAsia="en-GB"/>
        </w:rPr>
        <w:t xml:space="preserve"> century BCE).</w:t>
      </w:r>
    </w:p>
    <w:p w14:paraId="24E315CA" w14:textId="77777777" w:rsidR="00264033" w:rsidRPr="00352816" w:rsidRDefault="00264033" w:rsidP="006454B4">
      <w:pPr>
        <w:spacing w:before="240" w:after="240" w:line="480" w:lineRule="auto"/>
        <w:rPr>
          <w:rFonts w:ascii="Times New Roman" w:eastAsia="Times New Roman" w:hAnsi="Times New Roman" w:cs="Times New Roman"/>
          <w:color w:val="000000" w:themeColor="text1"/>
          <w:lang w:eastAsia="en-GB"/>
        </w:rPr>
      </w:pPr>
    </w:p>
    <w:p w14:paraId="64760E05" w14:textId="21B14E9D" w:rsidR="00695E34" w:rsidRPr="00352816" w:rsidRDefault="00695E34" w:rsidP="00E74550">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The transport amphorae analysed here are named from the Greek islands on which it is thought they were produced: Rhodes, Chios and Samos. Greek amphorae typology has been much discussed in the literature (e.g. Grace 1934, 1946, 1961; Whitbread, 1995; </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and Lund, 2011; </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2016, </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forthcoming), and their identification was provided by the </w:t>
      </w:r>
      <w:r w:rsidR="00B0265E" w:rsidRPr="00352816">
        <w:rPr>
          <w:rFonts w:ascii="Arial" w:eastAsia="Times New Roman" w:hAnsi="Arial" w:cs="Arial"/>
          <w:color w:val="000000" w:themeColor="text1"/>
          <w:sz w:val="22"/>
          <w:szCs w:val="22"/>
          <w:lang w:eastAsia="en-GB"/>
        </w:rPr>
        <w:t>p</w:t>
      </w:r>
      <w:r w:rsidRPr="00352816">
        <w:rPr>
          <w:rFonts w:ascii="Arial" w:eastAsia="Times New Roman" w:hAnsi="Arial" w:cs="Arial"/>
          <w:color w:val="000000" w:themeColor="text1"/>
          <w:sz w:val="22"/>
          <w:szCs w:val="22"/>
          <w:lang w:eastAsia="en-GB"/>
        </w:rPr>
        <w:t xml:space="preserve">rincipal </w:t>
      </w:r>
      <w:r w:rsidR="00B0265E" w:rsidRPr="00352816">
        <w:rPr>
          <w:rFonts w:ascii="Arial" w:eastAsia="Times New Roman" w:hAnsi="Arial" w:cs="Arial"/>
          <w:color w:val="000000" w:themeColor="text1"/>
          <w:sz w:val="22"/>
          <w:szCs w:val="22"/>
          <w:lang w:eastAsia="en-GB"/>
        </w:rPr>
        <w:t>i</w:t>
      </w:r>
      <w:r w:rsidRPr="00352816">
        <w:rPr>
          <w:rFonts w:ascii="Arial" w:eastAsia="Times New Roman" w:hAnsi="Arial" w:cs="Arial"/>
          <w:color w:val="000000" w:themeColor="text1"/>
          <w:sz w:val="22"/>
          <w:szCs w:val="22"/>
          <w:lang w:eastAsia="en-GB"/>
        </w:rPr>
        <w:t xml:space="preserve">nvestigator of each shipwreck site (e.g. Demesticha, 2011; Swiny and Katzev, 1973). Similarly, the identification of the domestic close-shaped vessels and the special use vessels was based on their morphology, and provided by the principal </w:t>
      </w:r>
      <w:r w:rsidRPr="00352816">
        <w:rPr>
          <w:rFonts w:ascii="Arial" w:eastAsia="Times New Roman" w:hAnsi="Arial" w:cs="Arial"/>
          <w:color w:val="000000" w:themeColor="text1"/>
          <w:sz w:val="22"/>
          <w:szCs w:val="22"/>
          <w:lang w:eastAsia="en-GB"/>
        </w:rPr>
        <w:lastRenderedPageBreak/>
        <w:t>investigators of each site (e.g. Swiny and Katzev, 1973; Connelly, 2009; 2005). The pottery samples were divided into two categories: 'wine' pottery and pottery</w:t>
      </w:r>
      <w:r w:rsidR="006C2B33" w:rsidRPr="00352816">
        <w:rPr>
          <w:rFonts w:ascii="Arial" w:eastAsia="Times New Roman" w:hAnsi="Arial" w:cs="Arial"/>
          <w:color w:val="000000" w:themeColor="text1"/>
          <w:sz w:val="22"/>
          <w:szCs w:val="22"/>
          <w:lang w:eastAsia="en-GB"/>
        </w:rPr>
        <w:t xml:space="preserve"> assumed to have contained ‘other commodities,’</w:t>
      </w:r>
      <w:r w:rsidRPr="00352816">
        <w:rPr>
          <w:rFonts w:ascii="Arial" w:eastAsia="Times New Roman" w:hAnsi="Arial" w:cs="Arial"/>
          <w:color w:val="000000" w:themeColor="text1"/>
          <w:sz w:val="22"/>
          <w:szCs w:val="22"/>
          <w:lang w:eastAsia="en-GB"/>
        </w:rPr>
        <w:t xml:space="preserve"> according to the type of product they are expected to have contained (Table 1). Although not strictly ‘control’ samples, analysis of</w:t>
      </w:r>
      <w:r w:rsidR="006C2B33" w:rsidRPr="00352816">
        <w:rPr>
          <w:rFonts w:ascii="Arial" w:eastAsia="Times New Roman" w:hAnsi="Arial" w:cs="Arial"/>
          <w:color w:val="000000" w:themeColor="text1"/>
          <w:sz w:val="22"/>
          <w:szCs w:val="22"/>
          <w:lang w:eastAsia="en-GB"/>
        </w:rPr>
        <w:t xml:space="preserve"> vessels assumed to have contained</w:t>
      </w:r>
      <w:r w:rsidRPr="00352816">
        <w:rPr>
          <w:rFonts w:ascii="Arial" w:eastAsia="Times New Roman" w:hAnsi="Arial" w:cs="Arial"/>
          <w:color w:val="000000" w:themeColor="text1"/>
          <w:sz w:val="22"/>
          <w:szCs w:val="22"/>
          <w:lang w:eastAsia="en-GB"/>
        </w:rPr>
        <w:t xml:space="preserve"> '</w:t>
      </w:r>
      <w:r w:rsidR="006C2B33" w:rsidRPr="00352816">
        <w:rPr>
          <w:rFonts w:ascii="Arial" w:eastAsia="Times New Roman" w:hAnsi="Arial" w:cs="Arial"/>
          <w:color w:val="000000" w:themeColor="text1"/>
          <w:sz w:val="22"/>
          <w:szCs w:val="22"/>
          <w:lang w:eastAsia="en-GB"/>
        </w:rPr>
        <w:t>other commodities</w:t>
      </w:r>
      <w:r w:rsidRPr="00352816">
        <w:rPr>
          <w:rFonts w:ascii="Arial" w:eastAsia="Times New Roman" w:hAnsi="Arial" w:cs="Arial"/>
          <w:color w:val="000000" w:themeColor="text1"/>
          <w:sz w:val="22"/>
          <w:szCs w:val="22"/>
          <w:lang w:eastAsia="en-GB"/>
        </w:rPr>
        <w:t xml:space="preserve">' ensures that the small and highly labile organic acids found in grapevine products are specific to certain vessels and therefore not the result of contamination (Drieu et al., 2020). In addition, where possible, soil and sediment samples were also analysed as a control </w:t>
      </w:r>
      <w:r w:rsidR="00D16603" w:rsidRPr="00352816">
        <w:rPr>
          <w:rFonts w:ascii="Arial" w:eastAsia="Times New Roman" w:hAnsi="Arial" w:cs="Arial"/>
          <w:color w:val="000000" w:themeColor="text1"/>
          <w:sz w:val="22"/>
          <w:szCs w:val="22"/>
          <w:lang w:eastAsia="en-GB"/>
        </w:rPr>
        <w:t>in order to establish what molecules are naturally present in the deposition environment (Briggs, 2020b)</w:t>
      </w:r>
      <w:r w:rsidRPr="00352816">
        <w:rPr>
          <w:rFonts w:ascii="Arial" w:eastAsia="Times New Roman" w:hAnsi="Arial" w:cs="Arial"/>
          <w:color w:val="000000" w:themeColor="text1"/>
          <w:sz w:val="22"/>
          <w:szCs w:val="22"/>
          <w:lang w:eastAsia="en-GB"/>
        </w:rPr>
        <w:t>.</w:t>
      </w:r>
    </w:p>
    <w:p w14:paraId="2004B115"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F0A2F3E"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Table 1: List of samples studied and assumed contents</w:t>
      </w:r>
    </w:p>
    <w:p w14:paraId="1258E18F" w14:textId="77777777" w:rsidR="00264033" w:rsidRPr="00352816" w:rsidRDefault="00264033" w:rsidP="006454B4">
      <w:pPr>
        <w:pStyle w:val="Heading3"/>
        <w:rPr>
          <w:i w:val="0"/>
          <w:iCs/>
          <w:color w:val="000000" w:themeColor="text1"/>
        </w:rPr>
      </w:pPr>
    </w:p>
    <w:p w14:paraId="2DC44AF1" w14:textId="737CB5D7" w:rsidR="00695E34" w:rsidRPr="00352816" w:rsidRDefault="00695E34" w:rsidP="006454B4">
      <w:pPr>
        <w:pStyle w:val="Heading3"/>
        <w:rPr>
          <w:i w:val="0"/>
          <w:iCs/>
          <w:color w:val="000000" w:themeColor="text1"/>
        </w:rPr>
      </w:pPr>
      <w:r w:rsidRPr="00352816">
        <w:rPr>
          <w:i w:val="0"/>
          <w:iCs/>
          <w:color w:val="000000" w:themeColor="text1"/>
        </w:rPr>
        <w:t>Mazotos shipwreck </w:t>
      </w:r>
    </w:p>
    <w:p w14:paraId="3440D8EF" w14:textId="77777777" w:rsidR="00264033" w:rsidRPr="00352816" w:rsidRDefault="00264033" w:rsidP="006454B4">
      <w:pPr>
        <w:pStyle w:val="Heading3"/>
        <w:rPr>
          <w:color w:val="000000" w:themeColor="text1"/>
        </w:rPr>
      </w:pPr>
    </w:p>
    <w:p w14:paraId="4E195C7A" w14:textId="24AD0ECF" w:rsidR="00695E34" w:rsidRPr="00352816" w:rsidRDefault="00695E34" w:rsidP="006454B4">
      <w:pPr>
        <w:spacing w:after="8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Mazotos is located on the southern coast of Cyprus around 20 kilometres from the ancient site of Kition, which was an important centre of trade from the Bronze Age onwards (Orphanides, 2015; Yon, 1995, Knapp, 2018). The wreck is located approximately 1.5 nautical miles from shore, at a depth of 44 metres (Demesticha, 2011). The majority of the cargo consists of amphorae produced on the Greek island of Chios (Figure 1) in the mid 4</w:t>
      </w:r>
      <w:r w:rsidRPr="00352816">
        <w:rPr>
          <w:rFonts w:ascii="Arial" w:eastAsia="Times New Roman" w:hAnsi="Arial" w:cs="Arial"/>
          <w:color w:val="000000" w:themeColor="text1"/>
          <w:sz w:val="22"/>
          <w:szCs w:val="22"/>
          <w:vertAlign w:val="superscript"/>
          <w:lang w:eastAsia="en-GB"/>
        </w:rPr>
        <w:t>th</w:t>
      </w:r>
      <w:r w:rsidRPr="00352816">
        <w:rPr>
          <w:rFonts w:ascii="Arial" w:eastAsia="Times New Roman" w:hAnsi="Arial" w:cs="Arial"/>
          <w:color w:val="000000" w:themeColor="text1"/>
          <w:sz w:val="22"/>
          <w:szCs w:val="22"/>
          <w:lang w:eastAsia="en-GB"/>
        </w:rPr>
        <w:t xml:space="preserve"> century BCE, (Demesticha, 2011). Over 500 Chian amphorae were totally or partially visible during the initial survey (Demesticha, 2011, p. 40). It is assumed that the cargo of this ship consisted primarily of wine (Demesticha, 2011), as there is a strong association between Chian amphorae and wine (Boardman, 1967; </w:t>
      </w:r>
      <w:proofErr w:type="spellStart"/>
      <w:r w:rsidRPr="00352816">
        <w:rPr>
          <w:rFonts w:ascii="Arial" w:eastAsia="Times New Roman" w:hAnsi="Arial" w:cs="Arial"/>
          <w:color w:val="000000" w:themeColor="text1"/>
          <w:sz w:val="22"/>
          <w:szCs w:val="22"/>
          <w:lang w:eastAsia="en-GB"/>
        </w:rPr>
        <w:t>Sarikakis</w:t>
      </w:r>
      <w:proofErr w:type="spellEnd"/>
      <w:r w:rsidRPr="00352816">
        <w:rPr>
          <w:rFonts w:ascii="Arial" w:eastAsia="Times New Roman" w:hAnsi="Arial" w:cs="Arial"/>
          <w:color w:val="000000" w:themeColor="text1"/>
          <w:sz w:val="22"/>
          <w:szCs w:val="22"/>
          <w:lang w:eastAsia="en-GB"/>
        </w:rPr>
        <w:t>, 1986). Ancient authors discuss the high quality of wine from Chios (</w:t>
      </w:r>
      <w:proofErr w:type="spellStart"/>
      <w:r w:rsidRPr="00352816">
        <w:rPr>
          <w:rFonts w:ascii="Arial" w:eastAsia="Times New Roman" w:hAnsi="Arial" w:cs="Arial"/>
          <w:color w:val="000000" w:themeColor="text1"/>
          <w:sz w:val="22"/>
          <w:szCs w:val="22"/>
          <w:lang w:eastAsia="en-GB"/>
        </w:rPr>
        <w:t>Athenaeus</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Deipnosophistae</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Ath</w:t>
      </w:r>
      <w:proofErr w:type="spellEnd"/>
      <w:r w:rsidRPr="00352816">
        <w:rPr>
          <w:rFonts w:ascii="Arial" w:eastAsia="Times New Roman" w:hAnsi="Arial" w:cs="Arial"/>
          <w:color w:val="000000" w:themeColor="text1"/>
          <w:sz w:val="22"/>
          <w:szCs w:val="22"/>
          <w:lang w:eastAsia="en-GB"/>
        </w:rPr>
        <w:t xml:space="preserve">. 1.26b, 1.29e, 1.32f;), silver coins minted on Chios depict their distinctive amphora underneath a bunch of grapes, </w:t>
      </w:r>
      <w:r w:rsidRPr="00352816">
        <w:rPr>
          <w:rFonts w:ascii="Arial" w:eastAsia="Times New Roman" w:hAnsi="Arial" w:cs="Arial"/>
          <w:color w:val="000000" w:themeColor="text1"/>
          <w:sz w:val="22"/>
          <w:szCs w:val="22"/>
          <w:lang w:eastAsia="en-GB"/>
        </w:rPr>
        <w:lastRenderedPageBreak/>
        <w:t>and papyri from the 3</w:t>
      </w:r>
      <w:r w:rsidRPr="00352816">
        <w:rPr>
          <w:rFonts w:ascii="Arial" w:eastAsia="Times New Roman" w:hAnsi="Arial" w:cs="Arial"/>
          <w:color w:val="000000" w:themeColor="text1"/>
          <w:sz w:val="22"/>
          <w:szCs w:val="22"/>
          <w:vertAlign w:val="superscript"/>
          <w:lang w:eastAsia="en-GB"/>
        </w:rPr>
        <w:t>rd</w:t>
      </w:r>
      <w:r w:rsidRPr="00352816">
        <w:rPr>
          <w:rFonts w:ascii="Arial" w:eastAsia="Times New Roman" w:hAnsi="Arial" w:cs="Arial"/>
          <w:color w:val="000000" w:themeColor="text1"/>
          <w:sz w:val="22"/>
          <w:szCs w:val="22"/>
          <w:lang w:eastAsia="en-GB"/>
        </w:rPr>
        <w:t xml:space="preserve"> century BCE preserve a boasting comment that wine from an estate in Judea is indistinguishable from the celebrated wines of Chios (Koh and Cline, 2014; Skeat, 1974). However, whole olives were found in four of the over 250 Chian amphorae recovered thus far (Briggs, 2020</w:t>
      </w:r>
      <w:r w:rsidR="00372E56" w:rsidRPr="00352816">
        <w:rPr>
          <w:rFonts w:ascii="Arial" w:eastAsia="Times New Roman" w:hAnsi="Arial" w:cs="Arial"/>
          <w:color w:val="000000" w:themeColor="text1"/>
          <w:sz w:val="22"/>
          <w:szCs w:val="22"/>
          <w:lang w:eastAsia="en-GB"/>
        </w:rPr>
        <w:t>a</w:t>
      </w:r>
      <w:r w:rsidRPr="00352816">
        <w:rPr>
          <w:rFonts w:ascii="Arial" w:eastAsia="Times New Roman" w:hAnsi="Arial" w:cs="Arial"/>
          <w:color w:val="000000" w:themeColor="text1"/>
          <w:sz w:val="22"/>
          <w:szCs w:val="22"/>
          <w:lang w:eastAsia="en-GB"/>
        </w:rPr>
        <w:t>). Ten amphorae were sampled for analysis, including one that was found full of olive pits.</w:t>
      </w:r>
    </w:p>
    <w:p w14:paraId="43CC0834" w14:textId="77777777" w:rsidR="00264033" w:rsidRPr="00352816" w:rsidRDefault="00264033" w:rsidP="006454B4">
      <w:pPr>
        <w:pStyle w:val="Heading3"/>
        <w:rPr>
          <w:i w:val="0"/>
          <w:iCs/>
          <w:color w:val="000000" w:themeColor="text1"/>
        </w:rPr>
      </w:pPr>
    </w:p>
    <w:p w14:paraId="4420E29C" w14:textId="41538409" w:rsidR="00695E34" w:rsidRPr="00352816" w:rsidRDefault="00695E34" w:rsidP="006454B4">
      <w:pPr>
        <w:pStyle w:val="Heading3"/>
        <w:rPr>
          <w:rFonts w:ascii="Times New Roman" w:hAnsi="Times New Roman"/>
          <w:b/>
          <w:i w:val="0"/>
          <w:iCs/>
          <w:color w:val="000000" w:themeColor="text1"/>
        </w:rPr>
      </w:pPr>
      <w:r w:rsidRPr="00352816">
        <w:rPr>
          <w:i w:val="0"/>
          <w:iCs/>
          <w:color w:val="000000" w:themeColor="text1"/>
        </w:rPr>
        <w:t xml:space="preserve">Kyrenia </w:t>
      </w:r>
      <w:r w:rsidR="00745704" w:rsidRPr="00352816">
        <w:rPr>
          <w:i w:val="0"/>
          <w:iCs/>
          <w:color w:val="000000" w:themeColor="text1"/>
        </w:rPr>
        <w:t>Ship</w:t>
      </w:r>
    </w:p>
    <w:p w14:paraId="084483F8" w14:textId="77777777" w:rsidR="00264033" w:rsidRPr="00352816" w:rsidRDefault="00264033" w:rsidP="00E74550">
      <w:pPr>
        <w:spacing w:before="120" w:line="480" w:lineRule="auto"/>
        <w:rPr>
          <w:rFonts w:ascii="Arial" w:eastAsia="Times New Roman" w:hAnsi="Arial" w:cs="Arial"/>
          <w:color w:val="000000" w:themeColor="text1"/>
          <w:sz w:val="22"/>
          <w:szCs w:val="22"/>
          <w:lang w:eastAsia="en-GB"/>
        </w:rPr>
      </w:pPr>
    </w:p>
    <w:p w14:paraId="3CA249A6" w14:textId="4386829A" w:rsidR="00695E34" w:rsidRPr="00352816" w:rsidRDefault="00695E34" w:rsidP="00E74550">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Discovered off the northern coast of Cyprus near the town of Kyrenia, the site is located at a depth of 27.4 metres (Katzev, 1969). The majority of the cargo consisted of amphorae from the island of Rhodes, with several additional amphora types present in smaller numbers (</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2021,</w:t>
      </w:r>
      <w:r w:rsidR="006C2B33" w:rsidRPr="00352816">
        <w:rPr>
          <w:rFonts w:ascii="Arial" w:eastAsia="Times New Roman" w:hAnsi="Arial" w:cs="Arial"/>
          <w:color w:val="000000" w:themeColor="text1"/>
          <w:sz w:val="22"/>
          <w:szCs w:val="22"/>
          <w:lang w:eastAsia="en-GB"/>
        </w:rPr>
        <w:t xml:space="preserve"> forthcoming</w:t>
      </w:r>
      <w:r w:rsidRPr="00352816">
        <w:rPr>
          <w:rFonts w:ascii="Arial" w:eastAsia="Times New Roman" w:hAnsi="Arial" w:cs="Arial"/>
          <w:color w:val="000000" w:themeColor="text1"/>
          <w:sz w:val="22"/>
          <w:szCs w:val="22"/>
          <w:lang w:eastAsia="en-GB"/>
        </w:rPr>
        <w:t xml:space="preserve">). Widespread references to Rhodian wine by ancient Greek authors such as Athenaeus, and a corpus of stamped amphorae studied by classicists have led to a close association between Rhodian amphorae and a content of wine (Whitbread, 1995, p. 54). Accordingly, wine was the most-likely primary cargo on the </w:t>
      </w:r>
      <w:proofErr w:type="spellStart"/>
      <w:r w:rsidRPr="00352816">
        <w:rPr>
          <w:rFonts w:ascii="Arial" w:eastAsia="Times New Roman" w:hAnsi="Arial" w:cs="Arial"/>
          <w:color w:val="000000" w:themeColor="text1"/>
          <w:sz w:val="22"/>
          <w:szCs w:val="22"/>
          <w:lang w:eastAsia="en-GB"/>
        </w:rPr>
        <w:t>Kyrenia</w:t>
      </w:r>
      <w:proofErr w:type="spellEnd"/>
      <w:r w:rsidRPr="00352816">
        <w:rPr>
          <w:rFonts w:ascii="Arial" w:eastAsia="Times New Roman" w:hAnsi="Arial" w:cs="Arial"/>
          <w:color w:val="000000" w:themeColor="text1"/>
          <w:sz w:val="22"/>
          <w:szCs w:val="22"/>
          <w:lang w:eastAsia="en-GB"/>
        </w:rPr>
        <w:t xml:space="preserve"> </w:t>
      </w:r>
      <w:r w:rsidR="00745704" w:rsidRPr="00352816">
        <w:rPr>
          <w:rFonts w:ascii="Arial" w:eastAsia="Times New Roman" w:hAnsi="Arial" w:cs="Arial"/>
          <w:color w:val="000000" w:themeColor="text1"/>
          <w:sz w:val="22"/>
          <w:szCs w:val="22"/>
          <w:lang w:eastAsia="en-GB"/>
        </w:rPr>
        <w:t xml:space="preserve">Ship </w:t>
      </w:r>
      <w:r w:rsidRPr="00352816">
        <w:rPr>
          <w:rFonts w:ascii="Arial" w:eastAsia="Times New Roman" w:hAnsi="Arial" w:cs="Arial"/>
          <w:color w:val="000000" w:themeColor="text1"/>
          <w:sz w:val="22"/>
          <w:szCs w:val="22"/>
          <w:lang w:eastAsia="en-GB"/>
        </w:rPr>
        <w:t>(</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2011b). While exports of wine undoubtedly formed a significant part of Rhodes’ economy throughout the Classical and Hellenistic periods (Lund, 2011, p. 280), it remains a possibility that some Rhodian amphora contained other products. </w:t>
      </w:r>
    </w:p>
    <w:p w14:paraId="38F02A04"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49A20638" w14:textId="717E4B72" w:rsidR="00695E34" w:rsidRPr="00352816" w:rsidRDefault="00695E34" w:rsidP="00E74550">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Amphorae thought to have been produced on the island of Samos were also found amongst the cargo. </w:t>
      </w:r>
      <w:r w:rsidR="005458DF" w:rsidRPr="00352816">
        <w:rPr>
          <w:rFonts w:ascii="Arial" w:eastAsia="Times New Roman" w:hAnsi="Arial" w:cs="Arial"/>
          <w:color w:val="000000" w:themeColor="text1"/>
          <w:sz w:val="22"/>
          <w:szCs w:val="22"/>
          <w:lang w:eastAsia="en-GB"/>
        </w:rPr>
        <w:t xml:space="preserve">There is both toponymic and numismatic evidence that wine was produced on Samos during this period, yet more than one ancient author speaks disparagingly of the low quality of Samian wine (Shipley, 1987, p. 16). However, the olive oil produced there was considered of good quality by ancient authors including Apuleius (Shipley, 1987, p. 16), </w:t>
      </w:r>
      <w:r w:rsidR="006454B4" w:rsidRPr="00352816">
        <w:rPr>
          <w:rFonts w:ascii="Arial" w:eastAsia="Times New Roman" w:hAnsi="Arial" w:cs="Arial"/>
          <w:color w:val="000000" w:themeColor="text1"/>
          <w:sz w:val="22"/>
          <w:szCs w:val="22"/>
          <w:lang w:eastAsia="en-GB"/>
        </w:rPr>
        <w:t>and</w:t>
      </w:r>
      <w:r w:rsidR="005458DF" w:rsidRPr="00352816">
        <w:rPr>
          <w:rFonts w:ascii="Arial" w:eastAsia="Times New Roman" w:hAnsi="Arial" w:cs="Arial"/>
          <w:color w:val="000000" w:themeColor="text1"/>
          <w:sz w:val="22"/>
          <w:szCs w:val="22"/>
          <w:lang w:eastAsia="en-GB"/>
        </w:rPr>
        <w:t xml:space="preserve"> a papyrus document from 295 BCE mentions a shipment of oil destined for Alexandria contained within Samian jars (Grace, 1971; Whitbread, 1995, p. 122), and an olive branch </w:t>
      </w:r>
      <w:r w:rsidR="005458DF" w:rsidRPr="00352816">
        <w:rPr>
          <w:rFonts w:ascii="Arial" w:eastAsia="Times New Roman" w:hAnsi="Arial" w:cs="Arial"/>
          <w:color w:val="000000" w:themeColor="text1"/>
          <w:sz w:val="22"/>
          <w:szCs w:val="22"/>
          <w:lang w:eastAsia="en-GB"/>
        </w:rPr>
        <w:lastRenderedPageBreak/>
        <w:t xml:space="preserve">was used as a device on silver coins minted in Samos during this period, suggesting olive oil production (Whitbread, 1995, p. 123). Whole almonds discovered in significant numbers in a few Samian amphorae led the excavators to deduce that these nuts constituted an element of the cargo (Katzev, 1969). </w:t>
      </w:r>
      <w:r w:rsidRPr="00352816">
        <w:rPr>
          <w:rFonts w:ascii="Arial" w:eastAsia="Times New Roman" w:hAnsi="Arial" w:cs="Arial"/>
          <w:color w:val="000000" w:themeColor="text1"/>
          <w:sz w:val="22"/>
          <w:szCs w:val="22"/>
          <w:lang w:eastAsia="en-GB"/>
        </w:rPr>
        <w:t xml:space="preserve">The </w:t>
      </w:r>
      <w:r w:rsidR="00745704" w:rsidRPr="00352816">
        <w:rPr>
          <w:rFonts w:ascii="Arial" w:eastAsia="Times New Roman" w:hAnsi="Arial" w:cs="Arial"/>
          <w:color w:val="000000" w:themeColor="text1"/>
          <w:sz w:val="22"/>
          <w:szCs w:val="22"/>
          <w:lang w:eastAsia="en-GB"/>
        </w:rPr>
        <w:t xml:space="preserve">quantity of </w:t>
      </w:r>
      <w:r w:rsidRPr="00352816">
        <w:rPr>
          <w:rFonts w:ascii="Arial" w:eastAsia="Times New Roman" w:hAnsi="Arial" w:cs="Arial"/>
          <w:color w:val="000000" w:themeColor="text1"/>
          <w:sz w:val="22"/>
          <w:szCs w:val="22"/>
          <w:lang w:eastAsia="en-GB"/>
        </w:rPr>
        <w:t>preserved almonds show</w:t>
      </w:r>
      <w:r w:rsidR="006C2B33" w:rsidRPr="00352816">
        <w:rPr>
          <w:rFonts w:ascii="Arial" w:eastAsia="Times New Roman" w:hAnsi="Arial" w:cs="Arial"/>
          <w:color w:val="000000" w:themeColor="text1"/>
          <w:sz w:val="22"/>
          <w:szCs w:val="22"/>
          <w:lang w:eastAsia="en-GB"/>
        </w:rPr>
        <w:t>s</w:t>
      </w:r>
      <w:r w:rsidRPr="00352816">
        <w:rPr>
          <w:rFonts w:ascii="Arial" w:eastAsia="Times New Roman" w:hAnsi="Arial" w:cs="Arial"/>
          <w:color w:val="000000" w:themeColor="text1"/>
          <w:sz w:val="22"/>
          <w:szCs w:val="22"/>
          <w:lang w:eastAsia="en-GB"/>
        </w:rPr>
        <w:t xml:space="preserve"> empirically that some of the Samian amphorae on board contained almonds, however the past contents of the remaining Samian amphorae were unknown.</w:t>
      </w:r>
      <w:r w:rsidR="005458DF" w:rsidRPr="00352816">
        <w:rPr>
          <w:rFonts w:ascii="Arial" w:eastAsia="Times New Roman" w:hAnsi="Arial" w:cs="Arial"/>
          <w:color w:val="000000" w:themeColor="text1"/>
          <w:sz w:val="22"/>
          <w:szCs w:val="22"/>
          <w:lang w:eastAsia="en-GB"/>
        </w:rPr>
        <w:t xml:space="preserve"> One Samian amphora was sampled for this study.</w:t>
      </w:r>
    </w:p>
    <w:p w14:paraId="67D560B7"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2740E782" w14:textId="4F966366" w:rsidR="00695E34" w:rsidRPr="00352816" w:rsidRDefault="00695E34" w:rsidP="00E74550">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Two domestic closed-shape vessels from the Kyrenia shipwreck are also analysed here: one sherd from a pitcher, and one sherd from a krater. Kraters are drinking vessels associated with wine drinking and symposia (Clark et al., 2002</w:t>
      </w:r>
      <w:r w:rsidR="005458DF"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lang w:eastAsia="en-GB"/>
        </w:rPr>
        <w:t xml:space="preserve"> In addition to the amphorae that formed part of the cargo, these serving wares </w:t>
      </w:r>
      <w:r w:rsidR="00745704" w:rsidRPr="00352816">
        <w:rPr>
          <w:rFonts w:ascii="Arial" w:eastAsia="Times New Roman" w:hAnsi="Arial" w:cs="Arial"/>
          <w:color w:val="000000" w:themeColor="text1"/>
          <w:sz w:val="22"/>
          <w:szCs w:val="22"/>
          <w:lang w:eastAsia="en-GB"/>
        </w:rPr>
        <w:t xml:space="preserve">might have </w:t>
      </w:r>
      <w:r w:rsidRPr="00352816">
        <w:rPr>
          <w:rFonts w:ascii="Arial" w:eastAsia="Times New Roman" w:hAnsi="Arial" w:cs="Arial"/>
          <w:color w:val="000000" w:themeColor="text1"/>
          <w:sz w:val="22"/>
          <w:szCs w:val="22"/>
          <w:lang w:eastAsia="en-GB"/>
        </w:rPr>
        <w:t xml:space="preserve">contained wine, and so </w:t>
      </w:r>
      <w:r w:rsidR="00745704" w:rsidRPr="00352816">
        <w:rPr>
          <w:rFonts w:ascii="Arial" w:eastAsia="Times New Roman" w:hAnsi="Arial" w:cs="Arial"/>
          <w:color w:val="000000" w:themeColor="text1"/>
          <w:sz w:val="22"/>
          <w:szCs w:val="22"/>
          <w:lang w:eastAsia="en-GB"/>
        </w:rPr>
        <w:t xml:space="preserve">were </w:t>
      </w:r>
      <w:r w:rsidRPr="00352816">
        <w:rPr>
          <w:rFonts w:ascii="Arial" w:eastAsia="Times New Roman" w:hAnsi="Arial" w:cs="Arial"/>
          <w:color w:val="000000" w:themeColor="text1"/>
          <w:sz w:val="22"/>
          <w:szCs w:val="22"/>
          <w:lang w:eastAsia="en-GB"/>
        </w:rPr>
        <w:t xml:space="preserve">selected for analysis in order to determine whether wine residues </w:t>
      </w:r>
      <w:r w:rsidR="00745704" w:rsidRPr="00352816">
        <w:rPr>
          <w:rFonts w:ascii="Arial" w:eastAsia="Times New Roman" w:hAnsi="Arial" w:cs="Arial"/>
          <w:color w:val="000000" w:themeColor="text1"/>
          <w:sz w:val="22"/>
          <w:szCs w:val="22"/>
          <w:lang w:eastAsia="en-GB"/>
        </w:rPr>
        <w:t xml:space="preserve">could </w:t>
      </w:r>
      <w:r w:rsidRPr="00352816">
        <w:rPr>
          <w:rFonts w:ascii="Arial" w:eastAsia="Times New Roman" w:hAnsi="Arial" w:cs="Arial"/>
          <w:color w:val="000000" w:themeColor="text1"/>
          <w:sz w:val="22"/>
          <w:szCs w:val="22"/>
          <w:lang w:eastAsia="en-GB"/>
        </w:rPr>
        <w:t xml:space="preserve">be detected </w:t>
      </w:r>
    </w:p>
    <w:p w14:paraId="15AF10B2" w14:textId="77777777" w:rsidR="00264033" w:rsidRPr="00352816" w:rsidRDefault="00264033" w:rsidP="006454B4">
      <w:pPr>
        <w:pStyle w:val="Heading3"/>
        <w:rPr>
          <w:i w:val="0"/>
          <w:iCs/>
          <w:color w:val="000000" w:themeColor="text1"/>
        </w:rPr>
      </w:pPr>
    </w:p>
    <w:p w14:paraId="5357D29D" w14:textId="085D2BD2" w:rsidR="00695E34" w:rsidRPr="00352816" w:rsidRDefault="00695E34" w:rsidP="006454B4">
      <w:pPr>
        <w:pStyle w:val="Heading3"/>
        <w:rPr>
          <w:b/>
          <w:i w:val="0"/>
          <w:iCs/>
          <w:color w:val="000000" w:themeColor="text1"/>
          <w:sz w:val="34"/>
          <w:szCs w:val="34"/>
        </w:rPr>
      </w:pPr>
      <w:r w:rsidRPr="00352816">
        <w:rPr>
          <w:i w:val="0"/>
          <w:iCs/>
          <w:color w:val="000000" w:themeColor="text1"/>
        </w:rPr>
        <w:t>Yeronisos island</w:t>
      </w:r>
      <w:r w:rsidRPr="00352816">
        <w:rPr>
          <w:b/>
          <w:i w:val="0"/>
          <w:iCs/>
          <w:color w:val="000000" w:themeColor="text1"/>
          <w:sz w:val="34"/>
          <w:szCs w:val="34"/>
        </w:rPr>
        <w:t> </w:t>
      </w:r>
    </w:p>
    <w:p w14:paraId="7966C3B8" w14:textId="77777777" w:rsidR="00264033" w:rsidRPr="00352816" w:rsidRDefault="00264033" w:rsidP="006454B4">
      <w:pPr>
        <w:pStyle w:val="Heading3"/>
        <w:rPr>
          <w:rFonts w:ascii="Times New Roman" w:hAnsi="Times New Roman"/>
          <w:b/>
          <w:i w:val="0"/>
          <w:iCs/>
          <w:color w:val="000000" w:themeColor="text1"/>
        </w:rPr>
      </w:pPr>
    </w:p>
    <w:p w14:paraId="6B37A3FA" w14:textId="64C83352" w:rsidR="00695E34" w:rsidRPr="00352816" w:rsidRDefault="00695E34" w:rsidP="00E74550">
      <w:pPr>
        <w:spacing w:before="12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Yeronisos island is located 200 metres off the southwestern coast of Cyprus,</w:t>
      </w:r>
      <w:r w:rsidR="00372E56" w:rsidRPr="00352816">
        <w:rPr>
          <w:rFonts w:ascii="Arial" w:eastAsia="Times New Roman" w:hAnsi="Arial" w:cs="Arial"/>
          <w:color w:val="000000" w:themeColor="text1"/>
          <w:sz w:val="22"/>
          <w:szCs w:val="22"/>
          <w:lang w:eastAsia="en-GB"/>
        </w:rPr>
        <w:t xml:space="preserve"> and</w:t>
      </w:r>
      <w:r w:rsidRPr="00352816">
        <w:rPr>
          <w:rFonts w:ascii="Arial" w:eastAsia="Times New Roman" w:hAnsi="Arial" w:cs="Arial"/>
          <w:color w:val="000000" w:themeColor="text1"/>
          <w:sz w:val="22"/>
          <w:szCs w:val="22"/>
          <w:lang w:eastAsia="en-GB"/>
        </w:rPr>
        <w:t xml:space="preserve"> 20 kilometres from </w:t>
      </w:r>
      <w:proofErr w:type="spellStart"/>
      <w:r w:rsidRPr="00352816">
        <w:rPr>
          <w:rFonts w:ascii="Arial" w:eastAsia="Times New Roman" w:hAnsi="Arial" w:cs="Arial"/>
          <w:color w:val="000000" w:themeColor="text1"/>
          <w:sz w:val="22"/>
          <w:szCs w:val="22"/>
          <w:lang w:eastAsia="en-GB"/>
        </w:rPr>
        <w:t>Paphos</w:t>
      </w:r>
      <w:proofErr w:type="spellEnd"/>
      <w:r w:rsidRPr="00352816">
        <w:rPr>
          <w:rFonts w:ascii="Arial" w:eastAsia="Times New Roman" w:hAnsi="Arial" w:cs="Arial"/>
          <w:color w:val="000000" w:themeColor="text1"/>
          <w:sz w:val="22"/>
          <w:szCs w:val="22"/>
          <w:lang w:eastAsia="en-GB"/>
        </w:rPr>
        <w:t xml:space="preserve">. Archaeological remains dating from the Hellenistic period include finely carved stone architectural elements, fine-ware pottery, and a large circular platform that has been interpreted as part of a temple dedicated to Apollo (Connelly, 2009, p. 302). These finds suggest an elite presence on the island (Connelly, 2009, p. 302). Such an elite community is just the type of destination we would expect for imported wine, such as that contained in transport amphorae found on shipwrecks. However, an interesting facet of the Yeronisos pottery assemblage is the lack of transport amphorae, while ‘wine’ pitchers and ‘wine’ vessels abound: </w:t>
      </w:r>
      <w:proofErr w:type="spellStart"/>
      <w:r w:rsidRPr="00352816">
        <w:rPr>
          <w:rFonts w:ascii="Arial" w:eastAsia="Times New Roman" w:hAnsi="Arial" w:cs="Arial"/>
          <w:i/>
          <w:iCs/>
          <w:color w:val="000000" w:themeColor="text1"/>
          <w:sz w:val="22"/>
          <w:szCs w:val="22"/>
          <w:lang w:eastAsia="en-GB"/>
        </w:rPr>
        <w:t>lagynoi</w:t>
      </w:r>
      <w:proofErr w:type="spellEnd"/>
      <w:r w:rsidRPr="00352816">
        <w:rPr>
          <w:rFonts w:ascii="Arial" w:eastAsia="Times New Roman" w:hAnsi="Arial" w:cs="Arial"/>
          <w:color w:val="000000" w:themeColor="text1"/>
          <w:sz w:val="22"/>
          <w:szCs w:val="22"/>
          <w:lang w:eastAsia="en-GB"/>
        </w:rPr>
        <w:t xml:space="preserve"> and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color w:val="000000" w:themeColor="text1"/>
          <w:sz w:val="22"/>
          <w:szCs w:val="22"/>
          <w:lang w:eastAsia="en-GB"/>
        </w:rPr>
        <w:t xml:space="preserve">, pitcher-like vessels thought to have contained </w:t>
      </w:r>
      <w:r w:rsidRPr="00352816">
        <w:rPr>
          <w:rFonts w:ascii="Arial" w:eastAsia="Times New Roman" w:hAnsi="Arial" w:cs="Arial"/>
          <w:color w:val="000000" w:themeColor="text1"/>
          <w:sz w:val="22"/>
          <w:szCs w:val="22"/>
          <w:lang w:eastAsia="en-GB"/>
        </w:rPr>
        <w:lastRenderedPageBreak/>
        <w:t xml:space="preserve">wine, are common finds on the island (Connelly 2005; 2009). This begs the question as to how wine arrived at Yeronisos, if not in transport amphorae, and if the many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color w:val="000000" w:themeColor="text1"/>
          <w:sz w:val="22"/>
          <w:szCs w:val="22"/>
          <w:lang w:eastAsia="en-GB"/>
        </w:rPr>
        <w:t xml:space="preserve"> and </w:t>
      </w:r>
      <w:proofErr w:type="spellStart"/>
      <w:r w:rsidRPr="00352816">
        <w:rPr>
          <w:rFonts w:ascii="Arial" w:eastAsia="Times New Roman" w:hAnsi="Arial" w:cs="Arial"/>
          <w:i/>
          <w:iCs/>
          <w:color w:val="000000" w:themeColor="text1"/>
          <w:sz w:val="22"/>
          <w:szCs w:val="22"/>
          <w:lang w:eastAsia="en-GB"/>
        </w:rPr>
        <w:t>lagynoi</w:t>
      </w:r>
      <w:proofErr w:type="spellEnd"/>
      <w:r w:rsidRPr="00352816">
        <w:rPr>
          <w:rFonts w:ascii="Arial" w:eastAsia="Times New Roman" w:hAnsi="Arial" w:cs="Arial"/>
          <w:color w:val="000000" w:themeColor="text1"/>
          <w:sz w:val="22"/>
          <w:szCs w:val="22"/>
          <w:lang w:eastAsia="en-GB"/>
        </w:rPr>
        <w:t xml:space="preserve"> discovered did indeed contain wine. </w:t>
      </w:r>
    </w:p>
    <w:p w14:paraId="6F65AB73" w14:textId="77777777" w:rsidR="00264033" w:rsidRPr="00352816" w:rsidRDefault="00264033" w:rsidP="00E74550">
      <w:pPr>
        <w:spacing w:before="120" w:line="480" w:lineRule="auto"/>
        <w:rPr>
          <w:rFonts w:ascii="Times New Roman" w:eastAsia="Times New Roman" w:hAnsi="Times New Roman" w:cs="Times New Roman"/>
          <w:color w:val="000000" w:themeColor="text1"/>
          <w:lang w:eastAsia="en-GB"/>
        </w:rPr>
      </w:pPr>
    </w:p>
    <w:p w14:paraId="598308F5" w14:textId="2D7E570D" w:rsidR="00695E34" w:rsidRPr="00352816" w:rsidRDefault="00695E34" w:rsidP="00E74550">
      <w:pPr>
        <w:spacing w:before="12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The ceramic samples from Yeronisos included in this study consist of five vessels thought to have contained wine, including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color w:val="000000" w:themeColor="text1"/>
          <w:sz w:val="22"/>
          <w:szCs w:val="22"/>
          <w:lang w:eastAsia="en-GB"/>
        </w:rPr>
        <w:t xml:space="preserve"> and </w:t>
      </w:r>
      <w:proofErr w:type="spellStart"/>
      <w:r w:rsidRPr="00352816">
        <w:rPr>
          <w:rFonts w:ascii="Arial" w:eastAsia="Times New Roman" w:hAnsi="Arial" w:cs="Arial"/>
          <w:i/>
          <w:iCs/>
          <w:color w:val="000000" w:themeColor="text1"/>
          <w:sz w:val="22"/>
          <w:szCs w:val="22"/>
          <w:lang w:eastAsia="en-GB"/>
        </w:rPr>
        <w:t>lagynoi</w:t>
      </w:r>
      <w:proofErr w:type="spellEnd"/>
      <w:r w:rsidRPr="00352816">
        <w:rPr>
          <w:rFonts w:ascii="Arial" w:eastAsia="Times New Roman" w:hAnsi="Arial" w:cs="Arial"/>
          <w:color w:val="000000" w:themeColor="text1"/>
          <w:sz w:val="22"/>
          <w:szCs w:val="22"/>
          <w:lang w:eastAsia="en-GB"/>
        </w:rPr>
        <w:t xml:space="preserve">, two spouted jars of unclear use, as well as three samples of ‘special-use’ vessels consisting of two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and one chamber pot. Three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color w:val="000000" w:themeColor="text1"/>
          <w:sz w:val="22"/>
          <w:szCs w:val="22"/>
          <w:lang w:eastAsia="en-GB"/>
        </w:rPr>
        <w:t xml:space="preserve"> (singular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and two </w:t>
      </w:r>
      <w:r w:rsidRPr="00352816">
        <w:rPr>
          <w:rFonts w:ascii="Arial" w:eastAsia="Times New Roman" w:hAnsi="Arial" w:cs="Arial"/>
          <w:i/>
          <w:iCs/>
          <w:color w:val="000000" w:themeColor="text1"/>
          <w:sz w:val="22"/>
          <w:szCs w:val="22"/>
          <w:lang w:eastAsia="en-GB"/>
        </w:rPr>
        <w:t>lagynoi</w:t>
      </w:r>
      <w:r w:rsidRPr="00352816">
        <w:rPr>
          <w:rFonts w:ascii="Arial" w:eastAsia="Times New Roman" w:hAnsi="Arial" w:cs="Arial"/>
          <w:color w:val="000000" w:themeColor="text1"/>
          <w:sz w:val="22"/>
          <w:szCs w:val="22"/>
          <w:lang w:eastAsia="en-GB"/>
        </w:rPr>
        <w:t xml:space="preserve"> (singular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closed-shape ceramic vessels identified in the literature as wine jugs (Figure 1), were selected for analysis. Sherds from two spouted jars (Figure 1) were also analysed here. The past contents of these spouted jars are unknown, but some type of herbal infusion has been suggested as a likely past content  (Connelly, 2005, p. 168). Several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(singular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thought to have contained unguents, perfumes, or other precious liquids, have been found at Yeronisos (Connelly, 2005; 2009). Their small size and closed shape suggest that their liquid contents were valuable. Two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from Yeronisos are analysed here (Figure 1).</w:t>
      </w:r>
    </w:p>
    <w:p w14:paraId="62DE5BDF" w14:textId="77777777" w:rsidR="00264033" w:rsidRPr="00352816" w:rsidRDefault="00264033" w:rsidP="00E74550">
      <w:pPr>
        <w:spacing w:before="120" w:line="480" w:lineRule="auto"/>
        <w:rPr>
          <w:rFonts w:ascii="Times New Roman" w:eastAsia="Times New Roman" w:hAnsi="Times New Roman" w:cs="Times New Roman"/>
          <w:color w:val="000000" w:themeColor="text1"/>
          <w:lang w:eastAsia="en-GB"/>
        </w:rPr>
      </w:pPr>
    </w:p>
    <w:p w14:paraId="774558A5" w14:textId="2492D5C3" w:rsidR="00695E34" w:rsidRPr="00352816" w:rsidRDefault="00695E34" w:rsidP="006454B4">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The pottery of Yeronisos is perplexing, however, as a high proportion of fine vessels and several elegant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(small, piriform jars thought to have contained unguents) appear to indicate high status inhabitants, while, contrarily, widespread evidence for reuse, re-fashioning, and mending of pottery suggests that the inhabitants were slow to replace the pots and jugs they possessed (Connelly, 2005, p. 176). Several vessels preserve so many holes that have been mended with lead, it begs the question whether the cost of the lead would have exceeded the cost of replacing the pot (Connelly, 2005, p. 176). While widespread reuse of pottery was common in the ancient world (Peña, 2007), it is the </w:t>
      </w:r>
      <w:r w:rsidRPr="00352816">
        <w:rPr>
          <w:rFonts w:ascii="Arial" w:eastAsia="Times New Roman" w:hAnsi="Arial" w:cs="Arial"/>
          <w:color w:val="000000" w:themeColor="text1"/>
          <w:sz w:val="22"/>
          <w:szCs w:val="22"/>
          <w:lang w:eastAsia="en-GB"/>
        </w:rPr>
        <w:lastRenderedPageBreak/>
        <w:t>combination of luxury wares with clear evidence for refashioning and mending that makes the ceramic assemblage of Yeronisos unique. </w:t>
      </w:r>
    </w:p>
    <w:p w14:paraId="3A66B2AB" w14:textId="77777777" w:rsidR="00695E34" w:rsidRPr="00352816" w:rsidRDefault="00695E34" w:rsidP="00E74550">
      <w:pPr>
        <w:spacing w:before="12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88961E7" w14:textId="37FF6A22" w:rsidR="00695E34" w:rsidRPr="00352816" w:rsidRDefault="00695E34" w:rsidP="00E74550">
      <w:pPr>
        <w:spacing w:before="12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Figure 1. a) Spouted jar P.94.18/BRI_05 (Yeronisos), b)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P.13.12/BRI_11 (Yeronisos), c)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P.14.02/BRI_28 (Yeronisos), d) Large Rhodian amphora (Kyrenia), e) Chian amphora (Mazotos),  f) Rhodian amphora sherd 468/BRI_126 (Kyrenia), g) Chian amphora sherd P0746b/BRI_109 (Mazotos), h)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P.05.03/BRI_02 (Yeronisos). Three principal amphora types analysed: 1) Samian, 2) Rhodian, 3) Chian. </w:t>
      </w:r>
    </w:p>
    <w:p w14:paraId="5C97734A" w14:textId="77777777" w:rsidR="00264033" w:rsidRPr="00352816" w:rsidRDefault="00264033" w:rsidP="00E74550">
      <w:pPr>
        <w:spacing w:before="120" w:line="480" w:lineRule="auto"/>
        <w:rPr>
          <w:rFonts w:ascii="Times New Roman" w:eastAsia="Times New Roman" w:hAnsi="Times New Roman" w:cs="Times New Roman"/>
          <w:color w:val="000000" w:themeColor="text1"/>
          <w:lang w:eastAsia="en-GB"/>
        </w:rPr>
      </w:pPr>
    </w:p>
    <w:p w14:paraId="397DA386" w14:textId="168037E0" w:rsidR="00695E34" w:rsidRPr="00352816" w:rsidRDefault="00695E34" w:rsidP="006454B4">
      <w:pPr>
        <w:pStyle w:val="Heading2"/>
        <w:rPr>
          <w:b w:val="0"/>
          <w:bCs w:val="0"/>
          <w:color w:val="000000" w:themeColor="text1"/>
        </w:rPr>
      </w:pPr>
      <w:r w:rsidRPr="00352816">
        <w:rPr>
          <w:b w:val="0"/>
          <w:bCs w:val="0"/>
          <w:color w:val="000000" w:themeColor="text1"/>
        </w:rPr>
        <w:t>E</w:t>
      </w:r>
      <w:r w:rsidR="00EB403B" w:rsidRPr="00352816">
        <w:rPr>
          <w:b w:val="0"/>
          <w:bCs w:val="0"/>
          <w:color w:val="000000" w:themeColor="text1"/>
        </w:rPr>
        <w:t>xtraction and Analysis</w:t>
      </w:r>
    </w:p>
    <w:p w14:paraId="4FEC53A2" w14:textId="77777777" w:rsidR="00264033" w:rsidRPr="00352816" w:rsidRDefault="00264033" w:rsidP="006454B4">
      <w:pPr>
        <w:pStyle w:val="Heading2"/>
        <w:rPr>
          <w:rFonts w:ascii="Times New Roman" w:hAnsi="Times New Roman"/>
          <w:b w:val="0"/>
          <w:bCs w:val="0"/>
          <w:color w:val="000000" w:themeColor="text1"/>
        </w:rPr>
      </w:pPr>
    </w:p>
    <w:p w14:paraId="5520AA2A" w14:textId="7D5BDD4D" w:rsidR="006454B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Ceramic samples were transported </w:t>
      </w:r>
      <w:r w:rsidR="005458DF" w:rsidRPr="00352816">
        <w:rPr>
          <w:rFonts w:ascii="Arial" w:eastAsia="Times New Roman" w:hAnsi="Arial" w:cs="Arial"/>
          <w:color w:val="000000" w:themeColor="text1"/>
          <w:sz w:val="22"/>
          <w:szCs w:val="22"/>
          <w:lang w:eastAsia="en-GB"/>
        </w:rPr>
        <w:t xml:space="preserve">in </w:t>
      </w:r>
      <w:r w:rsidRPr="00352816">
        <w:rPr>
          <w:rFonts w:ascii="Arial" w:eastAsia="Times New Roman" w:hAnsi="Arial" w:cs="Arial"/>
          <w:color w:val="000000" w:themeColor="text1"/>
          <w:sz w:val="22"/>
          <w:szCs w:val="22"/>
          <w:lang w:eastAsia="en-GB"/>
        </w:rPr>
        <w:t xml:space="preserve">aluminium foil. The entire extraction sequence, including the handling of the potsherds, was carried out wearing gloves and using clean glassware that was heated to 600°C for 4 hours to remove any traces of contamination. </w:t>
      </w:r>
      <w:r w:rsidR="006454B4" w:rsidRPr="00352816">
        <w:rPr>
          <w:rFonts w:ascii="Arial" w:eastAsia="Times New Roman" w:hAnsi="Arial" w:cs="Arial"/>
          <w:color w:val="000000" w:themeColor="text1"/>
          <w:sz w:val="22"/>
          <w:szCs w:val="22"/>
          <w:lang w:eastAsia="en-GB"/>
        </w:rPr>
        <w:t xml:space="preserve">The method was </w:t>
      </w:r>
      <w:r w:rsidR="00264033" w:rsidRPr="00352816">
        <w:rPr>
          <w:rFonts w:ascii="Arial" w:eastAsia="Times New Roman" w:hAnsi="Arial" w:cs="Arial"/>
          <w:color w:val="000000" w:themeColor="text1"/>
          <w:sz w:val="22"/>
          <w:szCs w:val="22"/>
          <w:lang w:eastAsia="en-GB"/>
        </w:rPr>
        <w:t>designed</w:t>
      </w:r>
      <w:r w:rsidR="006454B4" w:rsidRPr="00352816">
        <w:rPr>
          <w:rFonts w:ascii="Arial" w:eastAsia="Times New Roman" w:hAnsi="Arial" w:cs="Arial"/>
          <w:color w:val="000000" w:themeColor="text1"/>
          <w:sz w:val="22"/>
          <w:szCs w:val="22"/>
          <w:lang w:eastAsia="en-GB"/>
        </w:rPr>
        <w:t xml:space="preserve"> to analyse lipids (plant oils, aquatic products) and small organic acids (plant products, in particular grapes) separately. Following Garnier and </w:t>
      </w:r>
      <w:proofErr w:type="spellStart"/>
      <w:r w:rsidR="006454B4" w:rsidRPr="00352816">
        <w:rPr>
          <w:rFonts w:ascii="Arial" w:eastAsia="Times New Roman" w:hAnsi="Arial" w:cs="Arial"/>
          <w:color w:val="000000" w:themeColor="text1"/>
          <w:sz w:val="22"/>
          <w:szCs w:val="22"/>
          <w:lang w:eastAsia="en-GB"/>
        </w:rPr>
        <w:t>Valamoti</w:t>
      </w:r>
      <w:proofErr w:type="spellEnd"/>
      <w:r w:rsidR="006454B4" w:rsidRPr="00352816">
        <w:rPr>
          <w:rFonts w:ascii="Arial" w:eastAsia="Times New Roman" w:hAnsi="Arial" w:cs="Arial"/>
          <w:color w:val="000000" w:themeColor="text1"/>
          <w:sz w:val="22"/>
          <w:szCs w:val="22"/>
          <w:lang w:eastAsia="en-GB"/>
        </w:rPr>
        <w:t xml:space="preserve"> (2016), after the solvent extraction of lipids, we performed an acid butylation of small organic acids with a boron trifluoride-butanol/hexane solution. We applied the same type of procedure by </w:t>
      </w:r>
      <w:r w:rsidR="00264033" w:rsidRPr="00352816">
        <w:rPr>
          <w:rFonts w:ascii="Arial" w:eastAsia="Times New Roman" w:hAnsi="Arial" w:cs="Arial"/>
          <w:color w:val="000000" w:themeColor="text1"/>
          <w:sz w:val="22"/>
          <w:szCs w:val="22"/>
          <w:lang w:eastAsia="en-GB"/>
        </w:rPr>
        <w:t>following</w:t>
      </w:r>
      <w:r w:rsidR="006454B4" w:rsidRPr="00352816">
        <w:rPr>
          <w:rFonts w:ascii="Arial" w:eastAsia="Times New Roman" w:hAnsi="Arial" w:cs="Arial"/>
          <w:color w:val="000000" w:themeColor="text1"/>
          <w:sz w:val="22"/>
          <w:szCs w:val="22"/>
          <w:lang w:eastAsia="en-GB"/>
        </w:rPr>
        <w:t xml:space="preserve"> the lipid extraction method with the small organic acid extraction method under alkaline conditions developed by Pecci et al. (2013). This double approach was implemented to assess tartaric and syringic acid respectively </w:t>
      </w:r>
      <w:hyperlink r:id="rId8" w:history="1">
        <w:r w:rsidR="006454B4" w:rsidRPr="00352816">
          <w:rPr>
            <w:rFonts w:ascii="Arial" w:eastAsia="Times New Roman" w:hAnsi="Arial" w:cs="Arial"/>
            <w:color w:val="000000" w:themeColor="text1"/>
            <w:sz w:val="22"/>
            <w:szCs w:val="22"/>
            <w:lang w:eastAsia="en-GB"/>
          </w:rPr>
          <w:t>(Drieu et al., 2020)</w:t>
        </w:r>
      </w:hyperlink>
      <w:r w:rsidR="006454B4" w:rsidRPr="00352816">
        <w:rPr>
          <w:rFonts w:ascii="Arial" w:eastAsia="Times New Roman" w:hAnsi="Arial" w:cs="Arial"/>
          <w:color w:val="000000" w:themeColor="text1"/>
          <w:sz w:val="22"/>
          <w:szCs w:val="22"/>
          <w:lang w:eastAsia="en-GB"/>
        </w:rPr>
        <w:t>.</w:t>
      </w:r>
    </w:p>
    <w:p w14:paraId="4845C337" w14:textId="77777777" w:rsidR="00264033" w:rsidRPr="00352816" w:rsidRDefault="00264033" w:rsidP="00E74550">
      <w:pPr>
        <w:spacing w:before="240" w:after="240" w:line="480" w:lineRule="auto"/>
        <w:rPr>
          <w:rFonts w:ascii="Arial" w:eastAsia="Times New Roman" w:hAnsi="Arial" w:cs="Arial"/>
          <w:color w:val="000000" w:themeColor="text1"/>
          <w:sz w:val="22"/>
          <w:szCs w:val="22"/>
          <w:lang w:eastAsia="en-GB"/>
        </w:rPr>
      </w:pPr>
    </w:p>
    <w:p w14:paraId="482F44C1" w14:textId="37E9D393" w:rsidR="00695E34" w:rsidRPr="00352816" w:rsidRDefault="006454B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In detail, a</w:t>
      </w:r>
      <w:r w:rsidR="00695E34" w:rsidRPr="00352816">
        <w:rPr>
          <w:rFonts w:ascii="Arial" w:eastAsia="Times New Roman" w:hAnsi="Arial" w:cs="Arial"/>
          <w:color w:val="000000" w:themeColor="text1"/>
          <w:sz w:val="22"/>
          <w:szCs w:val="22"/>
          <w:lang w:eastAsia="en-GB"/>
        </w:rPr>
        <w:t xml:space="preserve">pproximately two grams of ceramics and sediments were sampled. The outer surface of all sherds was removed with an aluminium oxide air wick, and a sample was obtained by drilling to a depth of 2 – 5 mm with a clean drill bit. </w:t>
      </w:r>
      <w:r w:rsidRPr="00352816">
        <w:rPr>
          <w:rFonts w:ascii="Arial" w:eastAsia="Times New Roman" w:hAnsi="Arial" w:cs="Arial"/>
          <w:color w:val="000000" w:themeColor="text1"/>
          <w:sz w:val="22"/>
          <w:szCs w:val="22"/>
          <w:lang w:eastAsia="en-GB"/>
        </w:rPr>
        <w:t>T</w:t>
      </w:r>
      <w:r w:rsidR="00695E34" w:rsidRPr="00352816">
        <w:rPr>
          <w:rFonts w:ascii="Arial" w:eastAsia="Times New Roman" w:hAnsi="Arial" w:cs="Arial"/>
          <w:color w:val="000000" w:themeColor="text1"/>
          <w:sz w:val="22"/>
          <w:szCs w:val="22"/>
          <w:lang w:eastAsia="en-GB"/>
        </w:rPr>
        <w:t xml:space="preserve">he samples were divided </w:t>
      </w:r>
      <w:r w:rsidR="00695E34" w:rsidRPr="00352816">
        <w:rPr>
          <w:rFonts w:ascii="Arial" w:eastAsia="Times New Roman" w:hAnsi="Arial" w:cs="Arial"/>
          <w:color w:val="000000" w:themeColor="text1"/>
          <w:sz w:val="22"/>
          <w:szCs w:val="22"/>
          <w:lang w:eastAsia="en-GB"/>
        </w:rPr>
        <w:lastRenderedPageBreak/>
        <w:t xml:space="preserve">into two and each extracted by sonication in dichloromethane/methanol (DCM/MeOH, 2:1 v/v, 3 x 5 mL) together with an internal standard (10 µg </w:t>
      </w:r>
      <w:r w:rsidR="00695E34" w:rsidRPr="00352816">
        <w:rPr>
          <w:rFonts w:ascii="Arial" w:eastAsia="Times New Roman" w:hAnsi="Arial" w:cs="Arial"/>
          <w:i/>
          <w:iCs/>
          <w:color w:val="000000" w:themeColor="text1"/>
          <w:sz w:val="22"/>
          <w:szCs w:val="22"/>
          <w:lang w:eastAsia="en-GB"/>
        </w:rPr>
        <w:t>n</w:t>
      </w:r>
      <w:r w:rsidR="00695E34" w:rsidRPr="00352816">
        <w:rPr>
          <w:rFonts w:ascii="Arial" w:eastAsia="Times New Roman" w:hAnsi="Arial" w:cs="Arial"/>
          <w:color w:val="000000" w:themeColor="text1"/>
          <w:sz w:val="22"/>
          <w:szCs w:val="22"/>
          <w:lang w:eastAsia="en-GB"/>
        </w:rPr>
        <w:t xml:space="preserve">-tetratriacontane). The resulting Total Lipid Extracts (TLEs) were combined and dried under a gentle stream of nitrogen. </w:t>
      </w:r>
      <w:r w:rsidRPr="00352816">
        <w:rPr>
          <w:rFonts w:ascii="Arial" w:eastAsia="Times New Roman" w:hAnsi="Arial" w:cs="Arial"/>
          <w:color w:val="000000" w:themeColor="text1"/>
          <w:sz w:val="22"/>
          <w:szCs w:val="22"/>
          <w:lang w:eastAsia="en-GB"/>
        </w:rPr>
        <w:t xml:space="preserve">Afterwards, </w:t>
      </w:r>
      <w:r w:rsidR="00695E34" w:rsidRPr="00352816">
        <w:rPr>
          <w:rFonts w:ascii="Arial" w:eastAsia="Times New Roman" w:hAnsi="Arial" w:cs="Arial"/>
          <w:color w:val="000000" w:themeColor="text1"/>
          <w:sz w:val="22"/>
          <w:szCs w:val="22"/>
          <w:lang w:eastAsia="en-GB"/>
        </w:rPr>
        <w:t>one portion of ceramic was then treated with 6 mL of potassium hydroxide (KOH, 1 M) at 70° C for 90 minutes, acidified with hydrochloric acid (HCl, 2 M) until the pH of the solution reaches 6 or below</w:t>
      </w:r>
      <w:r w:rsidRPr="00352816">
        <w:rPr>
          <w:rFonts w:ascii="Arial" w:eastAsia="Times New Roman" w:hAnsi="Arial" w:cs="Arial"/>
          <w:color w:val="000000" w:themeColor="text1"/>
          <w:sz w:val="22"/>
          <w:szCs w:val="22"/>
          <w:lang w:eastAsia="en-GB"/>
        </w:rPr>
        <w:t>, following Pecci et al., (2013)</w:t>
      </w:r>
      <w:r w:rsidR="00695E34" w:rsidRPr="00352816">
        <w:rPr>
          <w:rFonts w:ascii="Arial" w:eastAsia="Times New Roman" w:hAnsi="Arial" w:cs="Arial"/>
          <w:color w:val="000000" w:themeColor="text1"/>
          <w:sz w:val="22"/>
          <w:szCs w:val="22"/>
          <w:lang w:eastAsia="en-GB"/>
        </w:rPr>
        <w:t xml:space="preserve">. Two mL of ethyl acetate were added to the acidified solution and the two phases were allowed to separate. The ethyl acetate supernatant was collected. The ethyl acetate extraction was repeated twice and the resulting extracts were combined and dried under a stream of nitrogen. After Garnier and </w:t>
      </w:r>
      <w:proofErr w:type="spellStart"/>
      <w:r w:rsidR="00695E34" w:rsidRPr="00352816">
        <w:rPr>
          <w:rFonts w:ascii="Arial" w:eastAsia="Times New Roman" w:hAnsi="Arial" w:cs="Arial"/>
          <w:color w:val="000000" w:themeColor="text1"/>
          <w:sz w:val="22"/>
          <w:szCs w:val="22"/>
          <w:lang w:eastAsia="en-GB"/>
        </w:rPr>
        <w:t>Valamoti</w:t>
      </w:r>
      <w:proofErr w:type="spellEnd"/>
      <w:r w:rsidR="00695E34" w:rsidRPr="00352816">
        <w:rPr>
          <w:rFonts w:ascii="Arial" w:eastAsia="Times New Roman" w:hAnsi="Arial" w:cs="Arial"/>
          <w:color w:val="000000" w:themeColor="text1"/>
          <w:sz w:val="22"/>
          <w:szCs w:val="22"/>
          <w:lang w:eastAsia="en-GB"/>
        </w:rPr>
        <w:t xml:space="preserve"> (2016), the other part of the ceramic powder was treated for 2 hours at 80°C with a boron trifluoride-butanol/hexane solution (BF</w:t>
      </w:r>
      <w:r w:rsidR="00695E34" w:rsidRPr="00352816">
        <w:rPr>
          <w:rFonts w:ascii="Arial" w:eastAsia="Times New Roman" w:hAnsi="Arial" w:cs="Arial"/>
          <w:color w:val="000000" w:themeColor="text1"/>
          <w:sz w:val="13"/>
          <w:szCs w:val="13"/>
          <w:vertAlign w:val="subscript"/>
          <w:lang w:eastAsia="en-GB"/>
        </w:rPr>
        <w:t>3</w:t>
      </w:r>
      <w:r w:rsidR="00695E34" w:rsidRPr="00352816">
        <w:rPr>
          <w:rFonts w:ascii="Arial" w:eastAsia="Times New Roman" w:hAnsi="Arial" w:cs="Arial"/>
          <w:color w:val="000000" w:themeColor="text1"/>
          <w:sz w:val="22"/>
          <w:szCs w:val="22"/>
          <w:lang w:eastAsia="en-GB"/>
        </w:rPr>
        <w:t xml:space="preserve">-BuOH/hexane, 1:2, v/v). After centrifugation, the solution was collected, neutralised with a saturated solution of sodium carbonate and extracted three times with DCM. The extracts were combined and washed twice with distilled water and then evaporated under nitrogen. All the extracts (following solvent extraction, alkaline treatment and acid </w:t>
      </w:r>
      <w:proofErr w:type="spellStart"/>
      <w:r w:rsidR="00695E34" w:rsidRPr="00352816">
        <w:rPr>
          <w:rFonts w:ascii="Arial" w:eastAsia="Times New Roman" w:hAnsi="Arial" w:cs="Arial"/>
          <w:color w:val="000000" w:themeColor="text1"/>
          <w:sz w:val="22"/>
          <w:szCs w:val="22"/>
          <w:lang w:eastAsia="en-GB"/>
        </w:rPr>
        <w:t>butylation</w:t>
      </w:r>
      <w:proofErr w:type="spellEnd"/>
      <w:r w:rsidR="00695E34" w:rsidRPr="00352816">
        <w:rPr>
          <w:rFonts w:ascii="Arial" w:eastAsia="Times New Roman" w:hAnsi="Arial" w:cs="Arial"/>
          <w:color w:val="000000" w:themeColor="text1"/>
          <w:sz w:val="22"/>
          <w:szCs w:val="22"/>
          <w:lang w:eastAsia="en-GB"/>
        </w:rPr>
        <w:t xml:space="preserve">) were </w:t>
      </w:r>
      <w:proofErr w:type="spellStart"/>
      <w:r w:rsidR="00695E34" w:rsidRPr="00352816">
        <w:rPr>
          <w:rFonts w:ascii="Arial" w:eastAsia="Times New Roman" w:hAnsi="Arial" w:cs="Arial"/>
          <w:color w:val="000000" w:themeColor="text1"/>
          <w:sz w:val="22"/>
          <w:szCs w:val="22"/>
          <w:lang w:eastAsia="en-GB"/>
        </w:rPr>
        <w:t>trimethylsilylated</w:t>
      </w:r>
      <w:proofErr w:type="spellEnd"/>
      <w:r w:rsidR="00695E34" w:rsidRPr="00352816">
        <w:rPr>
          <w:rFonts w:ascii="Arial" w:eastAsia="Times New Roman" w:hAnsi="Arial" w:cs="Arial"/>
          <w:color w:val="000000" w:themeColor="text1"/>
          <w:sz w:val="22"/>
          <w:szCs w:val="22"/>
          <w:lang w:eastAsia="en-GB"/>
        </w:rPr>
        <w:t xml:space="preserve"> with N,O-bis(trimethylsilyl)trifluoroacetamide (BSTFA) with 1% trimethylchlorosilane (70° C, 1h). Ten µg of internal standard (</w:t>
      </w:r>
      <w:r w:rsidR="00695E34" w:rsidRPr="00352816">
        <w:rPr>
          <w:rFonts w:ascii="Arial" w:eastAsia="Times New Roman" w:hAnsi="Arial" w:cs="Arial"/>
          <w:i/>
          <w:iCs/>
          <w:color w:val="000000" w:themeColor="text1"/>
          <w:sz w:val="22"/>
          <w:szCs w:val="22"/>
          <w:lang w:eastAsia="en-GB"/>
        </w:rPr>
        <w:t>n</w:t>
      </w:r>
      <w:r w:rsidR="00695E34" w:rsidRPr="00352816">
        <w:rPr>
          <w:rFonts w:ascii="Arial" w:eastAsia="Times New Roman" w:hAnsi="Arial" w:cs="Arial"/>
          <w:color w:val="000000" w:themeColor="text1"/>
          <w:sz w:val="22"/>
          <w:szCs w:val="22"/>
          <w:lang w:eastAsia="en-GB"/>
        </w:rPr>
        <w:t>-hexatriacontane) were added to each sample prior to dilution in hexane and immediate analysis by GC-MS.</w:t>
      </w:r>
    </w:p>
    <w:p w14:paraId="2066865F" w14:textId="77777777" w:rsidR="00264033" w:rsidRPr="00352816" w:rsidRDefault="00264033" w:rsidP="00E74550">
      <w:pPr>
        <w:spacing w:before="240" w:after="240" w:line="480" w:lineRule="auto"/>
        <w:rPr>
          <w:rFonts w:ascii="Times New Roman" w:eastAsia="Times New Roman" w:hAnsi="Times New Roman" w:cs="Times New Roman"/>
          <w:color w:val="000000" w:themeColor="text1"/>
          <w:lang w:eastAsia="en-GB"/>
        </w:rPr>
      </w:pPr>
    </w:p>
    <w:p w14:paraId="7976A81F" w14:textId="00671B58"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The samples were analysed on an Agilent Technologies 7890A chromatograph, equipped with an apolar column (DB5-HT, 30 m × 0.25 mm i.d., 0.1 </w:t>
      </w:r>
      <w:proofErr w:type="spellStart"/>
      <w:r w:rsidRPr="00352816">
        <w:rPr>
          <w:rFonts w:ascii="Arial" w:eastAsia="Times New Roman" w:hAnsi="Arial" w:cs="Arial"/>
          <w:color w:val="000000" w:themeColor="text1"/>
          <w:sz w:val="22"/>
          <w:szCs w:val="22"/>
          <w:lang w:eastAsia="en-GB"/>
        </w:rPr>
        <w:t>μm</w:t>
      </w:r>
      <w:proofErr w:type="spellEnd"/>
      <w:r w:rsidRPr="00352816">
        <w:rPr>
          <w:rFonts w:ascii="Arial" w:eastAsia="Times New Roman" w:hAnsi="Arial" w:cs="Arial"/>
          <w:color w:val="000000" w:themeColor="text1"/>
          <w:sz w:val="22"/>
          <w:szCs w:val="22"/>
          <w:lang w:eastAsia="en-GB"/>
        </w:rPr>
        <w:t xml:space="preserve"> film thickness, Agilent J&amp;W) and coupled with an Agilent 5977B mass spectrometer. Injection was carried out in splitless mode, and the temperature programme was as follows: the temperature was set at 50°C for 2 min, then increased at 10°C min</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xml:space="preserve"> up to 325°C, before a 15 min isothermal hold.</w:t>
      </w:r>
    </w:p>
    <w:p w14:paraId="0E909DD8" w14:textId="77777777" w:rsidR="00264033" w:rsidRPr="00352816" w:rsidRDefault="00264033" w:rsidP="00E74550">
      <w:pPr>
        <w:spacing w:before="240" w:after="240" w:line="480" w:lineRule="auto"/>
        <w:rPr>
          <w:rFonts w:ascii="Times New Roman" w:eastAsia="Times New Roman" w:hAnsi="Times New Roman" w:cs="Times New Roman"/>
          <w:color w:val="000000" w:themeColor="text1"/>
          <w:lang w:eastAsia="en-GB"/>
        </w:rPr>
      </w:pPr>
    </w:p>
    <w:p w14:paraId="5EF28314" w14:textId="0F9BA254" w:rsidR="00695E34" w:rsidRPr="00352816" w:rsidRDefault="00695E34" w:rsidP="00680DF6">
      <w:pPr>
        <w:pStyle w:val="Heading1"/>
        <w:rPr>
          <w:b w:val="0"/>
          <w:bCs w:val="0"/>
          <w:color w:val="000000" w:themeColor="text1"/>
          <w:sz w:val="22"/>
          <w:szCs w:val="22"/>
        </w:rPr>
      </w:pPr>
      <w:r w:rsidRPr="00352816">
        <w:rPr>
          <w:b w:val="0"/>
          <w:bCs w:val="0"/>
          <w:color w:val="000000" w:themeColor="text1"/>
          <w:sz w:val="22"/>
          <w:szCs w:val="22"/>
        </w:rPr>
        <w:lastRenderedPageBreak/>
        <w:t>RESULTS AND DISCUSSION </w:t>
      </w:r>
    </w:p>
    <w:p w14:paraId="60AF1813" w14:textId="77777777" w:rsidR="00264033" w:rsidRPr="00352816" w:rsidRDefault="00264033" w:rsidP="00680DF6">
      <w:pPr>
        <w:pStyle w:val="Heading1"/>
        <w:rPr>
          <w:b w:val="0"/>
          <w:bCs w:val="0"/>
          <w:color w:val="000000" w:themeColor="text1"/>
        </w:rPr>
      </w:pPr>
    </w:p>
    <w:p w14:paraId="72ABD684" w14:textId="3F5CB7A2" w:rsidR="00EB403B" w:rsidRPr="00352816" w:rsidRDefault="00695E34" w:rsidP="00680DF6">
      <w:pPr>
        <w:pStyle w:val="Heading2"/>
        <w:rPr>
          <w:b w:val="0"/>
          <w:bCs w:val="0"/>
          <w:color w:val="000000" w:themeColor="text1"/>
        </w:rPr>
      </w:pPr>
      <w:r w:rsidRPr="00352816">
        <w:rPr>
          <w:b w:val="0"/>
          <w:bCs w:val="0"/>
          <w:color w:val="000000" w:themeColor="text1"/>
        </w:rPr>
        <w:t>Identification of products</w:t>
      </w:r>
    </w:p>
    <w:p w14:paraId="62FD867C" w14:textId="77777777" w:rsidR="00264033" w:rsidRPr="00352816" w:rsidRDefault="00264033" w:rsidP="00680DF6">
      <w:pPr>
        <w:pStyle w:val="Heading2"/>
        <w:rPr>
          <w:b w:val="0"/>
          <w:bCs w:val="0"/>
          <w:color w:val="000000" w:themeColor="text1"/>
        </w:rPr>
      </w:pPr>
    </w:p>
    <w:p w14:paraId="1020ED33" w14:textId="3AE12F69" w:rsidR="00695E34" w:rsidRPr="00352816" w:rsidRDefault="00695E34" w:rsidP="00E74550">
      <w:pPr>
        <w:spacing w:after="8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Solvent extraction yielded lipids in most samples. Most of the lipid extracts in the samples from Yeronisos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P.05.03/BRI_2,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P.13.12/BRI_11,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P.94.49/BRI_12, </w:t>
      </w:r>
      <w:r w:rsidRPr="00352816">
        <w:rPr>
          <w:rFonts w:ascii="Arial" w:eastAsia="Times New Roman" w:hAnsi="Arial" w:cs="Arial"/>
          <w:i/>
          <w:iCs/>
          <w:color w:val="000000" w:themeColor="text1"/>
          <w:sz w:val="22"/>
          <w:szCs w:val="22"/>
          <w:lang w:eastAsia="en-GB"/>
        </w:rPr>
        <w:t xml:space="preserve">oinochoe </w:t>
      </w:r>
      <w:r w:rsidRPr="00352816">
        <w:rPr>
          <w:rFonts w:ascii="Arial" w:eastAsia="Times New Roman" w:hAnsi="Arial" w:cs="Arial"/>
          <w:color w:val="000000" w:themeColor="text1"/>
          <w:sz w:val="22"/>
          <w:szCs w:val="22"/>
          <w:lang w:eastAsia="en-GB"/>
        </w:rPr>
        <w:t xml:space="preserve">P.94.23/BRI_13, </w:t>
      </w:r>
      <w:r w:rsidRPr="00352816">
        <w:rPr>
          <w:rFonts w:ascii="Arial" w:eastAsia="Times New Roman" w:hAnsi="Arial" w:cs="Arial"/>
          <w:i/>
          <w:iCs/>
          <w:color w:val="000000" w:themeColor="text1"/>
          <w:sz w:val="22"/>
          <w:szCs w:val="22"/>
          <w:lang w:eastAsia="en-GB"/>
        </w:rPr>
        <w:t xml:space="preserve">chamber pot </w:t>
      </w:r>
      <w:r w:rsidRPr="00352816">
        <w:rPr>
          <w:rFonts w:ascii="Arial" w:eastAsia="Times New Roman" w:hAnsi="Arial" w:cs="Arial"/>
          <w:color w:val="000000" w:themeColor="text1"/>
          <w:sz w:val="22"/>
          <w:szCs w:val="22"/>
          <w:lang w:eastAsia="en-GB"/>
        </w:rPr>
        <w:t xml:space="preserve">P.93.12/BRI_24, </w:t>
      </w:r>
      <w:r w:rsidRPr="00352816">
        <w:rPr>
          <w:rFonts w:ascii="Arial" w:eastAsia="Times New Roman" w:hAnsi="Arial" w:cs="Arial"/>
          <w:i/>
          <w:iCs/>
          <w:color w:val="000000" w:themeColor="text1"/>
          <w:sz w:val="22"/>
          <w:szCs w:val="22"/>
          <w:lang w:eastAsia="en-GB"/>
        </w:rPr>
        <w:t xml:space="preserve">unguentarium </w:t>
      </w:r>
      <w:r w:rsidRPr="00352816">
        <w:rPr>
          <w:rFonts w:ascii="Arial" w:eastAsia="Times New Roman" w:hAnsi="Arial" w:cs="Arial"/>
          <w:color w:val="000000" w:themeColor="text1"/>
          <w:sz w:val="22"/>
          <w:szCs w:val="22"/>
          <w:lang w:eastAsia="en-GB"/>
        </w:rPr>
        <w:t xml:space="preserve">P.14.02/BRI_28, and </w:t>
      </w:r>
      <w:r w:rsidRPr="00352816">
        <w:rPr>
          <w:rFonts w:ascii="Arial" w:eastAsia="Times New Roman" w:hAnsi="Arial" w:cs="Arial"/>
          <w:i/>
          <w:iCs/>
          <w:color w:val="000000" w:themeColor="text1"/>
          <w:sz w:val="22"/>
          <w:szCs w:val="22"/>
          <w:lang w:eastAsia="en-GB"/>
        </w:rPr>
        <w:t xml:space="preserve">unguentarium </w:t>
      </w:r>
      <w:r w:rsidRPr="00352816">
        <w:rPr>
          <w:rFonts w:ascii="Arial" w:eastAsia="Times New Roman" w:hAnsi="Arial" w:cs="Arial"/>
          <w:color w:val="000000" w:themeColor="text1"/>
          <w:sz w:val="22"/>
          <w:szCs w:val="22"/>
          <w:lang w:eastAsia="en-GB"/>
        </w:rPr>
        <w:t xml:space="preserve">P.0801/BRI_29), however, were severely contaminated with modern products such as plastic (phthalates and benzoic acid derivatives) and cosmetic additives. Octocrylene, </w:t>
      </w:r>
      <w:proofErr w:type="spellStart"/>
      <w:r w:rsidRPr="00352816">
        <w:rPr>
          <w:rFonts w:ascii="Arial" w:eastAsia="Times New Roman" w:hAnsi="Arial" w:cs="Arial"/>
          <w:color w:val="000000" w:themeColor="text1"/>
          <w:sz w:val="22"/>
          <w:szCs w:val="22"/>
          <w:lang w:eastAsia="en-GB"/>
        </w:rPr>
        <w:t>octinoxate</w:t>
      </w:r>
      <w:proofErr w:type="spellEnd"/>
      <w:r w:rsidRPr="00352816">
        <w:rPr>
          <w:rFonts w:ascii="Arial" w:eastAsia="Times New Roman" w:hAnsi="Arial" w:cs="Arial"/>
          <w:color w:val="000000" w:themeColor="text1"/>
          <w:sz w:val="22"/>
          <w:szCs w:val="22"/>
          <w:lang w:eastAsia="en-GB"/>
        </w:rPr>
        <w:t xml:space="preserve"> and </w:t>
      </w:r>
      <w:proofErr w:type="spellStart"/>
      <w:r w:rsidRPr="00352816">
        <w:rPr>
          <w:rFonts w:ascii="Arial" w:eastAsia="Times New Roman" w:hAnsi="Arial" w:cs="Arial"/>
          <w:color w:val="000000" w:themeColor="text1"/>
          <w:sz w:val="22"/>
          <w:szCs w:val="22"/>
          <w:lang w:eastAsia="en-GB"/>
        </w:rPr>
        <w:t>homosalate</w:t>
      </w:r>
      <w:proofErr w:type="spellEnd"/>
      <w:r w:rsidRPr="00352816">
        <w:rPr>
          <w:rFonts w:ascii="Arial" w:eastAsia="Times New Roman" w:hAnsi="Arial" w:cs="Arial"/>
          <w:color w:val="000000" w:themeColor="text1"/>
          <w:sz w:val="22"/>
          <w:szCs w:val="22"/>
          <w:lang w:eastAsia="en-GB"/>
        </w:rPr>
        <w:t xml:space="preserve"> are common </w:t>
      </w:r>
      <w:r w:rsidRPr="00352816">
        <w:rPr>
          <w:rFonts w:ascii="Arial" w:eastAsia="Times New Roman" w:hAnsi="Arial" w:cs="Arial"/>
          <w:color w:val="000000" w:themeColor="text1"/>
          <w:sz w:val="22"/>
          <w:szCs w:val="22"/>
          <w:shd w:val="clear" w:color="auto" w:fill="FFFFFF"/>
          <w:lang w:eastAsia="en-GB"/>
        </w:rPr>
        <w:t xml:space="preserve">UV filters found in sunscreen. N,N-Diethyl-meta-toluamide (DEET) are used in insect-repellent, while tocopherol acetate and </w:t>
      </w:r>
      <w:proofErr w:type="spellStart"/>
      <w:r w:rsidRPr="00352816">
        <w:rPr>
          <w:rFonts w:ascii="Arial" w:eastAsia="Times New Roman" w:hAnsi="Arial" w:cs="Arial"/>
          <w:color w:val="000000" w:themeColor="text1"/>
          <w:sz w:val="22"/>
          <w:szCs w:val="22"/>
          <w:shd w:val="clear" w:color="auto" w:fill="FFFFFF"/>
          <w:lang w:eastAsia="en-GB"/>
        </w:rPr>
        <w:t>cetyl</w:t>
      </w:r>
      <w:proofErr w:type="spellEnd"/>
      <w:r w:rsidRPr="00352816">
        <w:rPr>
          <w:rFonts w:ascii="Arial" w:eastAsia="Times New Roman" w:hAnsi="Arial" w:cs="Arial"/>
          <w:color w:val="000000" w:themeColor="text1"/>
          <w:sz w:val="22"/>
          <w:szCs w:val="22"/>
          <w:shd w:val="clear" w:color="auto" w:fill="FFFFFF"/>
          <w:lang w:eastAsia="en-GB"/>
        </w:rPr>
        <w:t xml:space="preserve"> 2-ethylhexanoate are compounds frequently used in skin creams. Odd and even chain alkanes are derived from a petroleum derivative (</w:t>
      </w:r>
      <w:proofErr w:type="spellStart"/>
      <w:r w:rsidRPr="00352816">
        <w:rPr>
          <w:rFonts w:ascii="Arial" w:eastAsia="Times New Roman" w:hAnsi="Arial" w:cs="Arial"/>
          <w:color w:val="000000" w:themeColor="text1"/>
          <w:sz w:val="22"/>
          <w:szCs w:val="22"/>
          <w:shd w:val="clear" w:color="auto" w:fill="FFFFFF"/>
          <w:lang w:eastAsia="en-GB"/>
        </w:rPr>
        <w:t>Whelton</w:t>
      </w:r>
      <w:proofErr w:type="spellEnd"/>
      <w:r w:rsidRPr="00352816">
        <w:rPr>
          <w:rFonts w:ascii="Arial" w:eastAsia="Times New Roman" w:hAnsi="Arial" w:cs="Arial"/>
          <w:color w:val="000000" w:themeColor="text1"/>
          <w:sz w:val="22"/>
          <w:szCs w:val="22"/>
          <w:shd w:val="clear" w:color="auto" w:fill="FFFFFF"/>
          <w:lang w:eastAsia="en-GB"/>
        </w:rPr>
        <w:t xml:space="preserve"> et al., 2021). The presence of high amounts of sterols (up to 40 </w:t>
      </w:r>
      <w:proofErr w:type="spellStart"/>
      <w:r w:rsidRPr="00352816">
        <w:rPr>
          <w:rFonts w:ascii="Arial" w:eastAsia="Times New Roman" w:hAnsi="Arial" w:cs="Arial"/>
          <w:color w:val="000000" w:themeColor="text1"/>
          <w:sz w:val="22"/>
          <w:szCs w:val="22"/>
          <w:shd w:val="clear" w:color="auto" w:fill="FFFFFF"/>
          <w:lang w:eastAsia="en-GB"/>
        </w:rPr>
        <w:t>μg</w:t>
      </w:r>
      <w:proofErr w:type="spellEnd"/>
      <w:r w:rsidRPr="00352816">
        <w:rPr>
          <w:rFonts w:ascii="Arial" w:eastAsia="Times New Roman" w:hAnsi="Arial" w:cs="Arial"/>
          <w:color w:val="000000" w:themeColor="text1"/>
          <w:sz w:val="22"/>
          <w:szCs w:val="22"/>
          <w:shd w:val="clear" w:color="auto" w:fill="FFFFFF"/>
          <w:lang w:eastAsia="en-GB"/>
        </w:rPr>
        <w:t xml:space="preserve"> g</w:t>
      </w:r>
      <w:r w:rsidRPr="00352816">
        <w:rPr>
          <w:rFonts w:ascii="Arial" w:eastAsia="Times New Roman" w:hAnsi="Arial" w:cs="Arial"/>
          <w:color w:val="000000" w:themeColor="text1"/>
          <w:sz w:val="22"/>
          <w:szCs w:val="22"/>
          <w:shd w:val="clear" w:color="auto" w:fill="FFFFFF"/>
          <w:vertAlign w:val="superscript"/>
          <w:lang w:eastAsia="en-GB"/>
        </w:rPr>
        <w:t>-1</w:t>
      </w:r>
      <w:r w:rsidRPr="00352816">
        <w:rPr>
          <w:rFonts w:ascii="Arial" w:eastAsia="Times New Roman" w:hAnsi="Arial" w:cs="Arial"/>
          <w:color w:val="000000" w:themeColor="text1"/>
          <w:sz w:val="22"/>
          <w:szCs w:val="22"/>
          <w:shd w:val="clear" w:color="auto" w:fill="FFFFFF"/>
          <w:lang w:eastAsia="en-GB"/>
        </w:rPr>
        <w:t>), together with unusually high amounts of C</w:t>
      </w:r>
      <w:r w:rsidRPr="00352816">
        <w:rPr>
          <w:rFonts w:ascii="Arial" w:eastAsia="Times New Roman" w:hAnsi="Arial" w:cs="Arial"/>
          <w:color w:val="000000" w:themeColor="text1"/>
          <w:sz w:val="22"/>
          <w:szCs w:val="22"/>
          <w:shd w:val="clear" w:color="auto" w:fill="FFFFFF"/>
          <w:vertAlign w:val="subscript"/>
          <w:lang w:eastAsia="en-GB"/>
        </w:rPr>
        <w:t>18:2</w:t>
      </w:r>
      <w:r w:rsidRPr="00352816">
        <w:rPr>
          <w:rFonts w:ascii="Arial" w:eastAsia="Times New Roman" w:hAnsi="Arial" w:cs="Arial"/>
          <w:color w:val="000000" w:themeColor="text1"/>
          <w:sz w:val="22"/>
          <w:szCs w:val="22"/>
          <w:shd w:val="clear" w:color="auto" w:fill="FFFFFF"/>
          <w:lang w:eastAsia="en-GB"/>
        </w:rPr>
        <w:t xml:space="preserve"> and C</w:t>
      </w:r>
      <w:r w:rsidRPr="00352816">
        <w:rPr>
          <w:rFonts w:ascii="Arial" w:eastAsia="Times New Roman" w:hAnsi="Arial" w:cs="Arial"/>
          <w:color w:val="000000" w:themeColor="text1"/>
          <w:sz w:val="22"/>
          <w:szCs w:val="22"/>
          <w:shd w:val="clear" w:color="auto" w:fill="FFFFFF"/>
          <w:vertAlign w:val="subscript"/>
          <w:lang w:eastAsia="en-GB"/>
        </w:rPr>
        <w:t>18:1</w:t>
      </w:r>
      <w:r w:rsidRPr="00352816">
        <w:rPr>
          <w:rFonts w:ascii="Arial" w:eastAsia="Times New Roman" w:hAnsi="Arial" w:cs="Arial"/>
          <w:color w:val="000000" w:themeColor="text1"/>
          <w:sz w:val="22"/>
          <w:szCs w:val="22"/>
          <w:shd w:val="clear" w:color="auto" w:fill="FFFFFF"/>
          <w:lang w:eastAsia="en-GB"/>
        </w:rPr>
        <w:t xml:space="preserve"> (up to 15 </w:t>
      </w:r>
      <w:proofErr w:type="spellStart"/>
      <w:r w:rsidRPr="00352816">
        <w:rPr>
          <w:rFonts w:ascii="Arial" w:eastAsia="Times New Roman" w:hAnsi="Arial" w:cs="Arial"/>
          <w:color w:val="000000" w:themeColor="text1"/>
          <w:sz w:val="22"/>
          <w:szCs w:val="22"/>
          <w:shd w:val="clear" w:color="auto" w:fill="FFFFFF"/>
          <w:lang w:eastAsia="en-GB"/>
        </w:rPr>
        <w:t>μg</w:t>
      </w:r>
      <w:proofErr w:type="spellEnd"/>
      <w:r w:rsidRPr="00352816">
        <w:rPr>
          <w:rFonts w:ascii="Arial" w:eastAsia="Times New Roman" w:hAnsi="Arial" w:cs="Arial"/>
          <w:color w:val="000000" w:themeColor="text1"/>
          <w:sz w:val="22"/>
          <w:szCs w:val="22"/>
          <w:shd w:val="clear" w:color="auto" w:fill="FFFFFF"/>
          <w:lang w:eastAsia="en-GB"/>
        </w:rPr>
        <w:t xml:space="preserve"> g</w:t>
      </w:r>
      <w:r w:rsidRPr="00352816">
        <w:rPr>
          <w:rFonts w:ascii="Arial" w:eastAsia="Times New Roman" w:hAnsi="Arial" w:cs="Arial"/>
          <w:color w:val="000000" w:themeColor="text1"/>
          <w:sz w:val="22"/>
          <w:szCs w:val="22"/>
          <w:shd w:val="clear" w:color="auto" w:fill="FFFFFF"/>
          <w:vertAlign w:val="superscript"/>
          <w:lang w:eastAsia="en-GB"/>
        </w:rPr>
        <w:t>-1</w:t>
      </w:r>
      <w:r w:rsidRPr="00352816">
        <w:rPr>
          <w:rFonts w:ascii="Arial" w:eastAsia="Times New Roman" w:hAnsi="Arial" w:cs="Arial"/>
          <w:color w:val="000000" w:themeColor="text1"/>
          <w:sz w:val="22"/>
          <w:szCs w:val="22"/>
          <w:shd w:val="clear" w:color="auto" w:fill="FFFFFF"/>
          <w:lang w:eastAsia="en-GB"/>
        </w:rPr>
        <w:t>) also suggest modern contamination, maybe from cosmetics (</w:t>
      </w:r>
      <w:proofErr w:type="spellStart"/>
      <w:r w:rsidRPr="00352816">
        <w:rPr>
          <w:rFonts w:ascii="Arial" w:eastAsia="Times New Roman" w:hAnsi="Arial" w:cs="Arial"/>
          <w:color w:val="000000" w:themeColor="text1"/>
          <w:sz w:val="22"/>
          <w:szCs w:val="22"/>
          <w:shd w:val="clear" w:color="auto" w:fill="FFFFFF"/>
          <w:lang w:eastAsia="en-GB"/>
        </w:rPr>
        <w:t>Whelton</w:t>
      </w:r>
      <w:proofErr w:type="spellEnd"/>
      <w:r w:rsidRPr="00352816">
        <w:rPr>
          <w:rFonts w:ascii="Arial" w:eastAsia="Times New Roman" w:hAnsi="Arial" w:cs="Arial"/>
          <w:color w:val="000000" w:themeColor="text1"/>
          <w:sz w:val="22"/>
          <w:szCs w:val="22"/>
          <w:shd w:val="clear" w:color="auto" w:fill="FFFFFF"/>
          <w:lang w:eastAsia="en-GB"/>
        </w:rPr>
        <w:t xml:space="preserve"> et al., 2021).</w:t>
      </w:r>
      <w:r w:rsidRPr="00352816">
        <w:rPr>
          <w:rFonts w:ascii="Arial" w:eastAsia="Times New Roman" w:hAnsi="Arial" w:cs="Arial"/>
          <w:color w:val="000000" w:themeColor="text1"/>
          <w:sz w:val="22"/>
          <w:szCs w:val="22"/>
          <w:lang w:eastAsia="en-GB"/>
        </w:rPr>
        <w:t xml:space="preserve"> The presence of these compounds in archaeological ceramics is likely due to excavation or post-excavation handling. </w:t>
      </w:r>
    </w:p>
    <w:p w14:paraId="5A3881C9"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44D7E811" w14:textId="1C2777FF" w:rsidR="00695E34" w:rsidRPr="00352816" w:rsidRDefault="00695E34" w:rsidP="00E74550">
      <w:pPr>
        <w:spacing w:after="8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The presence of some of these compounds, which have already been reported in other studies (</w:t>
      </w:r>
      <w:proofErr w:type="spellStart"/>
      <w:r w:rsidRPr="00352816">
        <w:rPr>
          <w:rFonts w:ascii="Arial" w:eastAsia="Times New Roman" w:hAnsi="Arial" w:cs="Arial"/>
          <w:color w:val="000000" w:themeColor="text1"/>
          <w:sz w:val="22"/>
          <w:szCs w:val="22"/>
          <w:lang w:eastAsia="en-GB"/>
        </w:rPr>
        <w:t>Perruchini</w:t>
      </w:r>
      <w:proofErr w:type="spellEnd"/>
      <w:r w:rsidRPr="00352816">
        <w:rPr>
          <w:rFonts w:ascii="Arial" w:eastAsia="Times New Roman" w:hAnsi="Arial" w:cs="Arial"/>
          <w:color w:val="000000" w:themeColor="text1"/>
          <w:sz w:val="22"/>
          <w:szCs w:val="22"/>
          <w:lang w:eastAsia="en-GB"/>
        </w:rPr>
        <w:t xml:space="preserve"> et al., 2018; Steele et al., 2013), including UV filters, cosmetic components and insect repellents, is in particular probably related to Mediterranean excavation conditions. Yeronisos island experiences searing heat and unrelenting sunshine in the summer, and excavators are known to frequently reapply sunscreen throughout the day. Insect repellent is also commonly used. </w:t>
      </w:r>
      <w:r w:rsidR="00680DF6" w:rsidRPr="00352816">
        <w:rPr>
          <w:rFonts w:ascii="Arial" w:eastAsia="Times New Roman" w:hAnsi="Arial" w:cs="Arial"/>
          <w:color w:val="000000" w:themeColor="text1"/>
          <w:sz w:val="22"/>
          <w:szCs w:val="22"/>
          <w:lang w:eastAsia="en-GB"/>
        </w:rPr>
        <w:t xml:space="preserve">Contamination during organic residue extraction is unlikely as the potsherds were only handled with gloves. </w:t>
      </w:r>
      <w:r w:rsidRPr="00352816">
        <w:rPr>
          <w:rFonts w:ascii="Arial" w:eastAsia="Times New Roman" w:hAnsi="Arial" w:cs="Arial"/>
          <w:color w:val="000000" w:themeColor="text1"/>
          <w:sz w:val="22"/>
          <w:szCs w:val="22"/>
          <w:shd w:val="clear" w:color="auto" w:fill="FFFFFF"/>
          <w:lang w:eastAsia="en-GB"/>
        </w:rPr>
        <w:t xml:space="preserve">The presence of such large amounts of modern contaminants makes the accurate interpretation of the rest of the </w:t>
      </w:r>
      <w:r w:rsidRPr="00352816">
        <w:rPr>
          <w:rFonts w:ascii="Arial" w:eastAsia="Times New Roman" w:hAnsi="Arial" w:cs="Arial"/>
          <w:color w:val="000000" w:themeColor="text1"/>
          <w:sz w:val="22"/>
          <w:szCs w:val="22"/>
          <w:shd w:val="clear" w:color="auto" w:fill="FFFFFF"/>
          <w:lang w:eastAsia="en-GB"/>
        </w:rPr>
        <w:lastRenderedPageBreak/>
        <w:t xml:space="preserve">compounds extracted from these samples very difficult, as they can originate either from the content of the archaeological ceramics or from modern contamination. </w:t>
      </w:r>
      <w:r w:rsidRPr="00352816">
        <w:rPr>
          <w:rFonts w:ascii="Arial" w:eastAsia="Times New Roman" w:hAnsi="Arial" w:cs="Arial"/>
          <w:color w:val="000000" w:themeColor="text1"/>
          <w:sz w:val="22"/>
          <w:szCs w:val="22"/>
          <w:lang w:eastAsia="en-GB"/>
        </w:rPr>
        <w:t>Some samples from the Kyrenia shipwreck also yielded some evidence of minor plastic and insect-repellent contamination. </w:t>
      </w:r>
    </w:p>
    <w:p w14:paraId="29EEAB2B"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033C6A2C" w14:textId="360AF425" w:rsidR="00695E34" w:rsidRPr="00352816" w:rsidRDefault="00695E34" w:rsidP="00680DF6">
      <w:pPr>
        <w:spacing w:after="8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Sulphur was detected in five </w:t>
      </w:r>
      <w:r w:rsidR="005458DF"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lang w:eastAsia="en-GB"/>
        </w:rPr>
        <w:t>wine</w:t>
      </w:r>
      <w:r w:rsidR="005458DF" w:rsidRPr="00352816">
        <w:rPr>
          <w:rFonts w:ascii="Arial" w:eastAsia="Times New Roman" w:hAnsi="Arial" w:cs="Arial"/>
          <w:color w:val="000000" w:themeColor="text1"/>
          <w:sz w:val="22"/>
          <w:szCs w:val="22"/>
          <w:lang w:eastAsia="en-GB"/>
        </w:rPr>
        <w:t>’</w:t>
      </w:r>
      <w:r w:rsidRPr="00352816">
        <w:rPr>
          <w:rFonts w:ascii="Arial" w:eastAsia="Times New Roman" w:hAnsi="Arial" w:cs="Arial"/>
          <w:color w:val="000000" w:themeColor="text1"/>
          <w:sz w:val="22"/>
          <w:szCs w:val="22"/>
          <w:lang w:eastAsia="en-GB"/>
        </w:rPr>
        <w:t xml:space="preserve"> vessels from the Mazotos shipwreck (Chian amphorae P0841/BRI_104, P0784/BRI_105, P0746a/BRI_108, P0746b/BRI_109 and P0395/BRI_112) and a seafloor sediment sample from the same site (</w:t>
      </w:r>
      <w:proofErr w:type="spellStart"/>
      <w:r w:rsidRPr="00352816">
        <w:rPr>
          <w:rFonts w:ascii="Arial" w:eastAsia="Times New Roman" w:hAnsi="Arial" w:cs="Arial"/>
          <w:color w:val="000000" w:themeColor="text1"/>
          <w:sz w:val="22"/>
          <w:szCs w:val="22"/>
          <w:lang w:eastAsia="en-GB"/>
        </w:rPr>
        <w:t>Sed</w:t>
      </w:r>
      <w:proofErr w:type="spellEnd"/>
      <w:r w:rsidRPr="00352816">
        <w:rPr>
          <w:rFonts w:ascii="Arial" w:eastAsia="Times New Roman" w:hAnsi="Arial" w:cs="Arial"/>
          <w:color w:val="000000" w:themeColor="text1"/>
          <w:sz w:val="22"/>
          <w:szCs w:val="22"/>
          <w:lang w:eastAsia="en-GB"/>
        </w:rPr>
        <w:t xml:space="preserve"> 1/BRI_120). Different hypotheses have been formulated to explain the presence of sulphur in archaeological pottery: surface treatment, wine preservative, or contamination related to bacterial activity in an anaerobic context (Garnier et al., 2011; Pecci et al., 2017; </w:t>
      </w:r>
      <w:proofErr w:type="spellStart"/>
      <w:r w:rsidRPr="00352816">
        <w:rPr>
          <w:rFonts w:ascii="Arial" w:eastAsia="Times New Roman" w:hAnsi="Arial" w:cs="Arial"/>
          <w:color w:val="000000" w:themeColor="text1"/>
          <w:sz w:val="22"/>
          <w:szCs w:val="22"/>
          <w:lang w:eastAsia="en-GB"/>
        </w:rPr>
        <w:t>Poulain</w:t>
      </w:r>
      <w:proofErr w:type="spellEnd"/>
      <w:r w:rsidRPr="00352816">
        <w:rPr>
          <w:rFonts w:ascii="Arial" w:eastAsia="Times New Roman" w:hAnsi="Arial" w:cs="Arial"/>
          <w:color w:val="000000" w:themeColor="text1"/>
          <w:sz w:val="22"/>
          <w:szCs w:val="22"/>
          <w:lang w:eastAsia="en-GB"/>
        </w:rPr>
        <w:t xml:space="preserve"> et al., 2016; Reber et al., 2018). As sulphur has only been detected here in a submerged context (the Mazotos shipwreck), and is also present in one of the sediments analysed, it is likely to be the result of bacterial activity.</w:t>
      </w:r>
    </w:p>
    <w:p w14:paraId="5D45102C" w14:textId="77777777" w:rsidR="00264033" w:rsidRPr="00352816" w:rsidRDefault="00264033" w:rsidP="00680DF6">
      <w:pPr>
        <w:spacing w:after="80" w:line="480" w:lineRule="auto"/>
        <w:rPr>
          <w:rFonts w:ascii="Times New Roman" w:eastAsia="Times New Roman" w:hAnsi="Times New Roman" w:cs="Times New Roman"/>
          <w:color w:val="000000" w:themeColor="text1"/>
          <w:lang w:eastAsia="en-GB"/>
        </w:rPr>
      </w:pPr>
    </w:p>
    <w:p w14:paraId="07F73911" w14:textId="3FF30A52"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Tartaric acid was detected in only one sample after alkaline treatment. Acid butylation proved to be much more efficient (15 samples yielded tartaric acid) which confirmed the results previously observed in a different archaeological context (Drieu et al., 2020). Other small organic acids such as malic and fumaric acid were detected in some samples. Although it is sometimes used as a marker for fruit fermentation, fumaric acid is also naturally present in various plants and fungi (Drieu et al., 2020), and therefore will not be used as a marker hereafter. Malic acid by itself provides little taxonomic information as it occurs in many plants. By calculating the ratio of the amount of tartaric acid to the sum of malic and tartaric acid (%TA) in various fresh plants, in archaeological containers with known contents and in experimental ceramics impregnated with wine and degraded in the soil, it was shown that a %TA &gt; 35% indicated with good reliability the presence of grapevine </w:t>
      </w:r>
      <w:r w:rsidRPr="00352816">
        <w:rPr>
          <w:rFonts w:ascii="Arial" w:eastAsia="Times New Roman" w:hAnsi="Arial" w:cs="Arial"/>
          <w:color w:val="000000" w:themeColor="text1"/>
          <w:sz w:val="22"/>
          <w:szCs w:val="22"/>
          <w:lang w:eastAsia="en-GB"/>
        </w:rPr>
        <w:lastRenderedPageBreak/>
        <w:t>products or tamarind (Drieu et al., 2021). Chemical data cannot distinguish between grapevine and tamarind products, however, no historical sources mention the consumption or trade of tamarind, which originated in tropical Africa, in Cyprus between the 4th century BCE and the 1st century CE. Tamarind was traded and consumed in the Mediterranean by the Medieval period (Goldberg 2012), but there appears to be no evidence to support widespread circulation of this fruit in the region prior to that. It cannot be completely excluded that the small organic acids detected in the Yeronisos samples are the result of cosmetic contamination. However, this risk remains minimal as the small organic acids are not systematically present in all samples with large amounts of sterols, C</w:t>
      </w:r>
      <w:r w:rsidRPr="00352816">
        <w:rPr>
          <w:rFonts w:ascii="Arial" w:eastAsia="Times New Roman" w:hAnsi="Arial" w:cs="Arial"/>
          <w:color w:val="000000" w:themeColor="text1"/>
          <w:sz w:val="22"/>
          <w:szCs w:val="22"/>
          <w:vertAlign w:val="subscript"/>
          <w:lang w:eastAsia="en-GB"/>
        </w:rPr>
        <w:t>18:1</w:t>
      </w:r>
      <w:r w:rsidRPr="00352816">
        <w:rPr>
          <w:rFonts w:ascii="Arial" w:eastAsia="Times New Roman" w:hAnsi="Arial" w:cs="Arial"/>
          <w:color w:val="000000" w:themeColor="text1"/>
          <w:sz w:val="22"/>
          <w:szCs w:val="22"/>
          <w:lang w:eastAsia="en-GB"/>
        </w:rPr>
        <w:t xml:space="preserve"> and C</w:t>
      </w:r>
      <w:r w:rsidRPr="00352816">
        <w:rPr>
          <w:rFonts w:ascii="Arial" w:eastAsia="Times New Roman" w:hAnsi="Arial" w:cs="Arial"/>
          <w:color w:val="000000" w:themeColor="text1"/>
          <w:sz w:val="22"/>
          <w:szCs w:val="22"/>
          <w:vertAlign w:val="subscript"/>
          <w:lang w:eastAsia="en-GB"/>
        </w:rPr>
        <w:t>18:2</w:t>
      </w:r>
      <w:r w:rsidRPr="00352816">
        <w:rPr>
          <w:rFonts w:ascii="Arial" w:eastAsia="Times New Roman" w:hAnsi="Arial" w:cs="Arial"/>
          <w:color w:val="000000" w:themeColor="text1"/>
          <w:sz w:val="22"/>
          <w:szCs w:val="22"/>
          <w:lang w:eastAsia="en-GB"/>
        </w:rPr>
        <w:t xml:space="preserve"> (and vice versa). </w:t>
      </w:r>
    </w:p>
    <w:p w14:paraId="69DFC254" w14:textId="77777777" w:rsidR="00264033" w:rsidRPr="00352816" w:rsidRDefault="00264033" w:rsidP="00E74550">
      <w:pPr>
        <w:spacing w:before="240" w:after="240" w:line="480" w:lineRule="auto"/>
        <w:rPr>
          <w:rFonts w:ascii="Times New Roman" w:eastAsia="Times New Roman" w:hAnsi="Times New Roman" w:cs="Times New Roman"/>
          <w:color w:val="000000" w:themeColor="text1"/>
          <w:lang w:eastAsia="en-GB"/>
        </w:rPr>
      </w:pPr>
    </w:p>
    <w:p w14:paraId="32550118" w14:textId="50C561B2"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Three ‘wine’</w:t>
      </w:r>
      <w:r w:rsidR="006C2B33" w:rsidRPr="00352816">
        <w:rPr>
          <w:rFonts w:ascii="Arial" w:eastAsia="Times New Roman" w:hAnsi="Arial" w:cs="Arial"/>
          <w:color w:val="000000" w:themeColor="text1"/>
          <w:sz w:val="22"/>
          <w:szCs w:val="22"/>
          <w:lang w:eastAsia="en-GB"/>
        </w:rPr>
        <w:t xml:space="preserve"> vessels</w:t>
      </w:r>
      <w:r w:rsidRPr="00352816">
        <w:rPr>
          <w:rFonts w:ascii="Arial" w:eastAsia="Times New Roman" w:hAnsi="Arial" w:cs="Arial"/>
          <w:color w:val="000000" w:themeColor="text1"/>
          <w:sz w:val="22"/>
          <w:szCs w:val="22"/>
          <w:lang w:eastAsia="en-GB"/>
        </w:rPr>
        <w:t xml:space="preserve"> and one ‘</w:t>
      </w:r>
      <w:r w:rsidR="006C2B33" w:rsidRPr="00352816">
        <w:rPr>
          <w:rFonts w:ascii="Arial" w:eastAsia="Times New Roman" w:hAnsi="Arial" w:cs="Arial"/>
          <w:color w:val="000000" w:themeColor="text1"/>
          <w:sz w:val="22"/>
          <w:szCs w:val="22"/>
          <w:lang w:eastAsia="en-GB"/>
        </w:rPr>
        <w:t>other commodity</w:t>
      </w:r>
      <w:r w:rsidRPr="00352816">
        <w:rPr>
          <w:rFonts w:ascii="Arial" w:eastAsia="Times New Roman" w:hAnsi="Arial" w:cs="Arial"/>
          <w:color w:val="000000" w:themeColor="text1"/>
          <w:sz w:val="22"/>
          <w:szCs w:val="22"/>
          <w:lang w:eastAsia="en-GB"/>
        </w:rPr>
        <w:t>’ vessel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P.15.17/BRI_01,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P14.02/BRI_28, and Chian amphorae P0746a/BRI_108 and P0293/BRI_110) proved to be in the range of pure grapevine products (Drieu et al., 2021): they yielded substantial amounts of tartaric acid (&gt; 1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and %TA &gt; 35% (Figure 2 and Figure 3). Six more ‘wine’ ceramic samples and one ‘</w:t>
      </w:r>
      <w:r w:rsidR="006912D2" w:rsidRPr="00352816">
        <w:rPr>
          <w:rFonts w:ascii="Arial" w:eastAsia="Times New Roman" w:hAnsi="Arial" w:cs="Arial"/>
          <w:color w:val="000000" w:themeColor="text1"/>
          <w:sz w:val="22"/>
          <w:szCs w:val="22"/>
          <w:lang w:eastAsia="en-GB"/>
        </w:rPr>
        <w:t>other commodities</w:t>
      </w:r>
      <w:r w:rsidRPr="00352816">
        <w:rPr>
          <w:rFonts w:ascii="Arial" w:eastAsia="Times New Roman" w:hAnsi="Arial" w:cs="Arial"/>
          <w:color w:val="000000" w:themeColor="text1"/>
          <w:sz w:val="22"/>
          <w:szCs w:val="22"/>
          <w:lang w:eastAsia="en-GB"/>
        </w:rPr>
        <w:t>’ pottery sample produced tartaric acid (&gt; 0.4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but %TA &lt; 35% (</w:t>
      </w:r>
      <w:proofErr w:type="spellStart"/>
      <w:r w:rsidRPr="00352816">
        <w:rPr>
          <w:rFonts w:ascii="Arial" w:eastAsia="Times New Roman" w:hAnsi="Arial" w:cs="Arial"/>
          <w:i/>
          <w:iCs/>
          <w:color w:val="000000" w:themeColor="text1"/>
          <w:sz w:val="22"/>
          <w:szCs w:val="22"/>
          <w:lang w:eastAsia="en-GB"/>
        </w:rPr>
        <w:t>lagynos</w:t>
      </w:r>
      <w:proofErr w:type="spellEnd"/>
      <w:r w:rsidRPr="00352816">
        <w:rPr>
          <w:rFonts w:ascii="Arial" w:eastAsia="Times New Roman" w:hAnsi="Arial" w:cs="Arial"/>
          <w:color w:val="000000" w:themeColor="text1"/>
          <w:sz w:val="22"/>
          <w:szCs w:val="22"/>
          <w:lang w:eastAsia="en-GB"/>
        </w:rPr>
        <w:t xml:space="preserve"> P.05.03/BRI_02,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i/>
          <w:iCs/>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 xml:space="preserve">P.13.12/BRI_11 and P.94.23/BRI_13, krater P20/BRI_100, Chian amphora P0841/BRI_104, torpedo jar P174/BRI_125, and Rhodian amphora 468/BRI_126). These vessels may have been used for plant products other than grapevine products or may have contained mixtures of grapevine products with other substances rich in malic acid, either as an intentional mixture or in successive uses (Drieu et al., 2021). Fruit juices or honey, rich in malic acid (Nelson and </w:t>
      </w:r>
      <w:proofErr w:type="spellStart"/>
      <w:r w:rsidRPr="00352816">
        <w:rPr>
          <w:rFonts w:ascii="Arial" w:eastAsia="Times New Roman" w:hAnsi="Arial" w:cs="Arial"/>
          <w:color w:val="000000" w:themeColor="text1"/>
          <w:sz w:val="22"/>
          <w:szCs w:val="22"/>
          <w:lang w:eastAsia="en-GB"/>
        </w:rPr>
        <w:t>Mottern</w:t>
      </w:r>
      <w:proofErr w:type="spellEnd"/>
      <w:r w:rsidRPr="00352816">
        <w:rPr>
          <w:rFonts w:ascii="Arial" w:eastAsia="Times New Roman" w:hAnsi="Arial" w:cs="Arial"/>
          <w:color w:val="000000" w:themeColor="text1"/>
          <w:sz w:val="22"/>
          <w:szCs w:val="22"/>
          <w:lang w:eastAsia="en-GB"/>
        </w:rPr>
        <w:t xml:space="preserve">, 1931; Walker and </w:t>
      </w:r>
      <w:proofErr w:type="spellStart"/>
      <w:r w:rsidRPr="00352816">
        <w:rPr>
          <w:rFonts w:ascii="Arial" w:eastAsia="Times New Roman" w:hAnsi="Arial" w:cs="Arial"/>
          <w:color w:val="000000" w:themeColor="text1"/>
          <w:sz w:val="22"/>
          <w:szCs w:val="22"/>
          <w:lang w:eastAsia="en-GB"/>
        </w:rPr>
        <w:t>Famiani</w:t>
      </w:r>
      <w:proofErr w:type="spellEnd"/>
      <w:r w:rsidRPr="00352816">
        <w:rPr>
          <w:rFonts w:ascii="Arial" w:eastAsia="Times New Roman" w:hAnsi="Arial" w:cs="Arial"/>
          <w:color w:val="000000" w:themeColor="text1"/>
          <w:sz w:val="22"/>
          <w:szCs w:val="22"/>
          <w:lang w:eastAsia="en-GB"/>
        </w:rPr>
        <w:t>, 2018), are potential candidates for such mixtures. In the other ‘wine’ and ‘</w:t>
      </w:r>
      <w:r w:rsidR="006912D2" w:rsidRPr="00352816">
        <w:rPr>
          <w:rFonts w:ascii="Arial" w:eastAsia="Times New Roman" w:hAnsi="Arial" w:cs="Arial"/>
          <w:color w:val="000000" w:themeColor="text1"/>
          <w:sz w:val="22"/>
          <w:szCs w:val="22"/>
          <w:lang w:eastAsia="en-GB"/>
        </w:rPr>
        <w:t>other commodities</w:t>
      </w:r>
      <w:r w:rsidRPr="00352816">
        <w:rPr>
          <w:rFonts w:ascii="Arial" w:eastAsia="Times New Roman" w:hAnsi="Arial" w:cs="Arial"/>
          <w:color w:val="000000" w:themeColor="text1"/>
          <w:sz w:val="22"/>
          <w:szCs w:val="22"/>
          <w:lang w:eastAsia="en-GB"/>
        </w:rPr>
        <w:t>’ vessels, tartaric acid is present only in trace amounts or else totally absent. It cannot be excluded that these very low concentrations are due to significant degradation. However, nine of these samples have preserved malic acid (&gt; 1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xml:space="preserve">; spouted jars P.05.07/BRI_04 and P.94.18/BRI_05,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P.94.49/BRI_12, </w:t>
      </w:r>
      <w:r w:rsidRPr="00352816">
        <w:rPr>
          <w:rFonts w:ascii="Arial" w:eastAsia="Times New Roman" w:hAnsi="Arial" w:cs="Arial"/>
          <w:color w:val="000000" w:themeColor="text1"/>
          <w:sz w:val="22"/>
          <w:szCs w:val="22"/>
          <w:lang w:eastAsia="en-GB"/>
        </w:rPr>
        <w:lastRenderedPageBreak/>
        <w:t xml:space="preserve">chamber pot P.93.12/BRI_24,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P.08.01/BRI_29, Samian amphora 551 P46/BRI_95, Rhodian amphora 760/BRI_96, pitcher P19/BRI_99, Chian amphora P0426/BRI_111; Figure 3), and experiments suggested that it is more easily degraded than tartaric acid (Pecci et al., 2013). Although such a degradation pattern needs to be verified in underwater contexts and with the BF</w:t>
      </w:r>
      <w:r w:rsidRPr="00352816">
        <w:rPr>
          <w:rFonts w:ascii="Arial" w:eastAsia="Times New Roman" w:hAnsi="Arial" w:cs="Arial"/>
          <w:color w:val="000000" w:themeColor="text1"/>
          <w:sz w:val="13"/>
          <w:szCs w:val="13"/>
          <w:vertAlign w:val="subscript"/>
          <w:lang w:eastAsia="en-GB"/>
        </w:rPr>
        <w:t>3</w:t>
      </w:r>
      <w:r w:rsidRPr="00352816">
        <w:rPr>
          <w:rFonts w:ascii="Arial" w:eastAsia="Times New Roman" w:hAnsi="Arial" w:cs="Arial"/>
          <w:color w:val="000000" w:themeColor="text1"/>
          <w:sz w:val="22"/>
          <w:szCs w:val="22"/>
          <w:lang w:eastAsia="en-GB"/>
        </w:rPr>
        <w:t>/</w:t>
      </w:r>
      <w:proofErr w:type="spellStart"/>
      <w:r w:rsidRPr="00352816">
        <w:rPr>
          <w:rFonts w:ascii="Arial" w:eastAsia="Times New Roman" w:hAnsi="Arial" w:cs="Arial"/>
          <w:color w:val="000000" w:themeColor="text1"/>
          <w:sz w:val="22"/>
          <w:szCs w:val="22"/>
          <w:lang w:eastAsia="en-GB"/>
        </w:rPr>
        <w:t>BuOH</w:t>
      </w:r>
      <w:proofErr w:type="spellEnd"/>
      <w:r w:rsidRPr="00352816">
        <w:rPr>
          <w:rFonts w:ascii="Arial" w:eastAsia="Times New Roman" w:hAnsi="Arial" w:cs="Arial"/>
          <w:color w:val="000000" w:themeColor="text1"/>
          <w:sz w:val="22"/>
          <w:szCs w:val="22"/>
          <w:lang w:eastAsia="en-GB"/>
        </w:rPr>
        <w:t xml:space="preserve"> extraction method that was used here, it is very likely that these samples did not contain wine, but plant, fruit, or honey-based contents. Tartaric was detected as traces (&lt; 0.1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xml:space="preserve">) in two sediment samples (soil from Yeronisos BRI_25 and seafloor sediment from </w:t>
      </w:r>
      <w:proofErr w:type="spellStart"/>
      <w:r w:rsidRPr="00352816">
        <w:rPr>
          <w:rFonts w:ascii="Arial" w:eastAsia="Times New Roman" w:hAnsi="Arial" w:cs="Arial"/>
          <w:color w:val="000000" w:themeColor="text1"/>
          <w:sz w:val="22"/>
          <w:szCs w:val="22"/>
          <w:lang w:eastAsia="en-GB"/>
        </w:rPr>
        <w:t>Mazotos</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Sed</w:t>
      </w:r>
      <w:proofErr w:type="spellEnd"/>
      <w:r w:rsidRPr="00352816">
        <w:rPr>
          <w:rFonts w:ascii="Arial" w:eastAsia="Times New Roman" w:hAnsi="Arial" w:cs="Arial"/>
          <w:color w:val="000000" w:themeColor="text1"/>
          <w:sz w:val="22"/>
          <w:szCs w:val="22"/>
          <w:lang w:eastAsia="en-GB"/>
        </w:rPr>
        <w:t xml:space="preserve"> 3/BRI_121; Figure 2). This result, combined with the trace amounts of tartaric acid in most of the ‘</w:t>
      </w:r>
      <w:r w:rsidR="006912D2" w:rsidRPr="00352816">
        <w:rPr>
          <w:rFonts w:ascii="Arial" w:eastAsia="Times New Roman" w:hAnsi="Arial" w:cs="Arial"/>
          <w:color w:val="000000" w:themeColor="text1"/>
          <w:sz w:val="22"/>
          <w:szCs w:val="22"/>
          <w:lang w:eastAsia="en-GB"/>
        </w:rPr>
        <w:t>other commodities</w:t>
      </w:r>
      <w:r w:rsidRPr="00352816">
        <w:rPr>
          <w:rFonts w:ascii="Arial" w:eastAsia="Times New Roman" w:hAnsi="Arial" w:cs="Arial"/>
          <w:color w:val="000000" w:themeColor="text1"/>
          <w:sz w:val="22"/>
          <w:szCs w:val="22"/>
          <w:lang w:eastAsia="en-GB"/>
        </w:rPr>
        <w:t>’ pottery samples suggests that, when detected in very low amounts in pottery, tartaric acid is likely to be the result of environmental contamination, both in terrestrial and underwater contexts.</w:t>
      </w:r>
    </w:p>
    <w:p w14:paraId="00469795" w14:textId="77777777" w:rsidR="00680DF6" w:rsidRPr="00352816" w:rsidRDefault="00680DF6" w:rsidP="00E74550">
      <w:pPr>
        <w:spacing w:before="240" w:after="240" w:line="480" w:lineRule="auto"/>
        <w:rPr>
          <w:rFonts w:ascii="Times New Roman" w:eastAsia="Times New Roman" w:hAnsi="Times New Roman" w:cs="Times New Roman"/>
          <w:color w:val="000000" w:themeColor="text1"/>
          <w:lang w:eastAsia="en-GB"/>
        </w:rPr>
      </w:pPr>
    </w:p>
    <w:p w14:paraId="63DBB52A" w14:textId="2F31E454"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Figure 2: a) %TA in authentic modern plant products (adapted from Drieu et al. 2021); b) %TA plotted versus the amount of tartaric extracted from archaeological samples from Cyprus. The vertical dashed line indicates the %TA value of 35%.</w:t>
      </w:r>
    </w:p>
    <w:p w14:paraId="28114302" w14:textId="77777777" w:rsidR="00680DF6" w:rsidRPr="00352816" w:rsidRDefault="00680DF6" w:rsidP="00E74550">
      <w:pPr>
        <w:spacing w:before="240" w:after="240" w:line="480" w:lineRule="auto"/>
        <w:rPr>
          <w:rFonts w:ascii="Times New Roman" w:eastAsia="Times New Roman" w:hAnsi="Times New Roman" w:cs="Times New Roman"/>
          <w:color w:val="000000" w:themeColor="text1"/>
          <w:lang w:eastAsia="en-GB"/>
        </w:rPr>
      </w:pPr>
    </w:p>
    <w:p w14:paraId="74AE6BB7" w14:textId="5D72AE79" w:rsidR="00695E34" w:rsidRPr="00352816" w:rsidRDefault="00695E34" w:rsidP="00E74550">
      <w:pPr>
        <w:spacing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In Samian amphora 551 P46/BRI_95, the near-absence of modern contaminants and the fatty acid profile, dominated by palmitic acid (C</w:t>
      </w:r>
      <w:r w:rsidRPr="00352816">
        <w:rPr>
          <w:rFonts w:ascii="Arial" w:eastAsia="Times New Roman" w:hAnsi="Arial" w:cs="Arial"/>
          <w:color w:val="000000" w:themeColor="text1"/>
          <w:sz w:val="22"/>
          <w:szCs w:val="22"/>
          <w:vertAlign w:val="subscript"/>
          <w:lang w:eastAsia="en-GB"/>
        </w:rPr>
        <w:t>16:0</w:t>
      </w:r>
      <w:r w:rsidRPr="00352816">
        <w:rPr>
          <w:rFonts w:ascii="Arial" w:eastAsia="Times New Roman" w:hAnsi="Arial" w:cs="Arial"/>
          <w:color w:val="000000" w:themeColor="text1"/>
          <w:sz w:val="22"/>
          <w:szCs w:val="22"/>
          <w:lang w:eastAsia="en-GB"/>
        </w:rPr>
        <w:t>) and oleic acid (C</w:t>
      </w:r>
      <w:r w:rsidRPr="00352816">
        <w:rPr>
          <w:rFonts w:ascii="Arial" w:eastAsia="Times New Roman" w:hAnsi="Arial" w:cs="Arial"/>
          <w:color w:val="000000" w:themeColor="text1"/>
          <w:sz w:val="22"/>
          <w:szCs w:val="22"/>
          <w:vertAlign w:val="subscript"/>
          <w:lang w:eastAsia="en-GB"/>
        </w:rPr>
        <w:t>18:1</w:t>
      </w:r>
      <w:r w:rsidRPr="00352816">
        <w:rPr>
          <w:rFonts w:ascii="Arial" w:eastAsia="Times New Roman" w:hAnsi="Arial" w:cs="Arial"/>
          <w:color w:val="000000" w:themeColor="text1"/>
          <w:sz w:val="22"/>
          <w:szCs w:val="22"/>
          <w:lang w:eastAsia="en-GB"/>
        </w:rPr>
        <w:t>), together with the presence of C</w:t>
      </w:r>
      <w:r w:rsidRPr="00352816">
        <w:rPr>
          <w:rFonts w:ascii="Arial" w:eastAsia="Times New Roman" w:hAnsi="Arial" w:cs="Arial"/>
          <w:color w:val="000000" w:themeColor="text1"/>
          <w:sz w:val="22"/>
          <w:szCs w:val="22"/>
          <w:vertAlign w:val="subscript"/>
          <w:lang w:eastAsia="en-GB"/>
        </w:rPr>
        <w:t>18:1</w:t>
      </w:r>
      <w:r w:rsidRPr="00352816">
        <w:rPr>
          <w:rFonts w:ascii="Arial" w:eastAsia="Times New Roman" w:hAnsi="Arial" w:cs="Arial"/>
          <w:color w:val="000000" w:themeColor="text1"/>
          <w:sz w:val="22"/>
          <w:szCs w:val="22"/>
          <w:lang w:eastAsia="en-GB"/>
        </w:rPr>
        <w:t xml:space="preserve"> degradation products (dicarboxylic acids di-C</w:t>
      </w:r>
      <w:r w:rsidRPr="00352816">
        <w:rPr>
          <w:rFonts w:ascii="Arial" w:eastAsia="Times New Roman" w:hAnsi="Arial" w:cs="Arial"/>
          <w:color w:val="000000" w:themeColor="text1"/>
          <w:sz w:val="22"/>
          <w:szCs w:val="22"/>
          <w:vertAlign w:val="subscript"/>
          <w:lang w:eastAsia="en-GB"/>
        </w:rPr>
        <w:t>4:0</w:t>
      </w:r>
      <w:r w:rsidRPr="00352816">
        <w:rPr>
          <w:rFonts w:ascii="Arial" w:eastAsia="Times New Roman" w:hAnsi="Arial" w:cs="Arial"/>
          <w:color w:val="000000" w:themeColor="text1"/>
          <w:sz w:val="22"/>
          <w:szCs w:val="22"/>
          <w:lang w:eastAsia="en-GB"/>
        </w:rPr>
        <w:t xml:space="preserve"> to di-C</w:t>
      </w:r>
      <w:r w:rsidRPr="00352816">
        <w:rPr>
          <w:rFonts w:ascii="Arial" w:eastAsia="Times New Roman" w:hAnsi="Arial" w:cs="Arial"/>
          <w:color w:val="000000" w:themeColor="text1"/>
          <w:sz w:val="22"/>
          <w:szCs w:val="22"/>
          <w:vertAlign w:val="subscript"/>
          <w:lang w:eastAsia="en-GB"/>
        </w:rPr>
        <w:t>9:0</w:t>
      </w:r>
      <w:r w:rsidRPr="00352816">
        <w:rPr>
          <w:rFonts w:ascii="Arial" w:eastAsia="Times New Roman" w:hAnsi="Arial" w:cs="Arial"/>
          <w:color w:val="000000" w:themeColor="text1"/>
          <w:sz w:val="22"/>
          <w:szCs w:val="22"/>
          <w:lang w:eastAsia="en-GB"/>
        </w:rPr>
        <w:t xml:space="preserve">) in the butylated extracts suggests the presence of plant oil (Copley et al. 2005; Regert et al., 1998; Figure 3). Beeswax was identified in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P.15.17/BRI_01 based on the presence of palmitic acid wax esters (W</w:t>
      </w:r>
      <w:r w:rsidRPr="00352816">
        <w:rPr>
          <w:rFonts w:ascii="Arial" w:eastAsia="Times New Roman" w:hAnsi="Arial" w:cs="Arial"/>
          <w:color w:val="000000" w:themeColor="text1"/>
          <w:sz w:val="22"/>
          <w:szCs w:val="22"/>
          <w:vertAlign w:val="subscript"/>
          <w:lang w:eastAsia="en-GB"/>
        </w:rPr>
        <w:t>40</w:t>
      </w:r>
      <w:r w:rsidRPr="00352816">
        <w:rPr>
          <w:rFonts w:ascii="Arial" w:eastAsia="Times New Roman" w:hAnsi="Arial" w:cs="Arial"/>
          <w:color w:val="000000" w:themeColor="text1"/>
          <w:sz w:val="22"/>
          <w:szCs w:val="22"/>
          <w:lang w:eastAsia="en-GB"/>
        </w:rPr>
        <w:t>-W</w:t>
      </w:r>
      <w:r w:rsidRPr="00352816">
        <w:rPr>
          <w:rFonts w:ascii="Arial" w:eastAsia="Times New Roman" w:hAnsi="Arial" w:cs="Arial"/>
          <w:color w:val="000000" w:themeColor="text1"/>
          <w:sz w:val="22"/>
          <w:szCs w:val="22"/>
          <w:vertAlign w:val="subscript"/>
          <w:lang w:eastAsia="en-GB"/>
        </w:rPr>
        <w:t>50</w:t>
      </w:r>
      <w:r w:rsidRPr="00352816">
        <w:rPr>
          <w:rFonts w:ascii="Arial" w:eastAsia="Times New Roman" w:hAnsi="Arial" w:cs="Arial"/>
          <w:color w:val="000000" w:themeColor="text1"/>
          <w:sz w:val="22"/>
          <w:szCs w:val="22"/>
          <w:lang w:eastAsia="en-GB"/>
        </w:rPr>
        <w:t>, max W</w:t>
      </w:r>
      <w:r w:rsidRPr="00352816">
        <w:rPr>
          <w:rFonts w:ascii="Arial" w:eastAsia="Times New Roman" w:hAnsi="Arial" w:cs="Arial"/>
          <w:color w:val="000000" w:themeColor="text1"/>
          <w:sz w:val="22"/>
          <w:szCs w:val="22"/>
          <w:vertAlign w:val="subscript"/>
          <w:lang w:eastAsia="en-GB"/>
        </w:rPr>
        <w:t>48</w:t>
      </w:r>
      <w:r w:rsidRPr="00352816">
        <w:rPr>
          <w:rFonts w:ascii="Arial" w:eastAsia="Times New Roman" w:hAnsi="Arial" w:cs="Arial"/>
          <w:color w:val="000000" w:themeColor="text1"/>
          <w:sz w:val="22"/>
          <w:szCs w:val="22"/>
          <w:lang w:eastAsia="en-GB"/>
        </w:rPr>
        <w:t>), linear alkanes (C</w:t>
      </w:r>
      <w:r w:rsidRPr="00352816">
        <w:rPr>
          <w:rFonts w:ascii="Arial" w:eastAsia="Times New Roman" w:hAnsi="Arial" w:cs="Arial"/>
          <w:color w:val="000000" w:themeColor="text1"/>
          <w:sz w:val="22"/>
          <w:szCs w:val="22"/>
          <w:vertAlign w:val="subscript"/>
          <w:lang w:eastAsia="en-GB"/>
        </w:rPr>
        <w:t>27</w:t>
      </w:r>
      <w:r w:rsidRPr="00352816">
        <w:rPr>
          <w:rFonts w:ascii="Arial" w:eastAsia="Times New Roman" w:hAnsi="Arial" w:cs="Arial"/>
          <w:color w:val="000000" w:themeColor="text1"/>
          <w:sz w:val="22"/>
          <w:szCs w:val="22"/>
          <w:lang w:eastAsia="en-GB"/>
        </w:rPr>
        <w:t>-C</w:t>
      </w:r>
      <w:r w:rsidRPr="00352816">
        <w:rPr>
          <w:rFonts w:ascii="Arial" w:eastAsia="Times New Roman" w:hAnsi="Arial" w:cs="Arial"/>
          <w:color w:val="000000" w:themeColor="text1"/>
          <w:sz w:val="22"/>
          <w:szCs w:val="22"/>
          <w:vertAlign w:val="subscript"/>
          <w:lang w:eastAsia="en-GB"/>
        </w:rPr>
        <w:t>33</w:t>
      </w:r>
      <w:r w:rsidRPr="00352816">
        <w:rPr>
          <w:rFonts w:ascii="Arial" w:eastAsia="Times New Roman" w:hAnsi="Arial" w:cs="Arial"/>
          <w:color w:val="000000" w:themeColor="text1"/>
          <w:sz w:val="22"/>
          <w:szCs w:val="22"/>
          <w:lang w:eastAsia="en-GB"/>
        </w:rPr>
        <w:t>, max C</w:t>
      </w:r>
      <w:r w:rsidRPr="00352816">
        <w:rPr>
          <w:rFonts w:ascii="Arial" w:eastAsia="Times New Roman" w:hAnsi="Arial" w:cs="Arial"/>
          <w:color w:val="000000" w:themeColor="text1"/>
          <w:sz w:val="22"/>
          <w:szCs w:val="22"/>
          <w:vertAlign w:val="subscript"/>
          <w:lang w:eastAsia="en-GB"/>
        </w:rPr>
        <w:t>27</w:t>
      </w:r>
      <w:r w:rsidRPr="00352816">
        <w:rPr>
          <w:rFonts w:ascii="Arial" w:eastAsia="Times New Roman" w:hAnsi="Arial" w:cs="Arial"/>
          <w:color w:val="000000" w:themeColor="text1"/>
          <w:sz w:val="22"/>
          <w:szCs w:val="22"/>
          <w:lang w:eastAsia="en-GB"/>
        </w:rPr>
        <w:t>, including unsaturated C</w:t>
      </w:r>
      <w:r w:rsidRPr="00352816">
        <w:rPr>
          <w:rFonts w:ascii="Arial" w:eastAsia="Times New Roman" w:hAnsi="Arial" w:cs="Arial"/>
          <w:color w:val="000000" w:themeColor="text1"/>
          <w:sz w:val="22"/>
          <w:szCs w:val="22"/>
          <w:vertAlign w:val="subscript"/>
          <w:lang w:eastAsia="en-GB"/>
        </w:rPr>
        <w:t>33</w:t>
      </w:r>
      <w:r w:rsidRPr="00352816">
        <w:rPr>
          <w:rFonts w:ascii="Arial" w:eastAsia="Times New Roman" w:hAnsi="Arial" w:cs="Arial"/>
          <w:color w:val="000000" w:themeColor="text1"/>
          <w:sz w:val="22"/>
          <w:szCs w:val="22"/>
          <w:lang w:eastAsia="en-GB"/>
        </w:rPr>
        <w:t>) and small amounts of linear long chain alcohol</w:t>
      </w:r>
      <w:hyperlink r:id="rId9" w:history="1">
        <w:r w:rsidRPr="00352816">
          <w:rPr>
            <w:rFonts w:ascii="Arial" w:eastAsia="Times New Roman" w:hAnsi="Arial" w:cs="Arial"/>
            <w:color w:val="000000" w:themeColor="text1"/>
            <w:sz w:val="22"/>
            <w:szCs w:val="22"/>
            <w:lang w:eastAsia="en-GB"/>
          </w:rPr>
          <w:t xml:space="preserve"> (Roffet-Salque et al. 2015)</w:t>
        </w:r>
      </w:hyperlink>
      <w:r w:rsidRPr="00352816">
        <w:rPr>
          <w:rFonts w:ascii="Arial" w:eastAsia="Times New Roman" w:hAnsi="Arial" w:cs="Arial"/>
          <w:color w:val="000000" w:themeColor="text1"/>
          <w:sz w:val="22"/>
          <w:szCs w:val="22"/>
          <w:lang w:eastAsia="en-GB"/>
        </w:rPr>
        <w:t xml:space="preserve"> (Figure 3). Although it cannot be excluded that beeswax is part of the composition of a modern cosmetic (other contaminants were identified in the sample), its detection in a single sample from this site argues in favour of the ancient use of beeswax. </w:t>
      </w:r>
    </w:p>
    <w:p w14:paraId="07D9F5A6" w14:textId="77777777" w:rsidR="000B5D5F" w:rsidRPr="00352816" w:rsidRDefault="000B5D5F" w:rsidP="000B5D5F">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xml:space="preserve">Diterpenes (dehydroabietic acid, di-dehydroabietic acid, 7-oxo-dehydroabietic acid, 15-hydroxy-7-oxo-dehydroabietic acid and small amounts of abietic acid, </w:t>
      </w:r>
      <w:proofErr w:type="spellStart"/>
      <w:r w:rsidRPr="00352816">
        <w:rPr>
          <w:rFonts w:ascii="Arial" w:eastAsia="Times New Roman" w:hAnsi="Arial" w:cs="Arial"/>
          <w:color w:val="000000" w:themeColor="text1"/>
          <w:sz w:val="22"/>
          <w:szCs w:val="22"/>
          <w:lang w:eastAsia="en-GB"/>
        </w:rPr>
        <w:t>pimaric</w:t>
      </w:r>
      <w:proofErr w:type="spellEnd"/>
      <w:r w:rsidRPr="00352816">
        <w:rPr>
          <w:rFonts w:ascii="Arial" w:eastAsia="Times New Roman" w:hAnsi="Arial" w:cs="Arial"/>
          <w:color w:val="000000" w:themeColor="text1"/>
          <w:sz w:val="22"/>
          <w:szCs w:val="22"/>
          <w:lang w:eastAsia="en-GB"/>
        </w:rPr>
        <w:t xml:space="preserve"> acid, </w:t>
      </w:r>
      <w:proofErr w:type="spellStart"/>
      <w:r w:rsidRPr="00352816">
        <w:rPr>
          <w:rFonts w:ascii="Arial" w:eastAsia="Times New Roman" w:hAnsi="Arial" w:cs="Arial"/>
          <w:color w:val="000000" w:themeColor="text1"/>
          <w:sz w:val="22"/>
          <w:szCs w:val="22"/>
          <w:lang w:eastAsia="en-GB"/>
        </w:rPr>
        <w:t>isopimaric</w:t>
      </w:r>
      <w:proofErr w:type="spellEnd"/>
      <w:r w:rsidRPr="00352816">
        <w:rPr>
          <w:rFonts w:ascii="Arial" w:eastAsia="Times New Roman" w:hAnsi="Arial" w:cs="Arial"/>
          <w:color w:val="000000" w:themeColor="text1"/>
          <w:sz w:val="22"/>
          <w:szCs w:val="22"/>
          <w:lang w:eastAsia="en-GB"/>
        </w:rPr>
        <w:t xml:space="preserve"> acid) are also detected in most samples (lagynos P.15.17/BRI_01, Rhodian amphora 760/BRI_96 and 468/BRI_126, pitcher P19/BRI_99, torpedo jar P174/BRI_125, Chian amphora P0824/BRI_102, P0841/BRI_104, P0784/BRI_105, P0746a/BRI_108, P0746b/BRI_109, P0293/BRI_110, and P0395/BRI_112; Figure 3), which demonstrates the common use of conifer exudates, probably for sealing purposes. The detection of thermal transformation markers indicates the heating of resin for pitch manufacture (</w:t>
      </w:r>
      <w:proofErr w:type="spellStart"/>
      <w:r w:rsidRPr="00352816">
        <w:rPr>
          <w:rFonts w:ascii="Arial" w:eastAsia="Times New Roman" w:hAnsi="Arial" w:cs="Arial"/>
          <w:color w:val="000000" w:themeColor="text1"/>
          <w:sz w:val="22"/>
          <w:szCs w:val="22"/>
          <w:lang w:eastAsia="en-GB"/>
        </w:rPr>
        <w:t>retene</w:t>
      </w:r>
      <w:proofErr w:type="spellEnd"/>
      <w:r w:rsidRPr="00352816">
        <w:rPr>
          <w:rFonts w:ascii="Arial" w:eastAsia="Times New Roman" w:hAnsi="Arial" w:cs="Arial"/>
          <w:color w:val="000000" w:themeColor="text1"/>
          <w:sz w:val="22"/>
          <w:szCs w:val="22"/>
          <w:lang w:eastAsia="en-GB"/>
        </w:rPr>
        <w:t>, 8-Isopropyl-1,3-dimethylphenanthrene, 10,18-bisnorabieta-8,11,13-triene), or the heating of the wood itself for tar manufacture (methyl- dehydroabietic acid, methyl-7-oxo-dehydroabietic acid) in some samples (</w:t>
      </w:r>
      <w:proofErr w:type="spellStart"/>
      <w:r w:rsidRPr="00352816">
        <w:rPr>
          <w:rFonts w:ascii="Arial" w:eastAsia="Times New Roman" w:hAnsi="Arial" w:cs="Arial"/>
          <w:color w:val="000000" w:themeColor="text1"/>
          <w:sz w:val="22"/>
          <w:szCs w:val="22"/>
          <w:lang w:eastAsia="en-GB"/>
        </w:rPr>
        <w:t>Hjulström</w:t>
      </w:r>
      <w:proofErr w:type="spellEnd"/>
      <w:r w:rsidRPr="00352816">
        <w:rPr>
          <w:rFonts w:ascii="Arial" w:eastAsia="Times New Roman" w:hAnsi="Arial" w:cs="Arial"/>
          <w:color w:val="000000" w:themeColor="text1"/>
          <w:sz w:val="22"/>
          <w:szCs w:val="22"/>
          <w:lang w:eastAsia="en-GB"/>
        </w:rPr>
        <w:t xml:space="preserve"> et al., 2006; Pollard and Heron, 2008). </w:t>
      </w:r>
    </w:p>
    <w:p w14:paraId="2CD86C77"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5C5D904"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Figure 3: Characteristic chromatograms. a) total lipid extract, after extraction with DCM/MeOH; b) polar molecules (fruit acids and oxidation products of unsaturated fats), after acid butylation.  </w:t>
      </w:r>
      <w:r w:rsidRPr="00352816">
        <w:rPr>
          <w:rFonts w:ascii="Arial" w:eastAsia="Times New Roman" w:hAnsi="Arial" w:cs="Arial"/>
          <w:i/>
          <w:iCs/>
          <w:color w:val="000000" w:themeColor="text1"/>
          <w:sz w:val="22"/>
          <w:szCs w:val="22"/>
          <w:lang w:eastAsia="en-GB"/>
        </w:rPr>
        <w:t xml:space="preserve">Lagynos </w:t>
      </w:r>
      <w:r w:rsidRPr="00352816">
        <w:rPr>
          <w:rFonts w:ascii="Arial" w:eastAsia="Times New Roman" w:hAnsi="Arial" w:cs="Arial"/>
          <w:color w:val="000000" w:themeColor="text1"/>
          <w:sz w:val="22"/>
          <w:szCs w:val="22"/>
          <w:lang w:eastAsia="en-GB"/>
        </w:rPr>
        <w:t xml:space="preserve">P.15.17/BRI_01: beeswax and grapevine products; Chian amphora P0293/BRI_110: conifer resin and grapevine products; Chian amphora P0824/BRI_102: conifer tar; Chian amphora P0426/BRI_111: fruit product; Samian amphora 551 P46/BRI_95: plant oil. </w:t>
      </w:r>
      <w:proofErr w:type="spellStart"/>
      <w:r w:rsidRPr="00352816">
        <w:rPr>
          <w:rFonts w:ascii="Arial" w:eastAsia="Times New Roman" w:hAnsi="Arial" w:cs="Arial"/>
          <w:color w:val="000000" w:themeColor="text1"/>
          <w:sz w:val="22"/>
          <w:szCs w:val="22"/>
          <w:lang w:eastAsia="en-GB"/>
        </w:rPr>
        <w:t>C</w:t>
      </w:r>
      <w:r w:rsidRPr="00352816">
        <w:rPr>
          <w:rFonts w:ascii="Arial" w:eastAsia="Times New Roman" w:hAnsi="Arial" w:cs="Arial"/>
          <w:color w:val="000000" w:themeColor="text1"/>
          <w:sz w:val="13"/>
          <w:szCs w:val="13"/>
          <w:vertAlign w:val="subscript"/>
          <w:lang w:eastAsia="en-GB"/>
        </w:rPr>
        <w:t>xx:x</w:t>
      </w:r>
      <w:proofErr w:type="spellEnd"/>
      <w:r w:rsidRPr="00352816">
        <w:rPr>
          <w:rFonts w:ascii="Arial" w:eastAsia="Times New Roman" w:hAnsi="Arial" w:cs="Arial"/>
          <w:color w:val="000000" w:themeColor="text1"/>
          <w:sz w:val="22"/>
          <w:szCs w:val="22"/>
          <w:lang w:eastAsia="en-GB"/>
        </w:rPr>
        <w:t xml:space="preserve">: fatty acids, </w:t>
      </w:r>
      <w:proofErr w:type="spellStart"/>
      <w:r w:rsidRPr="00352816">
        <w:rPr>
          <w:rFonts w:ascii="Arial" w:eastAsia="Times New Roman" w:hAnsi="Arial" w:cs="Arial"/>
          <w:color w:val="000000" w:themeColor="text1"/>
          <w:sz w:val="22"/>
          <w:szCs w:val="22"/>
          <w:lang w:eastAsia="en-GB"/>
        </w:rPr>
        <w:t>di-C</w:t>
      </w:r>
      <w:r w:rsidRPr="00352816">
        <w:rPr>
          <w:rFonts w:ascii="Arial" w:eastAsia="Times New Roman" w:hAnsi="Arial" w:cs="Arial"/>
          <w:color w:val="000000" w:themeColor="text1"/>
          <w:sz w:val="13"/>
          <w:szCs w:val="13"/>
          <w:vertAlign w:val="subscript"/>
          <w:lang w:eastAsia="en-GB"/>
        </w:rPr>
        <w:t>xx:x</w:t>
      </w:r>
      <w:proofErr w:type="spellEnd"/>
      <w:r w:rsidRPr="00352816">
        <w:rPr>
          <w:rFonts w:ascii="Arial" w:eastAsia="Times New Roman" w:hAnsi="Arial" w:cs="Arial"/>
          <w:color w:val="000000" w:themeColor="text1"/>
          <w:sz w:val="22"/>
          <w:szCs w:val="22"/>
          <w:lang w:eastAsia="en-GB"/>
        </w:rPr>
        <w:t xml:space="preserve">: dicarboxylic acids, </w:t>
      </w:r>
      <w:proofErr w:type="spellStart"/>
      <w:r w:rsidRPr="00352816">
        <w:rPr>
          <w:rFonts w:ascii="Arial" w:eastAsia="Times New Roman" w:hAnsi="Arial" w:cs="Arial"/>
          <w:color w:val="000000" w:themeColor="text1"/>
          <w:sz w:val="22"/>
          <w:szCs w:val="22"/>
          <w:lang w:eastAsia="en-GB"/>
        </w:rPr>
        <w:t>C</w:t>
      </w:r>
      <w:r w:rsidRPr="00352816">
        <w:rPr>
          <w:rFonts w:ascii="Arial" w:eastAsia="Times New Roman" w:hAnsi="Arial" w:cs="Arial"/>
          <w:color w:val="000000" w:themeColor="text1"/>
          <w:sz w:val="13"/>
          <w:szCs w:val="13"/>
          <w:vertAlign w:val="subscript"/>
          <w:lang w:eastAsia="en-GB"/>
        </w:rPr>
        <w:t>xx</w:t>
      </w:r>
      <w:proofErr w:type="spellEnd"/>
      <w:r w:rsidRPr="00352816">
        <w:rPr>
          <w:rFonts w:ascii="Arial" w:eastAsia="Times New Roman" w:hAnsi="Arial" w:cs="Arial"/>
          <w:color w:val="000000" w:themeColor="text1"/>
          <w:sz w:val="22"/>
          <w:szCs w:val="22"/>
          <w:lang w:eastAsia="en-GB"/>
        </w:rPr>
        <w:t xml:space="preserve">: alkanes, </w:t>
      </w:r>
      <w:proofErr w:type="spellStart"/>
      <w:r w:rsidRPr="00352816">
        <w:rPr>
          <w:rFonts w:ascii="Arial" w:eastAsia="Times New Roman" w:hAnsi="Arial" w:cs="Arial"/>
          <w:color w:val="000000" w:themeColor="text1"/>
          <w:sz w:val="22"/>
          <w:szCs w:val="22"/>
          <w:lang w:eastAsia="en-GB"/>
        </w:rPr>
        <w:t>C</w:t>
      </w:r>
      <w:r w:rsidRPr="00352816">
        <w:rPr>
          <w:rFonts w:ascii="Arial" w:eastAsia="Times New Roman" w:hAnsi="Arial" w:cs="Arial"/>
          <w:color w:val="000000" w:themeColor="text1"/>
          <w:sz w:val="13"/>
          <w:szCs w:val="13"/>
          <w:vertAlign w:val="subscript"/>
          <w:lang w:eastAsia="en-GB"/>
        </w:rPr>
        <w:t>xx</w:t>
      </w:r>
      <w:r w:rsidRPr="00352816">
        <w:rPr>
          <w:rFonts w:ascii="Arial" w:eastAsia="Times New Roman" w:hAnsi="Arial" w:cs="Arial"/>
          <w:color w:val="000000" w:themeColor="text1"/>
          <w:sz w:val="22"/>
          <w:szCs w:val="22"/>
          <w:lang w:eastAsia="en-GB"/>
        </w:rPr>
        <w:t>OH</w:t>
      </w:r>
      <w:proofErr w:type="spellEnd"/>
      <w:r w:rsidRPr="00352816">
        <w:rPr>
          <w:rFonts w:ascii="Arial" w:eastAsia="Times New Roman" w:hAnsi="Arial" w:cs="Arial"/>
          <w:color w:val="000000" w:themeColor="text1"/>
          <w:sz w:val="22"/>
          <w:szCs w:val="22"/>
          <w:lang w:eastAsia="en-GB"/>
        </w:rPr>
        <w:t xml:space="preserve">: alkanols, </w:t>
      </w:r>
      <w:proofErr w:type="spellStart"/>
      <w:r w:rsidRPr="00352816">
        <w:rPr>
          <w:rFonts w:ascii="Arial" w:eastAsia="Times New Roman" w:hAnsi="Arial" w:cs="Arial"/>
          <w:color w:val="000000" w:themeColor="text1"/>
          <w:sz w:val="22"/>
          <w:szCs w:val="22"/>
          <w:lang w:eastAsia="en-GB"/>
        </w:rPr>
        <w:t>W</w:t>
      </w:r>
      <w:r w:rsidRPr="00352816">
        <w:rPr>
          <w:rFonts w:ascii="Arial" w:eastAsia="Times New Roman" w:hAnsi="Arial" w:cs="Arial"/>
          <w:color w:val="000000" w:themeColor="text1"/>
          <w:sz w:val="13"/>
          <w:szCs w:val="13"/>
          <w:vertAlign w:val="subscript"/>
          <w:lang w:eastAsia="en-GB"/>
        </w:rPr>
        <w:t>xx</w:t>
      </w:r>
      <w:proofErr w:type="spellEnd"/>
      <w:r w:rsidRPr="00352816">
        <w:rPr>
          <w:rFonts w:ascii="Arial" w:eastAsia="Times New Roman" w:hAnsi="Arial" w:cs="Arial"/>
          <w:color w:val="000000" w:themeColor="text1"/>
          <w:sz w:val="22"/>
          <w:szCs w:val="22"/>
          <w:lang w:eastAsia="en-GB"/>
        </w:rPr>
        <w:t>: wax ester, MA: malic acid, TA: tartaric acid, DHA: dehydroabietic acid: Me-DHA: methyl-</w:t>
      </w:r>
      <w:proofErr w:type="spellStart"/>
      <w:r w:rsidRPr="00352816">
        <w:rPr>
          <w:rFonts w:ascii="Arial" w:eastAsia="Times New Roman" w:hAnsi="Arial" w:cs="Arial"/>
          <w:color w:val="000000" w:themeColor="text1"/>
          <w:sz w:val="22"/>
          <w:szCs w:val="22"/>
          <w:lang w:eastAsia="en-GB"/>
        </w:rPr>
        <w:t>dehydroabietate</w:t>
      </w:r>
      <w:proofErr w:type="spellEnd"/>
      <w:r w:rsidRPr="00352816">
        <w:rPr>
          <w:rFonts w:ascii="Arial" w:eastAsia="Times New Roman" w:hAnsi="Arial" w:cs="Arial"/>
          <w:color w:val="000000" w:themeColor="text1"/>
          <w:sz w:val="22"/>
          <w:szCs w:val="22"/>
          <w:lang w:eastAsia="en-GB"/>
        </w:rPr>
        <w:t>, IS: internal standard, *: contamination.</w:t>
      </w:r>
    </w:p>
    <w:p w14:paraId="12232262"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76FA7FD1" w14:textId="6F84F1CC" w:rsidR="00EB403B" w:rsidRPr="00352816" w:rsidRDefault="00695E34" w:rsidP="00680DF6">
      <w:pPr>
        <w:pStyle w:val="Heading2"/>
        <w:rPr>
          <w:b w:val="0"/>
          <w:bCs w:val="0"/>
          <w:color w:val="000000" w:themeColor="text1"/>
        </w:rPr>
      </w:pPr>
      <w:r w:rsidRPr="00352816">
        <w:rPr>
          <w:b w:val="0"/>
          <w:bCs w:val="0"/>
          <w:color w:val="000000" w:themeColor="text1"/>
        </w:rPr>
        <w:t xml:space="preserve">Discussion </w:t>
      </w:r>
      <w:r w:rsidR="00EB403B" w:rsidRPr="00352816">
        <w:rPr>
          <w:b w:val="0"/>
          <w:bCs w:val="0"/>
          <w:color w:val="000000" w:themeColor="text1"/>
        </w:rPr>
        <w:t>of</w:t>
      </w:r>
      <w:r w:rsidRPr="00352816">
        <w:rPr>
          <w:b w:val="0"/>
          <w:bCs w:val="0"/>
          <w:color w:val="000000" w:themeColor="text1"/>
        </w:rPr>
        <w:t xml:space="preserve"> syringic acid </w:t>
      </w:r>
    </w:p>
    <w:p w14:paraId="5A3D0F80" w14:textId="77777777" w:rsidR="00264033" w:rsidRPr="00352816" w:rsidRDefault="00264033" w:rsidP="00680DF6">
      <w:pPr>
        <w:pStyle w:val="Heading2"/>
        <w:rPr>
          <w:b w:val="0"/>
          <w:bCs w:val="0"/>
          <w:color w:val="000000" w:themeColor="text1"/>
        </w:rPr>
      </w:pPr>
    </w:p>
    <w:p w14:paraId="0FAF6217"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Syringic acid was extracted in various amounts from six samples after alkaline treatment (Table 2), three pottery samples (</w:t>
      </w:r>
      <w:r w:rsidRPr="00352816">
        <w:rPr>
          <w:rFonts w:ascii="Arial" w:eastAsia="Times New Roman" w:hAnsi="Arial" w:cs="Arial"/>
          <w:i/>
          <w:iCs/>
          <w:color w:val="000000" w:themeColor="text1"/>
          <w:sz w:val="22"/>
          <w:szCs w:val="22"/>
          <w:lang w:eastAsia="en-GB"/>
        </w:rPr>
        <w:t xml:space="preserve">lagynos </w:t>
      </w:r>
      <w:r w:rsidRPr="00352816">
        <w:rPr>
          <w:rFonts w:ascii="Arial" w:eastAsia="Times New Roman" w:hAnsi="Arial" w:cs="Arial"/>
          <w:color w:val="000000" w:themeColor="text1"/>
          <w:sz w:val="22"/>
          <w:szCs w:val="22"/>
          <w:lang w:eastAsia="en-GB"/>
        </w:rPr>
        <w:t xml:space="preserve">P.05.03/BRI_02, </w:t>
      </w:r>
      <w:r w:rsidRPr="00352816">
        <w:rPr>
          <w:rFonts w:ascii="Arial" w:eastAsia="Times New Roman" w:hAnsi="Arial" w:cs="Arial"/>
          <w:i/>
          <w:iCs/>
          <w:color w:val="000000" w:themeColor="text1"/>
          <w:sz w:val="22"/>
          <w:szCs w:val="22"/>
          <w:lang w:eastAsia="en-GB"/>
        </w:rPr>
        <w:t xml:space="preserve">oinochoe </w:t>
      </w:r>
      <w:r w:rsidRPr="00352816">
        <w:rPr>
          <w:rFonts w:ascii="Arial" w:eastAsia="Times New Roman" w:hAnsi="Arial" w:cs="Arial"/>
          <w:color w:val="000000" w:themeColor="text1"/>
          <w:sz w:val="22"/>
          <w:szCs w:val="22"/>
          <w:lang w:eastAsia="en-GB"/>
        </w:rPr>
        <w:t xml:space="preserve">P.94.23/BRI_13, and </w:t>
      </w:r>
      <w:r w:rsidRPr="00352816">
        <w:rPr>
          <w:rFonts w:ascii="Arial" w:eastAsia="Times New Roman" w:hAnsi="Arial" w:cs="Arial"/>
          <w:color w:val="000000" w:themeColor="text1"/>
          <w:sz w:val="22"/>
          <w:szCs w:val="22"/>
          <w:lang w:eastAsia="en-GB"/>
        </w:rPr>
        <w:lastRenderedPageBreak/>
        <w:t>Chian amphora P0643/BRI_106) and three environmental samples: a soil sample from Yeronisos (P.93.12/BRI_25), and two seafloor sediment samples, from inside (</w:t>
      </w:r>
      <w:proofErr w:type="spellStart"/>
      <w:r w:rsidRPr="00352816">
        <w:rPr>
          <w:rFonts w:ascii="Arial" w:eastAsia="Times New Roman" w:hAnsi="Arial" w:cs="Arial"/>
          <w:color w:val="000000" w:themeColor="text1"/>
          <w:sz w:val="22"/>
          <w:szCs w:val="22"/>
          <w:lang w:eastAsia="en-GB"/>
        </w:rPr>
        <w:t>Sed</w:t>
      </w:r>
      <w:proofErr w:type="spellEnd"/>
      <w:r w:rsidRPr="00352816">
        <w:rPr>
          <w:rFonts w:ascii="Arial" w:eastAsia="Times New Roman" w:hAnsi="Arial" w:cs="Arial"/>
          <w:color w:val="000000" w:themeColor="text1"/>
          <w:sz w:val="22"/>
          <w:szCs w:val="22"/>
          <w:lang w:eastAsia="en-GB"/>
        </w:rPr>
        <w:t xml:space="preserve"> 3/BRI_121) and outside (</w:t>
      </w:r>
      <w:proofErr w:type="spellStart"/>
      <w:r w:rsidRPr="00352816">
        <w:rPr>
          <w:rFonts w:ascii="Arial" w:eastAsia="Times New Roman" w:hAnsi="Arial" w:cs="Arial"/>
          <w:color w:val="000000" w:themeColor="text1"/>
          <w:sz w:val="22"/>
          <w:szCs w:val="22"/>
          <w:lang w:eastAsia="en-GB"/>
        </w:rPr>
        <w:t>Sed</w:t>
      </w:r>
      <w:proofErr w:type="spellEnd"/>
      <w:r w:rsidRPr="00352816">
        <w:rPr>
          <w:rFonts w:ascii="Arial" w:eastAsia="Times New Roman" w:hAnsi="Arial" w:cs="Arial"/>
          <w:color w:val="000000" w:themeColor="text1"/>
          <w:sz w:val="22"/>
          <w:szCs w:val="22"/>
          <w:lang w:eastAsia="en-GB"/>
        </w:rPr>
        <w:t xml:space="preserve"> 1/BRI_120) the </w:t>
      </w:r>
      <w:proofErr w:type="spellStart"/>
      <w:r w:rsidRPr="00352816">
        <w:rPr>
          <w:rFonts w:ascii="Arial" w:eastAsia="Times New Roman" w:hAnsi="Arial" w:cs="Arial"/>
          <w:color w:val="000000" w:themeColor="text1"/>
          <w:sz w:val="22"/>
          <w:szCs w:val="22"/>
          <w:lang w:eastAsia="en-GB"/>
        </w:rPr>
        <w:t>Mazotos</w:t>
      </w:r>
      <w:proofErr w:type="spellEnd"/>
      <w:r w:rsidRPr="00352816">
        <w:rPr>
          <w:rFonts w:ascii="Arial" w:eastAsia="Times New Roman" w:hAnsi="Arial" w:cs="Arial"/>
          <w:color w:val="000000" w:themeColor="text1"/>
          <w:sz w:val="22"/>
          <w:szCs w:val="22"/>
          <w:lang w:eastAsia="en-GB"/>
        </w:rPr>
        <w:t xml:space="preserve"> shipwreck area. No sample yielded syringic acid after acid butylation, which confirms that this is not a suitable method for releasing syringic acid (Drieu et al., 2020). No correlation was shown between the detection of syringic acid and the presence of grapevine products (i.e. %TA &gt; 35%; Table 2). In particular, of the samples that yielded syringic acid, half are sediment samples, including one that had no contact with products of anthropic origin, since it was taken from outside the shipwreck. In these samples, syringic acid necessarily comes from an origin other than malvidin and red grapes. As it was not extracted during solvent extraction but only after alkaline treatment, syringic acid was most likely present in the sediment in bound form, possibly to lignin, a plant polymer (Drieu et al., 2020). One Chian amphora (P0643/BRI_106) yielded syringic acid but no tartaric acid (Table 2). Again, this suggests that syringic acid did not originate from malvidin, but from another compound or that it was strongly bound to the ceramic matrix. Woody or resinous substances related to the corking or sealing of pottery are potential candidates as parent molecules</w:t>
      </w:r>
      <w:hyperlink r:id="rId10" w:history="1">
        <w:r w:rsidRPr="00352816">
          <w:rPr>
            <w:rFonts w:ascii="Arial" w:eastAsia="Times New Roman" w:hAnsi="Arial" w:cs="Arial"/>
            <w:color w:val="000000" w:themeColor="text1"/>
            <w:sz w:val="22"/>
            <w:szCs w:val="22"/>
            <w:lang w:eastAsia="en-GB"/>
          </w:rPr>
          <w:t xml:space="preserve"> (Woodworth et al. 2015; Stern et al. 2008)</w:t>
        </w:r>
      </w:hyperlink>
      <w:r w:rsidRPr="00352816">
        <w:rPr>
          <w:rFonts w:ascii="Arial" w:eastAsia="Times New Roman" w:hAnsi="Arial" w:cs="Arial"/>
          <w:color w:val="000000" w:themeColor="text1"/>
          <w:sz w:val="22"/>
          <w:szCs w:val="22"/>
          <w:lang w:eastAsia="en-GB"/>
        </w:rPr>
        <w:t>. Syringic acid was extracted from P.05.03/BRI_02 and P.94.23/BRI_13, which also yielded tartaric acid after acid butylation. The %TA measured in these vessels (&lt; 35%) does not, however, confirm the presence of grapevine products. Furthermore, the previous results cast doubt on the interpretation of its presence as a red grape marker in these latter samples. Multiple scenarios can be envisaged to explain the extraction yields of tartaric and malic acids in these samples, but not one is more likely than another: a mixture of red wine and another product, a product based on fruit other than grapes and degradation of an organic stopper, etc.  </w:t>
      </w:r>
    </w:p>
    <w:p w14:paraId="2A8BBBF1" w14:textId="77777777" w:rsidR="00EB403B" w:rsidRPr="00352816" w:rsidRDefault="00EB403B" w:rsidP="00E74550">
      <w:pPr>
        <w:spacing w:before="240" w:after="240" w:line="480" w:lineRule="auto"/>
        <w:rPr>
          <w:rFonts w:ascii="Arial" w:eastAsia="Times New Roman" w:hAnsi="Arial" w:cs="Arial"/>
          <w:color w:val="000000" w:themeColor="text1"/>
          <w:sz w:val="22"/>
          <w:szCs w:val="22"/>
          <w:lang w:eastAsia="en-GB"/>
        </w:rPr>
      </w:pPr>
    </w:p>
    <w:p w14:paraId="66BB847A" w14:textId="3683B5BC" w:rsidR="00695E34" w:rsidRPr="00352816" w:rsidRDefault="00695E34" w:rsidP="006454B4">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Table 2: Interpretation of the detection of syringic acid in some samples</w:t>
      </w:r>
    </w:p>
    <w:p w14:paraId="75DFCE53" w14:textId="77777777" w:rsidR="00680DF6" w:rsidRPr="00352816" w:rsidRDefault="00680DF6" w:rsidP="006454B4">
      <w:pPr>
        <w:spacing w:before="240" w:after="240" w:line="480" w:lineRule="auto"/>
        <w:rPr>
          <w:rFonts w:ascii="Times New Roman" w:eastAsia="Times New Roman" w:hAnsi="Times New Roman" w:cs="Times New Roman"/>
          <w:color w:val="000000" w:themeColor="text1"/>
          <w:lang w:eastAsia="en-GB"/>
        </w:rPr>
      </w:pPr>
    </w:p>
    <w:p w14:paraId="528350A7" w14:textId="2BCD28FE" w:rsidR="00695E34" w:rsidRPr="00352816" w:rsidRDefault="00E33482" w:rsidP="00E33482">
      <w:pPr>
        <w:pStyle w:val="Heading2"/>
        <w:rPr>
          <w:b w:val="0"/>
          <w:bCs w:val="0"/>
          <w:color w:val="000000" w:themeColor="text1"/>
        </w:rPr>
      </w:pPr>
      <w:r w:rsidRPr="00352816">
        <w:rPr>
          <w:b w:val="0"/>
          <w:bCs w:val="0"/>
          <w:color w:val="000000" w:themeColor="text1"/>
        </w:rPr>
        <w:t>Form and content</w:t>
      </w:r>
      <w:r w:rsidR="00695E34" w:rsidRPr="00352816">
        <w:rPr>
          <w:b w:val="0"/>
          <w:bCs w:val="0"/>
          <w:color w:val="000000" w:themeColor="text1"/>
        </w:rPr>
        <w:t> </w:t>
      </w:r>
    </w:p>
    <w:p w14:paraId="05A87579" w14:textId="65BA0CF7" w:rsidR="00695E34" w:rsidRPr="00352816" w:rsidRDefault="00695E34" w:rsidP="00680DF6">
      <w:pPr>
        <w:pStyle w:val="Heading3"/>
        <w:rPr>
          <w:b/>
          <w:i w:val="0"/>
          <w:iCs/>
          <w:color w:val="000000" w:themeColor="text1"/>
          <w:sz w:val="34"/>
          <w:szCs w:val="34"/>
        </w:rPr>
      </w:pPr>
      <w:r w:rsidRPr="00352816">
        <w:rPr>
          <w:i w:val="0"/>
          <w:iCs/>
          <w:color w:val="000000" w:themeColor="text1"/>
        </w:rPr>
        <w:t>Shipwreck amphorae (Kyrenia and Mazotos)</w:t>
      </w:r>
      <w:r w:rsidRPr="00352816">
        <w:rPr>
          <w:b/>
          <w:i w:val="0"/>
          <w:iCs/>
          <w:color w:val="000000" w:themeColor="text1"/>
          <w:sz w:val="34"/>
          <w:szCs w:val="34"/>
        </w:rPr>
        <w:t> </w:t>
      </w:r>
    </w:p>
    <w:p w14:paraId="2D90555F" w14:textId="77777777" w:rsidR="00264033" w:rsidRPr="00352816" w:rsidRDefault="00264033" w:rsidP="00680DF6">
      <w:pPr>
        <w:pStyle w:val="Heading3"/>
        <w:rPr>
          <w:rFonts w:ascii="Times New Roman" w:hAnsi="Times New Roman"/>
          <w:i w:val="0"/>
          <w:iCs/>
          <w:color w:val="000000" w:themeColor="text1"/>
          <w:szCs w:val="22"/>
        </w:rPr>
      </w:pPr>
    </w:p>
    <w:p w14:paraId="224C00BE" w14:textId="7BE28E79"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Chemical analyses on Chian amphorae from the Mazotos cargo has confirmed the initial hypothesis that some of the containers were wine carriers, as two out of ten (P0746a/BRI_108 and P0293/BRI_110) displayed a signal for pure grape product (%TA&gt;35%). One Chian amphora (P0841/BRI_104) yielded tartaric acid but did not meet this criterion, suggesting other fruit products, intentional mixing of wine with other products (e.g. fruit juice), or reuse. Four of the ten analysed Chian amphora samples (P0863/BRI_103, P0643/BRI_106, P0746b/BRI_109 and P0395/BRI_112) did not produce any molecular signals, suggesting significant degradation or contents that left no organic traces (e.g. water or solid and dry contents). In Chian amphora P0426/BRI_111, the presence of malic acid (6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may be related to the presence of olive pits in the vessel. Such a hypothesis would be valid for olives that are not completely ripe (still containing malic acid;</w:t>
      </w:r>
      <w:hyperlink r:id="rId11" w:history="1">
        <w:r w:rsidRPr="00352816">
          <w:rPr>
            <w:rFonts w:ascii="Arial" w:eastAsia="Times New Roman" w:hAnsi="Arial" w:cs="Arial"/>
            <w:color w:val="000000" w:themeColor="text1"/>
            <w:sz w:val="22"/>
            <w:szCs w:val="22"/>
            <w:lang w:eastAsia="en-GB"/>
          </w:rPr>
          <w:t xml:space="preserve"> Donaire et al. 1975</w:t>
        </w:r>
      </w:hyperlink>
      <w:r w:rsidRPr="00352816">
        <w:rPr>
          <w:rFonts w:ascii="Arial" w:eastAsia="Times New Roman" w:hAnsi="Arial" w:cs="Arial"/>
          <w:color w:val="000000" w:themeColor="text1"/>
          <w:sz w:val="22"/>
          <w:szCs w:val="22"/>
          <w:lang w:eastAsia="en-GB"/>
        </w:rPr>
        <w:t>), preserved in an aqueous liquid (e.g. brine), favouring the migration and absorption of the malic acid into the walls. Pliny the Elder describes the best method for preserving whole olives was to harvest them ‘while green’, first preserving them in ‘strong brine’ then storing them in oil (</w:t>
      </w:r>
      <w:r w:rsidRPr="00352816">
        <w:rPr>
          <w:rFonts w:ascii="Arial" w:eastAsia="Times New Roman" w:hAnsi="Arial" w:cs="Arial"/>
          <w:i/>
          <w:iCs/>
          <w:color w:val="000000" w:themeColor="text1"/>
          <w:sz w:val="22"/>
          <w:szCs w:val="22"/>
          <w:lang w:eastAsia="en-GB"/>
        </w:rPr>
        <w:t>Natural History</w:t>
      </w:r>
      <w:r w:rsidRPr="00352816">
        <w:rPr>
          <w:rFonts w:ascii="Arial" w:eastAsia="Times New Roman" w:hAnsi="Arial" w:cs="Arial"/>
          <w:color w:val="000000" w:themeColor="text1"/>
          <w:sz w:val="22"/>
          <w:szCs w:val="22"/>
          <w:lang w:eastAsia="en-GB"/>
        </w:rPr>
        <w:t xml:space="preserve"> 16.6). However, ancient authors also describe whole olives as being preserved in ‘wine or must’ (</w:t>
      </w:r>
      <w:proofErr w:type="spellStart"/>
      <w:r w:rsidRPr="00352816">
        <w:rPr>
          <w:rFonts w:ascii="Arial" w:eastAsia="Times New Roman" w:hAnsi="Arial" w:cs="Arial"/>
          <w:color w:val="000000" w:themeColor="text1"/>
          <w:sz w:val="22"/>
          <w:szCs w:val="22"/>
          <w:lang w:eastAsia="en-GB"/>
        </w:rPr>
        <w:t>Celsus</w:t>
      </w:r>
      <w:proofErr w:type="spellEnd"/>
      <w:r w:rsidRPr="00352816">
        <w:rPr>
          <w:rFonts w:ascii="Arial" w:eastAsia="Times New Roman" w:hAnsi="Arial" w:cs="Arial"/>
          <w:color w:val="000000" w:themeColor="text1"/>
          <w:sz w:val="22"/>
          <w:szCs w:val="22"/>
          <w:lang w:eastAsia="en-GB"/>
        </w:rPr>
        <w:t xml:space="preserve">, </w:t>
      </w:r>
      <w:r w:rsidRPr="00352816">
        <w:rPr>
          <w:rFonts w:ascii="Arial" w:eastAsia="Times New Roman" w:hAnsi="Arial" w:cs="Arial"/>
          <w:i/>
          <w:iCs/>
          <w:color w:val="000000" w:themeColor="text1"/>
          <w:sz w:val="22"/>
          <w:szCs w:val="22"/>
          <w:lang w:eastAsia="en-GB"/>
        </w:rPr>
        <w:t xml:space="preserve">De </w:t>
      </w:r>
      <w:proofErr w:type="spellStart"/>
      <w:r w:rsidRPr="00352816">
        <w:rPr>
          <w:rFonts w:ascii="Arial" w:eastAsia="Times New Roman" w:hAnsi="Arial" w:cs="Arial"/>
          <w:i/>
          <w:iCs/>
          <w:color w:val="000000" w:themeColor="text1"/>
          <w:sz w:val="22"/>
          <w:szCs w:val="22"/>
          <w:lang w:eastAsia="en-GB"/>
        </w:rPr>
        <w:t>Medicina</w:t>
      </w:r>
      <w:proofErr w:type="spellEnd"/>
      <w:r w:rsidRPr="00352816">
        <w:rPr>
          <w:rFonts w:ascii="Arial" w:eastAsia="Times New Roman" w:hAnsi="Arial" w:cs="Arial"/>
          <w:color w:val="000000" w:themeColor="text1"/>
          <w:sz w:val="22"/>
          <w:szCs w:val="22"/>
          <w:lang w:eastAsia="en-GB"/>
        </w:rPr>
        <w:t>, 2.20).</w:t>
      </w:r>
      <w:r w:rsidRPr="00352816">
        <w:rPr>
          <w:rFonts w:ascii="Arial" w:eastAsia="Times New Roman" w:hAnsi="Arial" w:cs="Arial"/>
          <w:i/>
          <w:iCs/>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Therefore, the detection of malic acid could either relate to the presence of green (less ripe) olives, some sort of fruit juice preservative for the olives or a past content contained within this vessel at some earlier time. Archaeologically attested thin layers of pitch on their interior surface of Chian amphorae P0824/BRI_102 and P0784/BRI_105 were confirmed by the detection conifer exudate.</w:t>
      </w:r>
    </w:p>
    <w:p w14:paraId="20A1ECA8" w14:textId="099BAA46"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xml:space="preserve">It is interesting to note that neither of the two Rhodian amphorae analysed from the Kyrenia </w:t>
      </w:r>
      <w:r w:rsidR="00831A3D" w:rsidRPr="00352816">
        <w:rPr>
          <w:rFonts w:ascii="Arial" w:eastAsia="Times New Roman" w:hAnsi="Arial" w:cs="Arial"/>
          <w:color w:val="000000" w:themeColor="text1"/>
          <w:sz w:val="22"/>
          <w:szCs w:val="22"/>
          <w:lang w:eastAsia="en-GB"/>
        </w:rPr>
        <w:t xml:space="preserve"> Ship </w:t>
      </w:r>
      <w:r w:rsidRPr="00352816">
        <w:rPr>
          <w:rFonts w:ascii="Arial" w:eastAsia="Times New Roman" w:hAnsi="Arial" w:cs="Arial"/>
          <w:color w:val="000000" w:themeColor="text1"/>
          <w:sz w:val="22"/>
          <w:szCs w:val="22"/>
          <w:lang w:eastAsia="en-GB"/>
        </w:rPr>
        <w:t>showed a pure grapevine signal, one of them even showing a clear signal of a product based on another fruit (Table 3). Pomegranate and fig are potential candidates to explain the fruit-based product signal in amphorae, as such remains have previously been found in ceramic transport containers on shipwreck sites (Haldane 1993). This finding reinforces the idea that Rhodian amphorae were not exclusively used for wine. Another interesting finding comes from the Samian amphora (551 P46/BRI_95) which is the only sample of this corpus that unequivocally contained plant oil. This result is consistent with the textual and numismatic evidence for olive oil production and transport from the island of Samos. The presence of malic acid in this sample could be related to reuse, or to the addition of aromatics to the oily content.</w:t>
      </w:r>
    </w:p>
    <w:p w14:paraId="7F00A040" w14:textId="138FB34F"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Of note, all the amphorae which contained tartaric acid, i.e. grapevine products with or without other substances (Chian amphorae P0841/BRI_104, P0746a/BRI_108, and P0293/BRI_110, torpedo jar P174/BRI_125, and Rhodian amphora 468/BRI_126), are all sealed with conifer exudates, but not the amphora that contained plant oil (Samian amphora 551 P46/BRI_95). </w:t>
      </w:r>
      <w:r w:rsidR="00264033" w:rsidRPr="00352816">
        <w:rPr>
          <w:rFonts w:ascii="Arial" w:eastAsia="Times New Roman" w:hAnsi="Arial" w:cs="Arial"/>
          <w:color w:val="000000" w:themeColor="text1"/>
          <w:sz w:val="22"/>
          <w:szCs w:val="22"/>
          <w:lang w:eastAsia="en-GB"/>
        </w:rPr>
        <w:t>While</w:t>
      </w:r>
      <w:r w:rsidRPr="00352816">
        <w:rPr>
          <w:rFonts w:ascii="Arial" w:eastAsia="Times New Roman" w:hAnsi="Arial" w:cs="Arial"/>
          <w:color w:val="000000" w:themeColor="text1"/>
          <w:sz w:val="22"/>
          <w:szCs w:val="22"/>
          <w:lang w:eastAsia="en-GB"/>
        </w:rPr>
        <w:t xml:space="preserve"> recent evidence indicates at least some fish sauce amphorae were also lined, resinous linings may have been more permeable than previously thought, and re-use of</w:t>
      </w:r>
      <w:r w:rsidR="00831A3D" w:rsidRPr="00352816">
        <w:rPr>
          <w:rFonts w:ascii="Arial" w:eastAsia="Times New Roman" w:hAnsi="Arial" w:cs="Arial"/>
          <w:color w:val="000000" w:themeColor="text1"/>
          <w:sz w:val="22"/>
          <w:szCs w:val="22"/>
          <w:lang w:eastAsia="en-GB"/>
        </w:rPr>
        <w:t xml:space="preserve"> pine tar</w:t>
      </w:r>
      <w:r w:rsidRPr="00352816">
        <w:rPr>
          <w:rFonts w:ascii="Arial" w:eastAsia="Times New Roman" w:hAnsi="Arial" w:cs="Arial"/>
          <w:color w:val="000000" w:themeColor="text1"/>
          <w:sz w:val="22"/>
          <w:szCs w:val="22"/>
          <w:lang w:eastAsia="en-GB"/>
        </w:rPr>
        <w:t xml:space="preserve"> lined amphorae appears to have been commonplace (Garnier et al., 2009; Romanus et al., 2009; Pecci et al., 2018, 2021)</w:t>
      </w:r>
      <w:r w:rsidR="00680DF6" w:rsidRPr="00352816">
        <w:rPr>
          <w:rFonts w:ascii="Arial" w:eastAsia="Times New Roman" w:hAnsi="Arial" w:cs="Arial"/>
          <w:color w:val="000000" w:themeColor="text1"/>
          <w:sz w:val="22"/>
          <w:szCs w:val="22"/>
          <w:lang w:eastAsia="en-GB"/>
        </w:rPr>
        <w:t xml:space="preserve">, </w:t>
      </w:r>
      <w:r w:rsidR="00680DF6" w:rsidRPr="00352816">
        <w:rPr>
          <w:rFonts w:ascii="Arial" w:hAnsi="Arial" w:cs="Arial"/>
          <w:color w:val="000000" w:themeColor="text1"/>
          <w:sz w:val="22"/>
          <w:szCs w:val="22"/>
        </w:rPr>
        <w:t>our data agrees with historical sources which mention that oil amphora are not pitched, unlike wine amphorae (Brun, 2003; Heron and Pollard, 1988)</w:t>
      </w:r>
      <w:r w:rsidRPr="00352816">
        <w:rPr>
          <w:rFonts w:ascii="Arial" w:eastAsia="Times New Roman" w:hAnsi="Arial" w:cs="Arial"/>
          <w:color w:val="000000" w:themeColor="text1"/>
          <w:sz w:val="22"/>
          <w:szCs w:val="22"/>
          <w:lang w:eastAsia="en-GB"/>
        </w:rPr>
        <w:t xml:space="preserve">. Conifer products were an important commodity in the ancient world; when Polybius describes gifts given by Antigonus to the people of Rhodes he lists ‘a thousand talents of pitch; [and] a thousand amphorae of the same </w:t>
      </w:r>
      <w:proofErr w:type="spellStart"/>
      <w:r w:rsidRPr="00352816">
        <w:rPr>
          <w:rFonts w:ascii="Arial" w:eastAsia="Times New Roman" w:hAnsi="Arial" w:cs="Arial"/>
          <w:color w:val="000000" w:themeColor="text1"/>
          <w:sz w:val="22"/>
          <w:szCs w:val="22"/>
          <w:lang w:eastAsia="en-GB"/>
        </w:rPr>
        <w:t>unboiled</w:t>
      </w:r>
      <w:proofErr w:type="spellEnd"/>
      <w:r w:rsidRPr="00352816">
        <w:rPr>
          <w:rFonts w:ascii="Arial" w:eastAsia="Times New Roman" w:hAnsi="Arial" w:cs="Arial"/>
          <w:color w:val="000000" w:themeColor="text1"/>
          <w:sz w:val="22"/>
          <w:szCs w:val="22"/>
          <w:lang w:eastAsia="en-GB"/>
        </w:rPr>
        <w:t xml:space="preserve">’ (Polybius, </w:t>
      </w:r>
      <w:r w:rsidRPr="00352816">
        <w:rPr>
          <w:rFonts w:ascii="Arial" w:eastAsia="Times New Roman" w:hAnsi="Arial" w:cs="Arial"/>
          <w:i/>
          <w:iCs/>
          <w:color w:val="000000" w:themeColor="text1"/>
          <w:sz w:val="22"/>
          <w:szCs w:val="22"/>
          <w:lang w:eastAsia="en-GB"/>
        </w:rPr>
        <w:t xml:space="preserve">Histories, </w:t>
      </w:r>
      <w:r w:rsidRPr="00352816">
        <w:rPr>
          <w:rFonts w:ascii="Arial" w:eastAsia="Times New Roman" w:hAnsi="Arial" w:cs="Arial"/>
          <w:color w:val="000000" w:themeColor="text1"/>
          <w:sz w:val="22"/>
          <w:szCs w:val="22"/>
          <w:lang w:eastAsia="en-GB"/>
        </w:rPr>
        <w:t>5.29). This suggests that both heated and unheated pine products were traded and gifted in the ancient world, shedding light on why we find molecular evidence for both heated and unheated pine products in our ceramic samples. </w:t>
      </w:r>
    </w:p>
    <w:p w14:paraId="3E69EE24" w14:textId="77777777" w:rsidR="001F7EDA" w:rsidRPr="00352816" w:rsidRDefault="001F7EDA" w:rsidP="00E74550">
      <w:pPr>
        <w:spacing w:before="240" w:after="240" w:line="480" w:lineRule="auto"/>
        <w:rPr>
          <w:rFonts w:ascii="Times New Roman" w:eastAsia="Times New Roman" w:hAnsi="Times New Roman" w:cs="Times New Roman"/>
          <w:color w:val="000000" w:themeColor="text1"/>
          <w:lang w:eastAsia="en-GB"/>
        </w:rPr>
      </w:pPr>
    </w:p>
    <w:p w14:paraId="5B767347" w14:textId="42EA36BA" w:rsidR="00695E34" w:rsidRPr="00352816" w:rsidRDefault="00695E34" w:rsidP="00680DF6">
      <w:pPr>
        <w:pStyle w:val="Heading3"/>
        <w:rPr>
          <w:i w:val="0"/>
          <w:iCs/>
          <w:color w:val="000000" w:themeColor="text1"/>
        </w:rPr>
      </w:pPr>
      <w:r w:rsidRPr="00352816">
        <w:rPr>
          <w:i w:val="0"/>
          <w:iCs/>
          <w:color w:val="000000" w:themeColor="text1"/>
        </w:rPr>
        <w:lastRenderedPageBreak/>
        <w:t>Serving vessels (Yeronisos) </w:t>
      </w:r>
    </w:p>
    <w:p w14:paraId="2E425204" w14:textId="77777777" w:rsidR="001F7EDA" w:rsidRPr="00352816" w:rsidRDefault="001F7EDA" w:rsidP="00680DF6">
      <w:pPr>
        <w:pStyle w:val="Heading3"/>
        <w:rPr>
          <w:rFonts w:ascii="Times New Roman" w:hAnsi="Times New Roman"/>
          <w:i w:val="0"/>
          <w:iCs/>
          <w:color w:val="000000" w:themeColor="text1"/>
        </w:rPr>
      </w:pPr>
    </w:p>
    <w:p w14:paraId="6A3162AD" w14:textId="6C4236E4"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Only one sample of the ceramics assumed to be for wine service provided a reliable signal of pure grapevine products (</w:t>
      </w:r>
      <w:r w:rsidRPr="00352816">
        <w:rPr>
          <w:rFonts w:ascii="Arial" w:eastAsia="Times New Roman" w:hAnsi="Arial" w:cs="Arial"/>
          <w:i/>
          <w:iCs/>
          <w:color w:val="000000" w:themeColor="text1"/>
          <w:sz w:val="22"/>
          <w:szCs w:val="22"/>
          <w:lang w:eastAsia="en-GB"/>
        </w:rPr>
        <w:t>lagynos</w:t>
      </w:r>
      <w:r w:rsidRPr="00352816">
        <w:rPr>
          <w:rFonts w:ascii="Arial" w:eastAsia="Times New Roman" w:hAnsi="Arial" w:cs="Arial"/>
          <w:color w:val="000000" w:themeColor="text1"/>
          <w:sz w:val="22"/>
          <w:szCs w:val="22"/>
          <w:lang w:eastAsia="en-GB"/>
        </w:rPr>
        <w:t xml:space="preserve"> P.15.17/BRI_01; Table 3). With the exception of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P.94.18/BRI_12, all others yielded tartaric acid, but with %TA &lt; 35%. Historical sources inform us about the use of this type of vessel and mention the addition of various products to the wine (honey, fruit juices, herbs and spices; Bush, 2002; Stanley, 1999). Honey, mentioned by Pliny the Elder as an additive to ‘sweet wine’ (</w:t>
      </w:r>
      <w:r w:rsidRPr="00352816">
        <w:rPr>
          <w:rFonts w:ascii="Arial" w:eastAsia="Times New Roman" w:hAnsi="Arial" w:cs="Arial"/>
          <w:i/>
          <w:iCs/>
          <w:color w:val="000000" w:themeColor="text1"/>
          <w:sz w:val="22"/>
          <w:szCs w:val="22"/>
          <w:lang w:eastAsia="en-GB"/>
        </w:rPr>
        <w:t>Natural History</w:t>
      </w:r>
      <w:r w:rsidRPr="00352816">
        <w:rPr>
          <w:rFonts w:ascii="Arial" w:eastAsia="Times New Roman" w:hAnsi="Arial" w:cs="Arial"/>
          <w:color w:val="000000" w:themeColor="text1"/>
          <w:sz w:val="22"/>
          <w:szCs w:val="22"/>
          <w:lang w:eastAsia="en-GB"/>
        </w:rPr>
        <w:t xml:space="preserve"> 14.11), contains malic acid</w:t>
      </w:r>
      <w:hyperlink r:id="rId12" w:history="1">
        <w:r w:rsidRPr="00352816">
          <w:rPr>
            <w:rFonts w:ascii="Arial" w:eastAsia="Times New Roman" w:hAnsi="Arial" w:cs="Arial"/>
            <w:color w:val="000000" w:themeColor="text1"/>
            <w:sz w:val="22"/>
            <w:szCs w:val="22"/>
            <w:lang w:eastAsia="en-GB"/>
          </w:rPr>
          <w:t xml:space="preserve"> (Stinson et al. 1960)</w:t>
        </w:r>
      </w:hyperlink>
      <w:r w:rsidRPr="00352816">
        <w:rPr>
          <w:rFonts w:ascii="Arial" w:eastAsia="Times New Roman" w:hAnsi="Arial" w:cs="Arial"/>
          <w:color w:val="000000" w:themeColor="text1"/>
          <w:sz w:val="22"/>
          <w:szCs w:val="22"/>
          <w:lang w:eastAsia="en-GB"/>
        </w:rPr>
        <w:t xml:space="preserve">, and should cause a decrease in %TA. In </w:t>
      </w:r>
      <w:r w:rsidR="00D16603" w:rsidRPr="00352816">
        <w:rPr>
          <w:rFonts w:ascii="Arial" w:eastAsia="Times New Roman" w:hAnsi="Arial" w:cs="Arial"/>
          <w:i/>
          <w:iCs/>
          <w:color w:val="000000" w:themeColor="text1"/>
          <w:sz w:val="22"/>
          <w:szCs w:val="22"/>
          <w:lang w:eastAsia="en-GB"/>
        </w:rPr>
        <w:t>lagynos</w:t>
      </w:r>
      <w:r w:rsidR="00D16603" w:rsidRPr="00352816">
        <w:rPr>
          <w:rFonts w:ascii="Arial" w:eastAsia="Times New Roman" w:hAnsi="Arial" w:cs="Arial"/>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P.15.17/BRI_01, such an additive could explain both the presence of beeswax and the lower %TA than the amphorae where wine has been reliably identified (51%, compared to 63 and 70%). Some varieties of pomegranate are rich in malic acid, and pomegranate is mentioned by some classical authors as another additive to wine (e.g. Columella; Ward, 2003). Wine mixed with pomegranate is also mentioned in the Song of Solomon: ‘I would have you drink spiced wine, of the juice of my pomegranate’ (Song of Solomon, 8.2).</w:t>
      </w:r>
      <w:r w:rsidR="007958A7" w:rsidRPr="00352816">
        <w:rPr>
          <w:rFonts w:ascii="Arial" w:eastAsia="Times New Roman" w:hAnsi="Arial" w:cs="Arial"/>
          <w:color w:val="000000" w:themeColor="text1"/>
          <w:sz w:val="22"/>
          <w:szCs w:val="22"/>
          <w:lang w:eastAsia="en-GB"/>
        </w:rPr>
        <w:t xml:space="preserve"> </w:t>
      </w:r>
    </w:p>
    <w:p w14:paraId="4340C163" w14:textId="77777777" w:rsidR="001F7EDA" w:rsidRPr="00352816" w:rsidRDefault="001F7EDA" w:rsidP="00E74550">
      <w:pPr>
        <w:spacing w:before="240" w:after="240" w:line="480" w:lineRule="auto"/>
        <w:rPr>
          <w:rFonts w:ascii="Times New Roman" w:eastAsia="Times New Roman" w:hAnsi="Times New Roman" w:cs="Times New Roman"/>
          <w:color w:val="000000" w:themeColor="text1"/>
          <w:lang w:eastAsia="en-GB"/>
        </w:rPr>
      </w:pPr>
    </w:p>
    <w:p w14:paraId="6D8C07A9" w14:textId="77777777" w:rsidR="007958A7" w:rsidRPr="00352816" w:rsidRDefault="00695E34" w:rsidP="00615C8A">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The presence of malic acid and the absence of tartaric acid in </w:t>
      </w:r>
      <w:r w:rsidR="00D16603" w:rsidRPr="00352816">
        <w:rPr>
          <w:rFonts w:ascii="Arial" w:eastAsia="Times New Roman" w:hAnsi="Arial" w:cs="Arial"/>
          <w:i/>
          <w:iCs/>
          <w:color w:val="000000" w:themeColor="text1"/>
          <w:sz w:val="22"/>
          <w:szCs w:val="22"/>
          <w:lang w:eastAsia="en-GB"/>
        </w:rPr>
        <w:t xml:space="preserve">oinochoe </w:t>
      </w:r>
      <w:r w:rsidRPr="00352816">
        <w:rPr>
          <w:rFonts w:ascii="Arial" w:eastAsia="Times New Roman" w:hAnsi="Arial" w:cs="Arial"/>
          <w:color w:val="000000" w:themeColor="text1"/>
          <w:sz w:val="22"/>
          <w:szCs w:val="22"/>
          <w:lang w:eastAsia="en-GB"/>
        </w:rPr>
        <w:t xml:space="preserve">P.94.49/BRI_12 suggests that this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was used for a fruit product other than wine. Pliny the Elder describes a variety of drinks that he calls ‘artificial wines’ that can be produced by fermenting the juice of a number of fruits such as apples, pears, figs, dates, or mulberries (</w:t>
      </w:r>
      <w:r w:rsidRPr="00352816">
        <w:rPr>
          <w:rFonts w:ascii="Arial" w:eastAsia="Times New Roman" w:hAnsi="Arial" w:cs="Arial"/>
          <w:i/>
          <w:iCs/>
          <w:color w:val="000000" w:themeColor="text1"/>
          <w:sz w:val="22"/>
          <w:szCs w:val="22"/>
          <w:lang w:eastAsia="en-GB"/>
        </w:rPr>
        <w:t>Natural History</w:t>
      </w:r>
      <w:r w:rsidRPr="00352816">
        <w:rPr>
          <w:rFonts w:ascii="Arial" w:eastAsia="Times New Roman" w:hAnsi="Arial" w:cs="Arial"/>
          <w:color w:val="000000" w:themeColor="text1"/>
          <w:sz w:val="22"/>
          <w:szCs w:val="22"/>
          <w:lang w:eastAsia="en-GB"/>
        </w:rPr>
        <w:t xml:space="preserve">, 14.19). Wine made from figs on the island of Cyprus has also been described by </w:t>
      </w:r>
      <w:proofErr w:type="spellStart"/>
      <w:r w:rsidRPr="00352816">
        <w:rPr>
          <w:rFonts w:ascii="Arial" w:eastAsia="Times New Roman" w:hAnsi="Arial" w:cs="Arial"/>
          <w:color w:val="000000" w:themeColor="text1"/>
          <w:sz w:val="22"/>
          <w:szCs w:val="22"/>
          <w:lang w:eastAsia="en-GB"/>
        </w:rPr>
        <w:t>Dioscorides</w:t>
      </w:r>
      <w:proofErr w:type="spellEnd"/>
      <w:r w:rsidRPr="00352816">
        <w:rPr>
          <w:rFonts w:ascii="Arial" w:eastAsia="Times New Roman" w:hAnsi="Arial" w:cs="Arial"/>
          <w:color w:val="000000" w:themeColor="text1"/>
          <w:sz w:val="22"/>
          <w:szCs w:val="22"/>
          <w:lang w:eastAsia="en-GB"/>
        </w:rPr>
        <w:t>, a Greek botanist from the 1st century CE (</w:t>
      </w:r>
      <w:proofErr w:type="spellStart"/>
      <w:r w:rsidRPr="00352816">
        <w:rPr>
          <w:rFonts w:ascii="Arial" w:eastAsia="Times New Roman" w:hAnsi="Arial" w:cs="Arial"/>
          <w:color w:val="000000" w:themeColor="text1"/>
          <w:sz w:val="22"/>
          <w:szCs w:val="22"/>
          <w:lang w:eastAsia="en-GB"/>
        </w:rPr>
        <w:t>Michaelides</w:t>
      </w:r>
      <w:proofErr w:type="spellEnd"/>
      <w:r w:rsidRPr="00352816">
        <w:rPr>
          <w:rFonts w:ascii="Arial" w:eastAsia="Times New Roman" w:hAnsi="Arial" w:cs="Arial"/>
          <w:color w:val="000000" w:themeColor="text1"/>
          <w:sz w:val="22"/>
          <w:szCs w:val="22"/>
          <w:lang w:eastAsia="en-GB"/>
        </w:rPr>
        <w:t xml:space="preserve"> 1996, 146, citing </w:t>
      </w:r>
      <w:proofErr w:type="spellStart"/>
      <w:r w:rsidRPr="00352816">
        <w:rPr>
          <w:rFonts w:ascii="Arial" w:eastAsia="Times New Roman" w:hAnsi="Arial" w:cs="Arial"/>
          <w:color w:val="000000" w:themeColor="text1"/>
          <w:sz w:val="22"/>
          <w:szCs w:val="22"/>
          <w:lang w:eastAsia="en-GB"/>
        </w:rPr>
        <w:t>Diosc</w:t>
      </w:r>
      <w:proofErr w:type="spellEnd"/>
      <w:r w:rsidRPr="00352816">
        <w:rPr>
          <w:rFonts w:ascii="Arial" w:eastAsia="Times New Roman" w:hAnsi="Arial" w:cs="Arial"/>
          <w:color w:val="000000" w:themeColor="text1"/>
          <w:sz w:val="22"/>
          <w:szCs w:val="22"/>
          <w:lang w:eastAsia="en-GB"/>
        </w:rPr>
        <w:t>. Mat. Med. 5.32).</w:t>
      </w:r>
    </w:p>
    <w:p w14:paraId="152E33AF" w14:textId="7A8DB0A1" w:rsidR="007958A7" w:rsidRPr="00352816" w:rsidRDefault="00615C8A" w:rsidP="00615C8A">
      <w:pPr>
        <w:spacing w:before="240" w:after="240" w:line="480" w:lineRule="auto"/>
        <w:rPr>
          <w:rFonts w:ascii="Arial" w:hAnsi="Arial" w:cs="Arial"/>
          <w:color w:val="000000" w:themeColor="text1"/>
          <w:sz w:val="22"/>
          <w:lang w:eastAsia="en-GB"/>
        </w:rPr>
      </w:pPr>
      <w:r w:rsidRPr="00352816">
        <w:rPr>
          <w:rFonts w:ascii="Arial" w:hAnsi="Arial" w:cs="Arial"/>
          <w:color w:val="000000" w:themeColor="text1"/>
          <w:sz w:val="22"/>
          <w:lang w:eastAsia="en-GB"/>
        </w:rPr>
        <w:lastRenderedPageBreak/>
        <w:t xml:space="preserve">The presence of contamination in most of the samples makes it impossible to verify the presence of animal fats in combination with fruit products in serving vessels, as has been identified in contemporary </w:t>
      </w:r>
      <w:r w:rsidRPr="00352816">
        <w:rPr>
          <w:rFonts w:ascii="Arial" w:eastAsia="Times New Roman" w:hAnsi="Arial" w:cs="Arial"/>
          <w:i/>
          <w:iCs/>
          <w:color w:val="000000" w:themeColor="text1"/>
          <w:sz w:val="22"/>
          <w:szCs w:val="22"/>
          <w:lang w:eastAsia="en-GB"/>
        </w:rPr>
        <w:t>oinochoe</w:t>
      </w:r>
      <w:r w:rsidRPr="00352816">
        <w:rPr>
          <w:rFonts w:ascii="Arial" w:hAnsi="Arial" w:cs="Arial"/>
          <w:color w:val="000000" w:themeColor="text1"/>
          <w:sz w:val="22"/>
          <w:lang w:eastAsia="en-GB"/>
        </w:rPr>
        <w:t xml:space="preserve"> in Italy (</w:t>
      </w:r>
      <w:r w:rsidRPr="00352816">
        <w:rPr>
          <w:rFonts w:ascii="Arial" w:eastAsia="Times New Roman" w:hAnsi="Arial" w:cs="Arial"/>
          <w:color w:val="000000" w:themeColor="text1"/>
          <w:sz w:val="22"/>
          <w:szCs w:val="22"/>
          <w:lang w:eastAsia="en-GB"/>
        </w:rPr>
        <w:t>Frère and Garnier, 2017)</w:t>
      </w:r>
      <w:r w:rsidRPr="00352816">
        <w:rPr>
          <w:rFonts w:ascii="Arial" w:hAnsi="Arial" w:cs="Arial"/>
          <w:color w:val="000000" w:themeColor="text1"/>
          <w:sz w:val="22"/>
          <w:lang w:eastAsia="en-GB"/>
        </w:rPr>
        <w:t>.</w:t>
      </w:r>
    </w:p>
    <w:p w14:paraId="28BE0FCB" w14:textId="77777777" w:rsidR="001F7EDA" w:rsidRPr="00352816" w:rsidRDefault="001F7EDA" w:rsidP="00615C8A">
      <w:pPr>
        <w:spacing w:before="240" w:after="240" w:line="480" w:lineRule="auto"/>
        <w:rPr>
          <w:rFonts w:ascii="Arial" w:hAnsi="Arial" w:cs="Arial"/>
          <w:color w:val="000000" w:themeColor="text1"/>
          <w:sz w:val="22"/>
          <w:lang w:eastAsia="en-GB"/>
        </w:rPr>
      </w:pPr>
    </w:p>
    <w:p w14:paraId="3AD1C413" w14:textId="291F74DB" w:rsidR="00695E34" w:rsidRPr="00352816" w:rsidRDefault="00695E34" w:rsidP="00680DF6">
      <w:pPr>
        <w:pStyle w:val="Heading3"/>
        <w:rPr>
          <w:i w:val="0"/>
          <w:iCs/>
          <w:color w:val="000000" w:themeColor="text1"/>
        </w:rPr>
      </w:pPr>
      <w:r w:rsidRPr="00352816">
        <w:rPr>
          <w:i w:val="0"/>
          <w:iCs/>
          <w:color w:val="000000" w:themeColor="text1"/>
        </w:rPr>
        <w:t>Unguentaria </w:t>
      </w:r>
    </w:p>
    <w:p w14:paraId="36D2B21A" w14:textId="77777777" w:rsidR="001F7EDA" w:rsidRPr="00352816" w:rsidRDefault="001F7EDA" w:rsidP="00680DF6">
      <w:pPr>
        <w:pStyle w:val="Heading3"/>
        <w:rPr>
          <w:rFonts w:ascii="Times New Roman" w:hAnsi="Times New Roman"/>
          <w:i w:val="0"/>
          <w:iCs/>
          <w:color w:val="000000" w:themeColor="text1"/>
        </w:rPr>
      </w:pPr>
    </w:p>
    <w:p w14:paraId="0BAA4478" w14:textId="52BA90C2"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Surprisingly, an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(P.14.02/BRI_28) provided a signal of grapevine products (Table 3), with 4 µg g</w:t>
      </w:r>
      <w:r w:rsidRPr="00352816">
        <w:rPr>
          <w:rFonts w:ascii="Arial" w:eastAsia="Times New Roman" w:hAnsi="Arial" w:cs="Arial"/>
          <w:color w:val="000000" w:themeColor="text1"/>
          <w:sz w:val="13"/>
          <w:szCs w:val="13"/>
          <w:vertAlign w:val="superscript"/>
          <w:lang w:eastAsia="en-GB"/>
        </w:rPr>
        <w:t>-1</w:t>
      </w:r>
      <w:r w:rsidRPr="00352816">
        <w:rPr>
          <w:rFonts w:ascii="Arial" w:eastAsia="Times New Roman" w:hAnsi="Arial" w:cs="Arial"/>
          <w:color w:val="000000" w:themeColor="text1"/>
          <w:sz w:val="22"/>
          <w:szCs w:val="22"/>
          <w:lang w:eastAsia="en-GB"/>
        </w:rPr>
        <w:t xml:space="preserve"> of tartaric acid and %TA = 75%. In this sample, and </w:t>
      </w:r>
      <w:r w:rsidRPr="00352816">
        <w:rPr>
          <w:rFonts w:ascii="Arial" w:eastAsia="Times New Roman" w:hAnsi="Arial" w:cs="Arial"/>
          <w:i/>
          <w:iCs/>
          <w:color w:val="000000" w:themeColor="text1"/>
          <w:sz w:val="22"/>
          <w:szCs w:val="22"/>
          <w:lang w:eastAsia="en-GB"/>
        </w:rPr>
        <w:t>unguentarium</w:t>
      </w:r>
      <w:r w:rsidRPr="00352816">
        <w:rPr>
          <w:rFonts w:ascii="Arial" w:eastAsia="Times New Roman" w:hAnsi="Arial" w:cs="Arial"/>
          <w:color w:val="000000" w:themeColor="text1"/>
          <w:sz w:val="22"/>
          <w:szCs w:val="22"/>
          <w:lang w:eastAsia="en-GB"/>
        </w:rPr>
        <w:t xml:space="preserve"> (P.08.01/BRI_29), the presence of a fatty product remains difficult to interpret because the lipid extracts are highly contaminated. Grapevine products are rarely mentioned as potential contents for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as these vessels were more likely used for unguents, perfumes, or other precious liquids (Connelly, 2005; 2009). However, grapevine products have also been suggested as possible contents for two </w:t>
      </w:r>
      <w:r w:rsidRPr="00352816">
        <w:rPr>
          <w:rFonts w:ascii="Arial" w:eastAsia="Times New Roman" w:hAnsi="Arial" w:cs="Arial"/>
          <w:i/>
          <w:iCs/>
          <w:color w:val="000000" w:themeColor="text1"/>
          <w:sz w:val="22"/>
          <w:szCs w:val="22"/>
          <w:lang w:eastAsia="en-GB"/>
        </w:rPr>
        <w:t>unguentaria</w:t>
      </w:r>
      <w:r w:rsidRPr="00352816">
        <w:rPr>
          <w:rFonts w:ascii="Arial" w:eastAsia="Times New Roman" w:hAnsi="Arial" w:cs="Arial"/>
          <w:color w:val="000000" w:themeColor="text1"/>
          <w:sz w:val="22"/>
          <w:szCs w:val="22"/>
          <w:lang w:eastAsia="en-GB"/>
        </w:rPr>
        <w:t xml:space="preserve"> found in the Etruscan Hellenistic Necropolis of </w:t>
      </w:r>
      <w:proofErr w:type="spellStart"/>
      <w:r w:rsidRPr="00352816">
        <w:rPr>
          <w:rFonts w:ascii="Arial" w:eastAsia="Times New Roman" w:hAnsi="Arial" w:cs="Arial"/>
          <w:color w:val="000000" w:themeColor="text1"/>
          <w:sz w:val="22"/>
          <w:szCs w:val="22"/>
          <w:lang w:eastAsia="en-GB"/>
        </w:rPr>
        <w:t>Banditaccia</w:t>
      </w:r>
      <w:proofErr w:type="spellEnd"/>
      <w:r w:rsidRPr="00352816">
        <w:rPr>
          <w:rFonts w:ascii="Arial" w:eastAsia="Times New Roman" w:hAnsi="Arial" w:cs="Arial"/>
          <w:color w:val="000000" w:themeColor="text1"/>
          <w:sz w:val="22"/>
          <w:szCs w:val="22"/>
          <w:lang w:eastAsia="en-GB"/>
        </w:rPr>
        <w:t xml:space="preserve"> (Frère and Garnier, 2017). Comparison with the Yeronisos samples should be made with caution, however, as quantitative data for malic and tartaric acids are not provided for the </w:t>
      </w:r>
      <w:proofErr w:type="spellStart"/>
      <w:r w:rsidRPr="00352816">
        <w:rPr>
          <w:rFonts w:ascii="Arial" w:eastAsia="Times New Roman" w:hAnsi="Arial" w:cs="Arial"/>
          <w:color w:val="000000" w:themeColor="text1"/>
          <w:sz w:val="22"/>
          <w:szCs w:val="22"/>
          <w:lang w:eastAsia="en-GB"/>
        </w:rPr>
        <w:t>Banditaccia</w:t>
      </w:r>
      <w:proofErr w:type="spellEnd"/>
      <w:r w:rsidRPr="00352816">
        <w:rPr>
          <w:rFonts w:ascii="Arial" w:eastAsia="Times New Roman" w:hAnsi="Arial" w:cs="Arial"/>
          <w:color w:val="000000" w:themeColor="text1"/>
          <w:sz w:val="22"/>
          <w:szCs w:val="22"/>
          <w:lang w:eastAsia="en-GB"/>
        </w:rPr>
        <w:t xml:space="preserve"> samples. Interestingly, grapevine products (wine and lees in particular) are mentioned for various cosmetic uses in ancient Rome (dyes, hair treatment, perfumes etc.; Brun, 2000; Olson et al., 2009; </w:t>
      </w:r>
      <w:proofErr w:type="spellStart"/>
      <w:r w:rsidRPr="00352816">
        <w:rPr>
          <w:rFonts w:ascii="Arial" w:eastAsia="Times New Roman" w:hAnsi="Arial" w:cs="Arial"/>
          <w:color w:val="000000" w:themeColor="text1"/>
          <w:sz w:val="22"/>
          <w:szCs w:val="22"/>
          <w:lang w:eastAsia="en-GB"/>
        </w:rPr>
        <w:t>Wilner</w:t>
      </w:r>
      <w:proofErr w:type="spellEnd"/>
      <w:r w:rsidRPr="00352816">
        <w:rPr>
          <w:rFonts w:ascii="Arial" w:eastAsia="Times New Roman" w:hAnsi="Arial" w:cs="Arial"/>
          <w:color w:val="000000" w:themeColor="text1"/>
          <w:sz w:val="22"/>
          <w:szCs w:val="22"/>
          <w:lang w:eastAsia="en-GB"/>
        </w:rPr>
        <w:t xml:space="preserve">, 1931). Pliny the Elder describes unguents from the island of Cyprus as being held in high esteem throughout the ancient world, and describes several recipes for unguents consisting of rose, </w:t>
      </w:r>
      <w:proofErr w:type="spellStart"/>
      <w:r w:rsidRPr="00352816">
        <w:rPr>
          <w:rFonts w:ascii="Arial" w:eastAsia="Times New Roman" w:hAnsi="Arial" w:cs="Arial"/>
          <w:color w:val="000000" w:themeColor="text1"/>
          <w:sz w:val="22"/>
          <w:szCs w:val="22"/>
          <w:lang w:eastAsia="en-GB"/>
        </w:rPr>
        <w:t>oenanthe</w:t>
      </w:r>
      <w:proofErr w:type="spellEnd"/>
      <w:r w:rsidRPr="00352816">
        <w:rPr>
          <w:rFonts w:ascii="Arial" w:eastAsia="Times New Roman" w:hAnsi="Arial" w:cs="Arial"/>
          <w:color w:val="000000" w:themeColor="text1"/>
          <w:sz w:val="22"/>
          <w:szCs w:val="22"/>
          <w:lang w:eastAsia="en-GB"/>
        </w:rPr>
        <w:t>, or other fragrant flowers, mixed with honey and wine (</w:t>
      </w:r>
      <w:r w:rsidRPr="00352816">
        <w:rPr>
          <w:rFonts w:ascii="Arial" w:eastAsia="Times New Roman" w:hAnsi="Arial" w:cs="Arial"/>
          <w:i/>
          <w:iCs/>
          <w:color w:val="000000" w:themeColor="text1"/>
          <w:sz w:val="22"/>
          <w:szCs w:val="22"/>
          <w:lang w:eastAsia="en-GB"/>
        </w:rPr>
        <w:t>Natural History</w:t>
      </w:r>
      <w:r w:rsidRPr="00352816">
        <w:rPr>
          <w:rFonts w:ascii="Arial" w:eastAsia="Times New Roman" w:hAnsi="Arial" w:cs="Arial"/>
          <w:color w:val="000000" w:themeColor="text1"/>
          <w:sz w:val="22"/>
          <w:szCs w:val="22"/>
          <w:lang w:eastAsia="en-GB"/>
        </w:rPr>
        <w:t xml:space="preserve"> 13.2). This could explain the presence of tartaric acid in a perfume container. Unlike the transport amphorae, the</w:t>
      </w:r>
      <w:r w:rsidRPr="00352816">
        <w:rPr>
          <w:rFonts w:ascii="Arial" w:eastAsia="Times New Roman" w:hAnsi="Arial" w:cs="Arial"/>
          <w:i/>
          <w:iCs/>
          <w:color w:val="000000" w:themeColor="text1"/>
          <w:sz w:val="22"/>
          <w:szCs w:val="22"/>
          <w:lang w:eastAsia="en-GB"/>
        </w:rPr>
        <w:t xml:space="preserve"> unguentaria</w:t>
      </w:r>
      <w:r w:rsidRPr="00352816">
        <w:rPr>
          <w:rFonts w:ascii="Arial" w:eastAsia="Times New Roman" w:hAnsi="Arial" w:cs="Arial"/>
          <w:color w:val="000000" w:themeColor="text1"/>
          <w:sz w:val="22"/>
          <w:szCs w:val="22"/>
          <w:lang w:eastAsia="en-GB"/>
        </w:rPr>
        <w:t xml:space="preserve"> analysed here did not retain any evidence for a pitch or resin lining. This may have further implications for the potential absorption of tartaric acid into the porous walls of unlined perfume vessels.  </w:t>
      </w:r>
    </w:p>
    <w:p w14:paraId="1E115A01"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w:t>
      </w:r>
    </w:p>
    <w:p w14:paraId="1AB6AADD"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Table 3: Comparison between the expected content and the actual content of pottery, identified through ORA. *Amphora with macroscopic content of olive pits</w:t>
      </w:r>
    </w:p>
    <w:p w14:paraId="6CC5933C"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49CA2D2" w14:textId="30F0D64A" w:rsidR="00695E34" w:rsidRPr="00352816" w:rsidRDefault="00695E34" w:rsidP="00680DF6">
      <w:pPr>
        <w:pStyle w:val="Heading1"/>
        <w:rPr>
          <w:b w:val="0"/>
          <w:bCs w:val="0"/>
          <w:color w:val="000000" w:themeColor="text1"/>
          <w:sz w:val="22"/>
          <w:szCs w:val="22"/>
        </w:rPr>
      </w:pPr>
      <w:r w:rsidRPr="00352816">
        <w:rPr>
          <w:b w:val="0"/>
          <w:bCs w:val="0"/>
          <w:color w:val="000000" w:themeColor="text1"/>
          <w:sz w:val="22"/>
          <w:szCs w:val="22"/>
        </w:rPr>
        <w:t>CONCLUSION </w:t>
      </w:r>
    </w:p>
    <w:p w14:paraId="2259AD13" w14:textId="77777777" w:rsidR="001F7EDA" w:rsidRPr="00352816" w:rsidRDefault="001F7EDA" w:rsidP="00680DF6">
      <w:pPr>
        <w:pStyle w:val="Heading1"/>
        <w:rPr>
          <w:b w:val="0"/>
          <w:bCs w:val="0"/>
          <w:color w:val="000000" w:themeColor="text1"/>
          <w:sz w:val="22"/>
          <w:szCs w:val="22"/>
        </w:rPr>
      </w:pPr>
    </w:p>
    <w:p w14:paraId="281F24F0" w14:textId="7C1FCCA9"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From a methodological point of view, this work has </w:t>
      </w:r>
      <w:r w:rsidR="00680DF6" w:rsidRPr="00352816">
        <w:rPr>
          <w:rFonts w:ascii="Arial" w:eastAsia="Times New Roman" w:hAnsi="Arial" w:cs="Arial"/>
          <w:color w:val="000000" w:themeColor="text1"/>
          <w:sz w:val="22"/>
          <w:szCs w:val="22"/>
          <w:lang w:eastAsia="en-GB"/>
        </w:rPr>
        <w:t>confirmed</w:t>
      </w:r>
      <w:r w:rsidRPr="00352816">
        <w:rPr>
          <w:rFonts w:ascii="Arial" w:eastAsia="Times New Roman" w:hAnsi="Arial" w:cs="Arial"/>
          <w:color w:val="000000" w:themeColor="text1"/>
          <w:sz w:val="22"/>
          <w:szCs w:val="22"/>
          <w:lang w:eastAsia="en-GB"/>
        </w:rPr>
        <w:t xml:space="preserve"> the importance of cautious interpretation of low concentrations of tartaric acid (&lt; 0.1 µg g</w:t>
      </w:r>
      <w:r w:rsidRPr="00352816">
        <w:rPr>
          <w:rFonts w:ascii="Arial" w:eastAsia="Times New Roman" w:hAnsi="Arial" w:cs="Arial"/>
          <w:color w:val="000000" w:themeColor="text1"/>
          <w:sz w:val="22"/>
          <w:szCs w:val="22"/>
          <w:vertAlign w:val="superscript"/>
          <w:lang w:eastAsia="en-GB"/>
        </w:rPr>
        <w:t>-1</w:t>
      </w:r>
      <w:r w:rsidRPr="00352816">
        <w:rPr>
          <w:rFonts w:ascii="Arial" w:eastAsia="Times New Roman" w:hAnsi="Arial" w:cs="Arial"/>
          <w:color w:val="000000" w:themeColor="text1"/>
          <w:sz w:val="22"/>
          <w:szCs w:val="22"/>
          <w:lang w:eastAsia="en-GB"/>
        </w:rPr>
        <w:t xml:space="preserve">) in </w:t>
      </w:r>
      <w:r w:rsidR="001351FE" w:rsidRPr="00352816">
        <w:rPr>
          <w:rFonts w:ascii="Arial" w:eastAsia="Times New Roman" w:hAnsi="Arial" w:cs="Arial"/>
          <w:color w:val="000000" w:themeColor="text1"/>
          <w:sz w:val="22"/>
          <w:szCs w:val="22"/>
          <w:lang w:eastAsia="en-GB"/>
        </w:rPr>
        <w:t>pottery</w:t>
      </w:r>
      <w:r w:rsidRPr="00352816">
        <w:rPr>
          <w:rFonts w:ascii="Arial" w:eastAsia="Times New Roman" w:hAnsi="Arial" w:cs="Arial"/>
          <w:color w:val="000000" w:themeColor="text1"/>
          <w:sz w:val="22"/>
          <w:szCs w:val="22"/>
          <w:lang w:eastAsia="en-GB"/>
        </w:rPr>
        <w:t xml:space="preserve"> samples, which may be due to environmental contamination</w:t>
      </w:r>
      <w:r w:rsidR="00680DF6" w:rsidRPr="00352816">
        <w:rPr>
          <w:rFonts w:ascii="Arial" w:hAnsi="Arial" w:cs="Arial"/>
          <w:color w:val="000000" w:themeColor="text1"/>
          <w:sz w:val="22"/>
          <w:szCs w:val="22"/>
        </w:rPr>
        <w:t>, as shown in other contexts (Drieu et al., 2021)</w:t>
      </w:r>
      <w:r w:rsidRPr="00352816">
        <w:rPr>
          <w:rFonts w:ascii="Arial" w:eastAsia="Times New Roman" w:hAnsi="Arial" w:cs="Arial"/>
          <w:color w:val="000000" w:themeColor="text1"/>
          <w:sz w:val="22"/>
          <w:szCs w:val="22"/>
          <w:lang w:eastAsia="en-GB"/>
        </w:rPr>
        <w:t>. Additionally, the detection of syringic acid in environmental samples from both underwater and terrestrial archaeological sites calls into question our ability to use syringic acid as a reliable biomarker for the colour of wine. These results reinforce the importance of analysing seafloor sediment and soil samples and quantifying the exact amount of fruit acids (similarly to common practices for lipid analysis in ancient ceramics) , in order to: </w:t>
      </w:r>
    </w:p>
    <w:p w14:paraId="4DD8CC13" w14:textId="77777777" w:rsidR="00695E34" w:rsidRPr="00352816" w:rsidRDefault="00695E34" w:rsidP="00E74550">
      <w:pPr>
        <w:numPr>
          <w:ilvl w:val="0"/>
          <w:numId w:val="1"/>
        </w:numPr>
        <w:spacing w:before="240" w:line="480" w:lineRule="auto"/>
        <w:textAlignment w:val="baseline"/>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identify molecules that are naturally present in the deposition environment</w:t>
      </w:r>
    </w:p>
    <w:p w14:paraId="1119DA49" w14:textId="77777777" w:rsidR="00695E34" w:rsidRPr="00352816" w:rsidRDefault="00695E34" w:rsidP="00E74550">
      <w:pPr>
        <w:numPr>
          <w:ilvl w:val="0"/>
          <w:numId w:val="1"/>
        </w:numPr>
        <w:spacing w:line="480" w:lineRule="auto"/>
        <w:textAlignment w:val="baseline"/>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rule out ceramic samples with similar or lower amounts of these molecules than the sediments</w:t>
      </w:r>
    </w:p>
    <w:p w14:paraId="27D7CCC8" w14:textId="77777777" w:rsidR="00695E34" w:rsidRPr="00352816" w:rsidRDefault="00695E34" w:rsidP="00E74550">
      <w:pPr>
        <w:numPr>
          <w:ilvl w:val="0"/>
          <w:numId w:val="1"/>
        </w:numPr>
        <w:spacing w:after="240" w:line="480" w:lineRule="auto"/>
        <w:textAlignment w:val="baseline"/>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calculate %TA, to more reliably identify grapevine products.</w:t>
      </w:r>
    </w:p>
    <w:p w14:paraId="1CD7D938" w14:textId="77777777" w:rsidR="00695E34" w:rsidRPr="00352816" w:rsidRDefault="00695E34" w:rsidP="00E74550">
      <w:pPr>
        <w:spacing w:before="240" w:after="24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7C1618A3" w14:textId="4E6AB477"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Using this cautious approach, </w:t>
      </w:r>
      <w:r w:rsidR="00680DF6" w:rsidRPr="00352816">
        <w:rPr>
          <w:rFonts w:ascii="Arial" w:eastAsia="Times New Roman" w:hAnsi="Arial" w:cs="Arial"/>
          <w:color w:val="000000" w:themeColor="text1"/>
          <w:sz w:val="22"/>
          <w:szCs w:val="22"/>
          <w:lang w:eastAsia="en-GB"/>
        </w:rPr>
        <w:t xml:space="preserve">our </w:t>
      </w:r>
      <w:r w:rsidR="00F677A6" w:rsidRPr="00352816">
        <w:rPr>
          <w:rFonts w:ascii="Arial" w:eastAsia="Times New Roman" w:hAnsi="Arial" w:cs="Arial"/>
          <w:color w:val="000000" w:themeColor="text1"/>
          <w:sz w:val="22"/>
          <w:szCs w:val="22"/>
          <w:lang w:eastAsia="en-GB"/>
        </w:rPr>
        <w:t>exploratory</w:t>
      </w:r>
      <w:r w:rsidR="00680DF6" w:rsidRPr="00352816">
        <w:rPr>
          <w:rFonts w:ascii="Arial" w:eastAsia="Times New Roman" w:hAnsi="Arial" w:cs="Arial"/>
          <w:color w:val="000000" w:themeColor="text1"/>
          <w:sz w:val="22"/>
          <w:szCs w:val="22"/>
          <w:lang w:eastAsia="en-GB"/>
        </w:rPr>
        <w:t xml:space="preserve"> study</w:t>
      </w:r>
      <w:r w:rsidRPr="00352816">
        <w:rPr>
          <w:rFonts w:ascii="Arial" w:eastAsia="Times New Roman" w:hAnsi="Arial" w:cs="Arial"/>
          <w:color w:val="000000" w:themeColor="text1"/>
          <w:sz w:val="22"/>
          <w:szCs w:val="22"/>
          <w:lang w:eastAsia="en-GB"/>
        </w:rPr>
        <w:t xml:space="preserve"> confirmed that grape products, and probably wine, have been transported in amphorae and contained in domestic vessels found at these sites. Based on both chemical and textual evidence, we were able to show that grapevine products were largely mixed with other commodities (e.g. fruit juice and honey) </w:t>
      </w:r>
      <w:r w:rsidRPr="00352816">
        <w:rPr>
          <w:rFonts w:ascii="Arial" w:eastAsia="Times New Roman" w:hAnsi="Arial" w:cs="Arial"/>
          <w:color w:val="000000" w:themeColor="text1"/>
          <w:sz w:val="22"/>
          <w:szCs w:val="22"/>
          <w:lang w:eastAsia="en-GB"/>
        </w:rPr>
        <w:lastRenderedPageBreak/>
        <w:t>and that transport amphorae were filled with mixed contents and/or were reused even when found in homogeneous cargo assemblages. In some cases, the assumed contents were confirmed by molecular analysis, as in the case of some Chian amphorae from the Mazotos shipwreck. </w:t>
      </w:r>
    </w:p>
    <w:p w14:paraId="6E9A22F4" w14:textId="77777777" w:rsidR="001F7EDA" w:rsidRPr="00352816" w:rsidRDefault="001F7EDA" w:rsidP="00E74550">
      <w:pPr>
        <w:spacing w:before="240" w:after="240" w:line="480" w:lineRule="auto"/>
        <w:rPr>
          <w:rFonts w:ascii="Times New Roman" w:eastAsia="Times New Roman" w:hAnsi="Times New Roman" w:cs="Times New Roman"/>
          <w:color w:val="000000" w:themeColor="text1"/>
          <w:lang w:eastAsia="en-GB"/>
        </w:rPr>
      </w:pPr>
    </w:p>
    <w:p w14:paraId="2A843097" w14:textId="7E81125D" w:rsidR="00695E34" w:rsidRPr="00352816" w:rsidRDefault="00695E34" w:rsidP="00E74550">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The use of a reliable methodology makes it possible to show that some vessels traditionally associated with wine probably did not contain grapevine products, but rather other fruit-based products (</w:t>
      </w:r>
      <w:r w:rsidRPr="00352816">
        <w:rPr>
          <w:rFonts w:ascii="Arial" w:eastAsia="Times New Roman" w:hAnsi="Arial" w:cs="Arial"/>
          <w:i/>
          <w:iCs/>
          <w:color w:val="000000" w:themeColor="text1"/>
          <w:sz w:val="22"/>
          <w:szCs w:val="22"/>
          <w:lang w:eastAsia="en-GB"/>
        </w:rPr>
        <w:t>oinochoe</w:t>
      </w:r>
      <w:r w:rsidRPr="00352816">
        <w:rPr>
          <w:rFonts w:ascii="Arial" w:eastAsia="Times New Roman" w:hAnsi="Arial" w:cs="Arial"/>
          <w:color w:val="000000" w:themeColor="text1"/>
          <w:sz w:val="22"/>
          <w:szCs w:val="22"/>
          <w:lang w:eastAsia="en-GB"/>
        </w:rPr>
        <w:t xml:space="preserve"> P.94.49/BRI_12) or plant oil (Samian amphora 551 P46/BRI_95). It was also possible to reliably identify grapevine products in vessels where they were not expected (e.g. </w:t>
      </w:r>
      <w:r w:rsidRPr="00352816">
        <w:rPr>
          <w:rFonts w:ascii="Arial" w:eastAsia="Times New Roman" w:hAnsi="Arial" w:cs="Arial"/>
          <w:i/>
          <w:iCs/>
          <w:color w:val="000000" w:themeColor="text1"/>
          <w:sz w:val="22"/>
          <w:szCs w:val="22"/>
          <w:lang w:eastAsia="en-GB"/>
        </w:rPr>
        <w:t xml:space="preserve">unguentarium </w:t>
      </w:r>
      <w:r w:rsidRPr="00352816">
        <w:rPr>
          <w:rFonts w:ascii="Arial" w:eastAsia="Times New Roman" w:hAnsi="Arial" w:cs="Arial"/>
          <w:color w:val="000000" w:themeColor="text1"/>
          <w:sz w:val="22"/>
          <w:szCs w:val="22"/>
          <w:lang w:eastAsia="en-GB"/>
        </w:rPr>
        <w:t>P.14.02/BRI_28). These results show that the relationship between form and content is a complex issue that should be addressed in the future with large-scale studies following for example Woodworth et al., 2015 for Keay 25 amphorae, and not on the basis of only a few ceramic specimens. </w:t>
      </w:r>
    </w:p>
    <w:p w14:paraId="38AA6349" w14:textId="77777777" w:rsidR="001F7EDA" w:rsidRPr="00352816" w:rsidRDefault="001F7EDA" w:rsidP="00E74550">
      <w:pPr>
        <w:spacing w:before="240" w:after="240" w:line="480" w:lineRule="auto"/>
        <w:rPr>
          <w:rFonts w:ascii="Times New Roman" w:eastAsia="Times New Roman" w:hAnsi="Times New Roman" w:cs="Times New Roman"/>
          <w:color w:val="000000" w:themeColor="text1"/>
          <w:lang w:eastAsia="en-GB"/>
        </w:rPr>
      </w:pPr>
    </w:p>
    <w:p w14:paraId="7FA936A6" w14:textId="2595F24E" w:rsidR="00695E34" w:rsidRPr="00352816" w:rsidRDefault="00695E34" w:rsidP="00680DF6">
      <w:pPr>
        <w:spacing w:before="240" w:after="24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Ancient shipwreck sites offer excellent opportunities to conduct such large-scale studies. The identification of the contents through organic residue analysis, which augments the study of the macroscopic contents, confirms that transport amphorae were multipurpose containers (Knapp and Demesticha 2017), and we should not presuppose the same content in all amphorae of the same type in a single shipment. Even seemingly identical amphorae recovered from the same shipwreck site can contain a variety of goods. As discussed by Peña (2007) and </w:t>
      </w: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(2011a), there is ample archaeological evidence for irregular and non-standard contents found inside of amphorae. While the contents of amphorae have been widely discussed, the evidence for wine in ‘wine’ pitchers, kraters, </w:t>
      </w:r>
      <w:proofErr w:type="spellStart"/>
      <w:r w:rsidRPr="00352816">
        <w:rPr>
          <w:rFonts w:ascii="Arial" w:eastAsia="Times New Roman" w:hAnsi="Arial" w:cs="Arial"/>
          <w:i/>
          <w:iCs/>
          <w:color w:val="000000" w:themeColor="text1"/>
          <w:sz w:val="22"/>
          <w:szCs w:val="22"/>
          <w:lang w:eastAsia="en-GB"/>
        </w:rPr>
        <w:t>lagynoi</w:t>
      </w:r>
      <w:proofErr w:type="spellEnd"/>
      <w:r w:rsidRPr="00352816">
        <w:rPr>
          <w:rFonts w:ascii="Arial" w:eastAsia="Times New Roman" w:hAnsi="Arial" w:cs="Arial"/>
          <w:i/>
          <w:iCs/>
          <w:color w:val="000000" w:themeColor="text1"/>
          <w:sz w:val="22"/>
          <w:szCs w:val="22"/>
          <w:lang w:eastAsia="en-GB"/>
        </w:rPr>
        <w:t xml:space="preserve">, </w:t>
      </w:r>
      <w:r w:rsidRPr="00352816">
        <w:rPr>
          <w:rFonts w:ascii="Arial" w:eastAsia="Times New Roman" w:hAnsi="Arial" w:cs="Arial"/>
          <w:color w:val="000000" w:themeColor="text1"/>
          <w:sz w:val="22"/>
          <w:szCs w:val="22"/>
          <w:lang w:eastAsia="en-GB"/>
        </w:rPr>
        <w:t xml:space="preserve">and </w:t>
      </w:r>
      <w:proofErr w:type="spellStart"/>
      <w:r w:rsidRPr="00352816">
        <w:rPr>
          <w:rFonts w:ascii="Arial" w:eastAsia="Times New Roman" w:hAnsi="Arial" w:cs="Arial"/>
          <w:i/>
          <w:iCs/>
          <w:color w:val="000000" w:themeColor="text1"/>
          <w:sz w:val="22"/>
          <w:szCs w:val="22"/>
          <w:lang w:eastAsia="en-GB"/>
        </w:rPr>
        <w:t>oinochoai</w:t>
      </w:r>
      <w:proofErr w:type="spellEnd"/>
      <w:r w:rsidRPr="00352816">
        <w:rPr>
          <w:rFonts w:ascii="Arial" w:eastAsia="Times New Roman" w:hAnsi="Arial" w:cs="Arial"/>
          <w:color w:val="000000" w:themeColor="text1"/>
          <w:sz w:val="22"/>
          <w:szCs w:val="22"/>
          <w:lang w:eastAsia="en-GB"/>
        </w:rPr>
        <w:t xml:space="preserve"> has been less explored. Molecular evidence further broadens this range of content diversity by incorporating these domestic ‘wine’ vessels as well as amphorae, and detecting plant oil, and fruit juice or honeyed beverages. This has implications for our understanding of </w:t>
      </w:r>
      <w:r w:rsidRPr="00352816">
        <w:rPr>
          <w:rFonts w:ascii="Arial" w:eastAsia="Times New Roman" w:hAnsi="Arial" w:cs="Arial"/>
          <w:color w:val="000000" w:themeColor="text1"/>
          <w:sz w:val="22"/>
          <w:szCs w:val="22"/>
          <w:lang w:eastAsia="en-GB"/>
        </w:rPr>
        <w:lastRenderedPageBreak/>
        <w:t>domestic ‘wine’ vessels, which in turn can inform debates surrounding daily life, the history of food, and agricultural productivity. Moreover, as all the examined samples come from the same island, the results contribute to our knowledge about imported and consumed goods during the Classical and Hellenistic periods. </w:t>
      </w:r>
    </w:p>
    <w:p w14:paraId="047D63D8" w14:textId="77777777" w:rsidR="001F7EDA" w:rsidRPr="00352816" w:rsidRDefault="001F7EDA" w:rsidP="00680DF6">
      <w:pPr>
        <w:spacing w:before="240" w:after="240" w:line="480" w:lineRule="auto"/>
        <w:rPr>
          <w:rFonts w:ascii="Times New Roman" w:eastAsia="Times New Roman" w:hAnsi="Times New Roman" w:cs="Times New Roman"/>
          <w:color w:val="000000" w:themeColor="text1"/>
          <w:lang w:eastAsia="en-GB"/>
        </w:rPr>
      </w:pPr>
    </w:p>
    <w:p w14:paraId="0A774BFE" w14:textId="305F32EB" w:rsidR="00695E34" w:rsidRPr="00352816" w:rsidRDefault="00695E34" w:rsidP="006454B4">
      <w:pPr>
        <w:pStyle w:val="Heading1"/>
        <w:rPr>
          <w:b w:val="0"/>
          <w:bCs w:val="0"/>
          <w:color w:val="000000" w:themeColor="text1"/>
          <w:sz w:val="22"/>
          <w:szCs w:val="22"/>
        </w:rPr>
      </w:pPr>
      <w:r w:rsidRPr="00352816">
        <w:rPr>
          <w:b w:val="0"/>
          <w:bCs w:val="0"/>
          <w:color w:val="000000" w:themeColor="text1"/>
          <w:sz w:val="22"/>
          <w:szCs w:val="22"/>
        </w:rPr>
        <w:t>ACKNOWLEDGEMENTS </w:t>
      </w:r>
    </w:p>
    <w:p w14:paraId="4F313BF5" w14:textId="77777777" w:rsidR="001F7EDA" w:rsidRPr="00352816" w:rsidRDefault="001F7EDA" w:rsidP="006454B4">
      <w:pPr>
        <w:pStyle w:val="Heading1"/>
        <w:rPr>
          <w:rFonts w:ascii="Times New Roman" w:hAnsi="Times New Roman"/>
          <w:color w:val="000000" w:themeColor="text1"/>
          <w:sz w:val="48"/>
        </w:rPr>
      </w:pPr>
    </w:p>
    <w:p w14:paraId="46B498FB" w14:textId="3B4373CD" w:rsidR="00695E34" w:rsidRPr="00352816" w:rsidRDefault="00695E34" w:rsidP="00E74550">
      <w:pPr>
        <w:spacing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We thank the </w:t>
      </w:r>
      <w:proofErr w:type="spellStart"/>
      <w:r w:rsidRPr="00352816">
        <w:rPr>
          <w:rFonts w:ascii="Arial" w:eastAsia="Times New Roman" w:hAnsi="Arial" w:cs="Arial"/>
          <w:color w:val="000000" w:themeColor="text1"/>
          <w:sz w:val="22"/>
          <w:szCs w:val="22"/>
          <w:lang w:eastAsia="en-GB"/>
        </w:rPr>
        <w:t>Honor</w:t>
      </w:r>
      <w:proofErr w:type="spellEnd"/>
      <w:r w:rsidRPr="00352816">
        <w:rPr>
          <w:rFonts w:ascii="Arial" w:eastAsia="Times New Roman" w:hAnsi="Arial" w:cs="Arial"/>
          <w:color w:val="000000" w:themeColor="text1"/>
          <w:sz w:val="22"/>
          <w:szCs w:val="22"/>
          <w:lang w:eastAsia="en-GB"/>
        </w:rPr>
        <w:t xml:space="preserve"> Frost Foundation for funding this research, Joan Breton Connelly for providing samples from </w:t>
      </w:r>
      <w:proofErr w:type="spellStart"/>
      <w:r w:rsidRPr="00352816">
        <w:rPr>
          <w:rFonts w:ascii="Arial" w:eastAsia="Times New Roman" w:hAnsi="Arial" w:cs="Arial"/>
          <w:color w:val="000000" w:themeColor="text1"/>
          <w:sz w:val="22"/>
          <w:szCs w:val="22"/>
          <w:lang w:eastAsia="en-GB"/>
        </w:rPr>
        <w:t>Yeronisos</w:t>
      </w:r>
      <w:proofErr w:type="spellEnd"/>
      <w:r w:rsidRPr="00352816">
        <w:rPr>
          <w:rFonts w:ascii="Arial" w:eastAsia="Times New Roman" w:hAnsi="Arial" w:cs="Arial"/>
          <w:color w:val="000000" w:themeColor="text1"/>
          <w:sz w:val="22"/>
          <w:szCs w:val="22"/>
          <w:lang w:eastAsia="en-GB"/>
        </w:rPr>
        <w:t xml:space="preserve">, Eleni </w:t>
      </w:r>
      <w:proofErr w:type="spellStart"/>
      <w:r w:rsidRPr="00352816">
        <w:rPr>
          <w:rFonts w:ascii="Arial" w:eastAsia="Times New Roman" w:hAnsi="Arial" w:cs="Arial"/>
          <w:color w:val="000000" w:themeColor="text1"/>
          <w:sz w:val="22"/>
          <w:szCs w:val="22"/>
          <w:lang w:eastAsia="en-GB"/>
        </w:rPr>
        <w:t>Loizidou</w:t>
      </w:r>
      <w:proofErr w:type="spellEnd"/>
      <w:r w:rsidRPr="00352816">
        <w:rPr>
          <w:rFonts w:ascii="Arial" w:eastAsia="Times New Roman" w:hAnsi="Arial" w:cs="Arial"/>
          <w:color w:val="000000" w:themeColor="text1"/>
          <w:sz w:val="22"/>
          <w:szCs w:val="22"/>
          <w:lang w:eastAsia="en-GB"/>
        </w:rPr>
        <w:t xml:space="preserve"> for assisting in the export of the ceramic samples from the Mazotos shipwreck project, Helen Talbot for her support in the maintenance of analysis equipment, and the anonymous reviewers for the</w:t>
      </w:r>
      <w:r w:rsidR="001F7460" w:rsidRPr="00352816">
        <w:rPr>
          <w:rFonts w:ascii="Arial" w:eastAsia="Times New Roman" w:hAnsi="Arial" w:cs="Arial"/>
          <w:color w:val="000000" w:themeColor="text1"/>
          <w:sz w:val="22"/>
          <w:szCs w:val="22"/>
          <w:lang w:eastAsia="en-GB"/>
        </w:rPr>
        <w:t>ir</w:t>
      </w:r>
      <w:r w:rsidRPr="00352816">
        <w:rPr>
          <w:rFonts w:ascii="Arial" w:eastAsia="Times New Roman" w:hAnsi="Arial" w:cs="Arial"/>
          <w:color w:val="000000" w:themeColor="text1"/>
          <w:sz w:val="22"/>
          <w:szCs w:val="22"/>
          <w:lang w:eastAsia="en-GB"/>
        </w:rPr>
        <w:t xml:space="preserve"> valuable contributions to this manuscript.</w:t>
      </w:r>
    </w:p>
    <w:p w14:paraId="25BE5664" w14:textId="77777777" w:rsidR="001F7EDA" w:rsidRPr="00352816" w:rsidRDefault="001F7EDA" w:rsidP="00E74550">
      <w:pPr>
        <w:spacing w:line="480" w:lineRule="auto"/>
        <w:rPr>
          <w:rFonts w:ascii="Times New Roman" w:eastAsia="Times New Roman" w:hAnsi="Times New Roman" w:cs="Times New Roman"/>
          <w:color w:val="000000" w:themeColor="text1"/>
          <w:lang w:eastAsia="en-GB"/>
        </w:rPr>
      </w:pPr>
    </w:p>
    <w:p w14:paraId="38417FAC" w14:textId="2A3447FF" w:rsidR="00695E34" w:rsidRPr="00352816" w:rsidRDefault="00695E34" w:rsidP="00680DF6">
      <w:pPr>
        <w:pStyle w:val="Heading1"/>
        <w:rPr>
          <w:b w:val="0"/>
          <w:bCs w:val="0"/>
          <w:color w:val="000000" w:themeColor="text1"/>
          <w:sz w:val="22"/>
          <w:szCs w:val="22"/>
        </w:rPr>
      </w:pPr>
      <w:r w:rsidRPr="00352816">
        <w:rPr>
          <w:b w:val="0"/>
          <w:bCs w:val="0"/>
          <w:color w:val="000000" w:themeColor="text1"/>
          <w:sz w:val="22"/>
          <w:szCs w:val="22"/>
        </w:rPr>
        <w:t>REFERENCES</w:t>
      </w:r>
    </w:p>
    <w:p w14:paraId="32BAC48C" w14:textId="77777777" w:rsidR="001F7EDA" w:rsidRPr="00352816" w:rsidRDefault="001F7EDA" w:rsidP="00680DF6">
      <w:pPr>
        <w:pStyle w:val="Heading1"/>
        <w:rPr>
          <w:rFonts w:ascii="Times New Roman" w:hAnsi="Times New Roman"/>
          <w:color w:val="000000" w:themeColor="text1"/>
        </w:rPr>
      </w:pPr>
    </w:p>
    <w:p w14:paraId="7CB1E612" w14:textId="58E4E5C8" w:rsidR="00695E34" w:rsidRPr="00352816" w:rsidRDefault="00695E34" w:rsidP="00680DF6">
      <w:pPr>
        <w:spacing w:line="480" w:lineRule="auto"/>
        <w:rPr>
          <w:rFonts w:ascii="Times New Roman" w:eastAsia="Times New Roman" w:hAnsi="Times New Roman" w:cs="Times New Roman"/>
          <w:color w:val="000000" w:themeColor="text1"/>
          <w:lang w:val="fr-FR" w:eastAsia="en-GB"/>
        </w:rPr>
      </w:pPr>
      <w:r w:rsidRPr="00352816">
        <w:rPr>
          <w:rFonts w:ascii="Arial" w:eastAsia="Times New Roman" w:hAnsi="Arial" w:cs="Arial"/>
          <w:color w:val="000000" w:themeColor="text1"/>
          <w:sz w:val="22"/>
          <w:szCs w:val="22"/>
          <w:lang w:eastAsia="en-GB"/>
        </w:rPr>
        <w:t xml:space="preserve">Boardman, J., 1967. Greek </w:t>
      </w:r>
      <w:proofErr w:type="spellStart"/>
      <w:r w:rsidRPr="00352816">
        <w:rPr>
          <w:rFonts w:ascii="Arial" w:eastAsia="Times New Roman" w:hAnsi="Arial" w:cs="Arial"/>
          <w:color w:val="000000" w:themeColor="text1"/>
          <w:sz w:val="22"/>
          <w:szCs w:val="22"/>
          <w:lang w:eastAsia="en-GB"/>
        </w:rPr>
        <w:t>Emporio</w:t>
      </w:r>
      <w:proofErr w:type="spellEnd"/>
      <w:r w:rsidRPr="00352816">
        <w:rPr>
          <w:rFonts w:ascii="Arial" w:eastAsia="Times New Roman" w:hAnsi="Arial" w:cs="Arial"/>
          <w:color w:val="000000" w:themeColor="text1"/>
          <w:sz w:val="22"/>
          <w:szCs w:val="22"/>
          <w:lang w:eastAsia="en-GB"/>
        </w:rPr>
        <w:t xml:space="preserve">: Excavations in Chios 1952–1955. </w:t>
      </w:r>
      <w:proofErr w:type="spellStart"/>
      <w:r w:rsidRPr="00352816">
        <w:rPr>
          <w:rFonts w:ascii="Arial" w:eastAsia="Times New Roman" w:hAnsi="Arial" w:cs="Arial"/>
          <w:color w:val="000000" w:themeColor="text1"/>
          <w:sz w:val="22"/>
          <w:szCs w:val="22"/>
          <w:lang w:val="fr-FR" w:eastAsia="en-GB"/>
        </w:rPr>
        <w:t>Athens</w:t>
      </w:r>
      <w:proofErr w:type="spellEnd"/>
      <w:r w:rsidRPr="00352816">
        <w:rPr>
          <w:rFonts w:ascii="Arial" w:eastAsia="Times New Roman" w:hAnsi="Arial" w:cs="Arial"/>
          <w:color w:val="000000" w:themeColor="text1"/>
          <w:sz w:val="22"/>
          <w:szCs w:val="22"/>
          <w:lang w:val="fr-FR" w:eastAsia="en-GB"/>
        </w:rPr>
        <w:t>.</w:t>
      </w:r>
    </w:p>
    <w:p w14:paraId="4FD42A30"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val="fr-FR" w:eastAsia="en-GB"/>
        </w:rPr>
      </w:pPr>
      <w:r w:rsidRPr="00352816">
        <w:rPr>
          <w:rFonts w:ascii="Arial" w:eastAsia="Times New Roman" w:hAnsi="Arial" w:cs="Arial"/>
          <w:color w:val="000000" w:themeColor="text1"/>
          <w:sz w:val="22"/>
          <w:szCs w:val="22"/>
          <w:lang w:val="fr-FR" w:eastAsia="en-GB"/>
        </w:rPr>
        <w:t> </w:t>
      </w:r>
    </w:p>
    <w:p w14:paraId="196351C6" w14:textId="48F64C1C" w:rsidR="00695E34" w:rsidRPr="00352816" w:rsidRDefault="00695E34" w:rsidP="00E74550">
      <w:pPr>
        <w:spacing w:before="120" w:after="20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val="fr-FR" w:eastAsia="en-GB"/>
        </w:rPr>
        <w:t xml:space="preserve">Brun, J.-P., 2003. Le vin et l'huile dans la Méditerranée antique : viticulture, oléiculture et procédés de fabrication. </w:t>
      </w:r>
      <w:r w:rsidRPr="00352816">
        <w:rPr>
          <w:rFonts w:ascii="Arial" w:eastAsia="Times New Roman" w:hAnsi="Arial" w:cs="Arial"/>
          <w:color w:val="000000" w:themeColor="text1"/>
          <w:sz w:val="22"/>
          <w:szCs w:val="22"/>
          <w:lang w:eastAsia="en-GB"/>
        </w:rPr>
        <w:t>Paris.</w:t>
      </w:r>
    </w:p>
    <w:p w14:paraId="2BD2B2F4"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
    <w:p w14:paraId="1244E6B5" w14:textId="6098359A" w:rsidR="00695E34" w:rsidRPr="00352816" w:rsidRDefault="00695E34" w:rsidP="00E74550">
      <w:pPr>
        <w:spacing w:after="20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lastRenderedPageBreak/>
        <w:t>Briggs, L., 2020</w:t>
      </w:r>
      <w:r w:rsidR="00D16603" w:rsidRPr="00352816">
        <w:rPr>
          <w:rFonts w:ascii="Arial" w:eastAsia="Times New Roman" w:hAnsi="Arial" w:cs="Arial"/>
          <w:color w:val="000000" w:themeColor="text1"/>
          <w:sz w:val="22"/>
          <w:szCs w:val="22"/>
          <w:lang w:eastAsia="en-GB"/>
        </w:rPr>
        <w:t>a</w:t>
      </w:r>
      <w:r w:rsidRPr="00352816">
        <w:rPr>
          <w:rFonts w:ascii="Arial" w:eastAsia="Times New Roman" w:hAnsi="Arial" w:cs="Arial"/>
          <w:color w:val="000000" w:themeColor="text1"/>
          <w:sz w:val="22"/>
          <w:szCs w:val="22"/>
          <w:lang w:eastAsia="en-GB"/>
        </w:rPr>
        <w:t xml:space="preserve">. The whole story: Exploring the transportation of whole olives in antiquity through shipwreck evidence, in N. </w:t>
      </w:r>
      <w:proofErr w:type="spellStart"/>
      <w:r w:rsidRPr="00352816">
        <w:rPr>
          <w:rFonts w:ascii="Arial" w:eastAsia="Times New Roman" w:hAnsi="Arial" w:cs="Arial"/>
          <w:color w:val="000000" w:themeColor="text1"/>
          <w:sz w:val="22"/>
          <w:szCs w:val="22"/>
          <w:lang w:eastAsia="en-GB"/>
        </w:rPr>
        <w:t>Raad</w:t>
      </w:r>
      <w:proofErr w:type="spellEnd"/>
      <w:r w:rsidRPr="00352816">
        <w:rPr>
          <w:rFonts w:ascii="Arial" w:eastAsia="Times New Roman" w:hAnsi="Arial" w:cs="Arial"/>
          <w:color w:val="000000" w:themeColor="text1"/>
          <w:sz w:val="22"/>
          <w:szCs w:val="22"/>
          <w:lang w:eastAsia="en-GB"/>
        </w:rPr>
        <w:t xml:space="preserve"> and C. Cabrera </w:t>
      </w:r>
      <w:proofErr w:type="spellStart"/>
      <w:r w:rsidRPr="00352816">
        <w:rPr>
          <w:rFonts w:ascii="Arial" w:eastAsia="Times New Roman" w:hAnsi="Arial" w:cs="Arial"/>
          <w:color w:val="000000" w:themeColor="text1"/>
          <w:sz w:val="22"/>
          <w:szCs w:val="22"/>
          <w:lang w:eastAsia="en-GB"/>
        </w:rPr>
        <w:t>Tejedor</w:t>
      </w:r>
      <w:proofErr w:type="spellEnd"/>
      <w:r w:rsidRPr="00352816">
        <w:rPr>
          <w:rFonts w:ascii="Arial" w:eastAsia="Times New Roman" w:hAnsi="Arial" w:cs="Arial"/>
          <w:color w:val="000000" w:themeColor="text1"/>
          <w:sz w:val="22"/>
          <w:szCs w:val="22"/>
          <w:lang w:eastAsia="en-GB"/>
        </w:rPr>
        <w:t xml:space="preserve"> (Eds), Ships, Boats, Ports, Trade, and War in the Mediterranean and Beyond: Proceedings of the Maritime Archaeology Graduate Symposium 2018, BAR Publications.</w:t>
      </w:r>
    </w:p>
    <w:p w14:paraId="4A4D4111" w14:textId="10C60724" w:rsidR="00D16603" w:rsidRPr="00352816" w:rsidRDefault="00D16603" w:rsidP="00E74550">
      <w:pPr>
        <w:spacing w:after="200" w:line="480" w:lineRule="auto"/>
        <w:rPr>
          <w:rFonts w:ascii="Arial" w:eastAsia="Times New Roman" w:hAnsi="Arial" w:cs="Arial"/>
          <w:color w:val="000000" w:themeColor="text1"/>
          <w:sz w:val="22"/>
          <w:szCs w:val="22"/>
          <w:lang w:eastAsia="en-GB"/>
        </w:rPr>
      </w:pPr>
    </w:p>
    <w:p w14:paraId="4C8E4BB6" w14:textId="4FB78BC9" w:rsidR="00D16603" w:rsidRPr="00352816" w:rsidRDefault="00D16603" w:rsidP="00E74550">
      <w:pPr>
        <w:spacing w:after="20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Briggs, L., 2020b. Ancient DNA Research in Maritime and Underwater Archaeology: Pitfalls, Promise, and Future Directions. </w:t>
      </w:r>
      <w:r w:rsidRPr="00352816">
        <w:rPr>
          <w:rFonts w:ascii="Arial" w:eastAsia="Times New Roman" w:hAnsi="Arial" w:cs="Arial"/>
          <w:i/>
          <w:iCs/>
          <w:color w:val="000000" w:themeColor="text1"/>
          <w:sz w:val="22"/>
          <w:szCs w:val="22"/>
          <w:lang w:eastAsia="en-GB"/>
        </w:rPr>
        <w:t>Open Quaternary</w:t>
      </w:r>
      <w:r w:rsidRPr="00352816">
        <w:rPr>
          <w:rFonts w:ascii="Arial" w:eastAsia="Times New Roman" w:hAnsi="Arial" w:cs="Arial"/>
          <w:color w:val="000000" w:themeColor="text1"/>
          <w:sz w:val="22"/>
          <w:szCs w:val="22"/>
          <w:lang w:eastAsia="en-GB"/>
        </w:rPr>
        <w:t>, 6(1), p.3. DOI:</w:t>
      </w:r>
      <w:r w:rsidR="003B7633" w:rsidRPr="00352816">
        <w:rPr>
          <w:rFonts w:ascii="Arial" w:eastAsia="Times New Roman" w:hAnsi="Arial" w:cs="Arial"/>
          <w:color w:val="000000" w:themeColor="text1"/>
          <w:sz w:val="22"/>
          <w:szCs w:val="22"/>
          <w:lang w:eastAsia="en-GB"/>
        </w:rPr>
        <w:t xml:space="preserve"> </w:t>
      </w:r>
      <w:hyperlink r:id="rId13" w:history="1">
        <w:r w:rsidR="003B7633" w:rsidRPr="00352816">
          <w:rPr>
            <w:rStyle w:val="Hyperlink"/>
            <w:rFonts w:ascii="Arial" w:eastAsia="Times New Roman" w:hAnsi="Arial" w:cs="Arial"/>
            <w:color w:val="000000" w:themeColor="text1"/>
            <w:sz w:val="22"/>
            <w:szCs w:val="22"/>
            <w:lang w:eastAsia="en-GB"/>
          </w:rPr>
          <w:t>http://doi.org/10.5334/oq.71</w:t>
        </w:r>
      </w:hyperlink>
    </w:p>
    <w:p w14:paraId="7853760E" w14:textId="4F7A7B61"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p>
    <w:p w14:paraId="34E50227"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Brun, J.P., 2000. The Production of Perfumes in Antiquity: The Cases of Delos and Paestum. </w:t>
      </w:r>
      <w:r w:rsidRPr="00352816">
        <w:rPr>
          <w:rFonts w:ascii="Arial" w:eastAsia="Times New Roman" w:hAnsi="Arial" w:cs="Arial"/>
          <w:color w:val="000000" w:themeColor="text1"/>
          <w:sz w:val="21"/>
          <w:szCs w:val="21"/>
          <w:shd w:val="clear" w:color="auto" w:fill="FFFFFF"/>
          <w:lang w:eastAsia="en-GB"/>
        </w:rPr>
        <w:t xml:space="preserve">American Journal of Archaeology, </w:t>
      </w:r>
      <w:r w:rsidRPr="00352816">
        <w:rPr>
          <w:rFonts w:ascii="Arial" w:eastAsia="Times New Roman" w:hAnsi="Arial" w:cs="Arial"/>
          <w:color w:val="000000" w:themeColor="text1"/>
          <w:sz w:val="22"/>
          <w:szCs w:val="22"/>
          <w:lang w:eastAsia="en-GB"/>
        </w:rPr>
        <w:t xml:space="preserve">104(2): </w:t>
      </w:r>
      <w:r w:rsidRPr="00352816">
        <w:rPr>
          <w:rFonts w:ascii="Arial" w:eastAsia="Times New Roman" w:hAnsi="Arial" w:cs="Arial"/>
          <w:color w:val="000000" w:themeColor="text1"/>
          <w:sz w:val="21"/>
          <w:szCs w:val="21"/>
          <w:shd w:val="clear" w:color="auto" w:fill="FFFFFF"/>
          <w:lang w:eastAsia="en-GB"/>
        </w:rPr>
        <w:t>277-308</w:t>
      </w:r>
      <w:r w:rsidRPr="00352816">
        <w:rPr>
          <w:rFonts w:ascii="Arial" w:eastAsia="Times New Roman" w:hAnsi="Arial" w:cs="Arial"/>
          <w:color w:val="000000" w:themeColor="text1"/>
          <w:sz w:val="22"/>
          <w:szCs w:val="22"/>
          <w:lang w:eastAsia="en-GB"/>
        </w:rPr>
        <w:t>.</w:t>
      </w:r>
    </w:p>
    <w:p w14:paraId="509070CD"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5044521F"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val="fr-FR" w:eastAsia="en-GB"/>
        </w:rPr>
        <w:t xml:space="preserve">Bruni, S., 2000. Le Navi </w:t>
      </w:r>
      <w:proofErr w:type="spellStart"/>
      <w:r w:rsidRPr="00352816">
        <w:rPr>
          <w:rFonts w:ascii="Arial" w:eastAsia="Times New Roman" w:hAnsi="Arial" w:cs="Arial"/>
          <w:color w:val="000000" w:themeColor="text1"/>
          <w:sz w:val="22"/>
          <w:szCs w:val="22"/>
          <w:lang w:val="fr-FR" w:eastAsia="en-GB"/>
        </w:rPr>
        <w:t>Antichi</w:t>
      </w:r>
      <w:proofErr w:type="spellEnd"/>
      <w:r w:rsidRPr="00352816">
        <w:rPr>
          <w:rFonts w:ascii="Arial" w:eastAsia="Times New Roman" w:hAnsi="Arial" w:cs="Arial"/>
          <w:color w:val="000000" w:themeColor="text1"/>
          <w:sz w:val="22"/>
          <w:szCs w:val="22"/>
          <w:lang w:val="fr-FR" w:eastAsia="en-GB"/>
        </w:rPr>
        <w:t xml:space="preserve"> di Pisa: ad un </w:t>
      </w:r>
      <w:proofErr w:type="spellStart"/>
      <w:r w:rsidRPr="00352816">
        <w:rPr>
          <w:rFonts w:ascii="Arial" w:eastAsia="Times New Roman" w:hAnsi="Arial" w:cs="Arial"/>
          <w:color w:val="000000" w:themeColor="text1"/>
          <w:sz w:val="22"/>
          <w:szCs w:val="22"/>
          <w:lang w:val="fr-FR" w:eastAsia="en-GB"/>
        </w:rPr>
        <w:t>Anno</w:t>
      </w:r>
      <w:proofErr w:type="spellEnd"/>
      <w:r w:rsidRPr="00352816">
        <w:rPr>
          <w:rFonts w:ascii="Arial" w:eastAsia="Times New Roman" w:hAnsi="Arial" w:cs="Arial"/>
          <w:color w:val="000000" w:themeColor="text1"/>
          <w:sz w:val="22"/>
          <w:szCs w:val="22"/>
          <w:lang w:val="fr-FR" w:eastAsia="en-GB"/>
        </w:rPr>
        <w:t xml:space="preserve"> </w:t>
      </w:r>
      <w:proofErr w:type="spellStart"/>
      <w:r w:rsidRPr="00352816">
        <w:rPr>
          <w:rFonts w:ascii="Arial" w:eastAsia="Times New Roman" w:hAnsi="Arial" w:cs="Arial"/>
          <w:color w:val="000000" w:themeColor="text1"/>
          <w:sz w:val="22"/>
          <w:szCs w:val="22"/>
          <w:lang w:val="fr-FR" w:eastAsia="en-GB"/>
        </w:rPr>
        <w:t>dall'Inizio</w:t>
      </w:r>
      <w:proofErr w:type="spellEnd"/>
      <w:r w:rsidRPr="00352816">
        <w:rPr>
          <w:rFonts w:ascii="Arial" w:eastAsia="Times New Roman" w:hAnsi="Arial" w:cs="Arial"/>
          <w:color w:val="000000" w:themeColor="text1"/>
          <w:sz w:val="22"/>
          <w:szCs w:val="22"/>
          <w:lang w:val="fr-FR" w:eastAsia="en-GB"/>
        </w:rPr>
        <w:t xml:space="preserve"> delle </w:t>
      </w:r>
      <w:proofErr w:type="spellStart"/>
      <w:r w:rsidRPr="00352816">
        <w:rPr>
          <w:rFonts w:ascii="Arial" w:eastAsia="Times New Roman" w:hAnsi="Arial" w:cs="Arial"/>
          <w:color w:val="000000" w:themeColor="text1"/>
          <w:sz w:val="22"/>
          <w:szCs w:val="22"/>
          <w:lang w:val="fr-FR" w:eastAsia="en-GB"/>
        </w:rPr>
        <w:t>Ricerche</w:t>
      </w:r>
      <w:proofErr w:type="spellEnd"/>
      <w:r w:rsidRPr="00352816">
        <w:rPr>
          <w:rFonts w:ascii="Arial" w:eastAsia="Times New Roman" w:hAnsi="Arial" w:cs="Arial"/>
          <w:color w:val="000000" w:themeColor="text1"/>
          <w:sz w:val="22"/>
          <w:szCs w:val="22"/>
          <w:lang w:val="fr-FR" w:eastAsia="en-GB"/>
        </w:rPr>
        <w:t xml:space="preserve">. </w:t>
      </w:r>
      <w:r w:rsidRPr="00352816">
        <w:rPr>
          <w:rFonts w:ascii="Arial" w:eastAsia="Times New Roman" w:hAnsi="Arial" w:cs="Arial"/>
          <w:color w:val="000000" w:themeColor="text1"/>
          <w:sz w:val="22"/>
          <w:szCs w:val="22"/>
          <w:lang w:eastAsia="en-GB"/>
        </w:rPr>
        <w:t>Firenze, Italia.</w:t>
      </w:r>
    </w:p>
    <w:p w14:paraId="680F4D72"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E1AF49E" w14:textId="5DC276C3"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Bush, J.F., 2002. By Hercules! The More Common the Wine, the More Wholesome! Science and the Adulteration of Food and Other Natural Products in Ancient Rome. </w:t>
      </w:r>
      <w:r w:rsidRPr="00352816">
        <w:rPr>
          <w:rFonts w:ascii="Arial" w:eastAsia="Times New Roman" w:hAnsi="Arial" w:cs="Arial"/>
          <w:color w:val="000000" w:themeColor="text1"/>
          <w:sz w:val="21"/>
          <w:szCs w:val="21"/>
          <w:shd w:val="clear" w:color="auto" w:fill="FFFFFF"/>
          <w:lang w:eastAsia="en-GB"/>
        </w:rPr>
        <w:t xml:space="preserve">Food and Drug Law Journal, </w:t>
      </w:r>
      <w:r w:rsidRPr="00352816">
        <w:rPr>
          <w:rFonts w:ascii="Arial" w:eastAsia="Times New Roman" w:hAnsi="Arial" w:cs="Arial"/>
          <w:color w:val="000000" w:themeColor="text1"/>
          <w:sz w:val="22"/>
          <w:szCs w:val="22"/>
          <w:lang w:eastAsia="en-GB"/>
        </w:rPr>
        <w:t xml:space="preserve">57(3): </w:t>
      </w:r>
      <w:r w:rsidRPr="00352816">
        <w:rPr>
          <w:rFonts w:ascii="Arial" w:eastAsia="Times New Roman" w:hAnsi="Arial" w:cs="Arial"/>
          <w:color w:val="000000" w:themeColor="text1"/>
          <w:sz w:val="21"/>
          <w:szCs w:val="21"/>
          <w:shd w:val="clear" w:color="auto" w:fill="FFFFFF"/>
          <w:lang w:eastAsia="en-GB"/>
        </w:rPr>
        <w:t>573-602</w:t>
      </w:r>
      <w:r w:rsidRPr="00352816">
        <w:rPr>
          <w:rFonts w:ascii="Arial" w:eastAsia="Times New Roman" w:hAnsi="Arial" w:cs="Arial"/>
          <w:color w:val="000000" w:themeColor="text1"/>
          <w:sz w:val="22"/>
          <w:szCs w:val="22"/>
          <w:lang w:eastAsia="en-GB"/>
        </w:rPr>
        <w:t>.</w:t>
      </w:r>
    </w:p>
    <w:p w14:paraId="5B2721F2"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74E24DF" w14:textId="4D27F9E1" w:rsidR="00695E34" w:rsidRPr="00352816" w:rsidRDefault="00695E34" w:rsidP="00E74550">
      <w:pPr>
        <w:spacing w:before="120" w:after="20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Carlson, D.N., 2003. The Classical Greek Shipwreck at </w:t>
      </w:r>
      <w:proofErr w:type="spellStart"/>
      <w:r w:rsidRPr="00352816">
        <w:rPr>
          <w:rFonts w:ascii="Arial" w:eastAsia="Times New Roman" w:hAnsi="Arial" w:cs="Arial"/>
          <w:color w:val="000000" w:themeColor="text1"/>
          <w:sz w:val="22"/>
          <w:szCs w:val="22"/>
          <w:lang w:eastAsia="en-GB"/>
        </w:rPr>
        <w:t>Tektaş</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Burnu</w:t>
      </w:r>
      <w:proofErr w:type="spellEnd"/>
      <w:r w:rsidRPr="00352816">
        <w:rPr>
          <w:rFonts w:ascii="Arial" w:eastAsia="Times New Roman" w:hAnsi="Arial" w:cs="Arial"/>
          <w:color w:val="000000" w:themeColor="text1"/>
          <w:sz w:val="22"/>
          <w:szCs w:val="22"/>
          <w:lang w:eastAsia="en-GB"/>
        </w:rPr>
        <w:t xml:space="preserve">, Turkey. Am. J. </w:t>
      </w:r>
      <w:proofErr w:type="spellStart"/>
      <w:r w:rsidRPr="00352816">
        <w:rPr>
          <w:rFonts w:ascii="Arial" w:eastAsia="Times New Roman" w:hAnsi="Arial" w:cs="Arial"/>
          <w:color w:val="000000" w:themeColor="text1"/>
          <w:sz w:val="22"/>
          <w:szCs w:val="22"/>
          <w:lang w:eastAsia="en-GB"/>
        </w:rPr>
        <w:t>Archaeol</w:t>
      </w:r>
      <w:proofErr w:type="spellEnd"/>
      <w:r w:rsidRPr="00352816">
        <w:rPr>
          <w:rFonts w:ascii="Arial" w:eastAsia="Times New Roman" w:hAnsi="Arial" w:cs="Arial"/>
          <w:color w:val="000000" w:themeColor="text1"/>
          <w:sz w:val="22"/>
          <w:szCs w:val="22"/>
          <w:lang w:eastAsia="en-GB"/>
        </w:rPr>
        <w:t>. 107, 581–600.</w:t>
      </w:r>
    </w:p>
    <w:p w14:paraId="11AA124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
    <w:p w14:paraId="5BE93E53"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w:t>
      </w:r>
      <w:proofErr w:type="spellStart"/>
      <w:r w:rsidRPr="00352816">
        <w:rPr>
          <w:rFonts w:ascii="Arial" w:eastAsia="Times New Roman" w:hAnsi="Arial" w:cs="Arial"/>
          <w:color w:val="000000" w:themeColor="text1"/>
          <w:sz w:val="22"/>
          <w:szCs w:val="22"/>
          <w:lang w:eastAsia="en-GB"/>
        </w:rPr>
        <w:t>Cau</w:t>
      </w:r>
      <w:proofErr w:type="spellEnd"/>
      <w:r w:rsidRPr="00352816">
        <w:rPr>
          <w:rFonts w:ascii="Arial" w:eastAsia="Times New Roman" w:hAnsi="Arial" w:cs="Arial"/>
          <w:color w:val="000000" w:themeColor="text1"/>
          <w:sz w:val="22"/>
          <w:szCs w:val="22"/>
          <w:lang w:eastAsia="en-GB"/>
        </w:rPr>
        <w:t xml:space="preserve"> Ontiveros, M.Á., Martínez </w:t>
      </w:r>
      <w:proofErr w:type="spellStart"/>
      <w:r w:rsidRPr="00352816">
        <w:rPr>
          <w:rFonts w:ascii="Arial" w:eastAsia="Times New Roman" w:hAnsi="Arial" w:cs="Arial"/>
          <w:color w:val="000000" w:themeColor="text1"/>
          <w:sz w:val="22"/>
          <w:szCs w:val="22"/>
          <w:lang w:eastAsia="en-GB"/>
        </w:rPr>
        <w:t>Farreras</w:t>
      </w:r>
      <w:proofErr w:type="spellEnd"/>
      <w:r w:rsidRPr="00352816">
        <w:rPr>
          <w:rFonts w:ascii="Arial" w:eastAsia="Times New Roman" w:hAnsi="Arial" w:cs="Arial"/>
          <w:color w:val="000000" w:themeColor="text1"/>
          <w:sz w:val="22"/>
          <w:szCs w:val="22"/>
          <w:lang w:eastAsia="en-GB"/>
        </w:rPr>
        <w:t xml:space="preserve">, V., Pecci, A., Mas </w:t>
      </w:r>
      <w:proofErr w:type="spellStart"/>
      <w:r w:rsidRPr="00352816">
        <w:rPr>
          <w:rFonts w:ascii="Arial" w:eastAsia="Times New Roman" w:hAnsi="Arial" w:cs="Arial"/>
          <w:color w:val="000000" w:themeColor="text1"/>
          <w:sz w:val="22"/>
          <w:szCs w:val="22"/>
          <w:lang w:eastAsia="en-GB"/>
        </w:rPr>
        <w:t>Florit</w:t>
      </w:r>
      <w:proofErr w:type="spellEnd"/>
      <w:r w:rsidRPr="00352816">
        <w:rPr>
          <w:rFonts w:ascii="Arial" w:eastAsia="Times New Roman" w:hAnsi="Arial" w:cs="Arial"/>
          <w:color w:val="000000" w:themeColor="text1"/>
          <w:sz w:val="22"/>
          <w:szCs w:val="22"/>
          <w:lang w:eastAsia="en-GB"/>
        </w:rPr>
        <w:t xml:space="preserve">, C., Fantuzzi, L., 2018. </w:t>
      </w:r>
      <w:proofErr w:type="spellStart"/>
      <w:r w:rsidRPr="00352816">
        <w:rPr>
          <w:rFonts w:ascii="Arial" w:eastAsia="Times New Roman" w:hAnsi="Arial" w:cs="Arial"/>
          <w:color w:val="000000" w:themeColor="text1"/>
          <w:sz w:val="22"/>
          <w:szCs w:val="22"/>
          <w:lang w:eastAsia="en-GB"/>
        </w:rPr>
        <w:t>Archaeometric</w:t>
      </w:r>
      <w:proofErr w:type="spellEnd"/>
      <w:r w:rsidRPr="00352816">
        <w:rPr>
          <w:rFonts w:ascii="Arial" w:eastAsia="Times New Roman" w:hAnsi="Arial" w:cs="Arial"/>
          <w:color w:val="000000" w:themeColor="text1"/>
          <w:sz w:val="22"/>
          <w:szCs w:val="22"/>
          <w:lang w:eastAsia="en-GB"/>
        </w:rPr>
        <w:t xml:space="preserve"> Analysis For Provenance And Content Of Roman Amphorae From The Site Of Sa </w:t>
      </w:r>
      <w:proofErr w:type="spellStart"/>
      <w:r w:rsidRPr="00352816">
        <w:rPr>
          <w:rFonts w:ascii="Arial" w:eastAsia="Times New Roman" w:hAnsi="Arial" w:cs="Arial"/>
          <w:color w:val="000000" w:themeColor="text1"/>
          <w:sz w:val="22"/>
          <w:szCs w:val="22"/>
          <w:lang w:eastAsia="en-GB"/>
        </w:rPr>
        <w:t>Mesquida</w:t>
      </w:r>
      <w:proofErr w:type="spellEnd"/>
      <w:r w:rsidRPr="00352816">
        <w:rPr>
          <w:rFonts w:ascii="Arial" w:eastAsia="Times New Roman" w:hAnsi="Arial" w:cs="Arial"/>
          <w:color w:val="000000" w:themeColor="text1"/>
          <w:sz w:val="22"/>
          <w:szCs w:val="22"/>
          <w:lang w:eastAsia="en-GB"/>
        </w:rPr>
        <w:t xml:space="preserve"> (Mallorca, Spain).</w:t>
      </w:r>
      <w:hyperlink r:id="rId14" w:history="1">
        <w:r w:rsidRPr="00352816">
          <w:rPr>
            <w:rFonts w:ascii="Arial" w:eastAsia="Times New Roman" w:hAnsi="Arial" w:cs="Arial"/>
            <w:color w:val="000000" w:themeColor="text1"/>
            <w:sz w:val="22"/>
            <w:szCs w:val="22"/>
            <w:u w:val="single"/>
            <w:lang w:eastAsia="en-GB"/>
          </w:rPr>
          <w:t xml:space="preserve"> https://doi.org/10.5281/ZENODO.1297151</w:t>
        </w:r>
      </w:hyperlink>
    </w:p>
    <w:p w14:paraId="1E08E2A7"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5EBD4BE" w14:textId="4DF0A583" w:rsidR="00695E34" w:rsidRPr="00352816" w:rsidRDefault="00695E34" w:rsidP="00E74550">
      <w:pPr>
        <w:spacing w:line="480" w:lineRule="auto"/>
        <w:rPr>
          <w:rFonts w:ascii="Arial" w:eastAsia="Times New Roman" w:hAnsi="Arial" w:cs="Arial"/>
          <w:color w:val="000000" w:themeColor="text1"/>
          <w:sz w:val="22"/>
          <w:szCs w:val="22"/>
          <w:lang w:eastAsia="en-GB"/>
        </w:rPr>
      </w:pPr>
      <w:proofErr w:type="spellStart"/>
      <w:r w:rsidRPr="00352816">
        <w:rPr>
          <w:rFonts w:ascii="Arial" w:eastAsia="Times New Roman" w:hAnsi="Arial" w:cs="Arial"/>
          <w:color w:val="000000" w:themeColor="text1"/>
          <w:sz w:val="22"/>
          <w:szCs w:val="22"/>
          <w:lang w:eastAsia="en-GB"/>
        </w:rPr>
        <w:t>Chovanec</w:t>
      </w:r>
      <w:proofErr w:type="spellEnd"/>
      <w:r w:rsidRPr="00352816">
        <w:rPr>
          <w:rFonts w:ascii="Arial" w:eastAsia="Times New Roman" w:hAnsi="Arial" w:cs="Arial"/>
          <w:color w:val="000000" w:themeColor="text1"/>
          <w:sz w:val="22"/>
          <w:szCs w:val="22"/>
          <w:lang w:eastAsia="en-GB"/>
        </w:rPr>
        <w:t>, Z., 2013. Products of social distinction: Organic residue analysis of specialized products in Bronze Age Cyprus. Thesis Dissertation, State University of New York at Albany. ProQuest Dissertations Publishing, 3561754.</w:t>
      </w:r>
    </w:p>
    <w:p w14:paraId="240A70B4"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34D6014"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A6BBE0C"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Clark, A.J., </w:t>
      </w:r>
      <w:proofErr w:type="spellStart"/>
      <w:r w:rsidRPr="00352816">
        <w:rPr>
          <w:rFonts w:ascii="Arial" w:eastAsia="Times New Roman" w:hAnsi="Arial" w:cs="Arial"/>
          <w:color w:val="000000" w:themeColor="text1"/>
          <w:sz w:val="22"/>
          <w:szCs w:val="22"/>
          <w:lang w:eastAsia="en-GB"/>
        </w:rPr>
        <w:t>Elston</w:t>
      </w:r>
      <w:proofErr w:type="spellEnd"/>
      <w:r w:rsidRPr="00352816">
        <w:rPr>
          <w:rFonts w:ascii="Arial" w:eastAsia="Times New Roman" w:hAnsi="Arial" w:cs="Arial"/>
          <w:color w:val="000000" w:themeColor="text1"/>
          <w:sz w:val="22"/>
          <w:szCs w:val="22"/>
          <w:lang w:eastAsia="en-GB"/>
        </w:rPr>
        <w:t xml:space="preserve"> M., Hart, M.L., 2002. Understanding Greek Vases: A Guide to Terms, Styles, and Techniques. Getty. p. 105. ISBN 978-0-89236-599-9. </w:t>
      </w:r>
    </w:p>
    <w:p w14:paraId="7266C9F1"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C5E1EDB" w14:textId="77777777" w:rsidR="00695E34" w:rsidRPr="00352816" w:rsidRDefault="00695E34" w:rsidP="00E74550">
      <w:pPr>
        <w:spacing w:before="220" w:after="200" w:line="480" w:lineRule="auto"/>
        <w:ind w:left="-20" w:hanging="20"/>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Condamin</w:t>
      </w:r>
      <w:proofErr w:type="spellEnd"/>
      <w:r w:rsidRPr="00352816">
        <w:rPr>
          <w:rFonts w:ascii="Arial" w:eastAsia="Times New Roman" w:hAnsi="Arial" w:cs="Arial"/>
          <w:color w:val="000000" w:themeColor="text1"/>
          <w:sz w:val="22"/>
          <w:szCs w:val="22"/>
          <w:lang w:eastAsia="en-GB"/>
        </w:rPr>
        <w:t xml:space="preserve">, J., and </w:t>
      </w:r>
      <w:proofErr w:type="spellStart"/>
      <w:r w:rsidRPr="00352816">
        <w:rPr>
          <w:rFonts w:ascii="Arial" w:eastAsia="Times New Roman" w:hAnsi="Arial" w:cs="Arial"/>
          <w:color w:val="000000" w:themeColor="text1"/>
          <w:sz w:val="22"/>
          <w:szCs w:val="22"/>
          <w:lang w:eastAsia="en-GB"/>
        </w:rPr>
        <w:t>Formenti</w:t>
      </w:r>
      <w:proofErr w:type="spellEnd"/>
      <w:r w:rsidRPr="00352816">
        <w:rPr>
          <w:rFonts w:ascii="Arial" w:eastAsia="Times New Roman" w:hAnsi="Arial" w:cs="Arial"/>
          <w:color w:val="000000" w:themeColor="text1"/>
          <w:sz w:val="22"/>
          <w:szCs w:val="22"/>
          <w:lang w:eastAsia="en-GB"/>
        </w:rPr>
        <w:t xml:space="preserve">, F.. </w:t>
      </w:r>
      <w:r w:rsidRPr="00352816">
        <w:rPr>
          <w:rFonts w:ascii="Arial" w:eastAsia="Times New Roman" w:hAnsi="Arial" w:cs="Arial"/>
          <w:color w:val="000000" w:themeColor="text1"/>
          <w:sz w:val="22"/>
          <w:szCs w:val="22"/>
          <w:lang w:val="fr-FR" w:eastAsia="en-GB"/>
        </w:rPr>
        <w:t xml:space="preserve">1978. “Détection Du Contenu D’amphores Antiques (huiles, Vin). </w:t>
      </w:r>
      <w:r w:rsidRPr="00352816">
        <w:rPr>
          <w:rFonts w:ascii="Arial" w:eastAsia="Times New Roman" w:hAnsi="Arial" w:cs="Arial"/>
          <w:color w:val="000000" w:themeColor="text1"/>
          <w:sz w:val="22"/>
          <w:szCs w:val="22"/>
          <w:lang w:eastAsia="en-GB"/>
        </w:rPr>
        <w:t xml:space="preserve">Etude </w:t>
      </w:r>
      <w:proofErr w:type="spellStart"/>
      <w:r w:rsidRPr="00352816">
        <w:rPr>
          <w:rFonts w:ascii="Arial" w:eastAsia="Times New Roman" w:hAnsi="Arial" w:cs="Arial"/>
          <w:color w:val="000000" w:themeColor="text1"/>
          <w:sz w:val="22"/>
          <w:szCs w:val="22"/>
          <w:lang w:eastAsia="en-GB"/>
        </w:rPr>
        <w:t>Méthodologique</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ArchéoSciences</w:t>
      </w:r>
      <w:proofErr w:type="spellEnd"/>
      <w:r w:rsidRPr="00352816">
        <w:rPr>
          <w:rFonts w:ascii="Arial" w:eastAsia="Times New Roman" w:hAnsi="Arial" w:cs="Arial"/>
          <w:color w:val="000000" w:themeColor="text1"/>
          <w:sz w:val="22"/>
          <w:szCs w:val="22"/>
          <w:lang w:eastAsia="en-GB"/>
        </w:rPr>
        <w:t xml:space="preserve">, Revue </w:t>
      </w:r>
      <w:proofErr w:type="spellStart"/>
      <w:r w:rsidRPr="00352816">
        <w:rPr>
          <w:rFonts w:ascii="Arial" w:eastAsia="Times New Roman" w:hAnsi="Arial" w:cs="Arial"/>
          <w:color w:val="000000" w:themeColor="text1"/>
          <w:sz w:val="22"/>
          <w:szCs w:val="22"/>
          <w:lang w:eastAsia="en-GB"/>
        </w:rPr>
        <w:t>d’Archéométrie</w:t>
      </w:r>
      <w:proofErr w:type="spellEnd"/>
      <w:r w:rsidRPr="00352816">
        <w:rPr>
          <w:rFonts w:ascii="Arial" w:eastAsia="Times New Roman" w:hAnsi="Arial" w:cs="Arial"/>
          <w:color w:val="000000" w:themeColor="text1"/>
          <w:sz w:val="22"/>
          <w:szCs w:val="22"/>
          <w:lang w:eastAsia="en-GB"/>
        </w:rPr>
        <w:t xml:space="preserve"> 2 (1): 43–58.</w:t>
      </w:r>
    </w:p>
    <w:p w14:paraId="71D29E95" w14:textId="77777777" w:rsidR="00695E34" w:rsidRPr="00352816" w:rsidRDefault="00695E34" w:rsidP="00E74550">
      <w:pPr>
        <w:spacing w:before="220"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381AB10A"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Connelly, J.B., 2009. Excavations on Geronisos Island, Third Report: The Circular </w:t>
      </w:r>
      <w:proofErr w:type="spellStart"/>
      <w:r w:rsidRPr="00352816">
        <w:rPr>
          <w:rFonts w:ascii="Arial" w:eastAsia="Times New Roman" w:hAnsi="Arial" w:cs="Arial"/>
          <w:color w:val="000000" w:themeColor="text1"/>
          <w:sz w:val="22"/>
          <w:szCs w:val="22"/>
          <w:lang w:eastAsia="en-GB"/>
        </w:rPr>
        <w:t>Strucure</w:t>
      </w:r>
      <w:proofErr w:type="spellEnd"/>
      <w:r w:rsidRPr="00352816">
        <w:rPr>
          <w:rFonts w:ascii="Arial" w:eastAsia="Times New Roman" w:hAnsi="Arial" w:cs="Arial"/>
          <w:color w:val="000000" w:themeColor="text1"/>
          <w:sz w:val="22"/>
          <w:szCs w:val="22"/>
          <w:lang w:eastAsia="en-GB"/>
        </w:rPr>
        <w:t xml:space="preserve">, The Square House, and East </w:t>
      </w:r>
      <w:proofErr w:type="spellStart"/>
      <w:r w:rsidRPr="00352816">
        <w:rPr>
          <w:rFonts w:ascii="Arial" w:eastAsia="Times New Roman" w:hAnsi="Arial" w:cs="Arial"/>
          <w:color w:val="000000" w:themeColor="text1"/>
          <w:sz w:val="22"/>
          <w:szCs w:val="22"/>
          <w:lang w:eastAsia="en-GB"/>
        </w:rPr>
        <w:t>Buildling</w:t>
      </w:r>
      <w:proofErr w:type="spellEnd"/>
      <w:r w:rsidRPr="00352816">
        <w:rPr>
          <w:rFonts w:ascii="Arial" w:eastAsia="Times New Roman" w:hAnsi="Arial" w:cs="Arial"/>
          <w:color w:val="000000" w:themeColor="text1"/>
          <w:sz w:val="22"/>
          <w:szCs w:val="22"/>
          <w:lang w:eastAsia="en-GB"/>
        </w:rPr>
        <w:t>. Rep. Dep. Antiq. Cyprus 2009, 295–348.</w:t>
      </w:r>
    </w:p>
    <w:p w14:paraId="7306B0A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2B4300A"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Connelly, J.B., 2005. Excavations at Geronisos Island: Second Report, The Central South Complex. Rep. Dep. Antiq. Cyprus 2005, 151–182.</w:t>
      </w:r>
    </w:p>
    <w:p w14:paraId="35A3D82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9A85F47"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Constantinou Y. 2004. The Cyprus wine guide 2004–2005. Nicosia, Cyprus: </w:t>
      </w:r>
      <w:proofErr w:type="spellStart"/>
      <w:r w:rsidRPr="00352816">
        <w:rPr>
          <w:rFonts w:ascii="Arial" w:eastAsia="Times New Roman" w:hAnsi="Arial" w:cs="Arial"/>
          <w:color w:val="000000" w:themeColor="text1"/>
          <w:sz w:val="22"/>
          <w:szCs w:val="22"/>
          <w:lang w:eastAsia="en-GB"/>
        </w:rPr>
        <w:t>Oinou</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Symvouleftiki</w:t>
      </w:r>
      <w:proofErr w:type="spellEnd"/>
      <w:r w:rsidRPr="00352816">
        <w:rPr>
          <w:rFonts w:ascii="Arial" w:eastAsia="Times New Roman" w:hAnsi="Arial" w:cs="Arial"/>
          <w:color w:val="000000" w:themeColor="text1"/>
          <w:sz w:val="22"/>
          <w:szCs w:val="22"/>
          <w:lang w:eastAsia="en-GB"/>
        </w:rPr>
        <w:t>.</w:t>
      </w:r>
    </w:p>
    <w:p w14:paraId="7B5C2472"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w:t>
      </w:r>
    </w:p>
    <w:p w14:paraId="18EF1AB5" w14:textId="77777777" w:rsidR="00695E34" w:rsidRPr="00352816" w:rsidRDefault="009F6F19" w:rsidP="00E74550">
      <w:pPr>
        <w:spacing w:after="200" w:line="480" w:lineRule="auto"/>
        <w:ind w:left="-20" w:hanging="20"/>
        <w:rPr>
          <w:rFonts w:ascii="Times New Roman" w:eastAsia="Times New Roman" w:hAnsi="Times New Roman" w:cs="Times New Roman"/>
          <w:color w:val="000000" w:themeColor="text1"/>
          <w:lang w:eastAsia="en-GB"/>
        </w:rPr>
      </w:pPr>
      <w:hyperlink r:id="rId15" w:history="1">
        <w:r w:rsidR="00695E34" w:rsidRPr="00352816">
          <w:rPr>
            <w:rFonts w:ascii="Arial" w:eastAsia="Times New Roman" w:hAnsi="Arial" w:cs="Arial"/>
            <w:color w:val="000000" w:themeColor="text1"/>
            <w:sz w:val="22"/>
            <w:szCs w:val="22"/>
            <w:lang w:eastAsia="en-GB"/>
          </w:rPr>
          <w:t xml:space="preserve">Copley, M. S., H. A. Bland, P. Rose, M. Horton, and R. P. Evershed. 2005. “Gas Chromatographic, Mass Spectrometric and Stable Carbon Isotopic Investigations of Organic Residues of Plant Oils and Animal Fats Employed as </w:t>
        </w:r>
        <w:proofErr w:type="spellStart"/>
        <w:r w:rsidR="00695E34" w:rsidRPr="00352816">
          <w:rPr>
            <w:rFonts w:ascii="Arial" w:eastAsia="Times New Roman" w:hAnsi="Arial" w:cs="Arial"/>
            <w:color w:val="000000" w:themeColor="text1"/>
            <w:sz w:val="22"/>
            <w:szCs w:val="22"/>
            <w:lang w:eastAsia="en-GB"/>
          </w:rPr>
          <w:t>Illuminants</w:t>
        </w:r>
        <w:proofErr w:type="spellEnd"/>
        <w:r w:rsidR="00695E34" w:rsidRPr="00352816">
          <w:rPr>
            <w:rFonts w:ascii="Arial" w:eastAsia="Times New Roman" w:hAnsi="Arial" w:cs="Arial"/>
            <w:color w:val="000000" w:themeColor="text1"/>
            <w:sz w:val="22"/>
            <w:szCs w:val="22"/>
            <w:lang w:eastAsia="en-GB"/>
          </w:rPr>
          <w:t xml:space="preserve"> in Archaeological Lamps from Egypt.” </w:t>
        </w:r>
        <w:r w:rsidR="00695E34" w:rsidRPr="00352816">
          <w:rPr>
            <w:rFonts w:ascii="Arial" w:eastAsia="Times New Roman" w:hAnsi="Arial" w:cs="Arial"/>
            <w:i/>
            <w:iCs/>
            <w:color w:val="000000" w:themeColor="text1"/>
            <w:sz w:val="22"/>
            <w:szCs w:val="22"/>
            <w:lang w:eastAsia="en-GB"/>
          </w:rPr>
          <w:t>The Analyst</w:t>
        </w:r>
        <w:r w:rsidR="00695E34" w:rsidRPr="00352816">
          <w:rPr>
            <w:rFonts w:ascii="Arial" w:eastAsia="Times New Roman" w:hAnsi="Arial" w:cs="Arial"/>
            <w:color w:val="000000" w:themeColor="text1"/>
            <w:sz w:val="22"/>
            <w:szCs w:val="22"/>
            <w:lang w:eastAsia="en-GB"/>
          </w:rPr>
          <w:t xml:space="preserve"> 130 (6): 860–71.</w:t>
        </w:r>
      </w:hyperlink>
    </w:p>
    <w:p w14:paraId="27E05DCF"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57B8FA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Demesticha, S., 2011. The 4th-Century-BC Mazotos Shipwreck, Cyprus: A preliminary report. Int. J. Naut. </w:t>
      </w:r>
      <w:proofErr w:type="spellStart"/>
      <w:r w:rsidRPr="00352816">
        <w:rPr>
          <w:rFonts w:ascii="Arial" w:eastAsia="Times New Roman" w:hAnsi="Arial" w:cs="Arial"/>
          <w:color w:val="000000" w:themeColor="text1"/>
          <w:sz w:val="22"/>
          <w:szCs w:val="22"/>
          <w:lang w:eastAsia="en-GB"/>
        </w:rPr>
        <w:t>Archaeol</w:t>
      </w:r>
      <w:proofErr w:type="spellEnd"/>
      <w:r w:rsidRPr="00352816">
        <w:rPr>
          <w:rFonts w:ascii="Arial" w:eastAsia="Times New Roman" w:hAnsi="Arial" w:cs="Arial"/>
          <w:color w:val="000000" w:themeColor="text1"/>
          <w:sz w:val="22"/>
          <w:szCs w:val="22"/>
          <w:lang w:eastAsia="en-GB"/>
        </w:rPr>
        <w:t>. 40, 39–59.</w:t>
      </w:r>
    </w:p>
    <w:p w14:paraId="50442356"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10C7042"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Dressel, H., 1899. Corpus </w:t>
      </w:r>
      <w:proofErr w:type="spellStart"/>
      <w:r w:rsidRPr="00352816">
        <w:rPr>
          <w:rFonts w:ascii="Arial" w:eastAsia="Times New Roman" w:hAnsi="Arial" w:cs="Arial"/>
          <w:color w:val="000000" w:themeColor="text1"/>
          <w:sz w:val="22"/>
          <w:szCs w:val="22"/>
          <w:lang w:eastAsia="en-GB"/>
        </w:rPr>
        <w:t>Inscriptionum</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Latinarum</w:t>
      </w:r>
      <w:proofErr w:type="spellEnd"/>
      <w:r w:rsidRPr="00352816">
        <w:rPr>
          <w:rFonts w:ascii="Arial" w:eastAsia="Times New Roman" w:hAnsi="Arial" w:cs="Arial"/>
          <w:color w:val="000000" w:themeColor="text1"/>
          <w:sz w:val="22"/>
          <w:szCs w:val="22"/>
          <w:lang w:eastAsia="en-GB"/>
        </w:rPr>
        <w:t>. Berlin.</w:t>
      </w:r>
    </w:p>
    <w:p w14:paraId="353B81E6"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46F319F0"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Drieu, L., Orecchioni, P., Capelli, C., Meo, A., Lundy, J., Sacco, V., </w:t>
      </w:r>
      <w:proofErr w:type="spellStart"/>
      <w:r w:rsidRPr="00352816">
        <w:rPr>
          <w:rFonts w:ascii="Arial" w:eastAsia="Times New Roman" w:hAnsi="Arial" w:cs="Arial"/>
          <w:color w:val="000000" w:themeColor="text1"/>
          <w:sz w:val="22"/>
          <w:szCs w:val="22"/>
          <w:lang w:eastAsia="en-GB"/>
        </w:rPr>
        <w:t>Arcifa</w:t>
      </w:r>
      <w:proofErr w:type="spellEnd"/>
      <w:r w:rsidRPr="00352816">
        <w:rPr>
          <w:rFonts w:ascii="Arial" w:eastAsia="Times New Roman" w:hAnsi="Arial" w:cs="Arial"/>
          <w:color w:val="000000" w:themeColor="text1"/>
          <w:sz w:val="22"/>
          <w:szCs w:val="22"/>
          <w:lang w:eastAsia="en-GB"/>
        </w:rPr>
        <w:t>, L., Molinari, A., Carver, M.O.H., Craig, O.E., in press. Chemical evidence for the persistence of wine production and trade in Early Medieval Islamic Sicily. Proceedings of the National Academy of Sciences.</w:t>
      </w:r>
    </w:p>
    <w:p w14:paraId="7736EDAB"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1489F07"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Drieu, L., Rageot, M., Wales, N., Stern, B., Lundy, J., </w:t>
      </w:r>
      <w:proofErr w:type="spellStart"/>
      <w:r w:rsidRPr="00352816">
        <w:rPr>
          <w:rFonts w:ascii="Arial" w:eastAsia="Times New Roman" w:hAnsi="Arial" w:cs="Arial"/>
          <w:color w:val="000000" w:themeColor="text1"/>
          <w:sz w:val="22"/>
          <w:szCs w:val="22"/>
          <w:lang w:eastAsia="en-GB"/>
        </w:rPr>
        <w:t>Zerrer</w:t>
      </w:r>
      <w:proofErr w:type="spellEnd"/>
      <w:r w:rsidRPr="00352816">
        <w:rPr>
          <w:rFonts w:ascii="Arial" w:eastAsia="Times New Roman" w:hAnsi="Arial" w:cs="Arial"/>
          <w:color w:val="000000" w:themeColor="text1"/>
          <w:sz w:val="22"/>
          <w:szCs w:val="22"/>
          <w:lang w:eastAsia="en-GB"/>
        </w:rPr>
        <w:t>, M., Gaffney, I., Bondetti, M., Thomas-Oates, J., Craig, O.E., 2020. Is it possible to identify ancient wine production using biomolecular approaches? STAR: Science &amp; Technology of Archaeological Research 6, 16–29.</w:t>
      </w:r>
      <w:hyperlink r:id="rId16" w:history="1">
        <w:r w:rsidRPr="00352816">
          <w:rPr>
            <w:rFonts w:ascii="Arial" w:eastAsia="Times New Roman" w:hAnsi="Arial" w:cs="Arial"/>
            <w:color w:val="000000" w:themeColor="text1"/>
            <w:sz w:val="22"/>
            <w:szCs w:val="22"/>
            <w:u w:val="single"/>
            <w:lang w:eastAsia="en-GB"/>
          </w:rPr>
          <w:t xml:space="preserve"> https://doi.org/10.1080/20548923.2020.1738728</w:t>
        </w:r>
      </w:hyperlink>
    </w:p>
    <w:p w14:paraId="2A098438"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4A22266B" w14:textId="28DC1E84"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lastRenderedPageBreak/>
        <w:t>Fujii</w:t>
      </w:r>
      <w:proofErr w:type="spellEnd"/>
      <w:r w:rsidRPr="00352816">
        <w:rPr>
          <w:rFonts w:ascii="Arial" w:eastAsia="Times New Roman" w:hAnsi="Arial" w:cs="Arial"/>
          <w:color w:val="000000" w:themeColor="text1"/>
          <w:sz w:val="22"/>
          <w:szCs w:val="22"/>
          <w:lang w:eastAsia="en-GB"/>
        </w:rPr>
        <w:t xml:space="preserve">, H., </w:t>
      </w:r>
      <w:proofErr w:type="spellStart"/>
      <w:r w:rsidRPr="00352816">
        <w:rPr>
          <w:rFonts w:ascii="Arial" w:eastAsia="Times New Roman" w:hAnsi="Arial" w:cs="Arial"/>
          <w:color w:val="000000" w:themeColor="text1"/>
          <w:sz w:val="22"/>
          <w:szCs w:val="22"/>
          <w:lang w:eastAsia="en-GB"/>
        </w:rPr>
        <w:t>Mazzitelli</w:t>
      </w:r>
      <w:proofErr w:type="spellEnd"/>
      <w:r w:rsidRPr="00352816">
        <w:rPr>
          <w:rFonts w:ascii="Arial" w:eastAsia="Times New Roman" w:hAnsi="Arial" w:cs="Arial"/>
          <w:color w:val="000000" w:themeColor="text1"/>
          <w:sz w:val="22"/>
          <w:szCs w:val="22"/>
          <w:lang w:eastAsia="en-GB"/>
        </w:rPr>
        <w:t xml:space="preserve">, J.-B., </w:t>
      </w:r>
      <w:proofErr w:type="spellStart"/>
      <w:r w:rsidRPr="00352816">
        <w:rPr>
          <w:rFonts w:ascii="Arial" w:eastAsia="Times New Roman" w:hAnsi="Arial" w:cs="Arial"/>
          <w:color w:val="000000" w:themeColor="text1"/>
          <w:sz w:val="22"/>
          <w:szCs w:val="22"/>
          <w:lang w:eastAsia="en-GB"/>
        </w:rPr>
        <w:t>Adilbekov</w:t>
      </w:r>
      <w:proofErr w:type="spellEnd"/>
      <w:r w:rsidRPr="00352816">
        <w:rPr>
          <w:rFonts w:ascii="Arial" w:eastAsia="Times New Roman" w:hAnsi="Arial" w:cs="Arial"/>
          <w:color w:val="000000" w:themeColor="text1"/>
          <w:sz w:val="22"/>
          <w:szCs w:val="22"/>
          <w:lang w:eastAsia="en-GB"/>
        </w:rPr>
        <w:t xml:space="preserve">, D., </w:t>
      </w:r>
      <w:proofErr w:type="spellStart"/>
      <w:r w:rsidRPr="00352816">
        <w:rPr>
          <w:rFonts w:ascii="Arial" w:eastAsia="Times New Roman" w:hAnsi="Arial" w:cs="Arial"/>
          <w:color w:val="000000" w:themeColor="text1"/>
          <w:sz w:val="22"/>
          <w:szCs w:val="22"/>
          <w:lang w:eastAsia="en-GB"/>
        </w:rPr>
        <w:t>Olmer</w:t>
      </w:r>
      <w:proofErr w:type="spellEnd"/>
      <w:r w:rsidRPr="00352816">
        <w:rPr>
          <w:rFonts w:ascii="Arial" w:eastAsia="Times New Roman" w:hAnsi="Arial" w:cs="Arial"/>
          <w:color w:val="000000" w:themeColor="text1"/>
          <w:sz w:val="22"/>
          <w:szCs w:val="22"/>
          <w:lang w:eastAsia="en-GB"/>
        </w:rPr>
        <w:t xml:space="preserve">, F., </w:t>
      </w:r>
      <w:proofErr w:type="spellStart"/>
      <w:r w:rsidRPr="00352816">
        <w:rPr>
          <w:rFonts w:ascii="Arial" w:eastAsia="Times New Roman" w:hAnsi="Arial" w:cs="Arial"/>
          <w:color w:val="000000" w:themeColor="text1"/>
          <w:sz w:val="22"/>
          <w:szCs w:val="22"/>
          <w:lang w:eastAsia="en-GB"/>
        </w:rPr>
        <w:t>Mathe</w:t>
      </w:r>
      <w:proofErr w:type="spellEnd"/>
      <w:r w:rsidRPr="00352816">
        <w:rPr>
          <w:rFonts w:ascii="Arial" w:eastAsia="Times New Roman" w:hAnsi="Arial" w:cs="Arial"/>
          <w:color w:val="000000" w:themeColor="text1"/>
          <w:sz w:val="22"/>
          <w:szCs w:val="22"/>
          <w:lang w:eastAsia="en-GB"/>
        </w:rPr>
        <w:t xml:space="preserve">, C., </w:t>
      </w:r>
      <w:proofErr w:type="spellStart"/>
      <w:r w:rsidRPr="00352816">
        <w:rPr>
          <w:rFonts w:ascii="Arial" w:eastAsia="Times New Roman" w:hAnsi="Arial" w:cs="Arial"/>
          <w:color w:val="000000" w:themeColor="text1"/>
          <w:sz w:val="22"/>
          <w:szCs w:val="22"/>
          <w:lang w:eastAsia="en-GB"/>
        </w:rPr>
        <w:t>Vieillescazes</w:t>
      </w:r>
      <w:proofErr w:type="spellEnd"/>
      <w:r w:rsidRPr="00352816">
        <w:rPr>
          <w:rFonts w:ascii="Arial" w:eastAsia="Times New Roman" w:hAnsi="Arial" w:cs="Arial"/>
          <w:color w:val="000000" w:themeColor="text1"/>
          <w:sz w:val="22"/>
          <w:szCs w:val="22"/>
          <w:lang w:eastAsia="en-GB"/>
        </w:rPr>
        <w:t xml:space="preserve">, C., 2019. FT-IR and GC–MS analyses of Dressel IA amphorae from the Grand </w:t>
      </w:r>
      <w:proofErr w:type="spellStart"/>
      <w:r w:rsidRPr="00352816">
        <w:rPr>
          <w:rFonts w:ascii="Arial" w:eastAsia="Times New Roman" w:hAnsi="Arial" w:cs="Arial"/>
          <w:color w:val="000000" w:themeColor="text1"/>
          <w:sz w:val="22"/>
          <w:szCs w:val="22"/>
          <w:lang w:eastAsia="en-GB"/>
        </w:rPr>
        <w:t>Congloué</w:t>
      </w:r>
      <w:proofErr w:type="spellEnd"/>
      <w:r w:rsidRPr="00352816">
        <w:rPr>
          <w:rFonts w:ascii="Arial" w:eastAsia="Times New Roman" w:hAnsi="Arial" w:cs="Arial"/>
          <w:color w:val="000000" w:themeColor="text1"/>
          <w:sz w:val="22"/>
          <w:szCs w:val="22"/>
          <w:lang w:eastAsia="en-GB"/>
        </w:rPr>
        <w:t xml:space="preserve"> 2 wreck. Journal of Archaeological Science: Reports 28, 102007.</w:t>
      </w:r>
    </w:p>
    <w:p w14:paraId="1B28BB0E"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049CB5F2"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Frère, D., Garnier, N., 2017. Dairy product and wine in funerary rituals: the case of a </w:t>
      </w:r>
      <w:proofErr w:type="spellStart"/>
      <w:r w:rsidRPr="00352816">
        <w:rPr>
          <w:rFonts w:ascii="Arial" w:eastAsia="Times New Roman" w:hAnsi="Arial" w:cs="Arial"/>
          <w:color w:val="000000" w:themeColor="text1"/>
          <w:sz w:val="22"/>
          <w:szCs w:val="22"/>
          <w:lang w:eastAsia="en-GB"/>
        </w:rPr>
        <w:t>hellenistic</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etruscan</w:t>
      </w:r>
      <w:proofErr w:type="spellEnd"/>
      <w:r w:rsidRPr="00352816">
        <w:rPr>
          <w:rFonts w:ascii="Arial" w:eastAsia="Times New Roman" w:hAnsi="Arial" w:cs="Arial"/>
          <w:color w:val="000000" w:themeColor="text1"/>
          <w:sz w:val="22"/>
          <w:szCs w:val="22"/>
          <w:lang w:eastAsia="en-GB"/>
        </w:rPr>
        <w:t xml:space="preserve"> tomb. Journal of Historical Archaeology &amp; Anthropological Sciences 1, 222‒227.</w:t>
      </w:r>
    </w:p>
    <w:p w14:paraId="0AFCBEB0"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1D2C1B24" w14:textId="3F926243"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Garnier, N., </w:t>
      </w:r>
      <w:proofErr w:type="spellStart"/>
      <w:r w:rsidRPr="00352816">
        <w:rPr>
          <w:rFonts w:ascii="Arial" w:eastAsia="Times New Roman" w:hAnsi="Arial" w:cs="Arial"/>
          <w:color w:val="000000" w:themeColor="text1"/>
          <w:sz w:val="22"/>
          <w:szCs w:val="22"/>
          <w:lang w:eastAsia="en-GB"/>
        </w:rPr>
        <w:t>Richardin</w:t>
      </w:r>
      <w:proofErr w:type="spellEnd"/>
      <w:r w:rsidRPr="00352816">
        <w:rPr>
          <w:rFonts w:ascii="Arial" w:eastAsia="Times New Roman" w:hAnsi="Arial" w:cs="Arial"/>
          <w:color w:val="000000" w:themeColor="text1"/>
          <w:sz w:val="22"/>
          <w:szCs w:val="22"/>
          <w:lang w:eastAsia="en-GB"/>
        </w:rPr>
        <w:t xml:space="preserve">, P., </w:t>
      </w:r>
      <w:proofErr w:type="spellStart"/>
      <w:r w:rsidRPr="00352816">
        <w:rPr>
          <w:rFonts w:ascii="Arial" w:eastAsia="Times New Roman" w:hAnsi="Arial" w:cs="Arial"/>
          <w:color w:val="000000" w:themeColor="text1"/>
          <w:sz w:val="22"/>
          <w:szCs w:val="22"/>
          <w:lang w:eastAsia="en-GB"/>
        </w:rPr>
        <w:t>Cheynier</w:t>
      </w:r>
      <w:proofErr w:type="spellEnd"/>
      <w:r w:rsidRPr="00352816">
        <w:rPr>
          <w:rFonts w:ascii="Arial" w:eastAsia="Times New Roman" w:hAnsi="Arial" w:cs="Arial"/>
          <w:color w:val="000000" w:themeColor="text1"/>
          <w:sz w:val="22"/>
          <w:szCs w:val="22"/>
          <w:lang w:eastAsia="en-GB"/>
        </w:rPr>
        <w:t xml:space="preserve">, V., Regert, M., 2003. Characterization of thermally assisted hydrolysis and methylation products of polyphenols from modern and archaeological vine derivatives using gas chromatography-mass spectrometry. Anal. </w:t>
      </w:r>
      <w:proofErr w:type="spellStart"/>
      <w:r w:rsidRPr="00352816">
        <w:rPr>
          <w:rFonts w:ascii="Arial" w:eastAsia="Times New Roman" w:hAnsi="Arial" w:cs="Arial"/>
          <w:color w:val="000000" w:themeColor="text1"/>
          <w:sz w:val="22"/>
          <w:szCs w:val="22"/>
          <w:lang w:eastAsia="en-GB"/>
        </w:rPr>
        <w:t>Chim</w:t>
      </w:r>
      <w:proofErr w:type="spellEnd"/>
      <w:r w:rsidRPr="00352816">
        <w:rPr>
          <w:rFonts w:ascii="Arial" w:eastAsia="Times New Roman" w:hAnsi="Arial" w:cs="Arial"/>
          <w:color w:val="000000" w:themeColor="text1"/>
          <w:sz w:val="22"/>
          <w:szCs w:val="22"/>
          <w:lang w:eastAsia="en-GB"/>
        </w:rPr>
        <w:t>. Acta 493, 137–157.</w:t>
      </w:r>
      <w:hyperlink r:id="rId17" w:history="1">
        <w:r w:rsidRPr="00352816">
          <w:rPr>
            <w:rFonts w:ascii="Arial" w:eastAsia="Times New Roman" w:hAnsi="Arial" w:cs="Arial"/>
            <w:color w:val="000000" w:themeColor="text1"/>
            <w:sz w:val="22"/>
            <w:szCs w:val="22"/>
            <w:u w:val="single"/>
            <w:lang w:eastAsia="en-GB"/>
          </w:rPr>
          <w:t xml:space="preserve"> https://doi.org/10.1016/s0003-2670(03)00869-9</w:t>
        </w:r>
      </w:hyperlink>
    </w:p>
    <w:p w14:paraId="0C13C122" w14:textId="666EFE2A" w:rsidR="003B7633" w:rsidRPr="00352816" w:rsidRDefault="003B7633" w:rsidP="00E74550">
      <w:pPr>
        <w:spacing w:line="480" w:lineRule="auto"/>
        <w:rPr>
          <w:rFonts w:ascii="Arial" w:eastAsia="Times New Roman" w:hAnsi="Arial" w:cs="Arial"/>
          <w:smallCaps/>
          <w:color w:val="000000" w:themeColor="text1"/>
          <w:sz w:val="22"/>
          <w:szCs w:val="22"/>
          <w:lang w:eastAsia="en-GB"/>
        </w:rPr>
      </w:pPr>
    </w:p>
    <w:p w14:paraId="3CA14696" w14:textId="7F9B1050" w:rsidR="00695E34" w:rsidRPr="00352816" w:rsidRDefault="003B7633" w:rsidP="00E74550">
      <w:pPr>
        <w:spacing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 xml:space="preserve">Garnier, N., Rolando, C., </w:t>
      </w:r>
      <w:proofErr w:type="spellStart"/>
      <w:r w:rsidRPr="00352816">
        <w:rPr>
          <w:rFonts w:ascii="Arial" w:eastAsia="Times New Roman" w:hAnsi="Arial" w:cs="Arial"/>
          <w:color w:val="000000" w:themeColor="text1"/>
          <w:sz w:val="22"/>
          <w:szCs w:val="22"/>
          <w:lang w:eastAsia="en-GB"/>
        </w:rPr>
        <w:t>Høtje</w:t>
      </w:r>
      <w:proofErr w:type="spellEnd"/>
      <w:r w:rsidRPr="00352816">
        <w:rPr>
          <w:rFonts w:ascii="Arial" w:eastAsia="Times New Roman" w:hAnsi="Arial" w:cs="Arial"/>
          <w:color w:val="000000" w:themeColor="text1"/>
          <w:sz w:val="22"/>
          <w:szCs w:val="22"/>
          <w:lang w:eastAsia="en-GB"/>
        </w:rPr>
        <w:t xml:space="preserve">, J.M., </w:t>
      </w:r>
      <w:proofErr w:type="spellStart"/>
      <w:r w:rsidRPr="00352816">
        <w:rPr>
          <w:rFonts w:ascii="Arial" w:eastAsia="Times New Roman" w:hAnsi="Arial" w:cs="Arial"/>
          <w:color w:val="000000" w:themeColor="text1"/>
          <w:sz w:val="22"/>
          <w:szCs w:val="22"/>
          <w:lang w:eastAsia="en-GB"/>
        </w:rPr>
        <w:t>Tokarski</w:t>
      </w:r>
      <w:proofErr w:type="spellEnd"/>
      <w:r w:rsidRPr="00352816">
        <w:rPr>
          <w:rFonts w:ascii="Arial" w:eastAsia="Times New Roman" w:hAnsi="Arial" w:cs="Arial"/>
          <w:color w:val="000000" w:themeColor="text1"/>
          <w:sz w:val="22"/>
          <w:szCs w:val="22"/>
          <w:lang w:eastAsia="en-GB"/>
        </w:rPr>
        <w:t>, C.</w:t>
      </w:r>
      <w:r w:rsidR="001C25CB" w:rsidRPr="00352816">
        <w:rPr>
          <w:rFonts w:ascii="Arial" w:eastAsia="Times New Roman" w:hAnsi="Arial" w:cs="Arial"/>
          <w:color w:val="000000" w:themeColor="text1"/>
          <w:sz w:val="22"/>
          <w:szCs w:val="22"/>
          <w:lang w:eastAsia="en-GB"/>
        </w:rPr>
        <w:t>, 2009</w:t>
      </w:r>
      <w:r w:rsidRPr="00352816">
        <w:rPr>
          <w:rFonts w:ascii="Arial" w:eastAsia="Times New Roman" w:hAnsi="Arial" w:cs="Arial"/>
          <w:color w:val="000000" w:themeColor="text1"/>
          <w:sz w:val="22"/>
          <w:szCs w:val="22"/>
          <w:lang w:eastAsia="en-GB"/>
        </w:rPr>
        <w:t xml:space="preserve">, </w:t>
      </w:r>
      <w:r w:rsidR="00695E34" w:rsidRPr="00352816">
        <w:rPr>
          <w:rFonts w:ascii="Arial" w:eastAsia="Times New Roman" w:hAnsi="Arial" w:cs="Arial"/>
          <w:color w:val="000000" w:themeColor="text1"/>
          <w:sz w:val="22"/>
          <w:szCs w:val="22"/>
          <w:lang w:eastAsia="en-GB"/>
        </w:rPr>
        <w:t xml:space="preserve">“Analysis of archaeological triacylglycerols by high resolution </w:t>
      </w:r>
      <w:proofErr w:type="spellStart"/>
      <w:r w:rsidR="00695E34" w:rsidRPr="00352816">
        <w:rPr>
          <w:rFonts w:ascii="Arial" w:eastAsia="Times New Roman" w:hAnsi="Arial" w:cs="Arial"/>
          <w:color w:val="000000" w:themeColor="text1"/>
          <w:sz w:val="22"/>
          <w:szCs w:val="22"/>
          <w:lang w:eastAsia="en-GB"/>
        </w:rPr>
        <w:t>nanoESI</w:t>
      </w:r>
      <w:proofErr w:type="spellEnd"/>
      <w:r w:rsidR="00695E34" w:rsidRPr="00352816">
        <w:rPr>
          <w:rFonts w:ascii="Arial" w:eastAsia="Times New Roman" w:hAnsi="Arial" w:cs="Arial"/>
          <w:color w:val="000000" w:themeColor="text1"/>
          <w:sz w:val="22"/>
          <w:szCs w:val="22"/>
          <w:lang w:eastAsia="en-GB"/>
        </w:rPr>
        <w:t>, FT-ICR MS and IRMPD MS/MS: Application to 5th century BC-4th century AD oil lamps from Olbia (Ukraine)”, International journal of mass spectrometry</w:t>
      </w:r>
      <w:r w:rsidR="00695E34" w:rsidRPr="00352816">
        <w:rPr>
          <w:rFonts w:ascii="Arial" w:eastAsia="Times New Roman" w:hAnsi="Arial" w:cs="Arial"/>
          <w:i/>
          <w:iCs/>
          <w:color w:val="000000" w:themeColor="text1"/>
          <w:sz w:val="22"/>
          <w:szCs w:val="22"/>
          <w:lang w:eastAsia="en-GB"/>
        </w:rPr>
        <w:t xml:space="preserve"> </w:t>
      </w:r>
      <w:r w:rsidR="00695E34" w:rsidRPr="00352816">
        <w:rPr>
          <w:rFonts w:ascii="Arial" w:eastAsia="Times New Roman" w:hAnsi="Arial" w:cs="Arial"/>
          <w:color w:val="000000" w:themeColor="text1"/>
          <w:sz w:val="22"/>
          <w:szCs w:val="22"/>
          <w:lang w:eastAsia="en-GB"/>
        </w:rPr>
        <w:t>284/1</w:t>
      </w:r>
      <w:r w:rsidR="00695E34" w:rsidRPr="00352816">
        <w:rPr>
          <w:rFonts w:ascii="Arial" w:eastAsia="Times New Roman" w:hAnsi="Arial" w:cs="Arial"/>
          <w:color w:val="000000" w:themeColor="text1"/>
          <w:sz w:val="22"/>
          <w:szCs w:val="22"/>
          <w:lang w:eastAsia="en-GB"/>
        </w:rPr>
        <w:noBreakHyphen/>
        <w:t>3, pp. 47</w:t>
      </w:r>
      <w:r w:rsidR="00695E34" w:rsidRPr="00352816">
        <w:rPr>
          <w:rFonts w:ascii="Arial" w:eastAsia="Times New Roman" w:hAnsi="Arial" w:cs="Arial"/>
          <w:color w:val="000000" w:themeColor="text1"/>
          <w:sz w:val="22"/>
          <w:szCs w:val="22"/>
          <w:lang w:eastAsia="en-GB"/>
        </w:rPr>
        <w:noBreakHyphen/>
        <w:t>56.</w:t>
      </w:r>
    </w:p>
    <w:p w14:paraId="70861DDE" w14:textId="77777777" w:rsidR="003B7633" w:rsidRPr="00352816" w:rsidRDefault="003B7633" w:rsidP="00E74550">
      <w:pPr>
        <w:spacing w:line="480" w:lineRule="auto"/>
        <w:rPr>
          <w:rFonts w:ascii="Times New Roman" w:eastAsia="Times New Roman" w:hAnsi="Times New Roman" w:cs="Times New Roman"/>
          <w:color w:val="000000" w:themeColor="text1"/>
          <w:lang w:eastAsia="en-GB"/>
        </w:rPr>
      </w:pPr>
    </w:p>
    <w:p w14:paraId="1A420DBA" w14:textId="77777777" w:rsidR="00695E34" w:rsidRPr="00352816" w:rsidRDefault="00695E34" w:rsidP="00E74550">
      <w:pPr>
        <w:spacing w:after="200" w:line="480" w:lineRule="auto"/>
        <w:rPr>
          <w:rFonts w:ascii="Times New Roman" w:eastAsia="Times New Roman" w:hAnsi="Times New Roman" w:cs="Times New Roman"/>
          <w:color w:val="000000" w:themeColor="text1"/>
          <w:lang w:val="fr-FR" w:eastAsia="en-GB"/>
        </w:rPr>
      </w:pPr>
      <w:r w:rsidRPr="00352816">
        <w:rPr>
          <w:rFonts w:ascii="Arial" w:eastAsia="Times New Roman" w:hAnsi="Arial" w:cs="Arial"/>
          <w:color w:val="000000" w:themeColor="text1"/>
          <w:sz w:val="22"/>
          <w:szCs w:val="22"/>
          <w:lang w:val="fr-FR" w:eastAsia="en-GB"/>
        </w:rPr>
        <w:t xml:space="preserve">Garnier, N., </w:t>
      </w:r>
      <w:proofErr w:type="spellStart"/>
      <w:r w:rsidRPr="00352816">
        <w:rPr>
          <w:rFonts w:ascii="Arial" w:eastAsia="Times New Roman" w:hAnsi="Arial" w:cs="Arial"/>
          <w:color w:val="000000" w:themeColor="text1"/>
          <w:sz w:val="22"/>
          <w:szCs w:val="22"/>
          <w:lang w:val="fr-FR" w:eastAsia="en-GB"/>
        </w:rPr>
        <w:t>Silvino</w:t>
      </w:r>
      <w:proofErr w:type="spellEnd"/>
      <w:r w:rsidRPr="00352816">
        <w:rPr>
          <w:rFonts w:ascii="Arial" w:eastAsia="Times New Roman" w:hAnsi="Arial" w:cs="Arial"/>
          <w:color w:val="000000" w:themeColor="text1"/>
          <w:sz w:val="22"/>
          <w:szCs w:val="22"/>
          <w:lang w:val="fr-FR" w:eastAsia="en-GB"/>
        </w:rPr>
        <w:t xml:space="preserve">, T., </w:t>
      </w:r>
      <w:proofErr w:type="spellStart"/>
      <w:r w:rsidRPr="00352816">
        <w:rPr>
          <w:rFonts w:ascii="Arial" w:eastAsia="Times New Roman" w:hAnsi="Arial" w:cs="Arial"/>
          <w:color w:val="000000" w:themeColor="text1"/>
          <w:sz w:val="22"/>
          <w:szCs w:val="22"/>
          <w:lang w:val="fr-FR" w:eastAsia="en-GB"/>
        </w:rPr>
        <w:t>Bernal-Casasola</w:t>
      </w:r>
      <w:proofErr w:type="spellEnd"/>
      <w:r w:rsidRPr="00352816">
        <w:rPr>
          <w:rFonts w:ascii="Arial" w:eastAsia="Times New Roman" w:hAnsi="Arial" w:cs="Arial"/>
          <w:color w:val="000000" w:themeColor="text1"/>
          <w:sz w:val="22"/>
          <w:szCs w:val="22"/>
          <w:lang w:val="fr-FR" w:eastAsia="en-GB"/>
        </w:rPr>
        <w:t xml:space="preserve">, D., 2011. L’identification du contenu des amphores : huile, conserves de poissons et </w:t>
      </w:r>
      <w:proofErr w:type="spellStart"/>
      <w:r w:rsidRPr="00352816">
        <w:rPr>
          <w:rFonts w:ascii="Arial" w:eastAsia="Times New Roman" w:hAnsi="Arial" w:cs="Arial"/>
          <w:color w:val="000000" w:themeColor="text1"/>
          <w:sz w:val="22"/>
          <w:szCs w:val="22"/>
          <w:lang w:val="fr-FR" w:eastAsia="en-GB"/>
        </w:rPr>
        <w:t>poissage</w:t>
      </w:r>
      <w:proofErr w:type="spellEnd"/>
      <w:r w:rsidRPr="00352816">
        <w:rPr>
          <w:rFonts w:ascii="Arial" w:eastAsia="Times New Roman" w:hAnsi="Arial" w:cs="Arial"/>
          <w:color w:val="000000" w:themeColor="text1"/>
          <w:sz w:val="22"/>
          <w:szCs w:val="22"/>
          <w:lang w:val="fr-FR" w:eastAsia="en-GB"/>
        </w:rPr>
        <w:t>, in: Actes Du Congrès d’Arles, 2-5 Juin 2011. Société française d’étude de la céramique antique en Gaule, SFECAG, pp. 397–416.</w:t>
      </w:r>
    </w:p>
    <w:p w14:paraId="731556FC"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val="fr-FR" w:eastAsia="en-GB"/>
        </w:rPr>
      </w:pPr>
      <w:r w:rsidRPr="00352816">
        <w:rPr>
          <w:rFonts w:ascii="Arial" w:eastAsia="Times New Roman" w:hAnsi="Arial" w:cs="Arial"/>
          <w:color w:val="000000" w:themeColor="text1"/>
          <w:sz w:val="22"/>
          <w:szCs w:val="22"/>
          <w:lang w:val="fr-FR" w:eastAsia="en-GB"/>
        </w:rPr>
        <w:t> </w:t>
      </w:r>
    </w:p>
    <w:p w14:paraId="14B6E727" w14:textId="77777777" w:rsidR="00695E34" w:rsidRPr="00352816" w:rsidRDefault="009F6F19" w:rsidP="00E74550">
      <w:pPr>
        <w:spacing w:after="200" w:line="480" w:lineRule="auto"/>
        <w:ind w:left="-20" w:hanging="20"/>
        <w:rPr>
          <w:rFonts w:ascii="Times New Roman" w:eastAsia="Times New Roman" w:hAnsi="Times New Roman" w:cs="Times New Roman"/>
          <w:color w:val="000000" w:themeColor="text1"/>
          <w:lang w:eastAsia="en-GB"/>
        </w:rPr>
      </w:pPr>
      <w:hyperlink r:id="rId18" w:history="1">
        <w:r w:rsidR="00695E34" w:rsidRPr="00352816">
          <w:rPr>
            <w:rFonts w:ascii="Arial" w:eastAsia="Times New Roman" w:hAnsi="Arial" w:cs="Arial"/>
            <w:color w:val="000000" w:themeColor="text1"/>
            <w:sz w:val="22"/>
            <w:szCs w:val="22"/>
            <w:lang w:eastAsia="en-GB"/>
          </w:rPr>
          <w:t xml:space="preserve">Garnier, N., and </w:t>
        </w:r>
        <w:proofErr w:type="spellStart"/>
        <w:r w:rsidR="00695E34" w:rsidRPr="00352816">
          <w:rPr>
            <w:rFonts w:ascii="Arial" w:eastAsia="Times New Roman" w:hAnsi="Arial" w:cs="Arial"/>
            <w:color w:val="000000" w:themeColor="text1"/>
            <w:sz w:val="22"/>
            <w:szCs w:val="22"/>
            <w:lang w:eastAsia="en-GB"/>
          </w:rPr>
          <w:t>Valamoti</w:t>
        </w:r>
        <w:proofErr w:type="spellEnd"/>
        <w:r w:rsidR="00695E34" w:rsidRPr="00352816">
          <w:rPr>
            <w:rFonts w:ascii="Arial" w:eastAsia="Times New Roman" w:hAnsi="Arial" w:cs="Arial"/>
            <w:color w:val="000000" w:themeColor="text1"/>
            <w:sz w:val="22"/>
            <w:szCs w:val="22"/>
            <w:lang w:eastAsia="en-GB"/>
          </w:rPr>
          <w:t xml:space="preserve"> S. M. 2016. “Prehistoric Wine-Making at </w:t>
        </w:r>
        <w:proofErr w:type="spellStart"/>
        <w:r w:rsidR="00695E34" w:rsidRPr="00352816">
          <w:rPr>
            <w:rFonts w:ascii="Arial" w:eastAsia="Times New Roman" w:hAnsi="Arial" w:cs="Arial"/>
            <w:color w:val="000000" w:themeColor="text1"/>
            <w:sz w:val="22"/>
            <w:szCs w:val="22"/>
            <w:lang w:eastAsia="en-GB"/>
          </w:rPr>
          <w:t>Dikili</w:t>
        </w:r>
        <w:proofErr w:type="spellEnd"/>
        <w:r w:rsidR="00695E34" w:rsidRPr="00352816">
          <w:rPr>
            <w:rFonts w:ascii="Arial" w:eastAsia="Times New Roman" w:hAnsi="Arial" w:cs="Arial"/>
            <w:color w:val="000000" w:themeColor="text1"/>
            <w:sz w:val="22"/>
            <w:szCs w:val="22"/>
            <w:lang w:eastAsia="en-GB"/>
          </w:rPr>
          <w:t xml:space="preserve"> Tash (Northern Greece): Integrating Residue Analysis and Archaeobotany.” Journal of Archaeological Science 74 (October): 195–206.</w:t>
        </w:r>
      </w:hyperlink>
    </w:p>
    <w:p w14:paraId="47CE8255"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86AD570"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1"/>
          <w:szCs w:val="21"/>
          <w:lang w:eastAsia="en-GB"/>
        </w:rPr>
        <w:t xml:space="preserve">Goldberg, J. 2012.Trade and Institutions in the Medieval </w:t>
      </w:r>
      <w:proofErr w:type="spellStart"/>
      <w:r w:rsidRPr="00352816">
        <w:rPr>
          <w:rFonts w:ascii="Arial" w:eastAsia="Times New Roman" w:hAnsi="Arial" w:cs="Arial"/>
          <w:color w:val="000000" w:themeColor="text1"/>
          <w:sz w:val="21"/>
          <w:szCs w:val="21"/>
          <w:lang w:eastAsia="en-GB"/>
        </w:rPr>
        <w:t>Mediterranean:The</w:t>
      </w:r>
      <w:proofErr w:type="spellEnd"/>
      <w:r w:rsidRPr="00352816">
        <w:rPr>
          <w:rFonts w:ascii="Arial" w:eastAsia="Times New Roman" w:hAnsi="Arial" w:cs="Arial"/>
          <w:color w:val="000000" w:themeColor="text1"/>
          <w:sz w:val="21"/>
          <w:szCs w:val="21"/>
          <w:lang w:eastAsia="en-GB"/>
        </w:rPr>
        <w:t xml:space="preserve"> </w:t>
      </w:r>
      <w:proofErr w:type="spellStart"/>
      <w:r w:rsidRPr="00352816">
        <w:rPr>
          <w:rFonts w:ascii="Arial" w:eastAsia="Times New Roman" w:hAnsi="Arial" w:cs="Arial"/>
          <w:color w:val="000000" w:themeColor="text1"/>
          <w:sz w:val="21"/>
          <w:szCs w:val="21"/>
          <w:lang w:eastAsia="en-GB"/>
        </w:rPr>
        <w:t>Geniza</w:t>
      </w:r>
      <w:proofErr w:type="spellEnd"/>
      <w:r w:rsidRPr="00352816">
        <w:rPr>
          <w:rFonts w:ascii="Arial" w:eastAsia="Times New Roman" w:hAnsi="Arial" w:cs="Arial"/>
          <w:color w:val="000000" w:themeColor="text1"/>
          <w:sz w:val="21"/>
          <w:szCs w:val="21"/>
          <w:lang w:eastAsia="en-GB"/>
        </w:rPr>
        <w:t xml:space="preserve"> Merchants and their Business World. Cambridge: </w:t>
      </w:r>
      <w:proofErr w:type="spellStart"/>
      <w:r w:rsidRPr="00352816">
        <w:rPr>
          <w:rFonts w:ascii="Arial" w:eastAsia="Times New Roman" w:hAnsi="Arial" w:cs="Arial"/>
          <w:color w:val="000000" w:themeColor="text1"/>
          <w:sz w:val="21"/>
          <w:szCs w:val="21"/>
          <w:lang w:eastAsia="en-GB"/>
        </w:rPr>
        <w:t>Studiesin</w:t>
      </w:r>
      <w:proofErr w:type="spellEnd"/>
      <w:r w:rsidRPr="00352816">
        <w:rPr>
          <w:rFonts w:ascii="Arial" w:eastAsia="Times New Roman" w:hAnsi="Arial" w:cs="Arial"/>
          <w:color w:val="000000" w:themeColor="text1"/>
          <w:sz w:val="21"/>
          <w:szCs w:val="21"/>
          <w:lang w:eastAsia="en-GB"/>
        </w:rPr>
        <w:t xml:space="preserve"> Economic History, Cambridge University Press.</w:t>
      </w:r>
      <w:r w:rsidRPr="00352816">
        <w:rPr>
          <w:rFonts w:ascii="Arial" w:eastAsia="Times New Roman" w:hAnsi="Arial" w:cs="Arial"/>
          <w:color w:val="000000" w:themeColor="text1"/>
          <w:lang w:eastAsia="en-GB"/>
        </w:rPr>
        <w:t> </w:t>
      </w:r>
    </w:p>
    <w:p w14:paraId="158B0C5F"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12665475"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Grigoriou</w:t>
      </w:r>
      <w:proofErr w:type="spellEnd"/>
      <w:r w:rsidRPr="00352816">
        <w:rPr>
          <w:rFonts w:ascii="Arial" w:eastAsia="Times New Roman" w:hAnsi="Arial" w:cs="Arial"/>
          <w:color w:val="000000" w:themeColor="text1"/>
          <w:sz w:val="22"/>
          <w:szCs w:val="22"/>
          <w:lang w:eastAsia="en-GB"/>
        </w:rPr>
        <w:t xml:space="preserve">, A., </w:t>
      </w:r>
      <w:proofErr w:type="spellStart"/>
      <w:r w:rsidRPr="00352816">
        <w:rPr>
          <w:rFonts w:ascii="Arial" w:eastAsia="Times New Roman" w:hAnsi="Arial" w:cs="Arial"/>
          <w:color w:val="000000" w:themeColor="text1"/>
          <w:sz w:val="22"/>
          <w:szCs w:val="22"/>
          <w:lang w:eastAsia="en-GB"/>
        </w:rPr>
        <w:t>Tsaniklidis</w:t>
      </w:r>
      <w:proofErr w:type="spellEnd"/>
      <w:r w:rsidRPr="00352816">
        <w:rPr>
          <w:rFonts w:ascii="Arial" w:eastAsia="Times New Roman" w:hAnsi="Arial" w:cs="Arial"/>
          <w:color w:val="000000" w:themeColor="text1"/>
          <w:sz w:val="22"/>
          <w:szCs w:val="22"/>
          <w:lang w:eastAsia="en-GB"/>
        </w:rPr>
        <w:t xml:space="preserve">, G., </w:t>
      </w:r>
      <w:proofErr w:type="spellStart"/>
      <w:r w:rsidRPr="00352816">
        <w:rPr>
          <w:rFonts w:ascii="Arial" w:eastAsia="Times New Roman" w:hAnsi="Arial" w:cs="Arial"/>
          <w:color w:val="000000" w:themeColor="text1"/>
          <w:sz w:val="22"/>
          <w:szCs w:val="22"/>
          <w:lang w:eastAsia="en-GB"/>
        </w:rPr>
        <w:t>Hagidimitriou</w:t>
      </w:r>
      <w:proofErr w:type="spellEnd"/>
      <w:r w:rsidRPr="00352816">
        <w:rPr>
          <w:rFonts w:ascii="Arial" w:eastAsia="Times New Roman" w:hAnsi="Arial" w:cs="Arial"/>
          <w:color w:val="000000" w:themeColor="text1"/>
          <w:sz w:val="22"/>
          <w:szCs w:val="22"/>
          <w:lang w:eastAsia="en-GB"/>
        </w:rPr>
        <w:t xml:space="preserve">., M., </w:t>
      </w:r>
      <w:proofErr w:type="spellStart"/>
      <w:r w:rsidRPr="00352816">
        <w:rPr>
          <w:rFonts w:ascii="Arial" w:eastAsia="Times New Roman" w:hAnsi="Arial" w:cs="Arial"/>
          <w:color w:val="000000" w:themeColor="text1"/>
          <w:sz w:val="22"/>
          <w:szCs w:val="22"/>
          <w:lang w:eastAsia="en-GB"/>
        </w:rPr>
        <w:t>Nikoloudakis</w:t>
      </w:r>
      <w:proofErr w:type="spellEnd"/>
      <w:r w:rsidRPr="00352816">
        <w:rPr>
          <w:rFonts w:ascii="Arial" w:eastAsia="Times New Roman" w:hAnsi="Arial" w:cs="Arial"/>
          <w:color w:val="000000" w:themeColor="text1"/>
          <w:sz w:val="22"/>
          <w:szCs w:val="22"/>
          <w:lang w:eastAsia="en-GB"/>
        </w:rPr>
        <w:t xml:space="preserve">, N., 2020. The Cypriot Indigenous Grapevine Germplasm is a Multi-Clonal Varietal Mixture. </w:t>
      </w:r>
      <w:r w:rsidRPr="00352816">
        <w:rPr>
          <w:rFonts w:ascii="Arial" w:eastAsia="Times New Roman" w:hAnsi="Arial" w:cs="Arial"/>
          <w:i/>
          <w:iCs/>
          <w:color w:val="000000" w:themeColor="text1"/>
          <w:sz w:val="22"/>
          <w:szCs w:val="22"/>
          <w:lang w:eastAsia="en-GB"/>
        </w:rPr>
        <w:t>Plants (Basel)</w:t>
      </w:r>
      <w:r w:rsidRPr="00352816">
        <w:rPr>
          <w:rFonts w:ascii="Arial" w:eastAsia="Times New Roman" w:hAnsi="Arial" w:cs="Arial"/>
          <w:color w:val="000000" w:themeColor="text1"/>
          <w:sz w:val="22"/>
          <w:szCs w:val="22"/>
          <w:lang w:eastAsia="en-GB"/>
        </w:rPr>
        <w:t>, 9(8), p.1034.</w:t>
      </w:r>
    </w:p>
    <w:p w14:paraId="7AC2CBF7"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E17BD2A" w14:textId="4B197EF4" w:rsidR="00695E34" w:rsidRPr="00352816" w:rsidRDefault="00695E34" w:rsidP="00E74550">
      <w:pPr>
        <w:spacing w:before="120" w:after="200" w:line="480" w:lineRule="auto"/>
        <w:rPr>
          <w:rFonts w:ascii="Arial" w:eastAsia="Times New Roman" w:hAnsi="Arial" w:cs="Arial"/>
          <w:color w:val="000000" w:themeColor="text1"/>
          <w:sz w:val="22"/>
          <w:szCs w:val="22"/>
          <w:lang w:eastAsia="en-GB"/>
        </w:rPr>
      </w:pPr>
      <w:r w:rsidRPr="00352816">
        <w:rPr>
          <w:rFonts w:ascii="Arial" w:eastAsia="Times New Roman" w:hAnsi="Arial" w:cs="Arial"/>
          <w:color w:val="000000" w:themeColor="text1"/>
          <w:sz w:val="22"/>
          <w:szCs w:val="22"/>
          <w:lang w:eastAsia="en-GB"/>
        </w:rPr>
        <w:t>Grace, V., 1961. Amphoras and the ancient wine trade, Excavations of the Athenian Agora. Picture book. American School of Classical Studies at Athens, Princeton, N.J.</w:t>
      </w:r>
    </w:p>
    <w:p w14:paraId="2C282D7C" w14:textId="77777777" w:rsidR="00680DF6" w:rsidRPr="00352816" w:rsidRDefault="00680DF6" w:rsidP="00E74550">
      <w:pPr>
        <w:spacing w:before="120" w:after="200" w:line="480" w:lineRule="auto"/>
        <w:rPr>
          <w:rFonts w:ascii="Times New Roman" w:eastAsia="Times New Roman" w:hAnsi="Times New Roman" w:cs="Times New Roman"/>
          <w:color w:val="000000" w:themeColor="text1"/>
          <w:lang w:eastAsia="en-GB"/>
        </w:rPr>
      </w:pPr>
    </w:p>
    <w:p w14:paraId="0FC0C69B"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Grace, V., 1946. Early Thasian stamped amphoras. Archaeological Institute of America, New York.</w:t>
      </w:r>
    </w:p>
    <w:p w14:paraId="718FF3A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3A847670"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Grace, V., 1934. The stamped amphora handles found in the American excavations in the Athenian agora 1931-1932. Harvard University Press, Cambridge, Mass.</w:t>
      </w:r>
    </w:p>
    <w:p w14:paraId="06C075E4"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0775F1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Grace, V.R., 1971. Samian Amphoras. Hesperia J. Am. Sch. Class. Stud. Athens 40, 52–95. </w:t>
      </w:r>
    </w:p>
    <w:p w14:paraId="1E876566"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 </w:t>
      </w:r>
    </w:p>
    <w:p w14:paraId="4B49B972" w14:textId="77777777" w:rsidR="00695E34" w:rsidRPr="00352816" w:rsidRDefault="009F6F19" w:rsidP="00E74550">
      <w:pPr>
        <w:spacing w:after="200" w:line="480" w:lineRule="auto"/>
        <w:ind w:left="-20" w:hanging="20"/>
        <w:rPr>
          <w:rFonts w:ascii="Times New Roman" w:eastAsia="Times New Roman" w:hAnsi="Times New Roman" w:cs="Times New Roman"/>
          <w:color w:val="000000" w:themeColor="text1"/>
          <w:lang w:eastAsia="en-GB"/>
        </w:rPr>
      </w:pPr>
      <w:hyperlink r:id="rId19" w:history="1">
        <w:r w:rsidR="00695E34" w:rsidRPr="00352816">
          <w:rPr>
            <w:rFonts w:ascii="Arial" w:eastAsia="Times New Roman" w:hAnsi="Arial" w:cs="Arial"/>
            <w:color w:val="000000" w:themeColor="text1"/>
            <w:sz w:val="22"/>
            <w:szCs w:val="22"/>
            <w:lang w:eastAsia="en-GB"/>
          </w:rPr>
          <w:t>Guasch-</w:t>
        </w:r>
        <w:proofErr w:type="spellStart"/>
        <w:r w:rsidR="00695E34" w:rsidRPr="00352816">
          <w:rPr>
            <w:rFonts w:ascii="Arial" w:eastAsia="Times New Roman" w:hAnsi="Arial" w:cs="Arial"/>
            <w:color w:val="000000" w:themeColor="text1"/>
            <w:sz w:val="22"/>
            <w:szCs w:val="22"/>
            <w:lang w:eastAsia="en-GB"/>
          </w:rPr>
          <w:t>Jané</w:t>
        </w:r>
        <w:proofErr w:type="spellEnd"/>
        <w:r w:rsidR="00695E34" w:rsidRPr="00352816">
          <w:rPr>
            <w:rFonts w:ascii="Arial" w:eastAsia="Times New Roman" w:hAnsi="Arial" w:cs="Arial"/>
            <w:color w:val="000000" w:themeColor="text1"/>
            <w:sz w:val="22"/>
            <w:szCs w:val="22"/>
            <w:lang w:eastAsia="en-GB"/>
          </w:rPr>
          <w:t xml:space="preserve">, Maria Rosa, </w:t>
        </w:r>
        <w:proofErr w:type="spellStart"/>
        <w:r w:rsidR="00695E34" w:rsidRPr="00352816">
          <w:rPr>
            <w:rFonts w:ascii="Arial" w:eastAsia="Times New Roman" w:hAnsi="Arial" w:cs="Arial"/>
            <w:color w:val="000000" w:themeColor="text1"/>
            <w:sz w:val="22"/>
            <w:szCs w:val="22"/>
            <w:lang w:eastAsia="en-GB"/>
          </w:rPr>
          <w:t>Maite</w:t>
        </w:r>
        <w:proofErr w:type="spellEnd"/>
        <w:r w:rsidR="00695E34" w:rsidRPr="00352816">
          <w:rPr>
            <w:rFonts w:ascii="Arial" w:eastAsia="Times New Roman" w:hAnsi="Arial" w:cs="Arial"/>
            <w:color w:val="000000" w:themeColor="text1"/>
            <w:sz w:val="22"/>
            <w:szCs w:val="22"/>
            <w:lang w:eastAsia="en-GB"/>
          </w:rPr>
          <w:t xml:space="preserve"> </w:t>
        </w:r>
        <w:proofErr w:type="spellStart"/>
        <w:r w:rsidR="00695E34" w:rsidRPr="00352816">
          <w:rPr>
            <w:rFonts w:ascii="Arial" w:eastAsia="Times New Roman" w:hAnsi="Arial" w:cs="Arial"/>
            <w:color w:val="000000" w:themeColor="text1"/>
            <w:sz w:val="22"/>
            <w:szCs w:val="22"/>
            <w:lang w:eastAsia="en-GB"/>
          </w:rPr>
          <w:t>Ibern</w:t>
        </w:r>
        <w:proofErr w:type="spellEnd"/>
        <w:r w:rsidR="00695E34" w:rsidRPr="00352816">
          <w:rPr>
            <w:rFonts w:ascii="Arial" w:eastAsia="Times New Roman" w:hAnsi="Arial" w:cs="Arial"/>
            <w:color w:val="000000" w:themeColor="text1"/>
            <w:sz w:val="22"/>
            <w:szCs w:val="22"/>
            <w:lang w:eastAsia="en-GB"/>
          </w:rPr>
          <w:t>-Gómez, Cristina Andrés-</w:t>
        </w:r>
        <w:proofErr w:type="spellStart"/>
        <w:r w:rsidR="00695E34" w:rsidRPr="00352816">
          <w:rPr>
            <w:rFonts w:ascii="Arial" w:eastAsia="Times New Roman" w:hAnsi="Arial" w:cs="Arial"/>
            <w:color w:val="000000" w:themeColor="text1"/>
            <w:sz w:val="22"/>
            <w:szCs w:val="22"/>
            <w:lang w:eastAsia="en-GB"/>
          </w:rPr>
          <w:t>Lacueva</w:t>
        </w:r>
        <w:proofErr w:type="spellEnd"/>
        <w:r w:rsidR="00695E34" w:rsidRPr="00352816">
          <w:rPr>
            <w:rFonts w:ascii="Arial" w:eastAsia="Times New Roman" w:hAnsi="Arial" w:cs="Arial"/>
            <w:color w:val="000000" w:themeColor="text1"/>
            <w:sz w:val="22"/>
            <w:szCs w:val="22"/>
            <w:lang w:eastAsia="en-GB"/>
          </w:rPr>
          <w:t xml:space="preserve">, Olga </w:t>
        </w:r>
        <w:proofErr w:type="spellStart"/>
        <w:r w:rsidR="00695E34" w:rsidRPr="00352816">
          <w:rPr>
            <w:rFonts w:ascii="Arial" w:eastAsia="Times New Roman" w:hAnsi="Arial" w:cs="Arial"/>
            <w:color w:val="000000" w:themeColor="text1"/>
            <w:sz w:val="22"/>
            <w:szCs w:val="22"/>
            <w:lang w:eastAsia="en-GB"/>
          </w:rPr>
          <w:t>Jáuregui</w:t>
        </w:r>
        <w:proofErr w:type="spellEnd"/>
        <w:r w:rsidR="00695E34" w:rsidRPr="00352816">
          <w:rPr>
            <w:rFonts w:ascii="Arial" w:eastAsia="Times New Roman" w:hAnsi="Arial" w:cs="Arial"/>
            <w:color w:val="000000" w:themeColor="text1"/>
            <w:sz w:val="22"/>
            <w:szCs w:val="22"/>
            <w:lang w:eastAsia="en-GB"/>
          </w:rPr>
          <w:t xml:space="preserve">, and Rosa Maria </w:t>
        </w:r>
        <w:proofErr w:type="spellStart"/>
        <w:r w:rsidR="00695E34" w:rsidRPr="00352816">
          <w:rPr>
            <w:rFonts w:ascii="Arial" w:eastAsia="Times New Roman" w:hAnsi="Arial" w:cs="Arial"/>
            <w:color w:val="000000" w:themeColor="text1"/>
            <w:sz w:val="22"/>
            <w:szCs w:val="22"/>
            <w:lang w:eastAsia="en-GB"/>
          </w:rPr>
          <w:t>Lamuela-Raventós</w:t>
        </w:r>
        <w:proofErr w:type="spellEnd"/>
        <w:r w:rsidR="00695E34" w:rsidRPr="00352816">
          <w:rPr>
            <w:rFonts w:ascii="Arial" w:eastAsia="Times New Roman" w:hAnsi="Arial" w:cs="Arial"/>
            <w:color w:val="000000" w:themeColor="text1"/>
            <w:sz w:val="22"/>
            <w:szCs w:val="22"/>
            <w:lang w:eastAsia="en-GB"/>
          </w:rPr>
          <w:t>. 2004. “Liquid Chromatography with Mass Spectrometry in Tandem Mode Applied for the Identification of Wine Markers in Residues from Ancient Egyptian Vessels.” Analytical Chemistry 76 (6): 1672–77.</w:t>
        </w:r>
      </w:hyperlink>
    </w:p>
    <w:p w14:paraId="665C1783"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75FEF944"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Haldane, C., 1993. Direct Evidence for organic cargoes Late Bronze Age. World </w:t>
      </w:r>
      <w:proofErr w:type="spellStart"/>
      <w:r w:rsidRPr="00352816">
        <w:rPr>
          <w:rFonts w:ascii="Arial" w:eastAsia="Times New Roman" w:hAnsi="Arial" w:cs="Arial"/>
          <w:color w:val="000000" w:themeColor="text1"/>
          <w:sz w:val="22"/>
          <w:szCs w:val="22"/>
          <w:lang w:eastAsia="en-GB"/>
        </w:rPr>
        <w:t>Archaeol</w:t>
      </w:r>
      <w:proofErr w:type="spellEnd"/>
      <w:r w:rsidRPr="00352816">
        <w:rPr>
          <w:rFonts w:ascii="Arial" w:eastAsia="Times New Roman" w:hAnsi="Arial" w:cs="Arial"/>
          <w:color w:val="000000" w:themeColor="text1"/>
          <w:sz w:val="22"/>
          <w:szCs w:val="22"/>
          <w:lang w:eastAsia="en-GB"/>
        </w:rPr>
        <w:t>. 24, 348–360.</w:t>
      </w:r>
    </w:p>
    <w:p w14:paraId="51ADAF7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F32767A"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Heron, C., Pollard, A.M., 1988. The analysis of natural resinous materials from Roman Amphoras, in Science and Archaeology. In: Proceedings of a Conference on the Application of Scientific Techniques to Archaeology, Oxford.</w:t>
      </w:r>
    </w:p>
    <w:p w14:paraId="1DF7E9E8"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4AD53CFA"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Hjulström</w:t>
      </w:r>
      <w:proofErr w:type="spellEnd"/>
      <w:r w:rsidRPr="00352816">
        <w:rPr>
          <w:rFonts w:ascii="Arial" w:eastAsia="Times New Roman" w:hAnsi="Arial" w:cs="Arial"/>
          <w:color w:val="000000" w:themeColor="text1"/>
          <w:sz w:val="22"/>
          <w:szCs w:val="22"/>
          <w:lang w:eastAsia="en-GB"/>
        </w:rPr>
        <w:t xml:space="preserve">, B., Isaksson, S., </w:t>
      </w:r>
      <w:proofErr w:type="spellStart"/>
      <w:r w:rsidRPr="00352816">
        <w:rPr>
          <w:rFonts w:ascii="Arial" w:eastAsia="Times New Roman" w:hAnsi="Arial" w:cs="Arial"/>
          <w:color w:val="000000" w:themeColor="text1"/>
          <w:sz w:val="22"/>
          <w:szCs w:val="22"/>
          <w:lang w:eastAsia="en-GB"/>
        </w:rPr>
        <w:t>Hennius</w:t>
      </w:r>
      <w:proofErr w:type="spellEnd"/>
      <w:r w:rsidRPr="00352816">
        <w:rPr>
          <w:rFonts w:ascii="Arial" w:eastAsia="Times New Roman" w:hAnsi="Arial" w:cs="Arial"/>
          <w:color w:val="000000" w:themeColor="text1"/>
          <w:sz w:val="22"/>
          <w:szCs w:val="22"/>
          <w:lang w:eastAsia="en-GB"/>
        </w:rPr>
        <w:t>, A., 2006. Organic geochemical evidence for pine tar production in middle Eastern Sweden during the Roman Iron Age. Journal of Archaeological Science 33, 283–294.</w:t>
      </w:r>
    </w:p>
    <w:p w14:paraId="7191188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667382D"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Karageorghis</w:t>
      </w:r>
      <w:proofErr w:type="spellEnd"/>
      <w:r w:rsidRPr="00352816">
        <w:rPr>
          <w:rFonts w:ascii="Arial" w:eastAsia="Times New Roman" w:hAnsi="Arial" w:cs="Arial"/>
          <w:color w:val="000000" w:themeColor="text1"/>
          <w:sz w:val="22"/>
          <w:szCs w:val="22"/>
          <w:lang w:eastAsia="en-GB"/>
        </w:rPr>
        <w:t xml:space="preserve">, V. &amp; </w:t>
      </w:r>
      <w:proofErr w:type="spellStart"/>
      <w:r w:rsidRPr="00352816">
        <w:rPr>
          <w:rFonts w:ascii="Arial" w:eastAsia="Times New Roman" w:hAnsi="Arial" w:cs="Arial"/>
          <w:color w:val="000000" w:themeColor="text1"/>
          <w:sz w:val="22"/>
          <w:szCs w:val="22"/>
          <w:lang w:eastAsia="en-GB"/>
        </w:rPr>
        <w:t>Michaēlidēs</w:t>
      </w:r>
      <w:proofErr w:type="spellEnd"/>
      <w:r w:rsidRPr="00352816">
        <w:rPr>
          <w:rFonts w:ascii="Arial" w:eastAsia="Times New Roman" w:hAnsi="Arial" w:cs="Arial"/>
          <w:color w:val="000000" w:themeColor="text1"/>
          <w:sz w:val="22"/>
          <w:szCs w:val="22"/>
          <w:lang w:eastAsia="en-GB"/>
        </w:rPr>
        <w:t>, D., 1996. The development of the Cypriot economy : from the prehistoric period to the present day, Nicosia: Printed by Lithographica.</w:t>
      </w:r>
    </w:p>
    <w:p w14:paraId="20E312A8"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424F779F" w14:textId="1B1E2A41" w:rsidR="00695E34" w:rsidRPr="00352816" w:rsidRDefault="00695E34" w:rsidP="00E74550">
      <w:pPr>
        <w:spacing w:before="120" w:after="200" w:line="480" w:lineRule="auto"/>
        <w:rPr>
          <w:rFonts w:ascii="Arial" w:eastAsia="Times New Roman" w:hAnsi="Arial" w:cs="Arial"/>
          <w:color w:val="000000" w:themeColor="text1"/>
          <w:sz w:val="20"/>
          <w:szCs w:val="20"/>
          <w:lang w:eastAsia="en-GB"/>
        </w:rPr>
      </w:pPr>
      <w:r w:rsidRPr="00352816">
        <w:rPr>
          <w:rFonts w:ascii="Arial" w:eastAsia="Times New Roman" w:hAnsi="Arial" w:cs="Arial"/>
          <w:color w:val="000000" w:themeColor="text1"/>
          <w:sz w:val="22"/>
          <w:szCs w:val="22"/>
          <w:lang w:eastAsia="en-GB"/>
        </w:rPr>
        <w:t>Katzev, M., 1969. The Kyrenia Shipwreck. Expedition 11, 55.</w:t>
      </w:r>
      <w:r w:rsidRPr="00352816">
        <w:rPr>
          <w:rFonts w:ascii="Arial" w:eastAsia="Times New Roman" w:hAnsi="Arial" w:cs="Arial"/>
          <w:color w:val="000000" w:themeColor="text1"/>
          <w:sz w:val="20"/>
          <w:szCs w:val="20"/>
          <w:lang w:eastAsia="en-GB"/>
        </w:rPr>
        <w:t> </w:t>
      </w:r>
    </w:p>
    <w:p w14:paraId="6F47AF44" w14:textId="1F26CCC2" w:rsidR="006C2B33" w:rsidRPr="00352816" w:rsidRDefault="006C2B33" w:rsidP="00E74550">
      <w:pPr>
        <w:spacing w:before="120" w:after="200" w:line="480" w:lineRule="auto"/>
        <w:rPr>
          <w:rFonts w:ascii="Arial" w:eastAsia="Times New Roman" w:hAnsi="Arial" w:cs="Arial"/>
          <w:color w:val="000000" w:themeColor="text1"/>
          <w:sz w:val="20"/>
          <w:szCs w:val="20"/>
          <w:lang w:eastAsia="en-GB"/>
        </w:rPr>
      </w:pPr>
    </w:p>
    <w:p w14:paraId="2E89ED7E" w14:textId="754340CA" w:rsidR="006C2B33" w:rsidRPr="00352816" w:rsidRDefault="006C2B33" w:rsidP="00E74550">
      <w:pPr>
        <w:spacing w:before="120" w:after="200" w:line="480" w:lineRule="auto"/>
        <w:rPr>
          <w:rFonts w:ascii="Times New Roman" w:eastAsia="Times New Roman" w:hAnsi="Times New Roman" w:cs="Times New Roman"/>
          <w:color w:val="000000" w:themeColor="text1"/>
          <w:lang w:eastAsia="en-GB"/>
        </w:rPr>
      </w:pPr>
      <w:r w:rsidRPr="00352816">
        <w:rPr>
          <w:color w:val="000000" w:themeColor="text1"/>
        </w:rPr>
        <w:lastRenderedPageBreak/>
        <w:t>Katzev, S., Swiny, H.W. Forthcoming. The Kyrenia Ship Final Excavation Report, Volume I: History of the Excavation, Amphoras, Pottery and Coins as Evidence for Dating, Oxbow 2021</w:t>
      </w:r>
    </w:p>
    <w:p w14:paraId="7DACD843"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AF189CF"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Knapp, A.B., 2018. Seafaring and Seafarers in the Bronze Age Eastern Mediterranean. Leiden: </w:t>
      </w:r>
      <w:proofErr w:type="spellStart"/>
      <w:r w:rsidRPr="00352816">
        <w:rPr>
          <w:rFonts w:ascii="Arial" w:eastAsia="Times New Roman" w:hAnsi="Arial" w:cs="Arial"/>
          <w:color w:val="000000" w:themeColor="text1"/>
          <w:sz w:val="22"/>
          <w:szCs w:val="22"/>
          <w:lang w:eastAsia="en-GB"/>
        </w:rPr>
        <w:t>Sidestone</w:t>
      </w:r>
      <w:proofErr w:type="spellEnd"/>
      <w:r w:rsidRPr="00352816">
        <w:rPr>
          <w:rFonts w:ascii="Arial" w:eastAsia="Times New Roman" w:hAnsi="Arial" w:cs="Arial"/>
          <w:color w:val="000000" w:themeColor="text1"/>
          <w:sz w:val="22"/>
          <w:szCs w:val="22"/>
          <w:lang w:eastAsia="en-GB"/>
        </w:rPr>
        <w:t xml:space="preserve"> Press.</w:t>
      </w:r>
    </w:p>
    <w:p w14:paraId="4F40B39F"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037CA7C"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1"/>
          <w:szCs w:val="21"/>
          <w:lang w:eastAsia="en-GB"/>
        </w:rPr>
        <w:t>Knapp, A.B., Demesticha, S., 2017. Mediterranean Connections: Maritime Transport Containers and Seaborne Trade in the Bronze and Early Iron Ages. Abingdon, Oxford: Routledge.</w:t>
      </w:r>
    </w:p>
    <w:p w14:paraId="775FA3DA"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B1DD3DD"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Koh, A.J., Yasur-Landau, A., Cline, E.H., 2014. Characterizing a Middle Bronze Palatial Wine Cellar from Tel Kabri, Israel. PLOS ONE, 8(9):  </w:t>
      </w:r>
    </w:p>
    <w:p w14:paraId="32559C47"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9592537"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M.L. 2011a   Socio-Economic Conditions and the Contents of Amphorae. In C. </w:t>
      </w:r>
      <w:proofErr w:type="spellStart"/>
      <w:r w:rsidRPr="00352816">
        <w:rPr>
          <w:rFonts w:ascii="Arial" w:eastAsia="Times New Roman" w:hAnsi="Arial" w:cs="Arial"/>
          <w:color w:val="000000" w:themeColor="text1"/>
          <w:sz w:val="22"/>
          <w:szCs w:val="22"/>
          <w:lang w:eastAsia="en-GB"/>
        </w:rPr>
        <w:t>Tzochev</w:t>
      </w:r>
      <w:proofErr w:type="spellEnd"/>
      <w:r w:rsidRPr="00352816">
        <w:rPr>
          <w:rFonts w:ascii="Arial" w:eastAsia="Times New Roman" w:hAnsi="Arial" w:cs="Arial"/>
          <w:color w:val="000000" w:themeColor="text1"/>
          <w:sz w:val="22"/>
          <w:szCs w:val="22"/>
          <w:lang w:eastAsia="en-GB"/>
        </w:rPr>
        <w:t xml:space="preserve">, T. </w:t>
      </w:r>
      <w:proofErr w:type="spellStart"/>
      <w:r w:rsidRPr="00352816">
        <w:rPr>
          <w:rFonts w:ascii="Arial" w:eastAsia="Times New Roman" w:hAnsi="Arial" w:cs="Arial"/>
          <w:color w:val="000000" w:themeColor="text1"/>
          <w:sz w:val="22"/>
          <w:szCs w:val="22"/>
          <w:lang w:eastAsia="en-GB"/>
        </w:rPr>
        <w:t>Stoyanov</w:t>
      </w:r>
      <w:proofErr w:type="spellEnd"/>
      <w:r w:rsidRPr="00352816">
        <w:rPr>
          <w:rFonts w:ascii="Arial" w:eastAsia="Times New Roman" w:hAnsi="Arial" w:cs="Arial"/>
          <w:color w:val="000000" w:themeColor="text1"/>
          <w:sz w:val="22"/>
          <w:szCs w:val="22"/>
          <w:lang w:eastAsia="en-GB"/>
        </w:rPr>
        <w:t xml:space="preserve">, and A. </w:t>
      </w:r>
      <w:proofErr w:type="spellStart"/>
      <w:r w:rsidRPr="00352816">
        <w:rPr>
          <w:rFonts w:ascii="Arial" w:eastAsia="Times New Roman" w:hAnsi="Arial" w:cs="Arial"/>
          <w:color w:val="000000" w:themeColor="text1"/>
          <w:sz w:val="22"/>
          <w:szCs w:val="22"/>
          <w:lang w:eastAsia="en-GB"/>
        </w:rPr>
        <w:t>Bozkova</w:t>
      </w:r>
      <w:proofErr w:type="spellEnd"/>
      <w:r w:rsidRPr="00352816">
        <w:rPr>
          <w:rFonts w:ascii="Arial" w:eastAsia="Times New Roman" w:hAnsi="Arial" w:cs="Arial"/>
          <w:color w:val="000000" w:themeColor="text1"/>
          <w:sz w:val="22"/>
          <w:szCs w:val="22"/>
          <w:lang w:eastAsia="en-GB"/>
        </w:rPr>
        <w:t xml:space="preserve">  (eds.), PATABS II. Production and Trade  of Amphorae in </w:t>
      </w:r>
      <w:proofErr w:type="spellStart"/>
      <w:r w:rsidRPr="00352816">
        <w:rPr>
          <w:rFonts w:ascii="Arial" w:eastAsia="Times New Roman" w:hAnsi="Arial" w:cs="Arial"/>
          <w:color w:val="000000" w:themeColor="text1"/>
          <w:sz w:val="22"/>
          <w:szCs w:val="22"/>
          <w:lang w:eastAsia="en-GB"/>
        </w:rPr>
        <w:t>teh</w:t>
      </w:r>
      <w:proofErr w:type="spellEnd"/>
      <w:r w:rsidRPr="00352816">
        <w:rPr>
          <w:rFonts w:ascii="Arial" w:eastAsia="Times New Roman" w:hAnsi="Arial" w:cs="Arial"/>
          <w:color w:val="000000" w:themeColor="text1"/>
          <w:sz w:val="22"/>
          <w:szCs w:val="22"/>
          <w:lang w:eastAsia="en-GB"/>
        </w:rPr>
        <w:t xml:space="preserve"> Black Sea. Acts of the International Round Table held in </w:t>
      </w:r>
      <w:proofErr w:type="spellStart"/>
      <w:r w:rsidRPr="00352816">
        <w:rPr>
          <w:rFonts w:ascii="Arial" w:eastAsia="Times New Roman" w:hAnsi="Arial" w:cs="Arial"/>
          <w:color w:val="000000" w:themeColor="text1"/>
          <w:sz w:val="22"/>
          <w:szCs w:val="22"/>
          <w:lang w:eastAsia="en-GB"/>
        </w:rPr>
        <w:t>Kiten</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Nessebar</w:t>
      </w:r>
      <w:proofErr w:type="spellEnd"/>
      <w:r w:rsidRPr="00352816">
        <w:rPr>
          <w:rFonts w:ascii="Arial" w:eastAsia="Times New Roman" w:hAnsi="Arial" w:cs="Arial"/>
          <w:color w:val="000000" w:themeColor="text1"/>
          <w:sz w:val="22"/>
          <w:szCs w:val="22"/>
          <w:lang w:eastAsia="en-GB"/>
        </w:rPr>
        <w:t xml:space="preserve"> and </w:t>
      </w:r>
      <w:proofErr w:type="spellStart"/>
      <w:r w:rsidRPr="00352816">
        <w:rPr>
          <w:rFonts w:ascii="Arial" w:eastAsia="Times New Roman" w:hAnsi="Arial" w:cs="Arial"/>
          <w:color w:val="000000" w:themeColor="text1"/>
          <w:sz w:val="22"/>
          <w:szCs w:val="22"/>
          <w:lang w:eastAsia="en-GB"/>
        </w:rPr>
        <w:t>Sredetz</w:t>
      </w:r>
      <w:proofErr w:type="spellEnd"/>
      <w:r w:rsidRPr="00352816">
        <w:rPr>
          <w:rFonts w:ascii="Arial" w:eastAsia="Times New Roman" w:hAnsi="Arial" w:cs="Arial"/>
          <w:color w:val="000000" w:themeColor="text1"/>
          <w:sz w:val="22"/>
          <w:szCs w:val="22"/>
          <w:lang w:eastAsia="en-GB"/>
        </w:rPr>
        <w:t xml:space="preserve">, September 26-30, 2007. 23-33. Sofia: Bulgarian Academy of Sciences. St </w:t>
      </w:r>
      <w:proofErr w:type="spellStart"/>
      <w:r w:rsidRPr="00352816">
        <w:rPr>
          <w:rFonts w:ascii="Arial" w:eastAsia="Times New Roman" w:hAnsi="Arial" w:cs="Arial"/>
          <w:color w:val="000000" w:themeColor="text1"/>
          <w:sz w:val="22"/>
          <w:szCs w:val="22"/>
          <w:lang w:eastAsia="en-GB"/>
        </w:rPr>
        <w:t>Liment</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Ohridski</w:t>
      </w:r>
      <w:proofErr w:type="spellEnd"/>
      <w:r w:rsidRPr="00352816">
        <w:rPr>
          <w:rFonts w:ascii="Arial" w:eastAsia="Times New Roman" w:hAnsi="Arial" w:cs="Arial"/>
          <w:color w:val="000000" w:themeColor="text1"/>
          <w:sz w:val="22"/>
          <w:szCs w:val="22"/>
          <w:lang w:eastAsia="en-GB"/>
        </w:rPr>
        <w:t xml:space="preserve"> University of Sofia.</w:t>
      </w:r>
    </w:p>
    <w:p w14:paraId="0BF56528"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0366F85"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M.L. 2011b   Early Hellenistic Amphoras from Two Closed Contexts: </w:t>
      </w:r>
      <w:proofErr w:type="spellStart"/>
      <w:r w:rsidRPr="00352816">
        <w:rPr>
          <w:rFonts w:ascii="Arial" w:eastAsia="Times New Roman" w:hAnsi="Arial" w:cs="Arial"/>
          <w:color w:val="000000" w:themeColor="text1"/>
          <w:sz w:val="22"/>
          <w:szCs w:val="22"/>
          <w:lang w:eastAsia="en-GB"/>
        </w:rPr>
        <w:t>Kyrenia</w:t>
      </w:r>
      <w:proofErr w:type="spellEnd"/>
      <w:r w:rsidRPr="00352816">
        <w:rPr>
          <w:rFonts w:ascii="Arial" w:eastAsia="Times New Roman" w:hAnsi="Arial" w:cs="Arial"/>
          <w:color w:val="000000" w:themeColor="text1"/>
          <w:sz w:val="22"/>
          <w:szCs w:val="22"/>
          <w:lang w:eastAsia="en-GB"/>
        </w:rPr>
        <w:t xml:space="preserve"> Shipwreck and </w:t>
      </w:r>
      <w:proofErr w:type="spellStart"/>
      <w:r w:rsidRPr="00352816">
        <w:rPr>
          <w:rFonts w:ascii="Arial" w:eastAsia="Times New Roman" w:hAnsi="Arial" w:cs="Arial"/>
          <w:color w:val="000000" w:themeColor="text1"/>
          <w:sz w:val="22"/>
          <w:szCs w:val="22"/>
          <w:lang w:eastAsia="en-GB"/>
        </w:rPr>
        <w:t>Ephesos</w:t>
      </w:r>
      <w:proofErr w:type="spellEnd"/>
      <w:r w:rsidRPr="00352816">
        <w:rPr>
          <w:rFonts w:ascii="Arial" w:eastAsia="Times New Roman" w:hAnsi="Arial" w:cs="Arial"/>
          <w:color w:val="000000" w:themeColor="text1"/>
          <w:sz w:val="22"/>
          <w:szCs w:val="22"/>
          <w:lang w:eastAsia="en-GB"/>
        </w:rPr>
        <w:t xml:space="preserve"> Well LB, Z' Επ</w:t>
      </w:r>
      <w:proofErr w:type="spellStart"/>
      <w:r w:rsidRPr="00352816">
        <w:rPr>
          <w:rFonts w:ascii="Arial" w:eastAsia="Times New Roman" w:hAnsi="Arial" w:cs="Arial"/>
          <w:color w:val="000000" w:themeColor="text1"/>
          <w:sz w:val="22"/>
          <w:szCs w:val="22"/>
          <w:lang w:eastAsia="en-GB"/>
        </w:rPr>
        <w:t>ιστημονική</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Συνάντηση</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γι</w:t>
      </w:r>
      <w:proofErr w:type="spellEnd"/>
      <w:r w:rsidRPr="00352816">
        <w:rPr>
          <w:rFonts w:ascii="Arial" w:eastAsia="Times New Roman" w:hAnsi="Arial" w:cs="Arial"/>
          <w:color w:val="000000" w:themeColor="text1"/>
          <w:sz w:val="22"/>
          <w:szCs w:val="22"/>
          <w:lang w:eastAsia="en-GB"/>
        </w:rPr>
        <w:t xml:space="preserve">α </w:t>
      </w:r>
      <w:proofErr w:type="spellStart"/>
      <w:r w:rsidRPr="00352816">
        <w:rPr>
          <w:rFonts w:ascii="Arial" w:eastAsia="Times New Roman" w:hAnsi="Arial" w:cs="Arial"/>
          <w:color w:val="000000" w:themeColor="text1"/>
          <w:sz w:val="22"/>
          <w:szCs w:val="22"/>
          <w:lang w:eastAsia="en-GB"/>
        </w:rPr>
        <w:t>την</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Ελληνιστική</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Κερ</w:t>
      </w:r>
      <w:proofErr w:type="spellEnd"/>
      <w:r w:rsidRPr="00352816">
        <w:rPr>
          <w:rFonts w:ascii="Arial" w:eastAsia="Times New Roman" w:hAnsi="Arial" w:cs="Arial"/>
          <w:color w:val="000000" w:themeColor="text1"/>
          <w:sz w:val="22"/>
          <w:szCs w:val="22"/>
          <w:lang w:eastAsia="en-GB"/>
        </w:rPr>
        <w:t>α</w:t>
      </w:r>
      <w:proofErr w:type="spellStart"/>
      <w:r w:rsidRPr="00352816">
        <w:rPr>
          <w:rFonts w:ascii="Arial" w:eastAsia="Times New Roman" w:hAnsi="Arial" w:cs="Arial"/>
          <w:color w:val="000000" w:themeColor="text1"/>
          <w:sz w:val="22"/>
          <w:szCs w:val="22"/>
          <w:lang w:eastAsia="en-GB"/>
        </w:rPr>
        <w:t>μική</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Αίγιο</w:t>
      </w:r>
      <w:proofErr w:type="spellEnd"/>
      <w:r w:rsidRPr="00352816">
        <w:rPr>
          <w:rFonts w:ascii="Arial" w:eastAsia="Times New Roman" w:hAnsi="Arial" w:cs="Arial"/>
          <w:color w:val="000000" w:themeColor="text1"/>
          <w:sz w:val="22"/>
          <w:szCs w:val="22"/>
          <w:lang w:eastAsia="en-GB"/>
        </w:rPr>
        <w:t>, 4-9 Απ</w:t>
      </w:r>
      <w:proofErr w:type="spellStart"/>
      <w:r w:rsidRPr="00352816">
        <w:rPr>
          <w:rFonts w:ascii="Arial" w:eastAsia="Times New Roman" w:hAnsi="Arial" w:cs="Arial"/>
          <w:color w:val="000000" w:themeColor="text1"/>
          <w:sz w:val="22"/>
          <w:szCs w:val="22"/>
          <w:lang w:eastAsia="en-GB"/>
        </w:rPr>
        <w:t>ριλίου</w:t>
      </w:r>
      <w:proofErr w:type="spellEnd"/>
      <w:r w:rsidRPr="00352816">
        <w:rPr>
          <w:rFonts w:ascii="Arial" w:eastAsia="Times New Roman" w:hAnsi="Arial" w:cs="Arial"/>
          <w:color w:val="000000" w:themeColor="text1"/>
          <w:sz w:val="22"/>
          <w:szCs w:val="22"/>
          <w:lang w:eastAsia="en-GB"/>
        </w:rPr>
        <w:t xml:space="preserve"> 2005. 673-682. </w:t>
      </w:r>
      <w:proofErr w:type="spellStart"/>
      <w:r w:rsidRPr="00352816">
        <w:rPr>
          <w:rFonts w:ascii="Arial" w:eastAsia="Times New Roman" w:hAnsi="Arial" w:cs="Arial"/>
          <w:color w:val="000000" w:themeColor="text1"/>
          <w:sz w:val="22"/>
          <w:szCs w:val="22"/>
          <w:lang w:eastAsia="en-GB"/>
        </w:rPr>
        <w:t>Αθήν</w:t>
      </w:r>
      <w:proofErr w:type="spellEnd"/>
      <w:r w:rsidRPr="00352816">
        <w:rPr>
          <w:rFonts w:ascii="Arial" w:eastAsia="Times New Roman" w:hAnsi="Arial" w:cs="Arial"/>
          <w:color w:val="000000" w:themeColor="text1"/>
          <w:sz w:val="22"/>
          <w:szCs w:val="22"/>
          <w:lang w:eastAsia="en-GB"/>
        </w:rPr>
        <w:t>α: Τα</w:t>
      </w:r>
      <w:proofErr w:type="spellStart"/>
      <w:r w:rsidRPr="00352816">
        <w:rPr>
          <w:rFonts w:ascii="Arial" w:eastAsia="Times New Roman" w:hAnsi="Arial" w:cs="Arial"/>
          <w:color w:val="000000" w:themeColor="text1"/>
          <w:sz w:val="22"/>
          <w:szCs w:val="22"/>
          <w:lang w:eastAsia="en-GB"/>
        </w:rPr>
        <w:t>μείο</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Αρχ</w:t>
      </w:r>
      <w:proofErr w:type="spellEnd"/>
      <w:r w:rsidRPr="00352816">
        <w:rPr>
          <w:rFonts w:ascii="Arial" w:eastAsia="Times New Roman" w:hAnsi="Arial" w:cs="Arial"/>
          <w:color w:val="000000" w:themeColor="text1"/>
          <w:sz w:val="22"/>
          <w:szCs w:val="22"/>
          <w:lang w:eastAsia="en-GB"/>
        </w:rPr>
        <w:t>α</w:t>
      </w:r>
      <w:proofErr w:type="spellStart"/>
      <w:r w:rsidRPr="00352816">
        <w:rPr>
          <w:rFonts w:ascii="Arial" w:eastAsia="Times New Roman" w:hAnsi="Arial" w:cs="Arial"/>
          <w:color w:val="000000" w:themeColor="text1"/>
          <w:sz w:val="22"/>
          <w:szCs w:val="22"/>
          <w:lang w:eastAsia="en-GB"/>
        </w:rPr>
        <w:t>ιολογικών</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Πόρων</w:t>
      </w:r>
      <w:proofErr w:type="spellEnd"/>
      <w:r w:rsidRPr="00352816">
        <w:rPr>
          <w:rFonts w:ascii="Arial" w:eastAsia="Times New Roman" w:hAnsi="Arial" w:cs="Arial"/>
          <w:color w:val="000000" w:themeColor="text1"/>
          <w:sz w:val="22"/>
          <w:szCs w:val="22"/>
          <w:lang w:eastAsia="en-GB"/>
        </w:rPr>
        <w:t xml:space="preserve"> και Απα</w:t>
      </w:r>
      <w:proofErr w:type="spellStart"/>
      <w:r w:rsidRPr="00352816">
        <w:rPr>
          <w:rFonts w:ascii="Arial" w:eastAsia="Times New Roman" w:hAnsi="Arial" w:cs="Arial"/>
          <w:color w:val="000000" w:themeColor="text1"/>
          <w:sz w:val="22"/>
          <w:szCs w:val="22"/>
          <w:lang w:eastAsia="en-GB"/>
        </w:rPr>
        <w:t>λλοτριώσεων</w:t>
      </w:r>
      <w:proofErr w:type="spellEnd"/>
      <w:r w:rsidRPr="00352816">
        <w:rPr>
          <w:rFonts w:ascii="Arial" w:eastAsia="Times New Roman" w:hAnsi="Arial" w:cs="Arial"/>
          <w:color w:val="000000" w:themeColor="text1"/>
          <w:sz w:val="22"/>
          <w:szCs w:val="22"/>
          <w:lang w:eastAsia="en-GB"/>
        </w:rPr>
        <w:t>.</w:t>
      </w:r>
    </w:p>
    <w:p w14:paraId="23611FCE"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00DD72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lastRenderedPageBreak/>
        <w:t>Lawall</w:t>
      </w:r>
      <w:proofErr w:type="spellEnd"/>
      <w:r w:rsidRPr="00352816">
        <w:rPr>
          <w:rFonts w:ascii="Arial" w:eastAsia="Times New Roman" w:hAnsi="Arial" w:cs="Arial"/>
          <w:color w:val="000000" w:themeColor="text1"/>
          <w:sz w:val="22"/>
          <w:szCs w:val="22"/>
          <w:lang w:eastAsia="en-GB"/>
        </w:rPr>
        <w:t>, M.L., 2016. Transport amphoras , markets, and changing practices in the economies of Greece, sixth to first centuries BCE., in: Harris, E.M. (Ed.), The Ancient Greek Economy. University of Cambridge Press, Cambridge.</w:t>
      </w:r>
    </w:p>
    <w:p w14:paraId="0E050C81"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72BD6FF3"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Lawall</w:t>
      </w:r>
      <w:proofErr w:type="spellEnd"/>
      <w:r w:rsidRPr="00352816">
        <w:rPr>
          <w:rFonts w:ascii="Arial" w:eastAsia="Times New Roman" w:hAnsi="Arial" w:cs="Arial"/>
          <w:color w:val="000000" w:themeColor="text1"/>
          <w:sz w:val="22"/>
          <w:szCs w:val="22"/>
          <w:lang w:eastAsia="en-GB"/>
        </w:rPr>
        <w:t xml:space="preserve">, M.L., Lund, J., 2011. Pottery in the archaeological record : Greece and beyond : acts of the international colloquium held at the Danish and Canadian Institutes in Athens, June 20-22, 2008, </w:t>
      </w:r>
      <w:proofErr w:type="spellStart"/>
      <w:r w:rsidRPr="00352816">
        <w:rPr>
          <w:rFonts w:ascii="Arial" w:eastAsia="Times New Roman" w:hAnsi="Arial" w:cs="Arial"/>
          <w:color w:val="000000" w:themeColor="text1"/>
          <w:sz w:val="22"/>
          <w:szCs w:val="22"/>
          <w:lang w:eastAsia="en-GB"/>
        </w:rPr>
        <w:t>Gösta</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Enbom</w:t>
      </w:r>
      <w:proofErr w:type="spellEnd"/>
      <w:r w:rsidRPr="00352816">
        <w:rPr>
          <w:rFonts w:ascii="Arial" w:eastAsia="Times New Roman" w:hAnsi="Arial" w:cs="Arial"/>
          <w:color w:val="000000" w:themeColor="text1"/>
          <w:sz w:val="22"/>
          <w:szCs w:val="22"/>
          <w:lang w:eastAsia="en-GB"/>
        </w:rPr>
        <w:t xml:space="preserve"> monographs. Aarhus University Press, Aarhus.</w:t>
      </w:r>
    </w:p>
    <w:p w14:paraId="687CBB3B"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427AD50"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Lund, J., 2011. Rhodian Transport Amphorae as a source for Economic Ebbs and Flows in the Eastern Mediterranean in the Second Century B.C., in: The Economies of Hellenistic Societies, Third to First Centuries BC. Oxford University Press, Oxford.</w:t>
      </w:r>
    </w:p>
    <w:p w14:paraId="0AD43789" w14:textId="04F1E0D3" w:rsidR="00695E34" w:rsidRPr="00352816" w:rsidRDefault="00695E34" w:rsidP="00680DF6">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A6329F6"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val="de-CH" w:eastAsia="en-GB"/>
        </w:rPr>
        <w:t xml:space="preserve">Nelson, E.K., Mottern, H.H., 1931. </w:t>
      </w:r>
      <w:r w:rsidRPr="00352816">
        <w:rPr>
          <w:rFonts w:ascii="Arial" w:eastAsia="Times New Roman" w:hAnsi="Arial" w:cs="Arial"/>
          <w:color w:val="000000" w:themeColor="text1"/>
          <w:sz w:val="22"/>
          <w:szCs w:val="22"/>
          <w:lang w:eastAsia="en-GB"/>
        </w:rPr>
        <w:t>“Some Organic Acids in Honey”. Industrial And Engineering Chemistry 23 (3), 335–336.</w:t>
      </w:r>
    </w:p>
    <w:p w14:paraId="194D75C5"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4BABD145"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Olson</w:t>
      </w:r>
      <w:hyperlink r:id="rId20" w:history="1">
        <w:r w:rsidRPr="00352816">
          <w:rPr>
            <w:rFonts w:ascii="Arial" w:eastAsia="Times New Roman" w:hAnsi="Arial" w:cs="Arial"/>
            <w:color w:val="000000" w:themeColor="text1"/>
            <w:sz w:val="22"/>
            <w:szCs w:val="22"/>
            <w:lang w:eastAsia="en-GB"/>
          </w:rPr>
          <w:t xml:space="preserve">, K., 2009. Cosmetics in Roman Antiquity: Substance, Remedy, Poison. </w:t>
        </w:r>
        <w:r w:rsidRPr="00352816">
          <w:rPr>
            <w:rFonts w:ascii="Arial" w:eastAsia="Times New Roman" w:hAnsi="Arial" w:cs="Arial"/>
            <w:i/>
            <w:iCs/>
            <w:color w:val="000000" w:themeColor="text1"/>
            <w:sz w:val="21"/>
            <w:szCs w:val="21"/>
            <w:shd w:val="clear" w:color="auto" w:fill="FFFFFF"/>
            <w:lang w:eastAsia="en-GB"/>
          </w:rPr>
          <w:t>The Classical World</w:t>
        </w:r>
        <w:r w:rsidRPr="00352816">
          <w:rPr>
            <w:rFonts w:ascii="Arial" w:eastAsia="Times New Roman" w:hAnsi="Arial" w:cs="Arial"/>
            <w:color w:val="000000" w:themeColor="text1"/>
            <w:sz w:val="22"/>
            <w:szCs w:val="22"/>
            <w:lang w:eastAsia="en-GB"/>
          </w:rPr>
          <w:t xml:space="preserve"> 102 (3): </w:t>
        </w:r>
        <w:r w:rsidRPr="00352816">
          <w:rPr>
            <w:rFonts w:ascii="Arial" w:eastAsia="Times New Roman" w:hAnsi="Arial" w:cs="Arial"/>
            <w:color w:val="000000" w:themeColor="text1"/>
            <w:sz w:val="21"/>
            <w:szCs w:val="21"/>
            <w:shd w:val="clear" w:color="auto" w:fill="FFFFFF"/>
            <w:lang w:eastAsia="en-GB"/>
          </w:rPr>
          <w:t> 291-310</w:t>
        </w:r>
        <w:r w:rsidRPr="00352816">
          <w:rPr>
            <w:rFonts w:ascii="Arial" w:eastAsia="Times New Roman" w:hAnsi="Arial" w:cs="Arial"/>
            <w:color w:val="000000" w:themeColor="text1"/>
            <w:sz w:val="22"/>
            <w:szCs w:val="22"/>
            <w:lang w:eastAsia="en-GB"/>
          </w:rPr>
          <w:t>.</w:t>
        </w:r>
      </w:hyperlink>
    </w:p>
    <w:p w14:paraId="19882194"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67CF89E"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Orphanides, A.G. The Mycenaeans in Cyprus: Economic, Political and Ethnic Implications. Lines Between: Culture and Empire in the Eastern Mediterranean Conference, 3–6 June 2015, Nicosia, Cyprus.</w:t>
      </w:r>
    </w:p>
    <w:p w14:paraId="535A94AC"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55066B11"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Parker, A., 1992. Ancient shipwrecks of the Mediterranean &amp; the Roman provinces, BAR Publications, Oxford.</w:t>
      </w:r>
    </w:p>
    <w:p w14:paraId="72464A2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D98D334" w14:textId="77777777" w:rsidR="00695E34" w:rsidRPr="00352816" w:rsidRDefault="009F6F19" w:rsidP="00E74550">
      <w:pPr>
        <w:spacing w:after="200" w:line="480" w:lineRule="auto"/>
        <w:ind w:left="-20" w:hanging="20"/>
        <w:rPr>
          <w:rFonts w:ascii="Times New Roman" w:eastAsia="Times New Roman" w:hAnsi="Times New Roman" w:cs="Times New Roman"/>
          <w:color w:val="000000" w:themeColor="text1"/>
          <w:lang w:eastAsia="en-GB"/>
        </w:rPr>
      </w:pPr>
      <w:hyperlink r:id="rId21" w:history="1">
        <w:r w:rsidR="00695E34" w:rsidRPr="00352816">
          <w:rPr>
            <w:rFonts w:ascii="Arial" w:eastAsia="Times New Roman" w:hAnsi="Arial" w:cs="Arial"/>
            <w:color w:val="000000" w:themeColor="text1"/>
            <w:sz w:val="22"/>
            <w:szCs w:val="22"/>
            <w:lang w:eastAsia="en-GB"/>
          </w:rPr>
          <w:t xml:space="preserve">Pecci, A., Giorgi, G., </w:t>
        </w:r>
        <w:proofErr w:type="spellStart"/>
        <w:r w:rsidR="00695E34" w:rsidRPr="00352816">
          <w:rPr>
            <w:rFonts w:ascii="Arial" w:eastAsia="Times New Roman" w:hAnsi="Arial" w:cs="Arial"/>
            <w:color w:val="000000" w:themeColor="text1"/>
            <w:sz w:val="22"/>
            <w:szCs w:val="22"/>
            <w:lang w:eastAsia="en-GB"/>
          </w:rPr>
          <w:t>Salvini</w:t>
        </w:r>
        <w:proofErr w:type="spellEnd"/>
        <w:r w:rsidR="00695E34" w:rsidRPr="00352816">
          <w:rPr>
            <w:rFonts w:ascii="Arial" w:eastAsia="Times New Roman" w:hAnsi="Arial" w:cs="Arial"/>
            <w:color w:val="000000" w:themeColor="text1"/>
            <w:sz w:val="22"/>
            <w:szCs w:val="22"/>
            <w:lang w:eastAsia="en-GB"/>
          </w:rPr>
          <w:t xml:space="preserve">, L., </w:t>
        </w:r>
        <w:proofErr w:type="spellStart"/>
        <w:r w:rsidR="00695E34" w:rsidRPr="00352816">
          <w:rPr>
            <w:rFonts w:ascii="Arial" w:eastAsia="Times New Roman" w:hAnsi="Arial" w:cs="Arial"/>
            <w:color w:val="000000" w:themeColor="text1"/>
            <w:sz w:val="22"/>
            <w:szCs w:val="22"/>
            <w:lang w:eastAsia="en-GB"/>
          </w:rPr>
          <w:t>Cau</w:t>
        </w:r>
        <w:proofErr w:type="spellEnd"/>
        <w:r w:rsidR="00695E34" w:rsidRPr="00352816">
          <w:rPr>
            <w:rFonts w:ascii="Arial" w:eastAsia="Times New Roman" w:hAnsi="Arial" w:cs="Arial"/>
            <w:color w:val="000000" w:themeColor="text1"/>
            <w:sz w:val="22"/>
            <w:szCs w:val="22"/>
            <w:lang w:eastAsia="en-GB"/>
          </w:rPr>
          <w:t xml:space="preserve"> Ontiveros, M.Á., 2013. “Identifying Wine Markers in Ceramics and Plasters Using Gas Chromatography–mass Spectrometry. Experimental and Archaeological Materials.” Journal of Archaeological Science 40 (1): 109–15.</w:t>
        </w:r>
      </w:hyperlink>
    </w:p>
    <w:p w14:paraId="3AEB3B8C"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6D58328A"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Pecci, A., </w:t>
      </w:r>
      <w:proofErr w:type="spellStart"/>
      <w:r w:rsidRPr="00352816">
        <w:rPr>
          <w:rFonts w:ascii="Arial" w:eastAsia="Times New Roman" w:hAnsi="Arial" w:cs="Arial"/>
          <w:color w:val="000000" w:themeColor="text1"/>
          <w:sz w:val="22"/>
          <w:szCs w:val="22"/>
          <w:lang w:eastAsia="en-GB"/>
        </w:rPr>
        <w:t>Nizzo</w:t>
      </w:r>
      <w:proofErr w:type="spellEnd"/>
      <w:r w:rsidRPr="00352816">
        <w:rPr>
          <w:rFonts w:ascii="Arial" w:eastAsia="Times New Roman" w:hAnsi="Arial" w:cs="Arial"/>
          <w:color w:val="000000" w:themeColor="text1"/>
          <w:sz w:val="22"/>
          <w:szCs w:val="22"/>
          <w:lang w:eastAsia="en-GB"/>
        </w:rPr>
        <w:t xml:space="preserve">, V., </w:t>
      </w:r>
      <w:proofErr w:type="spellStart"/>
      <w:r w:rsidRPr="00352816">
        <w:rPr>
          <w:rFonts w:ascii="Arial" w:eastAsia="Times New Roman" w:hAnsi="Arial" w:cs="Arial"/>
          <w:color w:val="000000" w:themeColor="text1"/>
          <w:sz w:val="22"/>
          <w:szCs w:val="22"/>
          <w:lang w:eastAsia="en-GB"/>
        </w:rPr>
        <w:t>Bergamini</w:t>
      </w:r>
      <w:proofErr w:type="spellEnd"/>
      <w:r w:rsidRPr="00352816">
        <w:rPr>
          <w:rFonts w:ascii="Arial" w:eastAsia="Times New Roman" w:hAnsi="Arial" w:cs="Arial"/>
          <w:color w:val="000000" w:themeColor="text1"/>
          <w:sz w:val="22"/>
          <w:szCs w:val="22"/>
          <w:lang w:eastAsia="en-GB"/>
        </w:rPr>
        <w:t xml:space="preserve">, S., Reggio, C., </w:t>
      </w:r>
      <w:proofErr w:type="spellStart"/>
      <w:r w:rsidRPr="00352816">
        <w:rPr>
          <w:rFonts w:ascii="Arial" w:eastAsia="Times New Roman" w:hAnsi="Arial" w:cs="Arial"/>
          <w:color w:val="000000" w:themeColor="text1"/>
          <w:sz w:val="22"/>
          <w:szCs w:val="22"/>
          <w:lang w:eastAsia="en-GB"/>
        </w:rPr>
        <w:t>Vidale</w:t>
      </w:r>
      <w:proofErr w:type="spellEnd"/>
      <w:r w:rsidRPr="00352816">
        <w:rPr>
          <w:rFonts w:ascii="Arial" w:eastAsia="Times New Roman" w:hAnsi="Arial" w:cs="Arial"/>
          <w:color w:val="000000" w:themeColor="text1"/>
          <w:sz w:val="22"/>
          <w:szCs w:val="22"/>
          <w:lang w:eastAsia="en-GB"/>
        </w:rPr>
        <w:t xml:space="preserve">, M., 2017. Residue analysis of late Bronze Age ceramics from the archaeological site of </w:t>
      </w:r>
      <w:proofErr w:type="spellStart"/>
      <w:r w:rsidRPr="00352816">
        <w:rPr>
          <w:rFonts w:ascii="Arial" w:eastAsia="Times New Roman" w:hAnsi="Arial" w:cs="Arial"/>
          <w:color w:val="000000" w:themeColor="text1"/>
          <w:sz w:val="22"/>
          <w:szCs w:val="22"/>
          <w:lang w:eastAsia="en-GB"/>
        </w:rPr>
        <w:t>Pilastri</w:t>
      </w:r>
      <w:proofErr w:type="spellEnd"/>
      <w:r w:rsidRPr="00352816">
        <w:rPr>
          <w:rFonts w:ascii="Arial" w:eastAsia="Times New Roman" w:hAnsi="Arial" w:cs="Arial"/>
          <w:color w:val="000000" w:themeColor="text1"/>
          <w:sz w:val="22"/>
          <w:szCs w:val="22"/>
          <w:lang w:eastAsia="en-GB"/>
        </w:rPr>
        <w:t xml:space="preserve"> di </w:t>
      </w:r>
      <w:proofErr w:type="spellStart"/>
      <w:r w:rsidRPr="00352816">
        <w:rPr>
          <w:rFonts w:ascii="Arial" w:eastAsia="Times New Roman" w:hAnsi="Arial" w:cs="Arial"/>
          <w:color w:val="000000" w:themeColor="text1"/>
          <w:sz w:val="22"/>
          <w:szCs w:val="22"/>
          <w:lang w:eastAsia="en-GB"/>
        </w:rPr>
        <w:t>Bondeno</w:t>
      </w:r>
      <w:proofErr w:type="spellEnd"/>
      <w:r w:rsidRPr="00352816">
        <w:rPr>
          <w:rFonts w:ascii="Arial" w:eastAsia="Times New Roman" w:hAnsi="Arial" w:cs="Arial"/>
          <w:color w:val="000000" w:themeColor="text1"/>
          <w:sz w:val="22"/>
          <w:szCs w:val="22"/>
          <w:lang w:eastAsia="en-GB"/>
        </w:rPr>
        <w:t xml:space="preserve"> (northern Italy). </w:t>
      </w:r>
      <w:proofErr w:type="spellStart"/>
      <w:r w:rsidRPr="00352816">
        <w:rPr>
          <w:rFonts w:ascii="Arial" w:eastAsia="Times New Roman" w:hAnsi="Arial" w:cs="Arial"/>
          <w:color w:val="000000" w:themeColor="text1"/>
          <w:sz w:val="22"/>
          <w:szCs w:val="22"/>
          <w:lang w:eastAsia="en-GB"/>
        </w:rPr>
        <w:t>Preistoria</w:t>
      </w:r>
      <w:proofErr w:type="spellEnd"/>
      <w:r w:rsidRPr="00352816">
        <w:rPr>
          <w:rFonts w:ascii="Arial" w:eastAsia="Times New Roman" w:hAnsi="Arial" w:cs="Arial"/>
          <w:color w:val="000000" w:themeColor="text1"/>
          <w:sz w:val="22"/>
          <w:szCs w:val="22"/>
          <w:lang w:eastAsia="en-GB"/>
        </w:rPr>
        <w:t xml:space="preserve"> </w:t>
      </w:r>
      <w:proofErr w:type="spellStart"/>
      <w:r w:rsidRPr="00352816">
        <w:rPr>
          <w:rFonts w:ascii="Arial" w:eastAsia="Times New Roman" w:hAnsi="Arial" w:cs="Arial"/>
          <w:color w:val="000000" w:themeColor="text1"/>
          <w:sz w:val="22"/>
          <w:szCs w:val="22"/>
          <w:lang w:eastAsia="en-GB"/>
        </w:rPr>
        <w:t>Alpina</w:t>
      </w:r>
      <w:proofErr w:type="spellEnd"/>
      <w:r w:rsidRPr="00352816">
        <w:rPr>
          <w:rFonts w:ascii="Arial" w:eastAsia="Times New Roman" w:hAnsi="Arial" w:cs="Arial"/>
          <w:color w:val="000000" w:themeColor="text1"/>
          <w:sz w:val="22"/>
          <w:szCs w:val="22"/>
          <w:lang w:eastAsia="en-GB"/>
        </w:rPr>
        <w:t xml:space="preserve"> 49, 51–57.</w:t>
      </w:r>
    </w:p>
    <w:p w14:paraId="6B97B950"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36AD2288" w14:textId="77777777" w:rsidR="00695E34" w:rsidRPr="00352816" w:rsidRDefault="00695E34" w:rsidP="00E74550">
      <w:pPr>
        <w:spacing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Pecci, A., </w:t>
      </w:r>
      <w:proofErr w:type="spellStart"/>
      <w:r w:rsidRPr="00352816">
        <w:rPr>
          <w:rFonts w:ascii="Arial" w:eastAsia="Times New Roman" w:hAnsi="Arial" w:cs="Arial"/>
          <w:color w:val="000000" w:themeColor="text1"/>
          <w:sz w:val="22"/>
          <w:szCs w:val="22"/>
          <w:lang w:eastAsia="en-GB"/>
        </w:rPr>
        <w:t>Borgna</w:t>
      </w:r>
      <w:proofErr w:type="spellEnd"/>
      <w:r w:rsidRPr="00352816">
        <w:rPr>
          <w:rFonts w:ascii="Arial" w:eastAsia="Times New Roman" w:hAnsi="Arial" w:cs="Arial"/>
          <w:color w:val="000000" w:themeColor="text1"/>
          <w:sz w:val="22"/>
          <w:szCs w:val="22"/>
          <w:lang w:eastAsia="en-GB"/>
        </w:rPr>
        <w:t xml:space="preserve">, E., </w:t>
      </w:r>
      <w:proofErr w:type="spellStart"/>
      <w:r w:rsidRPr="00352816">
        <w:rPr>
          <w:rFonts w:ascii="Arial" w:eastAsia="Times New Roman" w:hAnsi="Arial" w:cs="Arial"/>
          <w:color w:val="000000" w:themeColor="text1"/>
          <w:sz w:val="22"/>
          <w:szCs w:val="22"/>
          <w:lang w:eastAsia="en-GB"/>
        </w:rPr>
        <w:t>Mileto</w:t>
      </w:r>
      <w:proofErr w:type="spellEnd"/>
      <w:r w:rsidRPr="00352816">
        <w:rPr>
          <w:rFonts w:ascii="Arial" w:eastAsia="Times New Roman" w:hAnsi="Arial" w:cs="Arial"/>
          <w:color w:val="000000" w:themeColor="text1"/>
          <w:sz w:val="22"/>
          <w:szCs w:val="22"/>
          <w:lang w:eastAsia="en-GB"/>
        </w:rPr>
        <w:t xml:space="preserve">, S., Dalla Longa, E., </w:t>
      </w:r>
      <w:proofErr w:type="spellStart"/>
      <w:r w:rsidRPr="00352816">
        <w:rPr>
          <w:rFonts w:ascii="Arial" w:eastAsia="Times New Roman" w:hAnsi="Arial" w:cs="Arial"/>
          <w:color w:val="000000" w:themeColor="text1"/>
          <w:sz w:val="22"/>
          <w:szCs w:val="22"/>
          <w:lang w:eastAsia="en-GB"/>
        </w:rPr>
        <w:t>Bosi</w:t>
      </w:r>
      <w:proofErr w:type="spellEnd"/>
      <w:r w:rsidRPr="00352816">
        <w:rPr>
          <w:rFonts w:ascii="Arial" w:eastAsia="Times New Roman" w:hAnsi="Arial" w:cs="Arial"/>
          <w:color w:val="000000" w:themeColor="text1"/>
          <w:sz w:val="22"/>
          <w:szCs w:val="22"/>
          <w:lang w:eastAsia="en-GB"/>
        </w:rPr>
        <w:t xml:space="preserve">, G., </w:t>
      </w:r>
      <w:proofErr w:type="spellStart"/>
      <w:r w:rsidRPr="00352816">
        <w:rPr>
          <w:rFonts w:ascii="Arial" w:eastAsia="Times New Roman" w:hAnsi="Arial" w:cs="Arial"/>
          <w:color w:val="000000" w:themeColor="text1"/>
          <w:sz w:val="22"/>
          <w:szCs w:val="22"/>
          <w:lang w:eastAsia="en-GB"/>
        </w:rPr>
        <w:t>Florenzano</w:t>
      </w:r>
      <w:proofErr w:type="spellEnd"/>
      <w:r w:rsidRPr="00352816">
        <w:rPr>
          <w:rFonts w:ascii="Arial" w:eastAsia="Times New Roman" w:hAnsi="Arial" w:cs="Arial"/>
          <w:color w:val="000000" w:themeColor="text1"/>
          <w:sz w:val="22"/>
          <w:szCs w:val="22"/>
          <w:lang w:eastAsia="en-GB"/>
        </w:rPr>
        <w:t xml:space="preserve">, A., </w:t>
      </w:r>
      <w:proofErr w:type="spellStart"/>
      <w:r w:rsidRPr="00352816">
        <w:rPr>
          <w:rFonts w:ascii="Arial" w:eastAsia="Times New Roman" w:hAnsi="Arial" w:cs="Arial"/>
          <w:color w:val="000000" w:themeColor="text1"/>
          <w:sz w:val="22"/>
          <w:szCs w:val="22"/>
          <w:lang w:eastAsia="en-GB"/>
        </w:rPr>
        <w:t>Mercuri</w:t>
      </w:r>
      <w:proofErr w:type="spellEnd"/>
      <w:r w:rsidRPr="00352816">
        <w:rPr>
          <w:rFonts w:ascii="Arial" w:eastAsia="Times New Roman" w:hAnsi="Arial" w:cs="Arial"/>
          <w:color w:val="000000" w:themeColor="text1"/>
          <w:sz w:val="22"/>
          <w:szCs w:val="22"/>
          <w:lang w:eastAsia="en-GB"/>
        </w:rPr>
        <w:t xml:space="preserve">, A.M., </w:t>
      </w:r>
      <w:proofErr w:type="spellStart"/>
      <w:r w:rsidRPr="00352816">
        <w:rPr>
          <w:rFonts w:ascii="Arial" w:eastAsia="Times New Roman" w:hAnsi="Arial" w:cs="Arial"/>
          <w:color w:val="000000" w:themeColor="text1"/>
          <w:sz w:val="22"/>
          <w:szCs w:val="22"/>
          <w:lang w:eastAsia="en-GB"/>
        </w:rPr>
        <w:t>Corazza</w:t>
      </w:r>
      <w:proofErr w:type="spellEnd"/>
      <w:r w:rsidRPr="00352816">
        <w:rPr>
          <w:rFonts w:ascii="Arial" w:eastAsia="Times New Roman" w:hAnsi="Arial" w:cs="Arial"/>
          <w:color w:val="000000" w:themeColor="text1"/>
          <w:sz w:val="22"/>
          <w:szCs w:val="22"/>
          <w:lang w:eastAsia="en-GB"/>
        </w:rPr>
        <w:t xml:space="preserve">, S., Marchesini, M., </w:t>
      </w:r>
      <w:proofErr w:type="spellStart"/>
      <w:r w:rsidRPr="00352816">
        <w:rPr>
          <w:rFonts w:ascii="Arial" w:eastAsia="Times New Roman" w:hAnsi="Arial" w:cs="Arial"/>
          <w:color w:val="000000" w:themeColor="text1"/>
          <w:sz w:val="22"/>
          <w:szCs w:val="22"/>
          <w:lang w:eastAsia="en-GB"/>
        </w:rPr>
        <w:t>Vidale</w:t>
      </w:r>
      <w:proofErr w:type="spellEnd"/>
      <w:r w:rsidRPr="00352816">
        <w:rPr>
          <w:rFonts w:ascii="Arial" w:eastAsia="Times New Roman" w:hAnsi="Arial" w:cs="Arial"/>
          <w:color w:val="000000" w:themeColor="text1"/>
          <w:sz w:val="22"/>
          <w:szCs w:val="22"/>
          <w:lang w:eastAsia="en-GB"/>
        </w:rPr>
        <w:t>, M., 2020. Wine consumption in Bronze Age Italy: combining organic residue analysis, botanical data and ceramic variability. Journal of Archaeological Science 123, 105256.</w:t>
      </w:r>
    </w:p>
    <w:p w14:paraId="2B12879C"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0E93B1A"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Peña, J.T., 2007. Roman pottery in the archaeological record. Cambridge University Press, Cambridge.</w:t>
      </w:r>
    </w:p>
    <w:p w14:paraId="0E8CF63E"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0CF58ED"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Perruchini</w:t>
      </w:r>
      <w:proofErr w:type="spellEnd"/>
      <w:r w:rsidRPr="00352816">
        <w:rPr>
          <w:rFonts w:ascii="Arial" w:eastAsia="Times New Roman" w:hAnsi="Arial" w:cs="Arial"/>
          <w:color w:val="000000" w:themeColor="text1"/>
          <w:sz w:val="22"/>
          <w:szCs w:val="22"/>
          <w:lang w:eastAsia="en-GB"/>
        </w:rPr>
        <w:t xml:space="preserve">, E., Glatz, C., </w:t>
      </w:r>
      <w:proofErr w:type="spellStart"/>
      <w:r w:rsidRPr="00352816">
        <w:rPr>
          <w:rFonts w:ascii="Arial" w:eastAsia="Times New Roman" w:hAnsi="Arial" w:cs="Arial"/>
          <w:color w:val="000000" w:themeColor="text1"/>
          <w:sz w:val="22"/>
          <w:szCs w:val="22"/>
          <w:lang w:eastAsia="en-GB"/>
        </w:rPr>
        <w:t>Hald</w:t>
      </w:r>
      <w:proofErr w:type="spellEnd"/>
      <w:r w:rsidRPr="00352816">
        <w:rPr>
          <w:rFonts w:ascii="Arial" w:eastAsia="Times New Roman" w:hAnsi="Arial" w:cs="Arial"/>
          <w:color w:val="000000" w:themeColor="text1"/>
          <w:sz w:val="22"/>
          <w:szCs w:val="22"/>
          <w:lang w:eastAsia="en-GB"/>
        </w:rPr>
        <w:t xml:space="preserve">, M.M., </w:t>
      </w:r>
      <w:proofErr w:type="spellStart"/>
      <w:r w:rsidRPr="00352816">
        <w:rPr>
          <w:rFonts w:ascii="Arial" w:eastAsia="Times New Roman" w:hAnsi="Arial" w:cs="Arial"/>
          <w:color w:val="000000" w:themeColor="text1"/>
          <w:sz w:val="22"/>
          <w:szCs w:val="22"/>
          <w:lang w:eastAsia="en-GB"/>
        </w:rPr>
        <w:t>Casana</w:t>
      </w:r>
      <w:proofErr w:type="spellEnd"/>
      <w:r w:rsidRPr="00352816">
        <w:rPr>
          <w:rFonts w:ascii="Arial" w:eastAsia="Times New Roman" w:hAnsi="Arial" w:cs="Arial"/>
          <w:color w:val="000000" w:themeColor="text1"/>
          <w:sz w:val="22"/>
          <w:szCs w:val="22"/>
          <w:lang w:eastAsia="en-GB"/>
        </w:rPr>
        <w:t>, J., Toney, J.L., 2018. Revealing invisible brews: A new approach to the chemical identification of ancient beer. Journal of Archaeological Science 100, 176–190.</w:t>
      </w:r>
    </w:p>
    <w:p w14:paraId="3D936E7A"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C020F8B"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Pollard, A.M., Heron, C., 2008. The Chemistry and Use of Resinous Substances, in: Archaeological Chemistry, 2nd ed. Royal Society of Chemistry, Cambridge, UK, pp. 235–269.</w:t>
      </w:r>
    </w:p>
    <w:p w14:paraId="561B1D70"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694538A3"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Poulain</w:t>
      </w:r>
      <w:proofErr w:type="spellEnd"/>
      <w:r w:rsidRPr="00352816">
        <w:rPr>
          <w:rFonts w:ascii="Arial" w:eastAsia="Times New Roman" w:hAnsi="Arial" w:cs="Arial"/>
          <w:color w:val="000000" w:themeColor="text1"/>
          <w:sz w:val="22"/>
          <w:szCs w:val="22"/>
          <w:lang w:eastAsia="en-GB"/>
        </w:rPr>
        <w:t xml:space="preserve">, M., </w:t>
      </w:r>
      <w:proofErr w:type="spellStart"/>
      <w:r w:rsidRPr="00352816">
        <w:rPr>
          <w:rFonts w:ascii="Arial" w:eastAsia="Times New Roman" w:hAnsi="Arial" w:cs="Arial"/>
          <w:color w:val="000000" w:themeColor="text1"/>
          <w:sz w:val="22"/>
          <w:szCs w:val="22"/>
          <w:lang w:eastAsia="en-GB"/>
        </w:rPr>
        <w:t>Baeten</w:t>
      </w:r>
      <w:proofErr w:type="spellEnd"/>
      <w:r w:rsidRPr="00352816">
        <w:rPr>
          <w:rFonts w:ascii="Arial" w:eastAsia="Times New Roman" w:hAnsi="Arial" w:cs="Arial"/>
          <w:color w:val="000000" w:themeColor="text1"/>
          <w:sz w:val="22"/>
          <w:szCs w:val="22"/>
          <w:lang w:eastAsia="en-GB"/>
        </w:rPr>
        <w:t xml:space="preserve">, J., De </w:t>
      </w:r>
      <w:proofErr w:type="spellStart"/>
      <w:r w:rsidRPr="00352816">
        <w:rPr>
          <w:rFonts w:ascii="Arial" w:eastAsia="Times New Roman" w:hAnsi="Arial" w:cs="Arial"/>
          <w:color w:val="000000" w:themeColor="text1"/>
          <w:sz w:val="22"/>
          <w:szCs w:val="22"/>
          <w:lang w:eastAsia="en-GB"/>
        </w:rPr>
        <w:t>Clercq</w:t>
      </w:r>
      <w:proofErr w:type="spellEnd"/>
      <w:r w:rsidRPr="00352816">
        <w:rPr>
          <w:rFonts w:ascii="Arial" w:eastAsia="Times New Roman" w:hAnsi="Arial" w:cs="Arial"/>
          <w:color w:val="000000" w:themeColor="text1"/>
          <w:sz w:val="22"/>
          <w:szCs w:val="22"/>
          <w:lang w:eastAsia="en-GB"/>
        </w:rPr>
        <w:t>, W., De Vos, D., 2016. Dietary practices at the castle of Middelburg, Belgium: Organic residue analysis of 16th- to 17th-century ceramics. Journal of Archaeological Science 67, 32–42.</w:t>
      </w:r>
    </w:p>
    <w:p w14:paraId="1F9AB516"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0D21C7BD" w14:textId="222EE475" w:rsidR="00695E34" w:rsidRPr="00352816" w:rsidRDefault="00695E34" w:rsidP="00E74550">
      <w:pPr>
        <w:spacing w:before="120" w:after="200" w:line="480" w:lineRule="auto"/>
        <w:rPr>
          <w:rFonts w:ascii="Arial" w:eastAsia="Times New Roman" w:hAnsi="Arial" w:cs="Arial"/>
          <w:color w:val="000000" w:themeColor="text1"/>
          <w:sz w:val="22"/>
          <w:szCs w:val="22"/>
          <w:lang w:val="de-CH" w:eastAsia="en-GB"/>
        </w:rPr>
      </w:pPr>
      <w:r w:rsidRPr="00352816">
        <w:rPr>
          <w:rFonts w:ascii="Arial" w:eastAsia="Times New Roman" w:hAnsi="Arial" w:cs="Arial"/>
          <w:color w:val="000000" w:themeColor="text1"/>
          <w:sz w:val="22"/>
          <w:szCs w:val="22"/>
          <w:lang w:eastAsia="en-GB"/>
        </w:rPr>
        <w:t xml:space="preserve">Rageot, M., </w:t>
      </w:r>
      <w:proofErr w:type="spellStart"/>
      <w:r w:rsidRPr="00352816">
        <w:rPr>
          <w:rFonts w:ascii="Arial" w:eastAsia="Times New Roman" w:hAnsi="Arial" w:cs="Arial"/>
          <w:color w:val="000000" w:themeColor="text1"/>
          <w:sz w:val="22"/>
          <w:szCs w:val="22"/>
          <w:lang w:eastAsia="en-GB"/>
        </w:rPr>
        <w:t>Mötsch</w:t>
      </w:r>
      <w:proofErr w:type="spellEnd"/>
      <w:r w:rsidRPr="00352816">
        <w:rPr>
          <w:rFonts w:ascii="Arial" w:eastAsia="Times New Roman" w:hAnsi="Arial" w:cs="Arial"/>
          <w:color w:val="000000" w:themeColor="text1"/>
          <w:sz w:val="22"/>
          <w:szCs w:val="22"/>
          <w:lang w:eastAsia="en-GB"/>
        </w:rPr>
        <w:t xml:space="preserve">, A., </w:t>
      </w:r>
      <w:proofErr w:type="spellStart"/>
      <w:r w:rsidRPr="00352816">
        <w:rPr>
          <w:rFonts w:ascii="Arial" w:eastAsia="Times New Roman" w:hAnsi="Arial" w:cs="Arial"/>
          <w:color w:val="000000" w:themeColor="text1"/>
          <w:sz w:val="22"/>
          <w:szCs w:val="22"/>
          <w:lang w:eastAsia="en-GB"/>
        </w:rPr>
        <w:t>Schorer</w:t>
      </w:r>
      <w:proofErr w:type="spellEnd"/>
      <w:r w:rsidRPr="00352816">
        <w:rPr>
          <w:rFonts w:ascii="Arial" w:eastAsia="Times New Roman" w:hAnsi="Arial" w:cs="Arial"/>
          <w:color w:val="000000" w:themeColor="text1"/>
          <w:sz w:val="22"/>
          <w:szCs w:val="22"/>
          <w:lang w:eastAsia="en-GB"/>
        </w:rPr>
        <w:t xml:space="preserve">, B., </w:t>
      </w:r>
      <w:proofErr w:type="spellStart"/>
      <w:r w:rsidRPr="00352816">
        <w:rPr>
          <w:rFonts w:ascii="Arial" w:eastAsia="Times New Roman" w:hAnsi="Arial" w:cs="Arial"/>
          <w:color w:val="000000" w:themeColor="text1"/>
          <w:sz w:val="22"/>
          <w:szCs w:val="22"/>
          <w:lang w:eastAsia="en-GB"/>
        </w:rPr>
        <w:t>Bardel</w:t>
      </w:r>
      <w:proofErr w:type="spellEnd"/>
      <w:r w:rsidRPr="00352816">
        <w:rPr>
          <w:rFonts w:ascii="Arial" w:eastAsia="Times New Roman" w:hAnsi="Arial" w:cs="Arial"/>
          <w:color w:val="000000" w:themeColor="text1"/>
          <w:sz w:val="22"/>
          <w:szCs w:val="22"/>
          <w:lang w:eastAsia="en-GB"/>
        </w:rPr>
        <w:t xml:space="preserve">, D., Winkler, A., </w:t>
      </w:r>
      <w:proofErr w:type="spellStart"/>
      <w:r w:rsidRPr="00352816">
        <w:rPr>
          <w:rFonts w:ascii="Arial" w:eastAsia="Times New Roman" w:hAnsi="Arial" w:cs="Arial"/>
          <w:color w:val="000000" w:themeColor="text1"/>
          <w:sz w:val="22"/>
          <w:szCs w:val="22"/>
          <w:lang w:eastAsia="en-GB"/>
        </w:rPr>
        <w:t>Sacchetti</w:t>
      </w:r>
      <w:proofErr w:type="spellEnd"/>
      <w:r w:rsidRPr="00352816">
        <w:rPr>
          <w:rFonts w:ascii="Arial" w:eastAsia="Times New Roman" w:hAnsi="Arial" w:cs="Arial"/>
          <w:color w:val="000000" w:themeColor="text1"/>
          <w:sz w:val="22"/>
          <w:szCs w:val="22"/>
          <w:lang w:eastAsia="en-GB"/>
        </w:rPr>
        <w:t xml:space="preserve">, F., </w:t>
      </w:r>
      <w:proofErr w:type="spellStart"/>
      <w:r w:rsidRPr="00352816">
        <w:rPr>
          <w:rFonts w:ascii="Arial" w:eastAsia="Times New Roman" w:hAnsi="Arial" w:cs="Arial"/>
          <w:color w:val="000000" w:themeColor="text1"/>
          <w:sz w:val="22"/>
          <w:szCs w:val="22"/>
          <w:lang w:eastAsia="en-GB"/>
        </w:rPr>
        <w:t>Chaume</w:t>
      </w:r>
      <w:proofErr w:type="spellEnd"/>
      <w:r w:rsidRPr="00352816">
        <w:rPr>
          <w:rFonts w:ascii="Arial" w:eastAsia="Times New Roman" w:hAnsi="Arial" w:cs="Arial"/>
          <w:color w:val="000000" w:themeColor="text1"/>
          <w:sz w:val="22"/>
          <w:szCs w:val="22"/>
          <w:lang w:eastAsia="en-GB"/>
        </w:rPr>
        <w:t xml:space="preserve">, B., Della Casa, P., Buckley, S., </w:t>
      </w:r>
      <w:proofErr w:type="spellStart"/>
      <w:r w:rsidRPr="00352816">
        <w:rPr>
          <w:rFonts w:ascii="Arial" w:eastAsia="Times New Roman" w:hAnsi="Arial" w:cs="Arial"/>
          <w:color w:val="000000" w:themeColor="text1"/>
          <w:sz w:val="22"/>
          <w:szCs w:val="22"/>
          <w:lang w:eastAsia="en-GB"/>
        </w:rPr>
        <w:t>Cafisso</w:t>
      </w:r>
      <w:proofErr w:type="spellEnd"/>
      <w:r w:rsidRPr="00352816">
        <w:rPr>
          <w:rFonts w:ascii="Arial" w:eastAsia="Times New Roman" w:hAnsi="Arial" w:cs="Arial"/>
          <w:color w:val="000000" w:themeColor="text1"/>
          <w:sz w:val="22"/>
          <w:szCs w:val="22"/>
          <w:lang w:eastAsia="en-GB"/>
        </w:rPr>
        <w:t xml:space="preserve">, S., 2019a. New insights into Early Celtic consumption practices: Organic residue analyses of local and imported pottery from </w:t>
      </w:r>
      <w:proofErr w:type="spellStart"/>
      <w:r w:rsidRPr="00352816">
        <w:rPr>
          <w:rFonts w:ascii="Arial" w:eastAsia="Times New Roman" w:hAnsi="Arial" w:cs="Arial"/>
          <w:color w:val="000000" w:themeColor="text1"/>
          <w:sz w:val="22"/>
          <w:szCs w:val="22"/>
          <w:lang w:eastAsia="en-GB"/>
        </w:rPr>
        <w:t>Vix</w:t>
      </w:r>
      <w:proofErr w:type="spellEnd"/>
      <w:r w:rsidRPr="00352816">
        <w:rPr>
          <w:rFonts w:ascii="Arial" w:eastAsia="Times New Roman" w:hAnsi="Arial" w:cs="Arial"/>
          <w:color w:val="000000" w:themeColor="text1"/>
          <w:sz w:val="22"/>
          <w:szCs w:val="22"/>
          <w:lang w:eastAsia="en-GB"/>
        </w:rPr>
        <w:t xml:space="preserve">-Mont </w:t>
      </w:r>
      <w:proofErr w:type="spellStart"/>
      <w:r w:rsidRPr="00352816">
        <w:rPr>
          <w:rFonts w:ascii="Arial" w:eastAsia="Times New Roman" w:hAnsi="Arial" w:cs="Arial"/>
          <w:color w:val="000000" w:themeColor="text1"/>
          <w:sz w:val="22"/>
          <w:szCs w:val="22"/>
          <w:lang w:eastAsia="en-GB"/>
        </w:rPr>
        <w:t>Lassois</w:t>
      </w:r>
      <w:proofErr w:type="spellEnd"/>
      <w:r w:rsidRPr="00352816">
        <w:rPr>
          <w:rFonts w:ascii="Arial" w:eastAsia="Times New Roman" w:hAnsi="Arial" w:cs="Arial"/>
          <w:color w:val="000000" w:themeColor="text1"/>
          <w:sz w:val="22"/>
          <w:szCs w:val="22"/>
          <w:lang w:eastAsia="en-GB"/>
        </w:rPr>
        <w:t xml:space="preserve">. </w:t>
      </w:r>
      <w:r w:rsidRPr="00352816">
        <w:rPr>
          <w:rFonts w:ascii="Arial" w:eastAsia="Times New Roman" w:hAnsi="Arial" w:cs="Arial"/>
          <w:color w:val="000000" w:themeColor="text1"/>
          <w:sz w:val="22"/>
          <w:szCs w:val="22"/>
          <w:lang w:val="de-CH" w:eastAsia="en-GB"/>
        </w:rPr>
        <w:t>PLoS One 14, e0218001.</w:t>
      </w:r>
    </w:p>
    <w:p w14:paraId="7BFF118D"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val="de-CH" w:eastAsia="en-GB"/>
        </w:rPr>
      </w:pPr>
    </w:p>
    <w:p w14:paraId="63F860B8"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val="de-CH" w:eastAsia="en-GB"/>
        </w:rPr>
        <w:t xml:space="preserve">Rageot, M., Mötsch, A., Schorer, B., Gutekunst, A., Patrizi, G., Zerrer, M., Cafisso, S., Fries-Knoblach, J., Hansen, L., Tarpini, R., Krausse, D., Hoppe, T., Stockhammer, P.W., Spiteri, C., 2019b. </w:t>
      </w:r>
      <w:r w:rsidRPr="00352816">
        <w:rPr>
          <w:rFonts w:ascii="Arial" w:eastAsia="Times New Roman" w:hAnsi="Arial" w:cs="Arial"/>
          <w:color w:val="000000" w:themeColor="text1"/>
          <w:sz w:val="22"/>
          <w:szCs w:val="22"/>
          <w:lang w:eastAsia="en-GB"/>
        </w:rPr>
        <w:t xml:space="preserve">The dynamics of Early Celtic consumption practices: A case study of the pottery from the </w:t>
      </w:r>
      <w:proofErr w:type="spellStart"/>
      <w:r w:rsidRPr="00352816">
        <w:rPr>
          <w:rFonts w:ascii="Arial" w:eastAsia="Times New Roman" w:hAnsi="Arial" w:cs="Arial"/>
          <w:color w:val="000000" w:themeColor="text1"/>
          <w:sz w:val="22"/>
          <w:szCs w:val="22"/>
          <w:lang w:eastAsia="en-GB"/>
        </w:rPr>
        <w:t>Heuneburg</w:t>
      </w:r>
      <w:proofErr w:type="spellEnd"/>
      <w:r w:rsidRPr="00352816">
        <w:rPr>
          <w:rFonts w:ascii="Arial" w:eastAsia="Times New Roman" w:hAnsi="Arial" w:cs="Arial"/>
          <w:color w:val="000000" w:themeColor="text1"/>
          <w:sz w:val="22"/>
          <w:szCs w:val="22"/>
          <w:lang w:eastAsia="en-GB"/>
        </w:rPr>
        <w:t>. PLOS ONE 14, e0222991.</w:t>
      </w:r>
    </w:p>
    <w:p w14:paraId="4AA3627D"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7906219C"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Reber, E.A., Kerr, M.T., </w:t>
      </w:r>
      <w:proofErr w:type="spellStart"/>
      <w:r w:rsidRPr="00352816">
        <w:rPr>
          <w:rFonts w:ascii="Arial" w:eastAsia="Times New Roman" w:hAnsi="Arial" w:cs="Arial"/>
          <w:color w:val="000000" w:themeColor="text1"/>
          <w:sz w:val="22"/>
          <w:szCs w:val="22"/>
          <w:lang w:eastAsia="en-GB"/>
        </w:rPr>
        <w:t>Whelton</w:t>
      </w:r>
      <w:proofErr w:type="spellEnd"/>
      <w:r w:rsidRPr="00352816">
        <w:rPr>
          <w:rFonts w:ascii="Arial" w:eastAsia="Times New Roman" w:hAnsi="Arial" w:cs="Arial"/>
          <w:color w:val="000000" w:themeColor="text1"/>
          <w:sz w:val="22"/>
          <w:szCs w:val="22"/>
          <w:lang w:eastAsia="en-GB"/>
        </w:rPr>
        <w:t xml:space="preserve">, H.L., </w:t>
      </w:r>
      <w:proofErr w:type="spellStart"/>
      <w:r w:rsidRPr="00352816">
        <w:rPr>
          <w:rFonts w:ascii="Arial" w:eastAsia="Times New Roman" w:hAnsi="Arial" w:cs="Arial"/>
          <w:color w:val="000000" w:themeColor="text1"/>
          <w:sz w:val="22"/>
          <w:szCs w:val="22"/>
          <w:lang w:eastAsia="en-GB"/>
        </w:rPr>
        <w:t>Evershed</w:t>
      </w:r>
      <w:proofErr w:type="spellEnd"/>
      <w:r w:rsidRPr="00352816">
        <w:rPr>
          <w:rFonts w:ascii="Arial" w:eastAsia="Times New Roman" w:hAnsi="Arial" w:cs="Arial"/>
          <w:color w:val="000000" w:themeColor="text1"/>
          <w:sz w:val="22"/>
          <w:szCs w:val="22"/>
          <w:lang w:eastAsia="en-GB"/>
        </w:rPr>
        <w:t>, R.P., 2018. Lipid Residues from Low-Fired Pottery: Lipid residues from low-fired pottery. Archaeometry 61, 131–144.</w:t>
      </w:r>
      <w:hyperlink r:id="rId22" w:history="1">
        <w:r w:rsidRPr="00352816">
          <w:rPr>
            <w:rFonts w:ascii="Arial" w:eastAsia="Times New Roman" w:hAnsi="Arial" w:cs="Arial"/>
            <w:color w:val="000000" w:themeColor="text1"/>
            <w:sz w:val="22"/>
            <w:szCs w:val="22"/>
            <w:u w:val="single"/>
            <w:lang w:eastAsia="en-GB"/>
          </w:rPr>
          <w:t> </w:t>
        </w:r>
      </w:hyperlink>
    </w:p>
    <w:p w14:paraId="7B44537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07429E07"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Regert, M., Bland, H.A., </w:t>
      </w:r>
      <w:proofErr w:type="spellStart"/>
      <w:r w:rsidRPr="00352816">
        <w:rPr>
          <w:rFonts w:ascii="Arial" w:eastAsia="Times New Roman" w:hAnsi="Arial" w:cs="Arial"/>
          <w:color w:val="000000" w:themeColor="text1"/>
          <w:sz w:val="22"/>
          <w:szCs w:val="22"/>
          <w:lang w:eastAsia="en-GB"/>
        </w:rPr>
        <w:t>Dudd</w:t>
      </w:r>
      <w:proofErr w:type="spellEnd"/>
      <w:r w:rsidRPr="00352816">
        <w:rPr>
          <w:rFonts w:ascii="Arial" w:eastAsia="Times New Roman" w:hAnsi="Arial" w:cs="Arial"/>
          <w:color w:val="000000" w:themeColor="text1"/>
          <w:sz w:val="22"/>
          <w:szCs w:val="22"/>
          <w:lang w:eastAsia="en-GB"/>
        </w:rPr>
        <w:t>, S.N., van Bergen, P.F., Evershed, R.P., 1998. Free and bound fatty acid oxidation products in archaeological ceramic vessels. Proc. R. Soc. B-Biol. Sci. 265, 2027–2032.</w:t>
      </w:r>
    </w:p>
    <w:p w14:paraId="21B52306"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3D0D64A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Romanus, K., </w:t>
      </w:r>
      <w:proofErr w:type="spellStart"/>
      <w:r w:rsidRPr="00352816">
        <w:rPr>
          <w:rFonts w:ascii="Arial" w:eastAsia="Times New Roman" w:hAnsi="Arial" w:cs="Arial"/>
          <w:color w:val="000000" w:themeColor="text1"/>
          <w:sz w:val="22"/>
          <w:szCs w:val="22"/>
          <w:lang w:eastAsia="en-GB"/>
        </w:rPr>
        <w:t>Baeten</w:t>
      </w:r>
      <w:proofErr w:type="spellEnd"/>
      <w:r w:rsidRPr="00352816">
        <w:rPr>
          <w:rFonts w:ascii="Arial" w:eastAsia="Times New Roman" w:hAnsi="Arial" w:cs="Arial"/>
          <w:color w:val="000000" w:themeColor="text1"/>
          <w:sz w:val="22"/>
          <w:szCs w:val="22"/>
          <w:lang w:eastAsia="en-GB"/>
        </w:rPr>
        <w:t xml:space="preserve">, J., Poblome, J., </w:t>
      </w:r>
      <w:proofErr w:type="spellStart"/>
      <w:r w:rsidRPr="00352816">
        <w:rPr>
          <w:rFonts w:ascii="Arial" w:eastAsia="Times New Roman" w:hAnsi="Arial" w:cs="Arial"/>
          <w:color w:val="000000" w:themeColor="text1"/>
          <w:sz w:val="22"/>
          <w:szCs w:val="22"/>
          <w:lang w:eastAsia="en-GB"/>
        </w:rPr>
        <w:t>Accardo</w:t>
      </w:r>
      <w:proofErr w:type="spellEnd"/>
      <w:r w:rsidRPr="00352816">
        <w:rPr>
          <w:rFonts w:ascii="Arial" w:eastAsia="Times New Roman" w:hAnsi="Arial" w:cs="Arial"/>
          <w:color w:val="000000" w:themeColor="text1"/>
          <w:sz w:val="22"/>
          <w:szCs w:val="22"/>
          <w:lang w:eastAsia="en-GB"/>
        </w:rPr>
        <w:t xml:space="preserve">, S., </w:t>
      </w:r>
      <w:proofErr w:type="spellStart"/>
      <w:r w:rsidRPr="00352816">
        <w:rPr>
          <w:rFonts w:ascii="Arial" w:eastAsia="Times New Roman" w:hAnsi="Arial" w:cs="Arial"/>
          <w:color w:val="000000" w:themeColor="text1"/>
          <w:sz w:val="22"/>
          <w:szCs w:val="22"/>
          <w:lang w:eastAsia="en-GB"/>
        </w:rPr>
        <w:t>Degryse</w:t>
      </w:r>
      <w:proofErr w:type="spellEnd"/>
      <w:r w:rsidRPr="00352816">
        <w:rPr>
          <w:rFonts w:ascii="Arial" w:eastAsia="Times New Roman" w:hAnsi="Arial" w:cs="Arial"/>
          <w:color w:val="000000" w:themeColor="text1"/>
          <w:sz w:val="22"/>
          <w:szCs w:val="22"/>
          <w:lang w:eastAsia="en-GB"/>
        </w:rPr>
        <w:t xml:space="preserve">, P., Jacobs, P., De Vos, D., </w:t>
      </w:r>
      <w:proofErr w:type="spellStart"/>
      <w:r w:rsidRPr="00352816">
        <w:rPr>
          <w:rFonts w:ascii="Arial" w:eastAsia="Times New Roman" w:hAnsi="Arial" w:cs="Arial"/>
          <w:color w:val="000000" w:themeColor="text1"/>
          <w:sz w:val="22"/>
          <w:szCs w:val="22"/>
          <w:lang w:eastAsia="en-GB"/>
        </w:rPr>
        <w:t>Waelkens</w:t>
      </w:r>
      <w:proofErr w:type="spellEnd"/>
      <w:r w:rsidRPr="00352816">
        <w:rPr>
          <w:rFonts w:ascii="Arial" w:eastAsia="Times New Roman" w:hAnsi="Arial" w:cs="Arial"/>
          <w:color w:val="000000" w:themeColor="text1"/>
          <w:sz w:val="22"/>
          <w:szCs w:val="22"/>
          <w:lang w:eastAsia="en-GB"/>
        </w:rPr>
        <w:t xml:space="preserve">, M., 2009. Wine and olive oil permeation in pitched and non-pitched ceramics: relation with results from archaeological amphorae from </w:t>
      </w:r>
      <w:proofErr w:type="spellStart"/>
      <w:r w:rsidRPr="00352816">
        <w:rPr>
          <w:rFonts w:ascii="Arial" w:eastAsia="Times New Roman" w:hAnsi="Arial" w:cs="Arial"/>
          <w:color w:val="000000" w:themeColor="text1"/>
          <w:sz w:val="22"/>
          <w:szCs w:val="22"/>
          <w:lang w:eastAsia="en-GB"/>
        </w:rPr>
        <w:t>Sagalassos</w:t>
      </w:r>
      <w:proofErr w:type="spellEnd"/>
      <w:r w:rsidRPr="00352816">
        <w:rPr>
          <w:rFonts w:ascii="Arial" w:eastAsia="Times New Roman" w:hAnsi="Arial" w:cs="Arial"/>
          <w:color w:val="000000" w:themeColor="text1"/>
          <w:sz w:val="22"/>
          <w:szCs w:val="22"/>
          <w:lang w:eastAsia="en-GB"/>
        </w:rPr>
        <w:t xml:space="preserve">, Turkey. J. </w:t>
      </w:r>
      <w:proofErr w:type="spellStart"/>
      <w:r w:rsidRPr="00352816">
        <w:rPr>
          <w:rFonts w:ascii="Arial" w:eastAsia="Times New Roman" w:hAnsi="Arial" w:cs="Arial"/>
          <w:color w:val="000000" w:themeColor="text1"/>
          <w:sz w:val="22"/>
          <w:szCs w:val="22"/>
          <w:lang w:eastAsia="en-GB"/>
        </w:rPr>
        <w:t>Archaeol</w:t>
      </w:r>
      <w:proofErr w:type="spellEnd"/>
      <w:r w:rsidRPr="00352816">
        <w:rPr>
          <w:rFonts w:ascii="Arial" w:eastAsia="Times New Roman" w:hAnsi="Arial" w:cs="Arial"/>
          <w:color w:val="000000" w:themeColor="text1"/>
          <w:sz w:val="22"/>
          <w:szCs w:val="22"/>
          <w:lang w:eastAsia="en-GB"/>
        </w:rPr>
        <w:t>. Sci. 36, 900–909. https://doi.org/10.1016/j.jas.2008.11.024</w:t>
      </w:r>
    </w:p>
    <w:p w14:paraId="45DB8C2C"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129D5997"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Sarikakis</w:t>
      </w:r>
      <w:proofErr w:type="spellEnd"/>
      <w:r w:rsidRPr="00352816">
        <w:rPr>
          <w:rFonts w:ascii="Arial" w:eastAsia="Times New Roman" w:hAnsi="Arial" w:cs="Arial"/>
          <w:color w:val="000000" w:themeColor="text1"/>
          <w:sz w:val="22"/>
          <w:szCs w:val="22"/>
          <w:lang w:eastAsia="en-GB"/>
        </w:rPr>
        <w:t xml:space="preserve">, T.C., 1986. Commercial Relations Between Chios and Other Greek Cities in Antiquity, in: Boardman, J., </w:t>
      </w:r>
      <w:proofErr w:type="spellStart"/>
      <w:r w:rsidRPr="00352816">
        <w:rPr>
          <w:rFonts w:ascii="Arial" w:eastAsia="Times New Roman" w:hAnsi="Arial" w:cs="Arial"/>
          <w:color w:val="000000" w:themeColor="text1"/>
          <w:sz w:val="22"/>
          <w:szCs w:val="22"/>
          <w:lang w:eastAsia="en-GB"/>
        </w:rPr>
        <w:t>Vaphopoulou</w:t>
      </w:r>
      <w:proofErr w:type="spellEnd"/>
      <w:r w:rsidRPr="00352816">
        <w:rPr>
          <w:rFonts w:ascii="Arial" w:eastAsia="Times New Roman" w:hAnsi="Arial" w:cs="Arial"/>
          <w:color w:val="000000" w:themeColor="text1"/>
          <w:sz w:val="22"/>
          <w:szCs w:val="22"/>
          <w:lang w:eastAsia="en-GB"/>
        </w:rPr>
        <w:t>, C. (Eds.), Chios. Oxford.</w:t>
      </w:r>
    </w:p>
    <w:p w14:paraId="3982B50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6675F60"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Shipley, G., 1987. A history of Samos, 800-188 BC. Clarendon Press, Oxford.</w:t>
      </w:r>
    </w:p>
    <w:p w14:paraId="26C2C88F"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1994D1E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Skeat, T.C., 1974. Greek Papyri in the British Museum, Volume III, the Zenon Archive. British Museum, London.</w:t>
      </w:r>
    </w:p>
    <w:p w14:paraId="7D44FDA7"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5AC3EA19" w14:textId="5EF017BA"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Spiteri, C., </w:t>
      </w:r>
      <w:proofErr w:type="spellStart"/>
      <w:r w:rsidRPr="00352816">
        <w:rPr>
          <w:rFonts w:ascii="Arial" w:eastAsia="Times New Roman" w:hAnsi="Arial" w:cs="Arial"/>
          <w:color w:val="000000" w:themeColor="text1"/>
          <w:sz w:val="22"/>
          <w:szCs w:val="22"/>
          <w:lang w:eastAsia="en-GB"/>
        </w:rPr>
        <w:t>Belser</w:t>
      </w:r>
      <w:proofErr w:type="spellEnd"/>
      <w:r w:rsidRPr="00352816">
        <w:rPr>
          <w:rFonts w:ascii="Arial" w:eastAsia="Times New Roman" w:hAnsi="Arial" w:cs="Arial"/>
          <w:color w:val="000000" w:themeColor="text1"/>
          <w:sz w:val="22"/>
          <w:szCs w:val="22"/>
          <w:lang w:eastAsia="en-GB"/>
        </w:rPr>
        <w:t xml:space="preserve">, M., </w:t>
      </w:r>
      <w:proofErr w:type="spellStart"/>
      <w:r w:rsidRPr="00352816">
        <w:rPr>
          <w:rFonts w:ascii="Arial" w:eastAsia="Times New Roman" w:hAnsi="Arial" w:cs="Arial"/>
          <w:color w:val="000000" w:themeColor="text1"/>
          <w:sz w:val="22"/>
          <w:szCs w:val="22"/>
          <w:lang w:eastAsia="en-GB"/>
        </w:rPr>
        <w:t>Crispino</w:t>
      </w:r>
      <w:proofErr w:type="spellEnd"/>
      <w:r w:rsidRPr="00352816">
        <w:rPr>
          <w:rFonts w:ascii="Arial" w:eastAsia="Times New Roman" w:hAnsi="Arial" w:cs="Arial"/>
          <w:color w:val="000000" w:themeColor="text1"/>
          <w:sz w:val="22"/>
          <w:szCs w:val="22"/>
          <w:lang w:eastAsia="en-GB"/>
        </w:rPr>
        <w:t xml:space="preserve">, A., 2020. Preliminary results on content analysis of Early Bronze Age vessels from the site of </w:t>
      </w:r>
      <w:proofErr w:type="spellStart"/>
      <w:r w:rsidRPr="00352816">
        <w:rPr>
          <w:rFonts w:ascii="Arial" w:eastAsia="Times New Roman" w:hAnsi="Arial" w:cs="Arial"/>
          <w:color w:val="000000" w:themeColor="text1"/>
          <w:sz w:val="22"/>
          <w:szCs w:val="22"/>
          <w:lang w:eastAsia="en-GB"/>
        </w:rPr>
        <w:t>Castelluccio</w:t>
      </w:r>
      <w:proofErr w:type="spellEnd"/>
      <w:r w:rsidRPr="00352816">
        <w:rPr>
          <w:rFonts w:ascii="Arial" w:eastAsia="Times New Roman" w:hAnsi="Arial" w:cs="Arial"/>
          <w:color w:val="000000" w:themeColor="text1"/>
          <w:sz w:val="22"/>
          <w:szCs w:val="22"/>
          <w:lang w:eastAsia="en-GB"/>
        </w:rPr>
        <w:t>, Noto, Sicily. Journal of Archaeological Science: Reports 31, 102355.</w:t>
      </w:r>
      <w:r w:rsidRPr="00352816">
        <w:rPr>
          <w:rFonts w:ascii="Times New Roman" w:eastAsia="Times New Roman" w:hAnsi="Times New Roman" w:cs="Times New Roman"/>
          <w:color w:val="000000" w:themeColor="text1"/>
          <w:lang w:eastAsia="en-GB"/>
        </w:rPr>
        <w:t xml:space="preserve"> </w:t>
      </w:r>
    </w:p>
    <w:p w14:paraId="28F8B9CB"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8FC6C1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Stanley, P.V., 1999.  Gradation and quality of wines in the Greek and Roman worlds. Journal of Wine Research 10: 105–114.</w:t>
      </w:r>
    </w:p>
    <w:p w14:paraId="36CCD720"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6B65B5BF"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Steele, V., 2013. Organic residues in archaeology: the highs and lows of recent research, in: Armitage, R.A., Burton, J.H. (Eds.), Archaeological Chemistry VIII, ACS Symposium Series. ACS Publications, pp. 89–108.</w:t>
      </w:r>
    </w:p>
    <w:p w14:paraId="37FA5966"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1A445F05"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Stern, B., Heron, C., </w:t>
      </w:r>
      <w:proofErr w:type="spellStart"/>
      <w:r w:rsidRPr="00352816">
        <w:rPr>
          <w:rFonts w:ascii="Arial" w:eastAsia="Times New Roman" w:hAnsi="Arial" w:cs="Arial"/>
          <w:color w:val="000000" w:themeColor="text1"/>
          <w:sz w:val="22"/>
          <w:szCs w:val="22"/>
          <w:lang w:eastAsia="en-GB"/>
        </w:rPr>
        <w:t>Tellefsen</w:t>
      </w:r>
      <w:proofErr w:type="spellEnd"/>
      <w:r w:rsidRPr="00352816">
        <w:rPr>
          <w:rFonts w:ascii="Arial" w:eastAsia="Times New Roman" w:hAnsi="Arial" w:cs="Arial"/>
          <w:color w:val="000000" w:themeColor="text1"/>
          <w:sz w:val="22"/>
          <w:szCs w:val="22"/>
          <w:lang w:eastAsia="en-GB"/>
        </w:rPr>
        <w:t>, T., Serpico, M., 2008. New Investigations into the Uluburun Resin Cargo. Journal of Archaeological Science 35 (8): 2188–2203.</w:t>
      </w:r>
    </w:p>
    <w:p w14:paraId="4BFE08CD"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BA46CF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Swiny, H.W., Katzev, M., 1973. The Kyrenia shipwreck: a fourth century BC Greek merchant ship., in: Blackman, D.J. (Ed.), Marine Archaeology. Butterworths, Bristol.</w:t>
      </w:r>
    </w:p>
    <w:p w14:paraId="1DF577C2"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D000525"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Vrontis</w:t>
      </w:r>
      <w:proofErr w:type="spellEnd"/>
      <w:r w:rsidRPr="00352816">
        <w:rPr>
          <w:rFonts w:ascii="Arial" w:eastAsia="Times New Roman" w:hAnsi="Arial" w:cs="Arial"/>
          <w:color w:val="000000" w:themeColor="text1"/>
          <w:sz w:val="22"/>
          <w:szCs w:val="22"/>
          <w:lang w:eastAsia="en-GB"/>
        </w:rPr>
        <w:t xml:space="preserve">, D.; </w:t>
      </w:r>
      <w:proofErr w:type="spellStart"/>
      <w:r w:rsidRPr="00352816">
        <w:rPr>
          <w:rFonts w:ascii="Arial" w:eastAsia="Times New Roman" w:hAnsi="Arial" w:cs="Arial"/>
          <w:color w:val="000000" w:themeColor="text1"/>
          <w:sz w:val="22"/>
          <w:szCs w:val="22"/>
          <w:lang w:eastAsia="en-GB"/>
        </w:rPr>
        <w:t>Thrassou</w:t>
      </w:r>
      <w:proofErr w:type="spellEnd"/>
      <w:r w:rsidRPr="00352816">
        <w:rPr>
          <w:rFonts w:ascii="Arial" w:eastAsia="Times New Roman" w:hAnsi="Arial" w:cs="Arial"/>
          <w:color w:val="000000" w:themeColor="text1"/>
          <w:sz w:val="22"/>
          <w:szCs w:val="22"/>
          <w:lang w:eastAsia="en-GB"/>
        </w:rPr>
        <w:t xml:space="preserve">, A. The renaissance of </w:t>
      </w:r>
      <w:proofErr w:type="spellStart"/>
      <w:r w:rsidRPr="00352816">
        <w:rPr>
          <w:rFonts w:ascii="Arial" w:eastAsia="Times New Roman" w:hAnsi="Arial" w:cs="Arial"/>
          <w:color w:val="000000" w:themeColor="text1"/>
          <w:sz w:val="22"/>
          <w:szCs w:val="22"/>
          <w:lang w:eastAsia="en-GB"/>
        </w:rPr>
        <w:t>Commandaria</w:t>
      </w:r>
      <w:proofErr w:type="spellEnd"/>
      <w:r w:rsidRPr="00352816">
        <w:rPr>
          <w:rFonts w:ascii="Arial" w:eastAsia="Times New Roman" w:hAnsi="Arial" w:cs="Arial"/>
          <w:color w:val="000000" w:themeColor="text1"/>
          <w:sz w:val="22"/>
          <w:szCs w:val="22"/>
          <w:lang w:eastAsia="en-GB"/>
        </w:rPr>
        <w:t>: A strategic branding prescriptive analysis. J. Glob. Bus. Adv. 2011, 4, 302–316.</w:t>
      </w:r>
    </w:p>
    <w:p w14:paraId="34D25B12"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04FC9A7C"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Walker, R.P., </w:t>
      </w:r>
      <w:proofErr w:type="spellStart"/>
      <w:r w:rsidRPr="00352816">
        <w:rPr>
          <w:rFonts w:ascii="Arial" w:eastAsia="Times New Roman" w:hAnsi="Arial" w:cs="Arial"/>
          <w:color w:val="000000" w:themeColor="text1"/>
          <w:sz w:val="22"/>
          <w:szCs w:val="22"/>
          <w:lang w:eastAsia="en-GB"/>
        </w:rPr>
        <w:t>Famiani</w:t>
      </w:r>
      <w:proofErr w:type="spellEnd"/>
      <w:r w:rsidRPr="00352816">
        <w:rPr>
          <w:rFonts w:ascii="Arial" w:eastAsia="Times New Roman" w:hAnsi="Arial" w:cs="Arial"/>
          <w:color w:val="000000" w:themeColor="text1"/>
          <w:sz w:val="22"/>
          <w:szCs w:val="22"/>
          <w:lang w:eastAsia="en-GB"/>
        </w:rPr>
        <w:t>, F., 2018. Organic Acids in Fruits: Metabolism, Functions and Contents, in: Horticultural Reviews. John Wiley &amp; Sons, Inc., pp. 371–430.</w:t>
      </w:r>
    </w:p>
    <w:p w14:paraId="69BF2B76"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65F33258"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Ward, C., 2003. Pomegranates in eastern Mediterranean contexts during the Late Bronze Age. World Archaeology 34(3): 529-541.</w:t>
      </w:r>
    </w:p>
    <w:p w14:paraId="3DDF4A10"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p>
    <w:p w14:paraId="3A291776" w14:textId="79568341"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Whelton</w:t>
      </w:r>
      <w:proofErr w:type="spellEnd"/>
      <w:r w:rsidRPr="00352816">
        <w:rPr>
          <w:rFonts w:ascii="Arial" w:eastAsia="Times New Roman" w:hAnsi="Arial" w:cs="Arial"/>
          <w:color w:val="000000" w:themeColor="text1"/>
          <w:sz w:val="22"/>
          <w:szCs w:val="22"/>
          <w:lang w:eastAsia="en-GB"/>
        </w:rPr>
        <w:t xml:space="preserve">, H.L., </w:t>
      </w:r>
      <w:proofErr w:type="spellStart"/>
      <w:r w:rsidRPr="00352816">
        <w:rPr>
          <w:rFonts w:ascii="Arial" w:eastAsia="Times New Roman" w:hAnsi="Arial" w:cs="Arial"/>
          <w:color w:val="000000" w:themeColor="text1"/>
          <w:sz w:val="22"/>
          <w:szCs w:val="22"/>
          <w:lang w:eastAsia="en-GB"/>
        </w:rPr>
        <w:t>Hammann</w:t>
      </w:r>
      <w:proofErr w:type="spellEnd"/>
      <w:r w:rsidRPr="00352816">
        <w:rPr>
          <w:rFonts w:ascii="Arial" w:eastAsia="Times New Roman" w:hAnsi="Arial" w:cs="Arial"/>
          <w:color w:val="000000" w:themeColor="text1"/>
          <w:sz w:val="22"/>
          <w:szCs w:val="22"/>
          <w:lang w:eastAsia="en-GB"/>
        </w:rPr>
        <w:t>, S., Cramp, L.J.E., Dunne, J., Roffet-Salque, M., Evershed, R.P., 2021. A call for caution in the analysis of lipids and other small biomolecules from archaeological contexts. Journal of Archaeological Science 132, 105397.</w:t>
      </w:r>
      <w:r w:rsidRPr="00352816">
        <w:rPr>
          <w:rFonts w:ascii="Times New Roman" w:eastAsia="Times New Roman" w:hAnsi="Times New Roman" w:cs="Times New Roman"/>
          <w:color w:val="000000" w:themeColor="text1"/>
          <w:lang w:eastAsia="en-GB"/>
        </w:rPr>
        <w:t xml:space="preserve"> </w:t>
      </w:r>
    </w:p>
    <w:p w14:paraId="5575E6ED"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272902DE"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lastRenderedPageBreak/>
        <w:t>Whitbread, I.K., 1995. Greek transport amphorae : a petrological and archaeological study, Fitch Laboratory occasional paper. British School at Athens, Athens.</w:t>
      </w:r>
    </w:p>
    <w:p w14:paraId="6B5FC049" w14:textId="77777777" w:rsidR="00695E34" w:rsidRPr="00352816" w:rsidRDefault="00695E34" w:rsidP="00E74550">
      <w:pPr>
        <w:spacing w:before="120" w:after="200"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53608EDA"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proofErr w:type="spellStart"/>
      <w:r w:rsidRPr="00352816">
        <w:rPr>
          <w:rFonts w:ascii="Arial" w:eastAsia="Times New Roman" w:hAnsi="Arial" w:cs="Arial"/>
          <w:color w:val="000000" w:themeColor="text1"/>
          <w:sz w:val="22"/>
          <w:szCs w:val="22"/>
          <w:lang w:eastAsia="en-GB"/>
        </w:rPr>
        <w:t>Wilner</w:t>
      </w:r>
      <w:proofErr w:type="spellEnd"/>
      <w:r w:rsidRPr="00352816">
        <w:rPr>
          <w:rFonts w:ascii="Times New Roman" w:eastAsia="Times New Roman" w:hAnsi="Times New Roman" w:cs="Times New Roman"/>
          <w:color w:val="000000" w:themeColor="text1"/>
          <w:lang w:eastAsia="en-GB"/>
        </w:rPr>
        <w:fldChar w:fldCharType="begin"/>
      </w:r>
      <w:r w:rsidRPr="00352816">
        <w:rPr>
          <w:rFonts w:ascii="Times New Roman" w:eastAsia="Times New Roman" w:hAnsi="Times New Roman" w:cs="Times New Roman"/>
          <w:color w:val="000000" w:themeColor="text1"/>
          <w:lang w:eastAsia="en-GB"/>
        </w:rPr>
        <w:instrText xml:space="preserve"> HYPERLINK "http://paperpile.com/b/8eznTR/uoMO" </w:instrText>
      </w:r>
      <w:r w:rsidRPr="00352816">
        <w:rPr>
          <w:rFonts w:ascii="Times New Roman" w:eastAsia="Times New Roman" w:hAnsi="Times New Roman" w:cs="Times New Roman"/>
          <w:color w:val="000000" w:themeColor="text1"/>
          <w:lang w:eastAsia="en-GB"/>
        </w:rPr>
        <w:fldChar w:fldCharType="separate"/>
      </w:r>
      <w:r w:rsidRPr="00352816">
        <w:rPr>
          <w:rFonts w:ascii="Arial" w:eastAsia="Times New Roman" w:hAnsi="Arial" w:cs="Arial"/>
          <w:color w:val="000000" w:themeColor="text1"/>
          <w:sz w:val="22"/>
          <w:szCs w:val="22"/>
          <w:lang w:eastAsia="en-GB"/>
        </w:rPr>
        <w:t>, O.L., 1931. Roman Beauty Culture. The Classical Journal 27 (1): 26-38.</w:t>
      </w:r>
      <w:r w:rsidRPr="00352816">
        <w:rPr>
          <w:rFonts w:ascii="Times New Roman" w:eastAsia="Times New Roman" w:hAnsi="Times New Roman" w:cs="Times New Roman"/>
          <w:color w:val="000000" w:themeColor="text1"/>
          <w:lang w:eastAsia="en-GB"/>
        </w:rPr>
        <w:fldChar w:fldCharType="end"/>
      </w:r>
    </w:p>
    <w:p w14:paraId="3A553569" w14:textId="77777777" w:rsidR="00695E34" w:rsidRPr="00352816" w:rsidRDefault="00695E34" w:rsidP="00E74550">
      <w:pPr>
        <w:spacing w:after="200" w:line="480" w:lineRule="auto"/>
        <w:ind w:left="-20" w:hanging="20"/>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71EECC6A" w14:textId="77777777" w:rsidR="00695E34" w:rsidRPr="00352816" w:rsidRDefault="009F6F19" w:rsidP="00E74550">
      <w:pPr>
        <w:spacing w:after="200" w:line="480" w:lineRule="auto"/>
        <w:rPr>
          <w:rFonts w:ascii="Times New Roman" w:eastAsia="Times New Roman" w:hAnsi="Times New Roman" w:cs="Times New Roman"/>
          <w:color w:val="000000" w:themeColor="text1"/>
          <w:lang w:eastAsia="en-GB"/>
        </w:rPr>
      </w:pPr>
      <w:hyperlink r:id="rId23" w:history="1">
        <w:proofErr w:type="spellStart"/>
        <w:r w:rsidR="00695E34" w:rsidRPr="00352816">
          <w:rPr>
            <w:rFonts w:ascii="Arial" w:eastAsia="Times New Roman" w:hAnsi="Arial" w:cs="Arial"/>
            <w:color w:val="000000" w:themeColor="text1"/>
            <w:sz w:val="22"/>
            <w:szCs w:val="22"/>
            <w:lang w:val="fr-FR" w:eastAsia="en-GB"/>
          </w:rPr>
          <w:t>Woodworth</w:t>
        </w:r>
        <w:proofErr w:type="spellEnd"/>
        <w:r w:rsidR="00695E34" w:rsidRPr="00352816">
          <w:rPr>
            <w:rFonts w:ascii="Arial" w:eastAsia="Times New Roman" w:hAnsi="Arial" w:cs="Arial"/>
            <w:color w:val="000000" w:themeColor="text1"/>
            <w:sz w:val="22"/>
            <w:szCs w:val="22"/>
            <w:lang w:val="fr-FR" w:eastAsia="en-GB"/>
          </w:rPr>
          <w:t xml:space="preserve">, M., D. </w:t>
        </w:r>
        <w:proofErr w:type="spellStart"/>
        <w:r w:rsidR="00695E34" w:rsidRPr="00352816">
          <w:rPr>
            <w:rFonts w:ascii="Arial" w:eastAsia="Times New Roman" w:hAnsi="Arial" w:cs="Arial"/>
            <w:color w:val="000000" w:themeColor="text1"/>
            <w:sz w:val="22"/>
            <w:szCs w:val="22"/>
            <w:lang w:val="fr-FR" w:eastAsia="en-GB"/>
          </w:rPr>
          <w:t>Bernal</w:t>
        </w:r>
        <w:proofErr w:type="spellEnd"/>
        <w:r w:rsidR="00695E34" w:rsidRPr="00352816">
          <w:rPr>
            <w:rFonts w:ascii="Arial" w:eastAsia="Times New Roman" w:hAnsi="Arial" w:cs="Arial"/>
            <w:color w:val="000000" w:themeColor="text1"/>
            <w:sz w:val="22"/>
            <w:szCs w:val="22"/>
            <w:lang w:val="fr-FR" w:eastAsia="en-GB"/>
          </w:rPr>
          <w:t xml:space="preserve">, M. </w:t>
        </w:r>
        <w:proofErr w:type="spellStart"/>
        <w:r w:rsidR="00695E34" w:rsidRPr="00352816">
          <w:rPr>
            <w:rFonts w:ascii="Arial" w:eastAsia="Times New Roman" w:hAnsi="Arial" w:cs="Arial"/>
            <w:color w:val="000000" w:themeColor="text1"/>
            <w:sz w:val="22"/>
            <w:szCs w:val="22"/>
            <w:lang w:val="fr-FR" w:eastAsia="en-GB"/>
          </w:rPr>
          <w:t>Bonifay</w:t>
        </w:r>
        <w:proofErr w:type="spellEnd"/>
        <w:r w:rsidR="00695E34" w:rsidRPr="00352816">
          <w:rPr>
            <w:rFonts w:ascii="Arial" w:eastAsia="Times New Roman" w:hAnsi="Arial" w:cs="Arial"/>
            <w:color w:val="000000" w:themeColor="text1"/>
            <w:sz w:val="22"/>
            <w:szCs w:val="22"/>
            <w:lang w:val="fr-FR" w:eastAsia="en-GB"/>
          </w:rPr>
          <w:t xml:space="preserve">, D. De Vos, N. Garnier, S. Keay, A. Pecci, et al. 2015. </w:t>
        </w:r>
        <w:r w:rsidR="00695E34" w:rsidRPr="00352816">
          <w:rPr>
            <w:rFonts w:ascii="Arial" w:eastAsia="Times New Roman" w:hAnsi="Arial" w:cs="Arial"/>
            <w:color w:val="000000" w:themeColor="text1"/>
            <w:sz w:val="22"/>
            <w:szCs w:val="22"/>
            <w:lang w:eastAsia="en-GB"/>
          </w:rPr>
          <w:t xml:space="preserve">“The Content of African Keay 25/Africana 3 Amphorae: Initial Results of the CORONAM Project.” In ArchaeoAnalytics : Chromatography and DNA Analysis in Archaeology, edited by C. Oliveira, R. </w:t>
        </w:r>
        <w:proofErr w:type="spellStart"/>
        <w:r w:rsidR="00695E34" w:rsidRPr="00352816">
          <w:rPr>
            <w:rFonts w:ascii="Arial" w:eastAsia="Times New Roman" w:hAnsi="Arial" w:cs="Arial"/>
            <w:color w:val="000000" w:themeColor="text1"/>
            <w:sz w:val="22"/>
            <w:szCs w:val="22"/>
            <w:lang w:eastAsia="en-GB"/>
          </w:rPr>
          <w:t>Morais</w:t>
        </w:r>
        <w:proofErr w:type="spellEnd"/>
        <w:r w:rsidR="00695E34" w:rsidRPr="00352816">
          <w:rPr>
            <w:rFonts w:ascii="Arial" w:eastAsia="Times New Roman" w:hAnsi="Arial" w:cs="Arial"/>
            <w:color w:val="000000" w:themeColor="text1"/>
            <w:sz w:val="22"/>
            <w:szCs w:val="22"/>
            <w:lang w:eastAsia="en-GB"/>
          </w:rPr>
          <w:t xml:space="preserve">, and Á. </w:t>
        </w:r>
        <w:proofErr w:type="spellStart"/>
        <w:r w:rsidR="00695E34" w:rsidRPr="00352816">
          <w:rPr>
            <w:rFonts w:ascii="Arial" w:eastAsia="Times New Roman" w:hAnsi="Arial" w:cs="Arial"/>
            <w:color w:val="000000" w:themeColor="text1"/>
            <w:sz w:val="22"/>
            <w:szCs w:val="22"/>
            <w:lang w:eastAsia="en-GB"/>
          </w:rPr>
          <w:t>Morillo</w:t>
        </w:r>
        <w:proofErr w:type="spellEnd"/>
        <w:r w:rsidR="00695E34" w:rsidRPr="00352816">
          <w:rPr>
            <w:rFonts w:ascii="Arial" w:eastAsia="Times New Roman" w:hAnsi="Arial" w:cs="Arial"/>
            <w:color w:val="000000" w:themeColor="text1"/>
            <w:sz w:val="22"/>
            <w:szCs w:val="22"/>
            <w:lang w:eastAsia="en-GB"/>
          </w:rPr>
          <w:t xml:space="preserve"> </w:t>
        </w:r>
        <w:proofErr w:type="spellStart"/>
        <w:r w:rsidR="00695E34" w:rsidRPr="00352816">
          <w:rPr>
            <w:rFonts w:ascii="Arial" w:eastAsia="Times New Roman" w:hAnsi="Arial" w:cs="Arial"/>
            <w:color w:val="000000" w:themeColor="text1"/>
            <w:sz w:val="22"/>
            <w:szCs w:val="22"/>
            <w:lang w:eastAsia="en-GB"/>
          </w:rPr>
          <w:t>Cerdán</w:t>
        </w:r>
        <w:proofErr w:type="spellEnd"/>
        <w:r w:rsidR="00695E34" w:rsidRPr="00352816">
          <w:rPr>
            <w:rFonts w:ascii="Arial" w:eastAsia="Times New Roman" w:hAnsi="Arial" w:cs="Arial"/>
            <w:color w:val="000000" w:themeColor="text1"/>
            <w:sz w:val="22"/>
            <w:szCs w:val="22"/>
            <w:lang w:eastAsia="en-GB"/>
          </w:rPr>
          <w:t xml:space="preserve">, 41–57. </w:t>
        </w:r>
        <w:proofErr w:type="spellStart"/>
        <w:r w:rsidR="00695E34" w:rsidRPr="00352816">
          <w:rPr>
            <w:rFonts w:ascii="Arial" w:eastAsia="Times New Roman" w:hAnsi="Arial" w:cs="Arial"/>
            <w:color w:val="000000" w:themeColor="text1"/>
            <w:sz w:val="22"/>
            <w:szCs w:val="22"/>
            <w:lang w:eastAsia="en-GB"/>
          </w:rPr>
          <w:t>Esposende</w:t>
        </w:r>
        <w:proofErr w:type="spellEnd"/>
        <w:r w:rsidR="00695E34" w:rsidRPr="00352816">
          <w:rPr>
            <w:rFonts w:ascii="Arial" w:eastAsia="Times New Roman" w:hAnsi="Arial" w:cs="Arial"/>
            <w:color w:val="000000" w:themeColor="text1"/>
            <w:sz w:val="22"/>
            <w:szCs w:val="22"/>
            <w:lang w:eastAsia="en-GB"/>
          </w:rPr>
          <w:t xml:space="preserve">: </w:t>
        </w:r>
        <w:proofErr w:type="spellStart"/>
        <w:r w:rsidR="00695E34" w:rsidRPr="00352816">
          <w:rPr>
            <w:rFonts w:ascii="Arial" w:eastAsia="Times New Roman" w:hAnsi="Arial" w:cs="Arial"/>
            <w:color w:val="000000" w:themeColor="text1"/>
            <w:sz w:val="22"/>
            <w:szCs w:val="22"/>
            <w:lang w:eastAsia="en-GB"/>
          </w:rPr>
          <w:t>Município</w:t>
        </w:r>
        <w:proofErr w:type="spellEnd"/>
        <w:r w:rsidR="00695E34" w:rsidRPr="00352816">
          <w:rPr>
            <w:rFonts w:ascii="Arial" w:eastAsia="Times New Roman" w:hAnsi="Arial" w:cs="Arial"/>
            <w:color w:val="000000" w:themeColor="text1"/>
            <w:sz w:val="22"/>
            <w:szCs w:val="22"/>
            <w:lang w:eastAsia="en-GB"/>
          </w:rPr>
          <w:t xml:space="preserve"> de </w:t>
        </w:r>
        <w:proofErr w:type="spellStart"/>
        <w:r w:rsidR="00695E34" w:rsidRPr="00352816">
          <w:rPr>
            <w:rFonts w:ascii="Arial" w:eastAsia="Times New Roman" w:hAnsi="Arial" w:cs="Arial"/>
            <w:color w:val="000000" w:themeColor="text1"/>
            <w:sz w:val="22"/>
            <w:szCs w:val="22"/>
            <w:lang w:eastAsia="en-GB"/>
          </w:rPr>
          <w:t>Esposende</w:t>
        </w:r>
        <w:proofErr w:type="spellEnd"/>
        <w:r w:rsidR="00695E34" w:rsidRPr="00352816">
          <w:rPr>
            <w:rFonts w:ascii="Arial" w:eastAsia="Times New Roman" w:hAnsi="Arial" w:cs="Arial"/>
            <w:color w:val="000000" w:themeColor="text1"/>
            <w:sz w:val="22"/>
            <w:szCs w:val="22"/>
            <w:lang w:eastAsia="en-GB"/>
          </w:rPr>
          <w:t>.</w:t>
        </w:r>
      </w:hyperlink>
    </w:p>
    <w:p w14:paraId="71250573"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w:t>
      </w:r>
    </w:p>
    <w:p w14:paraId="344F123A" w14:textId="77777777" w:rsidR="00695E34" w:rsidRPr="00352816" w:rsidRDefault="00695E34" w:rsidP="00E74550">
      <w:pPr>
        <w:spacing w:line="480" w:lineRule="auto"/>
        <w:rPr>
          <w:rFonts w:ascii="Times New Roman" w:eastAsia="Times New Roman" w:hAnsi="Times New Roman" w:cs="Times New Roman"/>
          <w:color w:val="000000" w:themeColor="text1"/>
          <w:lang w:eastAsia="en-GB"/>
        </w:rPr>
      </w:pPr>
      <w:r w:rsidRPr="00352816">
        <w:rPr>
          <w:rFonts w:ascii="Arial" w:eastAsia="Times New Roman" w:hAnsi="Arial" w:cs="Arial"/>
          <w:color w:val="000000" w:themeColor="text1"/>
          <w:sz w:val="22"/>
          <w:szCs w:val="22"/>
          <w:lang w:eastAsia="en-GB"/>
        </w:rPr>
        <w:t xml:space="preserve">Yon, M., 1995. Kition et la Mer a l' Epoque Classique et </w:t>
      </w:r>
      <w:proofErr w:type="spellStart"/>
      <w:r w:rsidRPr="00352816">
        <w:rPr>
          <w:rFonts w:ascii="Arial" w:eastAsia="Times New Roman" w:hAnsi="Arial" w:cs="Arial"/>
          <w:color w:val="000000" w:themeColor="text1"/>
          <w:sz w:val="22"/>
          <w:szCs w:val="22"/>
          <w:lang w:eastAsia="en-GB"/>
        </w:rPr>
        <w:t>Hellenistique</w:t>
      </w:r>
      <w:proofErr w:type="spellEnd"/>
      <w:r w:rsidRPr="00352816">
        <w:rPr>
          <w:rFonts w:ascii="Arial" w:eastAsia="Times New Roman" w:hAnsi="Arial" w:cs="Arial"/>
          <w:color w:val="000000" w:themeColor="text1"/>
          <w:sz w:val="22"/>
          <w:szCs w:val="22"/>
          <w:lang w:eastAsia="en-GB"/>
        </w:rPr>
        <w:t xml:space="preserve"> In V. </w:t>
      </w:r>
      <w:proofErr w:type="spellStart"/>
      <w:r w:rsidRPr="00352816">
        <w:rPr>
          <w:rFonts w:ascii="Arial" w:eastAsia="Times New Roman" w:hAnsi="Arial" w:cs="Arial"/>
          <w:color w:val="000000" w:themeColor="text1"/>
          <w:sz w:val="22"/>
          <w:szCs w:val="22"/>
          <w:lang w:eastAsia="en-GB"/>
        </w:rPr>
        <w:t>Karageorghis</w:t>
      </w:r>
      <w:proofErr w:type="spellEnd"/>
      <w:r w:rsidRPr="00352816">
        <w:rPr>
          <w:rFonts w:ascii="Arial" w:eastAsia="Times New Roman" w:hAnsi="Arial" w:cs="Arial"/>
          <w:color w:val="000000" w:themeColor="text1"/>
          <w:sz w:val="22"/>
          <w:szCs w:val="22"/>
          <w:lang w:eastAsia="en-GB"/>
        </w:rPr>
        <w:t xml:space="preserve"> and D. </w:t>
      </w:r>
      <w:proofErr w:type="spellStart"/>
      <w:r w:rsidRPr="00352816">
        <w:rPr>
          <w:rFonts w:ascii="Arial" w:eastAsia="Times New Roman" w:hAnsi="Arial" w:cs="Arial"/>
          <w:color w:val="000000" w:themeColor="text1"/>
          <w:sz w:val="22"/>
          <w:szCs w:val="22"/>
          <w:lang w:eastAsia="en-GB"/>
        </w:rPr>
        <w:t>Michaelides</w:t>
      </w:r>
      <w:proofErr w:type="spellEnd"/>
      <w:r w:rsidRPr="00352816">
        <w:rPr>
          <w:rFonts w:ascii="Arial" w:eastAsia="Times New Roman" w:hAnsi="Arial" w:cs="Arial"/>
          <w:color w:val="000000" w:themeColor="text1"/>
          <w:sz w:val="22"/>
          <w:szCs w:val="22"/>
          <w:lang w:eastAsia="en-GB"/>
        </w:rPr>
        <w:t>  (eds.), Proceedings of the International Symposium Cyprus and the Sea - Nicosia 25-26 September 1993. Nicosia: University of Cyprus, 119-130.</w:t>
      </w:r>
    </w:p>
    <w:p w14:paraId="4E623DB2" w14:textId="54B815B8" w:rsidR="00695E34" w:rsidRPr="00352816" w:rsidRDefault="00695E34" w:rsidP="00E74550">
      <w:pPr>
        <w:spacing w:line="480" w:lineRule="auto"/>
        <w:rPr>
          <w:color w:val="000000" w:themeColor="text1"/>
        </w:rPr>
      </w:pPr>
      <w:r w:rsidRPr="00352816">
        <w:rPr>
          <w:rFonts w:ascii="Arial" w:eastAsia="Times New Roman" w:hAnsi="Arial" w:cs="Arial"/>
          <w:color w:val="000000" w:themeColor="text1"/>
          <w:sz w:val="22"/>
          <w:szCs w:val="22"/>
          <w:lang w:eastAsia="en-GB"/>
        </w:rPr>
        <w:t> </w:t>
      </w:r>
    </w:p>
    <w:sectPr w:rsidR="00695E34" w:rsidRPr="00352816" w:rsidSect="00680DF6">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15951" w14:textId="77777777" w:rsidR="009F6F19" w:rsidRDefault="009F6F19" w:rsidP="006912D2">
      <w:pPr>
        <w:spacing w:after="0" w:line="240" w:lineRule="auto"/>
      </w:pPr>
      <w:r>
        <w:separator/>
      </w:r>
    </w:p>
  </w:endnote>
  <w:endnote w:type="continuationSeparator" w:id="0">
    <w:p w14:paraId="18BA49AE" w14:textId="77777777" w:rsidR="009F6F19" w:rsidRDefault="009F6F19" w:rsidP="00691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2A6E9" w14:textId="77777777" w:rsidR="009F6F19" w:rsidRDefault="009F6F19" w:rsidP="006912D2">
      <w:pPr>
        <w:spacing w:after="0" w:line="240" w:lineRule="auto"/>
      </w:pPr>
      <w:r>
        <w:separator/>
      </w:r>
    </w:p>
  </w:footnote>
  <w:footnote w:type="continuationSeparator" w:id="0">
    <w:p w14:paraId="4BA18713" w14:textId="77777777" w:rsidR="009F6F19" w:rsidRDefault="009F6F19" w:rsidP="00691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0475"/>
    <w:multiLevelType w:val="multilevel"/>
    <w:tmpl w:val="395A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406"/>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34"/>
    <w:rsid w:val="0001335D"/>
    <w:rsid w:val="000B5D5F"/>
    <w:rsid w:val="001022C4"/>
    <w:rsid w:val="001351FE"/>
    <w:rsid w:val="001C25CB"/>
    <w:rsid w:val="001F7460"/>
    <w:rsid w:val="001F7EDA"/>
    <w:rsid w:val="00254C31"/>
    <w:rsid w:val="00264033"/>
    <w:rsid w:val="00295FB1"/>
    <w:rsid w:val="00352816"/>
    <w:rsid w:val="00372E56"/>
    <w:rsid w:val="003821F8"/>
    <w:rsid w:val="00391073"/>
    <w:rsid w:val="003B7633"/>
    <w:rsid w:val="00403833"/>
    <w:rsid w:val="00412AD4"/>
    <w:rsid w:val="00440254"/>
    <w:rsid w:val="00472EF2"/>
    <w:rsid w:val="00493D0F"/>
    <w:rsid w:val="005458DF"/>
    <w:rsid w:val="0058607D"/>
    <w:rsid w:val="005E4ADF"/>
    <w:rsid w:val="00615C8A"/>
    <w:rsid w:val="006454B4"/>
    <w:rsid w:val="00680DF6"/>
    <w:rsid w:val="006912D2"/>
    <w:rsid w:val="00695E34"/>
    <w:rsid w:val="006C2B33"/>
    <w:rsid w:val="00732029"/>
    <w:rsid w:val="00745704"/>
    <w:rsid w:val="007958A7"/>
    <w:rsid w:val="007B4CE6"/>
    <w:rsid w:val="00831A3D"/>
    <w:rsid w:val="008D14E8"/>
    <w:rsid w:val="00923729"/>
    <w:rsid w:val="0098448F"/>
    <w:rsid w:val="009F6F19"/>
    <w:rsid w:val="00A75C74"/>
    <w:rsid w:val="00A814D0"/>
    <w:rsid w:val="00AE5F68"/>
    <w:rsid w:val="00B0265E"/>
    <w:rsid w:val="00BA0109"/>
    <w:rsid w:val="00C02D66"/>
    <w:rsid w:val="00C1741F"/>
    <w:rsid w:val="00CC3F69"/>
    <w:rsid w:val="00D16603"/>
    <w:rsid w:val="00DD7A6A"/>
    <w:rsid w:val="00E0018C"/>
    <w:rsid w:val="00E33482"/>
    <w:rsid w:val="00E74550"/>
    <w:rsid w:val="00EB403B"/>
    <w:rsid w:val="00F22F96"/>
    <w:rsid w:val="00F67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B4050"/>
  <w15:docId w15:val="{FCF58068-7E86-574E-9BB1-41E23D713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4B4"/>
    <w:pPr>
      <w:spacing w:after="120" w:line="360" w:lineRule="auto"/>
    </w:pPr>
  </w:style>
  <w:style w:type="paragraph" w:styleId="Heading1">
    <w:name w:val="heading 1"/>
    <w:basedOn w:val="Normal"/>
    <w:link w:val="Heading1Char"/>
    <w:uiPriority w:val="9"/>
    <w:qFormat/>
    <w:rsid w:val="006454B4"/>
    <w:pPr>
      <w:spacing w:before="360" w:after="360"/>
      <w:outlineLvl w:val="0"/>
    </w:pPr>
    <w:rPr>
      <w:rFonts w:ascii="Arial" w:eastAsia="Times New Roman" w:hAnsi="Arial" w:cs="Times New Roman"/>
      <w:b/>
      <w:bCs/>
      <w:kern w:val="36"/>
      <w:szCs w:val="48"/>
      <w:lang w:eastAsia="en-GB"/>
    </w:rPr>
  </w:style>
  <w:style w:type="paragraph" w:styleId="Heading2">
    <w:name w:val="heading 2"/>
    <w:basedOn w:val="Normal"/>
    <w:link w:val="Heading2Char"/>
    <w:uiPriority w:val="9"/>
    <w:qFormat/>
    <w:rsid w:val="006454B4"/>
    <w:pPr>
      <w:spacing w:before="240" w:after="240"/>
      <w:outlineLvl w:val="1"/>
    </w:pPr>
    <w:rPr>
      <w:rFonts w:ascii="Arial" w:eastAsia="Times New Roman" w:hAnsi="Arial" w:cs="Times New Roman"/>
      <w:b/>
      <w:bCs/>
      <w:sz w:val="22"/>
      <w:szCs w:val="36"/>
      <w:lang w:eastAsia="en-GB"/>
    </w:rPr>
  </w:style>
  <w:style w:type="paragraph" w:styleId="Heading3">
    <w:name w:val="heading 3"/>
    <w:basedOn w:val="Normal"/>
    <w:link w:val="Heading3Char"/>
    <w:uiPriority w:val="9"/>
    <w:qFormat/>
    <w:rsid w:val="006454B4"/>
    <w:pPr>
      <w:spacing w:before="100" w:beforeAutospacing="1" w:after="100" w:afterAutospacing="1"/>
      <w:outlineLvl w:val="2"/>
    </w:pPr>
    <w:rPr>
      <w:rFonts w:ascii="Arial" w:eastAsia="Times New Roman" w:hAnsi="Arial" w:cs="Times New Roman"/>
      <w:bCs/>
      <w:i/>
      <w:sz w:val="22"/>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54B4"/>
    <w:rPr>
      <w:rFonts w:ascii="Arial" w:eastAsia="Times New Roman" w:hAnsi="Arial" w:cs="Times New Roman"/>
      <w:b/>
      <w:bCs/>
      <w:kern w:val="36"/>
      <w:szCs w:val="48"/>
      <w:lang w:eastAsia="en-GB"/>
    </w:rPr>
  </w:style>
  <w:style w:type="character" w:customStyle="1" w:styleId="Heading2Char">
    <w:name w:val="Heading 2 Char"/>
    <w:basedOn w:val="DefaultParagraphFont"/>
    <w:link w:val="Heading2"/>
    <w:uiPriority w:val="9"/>
    <w:rsid w:val="006454B4"/>
    <w:rPr>
      <w:rFonts w:ascii="Arial" w:eastAsia="Times New Roman" w:hAnsi="Arial" w:cs="Times New Roman"/>
      <w:b/>
      <w:bCs/>
      <w:sz w:val="22"/>
      <w:szCs w:val="36"/>
      <w:lang w:eastAsia="en-GB"/>
    </w:rPr>
  </w:style>
  <w:style w:type="character" w:customStyle="1" w:styleId="Heading3Char">
    <w:name w:val="Heading 3 Char"/>
    <w:basedOn w:val="DefaultParagraphFont"/>
    <w:link w:val="Heading3"/>
    <w:uiPriority w:val="9"/>
    <w:rsid w:val="006454B4"/>
    <w:rPr>
      <w:rFonts w:ascii="Arial" w:eastAsia="Times New Roman" w:hAnsi="Arial" w:cs="Times New Roman"/>
      <w:bCs/>
      <w:i/>
      <w:sz w:val="22"/>
      <w:szCs w:val="27"/>
      <w:lang w:eastAsia="en-GB"/>
    </w:rPr>
  </w:style>
  <w:style w:type="paragraph" w:customStyle="1" w:styleId="msonormal0">
    <w:name w:val="msonormal"/>
    <w:basedOn w:val="Normal"/>
    <w:rsid w:val="00695E34"/>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695E34"/>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695E34"/>
    <w:rPr>
      <w:color w:val="0000FF"/>
      <w:u w:val="single"/>
    </w:rPr>
  </w:style>
  <w:style w:type="character" w:styleId="FollowedHyperlink">
    <w:name w:val="FollowedHyperlink"/>
    <w:basedOn w:val="DefaultParagraphFont"/>
    <w:uiPriority w:val="99"/>
    <w:semiHidden/>
    <w:unhideWhenUsed/>
    <w:rsid w:val="00695E34"/>
    <w:rPr>
      <w:color w:val="800080"/>
      <w:u w:val="single"/>
    </w:rPr>
  </w:style>
  <w:style w:type="character" w:customStyle="1" w:styleId="UnresolvedMention1">
    <w:name w:val="Unresolved Mention1"/>
    <w:basedOn w:val="DefaultParagraphFont"/>
    <w:uiPriority w:val="99"/>
    <w:semiHidden/>
    <w:unhideWhenUsed/>
    <w:rsid w:val="00D16603"/>
    <w:rPr>
      <w:color w:val="605E5C"/>
      <w:shd w:val="clear" w:color="auto" w:fill="E1DFDD"/>
    </w:rPr>
  </w:style>
  <w:style w:type="character" w:styleId="LineNumber">
    <w:name w:val="line number"/>
    <w:basedOn w:val="DefaultParagraphFont"/>
    <w:uiPriority w:val="99"/>
    <w:semiHidden/>
    <w:unhideWhenUsed/>
    <w:rsid w:val="00680DF6"/>
  </w:style>
  <w:style w:type="character" w:styleId="CommentReference">
    <w:name w:val="annotation reference"/>
    <w:basedOn w:val="DefaultParagraphFont"/>
    <w:uiPriority w:val="99"/>
    <w:semiHidden/>
    <w:unhideWhenUsed/>
    <w:rsid w:val="00C02D66"/>
    <w:rPr>
      <w:sz w:val="16"/>
      <w:szCs w:val="16"/>
    </w:rPr>
  </w:style>
  <w:style w:type="paragraph" w:styleId="CommentText">
    <w:name w:val="annotation text"/>
    <w:basedOn w:val="Normal"/>
    <w:link w:val="CommentTextChar"/>
    <w:uiPriority w:val="99"/>
    <w:semiHidden/>
    <w:unhideWhenUsed/>
    <w:rsid w:val="00C02D66"/>
    <w:pPr>
      <w:spacing w:line="240" w:lineRule="auto"/>
    </w:pPr>
    <w:rPr>
      <w:sz w:val="20"/>
      <w:szCs w:val="20"/>
    </w:rPr>
  </w:style>
  <w:style w:type="character" w:customStyle="1" w:styleId="CommentTextChar">
    <w:name w:val="Comment Text Char"/>
    <w:basedOn w:val="DefaultParagraphFont"/>
    <w:link w:val="CommentText"/>
    <w:uiPriority w:val="99"/>
    <w:semiHidden/>
    <w:rsid w:val="00C02D66"/>
    <w:rPr>
      <w:sz w:val="20"/>
      <w:szCs w:val="20"/>
    </w:rPr>
  </w:style>
  <w:style w:type="paragraph" w:styleId="CommentSubject">
    <w:name w:val="annotation subject"/>
    <w:basedOn w:val="CommentText"/>
    <w:next w:val="CommentText"/>
    <w:link w:val="CommentSubjectChar"/>
    <w:uiPriority w:val="99"/>
    <w:semiHidden/>
    <w:unhideWhenUsed/>
    <w:rsid w:val="00C02D66"/>
    <w:rPr>
      <w:b/>
      <w:bCs/>
    </w:rPr>
  </w:style>
  <w:style w:type="character" w:customStyle="1" w:styleId="CommentSubjectChar">
    <w:name w:val="Comment Subject Char"/>
    <w:basedOn w:val="CommentTextChar"/>
    <w:link w:val="CommentSubject"/>
    <w:uiPriority w:val="99"/>
    <w:semiHidden/>
    <w:rsid w:val="00C02D66"/>
    <w:rPr>
      <w:b/>
      <w:bCs/>
      <w:sz w:val="20"/>
      <w:szCs w:val="20"/>
    </w:rPr>
  </w:style>
  <w:style w:type="paragraph" w:styleId="BalloonText">
    <w:name w:val="Balloon Text"/>
    <w:basedOn w:val="Normal"/>
    <w:link w:val="BalloonTextChar"/>
    <w:uiPriority w:val="99"/>
    <w:semiHidden/>
    <w:unhideWhenUsed/>
    <w:rsid w:val="00C0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D66"/>
    <w:rPr>
      <w:rFonts w:ascii="Tahoma" w:hAnsi="Tahoma" w:cs="Tahoma"/>
      <w:sz w:val="16"/>
      <w:szCs w:val="16"/>
    </w:rPr>
  </w:style>
  <w:style w:type="paragraph" w:styleId="Header">
    <w:name w:val="header"/>
    <w:basedOn w:val="Normal"/>
    <w:link w:val="HeaderChar"/>
    <w:uiPriority w:val="99"/>
    <w:unhideWhenUsed/>
    <w:rsid w:val="006912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2D2"/>
  </w:style>
  <w:style w:type="paragraph" w:styleId="Footer">
    <w:name w:val="footer"/>
    <w:basedOn w:val="Normal"/>
    <w:link w:val="FooterChar"/>
    <w:uiPriority w:val="99"/>
    <w:unhideWhenUsed/>
    <w:rsid w:val="006912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485396">
      <w:bodyDiv w:val="1"/>
      <w:marLeft w:val="0"/>
      <w:marRight w:val="0"/>
      <w:marTop w:val="0"/>
      <w:marBottom w:val="0"/>
      <w:divBdr>
        <w:top w:val="none" w:sz="0" w:space="0" w:color="auto"/>
        <w:left w:val="none" w:sz="0" w:space="0" w:color="auto"/>
        <w:bottom w:val="none" w:sz="0" w:space="0" w:color="auto"/>
        <w:right w:val="none" w:sz="0" w:space="0" w:color="auto"/>
      </w:divBdr>
    </w:div>
    <w:div w:id="849032124">
      <w:bodyDiv w:val="1"/>
      <w:marLeft w:val="0"/>
      <w:marRight w:val="0"/>
      <w:marTop w:val="0"/>
      <w:marBottom w:val="0"/>
      <w:divBdr>
        <w:top w:val="none" w:sz="0" w:space="0" w:color="auto"/>
        <w:left w:val="none" w:sz="0" w:space="0" w:color="auto"/>
        <w:bottom w:val="none" w:sz="0" w:space="0" w:color="auto"/>
        <w:right w:val="none" w:sz="0" w:space="0" w:color="auto"/>
      </w:divBdr>
    </w:div>
    <w:div w:id="11606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8eznTR/xZxm" TargetMode="External"/><Relationship Id="rId13" Type="http://schemas.openxmlformats.org/officeDocument/2006/relationships/hyperlink" Target="http://doi.org/10.5334/oq.71" TargetMode="External"/><Relationship Id="rId18" Type="http://schemas.openxmlformats.org/officeDocument/2006/relationships/hyperlink" Target="http://paperpile.com/b/8eznTR/WkyC" TargetMode="External"/><Relationship Id="rId3" Type="http://schemas.openxmlformats.org/officeDocument/2006/relationships/styles" Target="styles.xml"/><Relationship Id="rId21" Type="http://schemas.openxmlformats.org/officeDocument/2006/relationships/hyperlink" Target="http://paperpile.com/b/8eznTR/KVAy" TargetMode="External"/><Relationship Id="rId7" Type="http://schemas.openxmlformats.org/officeDocument/2006/relationships/endnotes" Target="endnotes.xml"/><Relationship Id="rId12" Type="http://schemas.openxmlformats.org/officeDocument/2006/relationships/hyperlink" Target="https://paperpile.com/c/8eznTR/Il6N" TargetMode="External"/><Relationship Id="rId17" Type="http://schemas.openxmlformats.org/officeDocument/2006/relationships/hyperlink" Target="https://doi.org/10.1016/s0003-2670(03)0086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20548923.2020.1738728" TargetMode="External"/><Relationship Id="rId20" Type="http://schemas.openxmlformats.org/officeDocument/2006/relationships/hyperlink" Target="http://paperpile.com/b/8eznTR/eH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pile.com/c/8eznTR/VA2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aperpile.com/b/8eznTR/J3Xu" TargetMode="External"/><Relationship Id="rId23" Type="http://schemas.openxmlformats.org/officeDocument/2006/relationships/hyperlink" Target="http://paperpile.com/b/8eznTR/L20h" TargetMode="External"/><Relationship Id="rId10" Type="http://schemas.openxmlformats.org/officeDocument/2006/relationships/hyperlink" Target="https://paperpile.com/c/8eznTR/L20h+uoMO" TargetMode="External"/><Relationship Id="rId19" Type="http://schemas.openxmlformats.org/officeDocument/2006/relationships/hyperlink" Target="http://paperpile.com/b/8eznTR/k428" TargetMode="External"/><Relationship Id="rId4" Type="http://schemas.openxmlformats.org/officeDocument/2006/relationships/settings" Target="settings.xml"/><Relationship Id="rId9" Type="http://schemas.openxmlformats.org/officeDocument/2006/relationships/hyperlink" Target="https://paperpile.com/c/8eznTR/jgu6" TargetMode="External"/><Relationship Id="rId14" Type="http://schemas.openxmlformats.org/officeDocument/2006/relationships/hyperlink" Target="https://doi.org/10.5281/ZENODO.1297151" TargetMode="External"/><Relationship Id="rId22" Type="http://schemas.openxmlformats.org/officeDocument/2006/relationships/hyperlink" Target="https://doi.org/10.1111/arcm.124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89CA-42FC-451A-8EDF-B4AC8ED9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9291</Words>
  <Characters>52962</Characters>
  <Application>Microsoft Office Word</Application>
  <DocSecurity>0</DocSecurity>
  <Lines>441</Lines>
  <Paragraphs>124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Briggs</dc:creator>
  <cp:lastModifiedBy>Oliver Craig</cp:lastModifiedBy>
  <cp:revision>2</cp:revision>
  <dcterms:created xsi:type="dcterms:W3CDTF">2022-02-08T11:42:00Z</dcterms:created>
  <dcterms:modified xsi:type="dcterms:W3CDTF">2022-02-08T11:42:00Z</dcterms:modified>
</cp:coreProperties>
</file>