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DB" w:rsidRPr="005206AB" w:rsidRDefault="001E05DB" w:rsidP="008E6B51">
      <w:pPr>
        <w:rPr>
          <w:rFonts w:ascii="Calibri" w:eastAsia="Calibri" w:hAnsi="Calibri" w:cs="Calibri"/>
          <w:b/>
        </w:rPr>
      </w:pPr>
      <w:r>
        <w:rPr>
          <w:rFonts w:ascii="Calibri" w:eastAsia="Calibri" w:hAnsi="Calibri" w:cs="Calibri"/>
          <w:b/>
          <w:highlight w:val="white"/>
        </w:rPr>
        <w:t xml:space="preserve">Title: </w:t>
      </w:r>
      <w:r w:rsidRPr="005206AB">
        <w:rPr>
          <w:rFonts w:ascii="Calibri" w:eastAsia="Calibri" w:hAnsi="Calibri" w:cs="Calibri"/>
          <w:b/>
          <w:highlight w:val="white"/>
        </w:rPr>
        <w:t xml:space="preserve">Knowledge and response to the </w:t>
      </w:r>
      <w:r>
        <w:rPr>
          <w:rFonts w:ascii="Calibri" w:eastAsia="Calibri" w:hAnsi="Calibri" w:cs="Calibri"/>
          <w:b/>
          <w:highlight w:val="white"/>
        </w:rPr>
        <w:t xml:space="preserve">COVID-19 </w:t>
      </w:r>
      <w:r w:rsidRPr="005206AB">
        <w:rPr>
          <w:rFonts w:ascii="Calibri" w:eastAsia="Calibri" w:hAnsi="Calibri" w:cs="Calibri"/>
          <w:b/>
          <w:highlight w:val="white"/>
        </w:rPr>
        <w:t>pandemic in people wit</w:t>
      </w:r>
      <w:r w:rsidRPr="005206AB">
        <w:rPr>
          <w:rFonts w:ascii="Calibri" w:eastAsia="Calibri" w:hAnsi="Calibri" w:cs="Calibri"/>
          <w:b/>
        </w:rPr>
        <w:t xml:space="preserve">h severe mental illness in Bangladesh and Pakistan: A cross-sectional survey </w:t>
      </w:r>
    </w:p>
    <w:p w:rsidR="001E05DB" w:rsidRPr="005206AB" w:rsidRDefault="001E05DB" w:rsidP="008E6B51">
      <w:pPr>
        <w:rPr>
          <w:rFonts w:ascii="Calibri" w:eastAsia="Calibri" w:hAnsi="Calibri" w:cs="Calibri"/>
          <w:b/>
          <w:i/>
        </w:rPr>
      </w:pPr>
      <w:r w:rsidRPr="005206AB">
        <w:rPr>
          <w:rFonts w:ascii="Calibri" w:eastAsia="Calibri" w:hAnsi="Calibri" w:cs="Calibri"/>
          <w:b/>
          <w:i/>
        </w:rPr>
        <w:t xml:space="preserve">Authors:  </w:t>
      </w:r>
    </w:p>
    <w:p w:rsidR="001E05DB" w:rsidRPr="001C7113" w:rsidRDefault="001E05DB" w:rsidP="008E6B51">
      <w:pPr>
        <w:jc w:val="both"/>
        <w:rPr>
          <w:rFonts w:ascii="Calibri" w:hAnsi="Calibri" w:cs="Calibri"/>
          <w:color w:val="222222"/>
        </w:rPr>
      </w:pPr>
      <w:r w:rsidRPr="001756C9">
        <w:rPr>
          <w:rFonts w:ascii="Calibri" w:hAnsi="Calibri" w:cs="Calibri"/>
          <w:color w:val="222222"/>
        </w:rPr>
        <w:t>Sukanya Rajan</w:t>
      </w:r>
      <w:r w:rsidRPr="001756C9">
        <w:rPr>
          <w:rFonts w:ascii="Calibri" w:hAnsi="Calibri" w:cs="Calibri"/>
          <w:color w:val="222222"/>
          <w:vertAlign w:val="superscript"/>
        </w:rPr>
        <w:t>1</w:t>
      </w:r>
      <w:r w:rsidRPr="001756C9">
        <w:rPr>
          <w:rFonts w:ascii="Calibri" w:hAnsi="Calibri" w:cs="Calibri"/>
          <w:color w:val="222222"/>
        </w:rPr>
        <w:t>; Lewis W. Paton</w:t>
      </w:r>
      <w:r w:rsidRPr="001756C9">
        <w:rPr>
          <w:rFonts w:ascii="Calibri" w:hAnsi="Calibri" w:cs="Calibri"/>
          <w:color w:val="222222"/>
          <w:vertAlign w:val="superscript"/>
        </w:rPr>
        <w:t>2</w:t>
      </w:r>
      <w:r w:rsidRPr="001756C9">
        <w:rPr>
          <w:rFonts w:ascii="Calibri" w:hAnsi="Calibri" w:cs="Calibri"/>
          <w:color w:val="222222"/>
        </w:rPr>
        <w:t xml:space="preserve">; </w:t>
      </w:r>
      <w:proofErr w:type="spellStart"/>
      <w:r w:rsidRPr="001756C9">
        <w:rPr>
          <w:rFonts w:ascii="Calibri" w:hAnsi="Calibri" w:cs="Calibri"/>
          <w:color w:val="222222"/>
        </w:rPr>
        <w:t>Asiful</w:t>
      </w:r>
      <w:proofErr w:type="spellEnd"/>
      <w:r w:rsidRPr="001756C9">
        <w:rPr>
          <w:rFonts w:ascii="Calibri" w:hAnsi="Calibri" w:cs="Calibri"/>
          <w:color w:val="222222"/>
        </w:rPr>
        <w:t xml:space="preserve"> </w:t>
      </w:r>
      <w:proofErr w:type="spellStart"/>
      <w:r w:rsidRPr="001756C9">
        <w:rPr>
          <w:rFonts w:ascii="Calibri" w:hAnsi="Calibri" w:cs="Calibri"/>
          <w:color w:val="222222"/>
        </w:rPr>
        <w:t>Haidar</w:t>
      </w:r>
      <w:proofErr w:type="spellEnd"/>
      <w:r w:rsidRPr="001756C9">
        <w:rPr>
          <w:rFonts w:ascii="Calibri" w:hAnsi="Calibri" w:cs="Calibri"/>
          <w:color w:val="222222"/>
        </w:rPr>
        <w:t xml:space="preserve"> Chowdhury</w:t>
      </w:r>
      <w:r w:rsidRPr="001756C9">
        <w:rPr>
          <w:rFonts w:ascii="Calibri" w:hAnsi="Calibri" w:cs="Calibri"/>
          <w:color w:val="222222"/>
          <w:vertAlign w:val="superscript"/>
        </w:rPr>
        <w:t>3</w:t>
      </w:r>
      <w:r w:rsidRPr="001756C9">
        <w:rPr>
          <w:rFonts w:ascii="Calibri" w:hAnsi="Calibri" w:cs="Calibri"/>
          <w:color w:val="222222"/>
        </w:rPr>
        <w:t>; Gerardo Antonio Zavala</w:t>
      </w:r>
      <w:r w:rsidRPr="001756C9">
        <w:rPr>
          <w:rFonts w:ascii="Calibri" w:hAnsi="Calibri" w:cs="Calibri"/>
          <w:color w:val="222222"/>
          <w:vertAlign w:val="superscript"/>
        </w:rPr>
        <w:t>2</w:t>
      </w:r>
      <w:r w:rsidRPr="001756C9">
        <w:rPr>
          <w:rFonts w:ascii="Calibri" w:hAnsi="Calibri" w:cs="Calibri"/>
          <w:color w:val="222222"/>
        </w:rPr>
        <w:t xml:space="preserve">; </w:t>
      </w:r>
      <w:proofErr w:type="spellStart"/>
      <w:r w:rsidRPr="001756C9">
        <w:rPr>
          <w:rFonts w:ascii="Calibri" w:hAnsi="Calibri" w:cs="Calibri"/>
          <w:color w:val="222222"/>
        </w:rPr>
        <w:t>Faiza</w:t>
      </w:r>
      <w:proofErr w:type="spellEnd"/>
      <w:r w:rsidRPr="001756C9">
        <w:rPr>
          <w:rFonts w:ascii="Calibri" w:hAnsi="Calibri" w:cs="Calibri"/>
          <w:color w:val="222222"/>
        </w:rPr>
        <w:t xml:space="preserve"> Aslam</w:t>
      </w:r>
      <w:r w:rsidRPr="001756C9">
        <w:rPr>
          <w:rFonts w:ascii="Calibri" w:hAnsi="Calibri" w:cs="Calibri"/>
          <w:color w:val="222222"/>
          <w:vertAlign w:val="superscript"/>
        </w:rPr>
        <w:t>4</w:t>
      </w:r>
      <w:r w:rsidRPr="001756C9">
        <w:rPr>
          <w:rFonts w:ascii="Calibri" w:hAnsi="Calibri" w:cs="Calibri"/>
          <w:color w:val="222222"/>
        </w:rPr>
        <w:t>; Rumana Huque</w:t>
      </w:r>
      <w:r w:rsidRPr="001756C9">
        <w:rPr>
          <w:rFonts w:ascii="Calibri" w:hAnsi="Calibri" w:cs="Calibri"/>
          <w:color w:val="222222"/>
          <w:vertAlign w:val="superscript"/>
        </w:rPr>
        <w:t>3</w:t>
      </w:r>
      <w:r w:rsidRPr="001756C9">
        <w:rPr>
          <w:rFonts w:ascii="Calibri" w:hAnsi="Calibri" w:cs="Calibri"/>
          <w:color w:val="222222"/>
        </w:rPr>
        <w:t xml:space="preserve">; </w:t>
      </w:r>
      <w:proofErr w:type="spellStart"/>
      <w:r w:rsidRPr="001756C9">
        <w:rPr>
          <w:rFonts w:ascii="Calibri" w:hAnsi="Calibri" w:cs="Calibri"/>
          <w:color w:val="222222"/>
        </w:rPr>
        <w:t>Humaira</w:t>
      </w:r>
      <w:proofErr w:type="spellEnd"/>
      <w:r w:rsidRPr="001756C9">
        <w:rPr>
          <w:rFonts w:ascii="Calibri" w:hAnsi="Calibri" w:cs="Calibri"/>
          <w:color w:val="222222"/>
        </w:rPr>
        <w:t xml:space="preserve"> Khalid</w:t>
      </w:r>
      <w:r w:rsidRPr="001756C9">
        <w:rPr>
          <w:rFonts w:ascii="Calibri" w:hAnsi="Calibri" w:cs="Calibri"/>
          <w:color w:val="222222"/>
          <w:vertAlign w:val="superscript"/>
        </w:rPr>
        <w:t>4</w:t>
      </w:r>
      <w:r w:rsidRPr="001756C9">
        <w:rPr>
          <w:rFonts w:ascii="Calibri" w:hAnsi="Calibri" w:cs="Calibri"/>
          <w:color w:val="222222"/>
        </w:rPr>
        <w:t>; Pratima Murthy</w:t>
      </w:r>
      <w:r w:rsidRPr="001756C9">
        <w:rPr>
          <w:rFonts w:ascii="Calibri" w:hAnsi="Calibri" w:cs="Calibri"/>
          <w:color w:val="222222"/>
          <w:vertAlign w:val="superscript"/>
        </w:rPr>
        <w:t>1</w:t>
      </w:r>
      <w:r w:rsidRPr="001756C9">
        <w:rPr>
          <w:rFonts w:ascii="Calibri" w:hAnsi="Calibri" w:cs="Calibri"/>
          <w:color w:val="222222"/>
        </w:rPr>
        <w:t xml:space="preserve">; </w:t>
      </w:r>
      <w:proofErr w:type="spellStart"/>
      <w:r w:rsidRPr="001756C9">
        <w:rPr>
          <w:rFonts w:ascii="Calibri" w:hAnsi="Calibri" w:cs="Calibri"/>
          <w:color w:val="222222"/>
        </w:rPr>
        <w:t>Asad</w:t>
      </w:r>
      <w:proofErr w:type="spellEnd"/>
      <w:r w:rsidRPr="001756C9">
        <w:rPr>
          <w:rFonts w:ascii="Calibri" w:hAnsi="Calibri" w:cs="Calibri"/>
          <w:color w:val="222222"/>
        </w:rPr>
        <w:t xml:space="preserve"> T Nizami</w:t>
      </w:r>
      <w:r w:rsidRPr="001756C9">
        <w:rPr>
          <w:rFonts w:ascii="Calibri" w:hAnsi="Calibri" w:cs="Calibri"/>
          <w:color w:val="222222"/>
          <w:vertAlign w:val="superscript"/>
        </w:rPr>
        <w:t>4</w:t>
      </w:r>
      <w:r w:rsidRPr="001756C9">
        <w:rPr>
          <w:rFonts w:ascii="Calibri" w:hAnsi="Calibri" w:cs="Calibri"/>
          <w:color w:val="222222"/>
        </w:rPr>
        <w:t>; Krishna Prasad-Muliyala</w:t>
      </w:r>
      <w:r w:rsidRPr="001756C9">
        <w:rPr>
          <w:rFonts w:ascii="Calibri" w:hAnsi="Calibri" w:cs="Calibri"/>
          <w:color w:val="222222"/>
          <w:vertAlign w:val="superscript"/>
        </w:rPr>
        <w:t>1</w:t>
      </w:r>
      <w:r w:rsidRPr="001756C9">
        <w:rPr>
          <w:rFonts w:ascii="Calibri" w:hAnsi="Calibri" w:cs="Calibri"/>
          <w:color w:val="222222"/>
        </w:rPr>
        <w:t>; David Shiers</w:t>
      </w:r>
      <w:r>
        <w:rPr>
          <w:rFonts w:ascii="Calibri" w:hAnsi="Calibri" w:cs="Calibri"/>
          <w:color w:val="222222"/>
          <w:vertAlign w:val="superscript"/>
        </w:rPr>
        <w:t>5</w:t>
      </w:r>
      <w:r w:rsidRPr="001756C9">
        <w:rPr>
          <w:rFonts w:ascii="Calibri" w:hAnsi="Calibri" w:cs="Calibri"/>
          <w:color w:val="222222"/>
          <w:vertAlign w:val="superscript"/>
        </w:rPr>
        <w:t>,</w:t>
      </w:r>
      <w:r>
        <w:rPr>
          <w:rFonts w:ascii="Calibri" w:hAnsi="Calibri" w:cs="Calibri"/>
          <w:color w:val="222222"/>
          <w:vertAlign w:val="superscript"/>
        </w:rPr>
        <w:t>6,7</w:t>
      </w:r>
      <w:r w:rsidRPr="001756C9">
        <w:rPr>
          <w:rFonts w:ascii="Calibri" w:hAnsi="Calibri" w:cs="Calibri"/>
          <w:color w:val="222222"/>
        </w:rPr>
        <w:t>; Najma Siddiqi</w:t>
      </w:r>
      <w:r w:rsidRPr="001756C9">
        <w:rPr>
          <w:rFonts w:ascii="Calibri" w:hAnsi="Calibri" w:cs="Calibri"/>
          <w:color w:val="222222"/>
          <w:vertAlign w:val="superscript"/>
        </w:rPr>
        <w:t>2,</w:t>
      </w:r>
      <w:r>
        <w:rPr>
          <w:rFonts w:ascii="Calibri" w:hAnsi="Calibri" w:cs="Calibri"/>
          <w:color w:val="222222"/>
          <w:vertAlign w:val="superscript"/>
        </w:rPr>
        <w:t>8</w:t>
      </w:r>
      <w:r w:rsidRPr="001756C9">
        <w:rPr>
          <w:rFonts w:ascii="Calibri" w:hAnsi="Calibri" w:cs="Calibri"/>
          <w:color w:val="222222"/>
          <w:vertAlign w:val="superscript"/>
        </w:rPr>
        <w:t>,</w:t>
      </w:r>
      <w:r>
        <w:rPr>
          <w:rFonts w:ascii="Calibri" w:hAnsi="Calibri" w:cs="Calibri"/>
          <w:color w:val="222222"/>
          <w:vertAlign w:val="superscript"/>
        </w:rPr>
        <w:t>9</w:t>
      </w:r>
      <w:r w:rsidRPr="001756C9">
        <w:rPr>
          <w:rFonts w:ascii="Calibri" w:hAnsi="Calibri" w:cs="Calibri"/>
          <w:color w:val="222222"/>
        </w:rPr>
        <w:t>, Jan R. Boehnke</w:t>
      </w:r>
      <w:r w:rsidRPr="001756C9">
        <w:rPr>
          <w:rFonts w:ascii="Calibri" w:hAnsi="Calibri" w:cs="Calibri"/>
          <w:color w:val="222222"/>
          <w:vertAlign w:val="superscript"/>
        </w:rPr>
        <w:t>2,</w:t>
      </w:r>
      <w:r>
        <w:rPr>
          <w:rFonts w:ascii="Calibri" w:hAnsi="Calibri" w:cs="Calibri"/>
          <w:color w:val="222222"/>
          <w:vertAlign w:val="superscript"/>
        </w:rPr>
        <w:t>10</w:t>
      </w:r>
      <w:r w:rsidR="008B5ED0" w:rsidRPr="008B5ED0">
        <w:rPr>
          <w:rFonts w:ascii="Calibri" w:hAnsi="Calibri" w:cs="Calibri"/>
          <w:color w:val="222222"/>
        </w:rPr>
        <w:t xml:space="preserve"> a</w:t>
      </w:r>
      <w:r w:rsidRPr="001756C9">
        <w:rPr>
          <w:rFonts w:ascii="Calibri" w:hAnsi="Calibri" w:cs="Calibri"/>
          <w:color w:val="222222"/>
        </w:rPr>
        <w:t>nd on behalf of the IMPACT research team</w:t>
      </w:r>
      <w:r>
        <w:rPr>
          <w:rFonts w:ascii="Calibri" w:hAnsi="Calibri" w:cs="Calibri"/>
          <w:color w:val="222222"/>
        </w:rPr>
        <w:t xml:space="preserve"> </w:t>
      </w:r>
    </w:p>
    <w:p w:rsidR="001E05DB" w:rsidRPr="003B114E" w:rsidRDefault="001E05DB" w:rsidP="008E6B51">
      <w:pPr>
        <w:rPr>
          <w:rFonts w:ascii="Calibri" w:eastAsia="Calibri" w:hAnsi="Calibri" w:cs="Calibri"/>
          <w:b/>
          <w:i/>
          <w:color w:val="000000" w:themeColor="text1"/>
        </w:rPr>
      </w:pPr>
      <w:r w:rsidRPr="003B114E">
        <w:rPr>
          <w:rFonts w:ascii="Calibri" w:eastAsia="Calibri" w:hAnsi="Calibri" w:cs="Calibri"/>
          <w:b/>
          <w:i/>
          <w:color w:val="000000" w:themeColor="text1"/>
        </w:rPr>
        <w:t xml:space="preserve">Affiliations: </w:t>
      </w:r>
    </w:p>
    <w:p w:rsidR="001E05DB" w:rsidRPr="003B114E" w:rsidRDefault="001E05DB" w:rsidP="008E6B51">
      <w:pPr>
        <w:rPr>
          <w:rFonts w:asciiTheme="minorHAnsi" w:hAnsiTheme="minorHAnsi" w:cstheme="minorHAnsi"/>
          <w:color w:val="000000" w:themeColor="text1"/>
        </w:rPr>
      </w:pPr>
      <w:r w:rsidRPr="003B114E">
        <w:rPr>
          <w:rFonts w:asciiTheme="minorHAnsi" w:hAnsiTheme="minorHAnsi" w:cstheme="minorHAnsi"/>
          <w:color w:val="000000" w:themeColor="text1"/>
          <w:vertAlign w:val="superscript"/>
        </w:rPr>
        <w:t>1</w:t>
      </w:r>
      <w:r w:rsidRPr="003B114E">
        <w:rPr>
          <w:rFonts w:asciiTheme="minorHAnsi" w:hAnsiTheme="minorHAnsi" w:cstheme="minorHAnsi"/>
          <w:color w:val="000000" w:themeColor="text1"/>
        </w:rPr>
        <w:t xml:space="preserve"> Department of Psychiatry, National Institute of Mental Health and Neurosciences (NIMHANS), Bangalore -560029, India. </w:t>
      </w:r>
    </w:p>
    <w:p w:rsidR="001E05DB" w:rsidRPr="003B114E" w:rsidRDefault="001E05DB" w:rsidP="008E6B51">
      <w:pPr>
        <w:rPr>
          <w:rFonts w:asciiTheme="minorHAnsi" w:eastAsia="Calibri" w:hAnsiTheme="minorHAnsi" w:cstheme="minorHAnsi"/>
          <w:color w:val="000000" w:themeColor="text1"/>
        </w:rPr>
      </w:pPr>
      <w:r w:rsidRPr="003B114E">
        <w:rPr>
          <w:rFonts w:asciiTheme="minorHAnsi" w:eastAsia="Calibri" w:hAnsiTheme="minorHAnsi" w:cstheme="minorHAnsi"/>
          <w:color w:val="000000" w:themeColor="text1"/>
          <w:vertAlign w:val="superscript"/>
        </w:rPr>
        <w:t>2</w:t>
      </w:r>
      <w:r w:rsidRPr="003B114E">
        <w:rPr>
          <w:rFonts w:asciiTheme="minorHAnsi" w:eastAsia="Calibri" w:hAnsiTheme="minorHAnsi" w:cstheme="minorHAnsi"/>
          <w:color w:val="000000" w:themeColor="text1"/>
        </w:rPr>
        <w:t xml:space="preserve">Department of Health Sciences, University of York, Heslington, YO10 5DD, York, UK. </w:t>
      </w:r>
    </w:p>
    <w:p w:rsidR="001E05DB" w:rsidRDefault="001E05DB" w:rsidP="008E6B51">
      <w:pPr>
        <w:shd w:val="clear" w:color="auto" w:fill="FFFFFF"/>
        <w:rPr>
          <w:rFonts w:eastAsia="Times New Roman" w:cstheme="minorHAnsi"/>
          <w:color w:val="000000" w:themeColor="text1"/>
          <w:shd w:val="clear" w:color="auto" w:fill="FFFFFF"/>
        </w:rPr>
      </w:pPr>
      <w:r w:rsidRPr="003B114E">
        <w:rPr>
          <w:rFonts w:asciiTheme="minorHAnsi" w:eastAsia="Calibri" w:hAnsiTheme="minorHAnsi" w:cstheme="minorHAnsi"/>
          <w:color w:val="000000" w:themeColor="text1"/>
          <w:vertAlign w:val="superscript"/>
        </w:rPr>
        <w:t>3</w:t>
      </w:r>
      <w:r w:rsidRPr="003B114E">
        <w:rPr>
          <w:rFonts w:asciiTheme="minorHAnsi" w:eastAsia="Calibri" w:hAnsiTheme="minorHAnsi" w:cstheme="minorHAnsi"/>
          <w:color w:val="000000" w:themeColor="text1"/>
        </w:rPr>
        <w:t xml:space="preserve">ARK Foundation, </w:t>
      </w:r>
      <w:bookmarkStart w:id="0" w:name="_heading=h.gjdgxs" w:colFirst="0" w:colLast="0"/>
      <w:bookmarkStart w:id="1" w:name="_heading=h.30j0zll" w:colFirst="0" w:colLast="0"/>
      <w:bookmarkStart w:id="2" w:name="_heading=h.1fob9te" w:colFirst="0" w:colLast="0"/>
      <w:bookmarkEnd w:id="0"/>
      <w:bookmarkEnd w:id="1"/>
      <w:bookmarkEnd w:id="2"/>
      <w:r w:rsidRPr="00042BF4">
        <w:rPr>
          <w:rFonts w:asciiTheme="minorHAnsi" w:eastAsia="Times New Roman" w:hAnsiTheme="minorHAnsi" w:cstheme="minorHAnsi"/>
          <w:color w:val="000000" w:themeColor="text1"/>
          <w:shd w:val="clear" w:color="auto" w:fill="FFFFFF"/>
        </w:rPr>
        <w:t>Suite C-3 &amp; C-4, House # 06, Road # 109,Gulshan-2, Dhaka-1212,</w:t>
      </w:r>
      <w:r w:rsidRPr="00042BF4">
        <w:rPr>
          <w:rFonts w:eastAsia="Times New Roman" w:cstheme="minorHAnsi"/>
          <w:color w:val="000000" w:themeColor="text1"/>
        </w:rPr>
        <w:t xml:space="preserve"> </w:t>
      </w:r>
      <w:r w:rsidRPr="00042BF4">
        <w:rPr>
          <w:rFonts w:asciiTheme="minorHAnsi" w:eastAsia="Times New Roman" w:hAnsiTheme="minorHAnsi" w:cstheme="minorHAnsi"/>
          <w:color w:val="000000" w:themeColor="text1"/>
          <w:shd w:val="clear" w:color="auto" w:fill="FFFFFF"/>
        </w:rPr>
        <w:t>Bangladesh.</w:t>
      </w:r>
    </w:p>
    <w:p w:rsidR="001E05DB" w:rsidRPr="003B114E" w:rsidRDefault="001E05DB" w:rsidP="008E6B51">
      <w:pPr>
        <w:shd w:val="clear" w:color="auto" w:fill="FFFFFF"/>
        <w:rPr>
          <w:rFonts w:asciiTheme="minorHAnsi" w:hAnsiTheme="minorHAnsi" w:cstheme="minorHAnsi"/>
          <w:color w:val="000000" w:themeColor="text1"/>
        </w:rPr>
      </w:pPr>
      <w:r w:rsidRPr="003B114E">
        <w:rPr>
          <w:rFonts w:asciiTheme="minorHAnsi" w:eastAsia="Calibri" w:hAnsiTheme="minorHAnsi" w:cstheme="minorHAnsi"/>
          <w:color w:val="000000" w:themeColor="text1"/>
          <w:vertAlign w:val="superscript"/>
        </w:rPr>
        <w:t>4</w:t>
      </w:r>
      <w:r w:rsidRPr="003B114E">
        <w:rPr>
          <w:rFonts w:asciiTheme="minorHAnsi" w:eastAsia="Calibri" w:hAnsiTheme="minorHAnsi" w:cstheme="minorHAnsi"/>
          <w:color w:val="000000" w:themeColor="text1"/>
        </w:rPr>
        <w:t>Institute of Psychiatry</w:t>
      </w:r>
      <w:r w:rsidRPr="00042BF4">
        <w:rPr>
          <w:rFonts w:asciiTheme="minorHAnsi" w:eastAsia="Calibri" w:hAnsiTheme="minorHAnsi" w:cstheme="minorHAnsi"/>
          <w:color w:val="000000" w:themeColor="text1"/>
        </w:rPr>
        <w:t xml:space="preserve">, </w:t>
      </w:r>
      <w:r w:rsidRPr="00042BF4">
        <w:rPr>
          <w:rFonts w:asciiTheme="minorHAnsi" w:hAnsiTheme="minorHAnsi" w:cstheme="minorHAnsi"/>
          <w:color w:val="222222"/>
          <w:shd w:val="clear" w:color="auto" w:fill="FFFFFF"/>
        </w:rPr>
        <w:t>Benazir Bhutto Hospital Murree Road</w:t>
      </w:r>
      <w:r>
        <w:rPr>
          <w:b/>
          <w:bCs/>
          <w:color w:val="222222"/>
          <w:shd w:val="clear" w:color="auto" w:fill="FFFFFF"/>
        </w:rPr>
        <w:t xml:space="preserve">, </w:t>
      </w:r>
      <w:r w:rsidRPr="003B114E">
        <w:rPr>
          <w:rFonts w:asciiTheme="minorHAnsi" w:hAnsiTheme="minorHAnsi" w:cstheme="minorHAnsi"/>
          <w:color w:val="000000" w:themeColor="text1"/>
        </w:rPr>
        <w:t>Rawalpindi, Punjab 46000, Pakistan</w:t>
      </w:r>
    </w:p>
    <w:p w:rsidR="001E05DB" w:rsidRPr="003B114E" w:rsidRDefault="001E05DB" w:rsidP="008E6B51">
      <w:pPr>
        <w:rPr>
          <w:rFonts w:asciiTheme="minorHAnsi" w:eastAsia="Calibri" w:hAnsiTheme="minorHAnsi" w:cstheme="minorHAnsi"/>
          <w:color w:val="000000" w:themeColor="text1"/>
        </w:rPr>
      </w:pPr>
      <w:r w:rsidRPr="003B114E">
        <w:rPr>
          <w:rFonts w:asciiTheme="minorHAnsi" w:eastAsia="Calibri" w:hAnsiTheme="minorHAnsi" w:cstheme="minorHAnsi"/>
          <w:color w:val="000000" w:themeColor="text1"/>
          <w:vertAlign w:val="superscript"/>
        </w:rPr>
        <w:t>5</w:t>
      </w:r>
      <w:r w:rsidRPr="003B114E">
        <w:rPr>
          <w:rFonts w:asciiTheme="minorHAnsi" w:eastAsia="Calibri" w:hAnsiTheme="minorHAnsi" w:cstheme="minorHAnsi"/>
          <w:color w:val="000000" w:themeColor="text1"/>
        </w:rPr>
        <w:t xml:space="preserve">Greater Manchester Mental Health NHS Trust, </w:t>
      </w:r>
      <w:r w:rsidRPr="003B114E">
        <w:rPr>
          <w:rFonts w:asciiTheme="minorHAnsi" w:hAnsiTheme="minorHAnsi" w:cstheme="minorHAnsi"/>
          <w:color w:val="000000" w:themeColor="text1"/>
        </w:rPr>
        <w:t>Trust Headquarters, Bury New Road, Prestwich, Manchester M25 3BL</w:t>
      </w:r>
      <w:r w:rsidRPr="003B114E">
        <w:rPr>
          <w:rFonts w:asciiTheme="minorHAnsi" w:eastAsia="Calibri" w:hAnsiTheme="minorHAnsi" w:cstheme="minorHAnsi"/>
          <w:color w:val="000000" w:themeColor="text1"/>
        </w:rPr>
        <w:t xml:space="preserve"> </w:t>
      </w:r>
    </w:p>
    <w:p w:rsidR="001E05DB" w:rsidRPr="003B114E" w:rsidRDefault="001E05DB" w:rsidP="008E6B51">
      <w:pPr>
        <w:rPr>
          <w:rFonts w:asciiTheme="minorHAnsi" w:eastAsia="Calibri" w:hAnsiTheme="minorHAnsi" w:cstheme="minorHAnsi"/>
          <w:color w:val="000000" w:themeColor="text1"/>
        </w:rPr>
      </w:pPr>
      <w:r w:rsidRPr="003B114E">
        <w:rPr>
          <w:rFonts w:asciiTheme="minorHAnsi" w:eastAsia="Calibri" w:hAnsiTheme="minorHAnsi" w:cstheme="minorHAnsi"/>
          <w:color w:val="000000" w:themeColor="text1"/>
          <w:vertAlign w:val="superscript"/>
        </w:rPr>
        <w:t>6</w:t>
      </w:r>
      <w:r w:rsidRPr="003B114E">
        <w:rPr>
          <w:rFonts w:asciiTheme="minorHAnsi" w:eastAsia="Calibri" w:hAnsiTheme="minorHAnsi" w:cstheme="minorHAnsi"/>
          <w:color w:val="000000" w:themeColor="text1"/>
        </w:rPr>
        <w:t>The University of Manchester, UK</w:t>
      </w:r>
      <w:r w:rsidRPr="003B114E">
        <w:rPr>
          <w:rStyle w:val="grkhzd"/>
          <w:rFonts w:asciiTheme="minorHAnsi" w:hAnsiTheme="minorHAnsi" w:cstheme="minorHAnsi"/>
          <w:b/>
          <w:bCs/>
          <w:color w:val="000000" w:themeColor="text1"/>
          <w:shd w:val="clear" w:color="auto" w:fill="FFFFFF"/>
        </w:rPr>
        <w:t> </w:t>
      </w:r>
      <w:r w:rsidRPr="003B114E">
        <w:rPr>
          <w:rStyle w:val="lrzxr"/>
          <w:rFonts w:asciiTheme="minorHAnsi" w:hAnsiTheme="minorHAnsi" w:cstheme="minorHAnsi"/>
          <w:color w:val="000000" w:themeColor="text1"/>
          <w:shd w:val="clear" w:color="auto" w:fill="FFFFFF"/>
        </w:rPr>
        <w:t>Oxford Rd, Manchester M13 9PL, United Kingdom</w:t>
      </w:r>
    </w:p>
    <w:p w:rsidR="001E05DB" w:rsidRPr="003B114E" w:rsidRDefault="001E05DB" w:rsidP="008E6B51">
      <w:pPr>
        <w:rPr>
          <w:rFonts w:asciiTheme="minorHAnsi" w:eastAsia="Calibri" w:hAnsiTheme="minorHAnsi" w:cstheme="minorHAnsi"/>
          <w:color w:val="000000" w:themeColor="text1"/>
        </w:rPr>
      </w:pPr>
      <w:r w:rsidRPr="003B114E">
        <w:rPr>
          <w:rFonts w:asciiTheme="minorHAnsi" w:eastAsia="Calibri" w:hAnsiTheme="minorHAnsi" w:cstheme="minorHAnsi"/>
          <w:color w:val="000000" w:themeColor="text1"/>
          <w:vertAlign w:val="superscript"/>
        </w:rPr>
        <w:t>7</w:t>
      </w:r>
      <w:r w:rsidRPr="003B114E">
        <w:rPr>
          <w:rFonts w:asciiTheme="minorHAnsi" w:eastAsia="Calibri" w:hAnsiTheme="minorHAnsi" w:cstheme="minorHAnsi"/>
          <w:color w:val="000000" w:themeColor="text1"/>
        </w:rPr>
        <w:t xml:space="preserve">Primary Care and Health Sciences, </w:t>
      </w:r>
      <w:proofErr w:type="spellStart"/>
      <w:r w:rsidRPr="00564F3A">
        <w:rPr>
          <w:rFonts w:asciiTheme="minorHAnsi" w:eastAsia="Calibri" w:hAnsiTheme="minorHAnsi" w:cstheme="minorHAnsi"/>
          <w:color w:val="000000" w:themeColor="text1"/>
        </w:rPr>
        <w:t>Keele</w:t>
      </w:r>
      <w:proofErr w:type="spellEnd"/>
      <w:r w:rsidRPr="00564F3A">
        <w:rPr>
          <w:rFonts w:asciiTheme="minorHAnsi" w:eastAsia="Calibri" w:hAnsiTheme="minorHAnsi" w:cstheme="minorHAnsi"/>
          <w:color w:val="000000" w:themeColor="text1"/>
        </w:rPr>
        <w:t xml:space="preserve"> University, </w:t>
      </w:r>
      <w:proofErr w:type="spellStart"/>
      <w:r w:rsidRPr="00564F3A">
        <w:rPr>
          <w:rFonts w:asciiTheme="minorHAnsi" w:eastAsia="Calibri" w:hAnsiTheme="minorHAnsi" w:cstheme="minorHAnsi"/>
          <w:color w:val="000000" w:themeColor="text1"/>
        </w:rPr>
        <w:t>Keele</w:t>
      </w:r>
      <w:proofErr w:type="spellEnd"/>
      <w:r w:rsidRPr="00564F3A">
        <w:rPr>
          <w:rFonts w:asciiTheme="minorHAnsi" w:hAnsiTheme="minorHAnsi" w:cstheme="minorHAnsi"/>
          <w:color w:val="000000" w:themeColor="text1"/>
          <w:shd w:val="clear" w:color="auto" w:fill="FFFFFF"/>
        </w:rPr>
        <w:t>, Newcastle ST5 5BG, United Kingdom</w:t>
      </w:r>
    </w:p>
    <w:p w:rsidR="001E05DB" w:rsidRPr="003B114E" w:rsidRDefault="001E05DB" w:rsidP="008E6B51">
      <w:pPr>
        <w:rPr>
          <w:rFonts w:asciiTheme="minorHAnsi" w:eastAsia="Calibri" w:hAnsiTheme="minorHAnsi" w:cstheme="minorHAnsi"/>
          <w:color w:val="000000" w:themeColor="text1"/>
        </w:rPr>
      </w:pPr>
      <w:r w:rsidRPr="003B114E">
        <w:rPr>
          <w:rFonts w:asciiTheme="minorHAnsi" w:eastAsia="Calibri" w:hAnsiTheme="minorHAnsi" w:cstheme="minorHAnsi"/>
          <w:color w:val="000000" w:themeColor="text1"/>
          <w:vertAlign w:val="superscript"/>
        </w:rPr>
        <w:t>8</w:t>
      </w:r>
      <w:r w:rsidRPr="003B114E">
        <w:rPr>
          <w:rFonts w:asciiTheme="minorHAnsi" w:eastAsia="Calibri" w:hAnsiTheme="minorHAnsi" w:cstheme="minorHAnsi"/>
          <w:color w:val="000000" w:themeColor="text1"/>
        </w:rPr>
        <w:t>Hull York Medical School</w:t>
      </w:r>
      <w:r w:rsidRPr="003B114E">
        <w:rPr>
          <w:rFonts w:eastAsia="Calibri" w:cstheme="minorHAnsi"/>
          <w:color w:val="000000" w:themeColor="text1"/>
        </w:rPr>
        <w:t xml:space="preserve">, </w:t>
      </w:r>
      <w:r w:rsidRPr="003B114E">
        <w:rPr>
          <w:rFonts w:cstheme="minorHAnsi"/>
          <w:color w:val="000000" w:themeColor="text1"/>
          <w:shd w:val="clear" w:color="auto" w:fill="FFFFFF"/>
        </w:rPr>
        <w:t>University</w:t>
      </w:r>
      <w:r w:rsidRPr="003B114E">
        <w:rPr>
          <w:rFonts w:asciiTheme="minorHAnsi" w:hAnsiTheme="minorHAnsi" w:cstheme="minorHAnsi"/>
          <w:color w:val="000000" w:themeColor="text1"/>
          <w:shd w:val="clear" w:color="auto" w:fill="FFFFFF"/>
        </w:rPr>
        <w:t xml:space="preserve"> Rd, Heslington, York YO10 5DD, United Kingdom</w:t>
      </w:r>
    </w:p>
    <w:p w:rsidR="001E05DB" w:rsidRPr="003B114E" w:rsidRDefault="001E05DB" w:rsidP="008E6B51">
      <w:pPr>
        <w:rPr>
          <w:rFonts w:asciiTheme="minorHAnsi" w:eastAsia="Calibri" w:hAnsiTheme="minorHAnsi" w:cstheme="minorHAnsi"/>
          <w:color w:val="000000" w:themeColor="text1"/>
        </w:rPr>
      </w:pPr>
      <w:r w:rsidRPr="003B114E">
        <w:rPr>
          <w:rFonts w:asciiTheme="minorHAnsi" w:eastAsia="Calibri" w:hAnsiTheme="minorHAnsi" w:cstheme="minorHAnsi"/>
          <w:color w:val="000000" w:themeColor="text1"/>
          <w:vertAlign w:val="superscript"/>
        </w:rPr>
        <w:t>9</w:t>
      </w:r>
      <w:r w:rsidRPr="003B114E">
        <w:rPr>
          <w:rFonts w:asciiTheme="minorHAnsi" w:eastAsia="Calibri" w:hAnsiTheme="minorHAnsi" w:cstheme="minorHAnsi"/>
          <w:color w:val="000000" w:themeColor="text1"/>
        </w:rPr>
        <w:t>Bradford District Care NHS Foundation Trust, Bradford, UK</w:t>
      </w:r>
      <w:r w:rsidRPr="003B114E">
        <w:rPr>
          <w:rFonts w:asciiTheme="minorHAnsi" w:hAnsiTheme="minorHAnsi" w:cstheme="minorHAnsi"/>
          <w:color w:val="000000" w:themeColor="text1"/>
          <w:shd w:val="clear" w:color="auto" w:fill="FFFFFF"/>
        </w:rPr>
        <w:t xml:space="preserve"> New Mill, Victoria Rd, </w:t>
      </w:r>
      <w:proofErr w:type="spellStart"/>
      <w:r w:rsidRPr="003B114E">
        <w:rPr>
          <w:rFonts w:asciiTheme="minorHAnsi" w:hAnsiTheme="minorHAnsi" w:cstheme="minorHAnsi"/>
          <w:color w:val="000000" w:themeColor="text1"/>
          <w:shd w:val="clear" w:color="auto" w:fill="FFFFFF"/>
        </w:rPr>
        <w:t>Saltaire</w:t>
      </w:r>
      <w:proofErr w:type="spellEnd"/>
      <w:r w:rsidRPr="003B114E">
        <w:rPr>
          <w:rFonts w:asciiTheme="minorHAnsi" w:hAnsiTheme="minorHAnsi" w:cstheme="minorHAnsi"/>
          <w:color w:val="000000" w:themeColor="text1"/>
          <w:shd w:val="clear" w:color="auto" w:fill="FFFFFF"/>
        </w:rPr>
        <w:t>, Shipley BD18 3LD, United Kingdom</w:t>
      </w:r>
    </w:p>
    <w:p w:rsidR="001E05DB" w:rsidRPr="003B114E" w:rsidRDefault="001E05DB" w:rsidP="008E6B51">
      <w:pPr>
        <w:rPr>
          <w:rFonts w:asciiTheme="minorHAnsi" w:hAnsiTheme="minorHAnsi" w:cstheme="minorHAnsi"/>
          <w:color w:val="000000" w:themeColor="text1"/>
        </w:rPr>
      </w:pPr>
      <w:r w:rsidRPr="003B114E">
        <w:rPr>
          <w:rFonts w:asciiTheme="minorHAnsi" w:eastAsia="Calibri" w:hAnsiTheme="minorHAnsi" w:cstheme="minorHAnsi"/>
          <w:color w:val="000000" w:themeColor="text1"/>
          <w:vertAlign w:val="superscript"/>
        </w:rPr>
        <w:t>10</w:t>
      </w:r>
      <w:r w:rsidRPr="003B114E">
        <w:rPr>
          <w:rFonts w:asciiTheme="minorHAnsi" w:eastAsia="Calibri" w:hAnsiTheme="minorHAnsi" w:cstheme="minorHAnsi"/>
          <w:color w:val="000000" w:themeColor="text1"/>
        </w:rPr>
        <w:t xml:space="preserve">School of Health Sciences, University of Dundee, </w:t>
      </w:r>
      <w:r w:rsidRPr="003B114E">
        <w:rPr>
          <w:rFonts w:asciiTheme="minorHAnsi" w:hAnsiTheme="minorHAnsi" w:cstheme="minorHAnsi"/>
          <w:color w:val="000000" w:themeColor="text1"/>
        </w:rPr>
        <w:t>11 Airlie Place, Dundee DD1 4HJ, United Kingdom</w:t>
      </w:r>
    </w:p>
    <w:p w:rsidR="001E05DB" w:rsidRDefault="001E05DB" w:rsidP="008E6B51">
      <w:pPr>
        <w:rPr>
          <w:rFonts w:ascii="Calibri" w:eastAsia="Calibri" w:hAnsi="Calibri" w:cs="Calibri"/>
        </w:rPr>
      </w:pPr>
    </w:p>
    <w:p w:rsidR="001E05DB" w:rsidRPr="00FE2785" w:rsidRDefault="001E05DB" w:rsidP="008E6B51">
      <w:pPr>
        <w:rPr>
          <w:rFonts w:cstheme="minorHAnsi"/>
          <w:b/>
          <w:bCs/>
        </w:rPr>
      </w:pPr>
    </w:p>
    <w:p w:rsidR="001E05DB" w:rsidRPr="00181207" w:rsidRDefault="001E05DB" w:rsidP="008E6B51">
      <w:pPr>
        <w:jc w:val="both"/>
        <w:rPr>
          <w:rFonts w:asciiTheme="minorHAnsi" w:hAnsiTheme="minorHAnsi" w:cstheme="minorHAnsi"/>
          <w:b/>
          <w:bCs/>
        </w:rPr>
      </w:pPr>
      <w:r w:rsidRPr="00181207">
        <w:rPr>
          <w:rFonts w:asciiTheme="minorHAnsi" w:hAnsiTheme="minorHAnsi" w:cstheme="minorHAnsi"/>
          <w:b/>
          <w:bCs/>
        </w:rPr>
        <w:t xml:space="preserve">Corresponding Author: </w:t>
      </w:r>
    </w:p>
    <w:p w:rsidR="001E05DB" w:rsidRPr="00181207" w:rsidRDefault="001E05DB" w:rsidP="008E6B51">
      <w:pPr>
        <w:jc w:val="both"/>
        <w:rPr>
          <w:rFonts w:asciiTheme="minorHAnsi" w:hAnsiTheme="minorHAnsi" w:cstheme="minorHAnsi"/>
        </w:rPr>
      </w:pPr>
      <w:r w:rsidRPr="00181207">
        <w:rPr>
          <w:rFonts w:asciiTheme="minorHAnsi" w:hAnsiTheme="minorHAnsi" w:cstheme="minorHAnsi"/>
        </w:rPr>
        <w:t>Jan R. Boehnke</w:t>
      </w:r>
    </w:p>
    <w:p w:rsidR="001E05DB" w:rsidRPr="00181207" w:rsidRDefault="001E05DB" w:rsidP="008E6B51">
      <w:pPr>
        <w:jc w:val="both"/>
        <w:rPr>
          <w:rFonts w:asciiTheme="minorHAnsi" w:hAnsiTheme="minorHAnsi" w:cstheme="minorHAnsi"/>
        </w:rPr>
      </w:pPr>
      <w:r w:rsidRPr="00181207">
        <w:rPr>
          <w:rFonts w:asciiTheme="minorHAnsi" w:hAnsiTheme="minorHAnsi" w:cstheme="minorHAnsi"/>
        </w:rPr>
        <w:t>j.r.boehnke@dundee.ac.uk</w:t>
      </w:r>
    </w:p>
    <w:p w:rsidR="001E05DB" w:rsidRPr="00181207" w:rsidRDefault="001E05DB" w:rsidP="008E6B51">
      <w:pPr>
        <w:jc w:val="both"/>
        <w:rPr>
          <w:rFonts w:asciiTheme="minorHAnsi" w:hAnsiTheme="minorHAnsi" w:cstheme="minorHAnsi"/>
        </w:rPr>
      </w:pPr>
      <w:r w:rsidRPr="00181207">
        <w:rPr>
          <w:rFonts w:asciiTheme="minorHAnsi" w:hAnsiTheme="minorHAnsi" w:cstheme="minorHAnsi"/>
        </w:rPr>
        <w:t>School of Health Sciences, University of Dundee, Dundee, UK</w:t>
      </w:r>
    </w:p>
    <w:p w:rsidR="001E05DB" w:rsidRPr="00181207" w:rsidRDefault="001E05DB" w:rsidP="008E6B51">
      <w:pPr>
        <w:jc w:val="both"/>
        <w:rPr>
          <w:rFonts w:asciiTheme="minorHAnsi" w:hAnsiTheme="minorHAnsi" w:cstheme="minorHAnsi"/>
          <w:b/>
          <w:bCs/>
        </w:rPr>
      </w:pPr>
      <w:r w:rsidRPr="00181207">
        <w:rPr>
          <w:rFonts w:asciiTheme="minorHAnsi" w:hAnsiTheme="minorHAnsi" w:cstheme="minorHAnsi"/>
        </w:rPr>
        <w:t>11 Airlie Place, Dundee DD1 4HJ, United Kingdom</w:t>
      </w:r>
    </w:p>
    <w:p w:rsidR="001E05DB" w:rsidRPr="00FE2785" w:rsidRDefault="001E05DB" w:rsidP="008E6B51">
      <w:pPr>
        <w:jc w:val="both"/>
        <w:rPr>
          <w:rFonts w:cstheme="minorHAnsi"/>
          <w:b/>
          <w:bCs/>
        </w:rPr>
      </w:pPr>
    </w:p>
    <w:p w:rsidR="001E05DB" w:rsidRDefault="001E05DB" w:rsidP="008E6B51">
      <w:pPr>
        <w:spacing w:before="240"/>
        <w:jc w:val="both"/>
        <w:rPr>
          <w:rFonts w:ascii="Calibri" w:eastAsia="Calibri" w:hAnsi="Calibri" w:cs="Calibr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rPr>
          <w:rFonts w:asciiTheme="minorHAnsi" w:hAnsiTheme="minorHAnsi" w:cstheme="minorHAnsi"/>
        </w:rPr>
      </w:pPr>
    </w:p>
    <w:p w:rsidR="001E05DB" w:rsidRDefault="001E05DB" w:rsidP="008E6B51">
      <w:pPr>
        <w:pStyle w:val="Heading1"/>
        <w:pageBreakBefore/>
        <w:spacing w:before="480"/>
        <w:rPr>
          <w:rFonts w:ascii="Calibri" w:eastAsia="Calibri" w:hAnsi="Calibri" w:cs="Calibri"/>
          <w:b/>
          <w:sz w:val="22"/>
          <w:szCs w:val="22"/>
        </w:rPr>
      </w:pPr>
      <w:bookmarkStart w:id="3" w:name="_heading=h.2et92p0" w:colFirst="0" w:colLast="0"/>
      <w:bookmarkEnd w:id="3"/>
      <w:r>
        <w:rPr>
          <w:rFonts w:ascii="Calibri" w:eastAsia="Calibri" w:hAnsi="Calibri" w:cs="Calibri"/>
          <w:b/>
          <w:sz w:val="22"/>
          <w:szCs w:val="22"/>
        </w:rPr>
        <w:lastRenderedPageBreak/>
        <w:t>ABSTRACT (word limit -</w:t>
      </w:r>
      <w:r w:rsidR="004C01B6">
        <w:rPr>
          <w:rFonts w:ascii="Calibri" w:eastAsia="Calibri" w:hAnsi="Calibri" w:cs="Calibri"/>
          <w:b/>
          <w:sz w:val="22"/>
          <w:szCs w:val="22"/>
        </w:rPr>
        <w:t>2</w:t>
      </w:r>
      <w:r w:rsidR="00D71043">
        <w:rPr>
          <w:rFonts w:ascii="Calibri" w:eastAsia="Calibri" w:hAnsi="Calibri" w:cs="Calibri"/>
          <w:b/>
          <w:sz w:val="22"/>
          <w:szCs w:val="22"/>
        </w:rPr>
        <w:t>7</w:t>
      </w:r>
      <w:r w:rsidR="007B730B">
        <w:rPr>
          <w:rFonts w:ascii="Calibri" w:eastAsia="Calibri" w:hAnsi="Calibri" w:cs="Calibri"/>
          <w:b/>
          <w:sz w:val="22"/>
          <w:szCs w:val="22"/>
        </w:rPr>
        <w:t>3</w:t>
      </w:r>
      <w:r>
        <w:rPr>
          <w:rFonts w:ascii="Calibri" w:eastAsia="Calibri" w:hAnsi="Calibri" w:cs="Calibri"/>
          <w:b/>
          <w:sz w:val="22"/>
          <w:szCs w:val="22"/>
        </w:rPr>
        <w:t xml:space="preserve"> /3</w:t>
      </w:r>
      <w:r w:rsidRPr="005206AB">
        <w:rPr>
          <w:rFonts w:ascii="Calibri" w:eastAsia="Calibri" w:hAnsi="Calibri" w:cs="Calibri"/>
          <w:b/>
          <w:sz w:val="22"/>
          <w:szCs w:val="22"/>
        </w:rPr>
        <w:t xml:space="preserve">50 words) </w:t>
      </w:r>
    </w:p>
    <w:p w:rsidR="001E05DB" w:rsidRPr="005206AB" w:rsidRDefault="001E05DB" w:rsidP="008E6B51">
      <w:pPr>
        <w:spacing w:before="240"/>
        <w:jc w:val="both"/>
        <w:rPr>
          <w:rFonts w:ascii="Calibri" w:eastAsia="Calibri" w:hAnsi="Calibri" w:cs="Calibri"/>
        </w:rPr>
      </w:pPr>
      <w:bookmarkStart w:id="4" w:name="_Hlk77232884"/>
      <w:r w:rsidRPr="005206AB">
        <w:rPr>
          <w:rFonts w:ascii="Calibri" w:eastAsia="Calibri" w:hAnsi="Calibri" w:cs="Calibri"/>
          <w:b/>
        </w:rPr>
        <w:t>Background</w:t>
      </w:r>
      <w:r w:rsidRPr="005206AB">
        <w:rPr>
          <w:rFonts w:ascii="Calibri" w:eastAsia="Calibri" w:hAnsi="Calibri" w:cs="Calibri"/>
        </w:rPr>
        <w:t xml:space="preserve">: People with severe mental illnesses </w:t>
      </w:r>
      <w:r>
        <w:rPr>
          <w:rFonts w:ascii="Calibri" w:eastAsia="Calibri" w:hAnsi="Calibri" w:cs="Calibri"/>
        </w:rPr>
        <w:t xml:space="preserve">(SMIs) </w:t>
      </w:r>
      <w:r w:rsidRPr="005206AB">
        <w:rPr>
          <w:rFonts w:ascii="Calibri" w:eastAsia="Calibri" w:hAnsi="Calibri" w:cs="Calibri"/>
        </w:rPr>
        <w:t xml:space="preserve">are likely to face disproportionate challenges during </w:t>
      </w:r>
      <w:r>
        <w:rPr>
          <w:rFonts w:ascii="Calibri" w:eastAsia="Calibri" w:hAnsi="Calibri" w:cs="Calibri"/>
        </w:rPr>
        <w:t xml:space="preserve">a </w:t>
      </w:r>
      <w:r w:rsidRPr="005206AB">
        <w:rPr>
          <w:rFonts w:ascii="Calibri" w:eastAsia="Calibri" w:hAnsi="Calibri" w:cs="Calibri"/>
        </w:rPr>
        <w:t>pandemic</w:t>
      </w:r>
      <w:r>
        <w:rPr>
          <w:rFonts w:ascii="Calibri" w:eastAsia="Calibri" w:hAnsi="Calibri" w:cs="Calibri"/>
        </w:rPr>
        <w:t>.</w:t>
      </w:r>
      <w:r w:rsidRPr="005206AB">
        <w:rPr>
          <w:rFonts w:ascii="Calibri" w:eastAsia="Calibri" w:hAnsi="Calibri" w:cs="Calibri"/>
        </w:rPr>
        <w:t xml:space="preserve"> </w:t>
      </w:r>
      <w:r>
        <w:rPr>
          <w:rFonts w:ascii="Calibri" w:eastAsia="Calibri" w:hAnsi="Calibri" w:cs="Calibri"/>
        </w:rPr>
        <w:t>T</w:t>
      </w:r>
      <w:r w:rsidRPr="005206AB">
        <w:rPr>
          <w:rFonts w:ascii="Calibri" w:eastAsia="Calibri" w:hAnsi="Calibri" w:cs="Calibri"/>
        </w:rPr>
        <w:t xml:space="preserve">hey may not receive or be able to respond to public health messages to prevent infection or </w:t>
      </w:r>
      <w:r>
        <w:rPr>
          <w:rFonts w:ascii="Calibri" w:eastAsia="Calibri" w:hAnsi="Calibri" w:cs="Calibri"/>
        </w:rPr>
        <w:t xml:space="preserve">to </w:t>
      </w:r>
      <w:r w:rsidRPr="005206AB">
        <w:rPr>
          <w:rFonts w:ascii="Calibri" w:eastAsia="Calibri" w:hAnsi="Calibri" w:cs="Calibri"/>
        </w:rPr>
        <w:t>limit its spread</w:t>
      </w:r>
      <w:r>
        <w:rPr>
          <w:rFonts w:ascii="Calibri" w:eastAsia="Calibri" w:hAnsi="Calibri" w:cs="Calibri"/>
        </w:rPr>
        <w:t>. Additionally, they may be more severely affected,</w:t>
      </w:r>
      <w:r w:rsidRPr="005206AB">
        <w:rPr>
          <w:rFonts w:ascii="Calibri" w:eastAsia="Calibri" w:hAnsi="Calibri" w:cs="Calibri"/>
        </w:rPr>
        <w:t xml:space="preserve"> particularly in low</w:t>
      </w:r>
      <w:r>
        <w:rPr>
          <w:rFonts w:ascii="Calibri" w:eastAsia="Calibri" w:hAnsi="Calibri" w:cs="Calibri"/>
        </w:rPr>
        <w:t>-</w:t>
      </w:r>
      <w:r w:rsidRPr="005206AB">
        <w:rPr>
          <w:rFonts w:ascii="Calibri" w:eastAsia="Calibri" w:hAnsi="Calibri" w:cs="Calibri"/>
        </w:rPr>
        <w:t xml:space="preserve"> and middle-income countries. </w:t>
      </w:r>
    </w:p>
    <w:p w:rsidR="001E05DB" w:rsidRDefault="001E05DB" w:rsidP="008E6B51">
      <w:pPr>
        <w:spacing w:before="240"/>
        <w:jc w:val="both"/>
        <w:rPr>
          <w:rFonts w:ascii="Calibri" w:eastAsia="Calibri" w:hAnsi="Calibri" w:cs="Calibri"/>
          <w:bCs/>
        </w:rPr>
      </w:pPr>
      <w:r w:rsidRPr="005206AB">
        <w:rPr>
          <w:rFonts w:ascii="Calibri" w:eastAsia="Calibri" w:hAnsi="Calibri" w:cs="Calibri"/>
          <w:b/>
        </w:rPr>
        <w:t xml:space="preserve">Methods: </w:t>
      </w:r>
      <w:r w:rsidRPr="005206AB">
        <w:rPr>
          <w:rFonts w:ascii="Calibri" w:eastAsia="Calibri" w:hAnsi="Calibri" w:cs="Calibri"/>
          <w:bCs/>
        </w:rPr>
        <w:t xml:space="preserve">We conducted a telephone survey </w:t>
      </w:r>
      <w:r>
        <w:rPr>
          <w:rFonts w:ascii="Calibri" w:eastAsia="Calibri" w:hAnsi="Calibri" w:cs="Calibri"/>
          <w:bCs/>
        </w:rPr>
        <w:t>(</w:t>
      </w:r>
      <w:r w:rsidRPr="005206AB">
        <w:rPr>
          <w:rFonts w:ascii="Calibri" w:eastAsia="Calibri" w:hAnsi="Calibri" w:cs="Calibri"/>
          <w:bCs/>
        </w:rPr>
        <w:t xml:space="preserve">May </w:t>
      </w:r>
      <w:r>
        <w:rPr>
          <w:rFonts w:ascii="Calibri" w:eastAsia="Calibri" w:hAnsi="Calibri" w:cs="Calibri"/>
          <w:bCs/>
        </w:rPr>
        <w:t>to</w:t>
      </w:r>
      <w:r w:rsidRPr="005206AB">
        <w:rPr>
          <w:rFonts w:ascii="Calibri" w:eastAsia="Calibri" w:hAnsi="Calibri" w:cs="Calibri"/>
          <w:bCs/>
        </w:rPr>
        <w:t xml:space="preserve"> June 2020</w:t>
      </w:r>
      <w:r>
        <w:rPr>
          <w:rFonts w:ascii="Calibri" w:eastAsia="Calibri" w:hAnsi="Calibri" w:cs="Calibri"/>
          <w:bCs/>
        </w:rPr>
        <w:t>)</w:t>
      </w:r>
      <w:r w:rsidRPr="005206AB">
        <w:rPr>
          <w:rFonts w:ascii="Calibri" w:eastAsia="Calibri" w:hAnsi="Calibri" w:cs="Calibri"/>
          <w:bCs/>
        </w:rPr>
        <w:t xml:space="preserve"> in a sample of 1</w:t>
      </w:r>
      <w:r>
        <w:rPr>
          <w:rFonts w:ascii="Calibri" w:eastAsia="Calibri" w:hAnsi="Calibri" w:cs="Calibri"/>
          <w:bCs/>
        </w:rPr>
        <w:t>,</w:t>
      </w:r>
      <w:r w:rsidRPr="005206AB">
        <w:rPr>
          <w:rFonts w:ascii="Calibri" w:eastAsia="Calibri" w:hAnsi="Calibri" w:cs="Calibri"/>
          <w:bCs/>
        </w:rPr>
        <w:t>299 people with SMI who had attended national mental health institutes in Bangladesh and Pakistan</w:t>
      </w:r>
      <w:r>
        <w:rPr>
          <w:rFonts w:ascii="Calibri" w:eastAsia="Calibri" w:hAnsi="Calibri" w:cs="Calibri"/>
          <w:bCs/>
        </w:rPr>
        <w:t xml:space="preserve"> before the pandemic</w:t>
      </w:r>
      <w:r w:rsidRPr="005206AB">
        <w:rPr>
          <w:rFonts w:ascii="Calibri" w:eastAsia="Calibri" w:hAnsi="Calibri" w:cs="Calibri"/>
          <w:bCs/>
        </w:rPr>
        <w:t>.</w:t>
      </w:r>
      <w:r>
        <w:rPr>
          <w:rFonts w:ascii="Calibri" w:eastAsia="Calibri" w:hAnsi="Calibri" w:cs="Calibri"/>
          <w:bCs/>
        </w:rPr>
        <w:t xml:space="preserve"> </w:t>
      </w:r>
      <w:r w:rsidRPr="005206AB">
        <w:rPr>
          <w:rFonts w:ascii="Calibri" w:eastAsia="Calibri" w:hAnsi="Calibri" w:cs="Calibri"/>
          <w:bCs/>
        </w:rPr>
        <w:t>We collected information on</w:t>
      </w:r>
      <w:r>
        <w:rPr>
          <w:rFonts w:ascii="Calibri" w:eastAsia="Calibri" w:hAnsi="Calibri" w:cs="Calibri"/>
          <w:bCs/>
        </w:rPr>
        <w:t xml:space="preserve"> top worries, </w:t>
      </w:r>
      <w:r w:rsidRPr="005206AB">
        <w:rPr>
          <w:rFonts w:ascii="Calibri" w:eastAsia="Calibri" w:hAnsi="Calibri" w:cs="Calibri"/>
          <w:bCs/>
        </w:rPr>
        <w:t>socioeconomic impact of the pandemic</w:t>
      </w:r>
      <w:r>
        <w:rPr>
          <w:rFonts w:ascii="Calibri" w:eastAsia="Calibri" w:hAnsi="Calibri" w:cs="Calibri"/>
          <w:bCs/>
        </w:rPr>
        <w:t>,</w:t>
      </w:r>
      <w:r w:rsidRPr="005206AB">
        <w:rPr>
          <w:rFonts w:ascii="Calibri" w:eastAsia="Calibri" w:hAnsi="Calibri" w:cs="Calibri"/>
          <w:bCs/>
        </w:rPr>
        <w:t xml:space="preserve"> knowledge of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bCs/>
        </w:rPr>
        <w:t>symptoms</w:t>
      </w:r>
      <w:r>
        <w:rPr>
          <w:rFonts w:ascii="Calibri" w:eastAsia="Calibri" w:hAnsi="Calibri" w:cs="Calibri"/>
          <w:bCs/>
        </w:rPr>
        <w:t xml:space="preserve">, </w:t>
      </w:r>
      <w:r w:rsidRPr="005206AB">
        <w:rPr>
          <w:rFonts w:ascii="Calibri" w:eastAsia="Calibri" w:hAnsi="Calibri" w:cs="Calibri"/>
          <w:bCs/>
        </w:rPr>
        <w:t>prevention</w:t>
      </w:r>
      <w:r>
        <w:rPr>
          <w:rFonts w:ascii="Calibri" w:eastAsia="Calibri" w:hAnsi="Calibri" w:cs="Calibri"/>
          <w:bCs/>
        </w:rPr>
        <w:t>)</w:t>
      </w:r>
      <w:r w:rsidRPr="005206AB">
        <w:rPr>
          <w:rFonts w:ascii="Calibri" w:eastAsia="Calibri" w:hAnsi="Calibri" w:cs="Calibri"/>
          <w:bCs/>
        </w:rPr>
        <w:t xml:space="preserve">, </w:t>
      </w:r>
      <w:r>
        <w:rPr>
          <w:rFonts w:ascii="Calibri" w:eastAsia="Calibri" w:hAnsi="Calibri" w:cs="Calibri"/>
          <w:bCs/>
        </w:rPr>
        <w:t>and prevention-</w:t>
      </w:r>
      <w:r w:rsidRPr="005206AB">
        <w:rPr>
          <w:rFonts w:ascii="Calibri" w:eastAsia="Calibri" w:hAnsi="Calibri" w:cs="Calibri"/>
          <w:bCs/>
        </w:rPr>
        <w:t>related practices</w:t>
      </w:r>
      <w:r>
        <w:rPr>
          <w:rFonts w:ascii="Calibri" w:eastAsia="Calibri" w:hAnsi="Calibri" w:cs="Calibri"/>
          <w:bCs/>
        </w:rPr>
        <w:t xml:space="preserve"> </w:t>
      </w:r>
      <w:r w:rsidRPr="005206AB">
        <w:rPr>
          <w:rFonts w:ascii="Calibri" w:eastAsia="Calibri" w:hAnsi="Calibri" w:cs="Calibri"/>
          <w:bCs/>
        </w:rPr>
        <w:t>(social distancing</w:t>
      </w:r>
      <w:r>
        <w:rPr>
          <w:rFonts w:ascii="Calibri" w:eastAsia="Calibri" w:hAnsi="Calibri" w:cs="Calibri"/>
          <w:bCs/>
        </w:rPr>
        <w:t>,</w:t>
      </w:r>
      <w:r w:rsidRPr="005206AB">
        <w:rPr>
          <w:rFonts w:ascii="Calibri" w:eastAsia="Calibri" w:hAnsi="Calibri" w:cs="Calibri"/>
          <w:bCs/>
        </w:rPr>
        <w:t xml:space="preserve"> hygiene)</w:t>
      </w:r>
      <w:r>
        <w:rPr>
          <w:rFonts w:ascii="Calibri" w:eastAsia="Calibri" w:hAnsi="Calibri" w:cs="Calibri"/>
          <w:bCs/>
        </w:rPr>
        <w:t xml:space="preserve">. </w:t>
      </w:r>
      <w:r w:rsidRPr="005206AB">
        <w:rPr>
          <w:rFonts w:ascii="Calibri" w:eastAsia="Calibri" w:hAnsi="Calibri" w:cs="Calibri"/>
          <w:bCs/>
        </w:rPr>
        <w:t>We explored the predictive value of socio-demographic</w:t>
      </w:r>
      <w:r>
        <w:rPr>
          <w:rFonts w:ascii="Calibri" w:eastAsia="Calibri" w:hAnsi="Calibri" w:cs="Calibri"/>
          <w:bCs/>
        </w:rPr>
        <w:t xml:space="preserve"> </w:t>
      </w:r>
      <w:r w:rsidRPr="005206AB">
        <w:rPr>
          <w:rFonts w:ascii="Calibri" w:eastAsia="Calibri" w:hAnsi="Calibri" w:cs="Calibri"/>
          <w:bCs/>
        </w:rPr>
        <w:t xml:space="preserve">and health-related variables </w:t>
      </w:r>
      <w:r>
        <w:rPr>
          <w:rFonts w:ascii="Calibri" w:eastAsia="Calibri" w:hAnsi="Calibri" w:cs="Calibri"/>
          <w:bCs/>
        </w:rPr>
        <w:t>for</w:t>
      </w:r>
      <w:r w:rsidRPr="005206AB">
        <w:rPr>
          <w:rFonts w:ascii="Calibri" w:eastAsia="Calibri" w:hAnsi="Calibri" w:cs="Calibri"/>
          <w:bCs/>
        </w:rPr>
        <w:t xml:space="preserve"> </w:t>
      </w:r>
      <w:r>
        <w:rPr>
          <w:rFonts w:ascii="Calibri" w:eastAsia="Calibri" w:hAnsi="Calibri" w:cs="Calibri"/>
          <w:bCs/>
        </w:rPr>
        <w:t xml:space="preserve">relative levels of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bCs/>
        </w:rPr>
        <w:t>knowledge and practice using</w:t>
      </w:r>
      <w:r w:rsidRPr="000B7FC5">
        <w:t xml:space="preserve"> </w:t>
      </w:r>
      <w:r w:rsidRPr="000B7FC5">
        <w:rPr>
          <w:rFonts w:ascii="Calibri" w:eastAsia="Calibri" w:hAnsi="Calibri" w:cs="Calibri"/>
          <w:bCs/>
        </w:rPr>
        <w:t>regularised logistic regression models</w:t>
      </w:r>
      <w:r w:rsidRPr="005206AB">
        <w:rPr>
          <w:rFonts w:ascii="Calibri" w:eastAsia="Calibri" w:hAnsi="Calibri" w:cs="Calibri"/>
          <w:bCs/>
        </w:rPr>
        <w:t>.</w:t>
      </w:r>
    </w:p>
    <w:p w:rsidR="001E05DB" w:rsidRDefault="001E05DB" w:rsidP="008E6B51">
      <w:pPr>
        <w:spacing w:before="240"/>
        <w:jc w:val="both"/>
        <w:rPr>
          <w:rFonts w:ascii="Calibri" w:eastAsia="Calibri" w:hAnsi="Calibri" w:cs="Calibri"/>
          <w:b/>
        </w:rPr>
      </w:pPr>
      <w:r w:rsidRPr="005206AB">
        <w:rPr>
          <w:rFonts w:ascii="Calibri" w:eastAsia="Calibri" w:hAnsi="Calibri" w:cs="Calibri"/>
          <w:b/>
        </w:rPr>
        <w:t xml:space="preserve">Findings: </w:t>
      </w:r>
      <w:r>
        <w:rPr>
          <w:rFonts w:ascii="Calibri" w:eastAsia="Calibri" w:hAnsi="Calibri" w:cs="Calibri"/>
        </w:rPr>
        <w:t xml:space="preserve">Mass media were the major source of information about </w:t>
      </w:r>
      <w:r>
        <w:rPr>
          <w:rFonts w:ascii="Calibri" w:eastAsia="Calibri" w:hAnsi="Calibri" w:cs="Calibri"/>
          <w:highlight w:val="white"/>
        </w:rPr>
        <w:t>COVID-19</w:t>
      </w:r>
      <w:r>
        <w:rPr>
          <w:rFonts w:ascii="Calibri" w:eastAsia="Calibri" w:hAnsi="Calibri" w:cs="Calibri"/>
        </w:rPr>
        <w:t xml:space="preserve">. </w:t>
      </w:r>
      <w:r w:rsidRPr="00CA2652">
        <w:rPr>
          <w:rFonts w:ascii="Calibri" w:eastAsia="Calibri" w:hAnsi="Calibri" w:cs="Calibri"/>
          <w:bCs/>
        </w:rPr>
        <w:t>Finances, employment and physical health were</w:t>
      </w:r>
      <w:r>
        <w:rPr>
          <w:rFonts w:ascii="Calibri" w:eastAsia="Calibri" w:hAnsi="Calibri" w:cs="Calibri"/>
          <w:bCs/>
        </w:rPr>
        <w:t xml:space="preserve"> the</w:t>
      </w:r>
      <w:r w:rsidRPr="00CA2652">
        <w:rPr>
          <w:rFonts w:ascii="Calibri" w:eastAsia="Calibri" w:hAnsi="Calibri" w:cs="Calibri"/>
          <w:bCs/>
        </w:rPr>
        <w:t xml:space="preserve"> most frequently mentioned concerns</w:t>
      </w:r>
      <w:r>
        <w:rPr>
          <w:rFonts w:ascii="Calibri" w:eastAsia="Calibri" w:hAnsi="Calibri" w:cs="Calibri"/>
          <w:bCs/>
        </w:rPr>
        <w:t>. Overall, p</w:t>
      </w:r>
      <w:r w:rsidRPr="00233C7A">
        <w:rPr>
          <w:rFonts w:ascii="Calibri" w:eastAsia="Calibri" w:hAnsi="Calibri" w:cs="Calibri"/>
          <w:bCs/>
        </w:rPr>
        <w:t xml:space="preserve">articipants </w:t>
      </w:r>
      <w:r>
        <w:rPr>
          <w:rFonts w:ascii="Calibri" w:eastAsia="Calibri" w:hAnsi="Calibri" w:cs="Calibri"/>
          <w:bCs/>
        </w:rPr>
        <w:t>reported</w:t>
      </w:r>
      <w:r w:rsidRPr="00233C7A">
        <w:rPr>
          <w:rFonts w:ascii="Calibri" w:eastAsia="Calibri" w:hAnsi="Calibri" w:cs="Calibri"/>
          <w:bCs/>
        </w:rPr>
        <w:t xml:space="preserve"> good knowledge </w:t>
      </w:r>
      <w:r w:rsidRPr="00CA2652">
        <w:rPr>
          <w:rFonts w:ascii="Calibri" w:eastAsia="Calibri" w:hAnsi="Calibri" w:cs="Calibri"/>
          <w:bCs/>
        </w:rPr>
        <w:t>and following advice.</w:t>
      </w:r>
      <w:r>
        <w:rPr>
          <w:rFonts w:ascii="Calibri" w:eastAsia="Calibri" w:hAnsi="Calibri" w:cs="Calibri"/>
          <w:bCs/>
        </w:rPr>
        <w:t xml:space="preserve"> </w:t>
      </w:r>
      <w:r>
        <w:rPr>
          <w:rFonts w:ascii="Calibri" w:eastAsia="Calibri" w:hAnsi="Calibri" w:cs="Calibri"/>
          <w:highlight w:val="white"/>
        </w:rPr>
        <w:t>In Bangladesh, being female and higher levels of health-related quality of life (</w:t>
      </w:r>
      <w:proofErr w:type="spellStart"/>
      <w:r>
        <w:rPr>
          <w:rFonts w:ascii="Calibri" w:eastAsia="Calibri" w:hAnsi="Calibri" w:cs="Calibri"/>
          <w:highlight w:val="white"/>
        </w:rPr>
        <w:t>HRQoL</w:t>
      </w:r>
      <w:proofErr w:type="spellEnd"/>
      <w:r>
        <w:rPr>
          <w:rFonts w:ascii="Calibri" w:eastAsia="Calibri" w:hAnsi="Calibri" w:cs="Calibri"/>
          <w:highlight w:val="white"/>
        </w:rPr>
        <w:t xml:space="preserve">) predicted </w:t>
      </w:r>
      <w:r w:rsidR="00F65EFD">
        <w:rPr>
          <w:rFonts w:ascii="Calibri" w:eastAsia="Calibri" w:hAnsi="Calibri" w:cs="Calibri"/>
          <w:highlight w:val="white"/>
        </w:rPr>
        <w:t xml:space="preserve">poor and </w:t>
      </w:r>
      <w:r>
        <w:rPr>
          <w:rFonts w:ascii="Calibri" w:eastAsia="Calibri" w:hAnsi="Calibri" w:cs="Calibri"/>
          <w:highlight w:val="white"/>
        </w:rPr>
        <w:t>better knowledge</w:t>
      </w:r>
      <w:r w:rsidR="00F65EFD">
        <w:rPr>
          <w:rFonts w:ascii="Calibri" w:eastAsia="Calibri" w:hAnsi="Calibri" w:cs="Calibri"/>
          <w:highlight w:val="white"/>
        </w:rPr>
        <w:t xml:space="preserve"> respectively,</w:t>
      </w:r>
      <w:r>
        <w:rPr>
          <w:rFonts w:ascii="Calibri" w:eastAsia="Calibri" w:hAnsi="Calibri" w:cs="Calibri"/>
          <w:highlight w:val="white"/>
        </w:rPr>
        <w:t xml:space="preserve"> while in Pakistan being female predicted </w:t>
      </w:r>
      <w:r w:rsidR="00B67D9E">
        <w:rPr>
          <w:rFonts w:ascii="Calibri" w:eastAsia="Calibri" w:hAnsi="Calibri" w:cs="Calibri"/>
          <w:highlight w:val="white"/>
        </w:rPr>
        <w:t>better knowledge</w:t>
      </w:r>
      <w:r>
        <w:rPr>
          <w:rFonts w:ascii="Calibri" w:eastAsia="Calibri" w:hAnsi="Calibri" w:cs="Calibri"/>
          <w:highlight w:val="white"/>
        </w:rPr>
        <w:t xml:space="preserve">. Receiving information from television predicted better knowledge in both countries. In Bangladesh, being female, accessing information from multiple media sources, and better </w:t>
      </w:r>
      <w:proofErr w:type="spellStart"/>
      <w:r>
        <w:rPr>
          <w:rFonts w:ascii="Calibri" w:eastAsia="Calibri" w:hAnsi="Calibri" w:cs="Calibri"/>
          <w:highlight w:val="white"/>
        </w:rPr>
        <w:t>HRQoL</w:t>
      </w:r>
      <w:proofErr w:type="spellEnd"/>
      <w:r>
        <w:rPr>
          <w:rFonts w:ascii="Calibri" w:eastAsia="Calibri" w:hAnsi="Calibri" w:cs="Calibri"/>
          <w:highlight w:val="white"/>
        </w:rPr>
        <w:t xml:space="preserve"> predicted better practice. In Pakistan</w:t>
      </w:r>
      <w:r w:rsidRPr="005206AB">
        <w:rPr>
          <w:rFonts w:ascii="Calibri" w:eastAsia="Calibri" w:hAnsi="Calibri" w:cs="Calibri"/>
          <w:highlight w:val="white"/>
        </w:rPr>
        <w:t>,</w:t>
      </w:r>
      <w:r>
        <w:rPr>
          <w:rFonts w:ascii="Calibri" w:eastAsia="Calibri" w:hAnsi="Calibri" w:cs="Calibri"/>
          <w:highlight w:val="white"/>
        </w:rPr>
        <w:t xml:space="preserve"> poorer knowledge of COVID-19 </w:t>
      </w:r>
      <w:r w:rsidRPr="005206AB">
        <w:rPr>
          <w:rFonts w:ascii="Calibri" w:eastAsia="Calibri" w:hAnsi="Calibri" w:cs="Calibri"/>
          <w:highlight w:val="white"/>
        </w:rPr>
        <w:t xml:space="preserve">prevention measures </w:t>
      </w:r>
      <w:r>
        <w:rPr>
          <w:rFonts w:ascii="Calibri" w:eastAsia="Calibri" w:hAnsi="Calibri" w:cs="Calibri"/>
          <w:highlight w:val="white"/>
        </w:rPr>
        <w:t>predicted poorer practice</w:t>
      </w:r>
      <w:r>
        <w:rPr>
          <w:rFonts w:ascii="Calibri" w:eastAsia="Calibri" w:hAnsi="Calibri" w:cs="Calibri"/>
        </w:rPr>
        <w:t>.</w:t>
      </w:r>
    </w:p>
    <w:p w:rsidR="001E05DB" w:rsidRDefault="001E05DB" w:rsidP="008E6B51">
      <w:pPr>
        <w:spacing w:before="240"/>
        <w:jc w:val="both"/>
        <w:rPr>
          <w:rFonts w:ascii="Calibri" w:eastAsia="Calibri" w:hAnsi="Calibri" w:cs="Calibri"/>
        </w:rPr>
      </w:pPr>
      <w:r w:rsidRPr="005206AB">
        <w:rPr>
          <w:rFonts w:ascii="Calibri" w:eastAsia="Calibri" w:hAnsi="Calibri" w:cs="Calibri"/>
          <w:b/>
        </w:rPr>
        <w:t>Conclusion:</w:t>
      </w:r>
      <w:r w:rsidRPr="00E51581">
        <w:rPr>
          <w:rFonts w:ascii="Calibri" w:eastAsia="Calibri" w:hAnsi="Calibri" w:cs="Calibri"/>
        </w:rPr>
        <w:t xml:space="preserve"> </w:t>
      </w:r>
      <w:r w:rsidR="00EA7CBE" w:rsidRPr="00EC30CC">
        <w:rPr>
          <w:rFonts w:ascii="Calibri" w:eastAsia="Calibri" w:hAnsi="Calibri" w:cs="Calibri"/>
          <w:color w:val="FF0000"/>
        </w:rPr>
        <w:t xml:space="preserve">Our paper adds to the literature on people living with </w:t>
      </w:r>
      <w:r w:rsidR="00EC30CC">
        <w:rPr>
          <w:rFonts w:ascii="Calibri" w:eastAsia="Calibri" w:hAnsi="Calibri" w:cs="Calibri"/>
          <w:color w:val="FF0000"/>
        </w:rPr>
        <w:t>SMIs</w:t>
      </w:r>
      <w:r w:rsidR="00EA7CBE" w:rsidRPr="00EC30CC">
        <w:rPr>
          <w:rFonts w:ascii="Calibri" w:eastAsia="Calibri" w:hAnsi="Calibri" w:cs="Calibri"/>
          <w:color w:val="FF0000"/>
        </w:rPr>
        <w:t xml:space="preserve"> and their knowledge and practices relevant to COVID-19 prevention. </w:t>
      </w:r>
      <w:r>
        <w:rPr>
          <w:rFonts w:ascii="Calibri" w:eastAsia="Calibri" w:hAnsi="Calibri" w:cs="Calibri"/>
        </w:rPr>
        <w:t xml:space="preserve">Our </w:t>
      </w:r>
      <w:r w:rsidR="00EA7CBE">
        <w:rPr>
          <w:rFonts w:ascii="Calibri" w:eastAsia="Calibri" w:hAnsi="Calibri" w:cs="Calibri"/>
        </w:rPr>
        <w:t>results emphasise</w:t>
      </w:r>
      <w:r>
        <w:rPr>
          <w:rFonts w:ascii="Calibri" w:eastAsia="Calibri" w:hAnsi="Calibri" w:cs="Calibri"/>
        </w:rPr>
        <w:t xml:space="preserve"> the importance of access to mass and social media for the dissemination of advice and that the likely gendered uptake of both knowledge and practice requires further attention. </w:t>
      </w:r>
      <w:bookmarkEnd w:id="4"/>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p>
    <w:p w:rsidR="001E05DB" w:rsidRDefault="001E05DB" w:rsidP="008E6B51">
      <w:pPr>
        <w:rPr>
          <w:rFonts w:ascii="Calibri" w:eastAsia="Calibri" w:hAnsi="Calibri" w:cs="Calibri"/>
          <w:b/>
        </w:rPr>
      </w:pPr>
      <w:r w:rsidRPr="005206AB">
        <w:rPr>
          <w:rFonts w:ascii="Calibri" w:eastAsia="Calibri" w:hAnsi="Calibri" w:cs="Calibri"/>
          <w:b/>
        </w:rPr>
        <w:t xml:space="preserve">Word limit </w:t>
      </w:r>
      <w:r w:rsidR="00AA40AB" w:rsidRPr="005206AB">
        <w:rPr>
          <w:rFonts w:ascii="Calibri" w:eastAsia="Calibri" w:hAnsi="Calibri" w:cs="Calibri"/>
          <w:b/>
        </w:rPr>
        <w:t>(</w:t>
      </w:r>
      <w:r w:rsidR="003545C6">
        <w:rPr>
          <w:rFonts w:ascii="Calibri" w:eastAsia="Calibri" w:hAnsi="Calibri" w:cs="Calibri"/>
          <w:b/>
        </w:rPr>
        <w:t>3886</w:t>
      </w:r>
      <w:r>
        <w:rPr>
          <w:rFonts w:ascii="Calibri" w:eastAsia="Calibri" w:hAnsi="Calibri" w:cs="Calibri"/>
          <w:b/>
        </w:rPr>
        <w:t xml:space="preserve">/12000 </w:t>
      </w:r>
      <w:r w:rsidRPr="005206AB">
        <w:rPr>
          <w:rFonts w:ascii="Calibri" w:eastAsia="Calibri" w:hAnsi="Calibri" w:cs="Calibri"/>
          <w:b/>
        </w:rPr>
        <w:t xml:space="preserve">words) </w:t>
      </w:r>
    </w:p>
    <w:p w:rsidR="001E05DB" w:rsidRPr="00667D41" w:rsidRDefault="001E05DB" w:rsidP="008E6B51">
      <w:pPr>
        <w:spacing w:before="240"/>
        <w:jc w:val="both"/>
        <w:rPr>
          <w:rFonts w:ascii="Calibri" w:eastAsia="Calibri" w:hAnsi="Calibri" w:cs="Calibri"/>
          <w:b/>
        </w:rPr>
      </w:pPr>
      <w:bookmarkStart w:id="5" w:name="_Hlk77234435"/>
      <w:r>
        <w:rPr>
          <w:rFonts w:ascii="Calibri" w:eastAsia="Calibri" w:hAnsi="Calibri" w:cs="Calibri"/>
          <w:b/>
        </w:rPr>
        <w:t xml:space="preserve">1. Introduction </w:t>
      </w:r>
    </w:p>
    <w:p w:rsidR="001E05DB" w:rsidRPr="005206AB" w:rsidRDefault="001E05DB" w:rsidP="008E6B51">
      <w:pPr>
        <w:spacing w:before="240"/>
        <w:jc w:val="both"/>
        <w:rPr>
          <w:rFonts w:ascii="Calibri" w:eastAsia="Calibri" w:hAnsi="Calibri" w:cs="Calibri"/>
        </w:rPr>
      </w:pPr>
      <w:r w:rsidRPr="005206AB">
        <w:rPr>
          <w:rFonts w:ascii="Calibri" w:eastAsia="Calibri" w:hAnsi="Calibri" w:cs="Calibri"/>
        </w:rPr>
        <w:t>The global Coronavirus (</w:t>
      </w:r>
      <w:r w:rsidRPr="00C21798">
        <w:rPr>
          <w:rFonts w:ascii="Calibri" w:eastAsia="Calibri" w:hAnsi="Calibri" w:cs="Calibri"/>
        </w:rPr>
        <w:t>COVID-19</w:t>
      </w:r>
      <w:r w:rsidRPr="005206AB">
        <w:rPr>
          <w:rFonts w:ascii="Calibri" w:eastAsia="Calibri" w:hAnsi="Calibri" w:cs="Calibri"/>
        </w:rPr>
        <w:t>) pandemic has affected almost all aspects of life for most of the world’s population</w:t>
      </w:r>
      <w:r>
        <w:rPr>
          <w:rFonts w:ascii="Calibri" w:eastAsia="Calibri" w:hAnsi="Calibri" w:cs="Calibri"/>
        </w:rPr>
        <w:t xml:space="preserve"> (</w:t>
      </w:r>
      <w:r>
        <w:rPr>
          <w:rFonts w:ascii="Calibri" w:eastAsia="Calibri" w:hAnsi="Calibri" w:cs="Calibri"/>
          <w:noProof/>
        </w:rPr>
        <w:t>1)</w:t>
      </w:r>
      <w:r>
        <w:rPr>
          <w:rFonts w:ascii="Calibri" w:eastAsia="Calibri" w:hAnsi="Calibri" w:cs="Calibri"/>
        </w:rPr>
        <w:t xml:space="preserve"> including</w:t>
      </w:r>
      <w:r w:rsidRPr="005206AB">
        <w:rPr>
          <w:rFonts w:ascii="Calibri" w:hAnsi="Calibri" w:cs="Calibri"/>
        </w:rPr>
        <w:t xml:space="preserve"> </w:t>
      </w:r>
      <w:r w:rsidRPr="005206AB">
        <w:rPr>
          <w:rFonts w:ascii="Calibri" w:eastAsia="Calibri" w:hAnsi="Calibri" w:cs="Calibri"/>
        </w:rPr>
        <w:t>low- and middle-income countries (LMIC</w:t>
      </w:r>
      <w:r>
        <w:rPr>
          <w:rFonts w:ascii="Calibri" w:eastAsia="Calibri" w:hAnsi="Calibri" w:cs="Calibri"/>
        </w:rPr>
        <w:t>s</w:t>
      </w:r>
      <w:r w:rsidRPr="005206AB">
        <w:rPr>
          <w:rFonts w:ascii="Calibri" w:eastAsia="Calibri" w:hAnsi="Calibri" w:cs="Calibri"/>
        </w:rPr>
        <w:t>) in South Asia</w:t>
      </w:r>
      <w:r>
        <w:rPr>
          <w:rFonts w:ascii="Calibri" w:eastAsia="Calibri" w:hAnsi="Calibri" w:cs="Calibri"/>
        </w:rPr>
        <w:t xml:space="preserve"> </w:t>
      </w:r>
      <w:r>
        <w:rPr>
          <w:rFonts w:ascii="Calibri" w:eastAsia="Calibri" w:hAnsi="Calibri" w:cs="Calibri"/>
          <w:noProof/>
        </w:rPr>
        <w:t>(2)</w:t>
      </w:r>
      <w:r>
        <w:rPr>
          <w:rFonts w:ascii="Calibri" w:eastAsia="Calibri" w:hAnsi="Calibri" w:cs="Calibri"/>
        </w:rPr>
        <w:t xml:space="preserve">. </w:t>
      </w:r>
      <w:r w:rsidRPr="005206AB">
        <w:rPr>
          <w:rFonts w:ascii="Calibri" w:eastAsia="Calibri" w:hAnsi="Calibri" w:cs="Calibri"/>
        </w:rPr>
        <w:t>Since March 2020</w:t>
      </w:r>
      <w:r>
        <w:rPr>
          <w:rFonts w:ascii="Calibri" w:eastAsia="Calibri" w:hAnsi="Calibri" w:cs="Calibri"/>
        </w:rPr>
        <w:t>,</w:t>
      </w:r>
      <w:r w:rsidRPr="005206AB">
        <w:rPr>
          <w:rFonts w:ascii="Calibri" w:eastAsia="Calibri" w:hAnsi="Calibri" w:cs="Calibri"/>
        </w:rPr>
        <w:t xml:space="preserve"> some form of lockdown and social distancing measures have been mandated by most countries in the region</w:t>
      </w:r>
      <w:r>
        <w:rPr>
          <w:rFonts w:ascii="Calibri" w:eastAsia="Calibri" w:hAnsi="Calibri" w:cs="Calibri"/>
        </w:rPr>
        <w:t xml:space="preserve"> </w:t>
      </w:r>
      <w:r>
        <w:rPr>
          <w:rFonts w:ascii="Calibri" w:eastAsia="Calibri" w:hAnsi="Calibri" w:cs="Calibri"/>
          <w:noProof/>
        </w:rPr>
        <w:t>(3)</w:t>
      </w:r>
      <w:r w:rsidRPr="005206AB">
        <w:rPr>
          <w:rFonts w:ascii="Calibri" w:eastAsia="Calibri" w:hAnsi="Calibri" w:cs="Calibri"/>
        </w:rPr>
        <w:t xml:space="preserve"> in attempts to limit the spread of the disease with </w:t>
      </w:r>
      <w:r>
        <w:rPr>
          <w:rFonts w:ascii="Calibri" w:eastAsia="Calibri" w:hAnsi="Calibri" w:cs="Calibri"/>
        </w:rPr>
        <w:t xml:space="preserve">potentially </w:t>
      </w:r>
      <w:r w:rsidRPr="005206AB">
        <w:rPr>
          <w:rFonts w:ascii="Calibri" w:eastAsia="Calibri" w:hAnsi="Calibri" w:cs="Calibri"/>
        </w:rPr>
        <w:t>serious</w:t>
      </w:r>
      <w:r w:rsidRPr="005206AB">
        <w:rPr>
          <w:rFonts w:ascii="Calibri" w:hAnsi="Calibri" w:cs="Calibri"/>
        </w:rPr>
        <w:t xml:space="preserve"> </w:t>
      </w:r>
      <w:r w:rsidRPr="005206AB">
        <w:rPr>
          <w:rFonts w:ascii="Calibri" w:eastAsia="Calibri" w:hAnsi="Calibri" w:cs="Calibri"/>
        </w:rPr>
        <w:t>consequences for people’s livelihoods and food security</w:t>
      </w:r>
      <w:r>
        <w:rPr>
          <w:rFonts w:ascii="Calibri" w:eastAsia="Calibri" w:hAnsi="Calibri" w:cs="Calibri"/>
        </w:rPr>
        <w:t xml:space="preserve"> </w:t>
      </w:r>
      <w:r>
        <w:rPr>
          <w:rFonts w:ascii="Calibri" w:eastAsia="Calibri" w:hAnsi="Calibri" w:cs="Calibri"/>
          <w:noProof/>
        </w:rPr>
        <w:t>(1)</w:t>
      </w:r>
      <w:r>
        <w:rPr>
          <w:rFonts w:ascii="Calibri" w:eastAsia="Calibri" w:hAnsi="Calibri" w:cs="Calibri"/>
        </w:rPr>
        <w:t xml:space="preserve">, </w:t>
      </w:r>
      <w:r w:rsidRPr="005206AB">
        <w:rPr>
          <w:rFonts w:ascii="Calibri" w:eastAsia="Calibri" w:hAnsi="Calibri" w:cs="Calibri"/>
        </w:rPr>
        <w:t>compounding the fears, anxiety and stress caused by the disease itself</w:t>
      </w:r>
      <w:r>
        <w:rPr>
          <w:rFonts w:ascii="Calibri" w:eastAsia="Calibri" w:hAnsi="Calibri" w:cs="Calibri"/>
        </w:rPr>
        <w:t xml:space="preserve"> </w:t>
      </w:r>
      <w:r>
        <w:rPr>
          <w:rFonts w:ascii="Calibri" w:eastAsia="Calibri" w:hAnsi="Calibri" w:cs="Calibri"/>
          <w:noProof/>
        </w:rPr>
        <w:t>(2)</w:t>
      </w:r>
      <w:r>
        <w:rPr>
          <w:rFonts w:ascii="Calibri" w:eastAsia="Calibri" w:hAnsi="Calibri" w:cs="Calibri"/>
        </w:rPr>
        <w:t>.</w:t>
      </w:r>
    </w:p>
    <w:p w:rsidR="00EC30CC" w:rsidRDefault="001E05DB" w:rsidP="008E6B51">
      <w:pPr>
        <w:jc w:val="both"/>
        <w:rPr>
          <w:rFonts w:asciiTheme="minorHAnsi" w:hAnsiTheme="minorHAnsi" w:cstheme="minorHAnsi"/>
          <w:color w:val="FF0000"/>
        </w:rPr>
      </w:pPr>
      <w:r>
        <w:rPr>
          <w:rFonts w:ascii="Calibri" w:eastAsia="Calibri" w:hAnsi="Calibri" w:cs="Calibri"/>
        </w:rPr>
        <w:t>There is emerging evidence that p</w:t>
      </w:r>
      <w:r w:rsidRPr="005206AB">
        <w:rPr>
          <w:rFonts w:ascii="Calibri" w:eastAsia="Calibri" w:hAnsi="Calibri" w:cs="Calibri"/>
        </w:rPr>
        <w:t xml:space="preserve">eople with severe mental illness (SMI) may be disproportionately affected by both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rPr>
        <w:t>infection and the measures to limit the outbreak</w:t>
      </w:r>
      <w:r>
        <w:rPr>
          <w:rFonts w:ascii="Calibri" w:eastAsia="Calibri" w:hAnsi="Calibri" w:cs="Calibri"/>
        </w:rPr>
        <w:t xml:space="preserve"> </w:t>
      </w:r>
      <w:r>
        <w:rPr>
          <w:rFonts w:ascii="Calibri" w:eastAsia="Calibri" w:hAnsi="Calibri" w:cs="Calibri"/>
          <w:noProof/>
        </w:rPr>
        <w:t>(4-6)</w:t>
      </w:r>
      <w:r>
        <w:rPr>
          <w:rFonts w:ascii="Calibri" w:eastAsia="Calibri" w:hAnsi="Calibri" w:cs="Calibri"/>
        </w:rPr>
        <w:t xml:space="preserve">. For example, in </w:t>
      </w:r>
      <w:r w:rsidRPr="005206AB">
        <w:rPr>
          <w:rFonts w:ascii="Calibri" w:eastAsia="Calibri" w:hAnsi="Calibri" w:cs="Calibri"/>
        </w:rPr>
        <w:t xml:space="preserve">a secondary analysis of electronic health records from the United States, people with recently diagnosed schizophrenia </w:t>
      </w:r>
      <w:r>
        <w:rPr>
          <w:rFonts w:ascii="Calibri" w:eastAsia="Calibri" w:hAnsi="Calibri" w:cs="Calibri"/>
        </w:rPr>
        <w:t>showed</w:t>
      </w:r>
      <w:r w:rsidRPr="005206AB">
        <w:rPr>
          <w:rFonts w:ascii="Calibri" w:eastAsia="Calibri" w:hAnsi="Calibri" w:cs="Calibri"/>
        </w:rPr>
        <w:t xml:space="preserve"> </w:t>
      </w:r>
      <w:r>
        <w:rPr>
          <w:rFonts w:ascii="Calibri" w:eastAsia="Calibri" w:hAnsi="Calibri" w:cs="Calibri"/>
        </w:rPr>
        <w:t xml:space="preserve">an </w:t>
      </w:r>
      <w:r w:rsidRPr="005206AB">
        <w:rPr>
          <w:rFonts w:ascii="Calibri" w:eastAsia="Calibri" w:hAnsi="Calibri" w:cs="Calibri"/>
        </w:rPr>
        <w:t xml:space="preserve">elevated risk of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rPr>
        <w:t>infection</w:t>
      </w:r>
      <w:r>
        <w:rPr>
          <w:rFonts w:ascii="Calibri" w:eastAsia="Calibri" w:hAnsi="Calibri" w:cs="Calibri"/>
        </w:rPr>
        <w:t xml:space="preserve"> </w:t>
      </w:r>
      <w:r>
        <w:rPr>
          <w:rFonts w:ascii="Calibri" w:eastAsia="Calibri" w:hAnsi="Calibri" w:cs="Calibri"/>
          <w:noProof/>
        </w:rPr>
        <w:t>(7)</w:t>
      </w:r>
      <w:r>
        <w:rPr>
          <w:rFonts w:ascii="Calibri" w:eastAsia="Calibri" w:hAnsi="Calibri" w:cs="Calibri"/>
        </w:rPr>
        <w:t>.</w:t>
      </w:r>
      <w:r w:rsidRPr="005206AB">
        <w:rPr>
          <w:rFonts w:ascii="Calibri" w:eastAsia="Calibri" w:hAnsi="Calibri" w:cs="Calibri"/>
        </w:rPr>
        <w:t xml:space="preserve"> The higher prevalence of comorbid chronic physical health conditions and health risk behaviours (e.g. diabetes and smoking</w:t>
      </w:r>
      <w:r>
        <w:rPr>
          <w:rFonts w:ascii="Calibri" w:eastAsia="Calibri" w:hAnsi="Calibri" w:cs="Calibri"/>
        </w:rPr>
        <w:t xml:space="preserve">  </w:t>
      </w:r>
      <w:r>
        <w:rPr>
          <w:rFonts w:ascii="Calibri" w:eastAsia="Calibri" w:hAnsi="Calibri" w:cs="Calibri"/>
          <w:noProof/>
        </w:rPr>
        <w:t>(8, 9)</w:t>
      </w:r>
      <w:r>
        <w:rPr>
          <w:rFonts w:ascii="Calibri" w:eastAsia="Calibri" w:hAnsi="Calibri" w:cs="Calibri"/>
        </w:rPr>
        <w:t xml:space="preserve">)  </w:t>
      </w:r>
      <w:r w:rsidRPr="005206AB">
        <w:rPr>
          <w:rFonts w:ascii="Calibri" w:eastAsia="Calibri" w:hAnsi="Calibri" w:cs="Calibri"/>
        </w:rPr>
        <w:t>in this population increase</w:t>
      </w:r>
      <w:r>
        <w:rPr>
          <w:rFonts w:ascii="Calibri" w:eastAsia="Calibri" w:hAnsi="Calibri" w:cs="Calibri"/>
        </w:rPr>
        <w:t>s</w:t>
      </w:r>
      <w:r w:rsidRPr="005206AB">
        <w:rPr>
          <w:rFonts w:ascii="Calibri" w:eastAsia="Calibri" w:hAnsi="Calibri" w:cs="Calibri"/>
        </w:rPr>
        <w:t xml:space="preserve"> vulnerability to </w:t>
      </w:r>
      <w:r>
        <w:rPr>
          <w:rFonts w:ascii="Calibri" w:eastAsia="Calibri" w:hAnsi="Calibri" w:cs="Calibri"/>
        </w:rPr>
        <w:t xml:space="preserve">contracting the infection and to </w:t>
      </w:r>
      <w:r w:rsidRPr="005206AB">
        <w:rPr>
          <w:rFonts w:ascii="Calibri" w:eastAsia="Calibri" w:hAnsi="Calibri" w:cs="Calibri"/>
        </w:rPr>
        <w:t xml:space="preserve">more severe adverse outcomes of </w:t>
      </w:r>
      <w:r>
        <w:rPr>
          <w:rFonts w:ascii="Calibri" w:eastAsia="Calibri" w:hAnsi="Calibri" w:cs="Calibri"/>
        </w:rPr>
        <w:t>COVID-19</w:t>
      </w:r>
      <w:r w:rsidRPr="005206AB">
        <w:rPr>
          <w:rFonts w:ascii="Calibri" w:eastAsia="Calibri" w:hAnsi="Calibri" w:cs="Calibri"/>
        </w:rPr>
        <w:t>, including increased mortality</w:t>
      </w:r>
      <w:r>
        <w:rPr>
          <w:rFonts w:ascii="Calibri" w:eastAsia="Calibri" w:hAnsi="Calibri" w:cs="Calibri"/>
        </w:rPr>
        <w:t xml:space="preserve"> </w:t>
      </w:r>
      <w:r>
        <w:rPr>
          <w:rFonts w:ascii="Calibri" w:eastAsia="Calibri" w:hAnsi="Calibri" w:cs="Calibri"/>
          <w:noProof/>
        </w:rPr>
        <w:t>(9, 10)</w:t>
      </w:r>
      <w:r>
        <w:rPr>
          <w:rFonts w:ascii="Calibri" w:eastAsia="Calibri" w:hAnsi="Calibri" w:cs="Calibri"/>
        </w:rPr>
        <w:t xml:space="preserve">. </w:t>
      </w:r>
      <w:r w:rsidRPr="005206AB">
        <w:rPr>
          <w:rFonts w:ascii="Calibri" w:eastAsia="Calibri" w:hAnsi="Calibri" w:cs="Calibri"/>
        </w:rPr>
        <w:t xml:space="preserve">Socio-economic disparities and poorer access to healthcare </w:t>
      </w:r>
      <w:r>
        <w:rPr>
          <w:rFonts w:ascii="Calibri" w:eastAsia="Calibri" w:hAnsi="Calibri" w:cs="Calibri"/>
        </w:rPr>
        <w:t xml:space="preserve">for people with SMI may </w:t>
      </w:r>
      <w:r w:rsidRPr="005206AB">
        <w:rPr>
          <w:rFonts w:ascii="Calibri" w:eastAsia="Calibri" w:hAnsi="Calibri" w:cs="Calibri"/>
        </w:rPr>
        <w:t>further contribute to these increased risks</w:t>
      </w:r>
      <w:r>
        <w:rPr>
          <w:rFonts w:ascii="Calibri" w:eastAsia="Calibri" w:hAnsi="Calibri" w:cs="Calibri"/>
        </w:rPr>
        <w:t xml:space="preserve"> </w:t>
      </w:r>
      <w:r>
        <w:rPr>
          <w:rFonts w:ascii="Calibri" w:eastAsia="Calibri" w:hAnsi="Calibri" w:cs="Calibri"/>
          <w:noProof/>
        </w:rPr>
        <w:t>(11)</w:t>
      </w:r>
      <w:r>
        <w:rPr>
          <w:rFonts w:ascii="Calibri" w:eastAsia="Calibri" w:hAnsi="Calibri" w:cs="Calibri"/>
        </w:rPr>
        <w:t xml:space="preserve">; and </w:t>
      </w:r>
      <w:r w:rsidRPr="005206AB">
        <w:rPr>
          <w:rFonts w:ascii="Calibri" w:eastAsia="Calibri" w:hAnsi="Calibri" w:cs="Calibri"/>
        </w:rPr>
        <w:t xml:space="preserve">people with SMI are likely to be especially vulnerable to economic hardships and social isolation associated with lockdown </w:t>
      </w:r>
      <w:r>
        <w:rPr>
          <w:rFonts w:ascii="Calibri" w:eastAsia="Calibri" w:hAnsi="Calibri" w:cs="Calibri"/>
        </w:rPr>
        <w:t xml:space="preserve">measures </w:t>
      </w:r>
      <w:r w:rsidRPr="005206AB">
        <w:rPr>
          <w:rFonts w:ascii="Calibri" w:eastAsia="Calibri" w:hAnsi="Calibri" w:cs="Calibri"/>
        </w:rPr>
        <w:t>because of</w:t>
      </w:r>
      <w:r>
        <w:rPr>
          <w:rFonts w:ascii="Calibri" w:eastAsia="Calibri" w:hAnsi="Calibri" w:cs="Calibri"/>
        </w:rPr>
        <w:t xml:space="preserve"> pre-pandemic </w:t>
      </w:r>
      <w:r w:rsidRPr="005206AB">
        <w:rPr>
          <w:rFonts w:ascii="Calibri" w:eastAsia="Calibri" w:hAnsi="Calibri" w:cs="Calibri"/>
        </w:rPr>
        <w:t xml:space="preserve">poverty and limited social networks </w:t>
      </w:r>
      <w:r>
        <w:rPr>
          <w:rFonts w:ascii="Calibri" w:eastAsia="Calibri" w:hAnsi="Calibri" w:cs="Calibri"/>
          <w:noProof/>
        </w:rPr>
        <w:t>(12)</w:t>
      </w:r>
      <w:r>
        <w:rPr>
          <w:rFonts w:ascii="Calibri" w:eastAsia="Calibri" w:hAnsi="Calibri" w:cs="Calibri"/>
        </w:rPr>
        <w:t>.</w:t>
      </w:r>
      <w:r>
        <w:rPr>
          <w:rFonts w:asciiTheme="minorHAnsi" w:hAnsiTheme="minorHAnsi" w:cstheme="minorHAnsi"/>
          <w:color w:val="FF0000"/>
        </w:rPr>
        <w:t xml:space="preserve"> Challenges to maintaining quality care for patients living with SMIs including how to implement preventive measures and o</w:t>
      </w:r>
      <w:r w:rsidRPr="00A50285">
        <w:rPr>
          <w:rFonts w:asciiTheme="minorHAnsi" w:hAnsiTheme="minorHAnsi" w:cstheme="minorHAnsi"/>
          <w:color w:val="FF0000"/>
        </w:rPr>
        <w:t xml:space="preserve">utbreaks of COVID-19 on psychiatric wards have been </w:t>
      </w:r>
      <w:r>
        <w:rPr>
          <w:rFonts w:asciiTheme="minorHAnsi" w:hAnsiTheme="minorHAnsi" w:cstheme="minorHAnsi"/>
          <w:color w:val="FF0000"/>
        </w:rPr>
        <w:t xml:space="preserve">widely documented </w:t>
      </w:r>
      <w:r>
        <w:rPr>
          <w:rFonts w:asciiTheme="minorHAnsi" w:hAnsiTheme="minorHAnsi" w:cstheme="minorHAnsi"/>
          <w:noProof/>
          <w:color w:val="FF0000"/>
        </w:rPr>
        <w:t>(5, 13-15)</w:t>
      </w:r>
      <w:r>
        <w:rPr>
          <w:rFonts w:asciiTheme="minorHAnsi" w:hAnsiTheme="minorHAnsi" w:cstheme="minorHAnsi"/>
          <w:color w:val="FF0000"/>
        </w:rPr>
        <w:t>.</w:t>
      </w:r>
      <w:r w:rsidRPr="00A50285">
        <w:rPr>
          <w:rFonts w:asciiTheme="minorHAnsi" w:hAnsiTheme="minorHAnsi" w:cstheme="minorHAnsi"/>
          <w:color w:val="FF0000"/>
        </w:rPr>
        <w:t xml:space="preserve"> </w:t>
      </w:r>
      <w:r w:rsidRPr="00B03C67">
        <w:rPr>
          <w:rFonts w:asciiTheme="minorHAnsi" w:hAnsiTheme="minorHAnsi" w:cstheme="minorHAnsi"/>
          <w:color w:val="FF0000"/>
        </w:rPr>
        <w:t>Additionally, past research on emotional and coping responses in disaster and epidemic contexts suggests an increased risk for a heightened stress response in this population with a range of potentially negative sequelae</w:t>
      </w:r>
      <w:r w:rsidRPr="00B03C67">
        <w:rPr>
          <w:rFonts w:ascii="Calibri" w:eastAsia="Calibri" w:hAnsi="Calibri" w:cs="Calibri"/>
          <w:color w:val="FF0000"/>
        </w:rPr>
        <w:t xml:space="preserve"> </w:t>
      </w:r>
      <w:r>
        <w:rPr>
          <w:rFonts w:ascii="Calibri" w:eastAsia="Calibri" w:hAnsi="Calibri" w:cs="Calibri"/>
          <w:noProof/>
          <w:color w:val="FF0000"/>
        </w:rPr>
        <w:t>(16)</w:t>
      </w:r>
      <w:r w:rsidRPr="00B03C67">
        <w:rPr>
          <w:rFonts w:ascii="Calibri" w:eastAsia="Calibri" w:hAnsi="Calibri" w:cs="Calibri"/>
          <w:color w:val="FF0000"/>
        </w:rPr>
        <w:t>.</w:t>
      </w:r>
      <w:r w:rsidR="00EC30CC">
        <w:rPr>
          <w:rFonts w:ascii="Calibri" w:eastAsia="Calibri" w:hAnsi="Calibri" w:cs="Calibri"/>
          <w:color w:val="FF0000"/>
        </w:rPr>
        <w:t xml:space="preserve"> </w:t>
      </w:r>
      <w:r w:rsidR="00EC30CC">
        <w:rPr>
          <w:rFonts w:asciiTheme="minorHAnsi" w:hAnsiTheme="minorHAnsi" w:cstheme="minorHAnsi"/>
          <w:color w:val="FF0000"/>
        </w:rPr>
        <w:t>Finally, c</w:t>
      </w:r>
      <w:r w:rsidRPr="00A50285">
        <w:rPr>
          <w:rFonts w:asciiTheme="minorHAnsi" w:hAnsiTheme="minorHAnsi" w:cstheme="minorHAnsi"/>
          <w:color w:val="FF0000"/>
        </w:rPr>
        <w:t xml:space="preserve">ognitive impairment </w:t>
      </w:r>
      <w:r>
        <w:rPr>
          <w:rFonts w:asciiTheme="minorHAnsi" w:hAnsiTheme="minorHAnsi" w:cstheme="minorHAnsi"/>
          <w:color w:val="FF0000"/>
        </w:rPr>
        <w:t xml:space="preserve">associated with some SMIs </w:t>
      </w:r>
      <w:r w:rsidRPr="00A50285">
        <w:rPr>
          <w:rFonts w:asciiTheme="minorHAnsi" w:hAnsiTheme="minorHAnsi" w:cstheme="minorHAnsi"/>
          <w:color w:val="FF0000"/>
        </w:rPr>
        <w:t xml:space="preserve">and poor risk awareness </w:t>
      </w:r>
      <w:r>
        <w:rPr>
          <w:rFonts w:asciiTheme="minorHAnsi" w:hAnsiTheme="minorHAnsi" w:cstheme="minorHAnsi"/>
          <w:color w:val="FF0000"/>
        </w:rPr>
        <w:t xml:space="preserve">are recognized factors that may </w:t>
      </w:r>
      <w:r w:rsidRPr="00A50285">
        <w:rPr>
          <w:rFonts w:asciiTheme="minorHAnsi" w:hAnsiTheme="minorHAnsi" w:cstheme="minorHAnsi"/>
          <w:color w:val="FF0000"/>
        </w:rPr>
        <w:t>prevent people with SMI from following prevent</w:t>
      </w:r>
      <w:r>
        <w:rPr>
          <w:rFonts w:asciiTheme="minorHAnsi" w:hAnsiTheme="minorHAnsi" w:cstheme="minorHAnsi"/>
          <w:color w:val="FF0000"/>
        </w:rPr>
        <w:t>ative</w:t>
      </w:r>
      <w:r w:rsidRPr="00A50285">
        <w:rPr>
          <w:rFonts w:asciiTheme="minorHAnsi" w:hAnsiTheme="minorHAnsi" w:cstheme="minorHAnsi"/>
          <w:color w:val="FF0000"/>
        </w:rPr>
        <w:t xml:space="preserve"> measures</w:t>
      </w:r>
      <w:r>
        <w:rPr>
          <w:rFonts w:asciiTheme="minorHAnsi" w:hAnsiTheme="minorHAnsi" w:cstheme="minorHAnsi"/>
          <w:color w:val="FF0000"/>
        </w:rPr>
        <w:t xml:space="preserve"> and</w:t>
      </w:r>
      <w:r w:rsidRPr="00A50285">
        <w:rPr>
          <w:rFonts w:asciiTheme="minorHAnsi" w:hAnsiTheme="minorHAnsi" w:cstheme="minorHAnsi"/>
          <w:color w:val="FF0000"/>
        </w:rPr>
        <w:t xml:space="preserve"> further increas</w:t>
      </w:r>
      <w:r>
        <w:rPr>
          <w:rFonts w:asciiTheme="minorHAnsi" w:hAnsiTheme="minorHAnsi" w:cstheme="minorHAnsi"/>
          <w:color w:val="FF0000"/>
        </w:rPr>
        <w:t>e</w:t>
      </w:r>
      <w:r w:rsidRPr="00A50285">
        <w:rPr>
          <w:rFonts w:asciiTheme="minorHAnsi" w:hAnsiTheme="minorHAnsi" w:cstheme="minorHAnsi"/>
          <w:color w:val="FF0000"/>
        </w:rPr>
        <w:t xml:space="preserve"> the</w:t>
      </w:r>
      <w:r>
        <w:rPr>
          <w:rFonts w:asciiTheme="minorHAnsi" w:hAnsiTheme="minorHAnsi" w:cstheme="minorHAnsi"/>
          <w:color w:val="FF0000"/>
        </w:rPr>
        <w:t>ir</w:t>
      </w:r>
      <w:r w:rsidRPr="00A50285">
        <w:rPr>
          <w:rFonts w:asciiTheme="minorHAnsi" w:hAnsiTheme="minorHAnsi" w:cstheme="minorHAnsi"/>
          <w:color w:val="FF0000"/>
        </w:rPr>
        <w:t xml:space="preserve"> risk of infection </w:t>
      </w:r>
      <w:r>
        <w:rPr>
          <w:rFonts w:asciiTheme="minorHAnsi" w:hAnsiTheme="minorHAnsi" w:cstheme="minorHAnsi"/>
          <w:noProof/>
          <w:color w:val="FF0000"/>
        </w:rPr>
        <w:t>(17, 18)</w:t>
      </w:r>
      <w:r>
        <w:rPr>
          <w:rFonts w:asciiTheme="minorHAnsi" w:hAnsiTheme="minorHAnsi" w:cstheme="minorHAnsi"/>
          <w:color w:val="FF0000"/>
        </w:rPr>
        <w:t>.</w:t>
      </w:r>
      <w:r w:rsidR="00EC30CC">
        <w:rPr>
          <w:rFonts w:asciiTheme="minorHAnsi" w:hAnsiTheme="minorHAnsi" w:cstheme="minorHAnsi"/>
          <w:color w:val="FF0000"/>
        </w:rPr>
        <w:t xml:space="preserve"> </w:t>
      </w:r>
    </w:p>
    <w:p w:rsidR="001E05DB" w:rsidRPr="00EC30CC" w:rsidRDefault="001E05DB" w:rsidP="008E6B51">
      <w:pPr>
        <w:jc w:val="both"/>
        <w:rPr>
          <w:rFonts w:asciiTheme="minorHAnsi" w:hAnsiTheme="minorHAnsi" w:cstheme="minorHAnsi"/>
          <w:color w:val="FF0000"/>
        </w:rPr>
      </w:pPr>
      <w:r>
        <w:rPr>
          <w:rFonts w:ascii="Calibri" w:eastAsia="Calibri" w:hAnsi="Calibri" w:cs="Calibri"/>
          <w:color w:val="FF0000"/>
        </w:rPr>
        <w:t>Studies investigating knowledge and practices supporting the prevention of infection and spread report mixed results. For example, in</w:t>
      </w:r>
      <w:r w:rsidRPr="00EA6617">
        <w:rPr>
          <w:rFonts w:ascii="Calibri" w:eastAsia="Calibri" w:hAnsi="Calibri" w:cs="Calibri"/>
          <w:color w:val="FF0000"/>
        </w:rPr>
        <w:t xml:space="preserve"> Pakistan among the general population </w:t>
      </w:r>
      <w:r>
        <w:rPr>
          <w:rFonts w:asciiTheme="minorHAnsi" w:hAnsiTheme="minorHAnsi" w:cstheme="minorHAnsi"/>
          <w:color w:val="FF0000"/>
        </w:rPr>
        <w:t>both; inadequate</w:t>
      </w:r>
      <w:r w:rsidRPr="00EA6617">
        <w:rPr>
          <w:rFonts w:asciiTheme="minorHAnsi" w:hAnsiTheme="minorHAnsi" w:cstheme="minorHAnsi"/>
          <w:color w:val="FF0000"/>
        </w:rPr>
        <w:t xml:space="preserve"> knowledge and suboptimal practices </w:t>
      </w:r>
      <w:r>
        <w:rPr>
          <w:rFonts w:asciiTheme="minorHAnsi" w:hAnsiTheme="minorHAnsi" w:cstheme="minorHAnsi"/>
          <w:noProof/>
          <w:color w:val="FF0000"/>
          <w:shd w:val="clear" w:color="auto" w:fill="FFFFFF"/>
        </w:rPr>
        <w:t>(19)</w:t>
      </w:r>
      <w:r w:rsidRPr="00EA6617">
        <w:rPr>
          <w:rFonts w:asciiTheme="minorHAnsi" w:hAnsiTheme="minorHAnsi" w:cstheme="minorHAnsi"/>
          <w:color w:val="FF0000"/>
          <w:shd w:val="clear" w:color="auto" w:fill="FFFFFF"/>
        </w:rPr>
        <w:t xml:space="preserve"> </w:t>
      </w:r>
      <w:r>
        <w:rPr>
          <w:rFonts w:asciiTheme="minorHAnsi" w:hAnsiTheme="minorHAnsi" w:cstheme="minorHAnsi"/>
          <w:color w:val="FF0000"/>
          <w:shd w:val="clear" w:color="auto" w:fill="FFFFFF"/>
        </w:rPr>
        <w:t>as well as</w:t>
      </w:r>
      <w:r w:rsidRPr="00EA6617">
        <w:rPr>
          <w:rFonts w:asciiTheme="minorHAnsi" w:hAnsiTheme="minorHAnsi" w:cstheme="minorHAnsi"/>
          <w:color w:val="FF0000"/>
          <w:shd w:val="clear" w:color="auto" w:fill="FFFFFF"/>
        </w:rPr>
        <w:t xml:space="preserve"> adequate knowledge and positive attitude </w:t>
      </w:r>
      <w:r>
        <w:rPr>
          <w:rFonts w:asciiTheme="minorHAnsi" w:hAnsiTheme="minorHAnsi" w:cstheme="minorHAnsi"/>
          <w:noProof/>
          <w:color w:val="FF0000"/>
        </w:rPr>
        <w:t>(20)</w:t>
      </w:r>
      <w:r>
        <w:rPr>
          <w:rFonts w:asciiTheme="minorHAnsi" w:hAnsiTheme="minorHAnsi" w:cstheme="minorHAnsi"/>
          <w:color w:val="FF0000"/>
        </w:rPr>
        <w:t xml:space="preserve"> have been found</w:t>
      </w:r>
      <w:r w:rsidRPr="00EA6617">
        <w:rPr>
          <w:rFonts w:asciiTheme="minorHAnsi" w:hAnsiTheme="minorHAnsi" w:cstheme="minorHAnsi"/>
          <w:color w:val="FF0000"/>
        </w:rPr>
        <w:t xml:space="preserve">. </w:t>
      </w:r>
      <w:r>
        <w:rPr>
          <w:rFonts w:asciiTheme="minorHAnsi" w:hAnsiTheme="minorHAnsi" w:cstheme="minorHAnsi"/>
          <w:color w:val="FF0000"/>
        </w:rPr>
        <w:t xml:space="preserve">Respondents </w:t>
      </w:r>
      <w:r w:rsidRPr="00EA6617">
        <w:rPr>
          <w:rFonts w:asciiTheme="minorHAnsi" w:hAnsiTheme="minorHAnsi" w:cstheme="minorHAnsi"/>
          <w:color w:val="FF0000"/>
        </w:rPr>
        <w:t>in Bangladesh had a h</w:t>
      </w:r>
      <w:r>
        <w:rPr>
          <w:rFonts w:asciiTheme="minorHAnsi" w:hAnsiTheme="minorHAnsi" w:cstheme="minorHAnsi"/>
          <w:color w:val="FF0000"/>
        </w:rPr>
        <w:t>igh</w:t>
      </w:r>
      <w:r w:rsidRPr="00EA6617">
        <w:rPr>
          <w:rFonts w:asciiTheme="minorHAnsi" w:hAnsiTheme="minorHAnsi" w:cstheme="minorHAnsi"/>
          <w:color w:val="FF0000"/>
        </w:rPr>
        <w:t xml:space="preserve"> level of knowledge and positive attitudes towards the COVID-19 guidelines</w:t>
      </w:r>
      <w:r>
        <w:rPr>
          <w:rFonts w:asciiTheme="minorHAnsi" w:hAnsiTheme="minorHAnsi" w:cstheme="minorHAnsi"/>
          <w:noProof/>
          <w:color w:val="FF0000"/>
        </w:rPr>
        <w:t xml:space="preserve"> (21)</w:t>
      </w:r>
      <w:r w:rsidRPr="00EA6617">
        <w:rPr>
          <w:rFonts w:asciiTheme="minorHAnsi" w:hAnsiTheme="minorHAnsi" w:cstheme="minorHAnsi"/>
          <w:color w:val="FF0000"/>
        </w:rPr>
        <w:t xml:space="preserve">. </w:t>
      </w:r>
      <w:r>
        <w:rPr>
          <w:rFonts w:asciiTheme="minorHAnsi" w:hAnsiTheme="minorHAnsi" w:cstheme="minorHAnsi"/>
          <w:color w:val="FF0000"/>
        </w:rPr>
        <w:t>F</w:t>
      </w:r>
      <w:r w:rsidRPr="00EA6617">
        <w:rPr>
          <w:rFonts w:asciiTheme="minorHAnsi" w:hAnsiTheme="minorHAnsi" w:cstheme="minorHAnsi"/>
          <w:color w:val="FF0000"/>
        </w:rPr>
        <w:t>indings from a review on knowledge, attitude</w:t>
      </w:r>
      <w:r>
        <w:rPr>
          <w:rFonts w:asciiTheme="minorHAnsi" w:hAnsiTheme="minorHAnsi" w:cstheme="minorHAnsi"/>
          <w:color w:val="FF0000"/>
        </w:rPr>
        <w:t>s,</w:t>
      </w:r>
      <w:r w:rsidRPr="00EA6617">
        <w:rPr>
          <w:rFonts w:asciiTheme="minorHAnsi" w:hAnsiTheme="minorHAnsi" w:cstheme="minorHAnsi"/>
          <w:color w:val="FF0000"/>
        </w:rPr>
        <w:t xml:space="preserve"> and practice during the pandemic indicates good knowledge, optimistic attitude</w:t>
      </w:r>
      <w:r>
        <w:rPr>
          <w:rFonts w:asciiTheme="minorHAnsi" w:hAnsiTheme="minorHAnsi" w:cstheme="minorHAnsi"/>
          <w:color w:val="FF0000"/>
        </w:rPr>
        <w:t>s,</w:t>
      </w:r>
      <w:r w:rsidRPr="00EA6617">
        <w:rPr>
          <w:rFonts w:asciiTheme="minorHAnsi" w:hAnsiTheme="minorHAnsi" w:cstheme="minorHAnsi"/>
          <w:color w:val="FF0000"/>
        </w:rPr>
        <w:t xml:space="preserve"> and good practice among the respondents from </w:t>
      </w:r>
      <w:r w:rsidRPr="00EA6617">
        <w:rPr>
          <w:rFonts w:asciiTheme="minorHAnsi" w:hAnsiTheme="minorHAnsi" w:cstheme="minorHAnsi"/>
          <w:color w:val="FF0000"/>
          <w:shd w:val="clear" w:color="auto" w:fill="FFFFFF"/>
        </w:rPr>
        <w:t>China, Italy, Iran, Jordan, the US, and the UK</w:t>
      </w:r>
      <w:r>
        <w:rPr>
          <w:rFonts w:asciiTheme="minorHAnsi" w:hAnsiTheme="minorHAnsi" w:cstheme="minorHAnsi"/>
          <w:noProof/>
          <w:color w:val="FF0000"/>
          <w:shd w:val="clear" w:color="auto" w:fill="FFFFFF"/>
        </w:rPr>
        <w:t xml:space="preserve"> (22)</w:t>
      </w:r>
      <w:r w:rsidRPr="00EA6617">
        <w:rPr>
          <w:rFonts w:asciiTheme="minorHAnsi" w:hAnsiTheme="minorHAnsi" w:cstheme="minorHAnsi"/>
          <w:color w:val="FF0000"/>
          <w:shd w:val="clear" w:color="auto" w:fill="FFFFFF"/>
        </w:rPr>
        <w:t>.</w:t>
      </w:r>
      <w:r w:rsidR="00EC30CC">
        <w:rPr>
          <w:rFonts w:asciiTheme="minorHAnsi" w:hAnsiTheme="minorHAnsi" w:cstheme="minorHAnsi"/>
          <w:color w:val="FF0000"/>
          <w:shd w:val="clear" w:color="auto" w:fill="FFFFFF"/>
        </w:rPr>
        <w:t xml:space="preserve"> </w:t>
      </w:r>
      <w:r w:rsidRPr="005206AB">
        <w:rPr>
          <w:rFonts w:ascii="Calibri" w:eastAsia="Calibri" w:hAnsi="Calibri" w:cs="Calibri"/>
        </w:rPr>
        <w:t>General population studies</w:t>
      </w:r>
      <w:r>
        <w:rPr>
          <w:rFonts w:ascii="Calibri" w:eastAsia="Calibri" w:hAnsi="Calibri" w:cs="Calibri"/>
        </w:rPr>
        <w:t xml:space="preserve"> of the impact of COVID-19</w:t>
      </w:r>
      <w:r w:rsidRPr="005206AB">
        <w:rPr>
          <w:rFonts w:ascii="Calibri" w:eastAsia="Calibri" w:hAnsi="Calibri" w:cs="Calibri"/>
        </w:rPr>
        <w:t xml:space="preserve"> typically fail to reflect the perspectives of people with </w:t>
      </w:r>
      <w:r>
        <w:rPr>
          <w:rFonts w:ascii="Calibri" w:eastAsia="Calibri" w:hAnsi="Calibri" w:cs="Calibri"/>
        </w:rPr>
        <w:t>SMI</w:t>
      </w:r>
      <w:r w:rsidRPr="005206AB">
        <w:rPr>
          <w:rFonts w:ascii="Calibri" w:eastAsia="Calibri" w:hAnsi="Calibri" w:cs="Calibri"/>
        </w:rPr>
        <w:t xml:space="preserve"> either by explicitly excluding them in eligibility criteria, or by virtue of methods such as online surveys which disadvantage this population</w:t>
      </w:r>
      <w:r>
        <w:rPr>
          <w:rFonts w:ascii="Calibri" w:eastAsia="Calibri" w:hAnsi="Calibri" w:cs="Calibri"/>
        </w:rPr>
        <w:t xml:space="preserve"> </w:t>
      </w:r>
      <w:r>
        <w:rPr>
          <w:rFonts w:ascii="Calibri" w:eastAsia="Calibri" w:hAnsi="Calibri" w:cs="Calibri"/>
          <w:noProof/>
        </w:rPr>
        <w:t>(23, 24)</w:t>
      </w:r>
      <w:r w:rsidRPr="0040257B">
        <w:rPr>
          <w:rFonts w:ascii="Calibri" w:eastAsia="Calibri" w:hAnsi="Calibri" w:cs="Calibri"/>
        </w:rPr>
        <w:t>. It</w:t>
      </w:r>
      <w:r>
        <w:rPr>
          <w:rFonts w:ascii="Calibri" w:eastAsia="Calibri" w:hAnsi="Calibri" w:cs="Calibri"/>
        </w:rPr>
        <w:t xml:space="preserve"> is therefore important to understand the impact of the pandemic on</w:t>
      </w:r>
      <w:r w:rsidRPr="005206AB">
        <w:rPr>
          <w:rFonts w:ascii="Calibri" w:eastAsia="Calibri" w:hAnsi="Calibri" w:cs="Calibri"/>
        </w:rPr>
        <w:t xml:space="preserve"> this population </w:t>
      </w:r>
      <w:r>
        <w:rPr>
          <w:rFonts w:ascii="Calibri" w:eastAsia="Calibri" w:hAnsi="Calibri" w:cs="Calibri"/>
        </w:rPr>
        <w:t>and</w:t>
      </w:r>
      <w:r w:rsidRPr="005206AB">
        <w:rPr>
          <w:rFonts w:ascii="Calibri" w:eastAsia="Calibri" w:hAnsi="Calibri" w:cs="Calibri"/>
        </w:rPr>
        <w:t xml:space="preserve"> whether </w:t>
      </w:r>
      <w:r>
        <w:rPr>
          <w:rFonts w:ascii="Calibri" w:eastAsia="Calibri" w:hAnsi="Calibri" w:cs="Calibri"/>
        </w:rPr>
        <w:t>people with SMI</w:t>
      </w:r>
      <w:r w:rsidRPr="005206AB">
        <w:rPr>
          <w:rFonts w:ascii="Calibri" w:eastAsia="Calibri" w:hAnsi="Calibri" w:cs="Calibri"/>
        </w:rPr>
        <w:t xml:space="preserve"> receive, understand, and follow public health advice aiming to curb the spread </w:t>
      </w:r>
      <w:r>
        <w:rPr>
          <w:rFonts w:ascii="Calibri" w:eastAsia="Calibri" w:hAnsi="Calibri" w:cs="Calibri"/>
        </w:rPr>
        <w:t xml:space="preserve">of the infection and </w:t>
      </w:r>
      <w:r w:rsidRPr="005206AB">
        <w:rPr>
          <w:rFonts w:ascii="Calibri" w:eastAsia="Calibri" w:hAnsi="Calibri" w:cs="Calibri"/>
        </w:rPr>
        <w:t>to keep individuals safe</w:t>
      </w:r>
      <w:r>
        <w:rPr>
          <w:rFonts w:ascii="Calibri" w:eastAsia="Calibri" w:hAnsi="Calibri" w:cs="Calibri"/>
        </w:rPr>
        <w:t>.</w:t>
      </w:r>
      <w:r>
        <w:rPr>
          <w:rFonts w:ascii="Calibri" w:eastAsia="Calibri" w:hAnsi="Calibri" w:cs="Calibri"/>
          <w:color w:val="FF0000"/>
        </w:rPr>
        <w:t xml:space="preserve"> </w:t>
      </w:r>
      <w:r w:rsidRPr="00352E4A">
        <w:rPr>
          <w:rFonts w:ascii="Calibri" w:eastAsia="Calibri" w:hAnsi="Calibri" w:cs="Calibri"/>
          <w:color w:val="FF0000"/>
        </w:rPr>
        <w:t xml:space="preserve">Therefore, </w:t>
      </w:r>
      <w:r w:rsidRPr="00352E4A">
        <w:rPr>
          <w:rFonts w:asciiTheme="minorHAnsi" w:hAnsiTheme="minorHAnsi" w:cstheme="minorHAnsi"/>
          <w:color w:val="FF0000"/>
        </w:rPr>
        <w:t xml:space="preserve">we sought to </w:t>
      </w:r>
      <w:r>
        <w:rPr>
          <w:rFonts w:asciiTheme="minorHAnsi" w:hAnsiTheme="minorHAnsi" w:cstheme="minorHAnsi"/>
          <w:color w:val="FF0000"/>
        </w:rPr>
        <w:t>describe</w:t>
      </w:r>
      <w:r w:rsidRPr="00352E4A">
        <w:rPr>
          <w:rFonts w:asciiTheme="minorHAnsi" w:hAnsiTheme="minorHAnsi" w:cstheme="minorHAnsi"/>
          <w:color w:val="FF0000"/>
        </w:rPr>
        <w:t xml:space="preserve"> the pandemic-related experiences of people with SMI, including top concerns, impact on food, financial security and health </w:t>
      </w:r>
      <w:r w:rsidRPr="00352E4A">
        <w:rPr>
          <w:rFonts w:asciiTheme="minorHAnsi" w:hAnsiTheme="minorHAnsi" w:cstheme="minorHAnsi"/>
          <w:color w:val="FF0000"/>
        </w:rPr>
        <w:lastRenderedPageBreak/>
        <w:t>and knowledge and behaviours relevant to COVID-19, and their associations with demographic and socioeconomic variables and mental health.</w:t>
      </w:r>
      <w:r>
        <w:rPr>
          <w:rFonts w:asciiTheme="minorHAnsi" w:hAnsiTheme="minorHAnsi" w:cstheme="minorHAnsi"/>
          <w:color w:val="FF0000"/>
        </w:rPr>
        <w:t xml:space="preserve"> The main question for the present study is whether k</w:t>
      </w:r>
      <w:r w:rsidRPr="009530B5">
        <w:rPr>
          <w:rFonts w:asciiTheme="minorHAnsi" w:hAnsiTheme="minorHAnsi" w:cstheme="minorHAnsi"/>
          <w:color w:val="FF0000"/>
        </w:rPr>
        <w:t xml:space="preserve">nowledge </w:t>
      </w:r>
      <w:r>
        <w:rPr>
          <w:rFonts w:asciiTheme="minorHAnsi" w:hAnsiTheme="minorHAnsi" w:cstheme="minorHAnsi"/>
          <w:color w:val="FF0000"/>
        </w:rPr>
        <w:t xml:space="preserve">about </w:t>
      </w:r>
      <w:r w:rsidRPr="009530B5">
        <w:rPr>
          <w:rFonts w:asciiTheme="minorHAnsi" w:hAnsiTheme="minorHAnsi" w:cstheme="minorHAnsi"/>
          <w:color w:val="FF0000"/>
        </w:rPr>
        <w:t xml:space="preserve">and </w:t>
      </w:r>
      <w:r>
        <w:rPr>
          <w:rFonts w:asciiTheme="minorHAnsi" w:hAnsiTheme="minorHAnsi" w:cstheme="minorHAnsi"/>
          <w:color w:val="FF0000"/>
        </w:rPr>
        <w:t>practices</w:t>
      </w:r>
      <w:r w:rsidRPr="009530B5">
        <w:rPr>
          <w:rFonts w:asciiTheme="minorHAnsi" w:hAnsiTheme="minorHAnsi" w:cstheme="minorHAnsi"/>
          <w:color w:val="FF0000"/>
        </w:rPr>
        <w:t xml:space="preserve"> relevant to COVID-19 </w:t>
      </w:r>
      <w:r>
        <w:rPr>
          <w:rFonts w:asciiTheme="minorHAnsi" w:hAnsiTheme="minorHAnsi" w:cstheme="minorHAnsi"/>
          <w:color w:val="FF0000"/>
        </w:rPr>
        <w:t>are associated</w:t>
      </w:r>
      <w:r w:rsidRPr="009530B5">
        <w:rPr>
          <w:rFonts w:asciiTheme="minorHAnsi" w:hAnsiTheme="minorHAnsi" w:cstheme="minorHAnsi"/>
          <w:color w:val="FF0000"/>
        </w:rPr>
        <w:t xml:space="preserve"> with socioeconomic variables and mental health</w:t>
      </w:r>
      <w:r>
        <w:rPr>
          <w:rFonts w:asciiTheme="minorHAnsi" w:hAnsiTheme="minorHAnsi" w:cstheme="minorHAnsi"/>
          <w:color w:val="FF0000"/>
        </w:rPr>
        <w:t>.</w:t>
      </w:r>
    </w:p>
    <w:p w:rsidR="001E05DB" w:rsidRPr="004704C3" w:rsidRDefault="001E05DB" w:rsidP="008E6B51">
      <w:pPr>
        <w:jc w:val="both"/>
        <w:rPr>
          <w:rFonts w:asciiTheme="minorHAnsi" w:hAnsiTheme="minorHAnsi" w:cstheme="minorHAnsi"/>
          <w:color w:val="FF0000"/>
        </w:rPr>
      </w:pPr>
    </w:p>
    <w:p w:rsidR="001E05DB" w:rsidRDefault="001E05DB" w:rsidP="008E6B51">
      <w:pPr>
        <w:rPr>
          <w:rFonts w:asciiTheme="minorHAnsi" w:hAnsiTheme="minorHAnsi" w:cstheme="minorHAnsi"/>
          <w:b/>
          <w:bCs/>
        </w:rPr>
      </w:pPr>
      <w:bookmarkStart w:id="6" w:name="_heading=h.tyjcwt" w:colFirst="0" w:colLast="0"/>
      <w:bookmarkEnd w:id="6"/>
      <w:r w:rsidRPr="00667D41">
        <w:rPr>
          <w:rFonts w:asciiTheme="minorHAnsi" w:hAnsiTheme="minorHAnsi" w:cstheme="minorHAnsi"/>
          <w:b/>
          <w:bCs/>
        </w:rPr>
        <w:t>2. Materials and method</w:t>
      </w:r>
    </w:p>
    <w:p w:rsidR="001E05DB" w:rsidRPr="005206AB" w:rsidRDefault="001E05DB" w:rsidP="008E6B51">
      <w:pPr>
        <w:rPr>
          <w:rFonts w:ascii="Calibri" w:eastAsia="Calibri" w:hAnsi="Calibri" w:cs="Calibri"/>
          <w:b/>
        </w:rPr>
      </w:pPr>
      <w:r>
        <w:rPr>
          <w:rFonts w:ascii="Calibri" w:eastAsia="Calibri" w:hAnsi="Calibri" w:cs="Calibri"/>
          <w:b/>
        </w:rPr>
        <w:t xml:space="preserve">2.1. </w:t>
      </w:r>
      <w:r w:rsidRPr="000C5F3C">
        <w:rPr>
          <w:rFonts w:ascii="Calibri" w:eastAsia="Calibri" w:hAnsi="Calibri" w:cs="Calibri"/>
          <w:b/>
          <w:color w:val="FF0000"/>
        </w:rPr>
        <w:t xml:space="preserve">Design and population </w:t>
      </w:r>
    </w:p>
    <w:p w:rsidR="001E05DB" w:rsidRDefault="001E05DB" w:rsidP="008E6B51">
      <w:pPr>
        <w:jc w:val="both"/>
        <w:rPr>
          <w:rFonts w:ascii="Calibri" w:eastAsia="Calibri" w:hAnsi="Calibri" w:cs="Calibri"/>
        </w:rPr>
      </w:pPr>
      <w:r>
        <w:rPr>
          <w:rFonts w:ascii="Calibri" w:eastAsia="Calibri" w:hAnsi="Calibri" w:cs="Calibri"/>
        </w:rPr>
        <w:t>We conducted a cross-sectional survey</w:t>
      </w:r>
      <w:r w:rsidRPr="005206AB">
        <w:rPr>
          <w:rFonts w:ascii="Calibri" w:eastAsia="Calibri" w:hAnsi="Calibri" w:cs="Calibri"/>
        </w:rPr>
        <w:t xml:space="preserve"> of health, health risk behaviours</w:t>
      </w:r>
      <w:r>
        <w:rPr>
          <w:rFonts w:ascii="Calibri" w:eastAsia="Calibri" w:hAnsi="Calibri" w:cs="Calibri"/>
        </w:rPr>
        <w:t>,</w:t>
      </w:r>
      <w:r w:rsidRPr="005206AB">
        <w:rPr>
          <w:rFonts w:ascii="Calibri" w:eastAsia="Calibri" w:hAnsi="Calibri" w:cs="Calibri"/>
        </w:rPr>
        <w:t xml:space="preserve"> and healthcare use in people with SMI in three South Asian countries</w:t>
      </w:r>
      <w:r>
        <w:rPr>
          <w:rFonts w:ascii="Calibri" w:eastAsia="Calibri" w:hAnsi="Calibri" w:cs="Calibri"/>
        </w:rPr>
        <w:t xml:space="preserve"> before the pandemic started:</w:t>
      </w:r>
      <w:r w:rsidRPr="005206AB">
        <w:rPr>
          <w:rFonts w:ascii="Calibri" w:eastAsia="Calibri" w:hAnsi="Calibri" w:cs="Calibri"/>
        </w:rPr>
        <w:t xml:space="preserve"> the IMPACT study</w:t>
      </w:r>
      <w:r>
        <w:rPr>
          <w:rFonts w:ascii="Calibri" w:eastAsia="Calibri" w:hAnsi="Calibri" w:cs="Calibri"/>
        </w:rPr>
        <w:t xml:space="preserve"> </w:t>
      </w:r>
      <w:r>
        <w:rPr>
          <w:rFonts w:ascii="Calibri" w:eastAsia="Calibri" w:hAnsi="Calibri" w:cs="Calibri"/>
          <w:noProof/>
        </w:rPr>
        <w:t>(ISRCTN registry: 88485933 ;  8, 25)</w:t>
      </w:r>
      <w:r>
        <w:rPr>
          <w:rFonts w:ascii="Calibri" w:eastAsia="Calibri" w:hAnsi="Calibri" w:cs="Calibri"/>
        </w:rPr>
        <w:t xml:space="preserve">. </w:t>
      </w:r>
    </w:p>
    <w:p w:rsidR="001E05DB" w:rsidRPr="00EE44E1" w:rsidRDefault="001E05DB" w:rsidP="008E6B51">
      <w:pPr>
        <w:jc w:val="both"/>
        <w:rPr>
          <w:rFonts w:ascii="Calibri" w:eastAsia="Calibri" w:hAnsi="Calibri" w:cs="Calibri"/>
        </w:rPr>
      </w:pPr>
      <w:r w:rsidRPr="005206AB">
        <w:rPr>
          <w:rFonts w:ascii="Calibri" w:eastAsia="Calibri" w:hAnsi="Calibri" w:cs="Calibri"/>
        </w:rPr>
        <w:t>Adults aged 18 years and above with SMI (schizophrenia, bipolar disorder, schizoaffective disorder and depression with psychotic symptoms</w:t>
      </w:r>
      <w:r>
        <w:rPr>
          <w:rFonts w:ascii="Calibri" w:eastAsia="Calibri" w:hAnsi="Calibri" w:cs="Calibri"/>
        </w:rPr>
        <w:t xml:space="preserve">; clinician-diagnosed and </w:t>
      </w:r>
      <w:r w:rsidRPr="005206AB">
        <w:rPr>
          <w:rFonts w:ascii="Calibri" w:eastAsia="Calibri" w:hAnsi="Calibri" w:cs="Calibri"/>
        </w:rPr>
        <w:t>confirmed using the international neuropsychiatric interview</w:t>
      </w:r>
      <w:r>
        <w:rPr>
          <w:rFonts w:ascii="Calibri" w:hAnsi="Calibri" w:cs="Calibri"/>
          <w:noProof/>
        </w:rPr>
        <w:t xml:space="preserve">; MINI version 6.0 </w:t>
      </w:r>
      <w:r w:rsidR="00DA2FB6">
        <w:rPr>
          <w:rFonts w:ascii="Calibri" w:hAnsi="Calibri" w:cs="Calibri"/>
          <w:noProof/>
        </w:rPr>
        <w:t>(</w:t>
      </w:r>
      <w:r>
        <w:rPr>
          <w:rFonts w:ascii="Calibri" w:hAnsi="Calibri" w:cs="Calibri"/>
          <w:noProof/>
        </w:rPr>
        <w:t>26)</w:t>
      </w:r>
      <w:r w:rsidRPr="005206AB">
        <w:rPr>
          <w:rFonts w:ascii="Calibri" w:eastAsia="Calibri" w:hAnsi="Calibri" w:cs="Calibri"/>
        </w:rPr>
        <w:t>),</w:t>
      </w:r>
      <w:r w:rsidRPr="005206AB">
        <w:rPr>
          <w:rFonts w:ascii="Calibri" w:hAnsi="Calibri" w:cs="Calibri"/>
        </w:rPr>
        <w:t xml:space="preserve"> a</w:t>
      </w:r>
      <w:r w:rsidRPr="005206AB">
        <w:rPr>
          <w:rFonts w:ascii="Calibri" w:eastAsia="Calibri" w:hAnsi="Calibri" w:cs="Calibri"/>
        </w:rPr>
        <w:t>ttending three national institutes of mental health</w:t>
      </w:r>
      <w:r w:rsidRPr="005206AB">
        <w:rPr>
          <w:rFonts w:ascii="Calibri" w:hAnsi="Calibri" w:cs="Calibri"/>
        </w:rPr>
        <w:t xml:space="preserve"> </w:t>
      </w:r>
      <w:r w:rsidRPr="005206AB">
        <w:rPr>
          <w:rFonts w:ascii="Calibri" w:eastAsia="Calibri" w:hAnsi="Calibri" w:cs="Calibri"/>
        </w:rPr>
        <w:t>(in Bangladesh, India and Pakistan) between July 2019 and March 2020 were recruited to the IMPACT survey</w:t>
      </w:r>
      <w:r>
        <w:rPr>
          <w:rFonts w:ascii="Calibri" w:eastAsia="Calibri" w:hAnsi="Calibri" w:cs="Calibri"/>
        </w:rPr>
        <w:t xml:space="preserve"> </w:t>
      </w:r>
      <w:r>
        <w:rPr>
          <w:rFonts w:ascii="Calibri" w:eastAsia="Calibri" w:hAnsi="Calibri" w:cs="Calibri"/>
          <w:noProof/>
          <w:color w:val="FF0000"/>
        </w:rPr>
        <w:t>(25)</w:t>
      </w:r>
      <w:r w:rsidRPr="00EF2269">
        <w:rPr>
          <w:rFonts w:ascii="Calibri" w:eastAsia="Calibri" w:hAnsi="Calibri" w:cs="Calibri"/>
          <w:noProof/>
          <w:color w:val="FF0000"/>
        </w:rPr>
        <w:t>.</w:t>
      </w:r>
      <w:r>
        <w:rPr>
          <w:rFonts w:ascii="Calibri" w:eastAsia="Calibri" w:hAnsi="Calibri" w:cs="Calibri"/>
          <w:noProof/>
        </w:rPr>
        <w:t xml:space="preserve"> </w:t>
      </w:r>
      <w:r w:rsidRPr="005206AB">
        <w:rPr>
          <w:rFonts w:ascii="Calibri" w:eastAsia="Calibri" w:hAnsi="Calibri" w:cs="Calibri"/>
        </w:rPr>
        <w:t xml:space="preserve">Stratified sampling was used to recruit a sample comprising 80% outpatients and 20% inpatients, reflecting the service </w:t>
      </w:r>
      <w:r>
        <w:rPr>
          <w:rFonts w:ascii="Calibri" w:eastAsia="Calibri" w:hAnsi="Calibri" w:cs="Calibri"/>
        </w:rPr>
        <w:t xml:space="preserve">usual </w:t>
      </w:r>
      <w:r w:rsidRPr="005206AB">
        <w:rPr>
          <w:rFonts w:ascii="Calibri" w:eastAsia="Calibri" w:hAnsi="Calibri" w:cs="Calibri"/>
        </w:rPr>
        <w:t>case mix</w:t>
      </w:r>
      <w:r w:rsidRPr="009F1AD2">
        <w:rPr>
          <w:rFonts w:ascii="Calibri" w:eastAsia="Calibri" w:hAnsi="Calibri" w:cs="Calibri"/>
          <w:color w:val="FF0000"/>
        </w:rPr>
        <w:t xml:space="preserve"> proportion of inpatients and outpatients </w:t>
      </w:r>
      <w:r>
        <w:rPr>
          <w:rFonts w:ascii="Calibri" w:eastAsia="Calibri" w:hAnsi="Calibri" w:cs="Calibri"/>
          <w:noProof/>
          <w:color w:val="FF0000"/>
        </w:rPr>
        <w:t>(25)</w:t>
      </w:r>
      <w:r>
        <w:rPr>
          <w:rFonts w:ascii="Calibri" w:eastAsia="Calibri" w:hAnsi="Calibri" w:cs="Calibri"/>
          <w:color w:val="FF0000"/>
        </w:rPr>
        <w:t>.</w:t>
      </w:r>
      <w:r w:rsidR="00DA2FB6">
        <w:rPr>
          <w:rFonts w:ascii="Calibri" w:eastAsia="Calibri" w:hAnsi="Calibri" w:cs="Calibri"/>
          <w:color w:val="FF0000"/>
        </w:rPr>
        <w:t xml:space="preserve"> </w:t>
      </w:r>
      <w:r w:rsidR="004C01B6">
        <w:rPr>
          <w:rFonts w:ascii="Calibri" w:eastAsia="Calibri" w:hAnsi="Calibri" w:cs="Calibri"/>
          <w:color w:val="FF0000"/>
        </w:rPr>
        <w:t xml:space="preserve">The protocol provides further details including the justification of the sample size </w:t>
      </w:r>
      <w:r w:rsidR="004C01B6">
        <w:rPr>
          <w:rFonts w:ascii="Calibri" w:eastAsia="Calibri" w:hAnsi="Calibri" w:cs="Calibri"/>
          <w:noProof/>
          <w:color w:val="FF0000"/>
        </w:rPr>
        <w:t>(25).</w:t>
      </w:r>
    </w:p>
    <w:p w:rsidR="001E05DB" w:rsidRPr="00FE5A04" w:rsidRDefault="001E05DB" w:rsidP="008E6B51">
      <w:pPr>
        <w:jc w:val="both"/>
        <w:rPr>
          <w:rFonts w:ascii="Calibri" w:hAnsi="Calibri" w:cs="Calibri"/>
          <w:color w:val="FF0000"/>
        </w:rPr>
      </w:pPr>
      <w:r w:rsidRPr="00FE5A04">
        <w:rPr>
          <w:rFonts w:ascii="Calibri" w:eastAsia="Calibri" w:hAnsi="Calibri" w:cs="Calibri"/>
          <w:noProof/>
          <w:color w:val="FF0000"/>
        </w:rPr>
        <w:t xml:space="preserve">Here we are reporting </w:t>
      </w:r>
      <w:r w:rsidRPr="00FE5A04">
        <w:rPr>
          <w:rFonts w:ascii="Calibri" w:eastAsia="Calibri" w:hAnsi="Calibri" w:cs="Calibri"/>
          <w:color w:val="FF0000"/>
        </w:rPr>
        <w:t>results from a follow-up data collection after start of the pandemic (ISRCTN registry: 15571919). We conducted a cross-sectional telephone survey among the original participants who had provided consent to be contacted for future research.</w:t>
      </w:r>
    </w:p>
    <w:p w:rsidR="001E05DB" w:rsidRDefault="001E05DB" w:rsidP="008E6B51">
      <w:pPr>
        <w:jc w:val="both"/>
        <w:rPr>
          <w:rFonts w:ascii="Calibri" w:hAnsi="Calibri" w:cs="Calibri"/>
        </w:rPr>
      </w:pPr>
    </w:p>
    <w:p w:rsidR="001E05DB" w:rsidRPr="000C5F3C" w:rsidRDefault="001E05DB" w:rsidP="008E6B51">
      <w:pPr>
        <w:jc w:val="both"/>
        <w:rPr>
          <w:rFonts w:asciiTheme="minorHAnsi" w:hAnsiTheme="minorHAnsi" w:cstheme="minorHAnsi"/>
          <w:b/>
          <w:color w:val="FF0000"/>
        </w:rPr>
      </w:pPr>
      <w:r>
        <w:rPr>
          <w:rFonts w:asciiTheme="minorHAnsi" w:hAnsiTheme="minorHAnsi" w:cstheme="minorHAnsi"/>
          <w:b/>
          <w:color w:val="FF0000"/>
        </w:rPr>
        <w:t>2.2. Recruitment,</w:t>
      </w:r>
      <w:r w:rsidRPr="000C5F3C">
        <w:rPr>
          <w:rFonts w:asciiTheme="minorHAnsi" w:hAnsiTheme="minorHAnsi" w:cstheme="minorHAnsi"/>
          <w:b/>
          <w:color w:val="FF0000"/>
        </w:rPr>
        <w:t xml:space="preserve"> consent </w:t>
      </w:r>
      <w:r>
        <w:rPr>
          <w:rFonts w:asciiTheme="minorHAnsi" w:hAnsiTheme="minorHAnsi" w:cstheme="minorHAnsi"/>
          <w:b/>
          <w:color w:val="FF0000"/>
        </w:rPr>
        <w:t xml:space="preserve">and data collection </w:t>
      </w:r>
    </w:p>
    <w:p w:rsidR="001E05DB" w:rsidRPr="00EE44E1" w:rsidRDefault="001E05DB" w:rsidP="008E6B51">
      <w:pPr>
        <w:jc w:val="both"/>
        <w:rPr>
          <w:rFonts w:ascii="Calibri" w:eastAsia="Calibri" w:hAnsi="Calibri" w:cs="Calibri"/>
        </w:rPr>
      </w:pPr>
      <w:r w:rsidRPr="005206AB">
        <w:rPr>
          <w:rFonts w:ascii="Calibri" w:eastAsia="Calibri" w:hAnsi="Calibri" w:cs="Calibri"/>
        </w:rPr>
        <w:t>Trained researchers contacted potential participants by telephone during May</w:t>
      </w:r>
      <w:r>
        <w:rPr>
          <w:rFonts w:ascii="Calibri" w:eastAsia="Calibri" w:hAnsi="Calibri" w:cs="Calibri"/>
        </w:rPr>
        <w:t xml:space="preserve"> 6</w:t>
      </w:r>
      <w:r w:rsidRPr="00CE4CF2">
        <w:rPr>
          <w:rFonts w:ascii="Calibri" w:eastAsia="Calibri" w:hAnsi="Calibri" w:cs="Calibri"/>
          <w:vertAlign w:val="superscript"/>
        </w:rPr>
        <w:t>th</w:t>
      </w:r>
      <w:r>
        <w:rPr>
          <w:rFonts w:ascii="Calibri" w:eastAsia="Calibri" w:hAnsi="Calibri" w:cs="Calibri"/>
        </w:rPr>
        <w:t xml:space="preserve"> </w:t>
      </w:r>
      <w:r w:rsidRPr="005206AB">
        <w:rPr>
          <w:rFonts w:ascii="Calibri" w:eastAsia="Calibri" w:hAnsi="Calibri" w:cs="Calibri"/>
        </w:rPr>
        <w:t>and June</w:t>
      </w:r>
      <w:r>
        <w:rPr>
          <w:rFonts w:ascii="Calibri" w:eastAsia="Calibri" w:hAnsi="Calibri" w:cs="Calibri"/>
        </w:rPr>
        <w:t xml:space="preserve"> 17</w:t>
      </w:r>
      <w:r w:rsidRPr="00CE4CF2">
        <w:rPr>
          <w:rFonts w:ascii="Calibri" w:eastAsia="Calibri" w:hAnsi="Calibri" w:cs="Calibri"/>
          <w:vertAlign w:val="superscript"/>
        </w:rPr>
        <w:t>th</w:t>
      </w:r>
      <w:r>
        <w:rPr>
          <w:rFonts w:ascii="Calibri" w:eastAsia="Calibri" w:hAnsi="Calibri" w:cs="Calibri"/>
        </w:rPr>
        <w:t>, 2020,</w:t>
      </w:r>
      <w:r w:rsidRPr="005206AB">
        <w:rPr>
          <w:rFonts w:ascii="Calibri" w:eastAsia="Calibri" w:hAnsi="Calibri" w:cs="Calibri"/>
        </w:rPr>
        <w:t xml:space="preserve"> to explain</w:t>
      </w:r>
      <w:r w:rsidRPr="005206AB">
        <w:rPr>
          <w:rFonts w:ascii="Calibri" w:hAnsi="Calibri" w:cs="Calibri"/>
        </w:rPr>
        <w:t xml:space="preserve"> </w:t>
      </w:r>
      <w:r w:rsidRPr="005206AB">
        <w:rPr>
          <w:rFonts w:ascii="Calibri" w:eastAsia="Calibri" w:hAnsi="Calibri" w:cs="Calibri"/>
        </w:rPr>
        <w:t>the study purpose and procedures</w:t>
      </w:r>
      <w:r>
        <w:rPr>
          <w:rFonts w:ascii="Calibri" w:eastAsia="Calibri" w:hAnsi="Calibri" w:cs="Calibri"/>
        </w:rPr>
        <w:t xml:space="preserve"> </w:t>
      </w:r>
      <w:r w:rsidRPr="005206AB">
        <w:rPr>
          <w:rFonts w:ascii="Calibri" w:eastAsia="Calibri" w:hAnsi="Calibri" w:cs="Calibri"/>
        </w:rPr>
        <w:t>assess capacity to consent and seek verbal consent. Information about the study was also made available online. Participants were informed of their right to withdraw at any time without giving a reason. In case of non-response, three further attempts to contact were made,</w:t>
      </w:r>
      <w:r w:rsidRPr="005206AB">
        <w:rPr>
          <w:rFonts w:ascii="Calibri" w:hAnsi="Calibri" w:cs="Calibri"/>
        </w:rPr>
        <w:t xml:space="preserve"> </w:t>
      </w:r>
      <w:r w:rsidRPr="005206AB">
        <w:rPr>
          <w:rFonts w:ascii="Calibri" w:eastAsia="Calibri" w:hAnsi="Calibri" w:cs="Calibri"/>
        </w:rPr>
        <w:t xml:space="preserve">after which the participant was deemed not contactable.  </w:t>
      </w:r>
    </w:p>
    <w:p w:rsidR="001E05DB" w:rsidRDefault="001E05DB" w:rsidP="008E6B51">
      <w:pPr>
        <w:jc w:val="both"/>
        <w:rPr>
          <w:rFonts w:asciiTheme="minorHAnsi" w:hAnsiTheme="minorHAnsi" w:cstheme="minorHAnsi"/>
          <w:color w:val="FF0000"/>
        </w:rPr>
      </w:pPr>
      <w:r w:rsidRPr="005206AB">
        <w:rPr>
          <w:rFonts w:ascii="Calibri" w:eastAsia="Calibri" w:hAnsi="Calibri" w:cs="Calibri"/>
        </w:rPr>
        <w:t xml:space="preserve">Data were </w:t>
      </w:r>
      <w:r>
        <w:rPr>
          <w:rFonts w:ascii="Calibri" w:eastAsia="Calibri" w:hAnsi="Calibri" w:cs="Calibri"/>
        </w:rPr>
        <w:t xml:space="preserve">collected via a telephone interview and </w:t>
      </w:r>
      <w:r w:rsidRPr="005206AB">
        <w:rPr>
          <w:rFonts w:ascii="Calibri" w:eastAsia="Calibri" w:hAnsi="Calibri" w:cs="Calibri"/>
        </w:rPr>
        <w:t>recorded in a tablet device</w:t>
      </w:r>
      <w:r>
        <w:rPr>
          <w:rFonts w:ascii="Calibri" w:eastAsia="Calibri" w:hAnsi="Calibri" w:cs="Calibri"/>
        </w:rPr>
        <w:t xml:space="preserve"> using </w:t>
      </w:r>
      <w:r w:rsidRPr="007D739A">
        <w:rPr>
          <w:rFonts w:ascii="Calibri" w:eastAsia="Calibri" w:hAnsi="Calibri" w:cs="Calibri"/>
          <w:color w:val="FF0000"/>
        </w:rPr>
        <w:t>Qualtrics</w:t>
      </w:r>
      <w:r>
        <w:rPr>
          <w:rFonts w:ascii="Calibri" w:eastAsia="Calibri" w:hAnsi="Calibri" w:cs="Calibri"/>
        </w:rPr>
        <w:t xml:space="preserve"> </w:t>
      </w:r>
      <w:r>
        <w:rPr>
          <w:rFonts w:ascii="Calibri" w:eastAsia="Calibri" w:hAnsi="Calibri" w:cs="Calibri"/>
          <w:noProof/>
        </w:rPr>
        <w:t>(25)</w:t>
      </w:r>
      <w:r>
        <w:rPr>
          <w:rFonts w:ascii="Calibri" w:eastAsia="Calibri" w:hAnsi="Calibri" w:cs="Calibri"/>
        </w:rPr>
        <w:t xml:space="preserve">. </w:t>
      </w:r>
      <w:r w:rsidRPr="007D739A">
        <w:rPr>
          <w:rFonts w:asciiTheme="minorHAnsi" w:hAnsiTheme="minorHAnsi" w:cstheme="minorHAnsi"/>
          <w:color w:val="FF0000"/>
        </w:rPr>
        <w:t>Each participant took around 40-60 minutes to answer the questions via phone.</w:t>
      </w:r>
      <w:r>
        <w:rPr>
          <w:rFonts w:asciiTheme="minorHAnsi" w:hAnsiTheme="minorHAnsi" w:cstheme="minorHAnsi"/>
          <w:color w:val="FF0000"/>
        </w:rPr>
        <w:t xml:space="preserve"> </w:t>
      </w:r>
    </w:p>
    <w:p w:rsidR="001E05DB" w:rsidRDefault="001E05DB" w:rsidP="008E6B51">
      <w:pPr>
        <w:jc w:val="both"/>
        <w:rPr>
          <w:rFonts w:ascii="Calibri" w:eastAsia="Calibri" w:hAnsi="Calibri" w:cs="Calibri"/>
        </w:rPr>
      </w:pPr>
    </w:p>
    <w:p w:rsidR="001E05DB" w:rsidRPr="00667D41" w:rsidRDefault="001E05DB" w:rsidP="008E6B51">
      <w:pPr>
        <w:jc w:val="both"/>
        <w:rPr>
          <w:rFonts w:asciiTheme="minorHAnsi" w:hAnsiTheme="minorHAnsi" w:cstheme="minorHAnsi"/>
          <w:b/>
        </w:rPr>
      </w:pPr>
      <w:r>
        <w:rPr>
          <w:rFonts w:asciiTheme="minorHAnsi" w:hAnsiTheme="minorHAnsi" w:cstheme="minorHAnsi"/>
          <w:b/>
          <w:color w:val="FF0000"/>
        </w:rPr>
        <w:t>2.3</w:t>
      </w:r>
      <w:r w:rsidRPr="007D739A">
        <w:rPr>
          <w:rFonts w:asciiTheme="minorHAnsi" w:hAnsiTheme="minorHAnsi" w:cstheme="minorHAnsi"/>
          <w:b/>
          <w:color w:val="FF0000"/>
        </w:rPr>
        <w:t>.</w:t>
      </w:r>
      <w:r w:rsidRPr="00667D41">
        <w:rPr>
          <w:rFonts w:asciiTheme="minorHAnsi" w:hAnsiTheme="minorHAnsi" w:cstheme="minorHAnsi"/>
          <w:b/>
        </w:rPr>
        <w:t xml:space="preserve"> Ethics </w:t>
      </w:r>
    </w:p>
    <w:p w:rsidR="001E05DB" w:rsidRPr="00127072" w:rsidRDefault="001E05DB" w:rsidP="008E6B51">
      <w:pPr>
        <w:jc w:val="both"/>
        <w:rPr>
          <w:color w:val="FF0000"/>
        </w:rPr>
      </w:pPr>
      <w:r w:rsidRPr="00667D41">
        <w:rPr>
          <w:rFonts w:asciiTheme="minorHAnsi" w:hAnsiTheme="minorHAnsi" w:cstheme="minorHAnsi"/>
        </w:rPr>
        <w:t xml:space="preserve">The study received ethics approval from the National Centre for Injury Prevention and Research, Bangladesh (CIPRB/ERC2018/003), National Bioethics Committee Pakistan (NBC-413/19/262) and the Research Governance Committee, Department of Health Sciences, University of York (RGC13-06-19). </w:t>
      </w:r>
      <w:r w:rsidR="00F53793" w:rsidRPr="00127072">
        <w:rPr>
          <w:rFonts w:asciiTheme="minorHAnsi" w:hAnsiTheme="minorHAnsi" w:cstheme="minorHAnsi"/>
          <w:color w:val="FF0000"/>
        </w:rPr>
        <w:t>Due to a delay in ethics and regulatory approval, no data were collected at the Indian partner site at this time.</w:t>
      </w:r>
    </w:p>
    <w:p w:rsidR="00F53793" w:rsidRDefault="00F53793" w:rsidP="008E6B51">
      <w:pPr>
        <w:jc w:val="both"/>
        <w:rPr>
          <w:rFonts w:ascii="Calibri" w:eastAsia="Calibri" w:hAnsi="Calibri" w:cs="Calibri"/>
        </w:rPr>
      </w:pPr>
    </w:p>
    <w:p w:rsidR="001E05DB" w:rsidRPr="00DD436D" w:rsidRDefault="001E05DB" w:rsidP="008E6B51">
      <w:pPr>
        <w:jc w:val="both"/>
        <w:rPr>
          <w:rFonts w:asciiTheme="minorHAnsi" w:eastAsia="Calibri" w:hAnsiTheme="minorHAnsi" w:cstheme="minorHAnsi"/>
        </w:rPr>
      </w:pPr>
      <w:r>
        <w:rPr>
          <w:rFonts w:asciiTheme="minorHAnsi" w:hAnsiTheme="minorHAnsi" w:cstheme="minorHAnsi"/>
          <w:b/>
          <w:color w:val="FF0000"/>
        </w:rPr>
        <w:t>2.4</w:t>
      </w:r>
      <w:r w:rsidRPr="007D739A">
        <w:rPr>
          <w:rFonts w:asciiTheme="minorHAnsi" w:hAnsiTheme="minorHAnsi" w:cstheme="minorHAnsi"/>
          <w:b/>
          <w:color w:val="FF0000"/>
        </w:rPr>
        <w:t>.</w:t>
      </w:r>
      <w:r w:rsidRPr="00DD436D">
        <w:rPr>
          <w:rFonts w:asciiTheme="minorHAnsi" w:hAnsiTheme="minorHAnsi" w:cstheme="minorHAnsi"/>
          <w:b/>
        </w:rPr>
        <w:t xml:space="preserve"> Measures</w:t>
      </w:r>
    </w:p>
    <w:p w:rsidR="001E05DB" w:rsidRDefault="001E05DB" w:rsidP="008E6B51">
      <w:pPr>
        <w:jc w:val="both"/>
        <w:rPr>
          <w:rFonts w:ascii="Calibri" w:eastAsia="Calibri" w:hAnsi="Calibri" w:cs="Calibri"/>
          <w:iCs/>
        </w:rPr>
      </w:pPr>
      <w:r w:rsidRPr="000E60E4">
        <w:rPr>
          <w:rFonts w:ascii="Calibri" w:eastAsia="Calibri" w:hAnsi="Calibri" w:cs="Calibri"/>
          <w:iCs/>
          <w:color w:val="FF0000"/>
        </w:rPr>
        <w:t xml:space="preserve">The questions covering Knowledge, Behaviours, Information sources and Experiences were developed by the team, drawing on previous work on the Middle East Respiratory Syndrome Coronavirus </w:t>
      </w:r>
      <w:r w:rsidRPr="000E60E4">
        <w:rPr>
          <w:rFonts w:ascii="Calibri" w:eastAsia="Calibri" w:hAnsi="Calibri" w:cs="Calibri"/>
          <w:iCs/>
          <w:noProof/>
          <w:color w:val="FF0000"/>
        </w:rPr>
        <w:t>(27)</w:t>
      </w:r>
      <w:r w:rsidRPr="000E60E4">
        <w:rPr>
          <w:rFonts w:ascii="Calibri" w:eastAsia="Calibri" w:hAnsi="Calibri" w:cs="Calibri"/>
          <w:iCs/>
          <w:color w:val="FF0000"/>
        </w:rPr>
        <w:t xml:space="preserve"> and emerging best-practice/governmental guidelines in March/April 2020 to develop these questions</w:t>
      </w:r>
      <w:r w:rsidRPr="000E60E4">
        <w:rPr>
          <w:rFonts w:ascii="Calibri" w:eastAsia="Calibri" w:hAnsi="Calibri" w:cs="Calibri"/>
          <w:iCs/>
          <w:noProof/>
          <w:color w:val="FF0000"/>
        </w:rPr>
        <w:t xml:space="preserve">(28, </w:t>
      </w:r>
      <w:r w:rsidRPr="000E60E4">
        <w:rPr>
          <w:rFonts w:ascii="Calibri" w:eastAsia="Calibri" w:hAnsi="Calibri" w:cs="Calibri"/>
          <w:iCs/>
          <w:noProof/>
          <w:color w:val="FF0000"/>
        </w:rPr>
        <w:lastRenderedPageBreak/>
        <w:t>29)</w:t>
      </w:r>
      <w:r w:rsidR="0075411E">
        <w:rPr>
          <w:rFonts w:ascii="Calibri" w:eastAsia="Calibri" w:hAnsi="Calibri" w:cs="Calibri"/>
          <w:iCs/>
          <w:color w:val="FF0000"/>
        </w:rPr>
        <w:t xml:space="preserve">. </w:t>
      </w:r>
      <w:r w:rsidRPr="00DA2FB6">
        <w:rPr>
          <w:rFonts w:ascii="Calibri" w:eastAsia="Calibri" w:hAnsi="Calibri" w:cs="Calibri"/>
          <w:iCs/>
          <w:color w:val="FF0000"/>
        </w:rPr>
        <w:t>The full surveys, including the newly developed questions, were trialled with nine patients in Bangladesh and five patients in Pakistan.</w:t>
      </w:r>
    </w:p>
    <w:p w:rsidR="001E05DB" w:rsidRDefault="001E05DB" w:rsidP="008E6B51">
      <w:pPr>
        <w:jc w:val="both"/>
        <w:rPr>
          <w:rFonts w:ascii="Calibri" w:eastAsia="Calibri" w:hAnsi="Calibri" w:cs="Calibri"/>
          <w:i/>
        </w:rPr>
      </w:pPr>
    </w:p>
    <w:p w:rsidR="001E05DB" w:rsidRPr="003C29B0" w:rsidRDefault="001E05DB" w:rsidP="008E6B51">
      <w:pPr>
        <w:jc w:val="both"/>
        <w:rPr>
          <w:rFonts w:ascii="Calibri" w:eastAsia="Calibri" w:hAnsi="Calibri" w:cs="Calibri"/>
          <w:b/>
        </w:rPr>
      </w:pPr>
      <w:r w:rsidRPr="005206AB">
        <w:rPr>
          <w:rFonts w:ascii="Calibri" w:eastAsia="Calibri" w:hAnsi="Calibri" w:cs="Calibri"/>
          <w:i/>
        </w:rPr>
        <w:t xml:space="preserve">Knowledge of </w:t>
      </w:r>
      <w:r w:rsidRPr="00C21798">
        <w:rPr>
          <w:rFonts w:ascii="Calibri" w:eastAsia="Calibri" w:hAnsi="Calibri" w:cs="Calibri"/>
          <w:i/>
          <w:iCs/>
        </w:rPr>
        <w:t>COVID-19</w:t>
      </w:r>
      <w:r>
        <w:rPr>
          <w:rFonts w:ascii="Calibri" w:eastAsia="Calibri" w:hAnsi="Calibri" w:cs="Calibri"/>
        </w:rPr>
        <w:t xml:space="preserve"> </w:t>
      </w:r>
      <w:r w:rsidRPr="005206AB">
        <w:rPr>
          <w:rFonts w:ascii="Calibri" w:eastAsia="Calibri" w:hAnsi="Calibri" w:cs="Calibri"/>
          <w:i/>
        </w:rPr>
        <w:t>symptoms and its prevention:</w:t>
      </w:r>
      <w:r w:rsidRPr="005206AB">
        <w:rPr>
          <w:rFonts w:ascii="Calibri" w:eastAsia="Calibri" w:hAnsi="Calibri" w:cs="Calibri"/>
          <w:b/>
        </w:rPr>
        <w:t xml:space="preserve"> </w:t>
      </w:r>
      <w:r>
        <w:rPr>
          <w:rFonts w:ascii="Calibri" w:eastAsia="Calibri" w:hAnsi="Calibri" w:cs="Calibri"/>
        </w:rPr>
        <w:t>We presented respondents with thirteen correct and incorrect s</w:t>
      </w:r>
      <w:r w:rsidRPr="005206AB">
        <w:rPr>
          <w:rFonts w:ascii="Calibri" w:eastAsia="Calibri" w:hAnsi="Calibri" w:cs="Calibri"/>
        </w:rPr>
        <w:t>tatements about symptoms</w:t>
      </w:r>
      <w:r>
        <w:rPr>
          <w:rFonts w:ascii="Calibri" w:eastAsia="Calibri" w:hAnsi="Calibri" w:cs="Calibri"/>
        </w:rPr>
        <w:t xml:space="preserve"> (seven)</w:t>
      </w:r>
      <w:r w:rsidRPr="005206AB">
        <w:rPr>
          <w:rFonts w:ascii="Calibri" w:eastAsia="Calibri" w:hAnsi="Calibri" w:cs="Calibri"/>
        </w:rPr>
        <w:t xml:space="preserve"> and control measures </w:t>
      </w:r>
      <w:r>
        <w:rPr>
          <w:rFonts w:ascii="Calibri" w:eastAsia="Calibri" w:hAnsi="Calibri" w:cs="Calibri"/>
        </w:rPr>
        <w:t xml:space="preserve">(six statements) </w:t>
      </w:r>
      <w:r w:rsidRPr="005206AB">
        <w:rPr>
          <w:rFonts w:ascii="Calibri" w:eastAsia="Calibri" w:hAnsi="Calibri" w:cs="Calibri"/>
        </w:rPr>
        <w:t xml:space="preserve">and </w:t>
      </w:r>
      <w:r>
        <w:rPr>
          <w:rFonts w:ascii="Calibri" w:eastAsia="Calibri" w:hAnsi="Calibri" w:cs="Calibri"/>
        </w:rPr>
        <w:t xml:space="preserve">asked </w:t>
      </w:r>
      <w:r w:rsidRPr="005206AB">
        <w:rPr>
          <w:rFonts w:ascii="Calibri" w:eastAsia="Calibri" w:hAnsi="Calibri" w:cs="Calibri"/>
        </w:rPr>
        <w:t xml:space="preserve">participants if they agreed or disagreed with </w:t>
      </w:r>
      <w:r>
        <w:rPr>
          <w:rFonts w:ascii="Calibri" w:eastAsia="Calibri" w:hAnsi="Calibri" w:cs="Calibri"/>
        </w:rPr>
        <w:t>them</w:t>
      </w:r>
      <w:r w:rsidRPr="005206AB">
        <w:rPr>
          <w:rFonts w:ascii="Calibri" w:eastAsia="Calibri" w:hAnsi="Calibri" w:cs="Calibri"/>
        </w:rPr>
        <w:t xml:space="preserve">. </w:t>
      </w:r>
    </w:p>
    <w:p w:rsidR="001E05DB" w:rsidRPr="003C29B0" w:rsidRDefault="001E05DB" w:rsidP="008E6B51">
      <w:pPr>
        <w:jc w:val="both"/>
        <w:rPr>
          <w:rFonts w:ascii="Calibri" w:eastAsia="Calibri" w:hAnsi="Calibri" w:cs="Calibri"/>
        </w:rPr>
      </w:pPr>
    </w:p>
    <w:p w:rsidR="001E05DB" w:rsidRPr="005206AB" w:rsidRDefault="001E05DB" w:rsidP="008E6B51">
      <w:pPr>
        <w:jc w:val="both"/>
        <w:rPr>
          <w:rFonts w:ascii="Calibri" w:eastAsia="Calibri" w:hAnsi="Calibri" w:cs="Calibri"/>
        </w:rPr>
      </w:pPr>
      <w:r w:rsidRPr="005206AB">
        <w:rPr>
          <w:rFonts w:ascii="Calibri" w:eastAsia="Calibri" w:hAnsi="Calibri" w:cs="Calibri"/>
          <w:i/>
        </w:rPr>
        <w:t xml:space="preserve">Behaviours to limit spread of </w:t>
      </w:r>
      <w:r w:rsidRPr="00C21798">
        <w:rPr>
          <w:rFonts w:ascii="Calibri" w:eastAsia="Calibri" w:hAnsi="Calibri" w:cs="Calibri"/>
          <w:i/>
          <w:iCs/>
        </w:rPr>
        <w:t>COVID-19</w:t>
      </w:r>
      <w:r>
        <w:rPr>
          <w:rFonts w:ascii="Calibri" w:eastAsia="Calibri" w:hAnsi="Calibri" w:cs="Calibri"/>
        </w:rPr>
        <w:t>:</w:t>
      </w:r>
      <w:r w:rsidRPr="005206AB">
        <w:rPr>
          <w:rFonts w:ascii="Calibri" w:eastAsia="Calibri" w:hAnsi="Calibri" w:cs="Calibri"/>
          <w:i/>
        </w:rPr>
        <w:t xml:space="preserve"> </w:t>
      </w:r>
      <w:r w:rsidRPr="005206AB">
        <w:rPr>
          <w:rFonts w:ascii="Calibri" w:eastAsia="Calibri" w:hAnsi="Calibri" w:cs="Calibri"/>
        </w:rPr>
        <w:t xml:space="preserve">Participants were asked if they </w:t>
      </w:r>
      <w:r>
        <w:rPr>
          <w:rFonts w:ascii="Calibri" w:eastAsia="Calibri" w:hAnsi="Calibri" w:cs="Calibri"/>
        </w:rPr>
        <w:t>practiced</w:t>
      </w:r>
      <w:r w:rsidRPr="005206AB">
        <w:rPr>
          <w:rFonts w:ascii="Calibri" w:eastAsia="Calibri" w:hAnsi="Calibri" w:cs="Calibri"/>
        </w:rPr>
        <w:t xml:space="preserve"> </w:t>
      </w:r>
      <w:r>
        <w:rPr>
          <w:rFonts w:ascii="Calibri" w:eastAsia="Calibri" w:hAnsi="Calibri" w:cs="Calibri"/>
        </w:rPr>
        <w:t>nine</w:t>
      </w:r>
      <w:r w:rsidRPr="005206AB">
        <w:rPr>
          <w:rFonts w:ascii="Calibri" w:eastAsia="Calibri" w:hAnsi="Calibri" w:cs="Calibri"/>
        </w:rPr>
        <w:t xml:space="preserve"> pandemic control measures, such as social distancing, wearing face masks and increased hygiene measures.  </w:t>
      </w:r>
    </w:p>
    <w:p w:rsidR="001E05DB" w:rsidRDefault="001E05DB" w:rsidP="008E6B51">
      <w:pPr>
        <w:spacing w:before="240" w:after="240"/>
        <w:jc w:val="both"/>
        <w:rPr>
          <w:rFonts w:ascii="Calibri" w:eastAsia="Calibri" w:hAnsi="Calibri" w:cs="Calibri"/>
        </w:rPr>
      </w:pPr>
      <w:r w:rsidRPr="005206AB">
        <w:rPr>
          <w:rFonts w:ascii="Calibri" w:eastAsia="Calibri" w:hAnsi="Calibri" w:cs="Calibri"/>
          <w:i/>
        </w:rPr>
        <w:t xml:space="preserve">Information sources: </w:t>
      </w:r>
      <w:r w:rsidRPr="005206AB">
        <w:rPr>
          <w:rFonts w:ascii="Calibri" w:eastAsia="Calibri" w:hAnsi="Calibri" w:cs="Calibri"/>
        </w:rPr>
        <w:t xml:space="preserve">We asked </w:t>
      </w:r>
      <w:r>
        <w:rPr>
          <w:rFonts w:ascii="Calibri" w:eastAsia="Calibri" w:hAnsi="Calibri" w:cs="Calibri"/>
        </w:rPr>
        <w:t xml:space="preserve">about the sources of </w:t>
      </w:r>
      <w:r w:rsidRPr="005206AB">
        <w:rPr>
          <w:rFonts w:ascii="Calibri" w:eastAsia="Calibri" w:hAnsi="Calibri" w:cs="Calibri"/>
        </w:rPr>
        <w:t>information</w:t>
      </w:r>
      <w:r>
        <w:rPr>
          <w:rFonts w:ascii="Calibri" w:eastAsia="Calibri" w:hAnsi="Calibri" w:cs="Calibri"/>
        </w:rPr>
        <w:t xml:space="preserve"> the participants were using to receive relevant information about the pandemic.</w:t>
      </w:r>
      <w:r w:rsidRPr="005206AB">
        <w:rPr>
          <w:rFonts w:ascii="Calibri" w:eastAsia="Calibri" w:hAnsi="Calibri" w:cs="Calibri"/>
        </w:rPr>
        <w:t xml:space="preserve"> </w:t>
      </w:r>
    </w:p>
    <w:p w:rsidR="001E05DB" w:rsidRPr="005206AB" w:rsidRDefault="001E05DB" w:rsidP="008E6B51">
      <w:pPr>
        <w:spacing w:before="240" w:after="240"/>
        <w:jc w:val="both"/>
        <w:rPr>
          <w:rFonts w:ascii="Calibri" w:eastAsia="Calibri" w:hAnsi="Calibri" w:cs="Calibri"/>
        </w:rPr>
      </w:pPr>
      <w:r w:rsidRPr="005206AB">
        <w:rPr>
          <w:rFonts w:ascii="Calibri" w:eastAsia="Calibri" w:hAnsi="Calibri" w:cs="Calibri"/>
          <w:i/>
        </w:rPr>
        <w:t xml:space="preserve">Experience of </w:t>
      </w:r>
      <w:r w:rsidRPr="00C21798">
        <w:rPr>
          <w:rFonts w:ascii="Calibri" w:eastAsia="Calibri" w:hAnsi="Calibri" w:cs="Calibri"/>
          <w:i/>
          <w:iCs/>
        </w:rPr>
        <w:t>COVID-19</w:t>
      </w:r>
      <w:r w:rsidRPr="005206AB">
        <w:rPr>
          <w:rFonts w:ascii="Calibri" w:eastAsia="Calibri" w:hAnsi="Calibri" w:cs="Calibri"/>
          <w:i/>
        </w:rPr>
        <w:t xml:space="preserve">: </w:t>
      </w:r>
      <w:r w:rsidRPr="005206AB">
        <w:rPr>
          <w:rFonts w:ascii="Calibri" w:hAnsi="Calibri" w:cs="Calibri"/>
        </w:rPr>
        <w:t>This</w:t>
      </w:r>
      <w:r w:rsidRPr="005206AB">
        <w:rPr>
          <w:rFonts w:ascii="Calibri" w:eastAsia="Calibri" w:hAnsi="Calibri" w:cs="Calibri"/>
          <w:b/>
        </w:rPr>
        <w:t xml:space="preserve"> </w:t>
      </w:r>
      <w:r w:rsidRPr="005206AB">
        <w:rPr>
          <w:rFonts w:ascii="Calibri" w:eastAsia="Calibri" w:hAnsi="Calibri" w:cs="Calibri"/>
        </w:rPr>
        <w:t>was explored with questions about participants’ own</w:t>
      </w:r>
      <w:r w:rsidRPr="005206AB">
        <w:rPr>
          <w:rFonts w:ascii="Calibri" w:hAnsi="Calibri" w:cs="Calibri"/>
        </w:rPr>
        <w:t xml:space="preserve"> </w:t>
      </w:r>
      <w:r w:rsidRPr="005206AB">
        <w:rPr>
          <w:rFonts w:ascii="Calibri" w:eastAsia="Calibri" w:hAnsi="Calibri" w:cs="Calibri"/>
        </w:rPr>
        <w:t xml:space="preserve">and their household’s experiences of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rPr>
        <w:t>symptoms, testing and</w:t>
      </w:r>
      <w:r w:rsidRPr="005206AB">
        <w:rPr>
          <w:rFonts w:ascii="Calibri" w:hAnsi="Calibri" w:cs="Calibri"/>
        </w:rPr>
        <w:t xml:space="preserve"> </w:t>
      </w:r>
      <w:r w:rsidRPr="005206AB">
        <w:rPr>
          <w:rFonts w:ascii="Calibri" w:eastAsia="Calibri" w:hAnsi="Calibri" w:cs="Calibri"/>
        </w:rPr>
        <w:t xml:space="preserve">diagnosis, and where relevant, receipt of treatments for </w:t>
      </w:r>
      <w:r w:rsidRPr="00C21798">
        <w:rPr>
          <w:rFonts w:ascii="Calibri" w:eastAsia="Calibri" w:hAnsi="Calibri" w:cs="Calibri"/>
        </w:rPr>
        <w:t>COVID-19</w:t>
      </w:r>
      <w:r>
        <w:rPr>
          <w:rFonts w:ascii="Calibri" w:eastAsia="Calibri" w:hAnsi="Calibri" w:cs="Calibri"/>
        </w:rPr>
        <w:t xml:space="preserve">. </w:t>
      </w:r>
    </w:p>
    <w:p w:rsidR="001E05DB" w:rsidRPr="009676E6" w:rsidRDefault="001E05DB" w:rsidP="008E6B51">
      <w:pPr>
        <w:spacing w:before="240" w:after="240"/>
        <w:jc w:val="both"/>
        <w:rPr>
          <w:rFonts w:ascii="Calibri" w:eastAsia="Calibri" w:hAnsi="Calibri" w:cs="Calibri"/>
          <w:color w:val="FF0000"/>
        </w:rPr>
      </w:pPr>
      <w:r w:rsidRPr="005206AB">
        <w:rPr>
          <w:rFonts w:ascii="Calibri" w:eastAsia="Calibri" w:hAnsi="Calibri" w:cs="Calibri"/>
          <w:i/>
        </w:rPr>
        <w:t xml:space="preserve">Mental health: </w:t>
      </w:r>
      <w:r w:rsidRPr="005206AB">
        <w:rPr>
          <w:rFonts w:ascii="Calibri" w:eastAsia="Calibri" w:hAnsi="Calibri" w:cs="Calibri"/>
        </w:rPr>
        <w:t xml:space="preserve">The Patient Health Questionnaire </w:t>
      </w:r>
      <w:r>
        <w:rPr>
          <w:rFonts w:ascii="Calibri" w:eastAsia="Calibri" w:hAnsi="Calibri" w:cs="Calibri"/>
        </w:rPr>
        <w:t>(PHQ-</w:t>
      </w:r>
      <w:r w:rsidRPr="0075411E">
        <w:rPr>
          <w:rFonts w:ascii="Calibri" w:eastAsia="Calibri" w:hAnsi="Calibri" w:cs="Calibri"/>
        </w:rPr>
        <w:t xml:space="preserve">9 </w:t>
      </w:r>
      <w:r w:rsidRPr="0075411E">
        <w:rPr>
          <w:rFonts w:ascii="Calibri" w:eastAsia="Calibri" w:hAnsi="Calibri" w:cs="Calibri"/>
          <w:noProof/>
        </w:rPr>
        <w:t>(30)</w:t>
      </w:r>
      <w:r w:rsidRPr="0075411E">
        <w:rPr>
          <w:rFonts w:asciiTheme="minorHAnsi" w:eastAsia="Calibri" w:hAnsiTheme="minorHAnsi" w:cstheme="minorHAnsi"/>
          <w:noProof/>
        </w:rPr>
        <w:t>;</w:t>
      </w:r>
      <w:r>
        <w:rPr>
          <w:rFonts w:asciiTheme="minorHAnsi" w:eastAsia="Calibri" w:hAnsiTheme="minorHAnsi" w:cstheme="minorHAnsi"/>
          <w:noProof/>
        </w:rPr>
        <w:t xml:space="preserve"> in Bangladesh </w:t>
      </w:r>
      <w:r>
        <w:rPr>
          <w:rFonts w:asciiTheme="minorHAnsi" w:eastAsia="Calibri" w:hAnsiTheme="minorHAnsi" w:cstheme="minorHAnsi"/>
          <w:noProof/>
          <w:color w:val="FF0000"/>
        </w:rPr>
        <w:t>Cronbach-</w:t>
      </w:r>
      <w:r w:rsidRPr="00055AD8">
        <w:rPr>
          <w:rFonts w:asciiTheme="minorHAnsi" w:eastAsia="Calibri" w:hAnsiTheme="minorHAnsi" w:cstheme="minorHAnsi"/>
          <w:i/>
          <w:iCs/>
          <w:noProof/>
          <w:color w:val="FF0000"/>
        </w:rPr>
        <w:t>α</w:t>
      </w:r>
      <w:r>
        <w:rPr>
          <w:rFonts w:asciiTheme="minorHAnsi" w:eastAsia="Calibri" w:hAnsiTheme="minorHAnsi" w:cstheme="minorHAnsi"/>
          <w:noProof/>
          <w:color w:val="FF0000"/>
        </w:rPr>
        <w:t xml:space="preserve"> = 0.83 with a 95% confidence interval (95%-CI, 500 bootstrap samples) from 0.81 to 0.85 </w:t>
      </w:r>
      <w:r w:rsidRPr="00EE44E1">
        <w:rPr>
          <w:rFonts w:asciiTheme="minorHAnsi" w:eastAsia="Calibri" w:hAnsiTheme="minorHAnsi" w:cstheme="minorHAnsi"/>
          <w:noProof/>
          <w:color w:val="FF0000"/>
        </w:rPr>
        <w:t>as an estimate o</w:t>
      </w:r>
      <w:r>
        <w:rPr>
          <w:rFonts w:asciiTheme="minorHAnsi" w:eastAsia="Calibri" w:hAnsiTheme="minorHAnsi" w:cstheme="minorHAnsi"/>
          <w:noProof/>
          <w:color w:val="FF0000"/>
        </w:rPr>
        <w:t xml:space="preserve">f the score's reliability, </w:t>
      </w:r>
      <w:r w:rsidRPr="00055AD8">
        <w:rPr>
          <w:rFonts w:asciiTheme="minorHAnsi" w:eastAsia="Calibri" w:hAnsiTheme="minorHAnsi" w:cstheme="minorHAnsi"/>
          <w:i/>
          <w:iCs/>
          <w:noProof/>
          <w:color w:val="FF0000"/>
        </w:rPr>
        <w:t>N</w:t>
      </w:r>
      <w:r>
        <w:rPr>
          <w:rFonts w:asciiTheme="minorHAnsi" w:eastAsia="Calibri" w:hAnsiTheme="minorHAnsi" w:cstheme="minorHAnsi"/>
          <w:noProof/>
          <w:color w:val="FF0000"/>
        </w:rPr>
        <w:t> = 845; and Cronbach-</w:t>
      </w:r>
      <w:r w:rsidRPr="00055AD8">
        <w:rPr>
          <w:rFonts w:asciiTheme="minorHAnsi" w:eastAsia="Calibri" w:hAnsiTheme="minorHAnsi" w:cstheme="minorHAnsi"/>
          <w:i/>
          <w:iCs/>
          <w:noProof/>
          <w:color w:val="FF0000"/>
        </w:rPr>
        <w:t>α </w:t>
      </w:r>
      <w:r>
        <w:rPr>
          <w:rFonts w:asciiTheme="minorHAnsi" w:eastAsia="Calibri" w:hAnsiTheme="minorHAnsi" w:cstheme="minorHAnsi"/>
          <w:noProof/>
          <w:color w:val="FF0000"/>
        </w:rPr>
        <w:t xml:space="preserve">= 0.88, 95%-CI = 0.86-0.89, </w:t>
      </w:r>
      <w:r w:rsidRPr="00055AD8">
        <w:rPr>
          <w:rFonts w:asciiTheme="minorHAnsi" w:eastAsia="Calibri" w:hAnsiTheme="minorHAnsi" w:cstheme="minorHAnsi"/>
          <w:i/>
          <w:iCs/>
          <w:noProof/>
          <w:color w:val="FF0000"/>
        </w:rPr>
        <w:t>N</w:t>
      </w:r>
      <w:r>
        <w:rPr>
          <w:rFonts w:asciiTheme="minorHAnsi" w:eastAsia="Calibri" w:hAnsiTheme="minorHAnsi" w:cstheme="minorHAnsi"/>
          <w:noProof/>
          <w:color w:val="FF0000"/>
        </w:rPr>
        <w:t> = 454 in Pakistan</w:t>
      </w:r>
      <w:r w:rsidRPr="00EE44E1">
        <w:rPr>
          <w:rFonts w:asciiTheme="minorHAnsi" w:eastAsia="Calibri" w:hAnsiTheme="minorHAnsi" w:cstheme="minorHAnsi"/>
          <w:noProof/>
          <w:color w:val="FF0000"/>
        </w:rPr>
        <w:t>)</w:t>
      </w:r>
      <w:r w:rsidRPr="00EE44E1">
        <w:rPr>
          <w:rFonts w:ascii="Calibri" w:eastAsia="Calibri" w:hAnsi="Calibri" w:cs="Calibri"/>
          <w:color w:val="FF0000"/>
        </w:rPr>
        <w:t xml:space="preserve"> </w:t>
      </w:r>
      <w:r>
        <w:rPr>
          <w:rFonts w:ascii="Calibri" w:eastAsia="Calibri" w:hAnsi="Calibri" w:cs="Calibri"/>
          <w:color w:val="000000"/>
        </w:rPr>
        <w:t>w</w:t>
      </w:r>
      <w:hyperlink w:anchor="_ENREF_12" w:tooltip="Lecrubier, 1997 #666" w:history="1"/>
      <w:r w:rsidRPr="00677132">
        <w:rPr>
          <w:rFonts w:ascii="Calibri" w:eastAsia="Calibri" w:hAnsi="Calibri" w:cs="Calibri"/>
        </w:rPr>
        <w:t>as</w:t>
      </w:r>
      <w:r w:rsidRPr="005206AB">
        <w:rPr>
          <w:rFonts w:ascii="Calibri" w:eastAsia="Calibri" w:hAnsi="Calibri" w:cs="Calibri"/>
        </w:rPr>
        <w:t xml:space="preserve"> used to measure severity of depressive </w:t>
      </w:r>
      <w:r>
        <w:rPr>
          <w:rFonts w:ascii="Calibri" w:eastAsia="Calibri" w:hAnsi="Calibri" w:cs="Calibri"/>
        </w:rPr>
        <w:t>symptoms. T</w:t>
      </w:r>
      <w:r w:rsidRPr="005206AB">
        <w:rPr>
          <w:rFonts w:ascii="Calibri" w:eastAsia="Calibri" w:hAnsi="Calibri" w:cs="Calibri"/>
        </w:rPr>
        <w:t>he Generalized Anxiety Disorder-7</w:t>
      </w:r>
      <w:r w:rsidRPr="005206AB">
        <w:rPr>
          <w:rFonts w:ascii="Calibri" w:hAnsi="Calibri" w:cs="Calibri"/>
        </w:rPr>
        <w:t xml:space="preserve"> </w:t>
      </w:r>
      <w:r w:rsidRPr="005206AB">
        <w:rPr>
          <w:rFonts w:ascii="Calibri" w:eastAsia="Calibri" w:hAnsi="Calibri" w:cs="Calibri"/>
        </w:rPr>
        <w:t>(GAD-7</w:t>
      </w:r>
      <w:r>
        <w:rPr>
          <w:rFonts w:ascii="Calibri" w:eastAsia="Calibri" w:hAnsi="Calibri" w:cs="Calibri"/>
        </w:rPr>
        <w:t xml:space="preserve"> </w:t>
      </w:r>
      <w:r>
        <w:rPr>
          <w:rFonts w:ascii="Calibri" w:eastAsia="Calibri" w:hAnsi="Calibri" w:cs="Calibri"/>
          <w:noProof/>
        </w:rPr>
        <w:t>(31)</w:t>
      </w:r>
      <w:r>
        <w:rPr>
          <w:rFonts w:asciiTheme="minorHAnsi" w:eastAsia="Calibri" w:hAnsiTheme="minorHAnsi" w:cstheme="minorHAnsi"/>
          <w:noProof/>
        </w:rPr>
        <w:t xml:space="preserve">; Bangladesh: </w:t>
      </w:r>
      <w:r w:rsidRPr="00FD0F63">
        <w:rPr>
          <w:rFonts w:asciiTheme="minorHAnsi" w:eastAsia="Calibri" w:hAnsiTheme="minorHAnsi" w:cstheme="minorHAnsi"/>
          <w:noProof/>
          <w:color w:val="FF0000"/>
        </w:rPr>
        <w:t>Cronbach-</w:t>
      </w:r>
      <w:r w:rsidRPr="00FD0F63">
        <w:rPr>
          <w:rFonts w:asciiTheme="minorHAnsi" w:eastAsia="Calibri" w:hAnsiTheme="minorHAnsi" w:cstheme="minorHAnsi"/>
          <w:i/>
          <w:iCs/>
          <w:noProof/>
          <w:color w:val="FF0000"/>
        </w:rPr>
        <w:t>α</w:t>
      </w:r>
      <w:r w:rsidRPr="00FD0F63">
        <w:rPr>
          <w:rFonts w:asciiTheme="minorHAnsi" w:eastAsia="Calibri" w:hAnsiTheme="minorHAnsi" w:cstheme="minorHAnsi"/>
          <w:noProof/>
          <w:color w:val="FF0000"/>
        </w:rPr>
        <w:t xml:space="preserve"> = 0.85, 95%-CI = 0.83-0.87, </w:t>
      </w:r>
      <w:r w:rsidRPr="00FD0F63">
        <w:rPr>
          <w:rFonts w:asciiTheme="minorHAnsi" w:eastAsia="Calibri" w:hAnsiTheme="minorHAnsi" w:cstheme="minorHAnsi"/>
          <w:i/>
          <w:iCs/>
          <w:noProof/>
          <w:color w:val="FF0000"/>
        </w:rPr>
        <w:t>N</w:t>
      </w:r>
      <w:r w:rsidRPr="00FD0F63">
        <w:rPr>
          <w:rFonts w:asciiTheme="minorHAnsi" w:eastAsia="Calibri" w:hAnsiTheme="minorHAnsi" w:cstheme="minorHAnsi"/>
          <w:noProof/>
          <w:color w:val="FF0000"/>
        </w:rPr>
        <w:t> = 845; Pakistan: Cronbach-</w:t>
      </w:r>
      <w:r w:rsidRPr="00FD0F63">
        <w:rPr>
          <w:rFonts w:asciiTheme="minorHAnsi" w:eastAsia="Calibri" w:hAnsiTheme="minorHAnsi" w:cstheme="minorHAnsi"/>
          <w:i/>
          <w:iCs/>
          <w:noProof/>
          <w:color w:val="FF0000"/>
        </w:rPr>
        <w:t>α</w:t>
      </w:r>
      <w:r w:rsidRPr="00FD0F63">
        <w:rPr>
          <w:rFonts w:asciiTheme="minorHAnsi" w:eastAsia="Calibri" w:hAnsiTheme="minorHAnsi" w:cstheme="minorHAnsi"/>
          <w:noProof/>
          <w:color w:val="FF0000"/>
        </w:rPr>
        <w:t> = 0.90, 95%-CI = 0.89-0.92,</w:t>
      </w:r>
      <w:r>
        <w:rPr>
          <w:rFonts w:asciiTheme="minorHAnsi" w:eastAsia="Calibri" w:hAnsiTheme="minorHAnsi" w:cstheme="minorHAnsi"/>
          <w:noProof/>
          <w:color w:val="FF0000"/>
        </w:rPr>
        <w:t xml:space="preserve"> </w:t>
      </w:r>
      <w:r w:rsidRPr="00055AD8">
        <w:rPr>
          <w:rFonts w:asciiTheme="minorHAnsi" w:eastAsia="Calibri" w:hAnsiTheme="minorHAnsi" w:cstheme="minorHAnsi"/>
          <w:i/>
          <w:iCs/>
          <w:noProof/>
          <w:color w:val="FF0000"/>
        </w:rPr>
        <w:t>N</w:t>
      </w:r>
      <w:r>
        <w:rPr>
          <w:rFonts w:asciiTheme="minorHAnsi" w:eastAsia="Calibri" w:hAnsiTheme="minorHAnsi" w:cstheme="minorHAnsi"/>
          <w:noProof/>
          <w:color w:val="FF0000"/>
        </w:rPr>
        <w:t> = 454</w:t>
      </w:r>
      <w:r w:rsidRPr="0046692B">
        <w:rPr>
          <w:rFonts w:asciiTheme="minorHAnsi" w:eastAsia="Calibri" w:hAnsiTheme="minorHAnsi" w:cstheme="minorHAnsi"/>
        </w:rPr>
        <w:t xml:space="preserve">) </w:t>
      </w:r>
      <w:r>
        <w:rPr>
          <w:rFonts w:ascii="Calibri" w:eastAsia="Calibri" w:hAnsi="Calibri" w:cs="Calibri"/>
        </w:rPr>
        <w:t>was used to measure the severity of</w:t>
      </w:r>
      <w:r w:rsidRPr="005206AB">
        <w:rPr>
          <w:rFonts w:ascii="Calibri" w:eastAsia="Calibri" w:hAnsi="Calibri" w:cs="Calibri"/>
        </w:rPr>
        <w:t xml:space="preserve"> anxiety symptoms.</w:t>
      </w:r>
      <w:r>
        <w:rPr>
          <w:rFonts w:ascii="Calibri" w:eastAsia="Calibri" w:hAnsi="Calibri" w:cs="Calibri"/>
        </w:rPr>
        <w:t xml:space="preserve"> </w:t>
      </w:r>
      <w:r w:rsidRPr="005206AB">
        <w:rPr>
          <w:rFonts w:ascii="Calibri" w:eastAsia="Calibri" w:hAnsi="Calibri" w:cs="Calibri"/>
        </w:rPr>
        <w:t>Mental wellbeing was measured using the Short Warwick-Edinburgh Mental Well-being Scale (sWEMWBS</w:t>
      </w:r>
      <w:r>
        <w:rPr>
          <w:rFonts w:ascii="Calibri" w:eastAsia="Calibri" w:hAnsi="Calibri" w:cs="Calibri"/>
        </w:rPr>
        <w:t xml:space="preserve"> </w:t>
      </w:r>
      <w:r>
        <w:rPr>
          <w:rFonts w:ascii="Calibri" w:eastAsia="Calibri" w:hAnsi="Calibri" w:cs="Calibri"/>
          <w:noProof/>
        </w:rPr>
        <w:t>(32)</w:t>
      </w:r>
      <w:r>
        <w:rPr>
          <w:rFonts w:ascii="Calibri" w:eastAsia="Calibri" w:hAnsi="Calibri" w:cs="Calibri"/>
        </w:rPr>
        <w:t>;</w:t>
      </w:r>
      <w:r w:rsidRPr="00474C55">
        <w:rPr>
          <w:rFonts w:asciiTheme="minorHAnsi" w:eastAsia="Calibri" w:hAnsiTheme="minorHAnsi" w:cstheme="minorHAnsi"/>
          <w:noProof/>
        </w:rPr>
        <w:t xml:space="preserve"> </w:t>
      </w:r>
      <w:r>
        <w:rPr>
          <w:rFonts w:asciiTheme="minorHAnsi" w:eastAsia="Calibri" w:hAnsiTheme="minorHAnsi" w:cstheme="minorHAnsi"/>
          <w:noProof/>
        </w:rPr>
        <w:t xml:space="preserve">Bangladesh: </w:t>
      </w:r>
      <w:r>
        <w:rPr>
          <w:rFonts w:asciiTheme="minorHAnsi" w:eastAsia="Calibri" w:hAnsiTheme="minorHAnsi" w:cstheme="minorHAnsi"/>
          <w:noProof/>
          <w:color w:val="FF0000"/>
        </w:rPr>
        <w:t>Cronbach-</w:t>
      </w:r>
      <w:r w:rsidRPr="00055AD8">
        <w:rPr>
          <w:rFonts w:asciiTheme="minorHAnsi" w:eastAsia="Calibri" w:hAnsiTheme="minorHAnsi" w:cstheme="minorHAnsi"/>
          <w:i/>
          <w:iCs/>
          <w:noProof/>
          <w:color w:val="FF0000"/>
        </w:rPr>
        <w:t>α</w:t>
      </w:r>
      <w:r>
        <w:rPr>
          <w:rFonts w:asciiTheme="minorHAnsi" w:eastAsia="Calibri" w:hAnsiTheme="minorHAnsi" w:cstheme="minorHAnsi"/>
          <w:noProof/>
          <w:color w:val="FF0000"/>
        </w:rPr>
        <w:t xml:space="preserve"> = 0.91, 95%-CI = 0.90-0.92, </w:t>
      </w:r>
      <w:r w:rsidRPr="00055AD8">
        <w:rPr>
          <w:rFonts w:asciiTheme="minorHAnsi" w:eastAsia="Calibri" w:hAnsiTheme="minorHAnsi" w:cstheme="minorHAnsi"/>
          <w:i/>
          <w:iCs/>
          <w:noProof/>
          <w:color w:val="FF0000"/>
        </w:rPr>
        <w:t>N</w:t>
      </w:r>
      <w:r>
        <w:rPr>
          <w:rFonts w:asciiTheme="minorHAnsi" w:eastAsia="Calibri" w:hAnsiTheme="minorHAnsi" w:cstheme="minorHAnsi"/>
          <w:noProof/>
          <w:color w:val="FF0000"/>
        </w:rPr>
        <w:t xml:space="preserve"> = 845; </w:t>
      </w:r>
      <w:r w:rsidRPr="00FD0F63">
        <w:rPr>
          <w:rFonts w:asciiTheme="minorHAnsi" w:eastAsia="Calibri" w:hAnsiTheme="minorHAnsi" w:cstheme="minorHAnsi"/>
          <w:noProof/>
          <w:color w:val="FF0000"/>
        </w:rPr>
        <w:t>Pakistan:</w:t>
      </w:r>
      <w:r>
        <w:rPr>
          <w:rFonts w:asciiTheme="minorHAnsi" w:eastAsia="Calibri" w:hAnsiTheme="minorHAnsi" w:cstheme="minorHAnsi"/>
          <w:noProof/>
        </w:rPr>
        <w:t xml:space="preserve"> </w:t>
      </w:r>
      <w:r>
        <w:rPr>
          <w:rFonts w:asciiTheme="minorHAnsi" w:eastAsia="Calibri" w:hAnsiTheme="minorHAnsi" w:cstheme="minorHAnsi"/>
          <w:noProof/>
          <w:color w:val="FF0000"/>
        </w:rPr>
        <w:t>Cronbach-</w:t>
      </w:r>
      <w:r w:rsidRPr="00055AD8">
        <w:rPr>
          <w:rFonts w:asciiTheme="minorHAnsi" w:eastAsia="Calibri" w:hAnsiTheme="minorHAnsi" w:cstheme="minorHAnsi"/>
          <w:i/>
          <w:iCs/>
          <w:noProof/>
          <w:color w:val="FF0000"/>
        </w:rPr>
        <w:t>α</w:t>
      </w:r>
      <w:r>
        <w:rPr>
          <w:rFonts w:asciiTheme="minorHAnsi" w:eastAsia="Calibri" w:hAnsiTheme="minorHAnsi" w:cstheme="minorHAnsi"/>
          <w:noProof/>
          <w:color w:val="FF0000"/>
        </w:rPr>
        <w:t> = 0.82, 95%-CI = 0.80-0.85</w:t>
      </w:r>
      <w:r w:rsidRPr="00F36A05">
        <w:rPr>
          <w:rFonts w:asciiTheme="minorHAnsi" w:eastAsia="Calibri" w:hAnsiTheme="minorHAnsi" w:cstheme="minorHAnsi"/>
          <w:noProof/>
          <w:color w:val="FF0000"/>
        </w:rPr>
        <w:t xml:space="preserve">, </w:t>
      </w:r>
      <w:r w:rsidRPr="00055AD8">
        <w:rPr>
          <w:rFonts w:asciiTheme="minorHAnsi" w:eastAsia="Calibri" w:hAnsiTheme="minorHAnsi" w:cstheme="minorHAnsi"/>
          <w:i/>
          <w:iCs/>
          <w:noProof/>
          <w:color w:val="FF0000"/>
        </w:rPr>
        <w:t>N</w:t>
      </w:r>
      <w:r>
        <w:rPr>
          <w:rFonts w:asciiTheme="minorHAnsi" w:eastAsia="Calibri" w:hAnsiTheme="minorHAnsi" w:cstheme="minorHAnsi"/>
          <w:noProof/>
          <w:color w:val="FF0000"/>
        </w:rPr>
        <w:t> = 454</w:t>
      </w:r>
      <w:r w:rsidRPr="0046692B">
        <w:rPr>
          <w:rFonts w:asciiTheme="minorHAnsi" w:eastAsia="Calibri" w:hAnsiTheme="minorHAnsi" w:cstheme="minorHAnsi"/>
        </w:rPr>
        <w:t>)</w:t>
      </w:r>
      <w:r>
        <w:rPr>
          <w:rFonts w:ascii="Calibri" w:eastAsia="Calibri" w:hAnsi="Calibri" w:cs="Calibri"/>
        </w:rPr>
        <w:t xml:space="preserve">. </w:t>
      </w:r>
      <w:r w:rsidR="00B46736" w:rsidRPr="009676E6">
        <w:rPr>
          <w:rFonts w:ascii="Calibri" w:eastAsia="Calibri" w:hAnsi="Calibri" w:cs="Calibri"/>
          <w:color w:val="FF0000"/>
        </w:rPr>
        <w:t xml:space="preserve">All three measures were translated by </w:t>
      </w:r>
      <w:r w:rsidR="00B46736" w:rsidRPr="009676E6">
        <w:rPr>
          <w:rFonts w:asciiTheme="minorHAnsi" w:hAnsiTheme="minorHAnsi" w:cstheme="minorHAnsi"/>
          <w:color w:val="FF0000"/>
        </w:rPr>
        <w:t>Psychiatrist</w:t>
      </w:r>
      <w:r w:rsidR="00DA2FB6">
        <w:rPr>
          <w:rFonts w:asciiTheme="minorHAnsi" w:hAnsiTheme="minorHAnsi" w:cstheme="minorHAnsi"/>
          <w:color w:val="FF0000"/>
        </w:rPr>
        <w:t>s</w:t>
      </w:r>
      <w:r w:rsidR="00B46736" w:rsidRPr="009676E6">
        <w:rPr>
          <w:rFonts w:asciiTheme="minorHAnsi" w:hAnsiTheme="minorHAnsi" w:cstheme="minorHAnsi"/>
          <w:color w:val="FF0000"/>
        </w:rPr>
        <w:t xml:space="preserve"> at NIMH and IOP who were fluent both in</w:t>
      </w:r>
      <w:r w:rsidR="00DA2FB6">
        <w:rPr>
          <w:rFonts w:asciiTheme="minorHAnsi" w:hAnsiTheme="minorHAnsi" w:cstheme="minorHAnsi"/>
          <w:color w:val="FF0000"/>
        </w:rPr>
        <w:t xml:space="preserve"> the</w:t>
      </w:r>
      <w:r w:rsidR="00B46736" w:rsidRPr="009676E6">
        <w:rPr>
          <w:rFonts w:asciiTheme="minorHAnsi" w:hAnsiTheme="minorHAnsi" w:cstheme="minorHAnsi"/>
          <w:color w:val="FF0000"/>
        </w:rPr>
        <w:t xml:space="preserve"> local language (Bengali/Urdu) and English</w:t>
      </w:r>
      <w:r w:rsidR="00B46736" w:rsidRPr="009676E6">
        <w:rPr>
          <w:rFonts w:ascii="Calibri" w:eastAsia="Calibri" w:hAnsi="Calibri" w:cs="Calibri"/>
          <w:color w:val="FF0000"/>
        </w:rPr>
        <w:t xml:space="preserve"> in the subject </w:t>
      </w:r>
      <w:r w:rsidR="00DA2FB6">
        <w:rPr>
          <w:rFonts w:ascii="Calibri" w:eastAsia="Calibri" w:hAnsi="Calibri" w:cs="Calibri"/>
          <w:color w:val="FF0000"/>
        </w:rPr>
        <w:t xml:space="preserve">area </w:t>
      </w:r>
      <w:r w:rsidR="00B46736" w:rsidRPr="009676E6">
        <w:rPr>
          <w:rFonts w:ascii="Calibri" w:eastAsia="Calibri" w:hAnsi="Calibri" w:cs="Calibri"/>
          <w:color w:val="FF0000"/>
        </w:rPr>
        <w:t xml:space="preserve">via forward and backward translation, similarity review, and final versions were </w:t>
      </w:r>
      <w:r w:rsidR="00DA2FB6">
        <w:rPr>
          <w:rFonts w:ascii="Calibri" w:eastAsia="Calibri" w:hAnsi="Calibri" w:cs="Calibri"/>
          <w:color w:val="FF0000"/>
        </w:rPr>
        <w:t>pilot-</w:t>
      </w:r>
      <w:r w:rsidR="00B46736" w:rsidRPr="009676E6">
        <w:rPr>
          <w:rFonts w:ascii="Calibri" w:eastAsia="Calibri" w:hAnsi="Calibri" w:cs="Calibri"/>
          <w:color w:val="FF0000"/>
        </w:rPr>
        <w:t xml:space="preserve">tested </w:t>
      </w:r>
      <w:r w:rsidR="00DA2FB6">
        <w:rPr>
          <w:rFonts w:ascii="Calibri" w:eastAsia="Calibri" w:hAnsi="Calibri" w:cs="Calibri"/>
          <w:color w:val="FF0000"/>
        </w:rPr>
        <w:t>with</w:t>
      </w:r>
      <w:r w:rsidR="0012227B" w:rsidRPr="009676E6">
        <w:rPr>
          <w:rFonts w:ascii="Calibri" w:eastAsia="Calibri" w:hAnsi="Calibri" w:cs="Calibri"/>
          <w:color w:val="FF0000"/>
        </w:rPr>
        <w:t xml:space="preserve"> n=</w:t>
      </w:r>
      <w:r w:rsidR="0012227B">
        <w:rPr>
          <w:rFonts w:ascii="Calibri" w:eastAsia="Calibri" w:hAnsi="Calibri" w:cs="Calibri"/>
          <w:color w:val="FF0000"/>
        </w:rPr>
        <w:t>50 people with SMI</w:t>
      </w:r>
      <w:r w:rsidR="0012227B" w:rsidRPr="009676E6">
        <w:rPr>
          <w:rFonts w:ascii="Calibri" w:eastAsia="Calibri" w:hAnsi="Calibri" w:cs="Calibri"/>
          <w:color w:val="FF0000"/>
        </w:rPr>
        <w:t xml:space="preserve"> in Bangladesh and n=</w:t>
      </w:r>
      <w:r w:rsidR="0012227B">
        <w:rPr>
          <w:rFonts w:ascii="Calibri" w:eastAsia="Calibri" w:hAnsi="Calibri" w:cs="Calibri"/>
          <w:color w:val="FF0000"/>
        </w:rPr>
        <w:t>1</w:t>
      </w:r>
      <w:r w:rsidR="0012227B" w:rsidRPr="009676E6">
        <w:rPr>
          <w:rFonts w:ascii="Calibri" w:eastAsia="Calibri" w:hAnsi="Calibri" w:cs="Calibri"/>
          <w:color w:val="FF0000"/>
        </w:rPr>
        <w:t xml:space="preserve">5 </w:t>
      </w:r>
      <w:r w:rsidR="0012227B">
        <w:rPr>
          <w:rFonts w:ascii="Calibri" w:eastAsia="Calibri" w:hAnsi="Calibri" w:cs="Calibri"/>
          <w:color w:val="FF0000"/>
        </w:rPr>
        <w:t>people with SMI</w:t>
      </w:r>
      <w:r w:rsidR="0012227B" w:rsidRPr="009676E6">
        <w:rPr>
          <w:rFonts w:ascii="Calibri" w:eastAsia="Calibri" w:hAnsi="Calibri" w:cs="Calibri"/>
          <w:color w:val="FF0000"/>
        </w:rPr>
        <w:t xml:space="preserve"> in Pakistan</w:t>
      </w:r>
      <w:r w:rsidR="0012227B">
        <w:rPr>
          <w:rFonts w:ascii="Calibri" w:eastAsia="Calibri" w:hAnsi="Calibri" w:cs="Calibri"/>
          <w:color w:val="FF0000"/>
        </w:rPr>
        <w:t>.</w:t>
      </w:r>
      <w:r w:rsidR="0012227B">
        <w:rPr>
          <w:rStyle w:val="CommentReference"/>
        </w:rPr>
        <w:t xml:space="preserve"> </w:t>
      </w:r>
      <w:r w:rsidR="0012227B" w:rsidRPr="009676E6">
        <w:rPr>
          <w:rFonts w:ascii="Calibri" w:eastAsia="Calibri" w:hAnsi="Calibri" w:cs="Calibri"/>
          <w:color w:val="FF0000"/>
        </w:rPr>
        <w:t>Participants</w:t>
      </w:r>
      <w:r w:rsidRPr="009676E6">
        <w:rPr>
          <w:rFonts w:ascii="Calibri" w:eastAsia="Calibri" w:hAnsi="Calibri" w:cs="Calibri"/>
          <w:color w:val="FF0000"/>
        </w:rPr>
        <w:t xml:space="preserve"> were also asked to identify their three top worries</w:t>
      </w:r>
      <w:r w:rsidRPr="009676E6">
        <w:rPr>
          <w:rFonts w:ascii="Calibri" w:hAnsi="Calibri" w:cs="Calibri"/>
          <w:color w:val="FF0000"/>
        </w:rPr>
        <w:t xml:space="preserve"> </w:t>
      </w:r>
      <w:r w:rsidRPr="009676E6">
        <w:rPr>
          <w:rFonts w:ascii="Calibri" w:eastAsia="Calibri" w:hAnsi="Calibri" w:cs="Calibri"/>
          <w:color w:val="FF0000"/>
        </w:rPr>
        <w:t>related</w:t>
      </w:r>
      <w:r w:rsidRPr="009676E6">
        <w:rPr>
          <w:rFonts w:ascii="Calibri" w:hAnsi="Calibri" w:cs="Calibri"/>
          <w:color w:val="FF0000"/>
        </w:rPr>
        <w:t xml:space="preserve"> </w:t>
      </w:r>
      <w:r w:rsidRPr="009676E6">
        <w:rPr>
          <w:rFonts w:ascii="Calibri" w:eastAsia="Calibri" w:hAnsi="Calibri" w:cs="Calibri"/>
          <w:color w:val="FF0000"/>
        </w:rPr>
        <w:t xml:space="preserve">to the pandemic. </w:t>
      </w:r>
    </w:p>
    <w:p w:rsidR="001E05DB" w:rsidRDefault="001E05DB" w:rsidP="008E6B51">
      <w:pPr>
        <w:spacing w:before="240" w:after="240"/>
        <w:jc w:val="both"/>
        <w:rPr>
          <w:rFonts w:ascii="Calibri" w:eastAsia="Calibri" w:hAnsi="Calibri" w:cs="Calibri"/>
        </w:rPr>
      </w:pPr>
      <w:r w:rsidRPr="005206AB">
        <w:rPr>
          <w:rFonts w:ascii="Calibri" w:eastAsia="Calibri" w:hAnsi="Calibri" w:cs="Calibri"/>
          <w:i/>
        </w:rPr>
        <w:t xml:space="preserve">Health-related quality of life: </w:t>
      </w:r>
      <w:r w:rsidRPr="005206AB">
        <w:rPr>
          <w:rFonts w:ascii="Calibri" w:eastAsia="Calibri" w:hAnsi="Calibri" w:cs="Calibri"/>
        </w:rPr>
        <w:t xml:space="preserve">We used the Urdu and Bangla validated versions of EQ-5D-5L provided by </w:t>
      </w:r>
      <w:r>
        <w:rPr>
          <w:rFonts w:ascii="Calibri" w:eastAsia="Calibri" w:hAnsi="Calibri" w:cs="Calibri"/>
        </w:rPr>
        <w:t xml:space="preserve">the </w:t>
      </w:r>
      <w:r w:rsidRPr="005206AB">
        <w:rPr>
          <w:rFonts w:ascii="Calibri" w:eastAsia="Calibri" w:hAnsi="Calibri" w:cs="Calibri"/>
        </w:rPr>
        <w:t>EuroQol</w:t>
      </w:r>
      <w:r>
        <w:rPr>
          <w:rFonts w:ascii="Calibri" w:eastAsia="Calibri" w:hAnsi="Calibri" w:cs="Calibri"/>
        </w:rPr>
        <w:t xml:space="preserve"> Group </w:t>
      </w:r>
      <w:r>
        <w:rPr>
          <w:rFonts w:ascii="Calibri" w:eastAsia="Calibri" w:hAnsi="Calibri" w:cs="Calibri"/>
          <w:noProof/>
        </w:rPr>
        <w:t>(33)</w:t>
      </w:r>
      <w:r w:rsidRPr="005206AB">
        <w:rPr>
          <w:rFonts w:ascii="Calibri" w:eastAsia="Calibri" w:hAnsi="Calibri" w:cs="Calibri"/>
        </w:rPr>
        <w:t xml:space="preserve"> including the visual analogue scale (EQ-5D-VAS). </w:t>
      </w:r>
      <w:r w:rsidRPr="005206AB">
        <w:rPr>
          <w:rFonts w:ascii="Calibri" w:eastAsia="Calibri" w:hAnsi="Calibri" w:cs="Calibri"/>
          <w:i/>
          <w:highlight w:val="white"/>
        </w:rPr>
        <w:t xml:space="preserve">Livelihood, financial and housing impact: </w:t>
      </w:r>
      <w:r w:rsidRPr="005206AB">
        <w:rPr>
          <w:rFonts w:ascii="Calibri" w:eastAsia="Calibri" w:hAnsi="Calibri" w:cs="Calibri"/>
          <w:highlight w:val="white"/>
        </w:rPr>
        <w:t>We asked about change</w:t>
      </w:r>
      <w:r>
        <w:rPr>
          <w:rFonts w:ascii="Calibri" w:eastAsia="Calibri" w:hAnsi="Calibri" w:cs="Calibri"/>
        </w:rPr>
        <w:t>s</w:t>
      </w:r>
      <w:r w:rsidRPr="005206AB">
        <w:rPr>
          <w:rFonts w:ascii="Calibri" w:hAnsi="Calibri" w:cs="Calibri"/>
        </w:rPr>
        <w:t xml:space="preserve"> </w:t>
      </w:r>
      <w:r w:rsidRPr="005206AB">
        <w:rPr>
          <w:rFonts w:ascii="Calibri" w:eastAsia="Calibri" w:hAnsi="Calibri" w:cs="Calibri"/>
          <w:highlight w:val="white"/>
        </w:rPr>
        <w:t xml:space="preserve">in these due to the pandemic. </w:t>
      </w:r>
    </w:p>
    <w:p w:rsidR="001E05DB" w:rsidRPr="005206AB" w:rsidRDefault="001E05DB" w:rsidP="008E6B51">
      <w:pPr>
        <w:spacing w:before="240" w:after="240"/>
        <w:jc w:val="both"/>
        <w:rPr>
          <w:rFonts w:ascii="Calibri" w:eastAsia="Calibri" w:hAnsi="Calibri" w:cs="Calibri"/>
          <w:b/>
          <w:highlight w:val="yellow"/>
        </w:rPr>
      </w:pPr>
      <w:r w:rsidRPr="005206AB">
        <w:rPr>
          <w:rFonts w:ascii="Calibri" w:eastAsia="Calibri" w:hAnsi="Calibri" w:cs="Calibri"/>
          <w:i/>
        </w:rPr>
        <w:t>Data from IMPACT survey</w:t>
      </w:r>
      <w:r w:rsidRPr="005206AB">
        <w:rPr>
          <w:rFonts w:ascii="Calibri" w:eastAsia="Calibri" w:hAnsi="Calibri" w:cs="Calibri"/>
        </w:rPr>
        <w:t xml:space="preserve">: Demographic data (gender, age, education, employment status, monthly income, and marital status) were taken from the IMPACT survey </w:t>
      </w:r>
      <w:r>
        <w:rPr>
          <w:rFonts w:ascii="Calibri" w:eastAsia="Calibri" w:hAnsi="Calibri" w:cs="Calibri"/>
          <w:noProof/>
        </w:rPr>
        <w:t>(25).</w:t>
      </w:r>
    </w:p>
    <w:p w:rsidR="001E05DB" w:rsidRPr="0096172C" w:rsidRDefault="001E05DB" w:rsidP="008E6B51">
      <w:pPr>
        <w:spacing w:before="240" w:after="240"/>
        <w:rPr>
          <w:rFonts w:asciiTheme="minorHAnsi" w:hAnsiTheme="minorHAnsi" w:cstheme="minorHAnsi"/>
          <w:b/>
        </w:rPr>
      </w:pPr>
      <w:r w:rsidRPr="0096172C">
        <w:rPr>
          <w:rFonts w:asciiTheme="minorHAnsi" w:hAnsiTheme="minorHAnsi" w:cstheme="minorHAnsi"/>
          <w:b/>
        </w:rPr>
        <w:t xml:space="preserve">2.6. Statistical analyses </w:t>
      </w:r>
    </w:p>
    <w:p w:rsidR="001E05DB" w:rsidRPr="005206AB" w:rsidRDefault="001E05DB" w:rsidP="008E6B51">
      <w:pPr>
        <w:spacing w:before="240" w:after="240"/>
        <w:jc w:val="both"/>
        <w:rPr>
          <w:rFonts w:ascii="Calibri" w:eastAsia="Calibri" w:hAnsi="Calibri" w:cs="Calibri"/>
        </w:rPr>
      </w:pPr>
      <w:r w:rsidRPr="005206AB">
        <w:rPr>
          <w:rFonts w:ascii="Calibri" w:eastAsia="Calibri" w:hAnsi="Calibri" w:cs="Calibri"/>
        </w:rPr>
        <w:t xml:space="preserve">Quantitative data were summarised using descriptive statistics, both overall and by site. </w:t>
      </w:r>
    </w:p>
    <w:p w:rsidR="001E05DB" w:rsidRDefault="001E05DB" w:rsidP="008E6B51">
      <w:pPr>
        <w:spacing w:before="240" w:after="240"/>
        <w:jc w:val="both"/>
        <w:rPr>
          <w:rFonts w:ascii="Calibri" w:eastAsia="Calibri" w:hAnsi="Calibri" w:cs="Calibri"/>
        </w:rPr>
      </w:pPr>
      <w:r>
        <w:rPr>
          <w:rFonts w:ascii="Calibri" w:eastAsia="Calibri" w:hAnsi="Calibri" w:cs="Calibri"/>
        </w:rPr>
        <w:t>T</w:t>
      </w:r>
      <w:r w:rsidRPr="005206AB">
        <w:rPr>
          <w:rFonts w:ascii="Calibri" w:eastAsia="Calibri" w:hAnsi="Calibri" w:cs="Calibri"/>
        </w:rPr>
        <w:t>wo outcome variables</w:t>
      </w:r>
      <w:r>
        <w:rPr>
          <w:rFonts w:ascii="Calibri" w:eastAsia="Calibri" w:hAnsi="Calibri" w:cs="Calibri"/>
        </w:rPr>
        <w:t xml:space="preserve"> were constructed for the main analysis, </w:t>
      </w:r>
      <w:proofErr w:type="spellStart"/>
      <w:r>
        <w:rPr>
          <w:rFonts w:ascii="Calibri" w:eastAsia="Calibri" w:hAnsi="Calibri" w:cs="Calibri"/>
        </w:rPr>
        <w:t>i</w:t>
      </w:r>
      <w:proofErr w:type="spellEnd"/>
      <w:r w:rsidRPr="005206AB">
        <w:rPr>
          <w:rFonts w:ascii="Calibri" w:eastAsia="Calibri" w:hAnsi="Calibri" w:cs="Calibri"/>
        </w:rPr>
        <w:t xml:space="preserve">) </w:t>
      </w:r>
      <w:r w:rsidRPr="00E13DA7">
        <w:rPr>
          <w:rFonts w:ascii="Calibri" w:eastAsia="Calibri" w:hAnsi="Calibri" w:cs="Calibri"/>
        </w:rPr>
        <w:t xml:space="preserve">knowledge of </w:t>
      </w:r>
      <w:r>
        <w:rPr>
          <w:rFonts w:ascii="Calibri" w:eastAsia="Calibri" w:hAnsi="Calibri" w:cs="Calibri"/>
        </w:rPr>
        <w:t xml:space="preserve">COVID-19 </w:t>
      </w:r>
      <w:r w:rsidRPr="005206AB">
        <w:rPr>
          <w:rFonts w:ascii="Calibri" w:eastAsia="Calibri" w:hAnsi="Calibri" w:cs="Calibri"/>
        </w:rPr>
        <w:t xml:space="preserve">and ii) </w:t>
      </w:r>
      <w:r w:rsidRPr="00E13DA7">
        <w:rPr>
          <w:rFonts w:ascii="Calibri" w:eastAsia="Calibri" w:hAnsi="Calibri" w:cs="Calibri"/>
        </w:rPr>
        <w:t xml:space="preserve">practice </w:t>
      </w:r>
      <w:r w:rsidRPr="00AB23DD">
        <w:rPr>
          <w:rFonts w:ascii="Calibri" w:eastAsia="Calibri" w:hAnsi="Calibri" w:cs="Calibri"/>
        </w:rPr>
        <w:t>relating to</w:t>
      </w:r>
      <w:r>
        <w:rPr>
          <w:rFonts w:ascii="Calibri" w:eastAsia="Calibri" w:hAnsi="Calibri" w:cs="Calibri"/>
        </w:rPr>
        <w:t xml:space="preserve"> </w:t>
      </w:r>
      <w:r w:rsidRPr="00C21798">
        <w:rPr>
          <w:rFonts w:ascii="Calibri" w:eastAsia="Calibri" w:hAnsi="Calibri" w:cs="Calibri"/>
        </w:rPr>
        <w:t>COVID-19.</w:t>
      </w:r>
      <w:r>
        <w:rPr>
          <w:rFonts w:ascii="Calibri" w:eastAsia="Calibri" w:hAnsi="Calibri" w:cs="Calibri"/>
        </w:rPr>
        <w:t xml:space="preserve"> </w:t>
      </w:r>
      <w:r w:rsidRPr="00AB23DD">
        <w:rPr>
          <w:rFonts w:ascii="Calibri" w:eastAsia="Calibri" w:hAnsi="Calibri" w:cs="Calibri"/>
        </w:rPr>
        <w:t>We calculated the total</w:t>
      </w:r>
      <w:r w:rsidRPr="00E13DA7">
        <w:rPr>
          <w:rFonts w:ascii="Calibri" w:eastAsia="Calibri" w:hAnsi="Calibri" w:cs="Calibri"/>
        </w:rPr>
        <w:t xml:space="preserve"> number</w:t>
      </w:r>
      <w:r w:rsidRPr="005206AB">
        <w:rPr>
          <w:rFonts w:ascii="Calibri" w:eastAsia="Calibri" w:hAnsi="Calibri" w:cs="Calibri"/>
        </w:rPr>
        <w:t xml:space="preserve"> of correct </w:t>
      </w:r>
      <w:r>
        <w:rPr>
          <w:rFonts w:ascii="Calibri" w:eastAsia="Calibri" w:hAnsi="Calibri" w:cs="Calibri"/>
        </w:rPr>
        <w:t>responses</w:t>
      </w:r>
      <w:r w:rsidRPr="005206AB">
        <w:rPr>
          <w:rFonts w:ascii="Calibri" w:eastAsia="Calibri" w:hAnsi="Calibri" w:cs="Calibri"/>
        </w:rPr>
        <w:t xml:space="preserve"> </w:t>
      </w:r>
      <w:r>
        <w:rPr>
          <w:rFonts w:ascii="Calibri" w:eastAsia="Calibri" w:hAnsi="Calibri" w:cs="Calibri"/>
        </w:rPr>
        <w:t>to</w:t>
      </w:r>
      <w:r w:rsidRPr="005206AB">
        <w:rPr>
          <w:rFonts w:ascii="Calibri" w:eastAsia="Calibri" w:hAnsi="Calibri" w:cs="Calibri"/>
        </w:rPr>
        <w:t xml:space="preserve"> questions related </w:t>
      </w:r>
      <w:r w:rsidRPr="005206AB">
        <w:rPr>
          <w:rFonts w:ascii="Calibri" w:eastAsia="Calibri" w:hAnsi="Calibri" w:cs="Calibri"/>
        </w:rPr>
        <w:lastRenderedPageBreak/>
        <w:t xml:space="preserve">to ‘knowledge’ of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rPr>
        <w:t>symptoms and prevention measures</w:t>
      </w:r>
      <w:r>
        <w:rPr>
          <w:rFonts w:ascii="Calibri" w:eastAsia="Calibri" w:hAnsi="Calibri" w:cs="Calibri"/>
        </w:rPr>
        <w:t>; and</w:t>
      </w:r>
      <w:r w:rsidRPr="005206AB">
        <w:rPr>
          <w:rFonts w:ascii="Calibri" w:hAnsi="Calibri" w:cs="Calibri"/>
        </w:rPr>
        <w:t xml:space="preserve"> </w:t>
      </w:r>
      <w:r w:rsidRPr="005206AB">
        <w:rPr>
          <w:rFonts w:ascii="Calibri" w:eastAsia="Calibri" w:hAnsi="Calibri" w:cs="Calibri"/>
        </w:rPr>
        <w:t xml:space="preserve">the total number of practices reported for </w:t>
      </w:r>
      <w:r w:rsidRPr="005206AB">
        <w:rPr>
          <w:rFonts w:ascii="Calibri" w:hAnsi="Calibri" w:cs="Calibri"/>
        </w:rPr>
        <w:t xml:space="preserve">controlling </w:t>
      </w:r>
      <w:r w:rsidRPr="00C21798">
        <w:rPr>
          <w:rFonts w:ascii="Calibri" w:eastAsia="Calibri" w:hAnsi="Calibri" w:cs="Calibri"/>
        </w:rPr>
        <w:t>COVID-19</w:t>
      </w:r>
      <w:r>
        <w:rPr>
          <w:rFonts w:ascii="Calibri" w:eastAsia="Calibri" w:hAnsi="Calibri" w:cs="Calibri"/>
        </w:rPr>
        <w:t xml:space="preserve"> </w:t>
      </w:r>
      <w:r w:rsidRPr="00C27275">
        <w:rPr>
          <w:rFonts w:ascii="Calibri" w:eastAsia="Calibri" w:hAnsi="Calibri" w:cs="Calibri"/>
          <w:color w:val="FF0000"/>
        </w:rPr>
        <w:t xml:space="preserve">(reporting </w:t>
      </w:r>
      <w:r w:rsidRPr="00C27275">
        <w:rPr>
          <w:rFonts w:asciiTheme="minorHAnsi" w:eastAsia="Calibri" w:hAnsiTheme="minorHAnsi" w:cstheme="minorHAnsi"/>
          <w:noProof/>
          <w:color w:val="FF0000"/>
        </w:rPr>
        <w:t>Cronbach-α as an estimate of this scores reliability</w:t>
      </w:r>
      <w:r>
        <w:rPr>
          <w:rFonts w:asciiTheme="minorHAnsi" w:eastAsia="Calibri" w:hAnsiTheme="minorHAnsi" w:cstheme="minorHAnsi"/>
          <w:noProof/>
          <w:color w:val="FF0000"/>
        </w:rPr>
        <w:t xml:space="preserve"> including 95% confidence intervals based on </w:t>
      </w:r>
      <w:r w:rsidRPr="00055AD8">
        <w:rPr>
          <w:rFonts w:asciiTheme="minorHAnsi" w:eastAsia="Calibri" w:hAnsiTheme="minorHAnsi" w:cstheme="minorHAnsi"/>
          <w:i/>
          <w:iCs/>
          <w:noProof/>
          <w:color w:val="FF0000"/>
        </w:rPr>
        <w:t>b</w:t>
      </w:r>
      <w:r>
        <w:rPr>
          <w:rFonts w:asciiTheme="minorHAnsi" w:eastAsia="Calibri" w:hAnsiTheme="minorHAnsi" w:cstheme="minorHAnsi"/>
          <w:noProof/>
          <w:color w:val="FF0000"/>
        </w:rPr>
        <w:t> = 500 bootstrap samples</w:t>
      </w:r>
      <w:r w:rsidR="00DA2FB6">
        <w:rPr>
          <w:rFonts w:asciiTheme="minorHAnsi" w:eastAsia="Calibri" w:hAnsiTheme="minorHAnsi" w:cstheme="minorHAnsi"/>
          <w:noProof/>
          <w:color w:val="FF0000"/>
        </w:rPr>
        <w:t xml:space="preserve"> </w:t>
      </w:r>
      <w:r>
        <w:rPr>
          <w:rFonts w:asciiTheme="minorHAnsi" w:eastAsia="Calibri" w:hAnsiTheme="minorHAnsi" w:cstheme="minorHAnsi"/>
          <w:noProof/>
          <w:color w:val="FF0000"/>
        </w:rPr>
        <w:t>(34))</w:t>
      </w:r>
      <w:r w:rsidRPr="005206AB">
        <w:rPr>
          <w:rFonts w:ascii="Calibri" w:eastAsia="Calibri" w:hAnsi="Calibri" w:cs="Calibri"/>
        </w:rPr>
        <w:t xml:space="preserve">. Since we were interested in identifying individuals with relatively ‘poor’ knowledge or practice relating to the pandemic, </w:t>
      </w:r>
      <w:r>
        <w:rPr>
          <w:rFonts w:ascii="Calibri" w:eastAsia="Calibri" w:hAnsi="Calibri" w:cs="Calibri"/>
        </w:rPr>
        <w:t xml:space="preserve">we </w:t>
      </w:r>
      <w:r w:rsidRPr="005206AB">
        <w:rPr>
          <w:rFonts w:ascii="Calibri" w:eastAsia="Calibri" w:hAnsi="Calibri" w:cs="Calibri"/>
        </w:rPr>
        <w:t xml:space="preserve">dichotomised </w:t>
      </w:r>
      <w:r>
        <w:rPr>
          <w:rFonts w:ascii="Calibri" w:eastAsia="Calibri" w:hAnsi="Calibri" w:cs="Calibri"/>
        </w:rPr>
        <w:t>these scores at</w:t>
      </w:r>
      <w:r w:rsidRPr="005206AB">
        <w:rPr>
          <w:rFonts w:ascii="Calibri" w:eastAsia="Calibri" w:hAnsi="Calibri" w:cs="Calibri"/>
        </w:rPr>
        <w:t xml:space="preserve"> the</w:t>
      </w:r>
      <w:r>
        <w:rPr>
          <w:rFonts w:ascii="Calibri" w:eastAsia="Calibri" w:hAnsi="Calibri" w:cs="Calibri"/>
        </w:rPr>
        <w:t>ir</w:t>
      </w:r>
      <w:r w:rsidRPr="005206AB">
        <w:rPr>
          <w:rFonts w:ascii="Calibri" w:eastAsia="Calibri" w:hAnsi="Calibri" w:cs="Calibri"/>
        </w:rPr>
        <w:t xml:space="preserve"> first quartile.</w:t>
      </w:r>
    </w:p>
    <w:p w:rsidR="001E05DB" w:rsidRDefault="001E05DB" w:rsidP="008E6B51">
      <w:pPr>
        <w:spacing w:before="240" w:after="240"/>
        <w:jc w:val="both"/>
        <w:rPr>
          <w:rFonts w:ascii="Calibri" w:eastAsia="Calibri" w:hAnsi="Calibri" w:cs="Calibri"/>
        </w:rPr>
      </w:pPr>
      <w:r>
        <w:rPr>
          <w:rFonts w:ascii="Calibri" w:eastAsia="Calibri" w:hAnsi="Calibri" w:cs="Calibri"/>
        </w:rPr>
        <w:t xml:space="preserve">For each country's data, one regression analysis for knowledge and one for practice were conducted to explore the potential prognostic value of participants' characteristics. </w:t>
      </w:r>
      <w:r w:rsidRPr="005206AB">
        <w:rPr>
          <w:rFonts w:ascii="Calibri" w:eastAsia="Calibri" w:hAnsi="Calibri" w:cs="Calibri"/>
        </w:rPr>
        <w:t>The predictor variables used in the analyses</w:t>
      </w:r>
      <w:r w:rsidRPr="005206AB">
        <w:rPr>
          <w:rFonts w:ascii="Calibri" w:hAnsi="Calibri" w:cs="Calibri"/>
        </w:rPr>
        <w:t xml:space="preserve"> </w:t>
      </w:r>
      <w:r w:rsidRPr="005206AB">
        <w:rPr>
          <w:rFonts w:ascii="Calibri" w:eastAsia="Calibri" w:hAnsi="Calibri" w:cs="Calibri"/>
        </w:rPr>
        <w:t>included both demographic data (gender, age, employment status, average monthly income (log transformed), level of education</w:t>
      </w:r>
      <w:r>
        <w:rPr>
          <w:rFonts w:ascii="Calibri" w:eastAsia="Calibri" w:hAnsi="Calibri" w:cs="Calibri"/>
        </w:rPr>
        <w:t>,</w:t>
      </w:r>
      <w:r w:rsidRPr="005206AB">
        <w:rPr>
          <w:rFonts w:ascii="Calibri" w:eastAsia="Calibri" w:hAnsi="Calibri" w:cs="Calibri"/>
        </w:rPr>
        <w:t xml:space="preserve"> marital status) and health data</w:t>
      </w:r>
      <w:r w:rsidRPr="005206AB">
        <w:rPr>
          <w:rFonts w:ascii="Calibri" w:hAnsi="Calibri" w:cs="Calibri"/>
        </w:rPr>
        <w:t xml:space="preserve"> </w:t>
      </w:r>
      <w:r>
        <w:rPr>
          <w:rFonts w:ascii="Calibri" w:hAnsi="Calibri" w:cs="Calibri"/>
        </w:rPr>
        <w:t>(</w:t>
      </w:r>
      <w:r w:rsidRPr="005206AB">
        <w:rPr>
          <w:rFonts w:ascii="Calibri" w:eastAsia="Calibri" w:hAnsi="Calibri" w:cs="Calibri"/>
        </w:rPr>
        <w:t>MINI diagnosis; PHQ-9, GAD-7, sWEMWBS scores</w:t>
      </w:r>
      <w:r w:rsidRPr="005206AB">
        <w:rPr>
          <w:rFonts w:ascii="Calibri" w:hAnsi="Calibri" w:cs="Calibri"/>
        </w:rPr>
        <w:t>)</w:t>
      </w:r>
      <w:r w:rsidRPr="005206AB">
        <w:rPr>
          <w:rFonts w:ascii="Calibri" w:eastAsia="Calibri" w:hAnsi="Calibri" w:cs="Calibri"/>
        </w:rPr>
        <w:t>. Additionally, we included</w:t>
      </w:r>
      <w:r>
        <w:rPr>
          <w:rFonts w:ascii="Calibri" w:eastAsia="Calibri" w:hAnsi="Calibri" w:cs="Calibri"/>
        </w:rPr>
        <w:t xml:space="preserve"> the continuous EQ-5D-VAS score, and</w:t>
      </w:r>
      <w:r w:rsidRPr="005206AB">
        <w:rPr>
          <w:rFonts w:ascii="Calibri" w:eastAsia="Calibri" w:hAnsi="Calibri" w:cs="Calibri"/>
        </w:rPr>
        <w:t xml:space="preserve"> specific items from the EQ-5D-5L as binary variables, relating to problems with pain/discomfort, mobility, self-care and</w:t>
      </w:r>
      <w:r w:rsidRPr="005206AB">
        <w:rPr>
          <w:rFonts w:ascii="Calibri" w:hAnsi="Calibri" w:cs="Calibri"/>
        </w:rPr>
        <w:t xml:space="preserve"> </w:t>
      </w:r>
      <w:r w:rsidRPr="005206AB">
        <w:rPr>
          <w:rFonts w:ascii="Calibri" w:eastAsia="Calibri" w:hAnsi="Calibri" w:cs="Calibri"/>
        </w:rPr>
        <w:t xml:space="preserve">usual activities (all dichotomised as ‘no problems’ </w:t>
      </w:r>
      <w:r>
        <w:rPr>
          <w:rFonts w:ascii="Calibri" w:eastAsia="Calibri" w:hAnsi="Calibri" w:cs="Calibri"/>
        </w:rPr>
        <w:t>versus</w:t>
      </w:r>
      <w:r w:rsidRPr="005206AB">
        <w:rPr>
          <w:rFonts w:ascii="Calibri" w:eastAsia="Calibri" w:hAnsi="Calibri" w:cs="Calibri"/>
        </w:rPr>
        <w:t xml:space="preserve"> ‘any problems’; the anxiety/depression dimension was excluded due to inclusion of the PHQ-9, GAD-7 and sWEMWBS).</w:t>
      </w:r>
      <w:r>
        <w:rPr>
          <w:rFonts w:ascii="Calibri" w:eastAsia="Calibri" w:hAnsi="Calibri" w:cs="Calibri"/>
        </w:rPr>
        <w:t xml:space="preserve"> </w:t>
      </w:r>
      <w:r w:rsidRPr="005206AB">
        <w:rPr>
          <w:rFonts w:ascii="Calibri" w:eastAsia="Calibri" w:hAnsi="Calibri" w:cs="Calibri"/>
        </w:rPr>
        <w:t>We also included</w:t>
      </w:r>
      <w:r w:rsidRPr="005206AB">
        <w:rPr>
          <w:rFonts w:ascii="Calibri" w:hAnsi="Calibri" w:cs="Calibri"/>
        </w:rPr>
        <w:t xml:space="preserve"> </w:t>
      </w:r>
      <w:r w:rsidRPr="005206AB">
        <w:rPr>
          <w:rFonts w:ascii="Calibri" w:eastAsia="Calibri" w:hAnsi="Calibri" w:cs="Calibri"/>
        </w:rPr>
        <w:t xml:space="preserve">sources of information on the pandemic (television, radio, internet websites, social media). Additionally, we included </w:t>
      </w:r>
      <w:r>
        <w:rPr>
          <w:rFonts w:ascii="Calibri" w:eastAsia="Calibri" w:hAnsi="Calibri" w:cs="Calibri"/>
        </w:rPr>
        <w:t xml:space="preserve">the </w:t>
      </w:r>
      <w:r w:rsidRPr="005206AB">
        <w:rPr>
          <w:rFonts w:ascii="Calibri" w:eastAsia="Calibri" w:hAnsi="Calibri" w:cs="Calibri"/>
        </w:rPr>
        <w:t xml:space="preserve">date of interview, indexed at the time of the first interview, to account for potential </w:t>
      </w:r>
      <w:r>
        <w:rPr>
          <w:rFonts w:ascii="Calibri" w:eastAsia="Calibri" w:hAnsi="Calibri" w:cs="Calibri"/>
        </w:rPr>
        <w:t>changes in</w:t>
      </w:r>
      <w:r w:rsidRPr="005206AB">
        <w:rPr>
          <w:rFonts w:ascii="Calibri" w:eastAsia="Calibri" w:hAnsi="Calibri" w:cs="Calibri"/>
        </w:rPr>
        <w:t xml:space="preserve"> knowledge or practice as the pandemic evolved. When predicting practice relating to the pandemic, we </w:t>
      </w:r>
      <w:r>
        <w:rPr>
          <w:rFonts w:ascii="Calibri" w:eastAsia="Calibri" w:hAnsi="Calibri" w:cs="Calibri"/>
        </w:rPr>
        <w:t xml:space="preserve">also </w:t>
      </w:r>
      <w:r w:rsidRPr="005206AB">
        <w:rPr>
          <w:rFonts w:ascii="Calibri" w:eastAsia="Calibri" w:hAnsi="Calibri" w:cs="Calibri"/>
        </w:rPr>
        <w:t>included knowledge of prevention measures as a</w:t>
      </w:r>
      <w:r>
        <w:rPr>
          <w:rFonts w:ascii="Calibri" w:eastAsia="Calibri" w:hAnsi="Calibri" w:cs="Calibri"/>
        </w:rPr>
        <w:t>n</w:t>
      </w:r>
      <w:r w:rsidRPr="005206AB">
        <w:rPr>
          <w:rFonts w:ascii="Calibri" w:eastAsia="Calibri" w:hAnsi="Calibri" w:cs="Calibri"/>
        </w:rPr>
        <w:t xml:space="preserve"> </w:t>
      </w:r>
      <w:r>
        <w:rPr>
          <w:rFonts w:ascii="Calibri" w:eastAsia="Calibri" w:hAnsi="Calibri" w:cs="Calibri"/>
        </w:rPr>
        <w:t>in</w:t>
      </w:r>
      <w:r w:rsidRPr="005206AB">
        <w:rPr>
          <w:rFonts w:ascii="Calibri" w:eastAsia="Calibri" w:hAnsi="Calibri" w:cs="Calibri"/>
        </w:rPr>
        <w:t>dependent variable.</w:t>
      </w:r>
    </w:p>
    <w:p w:rsidR="001E05DB" w:rsidRPr="003B36F3" w:rsidRDefault="001E05DB" w:rsidP="008E6B51">
      <w:pPr>
        <w:spacing w:before="240" w:after="240"/>
        <w:jc w:val="both"/>
        <w:rPr>
          <w:rFonts w:ascii="Calibri" w:eastAsia="Calibri" w:hAnsi="Calibri" w:cs="Calibri"/>
        </w:rPr>
      </w:pPr>
      <w:r>
        <w:rPr>
          <w:rFonts w:ascii="Calibri" w:eastAsia="Calibri" w:hAnsi="Calibri" w:cs="Calibri"/>
        </w:rPr>
        <w:t>Participants</w:t>
      </w:r>
      <w:r w:rsidRPr="005206AB">
        <w:rPr>
          <w:rFonts w:ascii="Calibri" w:eastAsia="Calibri" w:hAnsi="Calibri" w:cs="Calibri"/>
        </w:rPr>
        <w:t xml:space="preserve"> were drawn from </w:t>
      </w:r>
      <w:r>
        <w:rPr>
          <w:rFonts w:ascii="Calibri" w:eastAsia="Calibri" w:hAnsi="Calibri" w:cs="Calibri"/>
        </w:rPr>
        <w:t xml:space="preserve">the </w:t>
      </w:r>
      <w:r w:rsidRPr="005206AB">
        <w:rPr>
          <w:rFonts w:ascii="Calibri" w:eastAsia="Calibri" w:hAnsi="Calibri" w:cs="Calibri"/>
        </w:rPr>
        <w:t xml:space="preserve">previous IMPACT survey; </w:t>
      </w:r>
      <w:r>
        <w:rPr>
          <w:rFonts w:ascii="Calibri" w:eastAsia="Calibri" w:hAnsi="Calibri" w:cs="Calibri"/>
        </w:rPr>
        <w:t xml:space="preserve">therefore </w:t>
      </w:r>
      <w:r w:rsidRPr="005206AB">
        <w:rPr>
          <w:rFonts w:ascii="Calibri" w:eastAsia="Calibri" w:hAnsi="Calibri" w:cs="Calibri"/>
        </w:rPr>
        <w:t xml:space="preserve">we explored potential systematic </w:t>
      </w:r>
      <w:r>
        <w:rPr>
          <w:rFonts w:ascii="Calibri" w:eastAsia="Calibri" w:hAnsi="Calibri" w:cs="Calibri"/>
        </w:rPr>
        <w:t>drop-out</w:t>
      </w:r>
      <w:r w:rsidRPr="005206AB">
        <w:rPr>
          <w:rFonts w:ascii="Calibri" w:eastAsia="Calibri" w:hAnsi="Calibri" w:cs="Calibri"/>
        </w:rPr>
        <w:t xml:space="preserve"> by country (see </w:t>
      </w:r>
      <w:r>
        <w:rPr>
          <w:rFonts w:ascii="Calibri" w:eastAsia="Calibri" w:hAnsi="Calibri" w:cs="Calibri"/>
        </w:rPr>
        <w:t>A</w:t>
      </w:r>
      <w:r w:rsidRPr="005206AB">
        <w:rPr>
          <w:rFonts w:ascii="Calibri" w:eastAsia="Calibri" w:hAnsi="Calibri" w:cs="Calibri"/>
        </w:rPr>
        <w:t xml:space="preserve">ppendix). As no strong </w:t>
      </w:r>
      <w:r>
        <w:rPr>
          <w:rFonts w:ascii="Calibri" w:eastAsia="Calibri" w:hAnsi="Calibri" w:cs="Calibri"/>
        </w:rPr>
        <w:t>predictors</w:t>
      </w:r>
      <w:r w:rsidRPr="005206AB">
        <w:rPr>
          <w:rFonts w:ascii="Calibri" w:eastAsia="Calibri" w:hAnsi="Calibri" w:cs="Calibri"/>
        </w:rPr>
        <w:t xml:space="preserve"> w</w:t>
      </w:r>
      <w:r>
        <w:rPr>
          <w:rFonts w:ascii="Calibri" w:eastAsia="Calibri" w:hAnsi="Calibri" w:cs="Calibri"/>
        </w:rPr>
        <w:t>ere</w:t>
      </w:r>
      <w:r w:rsidRPr="005206AB">
        <w:rPr>
          <w:rFonts w:ascii="Calibri" w:eastAsia="Calibri" w:hAnsi="Calibri" w:cs="Calibri"/>
        </w:rPr>
        <w:t xml:space="preserve"> identified, no statistical correction was performed. </w:t>
      </w:r>
      <w:r>
        <w:rPr>
          <w:rFonts w:ascii="Calibri" w:eastAsia="Calibri" w:hAnsi="Calibri" w:cs="Calibri"/>
        </w:rPr>
        <w:t xml:space="preserve">Similarly, </w:t>
      </w:r>
      <w:r w:rsidRPr="005206AB">
        <w:rPr>
          <w:rFonts w:ascii="Calibri" w:eastAsia="Calibri" w:hAnsi="Calibri" w:cs="Calibri"/>
        </w:rPr>
        <w:t xml:space="preserve">no sensitivity analyses for missing data were performed </w:t>
      </w:r>
      <w:r>
        <w:rPr>
          <w:rFonts w:ascii="Calibri" w:eastAsia="Calibri" w:hAnsi="Calibri" w:cs="Calibri"/>
        </w:rPr>
        <w:t>a</w:t>
      </w:r>
      <w:r w:rsidRPr="005206AB">
        <w:rPr>
          <w:rFonts w:ascii="Calibri" w:eastAsia="Calibri" w:hAnsi="Calibri" w:cs="Calibri"/>
        </w:rPr>
        <w:t xml:space="preserve">s only n=3 (0.2%) participants were excluded when using list wise deletion. We used regularised logistic regression models </w:t>
      </w:r>
      <w:r w:rsidRPr="00A738E4">
        <w:rPr>
          <w:rFonts w:ascii="Calibri" w:eastAsia="Calibri" w:hAnsi="Calibri" w:cs="Calibri"/>
        </w:rPr>
        <w:t xml:space="preserve">(relaxed least absolute shrinkage and selection operator; </w:t>
      </w:r>
      <w:r>
        <w:rPr>
          <w:rFonts w:ascii="Calibri" w:eastAsia="Calibri" w:hAnsi="Calibri" w:cs="Calibri"/>
          <w:noProof/>
        </w:rPr>
        <w:t>(35, 36)</w:t>
      </w:r>
      <w:r>
        <w:rPr>
          <w:rFonts w:ascii="Calibri" w:eastAsia="Calibri" w:hAnsi="Calibri" w:cs="Calibri"/>
        </w:rPr>
        <w:t xml:space="preserve">) </w:t>
      </w:r>
      <w:r w:rsidRPr="005206AB">
        <w:rPr>
          <w:rFonts w:ascii="Calibri" w:eastAsia="Calibri" w:hAnsi="Calibri" w:cs="Calibri"/>
        </w:rPr>
        <w:t>to identify variables with robust predictive value based on their cross-validation deviance.</w:t>
      </w:r>
      <w:r>
        <w:rPr>
          <w:rFonts w:ascii="Calibri" w:eastAsia="Calibri" w:hAnsi="Calibri" w:cs="Calibri"/>
        </w:rPr>
        <w:t xml:space="preserve"> </w:t>
      </w:r>
      <w:r w:rsidRPr="00A738E4">
        <w:rPr>
          <w:rFonts w:ascii="Calibri" w:eastAsia="Calibri" w:hAnsi="Calibri" w:cs="Calibri"/>
        </w:rPr>
        <w:t>In this regression approach the coefficients of a regression model are shrunk against zero based on the cross-validation performance of that model. The shrinkage parameter for our reported models was determined using 5-fold cross-validation and we report the coefficient estimates for the regression model at one standard error above (i.e. in the direction of a more stringent penalty)  the lowest cross-validation deviance.</w:t>
      </w:r>
      <w:r>
        <w:rPr>
          <w:rFonts w:ascii="Calibri" w:eastAsia="Calibri" w:hAnsi="Calibri" w:cs="Calibri"/>
        </w:rPr>
        <w:t xml:space="preserve"> </w:t>
      </w:r>
      <w:r w:rsidRPr="00A738E4">
        <w:rPr>
          <w:rFonts w:ascii="Calibri" w:eastAsia="Calibri" w:hAnsi="Calibri" w:cs="Calibri"/>
        </w:rPr>
        <w:t xml:space="preserve">Instead of basing the results on a single run of the variable selection, we explored the variability of our results in 1000 bootstrap samples repeating this procedure. We report the average estimate and its 95% confidence interval across the bootstrap samples for each variable </w:t>
      </w:r>
      <w:r>
        <w:rPr>
          <w:rFonts w:ascii="Calibri" w:eastAsia="Calibri" w:hAnsi="Calibri" w:cs="Calibri"/>
          <w:noProof/>
        </w:rPr>
        <w:t>(37)</w:t>
      </w:r>
      <w:r w:rsidRPr="00A738E4">
        <w:rPr>
          <w:rFonts w:ascii="Calibri" w:eastAsia="Calibri" w:hAnsi="Calibri" w:cs="Calibri"/>
        </w:rPr>
        <w:t>; and we also calculated the number of times each variable was included with a non-zero coefficient in our 1000 bootstrap samples.</w:t>
      </w:r>
      <w:r>
        <w:rPr>
          <w:rFonts w:ascii="Calibri" w:eastAsia="Calibri" w:hAnsi="Calibri" w:cs="Calibri"/>
        </w:rPr>
        <w:t xml:space="preserve"> A</w:t>
      </w:r>
      <w:r w:rsidRPr="005206AB">
        <w:rPr>
          <w:rFonts w:ascii="Calibri" w:eastAsia="Calibri" w:hAnsi="Calibri" w:cs="Calibri"/>
        </w:rPr>
        <w:t>nalyses were performed in R</w:t>
      </w:r>
      <w:r w:rsidRPr="00605A26">
        <w:rPr>
          <w:rFonts w:ascii="Calibri" w:eastAsia="Calibri" w:hAnsi="Calibri" w:cs="Calibri"/>
          <w:noProof/>
        </w:rPr>
        <w:t xml:space="preserve"> </w:t>
      </w:r>
      <w:r>
        <w:rPr>
          <w:rFonts w:ascii="Calibri" w:eastAsia="Calibri" w:hAnsi="Calibri" w:cs="Calibri"/>
          <w:noProof/>
        </w:rPr>
        <w:t xml:space="preserve">(R Core 24) </w:t>
      </w:r>
      <w:r>
        <w:rPr>
          <w:rFonts w:ascii="Calibri" w:eastAsia="Calibri" w:hAnsi="Calibri" w:cs="Calibri"/>
        </w:rPr>
        <w:t>w</w:t>
      </w:r>
      <w:r w:rsidRPr="005206AB">
        <w:rPr>
          <w:rFonts w:ascii="Calibri" w:eastAsia="Calibri" w:hAnsi="Calibri" w:cs="Calibri"/>
        </w:rPr>
        <w:t xml:space="preserve">ith the package </w:t>
      </w:r>
      <w:proofErr w:type="spellStart"/>
      <w:r w:rsidRPr="005206AB">
        <w:rPr>
          <w:rFonts w:ascii="Calibri" w:eastAsia="Calibri" w:hAnsi="Calibri" w:cs="Calibri"/>
        </w:rPr>
        <w:t>glmnet</w:t>
      </w:r>
      <w:proofErr w:type="spellEnd"/>
      <w:r>
        <w:rPr>
          <w:rFonts w:ascii="Calibri" w:eastAsia="Calibri" w:hAnsi="Calibri" w:cs="Calibri"/>
        </w:rPr>
        <w:t xml:space="preserve"> </w:t>
      </w:r>
      <w:r>
        <w:rPr>
          <w:rFonts w:ascii="Calibri" w:eastAsia="Calibri" w:hAnsi="Calibri" w:cs="Calibri"/>
          <w:noProof/>
        </w:rPr>
        <w:t>(36).</w:t>
      </w:r>
      <w:r w:rsidRPr="005206AB">
        <w:rPr>
          <w:rFonts w:ascii="Calibri" w:hAnsi="Calibri" w:cs="Calibri"/>
        </w:rPr>
        <w:t xml:space="preserve"> </w:t>
      </w:r>
    </w:p>
    <w:p w:rsidR="001E05DB" w:rsidRPr="006C2F28" w:rsidRDefault="001E05DB" w:rsidP="008E6B51">
      <w:pPr>
        <w:spacing w:before="240" w:after="240"/>
        <w:jc w:val="both"/>
        <w:rPr>
          <w:rFonts w:asciiTheme="minorHAnsi" w:hAnsiTheme="minorHAnsi" w:cstheme="minorHAnsi"/>
          <w:noProof/>
        </w:rPr>
      </w:pPr>
      <w:r w:rsidRPr="006C2F28">
        <w:rPr>
          <w:rFonts w:asciiTheme="minorHAnsi" w:hAnsiTheme="minorHAnsi" w:cstheme="minorHAnsi"/>
          <w:b/>
        </w:rPr>
        <w:t xml:space="preserve">3. Results  </w:t>
      </w:r>
    </w:p>
    <w:p w:rsidR="001E05DB" w:rsidRDefault="001E05DB" w:rsidP="008E6B51">
      <w:pPr>
        <w:spacing w:before="240" w:after="240"/>
        <w:jc w:val="both"/>
        <w:rPr>
          <w:rFonts w:ascii="Calibri" w:eastAsia="Calibri" w:hAnsi="Calibri" w:cs="Calibri"/>
        </w:rPr>
      </w:pPr>
      <w:r>
        <w:rPr>
          <w:rFonts w:ascii="Calibri" w:eastAsia="Calibri" w:hAnsi="Calibri" w:cs="Calibri"/>
        </w:rPr>
        <w:t xml:space="preserve">Before the pandemic, </w:t>
      </w:r>
      <w:r w:rsidRPr="005206AB">
        <w:rPr>
          <w:rFonts w:ascii="Calibri" w:eastAsia="Calibri" w:hAnsi="Calibri" w:cs="Calibri"/>
        </w:rPr>
        <w:t>participants had been recruited</w:t>
      </w:r>
      <w:r>
        <w:rPr>
          <w:rFonts w:ascii="Calibri" w:eastAsia="Calibri" w:hAnsi="Calibri" w:cs="Calibri"/>
        </w:rPr>
        <w:t xml:space="preserve"> (</w:t>
      </w:r>
      <w:r w:rsidRPr="005206AB">
        <w:rPr>
          <w:rFonts w:ascii="Calibri" w:eastAsia="Calibri" w:hAnsi="Calibri" w:cs="Calibri"/>
        </w:rPr>
        <w:t>1422 in Bangladesh</w:t>
      </w:r>
      <w:r>
        <w:rPr>
          <w:rFonts w:ascii="Calibri" w:eastAsia="Calibri" w:hAnsi="Calibri" w:cs="Calibri"/>
        </w:rPr>
        <w:t>;</w:t>
      </w:r>
      <w:r w:rsidRPr="005206AB">
        <w:rPr>
          <w:rFonts w:ascii="Calibri" w:eastAsia="Calibri" w:hAnsi="Calibri" w:cs="Calibri"/>
        </w:rPr>
        <w:t xml:space="preserve"> 922 in Pakistan</w:t>
      </w:r>
      <w:r>
        <w:rPr>
          <w:rFonts w:ascii="Calibri" w:eastAsia="Calibri" w:hAnsi="Calibri" w:cs="Calibri"/>
        </w:rPr>
        <w:t>)</w:t>
      </w:r>
      <w:r w:rsidRPr="005206AB">
        <w:rPr>
          <w:rFonts w:ascii="Calibri" w:eastAsia="Calibri" w:hAnsi="Calibri" w:cs="Calibri"/>
        </w:rPr>
        <w:t>. Of these</w:t>
      </w:r>
      <w:r>
        <w:rPr>
          <w:rFonts w:ascii="Calibri" w:eastAsia="Calibri" w:hAnsi="Calibri" w:cs="Calibri"/>
        </w:rPr>
        <w:t xml:space="preserve">, 87% in Bangladesh and 84% in Pakistan had consented to future contact; 59% and 49% of respondents from Bangladesh and Pakistan agreed to participant in this survey, respectively </w:t>
      </w:r>
      <w:r w:rsidRPr="00FD3893">
        <w:rPr>
          <w:rFonts w:ascii="Calibri" w:eastAsia="Calibri" w:hAnsi="Calibri" w:cs="Calibri"/>
          <w:color w:val="FF0000"/>
        </w:rPr>
        <w:t>(See figure 1</w:t>
      </w:r>
      <w:r>
        <w:rPr>
          <w:rFonts w:ascii="Calibri" w:eastAsia="Calibri" w:hAnsi="Calibri" w:cs="Calibri"/>
          <w:color w:val="FF0000"/>
        </w:rPr>
        <w:t xml:space="preserve"> for details).</w:t>
      </w:r>
    </w:p>
    <w:p w:rsidR="001E05DB" w:rsidRPr="00D90825" w:rsidRDefault="001E05DB" w:rsidP="008E6B51">
      <w:pPr>
        <w:spacing w:before="240" w:after="240"/>
        <w:jc w:val="both"/>
        <w:rPr>
          <w:rFonts w:ascii="Calibri" w:eastAsia="Calibri" w:hAnsi="Calibri" w:cs="Calibri"/>
          <w:highlight w:val="white"/>
        </w:rPr>
      </w:pPr>
      <w:r>
        <w:rPr>
          <w:rFonts w:ascii="Calibri" w:eastAsia="Calibri" w:hAnsi="Calibri" w:cs="Calibri"/>
          <w:b/>
          <w:highlight w:val="white"/>
        </w:rPr>
        <w:t xml:space="preserve">3.1. </w:t>
      </w:r>
      <w:r w:rsidRPr="005206AB">
        <w:rPr>
          <w:rFonts w:ascii="Calibri" w:eastAsia="Calibri" w:hAnsi="Calibri" w:cs="Calibri"/>
          <w:b/>
          <w:highlight w:val="white"/>
        </w:rPr>
        <w:t xml:space="preserve">Participant characteristics:  </w:t>
      </w:r>
      <w:r w:rsidRPr="005206AB">
        <w:rPr>
          <w:rFonts w:ascii="Calibri" w:eastAsia="Calibri" w:hAnsi="Calibri" w:cs="Calibri"/>
          <w:highlight w:val="white"/>
        </w:rPr>
        <w:t>Table 1 displays participant demographics</w:t>
      </w:r>
      <w:r>
        <w:rPr>
          <w:rFonts w:ascii="Calibri" w:eastAsia="Calibri" w:hAnsi="Calibri" w:cs="Calibri"/>
        </w:rPr>
        <w:t xml:space="preserve">. Apart from a similar gender-split in both samples (overall </w:t>
      </w:r>
      <w:r w:rsidRPr="005206AB">
        <w:rPr>
          <w:rFonts w:ascii="Calibri" w:eastAsia="Calibri" w:hAnsi="Calibri" w:cs="Calibri"/>
        </w:rPr>
        <w:t>37% were women</w:t>
      </w:r>
      <w:r>
        <w:rPr>
          <w:rFonts w:ascii="Calibri" w:eastAsia="Calibri" w:hAnsi="Calibri" w:cs="Calibri"/>
        </w:rPr>
        <w:t>), the sample distributions differed for most variables</w:t>
      </w:r>
      <w:r w:rsidRPr="005206AB">
        <w:rPr>
          <w:rFonts w:ascii="Calibri" w:eastAsia="Calibri" w:hAnsi="Calibri" w:cs="Calibri"/>
        </w:rPr>
        <w:t>.</w:t>
      </w:r>
      <w:r>
        <w:rPr>
          <w:rFonts w:ascii="Calibri" w:eastAsia="Calibri" w:hAnsi="Calibri" w:cs="Calibri"/>
        </w:rPr>
        <w:t xml:space="preserve"> </w:t>
      </w:r>
      <w:r>
        <w:rPr>
          <w:rFonts w:ascii="Calibri" w:eastAsia="Calibri" w:hAnsi="Calibri" w:cs="Calibri"/>
          <w:highlight w:val="white"/>
        </w:rPr>
        <w:lastRenderedPageBreak/>
        <w:t>More respondents in</w:t>
      </w:r>
      <w:r w:rsidRPr="005206AB">
        <w:rPr>
          <w:rFonts w:ascii="Calibri" w:eastAsia="Calibri" w:hAnsi="Calibri" w:cs="Calibri"/>
          <w:highlight w:val="white"/>
        </w:rPr>
        <w:t xml:space="preserve"> Pakistan</w:t>
      </w:r>
      <w:r>
        <w:rPr>
          <w:rFonts w:ascii="Calibri" w:eastAsia="Calibri" w:hAnsi="Calibri" w:cs="Calibri"/>
          <w:highlight w:val="white"/>
        </w:rPr>
        <w:t xml:space="preserve"> lived in urban areas (Pakistan 60%; </w:t>
      </w:r>
      <w:r w:rsidRPr="005206AB">
        <w:rPr>
          <w:rFonts w:ascii="Calibri" w:eastAsia="Calibri" w:hAnsi="Calibri" w:cs="Calibri"/>
          <w:highlight w:val="white"/>
        </w:rPr>
        <w:t>Bangladesh</w:t>
      </w:r>
      <w:r>
        <w:rPr>
          <w:rFonts w:ascii="Calibri" w:eastAsia="Calibri" w:hAnsi="Calibri" w:cs="Calibri"/>
          <w:highlight w:val="white"/>
        </w:rPr>
        <w:t xml:space="preserve"> 31%); and in Pakistan respondents were more likely to have had no formal education or secondary education compared with Bangladesh.</w:t>
      </w:r>
      <w:r w:rsidRPr="005206AB">
        <w:rPr>
          <w:rFonts w:ascii="Calibri" w:eastAsia="Calibri" w:hAnsi="Calibri" w:cs="Calibri"/>
          <w:highlight w:val="white"/>
        </w:rPr>
        <w:t xml:space="preserve"> </w:t>
      </w:r>
      <w:r>
        <w:rPr>
          <w:rFonts w:ascii="Calibri" w:eastAsia="Calibri" w:hAnsi="Calibri" w:cs="Calibri"/>
          <w:highlight w:val="white"/>
        </w:rPr>
        <w:t>No participant in Pakistan reported experience of COVID-19 symptoms, while 9.6% in Bangladesh reported such symptoms, but very few were tested for COVID-19 and no positive test results were reported.</w:t>
      </w:r>
    </w:p>
    <w:p w:rsidR="001E05DB" w:rsidRPr="005206AB" w:rsidRDefault="001E05DB" w:rsidP="008E6B51">
      <w:pPr>
        <w:spacing w:before="240" w:after="240"/>
        <w:jc w:val="both"/>
        <w:rPr>
          <w:rFonts w:ascii="Calibri" w:eastAsia="Calibri" w:hAnsi="Calibri" w:cs="Calibri"/>
          <w:highlight w:val="white"/>
        </w:rPr>
      </w:pPr>
      <w:r>
        <w:rPr>
          <w:rFonts w:ascii="Calibri" w:eastAsia="Calibri" w:hAnsi="Calibri" w:cs="Calibri"/>
          <w:b/>
          <w:highlight w:val="white"/>
        </w:rPr>
        <w:t xml:space="preserve">3.2. </w:t>
      </w:r>
      <w:r w:rsidRPr="005206AB">
        <w:rPr>
          <w:rFonts w:ascii="Calibri" w:eastAsia="Calibri" w:hAnsi="Calibri" w:cs="Calibri"/>
          <w:b/>
          <w:highlight w:val="white"/>
        </w:rPr>
        <w:t>Mental Health and Health</w:t>
      </w:r>
      <w:r>
        <w:rPr>
          <w:rFonts w:ascii="Calibri" w:eastAsia="Calibri" w:hAnsi="Calibri" w:cs="Calibri"/>
          <w:b/>
          <w:highlight w:val="white"/>
        </w:rPr>
        <w:t>-</w:t>
      </w:r>
      <w:r w:rsidRPr="005206AB">
        <w:rPr>
          <w:rFonts w:ascii="Calibri" w:eastAsia="Calibri" w:hAnsi="Calibri" w:cs="Calibri"/>
          <w:b/>
          <w:highlight w:val="white"/>
        </w:rPr>
        <w:t>related Quality of Life</w:t>
      </w:r>
      <w:r>
        <w:rPr>
          <w:rFonts w:ascii="Calibri" w:eastAsia="Calibri" w:hAnsi="Calibri" w:cs="Calibri"/>
          <w:b/>
          <w:highlight w:val="white"/>
        </w:rPr>
        <w:t>:</w:t>
      </w:r>
      <w:r>
        <w:rPr>
          <w:rFonts w:ascii="Calibri" w:eastAsia="Calibri" w:hAnsi="Calibri" w:cs="Calibri"/>
          <w:highlight w:val="white"/>
        </w:rPr>
        <w:t xml:space="preserve"> 37% percent</w:t>
      </w:r>
      <w:r w:rsidRPr="005206AB">
        <w:rPr>
          <w:rFonts w:ascii="Calibri" w:eastAsia="Calibri" w:hAnsi="Calibri" w:cs="Calibri"/>
          <w:highlight w:val="white"/>
        </w:rPr>
        <w:t xml:space="preserve"> of</w:t>
      </w:r>
      <w:r w:rsidRPr="005206AB">
        <w:rPr>
          <w:rFonts w:ascii="Calibri" w:hAnsi="Calibri" w:cs="Calibri"/>
        </w:rPr>
        <w:t xml:space="preserve"> </w:t>
      </w:r>
      <w:r w:rsidRPr="005206AB">
        <w:rPr>
          <w:rFonts w:ascii="Calibri" w:eastAsia="Calibri" w:hAnsi="Calibri" w:cs="Calibri"/>
          <w:highlight w:val="white"/>
        </w:rPr>
        <w:t>participants had bipolar disorder, 44% non-affective psychosis</w:t>
      </w:r>
      <w:r>
        <w:rPr>
          <w:rFonts w:ascii="Calibri" w:eastAsia="Calibri" w:hAnsi="Calibri" w:cs="Calibri"/>
          <w:highlight w:val="white"/>
        </w:rPr>
        <w:t xml:space="preserve"> (higher in Bangladesh)</w:t>
      </w:r>
      <w:r w:rsidRPr="005206AB">
        <w:rPr>
          <w:rFonts w:ascii="Calibri" w:eastAsia="Calibri" w:hAnsi="Calibri" w:cs="Calibri"/>
          <w:highlight w:val="white"/>
        </w:rPr>
        <w:t>, and 19% major depressive disorder with psychotic features</w:t>
      </w:r>
      <w:r>
        <w:rPr>
          <w:rFonts w:ascii="Calibri" w:eastAsia="Calibri" w:hAnsi="Calibri" w:cs="Calibri"/>
          <w:highlight w:val="white"/>
        </w:rPr>
        <w:t xml:space="preserve"> (higher in Pakistan; see Table 2 for details)</w:t>
      </w:r>
      <w:r w:rsidRPr="005206AB">
        <w:rPr>
          <w:rFonts w:ascii="Calibri" w:eastAsia="Calibri" w:hAnsi="Calibri" w:cs="Calibri"/>
          <w:highlight w:val="white"/>
        </w:rPr>
        <w:t xml:space="preserve">. </w:t>
      </w:r>
      <w:r w:rsidRPr="001A5C6A">
        <w:rPr>
          <w:rFonts w:ascii="Calibri" w:eastAsia="Calibri" w:hAnsi="Calibri" w:cs="Calibri"/>
        </w:rPr>
        <w:t xml:space="preserve">Thirty percent </w:t>
      </w:r>
      <w:r w:rsidRPr="005206AB">
        <w:rPr>
          <w:rFonts w:ascii="Calibri" w:eastAsia="Calibri" w:hAnsi="Calibri" w:cs="Calibri"/>
          <w:highlight w:val="white"/>
        </w:rPr>
        <w:t xml:space="preserve">reported moderate or severe depressive symptoms (PHQ-9) and </w:t>
      </w:r>
      <w:r w:rsidRPr="001A5C6A">
        <w:rPr>
          <w:rFonts w:ascii="Calibri" w:eastAsia="Calibri" w:hAnsi="Calibri" w:cs="Calibri"/>
        </w:rPr>
        <w:t xml:space="preserve">18% </w:t>
      </w:r>
      <w:r w:rsidRPr="005206AB">
        <w:rPr>
          <w:rFonts w:ascii="Calibri" w:eastAsia="Calibri" w:hAnsi="Calibri" w:cs="Calibri"/>
          <w:highlight w:val="white"/>
        </w:rPr>
        <w:t>reported moderate or severe anxiety symptoms (GAD-7). Participants reported</w:t>
      </w:r>
      <w:r>
        <w:rPr>
          <w:rFonts w:ascii="Calibri" w:eastAsia="Calibri" w:hAnsi="Calibri" w:cs="Calibri"/>
          <w:highlight w:val="white"/>
        </w:rPr>
        <w:t xml:space="preserve"> </w:t>
      </w:r>
      <w:r w:rsidRPr="005206AB">
        <w:rPr>
          <w:rFonts w:ascii="Calibri" w:eastAsia="Calibri" w:hAnsi="Calibri" w:cs="Calibri"/>
          <w:highlight w:val="white"/>
        </w:rPr>
        <w:t>problems with mobility (30%), self-care (24%), usual activities (38%), pain/discomfort (46%) and anxiety/depression (58%)</w:t>
      </w:r>
      <w:r>
        <w:rPr>
          <w:rFonts w:ascii="Calibri" w:eastAsia="Calibri" w:hAnsi="Calibri" w:cs="Calibri"/>
          <w:highlight w:val="white"/>
        </w:rPr>
        <w:t xml:space="preserve"> </w:t>
      </w:r>
      <w:r w:rsidRPr="005206AB">
        <w:rPr>
          <w:rFonts w:ascii="Calibri" w:eastAsia="Calibri" w:hAnsi="Calibri" w:cs="Calibri"/>
          <w:highlight w:val="white"/>
        </w:rPr>
        <w:t>on the EQ-5D-5L</w:t>
      </w:r>
      <w:r>
        <w:rPr>
          <w:rFonts w:ascii="Calibri" w:eastAsia="Calibri" w:hAnsi="Calibri" w:cs="Calibri"/>
          <w:highlight w:val="white"/>
        </w:rPr>
        <w:t>.</w:t>
      </w:r>
      <w:r w:rsidRPr="005206AB">
        <w:rPr>
          <w:rFonts w:ascii="Calibri" w:eastAsia="Calibri" w:hAnsi="Calibri" w:cs="Calibri"/>
          <w:highlight w:val="white"/>
        </w:rPr>
        <w:t xml:space="preserve"> Me</w:t>
      </w:r>
      <w:r>
        <w:rPr>
          <w:rFonts w:ascii="Calibri" w:eastAsia="Calibri" w:hAnsi="Calibri" w:cs="Calibri"/>
          <w:highlight w:val="white"/>
        </w:rPr>
        <w:t xml:space="preserve">an EQ-5D-VAS score was 70.1 (SD = </w:t>
      </w:r>
      <w:r w:rsidRPr="005206AB">
        <w:rPr>
          <w:rFonts w:ascii="Calibri" w:eastAsia="Calibri" w:hAnsi="Calibri" w:cs="Calibri"/>
          <w:highlight w:val="white"/>
        </w:rPr>
        <w:t>20.1).</w:t>
      </w:r>
    </w:p>
    <w:p w:rsidR="001E05DB" w:rsidRPr="005206AB" w:rsidRDefault="001E05DB" w:rsidP="008E6B51">
      <w:pPr>
        <w:spacing w:before="240" w:after="240"/>
        <w:jc w:val="both"/>
        <w:rPr>
          <w:rFonts w:ascii="Calibri" w:eastAsia="Calibri" w:hAnsi="Calibri" w:cs="Calibri"/>
          <w:highlight w:val="white"/>
        </w:rPr>
      </w:pPr>
      <w:r>
        <w:rPr>
          <w:rFonts w:ascii="Calibri" w:eastAsia="Calibri" w:hAnsi="Calibri" w:cs="Calibri"/>
          <w:b/>
        </w:rPr>
        <w:t xml:space="preserve">3.3. </w:t>
      </w:r>
      <w:r w:rsidRPr="005206AB">
        <w:rPr>
          <w:rFonts w:ascii="Calibri" w:eastAsia="Calibri" w:hAnsi="Calibri" w:cs="Calibri"/>
          <w:b/>
        </w:rPr>
        <w:t>Knowledg</w:t>
      </w:r>
      <w:r>
        <w:rPr>
          <w:rFonts w:ascii="Calibri" w:eastAsia="Calibri" w:hAnsi="Calibri" w:cs="Calibri"/>
          <w:b/>
        </w:rPr>
        <w:t>e</w:t>
      </w:r>
      <w:r w:rsidRPr="005206AB">
        <w:rPr>
          <w:rFonts w:ascii="Calibri" w:eastAsia="Calibri" w:hAnsi="Calibri" w:cs="Calibri"/>
          <w:b/>
        </w:rPr>
        <w:t xml:space="preserve">, practice and information sources related to </w:t>
      </w:r>
      <w:r>
        <w:rPr>
          <w:rFonts w:ascii="Calibri" w:eastAsia="Calibri" w:hAnsi="Calibri" w:cs="Calibri"/>
          <w:b/>
        </w:rPr>
        <w:t xml:space="preserve">the COVID-19 </w:t>
      </w:r>
      <w:r w:rsidRPr="005206AB">
        <w:rPr>
          <w:rFonts w:ascii="Calibri" w:eastAsia="Calibri" w:hAnsi="Calibri" w:cs="Calibri"/>
          <w:b/>
        </w:rPr>
        <w:t>pandemic</w:t>
      </w:r>
      <w:r w:rsidRPr="005206AB">
        <w:rPr>
          <w:rFonts w:ascii="Calibri" w:eastAsia="Calibri" w:hAnsi="Calibri" w:cs="Calibri"/>
        </w:rPr>
        <w:t>: Most participants had</w:t>
      </w:r>
      <w:r>
        <w:rPr>
          <w:rFonts w:ascii="Calibri" w:hAnsi="Calibri" w:cs="Calibri"/>
        </w:rPr>
        <w:t xml:space="preserve"> </w:t>
      </w:r>
      <w:r w:rsidRPr="005206AB">
        <w:rPr>
          <w:rFonts w:ascii="Calibri" w:eastAsia="Calibri" w:hAnsi="Calibri" w:cs="Calibri"/>
        </w:rPr>
        <w:t xml:space="preserve">good knowledge of symptoms and control measures, and </w:t>
      </w:r>
      <w:r w:rsidRPr="005206AB">
        <w:rPr>
          <w:rFonts w:ascii="Calibri" w:eastAsia="Calibri" w:hAnsi="Calibri" w:cs="Calibri"/>
          <w:highlight w:val="white"/>
        </w:rPr>
        <w:t xml:space="preserve">generally reported good compliance with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highlight w:val="white"/>
        </w:rPr>
        <w:t>prevention measures</w:t>
      </w:r>
      <w:r>
        <w:rPr>
          <w:rFonts w:ascii="Calibri" w:eastAsia="Calibri" w:hAnsi="Calibri" w:cs="Calibri"/>
          <w:highlight w:val="white"/>
        </w:rPr>
        <w:t xml:space="preserve"> (Table 3). Of the correct potential symptoms, the least well-known was a </w:t>
      </w:r>
      <w:r w:rsidRPr="0017420E">
        <w:rPr>
          <w:rFonts w:ascii="Calibri" w:eastAsia="Calibri" w:hAnsi="Calibri" w:cs="Calibri"/>
        </w:rPr>
        <w:t xml:space="preserve"> </w:t>
      </w:r>
      <w:r>
        <w:rPr>
          <w:rFonts w:ascii="Calibri" w:eastAsia="Calibri" w:hAnsi="Calibri" w:cs="Calibri"/>
        </w:rPr>
        <w:t>s</w:t>
      </w:r>
      <w:r w:rsidRPr="0017420E">
        <w:rPr>
          <w:rFonts w:ascii="Calibri" w:eastAsia="Calibri" w:hAnsi="Calibri" w:cs="Calibri"/>
        </w:rPr>
        <w:t>ore throat/hoarse voice</w:t>
      </w:r>
      <w:r>
        <w:rPr>
          <w:rFonts w:ascii="Calibri" w:eastAsia="Calibri" w:hAnsi="Calibri" w:cs="Calibri"/>
        </w:rPr>
        <w:t xml:space="preserve"> (60% in Pakistan); the least well-known correct practice was around self-isolation (70% in Pakistan); and washing hands before leaving home, not meeting others including friends and family, and using hand sanitising gel were less practiced (around or below 50%). </w:t>
      </w:r>
      <w:r>
        <w:rPr>
          <w:rFonts w:ascii="Calibri" w:eastAsia="Calibri" w:hAnsi="Calibri" w:cs="Calibri"/>
          <w:highlight w:val="white"/>
        </w:rPr>
        <w:t>At the time of the survey,</w:t>
      </w:r>
      <w:r w:rsidRPr="005206AB">
        <w:rPr>
          <w:rFonts w:ascii="Calibri" w:eastAsia="Calibri" w:hAnsi="Calibri" w:cs="Calibri"/>
          <w:highlight w:val="white"/>
        </w:rPr>
        <w:t xml:space="preserve"> 8% were in self-isolation, with 2% o</w:t>
      </w:r>
      <w:r>
        <w:rPr>
          <w:rFonts w:ascii="Calibri" w:eastAsia="Calibri" w:hAnsi="Calibri" w:cs="Calibri"/>
          <w:highlight w:val="white"/>
        </w:rPr>
        <w:t>f the</w:t>
      </w:r>
      <w:r w:rsidRPr="005206AB">
        <w:rPr>
          <w:rFonts w:ascii="Calibri" w:eastAsia="Calibri" w:hAnsi="Calibri" w:cs="Calibri"/>
          <w:highlight w:val="white"/>
        </w:rPr>
        <w:t xml:space="preserve"> respondents in household isolation. </w:t>
      </w:r>
      <w:r w:rsidRPr="005206AB">
        <w:rPr>
          <w:rFonts w:ascii="Calibri" w:eastAsia="Calibri" w:hAnsi="Calibri" w:cs="Calibri"/>
        </w:rPr>
        <w:t xml:space="preserve">The main sources of information </w:t>
      </w:r>
      <w:r w:rsidRPr="005206AB">
        <w:rPr>
          <w:rFonts w:ascii="Calibri" w:eastAsia="Calibri" w:hAnsi="Calibri" w:cs="Calibri"/>
          <w:highlight w:val="white"/>
        </w:rPr>
        <w:t xml:space="preserve">about </w:t>
      </w:r>
      <w:r>
        <w:rPr>
          <w:rFonts w:ascii="Calibri" w:eastAsia="Calibri" w:hAnsi="Calibri" w:cs="Calibri"/>
          <w:highlight w:val="white"/>
        </w:rPr>
        <w:t xml:space="preserve">COVID-19 </w:t>
      </w:r>
      <w:r w:rsidRPr="005206AB">
        <w:rPr>
          <w:rFonts w:ascii="Calibri" w:eastAsia="Calibri" w:hAnsi="Calibri" w:cs="Calibri"/>
          <w:highlight w:val="white"/>
        </w:rPr>
        <w:t>were through television (80%) foll</w:t>
      </w:r>
      <w:r>
        <w:rPr>
          <w:rFonts w:ascii="Calibri" w:eastAsia="Calibri" w:hAnsi="Calibri" w:cs="Calibri"/>
          <w:highlight w:val="white"/>
        </w:rPr>
        <w:t xml:space="preserve">owed by family and friends (77 </w:t>
      </w:r>
      <w:r w:rsidRPr="005206AB">
        <w:rPr>
          <w:rFonts w:ascii="Calibri" w:eastAsia="Calibri" w:hAnsi="Calibri" w:cs="Calibri"/>
          <w:highlight w:val="white"/>
        </w:rPr>
        <w:t>%), and religious leaders (38%).</w:t>
      </w:r>
      <w:r w:rsidRPr="005206AB">
        <w:rPr>
          <w:rFonts w:ascii="Calibri" w:hAnsi="Calibri" w:cs="Calibri"/>
        </w:rPr>
        <w:t xml:space="preserve"> </w:t>
      </w:r>
    </w:p>
    <w:p w:rsidR="001E05DB" w:rsidRDefault="001E05DB" w:rsidP="008E6B51">
      <w:pPr>
        <w:spacing w:before="240" w:after="240"/>
        <w:jc w:val="both"/>
        <w:rPr>
          <w:rFonts w:ascii="Calibri" w:eastAsia="Calibri" w:hAnsi="Calibri" w:cs="Calibri"/>
        </w:rPr>
      </w:pPr>
      <w:r>
        <w:rPr>
          <w:rFonts w:ascii="Calibri" w:eastAsia="Calibri" w:hAnsi="Calibri" w:cs="Calibri"/>
          <w:b/>
        </w:rPr>
        <w:t xml:space="preserve">3.4. </w:t>
      </w:r>
      <w:r w:rsidRPr="005206AB">
        <w:rPr>
          <w:rFonts w:ascii="Calibri" w:eastAsia="Calibri" w:hAnsi="Calibri" w:cs="Calibri"/>
          <w:b/>
        </w:rPr>
        <w:t>Change in family support, finances,</w:t>
      </w:r>
      <w:r w:rsidRPr="005206AB">
        <w:rPr>
          <w:rFonts w:ascii="Calibri" w:hAnsi="Calibri" w:cs="Calibri"/>
        </w:rPr>
        <w:t xml:space="preserve"> </w:t>
      </w:r>
      <w:r w:rsidRPr="005206AB">
        <w:rPr>
          <w:rFonts w:ascii="Calibri" w:eastAsia="Calibri" w:hAnsi="Calibri" w:cs="Calibri"/>
          <w:b/>
        </w:rPr>
        <w:t>housing and food security:</w:t>
      </w:r>
      <w:r w:rsidRPr="005206AB">
        <w:rPr>
          <w:rFonts w:ascii="Calibri" w:hAnsi="Calibri" w:cs="Calibri"/>
        </w:rPr>
        <w:t xml:space="preserve"> </w:t>
      </w:r>
      <w:r w:rsidRPr="005206AB">
        <w:rPr>
          <w:rFonts w:ascii="Calibri" w:eastAsia="Calibri" w:hAnsi="Calibri" w:cs="Calibri"/>
          <w:highlight w:val="white"/>
        </w:rPr>
        <w:t>Participants reported 3 (SD</w:t>
      </w:r>
      <w:r>
        <w:rPr>
          <w:rFonts w:ascii="Calibri" w:eastAsia="Calibri" w:hAnsi="Calibri" w:cs="Calibri"/>
          <w:highlight w:val="white"/>
        </w:rPr>
        <w:t xml:space="preserve"> =</w:t>
      </w:r>
      <w:r w:rsidRPr="005206AB">
        <w:rPr>
          <w:rFonts w:ascii="Calibri" w:eastAsia="Calibri" w:hAnsi="Calibri" w:cs="Calibri"/>
          <w:highlight w:val="white"/>
        </w:rPr>
        <w:t xml:space="preserve"> 5</w:t>
      </w:r>
      <w:r>
        <w:rPr>
          <w:rFonts w:ascii="Calibri" w:eastAsia="Calibri" w:hAnsi="Calibri" w:cs="Calibri"/>
          <w:highlight w:val="white"/>
        </w:rPr>
        <w:t>.00</w:t>
      </w:r>
      <w:r w:rsidRPr="005206AB">
        <w:rPr>
          <w:rFonts w:ascii="Calibri" w:eastAsia="Calibri" w:hAnsi="Calibri" w:cs="Calibri"/>
          <w:highlight w:val="white"/>
        </w:rPr>
        <w:t>) pe</w:t>
      </w:r>
      <w:r>
        <w:rPr>
          <w:rFonts w:ascii="Calibri" w:eastAsia="Calibri" w:hAnsi="Calibri" w:cs="Calibri"/>
          <w:highlight w:val="white"/>
        </w:rPr>
        <w:t>ople</w:t>
      </w:r>
      <w:r w:rsidRPr="005206AB">
        <w:rPr>
          <w:rFonts w:ascii="Calibri" w:eastAsia="Calibri" w:hAnsi="Calibri" w:cs="Calibri"/>
          <w:highlight w:val="white"/>
        </w:rPr>
        <w:t xml:space="preserve"> within walking distance, who could be counted upon in time</w:t>
      </w:r>
      <w:r w:rsidRPr="005206AB">
        <w:rPr>
          <w:rFonts w:ascii="Calibri" w:hAnsi="Calibri" w:cs="Calibri"/>
        </w:rPr>
        <w:t xml:space="preserve"> </w:t>
      </w:r>
      <w:r w:rsidRPr="005206AB">
        <w:rPr>
          <w:rFonts w:ascii="Calibri" w:eastAsia="Calibri" w:hAnsi="Calibri" w:cs="Calibri"/>
          <w:highlight w:val="white"/>
        </w:rPr>
        <w:t xml:space="preserve">of need. </w:t>
      </w:r>
      <w:r>
        <w:rPr>
          <w:rFonts w:ascii="Calibri" w:eastAsia="Calibri" w:hAnsi="Calibri" w:cs="Calibri"/>
          <w:highlight w:val="white"/>
        </w:rPr>
        <w:t>Thirty-three percent</w:t>
      </w:r>
      <w:r w:rsidRPr="005206AB">
        <w:rPr>
          <w:rFonts w:ascii="Calibri" w:eastAsia="Calibri" w:hAnsi="Calibri" w:cs="Calibri"/>
          <w:highlight w:val="white"/>
        </w:rPr>
        <w:t xml:space="preserve"> of the main earners of the family were not currently working and 60% were worried about the job/business security of the main earner. </w:t>
      </w:r>
      <w:r>
        <w:rPr>
          <w:rFonts w:ascii="Calibri" w:eastAsia="Calibri" w:hAnsi="Calibri" w:cs="Calibri"/>
          <w:highlight w:val="white"/>
        </w:rPr>
        <w:t>Thirty percent</w:t>
      </w:r>
      <w:r w:rsidRPr="005206AB">
        <w:rPr>
          <w:rFonts w:ascii="Calibri" w:eastAsia="Calibri" w:hAnsi="Calibri" w:cs="Calibri"/>
          <w:highlight w:val="white"/>
        </w:rPr>
        <w:t xml:space="preserve"> reported serious difficulties and 67% considered their financial stability was worse than</w:t>
      </w:r>
      <w:r>
        <w:rPr>
          <w:rFonts w:ascii="Calibri" w:eastAsia="Calibri" w:hAnsi="Calibri" w:cs="Calibri"/>
          <w:highlight w:val="white"/>
        </w:rPr>
        <w:t xml:space="preserve"> </w:t>
      </w:r>
      <w:r w:rsidRPr="005206AB">
        <w:rPr>
          <w:rFonts w:ascii="Calibri" w:eastAsia="Calibri" w:hAnsi="Calibri" w:cs="Calibri"/>
          <w:highlight w:val="white"/>
        </w:rPr>
        <w:t xml:space="preserve">pre-pandemic. </w:t>
      </w:r>
      <w:r>
        <w:rPr>
          <w:rFonts w:ascii="Calibri" w:eastAsia="Calibri" w:hAnsi="Calibri" w:cs="Calibri"/>
          <w:highlight w:val="white"/>
        </w:rPr>
        <w:t>Twelve percent</w:t>
      </w:r>
      <w:r w:rsidRPr="005206AB">
        <w:rPr>
          <w:rFonts w:ascii="Calibri" w:eastAsia="Calibri" w:hAnsi="Calibri" w:cs="Calibri"/>
          <w:highlight w:val="white"/>
        </w:rPr>
        <w:t xml:space="preserve"> had received government aid</w:t>
      </w:r>
      <w:r w:rsidRPr="005206AB">
        <w:rPr>
          <w:rFonts w:ascii="Calibri" w:hAnsi="Calibri" w:cs="Calibri"/>
        </w:rPr>
        <w:t xml:space="preserve"> </w:t>
      </w:r>
      <w:r w:rsidRPr="005206AB">
        <w:rPr>
          <w:rFonts w:ascii="Calibri" w:eastAsia="Calibri" w:hAnsi="Calibri" w:cs="Calibri"/>
          <w:highlight w:val="white"/>
        </w:rPr>
        <w:t>in the form of emergency funds during the</w:t>
      </w:r>
      <w:r>
        <w:rPr>
          <w:rFonts w:ascii="Calibri" w:eastAsia="Calibri" w:hAnsi="Calibri" w:cs="Calibri"/>
          <w:highlight w:val="white"/>
        </w:rPr>
        <w:t xml:space="preserve"> </w:t>
      </w:r>
      <w:r w:rsidRPr="005206AB">
        <w:rPr>
          <w:rFonts w:ascii="Calibri" w:eastAsia="Calibri" w:hAnsi="Calibri" w:cs="Calibri"/>
          <w:highlight w:val="white"/>
        </w:rPr>
        <w:t xml:space="preserve">pandemic. </w:t>
      </w:r>
      <w:r>
        <w:rPr>
          <w:rFonts w:ascii="Calibri" w:eastAsia="Calibri" w:hAnsi="Calibri" w:cs="Calibri"/>
          <w:highlight w:val="white"/>
        </w:rPr>
        <w:t>Thirty-nine percent</w:t>
      </w:r>
      <w:r w:rsidRPr="005206AB">
        <w:rPr>
          <w:rFonts w:ascii="Calibri" w:eastAsia="Calibri" w:hAnsi="Calibri" w:cs="Calibri"/>
          <w:highlight w:val="white"/>
        </w:rPr>
        <w:t xml:space="preserve"> indicated that their household was unable to eat preferred food, and </w:t>
      </w:r>
      <w:r w:rsidRPr="005206AB">
        <w:rPr>
          <w:rFonts w:ascii="Calibri" w:eastAsia="Calibri" w:hAnsi="Calibri" w:cs="Calibri"/>
        </w:rPr>
        <w:t>35% exhibited worries</w:t>
      </w:r>
      <w:r w:rsidRPr="005206AB">
        <w:rPr>
          <w:rFonts w:ascii="Calibri" w:hAnsi="Calibri" w:cs="Calibri"/>
        </w:rPr>
        <w:t xml:space="preserve"> </w:t>
      </w:r>
      <w:r w:rsidRPr="005206AB">
        <w:rPr>
          <w:rFonts w:ascii="Calibri" w:eastAsia="Calibri" w:hAnsi="Calibri" w:cs="Calibri"/>
        </w:rPr>
        <w:t>about insufficient food.</w:t>
      </w:r>
      <w:r>
        <w:rPr>
          <w:rFonts w:ascii="Calibri" w:hAnsi="Calibri" w:cs="Calibri"/>
        </w:rPr>
        <w:t xml:space="preserve"> </w:t>
      </w:r>
      <w:r>
        <w:rPr>
          <w:rFonts w:ascii="Calibri" w:eastAsia="Calibri" w:hAnsi="Calibri" w:cs="Calibri"/>
        </w:rPr>
        <w:t xml:space="preserve">When asked about their </w:t>
      </w:r>
      <w:r w:rsidRPr="005206AB">
        <w:rPr>
          <w:rFonts w:ascii="Calibri" w:eastAsia="Calibri" w:hAnsi="Calibri" w:cs="Calibri"/>
        </w:rPr>
        <w:t xml:space="preserve">top three worries about </w:t>
      </w:r>
      <w:r>
        <w:rPr>
          <w:rFonts w:ascii="Calibri" w:eastAsia="Calibri" w:hAnsi="Calibri" w:cs="Calibri"/>
        </w:rPr>
        <w:t xml:space="preserve">the impact of the pandemic, participants mentioned </w:t>
      </w:r>
      <w:r w:rsidRPr="005206AB">
        <w:rPr>
          <w:rFonts w:ascii="Calibri" w:eastAsia="Calibri" w:hAnsi="Calibri" w:cs="Calibri"/>
        </w:rPr>
        <w:t>income/earnings (4</w:t>
      </w:r>
      <w:r>
        <w:rPr>
          <w:rFonts w:ascii="Calibri" w:eastAsia="Calibri" w:hAnsi="Calibri" w:cs="Calibri"/>
        </w:rPr>
        <w:t>8%), physical illness (23%) and employment (15</w:t>
      </w:r>
      <w:r w:rsidRPr="005206AB">
        <w:rPr>
          <w:rFonts w:ascii="Calibri" w:eastAsia="Calibri" w:hAnsi="Calibri" w:cs="Calibri"/>
        </w:rPr>
        <w:t>%).</w:t>
      </w:r>
    </w:p>
    <w:p w:rsidR="001E05DB" w:rsidRPr="005206AB" w:rsidRDefault="001E05DB" w:rsidP="008E6B51">
      <w:pPr>
        <w:spacing w:before="240" w:after="240"/>
        <w:jc w:val="both"/>
        <w:rPr>
          <w:rFonts w:ascii="Calibri" w:eastAsia="Calibri" w:hAnsi="Calibri" w:cs="Calibri"/>
          <w:b/>
          <w:highlight w:val="white"/>
        </w:rPr>
      </w:pPr>
      <w:r>
        <w:rPr>
          <w:rFonts w:ascii="Calibri" w:eastAsia="Calibri" w:hAnsi="Calibri" w:cs="Calibri"/>
          <w:b/>
          <w:highlight w:val="white"/>
        </w:rPr>
        <w:t xml:space="preserve">3.5. </w:t>
      </w:r>
      <w:r w:rsidRPr="005206AB">
        <w:rPr>
          <w:rFonts w:ascii="Calibri" w:eastAsia="Calibri" w:hAnsi="Calibri" w:cs="Calibri"/>
          <w:b/>
          <w:highlight w:val="white"/>
        </w:rPr>
        <w:t>The association between demographic variables, mental health and knowledge and response to the pandemic</w:t>
      </w:r>
    </w:p>
    <w:p w:rsidR="001E05DB" w:rsidRPr="00FB7537" w:rsidRDefault="001E05DB" w:rsidP="008E6B51">
      <w:pPr>
        <w:spacing w:before="240" w:after="240"/>
        <w:jc w:val="both"/>
        <w:rPr>
          <w:rFonts w:ascii="Calibri" w:eastAsia="Calibri" w:hAnsi="Calibri" w:cs="Calibri"/>
          <w:color w:val="FF0000"/>
          <w:highlight w:val="white"/>
        </w:rPr>
      </w:pPr>
      <w:r w:rsidRPr="005206AB">
        <w:rPr>
          <w:rFonts w:ascii="Calibri" w:eastAsia="Calibri" w:hAnsi="Calibri" w:cs="Calibri"/>
          <w:highlight w:val="white"/>
        </w:rPr>
        <w:t xml:space="preserve">In Bangladesh, </w:t>
      </w:r>
      <w:r>
        <w:rPr>
          <w:rFonts w:ascii="Calibri" w:eastAsia="Calibri" w:hAnsi="Calibri" w:cs="Calibri"/>
          <w:highlight w:val="white"/>
        </w:rPr>
        <w:t xml:space="preserve">the mean number of correct responses </w:t>
      </w:r>
      <w:r w:rsidRPr="005206AB">
        <w:rPr>
          <w:rFonts w:ascii="Calibri" w:eastAsia="Calibri" w:hAnsi="Calibri" w:cs="Calibri"/>
          <w:highlight w:val="white"/>
        </w:rPr>
        <w:t xml:space="preserve">to the </w:t>
      </w:r>
      <w:r>
        <w:rPr>
          <w:rFonts w:ascii="Calibri" w:eastAsia="Calibri" w:hAnsi="Calibri" w:cs="Calibri"/>
          <w:highlight w:val="white"/>
        </w:rPr>
        <w:t>13</w:t>
      </w:r>
      <w:r w:rsidRPr="005206AB">
        <w:rPr>
          <w:rFonts w:ascii="Calibri" w:eastAsia="Calibri" w:hAnsi="Calibri" w:cs="Calibri"/>
          <w:highlight w:val="white"/>
        </w:rPr>
        <w:t xml:space="preserve"> questions relating to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highlight w:val="white"/>
        </w:rPr>
        <w:t>symptoms</w:t>
      </w:r>
      <w:r>
        <w:rPr>
          <w:rFonts w:ascii="Calibri" w:eastAsia="Calibri" w:hAnsi="Calibri" w:cs="Calibri"/>
          <w:highlight w:val="white"/>
        </w:rPr>
        <w:t xml:space="preserve"> (7 questions)</w:t>
      </w:r>
      <w:r w:rsidRPr="005206AB">
        <w:rPr>
          <w:rFonts w:ascii="Calibri" w:eastAsia="Calibri" w:hAnsi="Calibri" w:cs="Calibri"/>
          <w:highlight w:val="white"/>
        </w:rPr>
        <w:t xml:space="preserve"> and prevention measures</w:t>
      </w:r>
      <w:r>
        <w:rPr>
          <w:rFonts w:ascii="Calibri" w:eastAsia="Calibri" w:hAnsi="Calibri" w:cs="Calibri"/>
          <w:highlight w:val="white"/>
        </w:rPr>
        <w:t xml:space="preserve"> (6 questions) was 9.70 (SD = 3.00; </w:t>
      </w:r>
      <w:r w:rsidRPr="00A54D30">
        <w:rPr>
          <w:rFonts w:asciiTheme="minorHAnsi" w:eastAsia="Calibri" w:hAnsiTheme="minorHAnsi" w:cstheme="minorHAnsi"/>
          <w:noProof/>
          <w:color w:val="FF0000"/>
        </w:rPr>
        <w:t>Cronbach-α = 0.87, 95%CI = 0.84-0.89, N = 845</w:t>
      </w:r>
      <w:r w:rsidRPr="00A54D30">
        <w:rPr>
          <w:rFonts w:ascii="Calibri" w:eastAsia="Calibri" w:hAnsi="Calibri" w:cs="Calibri"/>
          <w:color w:val="FF0000"/>
          <w:highlight w:val="white"/>
        </w:rPr>
        <w:t>)</w:t>
      </w:r>
      <w:r>
        <w:rPr>
          <w:rFonts w:ascii="Calibri" w:eastAsia="Calibri" w:hAnsi="Calibri" w:cs="Calibri"/>
          <w:highlight w:val="white"/>
        </w:rPr>
        <w:t xml:space="preserve"> and scores of</w:t>
      </w:r>
      <w:r w:rsidRPr="005206AB">
        <w:rPr>
          <w:rFonts w:ascii="Calibri" w:eastAsia="Calibri" w:hAnsi="Calibri" w:cs="Calibri"/>
          <w:highlight w:val="white"/>
        </w:rPr>
        <w:t xml:space="preserve"> </w:t>
      </w:r>
      <w:r>
        <w:rPr>
          <w:rFonts w:ascii="Calibri" w:eastAsia="Calibri" w:hAnsi="Calibri" w:cs="Calibri"/>
          <w:highlight w:val="white"/>
        </w:rPr>
        <w:t>nine</w:t>
      </w:r>
      <w:r w:rsidRPr="005206AB">
        <w:rPr>
          <w:rFonts w:ascii="Calibri" w:eastAsia="Calibri" w:hAnsi="Calibri" w:cs="Calibri"/>
          <w:highlight w:val="white"/>
        </w:rPr>
        <w:t xml:space="preserve"> or fewer correct responses</w:t>
      </w:r>
      <w:r>
        <w:rPr>
          <w:rFonts w:ascii="Calibri" w:eastAsia="Calibri" w:hAnsi="Calibri" w:cs="Calibri"/>
          <w:highlight w:val="white"/>
        </w:rPr>
        <w:t xml:space="preserve"> </w:t>
      </w:r>
      <w:r w:rsidRPr="005206AB">
        <w:rPr>
          <w:rFonts w:ascii="Calibri" w:eastAsia="Calibri" w:hAnsi="Calibri" w:cs="Calibri"/>
          <w:highlight w:val="white"/>
        </w:rPr>
        <w:t>were classified as relatively poor knowledge</w:t>
      </w:r>
      <w:r>
        <w:rPr>
          <w:rFonts w:ascii="Calibri" w:eastAsia="Calibri" w:hAnsi="Calibri" w:cs="Calibri"/>
          <w:highlight w:val="white"/>
        </w:rPr>
        <w:t xml:space="preserve"> (n = 306; 36%; Figure 2</w:t>
      </w:r>
      <w:r w:rsidRPr="005206AB">
        <w:rPr>
          <w:rFonts w:ascii="Calibri" w:eastAsia="Calibri" w:hAnsi="Calibri" w:cs="Calibri"/>
          <w:highlight w:val="white"/>
        </w:rPr>
        <w:t xml:space="preserve">). </w:t>
      </w:r>
      <w:r w:rsidRPr="00734A77">
        <w:rPr>
          <w:rFonts w:ascii="Calibri" w:eastAsia="Calibri" w:hAnsi="Calibri" w:cs="Calibri"/>
          <w:color w:val="FF0000"/>
          <w:highlight w:val="white"/>
        </w:rPr>
        <w:t>In the text, we focus on variables that were consistently included in the regularised regression models (80%/&gt;800 times</w:t>
      </w:r>
      <w:r>
        <w:rPr>
          <w:rFonts w:ascii="Calibri" w:eastAsia="Calibri" w:hAnsi="Calibri" w:cs="Calibri"/>
          <w:color w:val="FF0000"/>
          <w:highlight w:val="white"/>
        </w:rPr>
        <w:t xml:space="preserve">; </w:t>
      </w:r>
      <w:r w:rsidRPr="00734A77">
        <w:rPr>
          <w:rFonts w:ascii="Calibri" w:eastAsia="Calibri" w:hAnsi="Calibri" w:cs="Calibri"/>
          <w:color w:val="FF0000"/>
          <w:highlight w:val="white"/>
        </w:rPr>
        <w:t>full results can be found in Table 7</w:t>
      </w:r>
      <w:r>
        <w:rPr>
          <w:rFonts w:ascii="Calibri" w:eastAsia="Calibri" w:hAnsi="Calibri" w:cs="Calibri"/>
          <w:color w:val="FF0000"/>
          <w:highlight w:val="white"/>
        </w:rPr>
        <w:t>)</w:t>
      </w:r>
      <w:r w:rsidRPr="00734A77">
        <w:rPr>
          <w:rFonts w:ascii="Calibri" w:eastAsia="Calibri" w:hAnsi="Calibri" w:cs="Calibri"/>
          <w:color w:val="FF0000"/>
          <w:highlight w:val="white"/>
        </w:rPr>
        <w:t>.</w:t>
      </w:r>
      <w:r>
        <w:rPr>
          <w:rFonts w:ascii="Calibri" w:eastAsia="Calibri" w:hAnsi="Calibri" w:cs="Calibri"/>
          <w:highlight w:val="white"/>
        </w:rPr>
        <w:t xml:space="preserve"> B</w:t>
      </w:r>
      <w:r w:rsidRPr="005206AB">
        <w:rPr>
          <w:rFonts w:ascii="Calibri" w:eastAsia="Calibri" w:hAnsi="Calibri" w:cs="Calibri"/>
          <w:highlight w:val="white"/>
        </w:rPr>
        <w:t>eing female</w:t>
      </w:r>
      <w:r>
        <w:rPr>
          <w:rFonts w:ascii="Calibri" w:eastAsia="Calibri" w:hAnsi="Calibri" w:cs="Calibri"/>
          <w:highlight w:val="white"/>
        </w:rPr>
        <w:t xml:space="preserve"> was </w:t>
      </w:r>
      <w:r w:rsidRPr="005206AB">
        <w:rPr>
          <w:rFonts w:ascii="Calibri" w:eastAsia="Calibri" w:hAnsi="Calibri" w:cs="Calibri"/>
          <w:highlight w:val="white"/>
        </w:rPr>
        <w:t>a prognostic factor (OR = 1.</w:t>
      </w:r>
      <w:r>
        <w:rPr>
          <w:rFonts w:ascii="Calibri" w:eastAsia="Calibri" w:hAnsi="Calibri" w:cs="Calibri"/>
          <w:highlight w:val="white"/>
        </w:rPr>
        <w:t>44)</w:t>
      </w:r>
      <w:r w:rsidRPr="005206AB">
        <w:rPr>
          <w:rFonts w:ascii="Calibri" w:eastAsia="Calibri" w:hAnsi="Calibri" w:cs="Calibri"/>
          <w:highlight w:val="white"/>
        </w:rPr>
        <w:t xml:space="preserve"> of poor knowledge</w:t>
      </w:r>
      <w:r>
        <w:rPr>
          <w:rFonts w:ascii="Calibri" w:eastAsia="Calibri" w:hAnsi="Calibri" w:cs="Calibri"/>
          <w:highlight w:val="white"/>
        </w:rPr>
        <w:t>. H</w:t>
      </w:r>
      <w:r w:rsidRPr="005206AB">
        <w:rPr>
          <w:rFonts w:ascii="Calibri" w:eastAsia="Calibri" w:hAnsi="Calibri" w:cs="Calibri"/>
          <w:highlight w:val="white"/>
        </w:rPr>
        <w:t xml:space="preserve">igher </w:t>
      </w:r>
      <w:r>
        <w:rPr>
          <w:rFonts w:ascii="Calibri" w:eastAsia="Calibri" w:hAnsi="Calibri" w:cs="Calibri"/>
          <w:highlight w:val="white"/>
        </w:rPr>
        <w:t xml:space="preserve">EQ-5D-VAS score (OR = </w:t>
      </w:r>
      <w:r w:rsidRPr="005206AB">
        <w:rPr>
          <w:rFonts w:ascii="Calibri" w:eastAsia="Calibri" w:hAnsi="Calibri" w:cs="Calibri"/>
          <w:highlight w:val="white"/>
        </w:rPr>
        <w:lastRenderedPageBreak/>
        <w:t>0.9</w:t>
      </w:r>
      <w:r>
        <w:rPr>
          <w:rFonts w:ascii="Calibri" w:eastAsia="Calibri" w:hAnsi="Calibri" w:cs="Calibri"/>
          <w:highlight w:val="white"/>
        </w:rPr>
        <w:t>7)</w:t>
      </w:r>
      <w:r w:rsidRPr="005206AB">
        <w:rPr>
          <w:rFonts w:ascii="Calibri" w:eastAsia="Calibri" w:hAnsi="Calibri" w:cs="Calibri"/>
          <w:highlight w:val="white"/>
        </w:rPr>
        <w:t xml:space="preserve"> and receiving information from </w:t>
      </w:r>
      <w:r>
        <w:rPr>
          <w:rFonts w:ascii="Calibri" w:eastAsia="Calibri" w:hAnsi="Calibri" w:cs="Calibri"/>
          <w:highlight w:val="white"/>
        </w:rPr>
        <w:t xml:space="preserve">the television (OR </w:t>
      </w:r>
      <w:r w:rsidRPr="005206AB">
        <w:rPr>
          <w:rFonts w:ascii="Calibri" w:eastAsia="Calibri" w:hAnsi="Calibri" w:cs="Calibri"/>
          <w:highlight w:val="white"/>
        </w:rPr>
        <w:t>= 0.</w:t>
      </w:r>
      <w:r>
        <w:rPr>
          <w:rFonts w:ascii="Calibri" w:eastAsia="Calibri" w:hAnsi="Calibri" w:cs="Calibri"/>
          <w:highlight w:val="white"/>
        </w:rPr>
        <w:t>41</w:t>
      </w:r>
      <w:r w:rsidRPr="005206AB">
        <w:rPr>
          <w:rFonts w:ascii="Calibri" w:eastAsia="Calibri" w:hAnsi="Calibri" w:cs="Calibri"/>
          <w:highlight w:val="white"/>
        </w:rPr>
        <w:t>)</w:t>
      </w:r>
      <w:r>
        <w:rPr>
          <w:rFonts w:ascii="Calibri" w:eastAsia="Calibri" w:hAnsi="Calibri" w:cs="Calibri"/>
          <w:highlight w:val="white"/>
        </w:rPr>
        <w:t xml:space="preserve"> were indicative of</w:t>
      </w:r>
      <w:r w:rsidRPr="005206AB">
        <w:rPr>
          <w:rFonts w:ascii="Calibri" w:eastAsia="Calibri" w:hAnsi="Calibri" w:cs="Calibri"/>
          <w:highlight w:val="white"/>
        </w:rPr>
        <w:t xml:space="preserve"> reduced risk of poor knowledge</w:t>
      </w:r>
      <w:r>
        <w:rPr>
          <w:rFonts w:ascii="Calibri" w:eastAsia="Calibri" w:hAnsi="Calibri" w:cs="Calibri"/>
          <w:highlight w:val="white"/>
        </w:rPr>
        <w:t xml:space="preserve"> (Table 7)</w:t>
      </w:r>
      <w:r w:rsidRPr="005206AB">
        <w:rPr>
          <w:rFonts w:ascii="Calibri" w:eastAsia="Calibri" w:hAnsi="Calibri" w:cs="Calibri"/>
          <w:highlight w:val="white"/>
        </w:rPr>
        <w:t xml:space="preserve">. In Pakistan, </w:t>
      </w:r>
      <w:r>
        <w:rPr>
          <w:rFonts w:ascii="Calibri" w:eastAsia="Calibri" w:hAnsi="Calibri" w:cs="Calibri"/>
          <w:highlight w:val="white"/>
        </w:rPr>
        <w:t xml:space="preserve">the mean number of correct responses was 8.7 </w:t>
      </w:r>
      <w:r w:rsidRPr="00A54D30">
        <w:rPr>
          <w:rFonts w:ascii="Calibri" w:eastAsia="Calibri" w:hAnsi="Calibri" w:cs="Calibri"/>
          <w:color w:val="FF0000"/>
          <w:highlight w:val="white"/>
        </w:rPr>
        <w:t xml:space="preserve">(SD = 3.23; </w:t>
      </w:r>
      <w:r w:rsidRPr="00A54D30">
        <w:rPr>
          <w:rFonts w:asciiTheme="minorHAnsi" w:eastAsia="Calibri" w:hAnsiTheme="minorHAnsi" w:cstheme="minorHAnsi"/>
          <w:noProof/>
          <w:color w:val="FF0000"/>
        </w:rPr>
        <w:t>Cronbach-α = 0.84, 95%CI = 0.82-0.86, N = 454</w:t>
      </w:r>
      <w:r w:rsidRPr="00A54D30">
        <w:rPr>
          <w:rFonts w:ascii="Calibri" w:eastAsia="Calibri" w:hAnsi="Calibri" w:cs="Calibri"/>
          <w:color w:val="FF0000"/>
          <w:highlight w:val="white"/>
        </w:rPr>
        <w:t>).</w:t>
      </w:r>
      <w:r>
        <w:rPr>
          <w:rFonts w:ascii="Calibri" w:eastAsia="Calibri" w:hAnsi="Calibri" w:cs="Calibri"/>
          <w:highlight w:val="white"/>
        </w:rPr>
        <w:t xml:space="preserve"> Scores indicating</w:t>
      </w:r>
      <w:r w:rsidRPr="005206AB">
        <w:rPr>
          <w:rFonts w:ascii="Calibri" w:eastAsia="Calibri" w:hAnsi="Calibri" w:cs="Calibri"/>
          <w:highlight w:val="white"/>
        </w:rPr>
        <w:t xml:space="preserve"> </w:t>
      </w:r>
      <w:r>
        <w:rPr>
          <w:rFonts w:ascii="Calibri" w:eastAsia="Calibri" w:hAnsi="Calibri" w:cs="Calibri"/>
          <w:highlight w:val="white"/>
        </w:rPr>
        <w:t>seven</w:t>
      </w:r>
      <w:r w:rsidRPr="005206AB">
        <w:rPr>
          <w:rFonts w:ascii="Calibri" w:eastAsia="Calibri" w:hAnsi="Calibri" w:cs="Calibri"/>
          <w:highlight w:val="white"/>
        </w:rPr>
        <w:t xml:space="preserve"> </w:t>
      </w:r>
      <w:r>
        <w:rPr>
          <w:rFonts w:ascii="Calibri" w:eastAsia="Calibri" w:hAnsi="Calibri" w:cs="Calibri"/>
          <w:highlight w:val="white"/>
        </w:rPr>
        <w:t xml:space="preserve">or fewer </w:t>
      </w:r>
      <w:r w:rsidRPr="005206AB">
        <w:rPr>
          <w:rFonts w:ascii="Calibri" w:eastAsia="Calibri" w:hAnsi="Calibri" w:cs="Calibri"/>
          <w:highlight w:val="white"/>
        </w:rPr>
        <w:t xml:space="preserve">correct </w:t>
      </w:r>
      <w:r>
        <w:rPr>
          <w:rFonts w:ascii="Calibri" w:eastAsia="Calibri" w:hAnsi="Calibri" w:cs="Calibri"/>
          <w:highlight w:val="white"/>
        </w:rPr>
        <w:t>responses</w:t>
      </w:r>
      <w:r w:rsidRPr="005206AB">
        <w:rPr>
          <w:rFonts w:ascii="Calibri" w:eastAsia="Calibri" w:hAnsi="Calibri" w:cs="Calibri"/>
          <w:highlight w:val="white"/>
        </w:rPr>
        <w:t xml:space="preserve"> were classified as </w:t>
      </w:r>
      <w:r>
        <w:rPr>
          <w:rFonts w:ascii="Calibri" w:eastAsia="Calibri" w:hAnsi="Calibri" w:cs="Calibri"/>
          <w:highlight w:val="white"/>
        </w:rPr>
        <w:t>relatively</w:t>
      </w:r>
      <w:r w:rsidRPr="005206AB">
        <w:rPr>
          <w:rFonts w:ascii="Calibri" w:eastAsia="Calibri" w:hAnsi="Calibri" w:cs="Calibri"/>
          <w:highlight w:val="white"/>
        </w:rPr>
        <w:t xml:space="preserve"> poor knowledge (</w:t>
      </w:r>
      <w:r>
        <w:rPr>
          <w:rFonts w:ascii="Calibri" w:eastAsia="Calibri" w:hAnsi="Calibri" w:cs="Calibri"/>
          <w:highlight w:val="white"/>
        </w:rPr>
        <w:t xml:space="preserve">n = 123; 27%). Being female (OR </w:t>
      </w:r>
      <w:r w:rsidRPr="005206AB">
        <w:rPr>
          <w:rFonts w:ascii="Calibri" w:eastAsia="Calibri" w:hAnsi="Calibri" w:cs="Calibri"/>
          <w:highlight w:val="white"/>
        </w:rPr>
        <w:t>= 0.7</w:t>
      </w:r>
      <w:r>
        <w:rPr>
          <w:rFonts w:ascii="Calibri" w:eastAsia="Calibri" w:hAnsi="Calibri" w:cs="Calibri"/>
          <w:highlight w:val="white"/>
        </w:rPr>
        <w:t>5</w:t>
      </w:r>
      <w:r w:rsidRPr="005206AB">
        <w:rPr>
          <w:rFonts w:ascii="Calibri" w:eastAsia="Calibri" w:hAnsi="Calibri" w:cs="Calibri"/>
          <w:highlight w:val="white"/>
        </w:rPr>
        <w:t xml:space="preserve">) and receiving information from </w:t>
      </w:r>
      <w:r>
        <w:rPr>
          <w:rFonts w:ascii="Calibri" w:eastAsia="Calibri" w:hAnsi="Calibri" w:cs="Calibri"/>
          <w:highlight w:val="white"/>
        </w:rPr>
        <w:t xml:space="preserve">television </w:t>
      </w:r>
      <w:r w:rsidRPr="005206AB">
        <w:rPr>
          <w:rFonts w:ascii="Calibri" w:eastAsia="Calibri" w:hAnsi="Calibri" w:cs="Calibri"/>
          <w:highlight w:val="white"/>
        </w:rPr>
        <w:t>(OR = 0.</w:t>
      </w:r>
      <w:r>
        <w:rPr>
          <w:rFonts w:ascii="Calibri" w:eastAsia="Calibri" w:hAnsi="Calibri" w:cs="Calibri"/>
          <w:highlight w:val="white"/>
        </w:rPr>
        <w:t>51</w:t>
      </w:r>
      <w:r w:rsidRPr="005206AB">
        <w:rPr>
          <w:rFonts w:ascii="Calibri" w:eastAsia="Calibri" w:hAnsi="Calibri" w:cs="Calibri"/>
          <w:highlight w:val="white"/>
        </w:rPr>
        <w:t>)</w:t>
      </w:r>
      <w:r>
        <w:rPr>
          <w:rFonts w:ascii="Calibri" w:eastAsia="Calibri" w:hAnsi="Calibri" w:cs="Calibri"/>
          <w:highlight w:val="white"/>
        </w:rPr>
        <w:t xml:space="preserve"> were indicative of </w:t>
      </w:r>
      <w:r w:rsidRPr="005206AB">
        <w:rPr>
          <w:rFonts w:ascii="Calibri" w:eastAsia="Calibri" w:hAnsi="Calibri" w:cs="Calibri"/>
          <w:highlight w:val="white"/>
        </w:rPr>
        <w:t>reduced risk of poor knowledge</w:t>
      </w:r>
      <w:r>
        <w:rPr>
          <w:rFonts w:ascii="Calibri" w:eastAsia="Calibri" w:hAnsi="Calibri" w:cs="Calibri"/>
          <w:highlight w:val="white"/>
        </w:rPr>
        <w:t>.</w:t>
      </w:r>
      <w:r w:rsidRPr="005206AB">
        <w:rPr>
          <w:rFonts w:ascii="Calibri" w:eastAsia="Calibri" w:hAnsi="Calibri" w:cs="Calibri"/>
          <w:highlight w:val="white"/>
        </w:rPr>
        <w:t xml:space="preserve"> </w:t>
      </w:r>
      <w:r w:rsidRPr="00C27275">
        <w:rPr>
          <w:rFonts w:ascii="Calibri" w:eastAsia="Calibri" w:hAnsi="Calibri" w:cs="Calibri"/>
          <w:color w:val="FF0000"/>
          <w:highlight w:val="white"/>
        </w:rPr>
        <w:t>While reliably identified in replications, the confidence intervals for the coefficient estimates of gender included values close to OR = 1.00 (after rounding equal to 1.00) in both countries, as did the interval for TV as the main information source in the sample from Pakistan. Especially since these are dichotomous variables, the effect size range includes values that may be negligible from a practical point of view.</w:t>
      </w:r>
    </w:p>
    <w:p w:rsidR="001E05DB" w:rsidRPr="00FE16CD" w:rsidRDefault="001E05DB" w:rsidP="008E6B51">
      <w:pPr>
        <w:spacing w:before="240" w:after="240"/>
        <w:jc w:val="both"/>
        <w:rPr>
          <w:rFonts w:ascii="Calibri" w:eastAsia="Calibri" w:hAnsi="Calibri" w:cs="Calibri"/>
          <w:color w:val="FF0000"/>
          <w:highlight w:val="white"/>
        </w:rPr>
      </w:pPr>
      <w:r w:rsidRPr="005206AB">
        <w:rPr>
          <w:rFonts w:ascii="Calibri" w:eastAsia="Calibri" w:hAnsi="Calibri" w:cs="Calibri"/>
          <w:highlight w:val="white"/>
        </w:rPr>
        <w:t>The</w:t>
      </w:r>
      <w:r>
        <w:rPr>
          <w:rFonts w:ascii="Calibri" w:eastAsia="Calibri" w:hAnsi="Calibri" w:cs="Calibri"/>
          <w:highlight w:val="white"/>
        </w:rPr>
        <w:t xml:space="preserve"> mean number of</w:t>
      </w:r>
      <w:r w:rsidRPr="005206AB">
        <w:rPr>
          <w:rFonts w:ascii="Calibri" w:eastAsia="Calibri" w:hAnsi="Calibri" w:cs="Calibri"/>
          <w:highlight w:val="white"/>
        </w:rPr>
        <w:t xml:space="preserve"> reported practices related to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highlight w:val="white"/>
        </w:rPr>
        <w:t>prevention</w:t>
      </w:r>
      <w:r>
        <w:rPr>
          <w:rFonts w:ascii="Calibri" w:eastAsia="Calibri" w:hAnsi="Calibri" w:cs="Calibri"/>
          <w:highlight w:val="white"/>
        </w:rPr>
        <w:t xml:space="preserve"> in Bangladesh was 6.45 (out of nine; SD = 2.00</w:t>
      </w:r>
      <w:r w:rsidRPr="00A54D30">
        <w:rPr>
          <w:rFonts w:ascii="Calibri" w:eastAsia="Calibri" w:hAnsi="Calibri" w:cs="Calibri"/>
          <w:color w:val="FF0000"/>
          <w:highlight w:val="white"/>
        </w:rPr>
        <w:t xml:space="preserve">; </w:t>
      </w:r>
      <w:r w:rsidRPr="00A54D30">
        <w:rPr>
          <w:rFonts w:asciiTheme="minorHAnsi" w:eastAsia="Calibri" w:hAnsiTheme="minorHAnsi" w:cstheme="minorHAnsi"/>
          <w:noProof/>
          <w:color w:val="FF0000"/>
        </w:rPr>
        <w:t>Cronbach-α = 0.76, 95%CI = 0.71-0.76, N = 845</w:t>
      </w:r>
      <w:r w:rsidRPr="00A54D30">
        <w:rPr>
          <w:rFonts w:asciiTheme="minorHAnsi" w:eastAsia="Calibri" w:hAnsiTheme="minorHAnsi" w:cstheme="minorHAnsi"/>
          <w:color w:val="FF0000"/>
        </w:rPr>
        <w:t>;</w:t>
      </w:r>
      <w:r w:rsidRPr="00FE2EDE">
        <w:rPr>
          <w:rFonts w:asciiTheme="minorHAnsi" w:eastAsia="Calibri" w:hAnsiTheme="minorHAnsi" w:cstheme="minorHAnsi"/>
          <w:color w:val="FF0000"/>
        </w:rPr>
        <w:t xml:space="preserve"> </w:t>
      </w:r>
      <w:r w:rsidRPr="00FE2EDE">
        <w:rPr>
          <w:rFonts w:ascii="Calibri" w:eastAsia="Calibri" w:hAnsi="Calibri" w:cs="Calibri"/>
          <w:color w:val="FF0000"/>
          <w:highlight w:val="white"/>
        </w:rPr>
        <w:t>Figure 3</w:t>
      </w:r>
      <w:r>
        <w:rPr>
          <w:rFonts w:ascii="Calibri" w:eastAsia="Calibri" w:hAnsi="Calibri" w:cs="Calibri"/>
          <w:highlight w:val="white"/>
        </w:rPr>
        <w:t xml:space="preserve">), and a score of five or fewer correct responses was classified as relatively limited practice </w:t>
      </w:r>
      <w:r w:rsidRPr="005206AB">
        <w:rPr>
          <w:rFonts w:ascii="Calibri" w:eastAsia="Calibri" w:hAnsi="Calibri" w:cs="Calibri"/>
          <w:highlight w:val="white"/>
        </w:rPr>
        <w:t>(</w:t>
      </w:r>
      <w:r>
        <w:rPr>
          <w:rFonts w:ascii="Calibri" w:eastAsia="Calibri" w:hAnsi="Calibri" w:cs="Calibri"/>
          <w:highlight w:val="white"/>
        </w:rPr>
        <w:t xml:space="preserve">n = 224; 26.5%; Figure 3). </w:t>
      </w:r>
      <w:r w:rsidRPr="005206AB">
        <w:rPr>
          <w:rFonts w:ascii="Calibri" w:eastAsia="Calibri" w:hAnsi="Calibri" w:cs="Calibri"/>
          <w:highlight w:val="white"/>
        </w:rPr>
        <w:t>When predicting relatively limited practice related to the pandemic</w:t>
      </w:r>
      <w:r>
        <w:rPr>
          <w:rFonts w:ascii="Calibri" w:eastAsia="Calibri" w:hAnsi="Calibri" w:cs="Calibri"/>
          <w:highlight w:val="white"/>
        </w:rPr>
        <w:t xml:space="preserve"> in Bangladesh</w:t>
      </w:r>
      <w:r w:rsidRPr="005206AB">
        <w:rPr>
          <w:rFonts w:ascii="Calibri" w:eastAsia="Calibri" w:hAnsi="Calibri" w:cs="Calibri"/>
          <w:highlight w:val="white"/>
        </w:rPr>
        <w:t>, reporting pain/discomfort</w:t>
      </w:r>
      <w:r>
        <w:rPr>
          <w:rFonts w:ascii="Calibri" w:eastAsia="Calibri" w:hAnsi="Calibri" w:cs="Calibri"/>
          <w:highlight w:val="white"/>
        </w:rPr>
        <w:t xml:space="preserve"> was a p</w:t>
      </w:r>
      <w:r w:rsidRPr="005206AB">
        <w:rPr>
          <w:rFonts w:ascii="Calibri" w:eastAsia="Calibri" w:hAnsi="Calibri" w:cs="Calibri"/>
          <w:highlight w:val="white"/>
        </w:rPr>
        <w:t>rognostic factor of poor practice (OR =</w:t>
      </w:r>
      <w:r>
        <w:rPr>
          <w:rFonts w:ascii="Calibri" w:eastAsia="Calibri" w:hAnsi="Calibri" w:cs="Calibri"/>
          <w:highlight w:val="white"/>
        </w:rPr>
        <w:t xml:space="preserve"> </w:t>
      </w:r>
      <w:r w:rsidRPr="005206AB">
        <w:rPr>
          <w:rFonts w:ascii="Calibri" w:eastAsia="Calibri" w:hAnsi="Calibri" w:cs="Calibri"/>
          <w:highlight w:val="white"/>
        </w:rPr>
        <w:t>1.</w:t>
      </w:r>
      <w:r>
        <w:rPr>
          <w:rFonts w:ascii="Calibri" w:eastAsia="Calibri" w:hAnsi="Calibri" w:cs="Calibri"/>
          <w:highlight w:val="white"/>
        </w:rPr>
        <w:t>35</w:t>
      </w:r>
      <w:r w:rsidRPr="005206AB">
        <w:rPr>
          <w:rFonts w:ascii="Calibri" w:eastAsia="Calibri" w:hAnsi="Calibri" w:cs="Calibri"/>
          <w:highlight w:val="white"/>
        </w:rPr>
        <w:t>).</w:t>
      </w:r>
      <w:r>
        <w:rPr>
          <w:rFonts w:ascii="Calibri" w:eastAsia="Calibri" w:hAnsi="Calibri" w:cs="Calibri"/>
          <w:highlight w:val="white"/>
        </w:rPr>
        <w:t xml:space="preserve"> </w:t>
      </w:r>
      <w:r w:rsidRPr="005206AB">
        <w:rPr>
          <w:rFonts w:ascii="Calibri" w:eastAsia="Calibri" w:hAnsi="Calibri" w:cs="Calibri"/>
          <w:highlight w:val="white"/>
        </w:rPr>
        <w:t>In contrast, being female (OR = 0.</w:t>
      </w:r>
      <w:r>
        <w:rPr>
          <w:rFonts w:ascii="Calibri" w:eastAsia="Calibri" w:hAnsi="Calibri" w:cs="Calibri"/>
          <w:highlight w:val="white"/>
        </w:rPr>
        <w:t>49)</w:t>
      </w:r>
      <w:r w:rsidRPr="005206AB">
        <w:rPr>
          <w:rFonts w:ascii="Calibri" w:eastAsia="Calibri" w:hAnsi="Calibri" w:cs="Calibri"/>
          <w:highlight w:val="white"/>
        </w:rPr>
        <w:t xml:space="preserve"> and receiving information from </w:t>
      </w:r>
      <w:r>
        <w:rPr>
          <w:rFonts w:ascii="Calibri" w:eastAsia="Calibri" w:hAnsi="Calibri" w:cs="Calibri"/>
          <w:highlight w:val="white"/>
        </w:rPr>
        <w:t xml:space="preserve">social media </w:t>
      </w:r>
      <w:r w:rsidRPr="00FE2EDE">
        <w:rPr>
          <w:rFonts w:ascii="Calibri" w:eastAsia="Calibri" w:hAnsi="Calibri" w:cs="Calibri"/>
          <w:color w:val="FF0000"/>
          <w:highlight w:val="white"/>
        </w:rPr>
        <w:t>(OR = </w:t>
      </w:r>
      <w:r w:rsidRPr="00FE2EDE">
        <w:rPr>
          <w:rFonts w:ascii="Calibri" w:eastAsia="Calibri" w:hAnsi="Calibri" w:cs="Calibri"/>
          <w:color w:val="FF0000"/>
        </w:rPr>
        <w:t>0.96</w:t>
      </w:r>
      <w:r w:rsidRPr="00FE2EDE">
        <w:rPr>
          <w:rFonts w:ascii="Calibri" w:eastAsia="Calibri" w:hAnsi="Calibri" w:cs="Calibri"/>
          <w:color w:val="FF0000"/>
          <w:highlight w:val="white"/>
        </w:rPr>
        <w:t>), internet (OR = </w:t>
      </w:r>
      <w:r w:rsidRPr="00FE2EDE">
        <w:rPr>
          <w:rFonts w:ascii="Calibri" w:eastAsia="Calibri" w:hAnsi="Calibri" w:cs="Calibri"/>
          <w:color w:val="FF0000"/>
        </w:rPr>
        <w:t>0.54</w:t>
      </w:r>
      <w:r w:rsidRPr="00FE2EDE">
        <w:rPr>
          <w:rFonts w:ascii="Calibri" w:eastAsia="Calibri" w:hAnsi="Calibri" w:cs="Calibri"/>
          <w:color w:val="FF0000"/>
          <w:highlight w:val="white"/>
        </w:rPr>
        <w:t>),</w:t>
      </w:r>
      <w:r>
        <w:rPr>
          <w:rFonts w:ascii="Calibri" w:eastAsia="Calibri" w:hAnsi="Calibri" w:cs="Calibri"/>
          <w:highlight w:val="white"/>
        </w:rPr>
        <w:t xml:space="preserve"> and television </w:t>
      </w:r>
      <w:r w:rsidRPr="00FE2EDE">
        <w:rPr>
          <w:rFonts w:ascii="Calibri" w:eastAsia="Calibri" w:hAnsi="Calibri" w:cs="Calibri"/>
          <w:color w:val="FF0000"/>
          <w:highlight w:val="white"/>
        </w:rPr>
        <w:t>(OR = </w:t>
      </w:r>
      <w:r w:rsidRPr="00FE2EDE">
        <w:rPr>
          <w:rFonts w:ascii="Calibri" w:eastAsia="Calibri" w:hAnsi="Calibri" w:cs="Calibri"/>
          <w:color w:val="FF0000"/>
        </w:rPr>
        <w:t>0.67</w:t>
      </w:r>
      <w:r w:rsidRPr="00FE2EDE">
        <w:rPr>
          <w:rFonts w:ascii="Calibri" w:eastAsia="Calibri" w:hAnsi="Calibri" w:cs="Calibri"/>
          <w:color w:val="FF0000"/>
          <w:highlight w:val="white"/>
        </w:rPr>
        <w:t>)</w:t>
      </w:r>
      <w:r>
        <w:rPr>
          <w:rFonts w:ascii="Calibri" w:eastAsia="Calibri" w:hAnsi="Calibri" w:cs="Calibri"/>
          <w:highlight w:val="white"/>
        </w:rPr>
        <w:t xml:space="preserve"> as well as </w:t>
      </w:r>
      <w:r>
        <w:rPr>
          <w:rFonts w:ascii="Calibri" w:eastAsia="Calibri" w:hAnsi="Calibri" w:cs="Calibri"/>
        </w:rPr>
        <w:t xml:space="preserve">a </w:t>
      </w:r>
      <w:r w:rsidRPr="00FE16CD">
        <w:rPr>
          <w:rFonts w:asciiTheme="minorHAnsi" w:hAnsiTheme="minorHAnsi" w:cstheme="minorHAnsi"/>
          <w:color w:val="FF0000"/>
        </w:rPr>
        <w:t>higher GAD-7 score (OR = 0.96) or</w:t>
      </w:r>
      <w:r>
        <w:rPr>
          <w:rFonts w:asciiTheme="minorHAnsi" w:hAnsiTheme="minorHAnsi" w:cstheme="minorHAnsi"/>
          <w:color w:val="FF0000"/>
        </w:rPr>
        <w:t xml:space="preserve"> a</w:t>
      </w:r>
      <w:r w:rsidRPr="00FE16CD">
        <w:rPr>
          <w:rFonts w:asciiTheme="minorHAnsi" w:hAnsiTheme="minorHAnsi" w:cstheme="minorHAnsi"/>
          <w:color w:val="FF0000"/>
        </w:rPr>
        <w:t xml:space="preserve"> higher EQ-5D-VAS score (OR = 0.99)</w:t>
      </w:r>
      <w:r>
        <w:rPr>
          <w:rFonts w:ascii="Calibri" w:eastAsia="Calibri" w:hAnsi="Calibri" w:cs="Calibri"/>
          <w:highlight w:val="white"/>
        </w:rPr>
        <w:t xml:space="preserve"> </w:t>
      </w:r>
      <w:r w:rsidRPr="005206AB">
        <w:rPr>
          <w:rFonts w:ascii="Calibri" w:eastAsia="Calibri" w:hAnsi="Calibri" w:cs="Calibri"/>
          <w:highlight w:val="white"/>
        </w:rPr>
        <w:t xml:space="preserve">reduced the </w:t>
      </w:r>
      <w:r>
        <w:rPr>
          <w:rFonts w:ascii="Calibri" w:eastAsia="Calibri" w:hAnsi="Calibri" w:cs="Calibri"/>
          <w:color w:val="FF0000"/>
          <w:highlight w:val="white"/>
        </w:rPr>
        <w:t>probability</w:t>
      </w:r>
      <w:r w:rsidRPr="000675DF">
        <w:rPr>
          <w:rFonts w:ascii="Calibri" w:eastAsia="Calibri" w:hAnsi="Calibri" w:cs="Calibri"/>
          <w:color w:val="FF0000"/>
          <w:highlight w:val="white"/>
        </w:rPr>
        <w:t xml:space="preserve"> of poor </w:t>
      </w:r>
      <w:r w:rsidRPr="00FE16CD">
        <w:rPr>
          <w:rFonts w:ascii="Calibri" w:eastAsia="Calibri" w:hAnsi="Calibri" w:cs="Calibri"/>
          <w:color w:val="FF0000"/>
          <w:highlight w:val="white"/>
        </w:rPr>
        <w:t xml:space="preserve">practice. </w:t>
      </w:r>
      <w:r>
        <w:rPr>
          <w:rFonts w:ascii="Calibri" w:eastAsia="Calibri" w:hAnsi="Calibri" w:cs="Calibri"/>
          <w:color w:val="FF0000"/>
          <w:highlight w:val="white"/>
        </w:rPr>
        <w:t xml:space="preserve">Again, the confidence intervals for some of the variables included values very close to OR = 1.00, i.e. </w:t>
      </w:r>
      <w:r w:rsidRPr="00C27275">
        <w:rPr>
          <w:rFonts w:ascii="Calibri" w:eastAsia="Calibri" w:hAnsi="Calibri" w:cs="Calibri"/>
          <w:color w:val="FF0000"/>
          <w:highlight w:val="white"/>
        </w:rPr>
        <w:t>the effect size range includes values that may be negligible from a practical point of view.</w:t>
      </w:r>
      <w:r>
        <w:rPr>
          <w:rFonts w:ascii="Calibri" w:eastAsia="Calibri" w:hAnsi="Calibri" w:cs="Calibri"/>
          <w:highlight w:val="white"/>
        </w:rPr>
        <w:t xml:space="preserve"> In Pakistan, the mean number of practices reported was </w:t>
      </w:r>
      <w:r w:rsidRPr="00A54D30">
        <w:rPr>
          <w:rFonts w:ascii="Calibri" w:eastAsia="Calibri" w:hAnsi="Calibri" w:cs="Calibri"/>
          <w:color w:val="FF0000"/>
          <w:highlight w:val="white"/>
        </w:rPr>
        <w:t xml:space="preserve">5.76 (SD = 2.45; </w:t>
      </w:r>
      <w:r w:rsidRPr="00A54D30">
        <w:rPr>
          <w:rFonts w:asciiTheme="minorHAnsi" w:eastAsia="Calibri" w:hAnsiTheme="minorHAnsi" w:cstheme="minorHAnsi"/>
          <w:noProof/>
          <w:color w:val="FF0000"/>
        </w:rPr>
        <w:t>Cronbach-α = 0.78, 95%CI = 0.78-0.81, N = 454</w:t>
      </w:r>
      <w:r w:rsidRPr="00A54D30">
        <w:rPr>
          <w:rFonts w:ascii="Calibri" w:eastAsia="Calibri" w:hAnsi="Calibri" w:cs="Calibri"/>
          <w:color w:val="FF0000"/>
          <w:highlight w:val="white"/>
        </w:rPr>
        <w:t>)</w:t>
      </w:r>
      <w:r>
        <w:rPr>
          <w:rFonts w:ascii="Calibri" w:eastAsia="Calibri" w:hAnsi="Calibri" w:cs="Calibri"/>
          <w:highlight w:val="white"/>
        </w:rPr>
        <w:t xml:space="preserve"> </w:t>
      </w:r>
      <w:r w:rsidRPr="005206AB">
        <w:rPr>
          <w:rFonts w:ascii="Calibri" w:eastAsia="Calibri" w:hAnsi="Calibri" w:cs="Calibri"/>
          <w:highlight w:val="white"/>
        </w:rPr>
        <w:t xml:space="preserve">and </w:t>
      </w:r>
      <w:r>
        <w:rPr>
          <w:rFonts w:ascii="Calibri" w:eastAsia="Calibri" w:hAnsi="Calibri" w:cs="Calibri"/>
          <w:highlight w:val="white"/>
        </w:rPr>
        <w:t>four</w:t>
      </w:r>
      <w:r w:rsidRPr="005206AB">
        <w:rPr>
          <w:rFonts w:ascii="Calibri" w:eastAsia="Calibri" w:hAnsi="Calibri" w:cs="Calibri"/>
          <w:highlight w:val="white"/>
        </w:rPr>
        <w:t xml:space="preserve"> or fewer </w:t>
      </w:r>
      <w:r>
        <w:rPr>
          <w:rFonts w:ascii="Calibri" w:eastAsia="Calibri" w:hAnsi="Calibri" w:cs="Calibri"/>
          <w:highlight w:val="white"/>
        </w:rPr>
        <w:t xml:space="preserve">correct responses was classified as relatively limited practice </w:t>
      </w:r>
      <w:r w:rsidRPr="005206AB">
        <w:rPr>
          <w:rFonts w:ascii="Calibri" w:eastAsia="Calibri" w:hAnsi="Calibri" w:cs="Calibri"/>
          <w:highlight w:val="white"/>
        </w:rPr>
        <w:t>in Pakistan (</w:t>
      </w:r>
      <w:r>
        <w:rPr>
          <w:rFonts w:ascii="Calibri" w:eastAsia="Calibri" w:hAnsi="Calibri" w:cs="Calibri"/>
          <w:highlight w:val="white"/>
        </w:rPr>
        <w:t xml:space="preserve">n = 129; 28.4%); only </w:t>
      </w:r>
      <w:r w:rsidRPr="00F9714B">
        <w:rPr>
          <w:rFonts w:ascii="Calibri" w:eastAsia="Calibri" w:hAnsi="Calibri" w:cs="Calibri"/>
          <w:color w:val="FF0000"/>
          <w:highlight w:val="white"/>
        </w:rPr>
        <w:t>probability of poor</w:t>
      </w:r>
      <w:r w:rsidRPr="005206AB">
        <w:rPr>
          <w:rFonts w:ascii="Calibri" w:eastAsia="Calibri" w:hAnsi="Calibri" w:cs="Calibri"/>
          <w:highlight w:val="white"/>
        </w:rPr>
        <w:t xml:space="preserve"> knowledge of </w:t>
      </w:r>
      <w:r>
        <w:rPr>
          <w:rFonts w:ascii="Calibri" w:eastAsia="Calibri" w:hAnsi="Calibri" w:cs="Calibri"/>
          <w:highlight w:val="white"/>
        </w:rPr>
        <w:t xml:space="preserve">COVID-19 </w:t>
      </w:r>
      <w:r w:rsidRPr="005206AB">
        <w:rPr>
          <w:rFonts w:ascii="Calibri" w:eastAsia="Calibri" w:hAnsi="Calibri" w:cs="Calibri"/>
          <w:highlight w:val="white"/>
        </w:rPr>
        <w:t>prevention measures (OR</w:t>
      </w:r>
      <w:r>
        <w:rPr>
          <w:rFonts w:ascii="Calibri" w:eastAsia="Calibri" w:hAnsi="Calibri" w:cs="Calibri"/>
          <w:highlight w:val="white"/>
        </w:rPr>
        <w:t xml:space="preserve"> = 5</w:t>
      </w:r>
      <w:r w:rsidRPr="005206AB">
        <w:rPr>
          <w:rFonts w:ascii="Calibri" w:eastAsia="Calibri" w:hAnsi="Calibri" w:cs="Calibri"/>
          <w:highlight w:val="white"/>
        </w:rPr>
        <w:t>.</w:t>
      </w:r>
      <w:r>
        <w:rPr>
          <w:rFonts w:ascii="Calibri" w:eastAsia="Calibri" w:hAnsi="Calibri" w:cs="Calibri"/>
          <w:highlight w:val="white"/>
        </w:rPr>
        <w:t>2</w:t>
      </w:r>
      <w:r w:rsidRPr="005206AB">
        <w:rPr>
          <w:rFonts w:ascii="Calibri" w:eastAsia="Calibri" w:hAnsi="Calibri" w:cs="Calibri"/>
          <w:highlight w:val="white"/>
        </w:rPr>
        <w:t>2)</w:t>
      </w:r>
      <w:r>
        <w:rPr>
          <w:rFonts w:ascii="Calibri" w:eastAsia="Calibri" w:hAnsi="Calibri" w:cs="Calibri"/>
          <w:highlight w:val="white"/>
        </w:rPr>
        <w:t xml:space="preserve"> predicted poor practice.</w:t>
      </w:r>
    </w:p>
    <w:p w:rsidR="00EB1B3E" w:rsidRDefault="001E05DB" w:rsidP="00EB1B3E">
      <w:pPr>
        <w:spacing w:before="240" w:after="240"/>
        <w:jc w:val="both"/>
        <w:rPr>
          <w:rFonts w:asciiTheme="minorHAnsi" w:hAnsiTheme="minorHAnsi" w:cstheme="minorHAnsi"/>
        </w:rPr>
      </w:pPr>
      <w:r w:rsidRPr="00170284">
        <w:rPr>
          <w:rFonts w:asciiTheme="minorHAnsi" w:hAnsiTheme="minorHAnsi" w:cstheme="minorHAnsi"/>
          <w:b/>
        </w:rPr>
        <w:t>4. Discussion</w:t>
      </w:r>
      <w:r w:rsidRPr="00170284">
        <w:rPr>
          <w:rFonts w:asciiTheme="minorHAnsi" w:hAnsiTheme="minorHAnsi" w:cstheme="minorHAnsi"/>
        </w:rPr>
        <w:t xml:space="preserve"> </w:t>
      </w:r>
    </w:p>
    <w:p w:rsidR="001E05DB" w:rsidRDefault="001E05DB" w:rsidP="008E6B51">
      <w:pPr>
        <w:jc w:val="both"/>
        <w:rPr>
          <w:rFonts w:ascii="Calibri" w:eastAsia="Calibri" w:hAnsi="Calibri" w:cs="Calibri"/>
        </w:rPr>
      </w:pPr>
      <w:r>
        <w:rPr>
          <w:rFonts w:ascii="Calibri" w:eastAsia="Calibri" w:hAnsi="Calibri" w:cs="Calibri"/>
        </w:rPr>
        <w:t xml:space="preserve">In this paper we </w:t>
      </w:r>
      <w:r w:rsidR="00EB1B3E" w:rsidRPr="00352E4A">
        <w:rPr>
          <w:rFonts w:asciiTheme="minorHAnsi" w:hAnsiTheme="minorHAnsi" w:cstheme="minorHAnsi"/>
          <w:color w:val="FF0000"/>
        </w:rPr>
        <w:t xml:space="preserve">sought to </w:t>
      </w:r>
      <w:r w:rsidR="00EB1B3E">
        <w:rPr>
          <w:rFonts w:asciiTheme="minorHAnsi" w:hAnsiTheme="minorHAnsi" w:cstheme="minorHAnsi"/>
          <w:color w:val="FF0000"/>
        </w:rPr>
        <w:t>describe</w:t>
      </w:r>
      <w:r w:rsidR="00EB1B3E" w:rsidRPr="00352E4A">
        <w:rPr>
          <w:rFonts w:asciiTheme="minorHAnsi" w:hAnsiTheme="minorHAnsi" w:cstheme="minorHAnsi"/>
          <w:color w:val="FF0000"/>
        </w:rPr>
        <w:t xml:space="preserve"> the pandemic-related experiences of people with SMI, including top concerns, impact on food, financial security and health and knowledge and behaviours relevant to COVID-19, and their associations with demographic and socioeconomic variables and mental health.</w:t>
      </w:r>
      <w:r w:rsidR="00127072">
        <w:rPr>
          <w:rFonts w:asciiTheme="minorHAnsi" w:hAnsiTheme="minorHAnsi" w:cstheme="minorHAnsi"/>
          <w:color w:val="FF0000"/>
        </w:rPr>
        <w:t xml:space="preserve"> </w:t>
      </w:r>
      <w:r w:rsidRPr="005206AB">
        <w:rPr>
          <w:rFonts w:ascii="Calibri" w:eastAsia="Calibri" w:hAnsi="Calibri" w:cs="Calibri"/>
        </w:rPr>
        <w:t xml:space="preserve">Despite concerns that </w:t>
      </w:r>
      <w:r>
        <w:rPr>
          <w:rFonts w:ascii="Calibri" w:eastAsia="Calibri" w:hAnsi="Calibri" w:cs="Calibri"/>
        </w:rPr>
        <w:t>people with SMI are</w:t>
      </w:r>
      <w:r w:rsidRPr="005206AB">
        <w:rPr>
          <w:rFonts w:ascii="Calibri" w:eastAsia="Calibri" w:hAnsi="Calibri" w:cs="Calibri"/>
        </w:rPr>
        <w:t xml:space="preserve"> less likely to receive information or be in a position to follow public health prevention </w:t>
      </w:r>
      <w:r w:rsidRPr="003A449F">
        <w:rPr>
          <w:rFonts w:ascii="Calibri" w:eastAsia="Calibri" w:hAnsi="Calibri" w:cs="Calibri"/>
        </w:rPr>
        <w:t>advice</w:t>
      </w:r>
      <w:r>
        <w:rPr>
          <w:rFonts w:ascii="Calibri" w:eastAsia="Calibri" w:hAnsi="Calibri" w:cs="Calibri"/>
        </w:rPr>
        <w:t xml:space="preserve"> </w:t>
      </w:r>
      <w:r>
        <w:rPr>
          <w:rFonts w:ascii="Calibri" w:eastAsia="Calibri" w:hAnsi="Calibri" w:cs="Calibri"/>
          <w:noProof/>
        </w:rPr>
        <w:t>(39)</w:t>
      </w:r>
      <w:r>
        <w:rPr>
          <w:rFonts w:ascii="Calibri" w:eastAsia="Calibri" w:hAnsi="Calibri" w:cs="Calibri"/>
        </w:rPr>
        <w:t>,</w:t>
      </w:r>
      <w:r w:rsidRPr="003A449F">
        <w:rPr>
          <w:rFonts w:ascii="Calibri" w:eastAsia="Calibri" w:hAnsi="Calibri" w:cs="Calibri"/>
        </w:rPr>
        <w:t xml:space="preserve"> respondents demonstrated</w:t>
      </w:r>
      <w:r w:rsidRPr="005206AB">
        <w:rPr>
          <w:rFonts w:ascii="Calibri" w:eastAsia="Calibri" w:hAnsi="Calibri" w:cs="Calibri"/>
        </w:rPr>
        <w:t xml:space="preserve"> good knowledge</w:t>
      </w:r>
      <w:r w:rsidRPr="005206AB">
        <w:rPr>
          <w:rFonts w:ascii="Calibri" w:hAnsi="Calibri" w:cs="Calibri"/>
        </w:rPr>
        <w:t xml:space="preserve"> </w:t>
      </w:r>
      <w:r w:rsidRPr="005206AB">
        <w:rPr>
          <w:rFonts w:ascii="Calibri" w:eastAsia="Calibri" w:hAnsi="Calibri" w:cs="Calibri"/>
        </w:rPr>
        <w:t>of coronavirus</w:t>
      </w:r>
      <w:r>
        <w:rPr>
          <w:rFonts w:ascii="Calibri" w:eastAsia="Calibri" w:hAnsi="Calibri" w:cs="Calibri"/>
        </w:rPr>
        <w:t xml:space="preserve"> </w:t>
      </w:r>
      <w:r w:rsidRPr="005206AB">
        <w:rPr>
          <w:rFonts w:ascii="Calibri" w:eastAsia="Calibri" w:hAnsi="Calibri" w:cs="Calibri"/>
        </w:rPr>
        <w:t>symptoms and control measures,</w:t>
      </w:r>
      <w:r w:rsidR="00127072">
        <w:rPr>
          <w:rFonts w:ascii="Calibri" w:eastAsia="Calibri" w:hAnsi="Calibri" w:cs="Calibri"/>
        </w:rPr>
        <w:t xml:space="preserve"> </w:t>
      </w:r>
      <w:r w:rsidRPr="005206AB">
        <w:rPr>
          <w:rFonts w:ascii="Calibri" w:eastAsia="Calibri" w:hAnsi="Calibri" w:cs="Calibri"/>
        </w:rPr>
        <w:t xml:space="preserve">and reported largely following social distancing and hygiene advice. </w:t>
      </w:r>
      <w:r>
        <w:rPr>
          <w:rFonts w:ascii="Calibri" w:eastAsia="Calibri" w:hAnsi="Calibri" w:cs="Calibri"/>
        </w:rPr>
        <w:t xml:space="preserve">The general population of Pakistan has also been reported to have good knowledge, optimistic attitude and appropriate practice towards COVID-19 </w:t>
      </w:r>
      <w:r>
        <w:rPr>
          <w:rFonts w:ascii="Calibri" w:eastAsia="Calibri" w:hAnsi="Calibri" w:cs="Calibri"/>
          <w:noProof/>
        </w:rPr>
        <w:t>(40)</w:t>
      </w:r>
      <w:r>
        <w:rPr>
          <w:rFonts w:ascii="Calibri" w:eastAsia="Calibri" w:hAnsi="Calibri" w:cs="Calibri"/>
        </w:rPr>
        <w:t>, potentially due</w:t>
      </w:r>
      <w:r>
        <w:rPr>
          <w:rFonts w:ascii="Calibri" w:eastAsia="Calibri" w:hAnsi="Calibri" w:cs="Calibri"/>
          <w:color w:val="000000" w:themeColor="text1"/>
        </w:rPr>
        <w:t xml:space="preserve"> </w:t>
      </w:r>
      <w:r w:rsidRPr="008B1E92">
        <w:rPr>
          <w:rFonts w:ascii="Calibri" w:eastAsia="Calibri" w:hAnsi="Calibri" w:cs="Calibri"/>
          <w:color w:val="000000" w:themeColor="text1"/>
        </w:rPr>
        <w:t>to the wide penetration of government health messages via mobile phones, television and social and print</w:t>
      </w:r>
      <w:r w:rsidRPr="005206AB">
        <w:rPr>
          <w:rFonts w:ascii="Calibri" w:eastAsia="Calibri" w:hAnsi="Calibri" w:cs="Calibri"/>
        </w:rPr>
        <w:t xml:space="preserve"> media</w:t>
      </w:r>
      <w:r>
        <w:rPr>
          <w:rFonts w:ascii="Calibri" w:eastAsia="Calibri" w:hAnsi="Calibri" w:cs="Calibri"/>
        </w:rPr>
        <w:t xml:space="preserve"> </w:t>
      </w:r>
      <w:r>
        <w:rPr>
          <w:rFonts w:ascii="Calibri" w:eastAsia="Calibri" w:hAnsi="Calibri" w:cs="Calibri"/>
          <w:noProof/>
        </w:rPr>
        <w:t>(41, 42)</w:t>
      </w:r>
      <w:r>
        <w:rPr>
          <w:rFonts w:ascii="Calibri" w:eastAsia="Calibri" w:hAnsi="Calibri" w:cs="Calibri"/>
        </w:rPr>
        <w:t xml:space="preserve">. When investigating </w:t>
      </w:r>
      <w:r w:rsidRPr="00F02637">
        <w:rPr>
          <w:rFonts w:ascii="Calibri" w:eastAsia="Calibri" w:hAnsi="Calibri" w:cs="Calibri"/>
        </w:rPr>
        <w:t xml:space="preserve">predictors of knowledge of </w:t>
      </w:r>
      <w:r w:rsidRPr="00C21798">
        <w:rPr>
          <w:rFonts w:ascii="Calibri" w:eastAsia="Calibri" w:hAnsi="Calibri" w:cs="Calibri"/>
        </w:rPr>
        <w:t>COVID-19</w:t>
      </w:r>
      <w:r>
        <w:rPr>
          <w:rFonts w:ascii="Calibri" w:eastAsia="Calibri" w:hAnsi="Calibri" w:cs="Calibri"/>
        </w:rPr>
        <w:t xml:space="preserve"> </w:t>
      </w:r>
      <w:r w:rsidRPr="00F02637">
        <w:rPr>
          <w:rFonts w:ascii="Calibri" w:eastAsia="Calibri" w:hAnsi="Calibri" w:cs="Calibri"/>
        </w:rPr>
        <w:t>symptoms and practice</w:t>
      </w:r>
      <w:r>
        <w:rPr>
          <w:rFonts w:ascii="Calibri" w:eastAsia="Calibri" w:hAnsi="Calibri" w:cs="Calibri"/>
        </w:rPr>
        <w:t>,</w:t>
      </w:r>
      <w:r w:rsidRPr="00F02637">
        <w:rPr>
          <w:rFonts w:ascii="Calibri" w:eastAsia="Calibri" w:hAnsi="Calibri" w:cs="Calibri"/>
        </w:rPr>
        <w:t xml:space="preserve"> receiving information via the </w:t>
      </w:r>
      <w:r>
        <w:rPr>
          <w:rFonts w:ascii="Calibri" w:eastAsia="Calibri" w:hAnsi="Calibri" w:cs="Calibri"/>
          <w:highlight w:val="white"/>
        </w:rPr>
        <w:t>television</w:t>
      </w:r>
      <w:r>
        <w:rPr>
          <w:rFonts w:ascii="Calibri" w:eastAsia="Calibri" w:hAnsi="Calibri" w:cs="Calibri"/>
        </w:rPr>
        <w:t xml:space="preserve"> </w:t>
      </w:r>
      <w:r w:rsidRPr="00F02637">
        <w:rPr>
          <w:rFonts w:ascii="Calibri" w:eastAsia="Calibri" w:hAnsi="Calibri" w:cs="Calibri"/>
        </w:rPr>
        <w:t>predicted</w:t>
      </w:r>
      <w:r w:rsidRPr="005206AB">
        <w:rPr>
          <w:rFonts w:ascii="Calibri" w:eastAsia="Calibri" w:hAnsi="Calibri" w:cs="Calibri"/>
        </w:rPr>
        <w:t xml:space="preserve"> relatively </w:t>
      </w:r>
      <w:r>
        <w:rPr>
          <w:rFonts w:ascii="Calibri" w:eastAsia="Calibri" w:hAnsi="Calibri" w:cs="Calibri"/>
        </w:rPr>
        <w:t>better</w:t>
      </w:r>
      <w:r w:rsidRPr="005206AB">
        <w:rPr>
          <w:rFonts w:ascii="Calibri" w:eastAsia="Calibri" w:hAnsi="Calibri" w:cs="Calibri"/>
        </w:rPr>
        <w:t xml:space="preserve"> </w:t>
      </w:r>
      <w:r w:rsidRPr="00F02637">
        <w:rPr>
          <w:rFonts w:ascii="Calibri" w:eastAsia="Calibri" w:hAnsi="Calibri" w:cs="Calibri"/>
        </w:rPr>
        <w:t>knowledge.</w:t>
      </w:r>
      <w:r>
        <w:rPr>
          <w:rFonts w:ascii="Calibri" w:eastAsia="Calibri" w:hAnsi="Calibri" w:cs="Calibri"/>
        </w:rPr>
        <w:t xml:space="preserve"> Findings are concordant with studies from </w:t>
      </w:r>
      <w:r w:rsidR="002019B6">
        <w:rPr>
          <w:rFonts w:ascii="Calibri" w:eastAsia="Calibri" w:hAnsi="Calibri" w:cs="Calibri"/>
        </w:rPr>
        <w:t>Bangladesh</w:t>
      </w:r>
      <w:r w:rsidR="002019B6">
        <w:rPr>
          <w:rFonts w:ascii="Calibri" w:eastAsia="Calibri" w:hAnsi="Calibri" w:cs="Calibri"/>
          <w:noProof/>
        </w:rPr>
        <w:t xml:space="preserve"> (</w:t>
      </w:r>
      <w:r>
        <w:rPr>
          <w:rFonts w:ascii="Calibri" w:eastAsia="Calibri" w:hAnsi="Calibri" w:cs="Calibri"/>
          <w:noProof/>
        </w:rPr>
        <w:t>43)</w:t>
      </w:r>
      <w:r>
        <w:rPr>
          <w:rFonts w:ascii="Calibri" w:eastAsia="Calibri" w:hAnsi="Calibri" w:cs="Calibri"/>
        </w:rPr>
        <w:t xml:space="preserve"> and</w:t>
      </w:r>
      <w:r w:rsidRPr="00CA2652">
        <w:rPr>
          <w:rFonts w:ascii="Calibri" w:eastAsia="Calibri" w:hAnsi="Calibri" w:cs="Calibri"/>
        </w:rPr>
        <w:t xml:space="preserve"> Pakistan</w:t>
      </w:r>
      <w:r>
        <w:rPr>
          <w:rFonts w:ascii="Calibri" w:eastAsia="Calibri" w:hAnsi="Calibri" w:cs="Calibri"/>
        </w:rPr>
        <w:t xml:space="preserve"> </w:t>
      </w:r>
      <w:r>
        <w:rPr>
          <w:rFonts w:ascii="Calibri" w:eastAsia="Calibri" w:hAnsi="Calibri" w:cs="Calibri"/>
          <w:noProof/>
        </w:rPr>
        <w:t>(20)</w:t>
      </w:r>
      <w:r w:rsidR="00127072">
        <w:rPr>
          <w:rFonts w:ascii="Calibri" w:eastAsia="Calibri" w:hAnsi="Calibri" w:cs="Calibri"/>
          <w:noProof/>
        </w:rPr>
        <w:t xml:space="preserve"> </w:t>
      </w:r>
      <w:r>
        <w:rPr>
          <w:rFonts w:ascii="Calibri" w:eastAsia="Calibri" w:hAnsi="Calibri" w:cs="Calibri"/>
        </w:rPr>
        <w:t xml:space="preserve">reporting social media and news media as the main sources of information </w:t>
      </w:r>
      <w:r>
        <w:rPr>
          <w:rFonts w:ascii="Calibri" w:eastAsia="Calibri" w:hAnsi="Calibri" w:cs="Calibri"/>
          <w:noProof/>
        </w:rPr>
        <w:t>(44)</w:t>
      </w:r>
      <w:r>
        <w:rPr>
          <w:rFonts w:ascii="Calibri" w:eastAsia="Calibri" w:hAnsi="Calibri" w:cs="Calibri"/>
        </w:rPr>
        <w:t>.</w:t>
      </w:r>
    </w:p>
    <w:p w:rsidR="001E05DB" w:rsidRDefault="001E05DB" w:rsidP="008E6B51">
      <w:pPr>
        <w:jc w:val="both"/>
        <w:rPr>
          <w:rFonts w:ascii="Calibri" w:eastAsia="Calibri" w:hAnsi="Calibri" w:cs="Calibri"/>
        </w:rPr>
      </w:pPr>
    </w:p>
    <w:p w:rsidR="001E05DB" w:rsidRDefault="001E05DB" w:rsidP="008E6B51">
      <w:pPr>
        <w:jc w:val="both"/>
        <w:rPr>
          <w:rFonts w:asciiTheme="minorHAnsi" w:hAnsiTheme="minorHAnsi" w:cstheme="minorHAnsi"/>
          <w:shd w:val="clear" w:color="auto" w:fill="FFFFFF"/>
        </w:rPr>
      </w:pPr>
      <w:r w:rsidRPr="00CE4CF2">
        <w:rPr>
          <w:rFonts w:ascii="Calibri" w:eastAsia="Calibri" w:hAnsi="Calibri" w:cs="Calibri"/>
        </w:rPr>
        <w:t xml:space="preserve">Gender was related to knowledge in both countries. However, unexpectedly, the relationship was reversed across the two sites, with females at </w:t>
      </w:r>
      <w:r>
        <w:rPr>
          <w:rFonts w:ascii="Calibri" w:eastAsia="Calibri" w:hAnsi="Calibri" w:cs="Calibri"/>
        </w:rPr>
        <w:t xml:space="preserve">higher </w:t>
      </w:r>
      <w:r w:rsidRPr="00CE4CF2">
        <w:rPr>
          <w:rFonts w:ascii="Calibri" w:eastAsia="Calibri" w:hAnsi="Calibri" w:cs="Calibri"/>
        </w:rPr>
        <w:t>risk of poor knowledge in Bangladesh, and males at</w:t>
      </w:r>
      <w:r>
        <w:rPr>
          <w:rFonts w:ascii="Calibri" w:eastAsia="Calibri" w:hAnsi="Calibri" w:cs="Calibri"/>
        </w:rPr>
        <w:t xml:space="preserve"> higher</w:t>
      </w:r>
      <w:r w:rsidRPr="00CE4CF2">
        <w:rPr>
          <w:rFonts w:ascii="Calibri" w:eastAsia="Calibri" w:hAnsi="Calibri" w:cs="Calibri"/>
        </w:rPr>
        <w:t xml:space="preserve"> risk</w:t>
      </w:r>
      <w:r>
        <w:rPr>
          <w:rFonts w:ascii="Calibri" w:eastAsia="Calibri" w:hAnsi="Calibri" w:cs="Calibri"/>
        </w:rPr>
        <w:t xml:space="preserve"> of poor knowledge </w:t>
      </w:r>
      <w:r w:rsidRPr="00CE4CF2">
        <w:rPr>
          <w:rFonts w:ascii="Calibri" w:eastAsia="Calibri" w:hAnsi="Calibri" w:cs="Calibri"/>
        </w:rPr>
        <w:t xml:space="preserve">in Pakistan. </w:t>
      </w:r>
      <w:r>
        <w:rPr>
          <w:rFonts w:ascii="Calibri" w:eastAsia="Calibri" w:hAnsi="Calibri" w:cs="Calibri"/>
        </w:rPr>
        <w:t xml:space="preserve">Previous general population studies show mixed results, with </w:t>
      </w:r>
      <w:r w:rsidRPr="00CE4CF2">
        <w:rPr>
          <w:rFonts w:ascii="Calibri" w:eastAsia="Calibri" w:hAnsi="Calibri" w:cs="Calibri"/>
        </w:rPr>
        <w:lastRenderedPageBreak/>
        <w:t xml:space="preserve">males in Bangladesh </w:t>
      </w:r>
      <w:r>
        <w:rPr>
          <w:rFonts w:ascii="Calibri" w:eastAsia="Calibri" w:hAnsi="Calibri" w:cs="Calibri"/>
          <w:noProof/>
        </w:rPr>
        <w:t>(45)</w:t>
      </w:r>
      <w:r w:rsidRPr="00CA2652">
        <w:rPr>
          <w:rFonts w:ascii="Calibri" w:eastAsia="Calibri" w:hAnsi="Calibri" w:cs="Calibri"/>
        </w:rPr>
        <w:t xml:space="preserve"> </w:t>
      </w:r>
      <w:r w:rsidRPr="00CE4CF2">
        <w:rPr>
          <w:rFonts w:ascii="Calibri" w:eastAsia="Calibri" w:hAnsi="Calibri" w:cs="Calibri"/>
        </w:rPr>
        <w:t xml:space="preserve">and females in Pakistan </w:t>
      </w:r>
      <w:r>
        <w:rPr>
          <w:rFonts w:ascii="Calibri" w:eastAsia="Calibri" w:hAnsi="Calibri" w:cs="Calibri"/>
          <w:noProof/>
        </w:rPr>
        <w:t>(40)</w:t>
      </w:r>
      <w:r>
        <w:rPr>
          <w:rFonts w:ascii="Calibri" w:eastAsia="Calibri" w:hAnsi="Calibri" w:cs="Calibri"/>
        </w:rPr>
        <w:t xml:space="preserve"> showing better knowledge; while some studies </w:t>
      </w:r>
      <w:r w:rsidRPr="00CE4CF2">
        <w:rPr>
          <w:rFonts w:ascii="Calibri" w:eastAsia="Calibri" w:hAnsi="Calibri" w:cs="Calibri"/>
        </w:rPr>
        <w:t xml:space="preserve">point out </w:t>
      </w:r>
      <w:r w:rsidRPr="00CE4CF2">
        <w:rPr>
          <w:rFonts w:asciiTheme="minorHAnsi" w:hAnsiTheme="minorHAnsi" w:cstheme="minorHAnsi"/>
          <w:shd w:val="clear" w:color="auto" w:fill="FFFFFF"/>
        </w:rPr>
        <w:t>that knowledge regarding COVID-19 was similar across age, gender and occupation in Bangladesh</w:t>
      </w:r>
      <w:r>
        <w:rPr>
          <w:rFonts w:asciiTheme="minorHAnsi" w:hAnsiTheme="minorHAnsi" w:cstheme="minorHAnsi"/>
          <w:shd w:val="clear" w:color="auto" w:fill="FFFFFF"/>
        </w:rPr>
        <w:t xml:space="preserve"> </w:t>
      </w:r>
      <w:r>
        <w:rPr>
          <w:rFonts w:asciiTheme="minorHAnsi" w:hAnsiTheme="minorHAnsi" w:cstheme="minorHAnsi"/>
          <w:noProof/>
          <w:shd w:val="clear" w:color="auto" w:fill="FFFFFF"/>
        </w:rPr>
        <w:t>(46)</w:t>
      </w:r>
      <w:r>
        <w:rPr>
          <w:rFonts w:asciiTheme="minorHAnsi" w:hAnsiTheme="minorHAnsi" w:cstheme="minorHAnsi"/>
          <w:shd w:val="clear" w:color="auto" w:fill="FFFFFF"/>
        </w:rPr>
        <w:t xml:space="preserve">. Understanding how gender structures knowledge and implementation of hygiene advice during a pandemic in these cultures as well as the population of people living with SMI seems therefore to be an important emerging topic for further research. </w:t>
      </w:r>
    </w:p>
    <w:p w:rsidR="001E05DB" w:rsidRDefault="001E05DB" w:rsidP="008E6B51">
      <w:pPr>
        <w:jc w:val="both"/>
        <w:rPr>
          <w:rFonts w:asciiTheme="minorHAnsi" w:hAnsiTheme="minorHAnsi" w:cstheme="minorHAnsi"/>
          <w:shd w:val="clear" w:color="auto" w:fill="FFFFFF"/>
        </w:rPr>
      </w:pPr>
    </w:p>
    <w:p w:rsidR="001E05DB" w:rsidRPr="003E2088" w:rsidRDefault="001E05DB" w:rsidP="008E6B51">
      <w:pPr>
        <w:jc w:val="both"/>
        <w:rPr>
          <w:rFonts w:asciiTheme="minorHAnsi" w:hAnsiTheme="minorHAnsi" w:cstheme="minorHAnsi"/>
          <w:shd w:val="clear" w:color="auto" w:fill="FFFFFF"/>
        </w:rPr>
      </w:pPr>
      <w:r w:rsidRPr="00CE4CF2">
        <w:rPr>
          <w:rFonts w:ascii="Calibri" w:eastAsia="Calibri" w:hAnsi="Calibri" w:cs="Calibri"/>
        </w:rPr>
        <w:t xml:space="preserve">Poor knowledge of COVID-19 </w:t>
      </w:r>
      <w:r>
        <w:rPr>
          <w:rFonts w:ascii="Calibri" w:eastAsia="Calibri" w:hAnsi="Calibri" w:cs="Calibri"/>
        </w:rPr>
        <w:t>prevention</w:t>
      </w:r>
      <w:r w:rsidRPr="00CE4CF2">
        <w:rPr>
          <w:rFonts w:ascii="Calibri" w:eastAsia="Calibri" w:hAnsi="Calibri" w:cs="Calibri"/>
        </w:rPr>
        <w:t xml:space="preserve"> </w:t>
      </w:r>
      <w:r>
        <w:rPr>
          <w:rFonts w:ascii="Calibri" w:eastAsia="Calibri" w:hAnsi="Calibri" w:cs="Calibri"/>
        </w:rPr>
        <w:t xml:space="preserve">was </w:t>
      </w:r>
      <w:r w:rsidRPr="00CE4CF2">
        <w:rPr>
          <w:rFonts w:ascii="Calibri" w:eastAsia="Calibri" w:hAnsi="Calibri" w:cs="Calibri"/>
        </w:rPr>
        <w:t>a</w:t>
      </w:r>
      <w:r>
        <w:rPr>
          <w:rFonts w:ascii="Calibri" w:eastAsia="Calibri" w:hAnsi="Calibri" w:cs="Calibri"/>
        </w:rPr>
        <w:t xml:space="preserve"> predictor of more limited practice in relation to the pandemic in Pakistan.</w:t>
      </w:r>
      <w:r w:rsidRPr="007923C4">
        <w:rPr>
          <w:rFonts w:asciiTheme="minorHAnsi" w:hAnsiTheme="minorHAnsi" w:cstheme="minorHAnsi"/>
          <w:color w:val="333333"/>
          <w:shd w:val="clear" w:color="auto" w:fill="FFFFFF"/>
        </w:rPr>
        <w:t xml:space="preserve"> </w:t>
      </w:r>
      <w:r>
        <w:rPr>
          <w:rFonts w:asciiTheme="minorHAnsi" w:hAnsiTheme="minorHAnsi" w:cstheme="minorHAnsi"/>
          <w:shd w:val="clear" w:color="auto" w:fill="FFFFFF"/>
        </w:rPr>
        <w:t>T</w:t>
      </w:r>
      <w:r w:rsidRPr="00CE4CF2">
        <w:rPr>
          <w:rFonts w:asciiTheme="minorHAnsi" w:hAnsiTheme="minorHAnsi" w:cstheme="minorHAnsi"/>
          <w:shd w:val="clear" w:color="auto" w:fill="FFFFFF"/>
        </w:rPr>
        <w:t xml:space="preserve">he literature </w:t>
      </w:r>
      <w:r>
        <w:rPr>
          <w:rFonts w:asciiTheme="minorHAnsi" w:hAnsiTheme="minorHAnsi" w:cstheme="minorHAnsi"/>
          <w:shd w:val="clear" w:color="auto" w:fill="FFFFFF"/>
        </w:rPr>
        <w:t>suggests</w:t>
      </w:r>
      <w:r w:rsidRPr="00CE4CF2">
        <w:rPr>
          <w:rFonts w:asciiTheme="minorHAnsi" w:hAnsiTheme="minorHAnsi" w:cstheme="minorHAnsi"/>
          <w:shd w:val="clear" w:color="auto" w:fill="FFFFFF"/>
        </w:rPr>
        <w:t xml:space="preserve"> that knowledge </w:t>
      </w:r>
      <w:r>
        <w:rPr>
          <w:rFonts w:asciiTheme="minorHAnsi" w:hAnsiTheme="minorHAnsi" w:cstheme="minorHAnsi"/>
          <w:shd w:val="clear" w:color="auto" w:fill="FFFFFF"/>
        </w:rPr>
        <w:t>plays an important</w:t>
      </w:r>
      <w:r w:rsidRPr="00CE4CF2">
        <w:rPr>
          <w:rFonts w:asciiTheme="minorHAnsi" w:hAnsiTheme="minorHAnsi" w:cstheme="minorHAnsi"/>
          <w:shd w:val="clear" w:color="auto" w:fill="FFFFFF"/>
        </w:rPr>
        <w:t xml:space="preserve"> role in enhancing the practices related to preventive behaviour </w:t>
      </w:r>
      <w:r>
        <w:rPr>
          <w:rFonts w:asciiTheme="minorHAnsi" w:hAnsiTheme="minorHAnsi" w:cstheme="minorHAnsi"/>
          <w:noProof/>
          <w:shd w:val="clear" w:color="auto" w:fill="FFFFFF"/>
        </w:rPr>
        <w:t>(47)</w:t>
      </w:r>
      <w:r>
        <w:rPr>
          <w:rFonts w:asciiTheme="minorHAnsi" w:hAnsiTheme="minorHAnsi" w:cstheme="minorHAnsi"/>
          <w:shd w:val="clear" w:color="auto" w:fill="FFFFFF"/>
        </w:rPr>
        <w:t xml:space="preserve">; therefore, </w:t>
      </w:r>
      <w:r>
        <w:rPr>
          <w:rFonts w:ascii="Calibri" w:eastAsia="Calibri" w:hAnsi="Calibri" w:cs="Calibri"/>
        </w:rPr>
        <w:t>further i</w:t>
      </w:r>
      <w:r w:rsidRPr="005206AB">
        <w:rPr>
          <w:rFonts w:ascii="Calibri" w:eastAsia="Calibri" w:hAnsi="Calibri" w:cs="Calibri"/>
        </w:rPr>
        <w:t xml:space="preserve">mproving </w:t>
      </w:r>
      <w:r>
        <w:rPr>
          <w:rFonts w:ascii="Calibri" w:eastAsia="Calibri" w:hAnsi="Calibri" w:cs="Calibri"/>
        </w:rPr>
        <w:t xml:space="preserve">such </w:t>
      </w:r>
      <w:r w:rsidRPr="005206AB">
        <w:rPr>
          <w:rFonts w:ascii="Calibri" w:eastAsia="Calibri" w:hAnsi="Calibri" w:cs="Calibri"/>
        </w:rPr>
        <w:t>knowledge</w:t>
      </w:r>
      <w:r>
        <w:rPr>
          <w:rFonts w:ascii="Calibri" w:eastAsia="Calibri" w:hAnsi="Calibri" w:cs="Calibri"/>
        </w:rPr>
        <w:t xml:space="preserve"> </w:t>
      </w:r>
      <w:r w:rsidRPr="005206AB">
        <w:rPr>
          <w:rFonts w:ascii="Calibri" w:eastAsia="Calibri" w:hAnsi="Calibri" w:cs="Calibri"/>
        </w:rPr>
        <w:t xml:space="preserve">in this population </w:t>
      </w:r>
      <w:r>
        <w:rPr>
          <w:rFonts w:ascii="Calibri" w:eastAsia="Calibri" w:hAnsi="Calibri" w:cs="Calibri"/>
        </w:rPr>
        <w:t xml:space="preserve">could potentially </w:t>
      </w:r>
      <w:r w:rsidRPr="005206AB">
        <w:rPr>
          <w:rFonts w:ascii="Calibri" w:eastAsia="Calibri" w:hAnsi="Calibri" w:cs="Calibri"/>
        </w:rPr>
        <w:t>improve practice relating to the pandemic</w:t>
      </w:r>
      <w:r>
        <w:rPr>
          <w:rFonts w:ascii="Calibri" w:eastAsia="Calibri" w:hAnsi="Calibri" w:cs="Calibri"/>
        </w:rPr>
        <w:t xml:space="preserve">. </w:t>
      </w:r>
      <w:r>
        <w:rPr>
          <w:rFonts w:asciiTheme="minorHAnsi" w:hAnsiTheme="minorHAnsi" w:cstheme="minorHAnsi"/>
          <w:color w:val="333333"/>
          <w:shd w:val="clear" w:color="auto" w:fill="FFFFFF"/>
        </w:rPr>
        <w:t xml:space="preserve">In Bangladesh </w:t>
      </w:r>
      <w:r>
        <w:rPr>
          <w:rFonts w:asciiTheme="minorHAnsi" w:eastAsia="Calibri" w:hAnsiTheme="minorHAnsi" w:cstheme="minorHAnsi"/>
        </w:rPr>
        <w:t>m</w:t>
      </w:r>
      <w:r w:rsidRPr="00062B7B">
        <w:rPr>
          <w:rFonts w:asciiTheme="minorHAnsi" w:eastAsia="Calibri" w:hAnsiTheme="minorHAnsi" w:cstheme="minorHAnsi"/>
        </w:rPr>
        <w:t xml:space="preserve">en had worse social distancing and hygiene practices </w:t>
      </w:r>
      <w:r>
        <w:rPr>
          <w:rFonts w:asciiTheme="minorHAnsi" w:eastAsia="Calibri" w:hAnsiTheme="minorHAnsi" w:cstheme="minorHAnsi"/>
        </w:rPr>
        <w:t>mirroring</w:t>
      </w:r>
      <w:r w:rsidRPr="00062B7B">
        <w:rPr>
          <w:rFonts w:asciiTheme="minorHAnsi" w:eastAsia="Calibri" w:hAnsiTheme="minorHAnsi" w:cstheme="minorHAnsi"/>
        </w:rPr>
        <w:t xml:space="preserve"> findings of </w:t>
      </w:r>
      <w:r>
        <w:rPr>
          <w:rFonts w:asciiTheme="minorHAnsi" w:eastAsia="Calibri" w:hAnsiTheme="minorHAnsi" w:cstheme="minorHAnsi"/>
        </w:rPr>
        <w:t xml:space="preserve">another </w:t>
      </w:r>
      <w:r w:rsidRPr="00062B7B">
        <w:rPr>
          <w:rFonts w:asciiTheme="minorHAnsi" w:eastAsia="Calibri" w:hAnsiTheme="minorHAnsi" w:cstheme="minorHAnsi"/>
        </w:rPr>
        <w:t>stud</w:t>
      </w:r>
      <w:r>
        <w:rPr>
          <w:rFonts w:asciiTheme="minorHAnsi" w:eastAsia="Calibri" w:hAnsiTheme="minorHAnsi" w:cstheme="minorHAnsi"/>
        </w:rPr>
        <w:t>y</w:t>
      </w:r>
      <w:r w:rsidRPr="00062B7B">
        <w:rPr>
          <w:rFonts w:asciiTheme="minorHAnsi" w:eastAsia="Calibri" w:hAnsiTheme="minorHAnsi" w:cstheme="minorHAnsi"/>
        </w:rPr>
        <w:t xml:space="preserve"> in Bangladesh which indicate</w:t>
      </w:r>
      <w:r>
        <w:rPr>
          <w:rFonts w:asciiTheme="minorHAnsi" w:eastAsia="Calibri" w:hAnsiTheme="minorHAnsi" w:cstheme="minorHAnsi"/>
        </w:rPr>
        <w:t>d</w:t>
      </w:r>
      <w:r w:rsidRPr="00062B7B">
        <w:rPr>
          <w:rFonts w:asciiTheme="minorHAnsi" w:eastAsia="Calibri" w:hAnsiTheme="minorHAnsi" w:cstheme="minorHAnsi"/>
        </w:rPr>
        <w:t xml:space="preserve"> that men </w:t>
      </w:r>
      <w:r>
        <w:rPr>
          <w:rFonts w:asciiTheme="minorHAnsi" w:eastAsia="Calibri" w:hAnsiTheme="minorHAnsi" w:cstheme="minorHAnsi"/>
        </w:rPr>
        <w:t>had</w:t>
      </w:r>
      <w:r w:rsidRPr="00062B7B">
        <w:rPr>
          <w:rFonts w:asciiTheme="minorHAnsi" w:eastAsia="Calibri" w:hAnsiTheme="minorHAnsi" w:cstheme="minorHAnsi"/>
        </w:rPr>
        <w:t xml:space="preserve"> less knowledge and </w:t>
      </w:r>
      <w:r>
        <w:rPr>
          <w:rFonts w:asciiTheme="minorHAnsi" w:eastAsia="Calibri" w:hAnsiTheme="minorHAnsi" w:cstheme="minorHAnsi"/>
        </w:rPr>
        <w:t xml:space="preserve">poorer hygiene practices </w:t>
      </w:r>
      <w:r w:rsidRPr="00062B7B">
        <w:rPr>
          <w:rFonts w:asciiTheme="minorHAnsi" w:eastAsia="Calibri" w:hAnsiTheme="minorHAnsi" w:cstheme="minorHAnsi"/>
        </w:rPr>
        <w:t xml:space="preserve">compared to </w:t>
      </w:r>
      <w:r>
        <w:rPr>
          <w:rFonts w:asciiTheme="minorHAnsi" w:eastAsia="Calibri" w:hAnsiTheme="minorHAnsi" w:cstheme="minorHAnsi"/>
        </w:rPr>
        <w:t>women</w:t>
      </w:r>
      <w:r w:rsidRPr="00062B7B">
        <w:rPr>
          <w:rFonts w:asciiTheme="minorHAnsi" w:eastAsia="Calibri" w:hAnsiTheme="minorHAnsi" w:cstheme="minorHAnsi"/>
        </w:rPr>
        <w:t xml:space="preserve"> </w:t>
      </w:r>
      <w:r>
        <w:rPr>
          <w:rFonts w:asciiTheme="minorHAnsi" w:hAnsiTheme="minorHAnsi" w:cstheme="minorHAnsi"/>
          <w:noProof/>
          <w:shd w:val="clear" w:color="auto" w:fill="FFFFFF"/>
        </w:rPr>
        <w:t>(46)</w:t>
      </w:r>
      <w:r>
        <w:rPr>
          <w:rFonts w:asciiTheme="minorHAnsi" w:hAnsiTheme="minorHAnsi" w:cstheme="minorHAnsi"/>
          <w:color w:val="202020"/>
          <w:shd w:val="clear" w:color="auto" w:fill="FFFFFF"/>
        </w:rPr>
        <w:t>.</w:t>
      </w:r>
    </w:p>
    <w:p w:rsidR="001E05DB" w:rsidRDefault="001E05DB" w:rsidP="008E6B51">
      <w:pPr>
        <w:spacing w:after="80"/>
        <w:jc w:val="both"/>
        <w:rPr>
          <w:rFonts w:asciiTheme="minorHAnsi" w:eastAsia="Calibri" w:hAnsiTheme="minorHAnsi" w:cstheme="minorHAnsi"/>
        </w:rPr>
      </w:pPr>
    </w:p>
    <w:p w:rsidR="001E05DB" w:rsidRPr="00384B86" w:rsidRDefault="001E05DB" w:rsidP="008E6B51">
      <w:pPr>
        <w:spacing w:after="80"/>
        <w:jc w:val="both"/>
        <w:rPr>
          <w:rFonts w:ascii="Calibri" w:eastAsia="Calibri" w:hAnsi="Calibri" w:cs="Calibri"/>
        </w:rPr>
      </w:pPr>
      <w:r w:rsidRPr="00062B7B">
        <w:rPr>
          <w:rFonts w:asciiTheme="minorHAnsi" w:eastAsia="Calibri" w:hAnsiTheme="minorHAnsi" w:cstheme="minorHAnsi"/>
        </w:rPr>
        <w:t>We observed no relationship</w:t>
      </w:r>
      <w:r w:rsidRPr="00062B7B">
        <w:rPr>
          <w:rFonts w:asciiTheme="minorHAnsi" w:hAnsiTheme="minorHAnsi" w:cstheme="minorHAnsi"/>
        </w:rPr>
        <w:t xml:space="preserve"> </w:t>
      </w:r>
      <w:r w:rsidRPr="00062B7B">
        <w:rPr>
          <w:rFonts w:asciiTheme="minorHAnsi" w:eastAsia="Calibri" w:hAnsiTheme="minorHAnsi" w:cstheme="minorHAnsi"/>
        </w:rPr>
        <w:t>between economic factors and knowledge or</w:t>
      </w:r>
      <w:r w:rsidRPr="00062B7B">
        <w:rPr>
          <w:rFonts w:asciiTheme="minorHAnsi" w:hAnsiTheme="minorHAnsi" w:cstheme="minorHAnsi"/>
        </w:rPr>
        <w:t xml:space="preserve"> </w:t>
      </w:r>
      <w:r w:rsidRPr="00062B7B">
        <w:rPr>
          <w:rFonts w:asciiTheme="minorHAnsi" w:eastAsia="Calibri" w:hAnsiTheme="minorHAnsi" w:cstheme="minorHAnsi"/>
        </w:rPr>
        <w:t xml:space="preserve">practices, which is perhaps surprising, as hygiene measures rely on access to cleaning materials </w:t>
      </w:r>
      <w:r>
        <w:rPr>
          <w:rFonts w:asciiTheme="minorHAnsi" w:hAnsiTheme="minorHAnsi" w:cstheme="minorHAnsi"/>
          <w:noProof/>
          <w:color w:val="000000"/>
          <w:shd w:val="clear" w:color="auto" w:fill="FFFFFF"/>
        </w:rPr>
        <w:t>(11, 48)</w:t>
      </w:r>
      <w:r>
        <w:rPr>
          <w:rFonts w:asciiTheme="minorHAnsi" w:eastAsia="Calibri" w:hAnsiTheme="minorHAnsi" w:cstheme="minorHAnsi"/>
        </w:rPr>
        <w:t>.</w:t>
      </w:r>
      <w:r>
        <w:rPr>
          <w:rFonts w:ascii="Calibri" w:eastAsia="Calibri" w:hAnsi="Calibri" w:cs="Calibri"/>
        </w:rPr>
        <w:t xml:space="preserve"> However, our measure of income was drawn from the pre-pandemic IMPACT survey, and do not account for changes in income after the start of the pandemic. </w:t>
      </w:r>
      <w:r>
        <w:rPr>
          <w:rFonts w:ascii="Calibri" w:hAnsi="Calibri" w:cs="Calibri"/>
        </w:rPr>
        <w:t>Finally, it should be noted</w:t>
      </w:r>
      <w:r>
        <w:rPr>
          <w:rFonts w:ascii="Calibri" w:eastAsia="Calibri" w:hAnsi="Calibri" w:cs="Calibri"/>
        </w:rPr>
        <w:t xml:space="preserve"> that</w:t>
      </w:r>
      <w:r w:rsidRPr="005206AB">
        <w:rPr>
          <w:rFonts w:ascii="Calibri" w:eastAsia="Calibri" w:hAnsi="Calibri" w:cs="Calibri"/>
        </w:rPr>
        <w:t xml:space="preserve"> </w:t>
      </w:r>
      <w:r w:rsidRPr="00F02637">
        <w:rPr>
          <w:rFonts w:ascii="Calibri" w:eastAsia="Calibri" w:hAnsi="Calibri" w:cs="Calibri"/>
        </w:rPr>
        <w:t>many aspects of ‘good practice’ are outside of participants’ control</w:t>
      </w:r>
      <w:r>
        <w:rPr>
          <w:rFonts w:ascii="Calibri" w:eastAsia="Calibri" w:hAnsi="Calibri" w:cs="Calibri"/>
        </w:rPr>
        <w:t xml:space="preserve"> such as maintaining social distance and therefore a broader public health approach might be better suited to also benefit the subpopulation of people with SMI in these two countries </w:t>
      </w:r>
      <w:r>
        <w:rPr>
          <w:noProof/>
          <w:color w:val="000000"/>
          <w:sz w:val="20"/>
          <w:szCs w:val="20"/>
          <w:shd w:val="clear" w:color="auto" w:fill="FFFFFF"/>
        </w:rPr>
        <w:t>(11)</w:t>
      </w:r>
      <w:r w:rsidRPr="00635407">
        <w:rPr>
          <w:rFonts w:asciiTheme="minorHAnsi" w:hAnsiTheme="minorHAnsi" w:cstheme="minorHAnsi"/>
          <w:color w:val="000000"/>
          <w:shd w:val="clear" w:color="auto" w:fill="FFFFFF"/>
        </w:rPr>
        <w:t>.</w:t>
      </w:r>
    </w:p>
    <w:p w:rsidR="001E05DB" w:rsidRDefault="001E05DB" w:rsidP="008E6B51">
      <w:pPr>
        <w:jc w:val="both"/>
        <w:rPr>
          <w:rFonts w:asciiTheme="minorHAnsi" w:hAnsiTheme="minorHAnsi" w:cstheme="minorHAnsi"/>
          <w:color w:val="333333"/>
          <w:shd w:val="clear" w:color="auto" w:fill="FFFFFF"/>
        </w:rPr>
      </w:pPr>
    </w:p>
    <w:p w:rsidR="001E05DB" w:rsidRPr="00A50285" w:rsidRDefault="001E05DB" w:rsidP="008E6B51">
      <w:pPr>
        <w:jc w:val="both"/>
        <w:rPr>
          <w:rFonts w:asciiTheme="minorHAnsi" w:hAnsiTheme="minorHAnsi" w:cstheme="minorHAnsi"/>
          <w:b/>
          <w:bCs/>
          <w:color w:val="FF0000"/>
          <w:shd w:val="clear" w:color="auto" w:fill="FFFFFF"/>
        </w:rPr>
      </w:pPr>
      <w:r>
        <w:rPr>
          <w:rFonts w:asciiTheme="minorHAnsi" w:hAnsiTheme="minorHAnsi" w:cstheme="minorHAnsi"/>
          <w:b/>
          <w:bCs/>
          <w:color w:val="FF0000"/>
          <w:shd w:val="clear" w:color="auto" w:fill="FFFFFF"/>
        </w:rPr>
        <w:t xml:space="preserve">4.1 </w:t>
      </w:r>
      <w:r w:rsidRPr="00A50285">
        <w:rPr>
          <w:rFonts w:asciiTheme="minorHAnsi" w:hAnsiTheme="minorHAnsi" w:cstheme="minorHAnsi"/>
          <w:b/>
          <w:bCs/>
          <w:color w:val="FF0000"/>
          <w:shd w:val="clear" w:color="auto" w:fill="FFFFFF"/>
        </w:rPr>
        <w:t xml:space="preserve">Wider context </w:t>
      </w:r>
    </w:p>
    <w:p w:rsidR="001E05DB" w:rsidRPr="007923C4" w:rsidRDefault="001E05DB" w:rsidP="008E6B51">
      <w:pPr>
        <w:jc w:val="both"/>
        <w:rPr>
          <w:rFonts w:asciiTheme="minorHAnsi" w:hAnsiTheme="minorHAnsi" w:cstheme="minorHAnsi"/>
          <w:color w:val="333333"/>
          <w:shd w:val="clear" w:color="auto" w:fill="FFFFFF"/>
        </w:rPr>
      </w:pPr>
    </w:p>
    <w:p w:rsidR="001E05DB" w:rsidRPr="00F26396" w:rsidRDefault="001E05DB" w:rsidP="008E6B51">
      <w:pPr>
        <w:jc w:val="both"/>
        <w:rPr>
          <w:rFonts w:asciiTheme="minorHAnsi" w:hAnsiTheme="minorHAnsi" w:cstheme="minorHAnsi"/>
          <w:color w:val="FF0000"/>
        </w:rPr>
      </w:pPr>
      <w:bookmarkStart w:id="7" w:name="_heading=h.3dy6vkm" w:colFirst="0" w:colLast="0"/>
      <w:bookmarkEnd w:id="7"/>
      <w:r w:rsidRPr="005206AB">
        <w:rPr>
          <w:rFonts w:ascii="Calibri" w:hAnsi="Calibri" w:cs="Calibri"/>
        </w:rPr>
        <w:t>The findings need to be interpreted in the participants' social and historic</w:t>
      </w:r>
      <w:r>
        <w:rPr>
          <w:rFonts w:ascii="Calibri" w:hAnsi="Calibri" w:cs="Calibri"/>
        </w:rPr>
        <w:t>al</w:t>
      </w:r>
      <w:r w:rsidRPr="005206AB">
        <w:rPr>
          <w:rFonts w:ascii="Calibri" w:hAnsi="Calibri" w:cs="Calibri"/>
        </w:rPr>
        <w:t xml:space="preserve"> context.</w:t>
      </w:r>
      <w:r>
        <w:rPr>
          <w:rFonts w:ascii="Calibri" w:hAnsi="Calibri" w:cs="Calibri"/>
        </w:rPr>
        <w:t xml:space="preserve">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highlight w:val="white"/>
        </w:rPr>
        <w:t xml:space="preserve">has adversely affected the </w:t>
      </w:r>
      <w:r w:rsidRPr="005206AB">
        <w:rPr>
          <w:rFonts w:ascii="Calibri" w:eastAsia="Calibri" w:hAnsi="Calibri" w:cs="Calibri"/>
        </w:rPr>
        <w:t>economy, increasing</w:t>
      </w:r>
      <w:r w:rsidRPr="005206AB">
        <w:rPr>
          <w:rFonts w:ascii="Calibri" w:hAnsi="Calibri" w:cs="Calibri"/>
        </w:rPr>
        <w:t xml:space="preserve"> </w:t>
      </w:r>
      <w:r w:rsidRPr="005206AB">
        <w:rPr>
          <w:rFonts w:ascii="Calibri" w:eastAsia="Calibri" w:hAnsi="Calibri" w:cs="Calibri"/>
          <w:highlight w:val="white"/>
        </w:rPr>
        <w:t>financial pressures in the general population</w:t>
      </w:r>
      <w:r w:rsidRPr="005206AB">
        <w:rPr>
          <w:rFonts w:ascii="Calibri" w:hAnsi="Calibri" w:cs="Calibri"/>
        </w:rPr>
        <w:t xml:space="preserve"> </w:t>
      </w:r>
      <w:r>
        <w:rPr>
          <w:rFonts w:ascii="Calibri" w:hAnsi="Calibri" w:cs="Calibri"/>
          <w:noProof/>
        </w:rPr>
        <w:t>(49)</w:t>
      </w:r>
      <w:r w:rsidRPr="00787412">
        <w:t xml:space="preserve">. </w:t>
      </w:r>
      <w:r w:rsidRPr="00787412">
        <w:rPr>
          <w:rFonts w:asciiTheme="minorHAnsi" w:hAnsiTheme="minorHAnsi" w:cstheme="minorHAnsi"/>
        </w:rPr>
        <w:t xml:space="preserve">Reports on predicted employment indicate an economic recession scenario and spike in poverty in Pakistan </w:t>
      </w:r>
      <w:r>
        <w:rPr>
          <w:rFonts w:asciiTheme="minorHAnsi" w:hAnsiTheme="minorHAnsi" w:cstheme="minorHAnsi"/>
          <w:noProof/>
          <w:shd w:val="clear" w:color="auto" w:fill="FCFCFC"/>
        </w:rPr>
        <w:t>(50)</w:t>
      </w:r>
      <w:r w:rsidRPr="00787412">
        <w:rPr>
          <w:rFonts w:asciiTheme="minorHAnsi" w:hAnsiTheme="minorHAnsi" w:cstheme="minorHAnsi"/>
        </w:rPr>
        <w:t>.</w:t>
      </w:r>
      <w:r w:rsidRPr="00702477">
        <w:rPr>
          <w:rFonts w:asciiTheme="minorHAnsi" w:hAnsiTheme="minorHAnsi" w:cstheme="minorHAnsi"/>
          <w:shd w:val="clear" w:color="auto" w:fill="FCFCFC"/>
        </w:rPr>
        <w:t xml:space="preserve"> </w:t>
      </w:r>
      <w:r w:rsidRPr="000C2071">
        <w:rPr>
          <w:rFonts w:asciiTheme="minorHAnsi" w:hAnsiTheme="minorHAnsi" w:cstheme="minorHAnsi"/>
        </w:rPr>
        <w:t>Economic recession is also predicted in Bangladesh due</w:t>
      </w:r>
      <w:r>
        <w:rPr>
          <w:rFonts w:asciiTheme="minorHAnsi" w:hAnsiTheme="minorHAnsi" w:cstheme="minorHAnsi"/>
        </w:rPr>
        <w:t xml:space="preserve"> to in</w:t>
      </w:r>
      <w:r w:rsidRPr="000C2071">
        <w:rPr>
          <w:rFonts w:asciiTheme="minorHAnsi" w:hAnsiTheme="minorHAnsi" w:cstheme="minorHAnsi"/>
        </w:rPr>
        <w:t>sufficient access to food and social safety net pro</w:t>
      </w:r>
      <w:r>
        <w:rPr>
          <w:rFonts w:asciiTheme="minorHAnsi" w:hAnsiTheme="minorHAnsi" w:cstheme="minorHAnsi"/>
        </w:rPr>
        <w:t xml:space="preserve">visions because of COVID-19 </w:t>
      </w:r>
      <w:r>
        <w:rPr>
          <w:rFonts w:asciiTheme="minorHAnsi" w:hAnsiTheme="minorHAnsi" w:cstheme="minorHAnsi"/>
          <w:noProof/>
        </w:rPr>
        <w:t>(51)</w:t>
      </w:r>
      <w:r>
        <w:rPr>
          <w:rFonts w:asciiTheme="minorHAnsi" w:hAnsiTheme="minorHAnsi" w:cstheme="minorHAnsi"/>
        </w:rPr>
        <w:t>.</w:t>
      </w:r>
      <w:r w:rsidRPr="00F26396">
        <w:rPr>
          <w:rFonts w:asciiTheme="minorHAnsi" w:hAnsiTheme="minorHAnsi" w:cstheme="minorHAnsi"/>
          <w:color w:val="212121"/>
        </w:rPr>
        <w:t xml:space="preserve"> </w:t>
      </w:r>
      <w:r>
        <w:rPr>
          <w:rFonts w:asciiTheme="minorHAnsi" w:hAnsiTheme="minorHAnsi" w:cstheme="minorHAnsi"/>
          <w:color w:val="FF0000"/>
        </w:rPr>
        <w:t>Such changes of the economic climate</w:t>
      </w:r>
      <w:r w:rsidRPr="00F26396">
        <w:rPr>
          <w:rFonts w:asciiTheme="minorHAnsi" w:hAnsiTheme="minorHAnsi" w:cstheme="minorHAnsi"/>
          <w:color w:val="FF0000"/>
        </w:rPr>
        <w:t xml:space="preserve"> w</w:t>
      </w:r>
      <w:r>
        <w:rPr>
          <w:rFonts w:asciiTheme="minorHAnsi" w:hAnsiTheme="minorHAnsi" w:cstheme="minorHAnsi"/>
          <w:color w:val="FF0000"/>
        </w:rPr>
        <w:t>ere</w:t>
      </w:r>
      <w:r w:rsidRPr="00F26396">
        <w:rPr>
          <w:rFonts w:asciiTheme="minorHAnsi" w:hAnsiTheme="minorHAnsi" w:cstheme="minorHAnsi"/>
          <w:color w:val="FF0000"/>
        </w:rPr>
        <w:t xml:space="preserve"> significantly associated with depression, anxiety and stress among the rehabilitation professional in Bangladesh</w:t>
      </w:r>
      <w:r>
        <w:rPr>
          <w:rFonts w:asciiTheme="minorHAnsi" w:hAnsiTheme="minorHAnsi" w:cstheme="minorHAnsi"/>
          <w:color w:val="FF0000"/>
        </w:rPr>
        <w:t xml:space="preserve"> </w:t>
      </w:r>
      <w:r>
        <w:rPr>
          <w:rFonts w:asciiTheme="minorHAnsi" w:hAnsiTheme="minorHAnsi" w:cstheme="minorHAnsi"/>
          <w:noProof/>
          <w:color w:val="FF0000"/>
        </w:rPr>
        <w:t>(52)</w:t>
      </w:r>
      <w:r>
        <w:rPr>
          <w:rFonts w:asciiTheme="minorHAnsi" w:hAnsiTheme="minorHAnsi" w:cstheme="minorHAnsi"/>
          <w:color w:val="FF0000"/>
        </w:rPr>
        <w:t xml:space="preserve">, whereas </w:t>
      </w:r>
      <w:r w:rsidRPr="00F26396">
        <w:rPr>
          <w:rFonts w:asciiTheme="minorHAnsi" w:hAnsiTheme="minorHAnsi" w:cstheme="minorHAnsi"/>
          <w:color w:val="FF0000"/>
        </w:rPr>
        <w:t>financial threat and economic hardships were</w:t>
      </w:r>
      <w:r>
        <w:rPr>
          <w:rFonts w:asciiTheme="minorHAnsi" w:hAnsiTheme="minorHAnsi" w:cstheme="minorHAnsi"/>
          <w:color w:val="FF0000"/>
        </w:rPr>
        <w:t xml:space="preserve"> reported as </w:t>
      </w:r>
      <w:r w:rsidRPr="00F26396">
        <w:rPr>
          <w:rFonts w:asciiTheme="minorHAnsi" w:hAnsiTheme="minorHAnsi" w:cstheme="minorHAnsi"/>
          <w:color w:val="FF0000"/>
        </w:rPr>
        <w:t>predictors of mental health condition</w:t>
      </w:r>
      <w:r>
        <w:rPr>
          <w:rFonts w:asciiTheme="minorHAnsi" w:hAnsiTheme="minorHAnsi" w:cstheme="minorHAnsi"/>
          <w:color w:val="FF0000"/>
        </w:rPr>
        <w:t>s</w:t>
      </w:r>
      <w:r w:rsidRPr="00F26396">
        <w:rPr>
          <w:rFonts w:asciiTheme="minorHAnsi" w:hAnsiTheme="minorHAnsi" w:cstheme="minorHAnsi"/>
          <w:color w:val="FF0000"/>
        </w:rPr>
        <w:t xml:space="preserve"> like depression and </w:t>
      </w:r>
      <w:r>
        <w:rPr>
          <w:rFonts w:asciiTheme="minorHAnsi" w:hAnsiTheme="minorHAnsi" w:cstheme="minorHAnsi"/>
          <w:color w:val="FF0000"/>
        </w:rPr>
        <w:t xml:space="preserve">anxiety among youth during the pandemic </w:t>
      </w:r>
      <w:r>
        <w:rPr>
          <w:rFonts w:asciiTheme="minorHAnsi" w:hAnsiTheme="minorHAnsi" w:cstheme="minorHAnsi"/>
          <w:noProof/>
          <w:color w:val="FF0000"/>
        </w:rPr>
        <w:t>(53)</w:t>
      </w:r>
      <w:r>
        <w:rPr>
          <w:rFonts w:asciiTheme="minorHAnsi" w:hAnsiTheme="minorHAnsi" w:cstheme="minorHAnsi"/>
          <w:color w:val="FF0000"/>
        </w:rPr>
        <w:t>.</w:t>
      </w:r>
      <w:r>
        <w:rPr>
          <w:rFonts w:ascii="Calibri" w:hAnsi="Calibri" w:cs="Calibri"/>
        </w:rPr>
        <w:t xml:space="preserve"> In this context,</w:t>
      </w:r>
      <w:r w:rsidRPr="005206AB">
        <w:rPr>
          <w:rFonts w:ascii="Calibri" w:hAnsi="Calibri" w:cs="Calibri"/>
        </w:rPr>
        <w:t xml:space="preserve"> </w:t>
      </w:r>
      <w:r>
        <w:rPr>
          <w:rFonts w:ascii="Calibri" w:eastAsia="Calibri" w:hAnsi="Calibri" w:cs="Calibri"/>
        </w:rPr>
        <w:t>p</w:t>
      </w:r>
      <w:r w:rsidRPr="005206AB">
        <w:rPr>
          <w:rFonts w:ascii="Calibri" w:eastAsia="Calibri" w:hAnsi="Calibri" w:cs="Calibri"/>
        </w:rPr>
        <w:t>eople with SMI are</w:t>
      </w:r>
      <w:r>
        <w:rPr>
          <w:rFonts w:ascii="Calibri" w:eastAsia="Calibri" w:hAnsi="Calibri" w:cs="Calibri"/>
        </w:rPr>
        <w:t xml:space="preserve"> </w:t>
      </w:r>
      <w:r w:rsidRPr="005206AB">
        <w:rPr>
          <w:rFonts w:ascii="Calibri" w:eastAsia="Calibri" w:hAnsi="Calibri" w:cs="Calibri"/>
        </w:rPr>
        <w:t xml:space="preserve">one of the ‘hardest hit’ populations in the current pandemic, due to their vulnerability to </w:t>
      </w:r>
      <w:r w:rsidRPr="00C21798">
        <w:rPr>
          <w:rFonts w:ascii="Calibri" w:eastAsia="Calibri" w:hAnsi="Calibri" w:cs="Calibri"/>
        </w:rPr>
        <w:t>COVID-19</w:t>
      </w:r>
      <w:r>
        <w:rPr>
          <w:rFonts w:ascii="Calibri" w:eastAsia="Calibri" w:hAnsi="Calibri" w:cs="Calibri"/>
        </w:rPr>
        <w:t xml:space="preserve"> </w:t>
      </w:r>
      <w:r w:rsidRPr="005206AB">
        <w:rPr>
          <w:rFonts w:ascii="Calibri" w:eastAsia="Calibri" w:hAnsi="Calibri" w:cs="Calibri"/>
        </w:rPr>
        <w:t>and amplification of challenges such as unemployment, stigma and healthcare</w:t>
      </w:r>
      <w:r>
        <w:rPr>
          <w:rFonts w:ascii="Calibri" w:eastAsia="Calibri" w:hAnsi="Calibri" w:cs="Calibri"/>
        </w:rPr>
        <w:t xml:space="preserve"> </w:t>
      </w:r>
      <w:r>
        <w:rPr>
          <w:rFonts w:ascii="Calibri" w:eastAsia="Calibri" w:hAnsi="Calibri" w:cs="Calibri"/>
          <w:noProof/>
        </w:rPr>
        <w:t>(6, 39)</w:t>
      </w:r>
      <w:r>
        <w:rPr>
          <w:rFonts w:ascii="Calibri" w:eastAsia="Calibri" w:hAnsi="Calibri" w:cs="Calibri"/>
        </w:rPr>
        <w:t>.</w:t>
      </w:r>
      <w:r w:rsidRPr="003A449F">
        <w:rPr>
          <w:rFonts w:ascii="Calibri" w:hAnsi="Calibri" w:cs="Calibri"/>
        </w:rPr>
        <w:t xml:space="preserve"> </w:t>
      </w:r>
      <w:r>
        <w:rPr>
          <w:rFonts w:ascii="Calibri" w:hAnsi="Calibri" w:cs="Calibri"/>
        </w:rPr>
        <w:t>Our descriptive results show</w:t>
      </w:r>
      <w:r w:rsidRPr="005206AB">
        <w:rPr>
          <w:rFonts w:ascii="Calibri" w:eastAsia="Calibri" w:hAnsi="Calibri" w:cs="Calibri"/>
        </w:rPr>
        <w:t xml:space="preserve"> good social support</w:t>
      </w:r>
      <w:r>
        <w:rPr>
          <w:rFonts w:ascii="Calibri" w:eastAsia="Calibri" w:hAnsi="Calibri" w:cs="Calibri"/>
        </w:rPr>
        <w:t>,</w:t>
      </w:r>
      <w:r w:rsidRPr="005206AB">
        <w:rPr>
          <w:rFonts w:ascii="Calibri" w:hAnsi="Calibri" w:cs="Calibri"/>
        </w:rPr>
        <w:t xml:space="preserve"> </w:t>
      </w:r>
      <w:r w:rsidRPr="005206AB">
        <w:rPr>
          <w:rFonts w:ascii="Calibri" w:eastAsia="Calibri" w:hAnsi="Calibri" w:cs="Calibri"/>
        </w:rPr>
        <w:t xml:space="preserve">but </w:t>
      </w:r>
      <w:r>
        <w:rPr>
          <w:rFonts w:ascii="Calibri" w:eastAsia="Calibri" w:hAnsi="Calibri" w:cs="Calibri"/>
        </w:rPr>
        <w:t>the</w:t>
      </w:r>
      <w:r w:rsidRPr="005206AB">
        <w:rPr>
          <w:rFonts w:ascii="Calibri" w:eastAsia="Calibri" w:hAnsi="Calibri" w:cs="Calibri"/>
          <w:highlight w:val="white"/>
        </w:rPr>
        <w:t xml:space="preserve"> majority of</w:t>
      </w:r>
      <w:r w:rsidRPr="005206AB">
        <w:rPr>
          <w:rFonts w:ascii="Calibri" w:hAnsi="Calibri" w:cs="Calibri"/>
        </w:rPr>
        <w:t xml:space="preserve"> respondents</w:t>
      </w:r>
      <w:r w:rsidRPr="005206AB">
        <w:rPr>
          <w:rFonts w:ascii="Calibri" w:eastAsia="Calibri" w:hAnsi="Calibri" w:cs="Calibri"/>
          <w:highlight w:val="white"/>
        </w:rPr>
        <w:t xml:space="preserve"> reported deterioration in finances</w:t>
      </w:r>
      <w:r w:rsidRPr="005206AB">
        <w:rPr>
          <w:rFonts w:ascii="Calibri" w:hAnsi="Calibri" w:cs="Calibri"/>
        </w:rPr>
        <w:t xml:space="preserve"> </w:t>
      </w:r>
      <w:r w:rsidRPr="005206AB">
        <w:rPr>
          <w:rFonts w:ascii="Calibri" w:eastAsia="Calibri" w:hAnsi="Calibri" w:cs="Calibri"/>
          <w:highlight w:val="white"/>
        </w:rPr>
        <w:t>compared with the pre-pandemic period</w:t>
      </w:r>
      <w:r>
        <w:rPr>
          <w:rFonts w:ascii="Calibri" w:eastAsia="Calibri" w:hAnsi="Calibri" w:cs="Calibri"/>
          <w:highlight w:val="white"/>
        </w:rPr>
        <w:t>. O</w:t>
      </w:r>
      <w:r w:rsidRPr="005206AB">
        <w:rPr>
          <w:rFonts w:ascii="Calibri" w:eastAsia="Calibri" w:hAnsi="Calibri" w:cs="Calibri"/>
          <w:highlight w:val="white"/>
        </w:rPr>
        <w:t xml:space="preserve">nly </w:t>
      </w:r>
      <w:r>
        <w:rPr>
          <w:rFonts w:ascii="Calibri" w:eastAsia="Calibri" w:hAnsi="Calibri" w:cs="Calibri"/>
          <w:highlight w:val="white"/>
        </w:rPr>
        <w:t>a minority</w:t>
      </w:r>
      <w:r w:rsidRPr="005206AB">
        <w:rPr>
          <w:rFonts w:ascii="Calibri" w:eastAsia="Calibri" w:hAnsi="Calibri" w:cs="Calibri"/>
          <w:highlight w:val="white"/>
        </w:rPr>
        <w:t xml:space="preserve"> had received government emergency funds</w:t>
      </w:r>
      <w:r>
        <w:rPr>
          <w:rFonts w:ascii="Calibri" w:eastAsia="Calibri" w:hAnsi="Calibri" w:cs="Calibri"/>
        </w:rPr>
        <w:t xml:space="preserve"> and one</w:t>
      </w:r>
      <w:r>
        <w:rPr>
          <w:rFonts w:ascii="Calibri" w:hAnsi="Calibri" w:cs="Calibri"/>
        </w:rPr>
        <w:t xml:space="preserve"> third </w:t>
      </w:r>
      <w:r w:rsidRPr="005206AB">
        <w:rPr>
          <w:rFonts w:ascii="Calibri" w:eastAsia="Calibri" w:hAnsi="Calibri" w:cs="Calibri"/>
        </w:rPr>
        <w:t>were worried about having insufficient food because of financial limitations</w:t>
      </w:r>
      <w:r>
        <w:rPr>
          <w:rFonts w:ascii="Calibri" w:eastAsia="Calibri" w:hAnsi="Calibri" w:cs="Calibri"/>
        </w:rPr>
        <w:t>.</w:t>
      </w:r>
      <w:r>
        <w:rPr>
          <w:rFonts w:ascii="Calibri" w:hAnsi="Calibri" w:cs="Calibri"/>
        </w:rPr>
        <w:t xml:space="preserve"> This overall description of the situation suggests that building-in considerations about the</w:t>
      </w:r>
      <w:r w:rsidRPr="005206AB">
        <w:rPr>
          <w:rFonts w:ascii="Calibri" w:eastAsia="Calibri" w:hAnsi="Calibri" w:cs="Calibri"/>
        </w:rPr>
        <w:t xml:space="preserve"> financial impact of the pandemic in this disadvantaged population</w:t>
      </w:r>
      <w:r>
        <w:rPr>
          <w:rFonts w:ascii="Calibri" w:eastAsia="Calibri" w:hAnsi="Calibri" w:cs="Calibri"/>
        </w:rPr>
        <w:t xml:space="preserve"> is an important consideration for planning </w:t>
      </w:r>
      <w:r>
        <w:rPr>
          <w:rFonts w:ascii="Calibri" w:eastAsia="Calibri" w:hAnsi="Calibri" w:cs="Calibri"/>
          <w:noProof/>
        </w:rPr>
        <w:t>(54)</w:t>
      </w:r>
      <w:r>
        <w:rPr>
          <w:rFonts w:ascii="Calibri" w:eastAsia="Calibri" w:hAnsi="Calibri" w:cs="Calibri"/>
        </w:rPr>
        <w:t>.</w:t>
      </w:r>
    </w:p>
    <w:p w:rsidR="001E05DB" w:rsidRDefault="001E05DB" w:rsidP="008E6B51">
      <w:pPr>
        <w:jc w:val="both"/>
        <w:rPr>
          <w:rFonts w:ascii="Calibri" w:eastAsia="Calibri" w:hAnsi="Calibri" w:cs="Calibri"/>
        </w:rPr>
      </w:pPr>
    </w:p>
    <w:p w:rsidR="001E05DB" w:rsidRPr="003B4741" w:rsidRDefault="001E05DB" w:rsidP="008E6B51">
      <w:pPr>
        <w:jc w:val="both"/>
        <w:rPr>
          <w:rFonts w:ascii="Calibri" w:eastAsia="Calibri" w:hAnsi="Calibri" w:cs="Calibri"/>
          <w:color w:val="1C1D1E"/>
          <w:highlight w:val="yellow"/>
        </w:rPr>
      </w:pPr>
      <w:r>
        <w:rPr>
          <w:rFonts w:ascii="Calibri" w:eastAsia="Calibri" w:hAnsi="Calibri" w:cs="Calibri"/>
          <w:color w:val="1C1D1E"/>
        </w:rPr>
        <w:t>While we present results from one of the few studies</w:t>
      </w:r>
      <w:r w:rsidRPr="003B4741">
        <w:rPr>
          <w:rFonts w:ascii="Calibri" w:eastAsia="Calibri" w:hAnsi="Calibri" w:cs="Calibri"/>
          <w:color w:val="1C1D1E"/>
        </w:rPr>
        <w:t xml:space="preserve"> on the experiences related to </w:t>
      </w:r>
      <w:r w:rsidRPr="00C21798">
        <w:rPr>
          <w:rFonts w:ascii="Calibri" w:eastAsia="Calibri" w:hAnsi="Calibri" w:cs="Calibri"/>
        </w:rPr>
        <w:t>COVID-19</w:t>
      </w:r>
      <w:r>
        <w:rPr>
          <w:rFonts w:ascii="Calibri" w:eastAsia="Calibri" w:hAnsi="Calibri" w:cs="Calibri"/>
        </w:rPr>
        <w:t xml:space="preserve"> </w:t>
      </w:r>
      <w:r w:rsidRPr="003B4741">
        <w:rPr>
          <w:rFonts w:ascii="Calibri" w:eastAsia="Calibri" w:hAnsi="Calibri" w:cs="Calibri"/>
          <w:color w:val="1C1D1E"/>
        </w:rPr>
        <w:t>specifically in people with SMI</w:t>
      </w:r>
      <w:r>
        <w:rPr>
          <w:rFonts w:ascii="Calibri" w:eastAsia="Calibri" w:hAnsi="Calibri" w:cs="Calibri"/>
          <w:color w:val="1C1D1E"/>
        </w:rPr>
        <w:t>, o</w:t>
      </w:r>
      <w:r w:rsidRPr="005206AB">
        <w:rPr>
          <w:rFonts w:ascii="Calibri" w:eastAsia="Calibri" w:hAnsi="Calibri" w:cs="Calibri"/>
          <w:color w:val="1C1D1E"/>
        </w:rPr>
        <w:t>ne limitation relates to the sample, as the</w:t>
      </w:r>
      <w:r w:rsidRPr="005206AB">
        <w:rPr>
          <w:rFonts w:ascii="Calibri" w:eastAsia="Calibri" w:hAnsi="Calibri" w:cs="Calibri"/>
        </w:rPr>
        <w:t xml:space="preserve"> original IMPACT SMI survey</w:t>
      </w:r>
      <w:r w:rsidRPr="005206AB">
        <w:rPr>
          <w:rFonts w:ascii="Calibri" w:hAnsi="Calibri" w:cs="Calibri"/>
        </w:rPr>
        <w:t xml:space="preserve"> </w:t>
      </w:r>
      <w:r w:rsidRPr="005206AB">
        <w:rPr>
          <w:rFonts w:ascii="Calibri" w:eastAsia="Calibri" w:hAnsi="Calibri" w:cs="Calibri"/>
        </w:rPr>
        <w:lastRenderedPageBreak/>
        <w:t>was conducted</w:t>
      </w:r>
      <w:r w:rsidRPr="005206AB">
        <w:rPr>
          <w:rFonts w:ascii="Calibri" w:hAnsi="Calibri" w:cs="Calibri"/>
        </w:rPr>
        <w:t xml:space="preserve"> </w:t>
      </w:r>
      <w:r w:rsidRPr="005206AB">
        <w:rPr>
          <w:rFonts w:ascii="Calibri" w:eastAsia="Calibri" w:hAnsi="Calibri" w:cs="Calibri"/>
        </w:rPr>
        <w:t>in people</w:t>
      </w:r>
      <w:r w:rsidRPr="005206AB">
        <w:rPr>
          <w:rFonts w:ascii="Calibri" w:hAnsi="Calibri" w:cs="Calibri"/>
        </w:rPr>
        <w:t xml:space="preserve"> </w:t>
      </w:r>
      <w:r w:rsidRPr="005206AB">
        <w:rPr>
          <w:rFonts w:ascii="Calibri" w:eastAsia="Calibri" w:hAnsi="Calibri" w:cs="Calibri"/>
        </w:rPr>
        <w:t>attending specialist mental health institutes</w:t>
      </w:r>
      <w:r>
        <w:rPr>
          <w:rFonts w:ascii="Calibri" w:eastAsia="Calibri" w:hAnsi="Calibri" w:cs="Calibri"/>
        </w:rPr>
        <w:t>. A</w:t>
      </w:r>
      <w:r w:rsidRPr="005206AB">
        <w:rPr>
          <w:rFonts w:ascii="Calibri" w:eastAsia="Calibri" w:hAnsi="Calibri" w:cs="Calibri"/>
        </w:rPr>
        <w:t xml:space="preserve">lthough these institutes see the broad range of mental health conditions, including those </w:t>
      </w:r>
      <w:r>
        <w:rPr>
          <w:rFonts w:ascii="Calibri" w:eastAsia="Calibri" w:hAnsi="Calibri" w:cs="Calibri"/>
        </w:rPr>
        <w:t xml:space="preserve">that would be </w:t>
      </w:r>
      <w:r w:rsidRPr="005206AB">
        <w:rPr>
          <w:rFonts w:ascii="Calibri" w:eastAsia="Calibri" w:hAnsi="Calibri" w:cs="Calibri"/>
        </w:rPr>
        <w:t>typically seen in primary and secondary care</w:t>
      </w:r>
      <w:r>
        <w:rPr>
          <w:rFonts w:ascii="Calibri" w:eastAsia="Calibri" w:hAnsi="Calibri" w:cs="Calibri"/>
        </w:rPr>
        <w:t xml:space="preserve"> in other health systems, their case-mix is likely different from, for example, community samples</w:t>
      </w:r>
      <w:r w:rsidRPr="005206AB">
        <w:rPr>
          <w:rFonts w:ascii="Calibri" w:eastAsia="Calibri" w:hAnsi="Calibri" w:cs="Calibri"/>
        </w:rPr>
        <w:t xml:space="preserve">. </w:t>
      </w:r>
      <w:r>
        <w:rPr>
          <w:rFonts w:ascii="Calibri" w:eastAsia="Calibri" w:hAnsi="Calibri" w:cs="Calibri"/>
        </w:rPr>
        <w:t>Second</w:t>
      </w:r>
      <w:r w:rsidRPr="005206AB">
        <w:rPr>
          <w:rFonts w:ascii="Calibri" w:eastAsia="Calibri" w:hAnsi="Calibri" w:cs="Calibri"/>
        </w:rPr>
        <w:t>,</w:t>
      </w:r>
      <w:r w:rsidRPr="005206AB">
        <w:rPr>
          <w:rFonts w:ascii="Calibri" w:hAnsi="Calibri" w:cs="Calibri"/>
        </w:rPr>
        <w:t xml:space="preserve"> </w:t>
      </w:r>
      <w:r w:rsidRPr="005206AB">
        <w:rPr>
          <w:rFonts w:ascii="Calibri" w:eastAsia="Calibri" w:hAnsi="Calibri" w:cs="Calibri"/>
        </w:rPr>
        <w:t>only those with capacity who provided consent to</w:t>
      </w:r>
      <w:r w:rsidRPr="005206AB">
        <w:rPr>
          <w:rFonts w:ascii="Calibri" w:hAnsi="Calibri" w:cs="Calibri"/>
        </w:rPr>
        <w:t xml:space="preserve"> </w:t>
      </w:r>
      <w:r w:rsidRPr="005206AB">
        <w:rPr>
          <w:rFonts w:ascii="Calibri" w:eastAsia="Calibri" w:hAnsi="Calibri" w:cs="Calibri"/>
        </w:rPr>
        <w:t>contact</w:t>
      </w:r>
      <w:r w:rsidRPr="005206AB">
        <w:rPr>
          <w:rFonts w:ascii="Calibri" w:hAnsi="Calibri" w:cs="Calibri"/>
        </w:rPr>
        <w:t xml:space="preserve"> </w:t>
      </w:r>
      <w:r w:rsidRPr="005206AB">
        <w:rPr>
          <w:rFonts w:ascii="Calibri" w:eastAsia="Calibri" w:hAnsi="Calibri" w:cs="Calibri"/>
        </w:rPr>
        <w:t>and</w:t>
      </w:r>
      <w:r w:rsidRPr="005206AB">
        <w:rPr>
          <w:rFonts w:ascii="Calibri" w:hAnsi="Calibri" w:cs="Calibri"/>
        </w:rPr>
        <w:t xml:space="preserve"> </w:t>
      </w:r>
      <w:r w:rsidRPr="005206AB">
        <w:rPr>
          <w:rFonts w:ascii="Calibri" w:eastAsia="Calibri" w:hAnsi="Calibri" w:cs="Calibri"/>
        </w:rPr>
        <w:t>were contactable by telephone were included. There are also</w:t>
      </w:r>
      <w:r w:rsidRPr="005206AB">
        <w:rPr>
          <w:rFonts w:ascii="Calibri" w:hAnsi="Calibri" w:cs="Calibri"/>
        </w:rPr>
        <w:t xml:space="preserve"> </w:t>
      </w:r>
      <w:r w:rsidRPr="005206AB">
        <w:rPr>
          <w:rFonts w:ascii="Calibri" w:eastAsia="Calibri" w:hAnsi="Calibri" w:cs="Calibri"/>
        </w:rPr>
        <w:t>limitations</w:t>
      </w:r>
      <w:r w:rsidRPr="005206AB">
        <w:rPr>
          <w:rFonts w:ascii="Calibri" w:hAnsi="Calibri" w:cs="Calibri"/>
        </w:rPr>
        <w:t xml:space="preserve"> </w:t>
      </w:r>
      <w:r w:rsidRPr="005206AB">
        <w:rPr>
          <w:rFonts w:ascii="Calibri" w:eastAsia="Calibri" w:hAnsi="Calibri" w:cs="Calibri"/>
        </w:rPr>
        <w:t>of remote data collection</w:t>
      </w:r>
      <w:r w:rsidRPr="005206AB">
        <w:rPr>
          <w:rFonts w:ascii="Calibri" w:hAnsi="Calibri" w:cs="Calibri"/>
        </w:rPr>
        <w:t xml:space="preserve"> </w:t>
      </w:r>
      <w:r w:rsidRPr="005206AB">
        <w:rPr>
          <w:rFonts w:ascii="Calibri" w:eastAsia="Calibri" w:hAnsi="Calibri" w:cs="Calibri"/>
        </w:rPr>
        <w:t>by telephone (e.g. retaining attention). However, in a situation in which</w:t>
      </w:r>
      <w:r w:rsidRPr="005206AB">
        <w:rPr>
          <w:rFonts w:ascii="Calibri" w:hAnsi="Calibri" w:cs="Calibri"/>
        </w:rPr>
        <w:t xml:space="preserve"> </w:t>
      </w:r>
      <w:r w:rsidRPr="005206AB">
        <w:rPr>
          <w:rFonts w:ascii="Calibri" w:eastAsia="Calibri" w:hAnsi="Calibri" w:cs="Calibri"/>
        </w:rPr>
        <w:t>in-person interviews were not possible because of the pandemic,</w:t>
      </w:r>
      <w:r w:rsidRPr="005206AB">
        <w:rPr>
          <w:rFonts w:ascii="Calibri" w:hAnsi="Calibri" w:cs="Calibri"/>
        </w:rPr>
        <w:t xml:space="preserve"> </w:t>
      </w:r>
      <w:r w:rsidRPr="005206AB">
        <w:rPr>
          <w:rFonts w:ascii="Calibri" w:eastAsia="Calibri" w:hAnsi="Calibri" w:cs="Calibri"/>
        </w:rPr>
        <w:t>our</w:t>
      </w:r>
      <w:r w:rsidRPr="005206AB">
        <w:rPr>
          <w:rFonts w:ascii="Calibri" w:hAnsi="Calibri" w:cs="Calibri"/>
        </w:rPr>
        <w:t xml:space="preserve"> </w:t>
      </w:r>
      <w:r w:rsidRPr="005206AB">
        <w:rPr>
          <w:rFonts w:ascii="Calibri" w:eastAsia="Calibri" w:hAnsi="Calibri" w:cs="Calibri"/>
        </w:rPr>
        <w:t>telephone</w:t>
      </w:r>
      <w:r w:rsidRPr="005206AB">
        <w:rPr>
          <w:rFonts w:ascii="Calibri" w:hAnsi="Calibri" w:cs="Calibri"/>
        </w:rPr>
        <w:t xml:space="preserve"> </w:t>
      </w:r>
      <w:r w:rsidRPr="005206AB">
        <w:rPr>
          <w:rFonts w:ascii="Calibri" w:eastAsia="Calibri" w:hAnsi="Calibri" w:cs="Calibri"/>
        </w:rPr>
        <w:t>administered questionnaire provided a means to collect information</w:t>
      </w:r>
      <w:r w:rsidRPr="005206AB">
        <w:rPr>
          <w:rFonts w:ascii="Calibri" w:hAnsi="Calibri" w:cs="Calibri"/>
        </w:rPr>
        <w:t xml:space="preserve"> </w:t>
      </w:r>
      <w:r w:rsidRPr="005206AB">
        <w:rPr>
          <w:rFonts w:ascii="Calibri" w:eastAsia="Calibri" w:hAnsi="Calibri" w:cs="Calibri"/>
        </w:rPr>
        <w:t xml:space="preserve">from the SMI population, who would </w:t>
      </w:r>
      <w:r>
        <w:rPr>
          <w:rFonts w:ascii="Calibri" w:eastAsia="Calibri" w:hAnsi="Calibri" w:cs="Calibri"/>
        </w:rPr>
        <w:t xml:space="preserve">otherwise </w:t>
      </w:r>
      <w:r w:rsidRPr="005206AB">
        <w:rPr>
          <w:rFonts w:ascii="Calibri" w:eastAsia="Calibri" w:hAnsi="Calibri" w:cs="Calibri"/>
        </w:rPr>
        <w:t>likely be excluded by an online survey</w:t>
      </w:r>
      <w:r>
        <w:rPr>
          <w:rFonts w:ascii="Calibri" w:hAnsi="Calibri" w:cs="Calibri"/>
        </w:rPr>
        <w:t>. Finally, as the data were collected cross-sectionally, we cannot draw causal conclusions, but we were able to identify relevant associations that held robustly when re-sampling from, and cross-validating within, our samples.</w:t>
      </w:r>
    </w:p>
    <w:p w:rsidR="001E05DB" w:rsidRPr="005206AB" w:rsidRDefault="001E05DB" w:rsidP="008E6B51">
      <w:pPr>
        <w:pStyle w:val="Heading1"/>
        <w:spacing w:before="480"/>
        <w:rPr>
          <w:rFonts w:ascii="Calibri" w:eastAsia="Calibri" w:hAnsi="Calibri" w:cs="Calibri"/>
          <w:b/>
          <w:sz w:val="22"/>
          <w:szCs w:val="22"/>
        </w:rPr>
      </w:pPr>
      <w:bookmarkStart w:id="8" w:name="_heading=h.1t3h5sf" w:colFirst="0" w:colLast="0"/>
      <w:bookmarkEnd w:id="8"/>
      <w:r>
        <w:rPr>
          <w:rFonts w:ascii="Calibri" w:eastAsia="Calibri" w:hAnsi="Calibri" w:cs="Calibri"/>
          <w:b/>
          <w:sz w:val="22"/>
          <w:szCs w:val="22"/>
        </w:rPr>
        <w:t>5.</w:t>
      </w:r>
      <w:r w:rsidRPr="005206AB">
        <w:rPr>
          <w:rFonts w:ascii="Calibri" w:eastAsia="Calibri" w:hAnsi="Calibri" w:cs="Calibri"/>
          <w:b/>
          <w:sz w:val="22"/>
          <w:szCs w:val="22"/>
        </w:rPr>
        <w:t xml:space="preserve"> Conclusion </w:t>
      </w:r>
    </w:p>
    <w:p w:rsidR="001E05DB" w:rsidRPr="00F53793" w:rsidRDefault="00A21889" w:rsidP="008E6B51">
      <w:pPr>
        <w:jc w:val="both"/>
        <w:rPr>
          <w:rFonts w:ascii="Calibri" w:eastAsia="Calibri" w:hAnsi="Calibri" w:cs="Calibri"/>
          <w:color w:val="FF0000"/>
        </w:rPr>
      </w:pPr>
      <w:r w:rsidRPr="00BA745F">
        <w:rPr>
          <w:rFonts w:ascii="Calibri" w:eastAsia="Calibri" w:hAnsi="Calibri" w:cs="Calibri"/>
          <w:color w:val="FF0000"/>
        </w:rPr>
        <w:t xml:space="preserve">For </w:t>
      </w:r>
      <w:r w:rsidR="00C9571C" w:rsidRPr="00BA745F">
        <w:rPr>
          <w:rFonts w:ascii="Calibri" w:eastAsia="Calibri" w:hAnsi="Calibri" w:cs="Calibri"/>
          <w:color w:val="FF0000"/>
        </w:rPr>
        <w:t xml:space="preserve">public health advice to be </w:t>
      </w:r>
      <w:r w:rsidRPr="00BA745F">
        <w:rPr>
          <w:rFonts w:ascii="Calibri" w:eastAsia="Calibri" w:hAnsi="Calibri" w:cs="Calibri"/>
          <w:color w:val="FF0000"/>
        </w:rPr>
        <w:t>effective</w:t>
      </w:r>
      <w:r w:rsidR="00127072">
        <w:rPr>
          <w:rFonts w:ascii="Calibri" w:eastAsia="Calibri" w:hAnsi="Calibri" w:cs="Calibri"/>
          <w:color w:val="FF0000"/>
        </w:rPr>
        <w:t>,</w:t>
      </w:r>
      <w:r w:rsidRPr="00BA745F">
        <w:rPr>
          <w:rFonts w:ascii="Calibri" w:eastAsia="Calibri" w:hAnsi="Calibri" w:cs="Calibri"/>
          <w:color w:val="FF0000"/>
        </w:rPr>
        <w:t xml:space="preserve"> prevention practices </w:t>
      </w:r>
      <w:r w:rsidR="00C9571C" w:rsidRPr="00BA745F">
        <w:rPr>
          <w:rFonts w:ascii="Calibri" w:eastAsia="Calibri" w:hAnsi="Calibri" w:cs="Calibri"/>
          <w:color w:val="FF0000"/>
        </w:rPr>
        <w:t>need to be disseminated</w:t>
      </w:r>
      <w:r w:rsidRPr="00BA745F">
        <w:rPr>
          <w:rFonts w:ascii="Calibri" w:eastAsia="Calibri" w:hAnsi="Calibri" w:cs="Calibri"/>
          <w:color w:val="FF0000"/>
        </w:rPr>
        <w:t xml:space="preserve"> to all part</w:t>
      </w:r>
      <w:r w:rsidR="00C9571C" w:rsidRPr="00BA745F">
        <w:rPr>
          <w:rFonts w:ascii="Calibri" w:eastAsia="Calibri" w:hAnsi="Calibri" w:cs="Calibri"/>
          <w:color w:val="FF0000"/>
        </w:rPr>
        <w:t xml:space="preserve">s </w:t>
      </w:r>
      <w:r w:rsidRPr="00BA745F">
        <w:rPr>
          <w:rFonts w:ascii="Calibri" w:eastAsia="Calibri" w:hAnsi="Calibri" w:cs="Calibri"/>
          <w:color w:val="FF0000"/>
        </w:rPr>
        <w:t xml:space="preserve">of the population </w:t>
      </w:r>
      <w:r w:rsidR="00C9571C" w:rsidRPr="00F53793">
        <w:rPr>
          <w:rFonts w:ascii="Calibri" w:eastAsia="Calibri" w:hAnsi="Calibri" w:cs="Calibri"/>
          <w:color w:val="FF0000"/>
        </w:rPr>
        <w:t>including disadvantaged</w:t>
      </w:r>
      <w:r w:rsidR="00C9571C" w:rsidRPr="00BA745F">
        <w:rPr>
          <w:rFonts w:ascii="Calibri" w:eastAsia="Calibri" w:hAnsi="Calibri" w:cs="Calibri"/>
          <w:color w:val="FF0000"/>
        </w:rPr>
        <w:t xml:space="preserve"> groups such as people living with </w:t>
      </w:r>
      <w:r w:rsidR="00127072">
        <w:rPr>
          <w:rFonts w:ascii="Calibri" w:eastAsia="Calibri" w:hAnsi="Calibri" w:cs="Calibri"/>
          <w:color w:val="FF0000"/>
        </w:rPr>
        <w:t>SMI</w:t>
      </w:r>
      <w:r w:rsidR="00C9571C" w:rsidRPr="00BA745F">
        <w:rPr>
          <w:rFonts w:ascii="Calibri" w:eastAsia="Calibri" w:hAnsi="Calibri" w:cs="Calibri"/>
          <w:color w:val="FF0000"/>
        </w:rPr>
        <w:t>.</w:t>
      </w:r>
      <w:r w:rsidR="00F53793">
        <w:rPr>
          <w:rFonts w:ascii="Calibri" w:eastAsia="Calibri" w:hAnsi="Calibri" w:cs="Calibri"/>
          <w:color w:val="FF0000"/>
        </w:rPr>
        <w:t xml:space="preserve"> </w:t>
      </w:r>
      <w:r w:rsidR="00C9571C" w:rsidRPr="00BA745F">
        <w:rPr>
          <w:rFonts w:ascii="Calibri" w:eastAsia="Calibri" w:hAnsi="Calibri" w:cs="Calibri"/>
          <w:color w:val="FF0000"/>
        </w:rPr>
        <w:t>It is additionally important to understand the potential concerns and socio</w:t>
      </w:r>
      <w:r w:rsidR="00127072">
        <w:rPr>
          <w:rFonts w:ascii="Calibri" w:eastAsia="Calibri" w:hAnsi="Calibri" w:cs="Calibri"/>
          <w:color w:val="FF0000"/>
        </w:rPr>
        <w:t>-</w:t>
      </w:r>
      <w:r w:rsidR="00C9571C" w:rsidRPr="00BA745F">
        <w:rPr>
          <w:rFonts w:ascii="Calibri" w:eastAsia="Calibri" w:hAnsi="Calibri" w:cs="Calibri"/>
          <w:color w:val="FF0000"/>
        </w:rPr>
        <w:t xml:space="preserve">economic constraints for </w:t>
      </w:r>
      <w:r w:rsidR="00127072">
        <w:rPr>
          <w:rFonts w:ascii="Calibri" w:eastAsia="Calibri" w:hAnsi="Calibri" w:cs="Calibri"/>
          <w:color w:val="FF0000"/>
        </w:rPr>
        <w:t>such</w:t>
      </w:r>
      <w:r w:rsidR="00C9571C" w:rsidRPr="00BA745F">
        <w:rPr>
          <w:rFonts w:ascii="Calibri" w:eastAsia="Calibri" w:hAnsi="Calibri" w:cs="Calibri"/>
          <w:color w:val="FF0000"/>
        </w:rPr>
        <w:t xml:space="preserve"> group</w:t>
      </w:r>
      <w:r w:rsidR="00127072">
        <w:rPr>
          <w:rFonts w:ascii="Calibri" w:eastAsia="Calibri" w:hAnsi="Calibri" w:cs="Calibri"/>
          <w:color w:val="FF0000"/>
        </w:rPr>
        <w:t>s</w:t>
      </w:r>
      <w:r w:rsidR="00C9571C">
        <w:rPr>
          <w:rFonts w:ascii="Calibri" w:eastAsia="Calibri" w:hAnsi="Calibri" w:cs="Calibri"/>
        </w:rPr>
        <w:t>.</w:t>
      </w:r>
      <w:r w:rsidR="00127072">
        <w:rPr>
          <w:rFonts w:ascii="Calibri" w:eastAsia="Calibri" w:hAnsi="Calibri" w:cs="Calibri"/>
        </w:rPr>
        <w:t xml:space="preserve"> </w:t>
      </w:r>
      <w:r w:rsidR="001E05DB">
        <w:rPr>
          <w:rFonts w:ascii="Calibri" w:eastAsia="Calibri" w:hAnsi="Calibri" w:cs="Calibri"/>
        </w:rPr>
        <w:t>We found that our respondents had</w:t>
      </w:r>
      <w:r w:rsidR="001E05DB" w:rsidRPr="005206AB">
        <w:rPr>
          <w:rFonts w:ascii="Calibri" w:eastAsia="Calibri" w:hAnsi="Calibri" w:cs="Calibri"/>
        </w:rPr>
        <w:t xml:space="preserve"> significant concerns about </w:t>
      </w:r>
      <w:r w:rsidR="001E05DB">
        <w:rPr>
          <w:rFonts w:ascii="Calibri" w:eastAsia="Calibri" w:hAnsi="Calibri" w:cs="Calibri"/>
        </w:rPr>
        <w:t>income and finances, employment and</w:t>
      </w:r>
      <w:r w:rsidR="001E05DB" w:rsidRPr="005206AB">
        <w:rPr>
          <w:rFonts w:ascii="Calibri" w:eastAsia="Calibri" w:hAnsi="Calibri" w:cs="Calibri"/>
        </w:rPr>
        <w:t xml:space="preserve"> physical health</w:t>
      </w:r>
      <w:r w:rsidR="001E05DB">
        <w:rPr>
          <w:rFonts w:ascii="Calibri" w:eastAsia="Calibri" w:hAnsi="Calibri" w:cs="Calibri"/>
        </w:rPr>
        <w:t xml:space="preserve"> and </w:t>
      </w:r>
      <w:r w:rsidR="001E05DB" w:rsidRPr="005206AB">
        <w:rPr>
          <w:rFonts w:ascii="Calibri" w:eastAsia="Calibri" w:hAnsi="Calibri" w:cs="Calibri"/>
        </w:rPr>
        <w:t>faced financial and food security challenges</w:t>
      </w:r>
      <w:r w:rsidR="001E05DB">
        <w:rPr>
          <w:rFonts w:ascii="Calibri" w:eastAsia="Calibri" w:hAnsi="Calibri" w:cs="Calibri"/>
        </w:rPr>
        <w:t>, with limited support from government emergency funds</w:t>
      </w:r>
      <w:r w:rsidR="001E05DB" w:rsidRPr="005206AB">
        <w:rPr>
          <w:rFonts w:ascii="Calibri" w:eastAsia="Calibri" w:hAnsi="Calibri" w:cs="Calibri"/>
        </w:rPr>
        <w:t xml:space="preserve">. </w:t>
      </w:r>
      <w:r w:rsidR="001E05DB">
        <w:rPr>
          <w:rFonts w:ascii="Calibri" w:eastAsia="Calibri" w:hAnsi="Calibri" w:cs="Calibri"/>
        </w:rPr>
        <w:t>Together with worries around healthcare access this raises questions of how to better support this population. With regards to the main analysis, w</w:t>
      </w:r>
      <w:r w:rsidR="001E05DB" w:rsidRPr="005206AB">
        <w:rPr>
          <w:rFonts w:ascii="Calibri" w:eastAsia="Calibri" w:hAnsi="Calibri" w:cs="Calibri"/>
        </w:rPr>
        <w:t xml:space="preserve">e found that people with SMI </w:t>
      </w:r>
      <w:r w:rsidR="001E05DB">
        <w:rPr>
          <w:rFonts w:ascii="Calibri" w:eastAsia="Calibri" w:hAnsi="Calibri" w:cs="Calibri"/>
        </w:rPr>
        <w:t>in</w:t>
      </w:r>
      <w:r w:rsidR="001E05DB" w:rsidRPr="005206AB">
        <w:rPr>
          <w:rFonts w:ascii="Calibri" w:eastAsia="Calibri" w:hAnsi="Calibri" w:cs="Calibri"/>
        </w:rPr>
        <w:t xml:space="preserve"> Bangladesh and Pakistan had good knowledge of</w:t>
      </w:r>
      <w:r w:rsidR="001E05DB" w:rsidRPr="005206AB">
        <w:rPr>
          <w:rFonts w:ascii="Calibri" w:eastAsia="Calibri" w:hAnsi="Calibri" w:cs="Calibri"/>
          <w:highlight w:val="white"/>
        </w:rPr>
        <w:t xml:space="preserve"> </w:t>
      </w:r>
      <w:r w:rsidR="001E05DB">
        <w:rPr>
          <w:rFonts w:ascii="Calibri" w:eastAsia="Calibri" w:hAnsi="Calibri" w:cs="Calibri"/>
        </w:rPr>
        <w:t xml:space="preserve">COVID-19 </w:t>
      </w:r>
      <w:r w:rsidR="001E05DB" w:rsidRPr="005206AB">
        <w:rPr>
          <w:rFonts w:ascii="Calibri" w:eastAsia="Calibri" w:hAnsi="Calibri" w:cs="Calibri"/>
        </w:rPr>
        <w:t>symptoms and prevention measures,</w:t>
      </w:r>
      <w:r w:rsidR="001E05DB">
        <w:rPr>
          <w:rFonts w:ascii="Calibri" w:eastAsia="Calibri" w:hAnsi="Calibri" w:cs="Calibri"/>
        </w:rPr>
        <w:t xml:space="preserve"> </w:t>
      </w:r>
      <w:r w:rsidR="001E05DB" w:rsidRPr="005206AB">
        <w:rPr>
          <w:rFonts w:ascii="Calibri" w:eastAsia="Calibri" w:hAnsi="Calibri" w:cs="Calibri"/>
        </w:rPr>
        <w:t>and were following social distancing and hygiene advice.</w:t>
      </w:r>
      <w:r w:rsidR="001E05DB">
        <w:rPr>
          <w:rFonts w:ascii="Calibri" w:eastAsia="Calibri" w:hAnsi="Calibri" w:cs="Calibri"/>
        </w:rPr>
        <w:t xml:space="preserve"> Our analyses emphasise the importance of access to news media for the dissemination of advice and that the uptake of both knowledge and practice is likely gendered, which requires further attention. </w:t>
      </w:r>
    </w:p>
    <w:bookmarkEnd w:id="5"/>
    <w:p w:rsidR="001E05DB" w:rsidRPr="00CA55DB" w:rsidRDefault="001E05DB" w:rsidP="008E6B51">
      <w:pPr>
        <w:jc w:val="both"/>
        <w:rPr>
          <w:rFonts w:asciiTheme="minorHAnsi" w:eastAsia="Calibri" w:hAnsiTheme="minorHAnsi" w:cstheme="minorHAnsi"/>
        </w:rPr>
      </w:pPr>
    </w:p>
    <w:p w:rsidR="001E05DB" w:rsidRDefault="001E05DB" w:rsidP="008E6B51">
      <w:pPr>
        <w:pStyle w:val="Heading2"/>
        <w:keepNext w:val="0"/>
        <w:keepLines w:val="0"/>
        <w:spacing w:after="80"/>
        <w:jc w:val="both"/>
        <w:rPr>
          <w:rFonts w:ascii="Calibri" w:eastAsia="Calibri" w:hAnsi="Calibri" w:cs="Calibri"/>
          <w:b/>
          <w:i/>
          <w:sz w:val="22"/>
          <w:szCs w:val="22"/>
        </w:rPr>
      </w:pPr>
      <w:bookmarkStart w:id="9" w:name="_heading=h.4d34og8" w:colFirst="0" w:colLast="0"/>
      <w:bookmarkEnd w:id="9"/>
      <w:r w:rsidRPr="005206AB">
        <w:rPr>
          <w:rFonts w:ascii="Calibri" w:eastAsia="Calibri" w:hAnsi="Calibri" w:cs="Calibri"/>
          <w:b/>
          <w:i/>
          <w:sz w:val="22"/>
          <w:szCs w:val="22"/>
        </w:rPr>
        <w:t>Declaration of Interest</w:t>
      </w:r>
    </w:p>
    <w:p w:rsidR="001E05DB" w:rsidRPr="000B2C37" w:rsidRDefault="001E05DB" w:rsidP="008E6B51">
      <w:pPr>
        <w:spacing w:before="240" w:after="240"/>
        <w:rPr>
          <w:rFonts w:ascii="Calibri" w:eastAsia="Calibri" w:hAnsi="Calibri" w:cs="Calibri"/>
        </w:rPr>
      </w:pPr>
      <w:r w:rsidRPr="005206AB">
        <w:rPr>
          <w:rFonts w:ascii="Calibri" w:eastAsia="Calibri" w:hAnsi="Calibri" w:cs="Calibri"/>
        </w:rPr>
        <w:t>The authors declare that they have no conflicts of interest.</w:t>
      </w:r>
      <w:r>
        <w:rPr>
          <w:rFonts w:ascii="Calibri" w:eastAsia="Calibri" w:hAnsi="Calibri" w:cs="Calibri"/>
        </w:rPr>
        <w:t xml:space="preserve"> </w:t>
      </w:r>
      <w:r w:rsidRPr="00927E37">
        <w:rPr>
          <w:rFonts w:asciiTheme="minorHAnsi" w:hAnsiTheme="minorHAnsi" w:cstheme="minorHAnsi"/>
        </w:rPr>
        <w:t xml:space="preserve">D </w:t>
      </w:r>
      <w:proofErr w:type="spellStart"/>
      <w:r w:rsidRPr="00927E37">
        <w:rPr>
          <w:rFonts w:asciiTheme="minorHAnsi" w:hAnsiTheme="minorHAnsi" w:cstheme="minorHAnsi"/>
        </w:rPr>
        <w:t>Shiers</w:t>
      </w:r>
      <w:proofErr w:type="spellEnd"/>
      <w:r w:rsidRPr="00927E37">
        <w:rPr>
          <w:rFonts w:asciiTheme="minorHAnsi" w:hAnsiTheme="minorHAnsi" w:cstheme="minorHAnsi"/>
        </w:rPr>
        <w:t xml:space="preserve"> is expert advisor to the NICE centre for guidelines; Board member of the National Collaborating Centre for Mental Health (NCCMH); views are personal</w:t>
      </w:r>
      <w:r>
        <w:rPr>
          <w:rFonts w:asciiTheme="minorHAnsi" w:hAnsiTheme="minorHAnsi" w:cstheme="minorHAnsi"/>
        </w:rPr>
        <w:t xml:space="preserve"> and not those of NICE or NCCMH</w:t>
      </w:r>
      <w:r w:rsidRPr="00927E37">
        <w:rPr>
          <w:rFonts w:asciiTheme="minorHAnsi" w:hAnsiTheme="minorHAnsi" w:cstheme="minorHAnsi"/>
        </w:rPr>
        <w:t>.</w:t>
      </w:r>
    </w:p>
    <w:p w:rsidR="001E05DB" w:rsidRPr="005206AB" w:rsidRDefault="001E05DB" w:rsidP="008E6B51">
      <w:pPr>
        <w:spacing w:before="240" w:after="240"/>
        <w:rPr>
          <w:rFonts w:ascii="Calibri" w:eastAsia="Calibri" w:hAnsi="Calibri" w:cs="Calibri"/>
        </w:rPr>
      </w:pPr>
    </w:p>
    <w:p w:rsidR="001E05DB" w:rsidRPr="005206AB" w:rsidRDefault="001E05DB" w:rsidP="008E6B51">
      <w:pPr>
        <w:pStyle w:val="Heading2"/>
        <w:keepNext w:val="0"/>
        <w:keepLines w:val="0"/>
        <w:spacing w:after="80"/>
        <w:rPr>
          <w:rFonts w:ascii="Calibri" w:eastAsia="Calibri" w:hAnsi="Calibri" w:cs="Calibri"/>
          <w:b/>
          <w:i/>
          <w:sz w:val="22"/>
          <w:szCs w:val="22"/>
        </w:rPr>
      </w:pPr>
      <w:bookmarkStart w:id="10" w:name="_heading=h.2s8eyo1" w:colFirst="0" w:colLast="0"/>
      <w:bookmarkEnd w:id="10"/>
      <w:r w:rsidRPr="005206AB">
        <w:rPr>
          <w:rFonts w:ascii="Calibri" w:eastAsia="Calibri" w:hAnsi="Calibri" w:cs="Calibri"/>
          <w:b/>
          <w:i/>
          <w:sz w:val="22"/>
          <w:szCs w:val="22"/>
        </w:rPr>
        <w:t>Acknowledgments</w:t>
      </w:r>
    </w:p>
    <w:p w:rsidR="001E05DB" w:rsidRPr="005206AB" w:rsidRDefault="001E05DB" w:rsidP="008E6B51">
      <w:pPr>
        <w:spacing w:before="240" w:after="240"/>
        <w:jc w:val="both"/>
        <w:rPr>
          <w:rFonts w:ascii="Calibri" w:eastAsia="Calibri" w:hAnsi="Calibri" w:cs="Calibri"/>
        </w:rPr>
      </w:pPr>
      <w:r w:rsidRPr="005206AB">
        <w:rPr>
          <w:rFonts w:ascii="Calibri" w:eastAsia="Calibri" w:hAnsi="Calibri" w:cs="Calibri"/>
        </w:rPr>
        <w:t>The authors would like to acknowledge all the research staff at National Institute of Mental Health</w:t>
      </w:r>
      <w:r>
        <w:rPr>
          <w:rFonts w:ascii="Calibri" w:eastAsia="Calibri" w:hAnsi="Calibri" w:cs="Calibri"/>
        </w:rPr>
        <w:t xml:space="preserve">, ARK Foundation, Dhaka </w:t>
      </w:r>
      <w:r w:rsidRPr="005206AB">
        <w:rPr>
          <w:rFonts w:ascii="Calibri" w:eastAsia="Calibri" w:hAnsi="Calibri" w:cs="Calibri"/>
        </w:rPr>
        <w:t>and Institute of Psychiatry</w:t>
      </w:r>
      <w:r>
        <w:rPr>
          <w:rFonts w:ascii="Calibri" w:eastAsia="Calibri" w:hAnsi="Calibri" w:cs="Calibri"/>
        </w:rPr>
        <w:t xml:space="preserve">, Rawalpindi </w:t>
      </w:r>
      <w:r w:rsidRPr="005206AB">
        <w:rPr>
          <w:rFonts w:ascii="Calibri" w:eastAsia="Calibri" w:hAnsi="Calibri" w:cs="Calibri"/>
        </w:rPr>
        <w:t>who conducted the survey, and would like to thank survey participants for their time and co-operation in completing the survey</w:t>
      </w:r>
      <w:r w:rsidRPr="005206AB">
        <w:rPr>
          <w:rFonts w:ascii="Calibri" w:eastAsia="Times New Roman" w:hAnsi="Calibri" w:cs="Calibri"/>
        </w:rPr>
        <w:t xml:space="preserve">. </w:t>
      </w:r>
    </w:p>
    <w:p w:rsidR="001E05DB" w:rsidRPr="005206AB" w:rsidRDefault="001E05DB" w:rsidP="008E6B51">
      <w:pPr>
        <w:pStyle w:val="Heading1"/>
        <w:spacing w:before="480"/>
        <w:rPr>
          <w:rFonts w:ascii="Calibri" w:eastAsia="Calibri" w:hAnsi="Calibri" w:cs="Calibri"/>
          <w:b/>
          <w:sz w:val="22"/>
          <w:szCs w:val="22"/>
        </w:rPr>
      </w:pPr>
      <w:bookmarkStart w:id="11" w:name="_heading=h.17dp8vu" w:colFirst="0" w:colLast="0"/>
      <w:bookmarkEnd w:id="11"/>
      <w:r w:rsidRPr="005206AB">
        <w:rPr>
          <w:rFonts w:ascii="Calibri" w:eastAsia="Calibri" w:hAnsi="Calibri" w:cs="Calibri"/>
          <w:b/>
          <w:sz w:val="22"/>
          <w:szCs w:val="22"/>
        </w:rPr>
        <w:lastRenderedPageBreak/>
        <w:t>Study registration</w:t>
      </w:r>
    </w:p>
    <w:p w:rsidR="001E05DB" w:rsidRDefault="001E05DB" w:rsidP="008E6B51">
      <w:pPr>
        <w:rPr>
          <w:rFonts w:ascii="Calibri" w:eastAsia="Calibri" w:hAnsi="Calibri" w:cs="Calibri"/>
          <w:color w:val="1155CC"/>
          <w:u w:val="single"/>
        </w:rPr>
      </w:pPr>
      <w:r w:rsidRPr="005206AB">
        <w:rPr>
          <w:rFonts w:ascii="Calibri" w:eastAsia="Calibri" w:hAnsi="Calibri" w:cs="Calibri"/>
        </w:rPr>
        <w:t xml:space="preserve">The IMPACT SMI </w:t>
      </w:r>
      <w:r>
        <w:rPr>
          <w:rFonts w:ascii="Calibri" w:eastAsia="Calibri" w:hAnsi="Calibri" w:cs="Calibri"/>
        </w:rPr>
        <w:t xml:space="preserve">COVID-19 </w:t>
      </w:r>
      <w:r w:rsidRPr="005206AB">
        <w:rPr>
          <w:rFonts w:ascii="Calibri" w:eastAsia="Calibri" w:hAnsi="Calibri" w:cs="Calibri"/>
        </w:rPr>
        <w:t xml:space="preserve">survey has been registered on the ISRCTN registry: </w:t>
      </w:r>
      <w:hyperlink r:id="rId8">
        <w:r w:rsidRPr="005206AB">
          <w:rPr>
            <w:rFonts w:ascii="Calibri" w:eastAsia="Calibri" w:hAnsi="Calibri" w:cs="Calibri"/>
            <w:color w:val="1155CC"/>
            <w:u w:val="single"/>
          </w:rPr>
          <w:t>http://www.isrctn.com/ISRCTN15571919</w:t>
        </w:r>
      </w:hyperlink>
    </w:p>
    <w:p w:rsidR="001E05DB" w:rsidRDefault="001E05DB" w:rsidP="008E6B51">
      <w:pPr>
        <w:rPr>
          <w:rFonts w:ascii="Calibri" w:eastAsia="Calibri" w:hAnsi="Calibri" w:cs="Calibri"/>
          <w:color w:val="1155CC"/>
          <w:u w:val="single"/>
        </w:rPr>
      </w:pPr>
    </w:p>
    <w:p w:rsidR="001E05DB" w:rsidRDefault="001E05DB" w:rsidP="008E6B51">
      <w:pPr>
        <w:rPr>
          <w:rFonts w:ascii="Calibri" w:eastAsia="Calibri" w:hAnsi="Calibri" w:cs="Calibri"/>
          <w:color w:val="1155CC"/>
          <w:u w:val="single"/>
        </w:rPr>
      </w:pPr>
    </w:p>
    <w:p w:rsidR="001E05DB" w:rsidRDefault="001E05DB" w:rsidP="008E6B51">
      <w:pPr>
        <w:rPr>
          <w:rFonts w:ascii="Calibri" w:eastAsia="Calibri" w:hAnsi="Calibri" w:cs="Calibri"/>
          <w:color w:val="1155CC"/>
          <w:u w:val="single"/>
        </w:rPr>
      </w:pPr>
    </w:p>
    <w:p w:rsidR="001E05DB" w:rsidRDefault="001E05DB" w:rsidP="008E6B51">
      <w:pPr>
        <w:pageBreakBefore/>
        <w:widowControl w:val="0"/>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lastRenderedPageBreak/>
        <w:t xml:space="preserve">Table 1: </w:t>
      </w:r>
      <w:r>
        <w:rPr>
          <w:rFonts w:asciiTheme="minorHAnsi" w:eastAsia="Times New Roman" w:hAnsiTheme="minorHAnsi" w:cstheme="minorHAnsi"/>
          <w:color w:val="000000"/>
          <w:sz w:val="24"/>
          <w:szCs w:val="24"/>
          <w:lang w:val="en-US" w:eastAsia="en-US" w:bidi="hi-IN"/>
        </w:rPr>
        <w:t xml:space="preserve">General characteristics of </w:t>
      </w:r>
      <w:r w:rsidRPr="005D23B5">
        <w:rPr>
          <w:rFonts w:asciiTheme="minorHAnsi" w:eastAsia="Times New Roman" w:hAnsiTheme="minorHAnsi" w:cstheme="minorHAnsi"/>
          <w:color w:val="000000"/>
          <w:sz w:val="24"/>
          <w:szCs w:val="24"/>
          <w:lang w:val="en-US" w:eastAsia="en-US" w:bidi="hi-IN"/>
        </w:rPr>
        <w:t>the sample at Baseline</w:t>
      </w:r>
    </w:p>
    <w:tbl>
      <w:tblPr>
        <w:tblW w:w="10353" w:type="dxa"/>
        <w:tblInd w:w="103" w:type="dxa"/>
        <w:tblBorders>
          <w:top w:val="single" w:sz="4" w:space="0" w:color="auto"/>
        </w:tblBorders>
        <w:tblLook w:val="04A0"/>
      </w:tblPr>
      <w:tblGrid>
        <w:gridCol w:w="3245"/>
        <w:gridCol w:w="2368"/>
        <w:gridCol w:w="2368"/>
        <w:gridCol w:w="2372"/>
      </w:tblGrid>
      <w:tr w:rsidR="001E05DB" w:rsidRPr="005D23B5" w:rsidTr="008E6B51">
        <w:trPr>
          <w:trHeight w:val="306"/>
        </w:trPr>
        <w:tc>
          <w:tcPr>
            <w:tcW w:w="3245" w:type="dxa"/>
            <w:tcBorders>
              <w:top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368"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Bangladesh (N=845)</w:t>
            </w:r>
          </w:p>
        </w:tc>
        <w:tc>
          <w:tcPr>
            <w:tcW w:w="2368"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Pakistan (N=454)</w:t>
            </w:r>
          </w:p>
        </w:tc>
        <w:tc>
          <w:tcPr>
            <w:tcW w:w="2372"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Overall (N=1299)</w:t>
            </w:r>
          </w:p>
        </w:tc>
      </w:tr>
      <w:tr w:rsidR="001E05DB" w:rsidRPr="005D23B5" w:rsidTr="008E6B51">
        <w:trPr>
          <w:trHeight w:val="306"/>
        </w:trPr>
        <w:tc>
          <w:tcPr>
            <w:tcW w:w="3245" w:type="dxa"/>
            <w:tcBorders>
              <w:top w:val="nil"/>
              <w:bottom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368" w:type="dxa"/>
            <w:tcBorders>
              <w:top w:val="nil"/>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c>
          <w:tcPr>
            <w:tcW w:w="2368" w:type="dxa"/>
            <w:tcBorders>
              <w:top w:val="nil"/>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c>
          <w:tcPr>
            <w:tcW w:w="2372" w:type="dxa"/>
            <w:tcBorders>
              <w:top w:val="nil"/>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r>
      <w:tr w:rsidR="001E05DB" w:rsidRPr="005D23B5" w:rsidTr="008E6B51">
        <w:trPr>
          <w:trHeight w:val="306"/>
        </w:trPr>
        <w:tc>
          <w:tcPr>
            <w:tcW w:w="3245" w:type="dxa"/>
            <w:tcBorders>
              <w:top w:val="single" w:sz="4" w:space="0" w:color="auto"/>
            </w:tcBorders>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Gender (Female) </w:t>
            </w:r>
          </w:p>
        </w:tc>
        <w:tc>
          <w:tcPr>
            <w:tcW w:w="2368" w:type="dxa"/>
            <w:tcBorders>
              <w:top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321 (38.0) [34.8-41.3]</w:t>
            </w:r>
          </w:p>
        </w:tc>
        <w:tc>
          <w:tcPr>
            <w:tcW w:w="2368" w:type="dxa"/>
            <w:tcBorders>
              <w:top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158 (34.8) [30.5-39.3]</w:t>
            </w:r>
          </w:p>
        </w:tc>
        <w:tc>
          <w:tcPr>
            <w:tcW w:w="2372" w:type="dxa"/>
            <w:tcBorders>
              <w:top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479 (36.9) [34.3-39.5]</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Living in Urban area </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263 (31.1) [28.1-34.3]</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274 (60.4) [55.8-64.8]</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537 (41.3) [38.8-43.9]</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Age (years)*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31.8 (10.7) [31.1-32.6]</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38.7 (12.4) [37.5-39.8]</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34.2 (11.8) [33.6-34.8]</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Age groups </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72"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Less than 25</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236 (27.9) [25.0-31.1]</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50 (11.0) [8.4-14.2]</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286 (22.0) [19.9-24.3]</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25 to 34 years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314 (37.2) [34.0-40.5]</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126 (27.8) [23.8-32.1]</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440 (33.9) [31.4-36.5]</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35 to 44 years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171 (20.2) [17.7-23.1]</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141 (31.1) [27.0-35.5]</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312 (24.0) [21.8-26.4]</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45 to 54 years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80 (9.5) [7.7-11.6]</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83 (18.3) [15.0-22.1]</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163 (12.5) [10.9-14.5]</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55 or more years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44 (5.2) [3.9-6.9]</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54 (11.9) [9.2-15.2]</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98 (7.5) [6.2-9.1]</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Education</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72"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No formal education</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78 (9.2) [7.5-11.4]</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74 (16.3) [13.2-20.0]</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152 (11.7) [10.1-13.6]</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Primary</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467 (55.3) [51.9-58.6]</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76 (16.7) [13.6-20.5]</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543 (41.8) [39.3-44.3]</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Secondary/higher</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300 (35.5) [32.3-38.8]</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304 (67.0) [62.5-71.1]</w:t>
            </w:r>
          </w:p>
        </w:tc>
        <w:tc>
          <w:tcPr>
            <w:tcW w:w="2372"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604 (46.5) [43.9-49.1]</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Monthly income in last year*</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232.3 (433.2) [203.1-261.6]</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213.4 (218.1) [193.2-233.5]</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225.7 (372.7) [205.4-246.1]</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Roof materials of household</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Raw (Bamboo/Palm leaf/ Straw/Hessian)</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 (0.6) [0.2-1.4]</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37 (8.1) [6.0-11.1]</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42 (3.2) [2.4-4.3]</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Tin/Tally/Similar materials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590 (69.8) [66.6-72.8]</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60 (13.2) [10.4-16.7]</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650 (50.0) [47.7-52.3]</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Cement/Concrete</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250 (29.6) [26.6-32.8]</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352 (77.5) [73.5-81.1]</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602 (46.3) [43.9-48.8]</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Electricity in the household</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825 (97.6) [96.4-98.5]</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451 (99.3) [98.0-99.8]</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1276 (98.2) [97.4-98.8]</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Flush toilet in the household</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506 (59.9) [56.5-63.1]</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442 (97.4) [95.4-98.5]</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948 (73.0) [70.7-75.1]</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Can </w:t>
            </w:r>
            <w:proofErr w:type="spellStart"/>
            <w:r w:rsidRPr="005D23B5">
              <w:rPr>
                <w:rFonts w:asciiTheme="minorHAnsi" w:eastAsia="Times New Roman" w:hAnsiTheme="minorHAnsi" w:cstheme="minorHAnsi"/>
                <w:color w:val="000000"/>
                <w:sz w:val="24"/>
                <w:szCs w:val="24"/>
                <w:lang w:val="en-US" w:eastAsia="en-US" w:bidi="hi-IN"/>
              </w:rPr>
              <w:t>acces</w:t>
            </w:r>
            <w:proofErr w:type="spellEnd"/>
            <w:r w:rsidRPr="005D23B5">
              <w:rPr>
                <w:rFonts w:asciiTheme="minorHAnsi" w:eastAsia="Times New Roman" w:hAnsiTheme="minorHAnsi" w:cstheme="minorHAnsi"/>
                <w:color w:val="000000"/>
                <w:sz w:val="24"/>
                <w:szCs w:val="24"/>
                <w:lang w:val="en-US" w:eastAsia="en-US" w:bidi="hi-IN"/>
              </w:rPr>
              <w:t xml:space="preserve"> the Internet from home</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241 (28.5) [25.6-31.7]</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185 (40.7) [36.3-45.3]</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426 (32.8) [30.3-35.4]</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Occupation</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Government employee</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12 (1.4) [0.8-2.5]</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28 (6.2) [4.3-8.8]</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40 (3.1) [2.3-4.2]</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Non-government employee</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91 (10.8) [8.8-13.0]</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132 (29.1) [25.1-33.4]</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223 (17.2) [15.3-19.3]</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Self-employed</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154 (18.2) [15.8-21.0]</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 (6.8) [4.8-9.6]</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185 (14.2) [12.5-16.2]</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Non-paid</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10 (1.2) [0.6-2.2]</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 (1.3) [0.6-2.9]</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16 (1.2) [0.8-2.0]</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Student</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81 (9.6) [7.8-11.8]</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10 (2.2) [1.2-4.0]</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91 (7.0) [5.7-8.5]</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Homemaker</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199 (23.6) [20.8-26.5]</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130 (28.6) [24.7-33.0]</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329 (25.3) [23.0-27.8]</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Retired</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0 (0.0)</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 (1.8) [0.9-3.5]</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 (0.6) [0.3-1.2]</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Unemployed (able to work)</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161 (19.1) [16.5-21.8]</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95 (20.9) [17.4-24.9]</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256 (19.7) [17.6-22.0]</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Unemployed (unable to work)</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137 (16.2) [13.9-18.9]</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14 (3.1) [1.8-5.1]</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151 (11.6) [10.0-13.4]</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Currently married/living with </w:t>
            </w:r>
            <w:r w:rsidRPr="005D23B5">
              <w:rPr>
                <w:rFonts w:asciiTheme="minorHAnsi" w:eastAsia="Times New Roman" w:hAnsiTheme="minorHAnsi" w:cstheme="minorHAnsi"/>
                <w:color w:val="000000"/>
                <w:sz w:val="24"/>
                <w:szCs w:val="24"/>
                <w:lang w:val="en-US" w:eastAsia="en-US" w:bidi="hi-IN"/>
              </w:rPr>
              <w:lastRenderedPageBreak/>
              <w:t>partner</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lastRenderedPageBreak/>
              <w:t>466 (55.1) [51.8-58.5]</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250 (55.1) [50.5-59.6]</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716 (55.1) [52.4-57.8]</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lastRenderedPageBreak/>
              <w:t xml:space="preserve">     Currently married (Male)</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253 (48.3) [44.0-52-6]</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157 (53.0) [47.3-58.7]</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410 (50.0) [46.6-53.4]</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Currently married (Female)</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213 (66.4) [61.0]-71.3]</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93 (58.9) [51.0-66.3]</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306 (63.9) [59.5-68.1]</w:t>
            </w:r>
          </w:p>
        </w:tc>
      </w:tr>
      <w:tr w:rsidR="001E05DB" w:rsidRPr="005D23B5" w:rsidTr="008E6B51">
        <w:trPr>
          <w:trHeight w:val="306"/>
        </w:trPr>
        <w:tc>
          <w:tcPr>
            <w:tcW w:w="3245"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Severe mental illness diagnosis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72"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Bipolar disorder</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279 (33.0) [29.9-36.3]</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200 (44.1) [39.5-48.7]</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479 (36.9) [34.3-39.5]</w:t>
            </w:r>
          </w:p>
        </w:tc>
      </w:tr>
      <w:tr w:rsidR="001E05DB" w:rsidRPr="005D23B5" w:rsidTr="008E6B51">
        <w:trPr>
          <w:trHeight w:val="306"/>
        </w:trPr>
        <w:tc>
          <w:tcPr>
            <w:tcW w:w="3245"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Psychosis</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522 (61.8) [58.4-65.0]</w:t>
            </w:r>
          </w:p>
        </w:tc>
        <w:tc>
          <w:tcPr>
            <w:tcW w:w="23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51 (11.2) [8.6-14.5]</w:t>
            </w:r>
          </w:p>
        </w:tc>
        <w:tc>
          <w:tcPr>
            <w:tcW w:w="2372"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573 (44.1) [41.8-46.5]</w:t>
            </w:r>
          </w:p>
        </w:tc>
      </w:tr>
      <w:tr w:rsidR="001E05DB" w:rsidRPr="005D23B5" w:rsidTr="008E6B51">
        <w:trPr>
          <w:trHeight w:val="306"/>
        </w:trPr>
        <w:tc>
          <w:tcPr>
            <w:tcW w:w="3245" w:type="dxa"/>
            <w:tcBorders>
              <w:bottom w:val="nil"/>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Major depressive disorder with  </w:t>
            </w:r>
            <w:r w:rsidRPr="005D23B5">
              <w:rPr>
                <w:rFonts w:asciiTheme="minorHAnsi" w:eastAsia="Times New Roman" w:hAnsiTheme="minorHAnsi" w:cstheme="minorHAnsi"/>
                <w:color w:val="000000"/>
                <w:sz w:val="24"/>
                <w:szCs w:val="24"/>
                <w:lang w:val="en-US" w:eastAsia="en-US" w:bidi="hi-IN"/>
              </w:rPr>
              <w:br/>
              <w:t xml:space="preserve">  psychotic features</w:t>
            </w:r>
          </w:p>
        </w:tc>
        <w:tc>
          <w:tcPr>
            <w:tcW w:w="2368" w:type="dxa"/>
            <w:tcBorders>
              <w:bottom w:val="nil"/>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sz w:val="24"/>
                <w:szCs w:val="24"/>
                <w:lang w:val="en-US" w:eastAsia="en-US" w:bidi="hi-IN"/>
              </w:rPr>
            </w:pPr>
            <w:r w:rsidRPr="005D23B5">
              <w:rPr>
                <w:rFonts w:asciiTheme="minorHAnsi" w:eastAsia="Times New Roman" w:hAnsiTheme="minorHAnsi" w:cstheme="minorHAnsi"/>
                <w:sz w:val="24"/>
                <w:szCs w:val="24"/>
                <w:lang w:val="en-US" w:eastAsia="en-US" w:bidi="hi-IN"/>
              </w:rPr>
              <w:t>44 (5.2) [3.9-6.9]</w:t>
            </w:r>
          </w:p>
        </w:tc>
        <w:tc>
          <w:tcPr>
            <w:tcW w:w="2368" w:type="dxa"/>
            <w:tcBorders>
              <w:bottom w:val="nil"/>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203 (44.7) [40.2-49.3]</w:t>
            </w:r>
          </w:p>
        </w:tc>
        <w:tc>
          <w:tcPr>
            <w:tcW w:w="2372" w:type="dxa"/>
            <w:tcBorders>
              <w:bottom w:val="nil"/>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247 (19.0) [17.2-21.0]</w:t>
            </w:r>
          </w:p>
        </w:tc>
      </w:tr>
      <w:tr w:rsidR="001E05DB" w:rsidRPr="005D23B5" w:rsidTr="008E6B51">
        <w:trPr>
          <w:trHeight w:val="306"/>
        </w:trPr>
        <w:tc>
          <w:tcPr>
            <w:tcW w:w="3245" w:type="dxa"/>
            <w:tcBorders>
              <w:top w:val="nil"/>
            </w:tcBorders>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Type or setting of patient </w:t>
            </w:r>
          </w:p>
        </w:tc>
        <w:tc>
          <w:tcPr>
            <w:tcW w:w="2368" w:type="dxa"/>
            <w:tcBorders>
              <w:top w:val="nil"/>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68" w:type="dxa"/>
            <w:tcBorders>
              <w:top w:val="nil"/>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372" w:type="dxa"/>
            <w:tcBorders>
              <w:top w:val="nil"/>
            </w:tcBorders>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3245" w:type="dxa"/>
            <w:tcBorders>
              <w:top w:val="nil"/>
            </w:tcBorders>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Inpatient</w:t>
            </w:r>
          </w:p>
        </w:tc>
        <w:tc>
          <w:tcPr>
            <w:tcW w:w="2368" w:type="dxa"/>
            <w:tcBorders>
              <w:top w:val="nil"/>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179 (21.2) [18.6-24.1]</w:t>
            </w:r>
          </w:p>
        </w:tc>
        <w:tc>
          <w:tcPr>
            <w:tcW w:w="2368" w:type="dxa"/>
            <w:tcBorders>
              <w:top w:val="nil"/>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38 (8.4) [6.1-11.3]</w:t>
            </w:r>
          </w:p>
        </w:tc>
        <w:tc>
          <w:tcPr>
            <w:tcW w:w="2372" w:type="dxa"/>
            <w:tcBorders>
              <w:top w:val="nil"/>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217 (16.7) [14.8-18.8]</w:t>
            </w:r>
          </w:p>
        </w:tc>
      </w:tr>
      <w:tr w:rsidR="001E05DB" w:rsidRPr="005D23B5" w:rsidTr="008E6B51">
        <w:trPr>
          <w:trHeight w:val="306"/>
        </w:trPr>
        <w:tc>
          <w:tcPr>
            <w:tcW w:w="3245" w:type="dxa"/>
            <w:tcBorders>
              <w:top w:val="nil"/>
              <w:bottom w:val="single" w:sz="4" w:space="0" w:color="auto"/>
            </w:tcBorders>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Outpatient</w:t>
            </w:r>
          </w:p>
        </w:tc>
        <w:tc>
          <w:tcPr>
            <w:tcW w:w="2368" w:type="dxa"/>
            <w:tcBorders>
              <w:top w:val="nil"/>
              <w:bottom w:val="single" w:sz="4" w:space="0" w:color="auto"/>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666 (78.8) [75.9-81.4]</w:t>
            </w:r>
          </w:p>
        </w:tc>
        <w:tc>
          <w:tcPr>
            <w:tcW w:w="2368" w:type="dxa"/>
            <w:tcBorders>
              <w:top w:val="nil"/>
              <w:bottom w:val="single" w:sz="4" w:space="0" w:color="auto"/>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416 (91.6) [88.7-93.9]</w:t>
            </w:r>
          </w:p>
        </w:tc>
        <w:tc>
          <w:tcPr>
            <w:tcW w:w="2372" w:type="dxa"/>
            <w:tcBorders>
              <w:top w:val="nil"/>
              <w:bottom w:val="single" w:sz="4" w:space="0" w:color="auto"/>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1082 (83.3) [81.2-85.2]</w:t>
            </w:r>
          </w:p>
        </w:tc>
      </w:tr>
    </w:tbl>
    <w:p w:rsidR="001E05DB" w:rsidRDefault="001E05DB" w:rsidP="008E6B51">
      <w:pPr>
        <w:widowControl w:val="0"/>
        <w:pBdr>
          <w:top w:val="nil"/>
          <w:left w:val="nil"/>
          <w:bottom w:val="nil"/>
          <w:right w:val="nil"/>
          <w:between w:val="nil"/>
        </w:pBdr>
        <w:spacing w:after="240"/>
        <w:ind w:left="480" w:hanging="480"/>
        <w:rPr>
          <w:rFonts w:ascii="Calibri" w:eastAsia="Calibri" w:hAnsi="Calibri" w:cs="Calibri"/>
          <w:color w:val="000000"/>
        </w:rPr>
      </w:pPr>
      <w:r w:rsidRPr="00192610">
        <w:rPr>
          <w:rFonts w:ascii="Calibri" w:eastAsia="Calibri" w:hAnsi="Calibri" w:cs="Calibri"/>
          <w:i/>
          <w:iCs/>
          <w:color w:val="000000"/>
        </w:rPr>
        <w:t>Note</w:t>
      </w:r>
      <w:r>
        <w:rPr>
          <w:rFonts w:ascii="Calibri" w:eastAsia="Calibri" w:hAnsi="Calibri" w:cs="Calibri"/>
          <w:color w:val="000000"/>
        </w:rPr>
        <w:t xml:space="preserve">. </w:t>
      </w:r>
      <w:r w:rsidRPr="005D23B5">
        <w:rPr>
          <w:rFonts w:asciiTheme="minorHAnsi" w:eastAsia="Times New Roman" w:hAnsiTheme="minorHAnsi" w:cstheme="minorHAnsi"/>
          <w:color w:val="000000"/>
          <w:sz w:val="24"/>
          <w:szCs w:val="24"/>
          <w:lang w:val="en-US" w:eastAsia="en-US" w:bidi="hi-IN"/>
        </w:rPr>
        <w:t>* Values presented as mean (S.D.) [95% C.I.]</w:t>
      </w:r>
    </w:p>
    <w:p w:rsidR="001E05DB" w:rsidRDefault="001E05DB" w:rsidP="008E6B51">
      <w:pPr>
        <w:widowControl w:val="0"/>
        <w:pBdr>
          <w:top w:val="nil"/>
          <w:left w:val="nil"/>
          <w:bottom w:val="nil"/>
          <w:right w:val="nil"/>
          <w:between w:val="nil"/>
        </w:pBdr>
        <w:spacing w:after="240"/>
        <w:ind w:left="480" w:hanging="480"/>
        <w:rPr>
          <w:rFonts w:ascii="Calibri" w:eastAsia="Calibri" w:hAnsi="Calibri" w:cs="Calibri"/>
          <w:color w:val="000000"/>
        </w:rPr>
      </w:pPr>
    </w:p>
    <w:p w:rsidR="001E05DB" w:rsidRPr="00E95DD7" w:rsidRDefault="001E05DB" w:rsidP="008E6B51">
      <w:pPr>
        <w:pageBreakBefore/>
        <w:widowControl w:val="0"/>
        <w:pBdr>
          <w:top w:val="nil"/>
          <w:left w:val="nil"/>
          <w:bottom w:val="nil"/>
          <w:right w:val="nil"/>
          <w:between w:val="nil"/>
        </w:pBdr>
        <w:spacing w:after="240"/>
        <w:ind w:left="482" w:hanging="482"/>
        <w:jc w:val="both"/>
        <w:rPr>
          <w:rFonts w:asciiTheme="minorHAnsi" w:hAnsiTheme="minorHAnsi" w:cstheme="minorHAnsi"/>
        </w:rPr>
      </w:pPr>
      <w:r>
        <w:rPr>
          <w:rFonts w:ascii="Calibri" w:eastAsia="Calibri" w:hAnsi="Calibri" w:cs="Calibri"/>
          <w:color w:val="000000"/>
        </w:rPr>
        <w:lastRenderedPageBreak/>
        <w:t>Table 2:</w:t>
      </w:r>
      <w:r w:rsidRPr="00983CF9">
        <w:rPr>
          <w:rFonts w:asciiTheme="minorHAnsi" w:eastAsia="Times New Roman" w:hAnsiTheme="minorHAnsi" w:cstheme="minorHAnsi"/>
          <w:color w:val="000000"/>
          <w:sz w:val="24"/>
          <w:szCs w:val="24"/>
          <w:lang w:val="en-US" w:eastAsia="en-US" w:bidi="hi-IN"/>
        </w:rPr>
        <w:t xml:space="preserve"> </w:t>
      </w:r>
      <w:r w:rsidRPr="00983CF9">
        <w:rPr>
          <w:rFonts w:asciiTheme="minorHAnsi" w:hAnsiTheme="minorHAnsi" w:cstheme="minorHAnsi"/>
        </w:rPr>
        <w:t>Mental health, wellbeing, quality of life and top worries of people with SMI in South Asia during</w:t>
      </w:r>
      <w:r>
        <w:rPr>
          <w:rFonts w:asciiTheme="minorHAnsi" w:hAnsiTheme="minorHAnsi" w:cstheme="minorHAnsi"/>
        </w:rPr>
        <w:t xml:space="preserve"> </w:t>
      </w:r>
      <w:r w:rsidRPr="00983CF9">
        <w:rPr>
          <w:rFonts w:asciiTheme="minorHAnsi" w:hAnsiTheme="minorHAnsi" w:cstheme="minorHAnsi"/>
        </w:rPr>
        <w:t>the COVID-19 epidemic</w:t>
      </w:r>
    </w:p>
    <w:p w:rsidR="001E05DB" w:rsidRDefault="001E05DB" w:rsidP="008E6B51">
      <w:pPr>
        <w:widowControl w:val="0"/>
        <w:pBdr>
          <w:top w:val="nil"/>
          <w:left w:val="nil"/>
          <w:bottom w:val="nil"/>
          <w:right w:val="nil"/>
          <w:between w:val="nil"/>
        </w:pBdr>
        <w:spacing w:after="240"/>
        <w:ind w:left="480" w:hanging="480"/>
        <w:rPr>
          <w:rFonts w:ascii="Calibri" w:eastAsia="Calibri" w:hAnsi="Calibri" w:cs="Calibri"/>
          <w:color w:val="000000"/>
        </w:rPr>
      </w:pPr>
      <w:r>
        <w:rPr>
          <w:rFonts w:ascii="Calibri" w:eastAsia="Calibri" w:hAnsi="Calibri" w:cs="Calibri"/>
          <w:color w:val="000000"/>
        </w:rPr>
        <w:t xml:space="preserve"> </w:t>
      </w:r>
    </w:p>
    <w:tbl>
      <w:tblPr>
        <w:tblW w:w="10316" w:type="dxa"/>
        <w:tblInd w:w="103" w:type="dxa"/>
        <w:tblLook w:val="04A0"/>
      </w:tblPr>
      <w:tblGrid>
        <w:gridCol w:w="3679"/>
        <w:gridCol w:w="2488"/>
        <w:gridCol w:w="2015"/>
        <w:gridCol w:w="2134"/>
      </w:tblGrid>
      <w:tr w:rsidR="001E05DB" w:rsidRPr="005D23B5" w:rsidTr="008E6B51">
        <w:trPr>
          <w:trHeight w:val="309"/>
        </w:trPr>
        <w:tc>
          <w:tcPr>
            <w:tcW w:w="3679" w:type="dxa"/>
            <w:tcBorders>
              <w:top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488"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Bangladesh (N=845)</w:t>
            </w:r>
          </w:p>
        </w:tc>
        <w:tc>
          <w:tcPr>
            <w:tcW w:w="2015"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Pakistan (N=454)</w:t>
            </w:r>
          </w:p>
        </w:tc>
        <w:tc>
          <w:tcPr>
            <w:tcW w:w="2134"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Overall (N=1299)</w:t>
            </w:r>
          </w:p>
        </w:tc>
      </w:tr>
      <w:tr w:rsidR="001E05DB" w:rsidRPr="005D23B5" w:rsidTr="008E6B51">
        <w:trPr>
          <w:trHeight w:val="309"/>
        </w:trPr>
        <w:tc>
          <w:tcPr>
            <w:tcW w:w="3679" w:type="dxa"/>
            <w:tcBorders>
              <w:bottom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488" w:type="dxa"/>
            <w:tcBorders>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c>
          <w:tcPr>
            <w:tcW w:w="2015" w:type="dxa"/>
            <w:tcBorders>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c>
          <w:tcPr>
            <w:tcW w:w="2134" w:type="dxa"/>
            <w:tcBorders>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r>
      <w:tr w:rsidR="001E05DB" w:rsidRPr="005D23B5" w:rsidTr="008E6B51">
        <w:trPr>
          <w:trHeight w:val="309"/>
        </w:trPr>
        <w:tc>
          <w:tcPr>
            <w:tcW w:w="3679" w:type="dxa"/>
            <w:tcBorders>
              <w:top w:val="single" w:sz="4" w:space="0" w:color="auto"/>
            </w:tcBorders>
            <w:shd w:val="clear" w:color="auto" w:fill="auto"/>
            <w:noWrap/>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Mental health "Symptom Severity"</w:t>
            </w:r>
          </w:p>
        </w:tc>
        <w:tc>
          <w:tcPr>
            <w:tcW w:w="2488" w:type="dxa"/>
            <w:tcBorders>
              <w:top w:val="single" w:sz="4" w:space="0" w:color="auto"/>
            </w:tcBorders>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015" w:type="dxa"/>
            <w:tcBorders>
              <w:top w:val="single" w:sz="4" w:space="0" w:color="auto"/>
            </w:tcBorders>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134" w:type="dxa"/>
            <w:tcBorders>
              <w:top w:val="single" w:sz="4" w:space="0" w:color="auto"/>
            </w:tcBorders>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Severity of depressive symptoms</w:t>
            </w:r>
          </w:p>
        </w:tc>
        <w:tc>
          <w:tcPr>
            <w:tcW w:w="2488" w:type="dxa"/>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015" w:type="dxa"/>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134" w:type="dxa"/>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PHQ-9 score*</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6.9 (5.5) [6.5-7.3]</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7.3 (6.3) [6.8-7.9]</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7.1 (5.8) [6.8-7.4]</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None- or minimal (0 to 4)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339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(40.1) [36.9-43.5]</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177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(39.0) [34.6-43.6]</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516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(39.7) [37.1-42.4]</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Mild (5 to 9)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255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(30.2) [27.2-33.4]</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138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(30.4) [26.3-34.8]</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393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(30.3) [27.8-32.8]</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Moderate (10 to 14)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163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(19.3) [16.8-22.1]</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(15.2) [12.2-18.8]</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232</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(17.9) [15.9-20.0]</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Moderately Severe (15 to 19)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(9.1) [7.3-11.3]</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42</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(9.3) [6.9-12.3]</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119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(9.2) [7.7-10.9]</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Severe (≥20)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(1.3) [0.7-2.3]</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(6.2) [4.3-8.8]</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(3.0) [2.2-4.1]</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Severity of anxiety symptoms</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134"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GAD7 score*</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(4.3) [4.3-4.8]</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(5.4) [5.0-6.0]</w:t>
            </w:r>
          </w:p>
        </w:tc>
        <w:tc>
          <w:tcPr>
            <w:tcW w:w="2134"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(4.7) [4.6-5.1]</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None- or minimal (0 to 4)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481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(56.9) [53.6-60.2]</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250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(55.1) [50.5-59.6]</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731(56.3)[53.6-59.0]</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Mild (5 to 9)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230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(27.2) [24.3-30.3]</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100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(22.0) [18.4-26.1]</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330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(25.4) [23.1-27.8]</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Moderate (10 to 14)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118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(14.0) [11.8-16.5]</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(13.0) [10.2-16.4]</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177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(13.6) [11.9-15.6]</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404040"/>
                <w:sz w:val="24"/>
                <w:szCs w:val="24"/>
                <w:lang w:val="en-US" w:eastAsia="en-US" w:bidi="hi-IN"/>
              </w:rPr>
            </w:pPr>
            <w:r w:rsidRPr="005D23B5">
              <w:rPr>
                <w:rFonts w:asciiTheme="minorHAnsi" w:eastAsia="Times New Roman" w:hAnsiTheme="minorHAnsi" w:cstheme="minorHAnsi"/>
                <w:color w:val="404040"/>
                <w:sz w:val="24"/>
                <w:szCs w:val="24"/>
                <w:lang w:val="en-US" w:eastAsia="en-US" w:bidi="hi-IN"/>
              </w:rPr>
              <w:t xml:space="preserve">  Severe (15 to 21)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(1.9) [1.2-3.1]</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(9.9) [7.5-13.0]</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(4.7) [3.7-6.0]</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 xml:space="preserve">Measure of Mental Wellbeing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134"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Pr>
                <w:rFonts w:asciiTheme="minorHAnsi" w:eastAsia="Times New Roman" w:hAnsiTheme="minorHAnsi" w:cstheme="minorHAnsi"/>
                <w:color w:val="000000"/>
                <w:sz w:val="24"/>
                <w:szCs w:val="24"/>
                <w:lang w:val="en-US" w:eastAsia="en-US" w:bidi="hi-IN"/>
              </w:rPr>
              <w:t>sWEMWBS</w:t>
            </w:r>
            <w:r w:rsidRPr="005D23B5">
              <w:rPr>
                <w:rFonts w:asciiTheme="minorHAnsi" w:eastAsia="Times New Roman" w:hAnsiTheme="minorHAnsi" w:cstheme="minorHAnsi"/>
                <w:color w:val="000000"/>
                <w:sz w:val="24"/>
                <w:szCs w:val="24"/>
                <w:lang w:val="en-US" w:eastAsia="en-US" w:bidi="hi-IN"/>
              </w:rPr>
              <w:t xml:space="preserve"> Score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22.0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(6.8) [21.6-22.5]</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17.4 (5.9) [16.9-18.0]</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20.4</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(6.9) [20.0-20.8]</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Low (&lt;20)</w:t>
            </w:r>
          </w:p>
        </w:tc>
        <w:tc>
          <w:tcPr>
            <w:tcW w:w="248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(37.4) [34.2-40.7]</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330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(72.7) [68.4-76.6]</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646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(49.7) [47.2-52.3]</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Moderate (20-27) </w:t>
            </w:r>
          </w:p>
        </w:tc>
        <w:tc>
          <w:tcPr>
            <w:tcW w:w="248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(37.6) [34.4-41.0]</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(17.0) [13.8-20.7]</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395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(30.4) [28.0-32.9]</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High ( &gt; 27)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211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(25.0) [22.2-28.0]</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(10.4) [7.9-13.5]</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258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(19.9) [17.8-22.1]</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Health related quality of life</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 </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134"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Visual analog scale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69.8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(19.1) [68.5-71.1]</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70.8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(21.8) [68.8-72.8]</w:t>
            </w:r>
          </w:p>
        </w:tc>
        <w:tc>
          <w:tcPr>
            <w:tcW w:w="2134"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70.1(20.1) [69.0-71.2]</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Mobility</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194</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(23.0) [20.2-25.9]</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189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(41.6) [37.2-46.2]</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383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(29.5) [27.1-32.0]</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Self-Care</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187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(22.1) [19.5-25.1]</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126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(27.8) [23.8-</w:t>
            </w:r>
            <w:r w:rsidRPr="005D23B5">
              <w:rPr>
                <w:rFonts w:asciiTheme="minorHAnsi" w:eastAsia="Times New Roman" w:hAnsiTheme="minorHAnsi" w:cstheme="minorHAnsi"/>
                <w:color w:val="000000"/>
                <w:sz w:val="24"/>
                <w:szCs w:val="24"/>
                <w:lang w:val="en-US" w:eastAsia="en-US" w:bidi="hi-IN"/>
              </w:rPr>
              <w:lastRenderedPageBreak/>
              <w:t>32.1]</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lastRenderedPageBreak/>
              <w:t>313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(24.1) [21.8-</w:t>
            </w:r>
            <w:r w:rsidRPr="005D23B5">
              <w:rPr>
                <w:rFonts w:asciiTheme="minorHAnsi" w:eastAsia="Times New Roman" w:hAnsiTheme="minorHAnsi" w:cstheme="minorHAnsi"/>
                <w:color w:val="000000"/>
                <w:sz w:val="24"/>
                <w:szCs w:val="24"/>
                <w:lang w:val="en-US" w:eastAsia="en-US" w:bidi="hi-IN"/>
              </w:rPr>
              <w:lastRenderedPageBreak/>
              <w:t>26.5]</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lastRenderedPageBreak/>
              <w:t xml:space="preserve">  Usual Activities</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329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(38.9) [35.7-42.3]</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163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(35.9) [31.6-40.4]</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492</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(37.9) [35.3-40.6]</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Pain/Discomfort</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370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(43.8) [40.5-47.2]</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228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(50.2) [45.6-54.8]</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598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(46.0) [43.3-48.8]</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Anxiety/ Depression </w:t>
            </w:r>
          </w:p>
        </w:tc>
        <w:tc>
          <w:tcPr>
            <w:tcW w:w="248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526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(62.2) [58.9-65.5]</w:t>
            </w:r>
          </w:p>
        </w:tc>
        <w:tc>
          <w:tcPr>
            <w:tcW w:w="201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225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(49.6) [45.0-54.2]</w:t>
            </w:r>
          </w:p>
        </w:tc>
        <w:tc>
          <w:tcPr>
            <w:tcW w:w="2134"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751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(57.8) [55.1-60.5]</w:t>
            </w:r>
          </w:p>
        </w:tc>
      </w:tr>
      <w:tr w:rsidR="001E05DB" w:rsidRPr="005D23B5" w:rsidTr="008E6B51">
        <w:trPr>
          <w:trHeight w:val="309"/>
        </w:trPr>
        <w:tc>
          <w:tcPr>
            <w:tcW w:w="367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 xml:space="preserve">Covid-19 pandemic worries </w:t>
            </w:r>
          </w:p>
        </w:tc>
        <w:tc>
          <w:tcPr>
            <w:tcW w:w="2488" w:type="dxa"/>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15" w:type="dxa"/>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134"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Income or earnings </w:t>
            </w:r>
          </w:p>
        </w:tc>
        <w:tc>
          <w:tcPr>
            <w:tcW w:w="248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404 (47.8) [44.5-51.2]</w:t>
            </w:r>
          </w:p>
        </w:tc>
        <w:tc>
          <w:tcPr>
            <w:tcW w:w="201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214 (47.1) [42.6-51.7]</w:t>
            </w:r>
          </w:p>
        </w:tc>
        <w:tc>
          <w:tcPr>
            <w:tcW w:w="2134"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618 (47.6) [44.9-50.3]</w:t>
            </w:r>
          </w:p>
        </w:tc>
      </w:tr>
      <w:tr w:rsidR="001E05DB" w:rsidRPr="005D23B5" w:rsidTr="008E6B51">
        <w:trPr>
          <w:trHeight w:val="309"/>
        </w:trPr>
        <w:tc>
          <w:tcPr>
            <w:tcW w:w="367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Physical illness </w:t>
            </w:r>
          </w:p>
        </w:tc>
        <w:tc>
          <w:tcPr>
            <w:tcW w:w="248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233 (27.6) [24.7-30.7]</w:t>
            </w:r>
          </w:p>
        </w:tc>
        <w:tc>
          <w:tcPr>
            <w:tcW w:w="201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62 (13.7) [10.8-17.1]</w:t>
            </w:r>
          </w:p>
        </w:tc>
        <w:tc>
          <w:tcPr>
            <w:tcW w:w="2134"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295 (22.7) [20.5-25.0]</w:t>
            </w:r>
          </w:p>
        </w:tc>
      </w:tr>
      <w:tr w:rsidR="001E05DB" w:rsidRPr="005D23B5" w:rsidTr="008E6B51">
        <w:trPr>
          <w:trHeight w:val="309"/>
        </w:trPr>
        <w:tc>
          <w:tcPr>
            <w:tcW w:w="3679" w:type="dxa"/>
            <w:tcBorders>
              <w:bottom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Employment after the coronavirus epidemic </w:t>
            </w:r>
          </w:p>
        </w:tc>
        <w:tc>
          <w:tcPr>
            <w:tcW w:w="2488" w:type="dxa"/>
            <w:tcBorders>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76 (9.0) [7.2-11.1]</w:t>
            </w:r>
          </w:p>
        </w:tc>
        <w:tc>
          <w:tcPr>
            <w:tcW w:w="2015" w:type="dxa"/>
            <w:tcBorders>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118 (26.0) [22.2-30.2]</w:t>
            </w:r>
          </w:p>
        </w:tc>
        <w:tc>
          <w:tcPr>
            <w:tcW w:w="2134" w:type="dxa"/>
            <w:tcBorders>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194 (14.9) [13.1-16.9]</w:t>
            </w:r>
          </w:p>
        </w:tc>
      </w:tr>
    </w:tbl>
    <w:p w:rsidR="001E05DB" w:rsidRDefault="001E05DB" w:rsidP="008E6B51">
      <w:pPr>
        <w:widowControl w:val="0"/>
        <w:pBdr>
          <w:top w:val="nil"/>
          <w:left w:val="nil"/>
          <w:bottom w:val="nil"/>
          <w:right w:val="nil"/>
          <w:between w:val="nil"/>
        </w:pBdr>
        <w:spacing w:after="240"/>
        <w:ind w:left="480" w:hanging="480"/>
        <w:rPr>
          <w:rFonts w:ascii="Calibri" w:eastAsia="Calibri" w:hAnsi="Calibri" w:cs="Calibri"/>
          <w:color w:val="000000"/>
        </w:rPr>
      </w:pPr>
      <w:r w:rsidRPr="00192610">
        <w:rPr>
          <w:rFonts w:ascii="Calibri" w:eastAsia="Calibri" w:hAnsi="Calibri" w:cs="Calibri"/>
          <w:i/>
          <w:iCs/>
          <w:color w:val="000000"/>
        </w:rPr>
        <w:t>Note</w:t>
      </w:r>
      <w:r>
        <w:rPr>
          <w:rFonts w:ascii="Calibri" w:eastAsia="Calibri" w:hAnsi="Calibri" w:cs="Calibri"/>
          <w:color w:val="000000"/>
        </w:rPr>
        <w:t xml:space="preserve">. </w:t>
      </w:r>
      <w:r w:rsidRPr="005D23B5">
        <w:rPr>
          <w:rFonts w:asciiTheme="minorHAnsi" w:eastAsia="Times New Roman" w:hAnsiTheme="minorHAnsi" w:cstheme="minorHAnsi"/>
          <w:color w:val="000000"/>
          <w:sz w:val="24"/>
          <w:szCs w:val="24"/>
          <w:lang w:val="en-US" w:eastAsia="en-US" w:bidi="hi-IN"/>
        </w:rPr>
        <w:t>* Values presented as mean (S.D.) [95% C.I.]</w:t>
      </w:r>
    </w:p>
    <w:p w:rsidR="001E05DB" w:rsidRPr="00DF159E" w:rsidRDefault="001E05DB" w:rsidP="008E6B51">
      <w:pPr>
        <w:pageBreakBefore/>
        <w:widowControl w:val="0"/>
        <w:pBdr>
          <w:top w:val="nil"/>
          <w:left w:val="nil"/>
          <w:bottom w:val="nil"/>
          <w:right w:val="nil"/>
          <w:between w:val="nil"/>
        </w:pBdr>
        <w:spacing w:after="240"/>
        <w:ind w:left="482" w:hanging="482"/>
        <w:rPr>
          <w:rFonts w:ascii="Calibri" w:eastAsia="Calibri" w:hAnsi="Calibri" w:cs="Calibri"/>
          <w:color w:val="FF0000"/>
        </w:rPr>
      </w:pPr>
      <w:r w:rsidRPr="00DF159E">
        <w:rPr>
          <w:rFonts w:ascii="Calibri" w:eastAsia="Calibri" w:hAnsi="Calibri" w:cs="Calibri"/>
          <w:color w:val="FF0000"/>
        </w:rPr>
        <w:lastRenderedPageBreak/>
        <w:t>Table 3:</w:t>
      </w:r>
      <w:r w:rsidRPr="00DF159E">
        <w:rPr>
          <w:rFonts w:asciiTheme="minorHAnsi" w:eastAsia="Times New Roman" w:hAnsiTheme="minorHAnsi" w:cstheme="minorHAnsi"/>
          <w:color w:val="FF0000"/>
          <w:sz w:val="24"/>
          <w:szCs w:val="24"/>
          <w:lang w:val="en-US" w:eastAsia="en-US" w:bidi="hi-IN"/>
        </w:rPr>
        <w:t xml:space="preserve"> Knowledge relevant to the COVID-19 epidemic</w:t>
      </w:r>
    </w:p>
    <w:p w:rsidR="001E05DB" w:rsidRPr="00DF159E" w:rsidRDefault="001E05DB" w:rsidP="008E6B51">
      <w:pPr>
        <w:widowControl w:val="0"/>
        <w:pBdr>
          <w:top w:val="nil"/>
          <w:left w:val="nil"/>
          <w:bottom w:val="nil"/>
          <w:right w:val="nil"/>
          <w:between w:val="nil"/>
        </w:pBdr>
        <w:spacing w:after="240"/>
        <w:ind w:left="480" w:hanging="480"/>
        <w:rPr>
          <w:rFonts w:ascii="Calibri" w:eastAsia="Calibri" w:hAnsi="Calibri" w:cs="Calibri"/>
          <w:color w:val="FF0000"/>
        </w:rPr>
      </w:pPr>
      <w:r w:rsidRPr="00DF159E">
        <w:rPr>
          <w:rFonts w:ascii="Calibri" w:eastAsia="Calibri" w:hAnsi="Calibri" w:cs="Calibri"/>
          <w:color w:val="FF0000"/>
        </w:rPr>
        <w:t xml:space="preserve"> </w:t>
      </w:r>
    </w:p>
    <w:tbl>
      <w:tblPr>
        <w:tblW w:w="10417" w:type="dxa"/>
        <w:tblInd w:w="103" w:type="dxa"/>
        <w:tblLook w:val="04A0"/>
      </w:tblPr>
      <w:tblGrid>
        <w:gridCol w:w="3787"/>
        <w:gridCol w:w="2318"/>
        <w:gridCol w:w="2196"/>
        <w:gridCol w:w="2116"/>
      </w:tblGrid>
      <w:tr w:rsidR="001E05DB" w:rsidRPr="00DF159E" w:rsidTr="008E6B51">
        <w:trPr>
          <w:trHeight w:val="348"/>
        </w:trPr>
        <w:tc>
          <w:tcPr>
            <w:tcW w:w="3787" w:type="dxa"/>
            <w:tcBorders>
              <w:top w:val="single" w:sz="4" w:space="0" w:color="auto"/>
            </w:tcBorders>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Bangladesh (N=845)</w:t>
            </w:r>
          </w:p>
        </w:tc>
        <w:tc>
          <w:tcPr>
            <w:tcW w:w="2196"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Pakistan (N=454)</w:t>
            </w:r>
          </w:p>
        </w:tc>
        <w:tc>
          <w:tcPr>
            <w:tcW w:w="2116"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Overall (N=1299)</w:t>
            </w:r>
          </w:p>
        </w:tc>
      </w:tr>
      <w:tr w:rsidR="001E05DB" w:rsidRPr="00DF159E" w:rsidTr="008E6B51">
        <w:trPr>
          <w:trHeight w:val="348"/>
        </w:trPr>
        <w:tc>
          <w:tcPr>
            <w:tcW w:w="3787" w:type="dxa"/>
            <w:tcBorders>
              <w:bottom w:val="single" w:sz="4" w:space="0" w:color="auto"/>
            </w:tcBorders>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c>
          <w:tcPr>
            <w:tcW w:w="219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c>
          <w:tcPr>
            <w:tcW w:w="211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r>
      <w:tr w:rsidR="001E05DB" w:rsidRPr="00DF159E" w:rsidTr="008E6B51">
        <w:trPr>
          <w:trHeight w:val="348"/>
        </w:trPr>
        <w:tc>
          <w:tcPr>
            <w:tcW w:w="6105" w:type="dxa"/>
            <w:gridSpan w:val="2"/>
            <w:tcBorders>
              <w:top w:val="single" w:sz="4" w:space="0" w:color="auto"/>
            </w:tcBorders>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b/>
                <w:bCs/>
                <w:color w:val="FF0000"/>
                <w:sz w:val="24"/>
                <w:szCs w:val="24"/>
                <w:lang w:val="en-US" w:eastAsia="en-US" w:bidi="hi-IN"/>
              </w:rPr>
            </w:pPr>
            <w:r w:rsidRPr="00DF159E">
              <w:rPr>
                <w:rFonts w:asciiTheme="minorHAnsi" w:eastAsia="Times New Roman" w:hAnsiTheme="minorHAnsi" w:cstheme="minorHAnsi"/>
                <w:b/>
                <w:bCs/>
                <w:color w:val="FF0000"/>
                <w:sz w:val="24"/>
                <w:szCs w:val="24"/>
                <w:lang w:val="en-US" w:eastAsia="en-US" w:bidi="hi-IN"/>
              </w:rPr>
              <w:t>Knowledge about Covid 19 symptoms (proportion of participants that responded yes)</w:t>
            </w:r>
          </w:p>
        </w:tc>
        <w:tc>
          <w:tcPr>
            <w:tcW w:w="2196" w:type="dxa"/>
            <w:tcBorders>
              <w:top w:val="single" w:sz="4" w:space="0" w:color="auto"/>
            </w:tcBorders>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16" w:type="dxa"/>
            <w:tcBorders>
              <w:top w:val="single" w:sz="4" w:space="0" w:color="auto"/>
            </w:tcBorders>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Individuals who believe that the following is a symptom of Covid-19</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A dry cough</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764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(90.4) [88.2-92.2]</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377</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(83.0) [79.3-86.2]</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1141</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(87.8) [86.0-89.5]</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Breathing difficulties/shortness of breath</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753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(89.1) [86.8-91.0]</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367</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(80.8) [76.9-84.2]</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1120</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(86.2) [84.2-88.0]</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Fever</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789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(93.4) [91.5-94.9]</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402</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(88.5) [85.3-91.2]</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1191</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(91.7) [90.1-93.1]</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Sore throat/hoarse voice</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737</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(87.2) [84.8-89.3]</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273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(60.1) [55.5-64.5]</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1010</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(77.8) [75.5-79.8]</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Bleeding (internal or external)</w:t>
            </w:r>
            <w:r w:rsidRPr="00DF159E">
              <w:rPr>
                <w:color w:val="FF0000"/>
                <w:sz w:val="15"/>
                <w:szCs w:val="15"/>
                <w:shd w:val="clear" w:color="auto" w:fill="FFFFFF"/>
              </w:rPr>
              <w:t xml:space="preserve"> ‡</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137</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(16.2) [13.9-18.9]</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31</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(6.8) [4.8-9.6]</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168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(12.9) [11.2-14.9]</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Rash</w:t>
            </w:r>
            <w:r w:rsidRPr="00DF159E">
              <w:rPr>
                <w:color w:val="FF0000"/>
                <w:sz w:val="15"/>
                <w:szCs w:val="15"/>
                <w:shd w:val="clear" w:color="auto" w:fill="FFFFFF"/>
              </w:rPr>
              <w:t>‡</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165</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(19.5) [17.0-22.3]</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44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(9.7) [7.3-12.8]</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209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(16.1) [14.2-18.2]</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Vomiting</w:t>
            </w:r>
            <w:r w:rsidRPr="00DF159E">
              <w:rPr>
                <w:color w:val="FF0000"/>
                <w:sz w:val="15"/>
                <w:szCs w:val="15"/>
                <w:shd w:val="clear" w:color="auto" w:fill="FFFFFF"/>
              </w:rPr>
              <w:t>‡</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333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(39.4) [36.2-42.8]</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56</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(12.3) [9.6-15.7]</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389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(29.9) [27.6-32.4]</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Median number of correct responses (IQR)</w:t>
            </w:r>
          </w:p>
        </w:tc>
        <w:tc>
          <w:tcPr>
            <w:tcW w:w="2318" w:type="dxa"/>
            <w:shd w:val="clear" w:color="auto" w:fill="auto"/>
            <w:noWrap/>
            <w:hideMark/>
          </w:tcPr>
          <w:p w:rsidR="001E05DB"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 (2)</w:t>
            </w:r>
          </w:p>
        </w:tc>
        <w:tc>
          <w:tcPr>
            <w:tcW w:w="2196" w:type="dxa"/>
            <w:shd w:val="clear" w:color="FFFFFF" w:fill="FFFFFF"/>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 (3)</w:t>
            </w:r>
          </w:p>
        </w:tc>
        <w:tc>
          <w:tcPr>
            <w:tcW w:w="2116" w:type="dxa"/>
            <w:shd w:val="clear" w:color="auto" w:fill="auto"/>
            <w:noWrap/>
            <w:hideMark/>
          </w:tcPr>
          <w:p w:rsidR="001E05DB"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 (2)</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b/>
                <w:bCs/>
                <w:color w:val="FF0000"/>
                <w:sz w:val="24"/>
                <w:szCs w:val="24"/>
                <w:lang w:val="en-US" w:eastAsia="en-US" w:bidi="hi-IN"/>
              </w:rPr>
            </w:pPr>
            <w:r w:rsidRPr="00DF159E">
              <w:rPr>
                <w:rFonts w:asciiTheme="minorHAnsi" w:eastAsia="Times New Roman" w:hAnsiTheme="minorHAnsi" w:cstheme="minorHAnsi"/>
                <w:b/>
                <w:bCs/>
                <w:color w:val="FF0000"/>
                <w:sz w:val="24"/>
                <w:szCs w:val="24"/>
                <w:lang w:val="en-US" w:eastAsia="en-US" w:bidi="hi-IN"/>
              </w:rPr>
              <w:t>Knowledge about Covid 19 prevention (proportion of participants that responded yes)</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Coronavirus is contagious (can be caught from other people)</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765</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(90.5) [88.4-92.3]</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390</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(85.9) [82.4-88.8]</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1155</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(88.9) [87.1-90.5]</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Maintaining at least 2 </w:t>
            </w:r>
            <w:proofErr w:type="spellStart"/>
            <w:r w:rsidRPr="00DF159E">
              <w:rPr>
                <w:rFonts w:asciiTheme="minorHAnsi" w:eastAsia="Times New Roman" w:hAnsiTheme="minorHAnsi" w:cstheme="minorHAnsi"/>
                <w:color w:val="FF0000"/>
                <w:sz w:val="24"/>
                <w:szCs w:val="24"/>
                <w:lang w:val="en-US" w:eastAsia="en-US" w:bidi="hi-IN"/>
              </w:rPr>
              <w:t>metres</w:t>
            </w:r>
            <w:proofErr w:type="spellEnd"/>
            <w:r w:rsidRPr="00DF159E">
              <w:rPr>
                <w:rFonts w:asciiTheme="minorHAnsi" w:eastAsia="Times New Roman" w:hAnsiTheme="minorHAnsi" w:cstheme="minorHAnsi"/>
                <w:color w:val="FF0000"/>
                <w:sz w:val="24"/>
                <w:szCs w:val="24"/>
                <w:lang w:val="en-US" w:eastAsia="en-US" w:bidi="hi-IN"/>
              </w:rPr>
              <w:t xml:space="preserve"> (6 feet) distance between yourself and another person, may help reduce your risk of infection.</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748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(88.5) [86.2-90.5]</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366</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(80.6) [76.7-84.0]</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1114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(85.8) [83.8-87.5]</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Washing your hands with soap and water may help reduce your risk of infection</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769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(91.0) [88.9-92.8]</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344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(75.8) [71.6-79.5]</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1113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(85.7) [83.7-87.4]</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If someone in your household has symptoms of coronavirus, you should self-isolate (not leave the house) for 14 days</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735</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(87) [84.5-89.1]</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319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(70.3) [65.9-74.3]</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1054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(81.1) [79.0-83.1]</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Shaking hands with people may </w:t>
            </w:r>
            <w:r w:rsidRPr="00DF159E">
              <w:rPr>
                <w:rFonts w:asciiTheme="minorHAnsi" w:eastAsia="Times New Roman" w:hAnsiTheme="minorHAnsi" w:cstheme="minorHAnsi"/>
                <w:color w:val="FF0000"/>
                <w:sz w:val="24"/>
                <w:szCs w:val="24"/>
                <w:lang w:val="en-US" w:eastAsia="en-US" w:bidi="hi-IN"/>
              </w:rPr>
              <w:lastRenderedPageBreak/>
              <w:t>increase your risk of getting infected with coronavirus</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lastRenderedPageBreak/>
              <w:t>732</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(86.6) [84.2-</w:t>
            </w:r>
            <w:r w:rsidRPr="00DF159E">
              <w:rPr>
                <w:rFonts w:asciiTheme="minorHAnsi" w:eastAsia="Times New Roman" w:hAnsiTheme="minorHAnsi" w:cstheme="minorHAnsi"/>
                <w:color w:val="FF0000"/>
                <w:sz w:val="24"/>
                <w:szCs w:val="24"/>
                <w:lang w:val="en-US" w:eastAsia="en-US" w:bidi="hi-IN"/>
              </w:rPr>
              <w:lastRenderedPageBreak/>
              <w:t>88.8]</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lastRenderedPageBreak/>
              <w:t>346</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(76.2) [72.1-</w:t>
            </w:r>
            <w:r w:rsidRPr="00DF159E">
              <w:rPr>
                <w:rFonts w:asciiTheme="minorHAnsi" w:eastAsia="Times New Roman" w:hAnsiTheme="minorHAnsi" w:cstheme="minorHAnsi"/>
                <w:color w:val="FF0000"/>
                <w:sz w:val="24"/>
                <w:szCs w:val="24"/>
                <w:lang w:val="en-US" w:eastAsia="en-US" w:bidi="hi-IN"/>
              </w:rPr>
              <w:lastRenderedPageBreak/>
              <w:t>79.9]</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lastRenderedPageBreak/>
              <w:t>1078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(83.0) [80.9-</w:t>
            </w:r>
            <w:r w:rsidRPr="00DF159E">
              <w:rPr>
                <w:rFonts w:asciiTheme="minorHAnsi" w:eastAsia="Times New Roman" w:hAnsiTheme="minorHAnsi" w:cstheme="minorHAnsi"/>
                <w:color w:val="FF0000"/>
                <w:sz w:val="24"/>
                <w:szCs w:val="24"/>
                <w:lang w:val="en-US" w:eastAsia="en-US" w:bidi="hi-IN"/>
              </w:rPr>
              <w:lastRenderedPageBreak/>
              <w:t>84.9]</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lastRenderedPageBreak/>
              <w:t xml:space="preserve">  Antibiotics are effective in preventing and treating coronavirus.</w:t>
            </w:r>
            <w:r w:rsidRPr="00DF159E">
              <w:rPr>
                <w:color w:val="FF0000"/>
                <w:sz w:val="15"/>
                <w:szCs w:val="15"/>
                <w:shd w:val="clear" w:color="auto" w:fill="FFFFFF"/>
              </w:rPr>
              <w:t xml:space="preserve"> ‡</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228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(27.0) [24.1-30.1]</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120</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(26.4) [22.6-30.7]</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348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(26.8) [24.4-29.3]</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Regularly rinsing your nose with saline will help reduce the risk of coronavirus</w:t>
            </w:r>
            <w:r w:rsidRPr="00DF159E">
              <w:rPr>
                <w:color w:val="FF0000"/>
                <w:sz w:val="15"/>
                <w:szCs w:val="15"/>
                <w:shd w:val="clear" w:color="auto" w:fill="FFFFFF"/>
              </w:rPr>
              <w:t>‡</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328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(38.8) [35.6-42.2]</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295</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(65.0) [60.5-69.2]</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623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(48.0) [45.3-50.6]</w:t>
            </w:r>
          </w:p>
        </w:tc>
      </w:tr>
      <w:tr w:rsidR="001E05DB" w:rsidRPr="00DF159E" w:rsidTr="008E6B51">
        <w:trPr>
          <w:trHeight w:val="348"/>
        </w:trPr>
        <w:tc>
          <w:tcPr>
            <w:tcW w:w="3787" w:type="dxa"/>
            <w:shd w:val="clear" w:color="FFFFFF" w:fill="FFFFFF"/>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Exercise inside will increase your risk of infection</w:t>
            </w:r>
            <w:r w:rsidRPr="00DF159E">
              <w:rPr>
                <w:color w:val="FF0000"/>
                <w:sz w:val="15"/>
                <w:szCs w:val="15"/>
                <w:shd w:val="clear" w:color="auto" w:fill="FFFFFF"/>
              </w:rPr>
              <w:t>‡</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w:t>
            </w:r>
            <w:r>
              <w:rPr>
                <w:rFonts w:asciiTheme="minorHAnsi" w:eastAsia="Times New Roman" w:hAnsiTheme="minorHAnsi" w:cstheme="minorHAnsi"/>
                <w:color w:val="FF0000"/>
                <w:sz w:val="24"/>
                <w:szCs w:val="24"/>
                <w:lang w:val="en-US" w:eastAsia="en-US" w:bidi="hi-IN"/>
              </w:rPr>
              <w:t xml:space="preserve">76 </w:t>
            </w:r>
            <w:r w:rsidRPr="00DF159E">
              <w:rPr>
                <w:rFonts w:asciiTheme="minorHAnsi" w:eastAsia="Times New Roman" w:hAnsiTheme="minorHAnsi" w:cstheme="minorHAnsi"/>
                <w:color w:val="FF0000"/>
                <w:sz w:val="24"/>
                <w:szCs w:val="24"/>
                <w:lang w:val="en-US" w:eastAsia="en-US" w:bidi="hi-IN"/>
              </w:rPr>
              <w:t>(20.8) [18.2-23.7]</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Pr>
                <w:rFonts w:asciiTheme="minorHAnsi" w:eastAsia="Times New Roman" w:hAnsiTheme="minorHAnsi" w:cstheme="minorHAnsi"/>
                <w:color w:val="FF0000"/>
                <w:sz w:val="24"/>
                <w:szCs w:val="24"/>
                <w:lang w:val="en-US" w:eastAsia="en-US" w:bidi="hi-IN"/>
              </w:rPr>
              <w:t xml:space="preserve">80 </w:t>
            </w:r>
            <w:r w:rsidRPr="00DF159E">
              <w:rPr>
                <w:rFonts w:asciiTheme="minorHAnsi" w:eastAsia="Times New Roman" w:hAnsiTheme="minorHAnsi" w:cstheme="minorHAnsi"/>
                <w:color w:val="FF0000"/>
                <w:sz w:val="24"/>
                <w:szCs w:val="24"/>
                <w:lang w:val="en-US" w:eastAsia="en-US" w:bidi="hi-IN"/>
              </w:rPr>
              <w:t>(17.6) [14.4-21.4]</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Pr>
                <w:rFonts w:asciiTheme="minorHAnsi" w:eastAsia="Times New Roman" w:hAnsiTheme="minorHAnsi" w:cstheme="minorHAnsi"/>
                <w:color w:val="FF0000"/>
                <w:sz w:val="24"/>
                <w:szCs w:val="24"/>
                <w:lang w:val="en-US" w:eastAsia="en-US" w:bidi="hi-IN"/>
              </w:rPr>
              <w:t xml:space="preserve">256 </w:t>
            </w:r>
            <w:r w:rsidRPr="00DF159E">
              <w:rPr>
                <w:rFonts w:asciiTheme="minorHAnsi" w:eastAsia="Times New Roman" w:hAnsiTheme="minorHAnsi" w:cstheme="minorHAnsi"/>
                <w:color w:val="FF0000"/>
                <w:sz w:val="24"/>
                <w:szCs w:val="24"/>
                <w:lang w:val="en-US" w:eastAsia="en-US" w:bidi="hi-IN"/>
              </w:rPr>
              <w:t>(19.7) [17.6-22.0]</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Median number of correct responses (IQR)</w:t>
            </w:r>
          </w:p>
        </w:tc>
        <w:tc>
          <w:tcPr>
            <w:tcW w:w="2318" w:type="dxa"/>
            <w:shd w:val="clear" w:color="auto" w:fill="auto"/>
            <w:noWrap/>
            <w:hideMark/>
          </w:tcPr>
          <w:p w:rsidR="001E05DB"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 (0)</w:t>
            </w:r>
          </w:p>
        </w:tc>
        <w:tc>
          <w:tcPr>
            <w:tcW w:w="2196" w:type="dxa"/>
            <w:shd w:val="clear" w:color="auto" w:fill="auto"/>
            <w:noWrap/>
            <w:hideMark/>
          </w:tcPr>
          <w:p w:rsidR="001E05DB"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 (1)</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 (1)</w:t>
            </w:r>
          </w:p>
        </w:tc>
      </w:tr>
      <w:tr w:rsidR="001E05DB" w:rsidRPr="00DF159E" w:rsidTr="008E6B51">
        <w:trPr>
          <w:trHeight w:val="348"/>
        </w:trPr>
        <w:tc>
          <w:tcPr>
            <w:tcW w:w="3787" w:type="dxa"/>
            <w:tcBorders>
              <w:bottom w:val="single" w:sz="4" w:space="0" w:color="auto"/>
            </w:tcBorders>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9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1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r>
    </w:tbl>
    <w:p w:rsidR="001E05DB" w:rsidRPr="00DF159E" w:rsidRDefault="001E05DB" w:rsidP="008E6B51">
      <w:pPr>
        <w:widowControl w:val="0"/>
        <w:pBdr>
          <w:top w:val="nil"/>
          <w:left w:val="nil"/>
          <w:bottom w:val="nil"/>
          <w:right w:val="nil"/>
          <w:between w:val="nil"/>
        </w:pBdr>
        <w:spacing w:after="240"/>
        <w:ind w:left="480" w:hanging="480"/>
        <w:rPr>
          <w:rFonts w:asciiTheme="minorHAnsi" w:eastAsia="Times New Roman" w:hAnsiTheme="minorHAnsi" w:cstheme="minorHAnsi"/>
          <w:b/>
          <w:bCs/>
          <w:color w:val="FF0000"/>
          <w:sz w:val="24"/>
          <w:szCs w:val="24"/>
          <w:lang w:val="en-US" w:eastAsia="en-US" w:bidi="hi-IN"/>
        </w:rPr>
      </w:pPr>
      <w:r w:rsidRPr="00DF159E">
        <w:rPr>
          <w:rFonts w:ascii="Calibri" w:eastAsia="Calibri" w:hAnsi="Calibri" w:cs="Calibri"/>
          <w:i/>
          <w:iCs/>
          <w:color w:val="FF0000"/>
        </w:rPr>
        <w:t>Note</w:t>
      </w:r>
      <w:r w:rsidRPr="00DF159E">
        <w:rPr>
          <w:rFonts w:ascii="Calibri" w:eastAsia="Calibri" w:hAnsi="Calibri" w:cs="Calibri"/>
          <w:color w:val="FF0000"/>
        </w:rPr>
        <w:t xml:space="preserve">. </w:t>
      </w:r>
      <w:r w:rsidRPr="00DF159E">
        <w:rPr>
          <w:rFonts w:asciiTheme="minorHAnsi" w:eastAsia="Times New Roman" w:hAnsiTheme="minorHAnsi" w:cstheme="minorHAnsi"/>
          <w:color w:val="FF0000"/>
          <w:sz w:val="24"/>
          <w:szCs w:val="24"/>
          <w:lang w:val="en-US" w:eastAsia="en-US" w:bidi="hi-IN"/>
        </w:rPr>
        <w:t>* Values presented as mean (S.D.) [95% C.I.]</w:t>
      </w:r>
      <w:r w:rsidRPr="00DF159E">
        <w:rPr>
          <w:rFonts w:asciiTheme="minorHAnsi" w:eastAsia="Times New Roman" w:hAnsiTheme="minorHAnsi" w:cstheme="minorHAnsi"/>
          <w:b/>
          <w:bCs/>
          <w:color w:val="FF0000"/>
          <w:sz w:val="24"/>
          <w:szCs w:val="24"/>
          <w:lang w:val="en-US" w:eastAsia="en-US" w:bidi="hi-IN"/>
        </w:rPr>
        <w:t xml:space="preserve"> ** </w:t>
      </w:r>
      <w:r w:rsidRPr="00DF159E">
        <w:rPr>
          <w:rFonts w:asciiTheme="minorHAnsi" w:eastAsia="Times New Roman" w:hAnsiTheme="minorHAnsi" w:cstheme="minorHAnsi"/>
          <w:color w:val="FF0000"/>
          <w:sz w:val="24"/>
          <w:szCs w:val="24"/>
          <w:lang w:val="en-US" w:eastAsia="en-US" w:bidi="hi-IN"/>
        </w:rPr>
        <w:t>Quarantine in days</w:t>
      </w:r>
      <w:r w:rsidRPr="00DF159E">
        <w:rPr>
          <w:rFonts w:asciiTheme="minorHAnsi" w:eastAsia="Times New Roman" w:hAnsiTheme="minorHAnsi" w:cstheme="minorHAnsi"/>
          <w:b/>
          <w:bCs/>
          <w:color w:val="FF0000"/>
          <w:sz w:val="24"/>
          <w:szCs w:val="24"/>
          <w:lang w:val="en-US" w:eastAsia="en-US" w:bidi="hi-IN"/>
        </w:rPr>
        <w:t xml:space="preserve"> </w:t>
      </w:r>
    </w:p>
    <w:p w:rsidR="001E05DB" w:rsidRPr="00DF159E" w:rsidRDefault="001E05DB" w:rsidP="008E6B51">
      <w:pPr>
        <w:widowControl w:val="0"/>
        <w:pBdr>
          <w:top w:val="nil"/>
          <w:left w:val="nil"/>
          <w:bottom w:val="nil"/>
          <w:right w:val="nil"/>
          <w:between w:val="nil"/>
        </w:pBdr>
        <w:spacing w:after="240"/>
        <w:rPr>
          <w:rFonts w:asciiTheme="minorHAnsi" w:eastAsia="Times New Roman" w:hAnsiTheme="minorHAnsi" w:cstheme="minorHAnsi"/>
          <w:b/>
          <w:bCs/>
          <w:color w:val="FF0000"/>
          <w:sz w:val="24"/>
          <w:szCs w:val="24"/>
          <w:lang w:val="en-US" w:eastAsia="en-US" w:bidi="hi-IN"/>
        </w:rPr>
      </w:pPr>
      <w:r w:rsidRPr="00DF159E">
        <w:rPr>
          <w:rFonts w:asciiTheme="minorHAnsi" w:hAnsiTheme="minorHAnsi" w:cstheme="minorHAnsi"/>
          <w:color w:val="FF0000"/>
          <w:sz w:val="24"/>
          <w:szCs w:val="24"/>
          <w:shd w:val="clear" w:color="auto" w:fill="FFFFFF"/>
        </w:rPr>
        <w:t>‡ Symptoms</w:t>
      </w:r>
      <w:r w:rsidRPr="00DF159E">
        <w:rPr>
          <w:rFonts w:asciiTheme="minorHAnsi" w:hAnsiTheme="minorHAnsi" w:cstheme="minorHAnsi"/>
          <w:color w:val="FF0000"/>
          <w:spacing w:val="2"/>
          <w:sz w:val="24"/>
          <w:szCs w:val="24"/>
          <w:shd w:val="clear" w:color="auto" w:fill="FFFFFF"/>
        </w:rPr>
        <w:t xml:space="preserve"> and Prevention related knowledge were counted as the incorrect responses </w:t>
      </w:r>
    </w:p>
    <w:p w:rsidR="001E05DB" w:rsidRPr="00DF159E" w:rsidRDefault="001E05DB" w:rsidP="008E6B51">
      <w:pPr>
        <w:widowControl w:val="0"/>
        <w:pBdr>
          <w:top w:val="nil"/>
          <w:left w:val="nil"/>
          <w:bottom w:val="nil"/>
          <w:right w:val="nil"/>
          <w:between w:val="nil"/>
        </w:pBdr>
        <w:spacing w:after="240"/>
        <w:ind w:left="480" w:hanging="480"/>
        <w:rPr>
          <w:rFonts w:ascii="Calibri" w:eastAsia="Calibri" w:hAnsi="Calibri" w:cs="Calibri"/>
          <w:color w:val="FF0000"/>
        </w:rPr>
      </w:pPr>
    </w:p>
    <w:p w:rsidR="001E05DB" w:rsidRPr="00DF159E" w:rsidRDefault="001E05DB" w:rsidP="008E6B51">
      <w:pPr>
        <w:pageBreakBefore/>
        <w:widowControl w:val="0"/>
        <w:pBdr>
          <w:top w:val="nil"/>
          <w:left w:val="nil"/>
          <w:bottom w:val="nil"/>
          <w:right w:val="nil"/>
          <w:between w:val="nil"/>
        </w:pBdr>
        <w:spacing w:after="240"/>
        <w:ind w:left="482" w:hanging="482"/>
        <w:rPr>
          <w:rFonts w:ascii="Calibri" w:eastAsia="Calibri" w:hAnsi="Calibri" w:cs="Calibri"/>
          <w:color w:val="FF0000"/>
        </w:rPr>
      </w:pPr>
      <w:r w:rsidRPr="00DF159E">
        <w:rPr>
          <w:rFonts w:ascii="Calibri" w:eastAsia="Calibri" w:hAnsi="Calibri" w:cs="Calibri"/>
          <w:color w:val="FF0000"/>
        </w:rPr>
        <w:lastRenderedPageBreak/>
        <w:t>Table 4:</w:t>
      </w:r>
      <w:r w:rsidRPr="00DF159E">
        <w:rPr>
          <w:rFonts w:asciiTheme="minorHAnsi" w:eastAsia="Times New Roman" w:hAnsiTheme="minorHAnsi" w:cstheme="minorHAnsi"/>
          <w:color w:val="FF0000"/>
          <w:sz w:val="24"/>
          <w:szCs w:val="24"/>
          <w:lang w:val="en-US" w:eastAsia="en-US" w:bidi="hi-IN"/>
        </w:rPr>
        <w:t xml:space="preserve"> Attitudes and practice relevant to the COVID-19 epidemic</w:t>
      </w:r>
    </w:p>
    <w:p w:rsidR="001E05DB" w:rsidRPr="00DF159E" w:rsidRDefault="001E05DB" w:rsidP="008E6B51">
      <w:pPr>
        <w:widowControl w:val="0"/>
        <w:pBdr>
          <w:top w:val="nil"/>
          <w:left w:val="nil"/>
          <w:bottom w:val="nil"/>
          <w:right w:val="nil"/>
          <w:between w:val="nil"/>
        </w:pBdr>
        <w:spacing w:after="240"/>
        <w:ind w:left="480" w:hanging="480"/>
        <w:rPr>
          <w:rFonts w:ascii="Calibri" w:eastAsia="Calibri" w:hAnsi="Calibri" w:cs="Calibri"/>
          <w:color w:val="FF0000"/>
        </w:rPr>
      </w:pPr>
      <w:r w:rsidRPr="00DF159E">
        <w:rPr>
          <w:rFonts w:ascii="Calibri" w:eastAsia="Calibri" w:hAnsi="Calibri" w:cs="Calibri"/>
          <w:color w:val="FF0000"/>
        </w:rPr>
        <w:t xml:space="preserve"> </w:t>
      </w:r>
    </w:p>
    <w:tbl>
      <w:tblPr>
        <w:tblW w:w="10417" w:type="dxa"/>
        <w:tblInd w:w="103" w:type="dxa"/>
        <w:tblLook w:val="04A0"/>
      </w:tblPr>
      <w:tblGrid>
        <w:gridCol w:w="3787"/>
        <w:gridCol w:w="2318"/>
        <w:gridCol w:w="2196"/>
        <w:gridCol w:w="2116"/>
      </w:tblGrid>
      <w:tr w:rsidR="001E05DB" w:rsidRPr="00DF159E" w:rsidTr="008E6B51">
        <w:trPr>
          <w:trHeight w:val="348"/>
        </w:trPr>
        <w:tc>
          <w:tcPr>
            <w:tcW w:w="3787" w:type="dxa"/>
            <w:tcBorders>
              <w:top w:val="single" w:sz="4" w:space="0" w:color="auto"/>
            </w:tcBorders>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Bangladesh (N=845)</w:t>
            </w:r>
          </w:p>
        </w:tc>
        <w:tc>
          <w:tcPr>
            <w:tcW w:w="2196"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Pakistan (N=454)</w:t>
            </w:r>
          </w:p>
        </w:tc>
        <w:tc>
          <w:tcPr>
            <w:tcW w:w="2116"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Overall (N=1299)</w:t>
            </w:r>
          </w:p>
        </w:tc>
      </w:tr>
      <w:tr w:rsidR="001E05DB" w:rsidRPr="00DF159E" w:rsidTr="008E6B51">
        <w:trPr>
          <w:trHeight w:val="348"/>
        </w:trPr>
        <w:tc>
          <w:tcPr>
            <w:tcW w:w="3787" w:type="dxa"/>
            <w:tcBorders>
              <w:bottom w:val="single" w:sz="4" w:space="0" w:color="auto"/>
            </w:tcBorders>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c>
          <w:tcPr>
            <w:tcW w:w="219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c>
          <w:tcPr>
            <w:tcW w:w="211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b/>
                <w:bCs/>
                <w:color w:val="FF0000"/>
                <w:sz w:val="24"/>
                <w:szCs w:val="24"/>
                <w:lang w:val="en-US" w:eastAsia="en-US" w:bidi="hi-IN"/>
              </w:rPr>
            </w:pPr>
            <w:r w:rsidRPr="00DF159E">
              <w:rPr>
                <w:rFonts w:asciiTheme="minorHAnsi" w:eastAsia="Times New Roman" w:hAnsiTheme="minorHAnsi" w:cstheme="minorHAnsi"/>
                <w:b/>
                <w:bCs/>
                <w:color w:val="FF0000"/>
                <w:sz w:val="24"/>
                <w:szCs w:val="24"/>
                <w:lang w:val="en-US" w:eastAsia="en-US" w:bidi="hi-IN"/>
              </w:rPr>
              <w:t xml:space="preserve">Practice Regarding Covid 19 </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c>
          <w:tcPr>
            <w:tcW w:w="2116"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 go out as little as I possibly can</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723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(85.6) [83.0-87.8]</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373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(82.2) [78.4-85.4]</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1096</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(84.4) [82.3-86.2]</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When I go out, I stay at least 2 </w:t>
            </w:r>
            <w:proofErr w:type="spellStart"/>
            <w:r w:rsidRPr="00DF159E">
              <w:rPr>
                <w:rFonts w:asciiTheme="minorHAnsi" w:eastAsia="Times New Roman" w:hAnsiTheme="minorHAnsi" w:cstheme="minorHAnsi"/>
                <w:color w:val="FF0000"/>
                <w:sz w:val="24"/>
                <w:szCs w:val="24"/>
                <w:lang w:val="en-US" w:eastAsia="en-US" w:bidi="hi-IN"/>
              </w:rPr>
              <w:t>metres</w:t>
            </w:r>
            <w:proofErr w:type="spellEnd"/>
            <w:r w:rsidRPr="00DF159E">
              <w:rPr>
                <w:rFonts w:asciiTheme="minorHAnsi" w:eastAsia="Times New Roman" w:hAnsiTheme="minorHAnsi" w:cstheme="minorHAnsi"/>
                <w:color w:val="FF0000"/>
                <w:sz w:val="24"/>
                <w:szCs w:val="24"/>
                <w:lang w:val="en-US" w:eastAsia="en-US" w:bidi="hi-IN"/>
              </w:rPr>
              <w:t xml:space="preserve"> (6ft) away from other people at all times.</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755</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(89.3) [87.1-91.3]</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349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(76.9) [72.8-80.5]</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1104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(85.0) [83.0-86.8]</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When I go out, I wear a face mask.</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783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(92.7) [90.7-94.2]</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378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(83.3) [79.5-86.4]</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1161</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(89.4) [87.6-90.9]</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 always wash my hands immediately before I leave home.</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459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(54.3) [50.9-57.7]</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287</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(63.2) [58.7-67.5]</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746</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(57.4) [54.7-60.1]</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 always wash my hands as soon as I get home.</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770</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(91.1) [89.0-92.9]</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368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(81.1) [77.2-84.4]</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1138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(87.6) [85.7-89.3]</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 do not meet others, even friends or family, who don’t live in my home.</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443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(52.4) [49-55.8]</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208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(45.8) [41.3-50.4]</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651</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(50.1) [47.4-52.8]</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 use disinfectants to wash surfaces in my home more frequently than before the coronavirus epidemic.</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539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(63.8) [60.5-67.0]</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206</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(45.5) [40.8-50.0]</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745</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(57.4) [54.7-60.0]</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 wash my hands with soap and water more often than before the coronavirus epidemic.</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754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(89.2) [87.0-91.2]</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276</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(60.8) [56.2-65.2]</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1030</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(79.3) [77.1-81.3]</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I use hand </w:t>
            </w:r>
            <w:proofErr w:type="spellStart"/>
            <w:r w:rsidRPr="00DF159E">
              <w:rPr>
                <w:rFonts w:asciiTheme="minorHAnsi" w:eastAsia="Times New Roman" w:hAnsiTheme="minorHAnsi" w:cstheme="minorHAnsi"/>
                <w:color w:val="FF0000"/>
                <w:sz w:val="24"/>
                <w:szCs w:val="24"/>
                <w:lang w:val="en-US" w:eastAsia="en-US" w:bidi="hi-IN"/>
              </w:rPr>
              <w:t>sanitising</w:t>
            </w:r>
            <w:proofErr w:type="spellEnd"/>
            <w:r w:rsidRPr="00DF159E">
              <w:rPr>
                <w:rFonts w:asciiTheme="minorHAnsi" w:eastAsia="Times New Roman" w:hAnsiTheme="minorHAnsi" w:cstheme="minorHAnsi"/>
                <w:color w:val="FF0000"/>
                <w:sz w:val="24"/>
                <w:szCs w:val="24"/>
                <w:lang w:val="en-US" w:eastAsia="en-US" w:bidi="hi-IN"/>
              </w:rPr>
              <w:t xml:space="preserve"> gel if soap and water are not available.</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222</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(26.3) [23.4-29.4]</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171</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(37.7) [33.3-42.2]</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393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(30.3) [27.8-32.8]</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b/>
                <w:bCs/>
                <w:color w:val="FF0000"/>
                <w:sz w:val="24"/>
                <w:szCs w:val="24"/>
                <w:lang w:val="en-US" w:eastAsia="en-US" w:bidi="hi-IN"/>
              </w:rPr>
            </w:pPr>
            <w:r w:rsidRPr="00DF159E">
              <w:rPr>
                <w:rFonts w:asciiTheme="minorHAnsi" w:eastAsia="Times New Roman" w:hAnsiTheme="minorHAnsi" w:cstheme="minorHAnsi"/>
                <w:b/>
                <w:bCs/>
                <w:color w:val="FF0000"/>
                <w:sz w:val="24"/>
                <w:szCs w:val="24"/>
                <w:lang w:val="en-US" w:eastAsia="en-US" w:bidi="hi-IN"/>
              </w:rPr>
              <w:t>Self-isolation practices</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c>
          <w:tcPr>
            <w:tcW w:w="2116"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I am self-isolating now (that is, not leaving the house at all, even for shopping).</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83</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(9.8) [8.0-12.0]</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14</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(3.1) [1.8-5.1]</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97</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(7.5) [6.2-9.0]</w:t>
            </w:r>
          </w:p>
        </w:tc>
      </w:tr>
      <w:tr w:rsidR="001E05DB" w:rsidRPr="00DF159E" w:rsidTr="008E6B51">
        <w:trPr>
          <w:trHeight w:val="348"/>
        </w:trPr>
        <w:tc>
          <w:tcPr>
            <w:tcW w:w="3787" w:type="dxa"/>
            <w:shd w:val="clear" w:color="auto" w:fill="FFFFFF" w:themeFill="background1"/>
            <w:noWrap/>
            <w:vAlign w:val="bottom"/>
            <w:hideMark/>
          </w:tcPr>
          <w:p w:rsidR="001E05DB" w:rsidRPr="00DF159E" w:rsidRDefault="001E05DB" w:rsidP="008E6B51">
            <w:pPr>
              <w:spacing w:line="240" w:lineRule="auto"/>
              <w:rPr>
                <w:rFonts w:asciiTheme="minorHAnsi" w:eastAsia="Times New Roman" w:hAnsiTheme="minorHAnsi" w:cstheme="minorHAnsi"/>
                <w:b/>
                <w:bCs/>
                <w:color w:val="FF0000"/>
                <w:sz w:val="24"/>
                <w:szCs w:val="24"/>
                <w:lang w:val="en-US" w:eastAsia="en-US" w:bidi="hi-IN"/>
              </w:rPr>
            </w:pPr>
            <w:r w:rsidRPr="00DF159E">
              <w:rPr>
                <w:rFonts w:asciiTheme="minorHAnsi" w:eastAsia="Times New Roman" w:hAnsiTheme="minorHAnsi" w:cstheme="minorHAnsi"/>
                <w:b/>
                <w:bCs/>
                <w:color w:val="FF0000"/>
                <w:sz w:val="24"/>
                <w:szCs w:val="24"/>
                <w:lang w:val="en-US" w:eastAsia="en-US" w:bidi="hi-IN"/>
              </w:rPr>
              <w:t>Duration of self-isolation **</w:t>
            </w:r>
          </w:p>
        </w:tc>
        <w:tc>
          <w:tcPr>
            <w:tcW w:w="2318" w:type="dxa"/>
            <w:shd w:val="clear" w:color="FFFFFF" w:fill="FFFFFF"/>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55.9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(23.5) [50.8-61.0]</w:t>
            </w:r>
          </w:p>
        </w:tc>
        <w:tc>
          <w:tcPr>
            <w:tcW w:w="2196" w:type="dxa"/>
            <w:shd w:val="clear" w:color="FFFFFF" w:fill="FFFFFF"/>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36.8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(28.5) [17.9-55.7]</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54.0</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(24.5) [49.1-59.0]</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  My household is self isolating now</w:t>
            </w:r>
          </w:p>
        </w:tc>
        <w:tc>
          <w:tcPr>
            <w:tcW w:w="2318"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21</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(2.5) [1.6-3.8]</w:t>
            </w:r>
          </w:p>
        </w:tc>
        <w:tc>
          <w:tcPr>
            <w:tcW w:w="219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(1.8) [0.9-3.5]</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29</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(2.2) [1.6-3.2]</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b/>
                <w:bCs/>
                <w:color w:val="FF0000"/>
                <w:sz w:val="24"/>
                <w:szCs w:val="24"/>
                <w:lang w:val="en-US" w:eastAsia="en-US" w:bidi="hi-IN"/>
              </w:rPr>
            </w:pPr>
            <w:r w:rsidRPr="00DF159E">
              <w:rPr>
                <w:rFonts w:asciiTheme="minorHAnsi" w:eastAsia="Times New Roman" w:hAnsiTheme="minorHAnsi" w:cstheme="minorHAnsi"/>
                <w:b/>
                <w:bCs/>
                <w:color w:val="FF0000"/>
                <w:sz w:val="24"/>
                <w:szCs w:val="24"/>
                <w:lang w:val="en-US" w:eastAsia="en-US" w:bidi="hi-IN"/>
              </w:rPr>
              <w:t>Duration of self-isolation household  **</w:t>
            </w:r>
          </w:p>
        </w:tc>
        <w:tc>
          <w:tcPr>
            <w:tcW w:w="2318" w:type="dxa"/>
            <w:shd w:val="clear" w:color="FFFFFF" w:fill="FFFFFF"/>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32.2</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(11.8) [26.9-37.5]</w:t>
            </w:r>
          </w:p>
        </w:tc>
        <w:tc>
          <w:tcPr>
            <w:tcW w:w="2196" w:type="dxa"/>
            <w:shd w:val="clear" w:color="FFFFFF" w:fill="FFFFFF"/>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20.8</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(10.2) [12.3-29.4]</w:t>
            </w:r>
          </w:p>
        </w:tc>
        <w:tc>
          <w:tcPr>
            <w:tcW w:w="2116" w:type="dxa"/>
            <w:shd w:val="clear" w:color="auto" w:fill="auto"/>
            <w:noWrap/>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29.7</w:t>
            </w:r>
            <w:r>
              <w:rPr>
                <w:rFonts w:asciiTheme="minorHAnsi" w:eastAsia="Times New Roman" w:hAnsiTheme="minorHAnsi" w:cstheme="minorHAnsi"/>
                <w:color w:val="FF0000"/>
                <w:sz w:val="24"/>
                <w:szCs w:val="24"/>
                <w:lang w:val="en-US" w:eastAsia="en-US" w:bidi="hi-IN"/>
              </w:rPr>
              <w:t xml:space="preserve"> </w:t>
            </w:r>
            <w:r w:rsidRPr="00DF159E">
              <w:rPr>
                <w:rFonts w:asciiTheme="minorHAnsi" w:eastAsia="Times New Roman" w:hAnsiTheme="minorHAnsi" w:cstheme="minorHAnsi"/>
                <w:color w:val="FF0000"/>
                <w:sz w:val="24"/>
                <w:szCs w:val="24"/>
                <w:lang w:val="en-US" w:eastAsia="en-US" w:bidi="hi-IN"/>
              </w:rPr>
              <w:t>(12.3) [25.1-34.2]</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r>
      <w:tr w:rsidR="001E05DB" w:rsidRPr="00DF159E" w:rsidTr="008E6B51">
        <w:trPr>
          <w:trHeight w:val="348"/>
        </w:trPr>
        <w:tc>
          <w:tcPr>
            <w:tcW w:w="3787" w:type="dxa"/>
            <w:tcBorders>
              <w:bottom w:val="single" w:sz="4" w:space="0" w:color="auto"/>
            </w:tcBorders>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9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1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r>
    </w:tbl>
    <w:p w:rsidR="001E05DB" w:rsidRPr="00DF159E" w:rsidRDefault="001E05DB" w:rsidP="008E6B51">
      <w:pPr>
        <w:widowControl w:val="0"/>
        <w:pBdr>
          <w:top w:val="nil"/>
          <w:left w:val="nil"/>
          <w:bottom w:val="nil"/>
          <w:right w:val="nil"/>
          <w:between w:val="nil"/>
        </w:pBdr>
        <w:spacing w:after="240"/>
        <w:ind w:left="480" w:hanging="480"/>
        <w:rPr>
          <w:rFonts w:asciiTheme="minorHAnsi" w:eastAsia="Times New Roman" w:hAnsiTheme="minorHAnsi" w:cstheme="minorHAnsi"/>
          <w:b/>
          <w:bCs/>
          <w:color w:val="FF0000"/>
          <w:sz w:val="24"/>
          <w:szCs w:val="24"/>
          <w:lang w:val="en-US" w:eastAsia="en-US" w:bidi="hi-IN"/>
        </w:rPr>
      </w:pPr>
      <w:r w:rsidRPr="00DF159E">
        <w:rPr>
          <w:rFonts w:ascii="Calibri" w:eastAsia="Calibri" w:hAnsi="Calibri" w:cs="Calibri"/>
          <w:i/>
          <w:iCs/>
          <w:color w:val="FF0000"/>
        </w:rPr>
        <w:t>Note</w:t>
      </w:r>
      <w:r w:rsidRPr="00DF159E">
        <w:rPr>
          <w:rFonts w:ascii="Calibri" w:eastAsia="Calibri" w:hAnsi="Calibri" w:cs="Calibri"/>
          <w:color w:val="FF0000"/>
        </w:rPr>
        <w:t xml:space="preserve">. </w:t>
      </w:r>
      <w:r w:rsidRPr="00DF159E">
        <w:rPr>
          <w:rFonts w:asciiTheme="minorHAnsi" w:eastAsia="Times New Roman" w:hAnsiTheme="minorHAnsi" w:cstheme="minorHAnsi"/>
          <w:color w:val="FF0000"/>
          <w:sz w:val="24"/>
          <w:szCs w:val="24"/>
          <w:lang w:val="en-US" w:eastAsia="en-US" w:bidi="hi-IN"/>
        </w:rPr>
        <w:t>* Values presented as mean (S.D.) [95% C.I.]</w:t>
      </w:r>
      <w:r w:rsidRPr="00DF159E">
        <w:rPr>
          <w:rFonts w:asciiTheme="minorHAnsi" w:eastAsia="Times New Roman" w:hAnsiTheme="minorHAnsi" w:cstheme="minorHAnsi"/>
          <w:b/>
          <w:bCs/>
          <w:color w:val="FF0000"/>
          <w:sz w:val="24"/>
          <w:szCs w:val="24"/>
          <w:lang w:val="en-US" w:eastAsia="en-US" w:bidi="hi-IN"/>
        </w:rPr>
        <w:t xml:space="preserve"> ** </w:t>
      </w:r>
      <w:r w:rsidRPr="00DF159E">
        <w:rPr>
          <w:rFonts w:asciiTheme="minorHAnsi" w:eastAsia="Times New Roman" w:hAnsiTheme="minorHAnsi" w:cstheme="minorHAnsi"/>
          <w:color w:val="FF0000"/>
          <w:sz w:val="24"/>
          <w:szCs w:val="24"/>
          <w:lang w:val="en-US" w:eastAsia="en-US" w:bidi="hi-IN"/>
        </w:rPr>
        <w:t>Quarantine in days</w:t>
      </w:r>
      <w:r w:rsidRPr="00DF159E">
        <w:rPr>
          <w:rFonts w:asciiTheme="minorHAnsi" w:eastAsia="Times New Roman" w:hAnsiTheme="minorHAnsi" w:cstheme="minorHAnsi"/>
          <w:b/>
          <w:bCs/>
          <w:color w:val="FF0000"/>
          <w:sz w:val="24"/>
          <w:szCs w:val="24"/>
          <w:lang w:val="en-US" w:eastAsia="en-US" w:bidi="hi-IN"/>
        </w:rPr>
        <w:t xml:space="preserve"> </w:t>
      </w:r>
    </w:p>
    <w:p w:rsidR="001E05DB" w:rsidRPr="00DF159E" w:rsidRDefault="001E05DB" w:rsidP="008E6B51">
      <w:pPr>
        <w:widowControl w:val="0"/>
        <w:pBdr>
          <w:top w:val="nil"/>
          <w:left w:val="nil"/>
          <w:bottom w:val="nil"/>
          <w:right w:val="nil"/>
          <w:between w:val="nil"/>
        </w:pBdr>
        <w:spacing w:after="240"/>
        <w:rPr>
          <w:rFonts w:asciiTheme="minorHAnsi" w:eastAsia="Times New Roman" w:hAnsiTheme="minorHAnsi" w:cstheme="minorHAnsi"/>
          <w:b/>
          <w:bCs/>
          <w:color w:val="FF0000"/>
          <w:sz w:val="24"/>
          <w:szCs w:val="24"/>
          <w:lang w:val="en-US" w:eastAsia="en-US" w:bidi="hi-IN"/>
        </w:rPr>
      </w:pPr>
      <w:r w:rsidRPr="00DF159E">
        <w:rPr>
          <w:rFonts w:asciiTheme="minorHAnsi" w:hAnsiTheme="minorHAnsi" w:cstheme="minorHAnsi"/>
          <w:color w:val="FF0000"/>
          <w:sz w:val="24"/>
          <w:szCs w:val="24"/>
          <w:shd w:val="clear" w:color="auto" w:fill="FFFFFF"/>
        </w:rPr>
        <w:t>‡ Symptoms</w:t>
      </w:r>
      <w:r w:rsidRPr="00DF159E">
        <w:rPr>
          <w:rFonts w:asciiTheme="minorHAnsi" w:hAnsiTheme="minorHAnsi" w:cstheme="minorHAnsi"/>
          <w:color w:val="FF0000"/>
          <w:spacing w:val="2"/>
          <w:sz w:val="24"/>
          <w:szCs w:val="24"/>
          <w:shd w:val="clear" w:color="auto" w:fill="FFFFFF"/>
        </w:rPr>
        <w:t xml:space="preserve"> and Prevention related knowledge were counted as the incorrect responses </w:t>
      </w:r>
    </w:p>
    <w:p w:rsidR="001E05DB" w:rsidRPr="00DF159E" w:rsidRDefault="001E05DB" w:rsidP="008E6B51">
      <w:pPr>
        <w:pageBreakBefore/>
        <w:widowControl w:val="0"/>
        <w:pBdr>
          <w:top w:val="nil"/>
          <w:left w:val="nil"/>
          <w:bottom w:val="nil"/>
          <w:right w:val="nil"/>
          <w:between w:val="nil"/>
        </w:pBdr>
        <w:spacing w:after="240"/>
        <w:ind w:left="482" w:hanging="482"/>
        <w:rPr>
          <w:rFonts w:ascii="Calibri" w:eastAsia="Calibri" w:hAnsi="Calibri" w:cs="Calibri"/>
          <w:color w:val="FF0000"/>
        </w:rPr>
      </w:pPr>
      <w:r w:rsidRPr="00DF159E">
        <w:rPr>
          <w:rFonts w:ascii="Calibri" w:eastAsia="Calibri" w:hAnsi="Calibri" w:cs="Calibri"/>
          <w:color w:val="FF0000"/>
        </w:rPr>
        <w:lastRenderedPageBreak/>
        <w:t>Table 5:</w:t>
      </w:r>
      <w:r w:rsidRPr="00DF159E">
        <w:rPr>
          <w:rFonts w:asciiTheme="minorHAnsi" w:eastAsia="Times New Roman" w:hAnsiTheme="minorHAnsi" w:cstheme="minorHAnsi"/>
          <w:color w:val="FF0000"/>
          <w:sz w:val="24"/>
          <w:szCs w:val="24"/>
          <w:lang w:val="en-US" w:eastAsia="en-US" w:bidi="hi-IN"/>
        </w:rPr>
        <w:t xml:space="preserve"> Source of information relevant to the COVID-19 epidemic</w:t>
      </w:r>
    </w:p>
    <w:p w:rsidR="001E05DB" w:rsidRDefault="001E05DB" w:rsidP="008E6B51">
      <w:pPr>
        <w:widowControl w:val="0"/>
        <w:pBdr>
          <w:top w:val="nil"/>
          <w:left w:val="nil"/>
          <w:bottom w:val="nil"/>
          <w:right w:val="nil"/>
          <w:between w:val="nil"/>
        </w:pBdr>
        <w:spacing w:after="240"/>
        <w:ind w:left="480" w:hanging="480"/>
        <w:rPr>
          <w:rFonts w:ascii="Calibri" w:eastAsia="Calibri" w:hAnsi="Calibri" w:cs="Calibri"/>
          <w:color w:val="000000"/>
        </w:rPr>
      </w:pPr>
      <w:r>
        <w:rPr>
          <w:rFonts w:ascii="Calibri" w:eastAsia="Calibri" w:hAnsi="Calibri" w:cs="Calibri"/>
          <w:color w:val="000000"/>
        </w:rPr>
        <w:t xml:space="preserve"> </w:t>
      </w:r>
    </w:p>
    <w:tbl>
      <w:tblPr>
        <w:tblW w:w="10417" w:type="dxa"/>
        <w:tblInd w:w="103" w:type="dxa"/>
        <w:tblLook w:val="04A0"/>
      </w:tblPr>
      <w:tblGrid>
        <w:gridCol w:w="3787"/>
        <w:gridCol w:w="2318"/>
        <w:gridCol w:w="2196"/>
        <w:gridCol w:w="2116"/>
      </w:tblGrid>
      <w:tr w:rsidR="001E05DB" w:rsidRPr="00DF159E" w:rsidTr="008E6B51">
        <w:trPr>
          <w:trHeight w:val="348"/>
        </w:trPr>
        <w:tc>
          <w:tcPr>
            <w:tcW w:w="3787" w:type="dxa"/>
            <w:tcBorders>
              <w:top w:val="single" w:sz="4" w:space="0" w:color="auto"/>
            </w:tcBorders>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Bangladesh (N=845)</w:t>
            </w:r>
          </w:p>
        </w:tc>
        <w:tc>
          <w:tcPr>
            <w:tcW w:w="2196"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Pakistan (N=454)</w:t>
            </w:r>
          </w:p>
        </w:tc>
        <w:tc>
          <w:tcPr>
            <w:tcW w:w="2116" w:type="dxa"/>
            <w:tcBorders>
              <w:top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Overall (N=1299)</w:t>
            </w:r>
          </w:p>
        </w:tc>
      </w:tr>
      <w:tr w:rsidR="001E05DB" w:rsidRPr="00DF159E" w:rsidTr="008E6B51">
        <w:trPr>
          <w:trHeight w:val="348"/>
        </w:trPr>
        <w:tc>
          <w:tcPr>
            <w:tcW w:w="3787" w:type="dxa"/>
            <w:tcBorders>
              <w:bottom w:val="single" w:sz="4" w:space="0" w:color="auto"/>
            </w:tcBorders>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p>
        </w:tc>
        <w:tc>
          <w:tcPr>
            <w:tcW w:w="2318"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c>
          <w:tcPr>
            <w:tcW w:w="219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c>
          <w:tcPr>
            <w:tcW w:w="211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 (%) [95% C.I.]</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b/>
                <w:bCs/>
                <w:color w:val="FF0000"/>
                <w:sz w:val="24"/>
                <w:szCs w:val="24"/>
                <w:lang w:val="en-US" w:eastAsia="en-US" w:bidi="hi-IN"/>
              </w:rPr>
            </w:pPr>
            <w:r w:rsidRPr="00DF159E">
              <w:rPr>
                <w:rFonts w:asciiTheme="minorHAnsi" w:eastAsia="Times New Roman" w:hAnsiTheme="minorHAnsi" w:cstheme="minorHAnsi"/>
                <w:b/>
                <w:bCs/>
                <w:color w:val="FF0000"/>
                <w:sz w:val="24"/>
                <w:szCs w:val="24"/>
                <w:lang w:val="en-US" w:eastAsia="en-US" w:bidi="hi-IN"/>
              </w:rPr>
              <w:t xml:space="preserve">Sources of information </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 xml:space="preserve">Family and friends </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731 (86.5) [84-88.7]</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272 (59.9) [55.3-64.3]</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1003 (77.2) [75-79.3]</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Government agencies</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152 (18) [15.5-20.7]</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179 (39.4) [35-44]</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331 (25.5) [23.2-27.9]</w:t>
            </w:r>
          </w:p>
        </w:tc>
      </w:tr>
      <w:tr w:rsidR="001E05DB" w:rsidRPr="00DF159E" w:rsidTr="008E6B51">
        <w:trPr>
          <w:trHeight w:val="348"/>
        </w:trPr>
        <w:tc>
          <w:tcPr>
            <w:tcW w:w="3787" w:type="dxa"/>
            <w:shd w:val="clear" w:color="auto" w:fill="auto"/>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My doctor</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61 (7.2) [5.7-9.2]</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178 (39.2) [34.8-43.8]</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239 (18.4) [16.5-20.4]</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Other health professionals</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62 (7.3) [5.8-9.3]</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134 (29.5) [25.5-33.9]</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196 (15.1) [13.3-17]</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Social media (Facebook, WhatsApp)</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176 (20.8) [18.2-23.7]</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87 (19.2) [15.8-23.1]</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263 (20.2) [18.1-22.5]</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Internet websites</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150 (17.8) [15.3-20.5]</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54 (11.9) [9.2-15.2]</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204 (15.7) [13.8-17.8]</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Radio</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38 (4.5) [3.3-6.1]</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39 (8.6) [6.3-11.5]</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77 (5.9) [4.8-7.3]</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Television</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678 (80.2) [77.4-82.8]</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357 (78.6) [74.6-82.2]</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1035 (79.7) [77.4-81.8]</w:t>
            </w:r>
          </w:p>
        </w:tc>
      </w:tr>
      <w:tr w:rsidR="001E05DB" w:rsidRPr="00DF159E" w:rsidTr="008E6B51">
        <w:trPr>
          <w:trHeight w:val="348"/>
        </w:trPr>
        <w:tc>
          <w:tcPr>
            <w:tcW w:w="3787" w:type="dxa"/>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Newspapers</w:t>
            </w:r>
          </w:p>
        </w:tc>
        <w:tc>
          <w:tcPr>
            <w:tcW w:w="2318"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124 (14.7) [12.4-17.2]</w:t>
            </w:r>
          </w:p>
        </w:tc>
        <w:tc>
          <w:tcPr>
            <w:tcW w:w="219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71 (15.6) [12.6-19.3]</w:t>
            </w:r>
          </w:p>
        </w:tc>
        <w:tc>
          <w:tcPr>
            <w:tcW w:w="2116" w:type="dxa"/>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195 (15) [13.2-17.1]</w:t>
            </w:r>
          </w:p>
        </w:tc>
      </w:tr>
      <w:tr w:rsidR="001E05DB" w:rsidRPr="00DF159E" w:rsidTr="008E6B51">
        <w:trPr>
          <w:trHeight w:val="348"/>
        </w:trPr>
        <w:tc>
          <w:tcPr>
            <w:tcW w:w="3787" w:type="dxa"/>
            <w:tcBorders>
              <w:bottom w:val="single" w:sz="4" w:space="0" w:color="auto"/>
            </w:tcBorders>
            <w:shd w:val="clear" w:color="FFFFFF" w:fill="FFFFFF"/>
            <w:noWrap/>
            <w:vAlign w:val="bottom"/>
            <w:hideMark/>
          </w:tcPr>
          <w:p w:rsidR="001E05DB" w:rsidRPr="00DF159E" w:rsidRDefault="001E05DB" w:rsidP="008E6B51">
            <w:pPr>
              <w:spacing w:line="240" w:lineRule="auto"/>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Religious leaders</w:t>
            </w:r>
          </w:p>
        </w:tc>
        <w:tc>
          <w:tcPr>
            <w:tcW w:w="2318"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331 (39.2) [35.9-42.5]</w:t>
            </w:r>
          </w:p>
        </w:tc>
        <w:tc>
          <w:tcPr>
            <w:tcW w:w="219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168 (37) [32.7-41.6]</w:t>
            </w:r>
          </w:p>
        </w:tc>
        <w:tc>
          <w:tcPr>
            <w:tcW w:w="2116" w:type="dxa"/>
            <w:tcBorders>
              <w:bottom w:val="single" w:sz="4" w:space="0" w:color="auto"/>
            </w:tcBorders>
            <w:shd w:val="clear" w:color="auto" w:fill="auto"/>
            <w:noWrap/>
            <w:vAlign w:val="bottom"/>
            <w:hideMark/>
          </w:tcPr>
          <w:p w:rsidR="001E05DB" w:rsidRPr="00DF159E" w:rsidRDefault="001E05DB" w:rsidP="008E6B51">
            <w:pPr>
              <w:spacing w:line="240" w:lineRule="auto"/>
              <w:jc w:val="center"/>
              <w:rPr>
                <w:rFonts w:asciiTheme="minorHAnsi" w:eastAsia="Times New Roman" w:hAnsiTheme="minorHAnsi" w:cstheme="minorHAnsi"/>
                <w:color w:val="FF0000"/>
                <w:sz w:val="24"/>
                <w:szCs w:val="24"/>
                <w:lang w:val="en-US" w:eastAsia="en-US" w:bidi="hi-IN"/>
              </w:rPr>
            </w:pPr>
            <w:r w:rsidRPr="00DF159E">
              <w:rPr>
                <w:rFonts w:asciiTheme="minorHAnsi" w:eastAsia="Times New Roman" w:hAnsiTheme="minorHAnsi" w:cstheme="minorHAnsi"/>
                <w:color w:val="FF0000"/>
                <w:sz w:val="24"/>
                <w:szCs w:val="24"/>
                <w:lang w:val="en-US" w:eastAsia="en-US" w:bidi="hi-IN"/>
              </w:rPr>
              <w:t>499 (38.4) [35.8-41.1]</w:t>
            </w:r>
          </w:p>
        </w:tc>
      </w:tr>
    </w:tbl>
    <w:p w:rsidR="001E05DB" w:rsidRDefault="001E05DB" w:rsidP="008E6B51">
      <w:pPr>
        <w:widowControl w:val="0"/>
        <w:pBdr>
          <w:top w:val="nil"/>
          <w:left w:val="nil"/>
          <w:bottom w:val="nil"/>
          <w:right w:val="nil"/>
          <w:between w:val="nil"/>
        </w:pBdr>
        <w:spacing w:after="240"/>
        <w:ind w:left="480" w:hanging="480"/>
        <w:rPr>
          <w:rFonts w:ascii="Calibri" w:eastAsia="Calibri" w:hAnsi="Calibri" w:cs="Calibri"/>
          <w:color w:val="000000"/>
        </w:rPr>
      </w:pPr>
    </w:p>
    <w:p w:rsidR="001E05DB" w:rsidRPr="001F17A3" w:rsidRDefault="001E05DB" w:rsidP="008E6B51">
      <w:pPr>
        <w:rPr>
          <w:lang w:val="en-IN"/>
        </w:rPr>
      </w:pPr>
    </w:p>
    <w:p w:rsidR="001E05DB" w:rsidRDefault="001E05DB" w:rsidP="008E6B51">
      <w:pPr>
        <w:widowControl w:val="0"/>
        <w:pBdr>
          <w:top w:val="nil"/>
          <w:left w:val="nil"/>
          <w:bottom w:val="nil"/>
          <w:right w:val="nil"/>
          <w:between w:val="nil"/>
        </w:pBdr>
        <w:spacing w:after="240"/>
        <w:ind w:left="480" w:hanging="480"/>
        <w:rPr>
          <w:rFonts w:ascii="Calibri" w:eastAsia="Calibri" w:hAnsi="Calibri" w:cs="Calibri"/>
          <w:color w:val="000000"/>
        </w:rPr>
      </w:pPr>
    </w:p>
    <w:p w:rsidR="001E05DB" w:rsidRDefault="001E05DB" w:rsidP="008E6B51">
      <w:pPr>
        <w:pageBreakBefore/>
        <w:widowControl w:val="0"/>
        <w:pBdr>
          <w:top w:val="nil"/>
          <w:left w:val="nil"/>
          <w:bottom w:val="nil"/>
          <w:right w:val="nil"/>
          <w:between w:val="nil"/>
        </w:pBdr>
        <w:spacing w:after="240"/>
        <w:ind w:left="482" w:hanging="482"/>
        <w:jc w:val="both"/>
        <w:rPr>
          <w:rFonts w:ascii="Calibri" w:eastAsia="Calibri" w:hAnsi="Calibri" w:cs="Calibri"/>
          <w:color w:val="000000"/>
        </w:rPr>
      </w:pPr>
      <w:r>
        <w:rPr>
          <w:rFonts w:ascii="Calibri" w:eastAsia="Calibri" w:hAnsi="Calibri" w:cs="Calibri"/>
          <w:color w:val="000000"/>
        </w:rPr>
        <w:lastRenderedPageBreak/>
        <w:t>Table 6:</w:t>
      </w:r>
      <w:r w:rsidRPr="00E95DD7">
        <w:rPr>
          <w:rFonts w:asciiTheme="minorHAnsi" w:eastAsia="Times New Roman" w:hAnsiTheme="minorHAnsi" w:cstheme="minorHAnsi"/>
          <w:b/>
          <w:bCs/>
          <w:color w:val="000000"/>
          <w:sz w:val="24"/>
          <w:szCs w:val="24"/>
          <w:lang w:val="en-US" w:eastAsia="en-US" w:bidi="hi-IN"/>
        </w:rPr>
        <w:t xml:space="preserve"> </w:t>
      </w:r>
      <w:r>
        <w:rPr>
          <w:rFonts w:asciiTheme="minorHAnsi" w:eastAsia="Times New Roman" w:hAnsiTheme="minorHAnsi" w:cstheme="minorHAnsi"/>
          <w:b/>
          <w:bCs/>
          <w:color w:val="000000"/>
          <w:sz w:val="24"/>
          <w:szCs w:val="24"/>
          <w:lang w:val="en-US" w:eastAsia="en-US" w:bidi="hi-IN"/>
        </w:rPr>
        <w:t xml:space="preserve">  </w:t>
      </w:r>
      <w:r>
        <w:rPr>
          <w:rFonts w:asciiTheme="minorHAnsi" w:eastAsia="Times New Roman" w:hAnsiTheme="minorHAnsi" w:cstheme="minorHAnsi"/>
          <w:color w:val="000000"/>
          <w:sz w:val="24"/>
          <w:szCs w:val="24"/>
          <w:lang w:val="en-US" w:eastAsia="en-US" w:bidi="hi-IN"/>
        </w:rPr>
        <w:t>F</w:t>
      </w:r>
      <w:r w:rsidRPr="00E95DD7">
        <w:rPr>
          <w:rFonts w:asciiTheme="minorHAnsi" w:eastAsia="Times New Roman" w:hAnsiTheme="minorHAnsi" w:cstheme="minorHAnsi"/>
          <w:color w:val="000000"/>
          <w:sz w:val="24"/>
          <w:szCs w:val="24"/>
          <w:lang w:val="en-US" w:eastAsia="en-US" w:bidi="hi-IN"/>
        </w:rPr>
        <w:t>amily support and isolation, livelihood, finan</w:t>
      </w:r>
      <w:r>
        <w:rPr>
          <w:rFonts w:asciiTheme="minorHAnsi" w:eastAsia="Times New Roman" w:hAnsiTheme="minorHAnsi" w:cstheme="minorHAnsi"/>
          <w:color w:val="000000"/>
          <w:sz w:val="24"/>
          <w:szCs w:val="24"/>
          <w:lang w:val="en-US" w:eastAsia="en-US" w:bidi="hi-IN"/>
        </w:rPr>
        <w:t xml:space="preserve">cial and housing related issues during the </w:t>
      </w:r>
      <w:r w:rsidRPr="00E95DD7">
        <w:rPr>
          <w:rFonts w:asciiTheme="minorHAnsi" w:eastAsia="Times New Roman" w:hAnsiTheme="minorHAnsi" w:cstheme="minorHAnsi"/>
          <w:color w:val="000000"/>
          <w:sz w:val="24"/>
          <w:szCs w:val="24"/>
          <w:lang w:val="en-US" w:eastAsia="en-US" w:bidi="hi-IN"/>
        </w:rPr>
        <w:t>COVID-19 epidemic.</w:t>
      </w:r>
    </w:p>
    <w:tbl>
      <w:tblPr>
        <w:tblW w:w="10491" w:type="dxa"/>
        <w:tblInd w:w="-318" w:type="dxa"/>
        <w:tblLook w:val="04A0"/>
      </w:tblPr>
      <w:tblGrid>
        <w:gridCol w:w="4629"/>
        <w:gridCol w:w="2069"/>
        <w:gridCol w:w="2068"/>
        <w:gridCol w:w="1725"/>
      </w:tblGrid>
      <w:tr w:rsidR="001E05DB" w:rsidRPr="005D23B5" w:rsidTr="008E6B51">
        <w:trPr>
          <w:trHeight w:val="306"/>
        </w:trPr>
        <w:tc>
          <w:tcPr>
            <w:tcW w:w="4629" w:type="dxa"/>
            <w:tcBorders>
              <w:top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069"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Bangladesh (N=845)</w:t>
            </w:r>
          </w:p>
        </w:tc>
        <w:tc>
          <w:tcPr>
            <w:tcW w:w="2068"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Pakistan (N=454)</w:t>
            </w:r>
          </w:p>
        </w:tc>
        <w:tc>
          <w:tcPr>
            <w:tcW w:w="1725" w:type="dxa"/>
            <w:tcBorders>
              <w:top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Overall (N=1299)</w:t>
            </w:r>
          </w:p>
        </w:tc>
      </w:tr>
      <w:tr w:rsidR="001E05DB" w:rsidRPr="005D23B5" w:rsidTr="008E6B51">
        <w:trPr>
          <w:trHeight w:val="306"/>
        </w:trPr>
        <w:tc>
          <w:tcPr>
            <w:tcW w:w="4629" w:type="dxa"/>
            <w:tcBorders>
              <w:bottom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p>
        </w:tc>
        <w:tc>
          <w:tcPr>
            <w:tcW w:w="2069" w:type="dxa"/>
            <w:tcBorders>
              <w:bottom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c>
          <w:tcPr>
            <w:tcW w:w="2068" w:type="dxa"/>
            <w:tcBorders>
              <w:bottom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c>
          <w:tcPr>
            <w:tcW w:w="1725" w:type="dxa"/>
            <w:tcBorders>
              <w:bottom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 (%) [95% C.I.]</w:t>
            </w:r>
          </w:p>
        </w:tc>
      </w:tr>
      <w:tr w:rsidR="001E05DB" w:rsidRPr="005D23B5" w:rsidTr="008E6B51">
        <w:trPr>
          <w:trHeight w:val="306"/>
        </w:trPr>
        <w:tc>
          <w:tcPr>
            <w:tcW w:w="4629" w:type="dxa"/>
            <w:tcBorders>
              <w:top w:val="single" w:sz="4" w:space="0" w:color="auto"/>
            </w:tcBorders>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Family support and isolation</w:t>
            </w:r>
          </w:p>
        </w:tc>
        <w:tc>
          <w:tcPr>
            <w:tcW w:w="2069" w:type="dxa"/>
            <w:tcBorders>
              <w:top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p>
        </w:tc>
        <w:tc>
          <w:tcPr>
            <w:tcW w:w="2068" w:type="dxa"/>
            <w:tcBorders>
              <w:top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p>
        </w:tc>
        <w:tc>
          <w:tcPr>
            <w:tcW w:w="1725" w:type="dxa"/>
            <w:tcBorders>
              <w:top w:val="single" w:sz="4" w:space="0" w:color="auto"/>
            </w:tcBorders>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*No of people in household</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5.4</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(2.2) [5.3-5.6]</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(3.4) [6.4-7.1]</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5.9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(2.8) [5.7-6.0]</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Living alone (</w:t>
            </w:r>
            <w:proofErr w:type="spellStart"/>
            <w:r w:rsidRPr="005D23B5">
              <w:rPr>
                <w:rFonts w:asciiTheme="minorHAnsi" w:eastAsia="Times New Roman" w:hAnsiTheme="minorHAnsi" w:cstheme="minorHAnsi"/>
                <w:color w:val="000000"/>
                <w:sz w:val="24"/>
                <w:szCs w:val="24"/>
                <w:lang w:val="en-US" w:eastAsia="en-US" w:bidi="hi-IN"/>
              </w:rPr>
              <w:t>ie</w:t>
            </w:r>
            <w:proofErr w:type="spellEnd"/>
            <w:r w:rsidRPr="005D23B5">
              <w:rPr>
                <w:rFonts w:asciiTheme="minorHAnsi" w:eastAsia="Times New Roman" w:hAnsiTheme="minorHAnsi" w:cstheme="minorHAnsi"/>
                <w:color w:val="000000"/>
                <w:sz w:val="24"/>
                <w:szCs w:val="24"/>
                <w:lang w:val="en-US" w:eastAsia="en-US" w:bidi="hi-IN"/>
              </w:rPr>
              <w:t xml:space="preserve"> only 1 member in household)</w:t>
            </w:r>
          </w:p>
        </w:tc>
        <w:tc>
          <w:tcPr>
            <w:tcW w:w="2069"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0</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(0)</w:t>
            </w:r>
          </w:p>
        </w:tc>
        <w:tc>
          <w:tcPr>
            <w:tcW w:w="206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(1.3) [0.6-2.9]</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(0.5) [0.2-1.0]</w:t>
            </w:r>
          </w:p>
        </w:tc>
      </w:tr>
      <w:tr w:rsidR="001E05DB" w:rsidRPr="005D23B5" w:rsidTr="008E6B51">
        <w:trPr>
          <w:trHeight w:val="306"/>
        </w:trPr>
        <w:tc>
          <w:tcPr>
            <w:tcW w:w="4629" w:type="dxa"/>
            <w:shd w:val="clear" w:color="FFFFFF" w:fill="FFFFFF"/>
            <w:noWrap/>
            <w:vAlign w:val="bottom"/>
            <w:hideMark/>
          </w:tcPr>
          <w:p w:rsidR="001E05DB" w:rsidRPr="00E95DD7"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E95DD7">
              <w:rPr>
                <w:rFonts w:asciiTheme="minorHAnsi" w:eastAsia="Times New Roman" w:hAnsiTheme="minorHAnsi" w:cstheme="minorHAnsi"/>
                <w:color w:val="000000"/>
                <w:sz w:val="24"/>
                <w:szCs w:val="24"/>
                <w:lang w:val="en-US" w:eastAsia="en-US" w:bidi="hi-IN"/>
              </w:rPr>
              <w:t xml:space="preserve"> *No of people (friends/family /</w:t>
            </w:r>
            <w:proofErr w:type="spellStart"/>
            <w:r w:rsidRPr="00E95DD7">
              <w:rPr>
                <w:rFonts w:asciiTheme="minorHAnsi" w:eastAsia="Times New Roman" w:hAnsiTheme="minorHAnsi" w:cstheme="minorHAnsi"/>
                <w:color w:val="000000"/>
                <w:sz w:val="24"/>
                <w:szCs w:val="24"/>
                <w:lang w:val="en-US" w:eastAsia="en-US" w:bidi="hi-IN"/>
              </w:rPr>
              <w:t>neighbours</w:t>
            </w:r>
            <w:proofErr w:type="spellEnd"/>
            <w:r w:rsidRPr="00E95DD7">
              <w:rPr>
                <w:rFonts w:asciiTheme="minorHAnsi" w:eastAsia="Times New Roman" w:hAnsiTheme="minorHAnsi" w:cstheme="minorHAnsi"/>
                <w:color w:val="000000"/>
                <w:sz w:val="24"/>
                <w:szCs w:val="24"/>
                <w:lang w:val="en-US" w:eastAsia="en-US" w:bidi="hi-IN"/>
              </w:rPr>
              <w:t>) who can usually be counted on, in the time of need</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(19.4) [7.2-9.8]</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(3.6) [2.6-3.3]</w:t>
            </w:r>
          </w:p>
        </w:tc>
        <w:tc>
          <w:tcPr>
            <w:tcW w:w="172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6.6</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(16.0) [5.7-7.4]</w:t>
            </w:r>
          </w:p>
        </w:tc>
      </w:tr>
      <w:tr w:rsidR="001E05DB" w:rsidRPr="005D23B5" w:rsidTr="008E6B51">
        <w:trPr>
          <w:trHeight w:val="306"/>
        </w:trPr>
        <w:tc>
          <w:tcPr>
            <w:tcW w:w="4629" w:type="dxa"/>
            <w:shd w:val="clear" w:color="FFFFFF" w:fill="FFFFFF"/>
            <w:noWrap/>
            <w:vAlign w:val="bottom"/>
            <w:hideMark/>
          </w:tcPr>
          <w:p w:rsidR="001E05DB" w:rsidRPr="00E95DD7"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E95DD7">
              <w:rPr>
                <w:rFonts w:asciiTheme="minorHAnsi" w:eastAsia="Times New Roman" w:hAnsiTheme="minorHAnsi" w:cstheme="minorHAnsi"/>
                <w:color w:val="000000"/>
                <w:sz w:val="24"/>
                <w:szCs w:val="24"/>
                <w:lang w:val="en-US" w:eastAsia="en-US" w:bidi="hi-IN"/>
              </w:rPr>
              <w:t xml:space="preserve"> *No of people living within walking distance (today and past week) who could be counted on, in time of need</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(6.1) [2.7-3.5]</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(3.0) [1.9-2.4]</w:t>
            </w:r>
          </w:p>
        </w:tc>
        <w:tc>
          <w:tcPr>
            <w:tcW w:w="1725"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2.8</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(5.3) [2.5-3.1]</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Livelihood</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 </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Main earner in the household</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 </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 xml:space="preserve">  SMI patient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167</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(19.8) [17.2-22.6]</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149</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(32.8) [28.6-37.3]</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316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(24.3) [22.1-26.7]</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 xml:space="preserve"> Other family member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678</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(80.2) [77.4-82.8]</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305</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(67.2) [62.7-71.4]</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983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(75.7) [73.3-77.9]</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Main earner of the household currently employed/running business</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544</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(64.4) [61.1-67.5]</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287</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(63.2) [58.7-67.5]</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831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(64.0) [61.3-66.5]</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Main earners who are employed/running business but not currently working</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235</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(43.2) [39.1-47.4]</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40</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(13.9) [10.4-18.5]</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275</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(33.1) [30.1-36.2]</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Mode of work of the main earners who are currently working:</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 xml:space="preserve">  Working from home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55</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(17.8) [13.9-22.5]</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24</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(9.7) [6.6-14.1]</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79</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(14.2) [11.6-17.4]</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 xml:space="preserve">  Go to office /outside to work</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254</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(82.2) [77.5-86.1]</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223</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(90.3) [85.9-93.4]</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477</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(85.8) [82.6-88.4]</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  Worried  about the job/business security of the main earner</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395</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(72.6) [68.7-76.2]</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103</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(35.9) [30.5-41.6]</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498</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(59.9) [56.8-63.0]</w:t>
            </w:r>
          </w:p>
        </w:tc>
      </w:tr>
      <w:tr w:rsidR="001E05DB" w:rsidRPr="005D23B5" w:rsidTr="008E6B51">
        <w:trPr>
          <w:trHeight w:val="306"/>
        </w:trPr>
        <w:tc>
          <w:tcPr>
            <w:tcW w:w="4629" w:type="dxa"/>
            <w:shd w:val="clear" w:color="auto" w:fill="FFFFFF" w:themeFill="background1"/>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E95DD7">
              <w:rPr>
                <w:rFonts w:asciiTheme="minorHAnsi" w:eastAsia="Times New Roman" w:hAnsiTheme="minorHAnsi" w:cstheme="minorHAnsi"/>
                <w:b/>
                <w:bCs/>
                <w:color w:val="000000"/>
                <w:sz w:val="24"/>
                <w:szCs w:val="24"/>
                <w:lang w:val="en-US" w:eastAsia="en-US" w:bidi="hi-IN"/>
              </w:rPr>
              <w:t>Financial and housing related issues</w:t>
            </w:r>
          </w:p>
        </w:tc>
        <w:tc>
          <w:tcPr>
            <w:tcW w:w="2069" w:type="dxa"/>
            <w:shd w:val="clear" w:color="auto" w:fill="FFFFFF" w:themeFill="background1"/>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 </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 xml:space="preserve">Management of finances in the household </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 </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 xml:space="preserve">Doing alright </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216</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(25.6) [22.7-28.6]</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47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(10.6) [8.1-13.9]</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263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(20.4) [18.3-22.7]</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Just about getting by</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341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(40.4) [37.1-43.7]</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292</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(66.1) [61.5-70.3]</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633</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(49.2) [46.5-51.8]</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Finding it very difficult</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281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(33.3) [30.2-36.5]</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101</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(22.9) [19.2-27.0]</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382</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(29.7) [27.3-32.2]</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Do not wish to answer</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7</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(0.8) [0.4-1.7]</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(0.5) [0.1-1.8]</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w:t>
            </w:r>
            <w:r>
              <w:rPr>
                <w:rFonts w:asciiTheme="minorHAnsi" w:eastAsia="Times New Roman" w:hAnsiTheme="minorHAnsi" w:cstheme="minorHAnsi"/>
                <w:color w:val="000000"/>
                <w:sz w:val="24"/>
                <w:szCs w:val="24"/>
                <w:lang w:val="en-US" w:eastAsia="en-US" w:bidi="hi-IN"/>
              </w:rPr>
              <w:t xml:space="preserve"> </w:t>
            </w:r>
            <w:r w:rsidRPr="005D23B5">
              <w:rPr>
                <w:rFonts w:asciiTheme="minorHAnsi" w:eastAsia="Times New Roman" w:hAnsiTheme="minorHAnsi" w:cstheme="minorHAnsi"/>
                <w:color w:val="000000"/>
                <w:sz w:val="24"/>
                <w:szCs w:val="24"/>
                <w:lang w:val="en-US" w:eastAsia="en-US" w:bidi="hi-IN"/>
              </w:rPr>
              <w:t>(0.7) [0.4-1.3]</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b/>
                <w:bCs/>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lastRenderedPageBreak/>
              <w:t xml:space="preserve">Financial </w:t>
            </w:r>
            <w:proofErr w:type="spellStart"/>
            <w:r w:rsidRPr="005D23B5">
              <w:rPr>
                <w:rFonts w:asciiTheme="minorHAnsi" w:eastAsia="Times New Roman" w:hAnsiTheme="minorHAnsi" w:cstheme="minorHAnsi"/>
                <w:b/>
                <w:bCs/>
                <w:color w:val="000000"/>
                <w:sz w:val="24"/>
                <w:szCs w:val="24"/>
                <w:lang w:val="en-US" w:eastAsia="en-US" w:bidi="hi-IN"/>
              </w:rPr>
              <w:t>stablity</w:t>
            </w:r>
            <w:proofErr w:type="spellEnd"/>
            <w:r w:rsidRPr="005D23B5">
              <w:rPr>
                <w:rFonts w:asciiTheme="minorHAnsi" w:eastAsia="Times New Roman" w:hAnsiTheme="minorHAnsi" w:cstheme="minorHAnsi"/>
                <w:b/>
                <w:bCs/>
                <w:color w:val="000000"/>
                <w:sz w:val="24"/>
                <w:szCs w:val="24"/>
                <w:lang w:val="en-US" w:eastAsia="en-US" w:bidi="hi-IN"/>
              </w:rPr>
              <w:t xml:space="preserve"> compared to three months ago </w:t>
            </w:r>
          </w:p>
        </w:tc>
        <w:tc>
          <w:tcPr>
            <w:tcW w:w="2069"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68" w:type="dxa"/>
            <w:shd w:val="clear" w:color="auto" w:fill="auto"/>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i/>
                <w:iCs/>
                <w:color w:val="000000"/>
                <w:sz w:val="24"/>
                <w:szCs w:val="24"/>
                <w:lang w:val="en-US" w:eastAsia="en-US" w:bidi="hi-IN"/>
              </w:rPr>
            </w:pPr>
            <w:r w:rsidRPr="005D23B5">
              <w:rPr>
                <w:rFonts w:asciiTheme="minorHAnsi" w:eastAsia="Times New Roman" w:hAnsiTheme="minorHAnsi" w:cstheme="minorHAnsi"/>
                <w:i/>
                <w:iCs/>
                <w:color w:val="000000"/>
                <w:sz w:val="24"/>
                <w:szCs w:val="24"/>
                <w:lang w:val="en-US" w:eastAsia="en-US" w:bidi="hi-IN"/>
              </w:rPr>
              <w:t xml:space="preserve">Worse off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637</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(75.4) [72.4-78.2]</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235</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(51.8) [47.2-56.3]</w:t>
            </w:r>
          </w:p>
        </w:tc>
        <w:tc>
          <w:tcPr>
            <w:tcW w:w="1725" w:type="dxa"/>
            <w:shd w:val="clear" w:color="auto" w:fill="FFFFFF" w:themeFill="background1"/>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872</w:t>
            </w:r>
            <w:r>
              <w:rPr>
                <w:rFonts w:asciiTheme="minorHAnsi" w:eastAsia="Times New Roman" w:hAnsiTheme="minorHAnsi" w:cstheme="minorHAnsi"/>
                <w:color w:val="010204"/>
                <w:sz w:val="24"/>
                <w:szCs w:val="24"/>
                <w:lang w:val="en-US" w:eastAsia="en-US" w:bidi="hi-IN"/>
              </w:rPr>
              <w:t xml:space="preserve"> </w:t>
            </w:r>
            <w:r w:rsidRPr="005D23B5">
              <w:rPr>
                <w:rFonts w:asciiTheme="minorHAnsi" w:eastAsia="Times New Roman" w:hAnsiTheme="minorHAnsi" w:cstheme="minorHAnsi"/>
                <w:color w:val="010204"/>
                <w:sz w:val="24"/>
                <w:szCs w:val="24"/>
                <w:lang w:val="en-US" w:eastAsia="en-US" w:bidi="hi-IN"/>
              </w:rPr>
              <w:t>(67.1) [64.6-69.6]</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Received emergency funds from the government during the coronavirus crisis</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91 (10.8) [8.8-13]</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64 (14.1) [11.2-17.6]</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155 (11.9) [10.3-13.8]</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Worried  about paying house rent /house loan </w:t>
            </w:r>
          </w:p>
        </w:tc>
        <w:tc>
          <w:tcPr>
            <w:tcW w:w="2069" w:type="dxa"/>
            <w:shd w:val="clear" w:color="FFFFFF" w:fill="FFFFFF"/>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176 (20.8) [18.2-23.7]</w:t>
            </w:r>
          </w:p>
        </w:tc>
        <w:tc>
          <w:tcPr>
            <w:tcW w:w="206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96 (21.1) [17.6-25.2]</w:t>
            </w:r>
          </w:p>
        </w:tc>
        <w:tc>
          <w:tcPr>
            <w:tcW w:w="1725"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272 (20.9) [18.8-23.2]</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Worried about getting evicted or </w:t>
            </w:r>
            <w:proofErr w:type="spellStart"/>
            <w:r w:rsidRPr="005D23B5">
              <w:rPr>
                <w:rFonts w:asciiTheme="minorHAnsi" w:eastAsia="Times New Roman" w:hAnsiTheme="minorHAnsi" w:cstheme="minorHAnsi"/>
                <w:color w:val="000000"/>
                <w:sz w:val="24"/>
                <w:szCs w:val="24"/>
                <w:lang w:val="en-US" w:eastAsia="en-US" w:bidi="hi-IN"/>
              </w:rPr>
              <w:t>loosing</w:t>
            </w:r>
            <w:proofErr w:type="spellEnd"/>
            <w:r w:rsidRPr="005D23B5">
              <w:rPr>
                <w:rFonts w:asciiTheme="minorHAnsi" w:eastAsia="Times New Roman" w:hAnsiTheme="minorHAnsi" w:cstheme="minorHAnsi"/>
                <w:color w:val="000000"/>
                <w:sz w:val="24"/>
                <w:szCs w:val="24"/>
                <w:lang w:val="en-US" w:eastAsia="en-US" w:bidi="hi-IN"/>
              </w:rPr>
              <w:t xml:space="preserve"> your home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103 (12.2) [10.1-14.6]</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77 (17) [13.8-20.7]</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180 (13.9) [12.1-15.8]</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Household updated with all bills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230 (27.2) [24.3-30.3]</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198 (43.6) [39.1-48.2]</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428 (32.9) [30.5-35.5]</w:t>
            </w:r>
          </w:p>
        </w:tc>
      </w:tr>
      <w:tr w:rsidR="001E05DB" w:rsidRPr="005D23B5" w:rsidTr="008E6B51">
        <w:trPr>
          <w:trHeight w:val="306"/>
        </w:trPr>
        <w:tc>
          <w:tcPr>
            <w:tcW w:w="4629" w:type="dxa"/>
            <w:shd w:val="clear" w:color="FFFFFF" w:fill="FFFFFF"/>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b/>
                <w:bCs/>
                <w:color w:val="000000"/>
                <w:sz w:val="24"/>
                <w:szCs w:val="24"/>
                <w:lang w:val="en-US" w:eastAsia="en-US" w:bidi="hi-IN"/>
              </w:rPr>
              <w:t>Food security</w:t>
            </w:r>
            <w:r w:rsidRPr="005D23B5">
              <w:rPr>
                <w:rFonts w:asciiTheme="minorHAnsi" w:eastAsia="Times New Roman" w:hAnsiTheme="minorHAnsi" w:cstheme="minorHAnsi"/>
                <w:color w:val="000000"/>
                <w:sz w:val="24"/>
                <w:szCs w:val="24"/>
                <w:lang w:val="en-US" w:eastAsia="en-US" w:bidi="hi-IN"/>
              </w:rPr>
              <w:t xml:space="preserve">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Worried that household would not have enough food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327 (38.7) [35.5-42]</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123 (27.1) [23.2-31.4]</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450 (34.6) [32.1-37.3]</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Household member not able to eat </w:t>
            </w:r>
            <w:proofErr w:type="spellStart"/>
            <w:r w:rsidRPr="005D23B5">
              <w:rPr>
                <w:rFonts w:asciiTheme="minorHAnsi" w:eastAsia="Times New Roman" w:hAnsiTheme="minorHAnsi" w:cstheme="minorHAnsi"/>
                <w:color w:val="000000"/>
                <w:sz w:val="24"/>
                <w:szCs w:val="24"/>
                <w:lang w:val="en-US" w:eastAsia="en-US" w:bidi="hi-IN"/>
              </w:rPr>
              <w:t>prefered</w:t>
            </w:r>
            <w:proofErr w:type="spellEnd"/>
            <w:r w:rsidRPr="005D23B5">
              <w:rPr>
                <w:rFonts w:asciiTheme="minorHAnsi" w:eastAsia="Times New Roman" w:hAnsiTheme="minorHAnsi" w:cstheme="minorHAnsi"/>
                <w:color w:val="000000"/>
                <w:sz w:val="24"/>
                <w:szCs w:val="24"/>
                <w:lang w:val="en-US" w:eastAsia="en-US" w:bidi="hi-IN"/>
              </w:rPr>
              <w:t xml:space="preserve"> food due to lack of resources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415 (49.1) [45.7-52.5]</w:t>
            </w:r>
          </w:p>
        </w:tc>
        <w:tc>
          <w:tcPr>
            <w:tcW w:w="2068"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92 (20.3) [16.8-24.2]</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10204"/>
                <w:sz w:val="24"/>
                <w:szCs w:val="24"/>
                <w:lang w:val="en-US" w:eastAsia="en-US" w:bidi="hi-IN"/>
              </w:rPr>
            </w:pPr>
            <w:r w:rsidRPr="005D23B5">
              <w:rPr>
                <w:rFonts w:asciiTheme="minorHAnsi" w:eastAsia="Times New Roman" w:hAnsiTheme="minorHAnsi" w:cstheme="minorHAnsi"/>
                <w:color w:val="010204"/>
                <w:sz w:val="24"/>
                <w:szCs w:val="24"/>
                <w:lang w:val="en-US" w:eastAsia="en-US" w:bidi="hi-IN"/>
              </w:rPr>
              <w:t>507 (39) [36.5-41.6]</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Household members had smaller meal due -  food was not enough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234 (27.7) [24.8-30.8]</w:t>
            </w:r>
          </w:p>
        </w:tc>
        <w:tc>
          <w:tcPr>
            <w:tcW w:w="206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N/A</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234 (27.7) [24.8-30.8]</w:t>
            </w:r>
          </w:p>
        </w:tc>
      </w:tr>
      <w:tr w:rsidR="001E05DB" w:rsidRPr="005D23B5" w:rsidTr="008E6B51">
        <w:trPr>
          <w:trHeight w:val="306"/>
        </w:trPr>
        <w:tc>
          <w:tcPr>
            <w:tcW w:w="4629" w:type="dxa"/>
            <w:shd w:val="clear" w:color="auto" w:fill="auto"/>
            <w:noWrap/>
            <w:vAlign w:val="bottom"/>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No food at household - lack of resources to get food </w:t>
            </w:r>
          </w:p>
        </w:tc>
        <w:tc>
          <w:tcPr>
            <w:tcW w:w="2069"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153 (18.1) [15.6-20.9]</w:t>
            </w:r>
          </w:p>
        </w:tc>
        <w:tc>
          <w:tcPr>
            <w:tcW w:w="2068" w:type="dxa"/>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N/A</w:t>
            </w:r>
          </w:p>
        </w:tc>
        <w:tc>
          <w:tcPr>
            <w:tcW w:w="1725" w:type="dxa"/>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153 (18.1) [15.6-20.9]</w:t>
            </w:r>
          </w:p>
        </w:tc>
      </w:tr>
      <w:tr w:rsidR="001E05DB" w:rsidRPr="005D23B5" w:rsidTr="008E6B51">
        <w:trPr>
          <w:trHeight w:val="306"/>
        </w:trPr>
        <w:tc>
          <w:tcPr>
            <w:tcW w:w="4629" w:type="dxa"/>
            <w:tcBorders>
              <w:bottom w:val="single" w:sz="4" w:space="0" w:color="auto"/>
            </w:tcBorders>
            <w:shd w:val="clear" w:color="auto" w:fill="auto"/>
            <w:noWrap/>
            <w:hideMark/>
          </w:tcPr>
          <w:p w:rsidR="001E05DB" w:rsidRPr="005D23B5" w:rsidRDefault="001E05DB" w:rsidP="008E6B51">
            <w:pPr>
              <w:spacing w:line="240" w:lineRule="auto"/>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 xml:space="preserve">Slept late at night hungry-not enough food </w:t>
            </w:r>
          </w:p>
        </w:tc>
        <w:tc>
          <w:tcPr>
            <w:tcW w:w="2069" w:type="dxa"/>
            <w:tcBorders>
              <w:bottom w:val="single" w:sz="4" w:space="0" w:color="auto"/>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91 (10.8) [8.8-13]</w:t>
            </w:r>
          </w:p>
        </w:tc>
        <w:tc>
          <w:tcPr>
            <w:tcW w:w="2068" w:type="dxa"/>
            <w:tcBorders>
              <w:bottom w:val="single" w:sz="4" w:space="0" w:color="auto"/>
            </w:tcBorders>
            <w:shd w:val="clear" w:color="auto" w:fill="auto"/>
            <w:noWrap/>
            <w:vAlign w:val="bottom"/>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N/A</w:t>
            </w:r>
          </w:p>
        </w:tc>
        <w:tc>
          <w:tcPr>
            <w:tcW w:w="1725" w:type="dxa"/>
            <w:tcBorders>
              <w:bottom w:val="single" w:sz="4" w:space="0" w:color="auto"/>
            </w:tcBorders>
            <w:shd w:val="clear" w:color="FFFFFF" w:fill="FFFFFF"/>
            <w:noWrap/>
            <w:hideMark/>
          </w:tcPr>
          <w:p w:rsidR="001E05DB" w:rsidRPr="005D23B5" w:rsidRDefault="001E05DB" w:rsidP="008E6B51">
            <w:pPr>
              <w:spacing w:line="240" w:lineRule="auto"/>
              <w:jc w:val="center"/>
              <w:rPr>
                <w:rFonts w:asciiTheme="minorHAnsi" w:eastAsia="Times New Roman" w:hAnsiTheme="minorHAnsi" w:cstheme="minorHAnsi"/>
                <w:color w:val="000000"/>
                <w:sz w:val="24"/>
                <w:szCs w:val="24"/>
                <w:lang w:val="en-US" w:eastAsia="en-US" w:bidi="hi-IN"/>
              </w:rPr>
            </w:pPr>
            <w:r w:rsidRPr="005D23B5">
              <w:rPr>
                <w:rFonts w:asciiTheme="minorHAnsi" w:eastAsia="Times New Roman" w:hAnsiTheme="minorHAnsi" w:cstheme="minorHAnsi"/>
                <w:color w:val="000000"/>
                <w:sz w:val="24"/>
                <w:szCs w:val="24"/>
                <w:lang w:val="en-US" w:eastAsia="en-US" w:bidi="hi-IN"/>
              </w:rPr>
              <w:t>91 (10.8) [8.8-13]</w:t>
            </w:r>
          </w:p>
        </w:tc>
      </w:tr>
    </w:tbl>
    <w:p w:rsidR="001E05DB" w:rsidRDefault="001E05DB" w:rsidP="008E6B51">
      <w:pPr>
        <w:widowControl w:val="0"/>
        <w:pBdr>
          <w:top w:val="nil"/>
          <w:left w:val="nil"/>
          <w:bottom w:val="nil"/>
          <w:right w:val="nil"/>
          <w:between w:val="nil"/>
        </w:pBdr>
        <w:spacing w:after="240"/>
        <w:ind w:left="-284"/>
        <w:rPr>
          <w:rFonts w:ascii="Calibri" w:eastAsia="Calibri" w:hAnsi="Calibri" w:cs="Calibri"/>
          <w:color w:val="000000"/>
        </w:rPr>
      </w:pPr>
      <w:r w:rsidRPr="00B34209">
        <w:rPr>
          <w:rFonts w:ascii="Calibri" w:eastAsia="Calibri" w:hAnsi="Calibri" w:cs="Calibri"/>
          <w:i/>
          <w:iCs/>
          <w:color w:val="000000"/>
        </w:rPr>
        <w:t>Note</w:t>
      </w:r>
      <w:r>
        <w:rPr>
          <w:rFonts w:ascii="Calibri" w:eastAsia="Calibri" w:hAnsi="Calibri" w:cs="Calibri"/>
          <w:color w:val="000000"/>
        </w:rPr>
        <w:t xml:space="preserve">. </w:t>
      </w:r>
      <w:r w:rsidRPr="005D23B5">
        <w:rPr>
          <w:rFonts w:asciiTheme="minorHAnsi" w:eastAsia="Times New Roman" w:hAnsiTheme="minorHAnsi" w:cstheme="minorHAnsi"/>
          <w:color w:val="000000"/>
          <w:sz w:val="24"/>
          <w:szCs w:val="24"/>
          <w:lang w:val="en-US" w:eastAsia="en-US" w:bidi="hi-IN"/>
        </w:rPr>
        <w:t>* Values presented as mean (S.D.) [95% C.I.]</w:t>
      </w:r>
    </w:p>
    <w:p w:rsidR="001E05DB" w:rsidRDefault="001E05DB" w:rsidP="008E6B51">
      <w:pPr>
        <w:widowControl w:val="0"/>
        <w:pBdr>
          <w:top w:val="nil"/>
          <w:left w:val="nil"/>
          <w:bottom w:val="nil"/>
          <w:right w:val="nil"/>
          <w:between w:val="nil"/>
        </w:pBdr>
        <w:spacing w:after="240"/>
        <w:rPr>
          <w:rFonts w:ascii="Calibri" w:eastAsia="Calibri" w:hAnsi="Calibri" w:cs="Calibri"/>
          <w:color w:val="000000"/>
        </w:rPr>
      </w:pPr>
    </w:p>
    <w:p w:rsidR="001E05DB" w:rsidRPr="005206AB" w:rsidRDefault="001E05DB" w:rsidP="008E6B51">
      <w:pPr>
        <w:widowControl w:val="0"/>
        <w:pBdr>
          <w:top w:val="nil"/>
          <w:left w:val="nil"/>
          <w:bottom w:val="nil"/>
          <w:right w:val="nil"/>
          <w:between w:val="nil"/>
        </w:pBdr>
        <w:spacing w:after="240"/>
        <w:rPr>
          <w:rFonts w:ascii="Calibri" w:eastAsia="Calibri" w:hAnsi="Calibri" w:cs="Calibri"/>
          <w:color w:val="000000"/>
        </w:rPr>
      </w:pPr>
    </w:p>
    <w:p w:rsidR="001E05DB" w:rsidRDefault="001E05DB" w:rsidP="008E6B51">
      <w:pPr>
        <w:pageBreakBefore/>
        <w:widowControl w:val="0"/>
        <w:pBdr>
          <w:top w:val="nil"/>
          <w:left w:val="nil"/>
          <w:bottom w:val="nil"/>
          <w:right w:val="nil"/>
          <w:between w:val="nil"/>
        </w:pBdr>
        <w:spacing w:after="240"/>
        <w:ind w:left="482" w:hanging="482"/>
        <w:rPr>
          <w:rFonts w:ascii="Calibri" w:eastAsia="Calibri" w:hAnsi="Calibri" w:cs="Calibri"/>
          <w:color w:val="000000"/>
        </w:rPr>
      </w:pPr>
      <w:r w:rsidRPr="005206AB">
        <w:rPr>
          <w:rFonts w:ascii="Calibri" w:eastAsia="Calibri" w:hAnsi="Calibri" w:cs="Calibri"/>
        </w:rPr>
        <w:lastRenderedPageBreak/>
        <w:t xml:space="preserve">Table </w:t>
      </w:r>
      <w:proofErr w:type="gramStart"/>
      <w:r>
        <w:rPr>
          <w:rFonts w:ascii="Calibri" w:eastAsia="Calibri" w:hAnsi="Calibri" w:cs="Calibri"/>
        </w:rPr>
        <w:t xml:space="preserve">7 </w:t>
      </w:r>
      <w:r w:rsidRPr="005206AB">
        <w:rPr>
          <w:rFonts w:ascii="Calibri" w:eastAsia="Calibri" w:hAnsi="Calibri" w:cs="Calibri"/>
        </w:rPr>
        <w:t>:</w:t>
      </w:r>
      <w:proofErr w:type="gramEnd"/>
      <w:r w:rsidRPr="005206AB">
        <w:rPr>
          <w:rFonts w:ascii="Calibri" w:eastAsia="Calibri" w:hAnsi="Calibri" w:cs="Calibri"/>
        </w:rPr>
        <w:t xml:space="preserve"> Results of the regularised logistic regression models (N=</w:t>
      </w:r>
      <w:r>
        <w:rPr>
          <w:rFonts w:ascii="Calibri" w:eastAsia="Calibri" w:hAnsi="Calibri" w:cs="Calibri"/>
        </w:rPr>
        <w:t>845</w:t>
      </w:r>
      <w:r w:rsidRPr="005206AB">
        <w:rPr>
          <w:rFonts w:ascii="Calibri" w:eastAsia="Calibri" w:hAnsi="Calibri" w:cs="Calibri"/>
        </w:rPr>
        <w:t xml:space="preserve"> Bangladesh</w:t>
      </w:r>
      <w:r>
        <w:rPr>
          <w:rFonts w:ascii="Calibri" w:eastAsia="Calibri" w:hAnsi="Calibri" w:cs="Calibri"/>
        </w:rPr>
        <w:t>;</w:t>
      </w:r>
      <w:r w:rsidRPr="005206AB">
        <w:rPr>
          <w:rFonts w:ascii="Calibri" w:eastAsia="Calibri" w:hAnsi="Calibri" w:cs="Calibri"/>
        </w:rPr>
        <w:t xml:space="preserve"> N=</w:t>
      </w:r>
      <w:r>
        <w:rPr>
          <w:rFonts w:ascii="Calibri" w:eastAsia="Calibri" w:hAnsi="Calibri" w:cs="Calibri"/>
        </w:rPr>
        <w:t>451</w:t>
      </w:r>
      <w:r w:rsidRPr="005206AB">
        <w:rPr>
          <w:rFonts w:ascii="Calibri" w:eastAsia="Calibri" w:hAnsi="Calibri" w:cs="Calibri"/>
        </w:rPr>
        <w:t xml:space="preserve"> Pakistan) predicting comparatively poor knowledge and limited prevention practice</w:t>
      </w:r>
    </w:p>
    <w:tbl>
      <w:tblPr>
        <w:tblW w:w="0" w:type="auto"/>
        <w:jc w:val="center"/>
        <w:tblLook w:val="04A0"/>
      </w:tblPr>
      <w:tblGrid>
        <w:gridCol w:w="3318"/>
        <w:gridCol w:w="842"/>
        <w:gridCol w:w="733"/>
        <w:gridCol w:w="836"/>
        <w:gridCol w:w="729"/>
        <w:gridCol w:w="833"/>
        <w:gridCol w:w="731"/>
        <w:gridCol w:w="826"/>
        <w:gridCol w:w="728"/>
      </w:tblGrid>
      <w:tr w:rsidR="001E05DB" w:rsidRPr="005206AB" w:rsidTr="008E6B51">
        <w:trPr>
          <w:jc w:val="center"/>
        </w:trPr>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Variable</w:t>
            </w:r>
          </w:p>
        </w:tc>
        <w:tc>
          <w:tcPr>
            <w:tcW w:w="0" w:type="auto"/>
            <w:gridSpan w:val="2"/>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‘Poor’ knowledge – Bangladesh</w:t>
            </w:r>
          </w:p>
        </w:tc>
        <w:tc>
          <w:tcPr>
            <w:tcW w:w="0" w:type="auto"/>
            <w:gridSpan w:val="2"/>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‘Poor’ knowledge – Pakistan</w:t>
            </w:r>
          </w:p>
        </w:tc>
        <w:tc>
          <w:tcPr>
            <w:tcW w:w="0" w:type="auto"/>
            <w:gridSpan w:val="2"/>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‘Poor’ practice – Bangladesh</w:t>
            </w:r>
          </w:p>
        </w:tc>
        <w:tc>
          <w:tcPr>
            <w:tcW w:w="0" w:type="auto"/>
            <w:gridSpan w:val="2"/>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‘Poor’ practice – Pakistan</w:t>
            </w:r>
          </w:p>
        </w:tc>
      </w:tr>
      <w:tr w:rsidR="001E05DB" w:rsidRPr="005206AB" w:rsidTr="008E6B51">
        <w:trPr>
          <w:jc w:val="center"/>
        </w:trPr>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OR ( 95% CI)</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Freq.</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OR (95% CI)</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Freq.</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OR (95% CI)</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Freq.</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OR (95% CI)</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Freq.</w:t>
            </w:r>
          </w:p>
        </w:tc>
      </w:tr>
      <w:tr w:rsidR="001E05DB" w:rsidRPr="005206AB" w:rsidTr="008E6B51">
        <w:trPr>
          <w:jc w:val="center"/>
        </w:trPr>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Inpatient</w:t>
            </w:r>
          </w:p>
        </w:tc>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0.97 (0.78-1.00)</w:t>
            </w:r>
          </w:p>
        </w:tc>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215</w:t>
            </w:r>
          </w:p>
        </w:tc>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1.09 (1.00 to 1.81)</w:t>
            </w:r>
          </w:p>
        </w:tc>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239</w:t>
            </w:r>
          </w:p>
        </w:tc>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(0.98-1.10)</w:t>
            </w:r>
          </w:p>
        </w:tc>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113</w:t>
            </w:r>
          </w:p>
        </w:tc>
        <w:tc>
          <w:tcPr>
            <w:tcW w:w="0" w:type="auto"/>
            <w:tcBorders>
              <w:top w:val="single" w:sz="4" w:space="0" w:color="auto"/>
            </w:tcBorders>
            <w:shd w:val="clear" w:color="auto" w:fill="auto"/>
          </w:tcPr>
          <w:p w:rsidR="001E05DB"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(0.93-1.00)</w:t>
            </w:r>
          </w:p>
          <w:p w:rsidR="001E05DB" w:rsidRPr="00483DBD" w:rsidRDefault="001E05DB" w:rsidP="008E6B51">
            <w:pPr>
              <w:rPr>
                <w:rFonts w:ascii="Calibri" w:eastAsia="Calibri" w:hAnsi="Calibri" w:cs="Calibri"/>
                <w:sz w:val="24"/>
                <w:szCs w:val="24"/>
              </w:rPr>
            </w:pPr>
          </w:p>
        </w:tc>
        <w:tc>
          <w:tcPr>
            <w:tcW w:w="0" w:type="auto"/>
            <w:tcBorders>
              <w:top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50</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Interview date</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1.00 (1.00-1.01)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169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1.0</w:t>
            </w:r>
            <w:r>
              <w:rPr>
                <w:rFonts w:ascii="Calibri" w:eastAsia="Calibri" w:hAnsi="Calibri" w:cs="Calibri"/>
                <w:sz w:val="24"/>
                <w:szCs w:val="24"/>
              </w:rPr>
              <w:t>1 (1.00-1.04)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5</w:t>
            </w:r>
            <w:r>
              <w:rPr>
                <w:rFonts w:ascii="Calibri" w:eastAsia="Calibri" w:hAnsi="Calibri" w:cs="Calibri"/>
                <w:sz w:val="24"/>
                <w:szCs w:val="24"/>
              </w:rPr>
              <w:t>44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377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(1.00-1.04)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68</w:t>
            </w:r>
            <w:r>
              <w:rPr>
                <w:rFonts w:ascii="Calibri" w:eastAsia="Calibri" w:hAnsi="Calibri" w:cs="Calibri"/>
                <w:sz w:val="24"/>
                <w:szCs w:val="24"/>
              </w:rPr>
              <w:t>4</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Monthly income (USD)</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50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(0.90-1.00)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13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(0.85-1.00)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19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0.97 (0.80-1.00)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3</w:t>
            </w:r>
            <w:r>
              <w:rPr>
                <w:rFonts w:ascii="Calibri" w:eastAsia="Calibri" w:hAnsi="Calibri" w:cs="Calibri"/>
                <w:sz w:val="24"/>
                <w:szCs w:val="24"/>
              </w:rPr>
              <w:t>41</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Age</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5</w:t>
            </w:r>
            <w:r>
              <w:rPr>
                <w:rFonts w:ascii="Calibri" w:eastAsia="Calibri" w:hAnsi="Calibri" w:cs="Calibri"/>
                <w:sz w:val="24"/>
                <w:szCs w:val="24"/>
              </w:rPr>
              <w:t>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1.00 (0.</w:t>
            </w:r>
            <w:r>
              <w:rPr>
                <w:rFonts w:ascii="Calibri" w:eastAsia="Calibri" w:hAnsi="Calibri" w:cs="Calibri"/>
                <w:sz w:val="24"/>
                <w:szCs w:val="24"/>
              </w:rPr>
              <w:t>99-1.00</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4</w:t>
            </w:r>
            <w:r>
              <w:rPr>
                <w:rFonts w:ascii="Calibri" w:eastAsia="Calibri" w:hAnsi="Calibri" w:cs="Calibri"/>
                <w:sz w:val="24"/>
                <w:szCs w:val="24"/>
              </w:rPr>
              <w:t>17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3</w:t>
            </w:r>
            <w:r>
              <w:rPr>
                <w:rFonts w:ascii="Calibri" w:eastAsia="Calibri" w:hAnsi="Calibri" w:cs="Calibri"/>
                <w:sz w:val="24"/>
                <w:szCs w:val="24"/>
              </w:rPr>
              <w:t>7</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Unemployed</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1.05 (1.00-1.39)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305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(0.95-1.07)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79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(0.95-1.08)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5</w:t>
            </w:r>
            <w:r>
              <w:rPr>
                <w:rFonts w:ascii="Calibri" w:eastAsia="Calibri" w:hAnsi="Calibri" w:cs="Calibri"/>
                <w:sz w:val="24"/>
                <w:szCs w:val="24"/>
              </w:rPr>
              <w:t>6</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Homemaker</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1.05 (1.00-1.43)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243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(0.88-1.00)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75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0.94 (0.57-1.00)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27</w:t>
            </w:r>
            <w:r>
              <w:rPr>
                <w:rFonts w:ascii="Calibri" w:eastAsia="Calibri" w:hAnsi="Calibri" w:cs="Calibri"/>
                <w:sz w:val="24"/>
                <w:szCs w:val="24"/>
              </w:rPr>
              <w:t>2</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Student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0.97 (0.75-1.00)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204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(0.74-1.00)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6</w:t>
            </w:r>
            <w:r>
              <w:rPr>
                <w:rFonts w:ascii="Calibri" w:eastAsia="Calibri" w:hAnsi="Calibri" w:cs="Calibri"/>
                <w:sz w:val="24"/>
                <w:szCs w:val="24"/>
              </w:rPr>
              <w:t>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1.05 (1.00-1.44)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20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0.90 (0.24-1.00)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23</w:t>
            </w:r>
            <w:r>
              <w:rPr>
                <w:rFonts w:ascii="Calibri" w:eastAsia="Calibri" w:hAnsi="Calibri" w:cs="Calibri"/>
                <w:sz w:val="24"/>
                <w:szCs w:val="24"/>
              </w:rPr>
              <w:t>3</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MINI diagnosis: major depressive disorder</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(1.00-1.08)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54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0.97 (0.74-1.00)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208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0.86 (0.45-1.00)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5</w:t>
            </w:r>
            <w:r>
              <w:rPr>
                <w:rFonts w:ascii="Calibri" w:eastAsia="Calibri" w:hAnsi="Calibri" w:cs="Calibri"/>
                <w:sz w:val="24"/>
                <w:szCs w:val="24"/>
              </w:rPr>
              <w:t>25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3</w:t>
            </w:r>
            <w:r>
              <w:rPr>
                <w:rFonts w:ascii="Calibri" w:eastAsia="Calibri" w:hAnsi="Calibri" w:cs="Calibri"/>
                <w:sz w:val="24"/>
                <w:szCs w:val="24"/>
              </w:rPr>
              <w:t>2</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MINI diagnosis: bipolar disorder</w:t>
            </w:r>
            <w:r>
              <w:rPr>
                <w:rFonts w:ascii="Calibri" w:eastAsia="Calibri" w:hAnsi="Calibri" w:cs="Calibri"/>
                <w:b/>
                <w:sz w:val="24"/>
                <w:szCs w:val="24"/>
              </w:rPr>
              <w:t xml:space="preserve"> with psychotic feature </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(1.00-1.10)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76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(0.86-1.00)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61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0.95 (0.75-1.00)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392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38</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Primary education</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 xml:space="preserve">1.07 </w:t>
            </w:r>
            <w:r>
              <w:rPr>
                <w:rFonts w:ascii="Calibri" w:eastAsia="Calibri" w:hAnsi="Calibri" w:cs="Calibri"/>
                <w:sz w:val="24"/>
                <w:szCs w:val="24"/>
              </w:rPr>
              <w:lastRenderedPageBreak/>
              <w:t>(1.00-1.42)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lastRenderedPageBreak/>
              <w:t>398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 xml:space="preserve">1.07 </w:t>
            </w:r>
            <w:r>
              <w:rPr>
                <w:rFonts w:ascii="Calibri" w:eastAsia="Calibri" w:hAnsi="Calibri" w:cs="Calibri"/>
                <w:sz w:val="24"/>
                <w:szCs w:val="24"/>
              </w:rPr>
              <w:lastRenderedPageBreak/>
              <w:t>(1.00-1.55)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lastRenderedPageBreak/>
              <w:t>2</w:t>
            </w:r>
            <w:r>
              <w:rPr>
                <w:rFonts w:ascii="Calibri" w:eastAsia="Calibri" w:hAnsi="Calibri" w:cs="Calibri"/>
                <w:sz w:val="24"/>
                <w:szCs w:val="24"/>
              </w:rPr>
              <w:t>57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 xml:space="preserve">0.99 </w:t>
            </w:r>
            <w:r>
              <w:rPr>
                <w:rFonts w:ascii="Calibri" w:eastAsia="Calibri" w:hAnsi="Calibri" w:cs="Calibri"/>
                <w:sz w:val="24"/>
                <w:szCs w:val="24"/>
              </w:rPr>
              <w:lastRenderedPageBreak/>
              <w:t>(0.90-1.00)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lastRenderedPageBreak/>
              <w:t>116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 xml:space="preserve">1.00 </w:t>
            </w:r>
            <w:r>
              <w:rPr>
                <w:rFonts w:ascii="Calibri" w:eastAsia="Calibri" w:hAnsi="Calibri" w:cs="Calibri"/>
                <w:sz w:val="24"/>
                <w:szCs w:val="24"/>
              </w:rPr>
              <w:lastRenderedPageBreak/>
              <w:t>(1.00-1.01)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lastRenderedPageBreak/>
              <w:t>3</w:t>
            </w:r>
            <w:r>
              <w:rPr>
                <w:rFonts w:ascii="Calibri" w:eastAsia="Calibri" w:hAnsi="Calibri" w:cs="Calibri"/>
                <w:sz w:val="24"/>
                <w:szCs w:val="24"/>
              </w:rPr>
              <w:t>6</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lastRenderedPageBreak/>
              <w:t>No formal education</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1.05 (1.00-1.55)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191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1.02 (1.00-1.31)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121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(1.00-1.22)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15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1.02 (1.00-1.27)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w:t>
            </w:r>
            <w:r>
              <w:rPr>
                <w:rFonts w:ascii="Calibri" w:eastAsia="Calibri" w:hAnsi="Calibri" w:cs="Calibri"/>
                <w:sz w:val="24"/>
                <w:szCs w:val="24"/>
              </w:rPr>
              <w:t>1</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Never married</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0.98 (0.82-1.00)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16</w:t>
            </w:r>
            <w:r w:rsidRPr="00421357">
              <w:rPr>
                <w:rFonts w:ascii="Calibri" w:eastAsia="Calibri" w:hAnsi="Calibri" w:cs="Calibri"/>
                <w:sz w:val="24"/>
                <w:szCs w:val="24"/>
              </w:rPr>
              <w:t>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1.06 (1.00-1.43)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65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5</w:t>
            </w:r>
            <w:r>
              <w:rPr>
                <w:rFonts w:ascii="Calibri" w:eastAsia="Calibri" w:hAnsi="Calibri" w:cs="Calibri"/>
                <w:sz w:val="24"/>
                <w:szCs w:val="24"/>
              </w:rPr>
              <w:t>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1.06 (1.00-1.53)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24</w:t>
            </w:r>
            <w:r>
              <w:rPr>
                <w:rFonts w:ascii="Calibri" w:eastAsia="Calibri" w:hAnsi="Calibri" w:cs="Calibri"/>
                <w:sz w:val="24"/>
                <w:szCs w:val="24"/>
              </w:rPr>
              <w:t>0</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Divorced/separated/widowed</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1.07 (1.00-1.56)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270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1.08 (1.00-1.71)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22</w:t>
            </w:r>
            <w:r>
              <w:rPr>
                <w:rFonts w:ascii="Calibri" w:eastAsia="Calibri" w:hAnsi="Calibri" w:cs="Calibri"/>
                <w:sz w:val="24"/>
                <w:szCs w:val="24"/>
              </w:rPr>
              <w:t>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(0.89-1.06)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89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1.02 (1.00-1.32)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79</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Living urban</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(0.90-1.00)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7</w:t>
            </w:r>
            <w:r>
              <w:rPr>
                <w:rFonts w:ascii="Calibri" w:eastAsia="Calibri" w:hAnsi="Calibri" w:cs="Calibri"/>
                <w:sz w:val="24"/>
                <w:szCs w:val="24"/>
              </w:rPr>
              <w:t>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0.9</w:t>
            </w:r>
            <w:r>
              <w:rPr>
                <w:rFonts w:ascii="Calibri" w:eastAsia="Calibri" w:hAnsi="Calibri" w:cs="Calibri"/>
                <w:sz w:val="24"/>
                <w:szCs w:val="24"/>
              </w:rPr>
              <w:t xml:space="preserve">4 </w:t>
            </w:r>
            <w:r w:rsidRPr="00421357">
              <w:rPr>
                <w:rFonts w:ascii="Calibri" w:eastAsia="Calibri" w:hAnsi="Calibri" w:cs="Calibri"/>
                <w:sz w:val="24"/>
                <w:szCs w:val="24"/>
              </w:rPr>
              <w:t>(0</w:t>
            </w:r>
            <w:r>
              <w:rPr>
                <w:rFonts w:ascii="Calibri" w:eastAsia="Calibri" w:hAnsi="Calibri" w:cs="Calibri"/>
                <w:sz w:val="24"/>
                <w:szCs w:val="24"/>
              </w:rPr>
              <w:t>.69-1.00)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4</w:t>
            </w:r>
            <w:r>
              <w:rPr>
                <w:rFonts w:ascii="Calibri" w:eastAsia="Calibri" w:hAnsi="Calibri" w:cs="Calibri"/>
                <w:sz w:val="24"/>
                <w:szCs w:val="24"/>
              </w:rPr>
              <w:t>71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0.98 (0.78-1.00)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66</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Home internet access</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(0.91-1.00)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74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17</w:t>
            </w:r>
            <w:r w:rsidRPr="00421357">
              <w:rPr>
                <w:rFonts w:ascii="Calibri" w:eastAsia="Calibri" w:hAnsi="Calibri" w:cs="Calibri"/>
                <w:sz w:val="24"/>
                <w:szCs w:val="24"/>
              </w:rPr>
              <w:t xml:space="preserve"> (</w:t>
            </w:r>
            <w:r>
              <w:rPr>
                <w:rFonts w:ascii="Calibri" w:eastAsia="Calibri" w:hAnsi="Calibri" w:cs="Calibri"/>
                <w:sz w:val="24"/>
                <w:szCs w:val="24"/>
              </w:rPr>
              <w:t>1.00-1.73</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58</w:t>
            </w:r>
            <w:r>
              <w:rPr>
                <w:rFonts w:ascii="Calibri" w:eastAsia="Calibri" w:hAnsi="Calibri" w:cs="Calibri"/>
                <w:sz w:val="24"/>
                <w:szCs w:val="24"/>
              </w:rPr>
              <w:t>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0.94 (0.69-1.00)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4</w:t>
            </w:r>
            <w:r>
              <w:rPr>
                <w:rFonts w:ascii="Calibri" w:eastAsia="Calibri" w:hAnsi="Calibri" w:cs="Calibri"/>
                <w:sz w:val="24"/>
                <w:szCs w:val="24"/>
              </w:rPr>
              <w:t>7</w:t>
            </w:r>
            <w:r w:rsidRPr="00421357">
              <w:rPr>
                <w:rFonts w:ascii="Calibri" w:eastAsia="Calibri" w:hAnsi="Calibri" w:cs="Calibri"/>
                <w:sz w:val="24"/>
                <w:szCs w:val="24"/>
              </w:rPr>
              <w:t>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3</w:t>
            </w:r>
            <w:r>
              <w:rPr>
                <w:rFonts w:ascii="Calibri" w:eastAsia="Calibri" w:hAnsi="Calibri" w:cs="Calibri"/>
                <w:sz w:val="24"/>
                <w:szCs w:val="24"/>
              </w:rPr>
              <w:t>0</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Female</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44</w:t>
            </w:r>
            <w:r w:rsidRPr="00421357">
              <w:rPr>
                <w:rFonts w:ascii="Calibri" w:eastAsia="Calibri" w:hAnsi="Calibri" w:cs="Calibri"/>
                <w:sz w:val="24"/>
                <w:szCs w:val="24"/>
              </w:rPr>
              <w:t xml:space="preserve"> (</w:t>
            </w:r>
            <w:r>
              <w:rPr>
                <w:rFonts w:ascii="Calibri" w:eastAsia="Calibri" w:hAnsi="Calibri" w:cs="Calibri"/>
                <w:sz w:val="24"/>
                <w:szCs w:val="24"/>
              </w:rPr>
              <w:t>1.00-2.04)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w:t>
            </w:r>
            <w:r>
              <w:rPr>
                <w:rFonts w:ascii="Calibri" w:eastAsia="Calibri" w:hAnsi="Calibri" w:cs="Calibri"/>
                <w:sz w:val="24"/>
                <w:szCs w:val="24"/>
              </w:rPr>
              <w:t>63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0.7</w:t>
            </w:r>
            <w:r>
              <w:rPr>
                <w:rFonts w:ascii="Calibri" w:eastAsia="Calibri" w:hAnsi="Calibri" w:cs="Calibri"/>
                <w:sz w:val="24"/>
                <w:szCs w:val="24"/>
              </w:rPr>
              <w:t>5</w:t>
            </w:r>
            <w:r w:rsidRPr="00421357">
              <w:rPr>
                <w:rFonts w:ascii="Calibri" w:eastAsia="Calibri" w:hAnsi="Calibri" w:cs="Calibri"/>
                <w:sz w:val="24"/>
                <w:szCs w:val="24"/>
              </w:rPr>
              <w:t xml:space="preserve"> (0.</w:t>
            </w:r>
            <w:r>
              <w:rPr>
                <w:rFonts w:ascii="Calibri" w:eastAsia="Calibri" w:hAnsi="Calibri" w:cs="Calibri"/>
                <w:sz w:val="24"/>
                <w:szCs w:val="24"/>
              </w:rPr>
              <w:t>41-1.00</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82</w:t>
            </w:r>
            <w:r>
              <w:rPr>
                <w:rFonts w:ascii="Calibri" w:eastAsia="Calibri" w:hAnsi="Calibri" w:cs="Calibri"/>
                <w:sz w:val="24"/>
                <w:szCs w:val="24"/>
              </w:rPr>
              <w:t>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0.4</w:t>
            </w:r>
            <w:r>
              <w:rPr>
                <w:rFonts w:ascii="Calibri" w:eastAsia="Calibri" w:hAnsi="Calibri" w:cs="Calibri"/>
                <w:sz w:val="24"/>
                <w:szCs w:val="24"/>
              </w:rPr>
              <w:t>9</w:t>
            </w:r>
            <w:r w:rsidRPr="00421357">
              <w:rPr>
                <w:rFonts w:ascii="Calibri" w:eastAsia="Calibri" w:hAnsi="Calibri" w:cs="Calibri"/>
                <w:sz w:val="24"/>
                <w:szCs w:val="24"/>
              </w:rPr>
              <w:t xml:space="preserve"> (0.</w:t>
            </w:r>
            <w:r>
              <w:rPr>
                <w:rFonts w:ascii="Calibri" w:eastAsia="Calibri" w:hAnsi="Calibri" w:cs="Calibri"/>
                <w:sz w:val="24"/>
                <w:szCs w:val="24"/>
              </w:rPr>
              <w:t>30-0.76</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999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0.84 (0.46-1.00)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60</w:t>
            </w:r>
            <w:r>
              <w:rPr>
                <w:rFonts w:ascii="Calibri" w:eastAsia="Calibri" w:hAnsi="Calibri" w:cs="Calibri"/>
                <w:sz w:val="24"/>
                <w:szCs w:val="24"/>
              </w:rPr>
              <w:t>3</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Pr>
                <w:rFonts w:ascii="Calibri" w:eastAsia="Calibri" w:hAnsi="Calibri" w:cs="Calibri"/>
                <w:b/>
                <w:sz w:val="24"/>
                <w:szCs w:val="24"/>
              </w:rPr>
              <w:t>S</w:t>
            </w:r>
            <w:r w:rsidRPr="00421357">
              <w:rPr>
                <w:rFonts w:ascii="Calibri" w:eastAsia="Calibri" w:hAnsi="Calibri" w:cs="Calibri"/>
                <w:b/>
                <w:sz w:val="24"/>
                <w:szCs w:val="24"/>
              </w:rPr>
              <w:t>WEMWBS score</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0.9</w:t>
            </w:r>
            <w:r>
              <w:rPr>
                <w:rFonts w:ascii="Calibri" w:eastAsia="Calibri" w:hAnsi="Calibri" w:cs="Calibri"/>
                <w:sz w:val="24"/>
                <w:szCs w:val="24"/>
              </w:rPr>
              <w:t>9</w:t>
            </w:r>
            <w:r w:rsidRPr="00421357">
              <w:rPr>
                <w:rFonts w:ascii="Calibri" w:eastAsia="Calibri" w:hAnsi="Calibri" w:cs="Calibri"/>
                <w:sz w:val="24"/>
                <w:szCs w:val="24"/>
              </w:rPr>
              <w:t xml:space="preserve"> (</w:t>
            </w:r>
            <w:r>
              <w:rPr>
                <w:rFonts w:ascii="Calibri" w:eastAsia="Calibri" w:hAnsi="Calibri" w:cs="Calibri"/>
                <w:sz w:val="24"/>
                <w:szCs w:val="24"/>
              </w:rPr>
              <w:t>0.97-1.00</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433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0.99 (0</w:t>
            </w:r>
            <w:r>
              <w:rPr>
                <w:rFonts w:ascii="Calibri" w:eastAsia="Calibri" w:hAnsi="Calibri" w:cs="Calibri"/>
                <w:sz w:val="24"/>
                <w:szCs w:val="24"/>
              </w:rPr>
              <w:t>.95-1.00</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62</w:t>
            </w:r>
            <w:r>
              <w:rPr>
                <w:rFonts w:ascii="Calibri" w:eastAsia="Calibri" w:hAnsi="Calibri" w:cs="Calibri"/>
                <w:sz w:val="24"/>
                <w:szCs w:val="24"/>
              </w:rPr>
              <w:t>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(0.98-1.00)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334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19</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PHQ-9 score</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306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19</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GAD-7 score</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(0.96-1.00)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303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0.9</w:t>
            </w:r>
            <w:r>
              <w:rPr>
                <w:rFonts w:ascii="Calibri" w:eastAsia="Calibri" w:hAnsi="Calibri" w:cs="Calibri"/>
                <w:sz w:val="24"/>
                <w:szCs w:val="24"/>
              </w:rPr>
              <w:t>6</w:t>
            </w:r>
            <w:r w:rsidRPr="00421357">
              <w:rPr>
                <w:rFonts w:ascii="Calibri" w:eastAsia="Calibri" w:hAnsi="Calibri" w:cs="Calibri"/>
                <w:sz w:val="24"/>
                <w:szCs w:val="24"/>
              </w:rPr>
              <w:t xml:space="preserve"> (</w:t>
            </w:r>
            <w:r>
              <w:rPr>
                <w:rFonts w:ascii="Calibri" w:eastAsia="Calibri" w:hAnsi="Calibri" w:cs="Calibri"/>
                <w:sz w:val="24"/>
                <w:szCs w:val="24"/>
              </w:rPr>
              <w:t>0.92-1.00</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954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(0.98-1.00)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117</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Accessing information from social media</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0.97 (0.77-1.00)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224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0.91 (0.57-1.00)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407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w:t>
            </w:r>
            <w:r>
              <w:rPr>
                <w:rFonts w:ascii="Calibri" w:eastAsia="Calibri" w:hAnsi="Calibri" w:cs="Calibri"/>
                <w:sz w:val="24"/>
                <w:szCs w:val="24"/>
              </w:rPr>
              <w:t>96 (0.92-1.00)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w:t>
            </w:r>
            <w:r>
              <w:rPr>
                <w:rFonts w:ascii="Calibri" w:eastAsia="Calibri" w:hAnsi="Calibri" w:cs="Calibri"/>
                <w:sz w:val="24"/>
                <w:szCs w:val="24"/>
              </w:rPr>
              <w:t>85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0.95 (0.64-1.00)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76</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Accessing information from the internet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(1.00-1.14)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56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1.05 (1.00-1.65)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16</w:t>
            </w:r>
            <w:r>
              <w:rPr>
                <w:rFonts w:ascii="Calibri" w:eastAsia="Calibri" w:hAnsi="Calibri" w:cs="Calibri"/>
                <w:sz w:val="24"/>
                <w:szCs w:val="24"/>
              </w:rPr>
              <w:t>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w:t>
            </w:r>
            <w:r>
              <w:rPr>
                <w:rFonts w:ascii="Calibri" w:eastAsia="Calibri" w:hAnsi="Calibri" w:cs="Calibri"/>
                <w:sz w:val="24"/>
                <w:szCs w:val="24"/>
              </w:rPr>
              <w:t>54</w:t>
            </w:r>
            <w:r w:rsidRPr="00421357">
              <w:rPr>
                <w:rFonts w:ascii="Calibri" w:eastAsia="Calibri" w:hAnsi="Calibri" w:cs="Calibri"/>
                <w:sz w:val="24"/>
                <w:szCs w:val="24"/>
              </w:rPr>
              <w:t xml:space="preserve"> (0.</w:t>
            </w:r>
            <w:r>
              <w:rPr>
                <w:rFonts w:ascii="Calibri" w:eastAsia="Calibri" w:hAnsi="Calibri" w:cs="Calibri"/>
                <w:sz w:val="24"/>
                <w:szCs w:val="24"/>
              </w:rPr>
              <w:t>31-0.85</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99</w:t>
            </w:r>
            <w:r>
              <w:rPr>
                <w:rFonts w:ascii="Calibri" w:eastAsia="Calibri" w:hAnsi="Calibri" w:cs="Calibri"/>
                <w:sz w:val="24"/>
                <w:szCs w:val="24"/>
              </w:rPr>
              <w:t>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1.03 (1.00-1.39)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04</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Accessing information from radio</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w:t>
            </w:r>
            <w:r>
              <w:rPr>
                <w:rFonts w:ascii="Calibri" w:eastAsia="Calibri" w:hAnsi="Calibri" w:cs="Calibri"/>
                <w:sz w:val="24"/>
                <w:szCs w:val="24"/>
              </w:rPr>
              <w:t>1.00 (0.85-1.00)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67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0.91 (0.46-1.00)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3</w:t>
            </w:r>
            <w:r>
              <w:rPr>
                <w:rFonts w:ascii="Calibri" w:eastAsia="Calibri" w:hAnsi="Calibri" w:cs="Calibri"/>
                <w:sz w:val="24"/>
                <w:szCs w:val="24"/>
              </w:rPr>
              <w:t>40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w:t>
            </w:r>
            <w:r>
              <w:rPr>
                <w:rFonts w:ascii="Calibri" w:eastAsia="Calibri" w:hAnsi="Calibri" w:cs="Calibri"/>
                <w:sz w:val="24"/>
                <w:szCs w:val="24"/>
              </w:rPr>
              <w:t>86 (0.40-1.00)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4</w:t>
            </w:r>
            <w:r>
              <w:rPr>
                <w:rFonts w:ascii="Calibri" w:eastAsia="Calibri" w:hAnsi="Calibri" w:cs="Calibri"/>
                <w:sz w:val="24"/>
                <w:szCs w:val="24"/>
              </w:rPr>
              <w:t>85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34</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lastRenderedPageBreak/>
              <w:t>Accessing information from television</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w:t>
            </w:r>
            <w:r>
              <w:rPr>
                <w:rFonts w:ascii="Calibri" w:eastAsia="Calibri" w:hAnsi="Calibri" w:cs="Calibri"/>
                <w:sz w:val="24"/>
                <w:szCs w:val="24"/>
              </w:rPr>
              <w:t>41 (0.25-0.63)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1000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w:t>
            </w:r>
            <w:r>
              <w:rPr>
                <w:rFonts w:ascii="Calibri" w:eastAsia="Calibri" w:hAnsi="Calibri" w:cs="Calibri"/>
                <w:sz w:val="24"/>
                <w:szCs w:val="24"/>
              </w:rPr>
              <w:t>51 (0.27-1.00)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95</w:t>
            </w:r>
            <w:r>
              <w:rPr>
                <w:rFonts w:ascii="Calibri" w:eastAsia="Calibri" w:hAnsi="Calibri" w:cs="Calibri"/>
                <w:sz w:val="24"/>
                <w:szCs w:val="24"/>
              </w:rPr>
              <w:t>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w:t>
            </w:r>
            <w:r>
              <w:rPr>
                <w:rFonts w:ascii="Calibri" w:eastAsia="Calibri" w:hAnsi="Calibri" w:cs="Calibri"/>
                <w:sz w:val="24"/>
                <w:szCs w:val="24"/>
              </w:rPr>
              <w:t xml:space="preserve">67 </w:t>
            </w:r>
            <w:r w:rsidRPr="00421357">
              <w:rPr>
                <w:rFonts w:ascii="Calibri" w:eastAsia="Calibri" w:hAnsi="Calibri" w:cs="Calibri"/>
                <w:sz w:val="24"/>
                <w:szCs w:val="24"/>
              </w:rPr>
              <w:t>(</w:t>
            </w:r>
            <w:r>
              <w:rPr>
                <w:rFonts w:ascii="Calibri" w:eastAsia="Calibri" w:hAnsi="Calibri" w:cs="Calibri"/>
                <w:sz w:val="24"/>
                <w:szCs w:val="24"/>
              </w:rPr>
              <w:t>0.43-1.00)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9</w:t>
            </w:r>
            <w:r>
              <w:rPr>
                <w:rFonts w:ascii="Calibri" w:eastAsia="Calibri" w:hAnsi="Calibri" w:cs="Calibri"/>
                <w:sz w:val="24"/>
                <w:szCs w:val="24"/>
              </w:rPr>
              <w:t>68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0.79 (0.44-1.00)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7</w:t>
            </w:r>
            <w:r>
              <w:rPr>
                <w:rFonts w:ascii="Calibri" w:eastAsia="Calibri" w:hAnsi="Calibri" w:cs="Calibri"/>
                <w:sz w:val="24"/>
                <w:szCs w:val="24"/>
              </w:rPr>
              <w:t>50</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Accessing information from a newspaper</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0.7 (0.66-1.00)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193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0.9</w:t>
            </w:r>
            <w:r>
              <w:rPr>
                <w:rFonts w:ascii="Calibri" w:eastAsia="Calibri" w:hAnsi="Calibri" w:cs="Calibri"/>
                <w:sz w:val="24"/>
                <w:szCs w:val="24"/>
              </w:rPr>
              <w:t>2</w:t>
            </w:r>
            <w:r w:rsidRPr="00421357">
              <w:rPr>
                <w:rFonts w:ascii="Calibri" w:eastAsia="Calibri" w:hAnsi="Calibri" w:cs="Calibri"/>
                <w:sz w:val="24"/>
                <w:szCs w:val="24"/>
              </w:rPr>
              <w:t xml:space="preserve"> (0.</w:t>
            </w:r>
            <w:r>
              <w:rPr>
                <w:rFonts w:ascii="Calibri" w:eastAsia="Calibri" w:hAnsi="Calibri" w:cs="Calibri"/>
                <w:sz w:val="24"/>
                <w:szCs w:val="24"/>
              </w:rPr>
              <w:t>61-1.00</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4</w:t>
            </w:r>
            <w:r>
              <w:rPr>
                <w:rFonts w:ascii="Calibri" w:eastAsia="Calibri" w:hAnsi="Calibri" w:cs="Calibri"/>
                <w:sz w:val="24"/>
                <w:szCs w:val="24"/>
              </w:rPr>
              <w:t>9</w:t>
            </w:r>
            <w:r w:rsidRPr="00421357">
              <w:rPr>
                <w:rFonts w:ascii="Calibri" w:eastAsia="Calibri" w:hAnsi="Calibri" w:cs="Calibri"/>
                <w:sz w:val="24"/>
                <w:szCs w:val="24"/>
              </w:rPr>
              <w:t>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(1.00-1.11)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48</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Mobility issues</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0.98 (0.78-1.00)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151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1.0</w:t>
            </w:r>
            <w:r>
              <w:rPr>
                <w:rFonts w:ascii="Calibri" w:eastAsia="Calibri" w:hAnsi="Calibri" w:cs="Calibri"/>
                <w:sz w:val="24"/>
                <w:szCs w:val="24"/>
              </w:rPr>
              <w:t>9</w:t>
            </w:r>
            <w:r w:rsidRPr="00421357">
              <w:rPr>
                <w:rFonts w:ascii="Calibri" w:eastAsia="Calibri" w:hAnsi="Calibri" w:cs="Calibri"/>
                <w:sz w:val="24"/>
                <w:szCs w:val="24"/>
              </w:rPr>
              <w:t xml:space="preserve"> (</w:t>
            </w:r>
            <w:r>
              <w:rPr>
                <w:rFonts w:ascii="Calibri" w:eastAsia="Calibri" w:hAnsi="Calibri" w:cs="Calibri"/>
                <w:sz w:val="24"/>
                <w:szCs w:val="24"/>
              </w:rPr>
              <w:t>1.00-1.49</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41</w:t>
            </w:r>
            <w:r>
              <w:rPr>
                <w:rFonts w:ascii="Calibri" w:eastAsia="Calibri" w:hAnsi="Calibri" w:cs="Calibri"/>
                <w:sz w:val="24"/>
                <w:szCs w:val="24"/>
              </w:rPr>
              <w:t>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5</w:t>
            </w:r>
            <w:r>
              <w:rPr>
                <w:rFonts w:ascii="Calibri" w:eastAsia="Calibri" w:hAnsi="Calibri" w:cs="Calibri"/>
                <w:sz w:val="24"/>
                <w:szCs w:val="24"/>
              </w:rPr>
              <w:t>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(1.00-1.14)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67</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Self-care issues</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(1.00-1.04)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1.05 (1.00-1.45)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19</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(1.00-1.15)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75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1.01 (1.00-1.14)</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6</w:t>
            </w:r>
            <w:r>
              <w:rPr>
                <w:rFonts w:ascii="Calibri" w:eastAsia="Calibri" w:hAnsi="Calibri" w:cs="Calibri"/>
                <w:sz w:val="24"/>
                <w:szCs w:val="24"/>
              </w:rPr>
              <w:t>7</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Difficulty doing usual activities</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0.98 (0.81-1.00)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42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(0.89-1.00)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45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0.96 (0.70-1.00)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92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(0.98-1.00)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2</w:t>
            </w:r>
            <w:r>
              <w:rPr>
                <w:rFonts w:ascii="Calibri" w:eastAsia="Calibri" w:hAnsi="Calibri" w:cs="Calibri"/>
                <w:sz w:val="24"/>
                <w:szCs w:val="24"/>
              </w:rPr>
              <w:t>9</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Pain/Discomfort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(1.00-1.02)</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35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1.03 (1.00-1.31)</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97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35</w:t>
            </w:r>
            <w:r w:rsidRPr="00421357">
              <w:rPr>
                <w:rFonts w:ascii="Calibri" w:eastAsia="Calibri" w:hAnsi="Calibri" w:cs="Calibri"/>
                <w:sz w:val="24"/>
                <w:szCs w:val="24"/>
              </w:rPr>
              <w:t xml:space="preserve"> (</w:t>
            </w:r>
            <w:r>
              <w:rPr>
                <w:rFonts w:ascii="Calibri" w:eastAsia="Calibri" w:hAnsi="Calibri" w:cs="Calibri"/>
                <w:sz w:val="24"/>
                <w:szCs w:val="24"/>
              </w:rPr>
              <w:t>1.00-1.97</w:t>
            </w:r>
            <w:r w:rsidRPr="00421357">
              <w:rPr>
                <w:rFonts w:ascii="Calibri" w:eastAsia="Calibri" w:hAnsi="Calibri" w:cs="Calibri"/>
                <w:sz w:val="24"/>
                <w:szCs w:val="24"/>
              </w:rPr>
              <w:t>)</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886</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1.25 (1.00-2.03)</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691</w:t>
            </w:r>
          </w:p>
        </w:tc>
      </w:tr>
      <w:tr w:rsidR="001E05DB" w:rsidRPr="005206AB" w:rsidTr="008E6B51">
        <w:trPr>
          <w:jc w:val="center"/>
        </w:trPr>
        <w:tc>
          <w:tcPr>
            <w:tcW w:w="0" w:type="auto"/>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EQ-5D-VAS score</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0.97 (0.96-0.98)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57</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0.99 (0.98-1.00)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938</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1.00 1.00-1.00)</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61</w:t>
            </w:r>
          </w:p>
        </w:tc>
      </w:tr>
      <w:tr w:rsidR="001E05DB" w:rsidRPr="005206AB" w:rsidTr="008E6B51">
        <w:trPr>
          <w:jc w:val="center"/>
        </w:trPr>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b/>
                <w:sz w:val="24"/>
                <w:szCs w:val="24"/>
              </w:rPr>
            </w:pPr>
            <w:r w:rsidRPr="00421357">
              <w:rPr>
                <w:rFonts w:ascii="Calibri" w:eastAsia="Calibri" w:hAnsi="Calibri" w:cs="Calibri"/>
                <w:b/>
                <w:sz w:val="24"/>
                <w:szCs w:val="24"/>
              </w:rPr>
              <w:t xml:space="preserve">Poor knowledge of </w:t>
            </w:r>
            <w:r w:rsidRPr="00F035AC">
              <w:rPr>
                <w:rFonts w:ascii="Calibri" w:eastAsia="Calibri" w:hAnsi="Calibri" w:cs="Calibri"/>
                <w:b/>
                <w:bCs/>
                <w:sz w:val="24"/>
                <w:szCs w:val="24"/>
              </w:rPr>
              <w:t>COVID-19</w:t>
            </w:r>
            <w:r>
              <w:rPr>
                <w:rFonts w:ascii="Calibri" w:eastAsia="Calibri" w:hAnsi="Calibri" w:cs="Calibri"/>
              </w:rPr>
              <w:t xml:space="preserve"> </w:t>
            </w:r>
            <w:r w:rsidRPr="00421357">
              <w:rPr>
                <w:rFonts w:ascii="Calibri" w:eastAsia="Calibri" w:hAnsi="Calibri" w:cs="Calibri"/>
                <w:b/>
                <w:sz w:val="24"/>
                <w:szCs w:val="24"/>
              </w:rPr>
              <w:t>prevention measures</w:t>
            </w:r>
          </w:p>
        </w:tc>
        <w:tc>
          <w:tcPr>
            <w:tcW w:w="0" w:type="auto"/>
            <w:tcBorders>
              <w:bottom w:val="single" w:sz="4" w:space="0" w:color="auto"/>
            </w:tcBorders>
            <w:shd w:val="clear" w:color="auto" w:fill="BFBFBF"/>
          </w:tcPr>
          <w:p w:rsidR="001E05DB" w:rsidRPr="00421357" w:rsidRDefault="001E05DB" w:rsidP="008E6B51">
            <w:pPr>
              <w:widowControl w:val="0"/>
              <w:jc w:val="center"/>
              <w:rPr>
                <w:rFonts w:ascii="Calibri" w:eastAsia="Calibri" w:hAnsi="Calibri" w:cs="Calibri"/>
                <w:sz w:val="24"/>
                <w:szCs w:val="24"/>
              </w:rPr>
            </w:pPr>
          </w:p>
        </w:tc>
        <w:tc>
          <w:tcPr>
            <w:tcW w:w="0" w:type="auto"/>
            <w:tcBorders>
              <w:bottom w:val="single" w:sz="4" w:space="0" w:color="auto"/>
            </w:tcBorders>
            <w:shd w:val="clear" w:color="auto" w:fill="BFBFBF"/>
          </w:tcPr>
          <w:p w:rsidR="001E05DB" w:rsidRPr="00421357" w:rsidRDefault="001E05DB" w:rsidP="008E6B51">
            <w:pPr>
              <w:widowControl w:val="0"/>
              <w:jc w:val="center"/>
              <w:rPr>
                <w:rFonts w:ascii="Calibri" w:eastAsia="Calibri" w:hAnsi="Calibri" w:cs="Calibri"/>
                <w:sz w:val="24"/>
                <w:szCs w:val="24"/>
              </w:rPr>
            </w:pPr>
          </w:p>
        </w:tc>
        <w:tc>
          <w:tcPr>
            <w:tcW w:w="0" w:type="auto"/>
            <w:tcBorders>
              <w:bottom w:val="single" w:sz="4" w:space="0" w:color="auto"/>
            </w:tcBorders>
            <w:shd w:val="clear" w:color="auto" w:fill="BFBFBF"/>
          </w:tcPr>
          <w:p w:rsidR="001E05DB" w:rsidRPr="00421357" w:rsidRDefault="001E05DB" w:rsidP="008E6B51">
            <w:pPr>
              <w:widowControl w:val="0"/>
              <w:jc w:val="center"/>
              <w:rPr>
                <w:rFonts w:ascii="Calibri" w:eastAsia="Calibri" w:hAnsi="Calibri" w:cs="Calibri"/>
                <w:sz w:val="24"/>
                <w:szCs w:val="24"/>
              </w:rPr>
            </w:pPr>
          </w:p>
        </w:tc>
        <w:tc>
          <w:tcPr>
            <w:tcW w:w="0" w:type="auto"/>
            <w:tcBorders>
              <w:bottom w:val="single" w:sz="4" w:space="0" w:color="auto"/>
            </w:tcBorders>
            <w:shd w:val="clear" w:color="auto" w:fill="BFBFBF"/>
          </w:tcPr>
          <w:p w:rsidR="001E05DB" w:rsidRPr="00421357" w:rsidRDefault="001E05DB" w:rsidP="008E6B51">
            <w:pPr>
              <w:widowControl w:val="0"/>
              <w:jc w:val="center"/>
              <w:rPr>
                <w:rFonts w:ascii="Calibri" w:eastAsia="Calibri" w:hAnsi="Calibri" w:cs="Calibri"/>
                <w:sz w:val="24"/>
                <w:szCs w:val="24"/>
              </w:rPr>
            </w:pP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w:t>
            </w:r>
            <w:r>
              <w:rPr>
                <w:rFonts w:ascii="Calibri" w:eastAsia="Calibri" w:hAnsi="Calibri" w:cs="Calibri"/>
                <w:sz w:val="24"/>
                <w:szCs w:val="24"/>
              </w:rPr>
              <w:t>16 (1.00-1.66)</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665</w:t>
            </w:r>
          </w:p>
        </w:tc>
        <w:tc>
          <w:tcPr>
            <w:tcW w:w="0" w:type="auto"/>
            <w:tcBorders>
              <w:bottom w:val="single" w:sz="4" w:space="0" w:color="auto"/>
            </w:tcBorders>
            <w:shd w:val="clear" w:color="auto" w:fill="auto"/>
          </w:tcPr>
          <w:p w:rsidR="001E05DB" w:rsidRPr="00421357" w:rsidRDefault="001E05DB" w:rsidP="008E6B51">
            <w:pPr>
              <w:widowControl w:val="0"/>
              <w:jc w:val="center"/>
              <w:rPr>
                <w:rFonts w:ascii="Calibri" w:eastAsia="Calibri" w:hAnsi="Calibri" w:cs="Calibri"/>
                <w:sz w:val="24"/>
                <w:szCs w:val="24"/>
              </w:rPr>
            </w:pPr>
            <w:r>
              <w:rPr>
                <w:rFonts w:ascii="Calibri" w:eastAsia="Calibri" w:hAnsi="Calibri" w:cs="Calibri"/>
                <w:sz w:val="24"/>
                <w:szCs w:val="24"/>
              </w:rPr>
              <w:t>5.22 (2.72-8.65)</w:t>
            </w:r>
          </w:p>
        </w:tc>
        <w:tc>
          <w:tcPr>
            <w:tcW w:w="0" w:type="auto"/>
            <w:shd w:val="clear" w:color="auto" w:fill="auto"/>
          </w:tcPr>
          <w:p w:rsidR="001E05DB" w:rsidRPr="00421357" w:rsidRDefault="001E05DB" w:rsidP="008E6B51">
            <w:pPr>
              <w:widowControl w:val="0"/>
              <w:jc w:val="center"/>
              <w:rPr>
                <w:rFonts w:ascii="Calibri" w:eastAsia="Calibri" w:hAnsi="Calibri" w:cs="Calibri"/>
                <w:sz w:val="24"/>
                <w:szCs w:val="24"/>
              </w:rPr>
            </w:pPr>
            <w:r w:rsidRPr="00421357">
              <w:rPr>
                <w:rFonts w:ascii="Calibri" w:eastAsia="Calibri" w:hAnsi="Calibri" w:cs="Calibri"/>
                <w:sz w:val="24"/>
                <w:szCs w:val="24"/>
              </w:rPr>
              <w:t>1000</w:t>
            </w:r>
          </w:p>
        </w:tc>
      </w:tr>
    </w:tbl>
    <w:p w:rsidR="001E05DB" w:rsidRDefault="001E05DB" w:rsidP="008E6B51">
      <w:pPr>
        <w:widowControl w:val="0"/>
        <w:pBdr>
          <w:top w:val="nil"/>
          <w:left w:val="nil"/>
          <w:bottom w:val="nil"/>
          <w:right w:val="nil"/>
          <w:between w:val="nil"/>
        </w:pBdr>
        <w:jc w:val="both"/>
        <w:rPr>
          <w:rFonts w:ascii="Calibri" w:eastAsia="Calibri" w:hAnsi="Calibri" w:cs="Calibri"/>
        </w:rPr>
      </w:pPr>
    </w:p>
    <w:p w:rsidR="001E05DB" w:rsidRPr="005206AB" w:rsidRDefault="001E05DB" w:rsidP="008E6B51">
      <w:pPr>
        <w:widowControl w:val="0"/>
        <w:pBdr>
          <w:top w:val="nil"/>
          <w:left w:val="nil"/>
          <w:bottom w:val="nil"/>
          <w:right w:val="nil"/>
          <w:between w:val="nil"/>
        </w:pBdr>
        <w:jc w:val="both"/>
        <w:rPr>
          <w:rFonts w:ascii="Calibri" w:eastAsia="Calibri" w:hAnsi="Calibri" w:cs="Calibri"/>
        </w:rPr>
      </w:pPr>
      <w:r w:rsidRPr="005206AB">
        <w:rPr>
          <w:rFonts w:ascii="Calibri" w:eastAsia="Calibri" w:hAnsi="Calibri" w:cs="Calibri"/>
        </w:rPr>
        <w:t xml:space="preserve">Note. </w:t>
      </w:r>
      <w:r w:rsidRPr="00B34209">
        <w:rPr>
          <w:rFonts w:ascii="Calibri" w:eastAsia="Calibri" w:hAnsi="Calibri" w:cs="Calibri"/>
          <w:i/>
          <w:iCs/>
        </w:rPr>
        <w:t>OR</w:t>
      </w:r>
      <w:r>
        <w:rPr>
          <w:rFonts w:ascii="Calibri" w:eastAsia="Calibri" w:hAnsi="Calibri" w:cs="Calibri"/>
        </w:rPr>
        <w:t xml:space="preserve"> </w:t>
      </w:r>
      <w:r w:rsidRPr="005206AB">
        <w:rPr>
          <w:rFonts w:ascii="Calibri" w:eastAsia="Calibri" w:hAnsi="Calibri" w:cs="Calibri"/>
        </w:rPr>
        <w:t>Odds ratios (</w:t>
      </w:r>
      <w:r>
        <w:rPr>
          <w:rFonts w:ascii="Calibri" w:eastAsia="Calibri" w:hAnsi="Calibri" w:cs="Calibri"/>
        </w:rPr>
        <w:t>95% confidence intervals</w:t>
      </w:r>
      <w:r w:rsidRPr="005206AB">
        <w:rPr>
          <w:rFonts w:ascii="Calibri" w:eastAsia="Calibri" w:hAnsi="Calibri" w:cs="Calibri"/>
        </w:rPr>
        <w:t xml:space="preserve">) from </w:t>
      </w:r>
      <w:r>
        <w:rPr>
          <w:rFonts w:ascii="Calibri" w:eastAsia="Calibri" w:hAnsi="Calibri" w:cs="Calibri"/>
        </w:rPr>
        <w:t xml:space="preserve">1000 bootstrap model </w:t>
      </w:r>
      <w:r w:rsidRPr="005206AB">
        <w:rPr>
          <w:rFonts w:ascii="Calibri" w:eastAsia="Calibri" w:hAnsi="Calibri" w:cs="Calibri"/>
        </w:rPr>
        <w:t>run</w:t>
      </w:r>
      <w:r>
        <w:rPr>
          <w:rFonts w:ascii="Calibri" w:eastAsia="Calibri" w:hAnsi="Calibri" w:cs="Calibri"/>
        </w:rPr>
        <w:t>s</w:t>
      </w:r>
      <w:r w:rsidRPr="005206AB">
        <w:rPr>
          <w:rFonts w:ascii="Calibri" w:eastAsia="Calibri" w:hAnsi="Calibri" w:cs="Calibri"/>
        </w:rPr>
        <w:t xml:space="preserve"> (</w:t>
      </w:r>
      <w:r>
        <w:rPr>
          <w:rFonts w:ascii="Calibri" w:eastAsia="Calibri" w:hAnsi="Calibri" w:cs="Calibri"/>
        </w:rPr>
        <w:t xml:space="preserve">confidence interval </w:t>
      </w:r>
      <w:r w:rsidRPr="005206AB">
        <w:rPr>
          <w:rFonts w:ascii="Calibri" w:eastAsia="Calibri" w:hAnsi="Calibri" w:cs="Calibri"/>
        </w:rPr>
        <w:t xml:space="preserve">determined across all bootstrap estimations incl. those where the coefficient was shrunk </w:t>
      </w:r>
      <w:r>
        <w:rPr>
          <w:rFonts w:ascii="Calibri" w:eastAsia="Calibri" w:hAnsi="Calibri" w:cs="Calibri"/>
        </w:rPr>
        <w:t>to</w:t>
      </w:r>
      <w:r w:rsidRPr="005206AB">
        <w:rPr>
          <w:rFonts w:ascii="Calibri" w:eastAsia="Calibri" w:hAnsi="Calibri" w:cs="Calibri"/>
        </w:rPr>
        <w:t xml:space="preserve"> 0); </w:t>
      </w:r>
      <w:r w:rsidRPr="00B34209">
        <w:rPr>
          <w:rFonts w:ascii="Calibri" w:eastAsia="Calibri" w:hAnsi="Calibri" w:cs="Calibri"/>
          <w:i/>
          <w:iCs/>
        </w:rPr>
        <w:t>Freq</w:t>
      </w:r>
      <w:r w:rsidRPr="005206AB">
        <w:rPr>
          <w:rFonts w:ascii="Calibri" w:eastAsia="Calibri" w:hAnsi="Calibri" w:cs="Calibri"/>
        </w:rPr>
        <w:t xml:space="preserve"> indicating frequency of selection </w:t>
      </w:r>
      <w:r>
        <w:rPr>
          <w:rFonts w:ascii="Calibri" w:eastAsia="Calibri" w:hAnsi="Calibri" w:cs="Calibri"/>
        </w:rPr>
        <w:t>of</w:t>
      </w:r>
      <w:r w:rsidRPr="005206AB">
        <w:rPr>
          <w:rFonts w:ascii="Calibri" w:eastAsia="Calibri" w:hAnsi="Calibri" w:cs="Calibri"/>
        </w:rPr>
        <w:t xml:space="preserve"> this coefficient as non-zero</w:t>
      </w:r>
      <w:r>
        <w:rPr>
          <w:rFonts w:ascii="Calibri" w:eastAsia="Calibri" w:hAnsi="Calibri" w:cs="Calibri"/>
        </w:rPr>
        <w:t xml:space="preserve"> </w:t>
      </w:r>
      <w:r>
        <w:rPr>
          <w:rFonts w:ascii="Calibri" w:eastAsia="Calibri" w:hAnsi="Calibri" w:cs="Calibri"/>
          <w:noProof/>
        </w:rPr>
        <w:t>(Schomaker and Heumann, 2014)</w:t>
      </w:r>
      <w:r w:rsidRPr="005206AB">
        <w:rPr>
          <w:rFonts w:ascii="Calibri" w:eastAsia="Calibri" w:hAnsi="Calibri" w:cs="Calibri"/>
        </w:rPr>
        <w:t>;</w:t>
      </w:r>
      <w:r>
        <w:rPr>
          <w:rFonts w:ascii="Calibri" w:eastAsia="Calibri" w:hAnsi="Calibri" w:cs="Calibri"/>
        </w:rPr>
        <w:t xml:space="preserve"> inpatient status, reference category 'outpatient';</w:t>
      </w:r>
      <w:r w:rsidRPr="005206AB">
        <w:rPr>
          <w:rFonts w:ascii="Calibri" w:eastAsia="Calibri" w:hAnsi="Calibri" w:cs="Calibri"/>
        </w:rPr>
        <w:t xml:space="preserve"> employment status</w:t>
      </w:r>
      <w:r>
        <w:rPr>
          <w:rFonts w:ascii="Calibri" w:eastAsia="Calibri" w:hAnsi="Calibri" w:cs="Calibri"/>
        </w:rPr>
        <w:t>,</w:t>
      </w:r>
      <w:r w:rsidRPr="005206AB">
        <w:rPr>
          <w:rFonts w:ascii="Calibri" w:eastAsia="Calibri" w:hAnsi="Calibri" w:cs="Calibri"/>
        </w:rPr>
        <w:t xml:space="preserve"> reference </w:t>
      </w:r>
      <w:r>
        <w:rPr>
          <w:rFonts w:ascii="Calibri" w:eastAsia="Calibri" w:hAnsi="Calibri" w:cs="Calibri"/>
        </w:rPr>
        <w:t>category</w:t>
      </w:r>
      <w:r w:rsidRPr="005206AB">
        <w:rPr>
          <w:rFonts w:ascii="Calibri" w:eastAsia="Calibri" w:hAnsi="Calibri" w:cs="Calibri"/>
        </w:rPr>
        <w:t xml:space="preserve"> ‘currently employed’; MINI diagnosis</w:t>
      </w:r>
      <w:r>
        <w:rPr>
          <w:rFonts w:ascii="Calibri" w:eastAsia="Calibri" w:hAnsi="Calibri" w:cs="Calibri"/>
        </w:rPr>
        <w:t>,</w:t>
      </w:r>
      <w:r w:rsidRPr="005206AB">
        <w:rPr>
          <w:rFonts w:ascii="Calibri" w:eastAsia="Calibri" w:hAnsi="Calibri" w:cs="Calibri"/>
        </w:rPr>
        <w:t xml:space="preserve"> reference </w:t>
      </w:r>
      <w:r>
        <w:rPr>
          <w:rFonts w:ascii="Calibri" w:eastAsia="Calibri" w:hAnsi="Calibri" w:cs="Calibri"/>
        </w:rPr>
        <w:t>category</w:t>
      </w:r>
      <w:r w:rsidRPr="005206AB">
        <w:rPr>
          <w:rFonts w:ascii="Calibri" w:eastAsia="Calibri" w:hAnsi="Calibri" w:cs="Calibri"/>
        </w:rPr>
        <w:t xml:space="preserve"> </w:t>
      </w:r>
      <w:r>
        <w:rPr>
          <w:rFonts w:ascii="Calibri" w:eastAsia="Calibri" w:hAnsi="Calibri" w:cs="Calibri"/>
        </w:rPr>
        <w:t>'</w:t>
      </w:r>
      <w:r w:rsidRPr="00A64641">
        <w:rPr>
          <w:rFonts w:ascii="Calibri" w:eastAsia="Calibri" w:hAnsi="Calibri" w:cs="Calibri"/>
          <w:szCs w:val="20"/>
        </w:rPr>
        <w:t>non-</w:t>
      </w:r>
      <w:r>
        <w:rPr>
          <w:rFonts w:ascii="Calibri" w:eastAsia="Calibri" w:hAnsi="Calibri" w:cs="Calibri"/>
          <w:szCs w:val="20"/>
        </w:rPr>
        <w:t>a</w:t>
      </w:r>
      <w:r w:rsidRPr="00A64641">
        <w:rPr>
          <w:rFonts w:ascii="Calibri" w:eastAsia="Calibri" w:hAnsi="Calibri" w:cs="Calibri"/>
          <w:szCs w:val="20"/>
        </w:rPr>
        <w:t>ffective psychosis</w:t>
      </w:r>
      <w:r>
        <w:rPr>
          <w:rFonts w:ascii="Calibri" w:eastAsia="Calibri" w:hAnsi="Calibri" w:cs="Calibri"/>
          <w:szCs w:val="20"/>
        </w:rPr>
        <w:t>’; education level, reference category 'secondary/higher education'; marital status, reference category ‘currently married’; female, reference category male; urban living, reference category 'rural'.</w:t>
      </w:r>
    </w:p>
    <w:p w:rsidR="001E05DB" w:rsidRDefault="001E05DB" w:rsidP="008E6B51">
      <w:pPr>
        <w:widowControl w:val="0"/>
        <w:pBdr>
          <w:top w:val="nil"/>
          <w:left w:val="nil"/>
          <w:bottom w:val="nil"/>
          <w:right w:val="nil"/>
          <w:between w:val="nil"/>
        </w:pBdr>
        <w:rPr>
          <w:rFonts w:ascii="Calibri" w:eastAsia="Calibri" w:hAnsi="Calibri" w:cs="Calibri"/>
        </w:rPr>
      </w:pPr>
    </w:p>
    <w:p w:rsidR="001E05DB" w:rsidRDefault="001E05DB" w:rsidP="008E6B51">
      <w:pPr>
        <w:widowControl w:val="0"/>
        <w:pBdr>
          <w:top w:val="nil"/>
          <w:left w:val="nil"/>
          <w:bottom w:val="nil"/>
          <w:right w:val="nil"/>
          <w:between w:val="nil"/>
        </w:pBdr>
        <w:rPr>
          <w:rFonts w:ascii="Calibri" w:eastAsia="Calibri" w:hAnsi="Calibri" w:cs="Calibri"/>
        </w:rPr>
      </w:pPr>
    </w:p>
    <w:p w:rsidR="001E05DB" w:rsidRDefault="001E05DB" w:rsidP="008E6B51">
      <w:pPr>
        <w:widowControl w:val="0"/>
        <w:pBdr>
          <w:top w:val="nil"/>
          <w:left w:val="nil"/>
          <w:bottom w:val="nil"/>
          <w:right w:val="nil"/>
          <w:between w:val="nil"/>
        </w:pBdr>
        <w:rPr>
          <w:rFonts w:ascii="Calibri" w:eastAsia="Calibri" w:hAnsi="Calibri" w:cs="Calibri"/>
        </w:rPr>
      </w:pPr>
    </w:p>
    <w:p w:rsidR="001E05DB" w:rsidRPr="005D0071" w:rsidRDefault="001E05DB" w:rsidP="008E6B51">
      <w:pPr>
        <w:spacing w:after="200"/>
        <w:rPr>
          <w:rFonts w:ascii="Calibri" w:eastAsia="Calibri" w:hAnsi="Calibri" w:cs="Calibri"/>
          <w:color w:val="1155CC"/>
          <w:u w:val="single"/>
        </w:rPr>
      </w:pPr>
      <w:r>
        <w:rPr>
          <w:rFonts w:ascii="Calibri" w:eastAsia="Calibri" w:hAnsi="Calibri" w:cs="Calibri"/>
          <w:color w:val="1155CC"/>
          <w:u w:val="single"/>
        </w:rPr>
        <w:br w:type="page"/>
      </w:r>
    </w:p>
    <w:p w:rsidR="001E05DB" w:rsidRDefault="001E05DB" w:rsidP="008E6B51">
      <w:pPr>
        <w:pageBreakBefore/>
        <w:widowControl w:val="0"/>
        <w:pBdr>
          <w:top w:val="nil"/>
          <w:left w:val="nil"/>
          <w:bottom w:val="nil"/>
          <w:right w:val="nil"/>
          <w:between w:val="nil"/>
        </w:pBdr>
        <w:jc w:val="both"/>
        <w:rPr>
          <w:rFonts w:asciiTheme="minorHAnsi" w:eastAsia="Calibri" w:hAnsiTheme="minorHAnsi" w:cstheme="minorHAnsi"/>
          <w:b/>
          <w:bCs/>
        </w:rPr>
      </w:pPr>
      <w:r w:rsidRPr="00977E5A">
        <w:rPr>
          <w:rFonts w:asciiTheme="minorHAnsi" w:eastAsia="Calibri" w:hAnsiTheme="minorHAnsi" w:cstheme="minorHAnsi"/>
          <w:b/>
          <w:bCs/>
        </w:rPr>
        <w:lastRenderedPageBreak/>
        <w:t>Reference</w:t>
      </w:r>
      <w:r>
        <w:rPr>
          <w:rFonts w:asciiTheme="minorHAnsi" w:eastAsia="Calibri" w:hAnsiTheme="minorHAnsi" w:cstheme="minorHAnsi"/>
          <w:b/>
          <w:bCs/>
        </w:rPr>
        <w:t>s</w:t>
      </w:r>
    </w:p>
    <w:p w:rsidR="001E05DB" w:rsidRPr="00EA561C" w:rsidRDefault="001E05DB" w:rsidP="00942357">
      <w:pPr>
        <w:pStyle w:val="EndNoteBibliography"/>
        <w:ind w:left="567" w:hanging="567"/>
        <w:jc w:val="both"/>
        <w:rPr>
          <w:rFonts w:asciiTheme="minorHAnsi" w:hAnsiTheme="minorHAnsi" w:cstheme="minorHAnsi"/>
          <w:highlight w:val="yellow"/>
        </w:rPr>
      </w:pPr>
      <w:bookmarkStart w:id="12" w:name="_ENREF_1"/>
      <w:r w:rsidRPr="001E05DB">
        <w:rPr>
          <w:rFonts w:asciiTheme="minorHAnsi" w:hAnsiTheme="minorHAnsi" w:cstheme="minorHAnsi"/>
        </w:rPr>
        <w:t>1.</w:t>
      </w:r>
      <w:r w:rsidRPr="001E05DB">
        <w:rPr>
          <w:rFonts w:asciiTheme="minorHAnsi" w:hAnsiTheme="minorHAnsi" w:cstheme="minorHAnsi"/>
        </w:rPr>
        <w:tab/>
      </w:r>
      <w:r w:rsidRPr="00EA561C">
        <w:rPr>
          <w:rFonts w:asciiTheme="minorHAnsi" w:hAnsiTheme="minorHAnsi" w:cstheme="minorHAnsi"/>
        </w:rPr>
        <w:t>Bhutta ZA, Basnyat B, Saha S, Laxminarayan R. Covid-19 risks and response in South Asia. The British Medical Journal 2020.</w:t>
      </w:r>
      <w:bookmarkEnd w:id="12"/>
    </w:p>
    <w:p w:rsidR="001E05DB" w:rsidRPr="00EA561C" w:rsidRDefault="001E05DB" w:rsidP="00942357">
      <w:pPr>
        <w:pStyle w:val="EndNoteBibliography"/>
        <w:ind w:left="567" w:hanging="567"/>
        <w:jc w:val="both"/>
        <w:rPr>
          <w:rFonts w:asciiTheme="minorHAnsi" w:hAnsiTheme="minorHAnsi" w:cstheme="minorHAnsi"/>
        </w:rPr>
      </w:pPr>
      <w:bookmarkStart w:id="13" w:name="_ENREF_2"/>
      <w:r w:rsidRPr="00EA561C">
        <w:rPr>
          <w:rFonts w:asciiTheme="minorHAnsi" w:hAnsiTheme="minorHAnsi" w:cstheme="minorHAnsi"/>
        </w:rPr>
        <w:t>2.</w:t>
      </w:r>
      <w:r w:rsidRPr="00EA561C">
        <w:rPr>
          <w:rFonts w:asciiTheme="minorHAnsi" w:hAnsiTheme="minorHAnsi" w:cstheme="minorHAnsi"/>
        </w:rPr>
        <w:tab/>
        <w:t>Doraiswamy S, Cheema S, Al Mulla A, Mamtani R. COVID-19 lockdown and lifestyles–A narrative review. 2021.</w:t>
      </w:r>
      <w:bookmarkEnd w:id="13"/>
    </w:p>
    <w:p w:rsidR="001E05DB" w:rsidRPr="00EA561C" w:rsidRDefault="001E05DB" w:rsidP="00942357">
      <w:pPr>
        <w:pStyle w:val="EndNoteBibliography"/>
        <w:ind w:left="567" w:hanging="567"/>
        <w:jc w:val="both"/>
        <w:rPr>
          <w:rFonts w:asciiTheme="minorHAnsi" w:hAnsiTheme="minorHAnsi" w:cstheme="minorHAnsi"/>
          <w:highlight w:val="yellow"/>
        </w:rPr>
      </w:pPr>
      <w:bookmarkStart w:id="14" w:name="_ENREF_3"/>
      <w:r w:rsidRPr="00EA561C">
        <w:rPr>
          <w:rFonts w:asciiTheme="minorHAnsi" w:hAnsiTheme="minorHAnsi" w:cstheme="minorHAnsi"/>
        </w:rPr>
        <w:t>3.</w:t>
      </w:r>
      <w:r w:rsidRPr="00EA561C">
        <w:rPr>
          <w:rFonts w:asciiTheme="minorHAnsi" w:hAnsiTheme="minorHAnsi" w:cstheme="minorHAnsi"/>
        </w:rPr>
        <w:tab/>
        <w:t>Hale T, Angrist N, Goldszmidt R, Kira B, Petherick A, Phillips T, et al. A global panel database of pandemic policies (Oxford COVID-19 Government Response Tracker). Nature Human Behaviour. 2021;5(4):529-38.</w:t>
      </w:r>
      <w:bookmarkEnd w:id="14"/>
    </w:p>
    <w:p w:rsidR="001E05DB" w:rsidRPr="00EA561C" w:rsidRDefault="001E05DB" w:rsidP="00942357">
      <w:pPr>
        <w:pStyle w:val="EndNoteBibliography"/>
        <w:ind w:left="567" w:hanging="567"/>
        <w:jc w:val="both"/>
        <w:rPr>
          <w:rFonts w:asciiTheme="minorHAnsi" w:hAnsiTheme="minorHAnsi" w:cstheme="minorHAnsi"/>
        </w:rPr>
      </w:pPr>
      <w:bookmarkStart w:id="15" w:name="_ENREF_4"/>
      <w:r w:rsidRPr="00EA561C">
        <w:rPr>
          <w:rFonts w:asciiTheme="minorHAnsi" w:hAnsiTheme="minorHAnsi" w:cstheme="minorHAnsi"/>
        </w:rPr>
        <w:t>4.</w:t>
      </w:r>
      <w:r w:rsidRPr="00EA561C">
        <w:rPr>
          <w:rFonts w:asciiTheme="minorHAnsi" w:hAnsiTheme="minorHAnsi" w:cstheme="minorHAnsi"/>
        </w:rPr>
        <w:tab/>
        <w:t>Liebrenz M, Bhugra D, Buadze A, Schleifer R. Caring for persons in detention suffering with mental illness during the Covid-19 outbreak. Forensic science international Mind and law. 2020;1.</w:t>
      </w:r>
      <w:bookmarkEnd w:id="15"/>
    </w:p>
    <w:p w:rsidR="001E05DB" w:rsidRPr="005144A3" w:rsidRDefault="001E05DB" w:rsidP="00942357">
      <w:pPr>
        <w:pStyle w:val="EndNoteBibliography"/>
        <w:ind w:left="567" w:hanging="567"/>
        <w:jc w:val="both"/>
        <w:rPr>
          <w:rFonts w:asciiTheme="minorHAnsi" w:hAnsiTheme="minorHAnsi" w:cstheme="minorHAnsi"/>
        </w:rPr>
      </w:pPr>
      <w:bookmarkStart w:id="16" w:name="_ENREF_5"/>
      <w:r w:rsidRPr="005144A3">
        <w:rPr>
          <w:rFonts w:asciiTheme="minorHAnsi" w:hAnsiTheme="minorHAnsi" w:cstheme="minorHAnsi"/>
        </w:rPr>
        <w:t>5.</w:t>
      </w:r>
      <w:r w:rsidRPr="005144A3">
        <w:rPr>
          <w:rFonts w:asciiTheme="minorHAnsi" w:hAnsiTheme="minorHAnsi" w:cstheme="minorHAnsi"/>
        </w:rPr>
        <w:tab/>
        <w:t>Xiang Y-T, Zhao Y-J, Liu Z-H, Li X-H, Zhao N, Cheung T, et al. The COVID-19 outbreak and psychiatric hospitals in China: managing challenges through mental health service reform. International journal of biological sciences. 2020;16(10):1741.</w:t>
      </w:r>
      <w:bookmarkEnd w:id="16"/>
    </w:p>
    <w:p w:rsidR="001E05DB" w:rsidRPr="005144A3" w:rsidRDefault="001E05DB" w:rsidP="00942357">
      <w:pPr>
        <w:pStyle w:val="EndNoteBibliography"/>
        <w:ind w:left="567" w:hanging="567"/>
        <w:jc w:val="both"/>
        <w:rPr>
          <w:rFonts w:asciiTheme="minorHAnsi" w:hAnsiTheme="minorHAnsi" w:cstheme="minorHAnsi"/>
        </w:rPr>
      </w:pPr>
      <w:bookmarkStart w:id="17" w:name="_ENREF_6"/>
      <w:r w:rsidRPr="005144A3">
        <w:rPr>
          <w:rFonts w:asciiTheme="minorHAnsi" w:hAnsiTheme="minorHAnsi" w:cstheme="minorHAnsi"/>
        </w:rPr>
        <w:t>6.</w:t>
      </w:r>
      <w:r w:rsidRPr="005144A3">
        <w:rPr>
          <w:rFonts w:asciiTheme="minorHAnsi" w:hAnsiTheme="minorHAnsi" w:cstheme="minorHAnsi"/>
        </w:rPr>
        <w:tab/>
        <w:t>Muruganandam P, Neelamegam S, Menon V, Alexander J, Chaturvedi SK. COVID-19 and severe mental illness: impact on patients and its relation with their awareness about COVID-19. Psychiatry research. 2020;291:113265.</w:t>
      </w:r>
      <w:bookmarkEnd w:id="17"/>
    </w:p>
    <w:p w:rsidR="001E05DB" w:rsidRPr="005144A3" w:rsidRDefault="001E05DB" w:rsidP="00942357">
      <w:pPr>
        <w:pStyle w:val="EndNoteBibliography"/>
        <w:ind w:left="567" w:hanging="567"/>
        <w:jc w:val="both"/>
        <w:rPr>
          <w:rFonts w:asciiTheme="minorHAnsi" w:hAnsiTheme="minorHAnsi" w:cstheme="minorHAnsi"/>
        </w:rPr>
      </w:pPr>
      <w:bookmarkStart w:id="18" w:name="_ENREF_7"/>
      <w:r w:rsidRPr="005144A3">
        <w:rPr>
          <w:rFonts w:asciiTheme="minorHAnsi" w:hAnsiTheme="minorHAnsi" w:cstheme="minorHAnsi"/>
        </w:rPr>
        <w:t>7.</w:t>
      </w:r>
      <w:r w:rsidRPr="005144A3">
        <w:rPr>
          <w:rFonts w:asciiTheme="minorHAnsi" w:hAnsiTheme="minorHAnsi" w:cstheme="minorHAnsi"/>
        </w:rPr>
        <w:tab/>
        <w:t>Wang Q, Xu R, Volkow ND. Increased risk of COVID‐19 infection and mortality in people with mental disorders: analysis from electronic health records in the United States. World Psychiatry. 2021;20(1):124-30.</w:t>
      </w:r>
      <w:bookmarkEnd w:id="18"/>
    </w:p>
    <w:p w:rsidR="001E05DB" w:rsidRPr="005144A3" w:rsidRDefault="001E05DB" w:rsidP="00942357">
      <w:pPr>
        <w:pStyle w:val="EndNoteBibliography"/>
        <w:ind w:left="567" w:hanging="567"/>
        <w:jc w:val="both"/>
        <w:rPr>
          <w:rFonts w:asciiTheme="minorHAnsi" w:hAnsiTheme="minorHAnsi" w:cstheme="minorHAnsi"/>
        </w:rPr>
      </w:pPr>
      <w:bookmarkStart w:id="19" w:name="_ENREF_8"/>
      <w:r w:rsidRPr="005144A3">
        <w:rPr>
          <w:rFonts w:asciiTheme="minorHAnsi" w:hAnsiTheme="minorHAnsi" w:cstheme="minorHAnsi"/>
        </w:rPr>
        <w:t>8.</w:t>
      </w:r>
      <w:r w:rsidRPr="005144A3">
        <w:rPr>
          <w:rFonts w:asciiTheme="minorHAnsi" w:hAnsiTheme="minorHAnsi" w:cstheme="minorHAnsi"/>
        </w:rPr>
        <w:tab/>
        <w:t>Zavala GA, Haidar AC, Prasad-Muliyala K, Aslam F, Huque R, Khalid H, et al. The Physical Health of People With Severe Mental Illness in South Asia: A Cross-Sectional Multi-Country Survey. 2020.</w:t>
      </w:r>
      <w:bookmarkEnd w:id="19"/>
    </w:p>
    <w:p w:rsidR="001E05DB" w:rsidRPr="005144A3" w:rsidRDefault="001E05DB" w:rsidP="00942357">
      <w:pPr>
        <w:pStyle w:val="EndNoteBibliography"/>
        <w:ind w:left="567" w:hanging="567"/>
        <w:jc w:val="both"/>
        <w:rPr>
          <w:rFonts w:asciiTheme="minorHAnsi" w:hAnsiTheme="minorHAnsi" w:cstheme="minorHAnsi"/>
        </w:rPr>
      </w:pPr>
      <w:bookmarkStart w:id="20" w:name="_ENREF_9"/>
      <w:r w:rsidRPr="005144A3">
        <w:rPr>
          <w:rFonts w:asciiTheme="minorHAnsi" w:hAnsiTheme="minorHAnsi" w:cstheme="minorHAnsi"/>
        </w:rPr>
        <w:t>9.</w:t>
      </w:r>
      <w:r w:rsidRPr="005144A3">
        <w:rPr>
          <w:rFonts w:asciiTheme="minorHAnsi" w:hAnsiTheme="minorHAnsi" w:cstheme="minorHAnsi"/>
        </w:rPr>
        <w:tab/>
        <w:t>Bartlem KM, Bowman JA, Bailey JM, Freund M, Wye PM, Lecathelinais C, et al. Chronic disease health risk behaviours amongst people with a mental illness. Australian &amp; New Zealand Journal of Psychiatry. 2015;49(8):731-41.</w:t>
      </w:r>
      <w:bookmarkEnd w:id="20"/>
    </w:p>
    <w:p w:rsidR="001E05DB" w:rsidRPr="005144A3" w:rsidRDefault="001E05DB" w:rsidP="00942357">
      <w:pPr>
        <w:pStyle w:val="EndNoteBibliography"/>
        <w:ind w:left="567" w:hanging="567"/>
        <w:jc w:val="both"/>
        <w:rPr>
          <w:rFonts w:asciiTheme="minorHAnsi" w:hAnsiTheme="minorHAnsi" w:cstheme="minorHAnsi"/>
        </w:rPr>
      </w:pPr>
      <w:bookmarkStart w:id="21" w:name="_ENREF_10"/>
      <w:r w:rsidRPr="005144A3">
        <w:rPr>
          <w:rFonts w:asciiTheme="minorHAnsi" w:hAnsiTheme="minorHAnsi" w:cstheme="minorHAnsi"/>
        </w:rPr>
        <w:t>10.</w:t>
      </w:r>
      <w:r w:rsidRPr="005144A3">
        <w:rPr>
          <w:rFonts w:asciiTheme="minorHAnsi" w:hAnsiTheme="minorHAnsi" w:cstheme="minorHAnsi"/>
        </w:rPr>
        <w:tab/>
        <w:t>Palaiodimos L, Chamorro-Pareja N, Karamanis D, Li W, Zavras PD, Chang KM, et al. Diabetes is associated with increased risk for in-hospital mortality in patients with COVID-19: a systematic review and meta-analysis comprising 18,506 patients. Hormones. 2020:1-10.</w:t>
      </w:r>
      <w:bookmarkEnd w:id="21"/>
    </w:p>
    <w:p w:rsidR="001E05DB" w:rsidRPr="005144A3" w:rsidRDefault="001E05DB" w:rsidP="00942357">
      <w:pPr>
        <w:pStyle w:val="EndNoteBibliography"/>
        <w:ind w:left="567" w:hanging="567"/>
        <w:jc w:val="both"/>
        <w:rPr>
          <w:rFonts w:asciiTheme="minorHAnsi" w:hAnsiTheme="minorHAnsi" w:cstheme="minorHAnsi"/>
        </w:rPr>
      </w:pPr>
      <w:bookmarkStart w:id="22" w:name="_ENREF_11"/>
      <w:r w:rsidRPr="005144A3">
        <w:rPr>
          <w:rFonts w:asciiTheme="minorHAnsi" w:hAnsiTheme="minorHAnsi" w:cstheme="minorHAnsi"/>
        </w:rPr>
        <w:t>11.</w:t>
      </w:r>
      <w:r w:rsidRPr="005144A3">
        <w:rPr>
          <w:rFonts w:asciiTheme="minorHAnsi" w:hAnsiTheme="minorHAnsi" w:cstheme="minorHAnsi"/>
        </w:rPr>
        <w:tab/>
        <w:t>Bambra C, Riordan R, Ford J, Matthews F. The COVID-19 pandemic and health inequalities. J Epidemiol Community Health. 2020;74(11):964-8.</w:t>
      </w:r>
      <w:bookmarkEnd w:id="22"/>
    </w:p>
    <w:p w:rsidR="001E05DB" w:rsidRPr="005144A3" w:rsidRDefault="001E05DB" w:rsidP="00942357">
      <w:pPr>
        <w:pStyle w:val="EndNoteBibliography"/>
        <w:ind w:left="567" w:hanging="567"/>
        <w:jc w:val="both"/>
        <w:rPr>
          <w:rFonts w:asciiTheme="minorHAnsi" w:hAnsiTheme="minorHAnsi" w:cstheme="minorHAnsi"/>
        </w:rPr>
      </w:pPr>
      <w:bookmarkStart w:id="23" w:name="_ENREF_12"/>
      <w:r w:rsidRPr="005144A3">
        <w:rPr>
          <w:rFonts w:asciiTheme="minorHAnsi" w:hAnsiTheme="minorHAnsi" w:cstheme="minorHAnsi"/>
        </w:rPr>
        <w:t>12.</w:t>
      </w:r>
      <w:r w:rsidRPr="005144A3">
        <w:rPr>
          <w:rFonts w:asciiTheme="minorHAnsi" w:hAnsiTheme="minorHAnsi" w:cstheme="minorHAnsi"/>
        </w:rPr>
        <w:tab/>
        <w:t>Smith JA, Judd J. COVID‐19: vulnerability and the power of privilege in a pandemic. Health Promotion Journal of Australia. 2020;31(2):158.</w:t>
      </w:r>
      <w:bookmarkEnd w:id="23"/>
    </w:p>
    <w:p w:rsidR="001E05DB" w:rsidRPr="00EA561C" w:rsidRDefault="001E05DB" w:rsidP="00942357">
      <w:pPr>
        <w:pStyle w:val="EndNoteBibliography"/>
        <w:ind w:left="567" w:hanging="567"/>
        <w:jc w:val="both"/>
        <w:rPr>
          <w:rFonts w:asciiTheme="minorHAnsi" w:hAnsiTheme="minorHAnsi" w:cstheme="minorHAnsi"/>
          <w:highlight w:val="yellow"/>
        </w:rPr>
      </w:pPr>
      <w:bookmarkStart w:id="24" w:name="_ENREF_13"/>
      <w:r w:rsidRPr="00A02F20">
        <w:rPr>
          <w:rFonts w:asciiTheme="minorHAnsi" w:hAnsiTheme="minorHAnsi" w:cstheme="minorHAnsi"/>
        </w:rPr>
        <w:t>13.</w:t>
      </w:r>
      <w:r w:rsidRPr="00A02F20">
        <w:rPr>
          <w:rFonts w:asciiTheme="minorHAnsi" w:hAnsiTheme="minorHAnsi" w:cstheme="minorHAnsi"/>
        </w:rPr>
        <w:tab/>
        <w:t>D'Agostino A, Demartini B, Cavallotti S, Gambini O. Mental health services in Italy during the COVID-19 outbreak. The Lancet Psychiatry. 2020;7(5):385-7.</w:t>
      </w:r>
      <w:bookmarkEnd w:id="24"/>
    </w:p>
    <w:p w:rsidR="001E05DB" w:rsidRPr="00A02F20" w:rsidRDefault="001E05DB" w:rsidP="00942357">
      <w:pPr>
        <w:pStyle w:val="EndNoteBibliography"/>
        <w:ind w:left="567" w:hanging="567"/>
        <w:jc w:val="both"/>
        <w:rPr>
          <w:rFonts w:asciiTheme="minorHAnsi" w:hAnsiTheme="minorHAnsi" w:cstheme="minorHAnsi"/>
        </w:rPr>
      </w:pPr>
      <w:bookmarkStart w:id="25" w:name="_ENREF_14"/>
      <w:r w:rsidRPr="00A02F20">
        <w:rPr>
          <w:rFonts w:asciiTheme="minorHAnsi" w:hAnsiTheme="minorHAnsi" w:cstheme="minorHAnsi"/>
        </w:rPr>
        <w:t>14.</w:t>
      </w:r>
      <w:r w:rsidRPr="00A02F20">
        <w:rPr>
          <w:rFonts w:asciiTheme="minorHAnsi" w:hAnsiTheme="minorHAnsi" w:cstheme="minorHAnsi"/>
        </w:rPr>
        <w:tab/>
        <w:t>Hernández-Huerta D, Alonso-Sánchez EB, Carrajo-Garcia CA, Montes-Rodríguez JM. The impact of COVID-19 on acute psychiatric inpatient unit. Psychiatry Research. 2020;290:113107.</w:t>
      </w:r>
      <w:bookmarkEnd w:id="25"/>
    </w:p>
    <w:p w:rsidR="001E05DB" w:rsidRPr="00A02F20" w:rsidRDefault="001E05DB" w:rsidP="00942357">
      <w:pPr>
        <w:pStyle w:val="EndNoteBibliography"/>
        <w:ind w:left="567" w:hanging="567"/>
        <w:jc w:val="both"/>
        <w:rPr>
          <w:rFonts w:asciiTheme="minorHAnsi" w:hAnsiTheme="minorHAnsi" w:cstheme="minorHAnsi"/>
        </w:rPr>
      </w:pPr>
      <w:bookmarkStart w:id="26" w:name="_ENREF_15"/>
      <w:r w:rsidRPr="00A02F20">
        <w:rPr>
          <w:rFonts w:asciiTheme="minorHAnsi" w:hAnsiTheme="minorHAnsi" w:cstheme="minorHAnsi"/>
        </w:rPr>
        <w:t>15.</w:t>
      </w:r>
      <w:r w:rsidRPr="00A02F20">
        <w:rPr>
          <w:rFonts w:asciiTheme="minorHAnsi" w:hAnsiTheme="minorHAnsi" w:cstheme="minorHAnsi"/>
        </w:rPr>
        <w:tab/>
        <w:t>Bojdani E, Rajagopalan A, Chen A, Gearin P, Olcott W, Shankar V, et al. COVID-19 pandemic: impact on psychiatric care in the United States. Psychiatry research. 2020;289:113069.</w:t>
      </w:r>
      <w:bookmarkEnd w:id="26"/>
    </w:p>
    <w:p w:rsidR="001E05DB" w:rsidRPr="00942357" w:rsidRDefault="001E05DB" w:rsidP="00942357">
      <w:pPr>
        <w:pStyle w:val="EndNoteBibliography"/>
        <w:ind w:left="567" w:hanging="567"/>
        <w:jc w:val="both"/>
        <w:rPr>
          <w:rFonts w:asciiTheme="minorHAnsi" w:hAnsiTheme="minorHAnsi" w:cstheme="minorHAnsi"/>
        </w:rPr>
      </w:pPr>
      <w:bookmarkStart w:id="27" w:name="_ENREF_16"/>
      <w:r w:rsidRPr="00A02F20">
        <w:rPr>
          <w:rFonts w:asciiTheme="minorHAnsi" w:hAnsiTheme="minorHAnsi" w:cstheme="minorHAnsi"/>
        </w:rPr>
        <w:t>16.</w:t>
      </w:r>
      <w:r w:rsidRPr="00A02F20">
        <w:rPr>
          <w:rFonts w:asciiTheme="minorHAnsi" w:hAnsiTheme="minorHAnsi" w:cstheme="minorHAnsi"/>
        </w:rPr>
        <w:tab/>
        <w:t xml:space="preserve">Esterwood E, </w:t>
      </w:r>
      <w:r w:rsidRPr="00942357">
        <w:rPr>
          <w:rFonts w:asciiTheme="minorHAnsi" w:hAnsiTheme="minorHAnsi" w:cstheme="minorHAnsi"/>
        </w:rPr>
        <w:t>Saeed SA. Past epidemics, natural disasters, COVID19, and mental health: learning from history as we deal with the present and prepare for the future. Psychiatric quarterly. 2020:1-13.</w:t>
      </w:r>
      <w:bookmarkEnd w:id="27"/>
    </w:p>
    <w:p w:rsidR="001E05DB" w:rsidRPr="00EA561C" w:rsidRDefault="001E05DB" w:rsidP="00942357">
      <w:pPr>
        <w:pStyle w:val="EndNoteBibliography"/>
        <w:ind w:left="567" w:hanging="567"/>
        <w:jc w:val="both"/>
        <w:rPr>
          <w:rFonts w:asciiTheme="minorHAnsi" w:hAnsiTheme="minorHAnsi" w:cstheme="minorHAnsi"/>
          <w:highlight w:val="yellow"/>
        </w:rPr>
      </w:pPr>
      <w:bookmarkStart w:id="28" w:name="_ENREF_17"/>
      <w:r w:rsidRPr="00942357">
        <w:rPr>
          <w:rFonts w:asciiTheme="minorHAnsi" w:hAnsiTheme="minorHAnsi" w:cstheme="minorHAnsi"/>
        </w:rPr>
        <w:t>17.</w:t>
      </w:r>
      <w:r w:rsidRPr="00942357">
        <w:rPr>
          <w:rFonts w:asciiTheme="minorHAnsi" w:hAnsiTheme="minorHAnsi" w:cstheme="minorHAnsi"/>
        </w:rPr>
        <w:tab/>
        <w:t xml:space="preserve">Barber S, Reed L, Syam N, Jones N. </w:t>
      </w:r>
      <w:r w:rsidR="002E5332" w:rsidRPr="00942357">
        <w:rPr>
          <w:rFonts w:asciiTheme="minorHAnsi" w:hAnsiTheme="minorHAnsi" w:cstheme="minorHAnsi"/>
        </w:rPr>
        <w:t xml:space="preserve">Severe Mental Illness and risks from COVID-19. </w:t>
      </w:r>
      <w:r w:rsidRPr="00942357">
        <w:rPr>
          <w:rFonts w:asciiTheme="minorHAnsi" w:hAnsiTheme="minorHAnsi" w:cstheme="minorHAnsi"/>
        </w:rPr>
        <w:t>The Centre for Evidence-Based Medicine.</w:t>
      </w:r>
      <w:bookmarkEnd w:id="28"/>
      <w:r w:rsidR="00DE3BC7" w:rsidRPr="00942357">
        <w:rPr>
          <w:rFonts w:asciiTheme="minorHAnsi" w:hAnsiTheme="minorHAnsi" w:cstheme="minorHAnsi"/>
        </w:rPr>
        <w:t>2020</w:t>
      </w:r>
      <w:r w:rsidR="002A7C44" w:rsidRPr="00942357">
        <w:t>.</w:t>
      </w:r>
      <w:r w:rsidR="00DE3BC7" w:rsidRPr="00942357">
        <w:rPr>
          <w:rFonts w:asciiTheme="minorHAnsi" w:hAnsiTheme="minorHAnsi" w:cstheme="minorHAnsi"/>
        </w:rPr>
        <w:t>Available from: https://www.cebm.net/covid-19/severe-mental-illness-and-risks-from-covid</w:t>
      </w:r>
      <w:r w:rsidR="00DE3BC7" w:rsidRPr="002A7C44">
        <w:rPr>
          <w:rFonts w:asciiTheme="minorHAnsi" w:hAnsiTheme="minorHAnsi" w:cstheme="minorHAnsi"/>
        </w:rPr>
        <w:t>-19.</w:t>
      </w:r>
    </w:p>
    <w:p w:rsidR="001E05DB" w:rsidRPr="00DE3799" w:rsidRDefault="001E05DB" w:rsidP="00942357">
      <w:pPr>
        <w:pStyle w:val="EndNoteBibliography"/>
        <w:ind w:left="567" w:hanging="567"/>
        <w:jc w:val="both"/>
        <w:rPr>
          <w:rFonts w:asciiTheme="minorHAnsi" w:hAnsiTheme="minorHAnsi" w:cstheme="minorHAnsi"/>
        </w:rPr>
      </w:pPr>
      <w:bookmarkStart w:id="29" w:name="_ENREF_18"/>
      <w:r w:rsidRPr="00DE3799">
        <w:rPr>
          <w:rFonts w:asciiTheme="minorHAnsi" w:hAnsiTheme="minorHAnsi" w:cstheme="minorHAnsi"/>
        </w:rPr>
        <w:t>18.</w:t>
      </w:r>
      <w:r w:rsidRPr="00DE3799">
        <w:rPr>
          <w:rFonts w:asciiTheme="minorHAnsi" w:hAnsiTheme="minorHAnsi" w:cstheme="minorHAnsi"/>
        </w:rPr>
        <w:tab/>
        <w:t xml:space="preserve">Guimond S, Keshavan MS, Torous JB. Towards remote digital phenotyping of cognition in schizophrenia. </w:t>
      </w:r>
      <w:r w:rsidR="00DE3799" w:rsidRPr="00DE3799">
        <w:rPr>
          <w:rFonts w:asciiTheme="minorHAnsi" w:hAnsiTheme="minorHAnsi" w:cstheme="minorHAnsi"/>
        </w:rPr>
        <w:t>Schizophrenia Research.</w:t>
      </w:r>
      <w:r w:rsidRPr="00DE3799">
        <w:rPr>
          <w:rFonts w:asciiTheme="minorHAnsi" w:hAnsiTheme="minorHAnsi" w:cstheme="minorHAnsi"/>
        </w:rPr>
        <w:t>2019</w:t>
      </w:r>
      <w:bookmarkEnd w:id="29"/>
      <w:r w:rsidR="00DE3799" w:rsidRPr="00DE3799">
        <w:rPr>
          <w:rFonts w:asciiTheme="minorHAnsi" w:hAnsiTheme="minorHAnsi" w:cstheme="minorHAnsi"/>
        </w:rPr>
        <w:t>;208,36-38.</w:t>
      </w:r>
    </w:p>
    <w:p w:rsidR="00DE3799" w:rsidRDefault="00DE3799" w:rsidP="00942357">
      <w:pPr>
        <w:pStyle w:val="EndNoteBibliography"/>
        <w:ind w:left="567" w:hanging="567"/>
        <w:jc w:val="both"/>
        <w:rPr>
          <w:rFonts w:asciiTheme="minorHAnsi" w:hAnsiTheme="minorHAnsi" w:cstheme="minorHAnsi"/>
          <w:highlight w:val="yellow"/>
        </w:rPr>
      </w:pPr>
    </w:p>
    <w:p w:rsidR="00DE3799" w:rsidRPr="00EA561C" w:rsidRDefault="00DE3799" w:rsidP="00942357">
      <w:pPr>
        <w:pStyle w:val="EndNoteBibliography"/>
        <w:ind w:left="567" w:hanging="567"/>
        <w:jc w:val="both"/>
        <w:rPr>
          <w:rFonts w:asciiTheme="minorHAnsi" w:hAnsiTheme="minorHAnsi" w:cstheme="minorHAnsi"/>
          <w:highlight w:val="yellow"/>
        </w:rPr>
      </w:pPr>
    </w:p>
    <w:p w:rsidR="001E05DB" w:rsidRPr="00A02F20" w:rsidRDefault="001E05DB" w:rsidP="00942357">
      <w:pPr>
        <w:pStyle w:val="EndNoteBibliography"/>
        <w:ind w:left="567" w:hanging="567"/>
        <w:jc w:val="both"/>
        <w:rPr>
          <w:rFonts w:asciiTheme="minorHAnsi" w:hAnsiTheme="minorHAnsi" w:cstheme="minorHAnsi"/>
        </w:rPr>
      </w:pPr>
      <w:bookmarkStart w:id="30" w:name="_ENREF_19"/>
      <w:r w:rsidRPr="00A02F20">
        <w:rPr>
          <w:rFonts w:asciiTheme="minorHAnsi" w:hAnsiTheme="minorHAnsi" w:cstheme="minorHAnsi"/>
        </w:rPr>
        <w:lastRenderedPageBreak/>
        <w:t>19.</w:t>
      </w:r>
      <w:r w:rsidRPr="00A02F20">
        <w:rPr>
          <w:rFonts w:asciiTheme="minorHAnsi" w:hAnsiTheme="minorHAnsi" w:cstheme="minorHAnsi"/>
        </w:rPr>
        <w:tab/>
        <w:t>Izhar R, Husain S, Tahir MA, Husain S, Hussain S. Knowledge, Attitudes, and Practices of the Pakistani Population Regarding Facemasks During the COVID-19 Pandemic. Asia Pacific Journal of Public Health. 2021;33(2-3):299-302.</w:t>
      </w:r>
      <w:bookmarkEnd w:id="30"/>
    </w:p>
    <w:p w:rsidR="001E05DB" w:rsidRPr="00231E2D" w:rsidRDefault="001E05DB" w:rsidP="00942357">
      <w:pPr>
        <w:pStyle w:val="EndNoteBibliography"/>
        <w:ind w:left="567" w:hanging="567"/>
        <w:jc w:val="both"/>
        <w:rPr>
          <w:rFonts w:asciiTheme="minorHAnsi" w:hAnsiTheme="minorHAnsi" w:cstheme="minorHAnsi"/>
        </w:rPr>
      </w:pPr>
      <w:bookmarkStart w:id="31" w:name="_ENREF_20"/>
      <w:r w:rsidRPr="005E1631">
        <w:rPr>
          <w:rFonts w:asciiTheme="minorHAnsi" w:hAnsiTheme="minorHAnsi" w:cstheme="minorHAnsi"/>
        </w:rPr>
        <w:t>20.</w:t>
      </w:r>
      <w:r w:rsidRPr="005E1631">
        <w:rPr>
          <w:rFonts w:asciiTheme="minorHAnsi" w:hAnsiTheme="minorHAnsi" w:cstheme="minorHAnsi"/>
        </w:rPr>
        <w:tab/>
        <w:t>Iqbal MA, Younas MZ. Public knowledge, attitudes, and practices towards COVID-19 in Pakistan: A cross-</w:t>
      </w:r>
      <w:r w:rsidRPr="00231E2D">
        <w:rPr>
          <w:rFonts w:asciiTheme="minorHAnsi" w:hAnsiTheme="minorHAnsi" w:cstheme="minorHAnsi"/>
        </w:rPr>
        <w:t>sectional study. Children and Youth Services Review. 2021;120:105784.</w:t>
      </w:r>
      <w:bookmarkEnd w:id="31"/>
    </w:p>
    <w:p w:rsidR="001E05DB" w:rsidRPr="00EA561C" w:rsidRDefault="001E05DB" w:rsidP="00942357">
      <w:pPr>
        <w:pStyle w:val="EndNoteBibliography"/>
        <w:ind w:left="567" w:hanging="567"/>
        <w:jc w:val="both"/>
        <w:rPr>
          <w:rFonts w:asciiTheme="minorHAnsi" w:hAnsiTheme="minorHAnsi" w:cstheme="minorHAnsi"/>
          <w:highlight w:val="yellow"/>
        </w:rPr>
      </w:pPr>
      <w:bookmarkStart w:id="32" w:name="_ENREF_21"/>
      <w:r w:rsidRPr="00231E2D">
        <w:rPr>
          <w:rFonts w:asciiTheme="minorHAnsi" w:hAnsiTheme="minorHAnsi" w:cstheme="minorHAnsi"/>
        </w:rPr>
        <w:t>21.</w:t>
      </w:r>
      <w:r w:rsidRPr="00231E2D">
        <w:rPr>
          <w:rFonts w:asciiTheme="minorHAnsi" w:hAnsiTheme="minorHAnsi" w:cstheme="minorHAnsi"/>
        </w:rPr>
        <w:tab/>
        <w:t xml:space="preserve">Kumar B, Pinky SD, Nurudden AM. Knowledge, Attitude and Practices towards COVID-19 Guidelines among Students in Bangladesh. </w:t>
      </w:r>
      <w:bookmarkEnd w:id="32"/>
      <w:r w:rsidR="00231E2D">
        <w:rPr>
          <w:rFonts w:asciiTheme="minorHAnsi" w:hAnsiTheme="minorHAnsi" w:cstheme="minorHAnsi"/>
        </w:rPr>
        <w:t>Social Science &amp; Humanities Open 2021;4(1)</w:t>
      </w:r>
      <w:r w:rsidR="009B7B18">
        <w:rPr>
          <w:rFonts w:asciiTheme="minorHAnsi" w:hAnsiTheme="minorHAnsi" w:cstheme="minorHAnsi"/>
        </w:rPr>
        <w:t>.</w:t>
      </w:r>
    </w:p>
    <w:p w:rsidR="001E05DB" w:rsidRPr="00EA561C" w:rsidRDefault="001E05DB" w:rsidP="00942357">
      <w:pPr>
        <w:pStyle w:val="EndNoteBibliography"/>
        <w:ind w:left="567" w:hanging="567"/>
        <w:jc w:val="both"/>
        <w:rPr>
          <w:rFonts w:asciiTheme="minorHAnsi" w:hAnsiTheme="minorHAnsi" w:cstheme="minorHAnsi"/>
          <w:highlight w:val="yellow"/>
        </w:rPr>
      </w:pPr>
      <w:bookmarkStart w:id="33" w:name="_ENREF_22"/>
      <w:r w:rsidRPr="00F87FC5">
        <w:rPr>
          <w:rFonts w:asciiTheme="minorHAnsi" w:hAnsiTheme="minorHAnsi" w:cstheme="minorHAnsi"/>
        </w:rPr>
        <w:t>22.</w:t>
      </w:r>
      <w:r w:rsidRPr="00F87FC5">
        <w:rPr>
          <w:rFonts w:asciiTheme="minorHAnsi" w:hAnsiTheme="minorHAnsi" w:cstheme="minorHAnsi"/>
        </w:rPr>
        <w:tab/>
      </w:r>
      <w:r w:rsidRPr="00A02F20">
        <w:rPr>
          <w:rFonts w:asciiTheme="minorHAnsi" w:hAnsiTheme="minorHAnsi" w:cstheme="minorHAnsi"/>
        </w:rPr>
        <w:t>Puspitasari IM, Yusuf L, Sinuraya RK, Abdulah R, Koyama H. Knowledge, attitude, and practice during the COVID-19 pandemic: A review. Journal of multidisciplinary healthcare. 2020;13:727.</w:t>
      </w:r>
      <w:bookmarkEnd w:id="33"/>
    </w:p>
    <w:p w:rsidR="001E05DB" w:rsidRPr="005144A3" w:rsidRDefault="001E05DB" w:rsidP="00942357">
      <w:pPr>
        <w:pStyle w:val="EndNoteBibliography"/>
        <w:ind w:left="567" w:hanging="567"/>
        <w:jc w:val="both"/>
        <w:rPr>
          <w:rFonts w:asciiTheme="minorHAnsi" w:hAnsiTheme="minorHAnsi" w:cstheme="minorHAnsi"/>
        </w:rPr>
      </w:pPr>
      <w:bookmarkStart w:id="34" w:name="_ENREF_23"/>
      <w:r w:rsidRPr="005144A3">
        <w:rPr>
          <w:rFonts w:asciiTheme="minorHAnsi" w:hAnsiTheme="minorHAnsi" w:cstheme="minorHAnsi"/>
        </w:rPr>
        <w:t>23.</w:t>
      </w:r>
      <w:r w:rsidRPr="005144A3">
        <w:rPr>
          <w:rFonts w:asciiTheme="minorHAnsi" w:hAnsiTheme="minorHAnsi" w:cstheme="minorHAnsi"/>
        </w:rPr>
        <w:tab/>
        <w:t>Ferdous MZ, Islam MS, Sikder MT, Mosaddek ASM, Zegarra-Valdivia J, Gozal D. Knowledge, attitude, and practice regarding COVID-19 outbreak in Bangladesh: An online-based cross-sectional study. PloS one. 2020;15(10):e0239254.</w:t>
      </w:r>
      <w:bookmarkEnd w:id="34"/>
    </w:p>
    <w:p w:rsidR="001E05DB" w:rsidRPr="005144A3" w:rsidRDefault="001E05DB" w:rsidP="00942357">
      <w:pPr>
        <w:pStyle w:val="EndNoteBibliography"/>
        <w:ind w:left="567" w:hanging="567"/>
        <w:jc w:val="both"/>
        <w:rPr>
          <w:rFonts w:asciiTheme="minorHAnsi" w:hAnsiTheme="minorHAnsi" w:cstheme="minorHAnsi"/>
        </w:rPr>
      </w:pPr>
      <w:bookmarkStart w:id="35" w:name="_ENREF_24"/>
      <w:r w:rsidRPr="005144A3">
        <w:rPr>
          <w:rFonts w:asciiTheme="minorHAnsi" w:hAnsiTheme="minorHAnsi" w:cstheme="minorHAnsi"/>
        </w:rPr>
        <w:t>24.</w:t>
      </w:r>
      <w:r w:rsidRPr="005144A3">
        <w:rPr>
          <w:rFonts w:asciiTheme="minorHAnsi" w:hAnsiTheme="minorHAnsi" w:cstheme="minorHAnsi"/>
        </w:rPr>
        <w:tab/>
        <w:t>Karim A, Akter M, Mazid A, Pulock OS, Aziz TT, Hayee S, et al. Knowledge and attitude towards COVID-19 in Bangladesh: population-level estimation and a comparison. Nature. 2020;5(4):536-44.</w:t>
      </w:r>
      <w:bookmarkEnd w:id="35"/>
    </w:p>
    <w:p w:rsidR="001E05DB" w:rsidRPr="005144A3" w:rsidRDefault="001E05DB" w:rsidP="00942357">
      <w:pPr>
        <w:pStyle w:val="EndNoteBibliography"/>
        <w:ind w:left="567" w:hanging="567"/>
        <w:jc w:val="both"/>
        <w:rPr>
          <w:rFonts w:asciiTheme="minorHAnsi" w:hAnsiTheme="minorHAnsi" w:cstheme="minorHAnsi"/>
        </w:rPr>
      </w:pPr>
      <w:bookmarkStart w:id="36" w:name="_ENREF_25"/>
      <w:r w:rsidRPr="005144A3">
        <w:rPr>
          <w:rFonts w:asciiTheme="minorHAnsi" w:hAnsiTheme="minorHAnsi" w:cstheme="minorHAnsi"/>
        </w:rPr>
        <w:t>25.</w:t>
      </w:r>
      <w:r w:rsidRPr="005144A3">
        <w:rPr>
          <w:rFonts w:asciiTheme="minorHAnsi" w:hAnsiTheme="minorHAnsi" w:cstheme="minorHAnsi"/>
        </w:rPr>
        <w:tab/>
        <w:t>Zavala GA, Prasad-Muliyala K, Aslam F, Barua D, Haidar A, Hewitt C, et al. Prevalence of physical health conditions and health risk behaviours in people with severe mental illness in South Asia: protocol for a cross-sectional study (IMPACT SMI survey). BMJ open. 2020;10(10):e037869.</w:t>
      </w:r>
      <w:bookmarkEnd w:id="36"/>
    </w:p>
    <w:p w:rsidR="001E05DB" w:rsidRPr="005144A3" w:rsidRDefault="001E05DB" w:rsidP="00942357">
      <w:pPr>
        <w:pStyle w:val="EndNoteBibliography"/>
        <w:ind w:left="567" w:hanging="567"/>
        <w:jc w:val="both"/>
        <w:rPr>
          <w:rFonts w:asciiTheme="minorHAnsi" w:hAnsiTheme="minorHAnsi" w:cstheme="minorHAnsi"/>
        </w:rPr>
      </w:pPr>
      <w:bookmarkStart w:id="37" w:name="_ENREF_26"/>
      <w:r w:rsidRPr="005144A3">
        <w:rPr>
          <w:rFonts w:asciiTheme="minorHAnsi" w:hAnsiTheme="minorHAnsi" w:cstheme="minorHAnsi"/>
        </w:rPr>
        <w:t>26.</w:t>
      </w:r>
      <w:r w:rsidRPr="005144A3">
        <w:rPr>
          <w:rFonts w:asciiTheme="minorHAnsi" w:hAnsiTheme="minorHAnsi" w:cstheme="minorHAnsi"/>
        </w:rPr>
        <w:tab/>
        <w:t>Lecrubier Y, Sheehan DV, Weiller E, Amorim P, Bonora I, Sheehan KH, et al. The Mini International Neuropsychiatric Interview (MINI). A short diagnostic structured interview: reliability and validity according to the CIDI. European psychiatry. 1997;12(5):224-31.</w:t>
      </w:r>
      <w:bookmarkEnd w:id="37"/>
    </w:p>
    <w:p w:rsidR="001E05DB" w:rsidRPr="00A02F20" w:rsidRDefault="001E05DB" w:rsidP="00942357">
      <w:pPr>
        <w:pStyle w:val="EndNoteBibliography"/>
        <w:ind w:left="567" w:hanging="567"/>
        <w:jc w:val="both"/>
        <w:rPr>
          <w:rFonts w:asciiTheme="minorHAnsi" w:hAnsiTheme="minorHAnsi" w:cstheme="minorHAnsi"/>
        </w:rPr>
      </w:pPr>
      <w:bookmarkStart w:id="38" w:name="_ENREF_27"/>
      <w:r w:rsidRPr="00A02F20">
        <w:rPr>
          <w:rFonts w:asciiTheme="minorHAnsi" w:hAnsiTheme="minorHAnsi" w:cstheme="minorHAnsi"/>
        </w:rPr>
        <w:t>27.</w:t>
      </w:r>
      <w:r w:rsidRPr="00A02F20">
        <w:rPr>
          <w:rFonts w:asciiTheme="minorHAnsi" w:hAnsiTheme="minorHAnsi" w:cstheme="minorHAnsi"/>
        </w:rPr>
        <w:tab/>
        <w:t>ALdowyan N, Abdallah AS, El-Gharabawy R. Knowledge, attitude and practice (KAP) study about middle east respiratory syndrome coronavirus (MERS-CoV) among population in Saudi Arabia. International Archives of Medicine. 2017;10.</w:t>
      </w:r>
      <w:bookmarkEnd w:id="38"/>
    </w:p>
    <w:p w:rsidR="001E05DB" w:rsidRPr="00231E2D" w:rsidRDefault="001E05DB" w:rsidP="00942357">
      <w:pPr>
        <w:pStyle w:val="EndNoteBibliography"/>
        <w:ind w:left="567" w:hanging="567"/>
        <w:jc w:val="both"/>
        <w:rPr>
          <w:rFonts w:asciiTheme="minorHAnsi" w:hAnsiTheme="minorHAnsi" w:cstheme="minorHAnsi"/>
        </w:rPr>
      </w:pPr>
      <w:bookmarkStart w:id="39" w:name="_ENREF_28"/>
      <w:r w:rsidRPr="00A02F20">
        <w:rPr>
          <w:rFonts w:asciiTheme="minorHAnsi" w:hAnsiTheme="minorHAnsi" w:cstheme="minorHAnsi"/>
        </w:rPr>
        <w:t>28.</w:t>
      </w:r>
      <w:r w:rsidRPr="00A02F20">
        <w:rPr>
          <w:rFonts w:asciiTheme="minorHAnsi" w:hAnsiTheme="minorHAnsi" w:cstheme="minorHAnsi"/>
        </w:rPr>
        <w:tab/>
      </w:r>
      <w:r w:rsidRPr="00231E2D">
        <w:rPr>
          <w:rFonts w:asciiTheme="minorHAnsi" w:hAnsiTheme="minorHAnsi" w:cstheme="minorHAnsi"/>
        </w:rPr>
        <w:t>Menni C, Valdes A, Freydin MB, Ganesh S, Moustafa JE-S, Visconti A, et al. Loss of smell and taste in combination with other symptoms is a strong predictor of COVID-19 infection. MedRxiv. 2020.</w:t>
      </w:r>
      <w:bookmarkEnd w:id="39"/>
    </w:p>
    <w:p w:rsidR="001E05DB" w:rsidRPr="005144A3" w:rsidRDefault="001E05DB" w:rsidP="00942357">
      <w:pPr>
        <w:pStyle w:val="EndNoteBibliography"/>
        <w:ind w:left="567" w:hanging="567"/>
        <w:jc w:val="both"/>
        <w:rPr>
          <w:rFonts w:asciiTheme="minorHAnsi" w:hAnsiTheme="minorHAnsi" w:cstheme="minorHAnsi"/>
        </w:rPr>
      </w:pPr>
      <w:bookmarkStart w:id="40" w:name="_ENREF_29"/>
      <w:r w:rsidRPr="00231E2D">
        <w:rPr>
          <w:rFonts w:asciiTheme="minorHAnsi" w:hAnsiTheme="minorHAnsi" w:cstheme="minorHAnsi"/>
        </w:rPr>
        <w:t>29.</w:t>
      </w:r>
      <w:r w:rsidRPr="00231E2D">
        <w:rPr>
          <w:rFonts w:asciiTheme="minorHAnsi" w:hAnsiTheme="minorHAnsi" w:cstheme="minorHAnsi"/>
        </w:rPr>
        <w:tab/>
      </w:r>
      <w:r w:rsidR="00F87FC5" w:rsidRPr="00231E2D">
        <w:rPr>
          <w:rFonts w:asciiTheme="minorHAnsi" w:hAnsiTheme="minorHAnsi" w:cstheme="minorHAnsi"/>
        </w:rPr>
        <w:t>World Health Organization WHO</w:t>
      </w:r>
      <w:r w:rsidRPr="00231E2D">
        <w:rPr>
          <w:rFonts w:asciiTheme="minorHAnsi" w:hAnsiTheme="minorHAnsi" w:cstheme="minorHAnsi"/>
        </w:rPr>
        <w:t>. Coronavirus disease (COVID-19): How is it transmitted? 2020.</w:t>
      </w:r>
      <w:r w:rsidR="00231E2D" w:rsidRPr="00231E2D">
        <w:rPr>
          <w:rFonts w:asciiTheme="minorHAnsi" w:hAnsiTheme="minorHAnsi" w:cstheme="minorHAnsi"/>
        </w:rPr>
        <w:t>[cited 2021-21-12]</w:t>
      </w:r>
      <w:r w:rsidRPr="00231E2D">
        <w:rPr>
          <w:rFonts w:asciiTheme="minorHAnsi" w:hAnsiTheme="minorHAnsi" w:cstheme="minorHAnsi"/>
        </w:rPr>
        <w:t xml:space="preserve"> Available from: </w:t>
      </w:r>
      <w:bookmarkEnd w:id="40"/>
      <w:r w:rsidR="00BB0FE9" w:rsidRPr="00231E2D">
        <w:rPr>
          <w:rFonts w:asciiTheme="minorHAnsi" w:hAnsiTheme="minorHAnsi" w:cstheme="minorHAnsi"/>
        </w:rPr>
        <w:t>https://www.who.int/news-room/questions-and-answers/item/coronavirus-disease-covid-19-how-is-it-transmitted.</w:t>
      </w:r>
    </w:p>
    <w:p w:rsidR="001E05DB" w:rsidRPr="005144A3" w:rsidRDefault="001E05DB" w:rsidP="00942357">
      <w:pPr>
        <w:pStyle w:val="EndNoteBibliography"/>
        <w:ind w:left="567" w:hanging="567"/>
        <w:jc w:val="both"/>
        <w:rPr>
          <w:rFonts w:asciiTheme="minorHAnsi" w:hAnsiTheme="minorHAnsi" w:cstheme="minorHAnsi"/>
        </w:rPr>
      </w:pPr>
      <w:bookmarkStart w:id="41" w:name="_ENREF_30"/>
      <w:r w:rsidRPr="005144A3">
        <w:rPr>
          <w:rFonts w:asciiTheme="minorHAnsi" w:hAnsiTheme="minorHAnsi" w:cstheme="minorHAnsi"/>
        </w:rPr>
        <w:t>30.</w:t>
      </w:r>
      <w:r w:rsidRPr="005144A3">
        <w:rPr>
          <w:rFonts w:asciiTheme="minorHAnsi" w:hAnsiTheme="minorHAnsi" w:cstheme="minorHAnsi"/>
        </w:rPr>
        <w:tab/>
        <w:t>Kroenke K, Spitzer RL, Williams JB. The PHQ‐9: validity of a brief depression severity measure. Journal of general internal medicine. 2001;16(9):606-13.</w:t>
      </w:r>
      <w:bookmarkEnd w:id="41"/>
    </w:p>
    <w:p w:rsidR="001E05DB" w:rsidRPr="005144A3" w:rsidRDefault="001E05DB" w:rsidP="00942357">
      <w:pPr>
        <w:pStyle w:val="EndNoteBibliography"/>
        <w:ind w:left="567" w:hanging="567"/>
        <w:jc w:val="both"/>
        <w:rPr>
          <w:rFonts w:asciiTheme="minorHAnsi" w:hAnsiTheme="minorHAnsi" w:cstheme="minorHAnsi"/>
        </w:rPr>
      </w:pPr>
      <w:bookmarkStart w:id="42" w:name="_ENREF_31"/>
      <w:r w:rsidRPr="005144A3">
        <w:rPr>
          <w:rFonts w:asciiTheme="minorHAnsi" w:hAnsiTheme="minorHAnsi" w:cstheme="minorHAnsi"/>
        </w:rPr>
        <w:t>31.</w:t>
      </w:r>
      <w:r w:rsidRPr="005144A3">
        <w:rPr>
          <w:rFonts w:asciiTheme="minorHAnsi" w:hAnsiTheme="minorHAnsi" w:cstheme="minorHAnsi"/>
        </w:rPr>
        <w:tab/>
        <w:t>Löwe B, Decker O, Müller S, Brähler E, Schellberg D, Herzog W, et al. Validation and standardization of the Generalized Anxiety Disorder Screener (GAD-7) in the general population. Medical care. 2008:266-74.</w:t>
      </w:r>
      <w:bookmarkEnd w:id="42"/>
    </w:p>
    <w:p w:rsidR="001E05DB" w:rsidRPr="005144A3" w:rsidRDefault="001E05DB" w:rsidP="00942357">
      <w:pPr>
        <w:pStyle w:val="EndNoteBibliography"/>
        <w:ind w:left="567" w:hanging="567"/>
        <w:jc w:val="both"/>
        <w:rPr>
          <w:rFonts w:asciiTheme="minorHAnsi" w:hAnsiTheme="minorHAnsi" w:cstheme="minorHAnsi"/>
        </w:rPr>
      </w:pPr>
      <w:bookmarkStart w:id="43" w:name="_ENREF_32"/>
      <w:r w:rsidRPr="005144A3">
        <w:rPr>
          <w:rFonts w:asciiTheme="minorHAnsi" w:hAnsiTheme="minorHAnsi" w:cstheme="minorHAnsi"/>
        </w:rPr>
        <w:t>32.</w:t>
      </w:r>
      <w:r w:rsidRPr="005144A3">
        <w:rPr>
          <w:rFonts w:asciiTheme="minorHAnsi" w:hAnsiTheme="minorHAnsi" w:cstheme="minorHAnsi"/>
        </w:rPr>
        <w:tab/>
        <w:t>Stewart-Brown S, Tennant A, Tennant R, Platt S, Parkinson J, Weich S. Internal construct validity of the Warwick-Edinburgh mental well-being scale (WEMWBS): a Rasch analysis using data from the Scottish health education population survey. Health and quality of life outcomes. 2009;7(1):1-8.</w:t>
      </w:r>
      <w:bookmarkEnd w:id="43"/>
    </w:p>
    <w:p w:rsidR="00F87FC5" w:rsidRPr="00DE3BC7" w:rsidRDefault="00F87FC5" w:rsidP="00942357">
      <w:pPr>
        <w:pStyle w:val="EndNoteBibliography"/>
        <w:ind w:left="567" w:hanging="567"/>
        <w:jc w:val="both"/>
        <w:rPr>
          <w:rFonts w:asciiTheme="minorHAnsi" w:hAnsiTheme="minorHAnsi" w:cstheme="minorHAnsi"/>
        </w:rPr>
      </w:pPr>
      <w:bookmarkStart w:id="44" w:name="_ENREF_33"/>
      <w:r w:rsidRPr="00F87FC5">
        <w:rPr>
          <w:rFonts w:asciiTheme="minorHAnsi" w:hAnsiTheme="minorHAnsi" w:cstheme="minorHAnsi"/>
        </w:rPr>
        <w:t>33.</w:t>
      </w:r>
      <w:r w:rsidRPr="00F87FC5">
        <w:rPr>
          <w:rFonts w:asciiTheme="minorHAnsi" w:hAnsiTheme="minorHAnsi" w:cstheme="minorHAnsi"/>
        </w:rPr>
        <w:tab/>
        <w:t xml:space="preserve">EuroqualGroup </w:t>
      </w:r>
      <w:r w:rsidR="001E05DB" w:rsidRPr="00F87FC5">
        <w:rPr>
          <w:rFonts w:asciiTheme="minorHAnsi" w:hAnsiTheme="minorHAnsi" w:cstheme="minorHAnsi"/>
        </w:rPr>
        <w:t>. EQ-5D-5L user guide: basic information on how to use the EQ-5D-5L instrument (version 2.0) 2013 [cited 2021 24 , February ]. Available from: http://www.euroqol.org/fileadmin/user_upload/Documenten/PDF/ Folders_Flyers/UserGuide_EQ-5D-5L_</w:t>
      </w:r>
      <w:r w:rsidR="001E05DB" w:rsidRPr="00DE3BC7">
        <w:rPr>
          <w:rFonts w:asciiTheme="minorHAnsi" w:hAnsiTheme="minorHAnsi" w:cstheme="minorHAnsi"/>
        </w:rPr>
        <w:t>v2.0_October_2013.pdf.</w:t>
      </w:r>
      <w:bookmarkEnd w:id="44"/>
    </w:p>
    <w:p w:rsidR="001E05DB" w:rsidRPr="00DE3BC7" w:rsidRDefault="001E05DB" w:rsidP="00942357">
      <w:pPr>
        <w:pStyle w:val="EndNoteBibliography"/>
        <w:ind w:left="567" w:hanging="567"/>
        <w:jc w:val="both"/>
        <w:rPr>
          <w:rFonts w:asciiTheme="minorHAnsi" w:hAnsiTheme="minorHAnsi" w:cstheme="minorHAnsi"/>
        </w:rPr>
      </w:pPr>
      <w:bookmarkStart w:id="45" w:name="_ENREF_34"/>
      <w:r w:rsidRPr="00DE3BC7">
        <w:rPr>
          <w:rFonts w:asciiTheme="minorHAnsi" w:hAnsiTheme="minorHAnsi" w:cstheme="minorHAnsi"/>
        </w:rPr>
        <w:t>34.</w:t>
      </w:r>
      <w:r w:rsidRPr="00DE3BC7">
        <w:rPr>
          <w:rFonts w:asciiTheme="minorHAnsi" w:hAnsiTheme="minorHAnsi" w:cstheme="minorHAnsi"/>
        </w:rPr>
        <w:tab/>
        <w:t>Revelle W</w:t>
      </w:r>
      <w:r w:rsidR="00DE3BC7" w:rsidRPr="00DE3BC7">
        <w:rPr>
          <w:rFonts w:asciiTheme="minorHAnsi" w:hAnsiTheme="minorHAnsi" w:cstheme="minorHAnsi"/>
        </w:rPr>
        <w:t>R ( photographer). psych: P</w:t>
      </w:r>
      <w:r w:rsidRPr="00DE3BC7">
        <w:rPr>
          <w:rFonts w:asciiTheme="minorHAnsi" w:hAnsiTheme="minorHAnsi" w:cstheme="minorHAnsi"/>
        </w:rPr>
        <w:t>rocedures for personality and psychological research. Northwe</w:t>
      </w:r>
      <w:r w:rsidR="00DE3BC7" w:rsidRPr="00DE3BC7">
        <w:rPr>
          <w:rFonts w:asciiTheme="minorHAnsi" w:hAnsiTheme="minorHAnsi" w:cstheme="minorHAnsi"/>
        </w:rPr>
        <w:t>stern University, Evanston. 2017</w:t>
      </w:r>
      <w:r w:rsidRPr="00DE3BC7">
        <w:rPr>
          <w:rFonts w:asciiTheme="minorHAnsi" w:hAnsiTheme="minorHAnsi" w:cstheme="minorHAnsi"/>
        </w:rPr>
        <w:t>.</w:t>
      </w:r>
      <w:bookmarkEnd w:id="45"/>
    </w:p>
    <w:p w:rsidR="001E05DB" w:rsidRPr="005144A3" w:rsidRDefault="001E05DB" w:rsidP="00942357">
      <w:pPr>
        <w:pStyle w:val="EndNoteBibliography"/>
        <w:ind w:left="567" w:hanging="567"/>
        <w:jc w:val="both"/>
        <w:rPr>
          <w:rFonts w:asciiTheme="minorHAnsi" w:hAnsiTheme="minorHAnsi" w:cstheme="minorHAnsi"/>
        </w:rPr>
      </w:pPr>
      <w:bookmarkStart w:id="46" w:name="_ENREF_35"/>
      <w:r w:rsidRPr="005144A3">
        <w:rPr>
          <w:rFonts w:asciiTheme="minorHAnsi" w:hAnsiTheme="minorHAnsi" w:cstheme="minorHAnsi"/>
        </w:rPr>
        <w:t>35.</w:t>
      </w:r>
      <w:r w:rsidRPr="005144A3">
        <w:rPr>
          <w:rFonts w:asciiTheme="minorHAnsi" w:hAnsiTheme="minorHAnsi" w:cstheme="minorHAnsi"/>
        </w:rPr>
        <w:tab/>
        <w:t>Hastie T, Tibshirani R, Tibshirani RJ. Extended comparisons of best subset selection, forward stepwise selection, and the lasso. arXiv preprint arXiv:170708692. 2017.</w:t>
      </w:r>
      <w:bookmarkEnd w:id="46"/>
    </w:p>
    <w:p w:rsidR="001E05DB" w:rsidRPr="000D02B5" w:rsidRDefault="001E05DB" w:rsidP="00942357">
      <w:pPr>
        <w:pStyle w:val="EndNoteBibliography"/>
        <w:ind w:left="567" w:hanging="567"/>
        <w:jc w:val="both"/>
        <w:rPr>
          <w:rFonts w:asciiTheme="minorHAnsi" w:hAnsiTheme="minorHAnsi" w:cstheme="minorHAnsi"/>
        </w:rPr>
      </w:pPr>
      <w:bookmarkStart w:id="47" w:name="_ENREF_36"/>
      <w:r w:rsidRPr="000D02B5">
        <w:rPr>
          <w:rFonts w:asciiTheme="minorHAnsi" w:hAnsiTheme="minorHAnsi" w:cstheme="minorHAnsi"/>
        </w:rPr>
        <w:t>36.</w:t>
      </w:r>
      <w:r w:rsidRPr="000D02B5">
        <w:rPr>
          <w:rFonts w:asciiTheme="minorHAnsi" w:hAnsiTheme="minorHAnsi" w:cstheme="minorHAnsi"/>
        </w:rPr>
        <w:tab/>
        <w:t>Friedman J, Hastie T, Tibshirani R. Regularization paths for generalized linear models via coordinate descent. Journal of statistical software. 2010;33(1):1.</w:t>
      </w:r>
      <w:bookmarkEnd w:id="47"/>
    </w:p>
    <w:p w:rsidR="001E05DB" w:rsidRPr="000D02B5" w:rsidRDefault="001E05DB" w:rsidP="00942357">
      <w:pPr>
        <w:pStyle w:val="EndNoteBibliography"/>
        <w:ind w:left="567" w:hanging="567"/>
        <w:jc w:val="both"/>
        <w:rPr>
          <w:rFonts w:asciiTheme="minorHAnsi" w:hAnsiTheme="minorHAnsi" w:cstheme="minorHAnsi"/>
        </w:rPr>
      </w:pPr>
      <w:bookmarkStart w:id="48" w:name="_ENREF_37"/>
      <w:r w:rsidRPr="000D02B5">
        <w:rPr>
          <w:rFonts w:asciiTheme="minorHAnsi" w:hAnsiTheme="minorHAnsi" w:cstheme="minorHAnsi"/>
        </w:rPr>
        <w:lastRenderedPageBreak/>
        <w:t>37.</w:t>
      </w:r>
      <w:r w:rsidRPr="000D02B5">
        <w:rPr>
          <w:rFonts w:asciiTheme="minorHAnsi" w:hAnsiTheme="minorHAnsi" w:cstheme="minorHAnsi"/>
        </w:rPr>
        <w:tab/>
        <w:t>Schomaker M, Heumann C. Model selection and model averaging after multiple imputation. Computational Statistics &amp; Data Analysis. 2014;71:758-70.</w:t>
      </w:r>
      <w:bookmarkEnd w:id="48"/>
    </w:p>
    <w:p w:rsidR="001E05DB" w:rsidRPr="000D02B5" w:rsidRDefault="001E05DB" w:rsidP="00942357">
      <w:pPr>
        <w:pStyle w:val="EndNoteBibliography"/>
        <w:ind w:left="567" w:hanging="567"/>
        <w:jc w:val="both"/>
        <w:rPr>
          <w:rFonts w:asciiTheme="minorHAnsi" w:hAnsiTheme="minorHAnsi" w:cstheme="minorHAnsi"/>
        </w:rPr>
      </w:pPr>
      <w:bookmarkStart w:id="49" w:name="_ENREF_38"/>
      <w:r w:rsidRPr="000D02B5">
        <w:rPr>
          <w:rFonts w:asciiTheme="minorHAnsi" w:hAnsiTheme="minorHAnsi" w:cstheme="minorHAnsi"/>
        </w:rPr>
        <w:t>38.</w:t>
      </w:r>
      <w:r w:rsidRPr="000D02B5">
        <w:rPr>
          <w:rFonts w:asciiTheme="minorHAnsi" w:hAnsiTheme="minorHAnsi" w:cstheme="minorHAnsi"/>
        </w:rPr>
        <w:tab/>
      </w:r>
      <w:r w:rsidR="000D02B5" w:rsidRPr="000D02B5">
        <w:rPr>
          <w:rFonts w:asciiTheme="minorHAnsi" w:hAnsiTheme="minorHAnsi" w:cstheme="minorHAnsi"/>
        </w:rPr>
        <w:t xml:space="preserve">R Core Team </w:t>
      </w:r>
      <w:r w:rsidRPr="000D02B5">
        <w:rPr>
          <w:rFonts w:asciiTheme="minorHAnsi" w:hAnsiTheme="minorHAnsi" w:cstheme="minorHAnsi"/>
        </w:rPr>
        <w:t>. R: A language and environment for statistical computing Vienna, Austria: R Foundation for Statistical Computing; 2020. Available from: https://www.R-project.org/.</w:t>
      </w:r>
      <w:bookmarkEnd w:id="49"/>
    </w:p>
    <w:p w:rsidR="001E05DB" w:rsidRPr="005E1631" w:rsidRDefault="001E05DB" w:rsidP="00942357">
      <w:pPr>
        <w:pStyle w:val="EndNoteBibliography"/>
        <w:ind w:left="567" w:hanging="567"/>
        <w:jc w:val="both"/>
        <w:rPr>
          <w:rFonts w:asciiTheme="minorHAnsi" w:hAnsiTheme="minorHAnsi" w:cstheme="minorHAnsi"/>
        </w:rPr>
      </w:pPr>
      <w:bookmarkStart w:id="50" w:name="_ENREF_39"/>
      <w:r w:rsidRPr="005E1631">
        <w:rPr>
          <w:rFonts w:asciiTheme="minorHAnsi" w:hAnsiTheme="minorHAnsi" w:cstheme="minorHAnsi"/>
        </w:rPr>
        <w:t>39.</w:t>
      </w:r>
      <w:r w:rsidRPr="005E1631">
        <w:rPr>
          <w:rFonts w:asciiTheme="minorHAnsi" w:hAnsiTheme="minorHAnsi" w:cstheme="minorHAnsi"/>
        </w:rPr>
        <w:tab/>
        <w:t>Druss BG. Addressing the COVID-19 pandemic in populations with serious mental illness. JAMA psychiatry. 2020;77(9):891-2.</w:t>
      </w:r>
      <w:bookmarkEnd w:id="50"/>
    </w:p>
    <w:p w:rsidR="001E05DB" w:rsidRPr="005E1631" w:rsidRDefault="001E05DB" w:rsidP="00942357">
      <w:pPr>
        <w:pStyle w:val="EndNoteBibliography"/>
        <w:ind w:left="567" w:hanging="567"/>
        <w:jc w:val="both"/>
        <w:rPr>
          <w:rFonts w:asciiTheme="minorHAnsi" w:hAnsiTheme="minorHAnsi" w:cstheme="minorHAnsi"/>
        </w:rPr>
      </w:pPr>
      <w:bookmarkStart w:id="51" w:name="_ENREF_40"/>
      <w:r w:rsidRPr="005E1631">
        <w:rPr>
          <w:rFonts w:asciiTheme="minorHAnsi" w:hAnsiTheme="minorHAnsi" w:cstheme="minorHAnsi"/>
        </w:rPr>
        <w:t>40.</w:t>
      </w:r>
      <w:r w:rsidRPr="005E1631">
        <w:rPr>
          <w:rFonts w:asciiTheme="minorHAnsi" w:hAnsiTheme="minorHAnsi" w:cstheme="minorHAnsi"/>
        </w:rPr>
        <w:tab/>
        <w:t>Afzal MS, Khan A, Qureshi UUR, Saleem S, Saqib MAN, Shabbir RMK, et al. Community-based assessment of knowledge, attitude, practices and risk factors regarding COVID-19 among Pakistanis residents during a recent outbreak: a cross-sectional survey. Journal of Community Health. 2020:1-11.</w:t>
      </w:r>
      <w:bookmarkEnd w:id="51"/>
    </w:p>
    <w:p w:rsidR="001E05DB" w:rsidRPr="005E1631" w:rsidRDefault="001E05DB" w:rsidP="00942357">
      <w:pPr>
        <w:pStyle w:val="EndNoteBibliography"/>
        <w:ind w:left="567" w:hanging="567"/>
        <w:jc w:val="both"/>
        <w:rPr>
          <w:rFonts w:asciiTheme="minorHAnsi" w:hAnsiTheme="minorHAnsi" w:cstheme="minorHAnsi"/>
        </w:rPr>
      </w:pPr>
      <w:bookmarkStart w:id="52" w:name="_ENREF_41"/>
      <w:r w:rsidRPr="005E1631">
        <w:rPr>
          <w:rFonts w:asciiTheme="minorHAnsi" w:hAnsiTheme="minorHAnsi" w:cstheme="minorHAnsi"/>
        </w:rPr>
        <w:t>41.</w:t>
      </w:r>
      <w:r w:rsidRPr="005E1631">
        <w:rPr>
          <w:rFonts w:asciiTheme="minorHAnsi" w:hAnsiTheme="minorHAnsi" w:cstheme="minorHAnsi"/>
        </w:rPr>
        <w:tab/>
        <w:t>Abbas J, Wang D, Su Z, Ziapour A. The Role of Social Media in the Advent of COVID-19 Pandemic: Crisis Management, Mental Health Challenges and Implications. Risk management and healthcare policy. 2021;14:1917-32.</w:t>
      </w:r>
      <w:bookmarkEnd w:id="52"/>
    </w:p>
    <w:p w:rsidR="001E05DB" w:rsidRPr="005E1631" w:rsidRDefault="001E05DB" w:rsidP="00942357">
      <w:pPr>
        <w:pStyle w:val="EndNoteBibliography"/>
        <w:ind w:left="567" w:hanging="567"/>
        <w:jc w:val="both"/>
        <w:rPr>
          <w:rFonts w:asciiTheme="minorHAnsi" w:hAnsiTheme="minorHAnsi" w:cstheme="minorHAnsi"/>
        </w:rPr>
      </w:pPr>
      <w:bookmarkStart w:id="53" w:name="_ENREF_42"/>
      <w:r w:rsidRPr="005E1631">
        <w:rPr>
          <w:rFonts w:asciiTheme="minorHAnsi" w:hAnsiTheme="minorHAnsi" w:cstheme="minorHAnsi"/>
        </w:rPr>
        <w:t>42.</w:t>
      </w:r>
      <w:r w:rsidRPr="005E1631">
        <w:rPr>
          <w:rFonts w:asciiTheme="minorHAnsi" w:hAnsiTheme="minorHAnsi" w:cstheme="minorHAnsi"/>
        </w:rPr>
        <w:tab/>
        <w:t>Anwar A, Malik M, Raees V, Anwar A. Role of mass media and public health communications in the COVID-19 pandemic. Cureus. 2020;12(9).</w:t>
      </w:r>
      <w:bookmarkEnd w:id="53"/>
    </w:p>
    <w:p w:rsidR="001E05DB" w:rsidRPr="005E1631" w:rsidRDefault="001E05DB" w:rsidP="00942357">
      <w:pPr>
        <w:pStyle w:val="EndNoteBibliography"/>
        <w:ind w:left="567" w:hanging="567"/>
        <w:jc w:val="both"/>
        <w:rPr>
          <w:rFonts w:asciiTheme="minorHAnsi" w:hAnsiTheme="minorHAnsi" w:cstheme="minorHAnsi"/>
        </w:rPr>
      </w:pPr>
      <w:bookmarkStart w:id="54" w:name="_ENREF_43"/>
      <w:r w:rsidRPr="005E1631">
        <w:rPr>
          <w:rFonts w:asciiTheme="minorHAnsi" w:hAnsiTheme="minorHAnsi" w:cstheme="minorHAnsi"/>
        </w:rPr>
        <w:t>43.</w:t>
      </w:r>
      <w:r w:rsidRPr="005E1631">
        <w:rPr>
          <w:rFonts w:asciiTheme="minorHAnsi" w:hAnsiTheme="minorHAnsi" w:cstheme="minorHAnsi"/>
        </w:rPr>
        <w:tab/>
        <w:t>Mannan KA, Khandaker Mursheda F. Knowledge and perception towards Novel Coronavirus (COVID 19) in Bangladesh. International Research Journal of Business and Social Science. 2020;6(2).</w:t>
      </w:r>
      <w:bookmarkEnd w:id="54"/>
    </w:p>
    <w:p w:rsidR="001E05DB" w:rsidRPr="005E1631" w:rsidRDefault="001E05DB" w:rsidP="00942357">
      <w:pPr>
        <w:pStyle w:val="EndNoteBibliography"/>
        <w:ind w:left="567" w:hanging="567"/>
        <w:jc w:val="both"/>
        <w:rPr>
          <w:rFonts w:asciiTheme="minorHAnsi" w:hAnsiTheme="minorHAnsi" w:cstheme="minorHAnsi"/>
        </w:rPr>
      </w:pPr>
      <w:bookmarkStart w:id="55" w:name="_ENREF_44"/>
      <w:r w:rsidRPr="005E1631">
        <w:rPr>
          <w:rFonts w:asciiTheme="minorHAnsi" w:hAnsiTheme="minorHAnsi" w:cstheme="minorHAnsi"/>
        </w:rPr>
        <w:t>44.</w:t>
      </w:r>
      <w:r w:rsidRPr="005E1631">
        <w:rPr>
          <w:rFonts w:asciiTheme="minorHAnsi" w:hAnsiTheme="minorHAnsi" w:cstheme="minorHAnsi"/>
        </w:rPr>
        <w:tab/>
        <w:t>Karim A, Akter M, Mazid AT, Pulock OS, Aziz TT, Hayee S, et al. Knowledge and attitude towards COVID-19 in Bangladesh: Population-level estimation and a comparison of data obtained by phone and online survey methods. MedRxiv. 2020.</w:t>
      </w:r>
      <w:bookmarkEnd w:id="55"/>
    </w:p>
    <w:p w:rsidR="001E05DB" w:rsidRPr="005E1631" w:rsidRDefault="001E05DB" w:rsidP="00942357">
      <w:pPr>
        <w:pStyle w:val="EndNoteBibliography"/>
        <w:ind w:left="567" w:hanging="567"/>
        <w:jc w:val="both"/>
        <w:rPr>
          <w:rFonts w:asciiTheme="minorHAnsi" w:hAnsiTheme="minorHAnsi" w:cstheme="minorHAnsi"/>
        </w:rPr>
      </w:pPr>
      <w:bookmarkStart w:id="56" w:name="_ENREF_45"/>
      <w:r w:rsidRPr="005E1631">
        <w:rPr>
          <w:rFonts w:asciiTheme="minorHAnsi" w:hAnsiTheme="minorHAnsi" w:cstheme="minorHAnsi"/>
        </w:rPr>
        <w:t>45.</w:t>
      </w:r>
      <w:r w:rsidRPr="005E1631">
        <w:rPr>
          <w:rFonts w:asciiTheme="minorHAnsi" w:hAnsiTheme="minorHAnsi" w:cstheme="minorHAnsi"/>
        </w:rPr>
        <w:tab/>
        <w:t>Hossain MA, Jahid MIK, Hossain KMA, Walton LM, Uddin Z, Haque MO, et al. Knowledge, attitudes, and fear of COVID-19 during the Rapid Rise Period in Bangladesh. PloS one. 2020;15(9):e0239646.</w:t>
      </w:r>
      <w:bookmarkEnd w:id="56"/>
    </w:p>
    <w:p w:rsidR="001E05DB" w:rsidRPr="005E1631" w:rsidRDefault="001E05DB" w:rsidP="00942357">
      <w:pPr>
        <w:pStyle w:val="EndNoteBibliography"/>
        <w:ind w:left="567" w:hanging="567"/>
        <w:jc w:val="both"/>
        <w:rPr>
          <w:rFonts w:asciiTheme="minorHAnsi" w:hAnsiTheme="minorHAnsi" w:cstheme="minorHAnsi"/>
        </w:rPr>
      </w:pPr>
      <w:bookmarkStart w:id="57" w:name="_ENREF_46"/>
      <w:r w:rsidRPr="005E1631">
        <w:rPr>
          <w:rFonts w:asciiTheme="minorHAnsi" w:hAnsiTheme="minorHAnsi" w:cstheme="minorHAnsi"/>
        </w:rPr>
        <w:t>46.</w:t>
      </w:r>
      <w:r w:rsidRPr="005E1631">
        <w:rPr>
          <w:rFonts w:asciiTheme="minorHAnsi" w:hAnsiTheme="minorHAnsi" w:cstheme="minorHAnsi"/>
        </w:rPr>
        <w:tab/>
        <w:t>Paul A, Sikdar D, Hossain MM, Amin MR, Deeba F, Mahanta J, et al. Knowledge, attitudes, and practices toward the novel coronavirus among Bangladeshis: Implications for mitigation measures. PloS one. 2020;15(9):e0238492.</w:t>
      </w:r>
      <w:bookmarkEnd w:id="57"/>
    </w:p>
    <w:p w:rsidR="001E05DB" w:rsidRPr="005E1631" w:rsidRDefault="001E05DB" w:rsidP="00942357">
      <w:pPr>
        <w:pStyle w:val="EndNoteBibliography"/>
        <w:ind w:left="567" w:hanging="567"/>
        <w:jc w:val="both"/>
        <w:rPr>
          <w:rFonts w:asciiTheme="minorHAnsi" w:hAnsiTheme="minorHAnsi" w:cstheme="minorHAnsi"/>
        </w:rPr>
      </w:pPr>
      <w:bookmarkStart w:id="58" w:name="_ENREF_47"/>
      <w:r w:rsidRPr="005E1631">
        <w:rPr>
          <w:rFonts w:asciiTheme="minorHAnsi" w:hAnsiTheme="minorHAnsi" w:cstheme="minorHAnsi"/>
        </w:rPr>
        <w:t>47.</w:t>
      </w:r>
      <w:r w:rsidRPr="005E1631">
        <w:rPr>
          <w:rFonts w:asciiTheme="minorHAnsi" w:hAnsiTheme="minorHAnsi" w:cstheme="minorHAnsi"/>
        </w:rPr>
        <w:tab/>
        <w:t>Lee M, Kang B-A, You M. Knowledge, attitudes, and practices (KAP) toward COVID-19: a cross-sectional study in South Korea. BMC public health. 2021;21(1):1-10.</w:t>
      </w:r>
      <w:bookmarkEnd w:id="58"/>
    </w:p>
    <w:p w:rsidR="001E05DB" w:rsidRPr="005E1631" w:rsidRDefault="001E05DB" w:rsidP="00942357">
      <w:pPr>
        <w:pStyle w:val="EndNoteBibliography"/>
        <w:ind w:left="567" w:hanging="567"/>
        <w:jc w:val="both"/>
        <w:rPr>
          <w:rFonts w:asciiTheme="minorHAnsi" w:hAnsiTheme="minorHAnsi" w:cstheme="minorHAnsi"/>
        </w:rPr>
      </w:pPr>
      <w:bookmarkStart w:id="59" w:name="_ENREF_48"/>
      <w:r w:rsidRPr="005E1631">
        <w:rPr>
          <w:rFonts w:asciiTheme="minorHAnsi" w:hAnsiTheme="minorHAnsi" w:cstheme="minorHAnsi"/>
        </w:rPr>
        <w:t>48.</w:t>
      </w:r>
      <w:r w:rsidRPr="005E1631">
        <w:rPr>
          <w:rFonts w:asciiTheme="minorHAnsi" w:hAnsiTheme="minorHAnsi" w:cstheme="minorHAnsi"/>
        </w:rPr>
        <w:tab/>
        <w:t>Khalatbari-Soltani S, Cumming RC, Delpierre C, Kelly-Irving M. Importance of collecting data on socioeconomic determinants from the early stage of the COVID-19 outbreak onwards. J Epidemiol Community Health. 2020;74(8):620-3.</w:t>
      </w:r>
      <w:bookmarkEnd w:id="59"/>
    </w:p>
    <w:p w:rsidR="001E05DB" w:rsidRPr="005E1631" w:rsidRDefault="001E05DB" w:rsidP="00942357">
      <w:pPr>
        <w:pStyle w:val="EndNoteBibliography"/>
        <w:ind w:left="567" w:hanging="567"/>
        <w:jc w:val="both"/>
        <w:rPr>
          <w:rFonts w:asciiTheme="minorHAnsi" w:hAnsiTheme="minorHAnsi" w:cstheme="minorHAnsi"/>
        </w:rPr>
      </w:pPr>
      <w:bookmarkStart w:id="60" w:name="_ENREF_49"/>
      <w:r w:rsidRPr="005E1631">
        <w:rPr>
          <w:rFonts w:asciiTheme="minorHAnsi" w:hAnsiTheme="minorHAnsi" w:cstheme="minorHAnsi"/>
        </w:rPr>
        <w:t>49.</w:t>
      </w:r>
      <w:r w:rsidRPr="005E1631">
        <w:rPr>
          <w:rFonts w:asciiTheme="minorHAnsi" w:hAnsiTheme="minorHAnsi" w:cstheme="minorHAnsi"/>
        </w:rPr>
        <w:tab/>
        <w:t>Celik B, Dane S. The effects of COVID-19 pandemic outbreak on food consumption preferences and their causes. Journal of Research in Medical and Dental Science. 2020;8(3):169-73.</w:t>
      </w:r>
      <w:bookmarkEnd w:id="60"/>
    </w:p>
    <w:p w:rsidR="001E05DB" w:rsidRPr="00737517" w:rsidRDefault="001E05DB" w:rsidP="00942357">
      <w:pPr>
        <w:pStyle w:val="EndNoteBibliography"/>
        <w:ind w:left="567" w:hanging="567"/>
        <w:jc w:val="both"/>
        <w:rPr>
          <w:rFonts w:asciiTheme="minorHAnsi" w:hAnsiTheme="minorHAnsi" w:cstheme="minorHAnsi"/>
        </w:rPr>
      </w:pPr>
      <w:bookmarkStart w:id="61" w:name="_ENREF_50"/>
      <w:r w:rsidRPr="00737517">
        <w:rPr>
          <w:rFonts w:asciiTheme="minorHAnsi" w:hAnsiTheme="minorHAnsi" w:cstheme="minorHAnsi"/>
        </w:rPr>
        <w:t>50.</w:t>
      </w:r>
      <w:r w:rsidRPr="00737517">
        <w:rPr>
          <w:rFonts w:asciiTheme="minorHAnsi" w:hAnsiTheme="minorHAnsi" w:cstheme="minorHAnsi"/>
        </w:rPr>
        <w:tab/>
        <w:t>Rasheed R, Rizwan A, Javed H, Sharif F, Zaidi A. Socio-economic and environmental impacts of COVID-19 pandemic in Pakistan—an integrated analysis. Environmental Science and Pollution Research. 2021;28(16):19926-43.</w:t>
      </w:r>
      <w:bookmarkEnd w:id="61"/>
    </w:p>
    <w:p w:rsidR="001E05DB" w:rsidRPr="00737517" w:rsidRDefault="001E05DB" w:rsidP="00942357">
      <w:pPr>
        <w:pStyle w:val="EndNoteBibliography"/>
        <w:ind w:left="567" w:hanging="567"/>
        <w:jc w:val="both"/>
        <w:rPr>
          <w:rFonts w:asciiTheme="minorHAnsi" w:hAnsiTheme="minorHAnsi" w:cstheme="minorHAnsi"/>
        </w:rPr>
      </w:pPr>
      <w:bookmarkStart w:id="62" w:name="_ENREF_51"/>
      <w:r w:rsidRPr="00737517">
        <w:rPr>
          <w:rFonts w:asciiTheme="minorHAnsi" w:hAnsiTheme="minorHAnsi" w:cstheme="minorHAnsi"/>
        </w:rPr>
        <w:t>51.</w:t>
      </w:r>
      <w:r w:rsidRPr="00737517">
        <w:rPr>
          <w:rFonts w:asciiTheme="minorHAnsi" w:hAnsiTheme="minorHAnsi" w:cstheme="minorHAnsi"/>
        </w:rPr>
        <w:tab/>
        <w:t>Lalon RM. COVID-19 vs Bangladesh: Is it Possible to Recover the Impending Economic Distress Amid this Pandemic? Journal of Economics and Business. 2020;3(2).</w:t>
      </w:r>
      <w:bookmarkEnd w:id="62"/>
    </w:p>
    <w:p w:rsidR="001E05DB" w:rsidRPr="00737517" w:rsidRDefault="001E05DB" w:rsidP="00942357">
      <w:pPr>
        <w:pStyle w:val="EndNoteBibliography"/>
        <w:ind w:left="567" w:hanging="567"/>
        <w:jc w:val="both"/>
        <w:rPr>
          <w:rFonts w:asciiTheme="minorHAnsi" w:hAnsiTheme="minorHAnsi" w:cstheme="minorHAnsi"/>
        </w:rPr>
      </w:pPr>
      <w:bookmarkStart w:id="63" w:name="_ENREF_52"/>
      <w:r w:rsidRPr="00737517">
        <w:rPr>
          <w:rFonts w:asciiTheme="minorHAnsi" w:hAnsiTheme="minorHAnsi" w:cstheme="minorHAnsi"/>
        </w:rPr>
        <w:t>52.</w:t>
      </w:r>
      <w:r w:rsidRPr="00737517">
        <w:rPr>
          <w:rFonts w:asciiTheme="minorHAnsi" w:hAnsiTheme="minorHAnsi" w:cstheme="minorHAnsi"/>
        </w:rPr>
        <w:tab/>
        <w:t>Ali M, Uddin Z, Hossain A. Economic stressors and mental health symptoms among Bangladeshi rehabilitation professionals: A cross-sectional study amid COVID-19 pandemic. Heliyon. 2021;7(4):e06715.</w:t>
      </w:r>
      <w:bookmarkEnd w:id="63"/>
    </w:p>
    <w:p w:rsidR="001E05DB" w:rsidRPr="00737517" w:rsidRDefault="001E05DB" w:rsidP="00942357">
      <w:pPr>
        <w:pStyle w:val="EndNoteBibliography"/>
        <w:ind w:left="567" w:hanging="567"/>
        <w:jc w:val="both"/>
        <w:rPr>
          <w:rFonts w:asciiTheme="minorHAnsi" w:hAnsiTheme="minorHAnsi" w:cstheme="minorHAnsi"/>
        </w:rPr>
      </w:pPr>
      <w:bookmarkStart w:id="64" w:name="_ENREF_53"/>
      <w:r w:rsidRPr="00737517">
        <w:rPr>
          <w:rFonts w:asciiTheme="minorHAnsi" w:hAnsiTheme="minorHAnsi" w:cstheme="minorHAnsi"/>
        </w:rPr>
        <w:t>53.</w:t>
      </w:r>
      <w:r w:rsidRPr="00737517">
        <w:rPr>
          <w:rFonts w:asciiTheme="minorHAnsi" w:hAnsiTheme="minorHAnsi" w:cstheme="minorHAnsi"/>
        </w:rPr>
        <w:tab/>
        <w:t>Mamun MA, Akter S, Hossain I, Faisal MTH, Rahman MA, Arefin A, et al. Financial threat, hardship and distress predict depression, anxiety and stress among the unemployed youths: a Bangladeshi multi-city study. Journal of Affective Disorders. 2020;276:1149-58.</w:t>
      </w:r>
      <w:bookmarkEnd w:id="64"/>
    </w:p>
    <w:p w:rsidR="001E05DB" w:rsidRPr="001E05DB" w:rsidRDefault="001E05DB" w:rsidP="00942357">
      <w:pPr>
        <w:pStyle w:val="EndNoteBibliography"/>
        <w:ind w:left="567" w:hanging="567"/>
        <w:jc w:val="both"/>
        <w:rPr>
          <w:rFonts w:asciiTheme="minorHAnsi" w:hAnsiTheme="minorHAnsi" w:cstheme="minorHAnsi"/>
        </w:rPr>
      </w:pPr>
      <w:bookmarkStart w:id="65" w:name="_ENREF_54"/>
      <w:r w:rsidRPr="00737517">
        <w:rPr>
          <w:rFonts w:asciiTheme="minorHAnsi" w:hAnsiTheme="minorHAnsi" w:cstheme="minorHAnsi"/>
        </w:rPr>
        <w:t>54.</w:t>
      </w:r>
      <w:r w:rsidRPr="00737517">
        <w:rPr>
          <w:rFonts w:asciiTheme="minorHAnsi" w:hAnsiTheme="minorHAnsi" w:cstheme="minorHAnsi"/>
        </w:rPr>
        <w:tab/>
        <w:t>Kolovos S, Zavala GA, Leijen AS, Melgar-Quiñonez H, van Tulder M. Household food insecurity is associated with depressive symptoms: results from a Mexican population-based survey. Food Security. 2020;12(2):407-16.</w:t>
      </w:r>
      <w:bookmarkEnd w:id="65"/>
    </w:p>
    <w:p w:rsidR="001E05DB" w:rsidRPr="005A435B" w:rsidRDefault="001E05DB" w:rsidP="00942357">
      <w:pPr>
        <w:ind w:left="567" w:hanging="567"/>
        <w:jc w:val="both"/>
        <w:rPr>
          <w:rFonts w:ascii="Times New Roman" w:hAnsi="Times New Roman" w:cs="Times New Roman"/>
          <w:sz w:val="24"/>
          <w:szCs w:val="24"/>
        </w:rPr>
      </w:pPr>
    </w:p>
    <w:p w:rsidR="004853C3" w:rsidRDefault="004853C3" w:rsidP="00942357">
      <w:pPr>
        <w:ind w:left="567" w:hanging="567"/>
      </w:pPr>
    </w:p>
    <w:sectPr w:rsidR="004853C3" w:rsidSect="00DE3BC7">
      <w:headerReference w:type="default" r:id="rId9"/>
      <w:footerReference w:type="default" r:id="rId10"/>
      <w:pgSz w:w="12240" w:h="15840"/>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CE9" w:rsidRDefault="00DF5CE9" w:rsidP="008B5ED0">
      <w:pPr>
        <w:spacing w:line="240" w:lineRule="auto"/>
      </w:pPr>
      <w:r>
        <w:separator/>
      </w:r>
    </w:p>
  </w:endnote>
  <w:endnote w:type="continuationSeparator" w:id="0">
    <w:p w:rsidR="00DF5CE9" w:rsidRDefault="00DF5CE9" w:rsidP="008B5E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10606"/>
      <w:docPartObj>
        <w:docPartGallery w:val="Page Numbers (Bottom of Page)"/>
        <w:docPartUnique/>
      </w:docPartObj>
    </w:sdtPr>
    <w:sdtEndPr>
      <w:rPr>
        <w:noProof/>
      </w:rPr>
    </w:sdtEndPr>
    <w:sdtContent>
      <w:p w:rsidR="00B67D9E" w:rsidRDefault="00B67D9E">
        <w:pPr>
          <w:pStyle w:val="Footer"/>
          <w:jc w:val="center"/>
        </w:pPr>
        <w:fldSimple w:instr=" PAGE   \* MERGEFORMAT ">
          <w:r w:rsidR="00D83D74">
            <w:rPr>
              <w:noProof/>
            </w:rPr>
            <w:t>19</w:t>
          </w:r>
        </w:fldSimple>
      </w:p>
    </w:sdtContent>
  </w:sdt>
  <w:p w:rsidR="00B67D9E" w:rsidRDefault="00B67D9E" w:rsidP="008E6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CE9" w:rsidRDefault="00DF5CE9" w:rsidP="008B5ED0">
      <w:pPr>
        <w:spacing w:line="240" w:lineRule="auto"/>
      </w:pPr>
      <w:r>
        <w:separator/>
      </w:r>
    </w:p>
  </w:footnote>
  <w:footnote w:type="continuationSeparator" w:id="0">
    <w:p w:rsidR="00DF5CE9" w:rsidRDefault="00DF5CE9" w:rsidP="008B5E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9E" w:rsidRPr="00360123" w:rsidRDefault="00B67D9E" w:rsidP="008E6B51">
    <w:pPr>
      <w:pStyle w:val="Header"/>
      <w:tabs>
        <w:tab w:val="clear" w:pos="4513"/>
        <w:tab w:val="clear" w:pos="9026"/>
        <w:tab w:val="left" w:pos="3525"/>
      </w:tabs>
      <w:rPr>
        <w:lang w:val="en-IN"/>
      </w:rPr>
    </w:pPr>
    <w:r>
      <w:rPr>
        <w:lang w:val="en-I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B9B"/>
    <w:multiLevelType w:val="hybridMultilevel"/>
    <w:tmpl w:val="26E21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7F6916"/>
    <w:multiLevelType w:val="hybridMultilevel"/>
    <w:tmpl w:val="A186FD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3346"/>
    <w:multiLevelType w:val="hybridMultilevel"/>
    <w:tmpl w:val="63B6D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A96B3C"/>
    <w:multiLevelType w:val="hybridMultilevel"/>
    <w:tmpl w:val="CC767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C235C9"/>
    <w:multiLevelType w:val="multilevel"/>
    <w:tmpl w:val="19A42984"/>
    <w:lvl w:ilvl="0">
      <w:start w:val="2"/>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1B583F46"/>
    <w:multiLevelType w:val="hybridMultilevel"/>
    <w:tmpl w:val="F1165E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57F68"/>
    <w:multiLevelType w:val="hybridMultilevel"/>
    <w:tmpl w:val="122A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A61A0F"/>
    <w:multiLevelType w:val="hybridMultilevel"/>
    <w:tmpl w:val="E7C6357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nsid w:val="55735233"/>
    <w:multiLevelType w:val="multilevel"/>
    <w:tmpl w:val="7D5EDDD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A1746D7"/>
    <w:multiLevelType w:val="multilevel"/>
    <w:tmpl w:val="C43487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50E7AB0"/>
    <w:multiLevelType w:val="hybridMultilevel"/>
    <w:tmpl w:val="3AB83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E14D4"/>
    <w:multiLevelType w:val="hybridMultilevel"/>
    <w:tmpl w:val="634AA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B828DB"/>
    <w:multiLevelType w:val="hybridMultilevel"/>
    <w:tmpl w:val="1ABCF40A"/>
    <w:lvl w:ilvl="0" w:tplc="6A98D55E">
      <w:start w:val="1"/>
      <w:numFmt w:val="decimal"/>
      <w:lvlText w:val="%1."/>
      <w:lvlJc w:val="left"/>
      <w:pPr>
        <w:ind w:left="720" w:hanging="360"/>
      </w:pPr>
      <w:rPr>
        <w:rFonts w:ascii="Arial" w:eastAsia="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1"/>
  </w:num>
  <w:num w:numId="5">
    <w:abstractNumId w:val="0"/>
  </w:num>
  <w:num w:numId="6">
    <w:abstractNumId w:val="9"/>
  </w:num>
  <w:num w:numId="7">
    <w:abstractNumId w:val="4"/>
  </w:num>
  <w:num w:numId="8">
    <w:abstractNumId w:val="12"/>
  </w:num>
  <w:num w:numId="9">
    <w:abstractNumId w:val="10"/>
  </w:num>
  <w:num w:numId="10">
    <w:abstractNumId w:val="8"/>
  </w:num>
  <w:num w:numId="11">
    <w:abstractNumId w:val="1"/>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1E05DB"/>
    <w:rsid w:val="00070B61"/>
    <w:rsid w:val="000D02B5"/>
    <w:rsid w:val="000E60E4"/>
    <w:rsid w:val="0012227B"/>
    <w:rsid w:val="00127072"/>
    <w:rsid w:val="001B632E"/>
    <w:rsid w:val="001E05DB"/>
    <w:rsid w:val="002019B6"/>
    <w:rsid w:val="00231E2D"/>
    <w:rsid w:val="0023266F"/>
    <w:rsid w:val="002A7C44"/>
    <w:rsid w:val="002C08D1"/>
    <w:rsid w:val="002D47FA"/>
    <w:rsid w:val="002E5332"/>
    <w:rsid w:val="00307779"/>
    <w:rsid w:val="00346643"/>
    <w:rsid w:val="003545C6"/>
    <w:rsid w:val="00452619"/>
    <w:rsid w:val="004806D5"/>
    <w:rsid w:val="004853C3"/>
    <w:rsid w:val="004C01B6"/>
    <w:rsid w:val="004D532D"/>
    <w:rsid w:val="005144A3"/>
    <w:rsid w:val="00580861"/>
    <w:rsid w:val="00581BEF"/>
    <w:rsid w:val="005E1631"/>
    <w:rsid w:val="00737517"/>
    <w:rsid w:val="0075411E"/>
    <w:rsid w:val="007571E3"/>
    <w:rsid w:val="007B730B"/>
    <w:rsid w:val="008217E9"/>
    <w:rsid w:val="00885776"/>
    <w:rsid w:val="008B5ED0"/>
    <w:rsid w:val="008E6B51"/>
    <w:rsid w:val="0093690C"/>
    <w:rsid w:val="00942357"/>
    <w:rsid w:val="009676E6"/>
    <w:rsid w:val="00991FC4"/>
    <w:rsid w:val="009B671F"/>
    <w:rsid w:val="009B7B18"/>
    <w:rsid w:val="009E7082"/>
    <w:rsid w:val="00A02F20"/>
    <w:rsid w:val="00A21889"/>
    <w:rsid w:val="00AA40AB"/>
    <w:rsid w:val="00B0557D"/>
    <w:rsid w:val="00B46736"/>
    <w:rsid w:val="00B67D9E"/>
    <w:rsid w:val="00BA745F"/>
    <w:rsid w:val="00BB0FE9"/>
    <w:rsid w:val="00C45237"/>
    <w:rsid w:val="00C50F17"/>
    <w:rsid w:val="00C9571C"/>
    <w:rsid w:val="00D071A5"/>
    <w:rsid w:val="00D71043"/>
    <w:rsid w:val="00D83D74"/>
    <w:rsid w:val="00DA2EB8"/>
    <w:rsid w:val="00DA2FB6"/>
    <w:rsid w:val="00DE3799"/>
    <w:rsid w:val="00DE3BC7"/>
    <w:rsid w:val="00DF5CE9"/>
    <w:rsid w:val="00EA561C"/>
    <w:rsid w:val="00EA7CBE"/>
    <w:rsid w:val="00EB1B3E"/>
    <w:rsid w:val="00EC30CC"/>
    <w:rsid w:val="00F53793"/>
    <w:rsid w:val="00F65EFD"/>
    <w:rsid w:val="00F8319A"/>
    <w:rsid w:val="00F87FC5"/>
    <w:rsid w:val="00FE5A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DB"/>
    <w:pPr>
      <w:spacing w:after="0"/>
    </w:pPr>
    <w:rPr>
      <w:rFonts w:ascii="Arial" w:eastAsia="Arial" w:hAnsi="Arial" w:cs="Arial"/>
      <w:lang w:val="en-GB" w:eastAsia="en-GB"/>
    </w:rPr>
  </w:style>
  <w:style w:type="paragraph" w:styleId="Heading1">
    <w:name w:val="heading 1"/>
    <w:basedOn w:val="Normal"/>
    <w:next w:val="Normal"/>
    <w:link w:val="Heading1Char"/>
    <w:uiPriority w:val="9"/>
    <w:qFormat/>
    <w:rsid w:val="001E05DB"/>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1E05DB"/>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1E05DB"/>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1E05DB"/>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1E05DB"/>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1E05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5DB"/>
    <w:rPr>
      <w:rFonts w:ascii="Arial" w:eastAsia="Arial" w:hAnsi="Arial" w:cs="Arial"/>
      <w:sz w:val="40"/>
      <w:szCs w:val="40"/>
      <w:lang w:val="en-GB" w:eastAsia="en-GB"/>
    </w:rPr>
  </w:style>
  <w:style w:type="character" w:customStyle="1" w:styleId="Heading2Char">
    <w:name w:val="Heading 2 Char"/>
    <w:basedOn w:val="DefaultParagraphFont"/>
    <w:link w:val="Heading2"/>
    <w:uiPriority w:val="9"/>
    <w:rsid w:val="001E05DB"/>
    <w:rPr>
      <w:rFonts w:ascii="Arial" w:eastAsia="Arial" w:hAnsi="Arial" w:cs="Arial"/>
      <w:sz w:val="32"/>
      <w:szCs w:val="32"/>
      <w:lang w:val="en-GB" w:eastAsia="en-GB"/>
    </w:rPr>
  </w:style>
  <w:style w:type="character" w:customStyle="1" w:styleId="Heading3Char">
    <w:name w:val="Heading 3 Char"/>
    <w:basedOn w:val="DefaultParagraphFont"/>
    <w:link w:val="Heading3"/>
    <w:uiPriority w:val="9"/>
    <w:semiHidden/>
    <w:rsid w:val="001E05DB"/>
    <w:rPr>
      <w:rFonts w:ascii="Arial" w:eastAsia="Arial" w:hAnsi="Arial" w:cs="Arial"/>
      <w:color w:val="434343"/>
      <w:sz w:val="28"/>
      <w:szCs w:val="28"/>
      <w:lang w:val="en-GB" w:eastAsia="en-GB"/>
    </w:rPr>
  </w:style>
  <w:style w:type="character" w:customStyle="1" w:styleId="Heading4Char">
    <w:name w:val="Heading 4 Char"/>
    <w:basedOn w:val="DefaultParagraphFont"/>
    <w:link w:val="Heading4"/>
    <w:uiPriority w:val="9"/>
    <w:semiHidden/>
    <w:rsid w:val="001E05DB"/>
    <w:rPr>
      <w:rFonts w:ascii="Arial" w:eastAsia="Arial" w:hAnsi="Arial" w:cs="Arial"/>
      <w:color w:val="666666"/>
      <w:sz w:val="24"/>
      <w:szCs w:val="24"/>
      <w:lang w:val="en-GB" w:eastAsia="en-GB"/>
    </w:rPr>
  </w:style>
  <w:style w:type="character" w:customStyle="1" w:styleId="Heading5Char">
    <w:name w:val="Heading 5 Char"/>
    <w:basedOn w:val="DefaultParagraphFont"/>
    <w:link w:val="Heading5"/>
    <w:uiPriority w:val="9"/>
    <w:semiHidden/>
    <w:rsid w:val="001E05DB"/>
    <w:rPr>
      <w:rFonts w:ascii="Arial" w:eastAsia="Arial" w:hAnsi="Arial" w:cs="Arial"/>
      <w:color w:val="666666"/>
      <w:lang w:val="en-GB" w:eastAsia="en-GB"/>
    </w:rPr>
  </w:style>
  <w:style w:type="character" w:customStyle="1" w:styleId="Heading6Char">
    <w:name w:val="Heading 6 Char"/>
    <w:basedOn w:val="DefaultParagraphFont"/>
    <w:link w:val="Heading6"/>
    <w:uiPriority w:val="9"/>
    <w:semiHidden/>
    <w:rsid w:val="001E05DB"/>
    <w:rPr>
      <w:rFonts w:ascii="Arial" w:eastAsia="Arial" w:hAnsi="Arial" w:cs="Arial"/>
      <w:i/>
      <w:color w:val="666666"/>
      <w:lang w:val="en-GB" w:eastAsia="en-GB"/>
    </w:rPr>
  </w:style>
  <w:style w:type="paragraph" w:styleId="Title">
    <w:name w:val="Title"/>
    <w:basedOn w:val="Normal"/>
    <w:next w:val="Normal"/>
    <w:link w:val="TitleChar"/>
    <w:uiPriority w:val="10"/>
    <w:qFormat/>
    <w:rsid w:val="001E05DB"/>
    <w:pPr>
      <w:keepNext/>
      <w:keepLines/>
      <w:spacing w:after="60"/>
    </w:pPr>
    <w:rPr>
      <w:sz w:val="52"/>
      <w:szCs w:val="52"/>
    </w:rPr>
  </w:style>
  <w:style w:type="character" w:customStyle="1" w:styleId="TitleChar">
    <w:name w:val="Title Char"/>
    <w:basedOn w:val="DefaultParagraphFont"/>
    <w:link w:val="Title"/>
    <w:uiPriority w:val="10"/>
    <w:rsid w:val="001E05DB"/>
    <w:rPr>
      <w:rFonts w:ascii="Arial" w:eastAsia="Arial" w:hAnsi="Arial" w:cs="Arial"/>
      <w:sz w:val="52"/>
      <w:szCs w:val="52"/>
      <w:lang w:val="en-GB" w:eastAsia="en-GB"/>
    </w:rPr>
  </w:style>
  <w:style w:type="paragraph" w:styleId="Subtitle">
    <w:name w:val="Subtitle"/>
    <w:basedOn w:val="Normal"/>
    <w:next w:val="Normal"/>
    <w:link w:val="SubtitleChar"/>
    <w:uiPriority w:val="11"/>
    <w:qFormat/>
    <w:rsid w:val="001E05DB"/>
    <w:pPr>
      <w:keepNext/>
      <w:keepLines/>
      <w:spacing w:after="320"/>
    </w:pPr>
    <w:rPr>
      <w:color w:val="666666"/>
      <w:sz w:val="30"/>
      <w:szCs w:val="30"/>
    </w:rPr>
  </w:style>
  <w:style w:type="character" w:customStyle="1" w:styleId="SubtitleChar">
    <w:name w:val="Subtitle Char"/>
    <w:basedOn w:val="DefaultParagraphFont"/>
    <w:link w:val="Subtitle"/>
    <w:uiPriority w:val="11"/>
    <w:rsid w:val="001E05DB"/>
    <w:rPr>
      <w:rFonts w:ascii="Arial" w:eastAsia="Arial" w:hAnsi="Arial" w:cs="Arial"/>
      <w:color w:val="666666"/>
      <w:sz w:val="30"/>
      <w:szCs w:val="30"/>
      <w:lang w:val="en-GB" w:eastAsia="en-GB"/>
    </w:rPr>
  </w:style>
  <w:style w:type="paragraph" w:styleId="CommentText">
    <w:name w:val="annotation text"/>
    <w:basedOn w:val="Normal"/>
    <w:link w:val="CommentTextChar"/>
    <w:uiPriority w:val="99"/>
    <w:unhideWhenUsed/>
    <w:rsid w:val="001E05DB"/>
    <w:pPr>
      <w:spacing w:line="240" w:lineRule="auto"/>
    </w:pPr>
    <w:rPr>
      <w:rFonts w:cs="Mangal"/>
      <w:sz w:val="20"/>
      <w:szCs w:val="20"/>
      <w:lang w:bidi="hi-IN"/>
    </w:rPr>
  </w:style>
  <w:style w:type="character" w:customStyle="1" w:styleId="CommentTextChar">
    <w:name w:val="Comment Text Char"/>
    <w:basedOn w:val="DefaultParagraphFont"/>
    <w:link w:val="CommentText"/>
    <w:uiPriority w:val="99"/>
    <w:rsid w:val="001E05DB"/>
    <w:rPr>
      <w:rFonts w:ascii="Arial" w:eastAsia="Arial" w:hAnsi="Arial" w:cs="Mangal"/>
      <w:sz w:val="20"/>
      <w:szCs w:val="20"/>
      <w:lang w:val="en-GB" w:eastAsia="en-GB" w:bidi="hi-IN"/>
    </w:rPr>
  </w:style>
  <w:style w:type="character" w:styleId="CommentReference">
    <w:name w:val="annotation reference"/>
    <w:uiPriority w:val="99"/>
    <w:semiHidden/>
    <w:unhideWhenUsed/>
    <w:rsid w:val="001E05DB"/>
    <w:rPr>
      <w:sz w:val="16"/>
      <w:szCs w:val="16"/>
    </w:rPr>
  </w:style>
  <w:style w:type="character" w:customStyle="1" w:styleId="CommentSubjectChar">
    <w:name w:val="Comment Subject Char"/>
    <w:basedOn w:val="CommentTextChar"/>
    <w:link w:val="CommentSubject"/>
    <w:uiPriority w:val="99"/>
    <w:semiHidden/>
    <w:rsid w:val="001E05DB"/>
    <w:rPr>
      <w:rFonts w:ascii="Arial" w:eastAsia="Arial" w:hAnsi="Arial" w:cs="Mangal"/>
      <w:b/>
      <w:bCs/>
      <w:sz w:val="20"/>
      <w:szCs w:val="20"/>
      <w:lang w:val="en-GB" w:eastAsia="en-GB" w:bidi="hi-IN"/>
    </w:rPr>
  </w:style>
  <w:style w:type="paragraph" w:styleId="CommentSubject">
    <w:name w:val="annotation subject"/>
    <w:basedOn w:val="CommentText"/>
    <w:next w:val="CommentText"/>
    <w:link w:val="CommentSubjectChar"/>
    <w:uiPriority w:val="99"/>
    <w:semiHidden/>
    <w:unhideWhenUsed/>
    <w:rsid w:val="001E05DB"/>
    <w:rPr>
      <w:b/>
      <w:bCs/>
    </w:rPr>
  </w:style>
  <w:style w:type="character" w:customStyle="1" w:styleId="CommentSubjectChar1">
    <w:name w:val="Comment Subject Char1"/>
    <w:basedOn w:val="CommentTextChar"/>
    <w:uiPriority w:val="99"/>
    <w:semiHidden/>
    <w:rsid w:val="001E05DB"/>
    <w:rPr>
      <w:rFonts w:ascii="Arial" w:eastAsia="Arial" w:hAnsi="Arial" w:cs="Arial"/>
      <w:b/>
      <w:bCs/>
      <w:sz w:val="20"/>
      <w:szCs w:val="20"/>
      <w:lang w:val="en-GB" w:eastAsia="en-GB" w:bidi="hi-IN"/>
    </w:rPr>
  </w:style>
  <w:style w:type="paragraph" w:styleId="Revision">
    <w:name w:val="Revision"/>
    <w:hidden/>
    <w:uiPriority w:val="99"/>
    <w:semiHidden/>
    <w:rsid w:val="001E05DB"/>
    <w:pPr>
      <w:spacing w:after="0" w:line="240" w:lineRule="auto"/>
    </w:pPr>
    <w:rPr>
      <w:rFonts w:ascii="Arial" w:eastAsia="Arial" w:hAnsi="Arial" w:cs="Arial"/>
      <w:lang w:val="en-GB" w:eastAsia="en-GB"/>
    </w:rPr>
  </w:style>
  <w:style w:type="paragraph" w:styleId="BalloonText">
    <w:name w:val="Balloon Text"/>
    <w:basedOn w:val="Normal"/>
    <w:link w:val="BalloonTextChar"/>
    <w:uiPriority w:val="99"/>
    <w:semiHidden/>
    <w:unhideWhenUsed/>
    <w:rsid w:val="001E05DB"/>
    <w:pPr>
      <w:spacing w:line="240" w:lineRule="auto"/>
    </w:pPr>
    <w:rPr>
      <w:rFonts w:ascii="Segoe UI" w:hAnsi="Segoe UI" w:cs="Mangal"/>
      <w:sz w:val="18"/>
      <w:szCs w:val="18"/>
      <w:lang w:bidi="hi-IN"/>
    </w:rPr>
  </w:style>
  <w:style w:type="character" w:customStyle="1" w:styleId="BalloonTextChar">
    <w:name w:val="Balloon Text Char"/>
    <w:basedOn w:val="DefaultParagraphFont"/>
    <w:link w:val="BalloonText"/>
    <w:uiPriority w:val="99"/>
    <w:semiHidden/>
    <w:rsid w:val="001E05DB"/>
    <w:rPr>
      <w:rFonts w:ascii="Segoe UI" w:eastAsia="Arial" w:hAnsi="Segoe UI" w:cs="Mangal"/>
      <w:sz w:val="18"/>
      <w:szCs w:val="18"/>
      <w:lang w:val="en-GB" w:eastAsia="en-GB" w:bidi="hi-IN"/>
    </w:rPr>
  </w:style>
  <w:style w:type="character" w:styleId="Hyperlink">
    <w:name w:val="Hyperlink"/>
    <w:uiPriority w:val="99"/>
    <w:unhideWhenUsed/>
    <w:rsid w:val="001E05DB"/>
    <w:rPr>
      <w:color w:val="0000FF"/>
      <w:u w:val="single"/>
    </w:rPr>
  </w:style>
  <w:style w:type="paragraph" w:customStyle="1" w:styleId="EndNoteBibliographyTitle">
    <w:name w:val="EndNote Bibliography Title"/>
    <w:basedOn w:val="Normal"/>
    <w:link w:val="EndNoteBibliographyTitleChar"/>
    <w:rsid w:val="001E05DB"/>
    <w:pPr>
      <w:jc w:val="center"/>
    </w:pPr>
    <w:rPr>
      <w:noProof/>
    </w:rPr>
  </w:style>
  <w:style w:type="character" w:customStyle="1" w:styleId="EndNoteBibliographyTitleChar">
    <w:name w:val="EndNote Bibliography Title Char"/>
    <w:link w:val="EndNoteBibliographyTitle"/>
    <w:rsid w:val="001E05DB"/>
    <w:rPr>
      <w:rFonts w:ascii="Arial" w:eastAsia="Arial" w:hAnsi="Arial" w:cs="Arial"/>
      <w:noProof/>
      <w:lang w:val="en-GB" w:eastAsia="en-GB"/>
    </w:rPr>
  </w:style>
  <w:style w:type="paragraph" w:customStyle="1" w:styleId="EndNoteBibliography">
    <w:name w:val="EndNote Bibliography"/>
    <w:basedOn w:val="Normal"/>
    <w:link w:val="EndNoteBibliographyChar"/>
    <w:rsid w:val="001E05DB"/>
    <w:pPr>
      <w:spacing w:line="240" w:lineRule="auto"/>
    </w:pPr>
    <w:rPr>
      <w:noProof/>
    </w:rPr>
  </w:style>
  <w:style w:type="character" w:customStyle="1" w:styleId="EndNoteBibliographyChar">
    <w:name w:val="EndNote Bibliography Char"/>
    <w:link w:val="EndNoteBibliography"/>
    <w:rsid w:val="001E05DB"/>
    <w:rPr>
      <w:rFonts w:ascii="Arial" w:eastAsia="Arial" w:hAnsi="Arial" w:cs="Arial"/>
      <w:noProof/>
      <w:lang w:val="en-GB" w:eastAsia="en-GB"/>
    </w:rPr>
  </w:style>
  <w:style w:type="paragraph" w:styleId="ListParagraph">
    <w:name w:val="List Paragraph"/>
    <w:basedOn w:val="Normal"/>
    <w:uiPriority w:val="34"/>
    <w:qFormat/>
    <w:rsid w:val="001E05DB"/>
    <w:pPr>
      <w:spacing w:after="200"/>
      <w:ind w:left="720"/>
      <w:contextualSpacing/>
    </w:pPr>
    <w:rPr>
      <w:rFonts w:ascii="Calibri" w:eastAsia="Calibri" w:hAnsi="Calibri" w:cs="Mangal"/>
      <w:szCs w:val="20"/>
      <w:lang w:val="en-US" w:eastAsia="en-US" w:bidi="hi-IN"/>
    </w:rPr>
  </w:style>
  <w:style w:type="paragraph" w:styleId="NormalWeb">
    <w:name w:val="Normal (Web)"/>
    <w:basedOn w:val="Normal"/>
    <w:uiPriority w:val="99"/>
    <w:unhideWhenUsed/>
    <w:rsid w:val="001E05DB"/>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character" w:customStyle="1" w:styleId="UnresolvedMention1">
    <w:name w:val="Unresolved Mention1"/>
    <w:basedOn w:val="DefaultParagraphFont"/>
    <w:uiPriority w:val="99"/>
    <w:semiHidden/>
    <w:unhideWhenUsed/>
    <w:rsid w:val="001E05DB"/>
    <w:rPr>
      <w:color w:val="605E5C"/>
      <w:shd w:val="clear" w:color="auto" w:fill="E1DFDD"/>
    </w:rPr>
  </w:style>
  <w:style w:type="character" w:styleId="FollowedHyperlink">
    <w:name w:val="FollowedHyperlink"/>
    <w:basedOn w:val="DefaultParagraphFont"/>
    <w:uiPriority w:val="99"/>
    <w:semiHidden/>
    <w:unhideWhenUsed/>
    <w:rsid w:val="001E05DB"/>
    <w:rPr>
      <w:color w:val="800080" w:themeColor="followedHyperlink"/>
      <w:u w:val="single"/>
    </w:rPr>
  </w:style>
  <w:style w:type="paragraph" w:styleId="Header">
    <w:name w:val="header"/>
    <w:basedOn w:val="Normal"/>
    <w:link w:val="HeaderChar"/>
    <w:uiPriority w:val="99"/>
    <w:unhideWhenUsed/>
    <w:rsid w:val="001E05DB"/>
    <w:pPr>
      <w:tabs>
        <w:tab w:val="center" w:pos="4513"/>
        <w:tab w:val="right" w:pos="9026"/>
      </w:tabs>
      <w:spacing w:line="240" w:lineRule="auto"/>
    </w:pPr>
  </w:style>
  <w:style w:type="character" w:customStyle="1" w:styleId="HeaderChar">
    <w:name w:val="Header Char"/>
    <w:basedOn w:val="DefaultParagraphFont"/>
    <w:link w:val="Header"/>
    <w:uiPriority w:val="99"/>
    <w:rsid w:val="001E05DB"/>
    <w:rPr>
      <w:rFonts w:ascii="Arial" w:eastAsia="Arial" w:hAnsi="Arial" w:cs="Arial"/>
      <w:lang w:val="en-GB" w:eastAsia="en-GB"/>
    </w:rPr>
  </w:style>
  <w:style w:type="paragraph" w:styleId="Footer">
    <w:name w:val="footer"/>
    <w:basedOn w:val="Normal"/>
    <w:link w:val="FooterChar"/>
    <w:uiPriority w:val="99"/>
    <w:unhideWhenUsed/>
    <w:rsid w:val="001E05DB"/>
    <w:pPr>
      <w:tabs>
        <w:tab w:val="center" w:pos="4513"/>
        <w:tab w:val="right" w:pos="9026"/>
      </w:tabs>
      <w:spacing w:line="240" w:lineRule="auto"/>
    </w:pPr>
  </w:style>
  <w:style w:type="character" w:customStyle="1" w:styleId="FooterChar">
    <w:name w:val="Footer Char"/>
    <w:basedOn w:val="DefaultParagraphFont"/>
    <w:link w:val="Footer"/>
    <w:uiPriority w:val="99"/>
    <w:rsid w:val="001E05DB"/>
    <w:rPr>
      <w:rFonts w:ascii="Arial" w:eastAsia="Arial" w:hAnsi="Arial" w:cs="Arial"/>
      <w:lang w:val="en-GB" w:eastAsia="en-GB"/>
    </w:rPr>
  </w:style>
  <w:style w:type="character" w:styleId="PlaceholderText">
    <w:name w:val="Placeholder Text"/>
    <w:basedOn w:val="DefaultParagraphFont"/>
    <w:uiPriority w:val="99"/>
    <w:semiHidden/>
    <w:rsid w:val="001E05DB"/>
    <w:rPr>
      <w:color w:val="808080"/>
    </w:rPr>
  </w:style>
  <w:style w:type="character" w:customStyle="1" w:styleId="UnresolvedMention2">
    <w:name w:val="Unresolved Mention2"/>
    <w:basedOn w:val="DefaultParagraphFont"/>
    <w:uiPriority w:val="99"/>
    <w:semiHidden/>
    <w:unhideWhenUsed/>
    <w:rsid w:val="001E05DB"/>
    <w:rPr>
      <w:color w:val="605E5C"/>
      <w:shd w:val="clear" w:color="auto" w:fill="E1DFDD"/>
    </w:rPr>
  </w:style>
  <w:style w:type="character" w:customStyle="1" w:styleId="UnresolvedMention3">
    <w:name w:val="Unresolved Mention3"/>
    <w:basedOn w:val="DefaultParagraphFont"/>
    <w:uiPriority w:val="99"/>
    <w:semiHidden/>
    <w:unhideWhenUsed/>
    <w:rsid w:val="001E05DB"/>
    <w:rPr>
      <w:color w:val="605E5C"/>
      <w:shd w:val="clear" w:color="auto" w:fill="E1DFDD"/>
    </w:rPr>
  </w:style>
  <w:style w:type="table" w:styleId="TableGrid">
    <w:name w:val="Table Grid"/>
    <w:basedOn w:val="TableNormal"/>
    <w:uiPriority w:val="59"/>
    <w:rsid w:val="001E0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khzd">
    <w:name w:val="grkhzd"/>
    <w:basedOn w:val="DefaultParagraphFont"/>
    <w:rsid w:val="001E05DB"/>
  </w:style>
  <w:style w:type="character" w:customStyle="1" w:styleId="lrzxr">
    <w:name w:val="lrzxr"/>
    <w:basedOn w:val="DefaultParagraphFont"/>
    <w:rsid w:val="001E05DB"/>
  </w:style>
  <w:style w:type="character" w:customStyle="1" w:styleId="UnresolvedMention4">
    <w:name w:val="Unresolved Mention4"/>
    <w:basedOn w:val="DefaultParagraphFont"/>
    <w:uiPriority w:val="99"/>
    <w:semiHidden/>
    <w:unhideWhenUsed/>
    <w:rsid w:val="001E05DB"/>
    <w:rPr>
      <w:color w:val="605E5C"/>
      <w:shd w:val="clear" w:color="auto" w:fill="E1DFDD"/>
    </w:rPr>
  </w:style>
  <w:style w:type="character" w:styleId="LineNumber">
    <w:name w:val="line number"/>
    <w:basedOn w:val="DefaultParagraphFont"/>
    <w:uiPriority w:val="99"/>
    <w:semiHidden/>
    <w:unhideWhenUsed/>
    <w:rsid w:val="001E05DB"/>
  </w:style>
  <w:style w:type="paragraph" w:customStyle="1" w:styleId="TableParagraph">
    <w:name w:val="Table Paragraph"/>
    <w:basedOn w:val="Normal"/>
    <w:uiPriority w:val="1"/>
    <w:qFormat/>
    <w:rsid w:val="001E05DB"/>
    <w:pPr>
      <w:widowControl w:val="0"/>
      <w:autoSpaceDE w:val="0"/>
      <w:autoSpaceDN w:val="0"/>
      <w:spacing w:line="240" w:lineRule="auto"/>
      <w:ind w:left="94"/>
    </w:pPr>
    <w:rPr>
      <w:rFonts w:ascii="Times New Roman" w:eastAsia="Times New Roman" w:hAnsi="Times New Roman" w:cs="Times New Roman"/>
      <w:lang w:val="en-US" w:eastAsia="en-US"/>
    </w:rPr>
  </w:style>
  <w:style w:type="character" w:customStyle="1" w:styleId="UnresolvedMention5">
    <w:name w:val="Unresolved Mention5"/>
    <w:basedOn w:val="DefaultParagraphFont"/>
    <w:uiPriority w:val="99"/>
    <w:semiHidden/>
    <w:unhideWhenUsed/>
    <w:rsid w:val="001E05DB"/>
    <w:rPr>
      <w:color w:val="605E5C"/>
      <w:shd w:val="clear" w:color="auto" w:fill="E1DFDD"/>
    </w:rPr>
  </w:style>
  <w:style w:type="character" w:styleId="Emphasis">
    <w:name w:val="Emphasis"/>
    <w:basedOn w:val="DefaultParagraphFont"/>
    <w:uiPriority w:val="20"/>
    <w:qFormat/>
    <w:rsid w:val="00DE3799"/>
    <w:rPr>
      <w:i/>
      <w:iCs/>
    </w:rPr>
  </w:style>
</w:styles>
</file>

<file path=word/webSettings.xml><?xml version="1.0" encoding="utf-8"?>
<w:webSettings xmlns:r="http://schemas.openxmlformats.org/officeDocument/2006/relationships" xmlns:w="http://schemas.openxmlformats.org/wordprocessingml/2006/main">
  <w:divs>
    <w:div w:id="1464040613">
      <w:bodyDiv w:val="1"/>
      <w:marLeft w:val="0"/>
      <w:marRight w:val="0"/>
      <w:marTop w:val="0"/>
      <w:marBottom w:val="0"/>
      <w:divBdr>
        <w:top w:val="none" w:sz="0" w:space="0" w:color="auto"/>
        <w:left w:val="none" w:sz="0" w:space="0" w:color="auto"/>
        <w:bottom w:val="none" w:sz="0" w:space="0" w:color="auto"/>
        <w:right w:val="none" w:sz="0" w:space="0" w:color="auto"/>
      </w:divBdr>
      <w:divsChild>
        <w:div w:id="872228912">
          <w:marLeft w:val="0"/>
          <w:marRight w:val="0"/>
          <w:marTop w:val="0"/>
          <w:marBottom w:val="0"/>
          <w:divBdr>
            <w:top w:val="none" w:sz="0" w:space="0" w:color="auto"/>
            <w:left w:val="none" w:sz="0" w:space="0" w:color="auto"/>
            <w:bottom w:val="none" w:sz="0" w:space="0" w:color="auto"/>
            <w:right w:val="none" w:sz="0" w:space="0" w:color="auto"/>
          </w:divBdr>
          <w:divsChild>
            <w:div w:id="1397043969">
              <w:marLeft w:val="0"/>
              <w:marRight w:val="0"/>
              <w:marTop w:val="0"/>
              <w:marBottom w:val="0"/>
              <w:divBdr>
                <w:top w:val="none" w:sz="0" w:space="0" w:color="auto"/>
                <w:left w:val="none" w:sz="0" w:space="0" w:color="auto"/>
                <w:bottom w:val="none" w:sz="0" w:space="0" w:color="auto"/>
                <w:right w:val="none" w:sz="0" w:space="0" w:color="auto"/>
              </w:divBdr>
              <w:divsChild>
                <w:div w:id="1516722124">
                  <w:marLeft w:val="0"/>
                  <w:marRight w:val="0"/>
                  <w:marTop w:val="0"/>
                  <w:marBottom w:val="0"/>
                  <w:divBdr>
                    <w:top w:val="none" w:sz="0" w:space="0" w:color="auto"/>
                    <w:left w:val="none" w:sz="0" w:space="0" w:color="auto"/>
                    <w:bottom w:val="none" w:sz="0" w:space="0" w:color="auto"/>
                    <w:right w:val="none" w:sz="0" w:space="0" w:color="auto"/>
                  </w:divBdr>
                  <w:divsChild>
                    <w:div w:id="295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rctn.com/ISRCTN155719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A357FAE-269F-43D9-AC75-9DA3A1CD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8972</TotalTime>
  <Pages>28</Pages>
  <Words>9002</Words>
  <Characters>51313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Sukanya R</dc:creator>
  <cp:lastModifiedBy>Sukanya R</cp:lastModifiedBy>
  <cp:revision>10</cp:revision>
  <dcterms:created xsi:type="dcterms:W3CDTF">2021-12-21T15:36:00Z</dcterms:created>
  <dcterms:modified xsi:type="dcterms:W3CDTF">2022-01-04T08:29:00Z</dcterms:modified>
</cp:coreProperties>
</file>