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5832" w14:textId="3230700F" w:rsidR="003757B1" w:rsidRPr="00BF1CA0" w:rsidRDefault="00C83B40" w:rsidP="00C83B40">
      <w:pPr>
        <w:spacing w:after="120" w:line="360" w:lineRule="auto"/>
        <w:jc w:val="center"/>
        <w:rPr>
          <w:rFonts w:ascii="Times New Roman" w:hAnsi="Times New Roman" w:cs="Times New Roman"/>
        </w:rPr>
      </w:pPr>
      <w:r w:rsidRPr="00BF1CA0">
        <w:rPr>
          <w:rFonts w:ascii="Times New Roman" w:hAnsi="Times New Roman" w:cs="Times New Roman"/>
        </w:rPr>
        <w:t>‘When I open it, I have to drink it all’: push and pull factors shaping domestic alcohol consumption during the COVID-19 pandemic UK Spring 2020 lockdown</w:t>
      </w:r>
      <w:r w:rsidR="003757B1" w:rsidRPr="00BF1CA0">
        <w:rPr>
          <w:rFonts w:ascii="Times New Roman" w:hAnsi="Times New Roman" w:cs="Times New Roman"/>
        </w:rPr>
        <w:tab/>
      </w:r>
    </w:p>
    <w:p w14:paraId="1EBC74F2" w14:textId="44963FBA" w:rsidR="003757B1" w:rsidRPr="00BF1CA0" w:rsidRDefault="003757B1" w:rsidP="003757B1">
      <w:pPr>
        <w:spacing w:after="120" w:line="360" w:lineRule="auto"/>
        <w:jc w:val="center"/>
        <w:rPr>
          <w:rFonts w:ascii="Times New Roman" w:hAnsi="Times New Roman" w:cs="Times New Roman"/>
        </w:rPr>
      </w:pPr>
      <w:r w:rsidRPr="00BF1CA0">
        <w:rPr>
          <w:rFonts w:ascii="Times New Roman" w:hAnsi="Times New Roman" w:cs="Times New Roman"/>
        </w:rPr>
        <w:t xml:space="preserve">Short running title: Domestic </w:t>
      </w:r>
      <w:r w:rsidR="00C83B40" w:rsidRPr="00BF1CA0">
        <w:rPr>
          <w:rFonts w:ascii="Times New Roman" w:hAnsi="Times New Roman" w:cs="Times New Roman"/>
        </w:rPr>
        <w:t>drinking</w:t>
      </w:r>
      <w:r w:rsidRPr="00BF1CA0">
        <w:rPr>
          <w:rFonts w:ascii="Times New Roman" w:hAnsi="Times New Roman" w:cs="Times New Roman"/>
        </w:rPr>
        <w:t xml:space="preserve"> during the </w:t>
      </w:r>
      <w:r w:rsidR="00C83B40" w:rsidRPr="00BF1CA0">
        <w:rPr>
          <w:rFonts w:ascii="Times New Roman" w:hAnsi="Times New Roman" w:cs="Times New Roman"/>
        </w:rPr>
        <w:t xml:space="preserve">COVID-19 </w:t>
      </w:r>
      <w:r w:rsidRPr="00BF1CA0">
        <w:rPr>
          <w:rFonts w:ascii="Times New Roman" w:hAnsi="Times New Roman" w:cs="Times New Roman"/>
        </w:rPr>
        <w:t>UK Spring 2020 lockdown</w:t>
      </w:r>
    </w:p>
    <w:p w14:paraId="3EDF2847" w14:textId="77777777" w:rsidR="003757B1" w:rsidRPr="00BF1CA0" w:rsidRDefault="003757B1" w:rsidP="003757B1">
      <w:pPr>
        <w:spacing w:after="120" w:line="360" w:lineRule="auto"/>
        <w:jc w:val="center"/>
        <w:rPr>
          <w:rFonts w:ascii="Times New Roman" w:hAnsi="Times New Roman" w:cs="Times New Roman"/>
        </w:rPr>
      </w:pPr>
    </w:p>
    <w:p w14:paraId="121906C2" w14:textId="77777777" w:rsidR="003757B1" w:rsidRPr="00BF1CA0" w:rsidRDefault="003757B1" w:rsidP="003757B1">
      <w:pPr>
        <w:spacing w:after="120" w:line="360" w:lineRule="auto"/>
        <w:jc w:val="center"/>
        <w:rPr>
          <w:rFonts w:ascii="Times New Roman" w:hAnsi="Times New Roman" w:cs="Times New Roman"/>
        </w:rPr>
      </w:pPr>
      <w:r w:rsidRPr="00BF1CA0">
        <w:rPr>
          <w:rFonts w:ascii="Times New Roman" w:hAnsi="Times New Roman" w:cs="Times New Roman"/>
        </w:rPr>
        <w:t>Dominic Conroy*, PhD, Lecturer in Psychology, London Metropolitan University</w:t>
      </w:r>
    </w:p>
    <w:p w14:paraId="65250795" w14:textId="77777777" w:rsidR="003757B1" w:rsidRPr="00BF1CA0" w:rsidRDefault="003757B1" w:rsidP="003757B1">
      <w:pPr>
        <w:spacing w:after="120" w:line="360" w:lineRule="auto"/>
        <w:jc w:val="center"/>
        <w:rPr>
          <w:rFonts w:ascii="Times New Roman" w:hAnsi="Times New Roman" w:cs="Times New Roman"/>
        </w:rPr>
      </w:pPr>
      <w:r w:rsidRPr="00BF1CA0">
        <w:rPr>
          <w:rFonts w:ascii="Times New Roman" w:hAnsi="Times New Roman" w:cs="Times New Roman"/>
        </w:rPr>
        <w:t>Emily Nicholls, PhD, Lecturer in Sociology, University of York</w:t>
      </w:r>
    </w:p>
    <w:p w14:paraId="58A0C76E" w14:textId="77777777" w:rsidR="003757B1" w:rsidRPr="00BF1CA0" w:rsidRDefault="003757B1" w:rsidP="003757B1">
      <w:pPr>
        <w:spacing w:after="120" w:line="360" w:lineRule="auto"/>
        <w:rPr>
          <w:rFonts w:ascii="Times New Roman" w:hAnsi="Times New Roman" w:cs="Times New Roman"/>
        </w:rPr>
      </w:pPr>
    </w:p>
    <w:p w14:paraId="2B0F9ACF" w14:textId="77777777" w:rsidR="003757B1" w:rsidRPr="00BF1CA0" w:rsidRDefault="003757B1" w:rsidP="003757B1">
      <w:pPr>
        <w:spacing w:after="120" w:line="360" w:lineRule="auto"/>
        <w:jc w:val="center"/>
        <w:rPr>
          <w:rFonts w:ascii="Times New Roman" w:hAnsi="Times New Roman" w:cs="Times New Roman"/>
        </w:rPr>
      </w:pPr>
      <w:r w:rsidRPr="00BF1CA0">
        <w:rPr>
          <w:rFonts w:ascii="Times New Roman" w:hAnsi="Times New Roman" w:cs="Times New Roman"/>
        </w:rPr>
        <w:t>*corresponding author contact details:</w:t>
      </w:r>
    </w:p>
    <w:p w14:paraId="10B2B47E" w14:textId="77777777" w:rsidR="003757B1" w:rsidRPr="00BF1CA0" w:rsidRDefault="003757B1" w:rsidP="003757B1">
      <w:pPr>
        <w:spacing w:after="120" w:line="360" w:lineRule="auto"/>
        <w:jc w:val="center"/>
        <w:rPr>
          <w:rFonts w:ascii="Times New Roman" w:hAnsi="Times New Roman" w:cs="Times New Roman"/>
        </w:rPr>
      </w:pPr>
      <w:r w:rsidRPr="00BF1CA0">
        <w:rPr>
          <w:rFonts w:ascii="Times New Roman" w:hAnsi="Times New Roman" w:cs="Times New Roman"/>
        </w:rPr>
        <w:t>School of Social Sciences</w:t>
      </w:r>
    </w:p>
    <w:p w14:paraId="32C30F94" w14:textId="77777777" w:rsidR="003757B1" w:rsidRPr="00BF1CA0" w:rsidRDefault="003757B1" w:rsidP="003757B1">
      <w:pPr>
        <w:spacing w:after="120" w:line="360" w:lineRule="auto"/>
        <w:jc w:val="center"/>
        <w:rPr>
          <w:rFonts w:ascii="Times New Roman" w:hAnsi="Times New Roman" w:cs="Times New Roman"/>
        </w:rPr>
      </w:pPr>
      <w:r w:rsidRPr="00BF1CA0">
        <w:rPr>
          <w:rFonts w:ascii="Times New Roman" w:hAnsi="Times New Roman" w:cs="Times New Roman"/>
        </w:rPr>
        <w:t xml:space="preserve">London Metropolitan University </w:t>
      </w:r>
    </w:p>
    <w:p w14:paraId="00397763" w14:textId="77777777" w:rsidR="003757B1" w:rsidRPr="00BF1CA0" w:rsidRDefault="003757B1" w:rsidP="003757B1">
      <w:pPr>
        <w:spacing w:after="120" w:line="360" w:lineRule="auto"/>
        <w:jc w:val="center"/>
        <w:rPr>
          <w:rFonts w:ascii="Times New Roman" w:hAnsi="Times New Roman" w:cs="Times New Roman"/>
        </w:rPr>
      </w:pPr>
      <w:r w:rsidRPr="00BF1CA0">
        <w:rPr>
          <w:rFonts w:ascii="Times New Roman" w:hAnsi="Times New Roman" w:cs="Times New Roman"/>
        </w:rPr>
        <w:t>Tower Building</w:t>
      </w:r>
    </w:p>
    <w:p w14:paraId="37A5C38B" w14:textId="77777777" w:rsidR="003757B1" w:rsidRPr="00BF1CA0" w:rsidRDefault="003757B1" w:rsidP="003757B1">
      <w:pPr>
        <w:spacing w:after="120" w:line="360" w:lineRule="auto"/>
        <w:jc w:val="center"/>
        <w:rPr>
          <w:rFonts w:ascii="Times New Roman" w:hAnsi="Times New Roman" w:cs="Times New Roman"/>
        </w:rPr>
      </w:pPr>
      <w:r w:rsidRPr="00BF1CA0">
        <w:rPr>
          <w:rFonts w:ascii="Times New Roman" w:hAnsi="Times New Roman" w:cs="Times New Roman"/>
        </w:rPr>
        <w:t>166-220 Holloway Road</w:t>
      </w:r>
    </w:p>
    <w:p w14:paraId="6D4B7646" w14:textId="77777777" w:rsidR="003757B1" w:rsidRPr="00BF1CA0" w:rsidRDefault="003757B1" w:rsidP="003757B1">
      <w:pPr>
        <w:spacing w:after="120" w:line="360" w:lineRule="auto"/>
        <w:jc w:val="center"/>
        <w:rPr>
          <w:rFonts w:ascii="Times New Roman" w:hAnsi="Times New Roman" w:cs="Times New Roman"/>
        </w:rPr>
      </w:pPr>
      <w:r w:rsidRPr="00BF1CA0">
        <w:rPr>
          <w:rFonts w:ascii="Times New Roman" w:hAnsi="Times New Roman" w:cs="Times New Roman"/>
        </w:rPr>
        <w:t>London, N7 8DB</w:t>
      </w:r>
    </w:p>
    <w:p w14:paraId="03054E4C" w14:textId="77777777" w:rsidR="003757B1" w:rsidRPr="00BF1CA0" w:rsidRDefault="003757B1" w:rsidP="003757B1">
      <w:pPr>
        <w:spacing w:after="120" w:line="360" w:lineRule="auto"/>
        <w:jc w:val="center"/>
        <w:rPr>
          <w:rFonts w:ascii="Times New Roman" w:hAnsi="Times New Roman" w:cs="Times New Roman"/>
        </w:rPr>
      </w:pPr>
      <w:r w:rsidRPr="00BF1CA0">
        <w:rPr>
          <w:rFonts w:ascii="Times New Roman" w:hAnsi="Times New Roman" w:cs="Times New Roman"/>
          <w:lang w:val="en-US"/>
        </w:rPr>
        <w:t xml:space="preserve">Email: </w:t>
      </w:r>
      <w:r w:rsidRPr="00BF1CA0">
        <w:rPr>
          <w:rFonts w:ascii="Times New Roman" w:hAnsi="Times New Roman" w:cs="Times New Roman"/>
        </w:rPr>
        <w:t>d.conroy@londonmet.ac.uk</w:t>
      </w:r>
    </w:p>
    <w:p w14:paraId="7D997E9D" w14:textId="77777777" w:rsidR="003757B1" w:rsidRPr="00BF1CA0" w:rsidRDefault="003757B1" w:rsidP="003757B1">
      <w:pPr>
        <w:spacing w:after="120" w:line="360" w:lineRule="auto"/>
        <w:jc w:val="center"/>
        <w:rPr>
          <w:rFonts w:ascii="Times New Roman" w:hAnsi="Times New Roman" w:cs="Times New Roman"/>
          <w:lang w:val="en-US"/>
        </w:rPr>
      </w:pPr>
      <w:r w:rsidRPr="00BF1CA0">
        <w:rPr>
          <w:rFonts w:ascii="Times New Roman" w:hAnsi="Times New Roman" w:cs="Times New Roman"/>
          <w:lang w:val="en-US"/>
        </w:rPr>
        <w:t>Tel: 020 7423  0000</w:t>
      </w:r>
    </w:p>
    <w:p w14:paraId="049B5868" w14:textId="77777777" w:rsidR="003757B1" w:rsidRPr="00BF1CA0" w:rsidRDefault="003757B1" w:rsidP="003757B1">
      <w:pPr>
        <w:spacing w:after="120" w:line="360" w:lineRule="auto"/>
        <w:rPr>
          <w:rFonts w:ascii="Times New Roman" w:hAnsi="Times New Roman" w:cs="Times New Roman"/>
          <w:lang w:val="en-US"/>
        </w:rPr>
      </w:pPr>
    </w:p>
    <w:p w14:paraId="569B52A4" w14:textId="3688AAB6" w:rsidR="003757B1" w:rsidRDefault="003757B1" w:rsidP="003757B1">
      <w:pPr>
        <w:spacing w:after="120" w:line="360" w:lineRule="auto"/>
        <w:jc w:val="center"/>
        <w:rPr>
          <w:rFonts w:ascii="Times New Roman" w:hAnsi="Times New Roman" w:cs="Times New Roman"/>
          <w:lang w:val="en-US"/>
        </w:rPr>
      </w:pPr>
      <w:r w:rsidRPr="00BF1CA0">
        <w:rPr>
          <w:rFonts w:ascii="Times New Roman" w:hAnsi="Times New Roman" w:cs="Times New Roman"/>
          <w:lang w:val="en-US"/>
        </w:rPr>
        <w:t>Conflict of interests statement: None to declare.</w:t>
      </w:r>
    </w:p>
    <w:p w14:paraId="3409E81A" w14:textId="7B19FB11" w:rsidR="004E12E3" w:rsidRDefault="004E12E3" w:rsidP="003757B1">
      <w:pPr>
        <w:spacing w:after="120" w:line="360" w:lineRule="auto"/>
        <w:jc w:val="center"/>
        <w:rPr>
          <w:rFonts w:ascii="Times New Roman" w:hAnsi="Times New Roman" w:cs="Times New Roman"/>
          <w:lang w:val="en-US"/>
        </w:rPr>
      </w:pPr>
    </w:p>
    <w:p w14:paraId="2EC1C246" w14:textId="0253F9C0" w:rsidR="004E12E3" w:rsidRPr="00BF1CA0" w:rsidRDefault="004E12E3" w:rsidP="003757B1">
      <w:pPr>
        <w:spacing w:after="120" w:line="360" w:lineRule="auto"/>
        <w:jc w:val="center"/>
        <w:rPr>
          <w:rFonts w:ascii="Times New Roman" w:hAnsi="Times New Roman" w:cs="Times New Roman"/>
          <w:lang w:val="en-US"/>
        </w:rPr>
      </w:pPr>
      <w:r>
        <w:rPr>
          <w:rFonts w:ascii="Arial" w:hAnsi="Arial" w:cs="Arial"/>
          <w:color w:val="222222"/>
          <w:shd w:val="clear" w:color="auto" w:fill="FFFFFF"/>
        </w:rPr>
        <w:t xml:space="preserve">This is the accepted version of the following article, which has been </w:t>
      </w:r>
      <w:r>
        <w:rPr>
          <w:rFonts w:ascii="Arial" w:hAnsi="Arial" w:cs="Arial"/>
          <w:color w:val="222222"/>
          <w:shd w:val="clear" w:color="auto" w:fill="FFFFFF"/>
        </w:rPr>
        <w:t>accepted on 03/10/21 and will be published in Drug and Alcohol Review.</w:t>
      </w:r>
    </w:p>
    <w:p w14:paraId="47595130" w14:textId="77777777" w:rsidR="003757B1" w:rsidRPr="00BF1CA0" w:rsidRDefault="003757B1">
      <w:pPr>
        <w:rPr>
          <w:rFonts w:ascii="Times New Roman" w:hAnsi="Times New Roman" w:cs="Times New Roman"/>
          <w:b/>
          <w:bCs/>
          <w:lang w:val="en-US"/>
        </w:rPr>
      </w:pPr>
      <w:r w:rsidRPr="00BF1CA0">
        <w:rPr>
          <w:rFonts w:ascii="Times New Roman" w:hAnsi="Times New Roman" w:cs="Times New Roman"/>
          <w:b/>
          <w:bCs/>
          <w:lang w:val="en-US"/>
        </w:rPr>
        <w:br w:type="page"/>
      </w:r>
    </w:p>
    <w:p w14:paraId="7889117B" w14:textId="30BFC0EF" w:rsidR="00793600" w:rsidRPr="00BF1CA0" w:rsidRDefault="00D34D3C" w:rsidP="00033927">
      <w:pPr>
        <w:spacing w:after="120" w:line="360" w:lineRule="auto"/>
        <w:rPr>
          <w:rFonts w:ascii="Times New Roman" w:hAnsi="Times New Roman" w:cs="Times New Roman"/>
        </w:rPr>
      </w:pPr>
      <w:r w:rsidRPr="00BF1CA0">
        <w:rPr>
          <w:rFonts w:ascii="Times New Roman" w:hAnsi="Times New Roman" w:cs="Times New Roman"/>
          <w:b/>
          <w:bCs/>
        </w:rPr>
        <w:lastRenderedPageBreak/>
        <w:t xml:space="preserve">Introduction. </w:t>
      </w:r>
      <w:r w:rsidR="00FF491A" w:rsidRPr="00BF1CA0">
        <w:rPr>
          <w:rFonts w:ascii="Times New Roman" w:hAnsi="Times New Roman" w:cs="Times New Roman"/>
        </w:rPr>
        <w:t>The closure of licensed venues</w:t>
      </w:r>
      <w:r w:rsidR="00542AD4" w:rsidRPr="00BF1CA0">
        <w:rPr>
          <w:rFonts w:ascii="Times New Roman" w:hAnsi="Times New Roman" w:cs="Times New Roman"/>
        </w:rPr>
        <w:t xml:space="preserve"> </w:t>
      </w:r>
      <w:r w:rsidR="00592EF2" w:rsidRPr="00BF1CA0">
        <w:rPr>
          <w:rFonts w:ascii="Times New Roman" w:hAnsi="Times New Roman" w:cs="Times New Roman"/>
        </w:rPr>
        <w:t>during</w:t>
      </w:r>
      <w:r w:rsidR="00542AD4" w:rsidRPr="00BF1CA0">
        <w:rPr>
          <w:rFonts w:ascii="Times New Roman" w:hAnsi="Times New Roman" w:cs="Times New Roman"/>
        </w:rPr>
        <w:t xml:space="preserve"> the COVID-19 pandemic </w:t>
      </w:r>
      <w:r w:rsidR="00C424F3" w:rsidRPr="00BF1CA0">
        <w:rPr>
          <w:rFonts w:ascii="Times New Roman" w:hAnsi="Times New Roman" w:cs="Times New Roman"/>
        </w:rPr>
        <w:t>meant that most alcohol has been consumed at home during lockdown periods in the UK</w:t>
      </w:r>
      <w:r w:rsidR="00B32204" w:rsidRPr="00BF1CA0">
        <w:rPr>
          <w:rFonts w:ascii="Times New Roman" w:hAnsi="Times New Roman" w:cs="Times New Roman"/>
        </w:rPr>
        <w:t>, a phenomenon which remains under-researched despite the public health implications</w:t>
      </w:r>
      <w:r w:rsidR="00542AD4" w:rsidRPr="00BF1CA0">
        <w:rPr>
          <w:rFonts w:ascii="Times New Roman" w:hAnsi="Times New Roman" w:cs="Times New Roman"/>
        </w:rPr>
        <w:t>.</w:t>
      </w:r>
      <w:r w:rsidR="00615BE0" w:rsidRPr="00BF1CA0">
        <w:rPr>
          <w:rFonts w:ascii="Times New Roman" w:hAnsi="Times New Roman" w:cs="Times New Roman"/>
        </w:rPr>
        <w:t xml:space="preserve"> </w:t>
      </w:r>
      <w:r w:rsidRPr="00BF1CA0">
        <w:rPr>
          <w:rFonts w:ascii="Times New Roman" w:hAnsi="Times New Roman" w:cs="Times New Roman"/>
          <w:b/>
          <w:bCs/>
        </w:rPr>
        <w:t xml:space="preserve">Methods. </w:t>
      </w:r>
      <w:r w:rsidR="00045421" w:rsidRPr="00BF1CA0">
        <w:rPr>
          <w:rFonts w:ascii="Times New Roman" w:hAnsi="Times New Roman" w:cs="Times New Roman"/>
        </w:rPr>
        <w:t>This paper draws</w:t>
      </w:r>
      <w:r w:rsidR="00615BE0" w:rsidRPr="00BF1CA0">
        <w:rPr>
          <w:rFonts w:ascii="Times New Roman" w:hAnsi="Times New Roman" w:cs="Times New Roman"/>
        </w:rPr>
        <w:t xml:space="preserve"> on</w:t>
      </w:r>
      <w:r w:rsidR="00124BE4" w:rsidRPr="00BF1CA0">
        <w:rPr>
          <w:rFonts w:ascii="Times New Roman" w:hAnsi="Times New Roman" w:cs="Times New Roman"/>
        </w:rPr>
        <w:t xml:space="preserve"> a study consisting of</w:t>
      </w:r>
      <w:r w:rsidR="00615BE0" w:rsidRPr="00BF1CA0">
        <w:rPr>
          <w:rFonts w:ascii="Times New Roman" w:hAnsi="Times New Roman" w:cs="Times New Roman"/>
        </w:rPr>
        <w:t xml:space="preserve"> </w:t>
      </w:r>
      <w:r w:rsidR="00124BE4" w:rsidRPr="00BF1CA0">
        <w:rPr>
          <w:rFonts w:ascii="Times New Roman" w:hAnsi="Times New Roman" w:cs="Times New Roman"/>
        </w:rPr>
        <w:t xml:space="preserve">online </w:t>
      </w:r>
      <w:r w:rsidR="00615BE0" w:rsidRPr="00BF1CA0">
        <w:rPr>
          <w:rFonts w:ascii="Times New Roman" w:hAnsi="Times New Roman" w:cs="Times New Roman"/>
        </w:rPr>
        <w:t>semi-structured interview</w:t>
      </w:r>
      <w:r w:rsidR="00C10A90" w:rsidRPr="00BF1CA0">
        <w:rPr>
          <w:rFonts w:ascii="Times New Roman" w:hAnsi="Times New Roman" w:cs="Times New Roman"/>
        </w:rPr>
        <w:t>s</w:t>
      </w:r>
      <w:r w:rsidR="00615BE0" w:rsidRPr="00BF1CA0">
        <w:rPr>
          <w:rFonts w:ascii="Times New Roman" w:hAnsi="Times New Roman" w:cs="Times New Roman"/>
        </w:rPr>
        <w:t xml:space="preserve"> and focus groups with </w:t>
      </w:r>
      <w:r w:rsidR="00124BE4" w:rsidRPr="00BF1CA0">
        <w:rPr>
          <w:rFonts w:ascii="Times New Roman" w:hAnsi="Times New Roman" w:cs="Times New Roman"/>
        </w:rPr>
        <w:t xml:space="preserve">20 </w:t>
      </w:r>
      <w:r w:rsidR="00615BE0" w:rsidRPr="00BF1CA0">
        <w:rPr>
          <w:rFonts w:ascii="Times New Roman" w:hAnsi="Times New Roman" w:cs="Times New Roman"/>
        </w:rPr>
        <w:t>UK drinkers</w:t>
      </w:r>
      <w:r w:rsidR="00124BE4" w:rsidRPr="00BF1CA0">
        <w:rPr>
          <w:rFonts w:ascii="Times New Roman" w:hAnsi="Times New Roman" w:cs="Times New Roman"/>
        </w:rPr>
        <w:t>, conducted</w:t>
      </w:r>
      <w:r w:rsidR="00615BE0" w:rsidRPr="00BF1CA0">
        <w:rPr>
          <w:rFonts w:ascii="Times New Roman" w:hAnsi="Times New Roman" w:cs="Times New Roman"/>
        </w:rPr>
        <w:t xml:space="preserve"> </w:t>
      </w:r>
      <w:r w:rsidR="008F700D" w:rsidRPr="00BF1CA0">
        <w:rPr>
          <w:rFonts w:ascii="Times New Roman" w:hAnsi="Times New Roman" w:cs="Times New Roman"/>
        </w:rPr>
        <w:t>between the first and second</w:t>
      </w:r>
      <w:r w:rsidR="00C10A90" w:rsidRPr="00BF1CA0">
        <w:rPr>
          <w:rFonts w:ascii="Times New Roman" w:hAnsi="Times New Roman" w:cs="Times New Roman"/>
        </w:rPr>
        <w:t xml:space="preserve"> 2020 UK</w:t>
      </w:r>
      <w:r w:rsidR="008F700D" w:rsidRPr="00BF1CA0">
        <w:rPr>
          <w:rFonts w:ascii="Times New Roman" w:hAnsi="Times New Roman" w:cs="Times New Roman"/>
        </w:rPr>
        <w:t xml:space="preserve"> lockdowns</w:t>
      </w:r>
      <w:r w:rsidR="00124BE4" w:rsidRPr="00BF1CA0">
        <w:rPr>
          <w:rFonts w:ascii="Times New Roman" w:hAnsi="Times New Roman" w:cs="Times New Roman"/>
        </w:rPr>
        <w:t xml:space="preserve">. The study aimed to explore </w:t>
      </w:r>
      <w:r w:rsidR="00FA3DC9" w:rsidRPr="00BF1CA0">
        <w:rPr>
          <w:rFonts w:ascii="Times New Roman" w:hAnsi="Times New Roman" w:cs="Times New Roman"/>
        </w:rPr>
        <w:t xml:space="preserve">changing and enduring </w:t>
      </w:r>
      <w:r w:rsidR="00124BE4" w:rsidRPr="00BF1CA0">
        <w:rPr>
          <w:rFonts w:ascii="Times New Roman" w:hAnsi="Times New Roman" w:cs="Times New Roman"/>
        </w:rPr>
        <w:t xml:space="preserve">UK drinking practices within home spaces </w:t>
      </w:r>
      <w:r w:rsidR="001E2D3D" w:rsidRPr="00BF1CA0">
        <w:rPr>
          <w:rFonts w:ascii="Times New Roman" w:hAnsi="Times New Roman" w:cs="Times New Roman"/>
        </w:rPr>
        <w:t xml:space="preserve">during </w:t>
      </w:r>
      <w:r w:rsidR="00124BE4" w:rsidRPr="00BF1CA0">
        <w:rPr>
          <w:rFonts w:ascii="Times New Roman" w:hAnsi="Times New Roman" w:cs="Times New Roman"/>
        </w:rPr>
        <w:t>the pandemic</w:t>
      </w:r>
      <w:r w:rsidR="005A15BD" w:rsidRPr="00BF1CA0">
        <w:rPr>
          <w:rFonts w:ascii="Times New Roman" w:hAnsi="Times New Roman" w:cs="Times New Roman"/>
        </w:rPr>
        <w:t>.</w:t>
      </w:r>
      <w:r w:rsidR="00124BE4" w:rsidRPr="00BF1CA0">
        <w:rPr>
          <w:rFonts w:ascii="Times New Roman" w:hAnsi="Times New Roman" w:cs="Times New Roman"/>
        </w:rPr>
        <w:t xml:space="preserve"> </w:t>
      </w:r>
      <w:r w:rsidRPr="00BF1CA0">
        <w:rPr>
          <w:rFonts w:ascii="Times New Roman" w:hAnsi="Times New Roman" w:cs="Times New Roman"/>
          <w:b/>
          <w:bCs/>
        </w:rPr>
        <w:t xml:space="preserve">Results. </w:t>
      </w:r>
      <w:r w:rsidR="00C424F3" w:rsidRPr="00BF1CA0">
        <w:rPr>
          <w:rFonts w:ascii="Times New Roman" w:hAnsi="Times New Roman" w:cs="Times New Roman"/>
        </w:rPr>
        <w:t>Our</w:t>
      </w:r>
      <w:r w:rsidR="00CC1F7B" w:rsidRPr="00BF1CA0">
        <w:rPr>
          <w:rFonts w:ascii="Times New Roman" w:hAnsi="Times New Roman" w:cs="Times New Roman"/>
        </w:rPr>
        <w:t xml:space="preserve"> findings </w:t>
      </w:r>
      <w:r w:rsidR="008007DA" w:rsidRPr="00BF1CA0">
        <w:rPr>
          <w:rFonts w:ascii="Times New Roman" w:hAnsi="Times New Roman" w:cs="Times New Roman"/>
        </w:rPr>
        <w:t xml:space="preserve">illuminate </w:t>
      </w:r>
      <w:r w:rsidR="006A7937" w:rsidRPr="00BF1CA0">
        <w:rPr>
          <w:rFonts w:ascii="Times New Roman" w:hAnsi="Times New Roman" w:cs="Times New Roman"/>
        </w:rPr>
        <w:t>specific</w:t>
      </w:r>
      <w:r w:rsidR="00197352" w:rsidRPr="00BF1CA0">
        <w:rPr>
          <w:rFonts w:ascii="Times New Roman" w:hAnsi="Times New Roman" w:cs="Times New Roman"/>
        </w:rPr>
        <w:t xml:space="preserve"> ways in which</w:t>
      </w:r>
      <w:r w:rsidR="006A7937" w:rsidRPr="00BF1CA0">
        <w:rPr>
          <w:rFonts w:ascii="Times New Roman" w:hAnsi="Times New Roman" w:cs="Times New Roman"/>
        </w:rPr>
        <w:t xml:space="preserve"> </w:t>
      </w:r>
      <w:r w:rsidR="00197352" w:rsidRPr="00BF1CA0">
        <w:rPr>
          <w:rFonts w:ascii="Times New Roman" w:hAnsi="Times New Roman" w:cs="Times New Roman"/>
        </w:rPr>
        <w:t xml:space="preserve">assemblages and contextual factors may come together to </w:t>
      </w:r>
      <w:r w:rsidR="002C3B35" w:rsidRPr="00BF1CA0">
        <w:rPr>
          <w:rFonts w:ascii="Times New Roman" w:hAnsi="Times New Roman" w:cs="Times New Roman"/>
        </w:rPr>
        <w:t xml:space="preserve">encourage or mitigate against the consumption of </w:t>
      </w:r>
      <w:r w:rsidR="00CC1F7B" w:rsidRPr="00BF1CA0">
        <w:rPr>
          <w:rFonts w:ascii="Times New Roman" w:hAnsi="Times New Roman" w:cs="Times New Roman"/>
        </w:rPr>
        <w:t xml:space="preserve">any (or excessive) volumes of alcohol </w:t>
      </w:r>
      <w:r w:rsidR="00592EF2" w:rsidRPr="00BF1CA0">
        <w:rPr>
          <w:rFonts w:ascii="Times New Roman" w:hAnsi="Times New Roman" w:cs="Times New Roman"/>
        </w:rPr>
        <w:t>at</w:t>
      </w:r>
      <w:r w:rsidR="00CC1F7B" w:rsidRPr="00BF1CA0">
        <w:rPr>
          <w:rFonts w:ascii="Times New Roman" w:hAnsi="Times New Roman" w:cs="Times New Roman"/>
        </w:rPr>
        <w:t xml:space="preserve"> home during lockdown.</w:t>
      </w:r>
      <w:r w:rsidR="00197352" w:rsidRPr="00BF1CA0">
        <w:rPr>
          <w:rFonts w:ascii="Times New Roman" w:hAnsi="Times New Roman" w:cs="Times New Roman"/>
        </w:rPr>
        <w:t xml:space="preserve"> For example, the physical presence of alcohol bottles may both encourage consumption (</w:t>
      </w:r>
      <w:r w:rsidR="005F56BF" w:rsidRPr="00BF1CA0">
        <w:rPr>
          <w:rFonts w:ascii="Times New Roman" w:hAnsi="Times New Roman" w:cs="Times New Roman"/>
        </w:rPr>
        <w:t>e.g.,</w:t>
      </w:r>
      <w:r w:rsidR="00197352" w:rsidRPr="00BF1CA0">
        <w:rPr>
          <w:rFonts w:ascii="Times New Roman" w:hAnsi="Times New Roman" w:cs="Times New Roman"/>
        </w:rPr>
        <w:t xml:space="preserve"> compulsion to finish an open bottle of wine) and cue reflection on one’s drinking (through the potentially confronting presence of empty bottles after </w:t>
      </w:r>
      <w:r w:rsidR="00592EF2" w:rsidRPr="00BF1CA0">
        <w:rPr>
          <w:rFonts w:ascii="Times New Roman" w:hAnsi="Times New Roman" w:cs="Times New Roman"/>
        </w:rPr>
        <w:t>domestic drinking</w:t>
      </w:r>
      <w:r w:rsidR="00B10BF6" w:rsidRPr="00BF1CA0">
        <w:rPr>
          <w:rFonts w:ascii="Times New Roman" w:hAnsi="Times New Roman" w:cs="Times New Roman"/>
        </w:rPr>
        <w:t>).</w:t>
      </w:r>
      <w:r w:rsidR="001E2D3D" w:rsidRPr="00BF1CA0">
        <w:rPr>
          <w:rFonts w:ascii="Times New Roman" w:hAnsi="Times New Roman" w:cs="Times New Roman"/>
        </w:rPr>
        <w:t xml:space="preserve"> We also highlight the significance of the home as a space separate from – and different to – public drinking spaces.</w:t>
      </w:r>
      <w:r w:rsidR="00B10BF6" w:rsidRPr="00BF1CA0">
        <w:rPr>
          <w:rFonts w:ascii="Times New Roman" w:hAnsi="Times New Roman" w:cs="Times New Roman"/>
        </w:rPr>
        <w:t xml:space="preserve"> </w:t>
      </w:r>
      <w:r w:rsidRPr="00BF1CA0">
        <w:rPr>
          <w:rFonts w:ascii="Times New Roman" w:hAnsi="Times New Roman" w:cs="Times New Roman"/>
          <w:b/>
          <w:bCs/>
        </w:rPr>
        <w:t xml:space="preserve">Discussion and </w:t>
      </w:r>
      <w:r w:rsidR="00FA19C6" w:rsidRPr="00BF1CA0">
        <w:rPr>
          <w:rFonts w:ascii="Times New Roman" w:hAnsi="Times New Roman" w:cs="Times New Roman"/>
          <w:b/>
          <w:bCs/>
        </w:rPr>
        <w:t>C</w:t>
      </w:r>
      <w:r w:rsidRPr="00BF1CA0">
        <w:rPr>
          <w:rFonts w:ascii="Times New Roman" w:hAnsi="Times New Roman" w:cs="Times New Roman"/>
          <w:b/>
          <w:bCs/>
        </w:rPr>
        <w:t xml:space="preserve">onclusions. </w:t>
      </w:r>
      <w:r w:rsidR="00713E91" w:rsidRPr="00BF1CA0">
        <w:rPr>
          <w:rFonts w:ascii="Times New Roman" w:hAnsi="Times New Roman" w:cs="Times New Roman"/>
        </w:rPr>
        <w:t>With</w:t>
      </w:r>
      <w:r w:rsidR="005F4D73" w:rsidRPr="00BF1CA0">
        <w:rPr>
          <w:rFonts w:ascii="Times New Roman" w:hAnsi="Times New Roman" w:cs="Times New Roman"/>
        </w:rPr>
        <w:t xml:space="preserve"> the increasing normalisation of</w:t>
      </w:r>
      <w:r w:rsidR="007D18F2" w:rsidRPr="00BF1CA0">
        <w:rPr>
          <w:rFonts w:ascii="Times New Roman" w:hAnsi="Times New Roman" w:cs="Times New Roman"/>
        </w:rPr>
        <w:t xml:space="preserve"> </w:t>
      </w:r>
      <w:r w:rsidR="005F4D73" w:rsidRPr="00BF1CA0">
        <w:rPr>
          <w:rFonts w:ascii="Times New Roman" w:hAnsi="Times New Roman" w:cs="Times New Roman"/>
        </w:rPr>
        <w:t xml:space="preserve">domestic drinking </w:t>
      </w:r>
      <w:r w:rsidR="00713E91" w:rsidRPr="00BF1CA0">
        <w:rPr>
          <w:rFonts w:ascii="Times New Roman" w:hAnsi="Times New Roman" w:cs="Times New Roman"/>
        </w:rPr>
        <w:t>during a global pandemic, t</w:t>
      </w:r>
      <w:r w:rsidR="00B06BBF" w:rsidRPr="00BF1CA0">
        <w:rPr>
          <w:rFonts w:ascii="Times New Roman" w:hAnsi="Times New Roman" w:cs="Times New Roman"/>
        </w:rPr>
        <w:t xml:space="preserve">his paper </w:t>
      </w:r>
      <w:r w:rsidR="00920C04" w:rsidRPr="00BF1CA0">
        <w:rPr>
          <w:rFonts w:ascii="Times New Roman" w:hAnsi="Times New Roman" w:cs="Times New Roman"/>
        </w:rPr>
        <w:t xml:space="preserve">illuminates </w:t>
      </w:r>
      <w:r w:rsidR="00592EF2" w:rsidRPr="00BF1CA0">
        <w:rPr>
          <w:rFonts w:ascii="Times New Roman" w:hAnsi="Times New Roman" w:cs="Times New Roman"/>
        </w:rPr>
        <w:t>several</w:t>
      </w:r>
      <w:r w:rsidR="00920C04" w:rsidRPr="00BF1CA0">
        <w:rPr>
          <w:rFonts w:ascii="Times New Roman" w:hAnsi="Times New Roman" w:cs="Times New Roman"/>
        </w:rPr>
        <w:t xml:space="preserve"> factors that may encourage or curtail domestic</w:t>
      </w:r>
      <w:r w:rsidR="0052746F" w:rsidRPr="00BF1CA0">
        <w:rPr>
          <w:rFonts w:ascii="Times New Roman" w:hAnsi="Times New Roman" w:cs="Times New Roman"/>
        </w:rPr>
        <w:t xml:space="preserve"> alcohol</w:t>
      </w:r>
      <w:r w:rsidR="00920C04" w:rsidRPr="00BF1CA0">
        <w:rPr>
          <w:rFonts w:ascii="Times New Roman" w:hAnsi="Times New Roman" w:cs="Times New Roman"/>
        </w:rPr>
        <w:t xml:space="preserve"> consumption and invites us to consider the importance of </w:t>
      </w:r>
      <w:r w:rsidR="00197352" w:rsidRPr="00BF1CA0">
        <w:rPr>
          <w:rFonts w:ascii="Times New Roman" w:hAnsi="Times New Roman" w:cs="Times New Roman"/>
        </w:rPr>
        <w:t>assemblages</w:t>
      </w:r>
      <w:r w:rsidR="000D1D8F" w:rsidRPr="00BF1CA0">
        <w:rPr>
          <w:rFonts w:ascii="Times New Roman" w:hAnsi="Times New Roman" w:cs="Times New Roman"/>
        </w:rPr>
        <w:t>, space</w:t>
      </w:r>
      <w:r w:rsidR="00197352" w:rsidRPr="00BF1CA0">
        <w:rPr>
          <w:rFonts w:ascii="Times New Roman" w:hAnsi="Times New Roman" w:cs="Times New Roman"/>
        </w:rPr>
        <w:t xml:space="preserve"> </w:t>
      </w:r>
      <w:r w:rsidR="00920C04" w:rsidRPr="00BF1CA0">
        <w:rPr>
          <w:rFonts w:ascii="Times New Roman" w:hAnsi="Times New Roman" w:cs="Times New Roman"/>
        </w:rPr>
        <w:t>and context</w:t>
      </w:r>
      <w:r w:rsidR="00562A53" w:rsidRPr="00BF1CA0">
        <w:rPr>
          <w:rFonts w:ascii="Times New Roman" w:hAnsi="Times New Roman" w:cs="Times New Roman"/>
        </w:rPr>
        <w:t xml:space="preserve">. </w:t>
      </w:r>
      <w:r w:rsidR="0061473C" w:rsidRPr="00BF1CA0">
        <w:rPr>
          <w:rFonts w:ascii="Times New Roman" w:hAnsi="Times New Roman" w:cs="Times New Roman"/>
        </w:rPr>
        <w:t xml:space="preserve">Such findings have </w:t>
      </w:r>
      <w:r w:rsidR="00793600" w:rsidRPr="00BF1CA0">
        <w:rPr>
          <w:rFonts w:ascii="Times New Roman" w:hAnsi="Times New Roman" w:cs="Times New Roman"/>
        </w:rPr>
        <w:t xml:space="preserve">wider </w:t>
      </w:r>
      <w:r w:rsidR="0061473C" w:rsidRPr="00BF1CA0">
        <w:rPr>
          <w:rFonts w:ascii="Times New Roman" w:hAnsi="Times New Roman" w:cs="Times New Roman"/>
        </w:rPr>
        <w:t>applicability</w:t>
      </w:r>
      <w:r w:rsidR="00793600" w:rsidRPr="00BF1CA0">
        <w:rPr>
          <w:rFonts w:ascii="Times New Roman" w:hAnsi="Times New Roman" w:cs="Times New Roman"/>
        </w:rPr>
        <w:t xml:space="preserve">; for example consideration of specific (and perhaps unique) push and pull factors of home spaces could inform future alcohol policy, health promotion messages and how guidance around ‘moderation’ or risky drinking is communicated.  </w:t>
      </w:r>
    </w:p>
    <w:p w14:paraId="645958DD" w14:textId="71E2F2F5" w:rsidR="00592EF2" w:rsidRPr="00BF1CA0" w:rsidRDefault="00592EF2" w:rsidP="00033927">
      <w:pPr>
        <w:spacing w:after="120" w:line="360" w:lineRule="auto"/>
        <w:rPr>
          <w:rFonts w:ascii="Times New Roman" w:hAnsi="Times New Roman" w:cs="Times New Roman"/>
        </w:rPr>
      </w:pPr>
      <w:r w:rsidRPr="00BF1CA0">
        <w:rPr>
          <w:rFonts w:ascii="Times New Roman" w:hAnsi="Times New Roman" w:cs="Times New Roman"/>
        </w:rPr>
        <w:t xml:space="preserve">Abstract – 250 words </w:t>
      </w:r>
    </w:p>
    <w:p w14:paraId="240ECB0E" w14:textId="4CA163FF" w:rsidR="00453EF0" w:rsidRPr="00BF1CA0" w:rsidRDefault="001E2D3D" w:rsidP="00033927">
      <w:pPr>
        <w:spacing w:after="120" w:line="360" w:lineRule="auto"/>
        <w:rPr>
          <w:rFonts w:ascii="Times New Roman" w:hAnsi="Times New Roman" w:cs="Times New Roman"/>
          <w:b/>
          <w:bCs/>
        </w:rPr>
      </w:pPr>
      <w:r w:rsidRPr="00BF1CA0">
        <w:rPr>
          <w:rFonts w:ascii="Times New Roman" w:hAnsi="Times New Roman" w:cs="Times New Roman"/>
          <w:b/>
          <w:bCs/>
        </w:rPr>
        <w:t xml:space="preserve">Article – </w:t>
      </w:r>
      <w:r w:rsidR="00AF7646" w:rsidRPr="00BF1CA0">
        <w:rPr>
          <w:rFonts w:ascii="Times New Roman" w:hAnsi="Times New Roman" w:cs="Times New Roman"/>
          <w:b/>
          <w:bCs/>
        </w:rPr>
        <w:t>5313</w:t>
      </w:r>
      <w:r w:rsidR="00791923" w:rsidRPr="00BF1CA0">
        <w:rPr>
          <w:rFonts w:ascii="Times New Roman" w:hAnsi="Times New Roman" w:cs="Times New Roman"/>
          <w:b/>
          <w:bCs/>
        </w:rPr>
        <w:t xml:space="preserve"> </w:t>
      </w:r>
      <w:r w:rsidRPr="00BF1CA0">
        <w:rPr>
          <w:rFonts w:ascii="Times New Roman" w:hAnsi="Times New Roman" w:cs="Times New Roman"/>
          <w:b/>
          <w:bCs/>
        </w:rPr>
        <w:t>words</w:t>
      </w:r>
      <w:r w:rsidR="004C3CFE" w:rsidRPr="00BF1CA0">
        <w:rPr>
          <w:rFonts w:ascii="Times New Roman" w:hAnsi="Times New Roman" w:cs="Times New Roman"/>
          <w:b/>
          <w:bCs/>
        </w:rPr>
        <w:t xml:space="preserve"> excluding references </w:t>
      </w:r>
    </w:p>
    <w:p w14:paraId="56B37207" w14:textId="7240205C" w:rsidR="00453EF0" w:rsidRPr="00BF1CA0" w:rsidRDefault="00453EF0" w:rsidP="00033927">
      <w:pPr>
        <w:spacing w:after="120" w:line="360" w:lineRule="auto"/>
        <w:rPr>
          <w:rFonts w:ascii="Times New Roman" w:hAnsi="Times New Roman" w:cs="Times New Roman"/>
          <w:b/>
          <w:bCs/>
        </w:rPr>
      </w:pPr>
      <w:r w:rsidRPr="00BF1CA0">
        <w:rPr>
          <w:rFonts w:ascii="Times New Roman" w:hAnsi="Times New Roman" w:cs="Times New Roman"/>
          <w:b/>
          <w:bCs/>
        </w:rPr>
        <w:t>Key words</w:t>
      </w:r>
      <w:r w:rsidR="00033927" w:rsidRPr="00BF1CA0">
        <w:rPr>
          <w:rFonts w:ascii="Times New Roman" w:hAnsi="Times New Roman" w:cs="Times New Roman"/>
          <w:b/>
          <w:bCs/>
        </w:rPr>
        <w:t xml:space="preserve">: </w:t>
      </w:r>
      <w:r w:rsidR="00A00FC5" w:rsidRPr="00BF1CA0">
        <w:rPr>
          <w:rFonts w:ascii="Times New Roman" w:hAnsi="Times New Roman" w:cs="Times New Roman"/>
        </w:rPr>
        <w:t xml:space="preserve">Alcohol, </w:t>
      </w:r>
      <w:r w:rsidR="001771A0" w:rsidRPr="00BF1CA0">
        <w:rPr>
          <w:rFonts w:ascii="Times New Roman" w:hAnsi="Times New Roman" w:cs="Times New Roman"/>
        </w:rPr>
        <w:t>h</w:t>
      </w:r>
      <w:r w:rsidR="00A00FC5" w:rsidRPr="00BF1CA0">
        <w:rPr>
          <w:rFonts w:ascii="Times New Roman" w:hAnsi="Times New Roman" w:cs="Times New Roman"/>
        </w:rPr>
        <w:t>ome drinking, COVID-19, lockdown, interviews</w:t>
      </w:r>
    </w:p>
    <w:p w14:paraId="67C14B64" w14:textId="77777777" w:rsidR="007B5822" w:rsidRPr="00BF1CA0" w:rsidRDefault="007B5822" w:rsidP="00033927">
      <w:pPr>
        <w:spacing w:after="120" w:line="360" w:lineRule="auto"/>
        <w:rPr>
          <w:rFonts w:ascii="Times New Roman" w:hAnsi="Times New Roman" w:cs="Times New Roman"/>
          <w:b/>
          <w:bCs/>
        </w:rPr>
      </w:pPr>
    </w:p>
    <w:p w14:paraId="5475C63B" w14:textId="77777777" w:rsidR="00C976DA" w:rsidRPr="00BF1CA0" w:rsidRDefault="00C976DA" w:rsidP="00033927">
      <w:pPr>
        <w:spacing w:after="120" w:line="360" w:lineRule="auto"/>
        <w:rPr>
          <w:rFonts w:ascii="Times New Roman" w:hAnsi="Times New Roman" w:cs="Times New Roman"/>
          <w:b/>
          <w:bCs/>
        </w:rPr>
      </w:pPr>
      <w:r w:rsidRPr="00BF1CA0">
        <w:rPr>
          <w:rFonts w:ascii="Times New Roman" w:hAnsi="Times New Roman" w:cs="Times New Roman"/>
          <w:b/>
          <w:bCs/>
        </w:rPr>
        <w:br w:type="page"/>
      </w:r>
    </w:p>
    <w:p w14:paraId="59563A21" w14:textId="3871A1DE" w:rsidR="00E275C5" w:rsidRPr="00BF1CA0" w:rsidRDefault="009E66B6" w:rsidP="00033927">
      <w:pPr>
        <w:spacing w:after="120" w:line="360" w:lineRule="auto"/>
        <w:rPr>
          <w:rFonts w:ascii="Times New Roman" w:hAnsi="Times New Roman" w:cs="Times New Roman"/>
          <w:b/>
          <w:bCs/>
        </w:rPr>
      </w:pPr>
      <w:r w:rsidRPr="00BF1CA0">
        <w:rPr>
          <w:rFonts w:ascii="Times New Roman" w:hAnsi="Times New Roman" w:cs="Times New Roman"/>
          <w:b/>
          <w:bCs/>
        </w:rPr>
        <w:lastRenderedPageBreak/>
        <w:t>Introduction</w:t>
      </w:r>
    </w:p>
    <w:p w14:paraId="1C95AC2E" w14:textId="2404C3B3" w:rsidR="0069033A" w:rsidRPr="00BF1CA0" w:rsidRDefault="00CC1F7B" w:rsidP="00033927">
      <w:pPr>
        <w:spacing w:after="120" w:line="360" w:lineRule="auto"/>
        <w:rPr>
          <w:rFonts w:ascii="Times New Roman" w:hAnsi="Times New Roman" w:cs="Times New Roman"/>
        </w:rPr>
      </w:pPr>
      <w:r w:rsidRPr="00BF1CA0">
        <w:rPr>
          <w:rFonts w:ascii="Times New Roman" w:hAnsi="Times New Roman" w:cs="Times New Roman"/>
          <w:iCs/>
        </w:rPr>
        <w:t>On 26</w:t>
      </w:r>
      <w:r w:rsidRPr="00BF1CA0">
        <w:rPr>
          <w:rFonts w:ascii="Times New Roman" w:hAnsi="Times New Roman" w:cs="Times New Roman"/>
          <w:iCs/>
          <w:vertAlign w:val="superscript"/>
        </w:rPr>
        <w:t>th</w:t>
      </w:r>
      <w:r w:rsidRPr="00BF1CA0">
        <w:rPr>
          <w:rFonts w:ascii="Times New Roman" w:hAnsi="Times New Roman" w:cs="Times New Roman"/>
          <w:iCs/>
        </w:rPr>
        <w:t xml:space="preserve"> March 2020, l</w:t>
      </w:r>
      <w:r w:rsidR="009B478D" w:rsidRPr="00BF1CA0">
        <w:rPr>
          <w:rFonts w:ascii="Times New Roman" w:hAnsi="Times New Roman" w:cs="Times New Roman"/>
          <w:iCs/>
        </w:rPr>
        <w:t xml:space="preserve">icensed venues closed abruptly in </w:t>
      </w:r>
      <w:r w:rsidRPr="00BF1CA0">
        <w:rPr>
          <w:rFonts w:ascii="Times New Roman" w:hAnsi="Times New Roman" w:cs="Times New Roman"/>
          <w:iCs/>
        </w:rPr>
        <w:t>England</w:t>
      </w:r>
      <w:r w:rsidR="009B478D" w:rsidRPr="00BF1CA0">
        <w:rPr>
          <w:rFonts w:ascii="Times New Roman" w:hAnsi="Times New Roman" w:cs="Times New Roman"/>
          <w:iCs/>
        </w:rPr>
        <w:t xml:space="preserve"> follow</w:t>
      </w:r>
      <w:r w:rsidRPr="00BF1CA0">
        <w:rPr>
          <w:rFonts w:ascii="Times New Roman" w:hAnsi="Times New Roman" w:cs="Times New Roman"/>
          <w:iCs/>
        </w:rPr>
        <w:t>ing</w:t>
      </w:r>
      <w:r w:rsidR="009B478D" w:rsidRPr="00BF1CA0">
        <w:rPr>
          <w:rFonts w:ascii="Times New Roman" w:hAnsi="Times New Roman" w:cs="Times New Roman"/>
          <w:iCs/>
        </w:rPr>
        <w:t xml:space="preserve"> the legally enforced </w:t>
      </w:r>
      <w:r w:rsidR="00947F90" w:rsidRPr="00BF1CA0">
        <w:rPr>
          <w:rFonts w:ascii="Times New Roman" w:hAnsi="Times New Roman" w:cs="Times New Roman"/>
          <w:iCs/>
        </w:rPr>
        <w:t>‘</w:t>
      </w:r>
      <w:r w:rsidR="009B478D" w:rsidRPr="00BF1CA0">
        <w:rPr>
          <w:rFonts w:ascii="Times New Roman" w:hAnsi="Times New Roman" w:cs="Times New Roman"/>
          <w:iCs/>
        </w:rPr>
        <w:t>lockdown</w:t>
      </w:r>
      <w:r w:rsidR="00947F90" w:rsidRPr="00BF1CA0">
        <w:rPr>
          <w:rFonts w:ascii="Times New Roman" w:hAnsi="Times New Roman" w:cs="Times New Roman"/>
          <w:iCs/>
        </w:rPr>
        <w:t xml:space="preserve">’ </w:t>
      </w:r>
      <w:r w:rsidR="009B478D" w:rsidRPr="00BF1CA0">
        <w:rPr>
          <w:rFonts w:ascii="Times New Roman" w:hAnsi="Times New Roman" w:cs="Times New Roman"/>
          <w:iCs/>
        </w:rPr>
        <w:t>at the start of the COVID-19</w:t>
      </w:r>
      <w:r w:rsidR="00E275C5" w:rsidRPr="00BF1CA0">
        <w:rPr>
          <w:rFonts w:ascii="Times New Roman" w:hAnsi="Times New Roman" w:cs="Times New Roman"/>
          <w:iCs/>
        </w:rPr>
        <w:t xml:space="preserve"> pandemic</w:t>
      </w:r>
      <w:r w:rsidR="00D41DB3" w:rsidRPr="00BF1CA0">
        <w:rPr>
          <w:rFonts w:ascii="Times New Roman" w:hAnsi="Times New Roman" w:cs="Times New Roman"/>
          <w:iCs/>
        </w:rPr>
        <w:t>, centring the home as the</w:t>
      </w:r>
      <w:r w:rsidR="00D41DB3" w:rsidRPr="00BF1CA0">
        <w:rPr>
          <w:rFonts w:ascii="Times New Roman" w:hAnsi="Times New Roman" w:cs="Times New Roman"/>
        </w:rPr>
        <w:t xml:space="preserve"> </w:t>
      </w:r>
      <w:r w:rsidR="0069033A" w:rsidRPr="00BF1CA0">
        <w:rPr>
          <w:rFonts w:ascii="Times New Roman" w:hAnsi="Times New Roman" w:cs="Times New Roman"/>
        </w:rPr>
        <w:t xml:space="preserve">default </w:t>
      </w:r>
      <w:r w:rsidR="00791923" w:rsidRPr="00BF1CA0">
        <w:rPr>
          <w:rFonts w:ascii="Times New Roman" w:hAnsi="Times New Roman" w:cs="Times New Roman"/>
        </w:rPr>
        <w:t xml:space="preserve">drinking </w:t>
      </w:r>
      <w:r w:rsidR="0069033A" w:rsidRPr="00BF1CA0">
        <w:rPr>
          <w:rFonts w:ascii="Times New Roman" w:hAnsi="Times New Roman" w:cs="Times New Roman"/>
        </w:rPr>
        <w:t xml:space="preserve">setting. </w:t>
      </w:r>
      <w:r w:rsidR="00D41DB3" w:rsidRPr="00BF1CA0">
        <w:rPr>
          <w:rFonts w:ascii="Times New Roman" w:hAnsi="Times New Roman" w:cs="Times New Roman"/>
        </w:rPr>
        <w:t>Whilst it is worth noting that most UK alcohol consumption already took place outside of licensed venues prior to the pandemic</w:t>
      </w:r>
      <w:r w:rsidR="00E023EF" w:rsidRPr="00BF1CA0">
        <w:rPr>
          <w:rFonts w:ascii="Times New Roman" w:hAnsi="Times New Roman" w:cs="Times New Roman"/>
        </w:rPr>
        <w:t xml:space="preserve"> </w:t>
      </w:r>
      <w:r w:rsidR="003728F8" w:rsidRPr="00BF1CA0">
        <w:rPr>
          <w:rFonts w:ascii="Times New Roman" w:hAnsi="Times New Roman" w:cs="Times New Roman"/>
        </w:rPr>
        <w:t>[1]</w:t>
      </w:r>
      <w:r w:rsidR="00D41DB3" w:rsidRPr="00BF1CA0">
        <w:rPr>
          <w:rFonts w:ascii="Times New Roman" w:hAnsi="Times New Roman" w:cs="Times New Roman"/>
        </w:rPr>
        <w:t>, this further</w:t>
      </w:r>
      <w:r w:rsidR="0069033A" w:rsidRPr="00BF1CA0">
        <w:rPr>
          <w:rFonts w:ascii="Times New Roman" w:hAnsi="Times New Roman" w:cs="Times New Roman"/>
        </w:rPr>
        <w:t xml:space="preserve"> concentration of alcohol consumption </w:t>
      </w:r>
      <w:r w:rsidR="00D41DB3" w:rsidRPr="00BF1CA0">
        <w:rPr>
          <w:rFonts w:ascii="Times New Roman" w:hAnsi="Times New Roman" w:cs="Times New Roman"/>
        </w:rPr>
        <w:t xml:space="preserve">in </w:t>
      </w:r>
      <w:r w:rsidR="0069033A" w:rsidRPr="00BF1CA0">
        <w:rPr>
          <w:rFonts w:ascii="Times New Roman" w:hAnsi="Times New Roman" w:cs="Times New Roman"/>
        </w:rPr>
        <w:t xml:space="preserve">home spaces </w:t>
      </w:r>
      <w:r w:rsidR="00FF5604" w:rsidRPr="00BF1CA0">
        <w:rPr>
          <w:rFonts w:ascii="Times New Roman" w:hAnsi="Times New Roman" w:cs="Times New Roman"/>
        </w:rPr>
        <w:t xml:space="preserve">continues to </w:t>
      </w:r>
      <w:r w:rsidR="00E023EF" w:rsidRPr="00BF1CA0">
        <w:rPr>
          <w:rFonts w:ascii="Times New Roman" w:hAnsi="Times New Roman" w:cs="Times New Roman"/>
        </w:rPr>
        <w:t>challenge “</w:t>
      </w:r>
      <w:r w:rsidR="0069033A" w:rsidRPr="00BF1CA0">
        <w:rPr>
          <w:rFonts w:ascii="Times New Roman" w:hAnsi="Times New Roman" w:cs="Times New Roman"/>
        </w:rPr>
        <w:t xml:space="preserve">the contemporary geographical imaginary of drinking as a city centre issue” </w:t>
      </w:r>
      <w:r w:rsidR="003728F8" w:rsidRPr="00BF1CA0">
        <w:rPr>
          <w:rFonts w:ascii="Times New Roman" w:hAnsi="Times New Roman" w:cs="Times New Roman"/>
        </w:rPr>
        <w:t>[1:</w:t>
      </w:r>
      <w:r w:rsidR="0069033A" w:rsidRPr="00BF1CA0">
        <w:rPr>
          <w:rFonts w:ascii="Times New Roman" w:hAnsi="Times New Roman" w:cs="Times New Roman"/>
        </w:rPr>
        <w:t xml:space="preserve"> 537</w:t>
      </w:r>
      <w:r w:rsidR="003728F8" w:rsidRPr="00BF1CA0">
        <w:rPr>
          <w:rFonts w:ascii="Times New Roman" w:hAnsi="Times New Roman" w:cs="Times New Roman"/>
        </w:rPr>
        <w:t xml:space="preserve">]. </w:t>
      </w:r>
      <w:r w:rsidR="00D41DB3" w:rsidRPr="00BF1CA0">
        <w:rPr>
          <w:rFonts w:ascii="Times New Roman" w:hAnsi="Times New Roman" w:cs="Times New Roman"/>
        </w:rPr>
        <w:t xml:space="preserve">A preoccupation with </w:t>
      </w:r>
      <w:r w:rsidR="0069033A" w:rsidRPr="00BF1CA0">
        <w:rPr>
          <w:rFonts w:ascii="Times New Roman" w:hAnsi="Times New Roman" w:cs="Times New Roman"/>
        </w:rPr>
        <w:t xml:space="preserve">public drinking </w:t>
      </w:r>
      <w:r w:rsidR="003728F8" w:rsidRPr="00BF1CA0">
        <w:rPr>
          <w:rFonts w:ascii="Times New Roman" w:hAnsi="Times New Roman" w:cs="Times New Roman"/>
        </w:rPr>
        <w:t>[2]</w:t>
      </w:r>
      <w:r w:rsidR="0069033A" w:rsidRPr="00BF1CA0">
        <w:rPr>
          <w:rFonts w:ascii="Times New Roman" w:hAnsi="Times New Roman" w:cs="Times New Roman"/>
        </w:rPr>
        <w:t xml:space="preserve"> </w:t>
      </w:r>
      <w:r w:rsidR="00D41DB3" w:rsidRPr="00BF1CA0">
        <w:rPr>
          <w:rFonts w:ascii="Times New Roman" w:hAnsi="Times New Roman" w:cs="Times New Roman"/>
        </w:rPr>
        <w:t xml:space="preserve">amongst researchers and policymakers </w:t>
      </w:r>
      <w:r w:rsidR="0069033A" w:rsidRPr="00BF1CA0">
        <w:rPr>
          <w:rFonts w:ascii="Times New Roman" w:hAnsi="Times New Roman" w:cs="Times New Roman"/>
        </w:rPr>
        <w:t>has sidestepped the fact that</w:t>
      </w:r>
      <w:r w:rsidR="00D41DB3" w:rsidRPr="00BF1CA0">
        <w:rPr>
          <w:rFonts w:ascii="Times New Roman" w:hAnsi="Times New Roman" w:cs="Times New Roman"/>
        </w:rPr>
        <w:t xml:space="preserve"> </w:t>
      </w:r>
      <w:r w:rsidR="0069033A" w:rsidRPr="00BF1CA0">
        <w:rPr>
          <w:rFonts w:ascii="Times New Roman" w:hAnsi="Times New Roman" w:cs="Times New Roman"/>
        </w:rPr>
        <w:t xml:space="preserve">less than a third of alcohol sold in the UK in 2017 </w:t>
      </w:r>
      <w:r w:rsidR="00D41DB3" w:rsidRPr="00BF1CA0">
        <w:rPr>
          <w:rFonts w:ascii="Times New Roman" w:hAnsi="Times New Roman" w:cs="Times New Roman"/>
        </w:rPr>
        <w:t xml:space="preserve">was </w:t>
      </w:r>
      <w:r w:rsidR="0069033A" w:rsidRPr="00BF1CA0">
        <w:rPr>
          <w:rFonts w:ascii="Times New Roman" w:hAnsi="Times New Roman" w:cs="Times New Roman"/>
        </w:rPr>
        <w:t>purchased in pubs, restaurants and bars (British Beer and Pub Association, 2018</w:t>
      </w:r>
      <w:r w:rsidR="000D5098" w:rsidRPr="00BF1CA0">
        <w:rPr>
          <w:rFonts w:ascii="Times New Roman" w:hAnsi="Times New Roman" w:cs="Times New Roman"/>
        </w:rPr>
        <w:t xml:space="preserve"> as </w:t>
      </w:r>
      <w:r w:rsidR="0069033A" w:rsidRPr="00BF1CA0">
        <w:rPr>
          <w:rFonts w:ascii="Times New Roman" w:hAnsi="Times New Roman" w:cs="Times New Roman"/>
        </w:rPr>
        <w:t xml:space="preserve">cited by </w:t>
      </w:r>
      <w:r w:rsidR="000D5098" w:rsidRPr="00BF1CA0">
        <w:rPr>
          <w:rFonts w:ascii="Times New Roman" w:hAnsi="Times New Roman" w:cs="Times New Roman"/>
        </w:rPr>
        <w:t xml:space="preserve">Drinkaware 2019 </w:t>
      </w:r>
      <w:r w:rsidR="003728F8" w:rsidRPr="00BF1CA0">
        <w:rPr>
          <w:rFonts w:ascii="Times New Roman" w:hAnsi="Times New Roman" w:cs="Times New Roman"/>
        </w:rPr>
        <w:t>[3]</w:t>
      </w:r>
      <w:r w:rsidR="0069033A" w:rsidRPr="00BF1CA0">
        <w:rPr>
          <w:rFonts w:ascii="Times New Roman" w:hAnsi="Times New Roman" w:cs="Times New Roman"/>
        </w:rPr>
        <w:t xml:space="preserve">). </w:t>
      </w:r>
      <w:r w:rsidR="00D41DB3" w:rsidRPr="00BF1CA0">
        <w:rPr>
          <w:rFonts w:ascii="Times New Roman" w:hAnsi="Times New Roman" w:cs="Times New Roman"/>
        </w:rPr>
        <w:t xml:space="preserve">This focus on </w:t>
      </w:r>
      <w:r w:rsidR="0069033A" w:rsidRPr="00BF1CA0">
        <w:rPr>
          <w:rFonts w:ascii="Times New Roman" w:hAnsi="Times New Roman" w:cs="Times New Roman"/>
        </w:rPr>
        <w:t xml:space="preserve">drinking practices in </w:t>
      </w:r>
      <w:r w:rsidR="00D41DB3" w:rsidRPr="00BF1CA0">
        <w:rPr>
          <w:rFonts w:ascii="Times New Roman" w:hAnsi="Times New Roman" w:cs="Times New Roman"/>
        </w:rPr>
        <w:t>public venues</w:t>
      </w:r>
      <w:r w:rsidR="0069033A" w:rsidRPr="00BF1CA0">
        <w:rPr>
          <w:rFonts w:ascii="Times New Roman" w:hAnsi="Times New Roman" w:cs="Times New Roman"/>
        </w:rPr>
        <w:t xml:space="preserve"> is arguably </w:t>
      </w:r>
      <w:r w:rsidR="00D41DB3" w:rsidRPr="00BF1CA0">
        <w:rPr>
          <w:rFonts w:ascii="Times New Roman" w:hAnsi="Times New Roman" w:cs="Times New Roman"/>
        </w:rPr>
        <w:t xml:space="preserve">not </w:t>
      </w:r>
      <w:r w:rsidR="0069033A" w:rsidRPr="00BF1CA0">
        <w:rPr>
          <w:rFonts w:ascii="Times New Roman" w:hAnsi="Times New Roman" w:cs="Times New Roman"/>
        </w:rPr>
        <w:t>arbitrary and connects with a tendency to focus on ‘irresponsible’ or ‘risky’ alcohol consumption among particular groups (e.g., young people, women and girls) while other groups</w:t>
      </w:r>
      <w:r w:rsidR="00AD7765" w:rsidRPr="00BF1CA0">
        <w:rPr>
          <w:rFonts w:ascii="Times New Roman" w:hAnsi="Times New Roman" w:cs="Times New Roman"/>
        </w:rPr>
        <w:t xml:space="preserve"> (such as older, middle-class </w:t>
      </w:r>
      <w:r w:rsidR="00592EF2" w:rsidRPr="00BF1CA0">
        <w:rPr>
          <w:rFonts w:ascii="Times New Roman" w:hAnsi="Times New Roman" w:cs="Times New Roman"/>
        </w:rPr>
        <w:t>home drinkers</w:t>
      </w:r>
      <w:r w:rsidR="00AD7765" w:rsidRPr="00BF1CA0">
        <w:rPr>
          <w:rFonts w:ascii="Times New Roman" w:hAnsi="Times New Roman" w:cs="Times New Roman"/>
        </w:rPr>
        <w:t>)</w:t>
      </w:r>
      <w:r w:rsidR="0069033A" w:rsidRPr="00BF1CA0">
        <w:rPr>
          <w:rFonts w:ascii="Times New Roman" w:hAnsi="Times New Roman" w:cs="Times New Roman"/>
        </w:rPr>
        <w:t xml:space="preserve"> avoid scrutiny</w:t>
      </w:r>
      <w:r w:rsidR="00AD7765" w:rsidRPr="00BF1CA0">
        <w:rPr>
          <w:rFonts w:ascii="Times New Roman" w:hAnsi="Times New Roman" w:cs="Times New Roman"/>
        </w:rPr>
        <w:t xml:space="preserve"> </w:t>
      </w:r>
      <w:r w:rsidR="0069033A" w:rsidRPr="00BF1CA0">
        <w:rPr>
          <w:rFonts w:ascii="Times New Roman" w:hAnsi="Times New Roman" w:cs="Times New Roman"/>
        </w:rPr>
        <w:t xml:space="preserve">in </w:t>
      </w:r>
      <w:r w:rsidR="007110C0" w:rsidRPr="00BF1CA0">
        <w:rPr>
          <w:rFonts w:ascii="Times New Roman" w:hAnsi="Times New Roman" w:cs="Times New Roman"/>
        </w:rPr>
        <w:t xml:space="preserve">both </w:t>
      </w:r>
      <w:r w:rsidR="0069033A" w:rsidRPr="00BF1CA0">
        <w:rPr>
          <w:rFonts w:ascii="Times New Roman" w:hAnsi="Times New Roman" w:cs="Times New Roman"/>
        </w:rPr>
        <w:t xml:space="preserve">alcohol research and everyday media/public discourses. </w:t>
      </w:r>
      <w:r w:rsidR="00ED538D" w:rsidRPr="00BF1CA0">
        <w:rPr>
          <w:rFonts w:ascii="Times New Roman" w:hAnsi="Times New Roman" w:cs="Times New Roman"/>
        </w:rPr>
        <w:t xml:space="preserve">Greater focus on home drinking, made more commonplace and visible since the pandemic, has been advocated in recent commentary as </w:t>
      </w:r>
      <w:r w:rsidR="00AD7765" w:rsidRPr="00BF1CA0">
        <w:rPr>
          <w:rFonts w:ascii="Times New Roman" w:hAnsi="Times New Roman" w:cs="Times New Roman"/>
        </w:rPr>
        <w:t xml:space="preserve">an area demanding further attention from a </w:t>
      </w:r>
      <w:r w:rsidR="00DC1098" w:rsidRPr="00BF1CA0">
        <w:rPr>
          <w:rFonts w:ascii="Times New Roman" w:hAnsi="Times New Roman" w:cs="Times New Roman"/>
        </w:rPr>
        <w:t xml:space="preserve">public </w:t>
      </w:r>
      <w:r w:rsidR="00AD7765" w:rsidRPr="00BF1CA0">
        <w:rPr>
          <w:rFonts w:ascii="Times New Roman" w:hAnsi="Times New Roman" w:cs="Times New Roman"/>
        </w:rPr>
        <w:t>health and policy perspective</w:t>
      </w:r>
      <w:r w:rsidR="00ED538D" w:rsidRPr="00BF1CA0">
        <w:rPr>
          <w:rFonts w:ascii="Times New Roman" w:hAnsi="Times New Roman" w:cs="Times New Roman"/>
        </w:rPr>
        <w:t xml:space="preserve"> </w:t>
      </w:r>
      <w:r w:rsidR="003728F8" w:rsidRPr="00BF1CA0">
        <w:rPr>
          <w:rFonts w:ascii="Times New Roman" w:hAnsi="Times New Roman" w:cs="Times New Roman"/>
        </w:rPr>
        <w:t>[4,5]</w:t>
      </w:r>
      <w:r w:rsidR="00ED538D" w:rsidRPr="00BF1CA0">
        <w:rPr>
          <w:rFonts w:ascii="Times New Roman" w:hAnsi="Times New Roman" w:cs="Times New Roman"/>
        </w:rPr>
        <w:t xml:space="preserve">. </w:t>
      </w:r>
      <w:r w:rsidR="007E2FF2" w:rsidRPr="00BF1CA0">
        <w:rPr>
          <w:rFonts w:ascii="Times New Roman" w:hAnsi="Times New Roman" w:cs="Times New Roman"/>
        </w:rPr>
        <w:t xml:space="preserve">Whilst such work can help us to understand lockdown as a unique and specific </w:t>
      </w:r>
      <w:r w:rsidR="00FF5604" w:rsidRPr="00BF1CA0">
        <w:rPr>
          <w:rFonts w:ascii="Times New Roman" w:hAnsi="Times New Roman" w:cs="Times New Roman"/>
        </w:rPr>
        <w:t>moment</w:t>
      </w:r>
      <w:r w:rsidR="007E2FF2" w:rsidRPr="00BF1CA0">
        <w:rPr>
          <w:rFonts w:ascii="Times New Roman" w:hAnsi="Times New Roman" w:cs="Times New Roman"/>
        </w:rPr>
        <w:t>, it is also likely to illuminate wider trends in domestic drinkin</w:t>
      </w:r>
      <w:r w:rsidR="00FF5604" w:rsidRPr="00BF1CA0">
        <w:rPr>
          <w:rFonts w:ascii="Times New Roman" w:hAnsi="Times New Roman" w:cs="Times New Roman"/>
        </w:rPr>
        <w:t>g</w:t>
      </w:r>
      <w:r w:rsidR="00B37DB0" w:rsidRPr="00BF1CA0">
        <w:rPr>
          <w:rFonts w:ascii="Times New Roman" w:hAnsi="Times New Roman" w:cs="Times New Roman"/>
        </w:rPr>
        <w:t xml:space="preserve"> that policymakers cannot ignore</w:t>
      </w:r>
      <w:r w:rsidR="007E2FF2" w:rsidRPr="00BF1CA0">
        <w:rPr>
          <w:rFonts w:ascii="Times New Roman" w:hAnsi="Times New Roman" w:cs="Times New Roman"/>
        </w:rPr>
        <w:t xml:space="preserve">. </w:t>
      </w:r>
    </w:p>
    <w:p w14:paraId="70DCB42A" w14:textId="2008448B" w:rsidR="005D5298" w:rsidRPr="00BF1CA0" w:rsidRDefault="00CC1F7B" w:rsidP="00033927">
      <w:pPr>
        <w:spacing w:after="120" w:line="360" w:lineRule="auto"/>
        <w:ind w:firstLine="288"/>
        <w:rPr>
          <w:rFonts w:ascii="Times New Roman" w:hAnsi="Times New Roman" w:cs="Times New Roman"/>
        </w:rPr>
      </w:pPr>
      <w:r w:rsidRPr="00BF1CA0">
        <w:rPr>
          <w:rFonts w:ascii="Times New Roman" w:hAnsi="Times New Roman" w:cs="Times New Roman"/>
          <w:iCs/>
        </w:rPr>
        <w:t>Inevitably</w:t>
      </w:r>
      <w:r w:rsidR="008F700D" w:rsidRPr="00BF1CA0">
        <w:rPr>
          <w:rFonts w:ascii="Times New Roman" w:hAnsi="Times New Roman" w:cs="Times New Roman"/>
          <w:iCs/>
        </w:rPr>
        <w:t>,</w:t>
      </w:r>
      <w:r w:rsidRPr="00BF1CA0">
        <w:rPr>
          <w:rFonts w:ascii="Times New Roman" w:hAnsi="Times New Roman" w:cs="Times New Roman"/>
          <w:iCs/>
        </w:rPr>
        <w:t xml:space="preserve"> changing </w:t>
      </w:r>
      <w:r w:rsidR="0089148F" w:rsidRPr="00BF1CA0">
        <w:rPr>
          <w:rFonts w:ascii="Times New Roman" w:hAnsi="Times New Roman" w:cs="Times New Roman"/>
          <w:iCs/>
        </w:rPr>
        <w:t xml:space="preserve">drinking patterns and practices during </w:t>
      </w:r>
      <w:r w:rsidR="005D5298" w:rsidRPr="00BF1CA0">
        <w:rPr>
          <w:rFonts w:ascii="Times New Roman" w:hAnsi="Times New Roman" w:cs="Times New Roman"/>
          <w:iCs/>
        </w:rPr>
        <w:t xml:space="preserve">UK/international </w:t>
      </w:r>
      <w:r w:rsidR="0089148F" w:rsidRPr="00BF1CA0">
        <w:rPr>
          <w:rFonts w:ascii="Times New Roman" w:hAnsi="Times New Roman" w:cs="Times New Roman"/>
          <w:iCs/>
        </w:rPr>
        <w:t>lockdowns</w:t>
      </w:r>
      <w:r w:rsidRPr="00BF1CA0">
        <w:rPr>
          <w:rFonts w:ascii="Times New Roman" w:hAnsi="Times New Roman" w:cs="Times New Roman"/>
          <w:iCs/>
        </w:rPr>
        <w:t xml:space="preserve"> </w:t>
      </w:r>
      <w:r w:rsidR="0089148F" w:rsidRPr="00BF1CA0">
        <w:rPr>
          <w:rFonts w:ascii="Times New Roman" w:hAnsi="Times New Roman" w:cs="Times New Roman"/>
          <w:iCs/>
        </w:rPr>
        <w:t xml:space="preserve">have received considerable </w:t>
      </w:r>
      <w:r w:rsidR="009E66B6" w:rsidRPr="00BF1CA0">
        <w:rPr>
          <w:rFonts w:ascii="Times New Roman" w:hAnsi="Times New Roman" w:cs="Times New Roman"/>
          <w:iCs/>
        </w:rPr>
        <w:t>attention from</w:t>
      </w:r>
      <w:r w:rsidR="0089148F" w:rsidRPr="00BF1CA0">
        <w:rPr>
          <w:rFonts w:ascii="Times New Roman" w:hAnsi="Times New Roman" w:cs="Times New Roman"/>
          <w:iCs/>
        </w:rPr>
        <w:t xml:space="preserve"> researchers </w:t>
      </w:r>
      <w:r w:rsidR="00AD7765" w:rsidRPr="00BF1CA0">
        <w:rPr>
          <w:rFonts w:ascii="Times New Roman" w:hAnsi="Times New Roman" w:cs="Times New Roman"/>
        </w:rPr>
        <w:t>who report</w:t>
      </w:r>
      <w:r w:rsidR="00762227" w:rsidRPr="00BF1CA0">
        <w:rPr>
          <w:rFonts w:ascii="Times New Roman" w:hAnsi="Times New Roman" w:cs="Times New Roman"/>
        </w:rPr>
        <w:t xml:space="preserve"> </w:t>
      </w:r>
      <w:r w:rsidR="00D85B63" w:rsidRPr="00BF1CA0">
        <w:rPr>
          <w:rFonts w:ascii="Times New Roman" w:hAnsi="Times New Roman" w:cs="Times New Roman"/>
        </w:rPr>
        <w:t xml:space="preserve">increases in alcohol sales </w:t>
      </w:r>
      <w:r w:rsidR="003728F8" w:rsidRPr="00BF1CA0">
        <w:rPr>
          <w:rFonts w:ascii="Times New Roman" w:hAnsi="Times New Roman" w:cs="Times New Roman"/>
        </w:rPr>
        <w:t>[6]</w:t>
      </w:r>
      <w:r w:rsidR="00AA0DE1" w:rsidRPr="00BF1CA0">
        <w:rPr>
          <w:rFonts w:ascii="Times New Roman" w:hAnsi="Times New Roman" w:cs="Times New Roman"/>
        </w:rPr>
        <w:t xml:space="preserve"> and</w:t>
      </w:r>
      <w:r w:rsidR="00FF5604" w:rsidRPr="00BF1CA0">
        <w:rPr>
          <w:rFonts w:ascii="Times New Roman" w:hAnsi="Times New Roman" w:cs="Times New Roman"/>
        </w:rPr>
        <w:t xml:space="preserve"> </w:t>
      </w:r>
      <w:r w:rsidR="00D85B63" w:rsidRPr="00BF1CA0">
        <w:rPr>
          <w:rFonts w:ascii="Times New Roman" w:hAnsi="Times New Roman" w:cs="Times New Roman"/>
        </w:rPr>
        <w:t xml:space="preserve">more frequent binge drinking </w:t>
      </w:r>
      <w:r w:rsidR="003728F8" w:rsidRPr="00BF1CA0">
        <w:rPr>
          <w:rFonts w:ascii="Times New Roman" w:hAnsi="Times New Roman" w:cs="Times New Roman"/>
        </w:rPr>
        <w:t>[7]</w:t>
      </w:r>
      <w:r w:rsidR="00762227" w:rsidRPr="00BF1CA0">
        <w:rPr>
          <w:rFonts w:ascii="Times New Roman" w:hAnsi="Times New Roman" w:cs="Times New Roman"/>
        </w:rPr>
        <w:t xml:space="preserve">. </w:t>
      </w:r>
      <w:r w:rsidR="00440766" w:rsidRPr="00BF1CA0">
        <w:rPr>
          <w:rFonts w:ascii="Times New Roman" w:hAnsi="Times New Roman" w:cs="Times New Roman"/>
        </w:rPr>
        <w:t>Importantly, d</w:t>
      </w:r>
      <w:r w:rsidR="00DB3F35" w:rsidRPr="00BF1CA0">
        <w:rPr>
          <w:rFonts w:ascii="Times New Roman" w:hAnsi="Times New Roman" w:cs="Times New Roman"/>
        </w:rPr>
        <w:t xml:space="preserve">ata for England and Wales from the Office for National Statistics (ONS) has demonstrated a sharp increase in alcohol-attributable deaths between April and September 2020 during the initial Spring lockdown. These findings have magnified concerns that health and well-being consequences of the COVID-19 pandemic, including evidence of raised levels of alcohol consumption, are simultaneously apparent yet also hard to explain in straight forward terms [8]. </w:t>
      </w:r>
      <w:r w:rsidR="00440766" w:rsidRPr="00BF1CA0">
        <w:rPr>
          <w:rFonts w:ascii="Times New Roman" w:hAnsi="Times New Roman" w:cs="Times New Roman"/>
        </w:rPr>
        <w:t>For example</w:t>
      </w:r>
      <w:r w:rsidR="00CE6FD8" w:rsidRPr="00BF1CA0">
        <w:rPr>
          <w:rFonts w:ascii="Times New Roman" w:hAnsi="Times New Roman" w:cs="Times New Roman"/>
        </w:rPr>
        <w:t>, t</w:t>
      </w:r>
      <w:r w:rsidR="00762227" w:rsidRPr="00BF1CA0">
        <w:rPr>
          <w:rFonts w:ascii="Times New Roman" w:hAnsi="Times New Roman" w:cs="Times New Roman"/>
        </w:rPr>
        <w:t>he</w:t>
      </w:r>
      <w:r w:rsidR="0069033A" w:rsidRPr="00BF1CA0">
        <w:rPr>
          <w:rFonts w:ascii="Times New Roman" w:hAnsi="Times New Roman" w:cs="Times New Roman"/>
        </w:rPr>
        <w:t xml:space="preserve">re is a risk of </w:t>
      </w:r>
      <w:r w:rsidR="005D5298" w:rsidRPr="00BF1CA0">
        <w:rPr>
          <w:rFonts w:ascii="Times New Roman" w:hAnsi="Times New Roman" w:cs="Times New Roman"/>
        </w:rPr>
        <w:t>over-simplifying</w:t>
      </w:r>
      <w:r w:rsidR="009B478D" w:rsidRPr="00BF1CA0">
        <w:rPr>
          <w:rFonts w:ascii="Times New Roman" w:hAnsi="Times New Roman" w:cs="Times New Roman"/>
        </w:rPr>
        <w:t xml:space="preserve"> lockdown </w:t>
      </w:r>
      <w:r w:rsidR="006A08EA" w:rsidRPr="00BF1CA0">
        <w:rPr>
          <w:rFonts w:ascii="Times New Roman" w:hAnsi="Times New Roman" w:cs="Times New Roman"/>
        </w:rPr>
        <w:t>consumption practices</w:t>
      </w:r>
      <w:r w:rsidR="00D85B63" w:rsidRPr="00BF1CA0">
        <w:rPr>
          <w:rFonts w:ascii="Times New Roman" w:hAnsi="Times New Roman" w:cs="Times New Roman"/>
        </w:rPr>
        <w:t xml:space="preserve">. </w:t>
      </w:r>
      <w:r w:rsidR="005D5298" w:rsidRPr="00BF1CA0">
        <w:rPr>
          <w:rFonts w:ascii="Times New Roman" w:hAnsi="Times New Roman" w:cs="Times New Roman"/>
        </w:rPr>
        <w:t xml:space="preserve">Important demographic </w:t>
      </w:r>
      <w:r w:rsidR="00D85B63" w:rsidRPr="00BF1CA0">
        <w:rPr>
          <w:rFonts w:ascii="Times New Roman" w:hAnsi="Times New Roman" w:cs="Times New Roman"/>
        </w:rPr>
        <w:t>variation</w:t>
      </w:r>
      <w:r w:rsidR="005D5298" w:rsidRPr="00BF1CA0">
        <w:rPr>
          <w:rFonts w:ascii="Times New Roman" w:hAnsi="Times New Roman" w:cs="Times New Roman"/>
        </w:rPr>
        <w:t>s</w:t>
      </w:r>
      <w:r w:rsidR="00D85B63" w:rsidRPr="00BF1CA0">
        <w:rPr>
          <w:rFonts w:ascii="Times New Roman" w:hAnsi="Times New Roman" w:cs="Times New Roman"/>
        </w:rPr>
        <w:t xml:space="preserve"> in drinking behaviour during the pandemic </w:t>
      </w:r>
      <w:r w:rsidR="009E66B6" w:rsidRPr="00BF1CA0">
        <w:rPr>
          <w:rFonts w:ascii="Times New Roman" w:hAnsi="Times New Roman" w:cs="Times New Roman"/>
        </w:rPr>
        <w:t>includ</w:t>
      </w:r>
      <w:r w:rsidR="00FF5604" w:rsidRPr="00BF1CA0">
        <w:rPr>
          <w:rFonts w:ascii="Times New Roman" w:hAnsi="Times New Roman" w:cs="Times New Roman"/>
        </w:rPr>
        <w:t>e</w:t>
      </w:r>
      <w:r w:rsidR="009E66B6" w:rsidRPr="00BF1CA0">
        <w:rPr>
          <w:rFonts w:ascii="Times New Roman" w:hAnsi="Times New Roman" w:cs="Times New Roman"/>
        </w:rPr>
        <w:t xml:space="preserve"> </w:t>
      </w:r>
      <w:r w:rsidR="00EF7D1F" w:rsidRPr="00BF1CA0">
        <w:rPr>
          <w:rFonts w:ascii="Times New Roman" w:hAnsi="Times New Roman" w:cs="Times New Roman"/>
        </w:rPr>
        <w:t xml:space="preserve">a possible </w:t>
      </w:r>
      <w:r w:rsidR="00D85B63" w:rsidRPr="00BF1CA0">
        <w:rPr>
          <w:rFonts w:ascii="Times New Roman" w:hAnsi="Times New Roman" w:cs="Times New Roman"/>
        </w:rPr>
        <w:t xml:space="preserve">‘polarisation’ </w:t>
      </w:r>
      <w:r w:rsidR="005D5298" w:rsidRPr="00BF1CA0">
        <w:rPr>
          <w:rFonts w:ascii="Times New Roman" w:hAnsi="Times New Roman" w:cs="Times New Roman"/>
        </w:rPr>
        <w:t>of</w:t>
      </w:r>
      <w:r w:rsidR="00D85B63" w:rsidRPr="00BF1CA0">
        <w:rPr>
          <w:rFonts w:ascii="Times New Roman" w:hAnsi="Times New Roman" w:cs="Times New Roman"/>
        </w:rPr>
        <w:t xml:space="preserve"> drinking practices (heavier drinkers drinking more, lighter drinkers drinking less) </w:t>
      </w:r>
      <w:r w:rsidR="003728F8" w:rsidRPr="00BF1CA0">
        <w:rPr>
          <w:rFonts w:ascii="Times New Roman" w:hAnsi="Times New Roman" w:cs="Times New Roman"/>
        </w:rPr>
        <w:t>[9]</w:t>
      </w:r>
      <w:r w:rsidR="00D85B63" w:rsidRPr="00BF1CA0">
        <w:rPr>
          <w:rFonts w:ascii="Times New Roman" w:hAnsi="Times New Roman" w:cs="Times New Roman"/>
        </w:rPr>
        <w:t xml:space="preserve">. </w:t>
      </w:r>
      <w:r w:rsidR="001E2D3D" w:rsidRPr="00BF1CA0">
        <w:rPr>
          <w:rFonts w:ascii="Times New Roman" w:hAnsi="Times New Roman" w:cs="Times New Roman"/>
        </w:rPr>
        <w:t>A</w:t>
      </w:r>
      <w:r w:rsidR="00D85B63" w:rsidRPr="00BF1CA0">
        <w:rPr>
          <w:rFonts w:ascii="Times New Roman" w:hAnsi="Times New Roman" w:cs="Times New Roman"/>
        </w:rPr>
        <w:t xml:space="preserve"> survey of 1500 </w:t>
      </w:r>
      <w:r w:rsidR="0028407E" w:rsidRPr="00BF1CA0">
        <w:rPr>
          <w:rFonts w:ascii="Times New Roman" w:hAnsi="Times New Roman" w:cs="Times New Roman"/>
        </w:rPr>
        <w:t xml:space="preserve">UK </w:t>
      </w:r>
      <w:r w:rsidR="00D85B63" w:rsidRPr="00BF1CA0">
        <w:rPr>
          <w:rFonts w:ascii="Times New Roman" w:hAnsi="Times New Roman" w:cs="Times New Roman"/>
        </w:rPr>
        <w:t xml:space="preserve">drinkers </w:t>
      </w:r>
      <w:r w:rsidR="00E275C5" w:rsidRPr="00BF1CA0">
        <w:rPr>
          <w:rFonts w:ascii="Times New Roman" w:hAnsi="Times New Roman" w:cs="Times New Roman"/>
        </w:rPr>
        <w:t xml:space="preserve">in </w:t>
      </w:r>
      <w:r w:rsidR="00D85B63" w:rsidRPr="00BF1CA0">
        <w:rPr>
          <w:rFonts w:ascii="Times New Roman" w:hAnsi="Times New Roman" w:cs="Times New Roman"/>
        </w:rPr>
        <w:t>April 2020 reports that 47% of people who drank once a week or less had cut down or stopped</w:t>
      </w:r>
      <w:r w:rsidR="009E66B6" w:rsidRPr="00BF1CA0">
        <w:rPr>
          <w:rFonts w:ascii="Times New Roman" w:hAnsi="Times New Roman" w:cs="Times New Roman"/>
        </w:rPr>
        <w:t xml:space="preserve"> drinking during the initial lockdown</w:t>
      </w:r>
      <w:r w:rsidR="00D85B63" w:rsidRPr="00BF1CA0">
        <w:rPr>
          <w:rFonts w:ascii="Times New Roman" w:hAnsi="Times New Roman" w:cs="Times New Roman"/>
        </w:rPr>
        <w:t>, compared to just one in five (17%) daily drinkers</w:t>
      </w:r>
      <w:r w:rsidR="00E83271" w:rsidRPr="00BF1CA0">
        <w:rPr>
          <w:rFonts w:ascii="Times New Roman" w:hAnsi="Times New Roman" w:cs="Times New Roman"/>
        </w:rPr>
        <w:t xml:space="preserve"> </w:t>
      </w:r>
      <w:r w:rsidR="003728F8" w:rsidRPr="00BF1CA0">
        <w:rPr>
          <w:rFonts w:ascii="Times New Roman" w:hAnsi="Times New Roman" w:cs="Times New Roman"/>
        </w:rPr>
        <w:t>[10]</w:t>
      </w:r>
      <w:r w:rsidR="00D85B63" w:rsidRPr="00BF1CA0">
        <w:rPr>
          <w:rFonts w:ascii="Times New Roman" w:hAnsi="Times New Roman" w:cs="Times New Roman"/>
        </w:rPr>
        <w:t>.</w:t>
      </w:r>
      <w:r w:rsidR="00CE231B" w:rsidRPr="00BF1CA0">
        <w:rPr>
          <w:rFonts w:ascii="Times New Roman" w:hAnsi="Times New Roman" w:cs="Times New Roman"/>
        </w:rPr>
        <w:t xml:space="preserve"> </w:t>
      </w:r>
      <w:r w:rsidR="00AD7765" w:rsidRPr="00BF1CA0">
        <w:rPr>
          <w:rFonts w:ascii="Times New Roman" w:hAnsi="Times New Roman" w:cs="Times New Roman"/>
        </w:rPr>
        <w:t>Understanding the</w:t>
      </w:r>
      <w:r w:rsidR="00D02905" w:rsidRPr="00BF1CA0">
        <w:rPr>
          <w:rFonts w:ascii="Times New Roman" w:hAnsi="Times New Roman" w:cs="Times New Roman"/>
        </w:rPr>
        <w:t xml:space="preserve"> nuances behind such figures (including factors that restrain and encourage alcohol consumption</w:t>
      </w:r>
      <w:r w:rsidR="00FF5604" w:rsidRPr="00BF1CA0">
        <w:rPr>
          <w:rFonts w:ascii="Times New Roman" w:hAnsi="Times New Roman" w:cs="Times New Roman"/>
        </w:rPr>
        <w:t xml:space="preserve"> at home</w:t>
      </w:r>
      <w:r w:rsidR="00D02905" w:rsidRPr="00BF1CA0">
        <w:rPr>
          <w:rFonts w:ascii="Times New Roman" w:hAnsi="Times New Roman" w:cs="Times New Roman"/>
        </w:rPr>
        <w:t>) is critical, as these kinds of polarisations may lead to widening social and health inequalities.</w:t>
      </w:r>
      <w:r w:rsidR="00AD7765" w:rsidRPr="00BF1CA0">
        <w:rPr>
          <w:rFonts w:ascii="Times New Roman" w:hAnsi="Times New Roman" w:cs="Times New Roman"/>
        </w:rPr>
        <w:t xml:space="preserve">  </w:t>
      </w:r>
    </w:p>
    <w:p w14:paraId="649A94CB" w14:textId="0B702CBB" w:rsidR="009851A1" w:rsidRPr="00BF1CA0" w:rsidRDefault="0020201C" w:rsidP="009851A1">
      <w:pPr>
        <w:spacing w:after="120" w:line="360" w:lineRule="auto"/>
        <w:rPr>
          <w:rFonts w:ascii="Times New Roman" w:hAnsi="Times New Roman" w:cs="Times New Roman"/>
        </w:rPr>
      </w:pPr>
      <w:r w:rsidRPr="00BF1CA0">
        <w:rPr>
          <w:rFonts w:ascii="Times New Roman" w:hAnsi="Times New Roman" w:cs="Times New Roman"/>
        </w:rPr>
        <w:tab/>
      </w:r>
      <w:r w:rsidR="00ED538D" w:rsidRPr="00BF1CA0">
        <w:rPr>
          <w:rFonts w:ascii="Times New Roman" w:hAnsi="Times New Roman" w:cs="Times New Roman"/>
        </w:rPr>
        <w:tab/>
      </w:r>
      <w:r w:rsidR="00FF5604" w:rsidRPr="00BF1CA0">
        <w:rPr>
          <w:rFonts w:ascii="Times New Roman" w:hAnsi="Times New Roman" w:cs="Times New Roman"/>
        </w:rPr>
        <w:t>The COVID-19 pandemic</w:t>
      </w:r>
      <w:r w:rsidR="00D02905" w:rsidRPr="00BF1CA0">
        <w:rPr>
          <w:rFonts w:ascii="Times New Roman" w:hAnsi="Times New Roman" w:cs="Times New Roman"/>
        </w:rPr>
        <w:t xml:space="preserve"> presents a new lens through which alcohol researchers can explore the widespread phenomenon of home drinking; </w:t>
      </w:r>
      <w:r w:rsidR="00C0072F" w:rsidRPr="00BF1CA0">
        <w:rPr>
          <w:rFonts w:ascii="Times New Roman" w:hAnsi="Times New Roman" w:cs="Times New Roman"/>
        </w:rPr>
        <w:t xml:space="preserve">specifically </w:t>
      </w:r>
      <w:r w:rsidR="00D02905" w:rsidRPr="00BF1CA0">
        <w:rPr>
          <w:rFonts w:ascii="Times New Roman" w:hAnsi="Times New Roman" w:cs="Times New Roman"/>
        </w:rPr>
        <w:t xml:space="preserve">the ways in which domestic spaces might both enable and constrain consumption, and the lessons this may provide for policy and practice. </w:t>
      </w:r>
      <w:r w:rsidR="00FF5604" w:rsidRPr="00BF1CA0">
        <w:rPr>
          <w:rFonts w:ascii="Times New Roman" w:hAnsi="Times New Roman" w:cs="Times New Roman"/>
        </w:rPr>
        <w:t>Crucially</w:t>
      </w:r>
      <w:r w:rsidR="00D02905" w:rsidRPr="00BF1CA0">
        <w:rPr>
          <w:rFonts w:ascii="Times New Roman" w:hAnsi="Times New Roman" w:cs="Times New Roman"/>
        </w:rPr>
        <w:t>, h</w:t>
      </w:r>
      <w:r w:rsidR="00CE6FD8" w:rsidRPr="00BF1CA0">
        <w:rPr>
          <w:rFonts w:ascii="Times New Roman" w:hAnsi="Times New Roman" w:cs="Times New Roman"/>
        </w:rPr>
        <w:t xml:space="preserve">ome-based drinking is associated with </w:t>
      </w:r>
      <w:r w:rsidR="00D02905" w:rsidRPr="00BF1CA0">
        <w:rPr>
          <w:rFonts w:ascii="Times New Roman" w:hAnsi="Times New Roman" w:cs="Times New Roman"/>
        </w:rPr>
        <w:t>excessive and hazardous drinking</w:t>
      </w:r>
      <w:r w:rsidR="00CC716C" w:rsidRPr="00BF1CA0">
        <w:rPr>
          <w:rFonts w:ascii="Times New Roman" w:hAnsi="Times New Roman" w:cs="Times New Roman"/>
        </w:rPr>
        <w:t xml:space="preserve"> </w:t>
      </w:r>
      <w:r w:rsidR="003728F8" w:rsidRPr="00BF1CA0">
        <w:rPr>
          <w:rFonts w:ascii="Times New Roman" w:hAnsi="Times New Roman" w:cs="Times New Roman"/>
        </w:rPr>
        <w:t>[11,12]</w:t>
      </w:r>
      <w:r w:rsidR="00CE6FD8" w:rsidRPr="00BF1CA0">
        <w:rPr>
          <w:rFonts w:ascii="Times New Roman" w:hAnsi="Times New Roman" w:cs="Times New Roman"/>
        </w:rPr>
        <w:t xml:space="preserve"> yet </w:t>
      </w:r>
      <w:r w:rsidR="00CE6FD8" w:rsidRPr="00BF1CA0">
        <w:rPr>
          <w:rFonts w:ascii="Times New Roman" w:hAnsi="Times New Roman" w:cs="Times New Roman"/>
        </w:rPr>
        <w:lastRenderedPageBreak/>
        <w:t xml:space="preserve">remains under-explored in academic literature </w:t>
      </w:r>
      <w:r w:rsidR="00DE5229" w:rsidRPr="00BF1CA0">
        <w:rPr>
          <w:rFonts w:ascii="Times New Roman" w:hAnsi="Times New Roman" w:cs="Times New Roman"/>
        </w:rPr>
        <w:t>[13,14]</w:t>
      </w:r>
      <w:r w:rsidR="00124BE4" w:rsidRPr="00BF1CA0">
        <w:rPr>
          <w:rFonts w:ascii="Times New Roman" w:hAnsi="Times New Roman" w:cs="Times New Roman"/>
        </w:rPr>
        <w:t>, perhaps in part because public displays of drinking (including youth ‘binge drinking’ in the Night Time Economy) have received greater scrutiny in media representations, policy and research [2].</w:t>
      </w:r>
      <w:r w:rsidR="001E2D3D" w:rsidRPr="00BF1CA0">
        <w:rPr>
          <w:rFonts w:ascii="Times New Roman" w:hAnsi="Times New Roman" w:cs="Times New Roman"/>
        </w:rPr>
        <w:t xml:space="preserve"> </w:t>
      </w:r>
      <w:r w:rsidR="00CE6FD8" w:rsidRPr="00BF1CA0">
        <w:rPr>
          <w:rFonts w:ascii="Times New Roman" w:hAnsi="Times New Roman" w:cs="Times New Roman"/>
        </w:rPr>
        <w:t xml:space="preserve">Alcohol research </w:t>
      </w:r>
      <w:r w:rsidR="00D02905" w:rsidRPr="00BF1CA0">
        <w:rPr>
          <w:rFonts w:ascii="Times New Roman" w:hAnsi="Times New Roman" w:cs="Times New Roman"/>
        </w:rPr>
        <w:t xml:space="preserve">also </w:t>
      </w:r>
      <w:r w:rsidR="00CE6FD8" w:rsidRPr="00BF1CA0">
        <w:rPr>
          <w:rFonts w:ascii="Times New Roman" w:hAnsi="Times New Roman" w:cs="Times New Roman"/>
        </w:rPr>
        <w:t xml:space="preserve">traditionally tends </w:t>
      </w:r>
      <w:r w:rsidR="000F4977" w:rsidRPr="00BF1CA0">
        <w:rPr>
          <w:rFonts w:ascii="Times New Roman" w:hAnsi="Times New Roman" w:cs="Times New Roman"/>
        </w:rPr>
        <w:t>to</w:t>
      </w:r>
      <w:r w:rsidR="00FF5604" w:rsidRPr="00BF1CA0">
        <w:rPr>
          <w:rFonts w:ascii="Times New Roman" w:hAnsi="Times New Roman" w:cs="Times New Roman"/>
        </w:rPr>
        <w:t xml:space="preserve"> </w:t>
      </w:r>
      <w:r w:rsidR="00CE6FD8" w:rsidRPr="00BF1CA0">
        <w:rPr>
          <w:rFonts w:ascii="Times New Roman" w:hAnsi="Times New Roman" w:cs="Times New Roman"/>
        </w:rPr>
        <w:t>neglect</w:t>
      </w:r>
      <w:r w:rsidR="001E2D3D" w:rsidRPr="00BF1CA0">
        <w:rPr>
          <w:rFonts w:ascii="Times New Roman" w:hAnsi="Times New Roman" w:cs="Times New Roman"/>
        </w:rPr>
        <w:t xml:space="preserve"> </w:t>
      </w:r>
      <w:r w:rsidR="00CE6FD8" w:rsidRPr="00BF1CA0">
        <w:rPr>
          <w:rFonts w:ascii="Times New Roman" w:hAnsi="Times New Roman" w:cs="Times New Roman"/>
          <w:i/>
          <w:iCs/>
        </w:rPr>
        <w:t>context</w:t>
      </w:r>
      <w:r w:rsidR="000D1D8F" w:rsidRPr="00BF1CA0">
        <w:rPr>
          <w:rFonts w:ascii="Times New Roman" w:hAnsi="Times New Roman" w:cs="Times New Roman"/>
        </w:rPr>
        <w:t>, space and the role of other human and non-human actors in shaping consumption. One exception is the work of Duff</w:t>
      </w:r>
      <w:r w:rsidR="00094739" w:rsidRPr="00BF1CA0">
        <w:rPr>
          <w:rFonts w:ascii="Times New Roman" w:hAnsi="Times New Roman" w:cs="Times New Roman"/>
        </w:rPr>
        <w:t xml:space="preserve"> </w:t>
      </w:r>
      <w:r w:rsidR="000D1D8F" w:rsidRPr="00BF1CA0">
        <w:rPr>
          <w:rFonts w:ascii="Times New Roman" w:hAnsi="Times New Roman" w:cs="Times New Roman"/>
        </w:rPr>
        <w:t>emphasising the importance of considering non-human actors</w:t>
      </w:r>
      <w:r w:rsidR="009851A1" w:rsidRPr="00BF1CA0">
        <w:rPr>
          <w:rFonts w:ascii="Times New Roman" w:hAnsi="Times New Roman" w:cs="Times New Roman"/>
        </w:rPr>
        <w:t xml:space="preserve"> and </w:t>
      </w:r>
      <w:r w:rsidR="000D1D8F" w:rsidRPr="00BF1CA0">
        <w:rPr>
          <w:rFonts w:ascii="Times New Roman" w:hAnsi="Times New Roman" w:cs="Times New Roman"/>
        </w:rPr>
        <w:t>space when researching the consumption of alcohol and other drugs</w:t>
      </w:r>
      <w:r w:rsidR="00094739" w:rsidRPr="00BF1CA0">
        <w:rPr>
          <w:rFonts w:ascii="Times New Roman" w:hAnsi="Times New Roman" w:cs="Times New Roman"/>
        </w:rPr>
        <w:t xml:space="preserve"> </w:t>
      </w:r>
      <w:r w:rsidR="000D1D8F" w:rsidRPr="00BF1CA0">
        <w:rPr>
          <w:rFonts w:ascii="Times New Roman" w:hAnsi="Times New Roman" w:cs="Times New Roman"/>
        </w:rPr>
        <w:t>[15]</w:t>
      </w:r>
      <w:r w:rsidR="00094739" w:rsidRPr="00BF1CA0">
        <w:rPr>
          <w:rFonts w:ascii="Times New Roman" w:hAnsi="Times New Roman" w:cs="Times New Roman"/>
        </w:rPr>
        <w:t xml:space="preserve">. More recently, Bøhling </w:t>
      </w:r>
      <w:r w:rsidR="009851A1" w:rsidRPr="00BF1CA0">
        <w:rPr>
          <w:rFonts w:ascii="Times New Roman" w:hAnsi="Times New Roman" w:cs="Times New Roman"/>
        </w:rPr>
        <w:t>develops</w:t>
      </w:r>
      <w:r w:rsidR="00094739" w:rsidRPr="00BF1CA0">
        <w:rPr>
          <w:rFonts w:ascii="Times New Roman" w:hAnsi="Times New Roman" w:cs="Times New Roman"/>
        </w:rPr>
        <w:t xml:space="preserve"> the concept of drinking assemblages in order to think about drinking and drunkenness as spatially-situated practices and draws attention to dynamic</w:t>
      </w:r>
      <w:r w:rsidR="00791923" w:rsidRPr="00BF1CA0">
        <w:rPr>
          <w:rFonts w:ascii="Times New Roman" w:hAnsi="Times New Roman" w:cs="Times New Roman"/>
        </w:rPr>
        <w:t xml:space="preserve"> </w:t>
      </w:r>
      <w:r w:rsidR="00094739" w:rsidRPr="00BF1CA0">
        <w:rPr>
          <w:rFonts w:ascii="Times New Roman" w:hAnsi="Times New Roman" w:cs="Times New Roman"/>
        </w:rPr>
        <w:t>place-conditional effects of alcohol on subjects [16].</w:t>
      </w:r>
      <w:r w:rsidR="009851A1" w:rsidRPr="00BF1CA0">
        <w:rPr>
          <w:rFonts w:ascii="Times New Roman" w:hAnsi="Times New Roman" w:cs="Times New Roman"/>
        </w:rPr>
        <w:t xml:space="preserve"> Similarly, </w:t>
      </w:r>
      <w:r w:rsidR="00CE6FD8" w:rsidRPr="00BF1CA0">
        <w:rPr>
          <w:rFonts w:ascii="Times New Roman" w:hAnsi="Times New Roman" w:cs="Times New Roman"/>
        </w:rPr>
        <w:t>Wilkinson’s work on ‘drinkscapes’ considers ‘suburban indoor’ atmospheres in the context of young people’s drinking regimes</w:t>
      </w:r>
      <w:r w:rsidR="00DE5229" w:rsidRPr="00BF1CA0">
        <w:rPr>
          <w:rFonts w:ascii="Times New Roman" w:hAnsi="Times New Roman" w:cs="Times New Roman"/>
        </w:rPr>
        <w:t xml:space="preserve"> [1</w:t>
      </w:r>
      <w:r w:rsidR="00094739" w:rsidRPr="00BF1CA0">
        <w:rPr>
          <w:rFonts w:ascii="Times New Roman" w:hAnsi="Times New Roman" w:cs="Times New Roman"/>
        </w:rPr>
        <w:t>7</w:t>
      </w:r>
      <w:r w:rsidR="00DE5229" w:rsidRPr="00BF1CA0">
        <w:rPr>
          <w:rFonts w:ascii="Times New Roman" w:hAnsi="Times New Roman" w:cs="Times New Roman"/>
        </w:rPr>
        <w:t>]</w:t>
      </w:r>
      <w:r w:rsidR="009851A1" w:rsidRPr="00BF1CA0">
        <w:rPr>
          <w:rFonts w:ascii="Times New Roman" w:hAnsi="Times New Roman" w:cs="Times New Roman"/>
        </w:rPr>
        <w:t>, in particular the ways in which factors such as light and darkness can function as ‘active constituents’ of drinking occasions [17: 739]. Others have drawn on the notion of drinking affordances, i.e., characteristics of environments/spaces which “request, demand, allow, encourage, discourage, and refuse” alcohol consumption [18: 241].</w:t>
      </w:r>
      <w:r w:rsidR="00791923" w:rsidRPr="00BF1CA0">
        <w:rPr>
          <w:rFonts w:ascii="Times New Roman" w:hAnsi="Times New Roman" w:cs="Times New Roman"/>
        </w:rPr>
        <w:t>T</w:t>
      </w:r>
      <w:r w:rsidR="00CE6FD8" w:rsidRPr="00BF1CA0">
        <w:rPr>
          <w:rFonts w:ascii="Times New Roman" w:hAnsi="Times New Roman" w:cs="Times New Roman"/>
        </w:rPr>
        <w:t>his</w:t>
      </w:r>
      <w:r w:rsidR="009851A1" w:rsidRPr="00BF1CA0">
        <w:rPr>
          <w:rFonts w:ascii="Times New Roman" w:hAnsi="Times New Roman" w:cs="Times New Roman"/>
        </w:rPr>
        <w:t xml:space="preserve"> body of work</w:t>
      </w:r>
      <w:r w:rsidR="00CE6FD8" w:rsidRPr="00BF1CA0">
        <w:rPr>
          <w:rFonts w:ascii="Times New Roman" w:hAnsi="Times New Roman" w:cs="Times New Roman"/>
        </w:rPr>
        <w:t xml:space="preserve"> challenges an understanding of drinking spaces as ‘passive backdrops’ for alcohol consumption</w:t>
      </w:r>
      <w:r w:rsidR="000F4977" w:rsidRPr="00BF1CA0">
        <w:rPr>
          <w:rFonts w:ascii="Times New Roman" w:hAnsi="Times New Roman" w:cs="Times New Roman"/>
        </w:rPr>
        <w:t xml:space="preserve">, </w:t>
      </w:r>
      <w:r w:rsidR="00CE6FD8" w:rsidRPr="00BF1CA0">
        <w:rPr>
          <w:rFonts w:ascii="Times New Roman" w:hAnsi="Times New Roman" w:cs="Times New Roman"/>
        </w:rPr>
        <w:t>highlight</w:t>
      </w:r>
      <w:r w:rsidR="000F4977" w:rsidRPr="00BF1CA0">
        <w:rPr>
          <w:rFonts w:ascii="Times New Roman" w:hAnsi="Times New Roman" w:cs="Times New Roman"/>
        </w:rPr>
        <w:t>ing</w:t>
      </w:r>
      <w:r w:rsidR="00CE6FD8" w:rsidRPr="00BF1CA0">
        <w:rPr>
          <w:rFonts w:ascii="Times New Roman" w:hAnsi="Times New Roman" w:cs="Times New Roman"/>
        </w:rPr>
        <w:t xml:space="preserve"> the active role that spaces</w:t>
      </w:r>
      <w:r w:rsidR="009851A1" w:rsidRPr="00BF1CA0">
        <w:rPr>
          <w:rFonts w:ascii="Times New Roman" w:hAnsi="Times New Roman" w:cs="Times New Roman"/>
        </w:rPr>
        <w:t xml:space="preserve"> and the objects within them</w:t>
      </w:r>
      <w:r w:rsidR="00CE6FD8" w:rsidRPr="00BF1CA0">
        <w:rPr>
          <w:rFonts w:ascii="Times New Roman" w:hAnsi="Times New Roman" w:cs="Times New Roman"/>
        </w:rPr>
        <w:t xml:space="preserve"> can play in shaping drinking practices and how various assemblages  flexibly and relationally co-construct drinking occasions and opportunities. </w:t>
      </w:r>
      <w:r w:rsidR="009851A1" w:rsidRPr="00BF1CA0">
        <w:rPr>
          <w:rFonts w:ascii="Times New Roman" w:hAnsi="Times New Roman" w:cs="Times New Roman"/>
        </w:rPr>
        <w:t xml:space="preserve"> </w:t>
      </w:r>
      <w:r w:rsidR="0094688B" w:rsidRPr="00BF1CA0">
        <w:rPr>
          <w:rFonts w:ascii="Times New Roman" w:hAnsi="Times New Roman" w:cs="Times New Roman"/>
        </w:rPr>
        <w:t xml:space="preserve">These approaches share a focus on considering the ways in which non-human and human assemblages become entangled to create specific contexts, or potentialities for alcohol consumption, encouraging consideration of affect, environment and space in alcohol research. </w:t>
      </w:r>
    </w:p>
    <w:p w14:paraId="5E742C47" w14:textId="2ACFA476" w:rsidR="00E00578" w:rsidRPr="00BF1CA0" w:rsidRDefault="0094688B" w:rsidP="009851A1">
      <w:pPr>
        <w:spacing w:after="120" w:line="360" w:lineRule="auto"/>
        <w:ind w:firstLine="288"/>
        <w:rPr>
          <w:rFonts w:ascii="Times New Roman" w:hAnsi="Times New Roman" w:cs="Times New Roman"/>
        </w:rPr>
      </w:pPr>
      <w:r w:rsidRPr="00BF1CA0">
        <w:rPr>
          <w:rFonts w:ascii="Times New Roman" w:hAnsi="Times New Roman" w:cs="Times New Roman"/>
        </w:rPr>
        <w:t xml:space="preserve">In this paper, </w:t>
      </w:r>
      <w:r w:rsidR="009851A1" w:rsidRPr="00BF1CA0">
        <w:rPr>
          <w:rFonts w:ascii="Times New Roman" w:hAnsi="Times New Roman" w:cs="Times New Roman"/>
        </w:rPr>
        <w:t>we draw on these approaches to think about</w:t>
      </w:r>
      <w:r w:rsidRPr="00BF1CA0">
        <w:rPr>
          <w:rFonts w:ascii="Times New Roman" w:hAnsi="Times New Roman" w:cs="Times New Roman"/>
        </w:rPr>
        <w:t xml:space="preserve"> what </w:t>
      </w:r>
      <w:r w:rsidRPr="00BF1CA0">
        <w:rPr>
          <w:rFonts w:ascii="Times New Roman" w:hAnsi="Times New Roman" w:cs="Times New Roman"/>
          <w:i/>
          <w:iCs/>
        </w:rPr>
        <w:t xml:space="preserve">types </w:t>
      </w:r>
      <w:r w:rsidRPr="00BF1CA0">
        <w:rPr>
          <w:rFonts w:ascii="Times New Roman" w:hAnsi="Times New Roman" w:cs="Times New Roman"/>
        </w:rPr>
        <w:t>of constraint or opportunity to drink alcohol might be presented by the home environment, and the objects, spaces and bodies within i</w:t>
      </w:r>
      <w:r w:rsidR="009851A1" w:rsidRPr="00BF1CA0">
        <w:rPr>
          <w:rFonts w:ascii="Times New Roman" w:hAnsi="Times New Roman" w:cs="Times New Roman"/>
        </w:rPr>
        <w:t>t</w:t>
      </w:r>
      <w:r w:rsidR="001E2D3D" w:rsidRPr="00BF1CA0">
        <w:rPr>
          <w:rFonts w:ascii="Times New Roman" w:hAnsi="Times New Roman" w:cs="Times New Roman"/>
        </w:rPr>
        <w:t>, d</w:t>
      </w:r>
      <w:r w:rsidR="005A15BD" w:rsidRPr="00BF1CA0">
        <w:rPr>
          <w:rFonts w:ascii="Times New Roman" w:hAnsi="Times New Roman" w:cs="Times New Roman"/>
        </w:rPr>
        <w:t>r</w:t>
      </w:r>
      <w:r w:rsidR="009851A1" w:rsidRPr="00BF1CA0">
        <w:rPr>
          <w:rFonts w:ascii="Times New Roman" w:hAnsi="Times New Roman" w:cs="Times New Roman"/>
        </w:rPr>
        <w:t>awing upon empirical data from recent research</w:t>
      </w:r>
      <w:r w:rsidR="001E2D3D" w:rsidRPr="00BF1CA0">
        <w:rPr>
          <w:rFonts w:ascii="Times New Roman" w:hAnsi="Times New Roman" w:cs="Times New Roman"/>
        </w:rPr>
        <w:t>.</w:t>
      </w:r>
      <w:r w:rsidR="005A15BD" w:rsidRPr="00BF1CA0">
        <w:rPr>
          <w:rFonts w:ascii="Times New Roman" w:hAnsi="Times New Roman" w:cs="Times New Roman"/>
        </w:rPr>
        <w:t xml:space="preserve"> </w:t>
      </w:r>
      <w:r w:rsidR="009851A1" w:rsidRPr="00BF1CA0">
        <w:rPr>
          <w:rFonts w:ascii="Times New Roman" w:hAnsi="Times New Roman" w:cs="Times New Roman"/>
        </w:rPr>
        <w:t xml:space="preserve">Using lockdown as an unprecedented opportunity to pivot our attention to the neglected experience of home drinking, we addressed the following research question: ‘How is home-based alcohol consumption facilitated and/or inhibited during the 2020 UK lockdown?’. </w:t>
      </w:r>
    </w:p>
    <w:p w14:paraId="35A63570" w14:textId="49243576" w:rsidR="00134565" w:rsidRPr="00BF1CA0" w:rsidRDefault="00FB1CF0" w:rsidP="00033927">
      <w:pPr>
        <w:spacing w:after="120" w:line="360" w:lineRule="auto"/>
        <w:rPr>
          <w:rFonts w:ascii="Times New Roman" w:hAnsi="Times New Roman" w:cs="Times New Roman"/>
          <w:b/>
        </w:rPr>
      </w:pPr>
      <w:r w:rsidRPr="00BF1CA0">
        <w:rPr>
          <w:rFonts w:ascii="Times New Roman" w:hAnsi="Times New Roman" w:cs="Times New Roman"/>
          <w:b/>
        </w:rPr>
        <w:t>Methods</w:t>
      </w:r>
    </w:p>
    <w:p w14:paraId="4D9625A1" w14:textId="41AAC452" w:rsidR="00325B2D" w:rsidRPr="00BF1CA0" w:rsidRDefault="005F6A01" w:rsidP="00033927">
      <w:pPr>
        <w:spacing w:after="120" w:line="360" w:lineRule="auto"/>
        <w:rPr>
          <w:rFonts w:ascii="Times New Roman" w:hAnsi="Times New Roman" w:cs="Times New Roman"/>
        </w:rPr>
      </w:pPr>
      <w:r w:rsidRPr="00BF1CA0">
        <w:rPr>
          <w:rFonts w:ascii="Times New Roman" w:hAnsi="Times New Roman" w:cs="Times New Roman"/>
        </w:rPr>
        <w:t>Our study</w:t>
      </w:r>
      <w:r w:rsidR="00BB2E57" w:rsidRPr="00BF1CA0">
        <w:rPr>
          <w:rFonts w:ascii="Times New Roman" w:hAnsi="Times New Roman" w:cs="Times New Roman"/>
        </w:rPr>
        <w:t xml:space="preserve"> </w:t>
      </w:r>
      <w:r w:rsidRPr="00BF1CA0">
        <w:rPr>
          <w:rFonts w:ascii="Times New Roman" w:hAnsi="Times New Roman" w:cs="Times New Roman"/>
        </w:rPr>
        <w:t xml:space="preserve">explored </w:t>
      </w:r>
      <w:r w:rsidR="00BB2E57" w:rsidRPr="00BF1CA0">
        <w:rPr>
          <w:rFonts w:ascii="Times New Roman" w:hAnsi="Times New Roman" w:cs="Times New Roman"/>
        </w:rPr>
        <w:t xml:space="preserve">drinking practices among adults who self-defined as regular drinkers living in the UK </w:t>
      </w:r>
      <w:r w:rsidR="006D10C4" w:rsidRPr="00BF1CA0">
        <w:rPr>
          <w:rFonts w:ascii="Times New Roman" w:hAnsi="Times New Roman" w:cs="Times New Roman"/>
        </w:rPr>
        <w:t>during</w:t>
      </w:r>
      <w:r w:rsidR="00BB2E57" w:rsidRPr="00BF1CA0">
        <w:rPr>
          <w:rFonts w:ascii="Times New Roman" w:hAnsi="Times New Roman" w:cs="Times New Roman"/>
        </w:rPr>
        <w:t xml:space="preserve"> the Spring 2020 lockdown. </w:t>
      </w:r>
      <w:r w:rsidR="002559F1" w:rsidRPr="00BF1CA0">
        <w:rPr>
          <w:rFonts w:ascii="Times New Roman" w:hAnsi="Times New Roman" w:cs="Times New Roman"/>
        </w:rPr>
        <w:t xml:space="preserve">We gathered interview </w:t>
      </w:r>
      <w:r w:rsidR="00325B2D" w:rsidRPr="00BF1CA0">
        <w:rPr>
          <w:rFonts w:ascii="Times New Roman" w:hAnsi="Times New Roman" w:cs="Times New Roman"/>
        </w:rPr>
        <w:t>and focus group data</w:t>
      </w:r>
      <w:r w:rsidR="002559F1" w:rsidRPr="00BF1CA0">
        <w:rPr>
          <w:rFonts w:ascii="Times New Roman" w:hAnsi="Times New Roman" w:cs="Times New Roman"/>
        </w:rPr>
        <w:t xml:space="preserve"> about</w:t>
      </w:r>
      <w:r w:rsidR="0008058A" w:rsidRPr="00BF1CA0">
        <w:rPr>
          <w:rFonts w:ascii="Times New Roman" w:hAnsi="Times New Roman" w:cs="Times New Roman"/>
        </w:rPr>
        <w:t xml:space="preserve"> domestic/home-based</w:t>
      </w:r>
      <w:r w:rsidR="002559F1" w:rsidRPr="00BF1CA0">
        <w:rPr>
          <w:rFonts w:ascii="Times New Roman" w:hAnsi="Times New Roman" w:cs="Times New Roman"/>
        </w:rPr>
        <w:t xml:space="preserve"> drinking practices</w:t>
      </w:r>
      <w:r w:rsidR="00EB4006" w:rsidRPr="00BF1CA0">
        <w:rPr>
          <w:rFonts w:ascii="Times New Roman" w:hAnsi="Times New Roman" w:cs="Times New Roman"/>
        </w:rPr>
        <w:t xml:space="preserve"> during a time of unprecedented uncertainty and </w:t>
      </w:r>
      <w:r w:rsidR="002559F1" w:rsidRPr="00BF1CA0">
        <w:rPr>
          <w:rFonts w:ascii="Times New Roman" w:hAnsi="Times New Roman" w:cs="Times New Roman"/>
        </w:rPr>
        <w:t xml:space="preserve">social </w:t>
      </w:r>
      <w:r w:rsidR="00EB4006" w:rsidRPr="00BF1CA0">
        <w:rPr>
          <w:rFonts w:ascii="Times New Roman" w:hAnsi="Times New Roman" w:cs="Times New Roman"/>
        </w:rPr>
        <w:t>restriction</w:t>
      </w:r>
      <w:r w:rsidR="00325B2D" w:rsidRPr="00BF1CA0">
        <w:rPr>
          <w:rFonts w:ascii="Times New Roman" w:hAnsi="Times New Roman" w:cs="Times New Roman"/>
        </w:rPr>
        <w:t xml:space="preserve"> following the initiation of the </w:t>
      </w:r>
      <w:r w:rsidR="00052206" w:rsidRPr="00BF1CA0">
        <w:rPr>
          <w:rFonts w:ascii="Times New Roman" w:hAnsi="Times New Roman" w:cs="Times New Roman"/>
        </w:rPr>
        <w:t>first</w:t>
      </w:r>
      <w:r w:rsidR="00325B2D" w:rsidRPr="00BF1CA0">
        <w:rPr>
          <w:rFonts w:ascii="Times New Roman" w:hAnsi="Times New Roman" w:cs="Times New Roman"/>
        </w:rPr>
        <w:t xml:space="preserve"> lockdown in England in March 2020 when </w:t>
      </w:r>
      <w:r w:rsidR="00EB4006" w:rsidRPr="00BF1CA0">
        <w:rPr>
          <w:rFonts w:ascii="Times New Roman" w:hAnsi="Times New Roman" w:cs="Times New Roman"/>
        </w:rPr>
        <w:t xml:space="preserve">drinking </w:t>
      </w:r>
      <w:r w:rsidR="00D2653A" w:rsidRPr="00BF1CA0">
        <w:rPr>
          <w:rFonts w:ascii="Times New Roman" w:hAnsi="Times New Roman" w:cs="Times New Roman"/>
        </w:rPr>
        <w:t xml:space="preserve">in </w:t>
      </w:r>
      <w:r w:rsidR="00C333D3" w:rsidRPr="00BF1CA0">
        <w:rPr>
          <w:rFonts w:ascii="Times New Roman" w:hAnsi="Times New Roman" w:cs="Times New Roman"/>
        </w:rPr>
        <w:t>licensed venues</w:t>
      </w:r>
      <w:r w:rsidR="00EB4006" w:rsidRPr="00BF1CA0">
        <w:rPr>
          <w:rFonts w:ascii="Times New Roman" w:hAnsi="Times New Roman" w:cs="Times New Roman"/>
        </w:rPr>
        <w:t xml:space="preserve"> was </w:t>
      </w:r>
      <w:r w:rsidR="00325B2D" w:rsidRPr="00BF1CA0">
        <w:rPr>
          <w:rFonts w:ascii="Times New Roman" w:hAnsi="Times New Roman" w:cs="Times New Roman"/>
        </w:rPr>
        <w:t>not</w:t>
      </w:r>
      <w:r w:rsidR="00EB4006" w:rsidRPr="00BF1CA0">
        <w:rPr>
          <w:rFonts w:ascii="Times New Roman" w:hAnsi="Times New Roman" w:cs="Times New Roman"/>
        </w:rPr>
        <w:t xml:space="preserve"> possible</w:t>
      </w:r>
      <w:r w:rsidR="002F02FB" w:rsidRPr="00BF1CA0">
        <w:rPr>
          <w:rFonts w:ascii="Times New Roman" w:hAnsi="Times New Roman" w:cs="Times New Roman"/>
        </w:rPr>
        <w:t xml:space="preserve"> for four months</w:t>
      </w:r>
      <w:r w:rsidR="00EB4006" w:rsidRPr="00BF1CA0">
        <w:rPr>
          <w:rFonts w:ascii="Times New Roman" w:hAnsi="Times New Roman" w:cs="Times New Roman"/>
        </w:rPr>
        <w:t xml:space="preserve">. Exploring alcohol consumption during these circumstances </w:t>
      </w:r>
      <w:r w:rsidR="005B7B72" w:rsidRPr="00BF1CA0">
        <w:rPr>
          <w:rFonts w:ascii="Times New Roman" w:hAnsi="Times New Roman" w:cs="Times New Roman"/>
        </w:rPr>
        <w:t xml:space="preserve">was </w:t>
      </w:r>
      <w:r w:rsidR="00EB4006" w:rsidRPr="00BF1CA0">
        <w:rPr>
          <w:rFonts w:ascii="Times New Roman" w:hAnsi="Times New Roman" w:cs="Times New Roman"/>
        </w:rPr>
        <w:t>intuitive</w:t>
      </w:r>
      <w:r w:rsidR="005B7B72" w:rsidRPr="00BF1CA0">
        <w:rPr>
          <w:rFonts w:ascii="Times New Roman" w:hAnsi="Times New Roman" w:cs="Times New Roman"/>
        </w:rPr>
        <w:t>ly of interest</w:t>
      </w:r>
      <w:r w:rsidR="00EB4006" w:rsidRPr="00BF1CA0">
        <w:rPr>
          <w:rFonts w:ascii="Times New Roman" w:hAnsi="Times New Roman" w:cs="Times New Roman"/>
        </w:rPr>
        <w:t xml:space="preserve">; individuals’ familiar drinking patterns and practices had been disrupted (perhaps permanently) in terms of new drinking spaces, new routes of access to alcohol and a new, more limited, social context </w:t>
      </w:r>
      <w:r w:rsidRPr="00BF1CA0">
        <w:rPr>
          <w:rFonts w:ascii="Times New Roman" w:hAnsi="Times New Roman" w:cs="Times New Roman"/>
        </w:rPr>
        <w:t>for</w:t>
      </w:r>
      <w:r w:rsidR="00EB4006" w:rsidRPr="00BF1CA0">
        <w:rPr>
          <w:rFonts w:ascii="Times New Roman" w:hAnsi="Times New Roman" w:cs="Times New Roman"/>
        </w:rPr>
        <w:t xml:space="preserve"> alcohol consumption </w:t>
      </w:r>
      <w:r w:rsidRPr="00BF1CA0">
        <w:rPr>
          <w:rFonts w:ascii="Times New Roman" w:hAnsi="Times New Roman" w:cs="Times New Roman"/>
        </w:rPr>
        <w:t>to</w:t>
      </w:r>
      <w:r w:rsidR="00EB4006" w:rsidRPr="00BF1CA0">
        <w:rPr>
          <w:rFonts w:ascii="Times New Roman" w:hAnsi="Times New Roman" w:cs="Times New Roman"/>
        </w:rPr>
        <w:t xml:space="preserve"> place. </w:t>
      </w:r>
    </w:p>
    <w:p w14:paraId="1DDA1F0F" w14:textId="379125E3" w:rsidR="00453EF0" w:rsidRPr="00BF1CA0" w:rsidRDefault="009003D0" w:rsidP="00033927">
      <w:pPr>
        <w:spacing w:after="120" w:line="360" w:lineRule="auto"/>
        <w:rPr>
          <w:rFonts w:ascii="Times New Roman" w:hAnsi="Times New Roman" w:cs="Times New Roman"/>
        </w:rPr>
      </w:pPr>
      <w:r w:rsidRPr="00BF1CA0">
        <w:rPr>
          <w:rFonts w:ascii="Times New Roman" w:hAnsi="Times New Roman" w:cs="Times New Roman"/>
        </w:rPr>
        <w:lastRenderedPageBreak/>
        <w:tab/>
      </w:r>
      <w:r w:rsidR="00EB4006" w:rsidRPr="00BF1CA0">
        <w:rPr>
          <w:rFonts w:ascii="Times New Roman" w:hAnsi="Times New Roman" w:cs="Times New Roman"/>
        </w:rPr>
        <w:t xml:space="preserve">Our </w:t>
      </w:r>
      <w:r w:rsidR="005F6A01" w:rsidRPr="00BF1CA0">
        <w:rPr>
          <w:rFonts w:ascii="Times New Roman" w:hAnsi="Times New Roman" w:cs="Times New Roman"/>
        </w:rPr>
        <w:t xml:space="preserve">exploratory </w:t>
      </w:r>
      <w:r w:rsidR="00EB4006" w:rsidRPr="00BF1CA0">
        <w:rPr>
          <w:rFonts w:ascii="Times New Roman" w:hAnsi="Times New Roman" w:cs="Times New Roman"/>
        </w:rPr>
        <w:t xml:space="preserve">study aims </w:t>
      </w:r>
      <w:r w:rsidR="006D10C4" w:rsidRPr="00BF1CA0">
        <w:rPr>
          <w:rFonts w:ascii="Times New Roman" w:hAnsi="Times New Roman" w:cs="Times New Roman"/>
        </w:rPr>
        <w:t>sought</w:t>
      </w:r>
      <w:r w:rsidR="00EB4006" w:rsidRPr="00BF1CA0">
        <w:rPr>
          <w:rFonts w:ascii="Times New Roman" w:hAnsi="Times New Roman" w:cs="Times New Roman"/>
        </w:rPr>
        <w:t xml:space="preserve"> to understand drinking practices within a novel societal/global context (the</w:t>
      </w:r>
      <w:r w:rsidR="00325B2D" w:rsidRPr="00BF1CA0">
        <w:rPr>
          <w:rFonts w:ascii="Times New Roman" w:hAnsi="Times New Roman" w:cs="Times New Roman"/>
        </w:rPr>
        <w:t xml:space="preserve"> COVID-19</w:t>
      </w:r>
      <w:r w:rsidR="00EB4006" w:rsidRPr="00BF1CA0">
        <w:rPr>
          <w:rFonts w:ascii="Times New Roman" w:hAnsi="Times New Roman" w:cs="Times New Roman"/>
        </w:rPr>
        <w:t xml:space="preserve"> pandemic) but also to understand drinking practices </w:t>
      </w:r>
      <w:r w:rsidR="004F0B05" w:rsidRPr="00BF1CA0">
        <w:rPr>
          <w:rFonts w:ascii="Times New Roman" w:hAnsi="Times New Roman" w:cs="Times New Roman"/>
        </w:rPr>
        <w:t>within</w:t>
      </w:r>
      <w:r w:rsidR="00EB4006" w:rsidRPr="00BF1CA0">
        <w:rPr>
          <w:rFonts w:ascii="Times New Roman" w:hAnsi="Times New Roman" w:cs="Times New Roman"/>
        </w:rPr>
        <w:t xml:space="preserve"> home spaces and households. As discussed above, home-based drinking, despite representing a substantial and increasing proportion of overall adult alcohol consumption in the UK </w:t>
      </w:r>
      <w:r w:rsidR="00DE5229" w:rsidRPr="00BF1CA0">
        <w:rPr>
          <w:rFonts w:ascii="Times New Roman" w:hAnsi="Times New Roman" w:cs="Times New Roman"/>
        </w:rPr>
        <w:t>[1]</w:t>
      </w:r>
      <w:r w:rsidR="00EB4006" w:rsidRPr="00BF1CA0">
        <w:rPr>
          <w:rFonts w:ascii="Times New Roman" w:hAnsi="Times New Roman" w:cs="Times New Roman"/>
        </w:rPr>
        <w:t>, has been neglected as an area of research attention from a</w:t>
      </w:r>
      <w:r w:rsidR="00425CB4" w:rsidRPr="00BF1CA0">
        <w:rPr>
          <w:rFonts w:ascii="Times New Roman" w:hAnsi="Times New Roman" w:cs="Times New Roman"/>
        </w:rPr>
        <w:t xml:space="preserve"> </w:t>
      </w:r>
      <w:r w:rsidR="00EB4006" w:rsidRPr="00BF1CA0">
        <w:rPr>
          <w:rFonts w:ascii="Times New Roman" w:hAnsi="Times New Roman" w:cs="Times New Roman"/>
        </w:rPr>
        <w:t>health promotion and alcohol harm perspective</w:t>
      </w:r>
      <w:r w:rsidR="000734A1" w:rsidRPr="00BF1CA0">
        <w:rPr>
          <w:rFonts w:ascii="Times New Roman" w:hAnsi="Times New Roman" w:cs="Times New Roman"/>
        </w:rPr>
        <w:t xml:space="preserve"> </w:t>
      </w:r>
      <w:r w:rsidR="00DE5229" w:rsidRPr="00BF1CA0">
        <w:rPr>
          <w:rFonts w:ascii="Times New Roman" w:hAnsi="Times New Roman" w:cs="Times New Roman"/>
        </w:rPr>
        <w:t>[4,1</w:t>
      </w:r>
      <w:r w:rsidR="00094739" w:rsidRPr="00BF1CA0">
        <w:rPr>
          <w:rFonts w:ascii="Times New Roman" w:hAnsi="Times New Roman" w:cs="Times New Roman"/>
        </w:rPr>
        <w:t>9</w:t>
      </w:r>
      <w:r w:rsidR="00DE5229" w:rsidRPr="00BF1CA0">
        <w:rPr>
          <w:rFonts w:ascii="Times New Roman" w:hAnsi="Times New Roman" w:cs="Times New Roman"/>
        </w:rPr>
        <w:t>]</w:t>
      </w:r>
      <w:r w:rsidR="00EB4006" w:rsidRPr="00BF1CA0">
        <w:rPr>
          <w:rFonts w:ascii="Times New Roman" w:hAnsi="Times New Roman" w:cs="Times New Roman"/>
        </w:rPr>
        <w:t xml:space="preserve">. </w:t>
      </w:r>
    </w:p>
    <w:p w14:paraId="4B37497B" w14:textId="3A412AF6" w:rsidR="008C6288" w:rsidRPr="00BF1CA0" w:rsidRDefault="009003D0" w:rsidP="00FA3DC9">
      <w:pPr>
        <w:spacing w:after="120" w:line="360" w:lineRule="auto"/>
        <w:ind w:firstLine="288"/>
        <w:rPr>
          <w:rFonts w:ascii="Times New Roman" w:hAnsi="Times New Roman" w:cs="Times New Roman"/>
        </w:rPr>
      </w:pPr>
      <w:r w:rsidRPr="00BF1CA0">
        <w:rPr>
          <w:rFonts w:ascii="Times New Roman" w:hAnsi="Times New Roman" w:cs="Times New Roman"/>
        </w:rPr>
        <w:tab/>
      </w:r>
      <w:r w:rsidR="008C6288" w:rsidRPr="00BF1CA0">
        <w:rPr>
          <w:rFonts w:ascii="Times New Roman" w:hAnsi="Times New Roman" w:cs="Times New Roman"/>
        </w:rPr>
        <w:t>Sample characteristics are presented in Table 1.</w:t>
      </w:r>
      <w:r w:rsidR="00C627E4" w:rsidRPr="00BF1CA0">
        <w:rPr>
          <w:rFonts w:ascii="Times New Roman" w:hAnsi="Times New Roman" w:cs="Times New Roman"/>
        </w:rPr>
        <w:t xml:space="preserve"> Most participants were still working during the pandemic (for some, at home) and</w:t>
      </w:r>
      <w:r w:rsidR="00791923" w:rsidRPr="00BF1CA0">
        <w:rPr>
          <w:rFonts w:ascii="Times New Roman" w:hAnsi="Times New Roman" w:cs="Times New Roman"/>
        </w:rPr>
        <w:t xml:space="preserve">, whilst several had children, </w:t>
      </w:r>
      <w:r w:rsidR="00C627E4" w:rsidRPr="00BF1CA0">
        <w:rPr>
          <w:rFonts w:ascii="Times New Roman" w:hAnsi="Times New Roman" w:cs="Times New Roman"/>
        </w:rPr>
        <w:t xml:space="preserve">none mentioned </w:t>
      </w:r>
      <w:r w:rsidR="00791923" w:rsidRPr="00BF1CA0">
        <w:rPr>
          <w:rFonts w:ascii="Times New Roman" w:hAnsi="Times New Roman" w:cs="Times New Roman"/>
        </w:rPr>
        <w:t xml:space="preserve">additional caring responsibilities or </w:t>
      </w:r>
      <w:r w:rsidR="00C627E4" w:rsidRPr="00BF1CA0">
        <w:rPr>
          <w:rFonts w:ascii="Times New Roman" w:hAnsi="Times New Roman" w:cs="Times New Roman"/>
        </w:rPr>
        <w:t xml:space="preserve">living in precarious or unstable living situations. </w:t>
      </w:r>
      <w:r w:rsidR="00325B2D" w:rsidRPr="00BF1CA0">
        <w:rPr>
          <w:rFonts w:ascii="Times New Roman" w:hAnsi="Times New Roman" w:cs="Times New Roman"/>
        </w:rPr>
        <w:t>Institutional ethics approval was obtained and a</w:t>
      </w:r>
      <w:r w:rsidR="008C6288" w:rsidRPr="00BF1CA0">
        <w:rPr>
          <w:rFonts w:ascii="Times New Roman" w:hAnsi="Times New Roman" w:cs="Times New Roman"/>
        </w:rPr>
        <w:t>n opportunist sample was recruited via social media drives, email recruitment messages and word-of-mouth. Interviews were conducted with twenty individuals comprising four</w:t>
      </w:r>
      <w:r w:rsidR="005906E4" w:rsidRPr="00BF1CA0">
        <w:rPr>
          <w:rFonts w:ascii="Times New Roman" w:hAnsi="Times New Roman" w:cs="Times New Roman"/>
        </w:rPr>
        <w:t xml:space="preserve"> small household</w:t>
      </w:r>
      <w:r w:rsidR="008C6288" w:rsidRPr="00BF1CA0">
        <w:rPr>
          <w:rFonts w:ascii="Times New Roman" w:hAnsi="Times New Roman" w:cs="Times New Roman"/>
        </w:rPr>
        <w:t xml:space="preserve"> focus group interviews (F</w:t>
      </w:r>
      <w:r w:rsidR="002F02FB" w:rsidRPr="00BF1CA0">
        <w:rPr>
          <w:rFonts w:ascii="Times New Roman" w:hAnsi="Times New Roman" w:cs="Times New Roman"/>
        </w:rPr>
        <w:t>G</w:t>
      </w:r>
      <w:r w:rsidR="008C6288" w:rsidRPr="00BF1CA0">
        <w:rPr>
          <w:rFonts w:ascii="Times New Roman" w:hAnsi="Times New Roman" w:cs="Times New Roman"/>
        </w:rPr>
        <w:t>I)</w:t>
      </w:r>
      <w:r w:rsidR="005906E4" w:rsidRPr="00BF1CA0">
        <w:rPr>
          <w:rFonts w:ascii="Times New Roman" w:hAnsi="Times New Roman" w:cs="Times New Roman"/>
        </w:rPr>
        <w:t xml:space="preserve"> – each with two participants -</w:t>
      </w:r>
      <w:r w:rsidR="008C6288" w:rsidRPr="00BF1CA0">
        <w:rPr>
          <w:rFonts w:ascii="Times New Roman" w:hAnsi="Times New Roman" w:cs="Times New Roman"/>
        </w:rPr>
        <w:t xml:space="preserve"> and twelve </w:t>
      </w:r>
      <w:r w:rsidR="00CC716C" w:rsidRPr="00BF1CA0">
        <w:rPr>
          <w:rFonts w:ascii="Times New Roman" w:hAnsi="Times New Roman" w:cs="Times New Roman"/>
        </w:rPr>
        <w:t xml:space="preserve">one-to-one </w:t>
      </w:r>
      <w:r w:rsidR="008C6288" w:rsidRPr="00BF1CA0">
        <w:rPr>
          <w:rFonts w:ascii="Times New Roman" w:hAnsi="Times New Roman" w:cs="Times New Roman"/>
        </w:rPr>
        <w:t xml:space="preserve">semi-structured interviews (SSI). </w:t>
      </w:r>
      <w:r w:rsidR="005906E4" w:rsidRPr="00BF1CA0">
        <w:rPr>
          <w:rFonts w:ascii="Times New Roman" w:hAnsi="Times New Roman" w:cs="Times New Roman"/>
        </w:rPr>
        <w:t xml:space="preserve">The methods were used in tandem to provide participants the option to either engage with the project individually or as a ‘household’ comprising all adults over 18. </w:t>
      </w:r>
      <w:r w:rsidR="002559F1" w:rsidRPr="00BF1CA0">
        <w:rPr>
          <w:rFonts w:ascii="Times New Roman" w:hAnsi="Times New Roman" w:cs="Times New Roman"/>
        </w:rPr>
        <w:t xml:space="preserve">All interviews took place between May and August 2020, between the first and second national lockdown in England. Licensed venues re-opened on 4 July 2020, with 8 SSIs and 2 </w:t>
      </w:r>
      <w:r w:rsidR="005B7B72" w:rsidRPr="00BF1CA0">
        <w:rPr>
          <w:rFonts w:ascii="Times New Roman" w:hAnsi="Times New Roman" w:cs="Times New Roman"/>
        </w:rPr>
        <w:t>FGIs</w:t>
      </w:r>
      <w:r w:rsidR="002559F1" w:rsidRPr="00BF1CA0">
        <w:rPr>
          <w:rFonts w:ascii="Times New Roman" w:hAnsi="Times New Roman" w:cs="Times New Roman"/>
        </w:rPr>
        <w:t xml:space="preserve"> taking place before this measure and 4 </w:t>
      </w:r>
      <w:r w:rsidR="005B7B72" w:rsidRPr="00BF1CA0">
        <w:rPr>
          <w:rFonts w:ascii="Times New Roman" w:hAnsi="Times New Roman" w:cs="Times New Roman"/>
        </w:rPr>
        <w:t>SSIs</w:t>
      </w:r>
      <w:r w:rsidR="002559F1" w:rsidRPr="00BF1CA0">
        <w:rPr>
          <w:rFonts w:ascii="Times New Roman" w:hAnsi="Times New Roman" w:cs="Times New Roman"/>
        </w:rPr>
        <w:t xml:space="preserve"> and 2 </w:t>
      </w:r>
      <w:r w:rsidR="005B7B72" w:rsidRPr="00BF1CA0">
        <w:rPr>
          <w:rFonts w:ascii="Times New Roman" w:hAnsi="Times New Roman" w:cs="Times New Roman"/>
        </w:rPr>
        <w:t>FGIs</w:t>
      </w:r>
      <w:r w:rsidR="002559F1" w:rsidRPr="00BF1CA0">
        <w:rPr>
          <w:rFonts w:ascii="Times New Roman" w:hAnsi="Times New Roman" w:cs="Times New Roman"/>
        </w:rPr>
        <w:t xml:space="preserve"> taking place </w:t>
      </w:r>
      <w:r w:rsidR="00964B83" w:rsidRPr="00BF1CA0">
        <w:rPr>
          <w:rFonts w:ascii="Times New Roman" w:hAnsi="Times New Roman" w:cs="Times New Roman"/>
        </w:rPr>
        <w:t>following the reopening of UK pubs (among other eased restrictions at that time).</w:t>
      </w:r>
      <w:r w:rsidR="002559F1" w:rsidRPr="00BF1CA0">
        <w:rPr>
          <w:rFonts w:ascii="Times New Roman" w:hAnsi="Times New Roman" w:cs="Times New Roman"/>
        </w:rPr>
        <w:t xml:space="preserve"> </w:t>
      </w:r>
      <w:r w:rsidR="00614535" w:rsidRPr="00BF1CA0">
        <w:rPr>
          <w:rFonts w:ascii="Times New Roman" w:hAnsi="Times New Roman" w:cs="Times New Roman"/>
        </w:rPr>
        <w:t>We did not observe significant differences in the data collected pre and post the reopening of the hospitality industry; where data collection took place after 4</w:t>
      </w:r>
      <w:r w:rsidR="00614535" w:rsidRPr="00BF1CA0">
        <w:rPr>
          <w:rFonts w:ascii="Times New Roman" w:hAnsi="Times New Roman" w:cs="Times New Roman"/>
          <w:vertAlign w:val="superscript"/>
        </w:rPr>
        <w:t>th</w:t>
      </w:r>
      <w:r w:rsidR="00614535" w:rsidRPr="00BF1CA0">
        <w:rPr>
          <w:rFonts w:ascii="Times New Roman" w:hAnsi="Times New Roman" w:cs="Times New Roman"/>
        </w:rPr>
        <w:t xml:space="preserve"> July this was within a few months of pubs reopening and many participants were still drinking at home and had not yet felt able to fully resume their pre-pandemic drinking practices. </w:t>
      </w:r>
    </w:p>
    <w:p w14:paraId="230ACFD9" w14:textId="0BE48D71" w:rsidR="008C6288" w:rsidRPr="00BF1CA0" w:rsidRDefault="0026202B" w:rsidP="00033927">
      <w:pPr>
        <w:spacing w:after="120" w:line="360" w:lineRule="auto"/>
        <w:jc w:val="center"/>
        <w:rPr>
          <w:rFonts w:ascii="Times New Roman" w:hAnsi="Times New Roman" w:cs="Times New Roman"/>
        </w:rPr>
      </w:pPr>
      <w:r w:rsidRPr="00BF1CA0">
        <w:rPr>
          <w:rFonts w:ascii="Times New Roman" w:hAnsi="Times New Roman" w:cs="Times New Roman"/>
        </w:rPr>
        <w:t>&gt;</w:t>
      </w:r>
      <w:r w:rsidR="008C6288" w:rsidRPr="00BF1CA0">
        <w:rPr>
          <w:rFonts w:ascii="Times New Roman" w:hAnsi="Times New Roman" w:cs="Times New Roman"/>
        </w:rPr>
        <w:t>TABLE 1</w:t>
      </w:r>
      <w:r w:rsidRPr="00BF1CA0">
        <w:rPr>
          <w:rFonts w:ascii="Times New Roman" w:hAnsi="Times New Roman" w:cs="Times New Roman"/>
        </w:rPr>
        <w:t>&lt;</w:t>
      </w:r>
    </w:p>
    <w:p w14:paraId="228CABB3" w14:textId="50248C84" w:rsidR="008C6288" w:rsidRPr="00BF1CA0" w:rsidRDefault="0037214E" w:rsidP="00033927">
      <w:pPr>
        <w:spacing w:after="120" w:line="360" w:lineRule="auto"/>
        <w:rPr>
          <w:rFonts w:ascii="Times New Roman" w:hAnsi="Times New Roman" w:cs="Times New Roman"/>
        </w:rPr>
      </w:pPr>
      <w:r w:rsidRPr="00BF1CA0">
        <w:rPr>
          <w:rFonts w:ascii="Times New Roman" w:hAnsi="Times New Roman" w:cs="Times New Roman"/>
          <w:i/>
          <w:iCs/>
        </w:rPr>
        <w:tab/>
      </w:r>
      <w:r w:rsidR="00DE34A7" w:rsidRPr="00BF1CA0">
        <w:rPr>
          <w:rFonts w:ascii="Times New Roman" w:hAnsi="Times New Roman" w:cs="Times New Roman"/>
        </w:rPr>
        <w:t>All interviews were internet-mediated and took place via Microsoft Teams</w:t>
      </w:r>
      <w:r w:rsidR="004B06E0" w:rsidRPr="00BF1CA0">
        <w:rPr>
          <w:rFonts w:ascii="Times New Roman" w:hAnsi="Times New Roman" w:cs="Times New Roman"/>
        </w:rPr>
        <w:t>, Google Meet</w:t>
      </w:r>
      <w:r w:rsidR="00DE34A7" w:rsidRPr="00BF1CA0">
        <w:rPr>
          <w:rFonts w:ascii="Times New Roman" w:hAnsi="Times New Roman" w:cs="Times New Roman"/>
        </w:rPr>
        <w:t xml:space="preserve"> or Zoom. </w:t>
      </w:r>
      <w:r w:rsidR="008C6288" w:rsidRPr="00BF1CA0">
        <w:rPr>
          <w:rFonts w:ascii="Times New Roman" w:hAnsi="Times New Roman" w:cs="Times New Roman"/>
        </w:rPr>
        <w:t>The interview schedule</w:t>
      </w:r>
      <w:r w:rsidR="005906E4" w:rsidRPr="00BF1CA0">
        <w:rPr>
          <w:rFonts w:ascii="Times New Roman" w:hAnsi="Times New Roman" w:cs="Times New Roman"/>
        </w:rPr>
        <w:t xml:space="preserve"> was devised by both authors together and designed broadly around three themes; </w:t>
      </w:r>
      <w:r w:rsidR="004143BA" w:rsidRPr="00BF1CA0">
        <w:rPr>
          <w:rFonts w:ascii="Times New Roman" w:hAnsi="Times New Roman" w:cs="Times New Roman"/>
        </w:rPr>
        <w:t xml:space="preserve">features of drinking/social life </w:t>
      </w:r>
      <w:r w:rsidR="00DE34A7" w:rsidRPr="00BF1CA0">
        <w:rPr>
          <w:rFonts w:ascii="Times New Roman" w:hAnsi="Times New Roman" w:cs="Times New Roman"/>
        </w:rPr>
        <w:t>pre-pandemic</w:t>
      </w:r>
      <w:r w:rsidR="00147A09" w:rsidRPr="00BF1CA0">
        <w:rPr>
          <w:rFonts w:ascii="Times New Roman" w:hAnsi="Times New Roman" w:cs="Times New Roman"/>
        </w:rPr>
        <w:t xml:space="preserve"> (e.g., “What was your social life like?”)</w:t>
      </w:r>
      <w:r w:rsidR="004143BA" w:rsidRPr="00BF1CA0">
        <w:rPr>
          <w:rFonts w:ascii="Times New Roman" w:hAnsi="Times New Roman" w:cs="Times New Roman"/>
        </w:rPr>
        <w:t>, during different periods of the pandemic</w:t>
      </w:r>
      <w:r w:rsidR="00147A09" w:rsidRPr="00BF1CA0">
        <w:rPr>
          <w:rFonts w:ascii="Times New Roman" w:hAnsi="Times New Roman" w:cs="Times New Roman"/>
        </w:rPr>
        <w:t xml:space="preserve"> (e.g., "Do you feel you have established any new routines around drinking since the lockdown started?")</w:t>
      </w:r>
      <w:r w:rsidR="004143BA" w:rsidRPr="00BF1CA0">
        <w:rPr>
          <w:rFonts w:ascii="Times New Roman" w:hAnsi="Times New Roman" w:cs="Times New Roman"/>
        </w:rPr>
        <w:t>, and</w:t>
      </w:r>
      <w:r w:rsidR="00DE34A7" w:rsidRPr="00BF1CA0">
        <w:rPr>
          <w:rFonts w:ascii="Times New Roman" w:hAnsi="Times New Roman" w:cs="Times New Roman"/>
        </w:rPr>
        <w:t xml:space="preserve"> </w:t>
      </w:r>
      <w:r w:rsidR="004143BA" w:rsidRPr="00BF1CA0">
        <w:rPr>
          <w:rFonts w:ascii="Times New Roman" w:hAnsi="Times New Roman" w:cs="Times New Roman"/>
        </w:rPr>
        <w:t xml:space="preserve">how socialising/drinking were anticipated post pandemic (e.g., </w:t>
      </w:r>
      <w:r w:rsidR="00147A09" w:rsidRPr="00BF1CA0">
        <w:rPr>
          <w:rFonts w:ascii="Times New Roman" w:hAnsi="Times New Roman" w:cs="Times New Roman"/>
        </w:rPr>
        <w:t xml:space="preserve">“Will resuming some of your </w:t>
      </w:r>
      <w:r w:rsidR="00D858B9" w:rsidRPr="00BF1CA0">
        <w:rPr>
          <w:rFonts w:ascii="Times New Roman" w:hAnsi="Times New Roman" w:cs="Times New Roman"/>
        </w:rPr>
        <w:t>previous</w:t>
      </w:r>
      <w:r w:rsidR="00147A09" w:rsidRPr="00BF1CA0">
        <w:rPr>
          <w:rFonts w:ascii="Times New Roman" w:hAnsi="Times New Roman" w:cs="Times New Roman"/>
        </w:rPr>
        <w:t xml:space="preserve"> drinking routines be part of your post lock-down plans?”</w:t>
      </w:r>
      <w:r w:rsidR="004143BA" w:rsidRPr="00BF1CA0">
        <w:rPr>
          <w:rFonts w:ascii="Times New Roman" w:hAnsi="Times New Roman" w:cs="Times New Roman"/>
        </w:rPr>
        <w:t>).</w:t>
      </w:r>
      <w:r w:rsidR="0008058A" w:rsidRPr="00BF1CA0">
        <w:rPr>
          <w:rFonts w:ascii="Times New Roman" w:hAnsi="Times New Roman" w:cs="Times New Roman"/>
        </w:rPr>
        <w:t xml:space="preserve"> Although exploring changes in drinking practices </w:t>
      </w:r>
      <w:r w:rsidR="00FA3DC9" w:rsidRPr="00BF1CA0">
        <w:rPr>
          <w:rFonts w:ascii="Times New Roman" w:hAnsi="Times New Roman" w:cs="Times New Roman"/>
        </w:rPr>
        <w:t>is</w:t>
      </w:r>
      <w:r w:rsidR="0008058A" w:rsidRPr="00BF1CA0">
        <w:rPr>
          <w:rFonts w:ascii="Times New Roman" w:hAnsi="Times New Roman" w:cs="Times New Roman"/>
        </w:rPr>
        <w:t xml:space="preserve"> not the focus of research reported in this article per se, questions on altered (or enduring) drinking practices were relevant to our central focus on home-based alcohol consumption during the Spring 2020 UK lockdown. </w:t>
      </w:r>
      <w:r w:rsidR="00CC716C" w:rsidRPr="00BF1CA0">
        <w:rPr>
          <w:rFonts w:ascii="Times New Roman" w:hAnsi="Times New Roman" w:cs="Times New Roman"/>
        </w:rPr>
        <w:t>T</w:t>
      </w:r>
      <w:r w:rsidR="00DE34A7" w:rsidRPr="00BF1CA0">
        <w:rPr>
          <w:rFonts w:ascii="Times New Roman" w:hAnsi="Times New Roman" w:cs="Times New Roman"/>
        </w:rPr>
        <w:t xml:space="preserve">he schedule was used flexibly giving </w:t>
      </w:r>
      <w:r w:rsidR="008C6288" w:rsidRPr="00BF1CA0">
        <w:rPr>
          <w:rFonts w:ascii="Times New Roman" w:hAnsi="Times New Roman" w:cs="Times New Roman"/>
        </w:rPr>
        <w:t xml:space="preserve">scope to </w:t>
      </w:r>
      <w:r w:rsidR="00DE34A7" w:rsidRPr="00BF1CA0">
        <w:rPr>
          <w:rFonts w:ascii="Times New Roman" w:hAnsi="Times New Roman" w:cs="Times New Roman"/>
        </w:rPr>
        <w:t xml:space="preserve">focus </w:t>
      </w:r>
      <w:r w:rsidR="00325B2D" w:rsidRPr="00BF1CA0">
        <w:rPr>
          <w:rFonts w:ascii="Times New Roman" w:hAnsi="Times New Roman" w:cs="Times New Roman"/>
        </w:rPr>
        <w:t>on</w:t>
      </w:r>
      <w:r w:rsidR="00DE34A7" w:rsidRPr="00BF1CA0">
        <w:rPr>
          <w:rFonts w:ascii="Times New Roman" w:hAnsi="Times New Roman" w:cs="Times New Roman"/>
        </w:rPr>
        <w:t xml:space="preserve"> the concerns of</w:t>
      </w:r>
      <w:r w:rsidR="008C6288" w:rsidRPr="00BF1CA0">
        <w:rPr>
          <w:rFonts w:ascii="Times New Roman" w:hAnsi="Times New Roman" w:cs="Times New Roman"/>
        </w:rPr>
        <w:t xml:space="preserve"> participant</w:t>
      </w:r>
      <w:r w:rsidR="00791923" w:rsidRPr="00BF1CA0">
        <w:rPr>
          <w:rFonts w:ascii="Times New Roman" w:hAnsi="Times New Roman" w:cs="Times New Roman"/>
        </w:rPr>
        <w:t>s</w:t>
      </w:r>
      <w:r w:rsidR="008C6288" w:rsidRPr="00BF1CA0">
        <w:rPr>
          <w:rFonts w:ascii="Times New Roman" w:hAnsi="Times New Roman" w:cs="Times New Roman"/>
        </w:rPr>
        <w:t xml:space="preserve">. Piloting with </w:t>
      </w:r>
      <w:r w:rsidR="00C333D3" w:rsidRPr="00BF1CA0">
        <w:rPr>
          <w:rFonts w:ascii="Times New Roman" w:hAnsi="Times New Roman" w:cs="Times New Roman"/>
        </w:rPr>
        <w:t xml:space="preserve">a </w:t>
      </w:r>
      <w:r w:rsidR="00DE34A7" w:rsidRPr="00BF1CA0">
        <w:rPr>
          <w:rFonts w:ascii="Times New Roman" w:hAnsi="Times New Roman" w:cs="Times New Roman"/>
        </w:rPr>
        <w:t>colleague</w:t>
      </w:r>
      <w:r w:rsidR="008C6288" w:rsidRPr="00BF1CA0">
        <w:rPr>
          <w:rFonts w:ascii="Times New Roman" w:hAnsi="Times New Roman" w:cs="Times New Roman"/>
        </w:rPr>
        <w:t xml:space="preserve"> (not included in the final sample) led to minor adjustments to schedule content and sequencing. Interviews lasted </w:t>
      </w:r>
      <w:r w:rsidR="0028736D" w:rsidRPr="00BF1CA0">
        <w:rPr>
          <w:rFonts w:ascii="Times New Roman" w:hAnsi="Times New Roman" w:cs="Times New Roman"/>
        </w:rPr>
        <w:t>40</w:t>
      </w:r>
      <w:r w:rsidR="008C6288" w:rsidRPr="00BF1CA0">
        <w:rPr>
          <w:rFonts w:ascii="Times New Roman" w:hAnsi="Times New Roman" w:cs="Times New Roman"/>
        </w:rPr>
        <w:t>-</w:t>
      </w:r>
      <w:r w:rsidR="0028736D" w:rsidRPr="00BF1CA0">
        <w:rPr>
          <w:rFonts w:ascii="Times New Roman" w:hAnsi="Times New Roman" w:cs="Times New Roman"/>
        </w:rPr>
        <w:t xml:space="preserve">79 </w:t>
      </w:r>
      <w:r w:rsidR="008C6288" w:rsidRPr="00BF1CA0">
        <w:rPr>
          <w:rFonts w:ascii="Times New Roman" w:hAnsi="Times New Roman" w:cs="Times New Roman"/>
        </w:rPr>
        <w:t xml:space="preserve">minutes (M = </w:t>
      </w:r>
      <w:r w:rsidR="0028736D" w:rsidRPr="00BF1CA0">
        <w:rPr>
          <w:rFonts w:ascii="Times New Roman" w:hAnsi="Times New Roman" w:cs="Times New Roman"/>
        </w:rPr>
        <w:t>60</w:t>
      </w:r>
      <w:r w:rsidR="008C6288" w:rsidRPr="00BF1CA0">
        <w:rPr>
          <w:rFonts w:ascii="Times New Roman" w:hAnsi="Times New Roman" w:cs="Times New Roman"/>
        </w:rPr>
        <w:t>.</w:t>
      </w:r>
      <w:r w:rsidR="0028736D" w:rsidRPr="00BF1CA0">
        <w:rPr>
          <w:rFonts w:ascii="Times New Roman" w:hAnsi="Times New Roman" w:cs="Times New Roman"/>
        </w:rPr>
        <w:t xml:space="preserve">8 </w:t>
      </w:r>
      <w:r w:rsidR="008C6288" w:rsidRPr="00BF1CA0">
        <w:rPr>
          <w:rFonts w:ascii="Times New Roman" w:hAnsi="Times New Roman" w:cs="Times New Roman"/>
        </w:rPr>
        <w:t xml:space="preserve">mins, SD = </w:t>
      </w:r>
      <w:r w:rsidR="0028736D" w:rsidRPr="00BF1CA0">
        <w:rPr>
          <w:rFonts w:ascii="Times New Roman" w:hAnsi="Times New Roman" w:cs="Times New Roman"/>
        </w:rPr>
        <w:t>11</w:t>
      </w:r>
      <w:r w:rsidR="008C6288" w:rsidRPr="00BF1CA0">
        <w:rPr>
          <w:rFonts w:ascii="Times New Roman" w:hAnsi="Times New Roman" w:cs="Times New Roman"/>
        </w:rPr>
        <w:t>.</w:t>
      </w:r>
      <w:r w:rsidR="0028736D" w:rsidRPr="00BF1CA0">
        <w:rPr>
          <w:rFonts w:ascii="Times New Roman" w:hAnsi="Times New Roman" w:cs="Times New Roman"/>
        </w:rPr>
        <w:t>4</w:t>
      </w:r>
      <w:r w:rsidR="008C6288" w:rsidRPr="00BF1CA0">
        <w:rPr>
          <w:rFonts w:ascii="Times New Roman" w:hAnsi="Times New Roman" w:cs="Times New Roman"/>
        </w:rPr>
        <w:t>)</w:t>
      </w:r>
      <w:r w:rsidR="00325B2D" w:rsidRPr="00BF1CA0">
        <w:rPr>
          <w:rFonts w:ascii="Times New Roman" w:hAnsi="Times New Roman" w:cs="Times New Roman"/>
        </w:rPr>
        <w:t xml:space="preserve"> and</w:t>
      </w:r>
      <w:r w:rsidR="00A301FE" w:rsidRPr="00BF1CA0">
        <w:rPr>
          <w:rFonts w:ascii="Times New Roman" w:hAnsi="Times New Roman" w:cs="Times New Roman"/>
        </w:rPr>
        <w:t xml:space="preserve"> a</w:t>
      </w:r>
      <w:r w:rsidR="00DE34A7" w:rsidRPr="00BF1CA0">
        <w:rPr>
          <w:rFonts w:ascii="Times New Roman" w:hAnsi="Times New Roman" w:cs="Times New Roman"/>
        </w:rPr>
        <w:t xml:space="preserve">nonymised interview </w:t>
      </w:r>
      <w:r w:rsidR="008C6288" w:rsidRPr="00BF1CA0">
        <w:rPr>
          <w:rFonts w:ascii="Times New Roman" w:hAnsi="Times New Roman" w:cs="Times New Roman"/>
        </w:rPr>
        <w:t xml:space="preserve">audio recordings were transcribed verbatim. </w:t>
      </w:r>
      <w:r w:rsidR="002F02FB" w:rsidRPr="00BF1CA0">
        <w:rPr>
          <w:rFonts w:ascii="Times New Roman" w:hAnsi="Times New Roman" w:cs="Times New Roman"/>
        </w:rPr>
        <w:t>14 participants complete</w:t>
      </w:r>
      <w:r w:rsidR="00791923" w:rsidRPr="00BF1CA0">
        <w:rPr>
          <w:rFonts w:ascii="Times New Roman" w:hAnsi="Times New Roman" w:cs="Times New Roman"/>
        </w:rPr>
        <w:t>d</w:t>
      </w:r>
      <w:r w:rsidR="00D858B9" w:rsidRPr="00BF1CA0">
        <w:rPr>
          <w:rFonts w:ascii="Times New Roman" w:hAnsi="Times New Roman" w:cs="Times New Roman"/>
        </w:rPr>
        <w:t xml:space="preserve"> a </w:t>
      </w:r>
      <w:r w:rsidR="002F02FB" w:rsidRPr="00BF1CA0">
        <w:rPr>
          <w:rFonts w:ascii="Times New Roman" w:hAnsi="Times New Roman" w:cs="Times New Roman"/>
        </w:rPr>
        <w:t>‘drinks diary</w:t>
      </w:r>
      <w:r w:rsidR="00D858B9" w:rsidRPr="00BF1CA0">
        <w:rPr>
          <w:rFonts w:ascii="Times New Roman" w:hAnsi="Times New Roman" w:cs="Times New Roman"/>
        </w:rPr>
        <w:t>’</w:t>
      </w:r>
      <w:r w:rsidR="00CC46DE" w:rsidRPr="00BF1CA0">
        <w:rPr>
          <w:rFonts w:ascii="Times New Roman" w:hAnsi="Times New Roman" w:cs="Times New Roman"/>
        </w:rPr>
        <w:t xml:space="preserve"> (6 individual diaries before SSIs and 4 paired dairies before FGIs)</w:t>
      </w:r>
      <w:r w:rsidR="002F02FB" w:rsidRPr="00BF1CA0">
        <w:rPr>
          <w:rFonts w:ascii="Times New Roman" w:hAnsi="Times New Roman" w:cs="Times New Roman"/>
        </w:rPr>
        <w:t xml:space="preserve">, recording all drinking occasions </w:t>
      </w:r>
      <w:r w:rsidR="00D858B9" w:rsidRPr="00BF1CA0">
        <w:rPr>
          <w:rFonts w:ascii="Times New Roman" w:hAnsi="Times New Roman" w:cs="Times New Roman"/>
        </w:rPr>
        <w:t xml:space="preserve">for one </w:t>
      </w:r>
      <w:r w:rsidR="002F02FB" w:rsidRPr="00BF1CA0">
        <w:rPr>
          <w:rFonts w:ascii="Times New Roman" w:hAnsi="Times New Roman" w:cs="Times New Roman"/>
        </w:rPr>
        <w:t>week</w:t>
      </w:r>
      <w:r w:rsidR="00D858B9" w:rsidRPr="00BF1CA0">
        <w:rPr>
          <w:rFonts w:ascii="Times New Roman" w:hAnsi="Times New Roman" w:cs="Times New Roman"/>
        </w:rPr>
        <w:t xml:space="preserve"> prior to their SSI or FGI</w:t>
      </w:r>
      <w:r w:rsidR="002F02FB" w:rsidRPr="00BF1CA0">
        <w:rPr>
          <w:rFonts w:ascii="Times New Roman" w:hAnsi="Times New Roman" w:cs="Times New Roman"/>
        </w:rPr>
        <w:t xml:space="preserve">, the amounts consumed and </w:t>
      </w:r>
      <w:r w:rsidR="00FB28ED" w:rsidRPr="00BF1CA0">
        <w:rPr>
          <w:rFonts w:ascii="Times New Roman" w:hAnsi="Times New Roman" w:cs="Times New Roman"/>
        </w:rPr>
        <w:t>reflections</w:t>
      </w:r>
      <w:r w:rsidR="002F02FB" w:rsidRPr="00BF1CA0">
        <w:rPr>
          <w:rFonts w:ascii="Times New Roman" w:hAnsi="Times New Roman" w:cs="Times New Roman"/>
        </w:rPr>
        <w:t xml:space="preserve"> around their consumption. This provided an indication of </w:t>
      </w:r>
      <w:r w:rsidR="002F02FB" w:rsidRPr="00BF1CA0">
        <w:rPr>
          <w:rFonts w:ascii="Times New Roman" w:hAnsi="Times New Roman" w:cs="Times New Roman"/>
        </w:rPr>
        <w:lastRenderedPageBreak/>
        <w:t>actual consumption levels and practices</w:t>
      </w:r>
      <w:r w:rsidR="00D858B9" w:rsidRPr="00BF1CA0">
        <w:rPr>
          <w:rFonts w:ascii="Times New Roman" w:hAnsi="Times New Roman" w:cs="Times New Roman"/>
        </w:rPr>
        <w:t xml:space="preserve">. </w:t>
      </w:r>
      <w:r w:rsidR="00CC46DE" w:rsidRPr="00BF1CA0">
        <w:rPr>
          <w:rFonts w:ascii="Times New Roman" w:hAnsi="Times New Roman" w:cs="Times New Roman"/>
        </w:rPr>
        <w:t xml:space="preserve">All extracts were considered </w:t>
      </w:r>
      <w:r w:rsidR="00954575" w:rsidRPr="00BF1CA0">
        <w:rPr>
          <w:rFonts w:ascii="Times New Roman" w:hAnsi="Times New Roman" w:cs="Times New Roman"/>
        </w:rPr>
        <w:t xml:space="preserve">both as a data elicitation device when conducting the interviews (e.g., using drink diary details as prompts for discussing recent drinking practices) and </w:t>
      </w:r>
      <w:r w:rsidR="00CC46DE" w:rsidRPr="00BF1CA0">
        <w:rPr>
          <w:rFonts w:ascii="Times New Roman" w:hAnsi="Times New Roman" w:cs="Times New Roman"/>
        </w:rPr>
        <w:t xml:space="preserve">as part of the wider body of text </w:t>
      </w:r>
      <w:r w:rsidR="00954575" w:rsidRPr="00BF1CA0">
        <w:rPr>
          <w:rFonts w:ascii="Times New Roman" w:hAnsi="Times New Roman" w:cs="Times New Roman"/>
        </w:rPr>
        <w:t>to contextualise/frame ongoing</w:t>
      </w:r>
      <w:r w:rsidR="00CC46DE" w:rsidRPr="00BF1CA0">
        <w:rPr>
          <w:rFonts w:ascii="Times New Roman" w:hAnsi="Times New Roman" w:cs="Times New Roman"/>
        </w:rPr>
        <w:t xml:space="preserve"> analysis. </w:t>
      </w:r>
    </w:p>
    <w:p w14:paraId="661B13B1" w14:textId="65C3853D" w:rsidR="00E627FB" w:rsidRPr="00BF1CA0" w:rsidRDefault="0037214E" w:rsidP="00033927">
      <w:pPr>
        <w:spacing w:after="120" w:line="360" w:lineRule="auto"/>
        <w:rPr>
          <w:rFonts w:ascii="Times New Roman" w:hAnsi="Times New Roman" w:cs="Times New Roman"/>
        </w:rPr>
      </w:pPr>
      <w:r w:rsidRPr="00BF1CA0">
        <w:rPr>
          <w:rFonts w:ascii="Times New Roman" w:hAnsi="Times New Roman" w:cs="Times New Roman"/>
          <w:i/>
          <w:iCs/>
        </w:rPr>
        <w:tab/>
      </w:r>
      <w:r w:rsidR="008C6288" w:rsidRPr="00BF1CA0">
        <w:rPr>
          <w:rFonts w:ascii="Times New Roman" w:hAnsi="Times New Roman" w:cs="Times New Roman"/>
        </w:rPr>
        <w:t xml:space="preserve">Data were subjected by Author 1 to thematic analysis with a ‘Big Q’ orientation </w:t>
      </w:r>
      <w:r w:rsidR="006743F4" w:rsidRPr="00BF1CA0">
        <w:rPr>
          <w:rFonts w:ascii="Times New Roman" w:hAnsi="Times New Roman" w:cs="Times New Roman"/>
        </w:rPr>
        <w:t xml:space="preserve">which </w:t>
      </w:r>
      <w:r w:rsidR="00C31DCC" w:rsidRPr="00BF1CA0">
        <w:rPr>
          <w:rFonts w:ascii="Times New Roman" w:hAnsi="Times New Roman" w:cs="Times New Roman"/>
        </w:rPr>
        <w:t xml:space="preserve">emphasises the </w:t>
      </w:r>
      <w:r w:rsidR="008C6288" w:rsidRPr="00BF1CA0">
        <w:rPr>
          <w:rFonts w:ascii="Times New Roman" w:hAnsi="Times New Roman" w:cs="Times New Roman"/>
        </w:rPr>
        <w:t>researcher/analyst</w:t>
      </w:r>
      <w:r w:rsidR="00C31DCC" w:rsidRPr="00BF1CA0">
        <w:rPr>
          <w:rFonts w:ascii="Times New Roman" w:hAnsi="Times New Roman" w:cs="Times New Roman"/>
        </w:rPr>
        <w:t>’s</w:t>
      </w:r>
      <w:r w:rsidR="008C6288" w:rsidRPr="00BF1CA0">
        <w:rPr>
          <w:rFonts w:ascii="Times New Roman" w:hAnsi="Times New Roman" w:cs="Times New Roman"/>
        </w:rPr>
        <w:t xml:space="preserve"> role in interpreting underlying meanings apparent </w:t>
      </w:r>
      <w:r w:rsidR="00C31DCC" w:rsidRPr="00BF1CA0">
        <w:rPr>
          <w:rFonts w:ascii="Times New Roman" w:hAnsi="Times New Roman" w:cs="Times New Roman"/>
        </w:rPr>
        <w:t xml:space="preserve">in </w:t>
      </w:r>
      <w:r w:rsidR="008C6288" w:rsidRPr="00BF1CA0">
        <w:rPr>
          <w:rFonts w:ascii="Times New Roman" w:hAnsi="Times New Roman" w:cs="Times New Roman"/>
        </w:rPr>
        <w:t>textual accounts of phenomena</w:t>
      </w:r>
      <w:r w:rsidR="006743F4" w:rsidRPr="00BF1CA0">
        <w:rPr>
          <w:rFonts w:ascii="Times New Roman" w:hAnsi="Times New Roman" w:cs="Times New Roman"/>
        </w:rPr>
        <w:t xml:space="preserve"> </w:t>
      </w:r>
      <w:r w:rsidR="00DE5229" w:rsidRPr="00BF1CA0">
        <w:rPr>
          <w:rFonts w:ascii="Times New Roman" w:hAnsi="Times New Roman" w:cs="Times New Roman"/>
        </w:rPr>
        <w:t>[</w:t>
      </w:r>
      <w:r w:rsidR="00094739" w:rsidRPr="00BF1CA0">
        <w:rPr>
          <w:rFonts w:ascii="Times New Roman" w:hAnsi="Times New Roman" w:cs="Times New Roman"/>
        </w:rPr>
        <w:t>20, 21</w:t>
      </w:r>
      <w:r w:rsidR="00DE5229" w:rsidRPr="00BF1CA0">
        <w:rPr>
          <w:rFonts w:ascii="Times New Roman" w:hAnsi="Times New Roman" w:cs="Times New Roman"/>
        </w:rPr>
        <w:t>]</w:t>
      </w:r>
      <w:r w:rsidR="008C6288" w:rsidRPr="00BF1CA0">
        <w:rPr>
          <w:rFonts w:ascii="Times New Roman" w:hAnsi="Times New Roman" w:cs="Times New Roman"/>
        </w:rPr>
        <w:t xml:space="preserve">. Transcripts were read and re-read to develop an understanding of meanings and patterns, leading to conceptual codes </w:t>
      </w:r>
      <w:r w:rsidR="00AE7437" w:rsidRPr="00BF1CA0">
        <w:rPr>
          <w:rFonts w:ascii="Times New Roman" w:hAnsi="Times New Roman" w:cs="Times New Roman"/>
        </w:rPr>
        <w:t xml:space="preserve">(e.g., 'anticipating not drinking at home post-lockdown'; </w:t>
      </w:r>
      <w:r w:rsidR="00A17DEF" w:rsidRPr="00BF1CA0">
        <w:rPr>
          <w:rFonts w:ascii="Times New Roman" w:hAnsi="Times New Roman" w:cs="Times New Roman"/>
        </w:rPr>
        <w:t>‘preference for drinking outside the home’</w:t>
      </w:r>
      <w:r w:rsidR="00AE7437" w:rsidRPr="00BF1CA0">
        <w:rPr>
          <w:rFonts w:ascii="Times New Roman" w:hAnsi="Times New Roman" w:cs="Times New Roman"/>
        </w:rPr>
        <w:t xml:space="preserve">) </w:t>
      </w:r>
      <w:r w:rsidR="008C6288" w:rsidRPr="00BF1CA0">
        <w:rPr>
          <w:rFonts w:ascii="Times New Roman" w:hAnsi="Times New Roman" w:cs="Times New Roman"/>
        </w:rPr>
        <w:t xml:space="preserve">which formed the basis of experiential themes. Themes were refined iteratively until a coherent, well-evidenced </w:t>
      </w:r>
      <w:r w:rsidR="006B1F13" w:rsidRPr="00BF1CA0">
        <w:rPr>
          <w:rFonts w:ascii="Times New Roman" w:hAnsi="Times New Roman" w:cs="Times New Roman"/>
        </w:rPr>
        <w:t xml:space="preserve">set </w:t>
      </w:r>
      <w:r w:rsidR="00C31DCC" w:rsidRPr="00BF1CA0">
        <w:rPr>
          <w:rFonts w:ascii="Times New Roman" w:hAnsi="Times New Roman" w:cs="Times New Roman"/>
        </w:rPr>
        <w:t>was established</w:t>
      </w:r>
      <w:r w:rsidR="008C6288" w:rsidRPr="00BF1CA0">
        <w:rPr>
          <w:rFonts w:ascii="Times New Roman" w:hAnsi="Times New Roman" w:cs="Times New Roman"/>
        </w:rPr>
        <w:t xml:space="preserve">. </w:t>
      </w:r>
      <w:r w:rsidR="006B1F13" w:rsidRPr="00BF1CA0">
        <w:rPr>
          <w:rFonts w:ascii="Times New Roman" w:hAnsi="Times New Roman" w:cs="Times New Roman"/>
        </w:rPr>
        <w:t xml:space="preserve">Author 2 reviewed the codes and themes and </w:t>
      </w:r>
      <w:r w:rsidR="00C31DCC" w:rsidRPr="00BF1CA0">
        <w:rPr>
          <w:rFonts w:ascii="Times New Roman" w:hAnsi="Times New Roman" w:cs="Times New Roman"/>
        </w:rPr>
        <w:t>independently cross-referenced data against themes and put forward</w:t>
      </w:r>
      <w:r w:rsidR="006B1F13" w:rsidRPr="00BF1CA0">
        <w:rPr>
          <w:rFonts w:ascii="Times New Roman" w:hAnsi="Times New Roman" w:cs="Times New Roman"/>
        </w:rPr>
        <w:t xml:space="preserve"> additional </w:t>
      </w:r>
      <w:r w:rsidR="00C31DCC" w:rsidRPr="00BF1CA0">
        <w:rPr>
          <w:rFonts w:ascii="Times New Roman" w:hAnsi="Times New Roman" w:cs="Times New Roman"/>
        </w:rPr>
        <w:t>ideas for grouping/</w:t>
      </w:r>
      <w:r w:rsidR="006B1F13" w:rsidRPr="00BF1CA0">
        <w:rPr>
          <w:rFonts w:ascii="Times New Roman" w:hAnsi="Times New Roman" w:cs="Times New Roman"/>
        </w:rPr>
        <w:t>regrouping existing themes.</w:t>
      </w:r>
      <w:r w:rsidR="00A17DEF" w:rsidRPr="00BF1CA0">
        <w:rPr>
          <w:rFonts w:ascii="Times New Roman" w:hAnsi="Times New Roman" w:cs="Times New Roman"/>
        </w:rPr>
        <w:t xml:space="preserve"> </w:t>
      </w:r>
      <w:r w:rsidR="00791923" w:rsidRPr="00BF1CA0">
        <w:rPr>
          <w:rFonts w:ascii="Times New Roman" w:hAnsi="Times New Roman" w:cs="Times New Roman"/>
        </w:rPr>
        <w:t>F</w:t>
      </w:r>
      <w:r w:rsidR="00A17DEF" w:rsidRPr="00BF1CA0">
        <w:rPr>
          <w:rFonts w:ascii="Times New Roman" w:hAnsi="Times New Roman" w:cs="Times New Roman"/>
        </w:rPr>
        <w:t>or example, an early thematic structure proposed by the 1</w:t>
      </w:r>
      <w:r w:rsidR="00A17DEF" w:rsidRPr="00BF1CA0">
        <w:rPr>
          <w:rFonts w:ascii="Times New Roman" w:hAnsi="Times New Roman" w:cs="Times New Roman"/>
          <w:vertAlign w:val="superscript"/>
        </w:rPr>
        <w:t>st</w:t>
      </w:r>
      <w:r w:rsidR="00A17DEF" w:rsidRPr="00BF1CA0">
        <w:rPr>
          <w:rFonts w:ascii="Times New Roman" w:hAnsi="Times New Roman" w:cs="Times New Roman"/>
        </w:rPr>
        <w:t xml:space="preserve"> author purely around ‘push and pull’ theme headings was, following discussion with the 2</w:t>
      </w:r>
      <w:r w:rsidR="00A17DEF" w:rsidRPr="00BF1CA0">
        <w:rPr>
          <w:rFonts w:ascii="Times New Roman" w:hAnsi="Times New Roman" w:cs="Times New Roman"/>
          <w:vertAlign w:val="superscript"/>
        </w:rPr>
        <w:t>nd</w:t>
      </w:r>
      <w:r w:rsidR="00A17DEF" w:rsidRPr="00BF1CA0">
        <w:rPr>
          <w:rFonts w:ascii="Times New Roman" w:hAnsi="Times New Roman" w:cs="Times New Roman"/>
        </w:rPr>
        <w:t xml:space="preserve"> author, revised so that these broader headings encapsulated more focused sub-themes in the eventual/final theme structure. </w:t>
      </w:r>
      <w:r w:rsidR="00C31DCC" w:rsidRPr="00BF1CA0">
        <w:rPr>
          <w:rFonts w:ascii="Times New Roman" w:hAnsi="Times New Roman" w:cs="Times New Roman"/>
        </w:rPr>
        <w:t>A</w:t>
      </w:r>
      <w:r w:rsidR="00325B2D" w:rsidRPr="00BF1CA0">
        <w:rPr>
          <w:rFonts w:ascii="Times New Roman" w:hAnsi="Times New Roman" w:cs="Times New Roman"/>
        </w:rPr>
        <w:t xml:space="preserve"> final set of themes </w:t>
      </w:r>
      <w:r w:rsidR="00C31DCC" w:rsidRPr="00BF1CA0">
        <w:rPr>
          <w:rFonts w:ascii="Times New Roman" w:hAnsi="Times New Roman" w:cs="Times New Roman"/>
        </w:rPr>
        <w:t xml:space="preserve">concerning the role of domestic space as presenting/limiting opportunities to drink alcohol </w:t>
      </w:r>
      <w:r w:rsidR="00325B2D" w:rsidRPr="00BF1CA0">
        <w:rPr>
          <w:rFonts w:ascii="Times New Roman" w:hAnsi="Times New Roman" w:cs="Times New Roman"/>
        </w:rPr>
        <w:t>was jointly agreed</w:t>
      </w:r>
      <w:r w:rsidR="00CC716C" w:rsidRPr="00BF1CA0">
        <w:rPr>
          <w:rFonts w:ascii="Times New Roman" w:hAnsi="Times New Roman" w:cs="Times New Roman"/>
        </w:rPr>
        <w:t>.</w:t>
      </w:r>
    </w:p>
    <w:p w14:paraId="2D8FC3B4" w14:textId="77777777" w:rsidR="00425CB4" w:rsidRPr="00BF1CA0" w:rsidRDefault="00FB1CF0" w:rsidP="00033927">
      <w:pPr>
        <w:spacing w:after="120" w:line="360" w:lineRule="auto"/>
        <w:rPr>
          <w:rFonts w:ascii="Times New Roman" w:hAnsi="Times New Roman" w:cs="Times New Roman"/>
          <w:b/>
          <w:bCs/>
        </w:rPr>
      </w:pPr>
      <w:r w:rsidRPr="00BF1CA0">
        <w:rPr>
          <w:rFonts w:ascii="Times New Roman" w:hAnsi="Times New Roman" w:cs="Times New Roman"/>
          <w:b/>
          <w:bCs/>
        </w:rPr>
        <w:t>Findings</w:t>
      </w:r>
    </w:p>
    <w:p w14:paraId="7E9BEDBB" w14:textId="1A6423A9" w:rsidR="004A4F2C" w:rsidRPr="00BF1CA0" w:rsidRDefault="00425CB4" w:rsidP="00033927">
      <w:pPr>
        <w:spacing w:after="120" w:line="360" w:lineRule="auto"/>
        <w:rPr>
          <w:rFonts w:ascii="Times New Roman" w:hAnsi="Times New Roman" w:cs="Times New Roman"/>
          <w:b/>
          <w:bCs/>
        </w:rPr>
      </w:pPr>
      <w:r w:rsidRPr="00BF1CA0">
        <w:rPr>
          <w:rFonts w:ascii="Times New Roman" w:hAnsi="Times New Roman" w:cs="Times New Roman"/>
          <w:b/>
          <w:bCs/>
        </w:rPr>
        <w:t>Pulled toward home drinking</w:t>
      </w:r>
    </w:p>
    <w:p w14:paraId="1801967D" w14:textId="2682782A" w:rsidR="00D021F1" w:rsidRPr="00BF1CA0" w:rsidRDefault="00D021F1" w:rsidP="00033927">
      <w:pPr>
        <w:spacing w:after="120" w:line="360" w:lineRule="auto"/>
        <w:rPr>
          <w:rFonts w:ascii="Times New Roman" w:hAnsi="Times New Roman" w:cs="Times New Roman"/>
        </w:rPr>
      </w:pPr>
      <w:bookmarkStart w:id="0" w:name="_Hlk71276054"/>
      <w:r w:rsidRPr="00BF1CA0">
        <w:rPr>
          <w:rFonts w:ascii="Times New Roman" w:hAnsi="Times New Roman" w:cs="Times New Roman"/>
        </w:rPr>
        <w:t xml:space="preserve">We will first consider factors/dynamics </w:t>
      </w:r>
      <w:r w:rsidR="005906E4" w:rsidRPr="00BF1CA0">
        <w:rPr>
          <w:rFonts w:ascii="Times New Roman" w:hAnsi="Times New Roman" w:cs="Times New Roman"/>
        </w:rPr>
        <w:t xml:space="preserve">indicating </w:t>
      </w:r>
      <w:r w:rsidRPr="00BF1CA0">
        <w:rPr>
          <w:rFonts w:ascii="Times New Roman" w:hAnsi="Times New Roman" w:cs="Times New Roman"/>
        </w:rPr>
        <w:t xml:space="preserve">how home spaces </w:t>
      </w:r>
      <w:r w:rsidRPr="00BF1CA0">
        <w:rPr>
          <w:rFonts w:ascii="Times New Roman" w:hAnsi="Times New Roman" w:cs="Times New Roman"/>
          <w:i/>
          <w:iCs/>
        </w:rPr>
        <w:t>pulled</w:t>
      </w:r>
      <w:r w:rsidRPr="00BF1CA0">
        <w:rPr>
          <w:rFonts w:ascii="Times New Roman" w:hAnsi="Times New Roman" w:cs="Times New Roman"/>
        </w:rPr>
        <w:t xml:space="preserve"> individuals toward instigating alcohol consumption during an occasion</w:t>
      </w:r>
      <w:r w:rsidR="005906E4" w:rsidRPr="00BF1CA0">
        <w:rPr>
          <w:rFonts w:ascii="Times New Roman" w:hAnsi="Times New Roman" w:cs="Times New Roman"/>
        </w:rPr>
        <w:t xml:space="preserve"> and/or</w:t>
      </w:r>
      <w:r w:rsidRPr="00BF1CA0">
        <w:rPr>
          <w:rFonts w:ascii="Times New Roman" w:hAnsi="Times New Roman" w:cs="Times New Roman"/>
        </w:rPr>
        <w:t xml:space="preserve"> or toward heavier </w:t>
      </w:r>
      <w:r w:rsidR="005906E4" w:rsidRPr="00BF1CA0">
        <w:rPr>
          <w:rFonts w:ascii="Times New Roman" w:hAnsi="Times New Roman" w:cs="Times New Roman"/>
        </w:rPr>
        <w:t>drinking</w:t>
      </w:r>
      <w:r w:rsidRPr="00BF1CA0">
        <w:rPr>
          <w:rFonts w:ascii="Times New Roman" w:hAnsi="Times New Roman" w:cs="Times New Roman"/>
        </w:rPr>
        <w:t>.</w:t>
      </w:r>
    </w:p>
    <w:p w14:paraId="0E37AF54" w14:textId="6CB420FC" w:rsidR="00E627FB" w:rsidRPr="00BF1CA0" w:rsidRDefault="001D2AE3" w:rsidP="00033927">
      <w:pPr>
        <w:spacing w:after="120" w:line="360" w:lineRule="auto"/>
        <w:rPr>
          <w:rFonts w:ascii="Times New Roman" w:hAnsi="Times New Roman" w:cs="Times New Roman"/>
          <w:i/>
          <w:iCs/>
        </w:rPr>
      </w:pPr>
      <w:r w:rsidRPr="00BF1CA0">
        <w:rPr>
          <w:rFonts w:ascii="Times New Roman" w:hAnsi="Times New Roman" w:cs="Times New Roman"/>
          <w:i/>
          <w:iCs/>
        </w:rPr>
        <w:t xml:space="preserve">Affordances of </w:t>
      </w:r>
      <w:r w:rsidR="00FB1CF0" w:rsidRPr="00BF1CA0">
        <w:rPr>
          <w:rFonts w:ascii="Times New Roman" w:hAnsi="Times New Roman" w:cs="Times New Roman"/>
          <w:i/>
          <w:iCs/>
        </w:rPr>
        <w:t>home spaces</w:t>
      </w:r>
    </w:p>
    <w:p w14:paraId="4E74D709" w14:textId="7591718A" w:rsidR="007305BC" w:rsidRPr="00BF1CA0" w:rsidRDefault="00E627FB" w:rsidP="00033927">
      <w:pPr>
        <w:spacing w:after="120" w:line="360" w:lineRule="auto"/>
        <w:rPr>
          <w:rFonts w:ascii="Times New Roman" w:hAnsi="Times New Roman" w:cs="Times New Roman"/>
        </w:rPr>
      </w:pPr>
      <w:r w:rsidRPr="00BF1CA0">
        <w:rPr>
          <w:rFonts w:ascii="Times New Roman" w:hAnsi="Times New Roman" w:cs="Times New Roman"/>
        </w:rPr>
        <w:t xml:space="preserve">Interviews suggested that </w:t>
      </w:r>
      <w:r w:rsidR="00C53DF5" w:rsidRPr="00BF1CA0">
        <w:rPr>
          <w:rFonts w:ascii="Times New Roman" w:hAnsi="Times New Roman" w:cs="Times New Roman"/>
        </w:rPr>
        <w:t xml:space="preserve">the environmental characteristics and norms of </w:t>
      </w:r>
      <w:r w:rsidRPr="00BF1CA0">
        <w:rPr>
          <w:rFonts w:ascii="Times New Roman" w:hAnsi="Times New Roman" w:cs="Times New Roman"/>
        </w:rPr>
        <w:t xml:space="preserve">home spaces </w:t>
      </w:r>
      <w:r w:rsidR="00C53DF5" w:rsidRPr="00BF1CA0">
        <w:rPr>
          <w:rFonts w:ascii="Times New Roman" w:hAnsi="Times New Roman" w:cs="Times New Roman"/>
        </w:rPr>
        <w:t>could facilitate</w:t>
      </w:r>
      <w:r w:rsidRPr="00BF1CA0">
        <w:rPr>
          <w:rFonts w:ascii="Times New Roman" w:hAnsi="Times New Roman" w:cs="Times New Roman"/>
        </w:rPr>
        <w:t xml:space="preserve"> (</w:t>
      </w:r>
      <w:r w:rsidR="00C53DF5" w:rsidRPr="00BF1CA0">
        <w:rPr>
          <w:rFonts w:ascii="Times New Roman" w:hAnsi="Times New Roman" w:cs="Times New Roman"/>
        </w:rPr>
        <w:t xml:space="preserve">at times </w:t>
      </w:r>
      <w:r w:rsidRPr="00BF1CA0">
        <w:rPr>
          <w:rFonts w:ascii="Times New Roman" w:hAnsi="Times New Roman" w:cs="Times New Roman"/>
        </w:rPr>
        <w:t xml:space="preserve">excessive) alcohol consumption. In many cases, the sheer proximity, accessibility and availability of alcoholic drinks in the home during lockdown had </w:t>
      </w:r>
      <w:r w:rsidR="00307A73" w:rsidRPr="00BF1CA0">
        <w:rPr>
          <w:rFonts w:ascii="Times New Roman" w:hAnsi="Times New Roman" w:cs="Times New Roman"/>
        </w:rPr>
        <w:t>prompted</w:t>
      </w:r>
      <w:r w:rsidRPr="00BF1CA0">
        <w:rPr>
          <w:rFonts w:ascii="Times New Roman" w:hAnsi="Times New Roman" w:cs="Times New Roman"/>
        </w:rPr>
        <w:t xml:space="preserve"> higher levels of consumption</w:t>
      </w:r>
      <w:r w:rsidR="00451E65" w:rsidRPr="00BF1CA0">
        <w:rPr>
          <w:rFonts w:ascii="Times New Roman" w:hAnsi="Times New Roman" w:cs="Times New Roman"/>
        </w:rPr>
        <w:t xml:space="preserve">. </w:t>
      </w:r>
      <w:r w:rsidR="00440766" w:rsidRPr="00BF1CA0">
        <w:rPr>
          <w:rFonts w:ascii="Times New Roman" w:hAnsi="Times New Roman" w:cs="Times New Roman"/>
        </w:rPr>
        <w:t>Participants described an ability to obtain alcohol with ease, as ‘essential’ shops remained open throughout lockdown. Purchasing patterns varied, from regular trips to local shops as and when alcohol was required to ordering alcohol online</w:t>
      </w:r>
      <w:r w:rsidR="000F4977" w:rsidRPr="00BF1CA0">
        <w:rPr>
          <w:rFonts w:ascii="Times New Roman" w:hAnsi="Times New Roman" w:cs="Times New Roman"/>
        </w:rPr>
        <w:t xml:space="preserve"> </w:t>
      </w:r>
      <w:r w:rsidR="00440766" w:rsidRPr="00BF1CA0">
        <w:rPr>
          <w:rFonts w:ascii="Times New Roman" w:hAnsi="Times New Roman" w:cs="Times New Roman"/>
        </w:rPr>
        <w:t>as part of a weekly online shop or through specialist alcohol website</w:t>
      </w:r>
      <w:r w:rsidR="000F4977" w:rsidRPr="00BF1CA0">
        <w:rPr>
          <w:rFonts w:ascii="Times New Roman" w:hAnsi="Times New Roman" w:cs="Times New Roman"/>
        </w:rPr>
        <w:t>s</w:t>
      </w:r>
      <w:r w:rsidR="00440766" w:rsidRPr="00BF1CA0">
        <w:rPr>
          <w:rFonts w:ascii="Times New Roman" w:hAnsi="Times New Roman" w:cs="Times New Roman"/>
        </w:rPr>
        <w:t xml:space="preserve">. Alcohol was thus easy to purchase/access and was usually present in the house for almost all participants. </w:t>
      </w:r>
      <w:r w:rsidR="00307A73" w:rsidRPr="00BF1CA0">
        <w:rPr>
          <w:rFonts w:ascii="Times New Roman" w:hAnsi="Times New Roman" w:cs="Times New Roman"/>
        </w:rPr>
        <w:t>S</w:t>
      </w:r>
      <w:r w:rsidR="00451E65" w:rsidRPr="00BF1CA0">
        <w:rPr>
          <w:rFonts w:ascii="Times New Roman" w:hAnsi="Times New Roman" w:cs="Times New Roman"/>
        </w:rPr>
        <w:t xml:space="preserve">everal participants described almost ‘subconscious’ or habitual consumption (such as going immediately to the fridge to grab a beer at the end of the working day). </w:t>
      </w:r>
      <w:r w:rsidR="00511B76" w:rsidRPr="00BF1CA0">
        <w:rPr>
          <w:rFonts w:ascii="Times New Roman" w:hAnsi="Times New Roman" w:cs="Times New Roman"/>
        </w:rPr>
        <w:t>In addition</w:t>
      </w:r>
      <w:r w:rsidR="00451E65" w:rsidRPr="00BF1CA0">
        <w:rPr>
          <w:rFonts w:ascii="Times New Roman" w:hAnsi="Times New Roman" w:cs="Times New Roman"/>
        </w:rPr>
        <w:t xml:space="preserve">, the mere presence of alcohol could act as a driver to consume: </w:t>
      </w:r>
    </w:p>
    <w:p w14:paraId="3E86EEBE" w14:textId="006B5E67" w:rsidR="00E627FB" w:rsidRPr="00BF1CA0" w:rsidRDefault="00CD3D82" w:rsidP="00033927">
      <w:pPr>
        <w:spacing w:after="120" w:line="360" w:lineRule="auto"/>
        <w:ind w:left="288"/>
        <w:rPr>
          <w:rFonts w:ascii="Times New Roman" w:hAnsi="Times New Roman" w:cs="Times New Roman"/>
          <w:b/>
          <w:bCs/>
        </w:rPr>
      </w:pPr>
      <w:r w:rsidRPr="00BF1CA0">
        <w:rPr>
          <w:rFonts w:ascii="Times New Roman" w:hAnsi="Times New Roman" w:cs="Times New Roman"/>
        </w:rPr>
        <w:t xml:space="preserve">Mel: </w:t>
      </w:r>
      <w:r w:rsidR="00E627FB" w:rsidRPr="00BF1CA0">
        <w:rPr>
          <w:rFonts w:ascii="Times New Roman" w:hAnsi="Times New Roman" w:cs="Times New Roman"/>
        </w:rPr>
        <w:t>The thing about a bottle of wine, because Steve doesn't drink wine… is that when I open it, I have to drink it all in a couple of days. But then that makes me want it again the next night if you know what I mean</w:t>
      </w:r>
      <w:r w:rsidR="001D2AE3" w:rsidRPr="00BF1CA0">
        <w:rPr>
          <w:rFonts w:ascii="Times New Roman" w:hAnsi="Times New Roman" w:cs="Times New Roman"/>
        </w:rPr>
        <w:t>…</w:t>
      </w:r>
      <w:r w:rsidR="00E627FB" w:rsidRPr="00BF1CA0">
        <w:rPr>
          <w:rFonts w:ascii="Times New Roman" w:hAnsi="Times New Roman" w:cs="Times New Roman"/>
        </w:rPr>
        <w:t xml:space="preserve"> it becomes a thing. And I think if Steve shared the bottle with me, then I probably won't think about it the next day because it's just been gone</w:t>
      </w:r>
      <w:r w:rsidRPr="00BF1CA0">
        <w:rPr>
          <w:rFonts w:ascii="Times New Roman" w:hAnsi="Times New Roman" w:cs="Times New Roman"/>
        </w:rPr>
        <w:t>…</w:t>
      </w:r>
      <w:r w:rsidR="00E627FB" w:rsidRPr="00BF1CA0">
        <w:rPr>
          <w:rFonts w:ascii="Times New Roman" w:hAnsi="Times New Roman" w:cs="Times New Roman"/>
          <w:b/>
          <w:bCs/>
        </w:rPr>
        <w:t xml:space="preserve"> SSI#7</w:t>
      </w:r>
    </w:p>
    <w:p w14:paraId="3AC873C0" w14:textId="67BDB4AA" w:rsidR="00827970" w:rsidRPr="00BF1CA0" w:rsidRDefault="00451E65" w:rsidP="00033927">
      <w:pPr>
        <w:spacing w:after="120" w:line="360" w:lineRule="auto"/>
        <w:ind w:firstLine="288"/>
        <w:rPr>
          <w:rFonts w:ascii="Times New Roman" w:hAnsi="Times New Roman" w:cs="Times New Roman"/>
        </w:rPr>
      </w:pPr>
      <w:r w:rsidRPr="00BF1CA0">
        <w:rPr>
          <w:rFonts w:ascii="Times New Roman" w:hAnsi="Times New Roman" w:cs="Times New Roman"/>
        </w:rPr>
        <w:lastRenderedPageBreak/>
        <w:t xml:space="preserve">Here, </w:t>
      </w:r>
      <w:r w:rsidR="009851A1" w:rsidRPr="00BF1CA0">
        <w:rPr>
          <w:rFonts w:ascii="Times New Roman" w:hAnsi="Times New Roman" w:cs="Times New Roman"/>
        </w:rPr>
        <w:t xml:space="preserve">combinations of human and non-human assemblages (Mel, her husband Steve, the bottle of wine) are significant, and </w:t>
      </w:r>
      <w:r w:rsidR="000D1D8F" w:rsidRPr="00BF1CA0">
        <w:rPr>
          <w:rFonts w:ascii="Times New Roman" w:hAnsi="Times New Roman" w:cs="Times New Roman"/>
        </w:rPr>
        <w:t xml:space="preserve">alcohol is </w:t>
      </w:r>
      <w:r w:rsidRPr="00BF1CA0">
        <w:rPr>
          <w:rFonts w:ascii="Times New Roman" w:hAnsi="Times New Roman" w:cs="Times New Roman"/>
        </w:rPr>
        <w:t>infuse</w:t>
      </w:r>
      <w:r w:rsidR="000D1D8F" w:rsidRPr="00BF1CA0">
        <w:rPr>
          <w:rFonts w:ascii="Times New Roman" w:hAnsi="Times New Roman" w:cs="Times New Roman"/>
        </w:rPr>
        <w:t>d</w:t>
      </w:r>
      <w:r w:rsidRPr="00BF1CA0">
        <w:rPr>
          <w:rFonts w:ascii="Times New Roman" w:hAnsi="Times New Roman" w:cs="Times New Roman"/>
        </w:rPr>
        <w:t xml:space="preserve"> with a form of agency that may propel consumption</w:t>
      </w:r>
      <w:r w:rsidR="00094739" w:rsidRPr="00BF1CA0">
        <w:rPr>
          <w:rFonts w:ascii="Times New Roman" w:hAnsi="Times New Roman" w:cs="Times New Roman"/>
        </w:rPr>
        <w:t xml:space="preserve">. </w:t>
      </w:r>
      <w:r w:rsidR="000F4977" w:rsidRPr="00BF1CA0">
        <w:rPr>
          <w:rFonts w:ascii="Times New Roman" w:hAnsi="Times New Roman" w:cs="Times New Roman"/>
        </w:rPr>
        <w:t>C</w:t>
      </w:r>
      <w:r w:rsidR="000D1D8F" w:rsidRPr="00BF1CA0">
        <w:rPr>
          <w:rFonts w:ascii="Times New Roman" w:hAnsi="Times New Roman" w:cs="Times New Roman"/>
        </w:rPr>
        <w:t xml:space="preserve">onsumption is </w:t>
      </w:r>
      <w:r w:rsidR="009851A1" w:rsidRPr="00BF1CA0">
        <w:rPr>
          <w:rFonts w:ascii="Times New Roman" w:hAnsi="Times New Roman" w:cs="Times New Roman"/>
        </w:rPr>
        <w:t>initiated</w:t>
      </w:r>
      <w:r w:rsidR="000D1D8F" w:rsidRPr="00BF1CA0">
        <w:rPr>
          <w:rFonts w:ascii="Times New Roman" w:hAnsi="Times New Roman" w:cs="Times New Roman"/>
        </w:rPr>
        <w:t xml:space="preserve"> here not necessarily by a desire to drink, but by the presence of a half empty bottle itself and seemingly by the fact that husband Steve doesn’t participate in wine consumption</w:t>
      </w:r>
      <w:r w:rsidR="009851A1" w:rsidRPr="00BF1CA0">
        <w:rPr>
          <w:rFonts w:ascii="Times New Roman" w:hAnsi="Times New Roman" w:cs="Times New Roman"/>
        </w:rPr>
        <w:t>, thus leaving half-drunk bottles for Mel to finish</w:t>
      </w:r>
      <w:r w:rsidR="000D1D8F" w:rsidRPr="00BF1CA0">
        <w:rPr>
          <w:rFonts w:ascii="Times New Roman" w:hAnsi="Times New Roman" w:cs="Times New Roman"/>
        </w:rPr>
        <w:t>. Mel’s use of the phrasing “have to drink it all” also suggests</w:t>
      </w:r>
      <w:r w:rsidR="009851A1" w:rsidRPr="00BF1CA0">
        <w:rPr>
          <w:rFonts w:ascii="Times New Roman" w:hAnsi="Times New Roman" w:cs="Times New Roman"/>
        </w:rPr>
        <w:t xml:space="preserve"> she has</w:t>
      </w:r>
      <w:r w:rsidR="000D1D8F" w:rsidRPr="00BF1CA0">
        <w:rPr>
          <w:rFonts w:ascii="Times New Roman" w:hAnsi="Times New Roman" w:cs="Times New Roman"/>
        </w:rPr>
        <w:t xml:space="preserve"> a sense of </w:t>
      </w:r>
      <w:r w:rsidR="000D1D8F" w:rsidRPr="00BF1CA0">
        <w:rPr>
          <w:rFonts w:ascii="Times New Roman" w:hAnsi="Times New Roman" w:cs="Times New Roman"/>
          <w:i/>
          <w:iCs/>
        </w:rPr>
        <w:t>diminished</w:t>
      </w:r>
      <w:r w:rsidR="000D1D8F" w:rsidRPr="00BF1CA0">
        <w:rPr>
          <w:rFonts w:ascii="Times New Roman" w:hAnsi="Times New Roman" w:cs="Times New Roman"/>
        </w:rPr>
        <w:t xml:space="preserve"> agency; perhaps something of a compulsion or sense of pressure to finish an open bottle. At the very least, the visible presence of the wine bottle serves to facilitate consumption across ‘a couple of days’</w:t>
      </w:r>
      <w:r w:rsidR="009851A1" w:rsidRPr="00BF1CA0">
        <w:rPr>
          <w:rFonts w:ascii="Times New Roman" w:hAnsi="Times New Roman" w:cs="Times New Roman"/>
        </w:rPr>
        <w:t>,</w:t>
      </w:r>
      <w:r w:rsidR="000D1D8F" w:rsidRPr="00BF1CA0">
        <w:rPr>
          <w:rFonts w:ascii="Times New Roman" w:hAnsi="Times New Roman" w:cs="Times New Roman"/>
        </w:rPr>
        <w:t xml:space="preserve"> with Mel admitting she ‘probably wouldn’t think about it [drinking] the next day’ without the opened bottle prompting continued consumption. </w:t>
      </w:r>
      <w:r w:rsidR="00827970" w:rsidRPr="00BF1CA0">
        <w:rPr>
          <w:rFonts w:ascii="Times New Roman" w:hAnsi="Times New Roman" w:cs="Times New Roman"/>
        </w:rPr>
        <w:t xml:space="preserve">The bottle of wine becomes an actor in this particular context and space (in a way that it </w:t>
      </w:r>
      <w:r w:rsidR="009851A1" w:rsidRPr="00BF1CA0">
        <w:rPr>
          <w:rFonts w:ascii="Times New Roman" w:hAnsi="Times New Roman" w:cs="Times New Roman"/>
        </w:rPr>
        <w:t xml:space="preserve">presumably </w:t>
      </w:r>
      <w:r w:rsidR="00827970" w:rsidRPr="00BF1CA0">
        <w:rPr>
          <w:rFonts w:ascii="Times New Roman" w:hAnsi="Times New Roman" w:cs="Times New Roman"/>
        </w:rPr>
        <w:t xml:space="preserve">would not if Mel was ordering a glass of wine in a pub); the fact that it </w:t>
      </w:r>
      <w:r w:rsidR="00827970" w:rsidRPr="00BF1CA0">
        <w:rPr>
          <w:rFonts w:ascii="Times New Roman" w:hAnsi="Times New Roman" w:cs="Times New Roman"/>
          <w:i/>
          <w:iCs/>
        </w:rPr>
        <w:t>has</w:t>
      </w:r>
      <w:r w:rsidR="00827970" w:rsidRPr="00BF1CA0">
        <w:rPr>
          <w:rFonts w:ascii="Times New Roman" w:hAnsi="Times New Roman" w:cs="Times New Roman"/>
        </w:rPr>
        <w:t xml:space="preserve"> to be finished positions it as integral to co-producing this particular act of drinking and challenges any notion of objects as mere backdrops to consumption. </w:t>
      </w:r>
      <w:r w:rsidRPr="00BF1CA0">
        <w:rPr>
          <w:rFonts w:ascii="Times New Roman" w:hAnsi="Times New Roman" w:cs="Times New Roman"/>
        </w:rPr>
        <w:t xml:space="preserve"> </w:t>
      </w:r>
    </w:p>
    <w:p w14:paraId="39C70887" w14:textId="4894768E" w:rsidR="00E627FB" w:rsidRPr="00BF1CA0" w:rsidRDefault="000D1D8F" w:rsidP="00033927">
      <w:pPr>
        <w:spacing w:after="120" w:line="360" w:lineRule="auto"/>
        <w:ind w:firstLine="288"/>
        <w:rPr>
          <w:rFonts w:ascii="Times New Roman" w:hAnsi="Times New Roman" w:cs="Times New Roman"/>
        </w:rPr>
      </w:pPr>
      <w:r w:rsidRPr="00BF1CA0">
        <w:rPr>
          <w:rFonts w:ascii="Times New Roman" w:hAnsi="Times New Roman" w:cs="Times New Roman"/>
        </w:rPr>
        <w:t>Others</w:t>
      </w:r>
      <w:r w:rsidR="00451E65" w:rsidRPr="00BF1CA0">
        <w:rPr>
          <w:rFonts w:ascii="Times New Roman" w:hAnsi="Times New Roman" w:cs="Times New Roman"/>
        </w:rPr>
        <w:t xml:space="preserve"> </w:t>
      </w:r>
      <w:r w:rsidRPr="00BF1CA0">
        <w:rPr>
          <w:rFonts w:ascii="Times New Roman" w:hAnsi="Times New Roman" w:cs="Times New Roman"/>
        </w:rPr>
        <w:t xml:space="preserve">also </w:t>
      </w:r>
      <w:r w:rsidR="00451E65" w:rsidRPr="00BF1CA0">
        <w:rPr>
          <w:rFonts w:ascii="Times New Roman" w:hAnsi="Times New Roman" w:cs="Times New Roman"/>
        </w:rPr>
        <w:t xml:space="preserve">alluded to diminished agency in discussions of subconscious consumption and new drinking habits that might take place with little reflection or thought. This is illustrated </w:t>
      </w:r>
      <w:r w:rsidR="00501442" w:rsidRPr="00BF1CA0">
        <w:rPr>
          <w:rFonts w:ascii="Times New Roman" w:hAnsi="Times New Roman" w:cs="Times New Roman"/>
        </w:rPr>
        <w:t xml:space="preserve">by participants such as Lois, who argues it is </w:t>
      </w:r>
      <w:r w:rsidR="007305BC" w:rsidRPr="00BF1CA0">
        <w:rPr>
          <w:rFonts w:ascii="Times New Roman" w:hAnsi="Times New Roman" w:cs="Times New Roman"/>
        </w:rPr>
        <w:t>“</w:t>
      </w:r>
      <w:r w:rsidR="00501442" w:rsidRPr="00BF1CA0">
        <w:rPr>
          <w:rFonts w:ascii="Times New Roman" w:hAnsi="Times New Roman" w:cs="Times New Roman"/>
        </w:rPr>
        <w:t>easy to lose track</w:t>
      </w:r>
      <w:r w:rsidR="007305BC" w:rsidRPr="00BF1CA0">
        <w:rPr>
          <w:rFonts w:ascii="Times New Roman" w:hAnsi="Times New Roman" w:cs="Times New Roman"/>
        </w:rPr>
        <w:t>”</w:t>
      </w:r>
      <w:r w:rsidR="00501442" w:rsidRPr="00BF1CA0">
        <w:rPr>
          <w:rFonts w:ascii="Times New Roman" w:hAnsi="Times New Roman" w:cs="Times New Roman"/>
        </w:rPr>
        <w:t xml:space="preserve"> of home consumption</w:t>
      </w:r>
      <w:r w:rsidR="000F4977" w:rsidRPr="00BF1CA0">
        <w:rPr>
          <w:rFonts w:ascii="Times New Roman" w:hAnsi="Times New Roman" w:cs="Times New Roman"/>
        </w:rPr>
        <w:t>, and Kriss</w:t>
      </w:r>
      <w:r w:rsidR="00451E65" w:rsidRPr="00BF1CA0">
        <w:rPr>
          <w:rFonts w:ascii="Times New Roman" w:hAnsi="Times New Roman" w:cs="Times New Roman"/>
        </w:rPr>
        <w:t>:</w:t>
      </w:r>
    </w:p>
    <w:p w14:paraId="2F5378FA" w14:textId="280F562B" w:rsidR="00E627FB" w:rsidRPr="00BF1CA0" w:rsidRDefault="00CD3D82" w:rsidP="00033927">
      <w:pPr>
        <w:spacing w:after="120" w:line="360" w:lineRule="auto"/>
        <w:ind w:left="288"/>
        <w:rPr>
          <w:rFonts w:ascii="Times New Roman" w:hAnsi="Times New Roman" w:cs="Times New Roman"/>
          <w:b/>
          <w:bCs/>
        </w:rPr>
      </w:pPr>
      <w:r w:rsidRPr="00BF1CA0">
        <w:rPr>
          <w:rFonts w:ascii="Times New Roman" w:hAnsi="Times New Roman" w:cs="Times New Roman"/>
        </w:rPr>
        <w:t xml:space="preserve">Kriss: </w:t>
      </w:r>
      <w:r w:rsidR="00E627FB" w:rsidRPr="00BF1CA0">
        <w:rPr>
          <w:rFonts w:ascii="Times New Roman" w:hAnsi="Times New Roman" w:cs="Times New Roman"/>
        </w:rPr>
        <w:t>(In public) I don’t think I would have been so drunk cos I’d have been more concerned with playing up in public so… I’d be drinking slowly and err… probably be getting up and walking around and chatting to different people so you’d be having to think whereas I was just sat in the sun in a little chair with a book and continuously topping up my glass</w:t>
      </w:r>
      <w:r w:rsidR="004A7EB7" w:rsidRPr="00BF1CA0">
        <w:rPr>
          <w:rFonts w:ascii="Times New Roman" w:hAnsi="Times New Roman" w:cs="Times New Roman"/>
        </w:rPr>
        <w:t xml:space="preserve">… </w:t>
      </w:r>
      <w:r w:rsidR="00E627FB" w:rsidRPr="00BF1CA0">
        <w:rPr>
          <w:rFonts w:ascii="Times New Roman" w:hAnsi="Times New Roman" w:cs="Times New Roman"/>
        </w:rPr>
        <w:t>I mean I wasn’t aware what I was doing… of how quickly I was drinking</w:t>
      </w:r>
      <w:r w:rsidR="00591B8E" w:rsidRPr="00BF1CA0">
        <w:rPr>
          <w:rFonts w:ascii="Times New Roman" w:hAnsi="Times New Roman" w:cs="Times New Roman"/>
        </w:rPr>
        <w:t>.</w:t>
      </w:r>
      <w:r w:rsidR="00E627FB" w:rsidRPr="00BF1CA0">
        <w:rPr>
          <w:rFonts w:ascii="Times New Roman" w:hAnsi="Times New Roman" w:cs="Times New Roman"/>
        </w:rPr>
        <w:t xml:space="preserve"> </w:t>
      </w:r>
      <w:r w:rsidR="00E627FB" w:rsidRPr="00BF1CA0">
        <w:rPr>
          <w:rFonts w:ascii="Times New Roman" w:hAnsi="Times New Roman" w:cs="Times New Roman"/>
          <w:b/>
          <w:bCs/>
        </w:rPr>
        <w:t>SSI#9</w:t>
      </w:r>
      <w:r w:rsidR="00E627FB" w:rsidRPr="00BF1CA0">
        <w:rPr>
          <w:rFonts w:ascii="Times New Roman" w:hAnsi="Times New Roman" w:cs="Times New Roman"/>
          <w:b/>
          <w:bCs/>
        </w:rPr>
        <w:tab/>
      </w:r>
    </w:p>
    <w:p w14:paraId="425AA4FE" w14:textId="3E0DA514" w:rsidR="00E627FB" w:rsidRPr="00BF1CA0" w:rsidRDefault="00451E65" w:rsidP="00033927">
      <w:pPr>
        <w:spacing w:after="120" w:line="360" w:lineRule="auto"/>
        <w:ind w:firstLine="288"/>
        <w:rPr>
          <w:rFonts w:ascii="Times New Roman" w:hAnsi="Times New Roman" w:cs="Times New Roman"/>
          <w:b/>
          <w:bCs/>
        </w:rPr>
      </w:pPr>
      <w:r w:rsidRPr="00BF1CA0">
        <w:rPr>
          <w:rFonts w:ascii="Times New Roman" w:hAnsi="Times New Roman" w:cs="Times New Roman"/>
        </w:rPr>
        <w:t xml:space="preserve">Apparent here </w:t>
      </w:r>
      <w:r w:rsidR="00827970" w:rsidRPr="00BF1CA0">
        <w:rPr>
          <w:rFonts w:ascii="Times New Roman" w:hAnsi="Times New Roman" w:cs="Times New Roman"/>
        </w:rPr>
        <w:t>is</w:t>
      </w:r>
      <w:r w:rsidRPr="00BF1CA0">
        <w:rPr>
          <w:rFonts w:ascii="Times New Roman" w:hAnsi="Times New Roman" w:cs="Times New Roman"/>
        </w:rPr>
        <w:t xml:space="preserve"> the importance of</w:t>
      </w:r>
      <w:r w:rsidR="00827970" w:rsidRPr="00BF1CA0">
        <w:rPr>
          <w:rFonts w:ascii="Times New Roman" w:hAnsi="Times New Roman" w:cs="Times New Roman"/>
        </w:rPr>
        <w:t xml:space="preserve"> non-human actors or objects in creating a comfortable drinking space</w:t>
      </w:r>
      <w:r w:rsidR="009851A1" w:rsidRPr="00BF1CA0">
        <w:rPr>
          <w:rFonts w:ascii="Times New Roman" w:hAnsi="Times New Roman" w:cs="Times New Roman"/>
        </w:rPr>
        <w:t>,</w:t>
      </w:r>
      <w:r w:rsidR="00827970" w:rsidRPr="00BF1CA0">
        <w:rPr>
          <w:rFonts w:ascii="Times New Roman" w:hAnsi="Times New Roman" w:cs="Times New Roman"/>
        </w:rPr>
        <w:t xml:space="preserve"> with the presence of the sun, chair and book encouraging Kriss to remain more stationary and the domestic context allowing Kriss to easily and ‘continuously’ top up his drink. The significance of social </w:t>
      </w:r>
      <w:r w:rsidRPr="00BF1CA0">
        <w:rPr>
          <w:rFonts w:ascii="Times New Roman" w:hAnsi="Times New Roman" w:cs="Times New Roman"/>
        </w:rPr>
        <w:t>dynamics and the potentially constraining impact of the presence of others in public space</w:t>
      </w:r>
      <w:r w:rsidR="00827970" w:rsidRPr="00BF1CA0">
        <w:rPr>
          <w:rFonts w:ascii="Times New Roman" w:hAnsi="Times New Roman" w:cs="Times New Roman"/>
        </w:rPr>
        <w:t xml:space="preserve"> is also relevant</w:t>
      </w:r>
      <w:r w:rsidRPr="00BF1CA0">
        <w:rPr>
          <w:rFonts w:ascii="Times New Roman" w:hAnsi="Times New Roman" w:cs="Times New Roman"/>
        </w:rPr>
        <w:t xml:space="preserve">. </w:t>
      </w:r>
      <w:r w:rsidR="007D6FF1" w:rsidRPr="00BF1CA0">
        <w:rPr>
          <w:rFonts w:ascii="Times New Roman" w:hAnsi="Times New Roman" w:cs="Times New Roman"/>
        </w:rPr>
        <w:t xml:space="preserve">Without the company and distraction of others in the pub environment, Kriss describes an acceleration of drinking when alone in a space that lacks the </w:t>
      </w:r>
      <w:r w:rsidR="000C364D" w:rsidRPr="00BF1CA0">
        <w:rPr>
          <w:rFonts w:ascii="Times New Roman" w:hAnsi="Times New Roman" w:cs="Times New Roman"/>
        </w:rPr>
        <w:t>(potentially curbing)</w:t>
      </w:r>
      <w:r w:rsidR="00440766" w:rsidRPr="00BF1CA0">
        <w:rPr>
          <w:rFonts w:ascii="Times New Roman" w:hAnsi="Times New Roman" w:cs="Times New Roman"/>
        </w:rPr>
        <w:t xml:space="preserve"> social</w:t>
      </w:r>
      <w:r w:rsidR="000C364D" w:rsidRPr="00BF1CA0">
        <w:rPr>
          <w:rFonts w:ascii="Times New Roman" w:hAnsi="Times New Roman" w:cs="Times New Roman"/>
        </w:rPr>
        <w:t xml:space="preserve"> </w:t>
      </w:r>
      <w:r w:rsidR="00E627FB" w:rsidRPr="00BF1CA0">
        <w:rPr>
          <w:rFonts w:ascii="Times New Roman" w:hAnsi="Times New Roman" w:cs="Times New Roman"/>
        </w:rPr>
        <w:t xml:space="preserve">norms </w:t>
      </w:r>
      <w:r w:rsidR="007A0250" w:rsidRPr="00BF1CA0">
        <w:rPr>
          <w:rFonts w:ascii="Times New Roman" w:hAnsi="Times New Roman" w:cs="Times New Roman"/>
        </w:rPr>
        <w:t>of the</w:t>
      </w:r>
      <w:r w:rsidR="00AA39E4" w:rsidRPr="00BF1CA0">
        <w:rPr>
          <w:rFonts w:ascii="Times New Roman" w:hAnsi="Times New Roman" w:cs="Times New Roman"/>
        </w:rPr>
        <w:t xml:space="preserve"> pub</w:t>
      </w:r>
      <w:r w:rsidR="000C364D" w:rsidRPr="00BF1CA0">
        <w:rPr>
          <w:rFonts w:ascii="Times New Roman" w:hAnsi="Times New Roman" w:cs="Times New Roman"/>
        </w:rPr>
        <w:t xml:space="preserve"> </w:t>
      </w:r>
      <w:r w:rsidR="00E627FB" w:rsidRPr="00BF1CA0">
        <w:rPr>
          <w:rFonts w:ascii="Times New Roman" w:hAnsi="Times New Roman" w:cs="Times New Roman"/>
        </w:rPr>
        <w:t>environment.</w:t>
      </w:r>
      <w:r w:rsidR="007C2627" w:rsidRPr="00BF1CA0">
        <w:rPr>
          <w:rFonts w:ascii="Times New Roman" w:hAnsi="Times New Roman" w:cs="Times New Roman"/>
        </w:rPr>
        <w:t xml:space="preserve"> </w:t>
      </w:r>
      <w:r w:rsidR="004054EB" w:rsidRPr="00BF1CA0">
        <w:rPr>
          <w:rFonts w:ascii="Times New Roman" w:hAnsi="Times New Roman" w:cs="Times New Roman"/>
        </w:rPr>
        <w:t>B</w:t>
      </w:r>
      <w:r w:rsidR="000C364D" w:rsidRPr="00BF1CA0">
        <w:rPr>
          <w:rFonts w:ascii="Times New Roman" w:hAnsi="Times New Roman" w:cs="Times New Roman"/>
        </w:rPr>
        <w:t>y</w:t>
      </w:r>
      <w:r w:rsidR="00E627FB" w:rsidRPr="00BF1CA0">
        <w:rPr>
          <w:rFonts w:ascii="Times New Roman" w:hAnsi="Times New Roman" w:cs="Times New Roman"/>
        </w:rPr>
        <w:t xml:space="preserve"> </w:t>
      </w:r>
      <w:r w:rsidR="000C364D" w:rsidRPr="00BF1CA0">
        <w:rPr>
          <w:rFonts w:ascii="Times New Roman" w:hAnsi="Times New Roman" w:cs="Times New Roman"/>
        </w:rPr>
        <w:t xml:space="preserve">drinking at home, Kriss’ intoxication </w:t>
      </w:r>
      <w:r w:rsidR="009851A1" w:rsidRPr="00BF1CA0">
        <w:rPr>
          <w:rFonts w:ascii="Times New Roman" w:hAnsi="Times New Roman" w:cs="Times New Roman"/>
        </w:rPr>
        <w:t xml:space="preserve">can pass unnoticed </w:t>
      </w:r>
      <w:r w:rsidR="000C364D" w:rsidRPr="00BF1CA0">
        <w:rPr>
          <w:rFonts w:ascii="Times New Roman" w:hAnsi="Times New Roman" w:cs="Times New Roman"/>
        </w:rPr>
        <w:t xml:space="preserve">(and the potential </w:t>
      </w:r>
      <w:r w:rsidR="00CC46DE" w:rsidRPr="00BF1CA0">
        <w:rPr>
          <w:rFonts w:ascii="Times New Roman" w:hAnsi="Times New Roman" w:cs="Times New Roman"/>
        </w:rPr>
        <w:t>embarrassment of ‘playing up</w:t>
      </w:r>
      <w:r w:rsidR="009851A1" w:rsidRPr="00BF1CA0">
        <w:rPr>
          <w:rFonts w:ascii="Times New Roman" w:hAnsi="Times New Roman" w:cs="Times New Roman"/>
        </w:rPr>
        <w:t xml:space="preserve"> in public</w:t>
      </w:r>
      <w:r w:rsidR="00CC46DE" w:rsidRPr="00BF1CA0">
        <w:rPr>
          <w:rFonts w:ascii="Times New Roman" w:hAnsi="Times New Roman" w:cs="Times New Roman"/>
        </w:rPr>
        <w:t>’</w:t>
      </w:r>
      <w:r w:rsidR="009851A1" w:rsidRPr="00BF1CA0">
        <w:rPr>
          <w:rFonts w:ascii="Times New Roman" w:hAnsi="Times New Roman" w:cs="Times New Roman"/>
        </w:rPr>
        <w:t xml:space="preserve"> is avoided</w:t>
      </w:r>
      <w:r w:rsidR="000C364D" w:rsidRPr="00BF1CA0">
        <w:rPr>
          <w:rFonts w:ascii="Times New Roman" w:hAnsi="Times New Roman" w:cs="Times New Roman"/>
        </w:rPr>
        <w:t>), removing</w:t>
      </w:r>
      <w:r w:rsidR="00E627FB" w:rsidRPr="00BF1CA0">
        <w:rPr>
          <w:rFonts w:ascii="Times New Roman" w:hAnsi="Times New Roman" w:cs="Times New Roman"/>
        </w:rPr>
        <w:t xml:space="preserve"> further obstacle</w:t>
      </w:r>
      <w:r w:rsidR="000C364D" w:rsidRPr="00BF1CA0">
        <w:rPr>
          <w:rFonts w:ascii="Times New Roman" w:hAnsi="Times New Roman" w:cs="Times New Roman"/>
        </w:rPr>
        <w:t>s</w:t>
      </w:r>
      <w:r w:rsidR="00E627FB" w:rsidRPr="00BF1CA0">
        <w:rPr>
          <w:rFonts w:ascii="Times New Roman" w:hAnsi="Times New Roman" w:cs="Times New Roman"/>
        </w:rPr>
        <w:t xml:space="preserve"> to heavier drinking </w:t>
      </w:r>
      <w:r w:rsidR="000C364D" w:rsidRPr="00BF1CA0">
        <w:rPr>
          <w:rFonts w:ascii="Times New Roman" w:hAnsi="Times New Roman" w:cs="Times New Roman"/>
        </w:rPr>
        <w:t>in</w:t>
      </w:r>
      <w:r w:rsidR="00E627FB" w:rsidRPr="00BF1CA0">
        <w:rPr>
          <w:rFonts w:ascii="Times New Roman" w:hAnsi="Times New Roman" w:cs="Times New Roman"/>
        </w:rPr>
        <w:t xml:space="preserve"> home</w:t>
      </w:r>
      <w:r w:rsidR="000C364D" w:rsidRPr="00BF1CA0">
        <w:rPr>
          <w:rFonts w:ascii="Times New Roman" w:hAnsi="Times New Roman" w:cs="Times New Roman"/>
        </w:rPr>
        <w:t xml:space="preserve"> spaces</w:t>
      </w:r>
      <w:r w:rsidR="00E627FB" w:rsidRPr="00BF1CA0">
        <w:rPr>
          <w:rFonts w:ascii="Times New Roman" w:hAnsi="Times New Roman" w:cs="Times New Roman"/>
        </w:rPr>
        <w:t xml:space="preserve">. </w:t>
      </w:r>
      <w:r w:rsidR="00E95742" w:rsidRPr="00BF1CA0">
        <w:rPr>
          <w:rFonts w:ascii="Times New Roman" w:hAnsi="Times New Roman" w:cs="Times New Roman"/>
        </w:rPr>
        <w:t>In this way, the different atmosphere of the home environment and the absence of other</w:t>
      </w:r>
      <w:r w:rsidR="00052206" w:rsidRPr="00BF1CA0">
        <w:rPr>
          <w:rFonts w:ascii="Times New Roman" w:hAnsi="Times New Roman" w:cs="Times New Roman"/>
        </w:rPr>
        <w:t xml:space="preserve"> bodies</w:t>
      </w:r>
      <w:r w:rsidR="00E95742" w:rsidRPr="00BF1CA0">
        <w:rPr>
          <w:rFonts w:ascii="Times New Roman" w:hAnsi="Times New Roman" w:cs="Times New Roman"/>
        </w:rPr>
        <w:t xml:space="preserve"> whose mere presence might </w:t>
      </w:r>
      <w:r w:rsidR="00747CDE" w:rsidRPr="00BF1CA0">
        <w:rPr>
          <w:rFonts w:ascii="Times New Roman" w:hAnsi="Times New Roman" w:cs="Times New Roman"/>
        </w:rPr>
        <w:t>act as</w:t>
      </w:r>
      <w:r w:rsidR="00E95742" w:rsidRPr="00BF1CA0">
        <w:rPr>
          <w:rFonts w:ascii="Times New Roman" w:hAnsi="Times New Roman" w:cs="Times New Roman"/>
        </w:rPr>
        <w:t xml:space="preserve"> ‘check</w:t>
      </w:r>
      <w:r w:rsidR="00747CDE" w:rsidRPr="00BF1CA0">
        <w:rPr>
          <w:rFonts w:ascii="Times New Roman" w:hAnsi="Times New Roman" w:cs="Times New Roman"/>
        </w:rPr>
        <w:t>s</w:t>
      </w:r>
      <w:r w:rsidR="00E95742" w:rsidRPr="00BF1CA0">
        <w:rPr>
          <w:rFonts w:ascii="Times New Roman" w:hAnsi="Times New Roman" w:cs="Times New Roman"/>
        </w:rPr>
        <w:t xml:space="preserve">’ on excessive drinking and drunkenness could make it easier to drink more quickly or heavily. </w:t>
      </w:r>
    </w:p>
    <w:p w14:paraId="2A7878CB" w14:textId="7548F4B9" w:rsidR="00E627FB" w:rsidRPr="00BF1CA0" w:rsidRDefault="00E627FB" w:rsidP="00033927">
      <w:pPr>
        <w:spacing w:after="120" w:line="360" w:lineRule="auto"/>
        <w:rPr>
          <w:rFonts w:ascii="Times New Roman" w:hAnsi="Times New Roman" w:cs="Times New Roman"/>
          <w:b/>
          <w:bCs/>
        </w:rPr>
      </w:pPr>
      <w:r w:rsidRPr="00BF1CA0">
        <w:rPr>
          <w:rFonts w:ascii="Times New Roman" w:hAnsi="Times New Roman" w:cs="Times New Roman"/>
          <w:i/>
          <w:iCs/>
        </w:rPr>
        <w:t>Reimagining home spaces</w:t>
      </w:r>
    </w:p>
    <w:p w14:paraId="6ABED963" w14:textId="2FAA49D4" w:rsidR="00E627FB" w:rsidRPr="00BF1CA0" w:rsidRDefault="00CE6FD8" w:rsidP="00033927">
      <w:pPr>
        <w:spacing w:after="120" w:line="360" w:lineRule="auto"/>
        <w:rPr>
          <w:rFonts w:ascii="Times New Roman" w:hAnsi="Times New Roman" w:cs="Times New Roman"/>
        </w:rPr>
      </w:pPr>
      <w:r w:rsidRPr="00BF1CA0">
        <w:rPr>
          <w:rFonts w:ascii="Times New Roman" w:hAnsi="Times New Roman" w:cs="Times New Roman"/>
        </w:rPr>
        <w:lastRenderedPageBreak/>
        <w:t>C</w:t>
      </w:r>
      <w:r w:rsidR="00E95742" w:rsidRPr="00BF1CA0">
        <w:rPr>
          <w:rFonts w:ascii="Times New Roman" w:hAnsi="Times New Roman" w:cs="Times New Roman"/>
        </w:rPr>
        <w:t>haracteristics</w:t>
      </w:r>
      <w:r w:rsidR="009851A1" w:rsidRPr="00BF1CA0">
        <w:rPr>
          <w:rFonts w:ascii="Times New Roman" w:hAnsi="Times New Roman" w:cs="Times New Roman"/>
        </w:rPr>
        <w:t xml:space="preserve"> </w:t>
      </w:r>
      <w:r w:rsidR="00E95742" w:rsidRPr="00BF1CA0">
        <w:rPr>
          <w:rFonts w:ascii="Times New Roman" w:hAnsi="Times New Roman" w:cs="Times New Roman"/>
        </w:rPr>
        <w:t>of h</w:t>
      </w:r>
      <w:r w:rsidR="00E627FB" w:rsidRPr="00BF1CA0">
        <w:rPr>
          <w:rFonts w:ascii="Times New Roman" w:hAnsi="Times New Roman" w:cs="Times New Roman"/>
        </w:rPr>
        <w:t xml:space="preserve">ome spaces </w:t>
      </w:r>
      <w:r w:rsidR="00542EF2" w:rsidRPr="00BF1CA0">
        <w:rPr>
          <w:rFonts w:ascii="Times New Roman" w:hAnsi="Times New Roman" w:cs="Times New Roman"/>
        </w:rPr>
        <w:t xml:space="preserve">could </w:t>
      </w:r>
      <w:r w:rsidR="00E95742" w:rsidRPr="00BF1CA0">
        <w:rPr>
          <w:rFonts w:ascii="Times New Roman" w:hAnsi="Times New Roman" w:cs="Times New Roman"/>
        </w:rPr>
        <w:t xml:space="preserve">also </w:t>
      </w:r>
      <w:r w:rsidR="00542EF2" w:rsidRPr="00BF1CA0">
        <w:rPr>
          <w:rFonts w:ascii="Times New Roman" w:hAnsi="Times New Roman" w:cs="Times New Roman"/>
        </w:rPr>
        <w:t>magnify the potential for</w:t>
      </w:r>
      <w:r w:rsidR="00E627FB" w:rsidRPr="00BF1CA0">
        <w:rPr>
          <w:rFonts w:ascii="Times New Roman" w:hAnsi="Times New Roman" w:cs="Times New Roman"/>
        </w:rPr>
        <w:t xml:space="preserve"> alcohol consumptio</w:t>
      </w:r>
      <w:r w:rsidR="009C1D5B" w:rsidRPr="00BF1CA0">
        <w:rPr>
          <w:rFonts w:ascii="Times New Roman" w:hAnsi="Times New Roman" w:cs="Times New Roman"/>
        </w:rPr>
        <w:t>n</w:t>
      </w:r>
      <w:r w:rsidR="00542EF2" w:rsidRPr="00BF1CA0">
        <w:rPr>
          <w:rFonts w:ascii="Times New Roman" w:hAnsi="Times New Roman" w:cs="Times New Roman"/>
        </w:rPr>
        <w:t>. For example,</w:t>
      </w:r>
      <w:r w:rsidR="00E627FB" w:rsidRPr="00BF1CA0">
        <w:rPr>
          <w:rFonts w:ascii="Times New Roman" w:hAnsi="Times New Roman" w:cs="Times New Roman"/>
        </w:rPr>
        <w:t xml:space="preserve"> alcohol </w:t>
      </w:r>
      <w:r w:rsidRPr="00BF1CA0">
        <w:rPr>
          <w:rFonts w:ascii="Times New Roman" w:hAnsi="Times New Roman" w:cs="Times New Roman"/>
        </w:rPr>
        <w:t>helped</w:t>
      </w:r>
      <w:r w:rsidR="00E627FB" w:rsidRPr="00BF1CA0">
        <w:rPr>
          <w:rFonts w:ascii="Times New Roman" w:hAnsi="Times New Roman" w:cs="Times New Roman"/>
        </w:rPr>
        <w:t xml:space="preserve"> re-</w:t>
      </w:r>
      <w:r w:rsidRPr="00BF1CA0">
        <w:rPr>
          <w:rFonts w:ascii="Times New Roman" w:hAnsi="Times New Roman" w:cs="Times New Roman"/>
        </w:rPr>
        <w:t xml:space="preserve">imagine </w:t>
      </w:r>
      <w:r w:rsidR="006B6115" w:rsidRPr="00BF1CA0">
        <w:rPr>
          <w:rFonts w:ascii="Times New Roman" w:hAnsi="Times New Roman" w:cs="Times New Roman"/>
        </w:rPr>
        <w:t xml:space="preserve">mundane </w:t>
      </w:r>
      <w:r w:rsidR="00E627FB" w:rsidRPr="00BF1CA0">
        <w:rPr>
          <w:rFonts w:ascii="Times New Roman" w:hAnsi="Times New Roman" w:cs="Times New Roman"/>
        </w:rPr>
        <w:t>household spaces to break up monoton</w:t>
      </w:r>
      <w:r w:rsidRPr="00BF1CA0">
        <w:rPr>
          <w:rFonts w:ascii="Times New Roman" w:hAnsi="Times New Roman" w:cs="Times New Roman"/>
        </w:rPr>
        <w:t xml:space="preserve">y </w:t>
      </w:r>
      <w:r w:rsidR="00E627FB" w:rsidRPr="00BF1CA0">
        <w:rPr>
          <w:rFonts w:ascii="Times New Roman" w:hAnsi="Times New Roman" w:cs="Times New Roman"/>
        </w:rPr>
        <w:t xml:space="preserve">and </w:t>
      </w:r>
      <w:r w:rsidR="00542EF2" w:rsidRPr="00BF1CA0">
        <w:rPr>
          <w:rFonts w:ascii="Times New Roman" w:hAnsi="Times New Roman" w:cs="Times New Roman"/>
        </w:rPr>
        <w:t xml:space="preserve">to </w:t>
      </w:r>
      <w:r w:rsidR="00E627FB" w:rsidRPr="00BF1CA0">
        <w:rPr>
          <w:rFonts w:ascii="Times New Roman" w:hAnsi="Times New Roman" w:cs="Times New Roman"/>
        </w:rPr>
        <w:t>salvage</w:t>
      </w:r>
      <w:r w:rsidR="00542EF2" w:rsidRPr="00BF1CA0">
        <w:rPr>
          <w:rFonts w:ascii="Times New Roman" w:hAnsi="Times New Roman" w:cs="Times New Roman"/>
        </w:rPr>
        <w:t>/re-live</w:t>
      </w:r>
      <w:r w:rsidR="00E627FB" w:rsidRPr="00BF1CA0">
        <w:rPr>
          <w:rFonts w:ascii="Times New Roman" w:hAnsi="Times New Roman" w:cs="Times New Roman"/>
        </w:rPr>
        <w:t xml:space="preserve"> pleasurable pre</w:t>
      </w:r>
      <w:r w:rsidR="009C1D5B" w:rsidRPr="00BF1CA0">
        <w:rPr>
          <w:rFonts w:ascii="Times New Roman" w:hAnsi="Times New Roman" w:cs="Times New Roman"/>
        </w:rPr>
        <w:t>-</w:t>
      </w:r>
      <w:r w:rsidR="00E627FB" w:rsidRPr="00BF1CA0">
        <w:rPr>
          <w:rFonts w:ascii="Times New Roman" w:hAnsi="Times New Roman" w:cs="Times New Roman"/>
        </w:rPr>
        <w:t xml:space="preserve">lockdown </w:t>
      </w:r>
      <w:r w:rsidR="00542EF2" w:rsidRPr="00BF1CA0">
        <w:rPr>
          <w:rFonts w:ascii="Times New Roman" w:hAnsi="Times New Roman" w:cs="Times New Roman"/>
        </w:rPr>
        <w:t>socialising</w:t>
      </w:r>
      <w:r w:rsidR="00E627FB" w:rsidRPr="00BF1CA0">
        <w:rPr>
          <w:rFonts w:ascii="Times New Roman" w:hAnsi="Times New Roman" w:cs="Times New Roman"/>
        </w:rPr>
        <w:t xml:space="preserve">: </w:t>
      </w:r>
    </w:p>
    <w:p w14:paraId="36A69C68" w14:textId="50BFC2BD" w:rsidR="00E627FB" w:rsidRPr="00BF1CA0" w:rsidRDefault="00E627FB" w:rsidP="00033927">
      <w:pPr>
        <w:spacing w:after="120" w:line="360" w:lineRule="auto"/>
        <w:ind w:left="288"/>
        <w:rPr>
          <w:rFonts w:ascii="Times New Roman" w:hAnsi="Times New Roman" w:cs="Times New Roman"/>
        </w:rPr>
      </w:pPr>
      <w:r w:rsidRPr="00BF1CA0">
        <w:rPr>
          <w:rFonts w:ascii="Times New Roman" w:hAnsi="Times New Roman" w:cs="Times New Roman"/>
        </w:rPr>
        <w:t>Jess:</w:t>
      </w:r>
      <w:r w:rsidR="00CD3D82" w:rsidRPr="00BF1CA0">
        <w:rPr>
          <w:rFonts w:ascii="Times New Roman" w:hAnsi="Times New Roman" w:cs="Times New Roman"/>
        </w:rPr>
        <w:t xml:space="preserve"> </w:t>
      </w:r>
      <w:r w:rsidRPr="00BF1CA0">
        <w:rPr>
          <w:rFonts w:ascii="Times New Roman" w:hAnsi="Times New Roman" w:cs="Times New Roman"/>
        </w:rPr>
        <w:t xml:space="preserve">We turned our shed into a little bar [...] We go in the shed for a night now just because it creates some sort of division, like, moving room... we’ve had three like heavy-ish nights where we’ve stayed up to 4:00am since lockdown… we’ve been having tequila there because that's what we would do when at a club... so we’re trying to replicate some of the ways that we used to drink before to get that sense of the sameness. </w:t>
      </w:r>
    </w:p>
    <w:p w14:paraId="30CB1BC5" w14:textId="38CED259" w:rsidR="00E627FB" w:rsidRPr="00BF1CA0" w:rsidRDefault="00E627FB" w:rsidP="00033927">
      <w:pPr>
        <w:spacing w:after="120" w:line="360" w:lineRule="auto"/>
        <w:ind w:left="288"/>
        <w:rPr>
          <w:rFonts w:ascii="Times New Roman" w:hAnsi="Times New Roman" w:cs="Times New Roman"/>
        </w:rPr>
      </w:pPr>
      <w:r w:rsidRPr="00BF1CA0">
        <w:rPr>
          <w:rFonts w:ascii="Times New Roman" w:hAnsi="Times New Roman" w:cs="Times New Roman"/>
        </w:rPr>
        <w:t>Lucie:</w:t>
      </w:r>
      <w:r w:rsidRPr="00BF1CA0">
        <w:rPr>
          <w:rFonts w:ascii="Times New Roman" w:hAnsi="Times New Roman" w:cs="Times New Roman"/>
        </w:rPr>
        <w:tab/>
        <w:t>Yes, it’s just a bit novel to be able to go out there… we took the speaker out</w:t>
      </w:r>
      <w:r w:rsidR="009C1D5B" w:rsidRPr="00BF1CA0">
        <w:rPr>
          <w:rFonts w:ascii="Times New Roman" w:hAnsi="Times New Roman" w:cs="Times New Roman"/>
        </w:rPr>
        <w:t>…</w:t>
      </w:r>
    </w:p>
    <w:p w14:paraId="7AF5342C" w14:textId="79D9F70C" w:rsidR="00E627FB" w:rsidRPr="00BF1CA0" w:rsidRDefault="00E627FB" w:rsidP="00033927">
      <w:pPr>
        <w:spacing w:after="120" w:line="360" w:lineRule="auto"/>
        <w:ind w:left="288"/>
        <w:rPr>
          <w:rFonts w:ascii="Times New Roman" w:hAnsi="Times New Roman" w:cs="Times New Roman"/>
          <w:b/>
          <w:bCs/>
        </w:rPr>
      </w:pPr>
      <w:r w:rsidRPr="00BF1CA0">
        <w:rPr>
          <w:rFonts w:ascii="Times New Roman" w:hAnsi="Times New Roman" w:cs="Times New Roman"/>
        </w:rPr>
        <w:t>Jess:</w:t>
      </w:r>
      <w:r w:rsidR="00CD3D82" w:rsidRPr="00BF1CA0">
        <w:rPr>
          <w:rFonts w:ascii="Times New Roman" w:hAnsi="Times New Roman" w:cs="Times New Roman"/>
        </w:rPr>
        <w:t xml:space="preserve"> </w:t>
      </w:r>
      <w:r w:rsidRPr="00BF1CA0">
        <w:rPr>
          <w:rFonts w:ascii="Times New Roman" w:hAnsi="Times New Roman" w:cs="Times New Roman"/>
        </w:rPr>
        <w:t xml:space="preserve">Someone from work gave us some fairy lights to put in it... we’ve not actually built a bar, we’ve just turned the shed into a bar... it looks more like a normal internal room… (there’s) blankets in for when it gets cold, we’ve just tried to foster it as like a different space. To be fair, I’ve probably been in there once not drinking… other than that we use it primarily to drink in, so it is definitely a symbol of alcohol in our household now. </w:t>
      </w:r>
      <w:r w:rsidRPr="00BF1CA0">
        <w:rPr>
          <w:rFonts w:ascii="Times New Roman" w:hAnsi="Times New Roman" w:cs="Times New Roman"/>
          <w:b/>
          <w:bCs/>
        </w:rPr>
        <w:t>FGI#1</w:t>
      </w:r>
    </w:p>
    <w:p w14:paraId="2B3BAF7E" w14:textId="08FE8537" w:rsidR="009851A1" w:rsidRPr="00BF1CA0" w:rsidRDefault="00E627FB" w:rsidP="009851A1">
      <w:pPr>
        <w:spacing w:after="120" w:line="360" w:lineRule="auto"/>
        <w:rPr>
          <w:rFonts w:ascii="Times New Roman" w:hAnsi="Times New Roman" w:cs="Times New Roman"/>
        </w:rPr>
      </w:pPr>
      <w:r w:rsidRPr="00BF1CA0">
        <w:rPr>
          <w:rFonts w:ascii="Times New Roman" w:hAnsi="Times New Roman" w:cs="Times New Roman"/>
        </w:rPr>
        <w:tab/>
      </w:r>
      <w:r w:rsidR="00542EF2" w:rsidRPr="00BF1CA0">
        <w:rPr>
          <w:rFonts w:ascii="Times New Roman" w:hAnsi="Times New Roman" w:cs="Times New Roman"/>
        </w:rPr>
        <w:t xml:space="preserve">Without access to socially charged, atmospheric nocturnal environments, </w:t>
      </w:r>
      <w:r w:rsidRPr="00BF1CA0">
        <w:rPr>
          <w:rFonts w:ascii="Times New Roman" w:hAnsi="Times New Roman" w:cs="Times New Roman"/>
        </w:rPr>
        <w:t>Jess and Lucie</w:t>
      </w:r>
      <w:r w:rsidR="00542EF2" w:rsidRPr="00BF1CA0">
        <w:rPr>
          <w:rFonts w:ascii="Times New Roman" w:hAnsi="Times New Roman" w:cs="Times New Roman"/>
        </w:rPr>
        <w:t xml:space="preserve"> </w:t>
      </w:r>
      <w:r w:rsidRPr="00BF1CA0">
        <w:rPr>
          <w:rFonts w:ascii="Times New Roman" w:hAnsi="Times New Roman" w:cs="Times New Roman"/>
        </w:rPr>
        <w:t>re-imagine</w:t>
      </w:r>
      <w:r w:rsidR="00542EF2" w:rsidRPr="00BF1CA0">
        <w:rPr>
          <w:rFonts w:ascii="Times New Roman" w:hAnsi="Times New Roman" w:cs="Times New Roman"/>
        </w:rPr>
        <w:t xml:space="preserve">d </w:t>
      </w:r>
      <w:r w:rsidRPr="00BF1CA0">
        <w:rPr>
          <w:rFonts w:ascii="Times New Roman" w:hAnsi="Times New Roman" w:cs="Times New Roman"/>
        </w:rPr>
        <w:t xml:space="preserve">a relatively inhospitable home space (their garden shed) to produce an exotic, stimulating </w:t>
      </w:r>
      <w:r w:rsidR="00DA4BE3" w:rsidRPr="00BF1CA0">
        <w:rPr>
          <w:rFonts w:ascii="Times New Roman" w:hAnsi="Times New Roman" w:cs="Times New Roman"/>
        </w:rPr>
        <w:t>space</w:t>
      </w:r>
      <w:r w:rsidRPr="00BF1CA0">
        <w:rPr>
          <w:rFonts w:ascii="Times New Roman" w:hAnsi="Times New Roman" w:cs="Times New Roman"/>
        </w:rPr>
        <w:t xml:space="preserve">. </w:t>
      </w:r>
      <w:r w:rsidR="00DA4BE3" w:rsidRPr="00BF1CA0">
        <w:rPr>
          <w:rFonts w:ascii="Times New Roman" w:hAnsi="Times New Roman" w:cs="Times New Roman"/>
        </w:rPr>
        <w:t xml:space="preserve">Here, </w:t>
      </w:r>
      <w:r w:rsidR="00CE6FD8" w:rsidRPr="00BF1CA0">
        <w:rPr>
          <w:rFonts w:ascii="Times New Roman" w:hAnsi="Times New Roman" w:cs="Times New Roman"/>
        </w:rPr>
        <w:t xml:space="preserve">home </w:t>
      </w:r>
      <w:r w:rsidR="00DA4BE3" w:rsidRPr="00BF1CA0">
        <w:rPr>
          <w:rFonts w:ascii="Times New Roman" w:hAnsi="Times New Roman" w:cs="Times New Roman"/>
        </w:rPr>
        <w:t xml:space="preserve">drinking practices </w:t>
      </w:r>
      <w:r w:rsidR="00BD1CCB" w:rsidRPr="00BF1CA0">
        <w:rPr>
          <w:rFonts w:ascii="Times New Roman" w:hAnsi="Times New Roman" w:cs="Times New Roman"/>
        </w:rPr>
        <w:t>channelled</w:t>
      </w:r>
      <w:r w:rsidRPr="00BF1CA0">
        <w:rPr>
          <w:rFonts w:ascii="Times New Roman" w:hAnsi="Times New Roman" w:cs="Times New Roman"/>
        </w:rPr>
        <w:t xml:space="preserve"> creative </w:t>
      </w:r>
      <w:r w:rsidR="00BD1CCB" w:rsidRPr="00BF1CA0">
        <w:rPr>
          <w:rFonts w:ascii="Times New Roman" w:hAnsi="Times New Roman" w:cs="Times New Roman"/>
        </w:rPr>
        <w:t>energies</w:t>
      </w:r>
      <w:r w:rsidRPr="00BF1CA0">
        <w:rPr>
          <w:rFonts w:ascii="Times New Roman" w:hAnsi="Times New Roman" w:cs="Times New Roman"/>
        </w:rPr>
        <w:t xml:space="preserve"> during a period </w:t>
      </w:r>
      <w:r w:rsidR="00DA4BE3" w:rsidRPr="00BF1CA0">
        <w:rPr>
          <w:rFonts w:ascii="Times New Roman" w:hAnsi="Times New Roman" w:cs="Times New Roman"/>
        </w:rPr>
        <w:t xml:space="preserve">of </w:t>
      </w:r>
      <w:r w:rsidR="00CE6FD8" w:rsidRPr="00BF1CA0">
        <w:rPr>
          <w:rFonts w:ascii="Times New Roman" w:hAnsi="Times New Roman" w:cs="Times New Roman"/>
        </w:rPr>
        <w:t>social restriction</w:t>
      </w:r>
      <w:r w:rsidR="009851A1" w:rsidRPr="00BF1CA0">
        <w:rPr>
          <w:rFonts w:ascii="Times New Roman" w:hAnsi="Times New Roman" w:cs="Times New Roman"/>
        </w:rPr>
        <w:t xml:space="preserve">, and household objects such as fairy lights, speakers and blankets take on significance in co-constructing a new drinking space. </w:t>
      </w:r>
      <w:r w:rsidR="00A64787" w:rsidRPr="00BF1CA0">
        <w:rPr>
          <w:rFonts w:ascii="Times New Roman" w:hAnsi="Times New Roman" w:cs="Times New Roman"/>
        </w:rPr>
        <w:t xml:space="preserve">Data here suggested how novel/external drinking spaces were actively sought out for perhaps different reasons. </w:t>
      </w:r>
      <w:r w:rsidR="008B41D1" w:rsidRPr="00BF1CA0">
        <w:rPr>
          <w:rFonts w:ascii="Times New Roman" w:hAnsi="Times New Roman" w:cs="Times New Roman"/>
        </w:rPr>
        <w:t>Apparent was</w:t>
      </w:r>
      <w:r w:rsidR="00A64787" w:rsidRPr="00BF1CA0">
        <w:rPr>
          <w:rFonts w:ascii="Times New Roman" w:hAnsi="Times New Roman" w:cs="Times New Roman"/>
        </w:rPr>
        <w:t xml:space="preserve"> a desire to recreate pubs/club environments where alcohol consumption felt more appropriate/legitimate</w:t>
      </w:r>
      <w:r w:rsidR="008B41D1" w:rsidRPr="00BF1CA0">
        <w:rPr>
          <w:rFonts w:ascii="Times New Roman" w:hAnsi="Times New Roman" w:cs="Times New Roman"/>
        </w:rPr>
        <w:t xml:space="preserve"> in a space clearly marked apart from ‘the house’. But there was also a sense of the desire </w:t>
      </w:r>
      <w:r w:rsidR="00A64787" w:rsidRPr="00BF1CA0">
        <w:rPr>
          <w:rFonts w:ascii="Times New Roman" w:hAnsi="Times New Roman" w:cs="Times New Roman"/>
        </w:rPr>
        <w:t>to create a space where alcohol-in</w:t>
      </w:r>
      <w:r w:rsidR="005D0A7D" w:rsidRPr="00BF1CA0">
        <w:rPr>
          <w:rFonts w:ascii="Times New Roman" w:hAnsi="Times New Roman" w:cs="Times New Roman"/>
        </w:rPr>
        <w:t>duced</w:t>
      </w:r>
      <w:r w:rsidR="00FD61FC" w:rsidRPr="00BF1CA0">
        <w:rPr>
          <w:rFonts w:ascii="Times New Roman" w:hAnsi="Times New Roman" w:cs="Times New Roman"/>
        </w:rPr>
        <w:t xml:space="preserve"> </w:t>
      </w:r>
      <w:r w:rsidR="00A64787" w:rsidRPr="00BF1CA0">
        <w:rPr>
          <w:rFonts w:ascii="Times New Roman" w:hAnsi="Times New Roman" w:cs="Times New Roman"/>
        </w:rPr>
        <w:t>sociability could be forefronted during an era where such activities had been abruptly curtailed</w:t>
      </w:r>
      <w:r w:rsidR="008B41D1" w:rsidRPr="00BF1CA0">
        <w:rPr>
          <w:rFonts w:ascii="Times New Roman" w:hAnsi="Times New Roman" w:cs="Times New Roman"/>
        </w:rPr>
        <w:t xml:space="preserve"> and in-so-doing perhaps to use alcohol and newly appropriated spaces to produce (albeit fleetingly) a return to ‘normal life’</w:t>
      </w:r>
      <w:r w:rsidR="00A64787" w:rsidRPr="00BF1CA0">
        <w:rPr>
          <w:rFonts w:ascii="Times New Roman" w:hAnsi="Times New Roman" w:cs="Times New Roman"/>
        </w:rPr>
        <w:t xml:space="preserve">. </w:t>
      </w:r>
      <w:r w:rsidR="00AF1B56" w:rsidRPr="00BF1CA0">
        <w:rPr>
          <w:rFonts w:ascii="Times New Roman" w:hAnsi="Times New Roman" w:cs="Times New Roman"/>
        </w:rPr>
        <w:t xml:space="preserve">It is also worth noting the ways in which </w:t>
      </w:r>
      <w:r w:rsidR="00AF671B" w:rsidRPr="00BF1CA0">
        <w:rPr>
          <w:rFonts w:ascii="Times New Roman" w:hAnsi="Times New Roman" w:cs="Times New Roman"/>
        </w:rPr>
        <w:t xml:space="preserve">heavier </w:t>
      </w:r>
      <w:r w:rsidRPr="00BF1CA0">
        <w:rPr>
          <w:rFonts w:ascii="Times New Roman" w:hAnsi="Times New Roman" w:cs="Times New Roman"/>
        </w:rPr>
        <w:t>alcohol</w:t>
      </w:r>
      <w:r w:rsidR="00BD1CCB" w:rsidRPr="00BF1CA0">
        <w:rPr>
          <w:rFonts w:ascii="Times New Roman" w:hAnsi="Times New Roman" w:cs="Times New Roman"/>
        </w:rPr>
        <w:t xml:space="preserve"> </w:t>
      </w:r>
      <w:r w:rsidR="00AF671B" w:rsidRPr="00BF1CA0">
        <w:rPr>
          <w:rFonts w:ascii="Times New Roman" w:hAnsi="Times New Roman" w:cs="Times New Roman"/>
        </w:rPr>
        <w:t xml:space="preserve">use </w:t>
      </w:r>
      <w:r w:rsidR="00BD1CCB" w:rsidRPr="00BF1CA0">
        <w:rPr>
          <w:rFonts w:ascii="Times New Roman" w:hAnsi="Times New Roman" w:cs="Times New Roman"/>
        </w:rPr>
        <w:t xml:space="preserve">appeared as the </w:t>
      </w:r>
      <w:r w:rsidR="00AF671B" w:rsidRPr="00BF1CA0">
        <w:rPr>
          <w:rFonts w:ascii="Times New Roman" w:hAnsi="Times New Roman" w:cs="Times New Roman"/>
        </w:rPr>
        <w:t xml:space="preserve">central </w:t>
      </w:r>
      <w:r w:rsidR="00BD1CCB" w:rsidRPr="00BF1CA0">
        <w:rPr>
          <w:rFonts w:ascii="Times New Roman" w:hAnsi="Times New Roman" w:cs="Times New Roman"/>
        </w:rPr>
        <w:t xml:space="preserve">active/catalytic ingredient </w:t>
      </w:r>
      <w:r w:rsidR="00AF671B" w:rsidRPr="00BF1CA0">
        <w:rPr>
          <w:rFonts w:ascii="Times New Roman" w:hAnsi="Times New Roman" w:cs="Times New Roman"/>
        </w:rPr>
        <w:t>(“symbol of alcohol”)</w:t>
      </w:r>
      <w:r w:rsidR="00AF1B56" w:rsidRPr="00BF1CA0">
        <w:rPr>
          <w:rFonts w:ascii="Times New Roman" w:hAnsi="Times New Roman" w:cs="Times New Roman"/>
        </w:rPr>
        <w:t>, and</w:t>
      </w:r>
      <w:r w:rsidR="00CE6FD8" w:rsidRPr="00BF1CA0">
        <w:rPr>
          <w:rFonts w:ascii="Times New Roman" w:hAnsi="Times New Roman" w:cs="Times New Roman"/>
        </w:rPr>
        <w:t xml:space="preserve"> how new space offered a like-for-like replacement in the absence of missed social environments, apparent in terms of drink choices</w:t>
      </w:r>
      <w:r w:rsidR="00AF1B56" w:rsidRPr="00BF1CA0">
        <w:rPr>
          <w:rFonts w:ascii="Times New Roman" w:hAnsi="Times New Roman" w:cs="Times New Roman"/>
        </w:rPr>
        <w:t>.</w:t>
      </w:r>
      <w:r w:rsidR="005D7A5F" w:rsidRPr="00BF1CA0">
        <w:rPr>
          <w:rFonts w:ascii="Times New Roman" w:hAnsi="Times New Roman" w:cs="Times New Roman"/>
        </w:rPr>
        <w:t xml:space="preserve"> Other participants also talked about using alcohol to create a sense of ‘holiday’ from everyday life, with Mel describing </w:t>
      </w:r>
      <w:r w:rsidR="00791923" w:rsidRPr="00BF1CA0">
        <w:rPr>
          <w:rFonts w:ascii="Times New Roman" w:hAnsi="Times New Roman" w:cs="Times New Roman"/>
        </w:rPr>
        <w:t xml:space="preserve">how a </w:t>
      </w:r>
      <w:r w:rsidR="005D7A5F" w:rsidRPr="00BF1CA0">
        <w:rPr>
          <w:rFonts w:ascii="Times New Roman" w:hAnsi="Times New Roman" w:cs="Times New Roman"/>
        </w:rPr>
        <w:t>bottle of rum (</w:t>
      </w:r>
      <w:r w:rsidR="00C31DCC" w:rsidRPr="00BF1CA0">
        <w:rPr>
          <w:rFonts w:ascii="Times New Roman" w:hAnsi="Times New Roman" w:cs="Times New Roman"/>
        </w:rPr>
        <w:t>an atypical drink for her and</w:t>
      </w:r>
      <w:r w:rsidR="005D7A5F" w:rsidRPr="00BF1CA0">
        <w:rPr>
          <w:rFonts w:ascii="Times New Roman" w:hAnsi="Times New Roman" w:cs="Times New Roman"/>
        </w:rPr>
        <w:t xml:space="preserve"> her partner) </w:t>
      </w:r>
      <w:r w:rsidR="00D91864" w:rsidRPr="00BF1CA0">
        <w:rPr>
          <w:rFonts w:ascii="Times New Roman" w:hAnsi="Times New Roman" w:cs="Times New Roman"/>
        </w:rPr>
        <w:t>help</w:t>
      </w:r>
      <w:r w:rsidR="00791923" w:rsidRPr="00BF1CA0">
        <w:rPr>
          <w:rFonts w:ascii="Times New Roman" w:hAnsi="Times New Roman" w:cs="Times New Roman"/>
        </w:rPr>
        <w:t>ed</w:t>
      </w:r>
      <w:r w:rsidR="00B9264B" w:rsidRPr="00BF1CA0">
        <w:rPr>
          <w:rFonts w:ascii="Times New Roman" w:hAnsi="Times New Roman" w:cs="Times New Roman"/>
        </w:rPr>
        <w:t xml:space="preserve"> </w:t>
      </w:r>
      <w:r w:rsidR="005D7A5F" w:rsidRPr="00BF1CA0">
        <w:rPr>
          <w:rFonts w:ascii="Times New Roman" w:hAnsi="Times New Roman" w:cs="Times New Roman"/>
        </w:rPr>
        <w:t xml:space="preserve">transform her home into a ‘hotel’ </w:t>
      </w:r>
      <w:r w:rsidR="00B9264B" w:rsidRPr="00BF1CA0">
        <w:rPr>
          <w:rFonts w:ascii="Times New Roman" w:hAnsi="Times New Roman" w:cs="Times New Roman"/>
        </w:rPr>
        <w:t>during the pandemi</w:t>
      </w:r>
      <w:r w:rsidR="009851A1" w:rsidRPr="00BF1CA0">
        <w:rPr>
          <w:rFonts w:ascii="Times New Roman" w:hAnsi="Times New Roman" w:cs="Times New Roman"/>
        </w:rPr>
        <w:t xml:space="preserve">c. </w:t>
      </w:r>
      <w:r w:rsidR="0019052D" w:rsidRPr="00BF1CA0">
        <w:rPr>
          <w:rFonts w:ascii="Times New Roman" w:hAnsi="Times New Roman" w:cs="Times New Roman"/>
        </w:rPr>
        <w:t>I</w:t>
      </w:r>
      <w:r w:rsidR="009851A1" w:rsidRPr="00BF1CA0">
        <w:rPr>
          <w:rFonts w:ascii="Times New Roman" w:hAnsi="Times New Roman" w:cs="Times New Roman"/>
        </w:rPr>
        <w:t>n these examples, particular beverages become significant or agentic in transforming drinking spaces and practices and in establishing ‘liminal’ space</w:t>
      </w:r>
      <w:r w:rsidR="0019052D" w:rsidRPr="00BF1CA0">
        <w:rPr>
          <w:rFonts w:ascii="Times New Roman" w:hAnsi="Times New Roman" w:cs="Times New Roman"/>
        </w:rPr>
        <w:t>s</w:t>
      </w:r>
      <w:r w:rsidR="009851A1" w:rsidRPr="00BF1CA0">
        <w:rPr>
          <w:rFonts w:ascii="Times New Roman" w:hAnsi="Times New Roman" w:cs="Times New Roman"/>
        </w:rPr>
        <w:t xml:space="preserve"> (such as nightlife space or holiday space) situated outside of the home. Space and alcohol are entangled here; with alcohol co-creating new drinking spaces; for example, ‘novel’ or ‘exotic’ drinks helped Mel to produce a theatrical sense of holiday. At the same time, particular </w:t>
      </w:r>
      <w:r w:rsidR="009851A1" w:rsidRPr="00BF1CA0">
        <w:rPr>
          <w:rFonts w:ascii="Times New Roman" w:hAnsi="Times New Roman" w:cs="Times New Roman"/>
        </w:rPr>
        <w:lastRenderedPageBreak/>
        <w:t xml:space="preserve">spaces may enable </w:t>
      </w:r>
      <w:r w:rsidR="0019052D" w:rsidRPr="00BF1CA0">
        <w:rPr>
          <w:rFonts w:ascii="Times New Roman" w:hAnsi="Times New Roman" w:cs="Times New Roman"/>
        </w:rPr>
        <w:t>new drinking</w:t>
      </w:r>
      <w:r w:rsidR="009851A1" w:rsidRPr="00BF1CA0">
        <w:rPr>
          <w:rFonts w:ascii="Times New Roman" w:hAnsi="Times New Roman" w:cs="Times New Roman"/>
        </w:rPr>
        <w:t xml:space="preserve"> practices, with the ‘shed bar’ </w:t>
      </w:r>
      <w:r w:rsidR="0019052D" w:rsidRPr="00BF1CA0">
        <w:rPr>
          <w:rFonts w:ascii="Times New Roman" w:hAnsi="Times New Roman" w:cs="Times New Roman"/>
        </w:rPr>
        <w:t>facilitating</w:t>
      </w:r>
      <w:r w:rsidR="009851A1" w:rsidRPr="00BF1CA0">
        <w:rPr>
          <w:rFonts w:ascii="Times New Roman" w:hAnsi="Times New Roman" w:cs="Times New Roman"/>
        </w:rPr>
        <w:t xml:space="preserve"> ‘heavy-ish nights</w:t>
      </w:r>
      <w:r w:rsidR="009F18D2" w:rsidRPr="00BF1CA0">
        <w:rPr>
          <w:rFonts w:ascii="Times New Roman" w:hAnsi="Times New Roman" w:cs="Times New Roman"/>
        </w:rPr>
        <w:t>’ a</w:t>
      </w:r>
      <w:r w:rsidR="009851A1" w:rsidRPr="00BF1CA0">
        <w:rPr>
          <w:rFonts w:ascii="Times New Roman" w:hAnsi="Times New Roman" w:cs="Times New Roman"/>
        </w:rPr>
        <w:t>nd</w:t>
      </w:r>
      <w:r w:rsidR="009F18D2" w:rsidRPr="00BF1CA0">
        <w:rPr>
          <w:rFonts w:ascii="Times New Roman" w:hAnsi="Times New Roman" w:cs="Times New Roman"/>
        </w:rPr>
        <w:t xml:space="preserve"> the consumption of</w:t>
      </w:r>
      <w:r w:rsidR="009851A1" w:rsidRPr="00BF1CA0">
        <w:rPr>
          <w:rFonts w:ascii="Times New Roman" w:hAnsi="Times New Roman" w:cs="Times New Roman"/>
        </w:rPr>
        <w:t xml:space="preserve"> shots of tequila that would not be consumed inside the house. </w:t>
      </w:r>
    </w:p>
    <w:p w14:paraId="406170DB" w14:textId="00970520" w:rsidR="00E627FB" w:rsidRPr="00BF1CA0" w:rsidRDefault="00425CB4" w:rsidP="00033927">
      <w:pPr>
        <w:spacing w:after="120" w:line="360" w:lineRule="auto"/>
        <w:rPr>
          <w:rFonts w:ascii="Times New Roman" w:hAnsi="Times New Roman" w:cs="Times New Roman"/>
          <w:b/>
          <w:bCs/>
        </w:rPr>
      </w:pPr>
      <w:r w:rsidRPr="00BF1CA0">
        <w:rPr>
          <w:rFonts w:ascii="Times New Roman" w:hAnsi="Times New Roman" w:cs="Times New Roman"/>
          <w:b/>
          <w:bCs/>
        </w:rPr>
        <w:t>Pushed away from home drinking</w:t>
      </w:r>
    </w:p>
    <w:p w14:paraId="50CB1E8C" w14:textId="0B739ACE" w:rsidR="00D021F1" w:rsidRPr="00BF1CA0" w:rsidRDefault="00D021F1" w:rsidP="00033927">
      <w:pPr>
        <w:spacing w:after="120" w:line="360" w:lineRule="auto"/>
        <w:rPr>
          <w:rFonts w:ascii="Times New Roman" w:hAnsi="Times New Roman" w:cs="Times New Roman"/>
        </w:rPr>
      </w:pPr>
      <w:r w:rsidRPr="00BF1CA0">
        <w:rPr>
          <w:rFonts w:ascii="Times New Roman" w:hAnsi="Times New Roman" w:cs="Times New Roman"/>
        </w:rPr>
        <w:t>We now turn to dynamics suggest</w:t>
      </w:r>
      <w:r w:rsidR="0078379E" w:rsidRPr="00BF1CA0">
        <w:rPr>
          <w:rFonts w:ascii="Times New Roman" w:hAnsi="Times New Roman" w:cs="Times New Roman"/>
        </w:rPr>
        <w:t>ive of how</w:t>
      </w:r>
      <w:r w:rsidRPr="00BF1CA0">
        <w:rPr>
          <w:rFonts w:ascii="Times New Roman" w:hAnsi="Times New Roman" w:cs="Times New Roman"/>
        </w:rPr>
        <w:t xml:space="preserve"> home spaces </w:t>
      </w:r>
      <w:r w:rsidR="00EA4856" w:rsidRPr="00BF1CA0">
        <w:rPr>
          <w:rFonts w:ascii="Times New Roman" w:hAnsi="Times New Roman" w:cs="Times New Roman"/>
        </w:rPr>
        <w:t>inhibited</w:t>
      </w:r>
      <w:r w:rsidRPr="00BF1CA0">
        <w:rPr>
          <w:rFonts w:ascii="Times New Roman" w:hAnsi="Times New Roman" w:cs="Times New Roman"/>
        </w:rPr>
        <w:t xml:space="preserve"> </w:t>
      </w:r>
      <w:r w:rsidR="00B35EF4" w:rsidRPr="00BF1CA0">
        <w:rPr>
          <w:rFonts w:ascii="Times New Roman" w:hAnsi="Times New Roman" w:cs="Times New Roman"/>
        </w:rPr>
        <w:t>initiation of drinking</w:t>
      </w:r>
      <w:r w:rsidR="00250C4C" w:rsidRPr="00BF1CA0">
        <w:rPr>
          <w:rFonts w:ascii="Times New Roman" w:hAnsi="Times New Roman" w:cs="Times New Roman"/>
        </w:rPr>
        <w:t xml:space="preserve"> </w:t>
      </w:r>
      <w:r w:rsidR="001E2D3D" w:rsidRPr="00BF1CA0">
        <w:rPr>
          <w:rFonts w:ascii="Times New Roman" w:hAnsi="Times New Roman" w:cs="Times New Roman"/>
        </w:rPr>
        <w:t>or might</w:t>
      </w:r>
      <w:r w:rsidR="005F51FA" w:rsidRPr="00BF1CA0">
        <w:rPr>
          <w:rFonts w:ascii="Times New Roman" w:hAnsi="Times New Roman" w:cs="Times New Roman"/>
        </w:rPr>
        <w:t xml:space="preserve"> cue reflection on drinking and </w:t>
      </w:r>
      <w:r w:rsidR="00250C4C" w:rsidRPr="00BF1CA0">
        <w:rPr>
          <w:rFonts w:ascii="Times New Roman" w:hAnsi="Times New Roman" w:cs="Times New Roman"/>
        </w:rPr>
        <w:t xml:space="preserve">reduce </w:t>
      </w:r>
      <w:r w:rsidRPr="00BF1CA0">
        <w:rPr>
          <w:rFonts w:ascii="Times New Roman" w:hAnsi="Times New Roman" w:cs="Times New Roman"/>
        </w:rPr>
        <w:t xml:space="preserve">the likelihood of heavier </w:t>
      </w:r>
      <w:r w:rsidR="00B35EF4" w:rsidRPr="00BF1CA0">
        <w:rPr>
          <w:rFonts w:ascii="Times New Roman" w:hAnsi="Times New Roman" w:cs="Times New Roman"/>
        </w:rPr>
        <w:t>consumption</w:t>
      </w:r>
      <w:r w:rsidRPr="00BF1CA0">
        <w:rPr>
          <w:rFonts w:ascii="Times New Roman" w:hAnsi="Times New Roman" w:cs="Times New Roman"/>
        </w:rPr>
        <w:t>.</w:t>
      </w:r>
    </w:p>
    <w:p w14:paraId="6D8C8DD0" w14:textId="402A0ECD" w:rsidR="00C31DCC" w:rsidRPr="00BF1CA0" w:rsidRDefault="007C3ED2" w:rsidP="00033927">
      <w:pPr>
        <w:spacing w:after="120" w:line="360" w:lineRule="auto"/>
        <w:rPr>
          <w:rFonts w:ascii="Times New Roman" w:hAnsi="Times New Roman" w:cs="Times New Roman"/>
          <w:b/>
          <w:bCs/>
        </w:rPr>
      </w:pPr>
      <w:r w:rsidRPr="00BF1CA0">
        <w:rPr>
          <w:rFonts w:ascii="Times New Roman" w:hAnsi="Times New Roman" w:cs="Times New Roman"/>
          <w:i/>
          <w:iCs/>
        </w:rPr>
        <w:t xml:space="preserve">Drinking </w:t>
      </w:r>
      <w:r w:rsidR="001D5F6B" w:rsidRPr="00BF1CA0">
        <w:rPr>
          <w:rFonts w:ascii="Times New Roman" w:hAnsi="Times New Roman" w:cs="Times New Roman"/>
          <w:i/>
          <w:iCs/>
        </w:rPr>
        <w:t>debris</w:t>
      </w:r>
      <w:r w:rsidR="000D1D8F" w:rsidRPr="00BF1CA0">
        <w:rPr>
          <w:rFonts w:ascii="Times New Roman" w:hAnsi="Times New Roman" w:cs="Times New Roman"/>
          <w:i/>
          <w:iCs/>
        </w:rPr>
        <w:t xml:space="preserve"> </w:t>
      </w:r>
    </w:p>
    <w:p w14:paraId="5070F0C4" w14:textId="2FE90D66" w:rsidR="00E627FB" w:rsidRPr="00BF1CA0" w:rsidRDefault="00A939C3" w:rsidP="00033927">
      <w:pPr>
        <w:spacing w:after="120" w:line="360" w:lineRule="auto"/>
        <w:rPr>
          <w:rFonts w:ascii="Times New Roman" w:hAnsi="Times New Roman" w:cs="Times New Roman"/>
        </w:rPr>
      </w:pPr>
      <w:r w:rsidRPr="00BF1CA0">
        <w:rPr>
          <w:rFonts w:ascii="Times New Roman" w:hAnsi="Times New Roman" w:cs="Times New Roman"/>
        </w:rPr>
        <w:t>As previously highlighted</w:t>
      </w:r>
      <w:r w:rsidR="00894297" w:rsidRPr="00BF1CA0">
        <w:rPr>
          <w:rFonts w:ascii="Times New Roman" w:hAnsi="Times New Roman" w:cs="Times New Roman"/>
        </w:rPr>
        <w:t>,</w:t>
      </w:r>
      <w:r w:rsidRPr="00BF1CA0">
        <w:rPr>
          <w:rFonts w:ascii="Times New Roman" w:hAnsi="Times New Roman" w:cs="Times New Roman"/>
        </w:rPr>
        <w:t xml:space="preserve"> </w:t>
      </w:r>
      <w:r w:rsidR="00894297" w:rsidRPr="00BF1CA0">
        <w:rPr>
          <w:rFonts w:ascii="Times New Roman" w:hAnsi="Times New Roman" w:cs="Times New Roman"/>
        </w:rPr>
        <w:t>d</w:t>
      </w:r>
      <w:r w:rsidR="0078379E" w:rsidRPr="00BF1CA0">
        <w:rPr>
          <w:rFonts w:ascii="Times New Roman" w:hAnsi="Times New Roman" w:cs="Times New Roman"/>
        </w:rPr>
        <w:t>omestic environment characteristics could work interactively</w:t>
      </w:r>
      <w:r w:rsidR="00E627FB" w:rsidRPr="00BF1CA0">
        <w:rPr>
          <w:rFonts w:ascii="Times New Roman" w:hAnsi="Times New Roman" w:cs="Times New Roman"/>
        </w:rPr>
        <w:t xml:space="preserve"> to facilitate </w:t>
      </w:r>
      <w:r w:rsidR="0078379E" w:rsidRPr="00BF1CA0">
        <w:rPr>
          <w:rFonts w:ascii="Times New Roman" w:hAnsi="Times New Roman" w:cs="Times New Roman"/>
        </w:rPr>
        <w:t>alcohol consumption</w:t>
      </w:r>
      <w:r w:rsidR="00E627FB" w:rsidRPr="00BF1CA0">
        <w:rPr>
          <w:rFonts w:ascii="Times New Roman" w:hAnsi="Times New Roman" w:cs="Times New Roman"/>
        </w:rPr>
        <w:t xml:space="preserve">. But </w:t>
      </w:r>
      <w:r w:rsidR="0078379E" w:rsidRPr="00BF1CA0">
        <w:rPr>
          <w:rFonts w:ascii="Times New Roman" w:hAnsi="Times New Roman" w:cs="Times New Roman"/>
        </w:rPr>
        <w:t>dilemmas</w:t>
      </w:r>
      <w:r w:rsidR="00C31DCC" w:rsidRPr="00BF1CA0">
        <w:rPr>
          <w:rFonts w:ascii="Times New Roman" w:hAnsi="Times New Roman" w:cs="Times New Roman"/>
        </w:rPr>
        <w:t>/discomfort linked to</w:t>
      </w:r>
      <w:r w:rsidR="0078379E" w:rsidRPr="00BF1CA0">
        <w:rPr>
          <w:rFonts w:ascii="Times New Roman" w:hAnsi="Times New Roman" w:cs="Times New Roman"/>
        </w:rPr>
        <w:t xml:space="preserve"> home-based alcohol consumption also</w:t>
      </w:r>
      <w:r w:rsidR="00C31DCC" w:rsidRPr="00BF1CA0">
        <w:rPr>
          <w:rFonts w:ascii="Times New Roman" w:hAnsi="Times New Roman" w:cs="Times New Roman"/>
        </w:rPr>
        <w:t xml:space="preserve"> seemed to</w:t>
      </w:r>
      <w:r w:rsidR="0078379E" w:rsidRPr="00BF1CA0">
        <w:rPr>
          <w:rFonts w:ascii="Times New Roman" w:hAnsi="Times New Roman" w:cs="Times New Roman"/>
        </w:rPr>
        <w:t xml:space="preserve"> </w:t>
      </w:r>
      <w:r w:rsidR="00E627FB" w:rsidRPr="00BF1CA0">
        <w:rPr>
          <w:rFonts w:ascii="Times New Roman" w:hAnsi="Times New Roman" w:cs="Times New Roman"/>
          <w:i/>
        </w:rPr>
        <w:t>constrain</w:t>
      </w:r>
      <w:r w:rsidR="00E627FB" w:rsidRPr="00BF1CA0">
        <w:rPr>
          <w:rFonts w:ascii="Times New Roman" w:hAnsi="Times New Roman" w:cs="Times New Roman"/>
        </w:rPr>
        <w:t xml:space="preserve"> </w:t>
      </w:r>
      <w:r w:rsidR="00C31DCC" w:rsidRPr="00BF1CA0">
        <w:rPr>
          <w:rFonts w:ascii="Times New Roman" w:hAnsi="Times New Roman" w:cs="Times New Roman"/>
        </w:rPr>
        <w:t>personal alcohol consumption</w:t>
      </w:r>
      <w:r w:rsidR="00E627FB" w:rsidRPr="00BF1CA0">
        <w:rPr>
          <w:rFonts w:ascii="Times New Roman" w:hAnsi="Times New Roman" w:cs="Times New Roman"/>
        </w:rPr>
        <w:t xml:space="preserve">. </w:t>
      </w:r>
      <w:r w:rsidR="0078379E" w:rsidRPr="00BF1CA0">
        <w:rPr>
          <w:rFonts w:ascii="Times New Roman" w:hAnsi="Times New Roman" w:cs="Times New Roman"/>
        </w:rPr>
        <w:t xml:space="preserve">This constraining force was apparent partly in discomfort </w:t>
      </w:r>
      <w:r w:rsidR="00C31DCC" w:rsidRPr="00BF1CA0">
        <w:rPr>
          <w:rFonts w:ascii="Times New Roman" w:hAnsi="Times New Roman" w:cs="Times New Roman"/>
        </w:rPr>
        <w:t>around the</w:t>
      </w:r>
      <w:r w:rsidR="008247D5" w:rsidRPr="00BF1CA0">
        <w:rPr>
          <w:rFonts w:ascii="Times New Roman" w:hAnsi="Times New Roman" w:cs="Times New Roman"/>
        </w:rPr>
        <w:t xml:space="preserve"> </w:t>
      </w:r>
      <w:r w:rsidR="00E627FB" w:rsidRPr="00BF1CA0">
        <w:rPr>
          <w:rFonts w:ascii="Times New Roman" w:hAnsi="Times New Roman" w:cs="Times New Roman"/>
        </w:rPr>
        <w:t xml:space="preserve">visibility of </w:t>
      </w:r>
      <w:r w:rsidR="0078379E" w:rsidRPr="00BF1CA0">
        <w:rPr>
          <w:rFonts w:ascii="Times New Roman" w:hAnsi="Times New Roman" w:cs="Times New Roman"/>
        </w:rPr>
        <w:t xml:space="preserve">empty </w:t>
      </w:r>
      <w:r w:rsidR="00B35EF4" w:rsidRPr="00BF1CA0">
        <w:rPr>
          <w:rFonts w:ascii="Times New Roman" w:hAnsi="Times New Roman" w:cs="Times New Roman"/>
        </w:rPr>
        <w:t>alcohol containers</w:t>
      </w:r>
      <w:r w:rsidR="00E627FB" w:rsidRPr="00BF1CA0">
        <w:rPr>
          <w:rFonts w:ascii="Times New Roman" w:hAnsi="Times New Roman" w:cs="Times New Roman"/>
        </w:rPr>
        <w:t xml:space="preserve"> </w:t>
      </w:r>
      <w:r w:rsidR="00B35EF4" w:rsidRPr="00BF1CA0">
        <w:rPr>
          <w:rFonts w:ascii="Times New Roman" w:hAnsi="Times New Roman" w:cs="Times New Roman"/>
        </w:rPr>
        <w:t>symbolis</w:t>
      </w:r>
      <w:r w:rsidR="00C31DCC" w:rsidRPr="00BF1CA0">
        <w:rPr>
          <w:rFonts w:ascii="Times New Roman" w:hAnsi="Times New Roman" w:cs="Times New Roman"/>
        </w:rPr>
        <w:t>ing</w:t>
      </w:r>
      <w:r w:rsidR="00B35EF4" w:rsidRPr="00BF1CA0">
        <w:rPr>
          <w:rFonts w:ascii="Times New Roman" w:hAnsi="Times New Roman" w:cs="Times New Roman"/>
        </w:rPr>
        <w:t xml:space="preserve"> recent</w:t>
      </w:r>
      <w:r w:rsidR="00E627FB" w:rsidRPr="00BF1CA0">
        <w:rPr>
          <w:rFonts w:ascii="Times New Roman" w:hAnsi="Times New Roman" w:cs="Times New Roman"/>
        </w:rPr>
        <w:t xml:space="preserve"> </w:t>
      </w:r>
      <w:r w:rsidR="00C31DCC" w:rsidRPr="00BF1CA0">
        <w:rPr>
          <w:rFonts w:ascii="Times New Roman" w:hAnsi="Times New Roman" w:cs="Times New Roman"/>
        </w:rPr>
        <w:t>consumption</w:t>
      </w:r>
      <w:r w:rsidR="00E627FB" w:rsidRPr="00BF1CA0">
        <w:rPr>
          <w:rFonts w:ascii="Times New Roman" w:hAnsi="Times New Roman" w:cs="Times New Roman"/>
        </w:rPr>
        <w:t>:</w:t>
      </w:r>
    </w:p>
    <w:p w14:paraId="17D172EF" w14:textId="38FC3303" w:rsidR="00E627FB" w:rsidRPr="00BF1CA0" w:rsidRDefault="00CD3D82" w:rsidP="00033927">
      <w:pPr>
        <w:spacing w:after="120" w:line="360" w:lineRule="auto"/>
        <w:ind w:left="288"/>
        <w:rPr>
          <w:rFonts w:ascii="Times New Roman" w:hAnsi="Times New Roman" w:cs="Times New Roman"/>
        </w:rPr>
      </w:pPr>
      <w:r w:rsidRPr="00BF1CA0">
        <w:rPr>
          <w:rFonts w:ascii="Times New Roman" w:hAnsi="Times New Roman" w:cs="Times New Roman"/>
        </w:rPr>
        <w:t xml:space="preserve">Rachel: </w:t>
      </w:r>
      <w:r w:rsidR="00EA4856" w:rsidRPr="00BF1CA0">
        <w:rPr>
          <w:rFonts w:ascii="Times New Roman" w:hAnsi="Times New Roman" w:cs="Times New Roman"/>
        </w:rPr>
        <w:t>I</w:t>
      </w:r>
      <w:r w:rsidR="00E627FB" w:rsidRPr="00BF1CA0">
        <w:rPr>
          <w:rFonts w:ascii="Times New Roman" w:hAnsi="Times New Roman" w:cs="Times New Roman"/>
        </w:rPr>
        <w:t>t's just more obvious when you're drinking and when you're not drinking cos you're not having to go to the effort of going out so it’s… so I'm just noticing more… there’s the evidence of it the next day…  I have to go downstairs to the ground floor and carry the recycling bin to outside the front of my house and just a couple of times it being very obvious to me that this quite a lot of bottles going into the recycling bin and kind of like, gosh, really did get through a lot this weekend</w:t>
      </w:r>
      <w:r w:rsidRPr="00BF1CA0">
        <w:rPr>
          <w:rFonts w:ascii="Times New Roman" w:hAnsi="Times New Roman" w:cs="Times New Roman"/>
        </w:rPr>
        <w:t>.</w:t>
      </w:r>
      <w:r w:rsidR="00E627FB" w:rsidRPr="00BF1CA0">
        <w:rPr>
          <w:rFonts w:ascii="Times New Roman" w:hAnsi="Times New Roman" w:cs="Times New Roman"/>
        </w:rPr>
        <w:t xml:space="preserve"> </w:t>
      </w:r>
      <w:r w:rsidR="00E627FB" w:rsidRPr="00BF1CA0">
        <w:rPr>
          <w:rFonts w:ascii="Times New Roman" w:hAnsi="Times New Roman" w:cs="Times New Roman"/>
          <w:b/>
          <w:bCs/>
        </w:rPr>
        <w:t>SSI#12</w:t>
      </w:r>
    </w:p>
    <w:p w14:paraId="2B671C8E" w14:textId="0124A2E9" w:rsidR="00E035F0" w:rsidRPr="00BF1CA0" w:rsidRDefault="00E627FB" w:rsidP="0019052D">
      <w:pPr>
        <w:spacing w:after="120" w:line="360" w:lineRule="auto"/>
        <w:jc w:val="both"/>
        <w:rPr>
          <w:rFonts w:ascii="Times New Roman" w:hAnsi="Times New Roman" w:cs="Times New Roman"/>
        </w:rPr>
      </w:pPr>
      <w:r w:rsidRPr="00BF1CA0">
        <w:rPr>
          <w:rFonts w:ascii="Times New Roman" w:hAnsi="Times New Roman" w:cs="Times New Roman"/>
        </w:rPr>
        <w:tab/>
      </w:r>
      <w:r w:rsidR="00C14ABE" w:rsidRPr="00BF1CA0">
        <w:rPr>
          <w:rFonts w:ascii="Times New Roman" w:hAnsi="Times New Roman" w:cs="Times New Roman"/>
        </w:rPr>
        <w:t>Unlike the empty drink glasses cleared away in pub/bar spaces, evidence of alcohol consumption at home was inescapable and</w:t>
      </w:r>
      <w:r w:rsidR="003D182A" w:rsidRPr="00BF1CA0">
        <w:rPr>
          <w:rFonts w:ascii="Times New Roman" w:hAnsi="Times New Roman" w:cs="Times New Roman"/>
        </w:rPr>
        <w:t xml:space="preserve"> could cue</w:t>
      </w:r>
      <w:r w:rsidRPr="00BF1CA0">
        <w:rPr>
          <w:rFonts w:ascii="Times New Roman" w:hAnsi="Times New Roman" w:cs="Times New Roman"/>
        </w:rPr>
        <w:t xml:space="preserve"> reflect</w:t>
      </w:r>
      <w:r w:rsidR="00C14ABE" w:rsidRPr="00BF1CA0">
        <w:rPr>
          <w:rFonts w:ascii="Times New Roman" w:hAnsi="Times New Roman" w:cs="Times New Roman"/>
        </w:rPr>
        <w:t>ion</w:t>
      </w:r>
      <w:r w:rsidRPr="00BF1CA0">
        <w:rPr>
          <w:rFonts w:ascii="Times New Roman" w:hAnsi="Times New Roman" w:cs="Times New Roman"/>
        </w:rPr>
        <w:t xml:space="preserve"> </w:t>
      </w:r>
      <w:r w:rsidR="00C14ABE" w:rsidRPr="00BF1CA0">
        <w:rPr>
          <w:rFonts w:ascii="Times New Roman" w:hAnsi="Times New Roman" w:cs="Times New Roman"/>
        </w:rPr>
        <w:t xml:space="preserve">on drinking practices </w:t>
      </w:r>
      <w:r w:rsidRPr="00BF1CA0">
        <w:rPr>
          <w:rFonts w:ascii="Times New Roman" w:hAnsi="Times New Roman" w:cs="Times New Roman"/>
        </w:rPr>
        <w:t xml:space="preserve">(“it’s just more obvious”). </w:t>
      </w:r>
      <w:r w:rsidR="00E035F0" w:rsidRPr="00BF1CA0">
        <w:rPr>
          <w:rFonts w:ascii="Times New Roman" w:hAnsi="Times New Roman" w:cs="Times New Roman"/>
        </w:rPr>
        <w:t>Once again, physical bottles - this time ones that are already empty - take on an active role beyond that of mere ‘container’ of alcohol, that may serve as a symbolic indicator of excess</w:t>
      </w:r>
      <w:r w:rsidR="00147E18" w:rsidRPr="00BF1CA0">
        <w:rPr>
          <w:rFonts w:ascii="Times New Roman" w:hAnsi="Times New Roman" w:cs="Times New Roman"/>
        </w:rPr>
        <w:t xml:space="preserve"> (the trail or aftermath of consumption)</w:t>
      </w:r>
      <w:r w:rsidR="00E035F0" w:rsidRPr="00BF1CA0">
        <w:rPr>
          <w:rFonts w:ascii="Times New Roman" w:hAnsi="Times New Roman" w:cs="Times New Roman"/>
        </w:rPr>
        <w:t xml:space="preserve"> and visually confront participants with evidence of their drinking in a way that would not occur in licensed venues. The routine or act of disposing of these bottles is also bound up with space (as Rachel illustrates above) in ways that are significant in a domestic context. </w:t>
      </w:r>
    </w:p>
    <w:p w14:paraId="440D38AE" w14:textId="4DD563B0" w:rsidR="00E627FB" w:rsidRPr="00BF1CA0" w:rsidRDefault="00903A47" w:rsidP="00033927">
      <w:pPr>
        <w:spacing w:after="120" w:line="360" w:lineRule="auto"/>
        <w:rPr>
          <w:rFonts w:ascii="Times New Roman" w:hAnsi="Times New Roman" w:cs="Times New Roman"/>
          <w:i/>
          <w:iCs/>
        </w:rPr>
      </w:pPr>
      <w:r w:rsidRPr="00BF1CA0">
        <w:rPr>
          <w:rFonts w:ascii="Times New Roman" w:hAnsi="Times New Roman" w:cs="Times New Roman"/>
          <w:i/>
          <w:iCs/>
        </w:rPr>
        <w:t xml:space="preserve">Valuing </w:t>
      </w:r>
      <w:r w:rsidR="00147E18" w:rsidRPr="00BF1CA0">
        <w:rPr>
          <w:rFonts w:ascii="Times New Roman" w:hAnsi="Times New Roman" w:cs="Times New Roman"/>
          <w:i/>
          <w:iCs/>
        </w:rPr>
        <w:t>separateness between home and drinking spaces</w:t>
      </w:r>
    </w:p>
    <w:p w14:paraId="1A688E8A" w14:textId="1A273AD0" w:rsidR="00E627FB" w:rsidRPr="00BF1CA0" w:rsidRDefault="00E627FB" w:rsidP="00033927">
      <w:pPr>
        <w:spacing w:after="120" w:line="360" w:lineRule="auto"/>
        <w:rPr>
          <w:rFonts w:ascii="Times New Roman" w:hAnsi="Times New Roman" w:cs="Times New Roman"/>
        </w:rPr>
      </w:pPr>
      <w:r w:rsidRPr="00BF1CA0">
        <w:rPr>
          <w:rFonts w:ascii="Times New Roman" w:hAnsi="Times New Roman" w:cs="Times New Roman"/>
        </w:rPr>
        <w:t xml:space="preserve">The pandemic had </w:t>
      </w:r>
      <w:r w:rsidR="007305BC" w:rsidRPr="00BF1CA0">
        <w:rPr>
          <w:rFonts w:ascii="Times New Roman" w:hAnsi="Times New Roman" w:cs="Times New Roman"/>
        </w:rPr>
        <w:t xml:space="preserve">also </w:t>
      </w:r>
      <w:r w:rsidRPr="00BF1CA0">
        <w:rPr>
          <w:rFonts w:ascii="Times New Roman" w:hAnsi="Times New Roman" w:cs="Times New Roman"/>
        </w:rPr>
        <w:t xml:space="preserve">forced </w:t>
      </w:r>
      <w:r w:rsidR="00C15E50" w:rsidRPr="00BF1CA0">
        <w:rPr>
          <w:rFonts w:ascii="Times New Roman" w:hAnsi="Times New Roman" w:cs="Times New Roman"/>
        </w:rPr>
        <w:t xml:space="preserve">our </w:t>
      </w:r>
      <w:r w:rsidRPr="00BF1CA0">
        <w:rPr>
          <w:rFonts w:ascii="Times New Roman" w:hAnsi="Times New Roman" w:cs="Times New Roman"/>
        </w:rPr>
        <w:t>participants</w:t>
      </w:r>
      <w:r w:rsidR="00C15E50" w:rsidRPr="00BF1CA0">
        <w:rPr>
          <w:rFonts w:ascii="Times New Roman" w:hAnsi="Times New Roman" w:cs="Times New Roman"/>
        </w:rPr>
        <w:t xml:space="preserve"> (</w:t>
      </w:r>
      <w:r w:rsidRPr="00BF1CA0">
        <w:rPr>
          <w:rFonts w:ascii="Times New Roman" w:hAnsi="Times New Roman" w:cs="Times New Roman"/>
        </w:rPr>
        <w:t>all regular drinkers</w:t>
      </w:r>
      <w:r w:rsidR="00C15E50" w:rsidRPr="00BF1CA0">
        <w:rPr>
          <w:rFonts w:ascii="Times New Roman" w:hAnsi="Times New Roman" w:cs="Times New Roman"/>
        </w:rPr>
        <w:t xml:space="preserve">) </w:t>
      </w:r>
      <w:r w:rsidRPr="00BF1CA0">
        <w:rPr>
          <w:rFonts w:ascii="Times New Roman" w:hAnsi="Times New Roman" w:cs="Times New Roman"/>
        </w:rPr>
        <w:t xml:space="preserve">to </w:t>
      </w:r>
      <w:r w:rsidR="00174753" w:rsidRPr="00BF1CA0">
        <w:rPr>
          <w:rFonts w:ascii="Times New Roman" w:hAnsi="Times New Roman" w:cs="Times New Roman"/>
        </w:rPr>
        <w:t>consider</w:t>
      </w:r>
      <w:r w:rsidRPr="00BF1CA0">
        <w:rPr>
          <w:rFonts w:ascii="Times New Roman" w:hAnsi="Times New Roman" w:cs="Times New Roman"/>
        </w:rPr>
        <w:t xml:space="preserve"> </w:t>
      </w:r>
      <w:r w:rsidR="00147E18" w:rsidRPr="00BF1CA0">
        <w:rPr>
          <w:rFonts w:ascii="Times New Roman" w:hAnsi="Times New Roman" w:cs="Times New Roman"/>
        </w:rPr>
        <w:t xml:space="preserve">whether </w:t>
      </w:r>
      <w:r w:rsidRPr="00BF1CA0">
        <w:rPr>
          <w:rFonts w:ascii="Times New Roman" w:hAnsi="Times New Roman" w:cs="Times New Roman"/>
        </w:rPr>
        <w:t xml:space="preserve">alcohol </w:t>
      </w:r>
      <w:r w:rsidR="00147E18" w:rsidRPr="00BF1CA0">
        <w:rPr>
          <w:rFonts w:ascii="Times New Roman" w:hAnsi="Times New Roman" w:cs="Times New Roman"/>
        </w:rPr>
        <w:t>consumption in</w:t>
      </w:r>
      <w:r w:rsidR="00494579" w:rsidRPr="00BF1CA0">
        <w:rPr>
          <w:rFonts w:ascii="Times New Roman" w:hAnsi="Times New Roman" w:cs="Times New Roman"/>
        </w:rPr>
        <w:t xml:space="preserve"> </w:t>
      </w:r>
      <w:r w:rsidR="00147E18" w:rsidRPr="00BF1CA0">
        <w:rPr>
          <w:rFonts w:ascii="Times New Roman" w:hAnsi="Times New Roman" w:cs="Times New Roman"/>
        </w:rPr>
        <w:t xml:space="preserve">home spaces was an acceptable or attractive proposition </w:t>
      </w:r>
      <w:r w:rsidR="00935473" w:rsidRPr="00BF1CA0">
        <w:rPr>
          <w:rFonts w:ascii="Times New Roman" w:hAnsi="Times New Roman" w:cs="Times New Roman"/>
        </w:rPr>
        <w:t>both during and post-pandemic</w:t>
      </w:r>
      <w:r w:rsidRPr="00BF1CA0">
        <w:rPr>
          <w:rFonts w:ascii="Times New Roman" w:hAnsi="Times New Roman" w:cs="Times New Roman"/>
        </w:rPr>
        <w:t xml:space="preserve">. </w:t>
      </w:r>
      <w:r w:rsidR="00C15E50" w:rsidRPr="00BF1CA0">
        <w:rPr>
          <w:rFonts w:ascii="Times New Roman" w:hAnsi="Times New Roman" w:cs="Times New Roman"/>
        </w:rPr>
        <w:t xml:space="preserve">Some </w:t>
      </w:r>
      <w:r w:rsidR="006C4FEA" w:rsidRPr="00BF1CA0">
        <w:rPr>
          <w:rFonts w:ascii="Times New Roman" w:hAnsi="Times New Roman" w:cs="Times New Roman"/>
        </w:rPr>
        <w:t>questioned</w:t>
      </w:r>
      <w:r w:rsidR="00C15E50" w:rsidRPr="00BF1CA0">
        <w:rPr>
          <w:rFonts w:ascii="Times New Roman" w:hAnsi="Times New Roman" w:cs="Times New Roman"/>
        </w:rPr>
        <w:t xml:space="preserve"> the</w:t>
      </w:r>
      <w:r w:rsidRPr="00BF1CA0">
        <w:rPr>
          <w:rFonts w:ascii="Times New Roman" w:hAnsi="Times New Roman" w:cs="Times New Roman"/>
        </w:rPr>
        <w:t xml:space="preserve"> desirability of drinking </w:t>
      </w:r>
      <w:r w:rsidR="007305BC" w:rsidRPr="00BF1CA0">
        <w:rPr>
          <w:rFonts w:ascii="Times New Roman" w:hAnsi="Times New Roman" w:cs="Times New Roman"/>
        </w:rPr>
        <w:t>at home</w:t>
      </w:r>
      <w:r w:rsidR="006C4FEA" w:rsidRPr="00BF1CA0">
        <w:rPr>
          <w:rFonts w:ascii="Times New Roman" w:hAnsi="Times New Roman" w:cs="Times New Roman"/>
        </w:rPr>
        <w:t xml:space="preserve"> at all, and even </w:t>
      </w:r>
      <w:r w:rsidRPr="00BF1CA0">
        <w:rPr>
          <w:rFonts w:ascii="Times New Roman" w:hAnsi="Times New Roman" w:cs="Times New Roman"/>
        </w:rPr>
        <w:t xml:space="preserve">those who had incorporated home-based drinking into lockdown </w:t>
      </w:r>
      <w:r w:rsidR="00935473" w:rsidRPr="00BF1CA0">
        <w:rPr>
          <w:rFonts w:ascii="Times New Roman" w:hAnsi="Times New Roman" w:cs="Times New Roman"/>
        </w:rPr>
        <w:t xml:space="preserve">life </w:t>
      </w:r>
      <w:r w:rsidRPr="00BF1CA0">
        <w:rPr>
          <w:rFonts w:ascii="Times New Roman" w:hAnsi="Times New Roman" w:cs="Times New Roman"/>
        </w:rPr>
        <w:t>spoke of valuing space</w:t>
      </w:r>
      <w:r w:rsidR="00AB3DD6" w:rsidRPr="00BF1CA0">
        <w:rPr>
          <w:rFonts w:ascii="Times New Roman" w:hAnsi="Times New Roman" w:cs="Times New Roman"/>
        </w:rPr>
        <w:t>s</w:t>
      </w:r>
      <w:r w:rsidRPr="00BF1CA0">
        <w:rPr>
          <w:rFonts w:ascii="Times New Roman" w:hAnsi="Times New Roman" w:cs="Times New Roman"/>
        </w:rPr>
        <w:t xml:space="preserve"> beyond the home for drinking. </w:t>
      </w:r>
      <w:r w:rsidR="00AB3DD6" w:rsidRPr="00BF1CA0">
        <w:rPr>
          <w:rFonts w:ascii="Times New Roman" w:hAnsi="Times New Roman" w:cs="Times New Roman"/>
        </w:rPr>
        <w:t xml:space="preserve">For these participants, </w:t>
      </w:r>
      <w:r w:rsidRPr="00BF1CA0">
        <w:rPr>
          <w:rFonts w:ascii="Times New Roman" w:hAnsi="Times New Roman" w:cs="Times New Roman"/>
        </w:rPr>
        <w:t xml:space="preserve">pub spaces </w:t>
      </w:r>
      <w:r w:rsidR="00AB3DD6" w:rsidRPr="00BF1CA0">
        <w:rPr>
          <w:rFonts w:ascii="Times New Roman" w:hAnsi="Times New Roman" w:cs="Times New Roman"/>
        </w:rPr>
        <w:t>offered</w:t>
      </w:r>
      <w:r w:rsidRPr="00BF1CA0">
        <w:rPr>
          <w:rFonts w:ascii="Times New Roman" w:hAnsi="Times New Roman" w:cs="Times New Roman"/>
        </w:rPr>
        <w:t xml:space="preserve"> a crucial ‘change of scene’:</w:t>
      </w:r>
    </w:p>
    <w:p w14:paraId="3830F9A2" w14:textId="64EE42D5" w:rsidR="00E627FB" w:rsidRPr="00BF1CA0" w:rsidRDefault="00CD3D82" w:rsidP="00033927">
      <w:pPr>
        <w:spacing w:after="120" w:line="360" w:lineRule="auto"/>
        <w:ind w:left="288"/>
        <w:rPr>
          <w:rFonts w:ascii="Times New Roman" w:hAnsi="Times New Roman" w:cs="Times New Roman"/>
          <w:b/>
          <w:bCs/>
        </w:rPr>
      </w:pPr>
      <w:r w:rsidRPr="00BF1CA0">
        <w:rPr>
          <w:rFonts w:ascii="Times New Roman" w:hAnsi="Times New Roman" w:cs="Times New Roman"/>
        </w:rPr>
        <w:t xml:space="preserve">Kriss: </w:t>
      </w:r>
      <w:r w:rsidR="00E627FB" w:rsidRPr="00BF1CA0">
        <w:rPr>
          <w:rFonts w:ascii="Times New Roman" w:hAnsi="Times New Roman" w:cs="Times New Roman"/>
        </w:rPr>
        <w:t xml:space="preserve">Before (the pandemic) if I ever fancied a drink on a Saturday or Sunday midday… I’ll just walk to the pub… and not necessarily a pub that my friends would be in… I’d just get myself out cos I’d rather socialize outside than be indoors… I’d say my everyday life doesn’t seem so important now I’m drinking every day… because I’m not in a social environment where other people are drinking… I suppose I just want it to go back to where it was before cos I’d rather not </w:t>
      </w:r>
      <w:r w:rsidR="00E627FB" w:rsidRPr="00BF1CA0">
        <w:rPr>
          <w:rFonts w:ascii="Times New Roman" w:hAnsi="Times New Roman" w:cs="Times New Roman"/>
        </w:rPr>
        <w:lastRenderedPageBreak/>
        <w:t xml:space="preserve">drink at home and have just the work, home and then somewhere else to… </w:t>
      </w:r>
      <w:r w:rsidR="007305BC" w:rsidRPr="00BF1CA0">
        <w:rPr>
          <w:rFonts w:ascii="Times New Roman" w:hAnsi="Times New Roman" w:cs="Times New Roman"/>
        </w:rPr>
        <w:t>socialise</w:t>
      </w:r>
      <w:r w:rsidR="00E627FB" w:rsidRPr="00BF1CA0">
        <w:rPr>
          <w:rFonts w:ascii="Times New Roman" w:hAnsi="Times New Roman" w:cs="Times New Roman"/>
        </w:rPr>
        <w:t>, chat, have a bolt hole so to speak</w:t>
      </w:r>
      <w:r w:rsidRPr="00BF1CA0">
        <w:rPr>
          <w:rFonts w:ascii="Times New Roman" w:hAnsi="Times New Roman" w:cs="Times New Roman"/>
        </w:rPr>
        <w:t xml:space="preserve">. </w:t>
      </w:r>
      <w:r w:rsidR="00E627FB" w:rsidRPr="00BF1CA0">
        <w:rPr>
          <w:rFonts w:ascii="Times New Roman" w:hAnsi="Times New Roman" w:cs="Times New Roman"/>
          <w:b/>
          <w:bCs/>
        </w:rPr>
        <w:t>SSI#9</w:t>
      </w:r>
    </w:p>
    <w:p w14:paraId="1F98D6CD" w14:textId="7825167A" w:rsidR="00E627FB" w:rsidRPr="00BF1CA0" w:rsidRDefault="00E627FB" w:rsidP="00033927">
      <w:pPr>
        <w:spacing w:after="120" w:line="360" w:lineRule="auto"/>
        <w:rPr>
          <w:rFonts w:ascii="Times New Roman" w:hAnsi="Times New Roman" w:cs="Times New Roman"/>
        </w:rPr>
      </w:pPr>
      <w:r w:rsidRPr="00BF1CA0">
        <w:rPr>
          <w:rFonts w:ascii="Times New Roman" w:hAnsi="Times New Roman" w:cs="Times New Roman"/>
        </w:rPr>
        <w:tab/>
      </w:r>
      <w:r w:rsidR="00AB3DD6" w:rsidRPr="00BF1CA0">
        <w:rPr>
          <w:rFonts w:ascii="Times New Roman" w:hAnsi="Times New Roman" w:cs="Times New Roman"/>
        </w:rPr>
        <w:t>After 1</w:t>
      </w:r>
      <w:r w:rsidRPr="00BF1CA0">
        <w:rPr>
          <w:rFonts w:ascii="Times New Roman" w:hAnsi="Times New Roman" w:cs="Times New Roman"/>
        </w:rPr>
        <w:t xml:space="preserve">15 days of lockdown, Kriss clearly missed ‘third spaces’ </w:t>
      </w:r>
      <w:r w:rsidR="00AB3DD6" w:rsidRPr="00BF1CA0">
        <w:rPr>
          <w:rFonts w:ascii="Times New Roman" w:hAnsi="Times New Roman" w:cs="Times New Roman"/>
        </w:rPr>
        <w:t xml:space="preserve">(like pubs) </w:t>
      </w:r>
      <w:r w:rsidRPr="00BF1CA0">
        <w:rPr>
          <w:rFonts w:ascii="Times New Roman" w:hAnsi="Times New Roman" w:cs="Times New Roman"/>
        </w:rPr>
        <w:t>beyond work</w:t>
      </w:r>
      <w:r w:rsidR="00AB3DD6" w:rsidRPr="00BF1CA0">
        <w:rPr>
          <w:rFonts w:ascii="Times New Roman" w:hAnsi="Times New Roman" w:cs="Times New Roman"/>
        </w:rPr>
        <w:t>/</w:t>
      </w:r>
      <w:r w:rsidRPr="00BF1CA0">
        <w:rPr>
          <w:rFonts w:ascii="Times New Roman" w:hAnsi="Times New Roman" w:cs="Times New Roman"/>
        </w:rPr>
        <w:t xml:space="preserve">home </w:t>
      </w:r>
      <w:r w:rsidR="00AB3DD6" w:rsidRPr="00BF1CA0">
        <w:rPr>
          <w:rFonts w:ascii="Times New Roman" w:hAnsi="Times New Roman" w:cs="Times New Roman"/>
        </w:rPr>
        <w:t>as</w:t>
      </w:r>
      <w:r w:rsidRPr="00BF1CA0">
        <w:rPr>
          <w:rFonts w:ascii="Times New Roman" w:hAnsi="Times New Roman" w:cs="Times New Roman"/>
        </w:rPr>
        <w:t xml:space="preserve"> an outlet of escape </w:t>
      </w:r>
      <w:r w:rsidR="00AB3DD6" w:rsidRPr="00BF1CA0">
        <w:rPr>
          <w:rFonts w:ascii="Times New Roman" w:hAnsi="Times New Roman" w:cs="Times New Roman"/>
        </w:rPr>
        <w:t xml:space="preserve">to </w:t>
      </w:r>
      <w:r w:rsidRPr="00BF1CA0">
        <w:rPr>
          <w:rFonts w:ascii="Times New Roman" w:hAnsi="Times New Roman" w:cs="Times New Roman"/>
        </w:rPr>
        <w:t xml:space="preserve">buffer </w:t>
      </w:r>
      <w:r w:rsidR="00AB3DD6" w:rsidRPr="00BF1CA0">
        <w:rPr>
          <w:rFonts w:ascii="Times New Roman" w:hAnsi="Times New Roman" w:cs="Times New Roman"/>
        </w:rPr>
        <w:t xml:space="preserve">against </w:t>
      </w:r>
      <w:r w:rsidRPr="00BF1CA0">
        <w:rPr>
          <w:rFonts w:ascii="Times New Roman" w:hAnsi="Times New Roman" w:cs="Times New Roman"/>
        </w:rPr>
        <w:t>life’s demands</w:t>
      </w:r>
      <w:r w:rsidR="00494579" w:rsidRPr="00BF1CA0">
        <w:rPr>
          <w:rFonts w:ascii="Times New Roman" w:hAnsi="Times New Roman" w:cs="Times New Roman"/>
        </w:rPr>
        <w:t xml:space="preserve">. </w:t>
      </w:r>
      <w:r w:rsidR="00147E18" w:rsidRPr="00BF1CA0">
        <w:rPr>
          <w:rFonts w:ascii="Times New Roman" w:hAnsi="Times New Roman" w:cs="Times New Roman"/>
        </w:rPr>
        <w:t xml:space="preserve">Part of this seemed to involve nostalgia for pre-pandemic separation between home and drinking spaces: daily </w:t>
      </w:r>
      <w:r w:rsidR="00927E96" w:rsidRPr="00BF1CA0">
        <w:rPr>
          <w:rFonts w:ascii="Times New Roman" w:hAnsi="Times New Roman" w:cs="Times New Roman"/>
        </w:rPr>
        <w:t>home-based experience felt strangely flat (“everyday life doesn’t seem so important now”) despite now</w:t>
      </w:r>
      <w:r w:rsidRPr="00BF1CA0">
        <w:rPr>
          <w:rFonts w:ascii="Times New Roman" w:hAnsi="Times New Roman" w:cs="Times New Roman"/>
        </w:rPr>
        <w:t xml:space="preserve"> “drinking every day”</w:t>
      </w:r>
      <w:r w:rsidR="00BC1760" w:rsidRPr="00BF1CA0">
        <w:rPr>
          <w:rFonts w:ascii="Times New Roman" w:hAnsi="Times New Roman" w:cs="Times New Roman"/>
        </w:rPr>
        <w:t>. T</w:t>
      </w:r>
      <w:r w:rsidR="00494579" w:rsidRPr="00BF1CA0">
        <w:rPr>
          <w:rFonts w:ascii="Times New Roman" w:hAnsi="Times New Roman" w:cs="Times New Roman"/>
        </w:rPr>
        <w:t>he pub is literally represented as an important third space</w:t>
      </w:r>
      <w:r w:rsidR="00BC1760" w:rsidRPr="00BF1CA0">
        <w:rPr>
          <w:rFonts w:ascii="Times New Roman" w:hAnsi="Times New Roman" w:cs="Times New Roman"/>
        </w:rPr>
        <w:t xml:space="preserve">, whilst </w:t>
      </w:r>
      <w:r w:rsidR="00560800" w:rsidRPr="00BF1CA0">
        <w:rPr>
          <w:rFonts w:ascii="Times New Roman" w:hAnsi="Times New Roman" w:cs="Times New Roman"/>
        </w:rPr>
        <w:t>the term “</w:t>
      </w:r>
      <w:r w:rsidR="00BC1760" w:rsidRPr="00BF1CA0">
        <w:rPr>
          <w:rFonts w:ascii="Times New Roman" w:hAnsi="Times New Roman" w:cs="Times New Roman"/>
        </w:rPr>
        <w:t>bolt hole</w:t>
      </w:r>
      <w:r w:rsidR="00560800" w:rsidRPr="00BF1CA0">
        <w:rPr>
          <w:rFonts w:ascii="Times New Roman" w:hAnsi="Times New Roman" w:cs="Times New Roman"/>
        </w:rPr>
        <w:t>”</w:t>
      </w:r>
      <w:r w:rsidR="00BC1760" w:rsidRPr="00BF1CA0">
        <w:rPr>
          <w:rFonts w:ascii="Times New Roman" w:hAnsi="Times New Roman" w:cs="Times New Roman"/>
        </w:rPr>
        <w:t xml:space="preserve"> </w:t>
      </w:r>
      <w:r w:rsidR="006C4FEA" w:rsidRPr="00BF1CA0">
        <w:rPr>
          <w:rFonts w:ascii="Times New Roman" w:hAnsi="Times New Roman" w:cs="Times New Roman"/>
        </w:rPr>
        <w:t>denotes a safe</w:t>
      </w:r>
      <w:r w:rsidR="00BC1760" w:rsidRPr="00BF1CA0">
        <w:rPr>
          <w:rFonts w:ascii="Times New Roman" w:hAnsi="Times New Roman" w:cs="Times New Roman"/>
        </w:rPr>
        <w:t xml:space="preserve"> space to escape or retreat to when needed</w:t>
      </w:r>
      <w:r w:rsidR="00EA4856" w:rsidRPr="00BF1CA0">
        <w:rPr>
          <w:rFonts w:ascii="Times New Roman" w:hAnsi="Times New Roman" w:cs="Times New Roman"/>
        </w:rPr>
        <w:t>.</w:t>
      </w:r>
      <w:r w:rsidRPr="00BF1CA0">
        <w:rPr>
          <w:rFonts w:ascii="Times New Roman" w:hAnsi="Times New Roman" w:cs="Times New Roman"/>
        </w:rPr>
        <w:t xml:space="preserve"> </w:t>
      </w:r>
    </w:p>
    <w:p w14:paraId="457544C6" w14:textId="381D705D" w:rsidR="00E627FB" w:rsidRPr="00BF1CA0" w:rsidRDefault="00E627FB" w:rsidP="00033927">
      <w:pPr>
        <w:spacing w:after="120" w:line="360" w:lineRule="auto"/>
        <w:rPr>
          <w:rFonts w:ascii="Times New Roman" w:hAnsi="Times New Roman" w:cs="Times New Roman"/>
        </w:rPr>
      </w:pPr>
      <w:r w:rsidRPr="00BF1CA0">
        <w:rPr>
          <w:rFonts w:ascii="Times New Roman" w:hAnsi="Times New Roman" w:cs="Times New Roman"/>
        </w:rPr>
        <w:tab/>
      </w:r>
      <w:r w:rsidR="008D0B9B" w:rsidRPr="00BF1CA0">
        <w:rPr>
          <w:rFonts w:ascii="Times New Roman" w:hAnsi="Times New Roman" w:cs="Times New Roman"/>
        </w:rPr>
        <w:t>Other</w:t>
      </w:r>
      <w:r w:rsidRPr="00BF1CA0">
        <w:rPr>
          <w:rFonts w:ascii="Times New Roman" w:hAnsi="Times New Roman" w:cs="Times New Roman"/>
        </w:rPr>
        <w:t xml:space="preserve"> participants</w:t>
      </w:r>
      <w:r w:rsidR="00147E18" w:rsidRPr="00BF1CA0">
        <w:rPr>
          <w:rFonts w:ascii="Times New Roman" w:hAnsi="Times New Roman" w:cs="Times New Roman"/>
        </w:rPr>
        <w:t xml:space="preserve"> valued separateness between home and drinking spaces on the basis that </w:t>
      </w:r>
      <w:r w:rsidR="008D0B9B" w:rsidRPr="00BF1CA0">
        <w:rPr>
          <w:rFonts w:ascii="Times New Roman" w:hAnsi="Times New Roman" w:cs="Times New Roman"/>
        </w:rPr>
        <w:t>alcohol’s presence in</w:t>
      </w:r>
      <w:r w:rsidRPr="00BF1CA0">
        <w:rPr>
          <w:rFonts w:ascii="Times New Roman" w:hAnsi="Times New Roman" w:cs="Times New Roman"/>
        </w:rPr>
        <w:t xml:space="preserve"> </w:t>
      </w:r>
      <w:r w:rsidR="00CB2B81" w:rsidRPr="00BF1CA0">
        <w:rPr>
          <w:rFonts w:ascii="Times New Roman" w:hAnsi="Times New Roman" w:cs="Times New Roman"/>
        </w:rPr>
        <w:t>the home</w:t>
      </w:r>
      <w:r w:rsidR="00147E18" w:rsidRPr="00BF1CA0">
        <w:rPr>
          <w:rFonts w:ascii="Times New Roman" w:hAnsi="Times New Roman" w:cs="Times New Roman"/>
        </w:rPr>
        <w:t xml:space="preserve"> was experienced as</w:t>
      </w:r>
      <w:r w:rsidR="00CB2B81" w:rsidRPr="00BF1CA0">
        <w:rPr>
          <w:rFonts w:ascii="Times New Roman" w:hAnsi="Times New Roman" w:cs="Times New Roman"/>
        </w:rPr>
        <w:t xml:space="preserve"> </w:t>
      </w:r>
      <w:r w:rsidRPr="00BF1CA0">
        <w:rPr>
          <w:rFonts w:ascii="Times New Roman" w:hAnsi="Times New Roman" w:cs="Times New Roman"/>
        </w:rPr>
        <w:t>unnecessary, inappropriate or troubling</w:t>
      </w:r>
      <w:r w:rsidR="006C4FEA" w:rsidRPr="00BF1CA0">
        <w:rPr>
          <w:rFonts w:ascii="Times New Roman" w:hAnsi="Times New Roman" w:cs="Times New Roman"/>
        </w:rPr>
        <w:t>,</w:t>
      </w:r>
      <w:r w:rsidR="008B1A02" w:rsidRPr="00BF1CA0">
        <w:rPr>
          <w:rFonts w:ascii="Times New Roman" w:hAnsi="Times New Roman" w:cs="Times New Roman"/>
        </w:rPr>
        <w:t xml:space="preserve"> </w:t>
      </w:r>
      <w:r w:rsidR="008E0957" w:rsidRPr="00BF1CA0">
        <w:rPr>
          <w:rFonts w:ascii="Times New Roman" w:hAnsi="Times New Roman" w:cs="Times New Roman"/>
        </w:rPr>
        <w:t>reflecting</w:t>
      </w:r>
      <w:r w:rsidRPr="00BF1CA0">
        <w:rPr>
          <w:rFonts w:ascii="Times New Roman" w:hAnsi="Times New Roman" w:cs="Times New Roman"/>
        </w:rPr>
        <w:t xml:space="preserve"> on historical personal relationships with alcohol and </w:t>
      </w:r>
      <w:r w:rsidR="008E0957" w:rsidRPr="00BF1CA0">
        <w:rPr>
          <w:rFonts w:ascii="Times New Roman" w:hAnsi="Times New Roman" w:cs="Times New Roman"/>
        </w:rPr>
        <w:t xml:space="preserve">offering </w:t>
      </w:r>
      <w:r w:rsidRPr="00BF1CA0">
        <w:rPr>
          <w:rFonts w:ascii="Times New Roman" w:hAnsi="Times New Roman" w:cs="Times New Roman"/>
        </w:rPr>
        <w:t xml:space="preserve">careful </w:t>
      </w:r>
      <w:r w:rsidR="002D4C93" w:rsidRPr="00BF1CA0">
        <w:rPr>
          <w:rFonts w:ascii="Times New Roman" w:hAnsi="Times New Roman" w:cs="Times New Roman"/>
        </w:rPr>
        <w:t xml:space="preserve">deliberation </w:t>
      </w:r>
      <w:r w:rsidRPr="00BF1CA0">
        <w:rPr>
          <w:rFonts w:ascii="Times New Roman" w:hAnsi="Times New Roman" w:cs="Times New Roman"/>
        </w:rPr>
        <w:t xml:space="preserve">around </w:t>
      </w:r>
      <w:r w:rsidR="002D4C93" w:rsidRPr="00BF1CA0">
        <w:rPr>
          <w:rFonts w:ascii="Times New Roman" w:hAnsi="Times New Roman" w:cs="Times New Roman"/>
        </w:rPr>
        <w:t xml:space="preserve">alcohol’s role </w:t>
      </w:r>
      <w:r w:rsidRPr="00BF1CA0">
        <w:rPr>
          <w:rFonts w:ascii="Times New Roman" w:hAnsi="Times New Roman" w:cs="Times New Roman"/>
        </w:rPr>
        <w:t xml:space="preserve">in </w:t>
      </w:r>
      <w:r w:rsidR="002D4C93" w:rsidRPr="00BF1CA0">
        <w:rPr>
          <w:rFonts w:ascii="Times New Roman" w:hAnsi="Times New Roman" w:cs="Times New Roman"/>
        </w:rPr>
        <w:t xml:space="preserve">lockdown </w:t>
      </w:r>
      <w:r w:rsidRPr="00BF1CA0">
        <w:rPr>
          <w:rFonts w:ascii="Times New Roman" w:hAnsi="Times New Roman" w:cs="Times New Roman"/>
        </w:rPr>
        <w:t xml:space="preserve">life: </w:t>
      </w:r>
    </w:p>
    <w:p w14:paraId="3EDC32A7" w14:textId="6B6ECB1B" w:rsidR="00E627FB" w:rsidRPr="00BF1CA0" w:rsidRDefault="00CD3D82" w:rsidP="00033927">
      <w:pPr>
        <w:spacing w:after="120" w:line="360" w:lineRule="auto"/>
        <w:ind w:left="288"/>
        <w:rPr>
          <w:rFonts w:ascii="Times New Roman" w:hAnsi="Times New Roman" w:cs="Times New Roman"/>
        </w:rPr>
      </w:pPr>
      <w:r w:rsidRPr="00BF1CA0">
        <w:rPr>
          <w:rFonts w:ascii="Times New Roman" w:hAnsi="Times New Roman" w:cs="Times New Roman"/>
        </w:rPr>
        <w:t xml:space="preserve">Indra: </w:t>
      </w:r>
      <w:r w:rsidR="007B56ED" w:rsidRPr="00BF1CA0">
        <w:rPr>
          <w:rFonts w:ascii="Times New Roman" w:hAnsi="Times New Roman" w:cs="Times New Roman"/>
        </w:rPr>
        <w:t>M</w:t>
      </w:r>
      <w:r w:rsidR="00E627FB" w:rsidRPr="00BF1CA0">
        <w:rPr>
          <w:rFonts w:ascii="Times New Roman" w:hAnsi="Times New Roman" w:cs="Times New Roman"/>
        </w:rPr>
        <w:t>y partner has a beer whilst he’s cooking and I’m just never tempted… home is a safe space for me… I lived for one year during uni in a place where I really didn’t feel comfortable so something there around my home and where I live being very important for me… because of my personal experiences… the sort of safety… sort of a safe space is very important to me</w:t>
      </w:r>
      <w:r w:rsidR="00E627FB" w:rsidRPr="00BF1CA0">
        <w:rPr>
          <w:rFonts w:ascii="Times New Roman" w:hAnsi="Times New Roman" w:cs="Times New Roman"/>
          <w:b/>
          <w:bCs/>
        </w:rPr>
        <w:t xml:space="preserve"> </w:t>
      </w:r>
      <w:r w:rsidR="00E627FB" w:rsidRPr="00BF1CA0">
        <w:rPr>
          <w:rFonts w:ascii="Times New Roman" w:hAnsi="Times New Roman" w:cs="Times New Roman"/>
        </w:rPr>
        <w:t>[…]</w:t>
      </w:r>
      <w:r w:rsidR="00E627FB" w:rsidRPr="00BF1CA0">
        <w:rPr>
          <w:rFonts w:ascii="Times New Roman" w:hAnsi="Times New Roman" w:cs="Times New Roman"/>
          <w:b/>
          <w:bCs/>
        </w:rPr>
        <w:t xml:space="preserve"> </w:t>
      </w:r>
      <w:r w:rsidR="00E627FB" w:rsidRPr="00BF1CA0">
        <w:rPr>
          <w:rFonts w:ascii="Times New Roman" w:hAnsi="Times New Roman" w:cs="Times New Roman"/>
        </w:rPr>
        <w:t>Five years ago there would be instances where I’d get very drunk sort of black out drunk I’m still functioning still moving around but the next day I don’t remember stuff… and that concerned my partner a lot… so (now) he finds it concerning when I consume a lot of alcohol and being at home at drinking with him during lockdown I thought well I don’t really want to get blackout drunk</w:t>
      </w:r>
      <w:r w:rsidRPr="00BF1CA0">
        <w:rPr>
          <w:rFonts w:ascii="Times New Roman" w:hAnsi="Times New Roman" w:cs="Times New Roman"/>
        </w:rPr>
        <w:t xml:space="preserve">. </w:t>
      </w:r>
      <w:r w:rsidR="00E627FB" w:rsidRPr="00BF1CA0">
        <w:rPr>
          <w:rFonts w:ascii="Times New Roman" w:hAnsi="Times New Roman" w:cs="Times New Roman"/>
          <w:b/>
          <w:bCs/>
        </w:rPr>
        <w:t>SSI#11</w:t>
      </w:r>
    </w:p>
    <w:p w14:paraId="7B99D69E" w14:textId="6E07FB87" w:rsidR="007B56ED" w:rsidRPr="00BF1CA0" w:rsidRDefault="00E627FB" w:rsidP="00033927">
      <w:pPr>
        <w:spacing w:after="120" w:line="360" w:lineRule="auto"/>
        <w:rPr>
          <w:rFonts w:ascii="Times New Roman" w:hAnsi="Times New Roman" w:cs="Times New Roman"/>
        </w:rPr>
      </w:pPr>
      <w:r w:rsidRPr="00BF1CA0">
        <w:rPr>
          <w:rFonts w:ascii="Times New Roman" w:hAnsi="Times New Roman" w:cs="Times New Roman"/>
        </w:rPr>
        <w:tab/>
      </w:r>
      <w:r w:rsidR="00CD3D82" w:rsidRPr="00BF1CA0">
        <w:rPr>
          <w:rFonts w:ascii="Times New Roman" w:hAnsi="Times New Roman" w:cs="Times New Roman"/>
        </w:rPr>
        <w:t xml:space="preserve">As lockdown began, </w:t>
      </w:r>
      <w:r w:rsidRPr="00BF1CA0">
        <w:rPr>
          <w:rFonts w:ascii="Times New Roman" w:hAnsi="Times New Roman" w:cs="Times New Roman"/>
        </w:rPr>
        <w:t>Indra anticipat</w:t>
      </w:r>
      <w:r w:rsidR="00223642" w:rsidRPr="00BF1CA0">
        <w:rPr>
          <w:rFonts w:ascii="Times New Roman" w:hAnsi="Times New Roman" w:cs="Times New Roman"/>
        </w:rPr>
        <w:t>ed</w:t>
      </w:r>
      <w:r w:rsidRPr="00BF1CA0">
        <w:rPr>
          <w:rFonts w:ascii="Times New Roman" w:hAnsi="Times New Roman" w:cs="Times New Roman"/>
        </w:rPr>
        <w:t xml:space="preserve"> </w:t>
      </w:r>
      <w:r w:rsidR="000E634C" w:rsidRPr="00BF1CA0">
        <w:rPr>
          <w:rFonts w:ascii="Times New Roman" w:hAnsi="Times New Roman" w:cs="Times New Roman"/>
        </w:rPr>
        <w:t xml:space="preserve">potential </w:t>
      </w:r>
      <w:r w:rsidRPr="00BF1CA0">
        <w:rPr>
          <w:rFonts w:ascii="Times New Roman" w:hAnsi="Times New Roman" w:cs="Times New Roman"/>
        </w:rPr>
        <w:t xml:space="preserve">dangers </w:t>
      </w:r>
      <w:r w:rsidR="00CD3D82" w:rsidRPr="00BF1CA0">
        <w:rPr>
          <w:rFonts w:ascii="Times New Roman" w:hAnsi="Times New Roman" w:cs="Times New Roman"/>
        </w:rPr>
        <w:t xml:space="preserve">linked to </w:t>
      </w:r>
      <w:r w:rsidR="00223642" w:rsidRPr="00BF1CA0">
        <w:rPr>
          <w:rFonts w:ascii="Times New Roman" w:hAnsi="Times New Roman" w:cs="Times New Roman"/>
        </w:rPr>
        <w:t xml:space="preserve">home-based alcohol </w:t>
      </w:r>
      <w:r w:rsidR="000E634C" w:rsidRPr="00BF1CA0">
        <w:rPr>
          <w:rFonts w:ascii="Times New Roman" w:hAnsi="Times New Roman" w:cs="Times New Roman"/>
        </w:rPr>
        <w:t xml:space="preserve">consumption </w:t>
      </w:r>
      <w:r w:rsidR="00CD3D82" w:rsidRPr="00BF1CA0">
        <w:rPr>
          <w:rFonts w:ascii="Times New Roman" w:hAnsi="Times New Roman" w:cs="Times New Roman"/>
        </w:rPr>
        <w:t>arising from</w:t>
      </w:r>
      <w:r w:rsidR="00B35EF4" w:rsidRPr="00BF1CA0">
        <w:rPr>
          <w:rFonts w:ascii="Times New Roman" w:hAnsi="Times New Roman" w:cs="Times New Roman"/>
        </w:rPr>
        <w:t>, in part,</w:t>
      </w:r>
      <w:r w:rsidR="00223642" w:rsidRPr="00BF1CA0">
        <w:rPr>
          <w:rFonts w:ascii="Times New Roman" w:hAnsi="Times New Roman" w:cs="Times New Roman"/>
        </w:rPr>
        <w:t xml:space="preserve"> her historical relationship with alcohol </w:t>
      </w:r>
      <w:r w:rsidR="007B56ED" w:rsidRPr="00BF1CA0">
        <w:rPr>
          <w:rFonts w:ascii="Times New Roman" w:hAnsi="Times New Roman" w:cs="Times New Roman"/>
        </w:rPr>
        <w:t xml:space="preserve">and </w:t>
      </w:r>
      <w:r w:rsidR="00CD3D82" w:rsidRPr="00BF1CA0">
        <w:rPr>
          <w:rFonts w:ascii="Times New Roman" w:hAnsi="Times New Roman" w:cs="Times New Roman"/>
        </w:rPr>
        <w:t xml:space="preserve">its </w:t>
      </w:r>
      <w:r w:rsidR="00DB3BA9" w:rsidRPr="00BF1CA0">
        <w:rPr>
          <w:rFonts w:ascii="Times New Roman" w:hAnsi="Times New Roman" w:cs="Times New Roman"/>
        </w:rPr>
        <w:t>previous</w:t>
      </w:r>
      <w:r w:rsidR="00CD3D82" w:rsidRPr="00BF1CA0">
        <w:rPr>
          <w:rFonts w:ascii="Times New Roman" w:hAnsi="Times New Roman" w:cs="Times New Roman"/>
        </w:rPr>
        <w:t xml:space="preserve"> strains on</w:t>
      </w:r>
      <w:r w:rsidR="00223642" w:rsidRPr="00BF1CA0">
        <w:rPr>
          <w:rFonts w:ascii="Times New Roman" w:hAnsi="Times New Roman" w:cs="Times New Roman"/>
        </w:rPr>
        <w:t xml:space="preserve"> important relationships </w:t>
      </w:r>
      <w:r w:rsidR="007B56ED" w:rsidRPr="00BF1CA0">
        <w:rPr>
          <w:rFonts w:ascii="Times New Roman" w:hAnsi="Times New Roman" w:cs="Times New Roman"/>
        </w:rPr>
        <w:t>(</w:t>
      </w:r>
      <w:r w:rsidR="00DB3BA9" w:rsidRPr="00BF1CA0">
        <w:rPr>
          <w:rFonts w:ascii="Times New Roman" w:hAnsi="Times New Roman" w:cs="Times New Roman"/>
        </w:rPr>
        <w:t>with her partner</w:t>
      </w:r>
      <w:r w:rsidR="007B56ED" w:rsidRPr="00BF1CA0">
        <w:rPr>
          <w:rFonts w:ascii="Times New Roman" w:hAnsi="Times New Roman" w:cs="Times New Roman"/>
        </w:rPr>
        <w:t xml:space="preserve">). </w:t>
      </w:r>
      <w:r w:rsidR="00DB3BA9" w:rsidRPr="00BF1CA0">
        <w:rPr>
          <w:rFonts w:ascii="Times New Roman" w:hAnsi="Times New Roman" w:cs="Times New Roman"/>
        </w:rPr>
        <w:t xml:space="preserve">For Indra, </w:t>
      </w:r>
      <w:r w:rsidR="00B35EF4" w:rsidRPr="00BF1CA0">
        <w:rPr>
          <w:rFonts w:ascii="Times New Roman" w:hAnsi="Times New Roman" w:cs="Times New Roman"/>
        </w:rPr>
        <w:t>the securities of</w:t>
      </w:r>
      <w:r w:rsidR="00692B30" w:rsidRPr="00BF1CA0">
        <w:rPr>
          <w:rFonts w:ascii="Times New Roman" w:hAnsi="Times New Roman" w:cs="Times New Roman"/>
        </w:rPr>
        <w:t xml:space="preserve"> </w:t>
      </w:r>
      <w:r w:rsidR="00DB3BA9" w:rsidRPr="00BF1CA0">
        <w:rPr>
          <w:rFonts w:ascii="Times New Roman" w:hAnsi="Times New Roman" w:cs="Times New Roman"/>
        </w:rPr>
        <w:t xml:space="preserve">home </w:t>
      </w:r>
      <w:r w:rsidR="00692B30" w:rsidRPr="00BF1CA0">
        <w:rPr>
          <w:rFonts w:ascii="Times New Roman" w:hAnsi="Times New Roman" w:cs="Times New Roman"/>
        </w:rPr>
        <w:t xml:space="preserve">space would </w:t>
      </w:r>
      <w:r w:rsidR="00B35EF4" w:rsidRPr="00BF1CA0">
        <w:rPr>
          <w:rFonts w:ascii="Times New Roman" w:hAnsi="Times New Roman" w:cs="Times New Roman"/>
        </w:rPr>
        <w:t xml:space="preserve">be </w:t>
      </w:r>
      <w:r w:rsidR="00692B30" w:rsidRPr="00BF1CA0">
        <w:rPr>
          <w:rFonts w:ascii="Times New Roman" w:hAnsi="Times New Roman" w:cs="Times New Roman"/>
        </w:rPr>
        <w:t>undermined</w:t>
      </w:r>
      <w:r w:rsidR="00DB3BA9" w:rsidRPr="00BF1CA0">
        <w:rPr>
          <w:rFonts w:ascii="Times New Roman" w:hAnsi="Times New Roman" w:cs="Times New Roman"/>
        </w:rPr>
        <w:t xml:space="preserve"> </w:t>
      </w:r>
      <w:r w:rsidR="00B35EF4" w:rsidRPr="00BF1CA0">
        <w:rPr>
          <w:rFonts w:ascii="Times New Roman" w:hAnsi="Times New Roman" w:cs="Times New Roman"/>
        </w:rPr>
        <w:t xml:space="preserve">by </w:t>
      </w:r>
      <w:r w:rsidR="00C31DCC" w:rsidRPr="00BF1CA0">
        <w:rPr>
          <w:rFonts w:ascii="Times New Roman" w:hAnsi="Times New Roman" w:cs="Times New Roman"/>
        </w:rPr>
        <w:t xml:space="preserve">the risk of </w:t>
      </w:r>
      <w:r w:rsidR="00B35EF4" w:rsidRPr="00BF1CA0">
        <w:rPr>
          <w:rFonts w:ascii="Times New Roman" w:hAnsi="Times New Roman" w:cs="Times New Roman"/>
        </w:rPr>
        <w:t>introducing historic</w:t>
      </w:r>
      <w:r w:rsidR="00692B30" w:rsidRPr="00BF1CA0">
        <w:rPr>
          <w:rFonts w:ascii="Times New Roman" w:hAnsi="Times New Roman" w:cs="Times New Roman"/>
        </w:rPr>
        <w:t xml:space="preserve"> drinking practices </w:t>
      </w:r>
      <w:r w:rsidR="00B35EF4" w:rsidRPr="00BF1CA0">
        <w:rPr>
          <w:rFonts w:ascii="Times New Roman" w:hAnsi="Times New Roman" w:cs="Times New Roman"/>
        </w:rPr>
        <w:t>(</w:t>
      </w:r>
      <w:r w:rsidR="00692B30" w:rsidRPr="00BF1CA0">
        <w:rPr>
          <w:rFonts w:ascii="Times New Roman" w:hAnsi="Times New Roman" w:cs="Times New Roman"/>
        </w:rPr>
        <w:t>‘blackout drunk’</w:t>
      </w:r>
      <w:r w:rsidR="00B35EF4" w:rsidRPr="00BF1CA0">
        <w:rPr>
          <w:rFonts w:ascii="Times New Roman" w:hAnsi="Times New Roman" w:cs="Times New Roman"/>
        </w:rPr>
        <w:t>)</w:t>
      </w:r>
      <w:r w:rsidR="00692B30" w:rsidRPr="00BF1CA0">
        <w:rPr>
          <w:rFonts w:ascii="Times New Roman" w:hAnsi="Times New Roman" w:cs="Times New Roman"/>
        </w:rPr>
        <w:t xml:space="preserve"> into domestic space, </w:t>
      </w:r>
      <w:r w:rsidR="00C31DCC" w:rsidRPr="00BF1CA0">
        <w:rPr>
          <w:rFonts w:ascii="Times New Roman" w:hAnsi="Times New Roman" w:cs="Times New Roman"/>
        </w:rPr>
        <w:t>threatening key</w:t>
      </w:r>
      <w:r w:rsidR="00B35EF4" w:rsidRPr="00BF1CA0">
        <w:rPr>
          <w:rFonts w:ascii="Times New Roman" w:hAnsi="Times New Roman" w:cs="Times New Roman"/>
        </w:rPr>
        <w:t xml:space="preserve"> relationships and</w:t>
      </w:r>
      <w:r w:rsidR="00692B30" w:rsidRPr="00BF1CA0">
        <w:rPr>
          <w:rFonts w:ascii="Times New Roman" w:hAnsi="Times New Roman" w:cs="Times New Roman"/>
        </w:rPr>
        <w:t xml:space="preserve"> </w:t>
      </w:r>
      <w:r w:rsidR="00C31DCC" w:rsidRPr="00BF1CA0">
        <w:rPr>
          <w:rFonts w:ascii="Times New Roman" w:hAnsi="Times New Roman" w:cs="Times New Roman"/>
        </w:rPr>
        <w:t xml:space="preserve">her own </w:t>
      </w:r>
      <w:r w:rsidR="00692B30" w:rsidRPr="00BF1CA0">
        <w:rPr>
          <w:rFonts w:ascii="Times New Roman" w:hAnsi="Times New Roman" w:cs="Times New Roman"/>
        </w:rPr>
        <w:t>mental and physical health. Indra manage</w:t>
      </w:r>
      <w:r w:rsidR="00B35EF4" w:rsidRPr="00BF1CA0">
        <w:rPr>
          <w:rFonts w:ascii="Times New Roman" w:hAnsi="Times New Roman" w:cs="Times New Roman"/>
        </w:rPr>
        <w:t>d</w:t>
      </w:r>
      <w:r w:rsidR="00692B30" w:rsidRPr="00BF1CA0">
        <w:rPr>
          <w:rFonts w:ascii="Times New Roman" w:hAnsi="Times New Roman" w:cs="Times New Roman"/>
        </w:rPr>
        <w:t xml:space="preserve"> these tensions </w:t>
      </w:r>
      <w:r w:rsidR="00692B30" w:rsidRPr="00BF1CA0">
        <w:rPr>
          <w:rFonts w:ascii="Times New Roman" w:hAnsi="Times New Roman" w:cs="Times New Roman"/>
          <w:i/>
          <w:iCs/>
        </w:rPr>
        <w:t>not</w:t>
      </w:r>
      <w:r w:rsidR="00692B30" w:rsidRPr="00BF1CA0">
        <w:rPr>
          <w:rFonts w:ascii="Times New Roman" w:hAnsi="Times New Roman" w:cs="Times New Roman"/>
        </w:rPr>
        <w:t xml:space="preserve"> through attempting to drink </w:t>
      </w:r>
      <w:r w:rsidR="00B35EF4" w:rsidRPr="00BF1CA0">
        <w:rPr>
          <w:rFonts w:ascii="Times New Roman" w:hAnsi="Times New Roman" w:cs="Times New Roman"/>
        </w:rPr>
        <w:t xml:space="preserve">alcohol at home in moderation </w:t>
      </w:r>
      <w:r w:rsidR="00692B30" w:rsidRPr="00BF1CA0">
        <w:rPr>
          <w:rFonts w:ascii="Times New Roman" w:hAnsi="Times New Roman" w:cs="Times New Roman"/>
        </w:rPr>
        <w:t xml:space="preserve">but through </w:t>
      </w:r>
      <w:r w:rsidR="00B35EF4" w:rsidRPr="00BF1CA0">
        <w:rPr>
          <w:rFonts w:ascii="Times New Roman" w:hAnsi="Times New Roman" w:cs="Times New Roman"/>
        </w:rPr>
        <w:t>consciously avoiding</w:t>
      </w:r>
      <w:r w:rsidR="00692B30" w:rsidRPr="00BF1CA0">
        <w:rPr>
          <w:rFonts w:ascii="Times New Roman" w:hAnsi="Times New Roman" w:cs="Times New Roman"/>
        </w:rPr>
        <w:t xml:space="preserve"> home consumption </w:t>
      </w:r>
      <w:r w:rsidR="00B35EF4" w:rsidRPr="00BF1CA0">
        <w:rPr>
          <w:rFonts w:ascii="Times New Roman" w:hAnsi="Times New Roman" w:cs="Times New Roman"/>
        </w:rPr>
        <w:t>entirely</w:t>
      </w:r>
      <w:r w:rsidR="00147E18" w:rsidRPr="00BF1CA0">
        <w:rPr>
          <w:rFonts w:ascii="Times New Roman" w:hAnsi="Times New Roman" w:cs="Times New Roman"/>
        </w:rPr>
        <w:t xml:space="preserve"> and maintaining clear demarcations between home spaces and spaces where alcohol might be legitimately consumed</w:t>
      </w:r>
      <w:r w:rsidR="00692B30" w:rsidRPr="00BF1CA0">
        <w:rPr>
          <w:rFonts w:ascii="Times New Roman" w:hAnsi="Times New Roman" w:cs="Times New Roman"/>
        </w:rPr>
        <w:t xml:space="preserve">. </w:t>
      </w:r>
      <w:r w:rsidR="00AB66C2" w:rsidRPr="00BF1CA0">
        <w:rPr>
          <w:rFonts w:ascii="Times New Roman" w:hAnsi="Times New Roman" w:cs="Times New Roman"/>
        </w:rPr>
        <w:t xml:space="preserve">Material here concerning external spaces for alcohol consumption recalled Jess and Lucie’s re-imagined shed </w:t>
      </w:r>
      <w:r w:rsidR="009F18D2" w:rsidRPr="00BF1CA0">
        <w:rPr>
          <w:rFonts w:ascii="Times New Roman" w:hAnsi="Times New Roman" w:cs="Times New Roman"/>
        </w:rPr>
        <w:t xml:space="preserve">section discussed above. Once again, this could be read as an attempt to keep particular – even ‘risky’ - drinking practices away from domestic space; for example, ‘heavy-ish’ nights and consumption of shots of tequila is confined to a space outside of the home here in ways that once again may help to maintain a distinction between home space (as secure and familiar) and external drinking spaces. </w:t>
      </w:r>
      <w:r w:rsidR="00AB66C2" w:rsidRPr="00BF1CA0">
        <w:rPr>
          <w:rFonts w:ascii="Times New Roman" w:hAnsi="Times New Roman" w:cs="Times New Roman"/>
        </w:rPr>
        <w:t xml:space="preserve">Taken together, </w:t>
      </w:r>
      <w:r w:rsidR="009F18D2" w:rsidRPr="00BF1CA0">
        <w:rPr>
          <w:rFonts w:ascii="Times New Roman" w:hAnsi="Times New Roman" w:cs="Times New Roman"/>
        </w:rPr>
        <w:t xml:space="preserve">this </w:t>
      </w:r>
      <w:r w:rsidR="00AB66C2" w:rsidRPr="00BF1CA0">
        <w:rPr>
          <w:rFonts w:ascii="Times New Roman" w:hAnsi="Times New Roman" w:cs="Times New Roman"/>
        </w:rPr>
        <w:t xml:space="preserve">material </w:t>
      </w:r>
      <w:r w:rsidR="009F18D2" w:rsidRPr="00BF1CA0">
        <w:rPr>
          <w:rFonts w:ascii="Times New Roman" w:hAnsi="Times New Roman" w:cs="Times New Roman"/>
        </w:rPr>
        <w:t>speaks</w:t>
      </w:r>
      <w:r w:rsidR="00AB66C2" w:rsidRPr="00BF1CA0">
        <w:rPr>
          <w:rFonts w:ascii="Times New Roman" w:hAnsi="Times New Roman" w:cs="Times New Roman"/>
        </w:rPr>
        <w:t xml:space="preserve"> to the multi-directional impact of the closure of third space options on individuals</w:t>
      </w:r>
      <w:r w:rsidR="009F18D2" w:rsidRPr="00BF1CA0">
        <w:rPr>
          <w:rFonts w:ascii="Times New Roman" w:hAnsi="Times New Roman" w:cs="Times New Roman"/>
        </w:rPr>
        <w:t>’</w:t>
      </w:r>
      <w:r w:rsidR="00AB66C2" w:rsidRPr="00BF1CA0">
        <w:rPr>
          <w:rFonts w:ascii="Times New Roman" w:hAnsi="Times New Roman" w:cs="Times New Roman"/>
        </w:rPr>
        <w:t xml:space="preserve"> drinking practices </w:t>
      </w:r>
      <w:r w:rsidR="00AB66C2" w:rsidRPr="00BF1CA0">
        <w:rPr>
          <w:rFonts w:ascii="Times New Roman" w:hAnsi="Times New Roman" w:cs="Times New Roman"/>
        </w:rPr>
        <w:lastRenderedPageBreak/>
        <w:t xml:space="preserve">and </w:t>
      </w:r>
      <w:r w:rsidR="009F18D2" w:rsidRPr="00BF1CA0">
        <w:rPr>
          <w:rFonts w:ascii="Times New Roman" w:hAnsi="Times New Roman" w:cs="Times New Roman"/>
        </w:rPr>
        <w:t xml:space="preserve">highlights </w:t>
      </w:r>
      <w:r w:rsidR="00AB66C2" w:rsidRPr="00BF1CA0">
        <w:rPr>
          <w:rFonts w:ascii="Times New Roman" w:hAnsi="Times New Roman" w:cs="Times New Roman"/>
        </w:rPr>
        <w:t xml:space="preserve">how alcohol use (and non-use) could be involved in establishing boundaries around reconfigured life spaces and possibilities for practices within them. </w:t>
      </w:r>
    </w:p>
    <w:bookmarkEnd w:id="0"/>
    <w:p w14:paraId="1DD4C4CA" w14:textId="2D2A51C5" w:rsidR="00F035A9" w:rsidRPr="00BF1CA0" w:rsidRDefault="00F035A9" w:rsidP="00033927">
      <w:pPr>
        <w:spacing w:after="120" w:line="360" w:lineRule="auto"/>
        <w:rPr>
          <w:rFonts w:ascii="Times New Roman" w:hAnsi="Times New Roman" w:cs="Times New Roman"/>
          <w:b/>
          <w:bCs/>
        </w:rPr>
      </w:pPr>
      <w:r w:rsidRPr="00BF1CA0">
        <w:rPr>
          <w:rFonts w:ascii="Times New Roman" w:hAnsi="Times New Roman" w:cs="Times New Roman"/>
          <w:b/>
          <w:bCs/>
        </w:rPr>
        <w:t xml:space="preserve">Discussion </w:t>
      </w:r>
    </w:p>
    <w:p w14:paraId="70EAC0B3" w14:textId="557F1E40" w:rsidR="00273326" w:rsidRPr="00BF1CA0" w:rsidRDefault="009C5A2A">
      <w:pPr>
        <w:spacing w:after="120" w:line="360" w:lineRule="auto"/>
        <w:rPr>
          <w:rFonts w:ascii="Times New Roman" w:hAnsi="Times New Roman" w:cs="Times New Roman"/>
        </w:rPr>
      </w:pPr>
      <w:r w:rsidRPr="00BF1CA0">
        <w:rPr>
          <w:rFonts w:ascii="Times New Roman" w:hAnsi="Times New Roman" w:cs="Times New Roman"/>
        </w:rPr>
        <w:t>T</w:t>
      </w:r>
      <w:r w:rsidR="00151904" w:rsidRPr="00BF1CA0">
        <w:rPr>
          <w:rFonts w:ascii="Times New Roman" w:hAnsi="Times New Roman" w:cs="Times New Roman"/>
        </w:rPr>
        <w:t xml:space="preserve">he pandemic </w:t>
      </w:r>
      <w:r w:rsidRPr="00BF1CA0">
        <w:rPr>
          <w:rFonts w:ascii="Times New Roman" w:hAnsi="Times New Roman" w:cs="Times New Roman"/>
        </w:rPr>
        <w:t xml:space="preserve">has </w:t>
      </w:r>
      <w:r w:rsidR="00151904" w:rsidRPr="00BF1CA0">
        <w:rPr>
          <w:rFonts w:ascii="Times New Roman" w:hAnsi="Times New Roman" w:cs="Times New Roman"/>
        </w:rPr>
        <w:t>present</w:t>
      </w:r>
      <w:r w:rsidRPr="00BF1CA0">
        <w:rPr>
          <w:rFonts w:ascii="Times New Roman" w:hAnsi="Times New Roman" w:cs="Times New Roman"/>
        </w:rPr>
        <w:t>ed</w:t>
      </w:r>
      <w:r w:rsidR="00151904" w:rsidRPr="00BF1CA0">
        <w:rPr>
          <w:rFonts w:ascii="Times New Roman" w:hAnsi="Times New Roman" w:cs="Times New Roman"/>
        </w:rPr>
        <w:t xml:space="preserve"> opportunit</w:t>
      </w:r>
      <w:r w:rsidR="00471527" w:rsidRPr="00BF1CA0">
        <w:rPr>
          <w:rFonts w:ascii="Times New Roman" w:hAnsi="Times New Roman" w:cs="Times New Roman"/>
        </w:rPr>
        <w:t>ies</w:t>
      </w:r>
      <w:r w:rsidR="00151904" w:rsidRPr="00BF1CA0">
        <w:rPr>
          <w:rFonts w:ascii="Times New Roman" w:hAnsi="Times New Roman" w:cs="Times New Roman"/>
        </w:rPr>
        <w:t xml:space="preserve"> to </w:t>
      </w:r>
      <w:r w:rsidR="0055018C" w:rsidRPr="00BF1CA0">
        <w:rPr>
          <w:rFonts w:ascii="Times New Roman" w:hAnsi="Times New Roman" w:cs="Times New Roman"/>
        </w:rPr>
        <w:t>understand</w:t>
      </w:r>
      <w:r w:rsidR="00D50757" w:rsidRPr="00BF1CA0">
        <w:rPr>
          <w:rFonts w:ascii="Times New Roman" w:hAnsi="Times New Roman" w:cs="Times New Roman"/>
        </w:rPr>
        <w:t xml:space="preserve"> home drinking as an</w:t>
      </w:r>
      <w:r w:rsidR="00151904" w:rsidRPr="00BF1CA0">
        <w:rPr>
          <w:rFonts w:ascii="Times New Roman" w:hAnsi="Times New Roman" w:cs="Times New Roman"/>
        </w:rPr>
        <w:t xml:space="preserve"> under-researched but widespread phenomenon</w:t>
      </w:r>
      <w:r w:rsidR="00791923" w:rsidRPr="00BF1CA0">
        <w:rPr>
          <w:rFonts w:ascii="Times New Roman" w:hAnsi="Times New Roman" w:cs="Times New Roman"/>
        </w:rPr>
        <w:t xml:space="preserve">, </w:t>
      </w:r>
      <w:r w:rsidR="0055018C" w:rsidRPr="00BF1CA0">
        <w:rPr>
          <w:rFonts w:ascii="Times New Roman" w:hAnsi="Times New Roman" w:cs="Times New Roman"/>
        </w:rPr>
        <w:t>highlight</w:t>
      </w:r>
      <w:r w:rsidR="00791923" w:rsidRPr="00BF1CA0">
        <w:rPr>
          <w:rFonts w:ascii="Times New Roman" w:hAnsi="Times New Roman" w:cs="Times New Roman"/>
        </w:rPr>
        <w:t>ing</w:t>
      </w:r>
      <w:r w:rsidR="0055018C" w:rsidRPr="00BF1CA0">
        <w:rPr>
          <w:rFonts w:ascii="Times New Roman" w:hAnsi="Times New Roman" w:cs="Times New Roman"/>
        </w:rPr>
        <w:t xml:space="preserve"> </w:t>
      </w:r>
      <w:r w:rsidR="00471527" w:rsidRPr="00BF1CA0">
        <w:rPr>
          <w:rFonts w:ascii="Times New Roman" w:hAnsi="Times New Roman" w:cs="Times New Roman"/>
        </w:rPr>
        <w:t xml:space="preserve">environmental and contextual </w:t>
      </w:r>
      <w:r w:rsidR="00151904" w:rsidRPr="00BF1CA0">
        <w:rPr>
          <w:rFonts w:ascii="Times New Roman" w:hAnsi="Times New Roman" w:cs="Times New Roman"/>
        </w:rPr>
        <w:t>factors that might encourage</w:t>
      </w:r>
      <w:r w:rsidR="0055018C" w:rsidRPr="00BF1CA0">
        <w:rPr>
          <w:rFonts w:ascii="Times New Roman" w:hAnsi="Times New Roman" w:cs="Times New Roman"/>
        </w:rPr>
        <w:t xml:space="preserve"> </w:t>
      </w:r>
      <w:r w:rsidR="005906E4" w:rsidRPr="00BF1CA0">
        <w:rPr>
          <w:rFonts w:ascii="Times New Roman" w:hAnsi="Times New Roman" w:cs="Times New Roman"/>
        </w:rPr>
        <w:t xml:space="preserve">or discourage </w:t>
      </w:r>
      <w:r w:rsidR="0055018C" w:rsidRPr="00BF1CA0">
        <w:rPr>
          <w:rFonts w:ascii="Times New Roman" w:hAnsi="Times New Roman" w:cs="Times New Roman"/>
        </w:rPr>
        <w:t>alcohol</w:t>
      </w:r>
      <w:r w:rsidR="00151904" w:rsidRPr="00BF1CA0">
        <w:rPr>
          <w:rFonts w:ascii="Times New Roman" w:hAnsi="Times New Roman" w:cs="Times New Roman"/>
        </w:rPr>
        <w:t xml:space="preserve"> consumption in domestic space</w:t>
      </w:r>
      <w:r w:rsidR="00D50757" w:rsidRPr="00BF1CA0">
        <w:rPr>
          <w:rFonts w:ascii="Times New Roman" w:hAnsi="Times New Roman" w:cs="Times New Roman"/>
        </w:rPr>
        <w:t>s</w:t>
      </w:r>
      <w:r w:rsidR="00151904" w:rsidRPr="00BF1CA0">
        <w:rPr>
          <w:rFonts w:ascii="Times New Roman" w:hAnsi="Times New Roman" w:cs="Times New Roman"/>
        </w:rPr>
        <w:t>.</w:t>
      </w:r>
      <w:r w:rsidR="00051F58" w:rsidRPr="00BF1CA0">
        <w:rPr>
          <w:rFonts w:ascii="Times New Roman" w:hAnsi="Times New Roman" w:cs="Times New Roman"/>
        </w:rPr>
        <w:t xml:space="preserve"> </w:t>
      </w:r>
      <w:r w:rsidR="0019052D" w:rsidRPr="00BF1CA0">
        <w:rPr>
          <w:rFonts w:ascii="Times New Roman" w:hAnsi="Times New Roman" w:cs="Times New Roman"/>
        </w:rPr>
        <w:t>This paper draws attention to the significance of home spaces, objects and human and non-human actors in enabling and constraining domestic drinking. In particular, objects such as ‘beers in the fridge’ or open</w:t>
      </w:r>
      <w:r w:rsidR="003A5D9B" w:rsidRPr="00BF1CA0">
        <w:rPr>
          <w:rFonts w:ascii="Times New Roman" w:hAnsi="Times New Roman" w:cs="Times New Roman"/>
        </w:rPr>
        <w:t>/</w:t>
      </w:r>
      <w:r w:rsidR="0019052D" w:rsidRPr="00BF1CA0">
        <w:rPr>
          <w:rFonts w:ascii="Times New Roman" w:hAnsi="Times New Roman" w:cs="Times New Roman"/>
        </w:rPr>
        <w:t xml:space="preserve">empty </w:t>
      </w:r>
      <w:r w:rsidR="003A5D9B" w:rsidRPr="00BF1CA0">
        <w:rPr>
          <w:rFonts w:ascii="Times New Roman" w:hAnsi="Times New Roman" w:cs="Times New Roman"/>
        </w:rPr>
        <w:t xml:space="preserve">wine </w:t>
      </w:r>
      <w:r w:rsidR="0019052D" w:rsidRPr="00BF1CA0">
        <w:rPr>
          <w:rFonts w:ascii="Times New Roman" w:hAnsi="Times New Roman" w:cs="Times New Roman"/>
        </w:rPr>
        <w:t>bottles may play an active and integral role in the co-construction of drinking occasions</w:t>
      </w:r>
      <w:r w:rsidR="003A5D9B" w:rsidRPr="00BF1CA0">
        <w:rPr>
          <w:rFonts w:ascii="Times New Roman" w:hAnsi="Times New Roman" w:cs="Times New Roman"/>
        </w:rPr>
        <w:t xml:space="preserve">, </w:t>
      </w:r>
      <w:r w:rsidR="0019052D" w:rsidRPr="00BF1CA0">
        <w:rPr>
          <w:rFonts w:ascii="Times New Roman" w:hAnsi="Times New Roman" w:cs="Times New Roman"/>
        </w:rPr>
        <w:t>facilitat</w:t>
      </w:r>
      <w:r w:rsidR="003A5D9B" w:rsidRPr="00BF1CA0">
        <w:rPr>
          <w:rFonts w:ascii="Times New Roman" w:hAnsi="Times New Roman" w:cs="Times New Roman"/>
        </w:rPr>
        <w:t>ing</w:t>
      </w:r>
      <w:r w:rsidR="0019052D" w:rsidRPr="00BF1CA0">
        <w:rPr>
          <w:rFonts w:ascii="Times New Roman" w:hAnsi="Times New Roman" w:cs="Times New Roman"/>
        </w:rPr>
        <w:t xml:space="preserve"> both consumption without reflection (subconsciously grabbing beer from the fridge) </w:t>
      </w:r>
      <w:r w:rsidR="003A5D9B" w:rsidRPr="00BF1CA0">
        <w:rPr>
          <w:rFonts w:ascii="Times New Roman" w:hAnsi="Times New Roman" w:cs="Times New Roman"/>
        </w:rPr>
        <w:t xml:space="preserve">but also </w:t>
      </w:r>
      <w:r w:rsidR="0019052D" w:rsidRPr="00BF1CA0">
        <w:rPr>
          <w:rFonts w:ascii="Times New Roman" w:hAnsi="Times New Roman" w:cs="Times New Roman"/>
        </w:rPr>
        <w:t xml:space="preserve">reflection upon consumption (empty bottles after a drink occasion). Different types of alcohol may also help to co-create new drinking spaces or atmospheres (the feeling of being on holiday), whilst, simultaneously, new drinking spaces may enable novel or different types of alcohol to be consumed (shots in a shed). </w:t>
      </w:r>
      <w:r w:rsidR="0055018C" w:rsidRPr="00BF1CA0">
        <w:rPr>
          <w:rFonts w:ascii="Times New Roman" w:hAnsi="Times New Roman" w:cs="Times New Roman"/>
        </w:rPr>
        <w:t>As Wilkinson argues, home spaces grant drinkers a degree of freedom to craft particular ‘drinkscapes’ (through for example the use of music and lighting) in ways that are not possible in public drinking space</w:t>
      </w:r>
      <w:r w:rsidR="00DE5229" w:rsidRPr="00BF1CA0">
        <w:rPr>
          <w:rFonts w:ascii="Times New Roman" w:hAnsi="Times New Roman" w:cs="Times New Roman"/>
        </w:rPr>
        <w:t xml:space="preserve"> [1</w:t>
      </w:r>
      <w:r w:rsidR="0019052D" w:rsidRPr="00BF1CA0">
        <w:rPr>
          <w:rFonts w:ascii="Times New Roman" w:hAnsi="Times New Roman" w:cs="Times New Roman"/>
        </w:rPr>
        <w:t>7</w:t>
      </w:r>
      <w:r w:rsidR="00DE5229" w:rsidRPr="00BF1CA0">
        <w:rPr>
          <w:rFonts w:ascii="Times New Roman" w:hAnsi="Times New Roman" w:cs="Times New Roman"/>
        </w:rPr>
        <w:t>]</w:t>
      </w:r>
      <w:r w:rsidR="0055018C" w:rsidRPr="00BF1CA0">
        <w:rPr>
          <w:rFonts w:ascii="Times New Roman" w:hAnsi="Times New Roman" w:cs="Times New Roman"/>
        </w:rPr>
        <w:t>.</w:t>
      </w:r>
      <w:r w:rsidR="00273326" w:rsidRPr="00BF1CA0">
        <w:rPr>
          <w:rFonts w:ascii="Times New Roman" w:hAnsi="Times New Roman" w:cs="Times New Roman"/>
        </w:rPr>
        <w:t xml:space="preserve"> It is worth noting that before the pandemic, this kind of crafting </w:t>
      </w:r>
      <w:r w:rsidR="001E2D3D" w:rsidRPr="00BF1CA0">
        <w:rPr>
          <w:rFonts w:ascii="Times New Roman" w:hAnsi="Times New Roman" w:cs="Times New Roman"/>
        </w:rPr>
        <w:t>might</w:t>
      </w:r>
      <w:r w:rsidR="00273326" w:rsidRPr="00BF1CA0">
        <w:rPr>
          <w:rFonts w:ascii="Times New Roman" w:hAnsi="Times New Roman" w:cs="Times New Roman"/>
        </w:rPr>
        <w:t xml:space="preserve"> be undertaken to facilitate ‘pre-drinking’ (</w:t>
      </w:r>
      <w:r w:rsidR="003F3F59" w:rsidRPr="00BF1CA0">
        <w:rPr>
          <w:rFonts w:ascii="Times New Roman" w:hAnsi="Times New Roman" w:cs="Times New Roman"/>
        </w:rPr>
        <w:t>i.e.,</w:t>
      </w:r>
      <w:r w:rsidR="00273326" w:rsidRPr="00BF1CA0">
        <w:rPr>
          <w:rFonts w:ascii="Times New Roman" w:hAnsi="Times New Roman" w:cs="Times New Roman"/>
        </w:rPr>
        <w:t xml:space="preserve"> domestic consumption prior to participation in the Night Time Economy), a process likely associated with anticipation and excitement. However, for our participants, </w:t>
      </w:r>
      <w:r w:rsidR="003F3F59" w:rsidRPr="00BF1CA0">
        <w:rPr>
          <w:rFonts w:ascii="Times New Roman" w:hAnsi="Times New Roman" w:cs="Times New Roman"/>
        </w:rPr>
        <w:t xml:space="preserve">these </w:t>
      </w:r>
      <w:r w:rsidR="00273326" w:rsidRPr="00BF1CA0">
        <w:rPr>
          <w:rFonts w:ascii="Times New Roman" w:hAnsi="Times New Roman" w:cs="Times New Roman"/>
        </w:rPr>
        <w:t>particular mode</w:t>
      </w:r>
      <w:r w:rsidR="003F3F59" w:rsidRPr="00BF1CA0">
        <w:rPr>
          <w:rFonts w:ascii="Times New Roman" w:hAnsi="Times New Roman" w:cs="Times New Roman"/>
        </w:rPr>
        <w:t>s</w:t>
      </w:r>
      <w:r w:rsidR="00273326" w:rsidRPr="00BF1CA0">
        <w:rPr>
          <w:rFonts w:ascii="Times New Roman" w:hAnsi="Times New Roman" w:cs="Times New Roman"/>
        </w:rPr>
        <w:t xml:space="preserve"> of consumption </w:t>
      </w:r>
      <w:r w:rsidR="003F3F59" w:rsidRPr="00BF1CA0">
        <w:rPr>
          <w:rFonts w:ascii="Times New Roman" w:hAnsi="Times New Roman" w:cs="Times New Roman"/>
        </w:rPr>
        <w:t xml:space="preserve">were </w:t>
      </w:r>
      <w:r w:rsidR="00273326" w:rsidRPr="00BF1CA0">
        <w:rPr>
          <w:rFonts w:ascii="Times New Roman" w:hAnsi="Times New Roman" w:cs="Times New Roman"/>
        </w:rPr>
        <w:t xml:space="preserve">not possible, with domestic drinking becoming an end in itself. In this sense, drinking settings such as the ‘shed’ bar may have taken on </w:t>
      </w:r>
      <w:r w:rsidR="001E2D3D" w:rsidRPr="00BF1CA0">
        <w:rPr>
          <w:rFonts w:ascii="Times New Roman" w:hAnsi="Times New Roman" w:cs="Times New Roman"/>
        </w:rPr>
        <w:t xml:space="preserve">a </w:t>
      </w:r>
      <w:r w:rsidR="00273326" w:rsidRPr="00BF1CA0">
        <w:rPr>
          <w:rFonts w:ascii="Times New Roman" w:hAnsi="Times New Roman" w:cs="Times New Roman"/>
        </w:rPr>
        <w:t>particular significance in representing a space to drink alcohol</w:t>
      </w:r>
      <w:r w:rsidR="003F3F59" w:rsidRPr="00BF1CA0">
        <w:rPr>
          <w:rFonts w:ascii="Times New Roman" w:hAnsi="Times New Roman" w:cs="Times New Roman"/>
        </w:rPr>
        <w:t xml:space="preserve"> linked to but</w:t>
      </w:r>
      <w:r w:rsidR="00273326" w:rsidRPr="00BF1CA0">
        <w:rPr>
          <w:rFonts w:ascii="Times New Roman" w:hAnsi="Times New Roman" w:cs="Times New Roman"/>
        </w:rPr>
        <w:t xml:space="preserve"> outside of the immediate home environment.  </w:t>
      </w:r>
    </w:p>
    <w:p w14:paraId="55C0290B" w14:textId="24AF9557" w:rsidR="0055018C" w:rsidRPr="00BF1CA0" w:rsidRDefault="00BF5D6E" w:rsidP="00BC47A8">
      <w:pPr>
        <w:spacing w:after="120" w:line="360" w:lineRule="auto"/>
        <w:ind w:firstLine="288"/>
        <w:rPr>
          <w:rFonts w:ascii="Times New Roman" w:hAnsi="Times New Roman" w:cs="Times New Roman"/>
        </w:rPr>
      </w:pPr>
      <w:r w:rsidRPr="00BF1CA0">
        <w:rPr>
          <w:rFonts w:ascii="Times New Roman" w:hAnsi="Times New Roman" w:cs="Times New Roman"/>
        </w:rPr>
        <w:t>W</w:t>
      </w:r>
      <w:r w:rsidR="00964B83" w:rsidRPr="00BF1CA0">
        <w:rPr>
          <w:rFonts w:ascii="Times New Roman" w:hAnsi="Times New Roman" w:cs="Times New Roman"/>
        </w:rPr>
        <w:t xml:space="preserve">hile domestic </w:t>
      </w:r>
      <w:r w:rsidR="0055018C" w:rsidRPr="00BF1CA0">
        <w:rPr>
          <w:rFonts w:ascii="Times New Roman" w:hAnsi="Times New Roman" w:cs="Times New Roman"/>
        </w:rPr>
        <w:t xml:space="preserve">spaces might facilitate stimulation and excitement, </w:t>
      </w:r>
      <w:r w:rsidR="006D10C4" w:rsidRPr="00BF1CA0">
        <w:rPr>
          <w:rFonts w:ascii="Times New Roman" w:hAnsi="Times New Roman" w:cs="Times New Roman"/>
        </w:rPr>
        <w:t>different dynamics of</w:t>
      </w:r>
      <w:r w:rsidR="0055018C" w:rsidRPr="00BF1CA0">
        <w:rPr>
          <w:rFonts w:ascii="Times New Roman" w:hAnsi="Times New Roman" w:cs="Times New Roman"/>
        </w:rPr>
        <w:t xml:space="preserve"> domestic space also deter</w:t>
      </w:r>
      <w:r w:rsidR="006D10C4" w:rsidRPr="00BF1CA0">
        <w:rPr>
          <w:rFonts w:ascii="Times New Roman" w:hAnsi="Times New Roman" w:cs="Times New Roman"/>
        </w:rPr>
        <w:t>red</w:t>
      </w:r>
      <w:r w:rsidR="0055018C" w:rsidRPr="00BF1CA0">
        <w:rPr>
          <w:rFonts w:ascii="Times New Roman" w:hAnsi="Times New Roman" w:cs="Times New Roman"/>
        </w:rPr>
        <w:t xml:space="preserve"> domestic consumption, for example, among those </w:t>
      </w:r>
      <w:r w:rsidR="006D10C4" w:rsidRPr="00BF1CA0">
        <w:rPr>
          <w:rFonts w:ascii="Times New Roman" w:hAnsi="Times New Roman" w:cs="Times New Roman"/>
        </w:rPr>
        <w:t>conscious of keeping</w:t>
      </w:r>
      <w:r w:rsidR="0055018C" w:rsidRPr="00BF1CA0">
        <w:rPr>
          <w:rFonts w:ascii="Times New Roman" w:hAnsi="Times New Roman" w:cs="Times New Roman"/>
        </w:rPr>
        <w:t xml:space="preserve"> home</w:t>
      </w:r>
      <w:r w:rsidR="006D10C4" w:rsidRPr="00BF1CA0">
        <w:rPr>
          <w:rFonts w:ascii="Times New Roman" w:hAnsi="Times New Roman" w:cs="Times New Roman"/>
        </w:rPr>
        <w:t xml:space="preserve"> environments</w:t>
      </w:r>
      <w:r w:rsidR="0055018C" w:rsidRPr="00BF1CA0">
        <w:rPr>
          <w:rFonts w:ascii="Times New Roman" w:hAnsi="Times New Roman" w:cs="Times New Roman"/>
        </w:rPr>
        <w:t xml:space="preserve"> as ‘safe space</w:t>
      </w:r>
      <w:r w:rsidR="006D10C4" w:rsidRPr="00BF1CA0">
        <w:rPr>
          <w:rFonts w:ascii="Times New Roman" w:hAnsi="Times New Roman" w:cs="Times New Roman"/>
        </w:rPr>
        <w:t>s</w:t>
      </w:r>
      <w:r w:rsidR="0055018C" w:rsidRPr="00BF1CA0">
        <w:rPr>
          <w:rFonts w:ascii="Times New Roman" w:hAnsi="Times New Roman" w:cs="Times New Roman"/>
        </w:rPr>
        <w:t xml:space="preserve">’. </w:t>
      </w:r>
      <w:r w:rsidR="006D10C4" w:rsidRPr="00BF1CA0">
        <w:rPr>
          <w:rFonts w:ascii="Times New Roman" w:hAnsi="Times New Roman" w:cs="Times New Roman"/>
        </w:rPr>
        <w:t>This accords with previous discussion of how e</w:t>
      </w:r>
      <w:r w:rsidR="0055018C" w:rsidRPr="00BF1CA0">
        <w:rPr>
          <w:rFonts w:ascii="Times New Roman" w:hAnsi="Times New Roman" w:cs="Times New Roman"/>
        </w:rPr>
        <w:t xml:space="preserve">xperiences of embodied drunkenness </w:t>
      </w:r>
      <w:r w:rsidR="006D10C4" w:rsidRPr="00BF1CA0">
        <w:rPr>
          <w:rFonts w:ascii="Times New Roman" w:hAnsi="Times New Roman" w:cs="Times New Roman"/>
        </w:rPr>
        <w:t xml:space="preserve">may </w:t>
      </w:r>
      <w:r w:rsidR="0055018C" w:rsidRPr="00BF1CA0">
        <w:rPr>
          <w:rFonts w:ascii="Times New Roman" w:hAnsi="Times New Roman" w:cs="Times New Roman"/>
        </w:rPr>
        <w:t>carry unpredictability</w:t>
      </w:r>
      <w:r w:rsidR="00C31DCC" w:rsidRPr="00BF1CA0">
        <w:rPr>
          <w:rFonts w:ascii="Times New Roman" w:hAnsi="Times New Roman" w:cs="Times New Roman"/>
        </w:rPr>
        <w:t xml:space="preserve"> and threat</w:t>
      </w:r>
      <w:r w:rsidR="0055018C" w:rsidRPr="00BF1CA0">
        <w:rPr>
          <w:rFonts w:ascii="Times New Roman" w:hAnsi="Times New Roman" w:cs="Times New Roman"/>
        </w:rPr>
        <w:t xml:space="preserve"> </w:t>
      </w:r>
      <w:r w:rsidR="00C31DCC" w:rsidRPr="00BF1CA0">
        <w:rPr>
          <w:rFonts w:ascii="Times New Roman" w:hAnsi="Times New Roman" w:cs="Times New Roman"/>
        </w:rPr>
        <w:t>(</w:t>
      </w:r>
      <w:r w:rsidR="0055018C" w:rsidRPr="00BF1CA0">
        <w:rPr>
          <w:rFonts w:ascii="Times New Roman" w:hAnsi="Times New Roman" w:cs="Times New Roman"/>
        </w:rPr>
        <w:t>even danger</w:t>
      </w:r>
      <w:r w:rsidR="00C31DCC" w:rsidRPr="00BF1CA0">
        <w:rPr>
          <w:rFonts w:ascii="Times New Roman" w:hAnsi="Times New Roman" w:cs="Times New Roman"/>
        </w:rPr>
        <w:t>)</w:t>
      </w:r>
      <w:r w:rsidR="0055018C" w:rsidRPr="00BF1CA0">
        <w:rPr>
          <w:rFonts w:ascii="Times New Roman" w:hAnsi="Times New Roman" w:cs="Times New Roman"/>
        </w:rPr>
        <w:t xml:space="preserve"> </w:t>
      </w:r>
      <w:r w:rsidR="00DB1271" w:rsidRPr="00BF1CA0">
        <w:rPr>
          <w:rFonts w:ascii="Times New Roman" w:hAnsi="Times New Roman" w:cs="Times New Roman"/>
        </w:rPr>
        <w:t xml:space="preserve">that are </w:t>
      </w:r>
      <w:r w:rsidR="0055018C" w:rsidRPr="00BF1CA0">
        <w:rPr>
          <w:rFonts w:ascii="Times New Roman" w:hAnsi="Times New Roman" w:cs="Times New Roman"/>
        </w:rPr>
        <w:t>unwelcome in the familiar environment of the home</w:t>
      </w:r>
      <w:r w:rsidR="00C31DCC" w:rsidRPr="00BF1CA0">
        <w:rPr>
          <w:rFonts w:ascii="Times New Roman" w:hAnsi="Times New Roman" w:cs="Times New Roman"/>
        </w:rPr>
        <w:t xml:space="preserve"> </w:t>
      </w:r>
      <w:r w:rsidR="00DE5229" w:rsidRPr="00BF1CA0">
        <w:rPr>
          <w:rFonts w:ascii="Times New Roman" w:hAnsi="Times New Roman" w:cs="Times New Roman"/>
        </w:rPr>
        <w:t>[1,</w:t>
      </w:r>
      <w:r w:rsidR="00094739" w:rsidRPr="00BF1CA0">
        <w:rPr>
          <w:rFonts w:ascii="Times New Roman" w:hAnsi="Times New Roman" w:cs="Times New Roman"/>
        </w:rPr>
        <w:t>16</w:t>
      </w:r>
      <w:r w:rsidR="00DE5229" w:rsidRPr="00BF1CA0">
        <w:rPr>
          <w:rFonts w:ascii="Times New Roman" w:hAnsi="Times New Roman" w:cs="Times New Roman"/>
        </w:rPr>
        <w:t>]</w:t>
      </w:r>
      <w:r w:rsidR="0055018C" w:rsidRPr="00BF1CA0">
        <w:rPr>
          <w:rFonts w:ascii="Times New Roman" w:hAnsi="Times New Roman" w:cs="Times New Roman"/>
        </w:rPr>
        <w:t xml:space="preserve">. </w:t>
      </w:r>
      <w:r w:rsidR="00791923" w:rsidRPr="00BF1CA0">
        <w:rPr>
          <w:rFonts w:ascii="Times New Roman" w:hAnsi="Times New Roman" w:cs="Times New Roman"/>
        </w:rPr>
        <w:t>F</w:t>
      </w:r>
      <w:r w:rsidR="0055018C" w:rsidRPr="00BF1CA0">
        <w:rPr>
          <w:rFonts w:ascii="Times New Roman" w:hAnsi="Times New Roman" w:cs="Times New Roman"/>
        </w:rPr>
        <w:t xml:space="preserve">eeling ‘safe’ is a highly spatialised process and ‘safety’ is a relational and embodied concept associated with feeling “comfortable, warm and relaxed” </w:t>
      </w:r>
      <w:r w:rsidR="00DE5229" w:rsidRPr="00BF1CA0">
        <w:rPr>
          <w:rFonts w:ascii="Times New Roman" w:hAnsi="Times New Roman" w:cs="Times New Roman"/>
        </w:rPr>
        <w:t>[2</w:t>
      </w:r>
      <w:r w:rsidR="00094739" w:rsidRPr="00BF1CA0">
        <w:rPr>
          <w:rFonts w:ascii="Times New Roman" w:hAnsi="Times New Roman" w:cs="Times New Roman"/>
        </w:rPr>
        <w:t>2</w:t>
      </w:r>
      <w:r w:rsidR="0055018C" w:rsidRPr="00BF1CA0">
        <w:rPr>
          <w:rFonts w:ascii="Times New Roman" w:hAnsi="Times New Roman" w:cs="Times New Roman"/>
        </w:rPr>
        <w:t>: 77</w:t>
      </w:r>
      <w:r w:rsidR="00DE5229" w:rsidRPr="00BF1CA0">
        <w:rPr>
          <w:rFonts w:ascii="Times New Roman" w:hAnsi="Times New Roman" w:cs="Times New Roman"/>
        </w:rPr>
        <w:t>]</w:t>
      </w:r>
      <w:r w:rsidR="0055018C" w:rsidRPr="00BF1CA0">
        <w:rPr>
          <w:rFonts w:ascii="Times New Roman" w:hAnsi="Times New Roman" w:cs="Times New Roman"/>
        </w:rPr>
        <w:t xml:space="preserve"> in a particular environment. This was certainly the case for some of our participants, where </w:t>
      </w:r>
      <w:r w:rsidR="00B50F64" w:rsidRPr="00BF1CA0">
        <w:rPr>
          <w:rFonts w:ascii="Times New Roman" w:hAnsi="Times New Roman" w:cs="Times New Roman"/>
        </w:rPr>
        <w:t xml:space="preserve">it is possible that </w:t>
      </w:r>
      <w:r w:rsidR="0055018C" w:rsidRPr="00BF1CA0">
        <w:rPr>
          <w:rFonts w:ascii="Times New Roman" w:hAnsi="Times New Roman" w:cs="Times New Roman"/>
        </w:rPr>
        <w:t>the unpredictability associated with drunkenness threatened the safety of domestic space</w:t>
      </w:r>
      <w:r w:rsidR="00B50F64" w:rsidRPr="00BF1CA0">
        <w:rPr>
          <w:rFonts w:ascii="Times New Roman" w:hAnsi="Times New Roman" w:cs="Times New Roman"/>
        </w:rPr>
        <w:t>, with some participants abstaining from domestic consumption and others keen to remove heavy drinking from the immediate confines of the home (for example displacing it to gardens or sheds)</w:t>
      </w:r>
      <w:r w:rsidR="00DB1271" w:rsidRPr="00BF1CA0">
        <w:rPr>
          <w:rFonts w:ascii="Times New Roman" w:hAnsi="Times New Roman" w:cs="Times New Roman"/>
        </w:rPr>
        <w:t>. T</w:t>
      </w:r>
      <w:r w:rsidR="006D10C4" w:rsidRPr="00BF1CA0">
        <w:rPr>
          <w:rFonts w:ascii="Times New Roman" w:hAnsi="Times New Roman" w:cs="Times New Roman"/>
        </w:rPr>
        <w:t xml:space="preserve">his </w:t>
      </w:r>
      <w:r w:rsidR="006D10C4" w:rsidRPr="00BF1CA0">
        <w:rPr>
          <w:rFonts w:ascii="Times New Roman" w:hAnsi="Times New Roman" w:cs="Times New Roman"/>
          <w:i/>
          <w:iCs/>
        </w:rPr>
        <w:t xml:space="preserve">incompatibility </w:t>
      </w:r>
      <w:r w:rsidR="006D10C4" w:rsidRPr="00BF1CA0">
        <w:rPr>
          <w:rFonts w:ascii="Times New Roman" w:hAnsi="Times New Roman" w:cs="Times New Roman"/>
        </w:rPr>
        <w:t>of home spaces</w:t>
      </w:r>
      <w:r w:rsidR="006D10C4" w:rsidRPr="00BF1CA0">
        <w:rPr>
          <w:rFonts w:ascii="Times New Roman" w:hAnsi="Times New Roman" w:cs="Times New Roman"/>
          <w:i/>
          <w:iCs/>
        </w:rPr>
        <w:t xml:space="preserve"> </w:t>
      </w:r>
      <w:r w:rsidR="006D10C4" w:rsidRPr="00BF1CA0">
        <w:rPr>
          <w:rFonts w:ascii="Times New Roman" w:hAnsi="Times New Roman" w:cs="Times New Roman"/>
        </w:rPr>
        <w:t xml:space="preserve">with the unpredictability of drunkenness might be capitalised on in public health policy </w:t>
      </w:r>
      <w:r w:rsidR="00666A34" w:rsidRPr="00BF1CA0">
        <w:rPr>
          <w:rFonts w:ascii="Times New Roman" w:hAnsi="Times New Roman" w:cs="Times New Roman"/>
        </w:rPr>
        <w:t>campaigns</w:t>
      </w:r>
      <w:r w:rsidR="006D10C4" w:rsidRPr="00BF1CA0">
        <w:rPr>
          <w:rFonts w:ascii="Times New Roman" w:hAnsi="Times New Roman" w:cs="Times New Roman"/>
        </w:rPr>
        <w:t xml:space="preserve">. </w:t>
      </w:r>
      <w:r w:rsidR="0055018C" w:rsidRPr="00BF1CA0">
        <w:rPr>
          <w:rFonts w:ascii="Times New Roman" w:hAnsi="Times New Roman" w:cs="Times New Roman"/>
        </w:rPr>
        <w:t>Yet at the same time,</w:t>
      </w:r>
      <w:r w:rsidR="005A385F" w:rsidRPr="00BF1CA0">
        <w:rPr>
          <w:rFonts w:ascii="Times New Roman" w:hAnsi="Times New Roman" w:cs="Times New Roman"/>
        </w:rPr>
        <w:t xml:space="preserve"> it is worth noting that </w:t>
      </w:r>
      <w:r w:rsidR="0055018C" w:rsidRPr="00BF1CA0">
        <w:rPr>
          <w:rFonts w:ascii="Times New Roman" w:hAnsi="Times New Roman" w:cs="Times New Roman"/>
        </w:rPr>
        <w:t xml:space="preserve">such unpredictability, escape and perhaps even challenge to the comfort and familiarity of domestic space may be something drinkers deliberately seek. </w:t>
      </w:r>
    </w:p>
    <w:p w14:paraId="4271CB6F" w14:textId="627BDAD3" w:rsidR="00954575" w:rsidRPr="00BF1CA0" w:rsidRDefault="0055018C" w:rsidP="00BC47A8">
      <w:pPr>
        <w:spacing w:after="120" w:line="360" w:lineRule="auto"/>
        <w:ind w:firstLine="288"/>
        <w:rPr>
          <w:rFonts w:ascii="Times New Roman" w:hAnsi="Times New Roman" w:cs="Times New Roman"/>
        </w:rPr>
      </w:pPr>
      <w:r w:rsidRPr="00BF1CA0">
        <w:rPr>
          <w:rFonts w:ascii="Times New Roman" w:hAnsi="Times New Roman" w:cs="Times New Roman"/>
        </w:rPr>
        <w:lastRenderedPageBreak/>
        <w:t>T</w:t>
      </w:r>
      <w:r w:rsidR="00E61471" w:rsidRPr="00BF1CA0">
        <w:rPr>
          <w:rFonts w:ascii="Times New Roman" w:hAnsi="Times New Roman" w:cs="Times New Roman"/>
        </w:rPr>
        <w:t xml:space="preserve">he loss of public drinking spaces as ‘third spaces’ beyond home and work </w:t>
      </w:r>
      <w:r w:rsidR="00B9264B" w:rsidRPr="00BF1CA0">
        <w:rPr>
          <w:rFonts w:ascii="Times New Roman" w:hAnsi="Times New Roman" w:cs="Times New Roman"/>
        </w:rPr>
        <w:t>was</w:t>
      </w:r>
      <w:r w:rsidR="00E61471" w:rsidRPr="00BF1CA0">
        <w:rPr>
          <w:rFonts w:ascii="Times New Roman" w:hAnsi="Times New Roman" w:cs="Times New Roman"/>
        </w:rPr>
        <w:t xml:space="preserve"> keenly felt by some participants. </w:t>
      </w:r>
      <w:r w:rsidRPr="00BF1CA0">
        <w:rPr>
          <w:rFonts w:ascii="Times New Roman" w:hAnsi="Times New Roman" w:cs="Times New Roman"/>
        </w:rPr>
        <w:t>T</w:t>
      </w:r>
      <w:r w:rsidR="00B21AFD" w:rsidRPr="00BF1CA0">
        <w:rPr>
          <w:rFonts w:ascii="Times New Roman" w:hAnsi="Times New Roman" w:cs="Times New Roman"/>
        </w:rPr>
        <w:t>he pandemic</w:t>
      </w:r>
      <w:r w:rsidR="005906E4" w:rsidRPr="00BF1CA0">
        <w:rPr>
          <w:rFonts w:ascii="Times New Roman" w:hAnsi="Times New Roman" w:cs="Times New Roman"/>
        </w:rPr>
        <w:t xml:space="preserve"> has likely accelerated the closure of some</w:t>
      </w:r>
      <w:r w:rsidRPr="00BF1CA0">
        <w:rPr>
          <w:rFonts w:ascii="Times New Roman" w:hAnsi="Times New Roman" w:cs="Times New Roman"/>
        </w:rPr>
        <w:t xml:space="preserve"> UK pub</w:t>
      </w:r>
      <w:r w:rsidR="005906E4" w:rsidRPr="00BF1CA0">
        <w:rPr>
          <w:rFonts w:ascii="Times New Roman" w:hAnsi="Times New Roman" w:cs="Times New Roman"/>
        </w:rPr>
        <w:t xml:space="preserve">s </w:t>
      </w:r>
      <w:r w:rsidRPr="00BF1CA0">
        <w:rPr>
          <w:rFonts w:ascii="Times New Roman" w:hAnsi="Times New Roman" w:cs="Times New Roman"/>
        </w:rPr>
        <w:t>and other third space</w:t>
      </w:r>
      <w:r w:rsidR="005906E4" w:rsidRPr="00BF1CA0">
        <w:rPr>
          <w:rFonts w:ascii="Times New Roman" w:hAnsi="Times New Roman" w:cs="Times New Roman"/>
        </w:rPr>
        <w:t xml:space="preserve">s; a development with </w:t>
      </w:r>
      <w:r w:rsidR="00E61471" w:rsidRPr="00BF1CA0">
        <w:rPr>
          <w:rFonts w:ascii="Times New Roman" w:hAnsi="Times New Roman" w:cs="Times New Roman"/>
        </w:rPr>
        <w:t xml:space="preserve">diverse community, social and political implications </w:t>
      </w:r>
      <w:r w:rsidR="00DE5229" w:rsidRPr="00BF1CA0">
        <w:rPr>
          <w:rFonts w:ascii="Times New Roman" w:hAnsi="Times New Roman" w:cs="Times New Roman"/>
        </w:rPr>
        <w:t>[2</w:t>
      </w:r>
      <w:r w:rsidR="00094739" w:rsidRPr="00BF1CA0">
        <w:rPr>
          <w:rFonts w:ascii="Times New Roman" w:hAnsi="Times New Roman" w:cs="Times New Roman"/>
        </w:rPr>
        <w:t>3</w:t>
      </w:r>
      <w:r w:rsidR="00DE5229" w:rsidRPr="00BF1CA0">
        <w:rPr>
          <w:rFonts w:ascii="Times New Roman" w:hAnsi="Times New Roman" w:cs="Times New Roman"/>
        </w:rPr>
        <w:t>,2</w:t>
      </w:r>
      <w:r w:rsidR="00094739" w:rsidRPr="00BF1CA0">
        <w:rPr>
          <w:rFonts w:ascii="Times New Roman" w:hAnsi="Times New Roman" w:cs="Times New Roman"/>
        </w:rPr>
        <w:t>4</w:t>
      </w:r>
      <w:r w:rsidR="00DE5229" w:rsidRPr="00BF1CA0">
        <w:rPr>
          <w:rFonts w:ascii="Times New Roman" w:hAnsi="Times New Roman" w:cs="Times New Roman"/>
        </w:rPr>
        <w:t>]</w:t>
      </w:r>
      <w:r w:rsidR="00E61471" w:rsidRPr="00BF1CA0">
        <w:rPr>
          <w:rFonts w:ascii="Times New Roman" w:hAnsi="Times New Roman" w:cs="Times New Roman"/>
        </w:rPr>
        <w:t xml:space="preserve">. </w:t>
      </w:r>
      <w:r w:rsidR="00425CB4" w:rsidRPr="00BF1CA0">
        <w:rPr>
          <w:rFonts w:ascii="Times New Roman" w:hAnsi="Times New Roman" w:cs="Times New Roman"/>
        </w:rPr>
        <w:t>Third spaces</w:t>
      </w:r>
      <w:r w:rsidR="00791923" w:rsidRPr="00BF1CA0">
        <w:rPr>
          <w:rFonts w:ascii="Times New Roman" w:hAnsi="Times New Roman" w:cs="Times New Roman"/>
        </w:rPr>
        <w:t xml:space="preserve"> were</w:t>
      </w:r>
      <w:r w:rsidR="00425CB4" w:rsidRPr="00BF1CA0">
        <w:rPr>
          <w:rFonts w:ascii="Times New Roman" w:hAnsi="Times New Roman" w:cs="Times New Roman"/>
        </w:rPr>
        <w:t xml:space="preserve"> </w:t>
      </w:r>
      <w:r w:rsidR="00791923" w:rsidRPr="00BF1CA0">
        <w:rPr>
          <w:rFonts w:ascii="Times New Roman" w:hAnsi="Times New Roman" w:cs="Times New Roman"/>
        </w:rPr>
        <w:t xml:space="preserve">also </w:t>
      </w:r>
      <w:r w:rsidR="00425CB4" w:rsidRPr="00BF1CA0">
        <w:rPr>
          <w:rFonts w:ascii="Times New Roman" w:hAnsi="Times New Roman" w:cs="Times New Roman"/>
        </w:rPr>
        <w:t xml:space="preserve">valued </w:t>
      </w:r>
      <w:r w:rsidR="00E61471" w:rsidRPr="00BF1CA0">
        <w:rPr>
          <w:rFonts w:ascii="Times New Roman" w:hAnsi="Times New Roman" w:cs="Times New Roman"/>
        </w:rPr>
        <w:t xml:space="preserve">as spaces </w:t>
      </w:r>
      <w:r w:rsidR="00425CB4" w:rsidRPr="00BF1CA0">
        <w:rPr>
          <w:rFonts w:ascii="Times New Roman" w:hAnsi="Times New Roman" w:cs="Times New Roman"/>
        </w:rPr>
        <w:t>that kept</w:t>
      </w:r>
      <w:r w:rsidR="00E61471" w:rsidRPr="00BF1CA0">
        <w:rPr>
          <w:rFonts w:ascii="Times New Roman" w:hAnsi="Times New Roman" w:cs="Times New Roman"/>
        </w:rPr>
        <w:t xml:space="preserve"> alcohol</w:t>
      </w:r>
      <w:r w:rsidR="00425CB4" w:rsidRPr="00BF1CA0">
        <w:rPr>
          <w:rFonts w:ascii="Times New Roman" w:hAnsi="Times New Roman" w:cs="Times New Roman"/>
        </w:rPr>
        <w:t xml:space="preserve"> removed from</w:t>
      </w:r>
      <w:r w:rsidR="00E61471" w:rsidRPr="00BF1CA0">
        <w:rPr>
          <w:rFonts w:ascii="Times New Roman" w:hAnsi="Times New Roman" w:cs="Times New Roman"/>
        </w:rPr>
        <w:t xml:space="preserve"> home environments. P</w:t>
      </w:r>
      <w:r w:rsidR="00051F58" w:rsidRPr="00BF1CA0">
        <w:rPr>
          <w:rFonts w:ascii="Times New Roman" w:hAnsi="Times New Roman" w:cs="Times New Roman"/>
        </w:rPr>
        <w:t xml:space="preserve">ub spaces are </w:t>
      </w:r>
      <w:r w:rsidRPr="00BF1CA0">
        <w:rPr>
          <w:rFonts w:ascii="Times New Roman" w:hAnsi="Times New Roman" w:cs="Times New Roman"/>
        </w:rPr>
        <w:t xml:space="preserve">conventionally </w:t>
      </w:r>
      <w:r w:rsidR="00051F58" w:rsidRPr="00BF1CA0">
        <w:rPr>
          <w:rFonts w:ascii="Times New Roman" w:hAnsi="Times New Roman" w:cs="Times New Roman"/>
        </w:rPr>
        <w:t>understood as ‘enablers’ of consumption</w:t>
      </w:r>
      <w:r w:rsidR="005D7A5F" w:rsidRPr="00BF1CA0">
        <w:rPr>
          <w:rFonts w:ascii="Times New Roman" w:hAnsi="Times New Roman" w:cs="Times New Roman"/>
        </w:rPr>
        <w:t xml:space="preserve"> (</w:t>
      </w:r>
      <w:r w:rsidR="00425CB4" w:rsidRPr="00BF1CA0">
        <w:rPr>
          <w:rFonts w:ascii="Times New Roman" w:hAnsi="Times New Roman" w:cs="Times New Roman"/>
        </w:rPr>
        <w:t>evident in</w:t>
      </w:r>
      <w:r w:rsidR="00B21AFD" w:rsidRPr="00BF1CA0">
        <w:rPr>
          <w:rFonts w:ascii="Times New Roman" w:hAnsi="Times New Roman" w:cs="Times New Roman"/>
        </w:rPr>
        <w:t xml:space="preserve"> – for example -</w:t>
      </w:r>
      <w:r w:rsidR="00425CB4" w:rsidRPr="00BF1CA0">
        <w:rPr>
          <w:rFonts w:ascii="Times New Roman" w:hAnsi="Times New Roman" w:cs="Times New Roman"/>
        </w:rPr>
        <w:t xml:space="preserve"> drink promotions</w:t>
      </w:r>
      <w:r w:rsidR="005D7A5F" w:rsidRPr="00BF1CA0">
        <w:rPr>
          <w:rFonts w:ascii="Times New Roman" w:hAnsi="Times New Roman" w:cs="Times New Roman"/>
        </w:rPr>
        <w:t xml:space="preserve">) </w:t>
      </w:r>
      <w:r w:rsidR="00DE5229" w:rsidRPr="00BF1CA0">
        <w:rPr>
          <w:rFonts w:ascii="Times New Roman" w:hAnsi="Times New Roman" w:cs="Times New Roman"/>
        </w:rPr>
        <w:t>[2</w:t>
      </w:r>
      <w:r w:rsidR="00094739" w:rsidRPr="00BF1CA0">
        <w:rPr>
          <w:rFonts w:ascii="Times New Roman" w:hAnsi="Times New Roman" w:cs="Times New Roman"/>
        </w:rPr>
        <w:t>5</w:t>
      </w:r>
      <w:r w:rsidR="00DE5229" w:rsidRPr="00BF1CA0">
        <w:rPr>
          <w:rFonts w:ascii="Times New Roman" w:hAnsi="Times New Roman" w:cs="Times New Roman"/>
        </w:rPr>
        <w:t>]</w:t>
      </w:r>
      <w:r w:rsidR="00425CB4" w:rsidRPr="00BF1CA0">
        <w:rPr>
          <w:rFonts w:ascii="Times New Roman" w:hAnsi="Times New Roman" w:cs="Times New Roman"/>
        </w:rPr>
        <w:t xml:space="preserve"> but our data </w:t>
      </w:r>
      <w:r w:rsidR="00051F58" w:rsidRPr="00BF1CA0">
        <w:rPr>
          <w:rFonts w:ascii="Times New Roman" w:hAnsi="Times New Roman" w:cs="Times New Roman"/>
        </w:rPr>
        <w:t>suggest</w:t>
      </w:r>
      <w:r w:rsidR="00425CB4" w:rsidRPr="00BF1CA0">
        <w:rPr>
          <w:rFonts w:ascii="Times New Roman" w:hAnsi="Times New Roman" w:cs="Times New Roman"/>
        </w:rPr>
        <w:t>ed</w:t>
      </w:r>
      <w:r w:rsidR="00051F58" w:rsidRPr="00BF1CA0">
        <w:rPr>
          <w:rFonts w:ascii="Times New Roman" w:hAnsi="Times New Roman" w:cs="Times New Roman"/>
        </w:rPr>
        <w:t xml:space="preserve"> </w:t>
      </w:r>
      <w:r w:rsidR="002D635C" w:rsidRPr="00BF1CA0">
        <w:rPr>
          <w:rFonts w:ascii="Times New Roman" w:hAnsi="Times New Roman" w:cs="Times New Roman"/>
        </w:rPr>
        <w:t xml:space="preserve">that </w:t>
      </w:r>
      <w:r w:rsidR="00BF5D6E" w:rsidRPr="00BF1CA0">
        <w:rPr>
          <w:rFonts w:ascii="Times New Roman" w:hAnsi="Times New Roman" w:cs="Times New Roman"/>
        </w:rPr>
        <w:t>they</w:t>
      </w:r>
      <w:r w:rsidR="00051F58" w:rsidRPr="00BF1CA0">
        <w:rPr>
          <w:rFonts w:ascii="Times New Roman" w:hAnsi="Times New Roman" w:cs="Times New Roman"/>
        </w:rPr>
        <w:t xml:space="preserve"> </w:t>
      </w:r>
      <w:r w:rsidR="00691E26" w:rsidRPr="00BF1CA0">
        <w:rPr>
          <w:rFonts w:ascii="Times New Roman" w:hAnsi="Times New Roman" w:cs="Times New Roman"/>
        </w:rPr>
        <w:t>may</w:t>
      </w:r>
      <w:r w:rsidR="00CB2B81" w:rsidRPr="00BF1CA0">
        <w:rPr>
          <w:rFonts w:ascii="Times New Roman" w:hAnsi="Times New Roman" w:cs="Times New Roman"/>
        </w:rPr>
        <w:t xml:space="preserve"> also</w:t>
      </w:r>
      <w:r w:rsidR="00051F58" w:rsidRPr="00BF1CA0">
        <w:rPr>
          <w:rFonts w:ascii="Times New Roman" w:hAnsi="Times New Roman" w:cs="Times New Roman"/>
        </w:rPr>
        <w:t xml:space="preserve"> </w:t>
      </w:r>
      <w:r w:rsidR="00861A19" w:rsidRPr="00BF1CA0">
        <w:rPr>
          <w:rFonts w:ascii="Times New Roman" w:hAnsi="Times New Roman" w:cs="Times New Roman"/>
        </w:rPr>
        <w:t xml:space="preserve">place </w:t>
      </w:r>
      <w:r w:rsidRPr="00BF1CA0">
        <w:rPr>
          <w:rFonts w:ascii="Times New Roman" w:hAnsi="Times New Roman" w:cs="Times New Roman"/>
        </w:rPr>
        <w:t xml:space="preserve">distinctive </w:t>
      </w:r>
      <w:r w:rsidR="00051F58" w:rsidRPr="00BF1CA0">
        <w:rPr>
          <w:rFonts w:ascii="Times New Roman" w:hAnsi="Times New Roman" w:cs="Times New Roman"/>
        </w:rPr>
        <w:t>norm</w:t>
      </w:r>
      <w:r w:rsidR="00691E26" w:rsidRPr="00BF1CA0">
        <w:rPr>
          <w:rFonts w:ascii="Times New Roman" w:hAnsi="Times New Roman" w:cs="Times New Roman"/>
        </w:rPr>
        <w:t xml:space="preserve">ative </w:t>
      </w:r>
      <w:r w:rsidR="0003412F" w:rsidRPr="00BF1CA0">
        <w:rPr>
          <w:rFonts w:ascii="Times New Roman" w:hAnsi="Times New Roman" w:cs="Times New Roman"/>
        </w:rPr>
        <w:t xml:space="preserve">or social </w:t>
      </w:r>
      <w:r w:rsidR="00051F58" w:rsidRPr="00BF1CA0">
        <w:rPr>
          <w:rFonts w:ascii="Times New Roman" w:hAnsi="Times New Roman" w:cs="Times New Roman"/>
          <w:i/>
          <w:iCs/>
        </w:rPr>
        <w:t>constraint</w:t>
      </w:r>
      <w:r w:rsidR="00691E26" w:rsidRPr="00BF1CA0">
        <w:rPr>
          <w:rFonts w:ascii="Times New Roman" w:hAnsi="Times New Roman" w:cs="Times New Roman"/>
          <w:i/>
          <w:iCs/>
        </w:rPr>
        <w:t>s</w:t>
      </w:r>
      <w:r w:rsidR="00051F58" w:rsidRPr="00BF1CA0">
        <w:rPr>
          <w:rFonts w:ascii="Times New Roman" w:hAnsi="Times New Roman" w:cs="Times New Roman"/>
        </w:rPr>
        <w:t xml:space="preserve"> </w:t>
      </w:r>
      <w:r w:rsidRPr="00BF1CA0">
        <w:rPr>
          <w:rFonts w:ascii="Times New Roman" w:hAnsi="Times New Roman" w:cs="Times New Roman"/>
        </w:rPr>
        <w:t>on alcohol consumption.</w:t>
      </w:r>
      <w:r w:rsidR="00691E26" w:rsidRPr="00BF1CA0">
        <w:rPr>
          <w:rFonts w:ascii="Times New Roman" w:hAnsi="Times New Roman" w:cs="Times New Roman"/>
        </w:rPr>
        <w:t xml:space="preserve"> </w:t>
      </w:r>
      <w:r w:rsidR="00B21AFD" w:rsidRPr="00BF1CA0">
        <w:rPr>
          <w:rFonts w:ascii="Times New Roman" w:hAnsi="Times New Roman" w:cs="Times New Roman"/>
        </w:rPr>
        <w:t xml:space="preserve">The absence of these constraints may </w:t>
      </w:r>
      <w:r w:rsidRPr="00BF1CA0">
        <w:rPr>
          <w:rFonts w:ascii="Times New Roman" w:hAnsi="Times New Roman" w:cs="Times New Roman"/>
        </w:rPr>
        <w:t>help explain</w:t>
      </w:r>
      <w:r w:rsidR="00B21AFD" w:rsidRPr="00BF1CA0">
        <w:rPr>
          <w:rFonts w:ascii="Times New Roman" w:hAnsi="Times New Roman" w:cs="Times New Roman"/>
        </w:rPr>
        <w:t xml:space="preserve"> why </w:t>
      </w:r>
      <w:r w:rsidR="008E77B5" w:rsidRPr="00BF1CA0">
        <w:rPr>
          <w:rFonts w:ascii="Times New Roman" w:hAnsi="Times New Roman" w:cs="Times New Roman"/>
        </w:rPr>
        <w:t>individuals</w:t>
      </w:r>
      <w:r w:rsidR="00691E26" w:rsidRPr="00BF1CA0">
        <w:rPr>
          <w:rFonts w:ascii="Times New Roman" w:hAnsi="Times New Roman" w:cs="Times New Roman"/>
        </w:rPr>
        <w:t xml:space="preserve"> who typically drink at home </w:t>
      </w:r>
      <w:r w:rsidR="00B21AFD" w:rsidRPr="00BF1CA0">
        <w:rPr>
          <w:rFonts w:ascii="Times New Roman" w:hAnsi="Times New Roman" w:cs="Times New Roman"/>
        </w:rPr>
        <w:t xml:space="preserve">tend to </w:t>
      </w:r>
      <w:r w:rsidR="003F0FBB" w:rsidRPr="00BF1CA0">
        <w:rPr>
          <w:rFonts w:ascii="Times New Roman" w:hAnsi="Times New Roman" w:cs="Times New Roman"/>
        </w:rPr>
        <w:t>consume</w:t>
      </w:r>
      <w:r w:rsidR="005543A5" w:rsidRPr="00BF1CA0">
        <w:rPr>
          <w:rFonts w:ascii="Times New Roman" w:hAnsi="Times New Roman" w:cs="Times New Roman"/>
        </w:rPr>
        <w:t xml:space="preserve"> </w:t>
      </w:r>
      <w:r w:rsidR="003C5E6C" w:rsidRPr="00BF1CA0">
        <w:rPr>
          <w:rFonts w:ascii="Times New Roman" w:hAnsi="Times New Roman" w:cs="Times New Roman"/>
        </w:rPr>
        <w:t>more</w:t>
      </w:r>
      <w:r w:rsidR="003F0FBB" w:rsidRPr="00BF1CA0">
        <w:rPr>
          <w:rFonts w:ascii="Times New Roman" w:hAnsi="Times New Roman" w:cs="Times New Roman"/>
        </w:rPr>
        <w:t xml:space="preserve"> than </w:t>
      </w:r>
      <w:r w:rsidR="008E77B5" w:rsidRPr="00BF1CA0">
        <w:rPr>
          <w:rFonts w:ascii="Times New Roman" w:hAnsi="Times New Roman" w:cs="Times New Roman"/>
        </w:rPr>
        <w:t xml:space="preserve">those who </w:t>
      </w:r>
      <w:r w:rsidR="003F0FBB" w:rsidRPr="00BF1CA0">
        <w:rPr>
          <w:rFonts w:ascii="Times New Roman" w:hAnsi="Times New Roman" w:cs="Times New Roman"/>
        </w:rPr>
        <w:t xml:space="preserve">predominantly </w:t>
      </w:r>
      <w:r w:rsidR="008E77B5" w:rsidRPr="00BF1CA0">
        <w:rPr>
          <w:rFonts w:ascii="Times New Roman" w:hAnsi="Times New Roman" w:cs="Times New Roman"/>
        </w:rPr>
        <w:t xml:space="preserve">drink in </w:t>
      </w:r>
      <w:r w:rsidR="003F0FBB" w:rsidRPr="00BF1CA0">
        <w:rPr>
          <w:rFonts w:ascii="Times New Roman" w:hAnsi="Times New Roman" w:cs="Times New Roman"/>
        </w:rPr>
        <w:t xml:space="preserve">pubs </w:t>
      </w:r>
      <w:r w:rsidR="00DE5229" w:rsidRPr="00BF1CA0">
        <w:rPr>
          <w:rFonts w:ascii="Times New Roman" w:hAnsi="Times New Roman" w:cs="Times New Roman"/>
        </w:rPr>
        <w:t>[11]</w:t>
      </w:r>
      <w:r w:rsidR="00C627E4" w:rsidRPr="00BF1CA0">
        <w:rPr>
          <w:rFonts w:ascii="Times New Roman" w:hAnsi="Times New Roman" w:cs="Times New Roman"/>
        </w:rPr>
        <w:t xml:space="preserve">. Participants also remarked on the ease with which they could purchase alcohol for home consumption, highlighting the role that alcohol delivery services might play in facilitating the increased availability of alcohol during a pandemic and more widely [26]. </w:t>
      </w:r>
      <w:r w:rsidR="0003412F" w:rsidRPr="00BF1CA0">
        <w:rPr>
          <w:rFonts w:ascii="Times New Roman" w:hAnsi="Times New Roman" w:cs="Times New Roman"/>
        </w:rPr>
        <w:t>Similarly, requirements such as matching</w:t>
      </w:r>
      <w:r w:rsidR="00096E5F" w:rsidRPr="00BF1CA0">
        <w:rPr>
          <w:rFonts w:ascii="Times New Roman" w:hAnsi="Times New Roman" w:cs="Times New Roman"/>
        </w:rPr>
        <w:t xml:space="preserve"> peer consumption levels (e.g., buying rounds) may serve to constrain personal consumption levels in pub spaces, as could </w:t>
      </w:r>
      <w:r w:rsidR="00425CB4" w:rsidRPr="00BF1CA0">
        <w:rPr>
          <w:rFonts w:ascii="Times New Roman" w:hAnsi="Times New Roman" w:cs="Times New Roman"/>
        </w:rPr>
        <w:t>needing to</w:t>
      </w:r>
      <w:r w:rsidR="00096E5F" w:rsidRPr="00BF1CA0">
        <w:rPr>
          <w:rFonts w:ascii="Times New Roman" w:hAnsi="Times New Roman" w:cs="Times New Roman"/>
        </w:rPr>
        <w:t xml:space="preserve"> physically go to the bar to purchase alcohol. </w:t>
      </w:r>
      <w:r w:rsidR="005A1C01" w:rsidRPr="00BF1CA0">
        <w:rPr>
          <w:rFonts w:ascii="Times New Roman" w:hAnsi="Times New Roman" w:cs="Times New Roman"/>
        </w:rPr>
        <w:t>We note here that any constraining influence of social norms on alcohol consumption in pub/bar spaces runs in contradiction to traditional debates that emphasise the dangers and risks of 'disorderly' public consumption. A cautious tone is important - clearly peer influence in pubs can serve to magnify consumption styles and intoxication levels. However, findings here accord with appeals for more nuanced, granular and potentially reciprocal relationships in accounts of links between drinking practices, socialising and urban drinking spaces</w:t>
      </w:r>
      <w:r w:rsidR="009F18D2" w:rsidRPr="00BF1CA0">
        <w:rPr>
          <w:rFonts w:ascii="Times New Roman" w:hAnsi="Times New Roman" w:cs="Times New Roman"/>
        </w:rPr>
        <w:t>, where the presence of others may at times act as a constraining or moderating influence on consumption</w:t>
      </w:r>
      <w:r w:rsidR="005A15BD" w:rsidRPr="00BF1CA0">
        <w:rPr>
          <w:rFonts w:ascii="Times New Roman" w:hAnsi="Times New Roman" w:cs="Times New Roman"/>
        </w:rPr>
        <w:t xml:space="preserve"> </w:t>
      </w:r>
      <w:r w:rsidR="005A1C01" w:rsidRPr="00BF1CA0">
        <w:rPr>
          <w:rFonts w:ascii="Times New Roman" w:hAnsi="Times New Roman" w:cs="Times New Roman"/>
        </w:rPr>
        <w:t>[27].</w:t>
      </w:r>
      <w:r w:rsidR="00273326" w:rsidRPr="00BF1CA0">
        <w:rPr>
          <w:rFonts w:ascii="Times New Roman" w:hAnsi="Times New Roman" w:cs="Times New Roman"/>
        </w:rPr>
        <w:t xml:space="preserve"> Third spaces may also offer a valued sense of community (in the form of a local pub) or escape and release (</w:t>
      </w:r>
      <w:r w:rsidR="001E2D3D" w:rsidRPr="00BF1CA0">
        <w:rPr>
          <w:rFonts w:ascii="Times New Roman" w:hAnsi="Times New Roman" w:cs="Times New Roman"/>
        </w:rPr>
        <w:t>for example through clubbing</w:t>
      </w:r>
      <w:r w:rsidR="00273326" w:rsidRPr="00BF1CA0">
        <w:rPr>
          <w:rFonts w:ascii="Times New Roman" w:hAnsi="Times New Roman" w:cs="Times New Roman"/>
        </w:rPr>
        <w:t xml:space="preserve">) with implications for mental health and wellbeing. </w:t>
      </w:r>
      <w:r w:rsidR="005A1C01" w:rsidRPr="00BF1CA0">
        <w:rPr>
          <w:rFonts w:ascii="Times New Roman" w:hAnsi="Times New Roman" w:cs="Times New Roman"/>
        </w:rPr>
        <w:t xml:space="preserve"> </w:t>
      </w:r>
      <w:r w:rsidR="00096E5F" w:rsidRPr="00BF1CA0">
        <w:rPr>
          <w:rFonts w:ascii="Times New Roman" w:hAnsi="Times New Roman" w:cs="Times New Roman"/>
        </w:rPr>
        <w:t xml:space="preserve">In contrast, home consumption may be experienced as something habitual </w:t>
      </w:r>
      <w:r w:rsidR="00BF5D6E" w:rsidRPr="00BF1CA0">
        <w:rPr>
          <w:rFonts w:ascii="Times New Roman" w:hAnsi="Times New Roman" w:cs="Times New Roman"/>
        </w:rPr>
        <w:t>or</w:t>
      </w:r>
      <w:r w:rsidR="00096E5F" w:rsidRPr="00BF1CA0">
        <w:rPr>
          <w:rFonts w:ascii="Times New Roman" w:hAnsi="Times New Roman" w:cs="Times New Roman"/>
        </w:rPr>
        <w:t xml:space="preserve"> subconscious, as illustrated </w:t>
      </w:r>
      <w:r w:rsidR="00B9264B" w:rsidRPr="00BF1CA0">
        <w:rPr>
          <w:rFonts w:ascii="Times New Roman" w:hAnsi="Times New Roman" w:cs="Times New Roman"/>
        </w:rPr>
        <w:t>by</w:t>
      </w:r>
      <w:r w:rsidR="00096E5F" w:rsidRPr="00BF1CA0">
        <w:rPr>
          <w:rFonts w:ascii="Times New Roman" w:hAnsi="Times New Roman" w:cs="Times New Roman"/>
        </w:rPr>
        <w:t xml:space="preserve"> the </w:t>
      </w:r>
      <w:r w:rsidR="005F6A01" w:rsidRPr="00BF1CA0">
        <w:rPr>
          <w:rFonts w:ascii="Times New Roman" w:hAnsi="Times New Roman" w:cs="Times New Roman"/>
        </w:rPr>
        <w:t>accessibility of</w:t>
      </w:r>
      <w:r w:rsidR="00096E5F" w:rsidRPr="00BF1CA0">
        <w:rPr>
          <w:rFonts w:ascii="Times New Roman" w:hAnsi="Times New Roman" w:cs="Times New Roman"/>
        </w:rPr>
        <w:t xml:space="preserve"> drinks</w:t>
      </w:r>
      <w:r w:rsidR="005F6A01" w:rsidRPr="00BF1CA0">
        <w:rPr>
          <w:rFonts w:ascii="Times New Roman" w:hAnsi="Times New Roman" w:cs="Times New Roman"/>
        </w:rPr>
        <w:t>,</w:t>
      </w:r>
      <w:r w:rsidR="00096E5F" w:rsidRPr="00BF1CA0">
        <w:rPr>
          <w:rFonts w:ascii="Times New Roman" w:hAnsi="Times New Roman" w:cs="Times New Roman"/>
        </w:rPr>
        <w:t xml:space="preserve"> ‘</w:t>
      </w:r>
      <w:r w:rsidR="005F6A01" w:rsidRPr="00BF1CA0">
        <w:rPr>
          <w:rFonts w:ascii="Times New Roman" w:hAnsi="Times New Roman" w:cs="Times New Roman"/>
        </w:rPr>
        <w:t xml:space="preserve">topping </w:t>
      </w:r>
      <w:r w:rsidR="00096E5F" w:rsidRPr="00BF1CA0">
        <w:rPr>
          <w:rFonts w:ascii="Times New Roman" w:hAnsi="Times New Roman" w:cs="Times New Roman"/>
        </w:rPr>
        <w:t>up’</w:t>
      </w:r>
      <w:r w:rsidR="00501442" w:rsidRPr="00BF1CA0">
        <w:rPr>
          <w:rFonts w:ascii="Times New Roman" w:hAnsi="Times New Roman" w:cs="Times New Roman"/>
        </w:rPr>
        <w:t xml:space="preserve"> or by </w:t>
      </w:r>
      <w:r w:rsidR="00425CB4" w:rsidRPr="00BF1CA0">
        <w:rPr>
          <w:rFonts w:ascii="Times New Roman" w:hAnsi="Times New Roman" w:cs="Times New Roman"/>
        </w:rPr>
        <w:t>imag</w:t>
      </w:r>
      <w:r w:rsidR="00B21AFD" w:rsidRPr="00BF1CA0">
        <w:rPr>
          <w:rFonts w:ascii="Times New Roman" w:hAnsi="Times New Roman" w:cs="Times New Roman"/>
        </w:rPr>
        <w:t>in</w:t>
      </w:r>
      <w:r w:rsidR="00425CB4" w:rsidRPr="00BF1CA0">
        <w:rPr>
          <w:rFonts w:ascii="Times New Roman" w:hAnsi="Times New Roman" w:cs="Times New Roman"/>
        </w:rPr>
        <w:t xml:space="preserve">ed </w:t>
      </w:r>
      <w:r w:rsidR="00501442" w:rsidRPr="00BF1CA0">
        <w:rPr>
          <w:rFonts w:ascii="Times New Roman" w:hAnsi="Times New Roman" w:cs="Times New Roman"/>
        </w:rPr>
        <w:t xml:space="preserve">imperatives to finish </w:t>
      </w:r>
      <w:r w:rsidR="00BF5D6E" w:rsidRPr="00BF1CA0">
        <w:rPr>
          <w:rFonts w:ascii="Times New Roman" w:hAnsi="Times New Roman" w:cs="Times New Roman"/>
        </w:rPr>
        <w:t>bottles</w:t>
      </w:r>
      <w:r w:rsidR="00096E5F" w:rsidRPr="00BF1CA0">
        <w:rPr>
          <w:rFonts w:ascii="Times New Roman" w:hAnsi="Times New Roman" w:cs="Times New Roman"/>
        </w:rPr>
        <w:t>.</w:t>
      </w:r>
      <w:r w:rsidR="00425CB4" w:rsidRPr="00BF1CA0">
        <w:rPr>
          <w:rFonts w:ascii="Times New Roman" w:hAnsi="Times New Roman" w:cs="Times New Roman"/>
        </w:rPr>
        <w:t xml:space="preserve"> This has relevance from an alcohol guidelines adherence perspective</w:t>
      </w:r>
      <w:r w:rsidR="00B21AFD" w:rsidRPr="00BF1CA0">
        <w:rPr>
          <w:rFonts w:ascii="Times New Roman" w:hAnsi="Times New Roman" w:cs="Times New Roman"/>
        </w:rPr>
        <w:t>, as r</w:t>
      </w:r>
      <w:r w:rsidR="00096E5F" w:rsidRPr="00BF1CA0">
        <w:rPr>
          <w:rFonts w:ascii="Times New Roman" w:hAnsi="Times New Roman" w:cs="Times New Roman"/>
        </w:rPr>
        <w:t>egular topping up</w:t>
      </w:r>
      <w:r w:rsidR="00501442" w:rsidRPr="00BF1CA0">
        <w:rPr>
          <w:rFonts w:ascii="Times New Roman" w:hAnsi="Times New Roman" w:cs="Times New Roman"/>
        </w:rPr>
        <w:t>, losing track of consumption levels</w:t>
      </w:r>
      <w:r w:rsidR="00096E5F" w:rsidRPr="00BF1CA0">
        <w:rPr>
          <w:rFonts w:ascii="Times New Roman" w:hAnsi="Times New Roman" w:cs="Times New Roman"/>
        </w:rPr>
        <w:t xml:space="preserve"> or drinking non-standard measures may render public health guidelines around ‘moderation’ and recommended units less </w:t>
      </w:r>
      <w:r w:rsidR="00425CB4" w:rsidRPr="00BF1CA0">
        <w:rPr>
          <w:rFonts w:ascii="Times New Roman" w:hAnsi="Times New Roman" w:cs="Times New Roman"/>
        </w:rPr>
        <w:t xml:space="preserve">visible and </w:t>
      </w:r>
      <w:r w:rsidR="00096E5F" w:rsidRPr="00BF1CA0">
        <w:rPr>
          <w:rFonts w:ascii="Times New Roman" w:hAnsi="Times New Roman" w:cs="Times New Roman"/>
        </w:rPr>
        <w:t>meaningful</w:t>
      </w:r>
      <w:r w:rsidR="00B21AFD" w:rsidRPr="00BF1CA0">
        <w:rPr>
          <w:rFonts w:ascii="Times New Roman" w:hAnsi="Times New Roman" w:cs="Times New Roman"/>
        </w:rPr>
        <w:t xml:space="preserve"> for consumers</w:t>
      </w:r>
      <w:r w:rsidR="005906E4" w:rsidRPr="00BF1CA0">
        <w:rPr>
          <w:rFonts w:ascii="Times New Roman" w:hAnsi="Times New Roman" w:cs="Times New Roman"/>
        </w:rPr>
        <w:t xml:space="preserve"> in domestic spaces</w:t>
      </w:r>
      <w:r w:rsidR="00096E5F" w:rsidRPr="00BF1CA0">
        <w:rPr>
          <w:rFonts w:ascii="Times New Roman" w:hAnsi="Times New Roman" w:cs="Times New Roman"/>
        </w:rPr>
        <w:t>.</w:t>
      </w:r>
      <w:r w:rsidR="00501442" w:rsidRPr="00BF1CA0">
        <w:rPr>
          <w:rFonts w:ascii="Times New Roman" w:hAnsi="Times New Roman" w:cs="Times New Roman"/>
        </w:rPr>
        <w:t xml:space="preserve"> At the same time, however, other </w:t>
      </w:r>
      <w:r w:rsidR="00B21AFD" w:rsidRPr="00BF1CA0">
        <w:rPr>
          <w:rFonts w:ascii="Times New Roman" w:hAnsi="Times New Roman" w:cs="Times New Roman"/>
        </w:rPr>
        <w:t xml:space="preserve">drinkers </w:t>
      </w:r>
      <w:r w:rsidR="00501442" w:rsidRPr="00BF1CA0">
        <w:rPr>
          <w:rFonts w:ascii="Times New Roman" w:hAnsi="Times New Roman" w:cs="Times New Roman"/>
        </w:rPr>
        <w:t xml:space="preserve">may become </w:t>
      </w:r>
      <w:r w:rsidR="00501442" w:rsidRPr="00BF1CA0">
        <w:rPr>
          <w:rFonts w:ascii="Times New Roman" w:hAnsi="Times New Roman" w:cs="Times New Roman"/>
          <w:i/>
          <w:iCs/>
        </w:rPr>
        <w:t>more</w:t>
      </w:r>
      <w:r w:rsidR="00501442" w:rsidRPr="00BF1CA0">
        <w:rPr>
          <w:rFonts w:ascii="Times New Roman" w:hAnsi="Times New Roman" w:cs="Times New Roman"/>
        </w:rPr>
        <w:t xml:space="preserve"> aware of their consumption levels in private space. For example, empty glass bottles may serve as a visual indicator of consumption levels and force drinkers to reflect upon their consumption in a way that would not be possible in a licensed venue.</w:t>
      </w:r>
    </w:p>
    <w:p w14:paraId="1A0577DB" w14:textId="299EBDC2" w:rsidR="00C627E4" w:rsidRPr="00BF1CA0" w:rsidRDefault="009003D0" w:rsidP="00033927">
      <w:pPr>
        <w:spacing w:after="120" w:line="360" w:lineRule="auto"/>
        <w:rPr>
          <w:rFonts w:ascii="Times New Roman" w:hAnsi="Times New Roman" w:cs="Times New Roman"/>
        </w:rPr>
      </w:pPr>
      <w:r w:rsidRPr="00BF1CA0">
        <w:rPr>
          <w:rFonts w:ascii="Times New Roman" w:hAnsi="Times New Roman" w:cs="Times New Roman"/>
        </w:rPr>
        <w:tab/>
      </w:r>
      <w:r w:rsidR="008E7B2C" w:rsidRPr="00BF1CA0">
        <w:rPr>
          <w:rFonts w:ascii="Times New Roman" w:hAnsi="Times New Roman" w:cs="Times New Roman"/>
        </w:rPr>
        <w:t>The use of online research methods (</w:t>
      </w:r>
      <w:r w:rsidR="00197352" w:rsidRPr="00BF1CA0">
        <w:rPr>
          <w:rFonts w:ascii="Times New Roman" w:hAnsi="Times New Roman" w:cs="Times New Roman"/>
        </w:rPr>
        <w:t>necessitated</w:t>
      </w:r>
      <w:r w:rsidR="008E7B2C" w:rsidRPr="00BF1CA0">
        <w:rPr>
          <w:rFonts w:ascii="Times New Roman" w:hAnsi="Times New Roman" w:cs="Times New Roman"/>
        </w:rPr>
        <w:t xml:space="preserve"> by the pandemic) may have impacted upon the ways in which participants engaged with the project, with </w:t>
      </w:r>
      <w:r w:rsidR="00B10BF6" w:rsidRPr="00BF1CA0">
        <w:rPr>
          <w:rFonts w:ascii="Times New Roman" w:hAnsi="Times New Roman" w:cs="Times New Roman"/>
        </w:rPr>
        <w:t>face-to-face</w:t>
      </w:r>
      <w:r w:rsidR="008E7B2C" w:rsidRPr="00BF1CA0">
        <w:rPr>
          <w:rFonts w:ascii="Times New Roman" w:hAnsi="Times New Roman" w:cs="Times New Roman"/>
        </w:rPr>
        <w:t xml:space="preserve"> methods potentially offering more opportunity to build rapport. However, </w:t>
      </w:r>
      <w:r w:rsidR="00197352" w:rsidRPr="00BF1CA0">
        <w:rPr>
          <w:rFonts w:ascii="Times New Roman" w:hAnsi="Times New Roman" w:cs="Times New Roman"/>
        </w:rPr>
        <w:t>participants</w:t>
      </w:r>
      <w:r w:rsidR="008E7B2C" w:rsidRPr="00BF1CA0">
        <w:rPr>
          <w:rFonts w:ascii="Times New Roman" w:hAnsi="Times New Roman" w:cs="Times New Roman"/>
        </w:rPr>
        <w:t xml:space="preserve">’ readiness to openly discuss their drinking practices suggests that it was possible to build a connection online. The ability to interview people online expanded the geographical reach of the project and </w:t>
      </w:r>
      <w:r w:rsidR="00197352" w:rsidRPr="00BF1CA0">
        <w:rPr>
          <w:rFonts w:ascii="Times New Roman" w:hAnsi="Times New Roman" w:cs="Times New Roman"/>
        </w:rPr>
        <w:t>there may have been some advantage in talking to people about home-based practices whilst the</w:t>
      </w:r>
      <w:r w:rsidR="00B10BF6" w:rsidRPr="00BF1CA0">
        <w:rPr>
          <w:rFonts w:ascii="Times New Roman" w:hAnsi="Times New Roman" w:cs="Times New Roman"/>
        </w:rPr>
        <w:t>y</w:t>
      </w:r>
      <w:r w:rsidR="00197352" w:rsidRPr="00BF1CA0">
        <w:rPr>
          <w:rFonts w:ascii="Times New Roman" w:hAnsi="Times New Roman" w:cs="Times New Roman"/>
        </w:rPr>
        <w:t xml:space="preserve"> were ‘in situ</w:t>
      </w:r>
      <w:r w:rsidR="00BF5D6E" w:rsidRPr="00BF1CA0">
        <w:rPr>
          <w:rFonts w:ascii="Times New Roman" w:hAnsi="Times New Roman" w:cs="Times New Roman"/>
        </w:rPr>
        <w:t>’ at home</w:t>
      </w:r>
      <w:r w:rsidR="00197352" w:rsidRPr="00BF1CA0">
        <w:rPr>
          <w:rFonts w:ascii="Times New Roman" w:hAnsi="Times New Roman" w:cs="Times New Roman"/>
        </w:rPr>
        <w:t xml:space="preserve">. </w:t>
      </w:r>
    </w:p>
    <w:p w14:paraId="36832B6C" w14:textId="18805ECE" w:rsidR="00E70200" w:rsidRPr="00BF1CA0" w:rsidRDefault="00C627E4" w:rsidP="00BC47A8">
      <w:pPr>
        <w:spacing w:after="120" w:line="360" w:lineRule="auto"/>
        <w:ind w:firstLine="288"/>
        <w:rPr>
          <w:rFonts w:ascii="Times New Roman" w:hAnsi="Times New Roman" w:cs="Times New Roman"/>
        </w:rPr>
      </w:pPr>
      <w:r w:rsidRPr="00BF1CA0">
        <w:rPr>
          <w:rFonts w:ascii="Times New Roman" w:hAnsi="Times New Roman" w:cs="Times New Roman"/>
        </w:rPr>
        <w:lastRenderedPageBreak/>
        <w:t>Links between alcohol use, distress and wide-ranging mental health issues and behaviours – and the ways in which this may be gendered - have been addressed in an emerging body of empirical work on drinking and lockdown [28, 29, 30]. For those we spoke to, the life circumstances produced by the COVID-19 pandemic and societal lockdown had implications for how alcohol may have been used (some participants linked consumption to stress, uncertainty, boredom</w:t>
      </w:r>
      <w:r w:rsidR="005A15BD" w:rsidRPr="00BF1CA0">
        <w:rPr>
          <w:rFonts w:ascii="Times New Roman" w:hAnsi="Times New Roman" w:cs="Times New Roman"/>
        </w:rPr>
        <w:t xml:space="preserve"> </w:t>
      </w:r>
      <w:r w:rsidRPr="00BF1CA0">
        <w:rPr>
          <w:rFonts w:ascii="Times New Roman" w:hAnsi="Times New Roman" w:cs="Times New Roman"/>
        </w:rPr>
        <w:t xml:space="preserve">or the difficulties of parenting during a pandemic). However, a more detailed discussion of the links between lockdown, mental health and coping is beyond the scope of this paper. </w:t>
      </w:r>
      <w:r w:rsidR="00791923" w:rsidRPr="00BF1CA0">
        <w:rPr>
          <w:rFonts w:ascii="Times New Roman" w:hAnsi="Times New Roman" w:cs="Times New Roman"/>
        </w:rPr>
        <w:t>Furthermore</w:t>
      </w:r>
      <w:r w:rsidRPr="00BF1CA0">
        <w:rPr>
          <w:rFonts w:ascii="Times New Roman" w:hAnsi="Times New Roman" w:cs="Times New Roman"/>
        </w:rPr>
        <w:t xml:space="preserve">, our </w:t>
      </w:r>
      <w:r w:rsidR="006D10C4" w:rsidRPr="00BF1CA0">
        <w:rPr>
          <w:rFonts w:ascii="Times New Roman" w:hAnsi="Times New Roman" w:cs="Times New Roman"/>
        </w:rPr>
        <w:t>small sample of</w:t>
      </w:r>
      <w:r w:rsidR="00CE155E" w:rsidRPr="00BF1CA0">
        <w:rPr>
          <w:rFonts w:ascii="Times New Roman" w:hAnsi="Times New Roman" w:cs="Times New Roman"/>
        </w:rPr>
        <w:t xml:space="preserve"> </w:t>
      </w:r>
      <w:r w:rsidR="001D2D90" w:rsidRPr="00BF1CA0">
        <w:rPr>
          <w:rFonts w:ascii="Times New Roman" w:hAnsi="Times New Roman" w:cs="Times New Roman"/>
        </w:rPr>
        <w:t xml:space="preserve">participants were </w:t>
      </w:r>
      <w:r w:rsidR="006D10C4" w:rsidRPr="00BF1CA0">
        <w:rPr>
          <w:rFonts w:ascii="Times New Roman" w:hAnsi="Times New Roman" w:cs="Times New Roman"/>
        </w:rPr>
        <w:t xml:space="preserve">mainly </w:t>
      </w:r>
      <w:r w:rsidR="001D2D90" w:rsidRPr="00BF1CA0">
        <w:rPr>
          <w:rFonts w:ascii="Times New Roman" w:hAnsi="Times New Roman" w:cs="Times New Roman"/>
        </w:rPr>
        <w:t>identifiable as middle</w:t>
      </w:r>
      <w:r w:rsidRPr="00BF1CA0">
        <w:rPr>
          <w:rFonts w:ascii="Times New Roman" w:hAnsi="Times New Roman" w:cs="Times New Roman"/>
        </w:rPr>
        <w:t>-</w:t>
      </w:r>
      <w:r w:rsidR="001D2D90" w:rsidRPr="00BF1CA0">
        <w:rPr>
          <w:rFonts w:ascii="Times New Roman" w:hAnsi="Times New Roman" w:cs="Times New Roman"/>
        </w:rPr>
        <w:t>class</w:t>
      </w:r>
      <w:r w:rsidRPr="00BF1CA0">
        <w:rPr>
          <w:rFonts w:ascii="Times New Roman" w:hAnsi="Times New Roman" w:cs="Times New Roman"/>
        </w:rPr>
        <w:t>, white and in relatively stable living situations, so had not been as adversely affected by the pandemic as -for example - those losing employment, taking on significant new caring responsibilities or without access to stable housing</w:t>
      </w:r>
      <w:r w:rsidR="004C592B" w:rsidRPr="00BF1CA0">
        <w:rPr>
          <w:rFonts w:ascii="Times New Roman" w:hAnsi="Times New Roman" w:cs="Times New Roman"/>
        </w:rPr>
        <w:t xml:space="preserve"> [see for example 31]</w:t>
      </w:r>
      <w:r w:rsidRPr="00BF1CA0">
        <w:rPr>
          <w:rFonts w:ascii="Times New Roman" w:hAnsi="Times New Roman" w:cs="Times New Roman"/>
        </w:rPr>
        <w:t xml:space="preserve">. </w:t>
      </w:r>
    </w:p>
    <w:p w14:paraId="4D37A4DD" w14:textId="77777777" w:rsidR="00D54450" w:rsidRPr="00BF1CA0" w:rsidRDefault="00D54450" w:rsidP="00033927">
      <w:pPr>
        <w:spacing w:after="120" w:line="360" w:lineRule="auto"/>
        <w:rPr>
          <w:rFonts w:ascii="Times New Roman" w:hAnsi="Times New Roman" w:cs="Times New Roman"/>
          <w:b/>
          <w:bCs/>
        </w:rPr>
      </w:pPr>
      <w:r w:rsidRPr="00BF1CA0">
        <w:rPr>
          <w:rFonts w:ascii="Times New Roman" w:hAnsi="Times New Roman" w:cs="Times New Roman"/>
          <w:b/>
          <w:bCs/>
        </w:rPr>
        <w:t>Conclusions</w:t>
      </w:r>
    </w:p>
    <w:p w14:paraId="6285720E" w14:textId="5B1EB8A2" w:rsidR="00D115CF" w:rsidRPr="00BF1CA0" w:rsidRDefault="0055018C" w:rsidP="004C592B">
      <w:pPr>
        <w:spacing w:after="120" w:line="360" w:lineRule="auto"/>
        <w:rPr>
          <w:rFonts w:ascii="Times New Roman" w:hAnsi="Times New Roman" w:cs="Times New Roman"/>
        </w:rPr>
      </w:pPr>
      <w:r w:rsidRPr="00BF1CA0">
        <w:rPr>
          <w:rFonts w:ascii="Times New Roman" w:hAnsi="Times New Roman" w:cs="Times New Roman"/>
        </w:rPr>
        <w:t>F</w:t>
      </w:r>
      <w:r w:rsidR="00FA7D1E" w:rsidRPr="00BF1CA0">
        <w:rPr>
          <w:rFonts w:ascii="Times New Roman" w:hAnsi="Times New Roman" w:cs="Times New Roman"/>
        </w:rPr>
        <w:t xml:space="preserve">indings </w:t>
      </w:r>
      <w:r w:rsidR="00AA0DE1" w:rsidRPr="00BF1CA0">
        <w:rPr>
          <w:rFonts w:ascii="Times New Roman" w:hAnsi="Times New Roman" w:cs="Times New Roman"/>
        </w:rPr>
        <w:t xml:space="preserve">presented here </w:t>
      </w:r>
      <w:r w:rsidR="009D4CCB" w:rsidRPr="00BF1CA0">
        <w:rPr>
          <w:rFonts w:ascii="Times New Roman" w:hAnsi="Times New Roman" w:cs="Times New Roman"/>
        </w:rPr>
        <w:t xml:space="preserve">highlight ways in which alcohol consumption might be constrained and/or enabled </w:t>
      </w:r>
      <w:r w:rsidR="005454D5" w:rsidRPr="00BF1CA0">
        <w:rPr>
          <w:rFonts w:ascii="Times New Roman" w:hAnsi="Times New Roman" w:cs="Times New Roman"/>
        </w:rPr>
        <w:t>in domestic space during a significant period of social change</w:t>
      </w:r>
      <w:r w:rsidR="007349F9" w:rsidRPr="00BF1CA0">
        <w:rPr>
          <w:rFonts w:ascii="Times New Roman" w:hAnsi="Times New Roman" w:cs="Times New Roman"/>
        </w:rPr>
        <w:t xml:space="preserve">. Such observations are </w:t>
      </w:r>
      <w:r w:rsidR="003A5D9B" w:rsidRPr="00BF1CA0">
        <w:rPr>
          <w:rFonts w:ascii="Times New Roman" w:hAnsi="Times New Roman" w:cs="Times New Roman"/>
        </w:rPr>
        <w:t xml:space="preserve">relevant </w:t>
      </w:r>
      <w:r w:rsidR="007349F9" w:rsidRPr="00BF1CA0">
        <w:rPr>
          <w:rFonts w:ascii="Times New Roman" w:hAnsi="Times New Roman" w:cs="Times New Roman"/>
        </w:rPr>
        <w:t xml:space="preserve">beyond the immediate pandemic </w:t>
      </w:r>
      <w:r w:rsidR="003A5D9B" w:rsidRPr="00BF1CA0">
        <w:rPr>
          <w:rFonts w:ascii="Times New Roman" w:hAnsi="Times New Roman" w:cs="Times New Roman"/>
        </w:rPr>
        <w:t xml:space="preserve">with increasing shifts to domestic consumption more generally in </w:t>
      </w:r>
      <w:r w:rsidR="00EF5FBA" w:rsidRPr="00BF1CA0">
        <w:rPr>
          <w:rFonts w:ascii="Times New Roman" w:hAnsi="Times New Roman" w:cs="Times New Roman"/>
        </w:rPr>
        <w:t xml:space="preserve">recent years (a shift </w:t>
      </w:r>
      <w:r w:rsidR="003A5D9B" w:rsidRPr="00BF1CA0">
        <w:rPr>
          <w:rFonts w:ascii="Times New Roman" w:hAnsi="Times New Roman" w:cs="Times New Roman"/>
        </w:rPr>
        <w:t>perhaps</w:t>
      </w:r>
      <w:r w:rsidR="00EF5FBA" w:rsidRPr="00BF1CA0">
        <w:rPr>
          <w:rFonts w:ascii="Times New Roman" w:hAnsi="Times New Roman" w:cs="Times New Roman"/>
        </w:rPr>
        <w:t xml:space="preserve"> </w:t>
      </w:r>
      <w:r w:rsidR="000C2B3C" w:rsidRPr="00BF1CA0">
        <w:rPr>
          <w:rFonts w:ascii="Times New Roman" w:hAnsi="Times New Roman" w:cs="Times New Roman"/>
        </w:rPr>
        <w:t xml:space="preserve">further </w:t>
      </w:r>
      <w:r w:rsidR="00294051" w:rsidRPr="00BF1CA0">
        <w:rPr>
          <w:rFonts w:ascii="Times New Roman" w:hAnsi="Times New Roman" w:cs="Times New Roman"/>
        </w:rPr>
        <w:t>accelerated</w:t>
      </w:r>
      <w:r w:rsidR="009B54EE" w:rsidRPr="00BF1CA0">
        <w:rPr>
          <w:rFonts w:ascii="Times New Roman" w:hAnsi="Times New Roman" w:cs="Times New Roman"/>
        </w:rPr>
        <w:t xml:space="preserve"> by</w:t>
      </w:r>
      <w:r w:rsidR="000C2B3C" w:rsidRPr="00BF1CA0">
        <w:rPr>
          <w:rFonts w:ascii="Times New Roman" w:hAnsi="Times New Roman" w:cs="Times New Roman"/>
        </w:rPr>
        <w:t xml:space="preserve"> the COVID-19 lockdowns). Greater consideration of </w:t>
      </w:r>
      <w:r w:rsidR="00E73090" w:rsidRPr="00BF1CA0">
        <w:rPr>
          <w:rFonts w:ascii="Times New Roman" w:hAnsi="Times New Roman" w:cs="Times New Roman"/>
        </w:rPr>
        <w:t xml:space="preserve">the contextual and spatial affordances of the home – as well as the value and meaning of ‘home’ </w:t>
      </w:r>
      <w:r w:rsidR="006D24C9" w:rsidRPr="00BF1CA0">
        <w:rPr>
          <w:rFonts w:ascii="Times New Roman" w:hAnsi="Times New Roman" w:cs="Times New Roman"/>
          <w:i/>
          <w:iCs/>
        </w:rPr>
        <w:t>and</w:t>
      </w:r>
      <w:r w:rsidR="00E73090" w:rsidRPr="00BF1CA0">
        <w:rPr>
          <w:rFonts w:ascii="Times New Roman" w:hAnsi="Times New Roman" w:cs="Times New Roman"/>
        </w:rPr>
        <w:t xml:space="preserve"> </w:t>
      </w:r>
      <w:r w:rsidR="00AC1C33" w:rsidRPr="00BF1CA0">
        <w:rPr>
          <w:rFonts w:ascii="Times New Roman" w:hAnsi="Times New Roman" w:cs="Times New Roman"/>
        </w:rPr>
        <w:t xml:space="preserve">of </w:t>
      </w:r>
      <w:r w:rsidR="00E73090" w:rsidRPr="00BF1CA0">
        <w:rPr>
          <w:rFonts w:ascii="Times New Roman" w:hAnsi="Times New Roman" w:cs="Times New Roman"/>
        </w:rPr>
        <w:t>drinking spaces beyond</w:t>
      </w:r>
      <w:r w:rsidR="00E73090" w:rsidRPr="00BF1CA0">
        <w:rPr>
          <w:rFonts w:ascii="Times New Roman" w:hAnsi="Times New Roman" w:cs="Times New Roman"/>
          <w:i/>
          <w:iCs/>
        </w:rPr>
        <w:t xml:space="preserve"> </w:t>
      </w:r>
      <w:r w:rsidR="00294051" w:rsidRPr="00BF1CA0">
        <w:rPr>
          <w:rFonts w:ascii="Times New Roman" w:hAnsi="Times New Roman" w:cs="Times New Roman"/>
        </w:rPr>
        <w:t>the home</w:t>
      </w:r>
      <w:r w:rsidR="00E73090" w:rsidRPr="00BF1CA0">
        <w:rPr>
          <w:rFonts w:ascii="Times New Roman" w:hAnsi="Times New Roman" w:cs="Times New Roman"/>
        </w:rPr>
        <w:t xml:space="preserve"> </w:t>
      </w:r>
      <w:r w:rsidR="00294051" w:rsidRPr="00BF1CA0">
        <w:rPr>
          <w:rFonts w:ascii="Times New Roman" w:hAnsi="Times New Roman" w:cs="Times New Roman"/>
        </w:rPr>
        <w:t>–</w:t>
      </w:r>
      <w:r w:rsidR="00E73090" w:rsidRPr="00BF1CA0">
        <w:rPr>
          <w:rFonts w:ascii="Times New Roman" w:hAnsi="Times New Roman" w:cs="Times New Roman"/>
        </w:rPr>
        <w:t xml:space="preserve"> </w:t>
      </w:r>
      <w:r w:rsidR="00294051" w:rsidRPr="00BF1CA0">
        <w:rPr>
          <w:rFonts w:ascii="Times New Roman" w:hAnsi="Times New Roman" w:cs="Times New Roman"/>
        </w:rPr>
        <w:t xml:space="preserve">may inform both </w:t>
      </w:r>
      <w:r w:rsidR="00FA7D1E" w:rsidRPr="00BF1CA0">
        <w:rPr>
          <w:rFonts w:ascii="Times New Roman" w:hAnsi="Times New Roman" w:cs="Times New Roman"/>
        </w:rPr>
        <w:t xml:space="preserve">future </w:t>
      </w:r>
      <w:r w:rsidR="00AA0DE1" w:rsidRPr="00BF1CA0">
        <w:rPr>
          <w:rFonts w:ascii="Times New Roman" w:hAnsi="Times New Roman" w:cs="Times New Roman"/>
        </w:rPr>
        <w:t xml:space="preserve">research and </w:t>
      </w:r>
      <w:r w:rsidR="00FA7D1E" w:rsidRPr="00BF1CA0">
        <w:rPr>
          <w:rFonts w:ascii="Times New Roman" w:hAnsi="Times New Roman" w:cs="Times New Roman"/>
        </w:rPr>
        <w:t>alcohol-related health promotion messages</w:t>
      </w:r>
      <w:r w:rsidR="00E70200" w:rsidRPr="00BF1CA0">
        <w:rPr>
          <w:rFonts w:ascii="Times New Roman" w:hAnsi="Times New Roman" w:cs="Times New Roman"/>
        </w:rPr>
        <w:t xml:space="preserve">, </w:t>
      </w:r>
      <w:r w:rsidR="00FA7D1E" w:rsidRPr="00BF1CA0">
        <w:rPr>
          <w:rFonts w:ascii="Times New Roman" w:hAnsi="Times New Roman" w:cs="Times New Roman"/>
        </w:rPr>
        <w:t xml:space="preserve">particularly if the pandemic encourages home drinking as ‘a new normal’ for individuals previously reluctant to drink at home. </w:t>
      </w:r>
      <w:r w:rsidR="0019052D" w:rsidRPr="00BF1CA0">
        <w:rPr>
          <w:rFonts w:ascii="Times New Roman" w:hAnsi="Times New Roman" w:cs="Times New Roman"/>
        </w:rPr>
        <w:t>Recognition of the agentic forces of spaces, objects and actants can help us to further understand the contexts in which substance use occurs [15]</w:t>
      </w:r>
      <w:r w:rsidR="005D07B2" w:rsidRPr="00BF1CA0">
        <w:rPr>
          <w:rFonts w:ascii="Times New Roman" w:hAnsi="Times New Roman" w:cs="Times New Roman"/>
        </w:rPr>
        <w:t xml:space="preserve"> in a more holistic way that can feed into health policy recommendations. For example, guidance and advice promoting drinking in moderation might benefit from </w:t>
      </w:r>
      <w:r w:rsidR="004C592B" w:rsidRPr="00BF1CA0">
        <w:rPr>
          <w:rFonts w:ascii="Times New Roman" w:hAnsi="Times New Roman" w:cs="Times New Roman"/>
        </w:rPr>
        <w:t>considering how real or imagined pressures might lead to consumers drinking more</w:t>
      </w:r>
      <w:r w:rsidR="001E2D3D" w:rsidRPr="00BF1CA0">
        <w:rPr>
          <w:rFonts w:ascii="Times New Roman" w:hAnsi="Times New Roman" w:cs="Times New Roman"/>
        </w:rPr>
        <w:t xml:space="preserve"> at home</w:t>
      </w:r>
      <w:r w:rsidR="004C592B" w:rsidRPr="00BF1CA0">
        <w:rPr>
          <w:rFonts w:ascii="Times New Roman" w:hAnsi="Times New Roman" w:cs="Times New Roman"/>
        </w:rPr>
        <w:t xml:space="preserve"> in order to ‘finish’ open bottles of alcohol and avoid ‘wasting’ the leftovers from a drinking occasion. Future research might </w:t>
      </w:r>
      <w:r w:rsidR="001E2D3D" w:rsidRPr="00BF1CA0">
        <w:rPr>
          <w:rFonts w:ascii="Times New Roman" w:hAnsi="Times New Roman" w:cs="Times New Roman"/>
        </w:rPr>
        <w:t xml:space="preserve">also </w:t>
      </w:r>
      <w:r w:rsidR="004C592B" w:rsidRPr="00BF1CA0">
        <w:rPr>
          <w:rFonts w:ascii="Times New Roman" w:hAnsi="Times New Roman" w:cs="Times New Roman"/>
        </w:rPr>
        <w:t xml:space="preserve">consider the ways in which these different push and pull factors – including the </w:t>
      </w:r>
      <w:r w:rsidR="005D087C" w:rsidRPr="00BF1CA0">
        <w:rPr>
          <w:rFonts w:ascii="Times New Roman" w:hAnsi="Times New Roman" w:cs="Times New Roman"/>
        </w:rPr>
        <w:t xml:space="preserve">agentic properties </w:t>
      </w:r>
      <w:r w:rsidR="004C592B" w:rsidRPr="00BF1CA0">
        <w:rPr>
          <w:rFonts w:ascii="Times New Roman" w:hAnsi="Times New Roman" w:cs="Times New Roman"/>
        </w:rPr>
        <w:t xml:space="preserve">of non-human actors such as bottles of alcohol – might affect drinkers differently in regards to factors such as </w:t>
      </w:r>
      <w:r w:rsidR="005D087C" w:rsidRPr="00BF1CA0">
        <w:rPr>
          <w:rFonts w:ascii="Times New Roman" w:hAnsi="Times New Roman" w:cs="Times New Roman"/>
        </w:rPr>
        <w:t>life stage</w:t>
      </w:r>
      <w:r w:rsidR="004C592B" w:rsidRPr="00BF1CA0">
        <w:rPr>
          <w:rFonts w:ascii="Times New Roman" w:hAnsi="Times New Roman" w:cs="Times New Roman"/>
        </w:rPr>
        <w:t>, gender and social class, with a view to producing tailored public health guidance and messaging</w:t>
      </w:r>
      <w:r w:rsidR="00AE7437" w:rsidRPr="00BF1CA0">
        <w:rPr>
          <w:rFonts w:ascii="Times New Roman" w:hAnsi="Times New Roman" w:cs="Times New Roman"/>
        </w:rPr>
        <w:t>.</w:t>
      </w:r>
    </w:p>
    <w:p w14:paraId="1B9717DF" w14:textId="77777777" w:rsidR="00751B10" w:rsidRPr="00BF1CA0" w:rsidRDefault="00751B10" w:rsidP="00033927">
      <w:pPr>
        <w:spacing w:after="120" w:line="360" w:lineRule="auto"/>
        <w:rPr>
          <w:rFonts w:ascii="Times New Roman" w:hAnsi="Times New Roman" w:cs="Times New Roman"/>
          <w:b/>
          <w:bCs/>
        </w:rPr>
      </w:pPr>
      <w:bookmarkStart w:id="1" w:name="_Hlk83102700"/>
      <w:r w:rsidRPr="00BF1CA0">
        <w:rPr>
          <w:rFonts w:ascii="Times New Roman" w:hAnsi="Times New Roman" w:cs="Times New Roman"/>
          <w:b/>
          <w:bCs/>
        </w:rPr>
        <w:t>References</w:t>
      </w:r>
    </w:p>
    <w:p w14:paraId="0E7B7C57" w14:textId="42FE9732" w:rsidR="00751B10" w:rsidRPr="00BF1CA0" w:rsidRDefault="00751B10"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 xml:space="preserve">[1] Holloway SL, Jayne M, Valentine G. ‘Sainsbury’s is my local’: English alcohol policy, domestic drinking practices and the meaning of home. </w:t>
      </w:r>
      <w:r w:rsidR="00986EE7" w:rsidRPr="00BF1CA0">
        <w:rPr>
          <w:rFonts w:ascii="Times New Roman" w:eastAsia="Times New Roman" w:hAnsi="Times New Roman" w:cs="Times New Roman"/>
        </w:rPr>
        <w:t>T</w:t>
      </w:r>
      <w:r w:rsidRPr="00BF1CA0">
        <w:rPr>
          <w:rFonts w:ascii="Times New Roman" w:eastAsia="Times New Roman" w:hAnsi="Times New Roman" w:cs="Times New Roman"/>
        </w:rPr>
        <w:t xml:space="preserve"> I Brit Geogr 2008; 33: 532–547.</w:t>
      </w:r>
    </w:p>
    <w:p w14:paraId="325DBD2B" w14:textId="3946C039" w:rsidR="00751B10" w:rsidRPr="00BF1CA0" w:rsidRDefault="00751B10"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 xml:space="preserve">[2] Eldridge A. Public panics: Problematic bodies in social space. </w:t>
      </w:r>
      <w:r w:rsidR="00986EE7" w:rsidRPr="00BF1CA0">
        <w:rPr>
          <w:rFonts w:ascii="Times New Roman" w:eastAsia="Times New Roman" w:hAnsi="Times New Roman" w:cs="Times New Roman"/>
        </w:rPr>
        <w:t xml:space="preserve">Emot Space Soc </w:t>
      </w:r>
      <w:r w:rsidRPr="00BF1CA0">
        <w:rPr>
          <w:rFonts w:ascii="Times New Roman" w:eastAsia="Times New Roman" w:hAnsi="Times New Roman" w:cs="Times New Roman"/>
        </w:rPr>
        <w:t>2010; 3: 40–44.</w:t>
      </w:r>
    </w:p>
    <w:p w14:paraId="512EF0DD" w14:textId="1E2669E5" w:rsidR="00751B10" w:rsidRPr="00BF1CA0" w:rsidRDefault="00751B10"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[3] Drinkaware. Alcohol Consumption UK</w:t>
      </w:r>
      <w:r w:rsidR="00986EE7" w:rsidRPr="00BF1CA0">
        <w:t xml:space="preserve"> </w:t>
      </w:r>
      <w:r w:rsidR="00986EE7" w:rsidRPr="00BF1CA0">
        <w:rPr>
          <w:rFonts w:ascii="Times New Roman" w:eastAsia="Times New Roman" w:hAnsi="Times New Roman" w:cs="Times New Roman"/>
        </w:rPr>
        <w:t xml:space="preserve">[Internet]. Drinkaware, 2019. Available at: </w:t>
      </w:r>
      <w:hyperlink r:id="rId8" w:history="1">
        <w:r w:rsidRPr="00BF1CA0">
          <w:rPr>
            <w:rFonts w:ascii="Times New Roman" w:eastAsia="Times New Roman" w:hAnsi="Times New Roman" w:cs="Times New Roman"/>
            <w:u w:val="single"/>
          </w:rPr>
          <w:t>https://www.drinkaware.co.uk/research/research-and-evaluation-reports/alcohol-consumption-uk</w:t>
        </w:r>
      </w:hyperlink>
    </w:p>
    <w:p w14:paraId="10DB2AC0" w14:textId="5962BE89" w:rsidR="00751B10" w:rsidRPr="00BF1CA0" w:rsidRDefault="00751B10"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lastRenderedPageBreak/>
        <w:t>[4] Callinan S, MacLean S. COVID-19 makes a stronger research focus on home drinking more important than ever. Drug Alcohol Rev 2020; 39: 613–615.</w:t>
      </w:r>
    </w:p>
    <w:p w14:paraId="4303C0C5" w14:textId="42F5EC25" w:rsidR="00751B10" w:rsidRPr="00BF1CA0" w:rsidRDefault="00751B10" w:rsidP="00033927">
      <w:pPr>
        <w:spacing w:after="120" w:line="360" w:lineRule="auto"/>
        <w:rPr>
          <w:rFonts w:ascii="Times New Roman" w:eastAsia="Times New Roman" w:hAnsi="Times New Roman" w:cs="Times New Roman"/>
          <w:lang w:val="en-US"/>
        </w:rPr>
      </w:pPr>
      <w:r w:rsidRPr="00BF1CA0">
        <w:rPr>
          <w:rFonts w:ascii="Times New Roman" w:eastAsia="Times New Roman" w:hAnsi="Times New Roman" w:cs="Times New Roman"/>
          <w:lang w:val="en-US"/>
        </w:rPr>
        <w:t xml:space="preserve">[5] </w:t>
      </w:r>
      <w:r w:rsidRPr="00BF1CA0">
        <w:rPr>
          <w:rFonts w:ascii="Times New Roman" w:eastAsia="Times New Roman" w:hAnsi="Times New Roman" w:cs="Times New Roman"/>
        </w:rPr>
        <w:t xml:space="preserve">Nicholls E, Conroy D. Possibilities and pitfalls? Moderate drinking and alcohol abstinence at home since the COVID-19 lockdown. </w:t>
      </w:r>
      <w:r w:rsidR="00986EE7" w:rsidRPr="00BF1CA0">
        <w:rPr>
          <w:rFonts w:ascii="Times New Roman" w:eastAsia="Times New Roman" w:hAnsi="Times New Roman" w:cs="Times New Roman"/>
        </w:rPr>
        <w:t xml:space="preserve">Int J Drug Policy </w:t>
      </w:r>
      <w:r w:rsidRPr="00BF1CA0">
        <w:rPr>
          <w:rFonts w:ascii="Times New Roman" w:eastAsia="Times New Roman" w:hAnsi="Times New Roman" w:cs="Times New Roman"/>
        </w:rPr>
        <w:t>2021; 88: 103025.</w:t>
      </w:r>
    </w:p>
    <w:p w14:paraId="0207282D" w14:textId="42A6F82E" w:rsidR="00751B10" w:rsidRPr="00BF1CA0" w:rsidRDefault="00751B10"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 xml:space="preserve">[6] Finlay I, Gilmore I. Covid-19 and alcohol—a dangerous cocktail. BMJ; </w:t>
      </w:r>
      <w:r w:rsidR="00986EE7" w:rsidRPr="00BF1CA0">
        <w:rPr>
          <w:rFonts w:ascii="Times New Roman" w:eastAsia="Times New Roman" w:hAnsi="Times New Roman" w:cs="Times New Roman"/>
        </w:rPr>
        <w:t xml:space="preserve">2020: </w:t>
      </w:r>
      <w:r w:rsidRPr="00BF1CA0">
        <w:rPr>
          <w:rFonts w:ascii="Times New Roman" w:eastAsia="Times New Roman" w:hAnsi="Times New Roman" w:cs="Times New Roman"/>
        </w:rPr>
        <w:t xml:space="preserve">369. </w:t>
      </w:r>
    </w:p>
    <w:p w14:paraId="679CFB52" w14:textId="53FED794" w:rsidR="00751B10" w:rsidRPr="00BF1CA0" w:rsidRDefault="00751B10"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[7] Oldham M, Garnett C, Brown J, et al. Characterising the patterns of and factors associated with increased alcohol consumption since COVID-19 in a UK sample. Drug Alc</w:t>
      </w:r>
      <w:r w:rsidR="00986EE7" w:rsidRPr="00BF1CA0">
        <w:rPr>
          <w:rFonts w:ascii="Times New Roman" w:eastAsia="Times New Roman" w:hAnsi="Times New Roman" w:cs="Times New Roman"/>
        </w:rPr>
        <w:t>ohol</w:t>
      </w:r>
      <w:r w:rsidRPr="00BF1CA0">
        <w:rPr>
          <w:rFonts w:ascii="Times New Roman" w:eastAsia="Times New Roman" w:hAnsi="Times New Roman" w:cs="Times New Roman"/>
        </w:rPr>
        <w:t xml:space="preserve"> Rev</w:t>
      </w:r>
      <w:r w:rsidR="00986EE7" w:rsidRPr="00BF1CA0">
        <w:rPr>
          <w:rFonts w:ascii="Times New Roman" w:eastAsia="Times New Roman" w:hAnsi="Times New Roman" w:cs="Times New Roman"/>
        </w:rPr>
        <w:t xml:space="preserve">, </w:t>
      </w:r>
      <w:r w:rsidRPr="00BF1CA0">
        <w:rPr>
          <w:rFonts w:ascii="Times New Roman" w:eastAsia="Times New Roman" w:hAnsi="Times New Roman" w:cs="Times New Roman"/>
        </w:rPr>
        <w:t xml:space="preserve">2021. DOI: </w:t>
      </w:r>
      <w:hyperlink r:id="rId9" w:history="1">
        <w:r w:rsidRPr="00BF1CA0">
          <w:rPr>
            <w:rFonts w:ascii="Times New Roman" w:eastAsia="Times New Roman" w:hAnsi="Times New Roman" w:cs="Times New Roman"/>
            <w:u w:val="single"/>
          </w:rPr>
          <w:t>https://doi.org/10.1111/dar.13256</w:t>
        </w:r>
      </w:hyperlink>
      <w:r w:rsidRPr="00BF1CA0">
        <w:rPr>
          <w:rFonts w:ascii="Times New Roman" w:eastAsia="Times New Roman" w:hAnsi="Times New Roman" w:cs="Times New Roman"/>
        </w:rPr>
        <w:t>.</w:t>
      </w:r>
    </w:p>
    <w:p w14:paraId="37385F7A" w14:textId="2FCAC54B" w:rsidR="00DB3F35" w:rsidRPr="00BF1CA0" w:rsidRDefault="00751B10" w:rsidP="00DB3F35">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lang w:val="en-US"/>
        </w:rPr>
        <w:t xml:space="preserve">[8] </w:t>
      </w:r>
      <w:r w:rsidR="00DB3F35" w:rsidRPr="00BF1CA0">
        <w:rPr>
          <w:rFonts w:ascii="Times New Roman" w:eastAsia="Times New Roman" w:hAnsi="Times New Roman" w:cs="Times New Roman"/>
        </w:rPr>
        <w:t>Holmes, J., Angus, C. Alcohol deaths rise sharply in England and Wales. BMJ</w:t>
      </w:r>
      <w:r w:rsidR="00D53E7C" w:rsidRPr="00BF1CA0">
        <w:rPr>
          <w:rFonts w:ascii="Times New Roman" w:eastAsia="Times New Roman" w:hAnsi="Times New Roman" w:cs="Times New Roman"/>
        </w:rPr>
        <w:t xml:space="preserve"> 2021;</w:t>
      </w:r>
      <w:r w:rsidR="00DB3F35" w:rsidRPr="00BF1CA0">
        <w:rPr>
          <w:rFonts w:ascii="Times New Roman" w:eastAsia="Times New Roman" w:hAnsi="Times New Roman" w:cs="Times New Roman"/>
        </w:rPr>
        <w:t xml:space="preserve"> 372</w:t>
      </w:r>
      <w:r w:rsidR="0009132C" w:rsidRPr="00BF1CA0">
        <w:rPr>
          <w:rFonts w:ascii="Times New Roman" w:eastAsia="Times New Roman" w:hAnsi="Times New Roman" w:cs="Times New Roman"/>
        </w:rPr>
        <w:t>: n607.</w:t>
      </w:r>
      <w:r w:rsidR="00DB3F35" w:rsidRPr="00BF1CA0">
        <w:rPr>
          <w:rFonts w:ascii="Times New Roman" w:eastAsia="Times New Roman" w:hAnsi="Times New Roman" w:cs="Times New Roman"/>
        </w:rPr>
        <w:t xml:space="preserve"> </w:t>
      </w:r>
    </w:p>
    <w:p w14:paraId="3572D75C" w14:textId="37BE3540" w:rsidR="00751B10" w:rsidRPr="00BF1CA0" w:rsidRDefault="00751B10"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[9] Garnett C, Jackson S, Oldham M, et al. Factors associated with drinking behaviour during COVID-19 social distancing and lockdown among adults in the UK. Drug Alcohol Depen 2021; 219: 108461.</w:t>
      </w:r>
    </w:p>
    <w:p w14:paraId="11BCB114" w14:textId="7C6351E5" w:rsidR="00751B10" w:rsidRPr="00BF1CA0" w:rsidRDefault="00751B10" w:rsidP="00033927">
      <w:pPr>
        <w:spacing w:after="120" w:line="360" w:lineRule="auto"/>
        <w:rPr>
          <w:rFonts w:ascii="Times New Roman" w:eastAsia="Times New Roman" w:hAnsi="Times New Roman" w:cs="Times New Roman"/>
          <w:lang w:val="en-US"/>
        </w:rPr>
      </w:pPr>
      <w:r w:rsidRPr="00BF1CA0">
        <w:rPr>
          <w:rFonts w:ascii="Times New Roman" w:eastAsia="Times New Roman" w:hAnsi="Times New Roman" w:cs="Times New Roman"/>
        </w:rPr>
        <w:t>[10] Alcohol Change</w:t>
      </w:r>
      <w:r w:rsidR="00986EE7" w:rsidRPr="00BF1CA0">
        <w:rPr>
          <w:rFonts w:ascii="Times New Roman" w:eastAsia="Times New Roman" w:hAnsi="Times New Roman" w:cs="Times New Roman"/>
        </w:rPr>
        <w:t xml:space="preserve"> UK</w:t>
      </w:r>
      <w:r w:rsidRPr="00BF1CA0">
        <w:rPr>
          <w:rFonts w:ascii="Times New Roman" w:eastAsia="Times New Roman" w:hAnsi="Times New Roman" w:cs="Times New Roman"/>
        </w:rPr>
        <w:t>. Drinking during lockdown: headline findings</w:t>
      </w:r>
      <w:r w:rsidR="00986EE7" w:rsidRPr="00BF1CA0">
        <w:rPr>
          <w:rFonts w:ascii="Times New Roman" w:eastAsia="Times New Roman" w:hAnsi="Times New Roman" w:cs="Times New Roman"/>
        </w:rPr>
        <w:t xml:space="preserve"> [internet]. Alcohol Change UK, 2020. </w:t>
      </w:r>
      <w:r w:rsidR="00986EE7" w:rsidRPr="00BF1CA0">
        <w:rPr>
          <w:rFonts w:ascii="Times New Roman" w:eastAsia="Times New Roman" w:hAnsi="Times New Roman" w:cs="Times New Roman"/>
          <w:lang w:val="en-US"/>
        </w:rPr>
        <w:t>Available at:</w:t>
      </w:r>
      <w:r w:rsidR="00986EE7" w:rsidRPr="00BF1CA0">
        <w:rPr>
          <w:lang w:val="en-US"/>
        </w:rPr>
        <w:t xml:space="preserve"> </w:t>
      </w:r>
      <w:hyperlink r:id="rId10" w:history="1">
        <w:r w:rsidRPr="00BF1CA0">
          <w:rPr>
            <w:rFonts w:ascii="Times New Roman" w:eastAsia="Times New Roman" w:hAnsi="Times New Roman" w:cs="Times New Roman"/>
            <w:u w:val="single"/>
            <w:lang w:val="en-US"/>
          </w:rPr>
          <w:t>https://alcoholchange.org.uk/blog/2020/covid19-drinking-during-lockdown-headline-findings</w:t>
        </w:r>
      </w:hyperlink>
    </w:p>
    <w:p w14:paraId="0EE1F8C7" w14:textId="70536100" w:rsidR="00751B10" w:rsidRPr="00BF1CA0" w:rsidRDefault="00751B10"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 xml:space="preserve">[11] Foster JH, Ferguson CS. Home </w:t>
      </w:r>
      <w:r w:rsidR="00986EE7" w:rsidRPr="00BF1CA0">
        <w:rPr>
          <w:rFonts w:ascii="Times New Roman" w:eastAsia="Times New Roman" w:hAnsi="Times New Roman" w:cs="Times New Roman"/>
        </w:rPr>
        <w:t xml:space="preserve">drinking </w:t>
      </w:r>
      <w:r w:rsidRPr="00BF1CA0">
        <w:rPr>
          <w:rFonts w:ascii="Times New Roman" w:eastAsia="Times New Roman" w:hAnsi="Times New Roman" w:cs="Times New Roman"/>
        </w:rPr>
        <w:t xml:space="preserve">in the UK: Trends and </w:t>
      </w:r>
      <w:r w:rsidR="00986EE7" w:rsidRPr="00BF1CA0">
        <w:rPr>
          <w:rFonts w:ascii="Times New Roman" w:eastAsia="Times New Roman" w:hAnsi="Times New Roman" w:cs="Times New Roman"/>
        </w:rPr>
        <w:t>causes</w:t>
      </w:r>
      <w:r w:rsidRPr="00BF1CA0">
        <w:rPr>
          <w:rFonts w:ascii="Times New Roman" w:eastAsia="Times New Roman" w:hAnsi="Times New Roman" w:cs="Times New Roman"/>
        </w:rPr>
        <w:t>. Alcohol Alcoholism 2012; 47: 355–358.</w:t>
      </w:r>
    </w:p>
    <w:p w14:paraId="0E1199BA" w14:textId="79F07C15" w:rsidR="00751B10" w:rsidRPr="00BF1CA0" w:rsidRDefault="00751B10"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 xml:space="preserve">[12] Foster J, Canfield M. Predictors of hazardous drinking among home drinkers. </w:t>
      </w:r>
      <w:r w:rsidR="00986EE7" w:rsidRPr="00BF1CA0">
        <w:rPr>
          <w:rFonts w:ascii="Times New Roman" w:eastAsia="Times New Roman" w:hAnsi="Times New Roman" w:cs="Times New Roman"/>
        </w:rPr>
        <w:t>J</w:t>
      </w:r>
      <w:r w:rsidRPr="00BF1CA0">
        <w:rPr>
          <w:rFonts w:ascii="Times New Roman" w:eastAsia="Times New Roman" w:hAnsi="Times New Roman" w:cs="Times New Roman"/>
        </w:rPr>
        <w:t xml:space="preserve"> Subst Use 2017; 22: 637–642.</w:t>
      </w:r>
    </w:p>
    <w:p w14:paraId="54432739" w14:textId="648B19D9" w:rsidR="00751B10" w:rsidRPr="00BF1CA0" w:rsidRDefault="00751B10"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lang w:val="en-US"/>
        </w:rPr>
        <w:t xml:space="preserve">[13] Brierley-Jones L, Ling J, McCabe KE, et al. </w:t>
      </w:r>
      <w:r w:rsidRPr="00BF1CA0">
        <w:rPr>
          <w:rFonts w:ascii="Times New Roman" w:eastAsia="Times New Roman" w:hAnsi="Times New Roman" w:cs="Times New Roman"/>
        </w:rPr>
        <w:t>Habitus of home and traditional drinking: a qualitative analysis of reported middle-class alcohol use. Sociol</w:t>
      </w:r>
      <w:r w:rsidR="00986EE7" w:rsidRPr="00BF1CA0">
        <w:rPr>
          <w:rFonts w:ascii="Times New Roman" w:eastAsia="Times New Roman" w:hAnsi="Times New Roman" w:cs="Times New Roman"/>
        </w:rPr>
        <w:t xml:space="preserve"> </w:t>
      </w:r>
      <w:r w:rsidRPr="00BF1CA0">
        <w:rPr>
          <w:rFonts w:ascii="Times New Roman" w:eastAsia="Times New Roman" w:hAnsi="Times New Roman" w:cs="Times New Roman"/>
        </w:rPr>
        <w:t>Health Ill 2014; 36: 1054–1076.</w:t>
      </w:r>
    </w:p>
    <w:p w14:paraId="2F448775" w14:textId="137234BA" w:rsidR="00751B10" w:rsidRPr="00BF1CA0" w:rsidRDefault="00751B10"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[14] Jayne M, Valentine G, Holloway SL. Geographies of alcohol, drinking and drunkenness: a review of progress. Prog Hu</w:t>
      </w:r>
      <w:r w:rsidR="00986EE7" w:rsidRPr="00BF1CA0">
        <w:rPr>
          <w:rFonts w:ascii="Times New Roman" w:eastAsia="Times New Roman" w:hAnsi="Times New Roman" w:cs="Times New Roman"/>
        </w:rPr>
        <w:t>m</w:t>
      </w:r>
      <w:r w:rsidRPr="00BF1CA0">
        <w:rPr>
          <w:rFonts w:ascii="Times New Roman" w:eastAsia="Times New Roman" w:hAnsi="Times New Roman" w:cs="Times New Roman"/>
        </w:rPr>
        <w:t xml:space="preserve"> Geog 2008; 32: 247–263.</w:t>
      </w:r>
    </w:p>
    <w:p w14:paraId="7246B612" w14:textId="66F309F2" w:rsidR="000D1D8F" w:rsidRPr="00BF1CA0" w:rsidRDefault="000D1D8F"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 xml:space="preserve">[15] </w:t>
      </w:r>
      <w:r w:rsidR="0019052D" w:rsidRPr="00BF1CA0">
        <w:rPr>
          <w:rFonts w:ascii="Times New Roman" w:eastAsia="Times New Roman" w:hAnsi="Times New Roman" w:cs="Times New Roman"/>
        </w:rPr>
        <w:t xml:space="preserve">Duff C.  Accounting for context: Exploring the role of objects and spaces in the consumption of alcohol and other drugs. </w:t>
      </w:r>
      <w:r w:rsidR="00986EE7" w:rsidRPr="00BF1CA0">
        <w:rPr>
          <w:rFonts w:ascii="Times New Roman" w:eastAsia="Times New Roman" w:hAnsi="Times New Roman" w:cs="Times New Roman"/>
        </w:rPr>
        <w:t xml:space="preserve">Soc Cult Geogr </w:t>
      </w:r>
      <w:r w:rsidR="0019052D" w:rsidRPr="00BF1CA0">
        <w:rPr>
          <w:rFonts w:ascii="Times New Roman" w:eastAsia="Times New Roman" w:hAnsi="Times New Roman" w:cs="Times New Roman"/>
        </w:rPr>
        <w:t>2012; 13: 145-159.</w:t>
      </w:r>
    </w:p>
    <w:p w14:paraId="38261FDA" w14:textId="45637CBA" w:rsidR="00094739" w:rsidRPr="00BF1CA0" w:rsidRDefault="00094739"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[16] Bøhling F. Alcoholic assemblages: Exploring fluid subjects in the night-time economy. Geoforum 2015; 58: 132–142.</w:t>
      </w:r>
    </w:p>
    <w:p w14:paraId="730D4D7F" w14:textId="43A8EB0A" w:rsidR="00751B10" w:rsidRPr="00BF1CA0" w:rsidRDefault="00751B10"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[1</w:t>
      </w:r>
      <w:r w:rsidR="00094739" w:rsidRPr="00BF1CA0">
        <w:rPr>
          <w:rFonts w:ascii="Times New Roman" w:eastAsia="Times New Roman" w:hAnsi="Times New Roman" w:cs="Times New Roman"/>
        </w:rPr>
        <w:t>7</w:t>
      </w:r>
      <w:r w:rsidRPr="00BF1CA0">
        <w:rPr>
          <w:rFonts w:ascii="Times New Roman" w:eastAsia="Times New Roman" w:hAnsi="Times New Roman" w:cs="Times New Roman"/>
        </w:rPr>
        <w:t xml:space="preserve">] Wilkinson S. Drinking in the dark: shedding light on young people’s alcohol consumption experiences. </w:t>
      </w:r>
      <w:r w:rsidR="00BC2F07" w:rsidRPr="00BF1CA0">
        <w:rPr>
          <w:rFonts w:ascii="Times New Roman" w:eastAsia="Times New Roman" w:hAnsi="Times New Roman" w:cs="Times New Roman"/>
        </w:rPr>
        <w:t>Soc Cult</w:t>
      </w:r>
      <w:r w:rsidRPr="00BF1CA0">
        <w:rPr>
          <w:rFonts w:ascii="Times New Roman" w:eastAsia="Times New Roman" w:hAnsi="Times New Roman" w:cs="Times New Roman"/>
        </w:rPr>
        <w:t xml:space="preserve"> Geogr 2017; 18: 739–757.</w:t>
      </w:r>
    </w:p>
    <w:p w14:paraId="4EDB9383" w14:textId="69468DA1" w:rsidR="00751B10" w:rsidRPr="00BF1CA0" w:rsidRDefault="00751B10"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lang w:val="en-US"/>
        </w:rPr>
        <w:t>[1</w:t>
      </w:r>
      <w:r w:rsidR="00094739" w:rsidRPr="00BF1CA0">
        <w:rPr>
          <w:rFonts w:ascii="Times New Roman" w:eastAsia="Times New Roman" w:hAnsi="Times New Roman" w:cs="Times New Roman"/>
          <w:lang w:val="en-US"/>
        </w:rPr>
        <w:t>8</w:t>
      </w:r>
      <w:r w:rsidRPr="00BF1CA0">
        <w:rPr>
          <w:rFonts w:ascii="Times New Roman" w:eastAsia="Times New Roman" w:hAnsi="Times New Roman" w:cs="Times New Roman"/>
          <w:lang w:val="en-US"/>
        </w:rPr>
        <w:t xml:space="preserve">] </w:t>
      </w:r>
      <w:r w:rsidRPr="00BF1CA0">
        <w:rPr>
          <w:rFonts w:ascii="Times New Roman" w:eastAsia="Times New Roman" w:hAnsi="Times New Roman" w:cs="Times New Roman"/>
        </w:rPr>
        <w:t xml:space="preserve">Davis JL, Chouinard JB. Theorizing </w:t>
      </w:r>
      <w:r w:rsidR="00BC2F07" w:rsidRPr="00BF1CA0">
        <w:rPr>
          <w:rFonts w:ascii="Times New Roman" w:eastAsia="Times New Roman" w:hAnsi="Times New Roman" w:cs="Times New Roman"/>
        </w:rPr>
        <w:t>affordances</w:t>
      </w:r>
      <w:r w:rsidRPr="00BF1CA0">
        <w:rPr>
          <w:rFonts w:ascii="Times New Roman" w:eastAsia="Times New Roman" w:hAnsi="Times New Roman" w:cs="Times New Roman"/>
        </w:rPr>
        <w:t xml:space="preserve">: From </w:t>
      </w:r>
      <w:r w:rsidR="00BC2F07" w:rsidRPr="00BF1CA0">
        <w:rPr>
          <w:rFonts w:ascii="Times New Roman" w:eastAsia="Times New Roman" w:hAnsi="Times New Roman" w:cs="Times New Roman"/>
        </w:rPr>
        <w:t xml:space="preserve">request </w:t>
      </w:r>
      <w:r w:rsidRPr="00BF1CA0">
        <w:rPr>
          <w:rFonts w:ascii="Times New Roman" w:eastAsia="Times New Roman" w:hAnsi="Times New Roman" w:cs="Times New Roman"/>
        </w:rPr>
        <w:t xml:space="preserve">to </w:t>
      </w:r>
      <w:r w:rsidR="00BC2F07" w:rsidRPr="00BF1CA0">
        <w:rPr>
          <w:rFonts w:ascii="Times New Roman" w:eastAsia="Times New Roman" w:hAnsi="Times New Roman" w:cs="Times New Roman"/>
        </w:rPr>
        <w:t>refuse</w:t>
      </w:r>
      <w:r w:rsidRPr="00BF1CA0">
        <w:rPr>
          <w:rFonts w:ascii="Times New Roman" w:eastAsia="Times New Roman" w:hAnsi="Times New Roman" w:cs="Times New Roman"/>
        </w:rPr>
        <w:t xml:space="preserve">. </w:t>
      </w:r>
      <w:r w:rsidR="00BC2F07" w:rsidRPr="00BF1CA0">
        <w:rPr>
          <w:rFonts w:ascii="Times New Roman" w:eastAsia="Times New Roman" w:hAnsi="Times New Roman" w:cs="Times New Roman"/>
        </w:rPr>
        <w:t>B Sci</w:t>
      </w:r>
      <w:r w:rsidRPr="00BF1CA0">
        <w:rPr>
          <w:rFonts w:ascii="Times New Roman" w:eastAsia="Times New Roman" w:hAnsi="Times New Roman" w:cs="Times New Roman"/>
        </w:rPr>
        <w:t xml:space="preserve"> Technol Soc 2016; 36: 241–248.</w:t>
      </w:r>
    </w:p>
    <w:p w14:paraId="58B6D803" w14:textId="1861AEA7" w:rsidR="00751B10" w:rsidRPr="00BF1CA0" w:rsidRDefault="00751B10"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lastRenderedPageBreak/>
        <w:t>[1</w:t>
      </w:r>
      <w:r w:rsidR="00094739" w:rsidRPr="00BF1CA0">
        <w:rPr>
          <w:rFonts w:ascii="Times New Roman" w:eastAsia="Times New Roman" w:hAnsi="Times New Roman" w:cs="Times New Roman"/>
        </w:rPr>
        <w:t>9</w:t>
      </w:r>
      <w:r w:rsidRPr="00BF1CA0">
        <w:rPr>
          <w:rFonts w:ascii="Times New Roman" w:eastAsia="Times New Roman" w:hAnsi="Times New Roman" w:cs="Times New Roman"/>
        </w:rPr>
        <w:t xml:space="preserve">] Mair C, Frankeberger J, Gruenewald PJ, et al. Space and </w:t>
      </w:r>
      <w:r w:rsidR="00BC2F07" w:rsidRPr="00BF1CA0">
        <w:rPr>
          <w:rFonts w:ascii="Times New Roman" w:eastAsia="Times New Roman" w:hAnsi="Times New Roman" w:cs="Times New Roman"/>
        </w:rPr>
        <w:t xml:space="preserve">place </w:t>
      </w:r>
      <w:r w:rsidRPr="00BF1CA0">
        <w:rPr>
          <w:rFonts w:ascii="Times New Roman" w:eastAsia="Times New Roman" w:hAnsi="Times New Roman" w:cs="Times New Roman"/>
        </w:rPr>
        <w:t xml:space="preserve">in </w:t>
      </w:r>
      <w:r w:rsidR="00BC2F07" w:rsidRPr="00BF1CA0">
        <w:rPr>
          <w:rFonts w:ascii="Times New Roman" w:eastAsia="Times New Roman" w:hAnsi="Times New Roman" w:cs="Times New Roman"/>
        </w:rPr>
        <w:t>alcohol research</w:t>
      </w:r>
      <w:r w:rsidRPr="00BF1CA0">
        <w:rPr>
          <w:rFonts w:ascii="Times New Roman" w:eastAsia="Times New Roman" w:hAnsi="Times New Roman" w:cs="Times New Roman"/>
        </w:rPr>
        <w:t>. Current Epidemio</w:t>
      </w:r>
      <w:r w:rsidR="00BC2F07" w:rsidRPr="00BF1CA0">
        <w:rPr>
          <w:rFonts w:ascii="Times New Roman" w:eastAsia="Times New Roman" w:hAnsi="Times New Roman" w:cs="Times New Roman"/>
        </w:rPr>
        <w:t>l</w:t>
      </w:r>
      <w:r w:rsidRPr="00BF1CA0">
        <w:rPr>
          <w:rFonts w:ascii="Times New Roman" w:eastAsia="Times New Roman" w:hAnsi="Times New Roman" w:cs="Times New Roman"/>
        </w:rPr>
        <w:t xml:space="preserve"> Rep 2019; 6: 412–422.</w:t>
      </w:r>
    </w:p>
    <w:p w14:paraId="7989D99B" w14:textId="5FCB2615" w:rsidR="00751B10" w:rsidRPr="00BF1CA0" w:rsidRDefault="00751B10"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lang w:val="en-US"/>
        </w:rPr>
        <w:t>[</w:t>
      </w:r>
      <w:r w:rsidR="00094739" w:rsidRPr="00BF1CA0">
        <w:rPr>
          <w:rFonts w:ascii="Times New Roman" w:eastAsia="Times New Roman" w:hAnsi="Times New Roman" w:cs="Times New Roman"/>
          <w:lang w:val="en-US"/>
        </w:rPr>
        <w:t>20</w:t>
      </w:r>
      <w:r w:rsidRPr="00BF1CA0">
        <w:rPr>
          <w:rFonts w:ascii="Times New Roman" w:eastAsia="Times New Roman" w:hAnsi="Times New Roman" w:cs="Times New Roman"/>
          <w:lang w:val="en-US"/>
        </w:rPr>
        <w:t xml:space="preserve">] Terry G, Hayfield N, Clarke V, et al. </w:t>
      </w:r>
      <w:r w:rsidRPr="00BF1CA0">
        <w:rPr>
          <w:rFonts w:ascii="Times New Roman" w:eastAsia="Times New Roman" w:hAnsi="Times New Roman" w:cs="Times New Roman"/>
        </w:rPr>
        <w:t>Thematic analysis. In: Willig C, Rogers W</w:t>
      </w:r>
      <w:r w:rsidR="00BC2F07" w:rsidRPr="00BF1CA0">
        <w:rPr>
          <w:rFonts w:ascii="Times New Roman" w:eastAsia="Times New Roman" w:hAnsi="Times New Roman" w:cs="Times New Roman"/>
        </w:rPr>
        <w:t xml:space="preserve">, editors. </w:t>
      </w:r>
      <w:r w:rsidRPr="00BF1CA0">
        <w:rPr>
          <w:rFonts w:ascii="Times New Roman" w:eastAsia="Times New Roman" w:hAnsi="Times New Roman" w:cs="Times New Roman"/>
        </w:rPr>
        <w:t xml:space="preserve">The Sage </w:t>
      </w:r>
      <w:r w:rsidR="00BC2F07" w:rsidRPr="00BF1CA0">
        <w:rPr>
          <w:rFonts w:ascii="Times New Roman" w:eastAsia="Times New Roman" w:hAnsi="Times New Roman" w:cs="Times New Roman"/>
        </w:rPr>
        <w:t xml:space="preserve">handbook </w:t>
      </w:r>
      <w:r w:rsidRPr="00BF1CA0">
        <w:rPr>
          <w:rFonts w:ascii="Times New Roman" w:eastAsia="Times New Roman" w:hAnsi="Times New Roman" w:cs="Times New Roman"/>
        </w:rPr>
        <w:t xml:space="preserve">of </w:t>
      </w:r>
      <w:r w:rsidR="00BC2F07" w:rsidRPr="00BF1CA0">
        <w:rPr>
          <w:rFonts w:ascii="Times New Roman" w:eastAsia="Times New Roman" w:hAnsi="Times New Roman" w:cs="Times New Roman"/>
        </w:rPr>
        <w:t xml:space="preserve">qualitative research </w:t>
      </w:r>
      <w:r w:rsidRPr="00BF1CA0">
        <w:rPr>
          <w:rFonts w:ascii="Times New Roman" w:eastAsia="Times New Roman" w:hAnsi="Times New Roman" w:cs="Times New Roman"/>
        </w:rPr>
        <w:t xml:space="preserve">in </w:t>
      </w:r>
      <w:r w:rsidR="00BC2F07" w:rsidRPr="00BF1CA0">
        <w:rPr>
          <w:rFonts w:ascii="Times New Roman" w:eastAsia="Times New Roman" w:hAnsi="Times New Roman" w:cs="Times New Roman"/>
        </w:rPr>
        <w:t>psychology</w:t>
      </w:r>
      <w:r w:rsidRPr="00BF1CA0">
        <w:rPr>
          <w:rFonts w:ascii="Times New Roman" w:eastAsia="Times New Roman" w:hAnsi="Times New Roman" w:cs="Times New Roman"/>
        </w:rPr>
        <w:t xml:space="preserve">. </w:t>
      </w:r>
      <w:r w:rsidR="00BC2F07" w:rsidRPr="00BF1CA0">
        <w:rPr>
          <w:rFonts w:ascii="Times New Roman" w:eastAsia="Times New Roman" w:hAnsi="Times New Roman" w:cs="Times New Roman"/>
        </w:rPr>
        <w:t>London</w:t>
      </w:r>
      <w:r w:rsidRPr="00BF1CA0">
        <w:rPr>
          <w:rFonts w:ascii="Times New Roman" w:eastAsia="Times New Roman" w:hAnsi="Times New Roman" w:cs="Times New Roman"/>
        </w:rPr>
        <w:t>: SAG</w:t>
      </w:r>
      <w:r w:rsidR="00BC2F07" w:rsidRPr="00BF1CA0">
        <w:rPr>
          <w:rFonts w:ascii="Times New Roman" w:eastAsia="Times New Roman" w:hAnsi="Times New Roman" w:cs="Times New Roman"/>
        </w:rPr>
        <w:t>E; 2017.</w:t>
      </w:r>
      <w:r w:rsidRPr="00BF1CA0">
        <w:rPr>
          <w:rFonts w:ascii="Times New Roman" w:eastAsia="Times New Roman" w:hAnsi="Times New Roman" w:cs="Times New Roman"/>
        </w:rPr>
        <w:t xml:space="preserve"> p. 17–36.</w:t>
      </w:r>
    </w:p>
    <w:p w14:paraId="386E0C71" w14:textId="23BC7D53" w:rsidR="00751B10" w:rsidRPr="00BF1CA0" w:rsidRDefault="00751B10"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w:t>
      </w:r>
      <w:r w:rsidR="00094739" w:rsidRPr="00BF1CA0">
        <w:rPr>
          <w:rFonts w:ascii="Times New Roman" w:eastAsia="Times New Roman" w:hAnsi="Times New Roman" w:cs="Times New Roman"/>
        </w:rPr>
        <w:t>21</w:t>
      </w:r>
      <w:r w:rsidRPr="00BF1CA0">
        <w:rPr>
          <w:rFonts w:ascii="Times New Roman" w:eastAsia="Times New Roman" w:hAnsi="Times New Roman" w:cs="Times New Roman"/>
        </w:rPr>
        <w:t xml:space="preserve">] Braun V, Clarke V. One size fits all? What counts as quality practice in (reflexive) thematic analysis? 2020; </w:t>
      </w:r>
      <w:r w:rsidR="00BC2F07" w:rsidRPr="00BF1CA0">
        <w:rPr>
          <w:rFonts w:ascii="Times New Roman" w:eastAsia="Times New Roman" w:hAnsi="Times New Roman" w:cs="Times New Roman"/>
        </w:rPr>
        <w:t>18: 328</w:t>
      </w:r>
      <w:r w:rsidRPr="00BF1CA0">
        <w:rPr>
          <w:rFonts w:ascii="Times New Roman" w:eastAsia="Times New Roman" w:hAnsi="Times New Roman" w:cs="Times New Roman"/>
        </w:rPr>
        <w:t>–</w:t>
      </w:r>
      <w:r w:rsidR="00BC2F07" w:rsidRPr="00BF1CA0">
        <w:rPr>
          <w:rFonts w:ascii="Times New Roman" w:eastAsia="Times New Roman" w:hAnsi="Times New Roman" w:cs="Times New Roman"/>
        </w:rPr>
        <w:t>352</w:t>
      </w:r>
      <w:r w:rsidRPr="00BF1CA0">
        <w:rPr>
          <w:rFonts w:ascii="Times New Roman" w:eastAsia="Times New Roman" w:hAnsi="Times New Roman" w:cs="Times New Roman"/>
        </w:rPr>
        <w:t>.</w:t>
      </w:r>
    </w:p>
    <w:p w14:paraId="5E2E3BF4" w14:textId="5D0A97BA" w:rsidR="00751B10" w:rsidRPr="00BF1CA0" w:rsidRDefault="00751B10"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[2</w:t>
      </w:r>
      <w:r w:rsidR="00094739" w:rsidRPr="00BF1CA0">
        <w:rPr>
          <w:rFonts w:ascii="Times New Roman" w:eastAsia="Times New Roman" w:hAnsi="Times New Roman" w:cs="Times New Roman"/>
        </w:rPr>
        <w:t>2</w:t>
      </w:r>
      <w:r w:rsidRPr="00BF1CA0">
        <w:rPr>
          <w:rFonts w:ascii="Times New Roman" w:eastAsia="Times New Roman" w:hAnsi="Times New Roman" w:cs="Times New Roman"/>
        </w:rPr>
        <w:t>] Brands J, Schwanen T. Experiencing and governing safety in the night-time economy: Nurturing the state of being carefree. Emot Space Soc 2014; 11: 67–78.</w:t>
      </w:r>
    </w:p>
    <w:p w14:paraId="2EBEDCC7" w14:textId="4CE112F6" w:rsidR="00751B10" w:rsidRPr="00BF1CA0" w:rsidRDefault="00751B10"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lang w:val="en-US"/>
        </w:rPr>
        <w:t>[2</w:t>
      </w:r>
      <w:r w:rsidR="00094739" w:rsidRPr="00BF1CA0">
        <w:rPr>
          <w:rFonts w:ascii="Times New Roman" w:eastAsia="Times New Roman" w:hAnsi="Times New Roman" w:cs="Times New Roman"/>
          <w:lang w:val="en-US"/>
        </w:rPr>
        <w:t>3</w:t>
      </w:r>
      <w:r w:rsidRPr="00BF1CA0">
        <w:rPr>
          <w:rFonts w:ascii="Times New Roman" w:eastAsia="Times New Roman" w:hAnsi="Times New Roman" w:cs="Times New Roman"/>
          <w:lang w:val="en-US"/>
        </w:rPr>
        <w:t xml:space="preserve">] </w:t>
      </w:r>
      <w:r w:rsidRPr="00BF1CA0">
        <w:rPr>
          <w:rFonts w:ascii="Times New Roman" w:eastAsia="Times New Roman" w:hAnsi="Times New Roman" w:cs="Times New Roman"/>
        </w:rPr>
        <w:t xml:space="preserve">Bolet D. Drinking </w:t>
      </w:r>
      <w:r w:rsidR="00BC2F07" w:rsidRPr="00BF1CA0">
        <w:rPr>
          <w:rFonts w:ascii="Times New Roman" w:eastAsia="Times New Roman" w:hAnsi="Times New Roman" w:cs="Times New Roman"/>
        </w:rPr>
        <w:t>alone</w:t>
      </w:r>
      <w:r w:rsidRPr="00BF1CA0">
        <w:rPr>
          <w:rFonts w:ascii="Times New Roman" w:eastAsia="Times New Roman" w:hAnsi="Times New Roman" w:cs="Times New Roman"/>
        </w:rPr>
        <w:t xml:space="preserve">: Local </w:t>
      </w:r>
      <w:r w:rsidR="00BC2F07" w:rsidRPr="00BF1CA0">
        <w:rPr>
          <w:rFonts w:ascii="Times New Roman" w:eastAsia="Times New Roman" w:hAnsi="Times New Roman" w:cs="Times New Roman"/>
        </w:rPr>
        <w:t>socio</w:t>
      </w:r>
      <w:r w:rsidRPr="00BF1CA0">
        <w:rPr>
          <w:rFonts w:ascii="Times New Roman" w:eastAsia="Times New Roman" w:hAnsi="Times New Roman" w:cs="Times New Roman"/>
        </w:rPr>
        <w:t>-</w:t>
      </w:r>
      <w:r w:rsidR="00BC2F07" w:rsidRPr="00BF1CA0">
        <w:rPr>
          <w:rFonts w:ascii="Times New Roman" w:eastAsia="Times New Roman" w:hAnsi="Times New Roman" w:cs="Times New Roman"/>
        </w:rPr>
        <w:t xml:space="preserve">cultural degradation </w:t>
      </w:r>
      <w:r w:rsidRPr="00BF1CA0">
        <w:rPr>
          <w:rFonts w:ascii="Times New Roman" w:eastAsia="Times New Roman" w:hAnsi="Times New Roman" w:cs="Times New Roman"/>
        </w:rPr>
        <w:t xml:space="preserve">and </w:t>
      </w:r>
      <w:r w:rsidR="00BC2F07" w:rsidRPr="00BF1CA0">
        <w:rPr>
          <w:rFonts w:ascii="Times New Roman" w:eastAsia="Times New Roman" w:hAnsi="Times New Roman" w:cs="Times New Roman"/>
        </w:rPr>
        <w:t>radical right support</w:t>
      </w:r>
      <w:r w:rsidRPr="00BF1CA0">
        <w:rPr>
          <w:rFonts w:ascii="Times New Roman" w:eastAsia="Times New Roman" w:hAnsi="Times New Roman" w:cs="Times New Roman"/>
        </w:rPr>
        <w:t xml:space="preserve">—The </w:t>
      </w:r>
      <w:r w:rsidR="00986EE7" w:rsidRPr="00BF1CA0">
        <w:rPr>
          <w:rFonts w:ascii="Times New Roman" w:eastAsia="Times New Roman" w:hAnsi="Times New Roman" w:cs="Times New Roman"/>
        </w:rPr>
        <w:t xml:space="preserve">case </w:t>
      </w:r>
      <w:r w:rsidRPr="00BF1CA0">
        <w:rPr>
          <w:rFonts w:ascii="Times New Roman" w:eastAsia="Times New Roman" w:hAnsi="Times New Roman" w:cs="Times New Roman"/>
        </w:rPr>
        <w:t xml:space="preserve">of British </w:t>
      </w:r>
      <w:r w:rsidR="00986EE7" w:rsidRPr="00BF1CA0">
        <w:rPr>
          <w:rFonts w:ascii="Times New Roman" w:eastAsia="Times New Roman" w:hAnsi="Times New Roman" w:cs="Times New Roman"/>
        </w:rPr>
        <w:t>pub closures</w:t>
      </w:r>
      <w:r w:rsidRPr="00BF1CA0">
        <w:rPr>
          <w:rFonts w:ascii="Times New Roman" w:eastAsia="Times New Roman" w:hAnsi="Times New Roman" w:cs="Times New Roman"/>
        </w:rPr>
        <w:t>. Comp Polit Stud</w:t>
      </w:r>
      <w:r w:rsidR="00BC2F07" w:rsidRPr="00BF1CA0">
        <w:rPr>
          <w:rFonts w:ascii="Times New Roman" w:eastAsia="Times New Roman" w:hAnsi="Times New Roman" w:cs="Times New Roman"/>
        </w:rPr>
        <w:t>, 2021.</w:t>
      </w:r>
      <w:r w:rsidRPr="00BF1CA0">
        <w:rPr>
          <w:rFonts w:ascii="Times New Roman" w:eastAsia="Times New Roman" w:hAnsi="Times New Roman" w:cs="Times New Roman"/>
        </w:rPr>
        <w:t xml:space="preserve"> DOI: </w:t>
      </w:r>
      <w:r w:rsidR="00D53E7C" w:rsidRPr="00BF1CA0">
        <w:rPr>
          <w:rFonts w:ascii="Times New Roman" w:eastAsia="Times New Roman" w:hAnsi="Times New Roman" w:cs="Times New Roman"/>
          <w:u w:val="single"/>
        </w:rPr>
        <w:t>https://doi.org/</w:t>
      </w:r>
      <w:hyperlink r:id="rId11" w:history="1">
        <w:r w:rsidRPr="00BF1CA0">
          <w:rPr>
            <w:rFonts w:ascii="Times New Roman" w:eastAsia="Times New Roman" w:hAnsi="Times New Roman" w:cs="Times New Roman"/>
            <w:u w:val="single"/>
          </w:rPr>
          <w:t>10.1177/0010414021997158</w:t>
        </w:r>
      </w:hyperlink>
      <w:r w:rsidRPr="00BF1CA0">
        <w:rPr>
          <w:rFonts w:ascii="Times New Roman" w:eastAsia="Times New Roman" w:hAnsi="Times New Roman" w:cs="Times New Roman"/>
        </w:rPr>
        <w:t>.</w:t>
      </w:r>
    </w:p>
    <w:p w14:paraId="6B288FAA" w14:textId="539CD0EC" w:rsidR="00751B10" w:rsidRPr="00BF1CA0" w:rsidRDefault="00751B10"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[2</w:t>
      </w:r>
      <w:r w:rsidR="00094739" w:rsidRPr="00BF1CA0">
        <w:rPr>
          <w:rFonts w:ascii="Times New Roman" w:eastAsia="Times New Roman" w:hAnsi="Times New Roman" w:cs="Times New Roman"/>
        </w:rPr>
        <w:t>4</w:t>
      </w:r>
      <w:r w:rsidRPr="00BF1CA0">
        <w:rPr>
          <w:rFonts w:ascii="Times New Roman" w:eastAsia="Times New Roman" w:hAnsi="Times New Roman" w:cs="Times New Roman"/>
        </w:rPr>
        <w:t xml:space="preserve">] Cabras I, Mount MP. How third places foster and shape community cohesion, economic development and social capital: The case of pubs in rural Ireland. </w:t>
      </w:r>
      <w:r w:rsidR="00BC2F07" w:rsidRPr="00BF1CA0">
        <w:rPr>
          <w:rFonts w:ascii="Times New Roman" w:eastAsia="Times New Roman" w:hAnsi="Times New Roman" w:cs="Times New Roman"/>
        </w:rPr>
        <w:t>J</w:t>
      </w:r>
      <w:r w:rsidRPr="00BF1CA0">
        <w:rPr>
          <w:rFonts w:ascii="Times New Roman" w:eastAsia="Times New Roman" w:hAnsi="Times New Roman" w:cs="Times New Roman"/>
        </w:rPr>
        <w:t xml:space="preserve"> Rural Stud 2017; 55: 71–82.</w:t>
      </w:r>
    </w:p>
    <w:p w14:paraId="0E1C50A4" w14:textId="4207DBF4" w:rsidR="00751B10" w:rsidRPr="00BF1CA0" w:rsidRDefault="00751B10" w:rsidP="00033927">
      <w:pPr>
        <w:spacing w:after="120" w:line="360" w:lineRule="auto"/>
        <w:rPr>
          <w:rFonts w:ascii="Times New Roman" w:eastAsia="Times New Roman" w:hAnsi="Times New Roman" w:cs="Times New Roman"/>
          <w:lang w:val="da-DK"/>
        </w:rPr>
      </w:pPr>
      <w:r w:rsidRPr="00BF1CA0">
        <w:rPr>
          <w:rFonts w:ascii="Times New Roman" w:eastAsia="Times New Roman" w:hAnsi="Times New Roman" w:cs="Times New Roman"/>
        </w:rPr>
        <w:t>[2</w:t>
      </w:r>
      <w:r w:rsidR="00094739" w:rsidRPr="00BF1CA0">
        <w:rPr>
          <w:rFonts w:ascii="Times New Roman" w:eastAsia="Times New Roman" w:hAnsi="Times New Roman" w:cs="Times New Roman"/>
        </w:rPr>
        <w:t>5</w:t>
      </w:r>
      <w:r w:rsidRPr="00BF1CA0">
        <w:rPr>
          <w:rFonts w:ascii="Times New Roman" w:eastAsia="Times New Roman" w:hAnsi="Times New Roman" w:cs="Times New Roman"/>
        </w:rPr>
        <w:t xml:space="preserve">] Tutenges S, Bøhling F. Designing drunkenness: How pubs, bars and nightclubs increase alcohol sales. </w:t>
      </w:r>
      <w:r w:rsidR="00BC2F07" w:rsidRPr="00BF1CA0">
        <w:rPr>
          <w:rFonts w:ascii="Times New Roman" w:eastAsia="Times New Roman" w:hAnsi="Times New Roman" w:cs="Times New Roman"/>
          <w:lang w:val="da-DK"/>
        </w:rPr>
        <w:t>Int J</w:t>
      </w:r>
      <w:r w:rsidRPr="00BF1CA0">
        <w:rPr>
          <w:rFonts w:ascii="Times New Roman" w:eastAsia="Times New Roman" w:hAnsi="Times New Roman" w:cs="Times New Roman"/>
          <w:lang w:val="da-DK"/>
        </w:rPr>
        <w:t xml:space="preserve"> Drug Policy 2019; 70: 15–21.</w:t>
      </w:r>
    </w:p>
    <w:p w14:paraId="1FFD89F9" w14:textId="1AB0C2A6" w:rsidR="00C627E4" w:rsidRPr="00BF1CA0" w:rsidRDefault="00C627E4" w:rsidP="00C627E4">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lang w:val="da-DK"/>
        </w:rPr>
        <w:t xml:space="preserve">[26] Huckle T, Parker K, Romeo JS et al. </w:t>
      </w:r>
      <w:r w:rsidRPr="00BF1CA0">
        <w:rPr>
          <w:rFonts w:ascii="Times New Roman" w:eastAsia="Times New Roman" w:hAnsi="Times New Roman" w:cs="Times New Roman"/>
        </w:rPr>
        <w:t>Online alcohol delivery is associated with heavier drinking during the first New Zealand COVID-19 pandemic restrictions. Drug Alcohol Rev</w:t>
      </w:r>
      <w:r w:rsidR="00D53E7C" w:rsidRPr="00BF1CA0">
        <w:rPr>
          <w:rFonts w:ascii="Times New Roman" w:eastAsia="Times New Roman" w:hAnsi="Times New Roman" w:cs="Times New Roman"/>
        </w:rPr>
        <w:t xml:space="preserve"> 2021. </w:t>
      </w:r>
      <w:r w:rsidRPr="00BF1CA0">
        <w:rPr>
          <w:rFonts w:ascii="Times New Roman" w:eastAsia="Times New Roman" w:hAnsi="Times New Roman" w:cs="Times New Roman"/>
        </w:rPr>
        <w:t xml:space="preserve">DOI: </w:t>
      </w:r>
      <w:hyperlink r:id="rId12" w:history="1">
        <w:r w:rsidRPr="00BF1CA0">
          <w:rPr>
            <w:rFonts w:ascii="Times New Roman" w:eastAsia="Times New Roman" w:hAnsi="Times New Roman" w:cs="Times New Roman"/>
            <w:u w:val="single"/>
          </w:rPr>
          <w:t>https://doi.org/10.1111/dar.13222</w:t>
        </w:r>
      </w:hyperlink>
      <w:r w:rsidRPr="00BF1CA0">
        <w:rPr>
          <w:rFonts w:ascii="Times New Roman" w:eastAsia="Times New Roman" w:hAnsi="Times New Roman" w:cs="Times New Roman"/>
        </w:rPr>
        <w:t>.</w:t>
      </w:r>
    </w:p>
    <w:p w14:paraId="472CA701" w14:textId="3816AAC1" w:rsidR="005A1C01" w:rsidRPr="00BF1CA0" w:rsidRDefault="005A1C01"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[27] Jayne M, Holloway SL, Valentine G. Drunk and disorderly: alcohol, urban life and public space. Prog Hum Geog</w:t>
      </w:r>
      <w:r w:rsidR="00D53E7C" w:rsidRPr="00BF1CA0">
        <w:rPr>
          <w:rFonts w:ascii="Times New Roman" w:eastAsia="Times New Roman" w:hAnsi="Times New Roman" w:cs="Times New Roman"/>
        </w:rPr>
        <w:t xml:space="preserve"> 2006; </w:t>
      </w:r>
      <w:r w:rsidRPr="00BF1CA0">
        <w:rPr>
          <w:rFonts w:ascii="Times New Roman" w:eastAsia="Times New Roman" w:hAnsi="Times New Roman" w:cs="Times New Roman"/>
        </w:rPr>
        <w:t>30</w:t>
      </w:r>
      <w:r w:rsidR="00D53E7C" w:rsidRPr="00BF1CA0">
        <w:rPr>
          <w:rFonts w:ascii="Times New Roman" w:eastAsia="Times New Roman" w:hAnsi="Times New Roman" w:cs="Times New Roman"/>
        </w:rPr>
        <w:t>:</w:t>
      </w:r>
      <w:r w:rsidRPr="00BF1CA0">
        <w:rPr>
          <w:rFonts w:ascii="Times New Roman" w:eastAsia="Times New Roman" w:hAnsi="Times New Roman" w:cs="Times New Roman"/>
        </w:rPr>
        <w:t xml:space="preserve"> 451-468. </w:t>
      </w:r>
    </w:p>
    <w:p w14:paraId="16ABDA38" w14:textId="42ECF053" w:rsidR="00C627E4" w:rsidRPr="00BF1CA0" w:rsidRDefault="00C627E4" w:rsidP="00C627E4">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 xml:space="preserve">[28] Clay JM, Stafford LD, Parker MO. Associations between self-reported inhibitory control, stress, and alcohol (mis) use during the first wave of the COVID-19 pandemic in the UK: a national cross-sectional study utilising data from four birth cohorts. </w:t>
      </w:r>
      <w:r w:rsidR="005934D8" w:rsidRPr="00BF1CA0">
        <w:rPr>
          <w:rFonts w:ascii="Times New Roman" w:eastAsia="Times New Roman" w:hAnsi="Times New Roman" w:cs="Times New Roman"/>
        </w:rPr>
        <w:t xml:space="preserve">Int J Ment Health Ad </w:t>
      </w:r>
      <w:r w:rsidR="00D53E7C" w:rsidRPr="00BF1CA0">
        <w:rPr>
          <w:rFonts w:ascii="Times New Roman" w:eastAsia="Times New Roman" w:hAnsi="Times New Roman" w:cs="Times New Roman"/>
        </w:rPr>
        <w:t>2021;</w:t>
      </w:r>
      <w:r w:rsidRPr="00BF1CA0">
        <w:rPr>
          <w:rFonts w:ascii="Times New Roman" w:eastAsia="Times New Roman" w:hAnsi="Times New Roman" w:cs="Times New Roman"/>
        </w:rPr>
        <w:t xml:space="preserve"> 1-22.</w:t>
      </w:r>
    </w:p>
    <w:p w14:paraId="59DF579B" w14:textId="6AF7846A" w:rsidR="00C627E4" w:rsidRPr="00BF1CA0" w:rsidRDefault="00C627E4" w:rsidP="00C627E4">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[29] Wolf JP, Freisthler B, Chadwick C. Stress, alcohol use, and punitive parenting during the COVID-19 pandemic. Child Abuse Neglect</w:t>
      </w:r>
      <w:r w:rsidR="005934D8" w:rsidRPr="00BF1CA0">
        <w:rPr>
          <w:rFonts w:ascii="Times New Roman" w:eastAsia="Times New Roman" w:hAnsi="Times New Roman" w:cs="Times New Roman"/>
        </w:rPr>
        <w:t xml:space="preserve"> 2021;</w:t>
      </w:r>
      <w:r w:rsidRPr="00BF1CA0">
        <w:rPr>
          <w:rFonts w:ascii="Times New Roman" w:eastAsia="Times New Roman" w:hAnsi="Times New Roman" w:cs="Times New Roman"/>
        </w:rPr>
        <w:t xml:space="preserve"> 117</w:t>
      </w:r>
      <w:r w:rsidR="005934D8" w:rsidRPr="00BF1CA0">
        <w:rPr>
          <w:rFonts w:ascii="Times New Roman" w:eastAsia="Times New Roman" w:hAnsi="Times New Roman" w:cs="Times New Roman"/>
        </w:rPr>
        <w:t xml:space="preserve">: </w:t>
      </w:r>
      <w:r w:rsidRPr="00BF1CA0">
        <w:rPr>
          <w:rFonts w:ascii="Times New Roman" w:eastAsia="Times New Roman" w:hAnsi="Times New Roman" w:cs="Times New Roman"/>
        </w:rPr>
        <w:t>105090.</w:t>
      </w:r>
    </w:p>
    <w:p w14:paraId="6830B72A" w14:textId="3FA5B75A" w:rsidR="00C627E4" w:rsidRPr="00BF1CA0" w:rsidRDefault="00C627E4" w:rsidP="00C627E4">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[3</w:t>
      </w:r>
      <w:r w:rsidR="004C592B" w:rsidRPr="00BF1CA0">
        <w:rPr>
          <w:rFonts w:ascii="Times New Roman" w:eastAsia="Times New Roman" w:hAnsi="Times New Roman" w:cs="Times New Roman"/>
        </w:rPr>
        <w:t>0</w:t>
      </w:r>
      <w:r w:rsidRPr="00BF1CA0">
        <w:rPr>
          <w:rFonts w:ascii="Times New Roman" w:eastAsia="Times New Roman" w:hAnsi="Times New Roman" w:cs="Times New Roman"/>
        </w:rPr>
        <w:t>] Cook M, Dwyer R, Kuntsche S</w:t>
      </w:r>
      <w:r w:rsidR="005934D8" w:rsidRPr="00BF1CA0">
        <w:rPr>
          <w:rFonts w:ascii="Times New Roman" w:eastAsia="Times New Roman" w:hAnsi="Times New Roman" w:cs="Times New Roman"/>
        </w:rPr>
        <w:t xml:space="preserve"> et al.</w:t>
      </w:r>
      <w:r w:rsidRPr="00BF1CA0">
        <w:rPr>
          <w:rFonts w:ascii="Times New Roman" w:eastAsia="Times New Roman" w:hAnsi="Times New Roman" w:cs="Times New Roman"/>
        </w:rPr>
        <w:t xml:space="preserve"> ‘I’m not managing it; it’s managing me’: a qualitative investigation of Australian parents’ and carers’ alcohol consumption during the COVID-19 pandemic. Drug</w:t>
      </w:r>
      <w:r w:rsidR="005934D8" w:rsidRPr="00BF1CA0">
        <w:rPr>
          <w:rFonts w:ascii="Times New Roman" w:eastAsia="Times New Roman" w:hAnsi="Times New Roman" w:cs="Times New Roman"/>
        </w:rPr>
        <w:t>-</w:t>
      </w:r>
      <w:r w:rsidRPr="00BF1CA0">
        <w:rPr>
          <w:rFonts w:ascii="Times New Roman" w:eastAsia="Times New Roman" w:hAnsi="Times New Roman" w:cs="Times New Roman"/>
        </w:rPr>
        <w:t xml:space="preserve"> Educ</w:t>
      </w:r>
      <w:r w:rsidR="005934D8" w:rsidRPr="00BF1CA0">
        <w:rPr>
          <w:rFonts w:ascii="Times New Roman" w:eastAsia="Times New Roman" w:hAnsi="Times New Roman" w:cs="Times New Roman"/>
        </w:rPr>
        <w:t xml:space="preserve"> Prev Polic 2021;</w:t>
      </w:r>
      <w:r w:rsidRPr="00BF1CA0">
        <w:rPr>
          <w:rFonts w:ascii="Times New Roman" w:eastAsia="Times New Roman" w:hAnsi="Times New Roman" w:cs="Times New Roman"/>
        </w:rPr>
        <w:t xml:space="preserve"> 1-9.</w:t>
      </w:r>
      <w:r w:rsidR="005934D8" w:rsidRPr="00BF1CA0">
        <w:rPr>
          <w:rFonts w:ascii="Times New Roman" w:eastAsia="Times New Roman" w:hAnsi="Times New Roman" w:cs="Times New Roman"/>
        </w:rPr>
        <w:t xml:space="preserve"> DOI: https://doi.org/10.1080/09687637.2021.1950125</w:t>
      </w:r>
    </w:p>
    <w:p w14:paraId="107D139A" w14:textId="6B88F3EA" w:rsidR="00BF1CA0" w:rsidRPr="00BF1CA0" w:rsidRDefault="004C592B" w:rsidP="00033927">
      <w:pPr>
        <w:spacing w:after="120" w:line="360" w:lineRule="auto"/>
        <w:rPr>
          <w:rFonts w:ascii="Times New Roman" w:eastAsia="Times New Roman" w:hAnsi="Times New Roman" w:cs="Times New Roman"/>
        </w:rPr>
      </w:pPr>
      <w:r w:rsidRPr="00BF1CA0">
        <w:rPr>
          <w:rFonts w:ascii="Times New Roman" w:eastAsia="Times New Roman" w:hAnsi="Times New Roman" w:cs="Times New Roman"/>
        </w:rPr>
        <w:t>[31] Weerakoon SM, Jetelina KK, Knell G</w:t>
      </w:r>
      <w:r w:rsidR="005934D8" w:rsidRPr="00BF1CA0">
        <w:rPr>
          <w:rFonts w:ascii="Times New Roman" w:eastAsia="Times New Roman" w:hAnsi="Times New Roman" w:cs="Times New Roman"/>
        </w:rPr>
        <w:t>. et al.</w:t>
      </w:r>
      <w:r w:rsidRPr="00BF1CA0">
        <w:rPr>
          <w:rFonts w:ascii="Times New Roman" w:eastAsia="Times New Roman" w:hAnsi="Times New Roman" w:cs="Times New Roman"/>
        </w:rPr>
        <w:t xml:space="preserve"> COVID-19 related employment change is associated with increased alcohol consumption during the pandemic. </w:t>
      </w:r>
      <w:r w:rsidR="005934D8" w:rsidRPr="00BF1CA0">
        <w:rPr>
          <w:rFonts w:ascii="Times New Roman" w:eastAsia="Times New Roman" w:hAnsi="Times New Roman" w:cs="Times New Roman"/>
        </w:rPr>
        <w:t>Am J</w:t>
      </w:r>
      <w:r w:rsidRPr="00BF1CA0">
        <w:rPr>
          <w:rFonts w:ascii="Times New Roman" w:eastAsia="Times New Roman" w:hAnsi="Times New Roman" w:cs="Times New Roman"/>
        </w:rPr>
        <w:t xml:space="preserve"> Drug Alcohol Ab</w:t>
      </w:r>
      <w:r w:rsidR="005934D8" w:rsidRPr="00BF1CA0">
        <w:rPr>
          <w:rFonts w:ascii="Times New Roman" w:eastAsia="Times New Roman" w:hAnsi="Times New Roman" w:cs="Times New Roman"/>
        </w:rPr>
        <w:t xml:space="preserve"> 2021; </w:t>
      </w:r>
      <w:r w:rsidRPr="00BF1CA0">
        <w:rPr>
          <w:rFonts w:ascii="Times New Roman" w:eastAsia="Times New Roman" w:hAnsi="Times New Roman" w:cs="Times New Roman"/>
        </w:rPr>
        <w:t xml:space="preserve">1–7. </w:t>
      </w:r>
      <w:hyperlink r:id="rId13" w:history="1">
        <w:r w:rsidR="00BF1CA0" w:rsidRPr="00BF1CA0">
          <w:rPr>
            <w:rStyle w:val="Hyperlink"/>
            <w:rFonts w:ascii="Times New Roman" w:eastAsia="Times New Roman" w:hAnsi="Times New Roman" w:cs="Times New Roman"/>
            <w:color w:val="auto"/>
          </w:rPr>
          <w:t>https://doi.org/10.1080/00952990.2021.1912063</w:t>
        </w:r>
      </w:hyperlink>
      <w:bookmarkEnd w:id="1"/>
    </w:p>
    <w:p w14:paraId="52995125" w14:textId="77777777" w:rsidR="00BF1CA0" w:rsidRPr="00BF1CA0" w:rsidRDefault="00BF1CA0">
      <w:pPr>
        <w:rPr>
          <w:rFonts w:ascii="Times New Roman" w:eastAsia="Times New Roman" w:hAnsi="Times New Roman" w:cs="Times New Roman"/>
        </w:rPr>
      </w:pPr>
      <w:r w:rsidRPr="00BF1CA0">
        <w:rPr>
          <w:rFonts w:ascii="Times New Roman" w:eastAsia="Times New Roman" w:hAnsi="Times New Roman" w:cs="Times New Roman"/>
        </w:rPr>
        <w:br w:type="page"/>
      </w:r>
    </w:p>
    <w:tbl>
      <w:tblPr>
        <w:tblStyle w:val="TableGrid"/>
        <w:tblpPr w:leftFromText="180" w:rightFromText="180" w:vertAnchor="page" w:horzAnchor="margin" w:tblpXSpec="center" w:tblpY="1651"/>
        <w:tblW w:w="11199" w:type="dxa"/>
        <w:tblLayout w:type="fixed"/>
        <w:tblLook w:val="04A0" w:firstRow="1" w:lastRow="0" w:firstColumn="1" w:lastColumn="0" w:noHBand="0" w:noVBand="1"/>
      </w:tblPr>
      <w:tblGrid>
        <w:gridCol w:w="1133"/>
        <w:gridCol w:w="1417"/>
        <w:gridCol w:w="1134"/>
        <w:gridCol w:w="2550"/>
        <w:gridCol w:w="1421"/>
        <w:gridCol w:w="1417"/>
        <w:gridCol w:w="2127"/>
      </w:tblGrid>
      <w:tr w:rsidR="00BF1CA0" w:rsidRPr="00BF1CA0" w14:paraId="6415CD76" w14:textId="77777777" w:rsidTr="005C55FF">
        <w:trPr>
          <w:trHeight w:val="440"/>
        </w:trPr>
        <w:tc>
          <w:tcPr>
            <w:tcW w:w="11199" w:type="dxa"/>
            <w:gridSpan w:val="7"/>
            <w:tcBorders>
              <w:top w:val="nil"/>
              <w:left w:val="nil"/>
              <w:bottom w:val="single" w:sz="4" w:space="0" w:color="auto"/>
              <w:right w:val="nil"/>
            </w:tcBorders>
          </w:tcPr>
          <w:p w14:paraId="0EC98591" w14:textId="77777777" w:rsidR="00BF1CA0" w:rsidRPr="00BF1CA0" w:rsidRDefault="00BF1CA0" w:rsidP="005C55FF">
            <w:pPr>
              <w:pStyle w:val="Header"/>
              <w:spacing w:after="120" w:line="360" w:lineRule="auto"/>
              <w:rPr>
                <w:rFonts w:ascii="Times New Roman" w:hAnsi="Times New Roman" w:cs="Times New Roman"/>
              </w:rPr>
            </w:pPr>
            <w:r w:rsidRPr="00BF1CA0">
              <w:rPr>
                <w:rFonts w:ascii="Times New Roman" w:hAnsi="Times New Roman" w:cs="Times New Roman"/>
              </w:rPr>
              <w:lastRenderedPageBreak/>
              <w:t>Table 1. Participant demographic and alcohol consumption characteristics pre and post initial lockdown</w:t>
            </w:r>
          </w:p>
        </w:tc>
      </w:tr>
      <w:tr w:rsidR="00BF1CA0" w:rsidRPr="00BF1CA0" w14:paraId="7A266185" w14:textId="77777777" w:rsidTr="005C55FF">
        <w:trPr>
          <w:trHeight w:val="440"/>
        </w:trPr>
        <w:tc>
          <w:tcPr>
            <w:tcW w:w="1133" w:type="dxa"/>
            <w:vMerge w:val="restart"/>
            <w:tcBorders>
              <w:left w:val="nil"/>
              <w:right w:val="nil"/>
            </w:tcBorders>
          </w:tcPr>
          <w:p w14:paraId="33781424" w14:textId="77777777" w:rsidR="00BF1CA0" w:rsidRPr="00BF1CA0" w:rsidRDefault="00BF1CA0" w:rsidP="005C55FF">
            <w:pPr>
              <w:spacing w:after="120" w:line="360" w:lineRule="auto"/>
              <w:rPr>
                <w:rFonts w:ascii="Times New Roman" w:hAnsi="Times New Roman" w:cs="Times New Roman"/>
                <w:b/>
                <w:bCs/>
              </w:rPr>
            </w:pPr>
            <w:r w:rsidRPr="00BF1CA0">
              <w:rPr>
                <w:rFonts w:ascii="Times New Roman" w:hAnsi="Times New Roman" w:cs="Times New Roman"/>
                <w:b/>
                <w:bCs/>
              </w:rPr>
              <w:t>Interview details</w:t>
            </w:r>
          </w:p>
        </w:tc>
        <w:tc>
          <w:tcPr>
            <w:tcW w:w="1417" w:type="dxa"/>
            <w:vMerge w:val="restart"/>
            <w:tcBorders>
              <w:left w:val="nil"/>
              <w:right w:val="nil"/>
            </w:tcBorders>
          </w:tcPr>
          <w:p w14:paraId="20A96E9D" w14:textId="77777777" w:rsidR="00BF1CA0" w:rsidRPr="00BF1CA0" w:rsidRDefault="00BF1CA0" w:rsidP="005C55FF">
            <w:pPr>
              <w:spacing w:after="120" w:line="360" w:lineRule="auto"/>
              <w:rPr>
                <w:rFonts w:ascii="Times New Roman" w:hAnsi="Times New Roman" w:cs="Times New Roman"/>
                <w:b/>
                <w:bCs/>
              </w:rPr>
            </w:pPr>
            <w:r w:rsidRPr="00BF1CA0">
              <w:rPr>
                <w:rFonts w:ascii="Times New Roman" w:hAnsi="Times New Roman" w:cs="Times New Roman"/>
                <w:b/>
                <w:bCs/>
              </w:rPr>
              <w:t>Pseudonym, gender, age</w:t>
            </w:r>
          </w:p>
        </w:tc>
        <w:tc>
          <w:tcPr>
            <w:tcW w:w="1134" w:type="dxa"/>
            <w:vMerge w:val="restart"/>
            <w:tcBorders>
              <w:left w:val="nil"/>
              <w:right w:val="nil"/>
            </w:tcBorders>
          </w:tcPr>
          <w:p w14:paraId="1F054618" w14:textId="77777777" w:rsidR="00BF1CA0" w:rsidRPr="00BF1CA0" w:rsidRDefault="00BF1CA0" w:rsidP="005C55FF">
            <w:pPr>
              <w:spacing w:after="120" w:line="360" w:lineRule="auto"/>
              <w:rPr>
                <w:rFonts w:ascii="Times New Roman" w:hAnsi="Times New Roman" w:cs="Times New Roman"/>
                <w:b/>
                <w:bCs/>
              </w:rPr>
            </w:pPr>
            <w:r w:rsidRPr="00BF1CA0">
              <w:rPr>
                <w:rFonts w:ascii="Times New Roman" w:hAnsi="Times New Roman" w:cs="Times New Roman"/>
                <w:b/>
                <w:bCs/>
              </w:rPr>
              <w:t>Self-defined ethnicity</w:t>
            </w:r>
          </w:p>
        </w:tc>
        <w:tc>
          <w:tcPr>
            <w:tcW w:w="2550" w:type="dxa"/>
            <w:vMerge w:val="restart"/>
            <w:tcBorders>
              <w:left w:val="nil"/>
              <w:right w:val="nil"/>
            </w:tcBorders>
          </w:tcPr>
          <w:p w14:paraId="285EBE05" w14:textId="77777777" w:rsidR="00BF1CA0" w:rsidRPr="00BF1CA0" w:rsidRDefault="00BF1CA0" w:rsidP="005C55FF">
            <w:pPr>
              <w:spacing w:after="120" w:line="360" w:lineRule="auto"/>
              <w:rPr>
                <w:rFonts w:ascii="Times New Roman" w:hAnsi="Times New Roman" w:cs="Times New Roman"/>
                <w:b/>
                <w:bCs/>
              </w:rPr>
            </w:pPr>
            <w:r w:rsidRPr="00BF1CA0">
              <w:rPr>
                <w:rFonts w:ascii="Times New Roman" w:hAnsi="Times New Roman" w:cs="Times New Roman"/>
                <w:b/>
                <w:bCs/>
              </w:rPr>
              <w:t>Contextual, employment status</w:t>
            </w:r>
            <w:r w:rsidRPr="00BF1CA0">
              <w:rPr>
                <w:rFonts w:ascii="Times New Roman" w:hAnsi="Times New Roman" w:cs="Times New Roman"/>
                <w:b/>
                <w:bCs/>
                <w:vertAlign w:val="subscript"/>
              </w:rPr>
              <w:t>c</w:t>
            </w:r>
            <w:r w:rsidRPr="00BF1CA0">
              <w:rPr>
                <w:rFonts w:ascii="Times New Roman" w:hAnsi="Times New Roman" w:cs="Times New Roman"/>
                <w:b/>
                <w:bCs/>
              </w:rPr>
              <w:t xml:space="preserve"> during lockdown and household details</w:t>
            </w:r>
          </w:p>
        </w:tc>
        <w:tc>
          <w:tcPr>
            <w:tcW w:w="1421" w:type="dxa"/>
            <w:vMerge w:val="restart"/>
            <w:tcBorders>
              <w:left w:val="nil"/>
              <w:right w:val="nil"/>
            </w:tcBorders>
          </w:tcPr>
          <w:p w14:paraId="55AC7B3D" w14:textId="77777777" w:rsidR="00BF1CA0" w:rsidRPr="00BF1CA0" w:rsidRDefault="00BF1CA0" w:rsidP="005C55FF">
            <w:pPr>
              <w:spacing w:after="120" w:line="360" w:lineRule="auto"/>
              <w:rPr>
                <w:rFonts w:ascii="Times New Roman" w:hAnsi="Times New Roman" w:cs="Times New Roman"/>
                <w:b/>
                <w:bCs/>
                <w:vertAlign w:val="subscript"/>
              </w:rPr>
            </w:pPr>
            <w:r w:rsidRPr="00BF1CA0">
              <w:rPr>
                <w:rFonts w:ascii="Times New Roman" w:hAnsi="Times New Roman" w:cs="Times New Roman"/>
                <w:b/>
                <w:bCs/>
              </w:rPr>
              <w:t>Interview date</w:t>
            </w:r>
            <w:r w:rsidRPr="00BF1CA0">
              <w:rPr>
                <w:rFonts w:ascii="Times New Roman" w:hAnsi="Times New Roman" w:cs="Times New Roman"/>
                <w:b/>
                <w:bCs/>
                <w:vertAlign w:val="subscript"/>
              </w:rPr>
              <w:t>a</w:t>
            </w:r>
          </w:p>
          <w:p w14:paraId="5500C08E" w14:textId="77777777" w:rsidR="00BF1CA0" w:rsidRPr="00BF1CA0" w:rsidRDefault="00BF1CA0" w:rsidP="005C55FF">
            <w:pPr>
              <w:spacing w:after="120" w:line="360" w:lineRule="auto"/>
              <w:rPr>
                <w:rFonts w:ascii="Times New Roman" w:hAnsi="Times New Roman" w:cs="Times New Roman"/>
                <w:b/>
                <w:bCs/>
              </w:rPr>
            </w:pPr>
            <w:r w:rsidRPr="00BF1CA0">
              <w:rPr>
                <w:rFonts w:ascii="Times New Roman" w:hAnsi="Times New Roman" w:cs="Times New Roman"/>
                <w:b/>
                <w:bCs/>
              </w:rPr>
              <w:t>[day 100 = 4</w:t>
            </w:r>
            <w:r w:rsidRPr="00BF1CA0">
              <w:rPr>
                <w:rFonts w:ascii="Times New Roman" w:hAnsi="Times New Roman" w:cs="Times New Roman"/>
                <w:b/>
                <w:bCs/>
                <w:vertAlign w:val="superscript"/>
              </w:rPr>
              <w:t>th</w:t>
            </w:r>
            <w:r w:rsidRPr="00BF1CA0">
              <w:rPr>
                <w:rFonts w:ascii="Times New Roman" w:hAnsi="Times New Roman" w:cs="Times New Roman"/>
                <w:b/>
                <w:bCs/>
              </w:rPr>
              <w:t xml:space="preserve"> July 2020, UK pub-reopening]</w:t>
            </w:r>
          </w:p>
        </w:tc>
        <w:tc>
          <w:tcPr>
            <w:tcW w:w="3544" w:type="dxa"/>
            <w:gridSpan w:val="2"/>
            <w:tcBorders>
              <w:left w:val="nil"/>
              <w:bottom w:val="single" w:sz="4" w:space="0" w:color="auto"/>
              <w:right w:val="nil"/>
            </w:tcBorders>
          </w:tcPr>
          <w:p w14:paraId="18E7E8EC" w14:textId="77777777" w:rsidR="00BF1CA0" w:rsidRPr="00BF1CA0" w:rsidRDefault="00BF1CA0" w:rsidP="005C55FF">
            <w:pPr>
              <w:spacing w:after="120" w:line="360" w:lineRule="auto"/>
              <w:rPr>
                <w:rFonts w:ascii="Times New Roman" w:hAnsi="Times New Roman" w:cs="Times New Roman"/>
                <w:b/>
                <w:bCs/>
              </w:rPr>
            </w:pPr>
            <w:r w:rsidRPr="00BF1CA0">
              <w:rPr>
                <w:rFonts w:ascii="Times New Roman" w:hAnsi="Times New Roman" w:cs="Times New Roman"/>
                <w:b/>
                <w:bCs/>
              </w:rPr>
              <w:t xml:space="preserve">Typical approximate drinking patterns during lockdown </w:t>
            </w:r>
          </w:p>
          <w:p w14:paraId="13DF5757" w14:textId="77777777" w:rsidR="00BF1CA0" w:rsidRPr="00BF1CA0" w:rsidRDefault="00BF1CA0" w:rsidP="005C55FF">
            <w:pPr>
              <w:spacing w:after="120" w:line="360" w:lineRule="auto"/>
              <w:rPr>
                <w:rFonts w:ascii="Times New Roman" w:hAnsi="Times New Roman" w:cs="Times New Roman"/>
                <w:b/>
                <w:bCs/>
              </w:rPr>
            </w:pPr>
          </w:p>
        </w:tc>
      </w:tr>
      <w:tr w:rsidR="00BF1CA0" w:rsidRPr="00BF1CA0" w14:paraId="4FC48AC4" w14:textId="77777777" w:rsidTr="005C55FF">
        <w:trPr>
          <w:trHeight w:val="440"/>
        </w:trPr>
        <w:tc>
          <w:tcPr>
            <w:tcW w:w="1133" w:type="dxa"/>
            <w:vMerge/>
            <w:tcBorders>
              <w:top w:val="nil"/>
              <w:left w:val="nil"/>
              <w:bottom w:val="single" w:sz="4" w:space="0" w:color="auto"/>
              <w:right w:val="nil"/>
            </w:tcBorders>
          </w:tcPr>
          <w:p w14:paraId="2D781F02" w14:textId="77777777" w:rsidR="00BF1CA0" w:rsidRPr="00BF1CA0" w:rsidRDefault="00BF1CA0" w:rsidP="005C55FF">
            <w:pPr>
              <w:spacing w:after="120" w:line="360" w:lineRule="auto"/>
              <w:rPr>
                <w:rFonts w:ascii="Times New Roman" w:hAnsi="Times New Roman" w:cs="Times New Roman"/>
                <w:b/>
                <w:bCs/>
              </w:rPr>
            </w:pPr>
          </w:p>
        </w:tc>
        <w:tc>
          <w:tcPr>
            <w:tcW w:w="1417" w:type="dxa"/>
            <w:vMerge/>
            <w:tcBorders>
              <w:top w:val="nil"/>
              <w:left w:val="nil"/>
              <w:bottom w:val="single" w:sz="4" w:space="0" w:color="auto"/>
              <w:right w:val="nil"/>
            </w:tcBorders>
          </w:tcPr>
          <w:p w14:paraId="744A5495" w14:textId="77777777" w:rsidR="00BF1CA0" w:rsidRPr="00BF1CA0" w:rsidRDefault="00BF1CA0" w:rsidP="005C55FF">
            <w:pPr>
              <w:spacing w:after="120" w:line="360" w:lineRule="auto"/>
              <w:rPr>
                <w:rFonts w:ascii="Times New Roman" w:hAnsi="Times New Roman" w:cs="Times New Roman"/>
                <w:b/>
                <w:bCs/>
              </w:rPr>
            </w:pPr>
          </w:p>
        </w:tc>
        <w:tc>
          <w:tcPr>
            <w:tcW w:w="1134" w:type="dxa"/>
            <w:vMerge/>
            <w:tcBorders>
              <w:top w:val="nil"/>
              <w:left w:val="nil"/>
              <w:bottom w:val="single" w:sz="4" w:space="0" w:color="auto"/>
              <w:right w:val="nil"/>
            </w:tcBorders>
          </w:tcPr>
          <w:p w14:paraId="629BD58F" w14:textId="77777777" w:rsidR="00BF1CA0" w:rsidRPr="00BF1CA0" w:rsidRDefault="00BF1CA0" w:rsidP="005C55FF">
            <w:pPr>
              <w:spacing w:after="120" w:line="360" w:lineRule="auto"/>
              <w:rPr>
                <w:rFonts w:ascii="Times New Roman" w:hAnsi="Times New Roman" w:cs="Times New Roman"/>
                <w:b/>
                <w:bCs/>
              </w:rPr>
            </w:pPr>
          </w:p>
        </w:tc>
        <w:tc>
          <w:tcPr>
            <w:tcW w:w="2550" w:type="dxa"/>
            <w:vMerge/>
            <w:tcBorders>
              <w:left w:val="nil"/>
              <w:bottom w:val="single" w:sz="4" w:space="0" w:color="auto"/>
              <w:right w:val="nil"/>
            </w:tcBorders>
          </w:tcPr>
          <w:p w14:paraId="0F5CAB7D" w14:textId="77777777" w:rsidR="00BF1CA0" w:rsidRPr="00BF1CA0" w:rsidRDefault="00BF1CA0" w:rsidP="005C55FF">
            <w:pPr>
              <w:spacing w:after="120" w:line="360" w:lineRule="auto"/>
              <w:rPr>
                <w:rFonts w:ascii="Times New Roman" w:hAnsi="Times New Roman" w:cs="Times New Roman"/>
                <w:b/>
                <w:bCs/>
              </w:rPr>
            </w:pPr>
          </w:p>
        </w:tc>
        <w:tc>
          <w:tcPr>
            <w:tcW w:w="1421" w:type="dxa"/>
            <w:vMerge/>
            <w:tcBorders>
              <w:top w:val="nil"/>
              <w:left w:val="nil"/>
              <w:bottom w:val="single" w:sz="4" w:space="0" w:color="auto"/>
              <w:right w:val="nil"/>
            </w:tcBorders>
          </w:tcPr>
          <w:p w14:paraId="712B9A65" w14:textId="77777777" w:rsidR="00BF1CA0" w:rsidRPr="00BF1CA0" w:rsidRDefault="00BF1CA0" w:rsidP="005C55FF">
            <w:pPr>
              <w:spacing w:after="120" w:line="360" w:lineRule="auto"/>
              <w:rPr>
                <w:rFonts w:ascii="Times New Roman" w:hAnsi="Times New Roman" w:cs="Times New Roman"/>
                <w:b/>
                <w:bCs/>
              </w:rPr>
            </w:pPr>
          </w:p>
        </w:tc>
        <w:tc>
          <w:tcPr>
            <w:tcW w:w="1417" w:type="dxa"/>
            <w:tcBorders>
              <w:left w:val="nil"/>
              <w:bottom w:val="single" w:sz="4" w:space="0" w:color="auto"/>
              <w:right w:val="nil"/>
            </w:tcBorders>
          </w:tcPr>
          <w:p w14:paraId="30CF198A" w14:textId="77777777" w:rsidR="00BF1CA0" w:rsidRPr="00BF1CA0" w:rsidRDefault="00BF1CA0" w:rsidP="005C55FF">
            <w:pPr>
              <w:spacing w:after="120" w:line="360" w:lineRule="auto"/>
              <w:rPr>
                <w:rFonts w:ascii="Times New Roman" w:hAnsi="Times New Roman" w:cs="Times New Roman"/>
                <w:b/>
                <w:bCs/>
              </w:rPr>
            </w:pPr>
            <w:r w:rsidRPr="00BF1CA0">
              <w:rPr>
                <w:rFonts w:ascii="Times New Roman" w:hAnsi="Times New Roman" w:cs="Times New Roman"/>
                <w:b/>
                <w:bCs/>
              </w:rPr>
              <w:t>Days per week</w:t>
            </w:r>
          </w:p>
        </w:tc>
        <w:tc>
          <w:tcPr>
            <w:tcW w:w="2127" w:type="dxa"/>
            <w:tcBorders>
              <w:left w:val="nil"/>
              <w:bottom w:val="single" w:sz="4" w:space="0" w:color="auto"/>
              <w:right w:val="nil"/>
            </w:tcBorders>
          </w:tcPr>
          <w:p w14:paraId="14139EEC" w14:textId="77777777" w:rsidR="00BF1CA0" w:rsidRPr="00BF1CA0" w:rsidRDefault="00BF1CA0" w:rsidP="005C55FF">
            <w:pPr>
              <w:spacing w:after="120" w:line="360" w:lineRule="auto"/>
              <w:rPr>
                <w:rFonts w:ascii="Times New Roman" w:hAnsi="Times New Roman" w:cs="Times New Roman"/>
                <w:b/>
                <w:bCs/>
              </w:rPr>
            </w:pPr>
            <w:r w:rsidRPr="00BF1CA0">
              <w:rPr>
                <w:rFonts w:ascii="Times New Roman" w:hAnsi="Times New Roman" w:cs="Times New Roman"/>
                <w:b/>
                <w:bCs/>
              </w:rPr>
              <w:t xml:space="preserve">Units per occasion </w:t>
            </w:r>
          </w:p>
        </w:tc>
      </w:tr>
      <w:tr w:rsidR="00BF1CA0" w:rsidRPr="00BF1CA0" w14:paraId="3B5F254B" w14:textId="77777777" w:rsidTr="005C55FF">
        <w:trPr>
          <w:trHeight w:val="440"/>
        </w:trPr>
        <w:tc>
          <w:tcPr>
            <w:tcW w:w="1133" w:type="dxa"/>
            <w:tcBorders>
              <w:left w:val="nil"/>
              <w:bottom w:val="nil"/>
              <w:right w:val="nil"/>
            </w:tcBorders>
          </w:tcPr>
          <w:p w14:paraId="420C6289"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SSI#1</w:t>
            </w:r>
          </w:p>
        </w:tc>
        <w:tc>
          <w:tcPr>
            <w:tcW w:w="1417" w:type="dxa"/>
            <w:tcBorders>
              <w:left w:val="nil"/>
              <w:bottom w:val="nil"/>
              <w:right w:val="nil"/>
            </w:tcBorders>
          </w:tcPr>
          <w:p w14:paraId="702CF9BC"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Robert (M), 45</w:t>
            </w:r>
          </w:p>
        </w:tc>
        <w:tc>
          <w:tcPr>
            <w:tcW w:w="1134" w:type="dxa"/>
            <w:tcBorders>
              <w:left w:val="nil"/>
              <w:bottom w:val="nil"/>
              <w:right w:val="nil"/>
            </w:tcBorders>
          </w:tcPr>
          <w:p w14:paraId="08758495"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White British</w:t>
            </w:r>
          </w:p>
        </w:tc>
        <w:tc>
          <w:tcPr>
            <w:tcW w:w="2550" w:type="dxa"/>
            <w:tcBorders>
              <w:left w:val="nil"/>
              <w:bottom w:val="nil"/>
              <w:right w:val="nil"/>
            </w:tcBorders>
          </w:tcPr>
          <w:p w14:paraId="1F6BEF2B"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Academic; lives with wife and 3 children</w:t>
            </w:r>
          </w:p>
        </w:tc>
        <w:tc>
          <w:tcPr>
            <w:tcW w:w="1421" w:type="dxa"/>
            <w:tcBorders>
              <w:left w:val="nil"/>
              <w:bottom w:val="nil"/>
              <w:right w:val="nil"/>
            </w:tcBorders>
          </w:tcPr>
          <w:p w14:paraId="0AC31074"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59</w:t>
            </w:r>
          </w:p>
        </w:tc>
        <w:tc>
          <w:tcPr>
            <w:tcW w:w="1417" w:type="dxa"/>
            <w:tcBorders>
              <w:left w:val="nil"/>
              <w:bottom w:val="nil"/>
              <w:right w:val="nil"/>
            </w:tcBorders>
          </w:tcPr>
          <w:p w14:paraId="785ADEB8"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7</w:t>
            </w:r>
          </w:p>
          <w:p w14:paraId="511F3BF8"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3</w:t>
            </w:r>
          </w:p>
          <w:p w14:paraId="364C6E23" w14:textId="77777777" w:rsidR="00BF1CA0" w:rsidRPr="00BF1CA0" w:rsidRDefault="00BF1CA0" w:rsidP="005C55FF">
            <w:pPr>
              <w:spacing w:after="120" w:line="360" w:lineRule="auto"/>
              <w:rPr>
                <w:rFonts w:ascii="Times New Roman" w:hAnsi="Times New Roman" w:cs="Times New Roman"/>
              </w:rPr>
            </w:pPr>
          </w:p>
        </w:tc>
        <w:tc>
          <w:tcPr>
            <w:tcW w:w="2127" w:type="dxa"/>
            <w:tcBorders>
              <w:left w:val="nil"/>
              <w:bottom w:val="nil"/>
              <w:right w:val="nil"/>
            </w:tcBorders>
          </w:tcPr>
          <w:p w14:paraId="2D2A14C6"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12 (initial 2 weeks)</w:t>
            </w:r>
          </w:p>
          <w:p w14:paraId="426BC486"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5 (last 2-3 weeks)</w:t>
            </w:r>
          </w:p>
        </w:tc>
      </w:tr>
      <w:tr w:rsidR="00BF1CA0" w:rsidRPr="00BF1CA0" w14:paraId="3ED3A12C" w14:textId="77777777" w:rsidTr="005C55FF">
        <w:trPr>
          <w:trHeight w:val="440"/>
        </w:trPr>
        <w:tc>
          <w:tcPr>
            <w:tcW w:w="1133" w:type="dxa"/>
            <w:tcBorders>
              <w:top w:val="nil"/>
              <w:left w:val="nil"/>
              <w:bottom w:val="nil"/>
              <w:right w:val="nil"/>
            </w:tcBorders>
          </w:tcPr>
          <w:p w14:paraId="4C267534"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SSI#2</w:t>
            </w:r>
          </w:p>
        </w:tc>
        <w:tc>
          <w:tcPr>
            <w:tcW w:w="1417" w:type="dxa"/>
            <w:tcBorders>
              <w:top w:val="nil"/>
              <w:left w:val="nil"/>
              <w:bottom w:val="nil"/>
              <w:right w:val="nil"/>
            </w:tcBorders>
          </w:tcPr>
          <w:p w14:paraId="7A6B2640"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Kayla (F), 39</w:t>
            </w:r>
          </w:p>
          <w:p w14:paraId="7BA767B2" w14:textId="77777777" w:rsidR="00BF1CA0" w:rsidRPr="00BF1CA0" w:rsidRDefault="00BF1CA0" w:rsidP="005C55FF">
            <w:pPr>
              <w:spacing w:after="120" w:line="360" w:lineRule="auto"/>
              <w:rPr>
                <w:rFonts w:ascii="Times New Roman" w:hAnsi="Times New Roman" w:cs="Times New Roman"/>
              </w:rPr>
            </w:pPr>
          </w:p>
        </w:tc>
        <w:tc>
          <w:tcPr>
            <w:tcW w:w="1134" w:type="dxa"/>
            <w:tcBorders>
              <w:top w:val="nil"/>
              <w:left w:val="nil"/>
              <w:bottom w:val="nil"/>
              <w:right w:val="nil"/>
            </w:tcBorders>
          </w:tcPr>
          <w:p w14:paraId="60422102"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White British</w:t>
            </w:r>
          </w:p>
        </w:tc>
        <w:tc>
          <w:tcPr>
            <w:tcW w:w="2550" w:type="dxa"/>
            <w:tcBorders>
              <w:top w:val="nil"/>
              <w:left w:val="nil"/>
              <w:bottom w:val="nil"/>
              <w:right w:val="nil"/>
            </w:tcBorders>
          </w:tcPr>
          <w:p w14:paraId="63F9219E"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Part-time student and full-time worker in creative design (initially furloughed but now full-time work); lives with husband</w:t>
            </w:r>
          </w:p>
        </w:tc>
        <w:tc>
          <w:tcPr>
            <w:tcW w:w="1421" w:type="dxa"/>
            <w:tcBorders>
              <w:top w:val="nil"/>
              <w:left w:val="nil"/>
              <w:bottom w:val="nil"/>
              <w:right w:val="nil"/>
            </w:tcBorders>
          </w:tcPr>
          <w:p w14:paraId="678B86B5"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62</w:t>
            </w:r>
          </w:p>
        </w:tc>
        <w:tc>
          <w:tcPr>
            <w:tcW w:w="1417" w:type="dxa"/>
            <w:tcBorders>
              <w:top w:val="nil"/>
              <w:left w:val="nil"/>
              <w:bottom w:val="nil"/>
              <w:right w:val="nil"/>
            </w:tcBorders>
          </w:tcPr>
          <w:p w14:paraId="6EBBC590"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4</w:t>
            </w:r>
          </w:p>
          <w:p w14:paraId="34971029"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4</w:t>
            </w:r>
          </w:p>
        </w:tc>
        <w:tc>
          <w:tcPr>
            <w:tcW w:w="2127" w:type="dxa"/>
            <w:tcBorders>
              <w:top w:val="nil"/>
              <w:left w:val="nil"/>
              <w:bottom w:val="nil"/>
              <w:right w:val="nil"/>
            </w:tcBorders>
          </w:tcPr>
          <w:p w14:paraId="2253CFA3"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15 (initial 3 weeks)</w:t>
            </w:r>
          </w:p>
          <w:p w14:paraId="0451526C"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8 (last 3-4 weeks)</w:t>
            </w:r>
          </w:p>
        </w:tc>
      </w:tr>
      <w:tr w:rsidR="00BF1CA0" w:rsidRPr="00BF1CA0" w14:paraId="721ECF54" w14:textId="77777777" w:rsidTr="005C55FF">
        <w:trPr>
          <w:trHeight w:val="440"/>
        </w:trPr>
        <w:tc>
          <w:tcPr>
            <w:tcW w:w="1133" w:type="dxa"/>
            <w:tcBorders>
              <w:top w:val="nil"/>
              <w:left w:val="nil"/>
              <w:bottom w:val="nil"/>
              <w:right w:val="nil"/>
            </w:tcBorders>
          </w:tcPr>
          <w:p w14:paraId="57DAE7B4"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SSI#3</w:t>
            </w:r>
          </w:p>
        </w:tc>
        <w:tc>
          <w:tcPr>
            <w:tcW w:w="1417" w:type="dxa"/>
            <w:tcBorders>
              <w:top w:val="nil"/>
              <w:left w:val="nil"/>
              <w:bottom w:val="nil"/>
              <w:right w:val="nil"/>
            </w:tcBorders>
          </w:tcPr>
          <w:p w14:paraId="03F7D29D"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Damien (M), 38</w:t>
            </w:r>
          </w:p>
        </w:tc>
        <w:tc>
          <w:tcPr>
            <w:tcW w:w="1134" w:type="dxa"/>
            <w:tcBorders>
              <w:top w:val="nil"/>
              <w:left w:val="nil"/>
              <w:bottom w:val="nil"/>
              <w:right w:val="nil"/>
            </w:tcBorders>
          </w:tcPr>
          <w:p w14:paraId="55578BEE"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White British</w:t>
            </w:r>
          </w:p>
        </w:tc>
        <w:tc>
          <w:tcPr>
            <w:tcW w:w="2550" w:type="dxa"/>
            <w:tcBorders>
              <w:top w:val="nil"/>
              <w:left w:val="nil"/>
              <w:bottom w:val="nil"/>
              <w:right w:val="nil"/>
            </w:tcBorders>
          </w:tcPr>
          <w:p w14:paraId="1A9FFA76"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Full-time student; lives alone</w:t>
            </w:r>
          </w:p>
        </w:tc>
        <w:tc>
          <w:tcPr>
            <w:tcW w:w="1421" w:type="dxa"/>
            <w:tcBorders>
              <w:top w:val="nil"/>
              <w:left w:val="nil"/>
              <w:bottom w:val="nil"/>
              <w:right w:val="nil"/>
            </w:tcBorders>
          </w:tcPr>
          <w:p w14:paraId="065841E9"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63</w:t>
            </w:r>
          </w:p>
        </w:tc>
        <w:tc>
          <w:tcPr>
            <w:tcW w:w="1417" w:type="dxa"/>
            <w:tcBorders>
              <w:top w:val="nil"/>
              <w:left w:val="nil"/>
              <w:bottom w:val="nil"/>
              <w:right w:val="nil"/>
            </w:tcBorders>
          </w:tcPr>
          <w:p w14:paraId="02E52E3D"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 xml:space="preserve">2 </w:t>
            </w:r>
          </w:p>
          <w:p w14:paraId="2D2B7C2E" w14:textId="77777777" w:rsidR="00BF1CA0" w:rsidRPr="00BF1CA0" w:rsidRDefault="00BF1CA0" w:rsidP="005C55FF">
            <w:pPr>
              <w:spacing w:after="120" w:line="360" w:lineRule="auto"/>
              <w:rPr>
                <w:rFonts w:ascii="Times New Roman" w:hAnsi="Times New Roman" w:cs="Times New Roman"/>
              </w:rPr>
            </w:pPr>
          </w:p>
        </w:tc>
        <w:tc>
          <w:tcPr>
            <w:tcW w:w="2127" w:type="dxa"/>
            <w:tcBorders>
              <w:top w:val="nil"/>
              <w:left w:val="nil"/>
              <w:bottom w:val="nil"/>
              <w:right w:val="nil"/>
            </w:tcBorders>
          </w:tcPr>
          <w:p w14:paraId="7847B605"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14</w:t>
            </w:r>
          </w:p>
        </w:tc>
      </w:tr>
      <w:tr w:rsidR="00BF1CA0" w:rsidRPr="00BF1CA0" w14:paraId="288CFA25" w14:textId="77777777" w:rsidTr="005C55FF">
        <w:trPr>
          <w:trHeight w:val="440"/>
        </w:trPr>
        <w:tc>
          <w:tcPr>
            <w:tcW w:w="1133" w:type="dxa"/>
            <w:tcBorders>
              <w:top w:val="nil"/>
              <w:left w:val="nil"/>
              <w:bottom w:val="nil"/>
              <w:right w:val="nil"/>
            </w:tcBorders>
          </w:tcPr>
          <w:p w14:paraId="2304D0EA"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SSI#4</w:t>
            </w:r>
          </w:p>
        </w:tc>
        <w:tc>
          <w:tcPr>
            <w:tcW w:w="1417" w:type="dxa"/>
            <w:tcBorders>
              <w:top w:val="nil"/>
              <w:left w:val="nil"/>
              <w:bottom w:val="nil"/>
              <w:right w:val="nil"/>
            </w:tcBorders>
          </w:tcPr>
          <w:p w14:paraId="0ACF5D2E"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Stephen (M), 45</w:t>
            </w:r>
          </w:p>
        </w:tc>
        <w:tc>
          <w:tcPr>
            <w:tcW w:w="1134" w:type="dxa"/>
            <w:tcBorders>
              <w:top w:val="nil"/>
              <w:left w:val="nil"/>
              <w:bottom w:val="nil"/>
              <w:right w:val="nil"/>
            </w:tcBorders>
          </w:tcPr>
          <w:p w14:paraId="50365BB7"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White British</w:t>
            </w:r>
          </w:p>
        </w:tc>
        <w:tc>
          <w:tcPr>
            <w:tcW w:w="2550" w:type="dxa"/>
            <w:tcBorders>
              <w:top w:val="nil"/>
              <w:left w:val="nil"/>
              <w:bottom w:val="nil"/>
              <w:right w:val="nil"/>
            </w:tcBorders>
          </w:tcPr>
          <w:p w14:paraId="5069698D"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Academic; lives with wife</w:t>
            </w:r>
          </w:p>
        </w:tc>
        <w:tc>
          <w:tcPr>
            <w:tcW w:w="1421" w:type="dxa"/>
            <w:tcBorders>
              <w:top w:val="nil"/>
              <w:left w:val="nil"/>
              <w:bottom w:val="nil"/>
              <w:right w:val="nil"/>
            </w:tcBorders>
          </w:tcPr>
          <w:p w14:paraId="7703198A"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67</w:t>
            </w:r>
          </w:p>
        </w:tc>
        <w:tc>
          <w:tcPr>
            <w:tcW w:w="1417" w:type="dxa"/>
            <w:tcBorders>
              <w:top w:val="nil"/>
              <w:left w:val="nil"/>
              <w:bottom w:val="nil"/>
              <w:right w:val="nil"/>
            </w:tcBorders>
          </w:tcPr>
          <w:p w14:paraId="4CF7C2BC"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2</w:t>
            </w:r>
          </w:p>
        </w:tc>
        <w:tc>
          <w:tcPr>
            <w:tcW w:w="2127" w:type="dxa"/>
            <w:tcBorders>
              <w:top w:val="nil"/>
              <w:left w:val="nil"/>
              <w:bottom w:val="nil"/>
              <w:right w:val="nil"/>
            </w:tcBorders>
          </w:tcPr>
          <w:p w14:paraId="57F68D06"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5 (if not socialising) – 18 (if socialising</w:t>
            </w:r>
          </w:p>
        </w:tc>
      </w:tr>
      <w:tr w:rsidR="00BF1CA0" w:rsidRPr="00BF1CA0" w14:paraId="6D34DE30" w14:textId="77777777" w:rsidTr="005C55FF">
        <w:trPr>
          <w:trHeight w:val="440"/>
        </w:trPr>
        <w:tc>
          <w:tcPr>
            <w:tcW w:w="1133" w:type="dxa"/>
            <w:tcBorders>
              <w:top w:val="nil"/>
              <w:left w:val="nil"/>
              <w:bottom w:val="nil"/>
              <w:right w:val="nil"/>
            </w:tcBorders>
          </w:tcPr>
          <w:p w14:paraId="4365248C"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SSI#5</w:t>
            </w:r>
          </w:p>
        </w:tc>
        <w:tc>
          <w:tcPr>
            <w:tcW w:w="1417" w:type="dxa"/>
            <w:tcBorders>
              <w:top w:val="nil"/>
              <w:left w:val="nil"/>
              <w:bottom w:val="nil"/>
              <w:right w:val="nil"/>
            </w:tcBorders>
          </w:tcPr>
          <w:p w14:paraId="1A37F72A"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Alison (F), 41</w:t>
            </w:r>
          </w:p>
        </w:tc>
        <w:tc>
          <w:tcPr>
            <w:tcW w:w="1134" w:type="dxa"/>
            <w:tcBorders>
              <w:top w:val="nil"/>
              <w:left w:val="nil"/>
              <w:bottom w:val="nil"/>
              <w:right w:val="nil"/>
            </w:tcBorders>
          </w:tcPr>
          <w:p w14:paraId="7011B3BD"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White</w:t>
            </w:r>
          </w:p>
        </w:tc>
        <w:tc>
          <w:tcPr>
            <w:tcW w:w="2550" w:type="dxa"/>
            <w:tcBorders>
              <w:top w:val="nil"/>
              <w:left w:val="nil"/>
              <w:bottom w:val="nil"/>
              <w:right w:val="nil"/>
            </w:tcBorders>
          </w:tcPr>
          <w:p w14:paraId="72293D50"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 xml:space="preserve">Academic; lives with husband </w:t>
            </w:r>
          </w:p>
        </w:tc>
        <w:tc>
          <w:tcPr>
            <w:tcW w:w="1421" w:type="dxa"/>
            <w:tcBorders>
              <w:top w:val="nil"/>
              <w:left w:val="nil"/>
              <w:bottom w:val="nil"/>
              <w:right w:val="nil"/>
            </w:tcBorders>
          </w:tcPr>
          <w:p w14:paraId="33221662"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70</w:t>
            </w:r>
          </w:p>
        </w:tc>
        <w:tc>
          <w:tcPr>
            <w:tcW w:w="1417" w:type="dxa"/>
            <w:tcBorders>
              <w:top w:val="nil"/>
              <w:left w:val="nil"/>
              <w:bottom w:val="nil"/>
              <w:right w:val="nil"/>
            </w:tcBorders>
          </w:tcPr>
          <w:p w14:paraId="3DC16BDE"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0</w:t>
            </w:r>
          </w:p>
          <w:p w14:paraId="4053FB51" w14:textId="77777777" w:rsidR="00BF1CA0" w:rsidRPr="00BF1CA0" w:rsidRDefault="00BF1CA0" w:rsidP="005C55FF">
            <w:pPr>
              <w:spacing w:after="120" w:line="360" w:lineRule="auto"/>
              <w:rPr>
                <w:rFonts w:ascii="Times New Roman" w:hAnsi="Times New Roman" w:cs="Times New Roman"/>
              </w:rPr>
            </w:pPr>
          </w:p>
        </w:tc>
        <w:tc>
          <w:tcPr>
            <w:tcW w:w="2127" w:type="dxa"/>
            <w:tcBorders>
              <w:top w:val="nil"/>
              <w:left w:val="nil"/>
              <w:bottom w:val="nil"/>
              <w:right w:val="nil"/>
            </w:tcBorders>
          </w:tcPr>
          <w:p w14:paraId="70DD19D4"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0 (stopped entirely in mid-lockdown)</w:t>
            </w:r>
          </w:p>
        </w:tc>
      </w:tr>
      <w:tr w:rsidR="00BF1CA0" w:rsidRPr="00BF1CA0" w14:paraId="51C24F2D" w14:textId="77777777" w:rsidTr="005C55FF">
        <w:trPr>
          <w:trHeight w:val="440"/>
        </w:trPr>
        <w:tc>
          <w:tcPr>
            <w:tcW w:w="1133" w:type="dxa"/>
            <w:tcBorders>
              <w:top w:val="nil"/>
              <w:left w:val="nil"/>
              <w:bottom w:val="nil"/>
              <w:right w:val="nil"/>
            </w:tcBorders>
          </w:tcPr>
          <w:p w14:paraId="203CC12A"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SSI#6</w:t>
            </w:r>
          </w:p>
        </w:tc>
        <w:tc>
          <w:tcPr>
            <w:tcW w:w="1417" w:type="dxa"/>
            <w:tcBorders>
              <w:top w:val="nil"/>
              <w:left w:val="nil"/>
              <w:bottom w:val="nil"/>
              <w:right w:val="nil"/>
            </w:tcBorders>
          </w:tcPr>
          <w:p w14:paraId="55CB271F"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Lois (F), 58</w:t>
            </w:r>
          </w:p>
        </w:tc>
        <w:tc>
          <w:tcPr>
            <w:tcW w:w="1134" w:type="dxa"/>
            <w:tcBorders>
              <w:top w:val="nil"/>
              <w:left w:val="nil"/>
              <w:bottom w:val="nil"/>
              <w:right w:val="nil"/>
            </w:tcBorders>
          </w:tcPr>
          <w:p w14:paraId="6DA8B94F"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White</w:t>
            </w:r>
          </w:p>
        </w:tc>
        <w:tc>
          <w:tcPr>
            <w:tcW w:w="2550" w:type="dxa"/>
            <w:tcBorders>
              <w:top w:val="nil"/>
              <w:left w:val="nil"/>
              <w:bottom w:val="nil"/>
              <w:right w:val="nil"/>
            </w:tcBorders>
          </w:tcPr>
          <w:p w14:paraId="7CD9FEDC"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Events producer; lives alone</w:t>
            </w:r>
          </w:p>
        </w:tc>
        <w:tc>
          <w:tcPr>
            <w:tcW w:w="1421" w:type="dxa"/>
            <w:tcBorders>
              <w:top w:val="nil"/>
              <w:left w:val="nil"/>
              <w:bottom w:val="nil"/>
              <w:right w:val="nil"/>
            </w:tcBorders>
          </w:tcPr>
          <w:p w14:paraId="5213452B"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73</w:t>
            </w:r>
          </w:p>
        </w:tc>
        <w:tc>
          <w:tcPr>
            <w:tcW w:w="1417" w:type="dxa"/>
            <w:tcBorders>
              <w:top w:val="nil"/>
              <w:left w:val="nil"/>
              <w:bottom w:val="nil"/>
              <w:right w:val="nil"/>
            </w:tcBorders>
          </w:tcPr>
          <w:p w14:paraId="48515737"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2-3</w:t>
            </w:r>
          </w:p>
        </w:tc>
        <w:tc>
          <w:tcPr>
            <w:tcW w:w="2127" w:type="dxa"/>
            <w:tcBorders>
              <w:top w:val="nil"/>
              <w:left w:val="nil"/>
              <w:bottom w:val="nil"/>
              <w:right w:val="nil"/>
            </w:tcBorders>
          </w:tcPr>
          <w:p w14:paraId="738BB597"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16-24</w:t>
            </w:r>
          </w:p>
        </w:tc>
      </w:tr>
      <w:tr w:rsidR="00BF1CA0" w:rsidRPr="00BF1CA0" w14:paraId="2A27EDED" w14:textId="77777777" w:rsidTr="005C55FF">
        <w:trPr>
          <w:trHeight w:val="440"/>
        </w:trPr>
        <w:tc>
          <w:tcPr>
            <w:tcW w:w="1133" w:type="dxa"/>
            <w:tcBorders>
              <w:top w:val="nil"/>
              <w:left w:val="nil"/>
              <w:bottom w:val="nil"/>
              <w:right w:val="nil"/>
            </w:tcBorders>
          </w:tcPr>
          <w:p w14:paraId="26644BCA"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SSI#7</w:t>
            </w:r>
          </w:p>
        </w:tc>
        <w:tc>
          <w:tcPr>
            <w:tcW w:w="1417" w:type="dxa"/>
            <w:tcBorders>
              <w:top w:val="nil"/>
              <w:left w:val="nil"/>
              <w:bottom w:val="nil"/>
              <w:right w:val="nil"/>
            </w:tcBorders>
          </w:tcPr>
          <w:p w14:paraId="70BC4112"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Mel (F), 37</w:t>
            </w:r>
          </w:p>
        </w:tc>
        <w:tc>
          <w:tcPr>
            <w:tcW w:w="1134" w:type="dxa"/>
            <w:tcBorders>
              <w:top w:val="nil"/>
              <w:left w:val="nil"/>
              <w:bottom w:val="nil"/>
              <w:right w:val="nil"/>
            </w:tcBorders>
          </w:tcPr>
          <w:p w14:paraId="011954B1"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 xml:space="preserve">White British </w:t>
            </w:r>
          </w:p>
        </w:tc>
        <w:tc>
          <w:tcPr>
            <w:tcW w:w="2550" w:type="dxa"/>
            <w:tcBorders>
              <w:top w:val="nil"/>
              <w:left w:val="nil"/>
              <w:bottom w:val="nil"/>
              <w:right w:val="nil"/>
            </w:tcBorders>
          </w:tcPr>
          <w:p w14:paraId="43D2B53C"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Project manager; lives with husband and young daughter</w:t>
            </w:r>
          </w:p>
        </w:tc>
        <w:tc>
          <w:tcPr>
            <w:tcW w:w="1421" w:type="dxa"/>
            <w:tcBorders>
              <w:top w:val="nil"/>
              <w:left w:val="nil"/>
              <w:bottom w:val="nil"/>
              <w:right w:val="nil"/>
            </w:tcBorders>
          </w:tcPr>
          <w:p w14:paraId="057F9BB7"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74</w:t>
            </w:r>
          </w:p>
        </w:tc>
        <w:tc>
          <w:tcPr>
            <w:tcW w:w="1417" w:type="dxa"/>
            <w:tcBorders>
              <w:top w:val="nil"/>
              <w:left w:val="nil"/>
              <w:bottom w:val="nil"/>
              <w:right w:val="nil"/>
            </w:tcBorders>
          </w:tcPr>
          <w:p w14:paraId="0B855D0D"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5-6</w:t>
            </w:r>
          </w:p>
          <w:p w14:paraId="164F7D96" w14:textId="77777777" w:rsidR="00BF1CA0" w:rsidRPr="00BF1CA0" w:rsidRDefault="00BF1CA0" w:rsidP="005C55FF">
            <w:pPr>
              <w:spacing w:after="120" w:line="360" w:lineRule="auto"/>
              <w:rPr>
                <w:rFonts w:ascii="Times New Roman" w:hAnsi="Times New Roman" w:cs="Times New Roman"/>
              </w:rPr>
            </w:pPr>
          </w:p>
        </w:tc>
        <w:tc>
          <w:tcPr>
            <w:tcW w:w="2127" w:type="dxa"/>
            <w:tcBorders>
              <w:top w:val="nil"/>
              <w:left w:val="nil"/>
              <w:bottom w:val="nil"/>
              <w:right w:val="nil"/>
            </w:tcBorders>
          </w:tcPr>
          <w:p w14:paraId="0291B05F"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10-20</w:t>
            </w:r>
          </w:p>
        </w:tc>
      </w:tr>
      <w:tr w:rsidR="00BF1CA0" w:rsidRPr="00BF1CA0" w14:paraId="6572805A" w14:textId="77777777" w:rsidTr="005C55FF">
        <w:tc>
          <w:tcPr>
            <w:tcW w:w="1133" w:type="dxa"/>
            <w:tcBorders>
              <w:top w:val="nil"/>
              <w:left w:val="nil"/>
              <w:bottom w:val="nil"/>
              <w:right w:val="nil"/>
            </w:tcBorders>
          </w:tcPr>
          <w:p w14:paraId="58DF6687"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SSI#8</w:t>
            </w:r>
          </w:p>
        </w:tc>
        <w:tc>
          <w:tcPr>
            <w:tcW w:w="1417" w:type="dxa"/>
            <w:tcBorders>
              <w:top w:val="nil"/>
              <w:left w:val="nil"/>
              <w:bottom w:val="nil"/>
              <w:right w:val="nil"/>
            </w:tcBorders>
          </w:tcPr>
          <w:p w14:paraId="0D6D3A30"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Charlotte (F), 43</w:t>
            </w:r>
          </w:p>
        </w:tc>
        <w:tc>
          <w:tcPr>
            <w:tcW w:w="1134" w:type="dxa"/>
            <w:tcBorders>
              <w:top w:val="nil"/>
              <w:left w:val="nil"/>
              <w:bottom w:val="nil"/>
              <w:right w:val="nil"/>
            </w:tcBorders>
          </w:tcPr>
          <w:p w14:paraId="325E018E"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White</w:t>
            </w:r>
          </w:p>
        </w:tc>
        <w:tc>
          <w:tcPr>
            <w:tcW w:w="2550" w:type="dxa"/>
            <w:tcBorders>
              <w:top w:val="nil"/>
              <w:left w:val="nil"/>
              <w:bottom w:val="nil"/>
              <w:right w:val="nil"/>
            </w:tcBorders>
          </w:tcPr>
          <w:p w14:paraId="5B6E6E50"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Teacher; lives with husband and young son</w:t>
            </w:r>
          </w:p>
        </w:tc>
        <w:tc>
          <w:tcPr>
            <w:tcW w:w="1421" w:type="dxa"/>
            <w:tcBorders>
              <w:top w:val="nil"/>
              <w:left w:val="nil"/>
              <w:bottom w:val="nil"/>
              <w:right w:val="nil"/>
            </w:tcBorders>
          </w:tcPr>
          <w:p w14:paraId="368AE913"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90</w:t>
            </w:r>
          </w:p>
        </w:tc>
        <w:tc>
          <w:tcPr>
            <w:tcW w:w="1417" w:type="dxa"/>
            <w:tcBorders>
              <w:top w:val="nil"/>
              <w:left w:val="nil"/>
              <w:bottom w:val="nil"/>
              <w:right w:val="nil"/>
            </w:tcBorders>
          </w:tcPr>
          <w:p w14:paraId="0A1C5AF8"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4-5</w:t>
            </w:r>
          </w:p>
        </w:tc>
        <w:tc>
          <w:tcPr>
            <w:tcW w:w="2127" w:type="dxa"/>
            <w:tcBorders>
              <w:top w:val="nil"/>
              <w:left w:val="nil"/>
              <w:bottom w:val="nil"/>
              <w:right w:val="nil"/>
            </w:tcBorders>
          </w:tcPr>
          <w:p w14:paraId="7CDA8022"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8-10</w:t>
            </w:r>
          </w:p>
        </w:tc>
      </w:tr>
      <w:tr w:rsidR="00BF1CA0" w:rsidRPr="00BF1CA0" w14:paraId="1017A4C4" w14:textId="77777777" w:rsidTr="005C55FF">
        <w:tc>
          <w:tcPr>
            <w:tcW w:w="1133" w:type="dxa"/>
            <w:tcBorders>
              <w:top w:val="nil"/>
              <w:left w:val="nil"/>
              <w:bottom w:val="nil"/>
              <w:right w:val="nil"/>
            </w:tcBorders>
          </w:tcPr>
          <w:p w14:paraId="74B2DB07"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lastRenderedPageBreak/>
              <w:t>SSI#9</w:t>
            </w:r>
          </w:p>
        </w:tc>
        <w:tc>
          <w:tcPr>
            <w:tcW w:w="1417" w:type="dxa"/>
            <w:tcBorders>
              <w:top w:val="nil"/>
              <w:left w:val="nil"/>
              <w:bottom w:val="nil"/>
              <w:right w:val="nil"/>
            </w:tcBorders>
          </w:tcPr>
          <w:p w14:paraId="0C898FAF"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Kriss (M), 32</w:t>
            </w:r>
          </w:p>
        </w:tc>
        <w:tc>
          <w:tcPr>
            <w:tcW w:w="1134" w:type="dxa"/>
            <w:tcBorders>
              <w:top w:val="nil"/>
              <w:left w:val="nil"/>
              <w:bottom w:val="nil"/>
              <w:right w:val="nil"/>
            </w:tcBorders>
          </w:tcPr>
          <w:p w14:paraId="1459F508"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White British</w:t>
            </w:r>
          </w:p>
        </w:tc>
        <w:tc>
          <w:tcPr>
            <w:tcW w:w="2550" w:type="dxa"/>
            <w:tcBorders>
              <w:top w:val="nil"/>
              <w:left w:val="nil"/>
              <w:bottom w:val="nil"/>
              <w:right w:val="nil"/>
            </w:tcBorders>
          </w:tcPr>
          <w:p w14:paraId="5A1A002F"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 xml:space="preserve">Employed; lives with female partner; </w:t>
            </w:r>
          </w:p>
        </w:tc>
        <w:tc>
          <w:tcPr>
            <w:tcW w:w="1421" w:type="dxa"/>
            <w:tcBorders>
              <w:top w:val="nil"/>
              <w:left w:val="nil"/>
              <w:bottom w:val="nil"/>
              <w:right w:val="nil"/>
            </w:tcBorders>
          </w:tcPr>
          <w:p w14:paraId="3285E178"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118</w:t>
            </w:r>
          </w:p>
        </w:tc>
        <w:tc>
          <w:tcPr>
            <w:tcW w:w="1417" w:type="dxa"/>
            <w:tcBorders>
              <w:top w:val="nil"/>
              <w:left w:val="nil"/>
              <w:bottom w:val="nil"/>
              <w:right w:val="nil"/>
            </w:tcBorders>
          </w:tcPr>
          <w:p w14:paraId="55277CA1"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6-7</w:t>
            </w:r>
          </w:p>
        </w:tc>
        <w:tc>
          <w:tcPr>
            <w:tcW w:w="2127" w:type="dxa"/>
            <w:tcBorders>
              <w:top w:val="nil"/>
              <w:left w:val="nil"/>
              <w:bottom w:val="nil"/>
              <w:right w:val="nil"/>
            </w:tcBorders>
          </w:tcPr>
          <w:p w14:paraId="66E503A1"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2-6</w:t>
            </w:r>
          </w:p>
          <w:p w14:paraId="7AC91AD7" w14:textId="77777777" w:rsidR="00BF1CA0" w:rsidRPr="00BF1CA0" w:rsidRDefault="00BF1CA0" w:rsidP="005C55FF">
            <w:pPr>
              <w:spacing w:after="120" w:line="360" w:lineRule="auto"/>
              <w:rPr>
                <w:rFonts w:ascii="Times New Roman" w:hAnsi="Times New Roman" w:cs="Times New Roman"/>
              </w:rPr>
            </w:pPr>
          </w:p>
        </w:tc>
      </w:tr>
      <w:tr w:rsidR="00BF1CA0" w:rsidRPr="00BF1CA0" w14:paraId="53ED3442" w14:textId="77777777" w:rsidTr="005C55FF">
        <w:tc>
          <w:tcPr>
            <w:tcW w:w="1133" w:type="dxa"/>
            <w:tcBorders>
              <w:top w:val="nil"/>
              <w:left w:val="nil"/>
              <w:bottom w:val="nil"/>
              <w:right w:val="nil"/>
            </w:tcBorders>
          </w:tcPr>
          <w:p w14:paraId="7618B403"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SSI#10</w:t>
            </w:r>
          </w:p>
        </w:tc>
        <w:tc>
          <w:tcPr>
            <w:tcW w:w="1417" w:type="dxa"/>
            <w:tcBorders>
              <w:top w:val="nil"/>
              <w:left w:val="nil"/>
              <w:bottom w:val="nil"/>
              <w:right w:val="nil"/>
            </w:tcBorders>
          </w:tcPr>
          <w:p w14:paraId="2CBEDBDD"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Paul (M), 64</w:t>
            </w:r>
          </w:p>
        </w:tc>
        <w:tc>
          <w:tcPr>
            <w:tcW w:w="1134" w:type="dxa"/>
            <w:tcBorders>
              <w:top w:val="nil"/>
              <w:left w:val="nil"/>
              <w:bottom w:val="nil"/>
              <w:right w:val="nil"/>
            </w:tcBorders>
          </w:tcPr>
          <w:p w14:paraId="31058208"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White British</w:t>
            </w:r>
          </w:p>
        </w:tc>
        <w:tc>
          <w:tcPr>
            <w:tcW w:w="2550" w:type="dxa"/>
            <w:tcBorders>
              <w:top w:val="nil"/>
              <w:left w:val="nil"/>
              <w:bottom w:val="nil"/>
              <w:right w:val="nil"/>
            </w:tcBorders>
          </w:tcPr>
          <w:p w14:paraId="3B5A3117"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 xml:space="preserve">Self-employed; lives alone; </w:t>
            </w:r>
          </w:p>
        </w:tc>
        <w:tc>
          <w:tcPr>
            <w:tcW w:w="1421" w:type="dxa"/>
            <w:tcBorders>
              <w:top w:val="nil"/>
              <w:left w:val="nil"/>
              <w:bottom w:val="nil"/>
              <w:right w:val="nil"/>
            </w:tcBorders>
          </w:tcPr>
          <w:p w14:paraId="0E1A2470"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119</w:t>
            </w:r>
          </w:p>
        </w:tc>
        <w:tc>
          <w:tcPr>
            <w:tcW w:w="1417" w:type="dxa"/>
            <w:tcBorders>
              <w:top w:val="nil"/>
              <w:left w:val="nil"/>
              <w:bottom w:val="nil"/>
              <w:right w:val="nil"/>
            </w:tcBorders>
          </w:tcPr>
          <w:p w14:paraId="1BF49171"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7</w:t>
            </w:r>
          </w:p>
          <w:p w14:paraId="107C4ABC" w14:textId="77777777" w:rsidR="00BF1CA0" w:rsidRPr="00BF1CA0" w:rsidRDefault="00BF1CA0" w:rsidP="005C55FF">
            <w:pPr>
              <w:spacing w:after="120" w:line="360" w:lineRule="auto"/>
              <w:rPr>
                <w:rFonts w:ascii="Times New Roman" w:hAnsi="Times New Roman" w:cs="Times New Roman"/>
              </w:rPr>
            </w:pPr>
          </w:p>
        </w:tc>
        <w:tc>
          <w:tcPr>
            <w:tcW w:w="2127" w:type="dxa"/>
            <w:tcBorders>
              <w:top w:val="nil"/>
              <w:left w:val="nil"/>
              <w:bottom w:val="nil"/>
              <w:right w:val="nil"/>
            </w:tcBorders>
          </w:tcPr>
          <w:p w14:paraId="0B4BC7FF"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16</w:t>
            </w:r>
          </w:p>
          <w:p w14:paraId="75442FDD" w14:textId="77777777" w:rsidR="00BF1CA0" w:rsidRPr="00BF1CA0" w:rsidRDefault="00BF1CA0" w:rsidP="005C55FF">
            <w:pPr>
              <w:spacing w:after="120" w:line="360" w:lineRule="auto"/>
              <w:rPr>
                <w:rFonts w:ascii="Times New Roman" w:hAnsi="Times New Roman" w:cs="Times New Roman"/>
              </w:rPr>
            </w:pPr>
          </w:p>
        </w:tc>
      </w:tr>
      <w:tr w:rsidR="00BF1CA0" w:rsidRPr="00BF1CA0" w14:paraId="4035444D" w14:textId="77777777" w:rsidTr="005C55FF">
        <w:tc>
          <w:tcPr>
            <w:tcW w:w="1133" w:type="dxa"/>
            <w:tcBorders>
              <w:top w:val="nil"/>
              <w:left w:val="nil"/>
              <w:bottom w:val="nil"/>
              <w:right w:val="nil"/>
            </w:tcBorders>
          </w:tcPr>
          <w:p w14:paraId="4DFAB54C"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SSI#11</w:t>
            </w:r>
          </w:p>
        </w:tc>
        <w:tc>
          <w:tcPr>
            <w:tcW w:w="1417" w:type="dxa"/>
            <w:tcBorders>
              <w:top w:val="nil"/>
              <w:left w:val="nil"/>
              <w:bottom w:val="nil"/>
              <w:right w:val="nil"/>
            </w:tcBorders>
          </w:tcPr>
          <w:p w14:paraId="2609FEFA"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Indra (F), 32</w:t>
            </w:r>
          </w:p>
        </w:tc>
        <w:tc>
          <w:tcPr>
            <w:tcW w:w="1134" w:type="dxa"/>
            <w:tcBorders>
              <w:top w:val="nil"/>
              <w:left w:val="nil"/>
              <w:bottom w:val="nil"/>
              <w:right w:val="nil"/>
            </w:tcBorders>
          </w:tcPr>
          <w:p w14:paraId="6887728B"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White Latvian</w:t>
            </w:r>
          </w:p>
        </w:tc>
        <w:tc>
          <w:tcPr>
            <w:tcW w:w="2550" w:type="dxa"/>
            <w:tcBorders>
              <w:top w:val="nil"/>
              <w:left w:val="nil"/>
              <w:bottom w:val="nil"/>
              <w:right w:val="nil"/>
            </w:tcBorders>
          </w:tcPr>
          <w:p w14:paraId="2F422167"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Full-time student; lives with male partner;</w:t>
            </w:r>
          </w:p>
        </w:tc>
        <w:tc>
          <w:tcPr>
            <w:tcW w:w="1421" w:type="dxa"/>
            <w:tcBorders>
              <w:top w:val="nil"/>
              <w:left w:val="nil"/>
              <w:bottom w:val="nil"/>
              <w:right w:val="nil"/>
            </w:tcBorders>
          </w:tcPr>
          <w:p w14:paraId="17083D45"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145</w:t>
            </w:r>
          </w:p>
        </w:tc>
        <w:tc>
          <w:tcPr>
            <w:tcW w:w="1417" w:type="dxa"/>
            <w:tcBorders>
              <w:top w:val="nil"/>
              <w:left w:val="nil"/>
              <w:bottom w:val="nil"/>
              <w:right w:val="nil"/>
            </w:tcBorders>
          </w:tcPr>
          <w:p w14:paraId="3223332B"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 xml:space="preserve">1-2 </w:t>
            </w:r>
          </w:p>
          <w:p w14:paraId="0B6ECDD1" w14:textId="77777777" w:rsidR="00BF1CA0" w:rsidRPr="00BF1CA0" w:rsidRDefault="00BF1CA0" w:rsidP="005C55FF">
            <w:pPr>
              <w:spacing w:after="120" w:line="360" w:lineRule="auto"/>
              <w:rPr>
                <w:rFonts w:ascii="Times New Roman" w:hAnsi="Times New Roman" w:cs="Times New Roman"/>
              </w:rPr>
            </w:pPr>
          </w:p>
        </w:tc>
        <w:tc>
          <w:tcPr>
            <w:tcW w:w="2127" w:type="dxa"/>
            <w:tcBorders>
              <w:top w:val="nil"/>
              <w:left w:val="nil"/>
              <w:bottom w:val="nil"/>
              <w:right w:val="nil"/>
            </w:tcBorders>
          </w:tcPr>
          <w:p w14:paraId="34DA928F"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10</w:t>
            </w:r>
          </w:p>
        </w:tc>
      </w:tr>
      <w:tr w:rsidR="00BF1CA0" w:rsidRPr="00BF1CA0" w14:paraId="38464FC9" w14:textId="77777777" w:rsidTr="005C55FF">
        <w:tc>
          <w:tcPr>
            <w:tcW w:w="1133" w:type="dxa"/>
            <w:tcBorders>
              <w:top w:val="nil"/>
              <w:left w:val="nil"/>
              <w:bottom w:val="nil"/>
              <w:right w:val="nil"/>
            </w:tcBorders>
          </w:tcPr>
          <w:p w14:paraId="568A1B55"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SSI#12</w:t>
            </w:r>
          </w:p>
        </w:tc>
        <w:tc>
          <w:tcPr>
            <w:tcW w:w="1417" w:type="dxa"/>
            <w:tcBorders>
              <w:top w:val="nil"/>
              <w:left w:val="nil"/>
              <w:bottom w:val="nil"/>
              <w:right w:val="nil"/>
            </w:tcBorders>
          </w:tcPr>
          <w:p w14:paraId="0B477229"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Rachel (F), 52</w:t>
            </w:r>
          </w:p>
        </w:tc>
        <w:tc>
          <w:tcPr>
            <w:tcW w:w="1134" w:type="dxa"/>
            <w:tcBorders>
              <w:top w:val="nil"/>
              <w:left w:val="nil"/>
              <w:bottom w:val="nil"/>
              <w:right w:val="nil"/>
            </w:tcBorders>
          </w:tcPr>
          <w:p w14:paraId="4EF3400C"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White British</w:t>
            </w:r>
          </w:p>
        </w:tc>
        <w:tc>
          <w:tcPr>
            <w:tcW w:w="2550" w:type="dxa"/>
            <w:tcBorders>
              <w:top w:val="nil"/>
              <w:left w:val="nil"/>
              <w:bottom w:val="nil"/>
              <w:right w:val="nil"/>
            </w:tcBorders>
          </w:tcPr>
          <w:p w14:paraId="64ECEC31"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 xml:space="preserve">Academic; since lockdown has either lived alone or with male partner; </w:t>
            </w:r>
          </w:p>
        </w:tc>
        <w:tc>
          <w:tcPr>
            <w:tcW w:w="1421" w:type="dxa"/>
            <w:tcBorders>
              <w:top w:val="nil"/>
              <w:left w:val="nil"/>
              <w:bottom w:val="nil"/>
              <w:right w:val="nil"/>
            </w:tcBorders>
          </w:tcPr>
          <w:p w14:paraId="702DF9DA"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153</w:t>
            </w:r>
          </w:p>
        </w:tc>
        <w:tc>
          <w:tcPr>
            <w:tcW w:w="1417" w:type="dxa"/>
            <w:tcBorders>
              <w:top w:val="nil"/>
              <w:left w:val="nil"/>
              <w:bottom w:val="nil"/>
              <w:right w:val="nil"/>
            </w:tcBorders>
          </w:tcPr>
          <w:p w14:paraId="2ED7092C"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 xml:space="preserve">7 </w:t>
            </w:r>
          </w:p>
          <w:p w14:paraId="0A87A2E5" w14:textId="77777777" w:rsidR="00BF1CA0" w:rsidRPr="00BF1CA0" w:rsidRDefault="00BF1CA0" w:rsidP="005C55FF">
            <w:pPr>
              <w:spacing w:after="120" w:line="360" w:lineRule="auto"/>
              <w:rPr>
                <w:rFonts w:ascii="Times New Roman" w:hAnsi="Times New Roman" w:cs="Times New Roman"/>
              </w:rPr>
            </w:pPr>
          </w:p>
        </w:tc>
        <w:tc>
          <w:tcPr>
            <w:tcW w:w="2127" w:type="dxa"/>
            <w:tcBorders>
              <w:top w:val="nil"/>
              <w:left w:val="nil"/>
              <w:bottom w:val="nil"/>
              <w:right w:val="nil"/>
            </w:tcBorders>
          </w:tcPr>
          <w:p w14:paraId="1080F0BA"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70 (c. April-May)</w:t>
            </w:r>
          </w:p>
          <w:p w14:paraId="3D9FD8A0"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Reduced amount since June.</w:t>
            </w:r>
          </w:p>
        </w:tc>
      </w:tr>
      <w:tr w:rsidR="00BF1CA0" w:rsidRPr="00BF1CA0" w14:paraId="2676A376" w14:textId="77777777" w:rsidTr="005C55FF">
        <w:tc>
          <w:tcPr>
            <w:tcW w:w="1133" w:type="dxa"/>
            <w:vMerge w:val="restart"/>
            <w:tcBorders>
              <w:top w:val="nil"/>
              <w:left w:val="nil"/>
              <w:bottom w:val="nil"/>
              <w:right w:val="nil"/>
            </w:tcBorders>
          </w:tcPr>
          <w:p w14:paraId="7C6FADCE"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FGI#1</w:t>
            </w:r>
          </w:p>
          <w:p w14:paraId="636BA53B" w14:textId="77777777" w:rsidR="00BF1CA0" w:rsidRPr="00BF1CA0" w:rsidRDefault="00BF1CA0" w:rsidP="005C55FF">
            <w:pPr>
              <w:spacing w:after="120" w:line="360" w:lineRule="auto"/>
              <w:rPr>
                <w:rFonts w:ascii="Times New Roman" w:hAnsi="Times New Roman" w:cs="Times New Roman"/>
              </w:rPr>
            </w:pPr>
          </w:p>
        </w:tc>
        <w:tc>
          <w:tcPr>
            <w:tcW w:w="1417" w:type="dxa"/>
            <w:tcBorders>
              <w:top w:val="nil"/>
              <w:left w:val="nil"/>
              <w:bottom w:val="nil"/>
              <w:right w:val="nil"/>
            </w:tcBorders>
          </w:tcPr>
          <w:p w14:paraId="33AEA9C4"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Jess (F), 27</w:t>
            </w:r>
          </w:p>
        </w:tc>
        <w:tc>
          <w:tcPr>
            <w:tcW w:w="1134" w:type="dxa"/>
            <w:tcBorders>
              <w:top w:val="nil"/>
              <w:left w:val="nil"/>
              <w:bottom w:val="nil"/>
              <w:right w:val="nil"/>
            </w:tcBorders>
          </w:tcPr>
          <w:p w14:paraId="4EB39C2B"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 xml:space="preserve">White British </w:t>
            </w:r>
          </w:p>
        </w:tc>
        <w:tc>
          <w:tcPr>
            <w:tcW w:w="2550" w:type="dxa"/>
            <w:tcBorders>
              <w:top w:val="nil"/>
              <w:left w:val="nil"/>
              <w:bottom w:val="nil"/>
              <w:right w:val="nil"/>
            </w:tcBorders>
          </w:tcPr>
          <w:p w14:paraId="5B7B00E6"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Student and support worker; doing PhD, lives with Lucie</w:t>
            </w:r>
          </w:p>
        </w:tc>
        <w:tc>
          <w:tcPr>
            <w:tcW w:w="1421" w:type="dxa"/>
            <w:vMerge w:val="restart"/>
            <w:tcBorders>
              <w:top w:val="nil"/>
              <w:left w:val="nil"/>
              <w:bottom w:val="nil"/>
              <w:right w:val="nil"/>
            </w:tcBorders>
          </w:tcPr>
          <w:p w14:paraId="18DE6B3F"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94</w:t>
            </w:r>
          </w:p>
          <w:p w14:paraId="27C514BF" w14:textId="77777777" w:rsidR="00BF1CA0" w:rsidRPr="00BF1CA0" w:rsidRDefault="00BF1CA0" w:rsidP="005C55FF">
            <w:pPr>
              <w:spacing w:after="120" w:line="360" w:lineRule="auto"/>
              <w:rPr>
                <w:rFonts w:ascii="Times New Roman" w:hAnsi="Times New Roman" w:cs="Times New Roman"/>
              </w:rPr>
            </w:pPr>
          </w:p>
        </w:tc>
        <w:tc>
          <w:tcPr>
            <w:tcW w:w="1417" w:type="dxa"/>
            <w:tcBorders>
              <w:top w:val="nil"/>
              <w:left w:val="nil"/>
              <w:bottom w:val="nil"/>
              <w:right w:val="nil"/>
            </w:tcBorders>
          </w:tcPr>
          <w:p w14:paraId="4EB9BA74"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1-2</w:t>
            </w:r>
          </w:p>
        </w:tc>
        <w:tc>
          <w:tcPr>
            <w:tcW w:w="2127" w:type="dxa"/>
            <w:tcBorders>
              <w:top w:val="nil"/>
              <w:left w:val="nil"/>
              <w:bottom w:val="nil"/>
              <w:right w:val="nil"/>
            </w:tcBorders>
          </w:tcPr>
          <w:p w14:paraId="4632D087"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9-10</w:t>
            </w:r>
          </w:p>
        </w:tc>
      </w:tr>
      <w:tr w:rsidR="00BF1CA0" w:rsidRPr="00BF1CA0" w14:paraId="1EE690B3" w14:textId="77777777" w:rsidTr="005C55FF">
        <w:tc>
          <w:tcPr>
            <w:tcW w:w="1133" w:type="dxa"/>
            <w:vMerge/>
            <w:tcBorders>
              <w:top w:val="nil"/>
              <w:left w:val="nil"/>
              <w:bottom w:val="nil"/>
              <w:right w:val="nil"/>
            </w:tcBorders>
          </w:tcPr>
          <w:p w14:paraId="3069A63B" w14:textId="77777777" w:rsidR="00BF1CA0" w:rsidRPr="00BF1CA0" w:rsidRDefault="00BF1CA0" w:rsidP="005C55FF">
            <w:pPr>
              <w:spacing w:after="120" w:line="360" w:lineRule="auto"/>
              <w:rPr>
                <w:rFonts w:ascii="Times New Roman" w:hAnsi="Times New Roman" w:cs="Times New Roman"/>
              </w:rPr>
            </w:pPr>
          </w:p>
        </w:tc>
        <w:tc>
          <w:tcPr>
            <w:tcW w:w="1417" w:type="dxa"/>
            <w:tcBorders>
              <w:top w:val="nil"/>
              <w:left w:val="nil"/>
              <w:bottom w:val="nil"/>
              <w:right w:val="nil"/>
            </w:tcBorders>
          </w:tcPr>
          <w:p w14:paraId="601B0065"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Lucie (F), 26</w:t>
            </w:r>
          </w:p>
        </w:tc>
        <w:tc>
          <w:tcPr>
            <w:tcW w:w="1134" w:type="dxa"/>
            <w:tcBorders>
              <w:top w:val="nil"/>
              <w:left w:val="nil"/>
              <w:bottom w:val="nil"/>
              <w:right w:val="nil"/>
            </w:tcBorders>
          </w:tcPr>
          <w:p w14:paraId="06EB102A"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White British</w:t>
            </w:r>
          </w:p>
        </w:tc>
        <w:tc>
          <w:tcPr>
            <w:tcW w:w="2550" w:type="dxa"/>
            <w:tcBorders>
              <w:top w:val="nil"/>
              <w:left w:val="nil"/>
              <w:bottom w:val="nil"/>
              <w:right w:val="nil"/>
            </w:tcBorders>
          </w:tcPr>
          <w:p w14:paraId="02D7DD33"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Teacher; lives with Jess</w:t>
            </w:r>
          </w:p>
        </w:tc>
        <w:tc>
          <w:tcPr>
            <w:tcW w:w="1421" w:type="dxa"/>
            <w:vMerge/>
            <w:tcBorders>
              <w:top w:val="nil"/>
              <w:left w:val="nil"/>
              <w:bottom w:val="nil"/>
              <w:right w:val="nil"/>
            </w:tcBorders>
          </w:tcPr>
          <w:p w14:paraId="2E4D9B03" w14:textId="77777777" w:rsidR="00BF1CA0" w:rsidRPr="00BF1CA0" w:rsidRDefault="00BF1CA0" w:rsidP="005C55FF">
            <w:pPr>
              <w:spacing w:after="120" w:line="360" w:lineRule="auto"/>
              <w:rPr>
                <w:rFonts w:ascii="Times New Roman" w:hAnsi="Times New Roman" w:cs="Times New Roman"/>
              </w:rPr>
            </w:pPr>
          </w:p>
        </w:tc>
        <w:tc>
          <w:tcPr>
            <w:tcW w:w="1417" w:type="dxa"/>
            <w:tcBorders>
              <w:top w:val="nil"/>
              <w:left w:val="nil"/>
              <w:bottom w:val="nil"/>
              <w:right w:val="nil"/>
            </w:tcBorders>
          </w:tcPr>
          <w:p w14:paraId="72407F61"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1-2</w:t>
            </w:r>
          </w:p>
        </w:tc>
        <w:tc>
          <w:tcPr>
            <w:tcW w:w="2127" w:type="dxa"/>
            <w:tcBorders>
              <w:top w:val="nil"/>
              <w:left w:val="nil"/>
              <w:bottom w:val="nil"/>
              <w:right w:val="nil"/>
            </w:tcBorders>
          </w:tcPr>
          <w:p w14:paraId="2F63B369"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9-10</w:t>
            </w:r>
          </w:p>
        </w:tc>
      </w:tr>
      <w:tr w:rsidR="00BF1CA0" w:rsidRPr="00BF1CA0" w14:paraId="3BF31F7C" w14:textId="77777777" w:rsidTr="005C55FF">
        <w:tc>
          <w:tcPr>
            <w:tcW w:w="1133" w:type="dxa"/>
            <w:vMerge w:val="restart"/>
            <w:tcBorders>
              <w:top w:val="nil"/>
              <w:left w:val="nil"/>
              <w:bottom w:val="nil"/>
              <w:right w:val="nil"/>
            </w:tcBorders>
          </w:tcPr>
          <w:p w14:paraId="0E49D66E"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FGI#2</w:t>
            </w:r>
          </w:p>
          <w:p w14:paraId="41B404AA" w14:textId="77777777" w:rsidR="00BF1CA0" w:rsidRPr="00BF1CA0" w:rsidRDefault="00BF1CA0" w:rsidP="005C55FF">
            <w:pPr>
              <w:spacing w:after="120" w:line="360" w:lineRule="auto"/>
              <w:rPr>
                <w:rFonts w:ascii="Times New Roman" w:hAnsi="Times New Roman" w:cs="Times New Roman"/>
              </w:rPr>
            </w:pPr>
          </w:p>
        </w:tc>
        <w:tc>
          <w:tcPr>
            <w:tcW w:w="1417" w:type="dxa"/>
            <w:tcBorders>
              <w:top w:val="nil"/>
              <w:left w:val="nil"/>
              <w:bottom w:val="nil"/>
              <w:right w:val="nil"/>
            </w:tcBorders>
          </w:tcPr>
          <w:p w14:paraId="3223CB45"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Joan (F), 65</w:t>
            </w:r>
          </w:p>
        </w:tc>
        <w:tc>
          <w:tcPr>
            <w:tcW w:w="1134" w:type="dxa"/>
            <w:tcBorders>
              <w:top w:val="nil"/>
              <w:left w:val="nil"/>
              <w:bottom w:val="nil"/>
              <w:right w:val="nil"/>
            </w:tcBorders>
          </w:tcPr>
          <w:p w14:paraId="2239E3EB"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White British</w:t>
            </w:r>
          </w:p>
        </w:tc>
        <w:tc>
          <w:tcPr>
            <w:tcW w:w="2550" w:type="dxa"/>
            <w:tcBorders>
              <w:top w:val="nil"/>
              <w:left w:val="nil"/>
              <w:bottom w:val="nil"/>
              <w:right w:val="nil"/>
            </w:tcBorders>
          </w:tcPr>
          <w:p w14:paraId="21E97DA6"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 xml:space="preserve">Retired; lives with Nigel </w:t>
            </w:r>
          </w:p>
        </w:tc>
        <w:tc>
          <w:tcPr>
            <w:tcW w:w="1421" w:type="dxa"/>
            <w:vMerge w:val="restart"/>
            <w:tcBorders>
              <w:top w:val="nil"/>
              <w:left w:val="nil"/>
              <w:bottom w:val="nil"/>
              <w:right w:val="nil"/>
            </w:tcBorders>
          </w:tcPr>
          <w:p w14:paraId="15860387"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105</w:t>
            </w:r>
          </w:p>
          <w:p w14:paraId="51420AB0" w14:textId="77777777" w:rsidR="00BF1CA0" w:rsidRPr="00BF1CA0" w:rsidRDefault="00BF1CA0" w:rsidP="005C55FF">
            <w:pPr>
              <w:spacing w:after="120" w:line="360" w:lineRule="auto"/>
              <w:rPr>
                <w:rFonts w:ascii="Times New Roman" w:hAnsi="Times New Roman" w:cs="Times New Roman"/>
              </w:rPr>
            </w:pPr>
          </w:p>
        </w:tc>
        <w:tc>
          <w:tcPr>
            <w:tcW w:w="1417" w:type="dxa"/>
            <w:tcBorders>
              <w:top w:val="nil"/>
              <w:left w:val="nil"/>
              <w:bottom w:val="nil"/>
              <w:right w:val="nil"/>
            </w:tcBorders>
          </w:tcPr>
          <w:p w14:paraId="6DA0E810"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3-5</w:t>
            </w:r>
          </w:p>
          <w:p w14:paraId="50F39DC1" w14:textId="77777777" w:rsidR="00BF1CA0" w:rsidRPr="00BF1CA0" w:rsidRDefault="00BF1CA0" w:rsidP="005C55FF">
            <w:pPr>
              <w:spacing w:after="120" w:line="360" w:lineRule="auto"/>
              <w:rPr>
                <w:rFonts w:ascii="Times New Roman" w:hAnsi="Times New Roman" w:cs="Times New Roman"/>
              </w:rPr>
            </w:pPr>
          </w:p>
        </w:tc>
        <w:tc>
          <w:tcPr>
            <w:tcW w:w="2127" w:type="dxa"/>
            <w:tcBorders>
              <w:top w:val="nil"/>
              <w:left w:val="nil"/>
              <w:bottom w:val="nil"/>
              <w:right w:val="nil"/>
            </w:tcBorders>
          </w:tcPr>
          <w:p w14:paraId="2CF7DD57"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 xml:space="preserve">30-36 </w:t>
            </w:r>
          </w:p>
        </w:tc>
      </w:tr>
      <w:tr w:rsidR="00BF1CA0" w:rsidRPr="00BF1CA0" w14:paraId="3B1B8A18" w14:textId="77777777" w:rsidTr="005C55FF">
        <w:tc>
          <w:tcPr>
            <w:tcW w:w="1133" w:type="dxa"/>
            <w:vMerge/>
            <w:tcBorders>
              <w:top w:val="nil"/>
              <w:left w:val="nil"/>
              <w:bottom w:val="nil"/>
              <w:right w:val="nil"/>
            </w:tcBorders>
          </w:tcPr>
          <w:p w14:paraId="790B9975" w14:textId="77777777" w:rsidR="00BF1CA0" w:rsidRPr="00BF1CA0" w:rsidRDefault="00BF1CA0" w:rsidP="005C55FF">
            <w:pPr>
              <w:spacing w:after="120" w:line="360" w:lineRule="auto"/>
              <w:rPr>
                <w:rFonts w:ascii="Times New Roman" w:hAnsi="Times New Roman" w:cs="Times New Roman"/>
              </w:rPr>
            </w:pPr>
          </w:p>
        </w:tc>
        <w:tc>
          <w:tcPr>
            <w:tcW w:w="1417" w:type="dxa"/>
            <w:tcBorders>
              <w:top w:val="nil"/>
              <w:left w:val="nil"/>
              <w:bottom w:val="nil"/>
              <w:right w:val="nil"/>
            </w:tcBorders>
          </w:tcPr>
          <w:p w14:paraId="4D0B0D4C"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Nigel (M), 65</w:t>
            </w:r>
          </w:p>
        </w:tc>
        <w:tc>
          <w:tcPr>
            <w:tcW w:w="1134" w:type="dxa"/>
            <w:tcBorders>
              <w:top w:val="nil"/>
              <w:left w:val="nil"/>
              <w:bottom w:val="nil"/>
              <w:right w:val="nil"/>
            </w:tcBorders>
          </w:tcPr>
          <w:p w14:paraId="3C09F6C0"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White British</w:t>
            </w:r>
          </w:p>
        </w:tc>
        <w:tc>
          <w:tcPr>
            <w:tcW w:w="2550" w:type="dxa"/>
            <w:tcBorders>
              <w:top w:val="nil"/>
              <w:left w:val="nil"/>
              <w:bottom w:val="nil"/>
              <w:right w:val="nil"/>
            </w:tcBorders>
          </w:tcPr>
          <w:p w14:paraId="654BEAEE"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 xml:space="preserve">Retired; lives with Joan </w:t>
            </w:r>
          </w:p>
        </w:tc>
        <w:tc>
          <w:tcPr>
            <w:tcW w:w="1421" w:type="dxa"/>
            <w:vMerge/>
            <w:tcBorders>
              <w:top w:val="nil"/>
              <w:left w:val="nil"/>
              <w:bottom w:val="nil"/>
              <w:right w:val="nil"/>
            </w:tcBorders>
          </w:tcPr>
          <w:p w14:paraId="2C809BBB" w14:textId="77777777" w:rsidR="00BF1CA0" w:rsidRPr="00BF1CA0" w:rsidRDefault="00BF1CA0" w:rsidP="005C55FF">
            <w:pPr>
              <w:spacing w:after="120" w:line="360" w:lineRule="auto"/>
              <w:rPr>
                <w:rFonts w:ascii="Times New Roman" w:hAnsi="Times New Roman" w:cs="Times New Roman"/>
              </w:rPr>
            </w:pPr>
          </w:p>
        </w:tc>
        <w:tc>
          <w:tcPr>
            <w:tcW w:w="1417" w:type="dxa"/>
            <w:tcBorders>
              <w:top w:val="nil"/>
              <w:left w:val="nil"/>
              <w:bottom w:val="nil"/>
              <w:right w:val="nil"/>
            </w:tcBorders>
          </w:tcPr>
          <w:p w14:paraId="5CE324A8"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 xml:space="preserve">7 </w:t>
            </w:r>
          </w:p>
          <w:p w14:paraId="11022510" w14:textId="77777777" w:rsidR="00BF1CA0" w:rsidRPr="00BF1CA0" w:rsidRDefault="00BF1CA0" w:rsidP="005C55FF">
            <w:pPr>
              <w:spacing w:after="120" w:line="360" w:lineRule="auto"/>
              <w:rPr>
                <w:rFonts w:ascii="Times New Roman" w:hAnsi="Times New Roman" w:cs="Times New Roman"/>
              </w:rPr>
            </w:pPr>
          </w:p>
        </w:tc>
        <w:tc>
          <w:tcPr>
            <w:tcW w:w="2127" w:type="dxa"/>
            <w:tcBorders>
              <w:top w:val="nil"/>
              <w:left w:val="nil"/>
              <w:bottom w:val="nil"/>
              <w:right w:val="nil"/>
            </w:tcBorders>
          </w:tcPr>
          <w:p w14:paraId="1A549D19"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42+</w:t>
            </w:r>
          </w:p>
        </w:tc>
      </w:tr>
      <w:tr w:rsidR="00BF1CA0" w:rsidRPr="00BF1CA0" w14:paraId="04E7F637" w14:textId="77777777" w:rsidTr="005C55FF">
        <w:tc>
          <w:tcPr>
            <w:tcW w:w="1133" w:type="dxa"/>
            <w:vMerge w:val="restart"/>
            <w:tcBorders>
              <w:top w:val="nil"/>
              <w:left w:val="nil"/>
              <w:bottom w:val="nil"/>
              <w:right w:val="nil"/>
            </w:tcBorders>
          </w:tcPr>
          <w:p w14:paraId="2A8D9589"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FGI#3</w:t>
            </w:r>
          </w:p>
          <w:p w14:paraId="14AE61F1" w14:textId="77777777" w:rsidR="00BF1CA0" w:rsidRPr="00BF1CA0" w:rsidRDefault="00BF1CA0" w:rsidP="005C55FF">
            <w:pPr>
              <w:spacing w:after="120" w:line="360" w:lineRule="auto"/>
              <w:rPr>
                <w:rFonts w:ascii="Times New Roman" w:hAnsi="Times New Roman" w:cs="Times New Roman"/>
              </w:rPr>
            </w:pPr>
          </w:p>
        </w:tc>
        <w:tc>
          <w:tcPr>
            <w:tcW w:w="1417" w:type="dxa"/>
            <w:tcBorders>
              <w:top w:val="nil"/>
              <w:left w:val="nil"/>
              <w:bottom w:val="nil"/>
              <w:right w:val="nil"/>
            </w:tcBorders>
          </w:tcPr>
          <w:p w14:paraId="00F024BC"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Bob (M), retired</w:t>
            </w:r>
          </w:p>
        </w:tc>
        <w:tc>
          <w:tcPr>
            <w:tcW w:w="1134" w:type="dxa"/>
            <w:tcBorders>
              <w:top w:val="nil"/>
              <w:left w:val="nil"/>
              <w:bottom w:val="nil"/>
              <w:right w:val="nil"/>
            </w:tcBorders>
          </w:tcPr>
          <w:p w14:paraId="17BDED08"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 xml:space="preserve">White </w:t>
            </w:r>
          </w:p>
        </w:tc>
        <w:tc>
          <w:tcPr>
            <w:tcW w:w="2550" w:type="dxa"/>
            <w:tcBorders>
              <w:top w:val="nil"/>
              <w:left w:val="nil"/>
              <w:bottom w:val="nil"/>
              <w:right w:val="nil"/>
            </w:tcBorders>
          </w:tcPr>
          <w:p w14:paraId="6C3B103D"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 xml:space="preserve">Retired; lives with Susan </w:t>
            </w:r>
          </w:p>
        </w:tc>
        <w:tc>
          <w:tcPr>
            <w:tcW w:w="1421" w:type="dxa"/>
            <w:vMerge w:val="restart"/>
            <w:tcBorders>
              <w:top w:val="nil"/>
              <w:left w:val="nil"/>
              <w:bottom w:val="nil"/>
              <w:right w:val="nil"/>
            </w:tcBorders>
          </w:tcPr>
          <w:p w14:paraId="30EAF2AE"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109</w:t>
            </w:r>
          </w:p>
          <w:p w14:paraId="406CB87B" w14:textId="77777777" w:rsidR="00BF1CA0" w:rsidRPr="00BF1CA0" w:rsidRDefault="00BF1CA0" w:rsidP="005C55FF">
            <w:pPr>
              <w:spacing w:after="120" w:line="360" w:lineRule="auto"/>
              <w:rPr>
                <w:rFonts w:ascii="Times New Roman" w:hAnsi="Times New Roman" w:cs="Times New Roman"/>
              </w:rPr>
            </w:pPr>
          </w:p>
        </w:tc>
        <w:tc>
          <w:tcPr>
            <w:tcW w:w="1417" w:type="dxa"/>
            <w:tcBorders>
              <w:top w:val="nil"/>
              <w:left w:val="nil"/>
              <w:bottom w:val="nil"/>
              <w:right w:val="nil"/>
            </w:tcBorders>
          </w:tcPr>
          <w:p w14:paraId="25EE1429"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1-2</w:t>
            </w:r>
          </w:p>
          <w:p w14:paraId="39883BB1" w14:textId="77777777" w:rsidR="00BF1CA0" w:rsidRPr="00BF1CA0" w:rsidRDefault="00BF1CA0" w:rsidP="005C55FF">
            <w:pPr>
              <w:spacing w:after="120" w:line="360" w:lineRule="auto"/>
              <w:rPr>
                <w:rFonts w:ascii="Times New Roman" w:hAnsi="Times New Roman" w:cs="Times New Roman"/>
              </w:rPr>
            </w:pPr>
          </w:p>
        </w:tc>
        <w:tc>
          <w:tcPr>
            <w:tcW w:w="2127" w:type="dxa"/>
            <w:tcBorders>
              <w:top w:val="nil"/>
              <w:left w:val="nil"/>
              <w:bottom w:val="nil"/>
              <w:right w:val="nil"/>
            </w:tcBorders>
          </w:tcPr>
          <w:p w14:paraId="3A66C420"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3</w:t>
            </w:r>
          </w:p>
          <w:p w14:paraId="137EDCC4" w14:textId="77777777" w:rsidR="00BF1CA0" w:rsidRPr="00BF1CA0" w:rsidRDefault="00BF1CA0" w:rsidP="005C55FF">
            <w:pPr>
              <w:spacing w:after="120" w:line="360" w:lineRule="auto"/>
              <w:rPr>
                <w:rFonts w:ascii="Times New Roman" w:hAnsi="Times New Roman" w:cs="Times New Roman"/>
              </w:rPr>
            </w:pPr>
          </w:p>
        </w:tc>
      </w:tr>
      <w:tr w:rsidR="00BF1CA0" w:rsidRPr="00BF1CA0" w14:paraId="1E5150B4" w14:textId="77777777" w:rsidTr="005C55FF">
        <w:tc>
          <w:tcPr>
            <w:tcW w:w="1133" w:type="dxa"/>
            <w:vMerge/>
            <w:tcBorders>
              <w:top w:val="nil"/>
              <w:left w:val="nil"/>
              <w:bottom w:val="nil"/>
              <w:right w:val="nil"/>
            </w:tcBorders>
          </w:tcPr>
          <w:p w14:paraId="51DD597F" w14:textId="77777777" w:rsidR="00BF1CA0" w:rsidRPr="00BF1CA0" w:rsidRDefault="00BF1CA0" w:rsidP="005C55FF">
            <w:pPr>
              <w:spacing w:after="120" w:line="360" w:lineRule="auto"/>
              <w:rPr>
                <w:rFonts w:ascii="Times New Roman" w:hAnsi="Times New Roman" w:cs="Times New Roman"/>
              </w:rPr>
            </w:pPr>
          </w:p>
        </w:tc>
        <w:tc>
          <w:tcPr>
            <w:tcW w:w="1417" w:type="dxa"/>
            <w:tcBorders>
              <w:top w:val="nil"/>
              <w:left w:val="nil"/>
              <w:bottom w:val="nil"/>
              <w:right w:val="nil"/>
            </w:tcBorders>
          </w:tcPr>
          <w:p w14:paraId="33BF3BD9"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Susan (F), retired</w:t>
            </w:r>
          </w:p>
        </w:tc>
        <w:tc>
          <w:tcPr>
            <w:tcW w:w="1134" w:type="dxa"/>
            <w:tcBorders>
              <w:top w:val="nil"/>
              <w:left w:val="nil"/>
              <w:bottom w:val="nil"/>
              <w:right w:val="nil"/>
            </w:tcBorders>
          </w:tcPr>
          <w:p w14:paraId="4A67BE16"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 xml:space="preserve">White </w:t>
            </w:r>
          </w:p>
        </w:tc>
        <w:tc>
          <w:tcPr>
            <w:tcW w:w="2550" w:type="dxa"/>
            <w:tcBorders>
              <w:top w:val="nil"/>
              <w:left w:val="nil"/>
              <w:bottom w:val="nil"/>
              <w:right w:val="nil"/>
            </w:tcBorders>
          </w:tcPr>
          <w:p w14:paraId="08F42C0F"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Mental health nurse; lives with Bob</w:t>
            </w:r>
          </w:p>
        </w:tc>
        <w:tc>
          <w:tcPr>
            <w:tcW w:w="1421" w:type="dxa"/>
            <w:vMerge/>
            <w:tcBorders>
              <w:top w:val="nil"/>
              <w:left w:val="nil"/>
              <w:bottom w:val="nil"/>
              <w:right w:val="nil"/>
            </w:tcBorders>
          </w:tcPr>
          <w:p w14:paraId="1A4AFBAA" w14:textId="77777777" w:rsidR="00BF1CA0" w:rsidRPr="00BF1CA0" w:rsidRDefault="00BF1CA0" w:rsidP="005C55FF">
            <w:pPr>
              <w:spacing w:after="120" w:line="360" w:lineRule="auto"/>
              <w:rPr>
                <w:rFonts w:ascii="Times New Roman" w:hAnsi="Times New Roman" w:cs="Times New Roman"/>
              </w:rPr>
            </w:pPr>
          </w:p>
        </w:tc>
        <w:tc>
          <w:tcPr>
            <w:tcW w:w="1417" w:type="dxa"/>
            <w:tcBorders>
              <w:top w:val="nil"/>
              <w:left w:val="nil"/>
              <w:bottom w:val="nil"/>
              <w:right w:val="nil"/>
            </w:tcBorders>
          </w:tcPr>
          <w:p w14:paraId="49A575C9"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0-1</w:t>
            </w:r>
          </w:p>
        </w:tc>
        <w:tc>
          <w:tcPr>
            <w:tcW w:w="2127" w:type="dxa"/>
            <w:tcBorders>
              <w:top w:val="nil"/>
              <w:left w:val="nil"/>
              <w:bottom w:val="nil"/>
              <w:right w:val="nil"/>
            </w:tcBorders>
          </w:tcPr>
          <w:p w14:paraId="6BA46F5E"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Very low amounts. Has not really been drinking.</w:t>
            </w:r>
          </w:p>
        </w:tc>
      </w:tr>
      <w:tr w:rsidR="00BF1CA0" w:rsidRPr="00BF1CA0" w14:paraId="05568903" w14:textId="77777777" w:rsidTr="005C55FF">
        <w:tc>
          <w:tcPr>
            <w:tcW w:w="1133" w:type="dxa"/>
            <w:vMerge w:val="restart"/>
            <w:tcBorders>
              <w:top w:val="nil"/>
              <w:left w:val="nil"/>
              <w:bottom w:val="nil"/>
              <w:right w:val="nil"/>
            </w:tcBorders>
          </w:tcPr>
          <w:p w14:paraId="3091BE11"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FGI#4</w:t>
            </w:r>
          </w:p>
        </w:tc>
        <w:tc>
          <w:tcPr>
            <w:tcW w:w="1417" w:type="dxa"/>
            <w:tcBorders>
              <w:top w:val="nil"/>
              <w:left w:val="nil"/>
              <w:bottom w:val="nil"/>
              <w:right w:val="nil"/>
            </w:tcBorders>
          </w:tcPr>
          <w:p w14:paraId="62356040"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Tina (F), 51</w:t>
            </w:r>
          </w:p>
        </w:tc>
        <w:tc>
          <w:tcPr>
            <w:tcW w:w="1134" w:type="dxa"/>
            <w:tcBorders>
              <w:top w:val="nil"/>
              <w:left w:val="nil"/>
              <w:bottom w:val="nil"/>
              <w:right w:val="nil"/>
            </w:tcBorders>
          </w:tcPr>
          <w:p w14:paraId="34BA5B6E"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 xml:space="preserve">White </w:t>
            </w:r>
          </w:p>
        </w:tc>
        <w:tc>
          <w:tcPr>
            <w:tcW w:w="2550" w:type="dxa"/>
            <w:tcBorders>
              <w:top w:val="nil"/>
              <w:left w:val="nil"/>
              <w:bottom w:val="nil"/>
              <w:right w:val="nil"/>
            </w:tcBorders>
          </w:tcPr>
          <w:p w14:paraId="6C525F2E"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Academic; lives with Kev</w:t>
            </w:r>
          </w:p>
        </w:tc>
        <w:tc>
          <w:tcPr>
            <w:tcW w:w="1421" w:type="dxa"/>
            <w:vMerge w:val="restart"/>
            <w:tcBorders>
              <w:top w:val="nil"/>
              <w:left w:val="nil"/>
              <w:bottom w:val="nil"/>
              <w:right w:val="nil"/>
            </w:tcBorders>
          </w:tcPr>
          <w:p w14:paraId="2F1A47D8"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138</w:t>
            </w:r>
          </w:p>
          <w:p w14:paraId="1E43051C" w14:textId="77777777" w:rsidR="00BF1CA0" w:rsidRPr="00BF1CA0" w:rsidRDefault="00BF1CA0" w:rsidP="005C55FF">
            <w:pPr>
              <w:spacing w:after="120" w:line="360" w:lineRule="auto"/>
              <w:rPr>
                <w:rFonts w:ascii="Times New Roman" w:hAnsi="Times New Roman" w:cs="Times New Roman"/>
              </w:rPr>
            </w:pPr>
          </w:p>
        </w:tc>
        <w:tc>
          <w:tcPr>
            <w:tcW w:w="1417" w:type="dxa"/>
            <w:tcBorders>
              <w:top w:val="nil"/>
              <w:left w:val="nil"/>
              <w:bottom w:val="nil"/>
              <w:right w:val="nil"/>
            </w:tcBorders>
          </w:tcPr>
          <w:p w14:paraId="0C27BC45"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4</w:t>
            </w:r>
          </w:p>
        </w:tc>
        <w:tc>
          <w:tcPr>
            <w:tcW w:w="2127" w:type="dxa"/>
            <w:tcBorders>
              <w:top w:val="nil"/>
              <w:left w:val="nil"/>
              <w:bottom w:val="nil"/>
              <w:right w:val="nil"/>
            </w:tcBorders>
          </w:tcPr>
          <w:p w14:paraId="6B6E6646"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14-16</w:t>
            </w:r>
          </w:p>
        </w:tc>
      </w:tr>
      <w:tr w:rsidR="00BF1CA0" w:rsidRPr="00BF1CA0" w14:paraId="23E7E5D9" w14:textId="77777777" w:rsidTr="005C55FF">
        <w:tc>
          <w:tcPr>
            <w:tcW w:w="1133" w:type="dxa"/>
            <w:vMerge/>
            <w:tcBorders>
              <w:top w:val="nil"/>
              <w:left w:val="nil"/>
              <w:bottom w:val="single" w:sz="4" w:space="0" w:color="auto"/>
              <w:right w:val="nil"/>
            </w:tcBorders>
          </w:tcPr>
          <w:p w14:paraId="63D2FC0C" w14:textId="77777777" w:rsidR="00BF1CA0" w:rsidRPr="00BF1CA0" w:rsidRDefault="00BF1CA0" w:rsidP="005C55FF">
            <w:pPr>
              <w:spacing w:after="120" w:line="360" w:lineRule="auto"/>
              <w:rPr>
                <w:rFonts w:ascii="Times New Roman" w:hAnsi="Times New Roman" w:cs="Times New Roman"/>
              </w:rPr>
            </w:pPr>
          </w:p>
        </w:tc>
        <w:tc>
          <w:tcPr>
            <w:tcW w:w="1417" w:type="dxa"/>
            <w:tcBorders>
              <w:top w:val="nil"/>
              <w:left w:val="nil"/>
              <w:bottom w:val="single" w:sz="4" w:space="0" w:color="auto"/>
              <w:right w:val="nil"/>
            </w:tcBorders>
          </w:tcPr>
          <w:p w14:paraId="301C4EE6"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Kev (M), 52</w:t>
            </w:r>
          </w:p>
        </w:tc>
        <w:tc>
          <w:tcPr>
            <w:tcW w:w="1134" w:type="dxa"/>
            <w:tcBorders>
              <w:top w:val="nil"/>
              <w:left w:val="nil"/>
              <w:bottom w:val="single" w:sz="4" w:space="0" w:color="auto"/>
              <w:right w:val="nil"/>
            </w:tcBorders>
          </w:tcPr>
          <w:p w14:paraId="490B8EAB"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 xml:space="preserve">White </w:t>
            </w:r>
          </w:p>
        </w:tc>
        <w:tc>
          <w:tcPr>
            <w:tcW w:w="2550" w:type="dxa"/>
            <w:tcBorders>
              <w:top w:val="nil"/>
              <w:left w:val="nil"/>
              <w:bottom w:val="single" w:sz="4" w:space="0" w:color="auto"/>
              <w:right w:val="nil"/>
            </w:tcBorders>
          </w:tcPr>
          <w:p w14:paraId="5B6D0A0A"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Not supplied; lives with Tina</w:t>
            </w:r>
          </w:p>
        </w:tc>
        <w:tc>
          <w:tcPr>
            <w:tcW w:w="1421" w:type="dxa"/>
            <w:vMerge/>
            <w:tcBorders>
              <w:top w:val="nil"/>
              <w:left w:val="nil"/>
              <w:bottom w:val="single" w:sz="4" w:space="0" w:color="auto"/>
              <w:right w:val="nil"/>
            </w:tcBorders>
          </w:tcPr>
          <w:p w14:paraId="01270C43" w14:textId="77777777" w:rsidR="00BF1CA0" w:rsidRPr="00BF1CA0" w:rsidRDefault="00BF1CA0" w:rsidP="005C55FF">
            <w:pPr>
              <w:spacing w:after="120" w:line="360" w:lineRule="auto"/>
              <w:rPr>
                <w:rFonts w:ascii="Times New Roman" w:hAnsi="Times New Roman" w:cs="Times New Roman"/>
              </w:rPr>
            </w:pPr>
          </w:p>
        </w:tc>
        <w:tc>
          <w:tcPr>
            <w:tcW w:w="1417" w:type="dxa"/>
            <w:tcBorders>
              <w:top w:val="nil"/>
              <w:left w:val="nil"/>
              <w:bottom w:val="single" w:sz="4" w:space="0" w:color="auto"/>
              <w:right w:val="nil"/>
            </w:tcBorders>
          </w:tcPr>
          <w:p w14:paraId="520E05A9"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4</w:t>
            </w:r>
          </w:p>
        </w:tc>
        <w:tc>
          <w:tcPr>
            <w:tcW w:w="2127" w:type="dxa"/>
            <w:tcBorders>
              <w:top w:val="nil"/>
              <w:left w:val="nil"/>
              <w:bottom w:val="single" w:sz="4" w:space="0" w:color="auto"/>
              <w:right w:val="nil"/>
            </w:tcBorders>
          </w:tcPr>
          <w:p w14:paraId="7EFBFB62"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14-16</w:t>
            </w:r>
          </w:p>
        </w:tc>
      </w:tr>
      <w:tr w:rsidR="00BF1CA0" w:rsidRPr="00BF1CA0" w14:paraId="1FDB6294" w14:textId="77777777" w:rsidTr="005C55FF">
        <w:tc>
          <w:tcPr>
            <w:tcW w:w="11199" w:type="dxa"/>
            <w:gridSpan w:val="7"/>
            <w:tcBorders>
              <w:left w:val="nil"/>
              <w:bottom w:val="nil"/>
              <w:right w:val="nil"/>
            </w:tcBorders>
          </w:tcPr>
          <w:p w14:paraId="12698A6E"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rPr>
              <w:t>FGI = Focus group interview; SSI = Semi-structured interview</w:t>
            </w:r>
          </w:p>
          <w:p w14:paraId="75F05435" w14:textId="77777777" w:rsidR="00BF1CA0" w:rsidRPr="00BF1CA0" w:rsidRDefault="00BF1CA0" w:rsidP="005C55FF">
            <w:pPr>
              <w:spacing w:after="120" w:line="360" w:lineRule="auto"/>
              <w:rPr>
                <w:rFonts w:ascii="Times New Roman" w:hAnsi="Times New Roman" w:cs="Times New Roman"/>
              </w:rPr>
            </w:pPr>
            <w:r w:rsidRPr="00BF1CA0">
              <w:rPr>
                <w:rFonts w:ascii="Times New Roman" w:hAnsi="Times New Roman" w:cs="Times New Roman"/>
                <w:vertAlign w:val="subscript"/>
              </w:rPr>
              <w:t xml:space="preserve">a </w:t>
            </w:r>
            <w:r w:rsidRPr="00BF1CA0">
              <w:rPr>
                <w:rFonts w:ascii="Times New Roman" w:hAnsi="Times New Roman" w:cs="Times New Roman"/>
              </w:rPr>
              <w:t>Day 0 = 26</w:t>
            </w:r>
            <w:r w:rsidRPr="00BF1CA0">
              <w:rPr>
                <w:rFonts w:ascii="Times New Roman" w:hAnsi="Times New Roman" w:cs="Times New Roman"/>
                <w:vertAlign w:val="superscript"/>
              </w:rPr>
              <w:t>th</w:t>
            </w:r>
            <w:r w:rsidRPr="00BF1CA0">
              <w:rPr>
                <w:rFonts w:ascii="Times New Roman" w:hAnsi="Times New Roman" w:cs="Times New Roman"/>
              </w:rPr>
              <w:t xml:space="preserve"> March 2020 (i.e., start of legally enforced UK lockdown); </w:t>
            </w:r>
            <w:r w:rsidRPr="00BF1CA0">
              <w:rPr>
                <w:rFonts w:ascii="Times New Roman" w:hAnsi="Times New Roman" w:cs="Times New Roman"/>
                <w:vertAlign w:val="superscript"/>
              </w:rPr>
              <w:t xml:space="preserve"> </w:t>
            </w:r>
            <w:r w:rsidRPr="00BF1CA0">
              <w:rPr>
                <w:rFonts w:ascii="Times New Roman" w:hAnsi="Times New Roman" w:cs="Times New Roman"/>
                <w:vertAlign w:val="subscript"/>
              </w:rPr>
              <w:t>b</w:t>
            </w:r>
            <w:r w:rsidRPr="00BF1CA0">
              <w:rPr>
                <w:rFonts w:ascii="Times New Roman" w:hAnsi="Times New Roman" w:cs="Times New Roman"/>
              </w:rPr>
              <w:t xml:space="preserve">UK alcohol units, estimated or approximate; </w:t>
            </w:r>
            <w:r w:rsidRPr="00BF1CA0">
              <w:rPr>
                <w:rFonts w:ascii="Times New Roman" w:hAnsi="Times New Roman" w:cs="Times New Roman"/>
                <w:vertAlign w:val="subscript"/>
              </w:rPr>
              <w:t>c</w:t>
            </w:r>
            <w:r w:rsidRPr="00BF1CA0">
              <w:rPr>
                <w:rFonts w:ascii="Times New Roman" w:hAnsi="Times New Roman" w:cs="Times New Roman"/>
              </w:rPr>
              <w:t>Unless otherwise stated employment status unchanged post lockdown.</w:t>
            </w:r>
          </w:p>
        </w:tc>
      </w:tr>
    </w:tbl>
    <w:p w14:paraId="4BC78F2B" w14:textId="77777777" w:rsidR="00751B10" w:rsidRPr="00BF1CA0" w:rsidRDefault="00751B10" w:rsidP="00033927">
      <w:pPr>
        <w:spacing w:after="120" w:line="360" w:lineRule="auto"/>
        <w:rPr>
          <w:rFonts w:ascii="Times New Roman" w:eastAsia="Times New Roman" w:hAnsi="Times New Roman" w:cs="Times New Roman"/>
        </w:rPr>
      </w:pPr>
    </w:p>
    <w:p w14:paraId="2C108FBC" w14:textId="7B931987" w:rsidR="0055018C" w:rsidRPr="00BF1CA0" w:rsidRDefault="0055018C" w:rsidP="00033927">
      <w:pPr>
        <w:spacing w:after="120" w:line="360" w:lineRule="auto"/>
        <w:rPr>
          <w:rFonts w:ascii="Times New Roman" w:hAnsi="Times New Roman" w:cs="Times New Roman"/>
          <w:b/>
          <w:bCs/>
        </w:rPr>
      </w:pPr>
    </w:p>
    <w:p w14:paraId="6EC76309" w14:textId="77777777" w:rsidR="00337BCF" w:rsidRPr="00BF1CA0" w:rsidRDefault="00337BCF" w:rsidP="00033927">
      <w:pPr>
        <w:spacing w:after="120" w:line="360" w:lineRule="auto"/>
        <w:rPr>
          <w:rFonts w:ascii="Times New Roman" w:hAnsi="Times New Roman" w:cs="Times New Roman"/>
        </w:rPr>
      </w:pPr>
    </w:p>
    <w:sectPr w:rsidR="00337BCF" w:rsidRPr="00BF1CA0">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55EF" w14:textId="77777777" w:rsidR="00CF71C9" w:rsidRDefault="00CF71C9" w:rsidP="00EC5D70">
      <w:pPr>
        <w:spacing w:after="0" w:line="240" w:lineRule="auto"/>
      </w:pPr>
      <w:r>
        <w:separator/>
      </w:r>
    </w:p>
  </w:endnote>
  <w:endnote w:type="continuationSeparator" w:id="0">
    <w:p w14:paraId="01AD6B15" w14:textId="77777777" w:rsidR="00CF71C9" w:rsidRDefault="00CF71C9" w:rsidP="00EC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082396"/>
      <w:docPartObj>
        <w:docPartGallery w:val="Page Numbers (Bottom of Page)"/>
        <w:docPartUnique/>
      </w:docPartObj>
    </w:sdtPr>
    <w:sdtEndPr>
      <w:rPr>
        <w:noProof/>
      </w:rPr>
    </w:sdtEndPr>
    <w:sdtContent>
      <w:p w14:paraId="514CC085" w14:textId="167F8C3C" w:rsidR="00815ABD" w:rsidRDefault="00815ABD">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2DFEE482" w14:textId="77777777" w:rsidR="00815ABD" w:rsidRDefault="00815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9F83" w14:textId="77777777" w:rsidR="00CF71C9" w:rsidRDefault="00CF71C9" w:rsidP="00EC5D70">
      <w:pPr>
        <w:spacing w:after="0" w:line="240" w:lineRule="auto"/>
      </w:pPr>
      <w:r>
        <w:separator/>
      </w:r>
    </w:p>
  </w:footnote>
  <w:footnote w:type="continuationSeparator" w:id="0">
    <w:p w14:paraId="13370159" w14:textId="77777777" w:rsidR="00CF71C9" w:rsidRDefault="00CF71C9" w:rsidP="00EC5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8130A"/>
    <w:multiLevelType w:val="hybridMultilevel"/>
    <w:tmpl w:val="3F7E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E37F73"/>
    <w:multiLevelType w:val="hybridMultilevel"/>
    <w:tmpl w:val="72C20762"/>
    <w:lvl w:ilvl="0" w:tplc="62C20B3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C3EB7"/>
    <w:multiLevelType w:val="hybridMultilevel"/>
    <w:tmpl w:val="621C3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A204733"/>
    <w:multiLevelType w:val="hybridMultilevel"/>
    <w:tmpl w:val="4310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1E1666"/>
    <w:multiLevelType w:val="hybridMultilevel"/>
    <w:tmpl w:val="F550B6B6"/>
    <w:lvl w:ilvl="0" w:tplc="D73E0D76">
      <w:start w:val="1"/>
      <w:numFmt w:val="bullet"/>
      <w:lvlText w:val="o"/>
      <w:lvlJc w:val="left"/>
      <w:pPr>
        <w:tabs>
          <w:tab w:val="num" w:pos="720"/>
        </w:tabs>
        <w:ind w:left="720" w:hanging="360"/>
      </w:pPr>
      <w:rPr>
        <w:rFonts w:ascii="Courier New" w:hAnsi="Courier New" w:hint="default"/>
      </w:rPr>
    </w:lvl>
    <w:lvl w:ilvl="1" w:tplc="DB8AB666" w:tentative="1">
      <w:start w:val="1"/>
      <w:numFmt w:val="bullet"/>
      <w:lvlText w:val="o"/>
      <w:lvlJc w:val="left"/>
      <w:pPr>
        <w:tabs>
          <w:tab w:val="num" w:pos="1440"/>
        </w:tabs>
        <w:ind w:left="1440" w:hanging="360"/>
      </w:pPr>
      <w:rPr>
        <w:rFonts w:ascii="Courier New" w:hAnsi="Courier New" w:hint="default"/>
      </w:rPr>
    </w:lvl>
    <w:lvl w:ilvl="2" w:tplc="12C09610" w:tentative="1">
      <w:start w:val="1"/>
      <w:numFmt w:val="bullet"/>
      <w:lvlText w:val="o"/>
      <w:lvlJc w:val="left"/>
      <w:pPr>
        <w:tabs>
          <w:tab w:val="num" w:pos="2160"/>
        </w:tabs>
        <w:ind w:left="2160" w:hanging="360"/>
      </w:pPr>
      <w:rPr>
        <w:rFonts w:ascii="Courier New" w:hAnsi="Courier New" w:hint="default"/>
      </w:rPr>
    </w:lvl>
    <w:lvl w:ilvl="3" w:tplc="6BBEB12A" w:tentative="1">
      <w:start w:val="1"/>
      <w:numFmt w:val="bullet"/>
      <w:lvlText w:val="o"/>
      <w:lvlJc w:val="left"/>
      <w:pPr>
        <w:tabs>
          <w:tab w:val="num" w:pos="2880"/>
        </w:tabs>
        <w:ind w:left="2880" w:hanging="360"/>
      </w:pPr>
      <w:rPr>
        <w:rFonts w:ascii="Courier New" w:hAnsi="Courier New" w:hint="default"/>
      </w:rPr>
    </w:lvl>
    <w:lvl w:ilvl="4" w:tplc="1B0C0526" w:tentative="1">
      <w:start w:val="1"/>
      <w:numFmt w:val="bullet"/>
      <w:lvlText w:val="o"/>
      <w:lvlJc w:val="left"/>
      <w:pPr>
        <w:tabs>
          <w:tab w:val="num" w:pos="3600"/>
        </w:tabs>
        <w:ind w:left="3600" w:hanging="360"/>
      </w:pPr>
      <w:rPr>
        <w:rFonts w:ascii="Courier New" w:hAnsi="Courier New" w:hint="default"/>
      </w:rPr>
    </w:lvl>
    <w:lvl w:ilvl="5" w:tplc="BF0CABA0" w:tentative="1">
      <w:start w:val="1"/>
      <w:numFmt w:val="bullet"/>
      <w:lvlText w:val="o"/>
      <w:lvlJc w:val="left"/>
      <w:pPr>
        <w:tabs>
          <w:tab w:val="num" w:pos="4320"/>
        </w:tabs>
        <w:ind w:left="4320" w:hanging="360"/>
      </w:pPr>
      <w:rPr>
        <w:rFonts w:ascii="Courier New" w:hAnsi="Courier New" w:hint="default"/>
      </w:rPr>
    </w:lvl>
    <w:lvl w:ilvl="6" w:tplc="A79C88C6" w:tentative="1">
      <w:start w:val="1"/>
      <w:numFmt w:val="bullet"/>
      <w:lvlText w:val="o"/>
      <w:lvlJc w:val="left"/>
      <w:pPr>
        <w:tabs>
          <w:tab w:val="num" w:pos="5040"/>
        </w:tabs>
        <w:ind w:left="5040" w:hanging="360"/>
      </w:pPr>
      <w:rPr>
        <w:rFonts w:ascii="Courier New" w:hAnsi="Courier New" w:hint="default"/>
      </w:rPr>
    </w:lvl>
    <w:lvl w:ilvl="7" w:tplc="9356E950" w:tentative="1">
      <w:start w:val="1"/>
      <w:numFmt w:val="bullet"/>
      <w:lvlText w:val="o"/>
      <w:lvlJc w:val="left"/>
      <w:pPr>
        <w:tabs>
          <w:tab w:val="num" w:pos="5760"/>
        </w:tabs>
        <w:ind w:left="5760" w:hanging="360"/>
      </w:pPr>
      <w:rPr>
        <w:rFonts w:ascii="Courier New" w:hAnsi="Courier New" w:hint="default"/>
      </w:rPr>
    </w:lvl>
    <w:lvl w:ilvl="8" w:tplc="2D821B32"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75970075"/>
    <w:multiLevelType w:val="hybridMultilevel"/>
    <w:tmpl w:val="4B36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3B145B"/>
    <w:multiLevelType w:val="hybridMultilevel"/>
    <w:tmpl w:val="14767BC0"/>
    <w:lvl w:ilvl="0" w:tplc="F0603E28">
      <w:start w:val="1"/>
      <w:numFmt w:val="bullet"/>
      <w:lvlText w:val=""/>
      <w:lvlJc w:val="left"/>
      <w:pPr>
        <w:tabs>
          <w:tab w:val="num" w:pos="720"/>
        </w:tabs>
        <w:ind w:left="720" w:hanging="360"/>
      </w:pPr>
      <w:rPr>
        <w:rFonts w:ascii="Wingdings" w:hAnsi="Wingdings" w:hint="default"/>
      </w:rPr>
    </w:lvl>
    <w:lvl w:ilvl="1" w:tplc="E83CDC6A" w:tentative="1">
      <w:start w:val="1"/>
      <w:numFmt w:val="bullet"/>
      <w:lvlText w:val=""/>
      <w:lvlJc w:val="left"/>
      <w:pPr>
        <w:tabs>
          <w:tab w:val="num" w:pos="1440"/>
        </w:tabs>
        <w:ind w:left="1440" w:hanging="360"/>
      </w:pPr>
      <w:rPr>
        <w:rFonts w:ascii="Wingdings" w:hAnsi="Wingdings" w:hint="default"/>
      </w:rPr>
    </w:lvl>
    <w:lvl w:ilvl="2" w:tplc="8F3A343C" w:tentative="1">
      <w:start w:val="1"/>
      <w:numFmt w:val="bullet"/>
      <w:lvlText w:val=""/>
      <w:lvlJc w:val="left"/>
      <w:pPr>
        <w:tabs>
          <w:tab w:val="num" w:pos="2160"/>
        </w:tabs>
        <w:ind w:left="2160" w:hanging="360"/>
      </w:pPr>
      <w:rPr>
        <w:rFonts w:ascii="Wingdings" w:hAnsi="Wingdings" w:hint="default"/>
      </w:rPr>
    </w:lvl>
    <w:lvl w:ilvl="3" w:tplc="519A06E4" w:tentative="1">
      <w:start w:val="1"/>
      <w:numFmt w:val="bullet"/>
      <w:lvlText w:val=""/>
      <w:lvlJc w:val="left"/>
      <w:pPr>
        <w:tabs>
          <w:tab w:val="num" w:pos="2880"/>
        </w:tabs>
        <w:ind w:left="2880" w:hanging="360"/>
      </w:pPr>
      <w:rPr>
        <w:rFonts w:ascii="Wingdings" w:hAnsi="Wingdings" w:hint="default"/>
      </w:rPr>
    </w:lvl>
    <w:lvl w:ilvl="4" w:tplc="A15CDE6A" w:tentative="1">
      <w:start w:val="1"/>
      <w:numFmt w:val="bullet"/>
      <w:lvlText w:val=""/>
      <w:lvlJc w:val="left"/>
      <w:pPr>
        <w:tabs>
          <w:tab w:val="num" w:pos="3600"/>
        </w:tabs>
        <w:ind w:left="3600" w:hanging="360"/>
      </w:pPr>
      <w:rPr>
        <w:rFonts w:ascii="Wingdings" w:hAnsi="Wingdings" w:hint="default"/>
      </w:rPr>
    </w:lvl>
    <w:lvl w:ilvl="5" w:tplc="17D0DA2E" w:tentative="1">
      <w:start w:val="1"/>
      <w:numFmt w:val="bullet"/>
      <w:lvlText w:val=""/>
      <w:lvlJc w:val="left"/>
      <w:pPr>
        <w:tabs>
          <w:tab w:val="num" w:pos="4320"/>
        </w:tabs>
        <w:ind w:left="4320" w:hanging="360"/>
      </w:pPr>
      <w:rPr>
        <w:rFonts w:ascii="Wingdings" w:hAnsi="Wingdings" w:hint="default"/>
      </w:rPr>
    </w:lvl>
    <w:lvl w:ilvl="6" w:tplc="CC264BDE" w:tentative="1">
      <w:start w:val="1"/>
      <w:numFmt w:val="bullet"/>
      <w:lvlText w:val=""/>
      <w:lvlJc w:val="left"/>
      <w:pPr>
        <w:tabs>
          <w:tab w:val="num" w:pos="5040"/>
        </w:tabs>
        <w:ind w:left="5040" w:hanging="360"/>
      </w:pPr>
      <w:rPr>
        <w:rFonts w:ascii="Wingdings" w:hAnsi="Wingdings" w:hint="default"/>
      </w:rPr>
    </w:lvl>
    <w:lvl w:ilvl="7" w:tplc="E974CEC0" w:tentative="1">
      <w:start w:val="1"/>
      <w:numFmt w:val="bullet"/>
      <w:lvlText w:val=""/>
      <w:lvlJc w:val="left"/>
      <w:pPr>
        <w:tabs>
          <w:tab w:val="num" w:pos="5760"/>
        </w:tabs>
        <w:ind w:left="5760" w:hanging="360"/>
      </w:pPr>
      <w:rPr>
        <w:rFonts w:ascii="Wingdings" w:hAnsi="Wingdings" w:hint="default"/>
      </w:rPr>
    </w:lvl>
    <w:lvl w:ilvl="8" w:tplc="47C6D70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4F9"/>
    <w:rsid w:val="000035FD"/>
    <w:rsid w:val="00007557"/>
    <w:rsid w:val="00027475"/>
    <w:rsid w:val="000279C5"/>
    <w:rsid w:val="0003173D"/>
    <w:rsid w:val="00033927"/>
    <w:rsid w:val="0003412F"/>
    <w:rsid w:val="000447CC"/>
    <w:rsid w:val="00045421"/>
    <w:rsid w:val="00051D19"/>
    <w:rsid w:val="00051F58"/>
    <w:rsid w:val="00052206"/>
    <w:rsid w:val="000612C1"/>
    <w:rsid w:val="000618FE"/>
    <w:rsid w:val="0007081C"/>
    <w:rsid w:val="00071623"/>
    <w:rsid w:val="00071691"/>
    <w:rsid w:val="000734A1"/>
    <w:rsid w:val="00073E6A"/>
    <w:rsid w:val="000802B0"/>
    <w:rsid w:val="0008058A"/>
    <w:rsid w:val="00090260"/>
    <w:rsid w:val="0009132C"/>
    <w:rsid w:val="000914C4"/>
    <w:rsid w:val="0009358D"/>
    <w:rsid w:val="00094739"/>
    <w:rsid w:val="00096E5F"/>
    <w:rsid w:val="000B1CF0"/>
    <w:rsid w:val="000B6A9B"/>
    <w:rsid w:val="000C2B3C"/>
    <w:rsid w:val="000C364D"/>
    <w:rsid w:val="000C4A93"/>
    <w:rsid w:val="000D0B26"/>
    <w:rsid w:val="000D1581"/>
    <w:rsid w:val="000D1D8F"/>
    <w:rsid w:val="000D4D7E"/>
    <w:rsid w:val="000D5098"/>
    <w:rsid w:val="000D64DE"/>
    <w:rsid w:val="000E3534"/>
    <w:rsid w:val="000E634C"/>
    <w:rsid w:val="000F18C6"/>
    <w:rsid w:val="000F4977"/>
    <w:rsid w:val="00102C0E"/>
    <w:rsid w:val="00122B10"/>
    <w:rsid w:val="00123670"/>
    <w:rsid w:val="00124BE4"/>
    <w:rsid w:val="00126209"/>
    <w:rsid w:val="00126FB9"/>
    <w:rsid w:val="001342D7"/>
    <w:rsid w:val="00134565"/>
    <w:rsid w:val="00142280"/>
    <w:rsid w:val="00147A09"/>
    <w:rsid w:val="00147E18"/>
    <w:rsid w:val="00150933"/>
    <w:rsid w:val="00151904"/>
    <w:rsid w:val="001552AD"/>
    <w:rsid w:val="00162570"/>
    <w:rsid w:val="0016313A"/>
    <w:rsid w:val="001739C0"/>
    <w:rsid w:val="00174753"/>
    <w:rsid w:val="0017501F"/>
    <w:rsid w:val="00175C04"/>
    <w:rsid w:val="001771A0"/>
    <w:rsid w:val="001800E3"/>
    <w:rsid w:val="00181DBF"/>
    <w:rsid w:val="00183C12"/>
    <w:rsid w:val="00187533"/>
    <w:rsid w:val="0019052D"/>
    <w:rsid w:val="0019163E"/>
    <w:rsid w:val="00196C39"/>
    <w:rsid w:val="00197352"/>
    <w:rsid w:val="00197B4E"/>
    <w:rsid w:val="001A5E33"/>
    <w:rsid w:val="001B6154"/>
    <w:rsid w:val="001B7C12"/>
    <w:rsid w:val="001C1111"/>
    <w:rsid w:val="001C7108"/>
    <w:rsid w:val="001C7BCA"/>
    <w:rsid w:val="001D2AE3"/>
    <w:rsid w:val="001D2D90"/>
    <w:rsid w:val="001D47E8"/>
    <w:rsid w:val="001D5F6B"/>
    <w:rsid w:val="001E2D3D"/>
    <w:rsid w:val="0020201C"/>
    <w:rsid w:val="00204657"/>
    <w:rsid w:val="00205FD7"/>
    <w:rsid w:val="00207690"/>
    <w:rsid w:val="00223642"/>
    <w:rsid w:val="00223BF0"/>
    <w:rsid w:val="00230CDF"/>
    <w:rsid w:val="0023217C"/>
    <w:rsid w:val="00240985"/>
    <w:rsid w:val="00250C4C"/>
    <w:rsid w:val="00254ADA"/>
    <w:rsid w:val="002559F1"/>
    <w:rsid w:val="00260026"/>
    <w:rsid w:val="0026202B"/>
    <w:rsid w:val="00273326"/>
    <w:rsid w:val="0027422B"/>
    <w:rsid w:val="00277CE4"/>
    <w:rsid w:val="00281166"/>
    <w:rsid w:val="0028321F"/>
    <w:rsid w:val="0028407E"/>
    <w:rsid w:val="00286502"/>
    <w:rsid w:val="0028736D"/>
    <w:rsid w:val="002877CA"/>
    <w:rsid w:val="0029331A"/>
    <w:rsid w:val="00294051"/>
    <w:rsid w:val="002944C1"/>
    <w:rsid w:val="00295D00"/>
    <w:rsid w:val="002A150B"/>
    <w:rsid w:val="002A198D"/>
    <w:rsid w:val="002A673C"/>
    <w:rsid w:val="002A7A07"/>
    <w:rsid w:val="002B27D3"/>
    <w:rsid w:val="002C2B6D"/>
    <w:rsid w:val="002C3B35"/>
    <w:rsid w:val="002C50AE"/>
    <w:rsid w:val="002D39A4"/>
    <w:rsid w:val="002D4C93"/>
    <w:rsid w:val="002D4CA3"/>
    <w:rsid w:val="002D4F32"/>
    <w:rsid w:val="002D6066"/>
    <w:rsid w:val="002D635C"/>
    <w:rsid w:val="002D6E1B"/>
    <w:rsid w:val="002E1851"/>
    <w:rsid w:val="002E31EA"/>
    <w:rsid w:val="002E36FD"/>
    <w:rsid w:val="002E55EA"/>
    <w:rsid w:val="002F02FB"/>
    <w:rsid w:val="002F286F"/>
    <w:rsid w:val="002F340E"/>
    <w:rsid w:val="003014BF"/>
    <w:rsid w:val="003074A6"/>
    <w:rsid w:val="00307A73"/>
    <w:rsid w:val="00311567"/>
    <w:rsid w:val="003146C5"/>
    <w:rsid w:val="0032155D"/>
    <w:rsid w:val="00323766"/>
    <w:rsid w:val="00325B2D"/>
    <w:rsid w:val="0033275A"/>
    <w:rsid w:val="003334FA"/>
    <w:rsid w:val="0033705C"/>
    <w:rsid w:val="00337BCF"/>
    <w:rsid w:val="00350330"/>
    <w:rsid w:val="00354ECD"/>
    <w:rsid w:val="0035558B"/>
    <w:rsid w:val="003568F6"/>
    <w:rsid w:val="00365075"/>
    <w:rsid w:val="003650D9"/>
    <w:rsid w:val="00366535"/>
    <w:rsid w:val="0037214E"/>
    <w:rsid w:val="003728F8"/>
    <w:rsid w:val="003757B1"/>
    <w:rsid w:val="0037637C"/>
    <w:rsid w:val="00376CF2"/>
    <w:rsid w:val="00377E3A"/>
    <w:rsid w:val="00383573"/>
    <w:rsid w:val="00383C67"/>
    <w:rsid w:val="003927F4"/>
    <w:rsid w:val="00395A7E"/>
    <w:rsid w:val="00396F21"/>
    <w:rsid w:val="003A1293"/>
    <w:rsid w:val="003A5D9B"/>
    <w:rsid w:val="003A7203"/>
    <w:rsid w:val="003B0506"/>
    <w:rsid w:val="003B1069"/>
    <w:rsid w:val="003C02FF"/>
    <w:rsid w:val="003C3FB1"/>
    <w:rsid w:val="003C4549"/>
    <w:rsid w:val="003C5E6C"/>
    <w:rsid w:val="003D182A"/>
    <w:rsid w:val="003E2CB0"/>
    <w:rsid w:val="003F0FBB"/>
    <w:rsid w:val="003F2208"/>
    <w:rsid w:val="003F3923"/>
    <w:rsid w:val="003F3F59"/>
    <w:rsid w:val="0040250A"/>
    <w:rsid w:val="0040505B"/>
    <w:rsid w:val="004054EB"/>
    <w:rsid w:val="00406231"/>
    <w:rsid w:val="004143BA"/>
    <w:rsid w:val="00422CDE"/>
    <w:rsid w:val="00425CB4"/>
    <w:rsid w:val="00426678"/>
    <w:rsid w:val="00430DE6"/>
    <w:rsid w:val="0043791A"/>
    <w:rsid w:val="00440766"/>
    <w:rsid w:val="0044260B"/>
    <w:rsid w:val="004465A6"/>
    <w:rsid w:val="00451190"/>
    <w:rsid w:val="00451E65"/>
    <w:rsid w:val="00453205"/>
    <w:rsid w:val="00453EF0"/>
    <w:rsid w:val="004619F6"/>
    <w:rsid w:val="00464C79"/>
    <w:rsid w:val="00471527"/>
    <w:rsid w:val="00473EB0"/>
    <w:rsid w:val="00475786"/>
    <w:rsid w:val="00477E75"/>
    <w:rsid w:val="004843F6"/>
    <w:rsid w:val="004849F9"/>
    <w:rsid w:val="00494579"/>
    <w:rsid w:val="00496CAD"/>
    <w:rsid w:val="00496E4D"/>
    <w:rsid w:val="004A4F2C"/>
    <w:rsid w:val="004A5813"/>
    <w:rsid w:val="004A7EB7"/>
    <w:rsid w:val="004B06E0"/>
    <w:rsid w:val="004C3CFE"/>
    <w:rsid w:val="004C592B"/>
    <w:rsid w:val="004D14CB"/>
    <w:rsid w:val="004D44F9"/>
    <w:rsid w:val="004D49BE"/>
    <w:rsid w:val="004E12E3"/>
    <w:rsid w:val="004F0B05"/>
    <w:rsid w:val="004F3C36"/>
    <w:rsid w:val="004F5961"/>
    <w:rsid w:val="00501442"/>
    <w:rsid w:val="00504685"/>
    <w:rsid w:val="00511B76"/>
    <w:rsid w:val="00514C8A"/>
    <w:rsid w:val="0052103C"/>
    <w:rsid w:val="0052746F"/>
    <w:rsid w:val="0053398F"/>
    <w:rsid w:val="00542AD4"/>
    <w:rsid w:val="00542EF2"/>
    <w:rsid w:val="005454D5"/>
    <w:rsid w:val="0055018C"/>
    <w:rsid w:val="005543A5"/>
    <w:rsid w:val="00560293"/>
    <w:rsid w:val="00560800"/>
    <w:rsid w:val="00562A53"/>
    <w:rsid w:val="005650B6"/>
    <w:rsid w:val="0056775C"/>
    <w:rsid w:val="00567C93"/>
    <w:rsid w:val="00572DCF"/>
    <w:rsid w:val="00573146"/>
    <w:rsid w:val="00580A3D"/>
    <w:rsid w:val="00584767"/>
    <w:rsid w:val="005906E4"/>
    <w:rsid w:val="00591B8E"/>
    <w:rsid w:val="00592EF2"/>
    <w:rsid w:val="005934D8"/>
    <w:rsid w:val="005A15BD"/>
    <w:rsid w:val="005A1C01"/>
    <w:rsid w:val="005A2D8A"/>
    <w:rsid w:val="005A385F"/>
    <w:rsid w:val="005A579F"/>
    <w:rsid w:val="005A7059"/>
    <w:rsid w:val="005B1205"/>
    <w:rsid w:val="005B7B72"/>
    <w:rsid w:val="005C3674"/>
    <w:rsid w:val="005C51D4"/>
    <w:rsid w:val="005D07B2"/>
    <w:rsid w:val="005D087C"/>
    <w:rsid w:val="005D0A7D"/>
    <w:rsid w:val="005D4DAD"/>
    <w:rsid w:val="005D5298"/>
    <w:rsid w:val="005D7283"/>
    <w:rsid w:val="005D7A5F"/>
    <w:rsid w:val="005E5C0D"/>
    <w:rsid w:val="005E5F11"/>
    <w:rsid w:val="005E6EE3"/>
    <w:rsid w:val="005F0058"/>
    <w:rsid w:val="005F3523"/>
    <w:rsid w:val="005F4D73"/>
    <w:rsid w:val="005F51FA"/>
    <w:rsid w:val="005F56BF"/>
    <w:rsid w:val="005F5767"/>
    <w:rsid w:val="005F6A01"/>
    <w:rsid w:val="006072A8"/>
    <w:rsid w:val="00614535"/>
    <w:rsid w:val="0061473C"/>
    <w:rsid w:val="006148ED"/>
    <w:rsid w:val="00615624"/>
    <w:rsid w:val="00615BE0"/>
    <w:rsid w:val="00615DAD"/>
    <w:rsid w:val="006167B1"/>
    <w:rsid w:val="00617165"/>
    <w:rsid w:val="00621F15"/>
    <w:rsid w:val="00624182"/>
    <w:rsid w:val="00637CB1"/>
    <w:rsid w:val="00641A6A"/>
    <w:rsid w:val="00642F09"/>
    <w:rsid w:val="006652F5"/>
    <w:rsid w:val="00666A34"/>
    <w:rsid w:val="006743F4"/>
    <w:rsid w:val="006801C6"/>
    <w:rsid w:val="006809AD"/>
    <w:rsid w:val="00680DDC"/>
    <w:rsid w:val="006825C3"/>
    <w:rsid w:val="00687925"/>
    <w:rsid w:val="0069033A"/>
    <w:rsid w:val="00691E26"/>
    <w:rsid w:val="00692B30"/>
    <w:rsid w:val="00694B84"/>
    <w:rsid w:val="006A08EA"/>
    <w:rsid w:val="006A7937"/>
    <w:rsid w:val="006B0011"/>
    <w:rsid w:val="006B1F13"/>
    <w:rsid w:val="006B59D1"/>
    <w:rsid w:val="006B6115"/>
    <w:rsid w:val="006C3274"/>
    <w:rsid w:val="006C4FEA"/>
    <w:rsid w:val="006C7FDA"/>
    <w:rsid w:val="006D10C4"/>
    <w:rsid w:val="006D14AD"/>
    <w:rsid w:val="006D2485"/>
    <w:rsid w:val="006D24C9"/>
    <w:rsid w:val="006D4663"/>
    <w:rsid w:val="006D71FD"/>
    <w:rsid w:val="006D7D35"/>
    <w:rsid w:val="006E6D68"/>
    <w:rsid w:val="006E7F42"/>
    <w:rsid w:val="006F16A1"/>
    <w:rsid w:val="006F2ECE"/>
    <w:rsid w:val="007110C0"/>
    <w:rsid w:val="00713E91"/>
    <w:rsid w:val="00715B57"/>
    <w:rsid w:val="00723D0B"/>
    <w:rsid w:val="00724233"/>
    <w:rsid w:val="00724E41"/>
    <w:rsid w:val="00726681"/>
    <w:rsid w:val="007305BC"/>
    <w:rsid w:val="0073438B"/>
    <w:rsid w:val="007349F9"/>
    <w:rsid w:val="0074411D"/>
    <w:rsid w:val="007453F4"/>
    <w:rsid w:val="00747CDE"/>
    <w:rsid w:val="00751B10"/>
    <w:rsid w:val="0076131F"/>
    <w:rsid w:val="00761F18"/>
    <w:rsid w:val="00762227"/>
    <w:rsid w:val="007828B2"/>
    <w:rsid w:val="0078379E"/>
    <w:rsid w:val="007874BE"/>
    <w:rsid w:val="00791923"/>
    <w:rsid w:val="00792D44"/>
    <w:rsid w:val="00793600"/>
    <w:rsid w:val="007A0250"/>
    <w:rsid w:val="007A0F68"/>
    <w:rsid w:val="007A196B"/>
    <w:rsid w:val="007A7AFA"/>
    <w:rsid w:val="007B30B0"/>
    <w:rsid w:val="007B56ED"/>
    <w:rsid w:val="007B5822"/>
    <w:rsid w:val="007B7AEC"/>
    <w:rsid w:val="007C0462"/>
    <w:rsid w:val="007C129B"/>
    <w:rsid w:val="007C2627"/>
    <w:rsid w:val="007C3ED2"/>
    <w:rsid w:val="007C5F5B"/>
    <w:rsid w:val="007D00D9"/>
    <w:rsid w:val="007D18F2"/>
    <w:rsid w:val="007D1F8D"/>
    <w:rsid w:val="007D31FD"/>
    <w:rsid w:val="007D6FF1"/>
    <w:rsid w:val="007E2871"/>
    <w:rsid w:val="007E2FF2"/>
    <w:rsid w:val="007E7018"/>
    <w:rsid w:val="007F01D0"/>
    <w:rsid w:val="007F0F4F"/>
    <w:rsid w:val="00800374"/>
    <w:rsid w:val="008007DA"/>
    <w:rsid w:val="008028BC"/>
    <w:rsid w:val="008039AE"/>
    <w:rsid w:val="00806BBB"/>
    <w:rsid w:val="00807E63"/>
    <w:rsid w:val="0081485D"/>
    <w:rsid w:val="00815ABD"/>
    <w:rsid w:val="0081633B"/>
    <w:rsid w:val="00823D68"/>
    <w:rsid w:val="008247D5"/>
    <w:rsid w:val="00827970"/>
    <w:rsid w:val="00836FB3"/>
    <w:rsid w:val="008370EB"/>
    <w:rsid w:val="008377EF"/>
    <w:rsid w:val="008428D8"/>
    <w:rsid w:val="00843D34"/>
    <w:rsid w:val="00855898"/>
    <w:rsid w:val="00860FBA"/>
    <w:rsid w:val="00861A19"/>
    <w:rsid w:val="008631B7"/>
    <w:rsid w:val="00872083"/>
    <w:rsid w:val="00872C3F"/>
    <w:rsid w:val="0088671F"/>
    <w:rsid w:val="00887188"/>
    <w:rsid w:val="00890065"/>
    <w:rsid w:val="0089148F"/>
    <w:rsid w:val="00894297"/>
    <w:rsid w:val="008954AF"/>
    <w:rsid w:val="00896511"/>
    <w:rsid w:val="008A13DD"/>
    <w:rsid w:val="008A7DA6"/>
    <w:rsid w:val="008B1A02"/>
    <w:rsid w:val="008B3F7C"/>
    <w:rsid w:val="008B41D1"/>
    <w:rsid w:val="008B55A2"/>
    <w:rsid w:val="008C0AE0"/>
    <w:rsid w:val="008C291F"/>
    <w:rsid w:val="008C6288"/>
    <w:rsid w:val="008D0B9B"/>
    <w:rsid w:val="008D291B"/>
    <w:rsid w:val="008D3BEC"/>
    <w:rsid w:val="008D45F1"/>
    <w:rsid w:val="008E0957"/>
    <w:rsid w:val="008E77B5"/>
    <w:rsid w:val="008E7B2C"/>
    <w:rsid w:val="008F1E38"/>
    <w:rsid w:val="008F5A79"/>
    <w:rsid w:val="008F700D"/>
    <w:rsid w:val="009003D0"/>
    <w:rsid w:val="00903A47"/>
    <w:rsid w:val="00906C96"/>
    <w:rsid w:val="009079F2"/>
    <w:rsid w:val="009136CF"/>
    <w:rsid w:val="00920C04"/>
    <w:rsid w:val="009247A8"/>
    <w:rsid w:val="00924D44"/>
    <w:rsid w:val="00927E96"/>
    <w:rsid w:val="00935473"/>
    <w:rsid w:val="00935F5E"/>
    <w:rsid w:val="0094688B"/>
    <w:rsid w:val="00947F90"/>
    <w:rsid w:val="00954575"/>
    <w:rsid w:val="009629FD"/>
    <w:rsid w:val="009635AF"/>
    <w:rsid w:val="00964B83"/>
    <w:rsid w:val="00970C50"/>
    <w:rsid w:val="00980B35"/>
    <w:rsid w:val="009851A1"/>
    <w:rsid w:val="00986EE7"/>
    <w:rsid w:val="00987045"/>
    <w:rsid w:val="00987956"/>
    <w:rsid w:val="00996FC7"/>
    <w:rsid w:val="009A1DE9"/>
    <w:rsid w:val="009A2BE4"/>
    <w:rsid w:val="009A59CE"/>
    <w:rsid w:val="009B1079"/>
    <w:rsid w:val="009B2981"/>
    <w:rsid w:val="009B478D"/>
    <w:rsid w:val="009B54EE"/>
    <w:rsid w:val="009B5E5F"/>
    <w:rsid w:val="009C1D5B"/>
    <w:rsid w:val="009C2826"/>
    <w:rsid w:val="009C5A2A"/>
    <w:rsid w:val="009C648A"/>
    <w:rsid w:val="009D4CCB"/>
    <w:rsid w:val="009E66B6"/>
    <w:rsid w:val="009F18D2"/>
    <w:rsid w:val="00A00FC5"/>
    <w:rsid w:val="00A139C9"/>
    <w:rsid w:val="00A17DEF"/>
    <w:rsid w:val="00A205BF"/>
    <w:rsid w:val="00A25E73"/>
    <w:rsid w:val="00A30075"/>
    <w:rsid w:val="00A301FE"/>
    <w:rsid w:val="00A33DF9"/>
    <w:rsid w:val="00A3429E"/>
    <w:rsid w:val="00A426CE"/>
    <w:rsid w:val="00A453D0"/>
    <w:rsid w:val="00A50E65"/>
    <w:rsid w:val="00A613DC"/>
    <w:rsid w:val="00A622C3"/>
    <w:rsid w:val="00A64787"/>
    <w:rsid w:val="00A64E46"/>
    <w:rsid w:val="00A70078"/>
    <w:rsid w:val="00A76434"/>
    <w:rsid w:val="00A861C9"/>
    <w:rsid w:val="00A90700"/>
    <w:rsid w:val="00A939C3"/>
    <w:rsid w:val="00AA0975"/>
    <w:rsid w:val="00AA0DE1"/>
    <w:rsid w:val="00AA1FB9"/>
    <w:rsid w:val="00AA39E4"/>
    <w:rsid w:val="00AB097E"/>
    <w:rsid w:val="00AB0ACA"/>
    <w:rsid w:val="00AB22F9"/>
    <w:rsid w:val="00AB3DD6"/>
    <w:rsid w:val="00AB66C2"/>
    <w:rsid w:val="00AB7CD7"/>
    <w:rsid w:val="00AC1C33"/>
    <w:rsid w:val="00AD22BB"/>
    <w:rsid w:val="00AD7765"/>
    <w:rsid w:val="00AE7437"/>
    <w:rsid w:val="00AF1B56"/>
    <w:rsid w:val="00AF671B"/>
    <w:rsid w:val="00AF7646"/>
    <w:rsid w:val="00B0010C"/>
    <w:rsid w:val="00B0254C"/>
    <w:rsid w:val="00B06BBF"/>
    <w:rsid w:val="00B10BF6"/>
    <w:rsid w:val="00B170AF"/>
    <w:rsid w:val="00B21AFD"/>
    <w:rsid w:val="00B24D5E"/>
    <w:rsid w:val="00B32204"/>
    <w:rsid w:val="00B35EF4"/>
    <w:rsid w:val="00B37DB0"/>
    <w:rsid w:val="00B476E7"/>
    <w:rsid w:val="00B50F64"/>
    <w:rsid w:val="00B55FE9"/>
    <w:rsid w:val="00B575EF"/>
    <w:rsid w:val="00B61359"/>
    <w:rsid w:val="00B646EF"/>
    <w:rsid w:val="00B733FD"/>
    <w:rsid w:val="00B75B13"/>
    <w:rsid w:val="00B80B03"/>
    <w:rsid w:val="00B9264B"/>
    <w:rsid w:val="00B93D98"/>
    <w:rsid w:val="00BA0A43"/>
    <w:rsid w:val="00BA35AB"/>
    <w:rsid w:val="00BA37BD"/>
    <w:rsid w:val="00BB0203"/>
    <w:rsid w:val="00BB2E57"/>
    <w:rsid w:val="00BB43EB"/>
    <w:rsid w:val="00BB7FCB"/>
    <w:rsid w:val="00BC0FF1"/>
    <w:rsid w:val="00BC1760"/>
    <w:rsid w:val="00BC2F07"/>
    <w:rsid w:val="00BC47A8"/>
    <w:rsid w:val="00BC5B47"/>
    <w:rsid w:val="00BD04CC"/>
    <w:rsid w:val="00BD1CCB"/>
    <w:rsid w:val="00BE2A63"/>
    <w:rsid w:val="00BF1CA0"/>
    <w:rsid w:val="00BF2E1E"/>
    <w:rsid w:val="00BF5D6E"/>
    <w:rsid w:val="00C0072F"/>
    <w:rsid w:val="00C10A90"/>
    <w:rsid w:val="00C12CEF"/>
    <w:rsid w:val="00C1421F"/>
    <w:rsid w:val="00C14ABE"/>
    <w:rsid w:val="00C15E50"/>
    <w:rsid w:val="00C16BF0"/>
    <w:rsid w:val="00C17700"/>
    <w:rsid w:val="00C31AE4"/>
    <w:rsid w:val="00C31DCC"/>
    <w:rsid w:val="00C333D3"/>
    <w:rsid w:val="00C367D6"/>
    <w:rsid w:val="00C3786E"/>
    <w:rsid w:val="00C424F3"/>
    <w:rsid w:val="00C53DF5"/>
    <w:rsid w:val="00C56D44"/>
    <w:rsid w:val="00C571E8"/>
    <w:rsid w:val="00C6001C"/>
    <w:rsid w:val="00C617BA"/>
    <w:rsid w:val="00C627E4"/>
    <w:rsid w:val="00C63593"/>
    <w:rsid w:val="00C65C8B"/>
    <w:rsid w:val="00C65EB0"/>
    <w:rsid w:val="00C66759"/>
    <w:rsid w:val="00C80CCA"/>
    <w:rsid w:val="00C83B40"/>
    <w:rsid w:val="00C85CD6"/>
    <w:rsid w:val="00C95DD1"/>
    <w:rsid w:val="00C95ED3"/>
    <w:rsid w:val="00C976DA"/>
    <w:rsid w:val="00CA0911"/>
    <w:rsid w:val="00CA1DCE"/>
    <w:rsid w:val="00CB0735"/>
    <w:rsid w:val="00CB2B81"/>
    <w:rsid w:val="00CB3E5C"/>
    <w:rsid w:val="00CB6372"/>
    <w:rsid w:val="00CB7B7F"/>
    <w:rsid w:val="00CC1F7B"/>
    <w:rsid w:val="00CC46DE"/>
    <w:rsid w:val="00CC51C6"/>
    <w:rsid w:val="00CC716C"/>
    <w:rsid w:val="00CD24EE"/>
    <w:rsid w:val="00CD3528"/>
    <w:rsid w:val="00CD3D82"/>
    <w:rsid w:val="00CD42FF"/>
    <w:rsid w:val="00CD5564"/>
    <w:rsid w:val="00CD66B3"/>
    <w:rsid w:val="00CD7AA2"/>
    <w:rsid w:val="00CE155E"/>
    <w:rsid w:val="00CE231B"/>
    <w:rsid w:val="00CE5171"/>
    <w:rsid w:val="00CE6430"/>
    <w:rsid w:val="00CE6FD8"/>
    <w:rsid w:val="00CF3987"/>
    <w:rsid w:val="00CF71C9"/>
    <w:rsid w:val="00D021F1"/>
    <w:rsid w:val="00D02905"/>
    <w:rsid w:val="00D0711F"/>
    <w:rsid w:val="00D10F2D"/>
    <w:rsid w:val="00D115CF"/>
    <w:rsid w:val="00D11D95"/>
    <w:rsid w:val="00D14707"/>
    <w:rsid w:val="00D25718"/>
    <w:rsid w:val="00D25F33"/>
    <w:rsid w:val="00D2653A"/>
    <w:rsid w:val="00D34D3C"/>
    <w:rsid w:val="00D36DEC"/>
    <w:rsid w:val="00D41DB3"/>
    <w:rsid w:val="00D50757"/>
    <w:rsid w:val="00D51BB8"/>
    <w:rsid w:val="00D53E7C"/>
    <w:rsid w:val="00D543CE"/>
    <w:rsid w:val="00D54450"/>
    <w:rsid w:val="00D544A1"/>
    <w:rsid w:val="00D635FC"/>
    <w:rsid w:val="00D65C5C"/>
    <w:rsid w:val="00D75805"/>
    <w:rsid w:val="00D76CD9"/>
    <w:rsid w:val="00D80B70"/>
    <w:rsid w:val="00D81228"/>
    <w:rsid w:val="00D858B9"/>
    <w:rsid w:val="00D85B63"/>
    <w:rsid w:val="00D90F96"/>
    <w:rsid w:val="00D91864"/>
    <w:rsid w:val="00DA326B"/>
    <w:rsid w:val="00DA38BD"/>
    <w:rsid w:val="00DA4BE3"/>
    <w:rsid w:val="00DA6FF7"/>
    <w:rsid w:val="00DB123D"/>
    <w:rsid w:val="00DB1271"/>
    <w:rsid w:val="00DB3BA9"/>
    <w:rsid w:val="00DB3F35"/>
    <w:rsid w:val="00DC1098"/>
    <w:rsid w:val="00DC335C"/>
    <w:rsid w:val="00DD4B3A"/>
    <w:rsid w:val="00DD59C5"/>
    <w:rsid w:val="00DE34A7"/>
    <w:rsid w:val="00DE5229"/>
    <w:rsid w:val="00DE6C42"/>
    <w:rsid w:val="00DF3A5B"/>
    <w:rsid w:val="00DF4AE9"/>
    <w:rsid w:val="00E00578"/>
    <w:rsid w:val="00E023EF"/>
    <w:rsid w:val="00E035F0"/>
    <w:rsid w:val="00E06A04"/>
    <w:rsid w:val="00E16F44"/>
    <w:rsid w:val="00E275C5"/>
    <w:rsid w:val="00E31B16"/>
    <w:rsid w:val="00E340ED"/>
    <w:rsid w:val="00E36418"/>
    <w:rsid w:val="00E44E6E"/>
    <w:rsid w:val="00E461CE"/>
    <w:rsid w:val="00E503FC"/>
    <w:rsid w:val="00E60B4C"/>
    <w:rsid w:val="00E61471"/>
    <w:rsid w:val="00E627FB"/>
    <w:rsid w:val="00E64B71"/>
    <w:rsid w:val="00E6671A"/>
    <w:rsid w:val="00E70200"/>
    <w:rsid w:val="00E73090"/>
    <w:rsid w:val="00E81F4E"/>
    <w:rsid w:val="00E83271"/>
    <w:rsid w:val="00E836C7"/>
    <w:rsid w:val="00E936CF"/>
    <w:rsid w:val="00E95742"/>
    <w:rsid w:val="00EA0091"/>
    <w:rsid w:val="00EA3C3B"/>
    <w:rsid w:val="00EA4856"/>
    <w:rsid w:val="00EA6E16"/>
    <w:rsid w:val="00EA7260"/>
    <w:rsid w:val="00EB4006"/>
    <w:rsid w:val="00EC5D70"/>
    <w:rsid w:val="00EC74E1"/>
    <w:rsid w:val="00EC779E"/>
    <w:rsid w:val="00ED2473"/>
    <w:rsid w:val="00ED538D"/>
    <w:rsid w:val="00EE4114"/>
    <w:rsid w:val="00EF5FBA"/>
    <w:rsid w:val="00EF7D1F"/>
    <w:rsid w:val="00F035A9"/>
    <w:rsid w:val="00F046DE"/>
    <w:rsid w:val="00F07508"/>
    <w:rsid w:val="00F12C3A"/>
    <w:rsid w:val="00F16FCE"/>
    <w:rsid w:val="00F21DE5"/>
    <w:rsid w:val="00F240E1"/>
    <w:rsid w:val="00F33A30"/>
    <w:rsid w:val="00F37573"/>
    <w:rsid w:val="00F44203"/>
    <w:rsid w:val="00F55E96"/>
    <w:rsid w:val="00F61731"/>
    <w:rsid w:val="00F64E19"/>
    <w:rsid w:val="00F64FC8"/>
    <w:rsid w:val="00F6782D"/>
    <w:rsid w:val="00F70F77"/>
    <w:rsid w:val="00F73A81"/>
    <w:rsid w:val="00F8060F"/>
    <w:rsid w:val="00F81ECC"/>
    <w:rsid w:val="00F82913"/>
    <w:rsid w:val="00F868CB"/>
    <w:rsid w:val="00F9077B"/>
    <w:rsid w:val="00F941AA"/>
    <w:rsid w:val="00F974C0"/>
    <w:rsid w:val="00FA00F4"/>
    <w:rsid w:val="00FA19C6"/>
    <w:rsid w:val="00FA387D"/>
    <w:rsid w:val="00FA3DC9"/>
    <w:rsid w:val="00FA61F9"/>
    <w:rsid w:val="00FA7D1E"/>
    <w:rsid w:val="00FB0057"/>
    <w:rsid w:val="00FB1CF0"/>
    <w:rsid w:val="00FB28ED"/>
    <w:rsid w:val="00FB5D11"/>
    <w:rsid w:val="00FC039C"/>
    <w:rsid w:val="00FD40D1"/>
    <w:rsid w:val="00FD61FC"/>
    <w:rsid w:val="00FE15DD"/>
    <w:rsid w:val="00FE7941"/>
    <w:rsid w:val="00FF491A"/>
    <w:rsid w:val="00FF5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C440"/>
  <w15:chartTrackingRefBased/>
  <w15:docId w15:val="{FC3D5E0A-FB12-4261-B34A-27CBFD49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691"/>
    <w:rPr>
      <w:color w:val="0563C1" w:themeColor="hyperlink"/>
      <w:u w:val="single"/>
    </w:rPr>
  </w:style>
  <w:style w:type="character" w:customStyle="1" w:styleId="UnresolvedMention1">
    <w:name w:val="Unresolved Mention1"/>
    <w:basedOn w:val="DefaultParagraphFont"/>
    <w:uiPriority w:val="99"/>
    <w:semiHidden/>
    <w:unhideWhenUsed/>
    <w:rsid w:val="00071691"/>
    <w:rPr>
      <w:color w:val="605E5C"/>
      <w:shd w:val="clear" w:color="auto" w:fill="E1DFDD"/>
    </w:rPr>
  </w:style>
  <w:style w:type="paragraph" w:styleId="BalloonText">
    <w:name w:val="Balloon Text"/>
    <w:basedOn w:val="Normal"/>
    <w:link w:val="BalloonTextChar"/>
    <w:uiPriority w:val="99"/>
    <w:semiHidden/>
    <w:unhideWhenUsed/>
    <w:rsid w:val="008C6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288"/>
    <w:rPr>
      <w:rFonts w:ascii="Segoe UI" w:hAnsi="Segoe UI" w:cs="Segoe UI"/>
      <w:sz w:val="18"/>
      <w:szCs w:val="18"/>
    </w:rPr>
  </w:style>
  <w:style w:type="character" w:styleId="CommentReference">
    <w:name w:val="annotation reference"/>
    <w:basedOn w:val="DefaultParagraphFont"/>
    <w:uiPriority w:val="99"/>
    <w:semiHidden/>
    <w:unhideWhenUsed/>
    <w:rsid w:val="00DE34A7"/>
    <w:rPr>
      <w:sz w:val="16"/>
      <w:szCs w:val="16"/>
    </w:rPr>
  </w:style>
  <w:style w:type="paragraph" w:styleId="CommentText">
    <w:name w:val="annotation text"/>
    <w:basedOn w:val="Normal"/>
    <w:link w:val="CommentTextChar"/>
    <w:uiPriority w:val="99"/>
    <w:unhideWhenUsed/>
    <w:rsid w:val="00DE34A7"/>
    <w:pPr>
      <w:spacing w:line="240" w:lineRule="auto"/>
    </w:pPr>
    <w:rPr>
      <w:sz w:val="20"/>
      <w:szCs w:val="20"/>
    </w:rPr>
  </w:style>
  <w:style w:type="character" w:customStyle="1" w:styleId="CommentTextChar">
    <w:name w:val="Comment Text Char"/>
    <w:basedOn w:val="DefaultParagraphFont"/>
    <w:link w:val="CommentText"/>
    <w:uiPriority w:val="99"/>
    <w:rsid w:val="00DE34A7"/>
    <w:rPr>
      <w:sz w:val="20"/>
      <w:szCs w:val="20"/>
    </w:rPr>
  </w:style>
  <w:style w:type="paragraph" w:styleId="CommentSubject">
    <w:name w:val="annotation subject"/>
    <w:basedOn w:val="CommentText"/>
    <w:next w:val="CommentText"/>
    <w:link w:val="CommentSubjectChar"/>
    <w:uiPriority w:val="99"/>
    <w:semiHidden/>
    <w:unhideWhenUsed/>
    <w:rsid w:val="00DE34A7"/>
    <w:rPr>
      <w:b/>
      <w:bCs/>
    </w:rPr>
  </w:style>
  <w:style w:type="character" w:customStyle="1" w:styleId="CommentSubjectChar">
    <w:name w:val="Comment Subject Char"/>
    <w:basedOn w:val="CommentTextChar"/>
    <w:link w:val="CommentSubject"/>
    <w:uiPriority w:val="99"/>
    <w:semiHidden/>
    <w:rsid w:val="00DE34A7"/>
    <w:rPr>
      <w:b/>
      <w:bCs/>
      <w:sz w:val="20"/>
      <w:szCs w:val="20"/>
    </w:rPr>
  </w:style>
  <w:style w:type="paragraph" w:styleId="Header">
    <w:name w:val="header"/>
    <w:basedOn w:val="Normal"/>
    <w:link w:val="HeaderChar"/>
    <w:uiPriority w:val="99"/>
    <w:unhideWhenUsed/>
    <w:rsid w:val="00EC5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D70"/>
  </w:style>
  <w:style w:type="paragraph" w:styleId="Footer">
    <w:name w:val="footer"/>
    <w:basedOn w:val="Normal"/>
    <w:link w:val="FooterChar"/>
    <w:uiPriority w:val="99"/>
    <w:unhideWhenUsed/>
    <w:rsid w:val="00EC5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D70"/>
  </w:style>
  <w:style w:type="paragraph" w:styleId="ListParagraph">
    <w:name w:val="List Paragraph"/>
    <w:basedOn w:val="Normal"/>
    <w:uiPriority w:val="34"/>
    <w:qFormat/>
    <w:rsid w:val="00464C79"/>
    <w:pPr>
      <w:ind w:left="720"/>
      <w:contextualSpacing/>
    </w:pPr>
  </w:style>
  <w:style w:type="character" w:customStyle="1" w:styleId="UnresolvedMention2">
    <w:name w:val="Unresolved Mention2"/>
    <w:basedOn w:val="DefaultParagraphFont"/>
    <w:uiPriority w:val="99"/>
    <w:semiHidden/>
    <w:unhideWhenUsed/>
    <w:rsid w:val="00E83271"/>
    <w:rPr>
      <w:color w:val="605E5C"/>
      <w:shd w:val="clear" w:color="auto" w:fill="E1DFDD"/>
    </w:rPr>
  </w:style>
  <w:style w:type="table" w:styleId="TableGrid">
    <w:name w:val="Table Grid"/>
    <w:basedOn w:val="TableNormal"/>
    <w:uiPriority w:val="39"/>
    <w:rsid w:val="004D1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653A"/>
    <w:pPr>
      <w:spacing w:after="0" w:line="240" w:lineRule="auto"/>
    </w:pPr>
  </w:style>
  <w:style w:type="character" w:styleId="UnresolvedMention">
    <w:name w:val="Unresolved Mention"/>
    <w:basedOn w:val="DefaultParagraphFont"/>
    <w:uiPriority w:val="99"/>
    <w:semiHidden/>
    <w:unhideWhenUsed/>
    <w:rsid w:val="009C5A2A"/>
    <w:rPr>
      <w:color w:val="605E5C"/>
      <w:shd w:val="clear" w:color="auto" w:fill="E1DFDD"/>
    </w:rPr>
  </w:style>
  <w:style w:type="character" w:styleId="FollowedHyperlink">
    <w:name w:val="FollowedHyperlink"/>
    <w:basedOn w:val="DefaultParagraphFont"/>
    <w:uiPriority w:val="99"/>
    <w:semiHidden/>
    <w:unhideWhenUsed/>
    <w:rsid w:val="007C1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094">
      <w:bodyDiv w:val="1"/>
      <w:marLeft w:val="0"/>
      <w:marRight w:val="0"/>
      <w:marTop w:val="0"/>
      <w:marBottom w:val="0"/>
      <w:divBdr>
        <w:top w:val="none" w:sz="0" w:space="0" w:color="auto"/>
        <w:left w:val="none" w:sz="0" w:space="0" w:color="auto"/>
        <w:bottom w:val="none" w:sz="0" w:space="0" w:color="auto"/>
        <w:right w:val="none" w:sz="0" w:space="0" w:color="auto"/>
      </w:divBdr>
    </w:div>
    <w:div w:id="211819063">
      <w:bodyDiv w:val="1"/>
      <w:marLeft w:val="0"/>
      <w:marRight w:val="0"/>
      <w:marTop w:val="0"/>
      <w:marBottom w:val="0"/>
      <w:divBdr>
        <w:top w:val="none" w:sz="0" w:space="0" w:color="auto"/>
        <w:left w:val="none" w:sz="0" w:space="0" w:color="auto"/>
        <w:bottom w:val="none" w:sz="0" w:space="0" w:color="auto"/>
        <w:right w:val="none" w:sz="0" w:space="0" w:color="auto"/>
      </w:divBdr>
    </w:div>
    <w:div w:id="226377431">
      <w:bodyDiv w:val="1"/>
      <w:marLeft w:val="0"/>
      <w:marRight w:val="0"/>
      <w:marTop w:val="0"/>
      <w:marBottom w:val="0"/>
      <w:divBdr>
        <w:top w:val="none" w:sz="0" w:space="0" w:color="auto"/>
        <w:left w:val="none" w:sz="0" w:space="0" w:color="auto"/>
        <w:bottom w:val="none" w:sz="0" w:space="0" w:color="auto"/>
        <w:right w:val="none" w:sz="0" w:space="0" w:color="auto"/>
      </w:divBdr>
    </w:div>
    <w:div w:id="476261596">
      <w:bodyDiv w:val="1"/>
      <w:marLeft w:val="0"/>
      <w:marRight w:val="0"/>
      <w:marTop w:val="0"/>
      <w:marBottom w:val="0"/>
      <w:divBdr>
        <w:top w:val="none" w:sz="0" w:space="0" w:color="auto"/>
        <w:left w:val="none" w:sz="0" w:space="0" w:color="auto"/>
        <w:bottom w:val="none" w:sz="0" w:space="0" w:color="auto"/>
        <w:right w:val="none" w:sz="0" w:space="0" w:color="auto"/>
      </w:divBdr>
      <w:divsChild>
        <w:div w:id="601768245">
          <w:marLeft w:val="144"/>
          <w:marRight w:val="0"/>
          <w:marTop w:val="240"/>
          <w:marBottom w:val="40"/>
          <w:divBdr>
            <w:top w:val="none" w:sz="0" w:space="0" w:color="auto"/>
            <w:left w:val="none" w:sz="0" w:space="0" w:color="auto"/>
            <w:bottom w:val="none" w:sz="0" w:space="0" w:color="auto"/>
            <w:right w:val="none" w:sz="0" w:space="0" w:color="auto"/>
          </w:divBdr>
        </w:div>
      </w:divsChild>
    </w:div>
    <w:div w:id="507259828">
      <w:bodyDiv w:val="1"/>
      <w:marLeft w:val="0"/>
      <w:marRight w:val="0"/>
      <w:marTop w:val="0"/>
      <w:marBottom w:val="0"/>
      <w:divBdr>
        <w:top w:val="none" w:sz="0" w:space="0" w:color="auto"/>
        <w:left w:val="none" w:sz="0" w:space="0" w:color="auto"/>
        <w:bottom w:val="none" w:sz="0" w:space="0" w:color="auto"/>
        <w:right w:val="none" w:sz="0" w:space="0" w:color="auto"/>
      </w:divBdr>
    </w:div>
    <w:div w:id="959341764">
      <w:bodyDiv w:val="1"/>
      <w:marLeft w:val="0"/>
      <w:marRight w:val="0"/>
      <w:marTop w:val="0"/>
      <w:marBottom w:val="0"/>
      <w:divBdr>
        <w:top w:val="none" w:sz="0" w:space="0" w:color="auto"/>
        <w:left w:val="none" w:sz="0" w:space="0" w:color="auto"/>
        <w:bottom w:val="none" w:sz="0" w:space="0" w:color="auto"/>
        <w:right w:val="none" w:sz="0" w:space="0" w:color="auto"/>
      </w:divBdr>
      <w:divsChild>
        <w:div w:id="1002124930">
          <w:marLeft w:val="605"/>
          <w:marRight w:val="0"/>
          <w:marTop w:val="40"/>
          <w:marBottom w:val="80"/>
          <w:divBdr>
            <w:top w:val="none" w:sz="0" w:space="0" w:color="auto"/>
            <w:left w:val="none" w:sz="0" w:space="0" w:color="auto"/>
            <w:bottom w:val="none" w:sz="0" w:space="0" w:color="auto"/>
            <w:right w:val="none" w:sz="0" w:space="0" w:color="auto"/>
          </w:divBdr>
        </w:div>
      </w:divsChild>
    </w:div>
    <w:div w:id="1368944604">
      <w:bodyDiv w:val="1"/>
      <w:marLeft w:val="0"/>
      <w:marRight w:val="0"/>
      <w:marTop w:val="0"/>
      <w:marBottom w:val="0"/>
      <w:divBdr>
        <w:top w:val="none" w:sz="0" w:space="0" w:color="auto"/>
        <w:left w:val="none" w:sz="0" w:space="0" w:color="auto"/>
        <w:bottom w:val="none" w:sz="0" w:space="0" w:color="auto"/>
        <w:right w:val="none" w:sz="0" w:space="0" w:color="auto"/>
      </w:divBdr>
    </w:div>
    <w:div w:id="1472357113">
      <w:bodyDiv w:val="1"/>
      <w:marLeft w:val="0"/>
      <w:marRight w:val="0"/>
      <w:marTop w:val="0"/>
      <w:marBottom w:val="0"/>
      <w:divBdr>
        <w:top w:val="none" w:sz="0" w:space="0" w:color="auto"/>
        <w:left w:val="none" w:sz="0" w:space="0" w:color="auto"/>
        <w:bottom w:val="none" w:sz="0" w:space="0" w:color="auto"/>
        <w:right w:val="none" w:sz="0" w:space="0" w:color="auto"/>
      </w:divBdr>
      <w:divsChild>
        <w:div w:id="357463064">
          <w:marLeft w:val="144"/>
          <w:marRight w:val="0"/>
          <w:marTop w:val="240"/>
          <w:marBottom w:val="40"/>
          <w:divBdr>
            <w:top w:val="none" w:sz="0" w:space="0" w:color="auto"/>
            <w:left w:val="none" w:sz="0" w:space="0" w:color="auto"/>
            <w:bottom w:val="none" w:sz="0" w:space="0" w:color="auto"/>
            <w:right w:val="none" w:sz="0" w:space="0" w:color="auto"/>
          </w:divBdr>
        </w:div>
      </w:divsChild>
    </w:div>
    <w:div w:id="1677537607">
      <w:bodyDiv w:val="1"/>
      <w:marLeft w:val="0"/>
      <w:marRight w:val="0"/>
      <w:marTop w:val="0"/>
      <w:marBottom w:val="0"/>
      <w:divBdr>
        <w:top w:val="none" w:sz="0" w:space="0" w:color="auto"/>
        <w:left w:val="none" w:sz="0" w:space="0" w:color="auto"/>
        <w:bottom w:val="none" w:sz="0" w:space="0" w:color="auto"/>
        <w:right w:val="none" w:sz="0" w:space="0" w:color="auto"/>
      </w:divBdr>
    </w:div>
    <w:div w:id="1725719337">
      <w:bodyDiv w:val="1"/>
      <w:marLeft w:val="0"/>
      <w:marRight w:val="0"/>
      <w:marTop w:val="0"/>
      <w:marBottom w:val="0"/>
      <w:divBdr>
        <w:top w:val="none" w:sz="0" w:space="0" w:color="auto"/>
        <w:left w:val="none" w:sz="0" w:space="0" w:color="auto"/>
        <w:bottom w:val="none" w:sz="0" w:space="0" w:color="auto"/>
        <w:right w:val="none" w:sz="0" w:space="0" w:color="auto"/>
      </w:divBdr>
    </w:div>
    <w:div w:id="1728912059">
      <w:bodyDiv w:val="1"/>
      <w:marLeft w:val="0"/>
      <w:marRight w:val="0"/>
      <w:marTop w:val="0"/>
      <w:marBottom w:val="0"/>
      <w:divBdr>
        <w:top w:val="none" w:sz="0" w:space="0" w:color="auto"/>
        <w:left w:val="none" w:sz="0" w:space="0" w:color="auto"/>
        <w:bottom w:val="none" w:sz="0" w:space="0" w:color="auto"/>
        <w:right w:val="none" w:sz="0" w:space="0" w:color="auto"/>
      </w:divBdr>
    </w:div>
    <w:div w:id="176445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inkaware.co.uk/research/research-and-evaluation-reports/alcohol-consumption-uk" TargetMode="External"/><Relationship Id="rId13" Type="http://schemas.openxmlformats.org/officeDocument/2006/relationships/hyperlink" Target="https://doi.org/10.1080/00952990.2021.19120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dar.132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0104140219971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lcoholchange.org.uk/blog/2020/covid19-drinking-during-lockdown-headline-findings" TargetMode="External"/><Relationship Id="rId4" Type="http://schemas.openxmlformats.org/officeDocument/2006/relationships/settings" Target="settings.xml"/><Relationship Id="rId9" Type="http://schemas.openxmlformats.org/officeDocument/2006/relationships/hyperlink" Target="https://doi.org/10.1111/dar.132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0F5F6-51CC-4230-AC4F-BC6E06D0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6758</Words>
  <Characters>38523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Conroy</dc:creator>
  <cp:keywords/>
  <dc:description/>
  <cp:lastModifiedBy>Emily Nicholls</cp:lastModifiedBy>
  <cp:revision>4</cp:revision>
  <dcterms:created xsi:type="dcterms:W3CDTF">2021-10-06T09:08:00Z</dcterms:created>
  <dcterms:modified xsi:type="dcterms:W3CDTF">2021-10-11T14:05:00Z</dcterms:modified>
</cp:coreProperties>
</file>