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36C38" w14:textId="335A1BE5" w:rsidR="004C3232" w:rsidRPr="00CD3682" w:rsidRDefault="00663B6E" w:rsidP="003A6B91">
      <w:pPr>
        <w:pStyle w:val="Body"/>
        <w:widowControl w:val="0"/>
        <w:spacing w:before="120" w:after="120" w:line="360" w:lineRule="auto"/>
        <w:jc w:val="both"/>
        <w:rPr>
          <w:rFonts w:cs="Arial"/>
          <w:b/>
          <w:bCs/>
          <w:sz w:val="24"/>
          <w:szCs w:val="24"/>
        </w:rPr>
      </w:pPr>
      <w:r w:rsidRPr="00CD3682">
        <w:rPr>
          <w:rFonts w:cs="Arial"/>
          <w:b/>
          <w:bCs/>
          <w:sz w:val="24"/>
          <w:szCs w:val="24"/>
        </w:rPr>
        <w:t>T</w:t>
      </w:r>
      <w:r w:rsidR="00B727C2" w:rsidRPr="00CD3682">
        <w:rPr>
          <w:rFonts w:cs="Arial"/>
          <w:b/>
          <w:bCs/>
          <w:sz w:val="24"/>
          <w:szCs w:val="24"/>
        </w:rPr>
        <w:t>itle</w:t>
      </w:r>
    </w:p>
    <w:p w14:paraId="13AB968A" w14:textId="7C20EDF2" w:rsidR="00884659" w:rsidRPr="00CD3682" w:rsidRDefault="00884659" w:rsidP="00884659">
      <w:pPr>
        <w:spacing w:line="360" w:lineRule="auto"/>
        <w:rPr>
          <w:rFonts w:ascii="Arial" w:hAnsi="Arial" w:cs="Arial"/>
          <w:bCs/>
        </w:rPr>
      </w:pPr>
      <w:r w:rsidRPr="00CD3682">
        <w:rPr>
          <w:rFonts w:ascii="Arial" w:hAnsi="Arial" w:cs="Arial"/>
          <w:bCs/>
        </w:rPr>
        <w:t xml:space="preserve">Dupuytren’s Interventions Surgery versus Collagenase (DISC) Trial: Study Protocol for a </w:t>
      </w:r>
      <w:r w:rsidR="002A0D83">
        <w:rPr>
          <w:rFonts w:ascii="Arial" w:hAnsi="Arial" w:cs="Arial"/>
          <w:bCs/>
        </w:rPr>
        <w:t xml:space="preserve">pragmatic, two arm parallel group, non-inferiority </w:t>
      </w:r>
      <w:r w:rsidRPr="00CD3682">
        <w:rPr>
          <w:rFonts w:ascii="Arial" w:hAnsi="Arial" w:cs="Arial"/>
          <w:bCs/>
        </w:rPr>
        <w:t>randomised controlled trial</w:t>
      </w:r>
    </w:p>
    <w:p w14:paraId="4827966F" w14:textId="77777777" w:rsidR="004C3232" w:rsidRPr="00CD3682" w:rsidRDefault="004C3232" w:rsidP="003A6B91">
      <w:pPr>
        <w:pStyle w:val="Body"/>
        <w:widowControl w:val="0"/>
        <w:spacing w:line="360" w:lineRule="auto"/>
        <w:rPr>
          <w:rFonts w:cs="Arial"/>
          <w:sz w:val="24"/>
          <w:szCs w:val="24"/>
        </w:rPr>
      </w:pPr>
    </w:p>
    <w:p w14:paraId="31C2F239" w14:textId="77777777" w:rsidR="004C3232" w:rsidRPr="00CD3682" w:rsidRDefault="004C3232" w:rsidP="003A6B91">
      <w:pPr>
        <w:pStyle w:val="Body"/>
        <w:widowControl w:val="0"/>
        <w:spacing w:line="360" w:lineRule="auto"/>
        <w:rPr>
          <w:rFonts w:cs="Arial"/>
          <w:b/>
          <w:bCs/>
          <w:sz w:val="24"/>
          <w:szCs w:val="24"/>
        </w:rPr>
      </w:pPr>
    </w:p>
    <w:p w14:paraId="1ED33CA4" w14:textId="70B5CF58" w:rsidR="004C3232" w:rsidRPr="00CD3682" w:rsidRDefault="00B727C2" w:rsidP="003A6B91">
      <w:pPr>
        <w:pStyle w:val="Body"/>
        <w:widowControl w:val="0"/>
        <w:spacing w:line="360" w:lineRule="auto"/>
        <w:rPr>
          <w:rFonts w:cs="Arial"/>
          <w:b/>
          <w:bCs/>
          <w:sz w:val="24"/>
          <w:szCs w:val="24"/>
        </w:rPr>
      </w:pPr>
      <w:r w:rsidRPr="00CD3682">
        <w:rPr>
          <w:rFonts w:cs="Arial"/>
          <w:b/>
          <w:bCs/>
          <w:sz w:val="24"/>
          <w:szCs w:val="24"/>
          <w:lang w:val="en-US"/>
        </w:rPr>
        <w:t>Names protocol contributors</w:t>
      </w:r>
    </w:p>
    <w:p w14:paraId="4E1EC1C5" w14:textId="77777777" w:rsidR="000E4C81" w:rsidRPr="000E4C81" w:rsidRDefault="00884659" w:rsidP="000E4C81">
      <w:pPr>
        <w:spacing w:line="360" w:lineRule="auto"/>
        <w:rPr>
          <w:rFonts w:ascii="Arial" w:hAnsi="Arial" w:cs="Arial"/>
          <w:i/>
          <w:color w:val="000000"/>
        </w:rPr>
      </w:pPr>
      <w:r w:rsidRPr="00CD3682">
        <w:rPr>
          <w:rFonts w:ascii="Arial" w:hAnsi="Arial" w:cs="Arial"/>
          <w:color w:val="000000"/>
        </w:rPr>
        <w:t>Professor Joseph Dias</w:t>
      </w:r>
      <w:r w:rsidR="000E4C81">
        <w:rPr>
          <w:rFonts w:ascii="Arial" w:hAnsi="Arial" w:cs="Arial"/>
          <w:color w:val="000000"/>
        </w:rPr>
        <w:t xml:space="preserve"> </w:t>
      </w:r>
      <w:r w:rsidR="000E4C81" w:rsidRPr="000E4C81">
        <w:rPr>
          <w:rFonts w:ascii="Arial" w:hAnsi="Arial" w:cs="Arial"/>
          <w:i/>
          <w:color w:val="000000"/>
        </w:rPr>
        <w:t>University Hospitals of Leicester NHS Trust, Leicester, UK.</w:t>
      </w:r>
    </w:p>
    <w:p w14:paraId="1631FA5F" w14:textId="05516DB2" w:rsidR="00884659" w:rsidRPr="00CD3682" w:rsidRDefault="00884659" w:rsidP="00884659">
      <w:pPr>
        <w:spacing w:line="360" w:lineRule="auto"/>
        <w:rPr>
          <w:rFonts w:ascii="Arial" w:hAnsi="Arial" w:cs="Arial"/>
          <w:color w:val="000000"/>
        </w:rPr>
      </w:pPr>
      <w:r w:rsidRPr="00CD3682">
        <w:rPr>
          <w:rFonts w:ascii="Arial" w:hAnsi="Arial" w:cs="Arial"/>
          <w:color w:val="000000"/>
        </w:rPr>
        <w:t xml:space="preserve">Catherine Arundel*, </w:t>
      </w:r>
      <w:r w:rsidRPr="00CD3682">
        <w:rPr>
          <w:rFonts w:ascii="Arial" w:hAnsi="Arial" w:cs="Arial"/>
          <w:i/>
          <w:color w:val="000000"/>
        </w:rPr>
        <w:t>York Trials Unit, University of York, York UK (catherine.arundel@york.ac.uk)</w:t>
      </w:r>
      <w:r w:rsidRPr="00CD3682">
        <w:rPr>
          <w:rFonts w:ascii="Arial" w:hAnsi="Arial" w:cs="Arial"/>
          <w:color w:val="000000"/>
        </w:rPr>
        <w:t xml:space="preserve"> </w:t>
      </w:r>
    </w:p>
    <w:p w14:paraId="07EA165D" w14:textId="2FEE1F8E" w:rsidR="00884659" w:rsidRPr="00CD3682" w:rsidRDefault="00884659" w:rsidP="00884659">
      <w:pPr>
        <w:spacing w:line="360" w:lineRule="auto"/>
        <w:rPr>
          <w:rFonts w:ascii="Arial" w:hAnsi="Arial" w:cs="Arial"/>
          <w:color w:val="000000"/>
        </w:rPr>
      </w:pPr>
      <w:r w:rsidRPr="00CD3682">
        <w:rPr>
          <w:rFonts w:ascii="Arial" w:hAnsi="Arial" w:cs="Arial"/>
          <w:color w:val="000000"/>
        </w:rPr>
        <w:t xml:space="preserve">Dr Puvan Tharmanathan, </w:t>
      </w:r>
      <w:r w:rsidRPr="00CD3682">
        <w:rPr>
          <w:rFonts w:ascii="Arial" w:hAnsi="Arial" w:cs="Arial"/>
          <w:i/>
          <w:color w:val="000000"/>
        </w:rPr>
        <w:t>York Trials Unit, University of York, York UK</w:t>
      </w:r>
      <w:r w:rsidRPr="00CD3682">
        <w:rPr>
          <w:rFonts w:ascii="Arial" w:hAnsi="Arial" w:cs="Arial"/>
          <w:color w:val="000000"/>
        </w:rPr>
        <w:t xml:space="preserve"> </w:t>
      </w:r>
    </w:p>
    <w:p w14:paraId="4CE831A4" w14:textId="7D508C8A" w:rsidR="00884659" w:rsidRPr="00CD3682" w:rsidRDefault="00884659" w:rsidP="00884659">
      <w:pPr>
        <w:spacing w:line="360" w:lineRule="auto"/>
        <w:rPr>
          <w:rFonts w:ascii="Arial" w:hAnsi="Arial" w:cs="Arial"/>
          <w:i/>
          <w:color w:val="000000"/>
        </w:rPr>
      </w:pPr>
      <w:r w:rsidRPr="00CD3682">
        <w:rPr>
          <w:rFonts w:ascii="Arial" w:hAnsi="Arial" w:cs="Arial"/>
          <w:color w:val="000000"/>
        </w:rPr>
        <w:t xml:space="preserve">Ada Keding, </w:t>
      </w:r>
      <w:r w:rsidRPr="00CD3682">
        <w:rPr>
          <w:rFonts w:ascii="Arial" w:hAnsi="Arial" w:cs="Arial"/>
          <w:i/>
          <w:color w:val="000000"/>
        </w:rPr>
        <w:t>York Trials Unit, University of York, York UK</w:t>
      </w:r>
    </w:p>
    <w:p w14:paraId="730B2A76" w14:textId="223E30E5" w:rsidR="00884659" w:rsidRPr="00CD3682" w:rsidRDefault="00884659" w:rsidP="00884659">
      <w:pPr>
        <w:spacing w:line="360" w:lineRule="auto"/>
        <w:rPr>
          <w:rFonts w:ascii="Arial" w:hAnsi="Arial" w:cs="Arial"/>
          <w:color w:val="000000"/>
        </w:rPr>
      </w:pPr>
      <w:r w:rsidRPr="00CD3682">
        <w:rPr>
          <w:rFonts w:ascii="Arial" w:hAnsi="Arial" w:cs="Arial"/>
          <w:color w:val="000000"/>
        </w:rPr>
        <w:t xml:space="preserve">Charlie Welch, </w:t>
      </w:r>
      <w:r w:rsidRPr="00CD3682">
        <w:rPr>
          <w:rFonts w:ascii="Arial" w:hAnsi="Arial" w:cs="Arial"/>
          <w:i/>
          <w:color w:val="000000"/>
        </w:rPr>
        <w:t>York Trials Unit, University of York, York UK</w:t>
      </w:r>
      <w:r w:rsidRPr="00CD3682">
        <w:rPr>
          <w:rFonts w:ascii="Arial" w:hAnsi="Arial" w:cs="Arial"/>
          <w:color w:val="000000"/>
        </w:rPr>
        <w:t xml:space="preserve"> </w:t>
      </w:r>
    </w:p>
    <w:p w14:paraId="02C534CD" w14:textId="1E352B3A" w:rsidR="00884659" w:rsidRPr="00CD3682" w:rsidRDefault="00884659" w:rsidP="00884659">
      <w:pPr>
        <w:spacing w:line="360" w:lineRule="auto"/>
        <w:rPr>
          <w:rFonts w:ascii="Arial" w:hAnsi="Arial" w:cs="Arial"/>
          <w:color w:val="000000"/>
        </w:rPr>
      </w:pPr>
      <w:r w:rsidRPr="00CD3682">
        <w:rPr>
          <w:rFonts w:ascii="Arial" w:hAnsi="Arial" w:cs="Arial"/>
          <w:color w:val="000000"/>
        </w:rPr>
        <w:t xml:space="preserve">Belen Corbacho, </w:t>
      </w:r>
      <w:r w:rsidRPr="00CD3682">
        <w:rPr>
          <w:rFonts w:ascii="Arial" w:hAnsi="Arial" w:cs="Arial"/>
          <w:i/>
          <w:color w:val="000000"/>
        </w:rPr>
        <w:t>York Trials Unit, University of York, York UK</w:t>
      </w:r>
      <w:r w:rsidRPr="00CD3682">
        <w:rPr>
          <w:rFonts w:ascii="Arial" w:hAnsi="Arial" w:cs="Arial"/>
        </w:rPr>
        <w:t xml:space="preserve"> </w:t>
      </w:r>
    </w:p>
    <w:p w14:paraId="68F4033E" w14:textId="77777777" w:rsidR="000E4C81" w:rsidRPr="000E4C81" w:rsidRDefault="00884659" w:rsidP="000E4C81">
      <w:pPr>
        <w:spacing w:line="360" w:lineRule="auto"/>
        <w:rPr>
          <w:rFonts w:ascii="Arial" w:hAnsi="Arial" w:cs="Arial"/>
          <w:i/>
          <w:color w:val="000000"/>
        </w:rPr>
      </w:pPr>
      <w:r w:rsidRPr="00CD3682">
        <w:rPr>
          <w:rFonts w:ascii="Arial" w:hAnsi="Arial" w:cs="Arial"/>
        </w:rPr>
        <w:t>Maria Armaou</w:t>
      </w:r>
      <w:r w:rsidR="000E4C81">
        <w:rPr>
          <w:rFonts w:ascii="Arial" w:hAnsi="Arial" w:cs="Arial"/>
        </w:rPr>
        <w:t xml:space="preserve"> </w:t>
      </w:r>
      <w:r w:rsidR="000E4C81" w:rsidRPr="000E4C81">
        <w:rPr>
          <w:rFonts w:ascii="Arial" w:hAnsi="Arial" w:cs="Arial"/>
          <w:i/>
          <w:color w:val="000000"/>
        </w:rPr>
        <w:t>University Hospitals of Leicester NHS Trust, Leicester, UK.</w:t>
      </w:r>
    </w:p>
    <w:p w14:paraId="7D046416" w14:textId="0A582582" w:rsidR="00884659" w:rsidRPr="000E4C81" w:rsidRDefault="00E516C7" w:rsidP="00884659">
      <w:pPr>
        <w:spacing w:line="360" w:lineRule="auto"/>
        <w:rPr>
          <w:rFonts w:ascii="Arial" w:hAnsi="Arial" w:cs="Arial"/>
          <w:i/>
          <w:color w:val="000000"/>
        </w:rPr>
      </w:pPr>
      <w:r>
        <w:rPr>
          <w:rFonts w:ascii="Arial" w:hAnsi="Arial" w:cs="Arial"/>
          <w:color w:val="000000"/>
        </w:rPr>
        <w:t xml:space="preserve">Dr </w:t>
      </w:r>
      <w:r w:rsidR="00884659" w:rsidRPr="00CD3682">
        <w:rPr>
          <w:rFonts w:ascii="Arial" w:hAnsi="Arial" w:cs="Arial"/>
          <w:color w:val="000000"/>
        </w:rPr>
        <w:t>Paul Leighton</w:t>
      </w:r>
      <w:r w:rsidR="000E4C81">
        <w:rPr>
          <w:rFonts w:ascii="Arial" w:hAnsi="Arial" w:cs="Arial"/>
          <w:color w:val="000000"/>
        </w:rPr>
        <w:t xml:space="preserve"> </w:t>
      </w:r>
      <w:r w:rsidR="000E4C81" w:rsidRPr="000E4C81">
        <w:rPr>
          <w:rFonts w:ascii="Arial" w:hAnsi="Arial" w:cs="Arial"/>
          <w:i/>
          <w:color w:val="000000"/>
        </w:rPr>
        <w:t>University of Nottingham, Nottingham UK.</w:t>
      </w:r>
    </w:p>
    <w:p w14:paraId="5B0D6CAD" w14:textId="2F84A652" w:rsidR="00884659" w:rsidRPr="00CD3682" w:rsidRDefault="00884659" w:rsidP="00884659">
      <w:pPr>
        <w:spacing w:line="360" w:lineRule="auto"/>
        <w:rPr>
          <w:rFonts w:ascii="Arial" w:hAnsi="Arial" w:cs="Arial"/>
          <w:color w:val="000000"/>
        </w:rPr>
      </w:pPr>
      <w:r w:rsidRPr="00CD3682">
        <w:rPr>
          <w:rFonts w:ascii="Arial" w:hAnsi="Arial" w:cs="Arial"/>
          <w:color w:val="000000"/>
        </w:rPr>
        <w:t>Professor Christopher Bainbridge</w:t>
      </w:r>
      <w:r w:rsidR="000E4C81">
        <w:rPr>
          <w:rFonts w:ascii="Arial" w:hAnsi="Arial" w:cs="Arial"/>
          <w:color w:val="000000"/>
        </w:rPr>
        <w:t xml:space="preserve"> </w:t>
      </w:r>
      <w:r w:rsidR="000E4C81" w:rsidRPr="000E4C81">
        <w:rPr>
          <w:rFonts w:ascii="Arial" w:hAnsi="Arial" w:cs="Arial"/>
          <w:i/>
          <w:color w:val="000000"/>
        </w:rPr>
        <w:t>University Hospitals of Derby and Burton NHS Trust, Derby UK</w:t>
      </w:r>
    </w:p>
    <w:p w14:paraId="2D0F0084" w14:textId="6D5547A5" w:rsidR="00884659" w:rsidRPr="00CD3682" w:rsidRDefault="001D4DE7" w:rsidP="00884659">
      <w:pPr>
        <w:spacing w:line="360" w:lineRule="auto"/>
        <w:rPr>
          <w:rFonts w:ascii="Arial" w:hAnsi="Arial" w:cs="Arial"/>
          <w:color w:val="000000"/>
        </w:rPr>
      </w:pPr>
      <w:r w:rsidRPr="00CD3682">
        <w:rPr>
          <w:rFonts w:ascii="Arial" w:hAnsi="Arial" w:cs="Arial"/>
          <w:color w:val="000000"/>
        </w:rPr>
        <w:t>Mr.</w:t>
      </w:r>
      <w:r w:rsidR="00884659" w:rsidRPr="00CD3682">
        <w:rPr>
          <w:rFonts w:ascii="Arial" w:hAnsi="Arial" w:cs="Arial"/>
          <w:color w:val="000000"/>
        </w:rPr>
        <w:t xml:space="preserve"> Michael Craigen</w:t>
      </w:r>
      <w:r w:rsidR="000E4C81">
        <w:rPr>
          <w:rFonts w:ascii="Arial" w:hAnsi="Arial" w:cs="Arial"/>
          <w:color w:val="000000"/>
        </w:rPr>
        <w:t xml:space="preserve"> </w:t>
      </w:r>
      <w:r w:rsidR="000E4C81" w:rsidRPr="000E4C81">
        <w:rPr>
          <w:rFonts w:ascii="Arial" w:hAnsi="Arial" w:cs="Arial"/>
          <w:i/>
          <w:color w:val="000000"/>
        </w:rPr>
        <w:t>The Royal Orthopaedic Hospital, Birmingham UK.</w:t>
      </w:r>
    </w:p>
    <w:p w14:paraId="33938F5C" w14:textId="093D2296" w:rsidR="00884659" w:rsidRPr="00CD3682" w:rsidRDefault="00884659" w:rsidP="00884659">
      <w:pPr>
        <w:spacing w:line="360" w:lineRule="auto"/>
        <w:rPr>
          <w:rFonts w:ascii="Arial" w:hAnsi="Arial" w:cs="Arial"/>
          <w:color w:val="000000"/>
        </w:rPr>
      </w:pPr>
      <w:r w:rsidRPr="00CD3682">
        <w:rPr>
          <w:rFonts w:ascii="Arial" w:hAnsi="Arial" w:cs="Arial"/>
          <w:color w:val="000000"/>
        </w:rPr>
        <w:t xml:space="preserve">Lydia Flett, </w:t>
      </w:r>
      <w:r w:rsidRPr="00CD3682">
        <w:rPr>
          <w:rFonts w:ascii="Arial" w:hAnsi="Arial" w:cs="Arial"/>
          <w:i/>
          <w:color w:val="000000"/>
        </w:rPr>
        <w:t>York Trials Unit, University of York, York UK</w:t>
      </w:r>
    </w:p>
    <w:p w14:paraId="3EEF9A3C" w14:textId="7260FAEA" w:rsidR="00884659" w:rsidRPr="00CD3682" w:rsidRDefault="00884659" w:rsidP="00884659">
      <w:pPr>
        <w:spacing w:line="360" w:lineRule="auto"/>
        <w:rPr>
          <w:rFonts w:ascii="Arial" w:hAnsi="Arial" w:cs="Arial"/>
          <w:color w:val="000000"/>
        </w:rPr>
      </w:pPr>
      <w:r w:rsidRPr="00CD3682">
        <w:rPr>
          <w:rFonts w:ascii="Arial" w:hAnsi="Arial" w:cs="Arial"/>
          <w:color w:val="000000"/>
        </w:rPr>
        <w:t xml:space="preserve">Dr Samantha Gascoyne, </w:t>
      </w:r>
      <w:r w:rsidRPr="00CD3682">
        <w:rPr>
          <w:rFonts w:ascii="Arial" w:hAnsi="Arial" w:cs="Arial"/>
          <w:i/>
          <w:color w:val="000000"/>
        </w:rPr>
        <w:t>York Trials Unit, University of York, York UK</w:t>
      </w:r>
    </w:p>
    <w:p w14:paraId="08FCB329" w14:textId="319AD533" w:rsidR="00884659" w:rsidRDefault="00884659" w:rsidP="00884659">
      <w:pPr>
        <w:spacing w:line="360" w:lineRule="auto"/>
        <w:rPr>
          <w:rFonts w:ascii="Arial" w:hAnsi="Arial" w:cs="Arial"/>
          <w:i/>
          <w:color w:val="000000"/>
        </w:rPr>
      </w:pPr>
      <w:r w:rsidRPr="00CD3682">
        <w:rPr>
          <w:rFonts w:ascii="Arial" w:hAnsi="Arial" w:cs="Arial"/>
          <w:color w:val="000000"/>
        </w:rPr>
        <w:t xml:space="preserve">Professor Catherine Hewitt, </w:t>
      </w:r>
      <w:r w:rsidRPr="00CD3682">
        <w:rPr>
          <w:rFonts w:ascii="Arial" w:hAnsi="Arial" w:cs="Arial"/>
          <w:i/>
          <w:color w:val="000000"/>
        </w:rPr>
        <w:t>York Trials Unit, University of York, York UK</w:t>
      </w:r>
    </w:p>
    <w:p w14:paraId="47F99490" w14:textId="77777777" w:rsidR="000E4C81" w:rsidRPr="000E4C81" w:rsidRDefault="004B4A59" w:rsidP="000E4C81">
      <w:pPr>
        <w:spacing w:line="360" w:lineRule="auto"/>
        <w:rPr>
          <w:rFonts w:ascii="Arial" w:hAnsi="Arial" w:cs="Arial"/>
          <w:i/>
          <w:color w:val="000000"/>
        </w:rPr>
      </w:pPr>
      <w:r w:rsidRPr="004B4A59">
        <w:rPr>
          <w:rFonts w:ascii="Arial" w:hAnsi="Arial" w:cs="Arial"/>
          <w:color w:val="000000"/>
        </w:rPr>
        <w:t>Elaine James</w:t>
      </w:r>
      <w:r w:rsidR="000E4C81">
        <w:rPr>
          <w:rFonts w:ascii="Arial" w:hAnsi="Arial" w:cs="Arial"/>
          <w:color w:val="000000"/>
        </w:rPr>
        <w:t xml:space="preserve"> </w:t>
      </w:r>
      <w:r w:rsidR="000E4C81" w:rsidRPr="000E4C81">
        <w:rPr>
          <w:rFonts w:ascii="Arial" w:hAnsi="Arial" w:cs="Arial"/>
          <w:i/>
          <w:color w:val="000000"/>
        </w:rPr>
        <w:t>University Hospitals of Leicester NHS Trust, Leicester, UK.</w:t>
      </w:r>
    </w:p>
    <w:p w14:paraId="6171EAAF" w14:textId="436965F4" w:rsidR="00884659" w:rsidRPr="00CD3682" w:rsidRDefault="00884659" w:rsidP="00884659">
      <w:pPr>
        <w:spacing w:line="360" w:lineRule="auto"/>
        <w:rPr>
          <w:rFonts w:ascii="Arial" w:hAnsi="Arial" w:cs="Arial"/>
          <w:color w:val="000000"/>
        </w:rPr>
      </w:pPr>
      <w:r w:rsidRPr="00CD3682">
        <w:rPr>
          <w:rFonts w:ascii="Arial" w:hAnsi="Arial" w:cs="Arial"/>
          <w:color w:val="000000"/>
        </w:rPr>
        <w:t>Sophie James</w:t>
      </w:r>
      <w:r w:rsidR="0018211B">
        <w:rPr>
          <w:rFonts w:ascii="Arial" w:hAnsi="Arial" w:cs="Arial"/>
          <w:color w:val="000000"/>
        </w:rPr>
        <w:t xml:space="preserve">, </w:t>
      </w:r>
      <w:r w:rsidR="0018211B" w:rsidRPr="004B4A59">
        <w:rPr>
          <w:rFonts w:ascii="Arial" w:hAnsi="Arial" w:cs="Arial"/>
          <w:i/>
          <w:color w:val="000000"/>
        </w:rPr>
        <w:t>York Trials Unit, University of York, York UK</w:t>
      </w:r>
    </w:p>
    <w:p w14:paraId="245B5D2F" w14:textId="1F50FACC" w:rsidR="00884659" w:rsidRPr="00C21A6B" w:rsidRDefault="001D4DE7" w:rsidP="00884659">
      <w:pPr>
        <w:spacing w:line="360" w:lineRule="auto"/>
        <w:rPr>
          <w:rFonts w:ascii="Arial" w:hAnsi="Arial" w:cs="Arial"/>
          <w:color w:val="000000"/>
        </w:rPr>
      </w:pPr>
      <w:r w:rsidRPr="00C21A6B">
        <w:rPr>
          <w:rFonts w:ascii="Arial" w:hAnsi="Arial" w:cs="Arial"/>
          <w:color w:val="000000"/>
        </w:rPr>
        <w:t>Mr.</w:t>
      </w:r>
      <w:r w:rsidR="00884659" w:rsidRPr="00C21A6B">
        <w:rPr>
          <w:rFonts w:ascii="Arial" w:hAnsi="Arial" w:cs="Arial"/>
          <w:color w:val="000000"/>
        </w:rPr>
        <w:t xml:space="preserve"> Nick Johnson</w:t>
      </w:r>
      <w:r w:rsidR="00C21A6B" w:rsidRPr="00C21A6B">
        <w:rPr>
          <w:rFonts w:ascii="Arial" w:hAnsi="Arial" w:cs="Arial"/>
          <w:color w:val="000000"/>
        </w:rPr>
        <w:t xml:space="preserve">, </w:t>
      </w:r>
      <w:r w:rsidR="00C21A6B" w:rsidRPr="000E4C81">
        <w:rPr>
          <w:rFonts w:ascii="Arial" w:hAnsi="Arial" w:cs="Arial"/>
          <w:i/>
        </w:rPr>
        <w:t xml:space="preserve">University of Leicester, Leicester UK, and </w:t>
      </w:r>
      <w:r w:rsidR="00295235" w:rsidRPr="000E4C81">
        <w:rPr>
          <w:rFonts w:ascii="Arial" w:hAnsi="Arial" w:cs="Arial"/>
          <w:i/>
          <w:color w:val="000000"/>
        </w:rPr>
        <w:t>University Hospitals of Derby and Burton NHS Trust, Derby UK</w:t>
      </w:r>
      <w:r w:rsidR="00295235" w:rsidRPr="000E4C81" w:rsidDel="00295235">
        <w:rPr>
          <w:rFonts w:ascii="Arial" w:hAnsi="Arial" w:cs="Arial"/>
          <w:i/>
        </w:rPr>
        <w:t xml:space="preserve"> </w:t>
      </w:r>
    </w:p>
    <w:p w14:paraId="6A451DA7" w14:textId="2437E664" w:rsidR="00884659" w:rsidRPr="000E4C81" w:rsidRDefault="00884659" w:rsidP="00884659">
      <w:pPr>
        <w:spacing w:line="360" w:lineRule="auto"/>
        <w:rPr>
          <w:rFonts w:ascii="Arial" w:hAnsi="Arial" w:cs="Arial"/>
          <w:i/>
          <w:color w:val="000000"/>
        </w:rPr>
      </w:pPr>
      <w:r w:rsidRPr="00CD3682">
        <w:rPr>
          <w:rFonts w:ascii="Arial" w:hAnsi="Arial" w:cs="Arial"/>
          <w:color w:val="000000"/>
        </w:rPr>
        <w:t>Judy Jones</w:t>
      </w:r>
      <w:r w:rsidR="000E4C81">
        <w:rPr>
          <w:rFonts w:ascii="Arial" w:hAnsi="Arial" w:cs="Arial"/>
          <w:color w:val="000000"/>
        </w:rPr>
        <w:t xml:space="preserve"> </w:t>
      </w:r>
      <w:r w:rsidR="000E4C81" w:rsidRPr="000E4C81">
        <w:rPr>
          <w:rFonts w:ascii="Arial" w:hAnsi="Arial" w:cs="Arial"/>
          <w:i/>
          <w:color w:val="000000"/>
        </w:rPr>
        <w:t>University Hospitals of Leicester NHS Trust, Leicester, UK.</w:t>
      </w:r>
    </w:p>
    <w:p w14:paraId="788F86F3" w14:textId="60F86971" w:rsidR="00884659" w:rsidRPr="00CD3682" w:rsidRDefault="00884659" w:rsidP="00884659">
      <w:pPr>
        <w:spacing w:line="360" w:lineRule="auto"/>
        <w:rPr>
          <w:rFonts w:ascii="Arial" w:hAnsi="Arial" w:cs="Arial"/>
          <w:color w:val="000000"/>
        </w:rPr>
      </w:pPr>
      <w:r w:rsidRPr="00CD3682">
        <w:rPr>
          <w:rFonts w:ascii="Arial" w:hAnsi="Arial" w:cs="Arial"/>
          <w:color w:val="000000"/>
        </w:rPr>
        <w:t xml:space="preserve">Dr Catherine Knowlson, </w:t>
      </w:r>
      <w:r w:rsidRPr="00CD3682">
        <w:rPr>
          <w:rFonts w:ascii="Arial" w:hAnsi="Arial" w:cs="Arial"/>
          <w:i/>
          <w:color w:val="000000"/>
        </w:rPr>
        <w:t>York Trials Unit, University of York, York UK</w:t>
      </w:r>
    </w:p>
    <w:p w14:paraId="33D13C40" w14:textId="77777777" w:rsidR="000E4C81" w:rsidRPr="000E4C81" w:rsidRDefault="00884659" w:rsidP="000E4C81">
      <w:pPr>
        <w:spacing w:line="360" w:lineRule="auto"/>
        <w:rPr>
          <w:rFonts w:ascii="Arial" w:hAnsi="Arial" w:cs="Arial"/>
          <w:i/>
          <w:color w:val="000000"/>
        </w:rPr>
      </w:pPr>
      <w:r w:rsidRPr="00CD3682">
        <w:rPr>
          <w:rFonts w:ascii="Arial" w:hAnsi="Arial" w:cs="Arial"/>
          <w:color w:val="000000"/>
        </w:rPr>
        <w:t xml:space="preserve">Priya Radia </w:t>
      </w:r>
      <w:r w:rsidR="000E4C81" w:rsidRPr="000E4C81">
        <w:rPr>
          <w:rFonts w:ascii="Arial" w:hAnsi="Arial" w:cs="Arial"/>
          <w:i/>
          <w:color w:val="000000"/>
        </w:rPr>
        <w:t>University Hospitals of Leicester NHS Trust, Leicester, UK.</w:t>
      </w:r>
    </w:p>
    <w:p w14:paraId="6B69ED0C" w14:textId="1E9373D3" w:rsidR="00884659" w:rsidRPr="00CD3682" w:rsidRDefault="00884659" w:rsidP="00884659">
      <w:pPr>
        <w:spacing w:line="360" w:lineRule="auto"/>
        <w:rPr>
          <w:rFonts w:ascii="Arial" w:hAnsi="Arial" w:cs="Arial"/>
          <w:color w:val="000000"/>
        </w:rPr>
      </w:pPr>
      <w:r w:rsidRPr="00CD3682">
        <w:rPr>
          <w:rFonts w:ascii="Arial" w:hAnsi="Arial" w:cs="Arial"/>
          <w:color w:val="000000"/>
        </w:rPr>
        <w:t xml:space="preserve">Professor David Torgerson, </w:t>
      </w:r>
      <w:r w:rsidRPr="00CD3682">
        <w:rPr>
          <w:rFonts w:ascii="Arial" w:hAnsi="Arial" w:cs="Arial"/>
          <w:i/>
          <w:color w:val="000000"/>
        </w:rPr>
        <w:t>York Trials Unit, University of York, York UK</w:t>
      </w:r>
    </w:p>
    <w:p w14:paraId="59B7DAB2" w14:textId="4E842188" w:rsidR="00884659" w:rsidRPr="00CD3682" w:rsidRDefault="00884659" w:rsidP="00884659">
      <w:pPr>
        <w:spacing w:line="360" w:lineRule="auto"/>
        <w:rPr>
          <w:rFonts w:ascii="Arial" w:hAnsi="Arial" w:cs="Arial"/>
          <w:color w:val="000000"/>
        </w:rPr>
      </w:pPr>
      <w:r w:rsidRPr="00CD3682">
        <w:rPr>
          <w:rFonts w:ascii="Arial" w:hAnsi="Arial" w:cs="Arial"/>
          <w:color w:val="000000"/>
        </w:rPr>
        <w:t>Professor David Warwick</w:t>
      </w:r>
      <w:r w:rsidR="00334675" w:rsidRPr="004C469A">
        <w:rPr>
          <w:rFonts w:ascii="Arial" w:hAnsi="Arial" w:cs="Arial"/>
          <w:i/>
          <w:iCs/>
          <w:color w:val="000000"/>
        </w:rPr>
        <w:t>, Universit</w:t>
      </w:r>
      <w:r w:rsidR="00334675">
        <w:rPr>
          <w:rFonts w:ascii="Arial" w:hAnsi="Arial" w:cs="Arial"/>
          <w:i/>
          <w:iCs/>
          <w:color w:val="000000"/>
        </w:rPr>
        <w:t xml:space="preserve">y </w:t>
      </w:r>
      <w:r w:rsidR="00334675" w:rsidRPr="004C469A">
        <w:rPr>
          <w:rFonts w:ascii="Arial" w:hAnsi="Arial" w:cs="Arial"/>
          <w:i/>
          <w:iCs/>
          <w:color w:val="000000"/>
        </w:rPr>
        <w:t>Hospital Southampton</w:t>
      </w:r>
      <w:r w:rsidR="00334675">
        <w:rPr>
          <w:rFonts w:ascii="Arial" w:hAnsi="Arial" w:cs="Arial"/>
          <w:i/>
          <w:iCs/>
          <w:color w:val="000000"/>
        </w:rPr>
        <w:t>, UK</w:t>
      </w:r>
    </w:p>
    <w:p w14:paraId="414B64C4" w14:textId="38D5C186" w:rsidR="00884659" w:rsidRPr="00CD3682" w:rsidRDefault="00884659" w:rsidP="00884659">
      <w:pPr>
        <w:spacing w:line="360" w:lineRule="auto"/>
        <w:rPr>
          <w:rFonts w:ascii="Arial" w:hAnsi="Arial" w:cs="Arial"/>
          <w:color w:val="000000"/>
        </w:rPr>
      </w:pPr>
      <w:r w:rsidRPr="00CD3682">
        <w:rPr>
          <w:rFonts w:ascii="Arial" w:hAnsi="Arial" w:cs="Arial"/>
          <w:color w:val="000000"/>
        </w:rPr>
        <w:t xml:space="preserve">Michelle Watson, </w:t>
      </w:r>
      <w:r w:rsidRPr="00CD3682">
        <w:rPr>
          <w:rFonts w:ascii="Arial" w:hAnsi="Arial" w:cs="Arial"/>
          <w:i/>
          <w:color w:val="000000"/>
        </w:rPr>
        <w:t>York Trials Unit, University of York, York UK</w:t>
      </w:r>
    </w:p>
    <w:p w14:paraId="5DBBE46D" w14:textId="77777777" w:rsidR="00884659" w:rsidRPr="00CD3682" w:rsidRDefault="00884659" w:rsidP="00884659">
      <w:pPr>
        <w:spacing w:line="360" w:lineRule="auto"/>
        <w:rPr>
          <w:rFonts w:ascii="Arial" w:hAnsi="Arial" w:cs="Arial"/>
          <w:color w:val="000000"/>
        </w:rPr>
      </w:pPr>
    </w:p>
    <w:p w14:paraId="557F3B28" w14:textId="77777777" w:rsidR="00884659" w:rsidRPr="00CD3682" w:rsidRDefault="00884659" w:rsidP="00884659">
      <w:pPr>
        <w:spacing w:line="360" w:lineRule="auto"/>
        <w:rPr>
          <w:rFonts w:ascii="Arial" w:hAnsi="Arial" w:cs="Arial"/>
          <w:color w:val="000000"/>
        </w:rPr>
      </w:pPr>
      <w:r w:rsidRPr="00CD3682">
        <w:rPr>
          <w:rFonts w:ascii="Arial" w:hAnsi="Arial" w:cs="Arial"/>
          <w:color w:val="000000"/>
        </w:rPr>
        <w:t>* Corresponding author</w:t>
      </w:r>
    </w:p>
    <w:p w14:paraId="56C8B1E1" w14:textId="77777777" w:rsidR="004C3232" w:rsidRPr="00CD3682" w:rsidRDefault="00B727C2" w:rsidP="003A6B91">
      <w:pPr>
        <w:pStyle w:val="Body"/>
        <w:widowControl w:val="0"/>
        <w:spacing w:line="360" w:lineRule="auto"/>
        <w:rPr>
          <w:rFonts w:cs="Arial"/>
          <w:b/>
          <w:bCs/>
          <w:sz w:val="24"/>
          <w:szCs w:val="24"/>
        </w:rPr>
      </w:pPr>
      <w:r w:rsidRPr="00CD3682">
        <w:rPr>
          <w:rFonts w:cs="Arial"/>
          <w:b/>
          <w:bCs/>
          <w:sz w:val="24"/>
          <w:szCs w:val="24"/>
          <w:lang w:val="de-DE"/>
        </w:rPr>
        <w:lastRenderedPageBreak/>
        <w:t>Abstract</w:t>
      </w:r>
    </w:p>
    <w:p w14:paraId="159B8C47" w14:textId="2C55CB3C" w:rsidR="00884659" w:rsidRPr="00CD3682" w:rsidRDefault="00884659" w:rsidP="00884659">
      <w:pPr>
        <w:spacing w:line="360" w:lineRule="auto"/>
        <w:rPr>
          <w:rFonts w:ascii="Arial" w:hAnsi="Arial" w:cs="Arial"/>
        </w:rPr>
      </w:pPr>
      <w:r w:rsidRPr="007F6225">
        <w:rPr>
          <w:rFonts w:ascii="Arial" w:hAnsi="Arial" w:cs="Arial"/>
          <w:b/>
          <w:u w:val="single"/>
        </w:rPr>
        <w:t>Background</w:t>
      </w:r>
      <w:r w:rsidRPr="00CD3682">
        <w:rPr>
          <w:rFonts w:ascii="Arial" w:hAnsi="Arial" w:cs="Arial"/>
        </w:rPr>
        <w:t>: Dupuytren’s contracture is a fibro-proliferative disease</w:t>
      </w:r>
      <w:r w:rsidR="00E516C7">
        <w:rPr>
          <w:rFonts w:ascii="Arial" w:hAnsi="Arial" w:cs="Arial"/>
        </w:rPr>
        <w:t xml:space="preserve"> of</w:t>
      </w:r>
      <w:r w:rsidRPr="00CD3682">
        <w:rPr>
          <w:rFonts w:ascii="Arial" w:hAnsi="Arial" w:cs="Arial"/>
        </w:rPr>
        <w:t xml:space="preserve"> the hands</w:t>
      </w:r>
      <w:r w:rsidR="00842BA7" w:rsidRPr="00842BA7">
        <w:rPr>
          <w:rFonts w:ascii="Arial" w:hAnsi="Arial" w:cs="Arial"/>
        </w:rPr>
        <w:t xml:space="preserve"> </w:t>
      </w:r>
      <w:r w:rsidR="00842BA7">
        <w:rPr>
          <w:rFonts w:ascii="Arial" w:hAnsi="Arial" w:cs="Arial"/>
        </w:rPr>
        <w:t xml:space="preserve">affecting over 2 million UK adults, particularly the </w:t>
      </w:r>
      <w:r w:rsidR="000D500B">
        <w:rPr>
          <w:rFonts w:ascii="Arial" w:hAnsi="Arial" w:cs="Arial"/>
        </w:rPr>
        <w:t xml:space="preserve">white, </w:t>
      </w:r>
      <w:r w:rsidR="00842BA7">
        <w:rPr>
          <w:rFonts w:ascii="Arial" w:hAnsi="Arial" w:cs="Arial"/>
        </w:rPr>
        <w:t>male population.</w:t>
      </w:r>
      <w:r w:rsidRPr="00CD3682">
        <w:rPr>
          <w:rFonts w:ascii="Arial" w:hAnsi="Arial" w:cs="Arial"/>
        </w:rPr>
        <w:t xml:space="preserve"> </w:t>
      </w:r>
    </w:p>
    <w:p w14:paraId="0B614CE6" w14:textId="061FBDBC" w:rsidR="00884659" w:rsidRPr="00CD3682" w:rsidRDefault="00334675" w:rsidP="00884659">
      <w:pPr>
        <w:pStyle w:val="Default"/>
        <w:spacing w:line="360" w:lineRule="auto"/>
      </w:pPr>
      <w:r>
        <w:t>Surgery is the traditional treatment, however r</w:t>
      </w:r>
      <w:r w:rsidR="00884659" w:rsidRPr="00CD3682">
        <w:t xml:space="preserve">ecent studies </w:t>
      </w:r>
      <w:r w:rsidR="00E516C7">
        <w:t>have indicated that</w:t>
      </w:r>
      <w:r w:rsidR="00842BA7">
        <w:t xml:space="preserve"> </w:t>
      </w:r>
      <w:r>
        <w:t xml:space="preserve">an alternative to surgery - </w:t>
      </w:r>
      <w:r w:rsidR="00842BA7">
        <w:t xml:space="preserve">Collagenase Clostridium Histolyticum (Collagenase) </w:t>
      </w:r>
      <w:r>
        <w:t xml:space="preserve">- </w:t>
      </w:r>
      <w:r w:rsidR="00842BA7">
        <w:t>is</w:t>
      </w:r>
      <w:r w:rsidR="00884659" w:rsidRPr="00CD3682">
        <w:t xml:space="preserve"> better than placebo in the treatment of Dupuytren’s contracture. </w:t>
      </w:r>
      <w:r w:rsidR="00E516C7">
        <w:t>There is however</w:t>
      </w:r>
      <w:r w:rsidR="00884659" w:rsidRPr="00CD3682">
        <w:t xml:space="preserve"> no robust randomised controlled trial that provides a definitive answer on the clinical effectiveness of Collagenase </w:t>
      </w:r>
      <w:r w:rsidR="009802F8">
        <w:t>compared with limited fasciectomy</w:t>
      </w:r>
      <w:r w:rsidR="00884659" w:rsidRPr="00CD3682">
        <w:t xml:space="preserve"> surgery. The Dupuytren’s Interventions Surgery vs </w:t>
      </w:r>
      <w:r w:rsidR="00E516C7">
        <w:t>Collagenase Trial (DISC) Trial w</w:t>
      </w:r>
      <w:r w:rsidR="00884659" w:rsidRPr="00CD3682">
        <w:t xml:space="preserve">as therefore designed to fill this evidence gap. </w:t>
      </w:r>
    </w:p>
    <w:p w14:paraId="2ECFC383" w14:textId="77777777" w:rsidR="00884659" w:rsidRPr="00CD3682" w:rsidRDefault="00884659" w:rsidP="00884659">
      <w:pPr>
        <w:spacing w:line="360" w:lineRule="auto"/>
        <w:rPr>
          <w:rFonts w:ascii="Arial" w:hAnsi="Arial" w:cs="Arial"/>
        </w:rPr>
      </w:pPr>
    </w:p>
    <w:p w14:paraId="738C35A7" w14:textId="77777777" w:rsidR="00884659" w:rsidRPr="00CD3682" w:rsidRDefault="00884659" w:rsidP="00884659">
      <w:pPr>
        <w:spacing w:line="360" w:lineRule="auto"/>
        <w:rPr>
          <w:rFonts w:ascii="Arial" w:hAnsi="Arial" w:cs="Arial"/>
          <w:b/>
          <w:u w:val="single"/>
        </w:rPr>
      </w:pPr>
      <w:r w:rsidRPr="00CD3682">
        <w:rPr>
          <w:rFonts w:ascii="Arial" w:hAnsi="Arial" w:cs="Arial"/>
          <w:b/>
          <w:u w:val="single"/>
        </w:rPr>
        <w:t>Methods/Design</w:t>
      </w:r>
    </w:p>
    <w:p w14:paraId="644FA560" w14:textId="69C63CC6" w:rsidR="00884659" w:rsidRDefault="00884659" w:rsidP="00884659">
      <w:pPr>
        <w:spacing w:line="360" w:lineRule="auto"/>
        <w:rPr>
          <w:rFonts w:ascii="Arial" w:hAnsi="Arial" w:cs="Arial"/>
        </w:rPr>
      </w:pPr>
      <w:r w:rsidRPr="00CD3682">
        <w:rPr>
          <w:rFonts w:ascii="Arial" w:hAnsi="Arial" w:cs="Arial"/>
        </w:rPr>
        <w:t>The DISC Trial is a multi-centre pragmatic two arm parallel group, randomised controlled trial.</w:t>
      </w:r>
      <w:r w:rsidR="00E516C7" w:rsidRPr="00E516C7">
        <w:rPr>
          <w:rFonts w:ascii="Arial" w:hAnsi="Arial" w:cs="Arial"/>
        </w:rPr>
        <w:t xml:space="preserve"> </w:t>
      </w:r>
      <w:r w:rsidR="00E516C7">
        <w:rPr>
          <w:rFonts w:ascii="Arial" w:hAnsi="Arial" w:cs="Arial"/>
        </w:rPr>
        <w:t>Participants</w:t>
      </w:r>
      <w:r w:rsidR="00E516C7" w:rsidRPr="00CD3682">
        <w:rPr>
          <w:rFonts w:ascii="Arial" w:hAnsi="Arial" w:cs="Arial"/>
        </w:rPr>
        <w:t xml:space="preserve"> will be assigned </w:t>
      </w:r>
      <w:r w:rsidR="00842BA7">
        <w:rPr>
          <w:rFonts w:ascii="Arial" w:hAnsi="Arial" w:cs="Arial"/>
        </w:rPr>
        <w:t xml:space="preserve">1:1 </w:t>
      </w:r>
      <w:r w:rsidR="00E516C7" w:rsidRPr="00CD3682">
        <w:rPr>
          <w:rFonts w:ascii="Arial" w:hAnsi="Arial" w:cs="Arial"/>
        </w:rPr>
        <w:t xml:space="preserve">to receive </w:t>
      </w:r>
      <w:r w:rsidR="00E516C7">
        <w:rPr>
          <w:rFonts w:ascii="Arial" w:hAnsi="Arial" w:cs="Arial"/>
        </w:rPr>
        <w:t xml:space="preserve">either </w:t>
      </w:r>
      <w:r w:rsidR="00E516C7" w:rsidRPr="00CD3682">
        <w:rPr>
          <w:rFonts w:ascii="Arial" w:hAnsi="Arial" w:cs="Arial"/>
        </w:rPr>
        <w:t xml:space="preserve">Collagenase </w:t>
      </w:r>
      <w:r w:rsidR="004B4A59">
        <w:rPr>
          <w:rFonts w:ascii="Arial" w:hAnsi="Arial" w:cs="Arial"/>
        </w:rPr>
        <w:t>injection or</w:t>
      </w:r>
      <w:r w:rsidR="00E516C7" w:rsidRPr="00CD3682">
        <w:rPr>
          <w:rFonts w:ascii="Arial" w:hAnsi="Arial" w:cs="Arial"/>
        </w:rPr>
        <w:t xml:space="preserve"> surgery </w:t>
      </w:r>
      <w:r w:rsidR="00334675">
        <w:rPr>
          <w:rFonts w:ascii="Arial" w:hAnsi="Arial" w:cs="Arial"/>
        </w:rPr>
        <w:t>(</w:t>
      </w:r>
      <w:r w:rsidR="00E516C7" w:rsidRPr="00CD3682">
        <w:rPr>
          <w:rFonts w:ascii="Arial" w:hAnsi="Arial" w:cs="Arial"/>
        </w:rPr>
        <w:t>limited fasciectomy</w:t>
      </w:r>
      <w:r w:rsidR="00334675">
        <w:rPr>
          <w:rFonts w:ascii="Arial" w:hAnsi="Arial" w:cs="Arial"/>
        </w:rPr>
        <w:t>)</w:t>
      </w:r>
      <w:r w:rsidR="00E516C7" w:rsidRPr="00CD3682">
        <w:rPr>
          <w:rFonts w:ascii="Arial" w:hAnsi="Arial" w:cs="Arial"/>
        </w:rPr>
        <w:t>.</w:t>
      </w:r>
    </w:p>
    <w:p w14:paraId="7B6BE548" w14:textId="77777777" w:rsidR="00E516C7" w:rsidRPr="00CD3682" w:rsidRDefault="00E516C7" w:rsidP="00884659">
      <w:pPr>
        <w:spacing w:line="360" w:lineRule="auto"/>
        <w:rPr>
          <w:rFonts w:ascii="Arial" w:hAnsi="Arial" w:cs="Arial"/>
        </w:rPr>
      </w:pPr>
    </w:p>
    <w:p w14:paraId="5E8839A0" w14:textId="49765C16" w:rsidR="00884659" w:rsidRPr="00CD3682" w:rsidRDefault="00884659" w:rsidP="00884659">
      <w:pPr>
        <w:spacing w:line="360" w:lineRule="auto"/>
        <w:rPr>
          <w:rFonts w:ascii="Arial" w:hAnsi="Arial" w:cs="Arial"/>
        </w:rPr>
      </w:pPr>
      <w:r w:rsidRPr="00CD3682">
        <w:rPr>
          <w:rFonts w:ascii="Arial" w:hAnsi="Arial" w:cs="Arial"/>
        </w:rPr>
        <w:t xml:space="preserve">We aim to recruit 710 </w:t>
      </w:r>
      <w:r w:rsidR="00842BA7">
        <w:rPr>
          <w:rFonts w:ascii="Arial" w:hAnsi="Arial" w:cs="Arial"/>
        </w:rPr>
        <w:t xml:space="preserve">adult </w:t>
      </w:r>
      <w:r w:rsidRPr="00CD3682">
        <w:rPr>
          <w:rFonts w:ascii="Arial" w:hAnsi="Arial" w:cs="Arial"/>
        </w:rPr>
        <w:t>participants with Dup</w:t>
      </w:r>
      <w:r w:rsidR="00E516C7">
        <w:rPr>
          <w:rFonts w:ascii="Arial" w:hAnsi="Arial" w:cs="Arial"/>
        </w:rPr>
        <w:t>uytren’s contracture. Potential</w:t>
      </w:r>
      <w:r w:rsidRPr="00CD3682">
        <w:rPr>
          <w:rFonts w:ascii="Arial" w:hAnsi="Arial" w:cs="Arial"/>
        </w:rPr>
        <w:t xml:space="preserve"> participants will be identified</w:t>
      </w:r>
      <w:r w:rsidR="00E516C7">
        <w:rPr>
          <w:rFonts w:ascii="Arial" w:hAnsi="Arial" w:cs="Arial"/>
        </w:rPr>
        <w:t xml:space="preserve"> in primary and secondary care, screened by a </w:t>
      </w:r>
      <w:r w:rsidRPr="00CD3682">
        <w:rPr>
          <w:rFonts w:ascii="Arial" w:hAnsi="Arial" w:cs="Arial"/>
        </w:rPr>
        <w:t>delegated clinician and if eligible and consenting, baseline data will be collected</w:t>
      </w:r>
      <w:r w:rsidR="00E516C7">
        <w:rPr>
          <w:rFonts w:ascii="Arial" w:hAnsi="Arial" w:cs="Arial"/>
        </w:rPr>
        <w:t xml:space="preserve"> and </w:t>
      </w:r>
      <w:r w:rsidR="00842BA7">
        <w:rPr>
          <w:rFonts w:ascii="Arial" w:hAnsi="Arial" w:cs="Arial"/>
        </w:rPr>
        <w:t>randomis</w:t>
      </w:r>
      <w:r w:rsidR="00E516C7">
        <w:rPr>
          <w:rFonts w:ascii="Arial" w:hAnsi="Arial" w:cs="Arial"/>
        </w:rPr>
        <w:t>ation completed</w:t>
      </w:r>
      <w:r w:rsidRPr="00CD3682">
        <w:rPr>
          <w:rFonts w:ascii="Arial" w:hAnsi="Arial" w:cs="Arial"/>
        </w:rPr>
        <w:t xml:space="preserve">. </w:t>
      </w:r>
    </w:p>
    <w:p w14:paraId="2B17A297" w14:textId="77777777" w:rsidR="00884659" w:rsidRPr="00CD3682" w:rsidRDefault="00884659" w:rsidP="00884659">
      <w:pPr>
        <w:spacing w:line="360" w:lineRule="auto"/>
        <w:rPr>
          <w:rFonts w:ascii="Arial" w:hAnsi="Arial" w:cs="Arial"/>
        </w:rPr>
      </w:pPr>
    </w:p>
    <w:p w14:paraId="06CFBD1A" w14:textId="2DB4CBAA" w:rsidR="007F6225" w:rsidRPr="00401FEA" w:rsidRDefault="00884659" w:rsidP="007F6225">
      <w:pPr>
        <w:spacing w:line="360" w:lineRule="auto"/>
        <w:rPr>
          <w:rFonts w:ascii="Arial" w:hAnsi="Arial" w:cs="Arial"/>
        </w:rPr>
      </w:pPr>
      <w:r w:rsidRPr="00CD3682">
        <w:rPr>
          <w:rFonts w:ascii="Arial" w:hAnsi="Arial" w:cs="Arial"/>
        </w:rPr>
        <w:t xml:space="preserve">The primary outcome will be the self-reported Patient Evaluation Measure assessed at 1 year </w:t>
      </w:r>
      <w:r w:rsidR="00334675">
        <w:rPr>
          <w:rFonts w:ascii="Arial" w:hAnsi="Arial" w:cs="Arial"/>
        </w:rPr>
        <w:t>after</w:t>
      </w:r>
      <w:r w:rsidRPr="00CD3682">
        <w:rPr>
          <w:rFonts w:ascii="Arial" w:hAnsi="Arial" w:cs="Arial"/>
        </w:rPr>
        <w:t xml:space="preserve"> treatment. Secondary outcome measures include the </w:t>
      </w:r>
      <w:r w:rsidRPr="00CD3682">
        <w:rPr>
          <w:rFonts w:ascii="Arial" w:hAnsi="Arial" w:cs="Arial"/>
          <w:bCs/>
        </w:rPr>
        <w:t>Unité Rhumatologique des Affections de la Main Scale</w:t>
      </w:r>
      <w:r w:rsidRPr="00CD3682">
        <w:rPr>
          <w:rFonts w:ascii="Arial" w:hAnsi="Arial" w:cs="Arial"/>
        </w:rPr>
        <w:t xml:space="preserve">, the Michigan Hand Questionnaire, EQ-5D-5L, resource use, further procedures, complications, recurrence, total active movement and extension deficit, and time to return to function. </w:t>
      </w:r>
      <w:r w:rsidR="007F6225" w:rsidRPr="00401FEA">
        <w:rPr>
          <w:rFonts w:ascii="Arial" w:hAnsi="Arial" w:cs="Arial"/>
        </w:rPr>
        <w:t>Given the limited evidence comparing recurrence rates following Collagenase injection and limited fasciectomy,</w:t>
      </w:r>
      <w:r w:rsidR="007F6225">
        <w:rPr>
          <w:rFonts w:ascii="Arial" w:hAnsi="Arial" w:cs="Arial"/>
        </w:rPr>
        <w:t xml:space="preserve"> and </w:t>
      </w:r>
      <w:r w:rsidR="007F6225" w:rsidRPr="00401FEA">
        <w:rPr>
          <w:rFonts w:ascii="Arial" w:hAnsi="Arial" w:cs="Arial"/>
        </w:rPr>
        <w:t>the importance of a return to function as soon as possible</w:t>
      </w:r>
      <w:r w:rsidR="007F6225">
        <w:rPr>
          <w:rFonts w:ascii="Arial" w:hAnsi="Arial" w:cs="Arial"/>
        </w:rPr>
        <w:t xml:space="preserve"> for patients, the associated measures for each </w:t>
      </w:r>
      <w:r w:rsidR="007F6225" w:rsidRPr="00401FEA">
        <w:rPr>
          <w:rFonts w:ascii="Arial" w:hAnsi="Arial" w:cs="Arial"/>
        </w:rPr>
        <w:t xml:space="preserve">will be </w:t>
      </w:r>
      <w:r w:rsidR="007F6225">
        <w:rPr>
          <w:rFonts w:ascii="Arial" w:hAnsi="Arial" w:cs="Arial"/>
        </w:rPr>
        <w:t xml:space="preserve">prioritised </w:t>
      </w:r>
      <w:r w:rsidR="007F6225" w:rsidRPr="00401FEA">
        <w:rPr>
          <w:rFonts w:ascii="Arial" w:hAnsi="Arial" w:cs="Arial"/>
        </w:rPr>
        <w:t xml:space="preserve">to </w:t>
      </w:r>
      <w:r w:rsidR="007F6225">
        <w:rPr>
          <w:rFonts w:ascii="Arial" w:hAnsi="Arial" w:cs="Arial"/>
        </w:rPr>
        <w:t>allow treatment effectiveness in the context of these key elements to be assessed.</w:t>
      </w:r>
    </w:p>
    <w:p w14:paraId="59A408CF" w14:textId="77777777" w:rsidR="000E4C81" w:rsidRDefault="000E4C81" w:rsidP="00884659">
      <w:pPr>
        <w:spacing w:line="360" w:lineRule="auto"/>
        <w:rPr>
          <w:rFonts w:ascii="Arial" w:hAnsi="Arial" w:cs="Arial"/>
        </w:rPr>
      </w:pPr>
    </w:p>
    <w:p w14:paraId="7553E80E" w14:textId="77777777" w:rsidR="000E4C81" w:rsidRDefault="000E4C81" w:rsidP="00884659">
      <w:pPr>
        <w:spacing w:line="360" w:lineRule="auto"/>
        <w:rPr>
          <w:rFonts w:ascii="Arial" w:hAnsi="Arial" w:cs="Arial"/>
        </w:rPr>
      </w:pPr>
    </w:p>
    <w:p w14:paraId="1140B837" w14:textId="04F2E550" w:rsidR="00CD3682" w:rsidRDefault="00884659" w:rsidP="00884659">
      <w:pPr>
        <w:spacing w:line="360" w:lineRule="auto"/>
        <w:rPr>
          <w:rFonts w:ascii="Arial" w:hAnsi="Arial" w:cs="Arial"/>
          <w:noProof/>
        </w:rPr>
      </w:pPr>
      <w:r w:rsidRPr="00CD3682">
        <w:rPr>
          <w:rFonts w:ascii="Arial" w:hAnsi="Arial" w:cs="Arial"/>
        </w:rPr>
        <w:lastRenderedPageBreak/>
        <w:t xml:space="preserve">An economic evaluation will assess the </w:t>
      </w:r>
      <w:r w:rsidRPr="00CD3682">
        <w:rPr>
          <w:rFonts w:ascii="Arial" w:hAnsi="Arial" w:cs="Arial"/>
          <w:noProof/>
        </w:rPr>
        <w:t>cost effectiveness of treatments</w:t>
      </w:r>
      <w:r w:rsidR="00A14C82">
        <w:rPr>
          <w:rFonts w:ascii="Arial" w:hAnsi="Arial" w:cs="Arial"/>
          <w:noProof/>
        </w:rPr>
        <w:t xml:space="preserve"> and a qualitative sub-</w:t>
      </w:r>
      <w:r w:rsidR="00E516C7">
        <w:rPr>
          <w:rFonts w:ascii="Arial" w:hAnsi="Arial" w:cs="Arial"/>
          <w:noProof/>
        </w:rPr>
        <w:t>study will assess participants experiences and preferences of the treatments.</w:t>
      </w:r>
    </w:p>
    <w:p w14:paraId="7CC9BDE5" w14:textId="6286E39D" w:rsidR="000E4C81" w:rsidRDefault="000E4C81" w:rsidP="00884659">
      <w:pPr>
        <w:spacing w:line="360" w:lineRule="auto"/>
        <w:rPr>
          <w:rFonts w:ascii="Arial" w:hAnsi="Arial" w:cs="Arial"/>
          <w:noProof/>
        </w:rPr>
      </w:pPr>
    </w:p>
    <w:p w14:paraId="123A87C1" w14:textId="39DF45EC" w:rsidR="00884659" w:rsidRPr="00CD3682" w:rsidRDefault="00884659" w:rsidP="00884659">
      <w:pPr>
        <w:spacing w:line="360" w:lineRule="auto"/>
        <w:rPr>
          <w:rFonts w:ascii="Arial" w:hAnsi="Arial" w:cs="Arial"/>
          <w:b/>
          <w:noProof/>
          <w:u w:val="single"/>
        </w:rPr>
      </w:pPr>
      <w:r w:rsidRPr="00CD3682">
        <w:rPr>
          <w:rFonts w:ascii="Arial" w:hAnsi="Arial" w:cs="Arial"/>
          <w:b/>
          <w:noProof/>
          <w:u w:val="single"/>
        </w:rPr>
        <w:t>Discussion</w:t>
      </w:r>
    </w:p>
    <w:p w14:paraId="6A76AD0F" w14:textId="3D6C68C0" w:rsidR="00884659" w:rsidRPr="00CD3682" w:rsidRDefault="00884659" w:rsidP="00884659">
      <w:pPr>
        <w:autoSpaceDE w:val="0"/>
        <w:autoSpaceDN w:val="0"/>
        <w:adjustRightInd w:val="0"/>
        <w:spacing w:line="360" w:lineRule="auto"/>
        <w:rPr>
          <w:rFonts w:ascii="Arial" w:hAnsi="Arial" w:cs="Arial"/>
        </w:rPr>
      </w:pPr>
      <w:r w:rsidRPr="00CD3682">
        <w:rPr>
          <w:rFonts w:ascii="Arial" w:hAnsi="Arial" w:cs="Arial"/>
        </w:rPr>
        <w:t xml:space="preserve">The DISC trial is the first randomised controlled trial, to our knowledge, to investigate the clinical and cost effectiveness of Collagenase compared to limited fasciectomy surgery for patients with Dupuytren’s contracture. </w:t>
      </w:r>
    </w:p>
    <w:p w14:paraId="65DA1042" w14:textId="7901D39F" w:rsidR="00884659" w:rsidRPr="00CD3682" w:rsidRDefault="00884659" w:rsidP="00884659">
      <w:pPr>
        <w:spacing w:before="100" w:beforeAutospacing="1" w:after="100" w:afterAutospacing="1" w:line="360" w:lineRule="auto"/>
        <w:outlineLvl w:val="0"/>
        <w:rPr>
          <w:rFonts w:ascii="Arial" w:hAnsi="Arial" w:cs="Arial"/>
        </w:rPr>
      </w:pPr>
      <w:r w:rsidRPr="00CD3682">
        <w:rPr>
          <w:rFonts w:ascii="Arial" w:hAnsi="Arial" w:cs="Arial"/>
          <w:b/>
          <w:color w:val="333333"/>
          <w:kern w:val="36"/>
          <w:lang w:eastAsia="en-GB"/>
        </w:rPr>
        <w:t xml:space="preserve">ISRCTN registry </w:t>
      </w:r>
      <w:r w:rsidRPr="00CD3682">
        <w:rPr>
          <w:rFonts w:ascii="Arial" w:hAnsi="Arial" w:cs="Arial"/>
          <w:b/>
          <w:color w:val="333333"/>
          <w:shd w:val="clear" w:color="auto" w:fill="FFFFFF"/>
        </w:rPr>
        <w:t>identifier</w:t>
      </w:r>
      <w:r w:rsidRPr="00CD3682">
        <w:rPr>
          <w:rFonts w:ascii="Arial" w:hAnsi="Arial" w:cs="Arial"/>
          <w:color w:val="333333"/>
          <w:shd w:val="clear" w:color="auto" w:fill="FFFFFF"/>
        </w:rPr>
        <w:t>:</w:t>
      </w:r>
      <w:r w:rsidRPr="00CD3682">
        <w:rPr>
          <w:rStyle w:val="apple-converted-space"/>
          <w:rFonts w:ascii="Arial" w:hAnsi="Arial" w:cs="Arial"/>
          <w:color w:val="333333"/>
          <w:shd w:val="clear" w:color="auto" w:fill="FFFFFF"/>
        </w:rPr>
        <w:t> </w:t>
      </w:r>
      <w:r w:rsidRPr="00CD3682">
        <w:rPr>
          <w:rFonts w:ascii="Arial" w:hAnsi="Arial" w:cs="Arial"/>
        </w:rPr>
        <w:t>ISRCTN18254597. Prospectively registered on 11</w:t>
      </w:r>
      <w:r w:rsidRPr="00CD3682">
        <w:rPr>
          <w:rFonts w:ascii="Arial" w:hAnsi="Arial" w:cs="Arial"/>
          <w:vertAlign w:val="superscript"/>
        </w:rPr>
        <w:t>th</w:t>
      </w:r>
      <w:r w:rsidRPr="00CD3682">
        <w:rPr>
          <w:rFonts w:ascii="Arial" w:hAnsi="Arial" w:cs="Arial"/>
        </w:rPr>
        <w:t xml:space="preserve"> April 2017</w:t>
      </w:r>
      <w:r w:rsidR="00777751">
        <w:rPr>
          <w:rFonts w:ascii="Arial" w:hAnsi="Arial" w:cs="Arial"/>
        </w:rPr>
        <w:t xml:space="preserve">. </w:t>
      </w:r>
      <w:hyperlink r:id="rId8" w:history="1">
        <w:r w:rsidR="00777751">
          <w:rPr>
            <w:rStyle w:val="Hyperlink"/>
            <w:rFonts w:ascii="Arial" w:hAnsi="Arial" w:cs="Arial"/>
            <w:color w:val="015790"/>
            <w:sz w:val="23"/>
            <w:szCs w:val="23"/>
          </w:rPr>
          <w:t>https://doi.org/10.1186/ISRCTN18254597</w:t>
        </w:r>
      </w:hyperlink>
    </w:p>
    <w:p w14:paraId="79AE9ED2" w14:textId="704EE540" w:rsidR="00884659" w:rsidRPr="00CD3682" w:rsidRDefault="00884659" w:rsidP="00884659">
      <w:pPr>
        <w:spacing w:line="360" w:lineRule="auto"/>
        <w:rPr>
          <w:rFonts w:ascii="Arial" w:hAnsi="Arial" w:cs="Arial"/>
        </w:rPr>
      </w:pPr>
      <w:r w:rsidRPr="00CD3682">
        <w:rPr>
          <w:rFonts w:ascii="Arial" w:hAnsi="Arial" w:cs="Arial"/>
          <w:b/>
        </w:rPr>
        <w:t>Keywords</w:t>
      </w:r>
      <w:r w:rsidRPr="00CD3682">
        <w:rPr>
          <w:rFonts w:ascii="Arial" w:hAnsi="Arial" w:cs="Arial"/>
        </w:rPr>
        <w:t>: Dup</w:t>
      </w:r>
      <w:r w:rsidR="00E516C7">
        <w:rPr>
          <w:rFonts w:ascii="Arial" w:hAnsi="Arial" w:cs="Arial"/>
        </w:rPr>
        <w:t>u</w:t>
      </w:r>
      <w:r w:rsidRPr="00CD3682">
        <w:rPr>
          <w:rFonts w:ascii="Arial" w:hAnsi="Arial" w:cs="Arial"/>
        </w:rPr>
        <w:t xml:space="preserve">ytren’s contracture, Collagenase clostridium histolyticum, limited fasciectomy, </w:t>
      </w:r>
      <w:r w:rsidR="00334675">
        <w:rPr>
          <w:rFonts w:ascii="Arial" w:hAnsi="Arial" w:cs="Arial"/>
        </w:rPr>
        <w:t xml:space="preserve">surgery, </w:t>
      </w:r>
      <w:r w:rsidRPr="00CD3682">
        <w:rPr>
          <w:rFonts w:ascii="Arial" w:hAnsi="Arial" w:cs="Arial"/>
        </w:rPr>
        <w:t>correction, randomised controlled trial</w:t>
      </w:r>
    </w:p>
    <w:p w14:paraId="468EA1D9" w14:textId="51737745" w:rsidR="00884659" w:rsidRPr="00CD3682" w:rsidRDefault="00884659" w:rsidP="00884659">
      <w:pPr>
        <w:spacing w:line="360" w:lineRule="auto"/>
        <w:rPr>
          <w:rFonts w:ascii="Arial" w:hAnsi="Arial" w:cs="Arial"/>
        </w:rPr>
      </w:pPr>
    </w:p>
    <w:p w14:paraId="55B377E5" w14:textId="6E0491CA" w:rsidR="00884659" w:rsidRPr="00CD3682" w:rsidRDefault="00884659" w:rsidP="00884659">
      <w:pPr>
        <w:spacing w:line="360" w:lineRule="auto"/>
        <w:rPr>
          <w:rFonts w:ascii="Arial" w:hAnsi="Arial" w:cs="Arial"/>
        </w:rPr>
      </w:pPr>
    </w:p>
    <w:p w14:paraId="4059EB05" w14:textId="44318CD7" w:rsidR="00884659" w:rsidRPr="00CD3682" w:rsidRDefault="00884659" w:rsidP="00884659">
      <w:pPr>
        <w:spacing w:line="360" w:lineRule="auto"/>
        <w:rPr>
          <w:rFonts w:ascii="Arial" w:hAnsi="Arial" w:cs="Arial"/>
        </w:rPr>
      </w:pPr>
    </w:p>
    <w:p w14:paraId="3BF4E747" w14:textId="2808CDD8" w:rsidR="00884659" w:rsidRPr="00CD3682" w:rsidRDefault="00884659" w:rsidP="00884659">
      <w:pPr>
        <w:spacing w:line="360" w:lineRule="auto"/>
        <w:rPr>
          <w:rFonts w:ascii="Arial" w:hAnsi="Arial" w:cs="Arial"/>
        </w:rPr>
      </w:pPr>
    </w:p>
    <w:p w14:paraId="74CD8EC3" w14:textId="7A9BC1F6" w:rsidR="00884659" w:rsidRPr="00CD3682" w:rsidRDefault="00884659" w:rsidP="00884659">
      <w:pPr>
        <w:spacing w:line="360" w:lineRule="auto"/>
        <w:rPr>
          <w:rFonts w:ascii="Arial" w:hAnsi="Arial" w:cs="Arial"/>
        </w:rPr>
      </w:pPr>
    </w:p>
    <w:p w14:paraId="446CEF55" w14:textId="7EDF17EA" w:rsidR="00884659" w:rsidRPr="00CD3682" w:rsidRDefault="00884659" w:rsidP="00884659">
      <w:pPr>
        <w:spacing w:line="360" w:lineRule="auto"/>
        <w:rPr>
          <w:rFonts w:ascii="Arial" w:hAnsi="Arial" w:cs="Arial"/>
        </w:rPr>
      </w:pPr>
    </w:p>
    <w:p w14:paraId="4FA5732E" w14:textId="519C2FAE" w:rsidR="00884659" w:rsidRPr="00CD3682" w:rsidRDefault="00884659" w:rsidP="00884659">
      <w:pPr>
        <w:spacing w:line="360" w:lineRule="auto"/>
        <w:rPr>
          <w:rFonts w:ascii="Arial" w:hAnsi="Arial" w:cs="Arial"/>
        </w:rPr>
      </w:pPr>
    </w:p>
    <w:p w14:paraId="6FDE1554" w14:textId="1850C926" w:rsidR="00884659" w:rsidRPr="00CD3682" w:rsidRDefault="00884659" w:rsidP="00884659">
      <w:pPr>
        <w:spacing w:line="360" w:lineRule="auto"/>
        <w:rPr>
          <w:rFonts w:ascii="Arial" w:hAnsi="Arial" w:cs="Arial"/>
        </w:rPr>
      </w:pPr>
    </w:p>
    <w:p w14:paraId="6E417777" w14:textId="6ED68641" w:rsidR="00884659" w:rsidRPr="00CD3682" w:rsidRDefault="00884659" w:rsidP="00884659">
      <w:pPr>
        <w:spacing w:line="360" w:lineRule="auto"/>
        <w:rPr>
          <w:rFonts w:ascii="Arial" w:hAnsi="Arial" w:cs="Arial"/>
        </w:rPr>
      </w:pPr>
    </w:p>
    <w:p w14:paraId="36E969CB" w14:textId="04C17130" w:rsidR="00884659" w:rsidRPr="00CD3682" w:rsidRDefault="00884659" w:rsidP="00884659">
      <w:pPr>
        <w:spacing w:line="360" w:lineRule="auto"/>
        <w:rPr>
          <w:rFonts w:ascii="Arial" w:hAnsi="Arial" w:cs="Arial"/>
        </w:rPr>
      </w:pPr>
    </w:p>
    <w:p w14:paraId="0C1FF7E9" w14:textId="3B3C0135" w:rsidR="00884659" w:rsidRPr="00CD3682" w:rsidRDefault="00884659" w:rsidP="00884659">
      <w:pPr>
        <w:spacing w:line="360" w:lineRule="auto"/>
        <w:rPr>
          <w:rFonts w:ascii="Arial" w:hAnsi="Arial" w:cs="Arial"/>
        </w:rPr>
      </w:pPr>
    </w:p>
    <w:p w14:paraId="08071F1B" w14:textId="1BB1B93D" w:rsidR="00884659" w:rsidRPr="00CD3682" w:rsidRDefault="00884659" w:rsidP="00884659">
      <w:pPr>
        <w:spacing w:line="360" w:lineRule="auto"/>
        <w:rPr>
          <w:rFonts w:ascii="Arial" w:hAnsi="Arial" w:cs="Arial"/>
        </w:rPr>
      </w:pPr>
    </w:p>
    <w:p w14:paraId="0C1C1C39" w14:textId="25A680F5" w:rsidR="00884659" w:rsidRPr="00CD3682" w:rsidRDefault="00884659" w:rsidP="00884659">
      <w:pPr>
        <w:spacing w:line="360" w:lineRule="auto"/>
        <w:rPr>
          <w:rFonts w:ascii="Arial" w:hAnsi="Arial" w:cs="Arial"/>
        </w:rPr>
      </w:pPr>
    </w:p>
    <w:p w14:paraId="7FAE072C" w14:textId="35264DF1" w:rsidR="00884659" w:rsidRPr="00CD3682" w:rsidRDefault="00884659" w:rsidP="00884659">
      <w:pPr>
        <w:spacing w:line="360" w:lineRule="auto"/>
        <w:rPr>
          <w:rFonts w:ascii="Arial" w:hAnsi="Arial" w:cs="Arial"/>
        </w:rPr>
      </w:pPr>
    </w:p>
    <w:p w14:paraId="1988D62B" w14:textId="5181871C" w:rsidR="00884659" w:rsidRPr="00CD3682" w:rsidRDefault="00884659" w:rsidP="00884659">
      <w:pPr>
        <w:spacing w:line="360" w:lineRule="auto"/>
        <w:rPr>
          <w:rFonts w:ascii="Arial" w:hAnsi="Arial" w:cs="Arial"/>
        </w:rPr>
      </w:pPr>
    </w:p>
    <w:p w14:paraId="71291FB3" w14:textId="14F15A23" w:rsidR="00884659" w:rsidRPr="00CD3682" w:rsidRDefault="00884659" w:rsidP="00884659">
      <w:pPr>
        <w:spacing w:line="360" w:lineRule="auto"/>
        <w:rPr>
          <w:rFonts w:ascii="Arial" w:hAnsi="Arial" w:cs="Arial"/>
        </w:rPr>
      </w:pPr>
    </w:p>
    <w:p w14:paraId="0A1BB461" w14:textId="646A1F5D" w:rsidR="00884659" w:rsidRPr="00CD3682" w:rsidRDefault="00884659" w:rsidP="00884659">
      <w:pPr>
        <w:spacing w:line="360" w:lineRule="auto"/>
        <w:rPr>
          <w:rFonts w:ascii="Arial" w:hAnsi="Arial" w:cs="Arial"/>
        </w:rPr>
      </w:pPr>
    </w:p>
    <w:p w14:paraId="56421F21" w14:textId="3FCFC83A" w:rsidR="00884659" w:rsidRPr="00CD3682" w:rsidRDefault="00884659" w:rsidP="00884659">
      <w:pPr>
        <w:spacing w:line="360" w:lineRule="auto"/>
        <w:rPr>
          <w:rFonts w:ascii="Arial" w:hAnsi="Arial" w:cs="Arial"/>
        </w:rPr>
      </w:pPr>
    </w:p>
    <w:p w14:paraId="214138FB" w14:textId="6DB8A0FD" w:rsidR="00884659" w:rsidRPr="00CD3682" w:rsidRDefault="00884659" w:rsidP="00884659">
      <w:pPr>
        <w:spacing w:line="360" w:lineRule="auto"/>
        <w:rPr>
          <w:rFonts w:ascii="Arial" w:hAnsi="Arial" w:cs="Arial"/>
        </w:rPr>
      </w:pPr>
    </w:p>
    <w:p w14:paraId="5F050551" w14:textId="5880A904" w:rsidR="00884659" w:rsidRPr="00CD3682" w:rsidRDefault="00884659" w:rsidP="00884659">
      <w:pPr>
        <w:spacing w:line="360" w:lineRule="auto"/>
        <w:rPr>
          <w:rFonts w:ascii="Arial" w:hAnsi="Arial" w:cs="Arial"/>
        </w:rPr>
      </w:pPr>
    </w:p>
    <w:p w14:paraId="393F84DD" w14:textId="77777777" w:rsidR="004C3232" w:rsidRPr="00CD3682" w:rsidRDefault="00B727C2">
      <w:pPr>
        <w:pStyle w:val="Body"/>
        <w:widowControl w:val="0"/>
        <w:spacing w:line="360" w:lineRule="auto"/>
        <w:rPr>
          <w:rFonts w:cs="Arial"/>
          <w:b/>
          <w:bCs/>
          <w:sz w:val="24"/>
          <w:szCs w:val="24"/>
          <w:lang w:val="en-US"/>
        </w:rPr>
      </w:pPr>
      <w:r w:rsidRPr="00CD3682">
        <w:rPr>
          <w:rFonts w:cs="Arial"/>
          <w:b/>
          <w:bCs/>
          <w:sz w:val="24"/>
          <w:szCs w:val="24"/>
          <w:lang w:val="en-US"/>
        </w:rPr>
        <w:lastRenderedPageBreak/>
        <w:t>Administrative information</w:t>
      </w:r>
    </w:p>
    <w:p w14:paraId="1B8DB749" w14:textId="7C1056D7" w:rsidR="005F3317" w:rsidRPr="00CD3682" w:rsidRDefault="005F3317" w:rsidP="005F3317">
      <w:pPr>
        <w:pStyle w:val="Body"/>
        <w:widowControl w:val="0"/>
        <w:spacing w:line="360" w:lineRule="auto"/>
        <w:rPr>
          <w:rFonts w:cs="Arial"/>
          <w:color w:val="auto"/>
          <w:sz w:val="24"/>
          <w:szCs w:val="24"/>
        </w:rPr>
      </w:pPr>
      <w:r w:rsidRPr="00CD3682">
        <w:rPr>
          <w:rFonts w:cs="Arial"/>
          <w:color w:val="auto"/>
          <w:sz w:val="24"/>
          <w:szCs w:val="24"/>
        </w:rPr>
        <w:t xml:space="preserve">Note: the numbers in curly brackets in this protocol refer to SPIRIT checklist item numbers. The order of the items has been modified to group similar items (see </w:t>
      </w:r>
      <w:hyperlink r:id="rId9" w:history="1">
        <w:r w:rsidRPr="00CD3682">
          <w:rPr>
            <w:rStyle w:val="Hyperlink"/>
            <w:rFonts w:cs="Arial"/>
            <w:color w:val="auto"/>
            <w:sz w:val="24"/>
            <w:szCs w:val="24"/>
          </w:rPr>
          <w:t>http://www.equator-network.org/reporting-guidelines/spirit-2013-statement-defining-standard-protocol-items-for-clinical-trials/</w:t>
        </w:r>
      </w:hyperlink>
      <w:r w:rsidRPr="00CD3682">
        <w:rPr>
          <w:rFonts w:cs="Arial"/>
          <w:color w:val="auto"/>
          <w:sz w:val="24"/>
          <w:szCs w:val="24"/>
        </w:rPr>
        <w:t>).</w:t>
      </w:r>
    </w:p>
    <w:p w14:paraId="41C074BB" w14:textId="371E2C13" w:rsidR="005F3317" w:rsidRPr="00CD3682" w:rsidRDefault="005F3317">
      <w:pPr>
        <w:pStyle w:val="Body"/>
        <w:widowControl w:val="0"/>
        <w:spacing w:line="360" w:lineRule="auto"/>
        <w:rPr>
          <w:rFonts w:eastAsia="Verdana" w:cs="Arial"/>
          <w:b/>
          <w:bCs/>
          <w:i/>
          <w:iCs/>
          <w:sz w:val="24"/>
          <w:szCs w:val="24"/>
        </w:rPr>
      </w:pPr>
    </w:p>
    <w:tbl>
      <w:tblPr>
        <w:tblW w:w="959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FFF"/>
        <w:tblLayout w:type="fixed"/>
        <w:tblLook w:val="04A0" w:firstRow="1" w:lastRow="0" w:firstColumn="1" w:lastColumn="0" w:noHBand="0" w:noVBand="1"/>
      </w:tblPr>
      <w:tblGrid>
        <w:gridCol w:w="3270"/>
        <w:gridCol w:w="6322"/>
      </w:tblGrid>
      <w:tr w:rsidR="001102B1" w:rsidRPr="00CD3682" w14:paraId="7E54E6F3" w14:textId="77777777" w:rsidTr="0083488A">
        <w:trPr>
          <w:trHeight w:val="1055"/>
        </w:trPr>
        <w:tc>
          <w:tcPr>
            <w:tcW w:w="3270" w:type="dxa"/>
            <w:tcBorders>
              <w:top w:val="single" w:sz="16" w:space="0" w:color="000000"/>
              <w:left w:val="single" w:sz="16" w:space="0" w:color="000000"/>
              <w:bottom w:val="single" w:sz="4" w:space="0" w:color="000000"/>
              <w:right w:val="single" w:sz="4" w:space="0" w:color="000000"/>
            </w:tcBorders>
            <w:shd w:val="clear" w:color="auto" w:fill="auto"/>
            <w:tcMar>
              <w:top w:w="80" w:type="dxa"/>
              <w:left w:w="80" w:type="dxa"/>
              <w:bottom w:w="80" w:type="dxa"/>
              <w:right w:w="80" w:type="dxa"/>
            </w:tcMar>
          </w:tcPr>
          <w:p w14:paraId="444A6C01" w14:textId="5E9A7AAC" w:rsidR="001102B1" w:rsidRPr="00CD3682" w:rsidRDefault="001102B1">
            <w:pPr>
              <w:pStyle w:val="FreeForm"/>
              <w:spacing w:before="120" w:after="120" w:line="360" w:lineRule="auto"/>
              <w:jc w:val="both"/>
              <w:rPr>
                <w:rFonts w:ascii="Arial" w:hAnsi="Arial" w:cs="Arial"/>
                <w:sz w:val="24"/>
                <w:szCs w:val="24"/>
              </w:rPr>
            </w:pPr>
            <w:r w:rsidRPr="00CD3682">
              <w:rPr>
                <w:rFonts w:ascii="Arial" w:hAnsi="Arial" w:cs="Arial"/>
                <w:bCs/>
                <w:sz w:val="24"/>
                <w:szCs w:val="24"/>
                <w:lang w:val="en-GB"/>
              </w:rPr>
              <w:t>Title</w:t>
            </w:r>
            <w:r w:rsidR="007C009F" w:rsidRPr="00CD3682">
              <w:rPr>
                <w:rFonts w:ascii="Arial" w:hAnsi="Arial" w:cs="Arial"/>
                <w:bCs/>
                <w:sz w:val="24"/>
                <w:szCs w:val="24"/>
                <w:lang w:val="en-GB"/>
              </w:rPr>
              <w:t xml:space="preserve"> </w:t>
            </w:r>
            <w:r w:rsidR="007C009F" w:rsidRPr="00CD3682">
              <w:rPr>
                <w:rFonts w:ascii="Arial" w:hAnsi="Arial" w:cs="Arial"/>
                <w:sz w:val="24"/>
                <w:szCs w:val="24"/>
              </w:rPr>
              <w:t>{1}</w:t>
            </w:r>
          </w:p>
        </w:tc>
        <w:tc>
          <w:tcPr>
            <w:tcW w:w="6322" w:type="dxa"/>
            <w:tcBorders>
              <w:top w:val="single" w:sz="16" w:space="0" w:color="000000"/>
              <w:left w:val="single" w:sz="4" w:space="0" w:color="000000"/>
              <w:bottom w:val="single" w:sz="4" w:space="0" w:color="000000"/>
              <w:right w:val="single" w:sz="16" w:space="0" w:color="000000"/>
            </w:tcBorders>
            <w:shd w:val="clear" w:color="auto" w:fill="auto"/>
            <w:tcMar>
              <w:top w:w="80" w:type="dxa"/>
              <w:left w:w="80" w:type="dxa"/>
              <w:bottom w:w="80" w:type="dxa"/>
              <w:right w:w="80" w:type="dxa"/>
            </w:tcMar>
          </w:tcPr>
          <w:p w14:paraId="761E2A97" w14:textId="0CD62235" w:rsidR="001102B1" w:rsidRPr="00CD3682" w:rsidRDefault="00884659" w:rsidP="00884659">
            <w:pPr>
              <w:spacing w:line="360" w:lineRule="auto"/>
              <w:rPr>
                <w:rFonts w:ascii="Arial" w:hAnsi="Arial" w:cs="Arial"/>
                <w:bCs/>
              </w:rPr>
            </w:pPr>
            <w:r w:rsidRPr="00CD3682">
              <w:rPr>
                <w:rFonts w:ascii="Arial" w:hAnsi="Arial" w:cs="Arial"/>
                <w:bCs/>
              </w:rPr>
              <w:t xml:space="preserve">Dupuytren’s Interventions Surgery versus Collagenase (DISC) Trial: Study Protocol for </w:t>
            </w:r>
            <w:r w:rsidR="002A0D83">
              <w:rPr>
                <w:rFonts w:ascii="Arial" w:hAnsi="Arial" w:cs="Arial"/>
                <w:bCs/>
              </w:rPr>
              <w:t xml:space="preserve">a pragmatic, two arm parallel group, non-inferiority </w:t>
            </w:r>
            <w:r w:rsidRPr="00CD3682">
              <w:rPr>
                <w:rFonts w:ascii="Arial" w:hAnsi="Arial" w:cs="Arial"/>
                <w:bCs/>
              </w:rPr>
              <w:t>randomised controlled trial</w:t>
            </w:r>
          </w:p>
        </w:tc>
      </w:tr>
      <w:tr w:rsidR="004C3232" w:rsidRPr="00CD3682" w14:paraId="7A14E607" w14:textId="77777777">
        <w:trPr>
          <w:trHeight w:val="1565"/>
        </w:trPr>
        <w:tc>
          <w:tcPr>
            <w:tcW w:w="3270" w:type="dxa"/>
            <w:tcBorders>
              <w:top w:val="single" w:sz="16" w:space="0" w:color="000000"/>
              <w:left w:val="single" w:sz="16" w:space="0" w:color="000000"/>
              <w:bottom w:val="single" w:sz="4" w:space="0" w:color="000000"/>
              <w:right w:val="single" w:sz="4" w:space="0" w:color="000000"/>
            </w:tcBorders>
            <w:shd w:val="clear" w:color="auto" w:fill="auto"/>
            <w:tcMar>
              <w:top w:w="80" w:type="dxa"/>
              <w:left w:w="80" w:type="dxa"/>
              <w:bottom w:w="80" w:type="dxa"/>
              <w:right w:w="80" w:type="dxa"/>
            </w:tcMar>
          </w:tcPr>
          <w:p w14:paraId="54D8F723" w14:textId="7A7CDA7C" w:rsidR="004C3232" w:rsidRPr="00CD3682" w:rsidRDefault="00B727C2" w:rsidP="007C009F">
            <w:pPr>
              <w:pStyle w:val="FreeForm"/>
              <w:spacing w:before="120" w:after="120" w:line="360" w:lineRule="auto"/>
              <w:jc w:val="both"/>
              <w:rPr>
                <w:rFonts w:ascii="Arial" w:hAnsi="Arial" w:cs="Arial"/>
                <w:sz w:val="24"/>
                <w:szCs w:val="24"/>
              </w:rPr>
            </w:pPr>
            <w:r w:rsidRPr="00CD3682">
              <w:rPr>
                <w:rFonts w:ascii="Arial" w:hAnsi="Arial" w:cs="Arial"/>
                <w:sz w:val="24"/>
                <w:szCs w:val="24"/>
              </w:rPr>
              <w:t xml:space="preserve">Trial registration </w:t>
            </w:r>
            <w:r w:rsidR="001102B1" w:rsidRPr="00CD3682">
              <w:rPr>
                <w:rFonts w:ascii="Arial" w:hAnsi="Arial" w:cs="Arial"/>
                <w:sz w:val="24"/>
                <w:szCs w:val="24"/>
              </w:rPr>
              <w:t>{</w:t>
            </w:r>
            <w:r w:rsidR="007C009F" w:rsidRPr="00CD3682">
              <w:rPr>
                <w:rFonts w:ascii="Arial" w:hAnsi="Arial" w:cs="Arial"/>
                <w:sz w:val="24"/>
                <w:szCs w:val="24"/>
              </w:rPr>
              <w:t xml:space="preserve">2a and </w:t>
            </w:r>
            <w:r w:rsidR="001102B1" w:rsidRPr="00CD3682">
              <w:rPr>
                <w:rFonts w:ascii="Arial" w:hAnsi="Arial" w:cs="Arial"/>
                <w:sz w:val="24"/>
                <w:szCs w:val="24"/>
              </w:rPr>
              <w:t>2b}</w:t>
            </w:r>
            <w:r w:rsidRPr="00CD3682">
              <w:rPr>
                <w:rFonts w:ascii="Arial" w:hAnsi="Arial" w:cs="Arial"/>
                <w:sz w:val="24"/>
                <w:szCs w:val="24"/>
              </w:rPr>
              <w:t>.</w:t>
            </w:r>
          </w:p>
        </w:tc>
        <w:tc>
          <w:tcPr>
            <w:tcW w:w="6322" w:type="dxa"/>
            <w:tcBorders>
              <w:top w:val="single" w:sz="16" w:space="0" w:color="000000"/>
              <w:left w:val="single" w:sz="4" w:space="0" w:color="000000"/>
              <w:bottom w:val="single" w:sz="4" w:space="0" w:color="000000"/>
              <w:right w:val="single" w:sz="16" w:space="0" w:color="000000"/>
            </w:tcBorders>
            <w:shd w:val="clear" w:color="auto" w:fill="auto"/>
            <w:tcMar>
              <w:top w:w="80" w:type="dxa"/>
              <w:left w:w="80" w:type="dxa"/>
              <w:bottom w:w="80" w:type="dxa"/>
              <w:right w:w="80" w:type="dxa"/>
            </w:tcMar>
          </w:tcPr>
          <w:p w14:paraId="61724C3A" w14:textId="77777777" w:rsidR="004C3232" w:rsidRPr="00CD3682" w:rsidRDefault="00884659">
            <w:pPr>
              <w:pStyle w:val="FreeForm"/>
              <w:spacing w:before="120" w:after="120" w:line="360" w:lineRule="auto"/>
              <w:jc w:val="both"/>
              <w:rPr>
                <w:rFonts w:ascii="Arial" w:hAnsi="Arial" w:cs="Arial"/>
                <w:sz w:val="24"/>
                <w:szCs w:val="24"/>
              </w:rPr>
            </w:pPr>
            <w:r w:rsidRPr="00CD3682">
              <w:rPr>
                <w:rFonts w:ascii="Arial" w:hAnsi="Arial" w:cs="Arial"/>
                <w:sz w:val="24"/>
                <w:szCs w:val="24"/>
              </w:rPr>
              <w:t>ISRCTN18254597. Prospectively registered on 11</w:t>
            </w:r>
            <w:r w:rsidRPr="00CD3682">
              <w:rPr>
                <w:rFonts w:ascii="Arial" w:hAnsi="Arial" w:cs="Arial"/>
                <w:sz w:val="24"/>
                <w:szCs w:val="24"/>
                <w:vertAlign w:val="superscript"/>
              </w:rPr>
              <w:t>th</w:t>
            </w:r>
            <w:r w:rsidRPr="00CD3682">
              <w:rPr>
                <w:rFonts w:ascii="Arial" w:hAnsi="Arial" w:cs="Arial"/>
                <w:sz w:val="24"/>
                <w:szCs w:val="24"/>
              </w:rPr>
              <w:t xml:space="preserve"> April 2017</w:t>
            </w:r>
          </w:p>
          <w:p w14:paraId="7C169C09" w14:textId="77777777" w:rsidR="0083488A" w:rsidRPr="00CD3682" w:rsidRDefault="0083488A">
            <w:pPr>
              <w:pStyle w:val="FreeForm"/>
              <w:spacing w:before="120" w:after="120" w:line="360" w:lineRule="auto"/>
              <w:jc w:val="both"/>
              <w:rPr>
                <w:rFonts w:ascii="Arial" w:hAnsi="Arial" w:cs="Arial"/>
                <w:sz w:val="24"/>
                <w:szCs w:val="24"/>
              </w:rPr>
            </w:pPr>
            <w:r w:rsidRPr="00CD3682">
              <w:rPr>
                <w:rFonts w:ascii="Arial" w:hAnsi="Arial" w:cs="Arial"/>
                <w:sz w:val="24"/>
                <w:szCs w:val="24"/>
              </w:rPr>
              <w:t>EudraCT 2016-004251-76. Prospectively registered on 21</w:t>
            </w:r>
            <w:r w:rsidRPr="00CD3682">
              <w:rPr>
                <w:rFonts w:ascii="Arial" w:hAnsi="Arial" w:cs="Arial"/>
                <w:sz w:val="24"/>
                <w:szCs w:val="24"/>
                <w:vertAlign w:val="superscript"/>
              </w:rPr>
              <w:t>st</w:t>
            </w:r>
            <w:r w:rsidRPr="00CD3682">
              <w:rPr>
                <w:rFonts w:ascii="Arial" w:hAnsi="Arial" w:cs="Arial"/>
                <w:sz w:val="24"/>
                <w:szCs w:val="24"/>
              </w:rPr>
              <w:t xml:space="preserve"> October 2016</w:t>
            </w:r>
          </w:p>
          <w:p w14:paraId="1BFF3E8F" w14:textId="77777777" w:rsidR="0083488A" w:rsidRPr="00CD3682" w:rsidRDefault="0083488A">
            <w:pPr>
              <w:pStyle w:val="FreeForm"/>
              <w:spacing w:before="120" w:after="120" w:line="360" w:lineRule="auto"/>
              <w:jc w:val="both"/>
              <w:rPr>
                <w:rFonts w:ascii="Arial" w:eastAsia="Arial" w:hAnsi="Arial" w:cs="Arial"/>
                <w:sz w:val="24"/>
                <w:szCs w:val="24"/>
              </w:rPr>
            </w:pPr>
            <w:r w:rsidRPr="00CD3682">
              <w:rPr>
                <w:rFonts w:ascii="Arial" w:eastAsia="Arial" w:hAnsi="Arial" w:cs="Arial"/>
                <w:sz w:val="24"/>
                <w:szCs w:val="24"/>
              </w:rPr>
              <w:t>Retention Thank You Card SWAT - MRC Hub for Trials Methodology Research SWAT repository #119 Registered 13.04.2020</w:t>
            </w:r>
          </w:p>
          <w:p w14:paraId="38C85FED" w14:textId="2CDCCB5A" w:rsidR="00C671CA" w:rsidRPr="00CD3682" w:rsidRDefault="00E42680" w:rsidP="00E42680">
            <w:pPr>
              <w:pStyle w:val="FreeForm"/>
              <w:spacing w:before="120" w:after="120" w:line="360" w:lineRule="auto"/>
              <w:jc w:val="both"/>
              <w:rPr>
                <w:rFonts w:ascii="Arial" w:hAnsi="Arial" w:cs="Arial"/>
                <w:color w:val="006600"/>
                <w:sz w:val="24"/>
                <w:szCs w:val="24"/>
              </w:rPr>
            </w:pPr>
            <w:r w:rsidRPr="00E42680">
              <w:rPr>
                <w:rFonts w:ascii="Arial" w:eastAsia="Arial" w:hAnsi="Arial" w:cs="Arial"/>
                <w:sz w:val="24"/>
              </w:rPr>
              <w:t>Retention Christmas Card SWAT - MRC Hub for Trials Methodology Research SWAT repository #82 Registered 24.08.2017</w:t>
            </w:r>
          </w:p>
        </w:tc>
      </w:tr>
      <w:tr w:rsidR="004C3232" w:rsidRPr="00CD3682" w14:paraId="0E6C2DD2" w14:textId="77777777">
        <w:trPr>
          <w:trHeight w:val="260"/>
        </w:trPr>
        <w:tc>
          <w:tcPr>
            <w:tcW w:w="3270" w:type="dxa"/>
            <w:tcBorders>
              <w:top w:val="single" w:sz="4" w:space="0" w:color="000000"/>
              <w:left w:val="single" w:sz="16" w:space="0" w:color="000000"/>
              <w:bottom w:val="single" w:sz="4" w:space="0" w:color="000000"/>
              <w:right w:val="single" w:sz="4" w:space="0" w:color="000000"/>
            </w:tcBorders>
            <w:shd w:val="clear" w:color="auto" w:fill="auto"/>
            <w:tcMar>
              <w:top w:w="80" w:type="dxa"/>
              <w:left w:w="80" w:type="dxa"/>
              <w:bottom w:w="80" w:type="dxa"/>
              <w:right w:w="80" w:type="dxa"/>
            </w:tcMar>
          </w:tcPr>
          <w:p w14:paraId="0EC9A012" w14:textId="21F7B2D5" w:rsidR="004C3232" w:rsidRPr="00CD3682" w:rsidRDefault="00B727C2">
            <w:pPr>
              <w:pStyle w:val="FreeForm"/>
              <w:spacing w:before="120" w:after="120" w:line="360" w:lineRule="auto"/>
              <w:jc w:val="both"/>
              <w:rPr>
                <w:rFonts w:ascii="Arial" w:hAnsi="Arial" w:cs="Arial"/>
                <w:sz w:val="24"/>
                <w:szCs w:val="24"/>
              </w:rPr>
            </w:pPr>
            <w:r w:rsidRPr="00CD3682">
              <w:rPr>
                <w:rFonts w:ascii="Arial" w:hAnsi="Arial" w:cs="Arial"/>
                <w:sz w:val="24"/>
                <w:szCs w:val="24"/>
              </w:rPr>
              <w:t>Protocol version</w:t>
            </w:r>
            <w:r w:rsidR="007C009F" w:rsidRPr="00CD3682">
              <w:rPr>
                <w:rFonts w:ascii="Arial" w:hAnsi="Arial" w:cs="Arial"/>
                <w:sz w:val="24"/>
                <w:szCs w:val="24"/>
              </w:rPr>
              <w:t xml:space="preserve"> {3}</w:t>
            </w:r>
          </w:p>
        </w:tc>
        <w:tc>
          <w:tcPr>
            <w:tcW w:w="6322" w:type="dxa"/>
            <w:tcBorders>
              <w:top w:val="single" w:sz="4" w:space="0" w:color="000000"/>
              <w:left w:val="single" w:sz="4" w:space="0" w:color="000000"/>
              <w:bottom w:val="single" w:sz="4" w:space="0" w:color="000000"/>
              <w:right w:val="single" w:sz="16" w:space="0" w:color="000000"/>
            </w:tcBorders>
            <w:shd w:val="clear" w:color="auto" w:fill="auto"/>
            <w:tcMar>
              <w:top w:w="80" w:type="dxa"/>
              <w:left w:w="80" w:type="dxa"/>
              <w:bottom w:w="80" w:type="dxa"/>
              <w:right w:w="80" w:type="dxa"/>
            </w:tcMar>
          </w:tcPr>
          <w:p w14:paraId="680E7A06" w14:textId="4C3A296A" w:rsidR="004C3232" w:rsidRPr="00CD3682" w:rsidRDefault="00884659">
            <w:pPr>
              <w:pStyle w:val="FreeForm"/>
              <w:spacing w:before="120" w:after="120" w:line="360" w:lineRule="auto"/>
              <w:jc w:val="both"/>
              <w:rPr>
                <w:rFonts w:ascii="Arial" w:hAnsi="Arial" w:cs="Arial"/>
                <w:color w:val="006600"/>
                <w:sz w:val="24"/>
                <w:szCs w:val="24"/>
              </w:rPr>
            </w:pPr>
            <w:r w:rsidRPr="00CD3682">
              <w:rPr>
                <w:rFonts w:ascii="Arial" w:hAnsi="Arial" w:cs="Arial"/>
                <w:color w:val="auto"/>
                <w:sz w:val="24"/>
                <w:szCs w:val="24"/>
                <w:u w:color="004C7F"/>
              </w:rPr>
              <w:t>Version 2.2 28.07.2020</w:t>
            </w:r>
          </w:p>
        </w:tc>
      </w:tr>
      <w:tr w:rsidR="004C3232" w:rsidRPr="00CD3682" w14:paraId="6A14B8EC" w14:textId="77777777">
        <w:trPr>
          <w:trHeight w:val="780"/>
        </w:trPr>
        <w:tc>
          <w:tcPr>
            <w:tcW w:w="3270" w:type="dxa"/>
            <w:tcBorders>
              <w:top w:val="single" w:sz="4" w:space="0" w:color="000000"/>
              <w:left w:val="single" w:sz="16" w:space="0" w:color="000000"/>
              <w:bottom w:val="single" w:sz="4" w:space="0" w:color="000000"/>
              <w:right w:val="single" w:sz="4" w:space="0" w:color="000000"/>
            </w:tcBorders>
            <w:shd w:val="clear" w:color="auto" w:fill="auto"/>
            <w:tcMar>
              <w:top w:w="80" w:type="dxa"/>
              <w:left w:w="80" w:type="dxa"/>
              <w:bottom w:w="80" w:type="dxa"/>
              <w:right w:w="80" w:type="dxa"/>
            </w:tcMar>
          </w:tcPr>
          <w:p w14:paraId="67268B82" w14:textId="758A3F63" w:rsidR="004C3232" w:rsidRPr="00CD3682" w:rsidRDefault="00B727C2">
            <w:pPr>
              <w:pStyle w:val="FreeForm"/>
              <w:spacing w:before="120" w:after="120" w:line="360" w:lineRule="auto"/>
              <w:rPr>
                <w:rFonts w:ascii="Arial" w:hAnsi="Arial" w:cs="Arial"/>
                <w:sz w:val="24"/>
                <w:szCs w:val="24"/>
              </w:rPr>
            </w:pPr>
            <w:r w:rsidRPr="00CD3682">
              <w:rPr>
                <w:rFonts w:ascii="Arial" w:hAnsi="Arial" w:cs="Arial"/>
                <w:sz w:val="24"/>
                <w:szCs w:val="24"/>
              </w:rPr>
              <w:t xml:space="preserve">Funding </w:t>
            </w:r>
            <w:r w:rsidR="007C009F" w:rsidRPr="00CD3682">
              <w:rPr>
                <w:rFonts w:ascii="Arial" w:hAnsi="Arial" w:cs="Arial"/>
                <w:sz w:val="24"/>
                <w:szCs w:val="24"/>
              </w:rPr>
              <w:t>{4}</w:t>
            </w:r>
          </w:p>
        </w:tc>
        <w:tc>
          <w:tcPr>
            <w:tcW w:w="6322" w:type="dxa"/>
            <w:tcBorders>
              <w:top w:val="single" w:sz="4" w:space="0" w:color="000000"/>
              <w:left w:val="single" w:sz="4" w:space="0" w:color="000000"/>
              <w:bottom w:val="single" w:sz="4" w:space="0" w:color="000000"/>
              <w:right w:val="single" w:sz="16" w:space="0" w:color="000000"/>
            </w:tcBorders>
            <w:shd w:val="clear" w:color="auto" w:fill="auto"/>
            <w:tcMar>
              <w:top w:w="80" w:type="dxa"/>
              <w:left w:w="80" w:type="dxa"/>
              <w:bottom w:w="80" w:type="dxa"/>
              <w:right w:w="80" w:type="dxa"/>
            </w:tcMar>
          </w:tcPr>
          <w:p w14:paraId="4CC2D93C" w14:textId="5C68E44F" w:rsidR="004C3232" w:rsidRPr="00CD3682" w:rsidRDefault="0083488A" w:rsidP="0083488A">
            <w:pPr>
              <w:pStyle w:val="NormalWeb"/>
              <w:spacing w:before="140" w:line="360" w:lineRule="auto"/>
              <w:rPr>
                <w:rFonts w:ascii="Arial" w:hAnsi="Arial" w:cs="Arial"/>
                <w:color w:val="000000"/>
                <w:kern w:val="24"/>
              </w:rPr>
            </w:pPr>
            <w:r w:rsidRPr="00CD3682">
              <w:rPr>
                <w:rFonts w:ascii="Arial" w:hAnsi="Arial" w:cs="Arial"/>
                <w:color w:val="000000"/>
                <w:kern w:val="24"/>
              </w:rPr>
              <w:t>This project was funded by the National Institute for Health Research Health Technology Assessment (project number 15/102/04). </w:t>
            </w:r>
            <w:r w:rsidRPr="00CD3682">
              <w:rPr>
                <w:rFonts w:ascii="Arial" w:hAnsi="Arial" w:cs="Arial"/>
                <w:color w:val="000000"/>
                <w:kern w:val="24"/>
              </w:rPr>
              <w:br/>
              <w:t>The views and opinions expressed therein are those of the authors and do not necessarily reflect those of the Health Technology Assessment programme, NIHR, NHS or the Department of Health.</w:t>
            </w:r>
          </w:p>
        </w:tc>
      </w:tr>
      <w:tr w:rsidR="00904968" w:rsidRPr="00CD3682" w14:paraId="4970708E" w14:textId="77777777">
        <w:trPr>
          <w:trHeight w:val="780"/>
        </w:trPr>
        <w:tc>
          <w:tcPr>
            <w:tcW w:w="3270" w:type="dxa"/>
            <w:tcBorders>
              <w:top w:val="single" w:sz="4" w:space="0" w:color="000000"/>
              <w:left w:val="single" w:sz="16" w:space="0" w:color="000000"/>
              <w:bottom w:val="single" w:sz="4" w:space="0" w:color="000000"/>
              <w:right w:val="single" w:sz="4" w:space="0" w:color="000000"/>
            </w:tcBorders>
            <w:shd w:val="clear" w:color="auto" w:fill="auto"/>
            <w:tcMar>
              <w:top w:w="80" w:type="dxa"/>
              <w:left w:w="80" w:type="dxa"/>
              <w:bottom w:w="80" w:type="dxa"/>
              <w:right w:w="80" w:type="dxa"/>
            </w:tcMar>
          </w:tcPr>
          <w:p w14:paraId="01854C07" w14:textId="799AE667" w:rsidR="00904968" w:rsidRPr="00CD3682" w:rsidRDefault="00904968">
            <w:pPr>
              <w:pStyle w:val="FreeForm"/>
              <w:spacing w:before="120" w:after="120" w:line="360" w:lineRule="auto"/>
              <w:rPr>
                <w:rFonts w:ascii="Arial" w:hAnsi="Arial" w:cs="Arial"/>
                <w:sz w:val="24"/>
                <w:szCs w:val="24"/>
              </w:rPr>
            </w:pPr>
            <w:r w:rsidRPr="00CD3682">
              <w:rPr>
                <w:rFonts w:ascii="Arial" w:hAnsi="Arial" w:cs="Arial"/>
                <w:sz w:val="24"/>
                <w:szCs w:val="24"/>
              </w:rPr>
              <w:t>Author details {5a}</w:t>
            </w:r>
          </w:p>
        </w:tc>
        <w:tc>
          <w:tcPr>
            <w:tcW w:w="6322" w:type="dxa"/>
            <w:tcBorders>
              <w:top w:val="single" w:sz="4" w:space="0" w:color="000000"/>
              <w:left w:val="single" w:sz="4" w:space="0" w:color="000000"/>
              <w:bottom w:val="single" w:sz="4" w:space="0" w:color="000000"/>
              <w:right w:val="single" w:sz="16" w:space="0" w:color="000000"/>
            </w:tcBorders>
            <w:shd w:val="clear" w:color="auto" w:fill="auto"/>
            <w:tcMar>
              <w:top w:w="80" w:type="dxa"/>
              <w:left w:w="80" w:type="dxa"/>
              <w:bottom w:w="80" w:type="dxa"/>
              <w:right w:w="80" w:type="dxa"/>
            </w:tcMar>
          </w:tcPr>
          <w:p w14:paraId="71C26382" w14:textId="2BEA6777" w:rsidR="00904968" w:rsidRPr="00CD3682" w:rsidRDefault="007F6225" w:rsidP="007F6225">
            <w:pPr>
              <w:pStyle w:val="FreeForm"/>
              <w:spacing w:before="120" w:after="120"/>
              <w:jc w:val="both"/>
              <w:rPr>
                <w:rFonts w:ascii="Arial" w:hAnsi="Arial" w:cs="Arial"/>
                <w:color w:val="006600"/>
                <w:sz w:val="24"/>
                <w:szCs w:val="24"/>
                <w:u w:color="004C7F"/>
                <w:lang w:val="en-GB"/>
              </w:rPr>
            </w:pPr>
            <w:r w:rsidRPr="007F6225">
              <w:rPr>
                <w:rFonts w:ascii="Arial" w:eastAsia="Arial" w:hAnsi="Arial" w:cs="Arial"/>
                <w:sz w:val="24"/>
              </w:rPr>
              <w:t xml:space="preserve">Please see the cover page for full list of </w:t>
            </w:r>
            <w:r>
              <w:rPr>
                <w:rFonts w:ascii="Arial" w:eastAsia="Arial" w:hAnsi="Arial" w:cs="Arial"/>
                <w:sz w:val="24"/>
              </w:rPr>
              <w:t>DI</w:t>
            </w:r>
            <w:r w:rsidRPr="007F6225">
              <w:rPr>
                <w:rFonts w:ascii="Arial" w:eastAsia="Arial" w:hAnsi="Arial" w:cs="Arial"/>
                <w:sz w:val="24"/>
              </w:rPr>
              <w:t>S</w:t>
            </w:r>
            <w:r>
              <w:rPr>
                <w:rFonts w:ascii="Arial" w:eastAsia="Arial" w:hAnsi="Arial" w:cs="Arial"/>
                <w:sz w:val="24"/>
              </w:rPr>
              <w:t>C</w:t>
            </w:r>
            <w:r w:rsidRPr="007F6225">
              <w:rPr>
                <w:rFonts w:ascii="Arial" w:eastAsia="Arial" w:hAnsi="Arial" w:cs="Arial"/>
                <w:sz w:val="24"/>
              </w:rPr>
              <w:t xml:space="preserve"> Trial Protocol Authors</w:t>
            </w:r>
          </w:p>
        </w:tc>
      </w:tr>
      <w:tr w:rsidR="004C3232" w:rsidRPr="00CD3682" w14:paraId="1AB0540A" w14:textId="77777777">
        <w:trPr>
          <w:trHeight w:val="1100"/>
        </w:trPr>
        <w:tc>
          <w:tcPr>
            <w:tcW w:w="3270" w:type="dxa"/>
            <w:tcBorders>
              <w:top w:val="single" w:sz="4" w:space="0" w:color="000000"/>
              <w:left w:val="single" w:sz="16" w:space="0" w:color="000000"/>
              <w:bottom w:val="single" w:sz="4" w:space="0" w:color="000000"/>
              <w:right w:val="single" w:sz="4" w:space="0" w:color="000000"/>
            </w:tcBorders>
            <w:shd w:val="clear" w:color="auto" w:fill="auto"/>
            <w:tcMar>
              <w:top w:w="80" w:type="dxa"/>
              <w:left w:w="80" w:type="dxa"/>
              <w:bottom w:w="80" w:type="dxa"/>
              <w:right w:w="80" w:type="dxa"/>
            </w:tcMar>
          </w:tcPr>
          <w:p w14:paraId="380725AE" w14:textId="7E24F33E" w:rsidR="004C3232" w:rsidRPr="00CD3682" w:rsidRDefault="00904968">
            <w:pPr>
              <w:pStyle w:val="FreeForm"/>
              <w:spacing w:before="120" w:after="120" w:line="360" w:lineRule="auto"/>
              <w:rPr>
                <w:rFonts w:ascii="Arial" w:hAnsi="Arial" w:cs="Arial"/>
                <w:sz w:val="24"/>
                <w:szCs w:val="24"/>
              </w:rPr>
            </w:pPr>
            <w:r w:rsidRPr="00CD3682">
              <w:rPr>
                <w:rFonts w:ascii="Arial" w:hAnsi="Arial" w:cs="Arial"/>
                <w:sz w:val="24"/>
                <w:szCs w:val="24"/>
              </w:rPr>
              <w:lastRenderedPageBreak/>
              <w:t>N</w:t>
            </w:r>
            <w:r w:rsidR="00B727C2" w:rsidRPr="00CD3682">
              <w:rPr>
                <w:rFonts w:ascii="Arial" w:hAnsi="Arial" w:cs="Arial"/>
                <w:sz w:val="24"/>
                <w:szCs w:val="24"/>
              </w:rPr>
              <w:t>ame and contact information for the trial sponsor</w:t>
            </w:r>
            <w:r w:rsidRPr="00CD3682">
              <w:rPr>
                <w:rFonts w:ascii="Arial" w:hAnsi="Arial" w:cs="Arial"/>
                <w:sz w:val="24"/>
                <w:szCs w:val="24"/>
              </w:rPr>
              <w:t xml:space="preserve"> {5b}</w:t>
            </w:r>
          </w:p>
        </w:tc>
        <w:tc>
          <w:tcPr>
            <w:tcW w:w="6322" w:type="dxa"/>
            <w:tcBorders>
              <w:top w:val="single" w:sz="4" w:space="0" w:color="000000"/>
              <w:left w:val="single" w:sz="4" w:space="0" w:color="000000"/>
              <w:bottom w:val="single" w:sz="4" w:space="0" w:color="000000"/>
              <w:right w:val="single" w:sz="16" w:space="0" w:color="000000"/>
            </w:tcBorders>
            <w:shd w:val="clear" w:color="auto" w:fill="auto"/>
            <w:tcMar>
              <w:top w:w="80" w:type="dxa"/>
              <w:left w:w="80" w:type="dxa"/>
              <w:bottom w:w="80" w:type="dxa"/>
              <w:right w:w="80" w:type="dxa"/>
            </w:tcMar>
          </w:tcPr>
          <w:p w14:paraId="053D45ED" w14:textId="23F3AA25" w:rsidR="004C3232" w:rsidRPr="00CD3682" w:rsidRDefault="0083488A">
            <w:pPr>
              <w:pStyle w:val="FreeForm"/>
              <w:spacing w:before="120" w:after="120" w:line="360" w:lineRule="auto"/>
              <w:jc w:val="both"/>
              <w:rPr>
                <w:rFonts w:ascii="Arial" w:hAnsi="Arial" w:cs="Arial"/>
                <w:color w:val="auto"/>
                <w:sz w:val="24"/>
                <w:szCs w:val="24"/>
              </w:rPr>
            </w:pPr>
            <w:r w:rsidRPr="00CD3682">
              <w:rPr>
                <w:rFonts w:ascii="Arial" w:hAnsi="Arial" w:cs="Arial"/>
                <w:color w:val="auto"/>
                <w:sz w:val="24"/>
                <w:szCs w:val="24"/>
                <w:u w:color="004C7F"/>
              </w:rPr>
              <w:t>University Hospitals of Leicester NHS Trust, Trust HQ, Level 3 Balmoral Building, Leicester Royal Infirmary, Infirmary Square, Leicester LE1 5WW</w:t>
            </w:r>
          </w:p>
        </w:tc>
      </w:tr>
      <w:tr w:rsidR="004C3232" w:rsidRPr="00CD3682" w14:paraId="42166DA5" w14:textId="77777777">
        <w:trPr>
          <w:trHeight w:val="1545"/>
        </w:trPr>
        <w:tc>
          <w:tcPr>
            <w:tcW w:w="3270" w:type="dxa"/>
            <w:tcBorders>
              <w:top w:val="single" w:sz="4" w:space="0" w:color="000000"/>
              <w:left w:val="single" w:sz="16" w:space="0" w:color="000000"/>
              <w:bottom w:val="single" w:sz="16" w:space="0" w:color="000000"/>
              <w:right w:val="single" w:sz="4" w:space="0" w:color="000000"/>
            </w:tcBorders>
            <w:shd w:val="clear" w:color="auto" w:fill="auto"/>
            <w:tcMar>
              <w:top w:w="80" w:type="dxa"/>
              <w:left w:w="80" w:type="dxa"/>
              <w:bottom w:w="80" w:type="dxa"/>
              <w:right w:w="80" w:type="dxa"/>
            </w:tcMar>
          </w:tcPr>
          <w:p w14:paraId="7994CD49" w14:textId="5F03B132" w:rsidR="004C3232" w:rsidRPr="00CD3682" w:rsidRDefault="00B727C2">
            <w:pPr>
              <w:pStyle w:val="FreeForm"/>
              <w:spacing w:before="120" w:after="120" w:line="360" w:lineRule="auto"/>
              <w:rPr>
                <w:rFonts w:ascii="Arial" w:hAnsi="Arial" w:cs="Arial"/>
                <w:sz w:val="24"/>
                <w:szCs w:val="24"/>
              </w:rPr>
            </w:pPr>
            <w:r w:rsidRPr="00CD3682">
              <w:rPr>
                <w:rFonts w:ascii="Arial" w:hAnsi="Arial" w:cs="Arial"/>
                <w:sz w:val="24"/>
                <w:szCs w:val="24"/>
              </w:rPr>
              <w:t>Role of sponsor</w:t>
            </w:r>
            <w:r w:rsidR="00904968" w:rsidRPr="00CD3682">
              <w:rPr>
                <w:rFonts w:ascii="Arial" w:hAnsi="Arial" w:cs="Arial"/>
                <w:sz w:val="24"/>
                <w:szCs w:val="24"/>
              </w:rPr>
              <w:t xml:space="preserve"> {5c}</w:t>
            </w:r>
          </w:p>
        </w:tc>
        <w:tc>
          <w:tcPr>
            <w:tcW w:w="6322" w:type="dxa"/>
            <w:tcBorders>
              <w:top w:val="single" w:sz="4" w:space="0" w:color="000000"/>
              <w:left w:val="single" w:sz="4" w:space="0" w:color="000000"/>
              <w:bottom w:val="single" w:sz="16" w:space="0" w:color="000000"/>
              <w:right w:val="single" w:sz="16" w:space="0" w:color="000000"/>
            </w:tcBorders>
            <w:shd w:val="clear" w:color="auto" w:fill="auto"/>
            <w:tcMar>
              <w:top w:w="80" w:type="dxa"/>
              <w:left w:w="80" w:type="dxa"/>
              <w:bottom w:w="80" w:type="dxa"/>
              <w:right w:w="80" w:type="dxa"/>
            </w:tcMar>
          </w:tcPr>
          <w:p w14:paraId="5C945890" w14:textId="4F868E2F" w:rsidR="004C3232" w:rsidRPr="00CD3682" w:rsidRDefault="0083488A">
            <w:pPr>
              <w:pStyle w:val="FreeForm"/>
              <w:spacing w:before="120" w:after="120" w:line="360" w:lineRule="auto"/>
              <w:jc w:val="both"/>
              <w:rPr>
                <w:rFonts w:ascii="Arial" w:hAnsi="Arial" w:cs="Arial"/>
                <w:color w:val="006600"/>
                <w:sz w:val="24"/>
                <w:szCs w:val="24"/>
              </w:rPr>
            </w:pPr>
            <w:r w:rsidRPr="00CD3682">
              <w:rPr>
                <w:rFonts w:ascii="Arial" w:eastAsia="Arial" w:hAnsi="Arial" w:cs="Arial"/>
                <w:sz w:val="24"/>
                <w:szCs w:val="24"/>
                <w:highlight w:val="white"/>
              </w:rPr>
              <w:t>Study sponsor and funder have had no role in study design nor in the collection, management, analysis or interpretation of data. They will have no role in the writing of associated publications and the decision to submit papers for publication.</w:t>
            </w:r>
          </w:p>
        </w:tc>
      </w:tr>
    </w:tbl>
    <w:p w14:paraId="71792AE8" w14:textId="77777777" w:rsidR="004C3232" w:rsidRPr="00CD3682" w:rsidRDefault="004C3232">
      <w:pPr>
        <w:pStyle w:val="Body"/>
        <w:widowControl w:val="0"/>
        <w:ind w:left="108" w:hanging="108"/>
        <w:rPr>
          <w:rFonts w:eastAsia="Verdana" w:cs="Arial"/>
          <w:b/>
          <w:bCs/>
          <w:i/>
          <w:iCs/>
          <w:sz w:val="24"/>
          <w:szCs w:val="24"/>
        </w:rPr>
      </w:pPr>
    </w:p>
    <w:p w14:paraId="506FE990" w14:textId="77777777" w:rsidR="004C3232" w:rsidRPr="00CD3682" w:rsidRDefault="004C3232">
      <w:pPr>
        <w:pStyle w:val="FreeForm"/>
        <w:widowControl w:val="0"/>
        <w:spacing w:line="360" w:lineRule="auto"/>
        <w:rPr>
          <w:rFonts w:ascii="Arial" w:eastAsia="Verdana" w:hAnsi="Arial" w:cs="Arial"/>
          <w:b/>
          <w:bCs/>
          <w:i/>
          <w:iCs/>
          <w:sz w:val="24"/>
          <w:szCs w:val="24"/>
        </w:rPr>
      </w:pPr>
    </w:p>
    <w:p w14:paraId="0AD7B7A6" w14:textId="77777777" w:rsidR="004C3232" w:rsidRPr="00CD3682" w:rsidRDefault="00405A80">
      <w:pPr>
        <w:pStyle w:val="Body"/>
        <w:widowControl w:val="0"/>
        <w:spacing w:line="360" w:lineRule="auto"/>
        <w:rPr>
          <w:rFonts w:cs="Arial"/>
          <w:b/>
          <w:bCs/>
          <w:sz w:val="24"/>
          <w:szCs w:val="24"/>
        </w:rPr>
      </w:pPr>
      <w:r w:rsidRPr="00CD3682">
        <w:rPr>
          <w:rFonts w:cs="Arial"/>
          <w:b/>
          <w:bCs/>
          <w:sz w:val="24"/>
          <w:szCs w:val="24"/>
          <w:lang w:val="en-US"/>
        </w:rPr>
        <w:t>Introduction</w:t>
      </w:r>
    </w:p>
    <w:p w14:paraId="10AD11B5" w14:textId="5DFC1085" w:rsidR="004C3232" w:rsidRPr="00CD3682" w:rsidRDefault="00B727C2">
      <w:pPr>
        <w:pStyle w:val="Body"/>
        <w:widowControl w:val="0"/>
        <w:spacing w:line="360" w:lineRule="auto"/>
        <w:rPr>
          <w:rFonts w:cs="Arial"/>
          <w:b/>
          <w:bCs/>
          <w:sz w:val="24"/>
          <w:szCs w:val="24"/>
        </w:rPr>
      </w:pPr>
      <w:r w:rsidRPr="00CD3682">
        <w:rPr>
          <w:rFonts w:cs="Arial"/>
          <w:b/>
          <w:bCs/>
          <w:sz w:val="24"/>
          <w:szCs w:val="24"/>
          <w:lang w:val="en-US"/>
        </w:rPr>
        <w:t>Background and rationale</w:t>
      </w:r>
      <w:r w:rsidR="00904968" w:rsidRPr="00CD3682">
        <w:rPr>
          <w:rFonts w:cs="Arial"/>
          <w:b/>
          <w:bCs/>
          <w:sz w:val="24"/>
          <w:szCs w:val="24"/>
          <w:lang w:val="en-US"/>
        </w:rPr>
        <w:t xml:space="preserve"> {6a}</w:t>
      </w:r>
    </w:p>
    <w:p w14:paraId="726473A3" w14:textId="77777777" w:rsidR="0083488A" w:rsidRPr="00CD3682" w:rsidRDefault="0083488A" w:rsidP="0083488A">
      <w:pPr>
        <w:spacing w:line="360" w:lineRule="auto"/>
        <w:rPr>
          <w:rFonts w:ascii="Arial" w:hAnsi="Arial" w:cs="Arial"/>
        </w:rPr>
      </w:pPr>
    </w:p>
    <w:p w14:paraId="12B538EA" w14:textId="7D451D40" w:rsidR="0083488A" w:rsidRPr="00CD3682" w:rsidRDefault="0083488A" w:rsidP="0083488A">
      <w:pPr>
        <w:pStyle w:val="Default"/>
        <w:spacing w:line="360" w:lineRule="auto"/>
      </w:pPr>
      <w:r w:rsidRPr="00CD3682">
        <w:t xml:space="preserve">Dupuytren’s contracture is a fibro-proliferative disease, common in the </w:t>
      </w:r>
      <w:r w:rsidR="009869BA">
        <w:t xml:space="preserve">white, </w:t>
      </w:r>
      <w:r w:rsidRPr="00CD3682">
        <w:t xml:space="preserve">male population, </w:t>
      </w:r>
      <w:r w:rsidR="00842BA7">
        <w:t>affecting</w:t>
      </w:r>
      <w:r w:rsidRPr="00CD3682">
        <w:t xml:space="preserve"> over </w:t>
      </w:r>
      <w:r w:rsidR="009869BA">
        <w:t>two</w:t>
      </w:r>
      <w:r w:rsidRPr="00CD3682">
        <w:t xml:space="preserve"> million UK adults. The contracture forms nodules and cords</w:t>
      </w:r>
      <w:r w:rsidR="009869BA" w:rsidRPr="009869BA">
        <w:t xml:space="preserve"> </w:t>
      </w:r>
      <w:r w:rsidR="009869BA" w:rsidRPr="00CD3682">
        <w:t xml:space="preserve">at the metacarpophalangeal </w:t>
      </w:r>
      <w:r w:rsidR="009869BA">
        <w:t xml:space="preserve">(MCP) </w:t>
      </w:r>
      <w:r w:rsidR="009869BA" w:rsidRPr="00CD3682">
        <w:t>joint and/or proximal interphalangeal</w:t>
      </w:r>
      <w:r w:rsidR="009869BA">
        <w:t xml:space="preserve"> (PIP)</w:t>
      </w:r>
      <w:r w:rsidR="009869BA" w:rsidRPr="00CD3682">
        <w:t xml:space="preserve"> joint</w:t>
      </w:r>
      <w:r w:rsidRPr="00CD3682">
        <w:t>, drawing down the finger into a flexed position. This results in an inability to straighten the finger, which impacts on a patient’s quality of life.</w:t>
      </w:r>
    </w:p>
    <w:p w14:paraId="4D5536DC" w14:textId="77777777" w:rsidR="0083488A" w:rsidRPr="00CD3682" w:rsidRDefault="0083488A" w:rsidP="0083488A">
      <w:pPr>
        <w:pStyle w:val="Default"/>
        <w:spacing w:line="360" w:lineRule="auto"/>
      </w:pPr>
    </w:p>
    <w:p w14:paraId="59266532" w14:textId="2268C267" w:rsidR="0083488A" w:rsidRPr="00CD3682" w:rsidRDefault="0083488A" w:rsidP="0083488A">
      <w:pPr>
        <w:pStyle w:val="Default"/>
        <w:spacing w:line="360" w:lineRule="auto"/>
      </w:pPr>
      <w:r w:rsidRPr="00CD3682">
        <w:t xml:space="preserve">Surgical correction of the contracture, by dissecting the cords and removing them (limited fasciectomy) is the standard treatment in the UK and Europe </w:t>
      </w:r>
      <w:r w:rsidR="007C272E">
        <w:fldChar w:fldCharType="begin">
          <w:fldData xml:space="preserve">PEVuZE5vdGU+PENpdGUgRXhjbHVkZVllYXI9IjEiPjxBdXRob3I+RGFobGluPC9BdXRob3I+PFll
YXI+MjAxMzwvWWVhcj48UmVjTnVtPjE2PC9SZWNOdW0+PERpc3BsYXlUZXh0PigxLCAyKTwvRGlz
cGxheVRleHQ+PHJlY29yZD48cmVjLW51bWJlcj4xNjwvcmVjLW51bWJlcj48Zm9yZWlnbi1rZXlz
PjxrZXkgYXBwPSJFTiIgZGItaWQ9Inhycjk5ZnR0ejI5ZTA3ZXJ0eDA1cDJ3ajl3c2FkdmVhcmFh
MiIgdGltZXN0YW1wPSIxNDc0Mjc0Mjc1Ij4xNjwva2V5PjwvZm9yZWlnbi1rZXlzPjxyZWYtdHlw
ZSBuYW1lPSJKb3VybmFsIEFydGljbGUiPjE3PC9yZWYtdHlwZT48Y29udHJpYnV0b3JzPjxhdXRo
b3JzPjxhdXRob3I+RGFobGluLCBMQjwvYXV0aG9yPjxhdXRob3I+QmFpbmJyaWRnZSwgQzwvYXV0
aG9yPjxhdXRob3I+TGVjbGVyY3EsIEM8L2F1dGhvcj48YXV0aG9yPkdlcmJlciwgUkE8L2F1dGhv
cj48YXV0aG9yPkd1ZXJpbiwgRDwvYXV0aG9yPjxhdXRob3I+Q2FwcGVsbGVyaSwgSkM8L2F1dGhv
cj48YXV0aG9yPlN6Y3p5cGEsIFBQPC9hdXRob3I+PGF1dGhvcj5EaWFzLCBKPC9hdXRob3I+PC9h
dXRob3JzPjwvY29udHJpYnV0b3JzPjx0aXRsZXM+PHRpdGxlPkR1cHV5dHJlbiZhcG9zO3MgZGlz
ZWFzZSBwcmVzZW50YXRpb24sIHJlZmVycmFsIHBhdGh3YXlzIGFuZCByZXNvdXJjZSB1dGlsaXNh
dGlvbiBpbiBFdXJvcGU6IHJlZ2lvbmFsIGFuYWx5c2lzIG9mIGEgc3VyZ2VvbiBzdXJ2ZXkgYW5k
IHBhdGllbnQgY2hhcnQgcmV2aWV3PC90aXRsZT48c2Vjb25kYXJ5LXRpdGxlPkludGVybmF0aW9u
YWwgam91cm5hbCBvZiBjbGluaWNhbCBwcmFjdGljZTwvc2Vjb25kYXJ5LXRpdGxlPjwvdGl0bGVz
PjxwZXJpb2RpY2FsPjxmdWxsLXRpdGxlPkludGVybmF0aW9uYWwgam91cm5hbCBvZiBjbGluaWNh
bCBwcmFjdGljZTwvZnVsbC10aXRsZT48L3BlcmlvZGljYWw+PHBhZ2VzPjI2MS0yNzA8L3BhZ2Vz
Pjx2b2x1bWU+Njc8L3ZvbHVtZT48bnVtYmVyPjM8L251bWJlcj48ZGF0ZXM+PHllYXI+MjAxMzwv
eWVhcj48L2RhdGVzPjxpc2JuPjE3NDItMTI0MTwvaXNibj48dXJscz48L3VybHM+PC9yZWNvcmQ+
PC9DaXRlPjxDaXRlIEV4Y2x1ZGVZZWFyPSIxIj48QXV0aG9yPkRpYXM8L0F1dGhvcj48WWVhcj4y
MDEzPC9ZZWFyPjxSZWNOdW0+MTc8L1JlY051bT48cmVjb3JkPjxyZWMtbnVtYmVyPjE3PC9yZWMt
bnVtYmVyPjxmb3JlaWduLWtleXM+PGtleSBhcHA9IkVOIiBkYi1pZD0ieHJyOTlmdHR6MjllMDdl
cnR4MDVwMndqOXdzYWR2ZWFyYWEyIiB0aW1lc3RhbXA9IjE0NzQyNzQzNDEiPjE3PC9rZXk+PC9m
b3JlaWduLWtleXM+PHJlZi10eXBlIG5hbWU9IkpvdXJuYWwgQXJ0aWNsZSI+MTc8L3JlZi10eXBl
Pjxjb250cmlidXRvcnM+PGF1dGhvcnM+PGF1dGhvcj5EaWFzLCBKPC9hdXRob3I+PGF1dGhvcj5C
YWluYnJpZGdlLCBDPC9hdXRob3I+PGF1dGhvcj5MZWNsZXJjcSwgQzwvYXV0aG9yPjxhdXRob3I+
R2VyYmVyLCBSQTwvYXV0aG9yPjxhdXRob3I+R3VlcmluLCBEPC9hdXRob3I+PGF1dGhvcj5DYXBw
ZWxsZXJpLCBKQzwvYXV0aG9yPjxhdXRob3I+U3pjenlwYSwgUFA8L2F1dGhvcj48YXV0aG9yPkRh
aGxpbiwgTEI8L2F1dGhvcj48L2F1dGhvcnM+PC9jb250cmlidXRvcnM+PHRpdGxlcz48dGl0bGU+
U3VyZ2ljYWwgbWFuYWdlbWVudCBvZiBEdXB1eXRyZW4mYXBvcztzIGNvbnRyYWN0dXJlIGluIEV1
cm9wZTogcmVnaW9uYWwgYW5hbHlzaXMgb2YgYSBzdXJnZW9uIHN1cnZleSBhbmQgcGF0aWVudCBj
aGFydCByZXZpZXc8L3RpdGxlPjxzZWNvbmRhcnktdGl0bGU+SW50ZXJuYXRpb25hbCBqb3VybmFs
IG9mIGNsaW5pY2FsIHByYWN0aWNlPC9zZWNvbmRhcnktdGl0bGU+PC90aXRsZXM+PHBlcmlvZGlj
YWw+PGZ1bGwtdGl0bGU+SW50ZXJuYXRpb25hbCBqb3VybmFsIG9mIGNsaW5pY2FsIHByYWN0aWNl
PC9mdWxsLXRpdGxlPjwvcGVyaW9kaWNhbD48cGFnZXM+MjcxLTI4MTwvcGFnZXM+PHZvbHVtZT42
Nzwvdm9sdW1lPjxudW1iZXI+MzwvbnVtYmVyPjxkYXRlcz48eWVhcj4yMDEzPC95ZWFyPjwvZGF0
ZXM+PGlzYm4+MTc0Mi0xMjQxPC9pc2JuPjx1cmxzPjwvdXJscz48L3JlY29yZD48L0NpdGU+PC9F
bmROb3RlPn==
</w:fldData>
        </w:fldChar>
      </w:r>
      <w:r w:rsidR="007C272E">
        <w:instrText xml:space="preserve"> ADDIN EN.CITE </w:instrText>
      </w:r>
      <w:r w:rsidR="007C272E">
        <w:fldChar w:fldCharType="begin">
          <w:fldData xml:space="preserve">PEVuZE5vdGU+PENpdGUgRXhjbHVkZVllYXI9IjEiPjxBdXRob3I+RGFobGluPC9BdXRob3I+PFll
YXI+MjAxMzwvWWVhcj48UmVjTnVtPjE2PC9SZWNOdW0+PERpc3BsYXlUZXh0PigxLCAyKTwvRGlz
cGxheVRleHQ+PHJlY29yZD48cmVjLW51bWJlcj4xNjwvcmVjLW51bWJlcj48Zm9yZWlnbi1rZXlz
PjxrZXkgYXBwPSJFTiIgZGItaWQ9Inhycjk5ZnR0ejI5ZTA3ZXJ0eDA1cDJ3ajl3c2FkdmVhcmFh
MiIgdGltZXN0YW1wPSIxNDc0Mjc0Mjc1Ij4xNjwva2V5PjwvZm9yZWlnbi1rZXlzPjxyZWYtdHlw
ZSBuYW1lPSJKb3VybmFsIEFydGljbGUiPjE3PC9yZWYtdHlwZT48Y29udHJpYnV0b3JzPjxhdXRo
b3JzPjxhdXRob3I+RGFobGluLCBMQjwvYXV0aG9yPjxhdXRob3I+QmFpbmJyaWRnZSwgQzwvYXV0
aG9yPjxhdXRob3I+TGVjbGVyY3EsIEM8L2F1dGhvcj48YXV0aG9yPkdlcmJlciwgUkE8L2F1dGhv
cj48YXV0aG9yPkd1ZXJpbiwgRDwvYXV0aG9yPjxhdXRob3I+Q2FwcGVsbGVyaSwgSkM8L2F1dGhv
cj48YXV0aG9yPlN6Y3p5cGEsIFBQPC9hdXRob3I+PGF1dGhvcj5EaWFzLCBKPC9hdXRob3I+PC9h
dXRob3JzPjwvY29udHJpYnV0b3JzPjx0aXRsZXM+PHRpdGxlPkR1cHV5dHJlbiZhcG9zO3MgZGlz
ZWFzZSBwcmVzZW50YXRpb24sIHJlZmVycmFsIHBhdGh3YXlzIGFuZCByZXNvdXJjZSB1dGlsaXNh
dGlvbiBpbiBFdXJvcGU6IHJlZ2lvbmFsIGFuYWx5c2lzIG9mIGEgc3VyZ2VvbiBzdXJ2ZXkgYW5k
IHBhdGllbnQgY2hhcnQgcmV2aWV3PC90aXRsZT48c2Vjb25kYXJ5LXRpdGxlPkludGVybmF0aW9u
YWwgam91cm5hbCBvZiBjbGluaWNhbCBwcmFjdGljZTwvc2Vjb25kYXJ5LXRpdGxlPjwvdGl0bGVz
PjxwZXJpb2RpY2FsPjxmdWxsLXRpdGxlPkludGVybmF0aW9uYWwgam91cm5hbCBvZiBjbGluaWNh
bCBwcmFjdGljZTwvZnVsbC10aXRsZT48L3BlcmlvZGljYWw+PHBhZ2VzPjI2MS0yNzA8L3BhZ2Vz
Pjx2b2x1bWU+Njc8L3ZvbHVtZT48bnVtYmVyPjM8L251bWJlcj48ZGF0ZXM+PHllYXI+MjAxMzwv
eWVhcj48L2RhdGVzPjxpc2JuPjE3NDItMTI0MTwvaXNibj48dXJscz48L3VybHM+PC9yZWNvcmQ+
PC9DaXRlPjxDaXRlIEV4Y2x1ZGVZZWFyPSIxIj48QXV0aG9yPkRpYXM8L0F1dGhvcj48WWVhcj4y
MDEzPC9ZZWFyPjxSZWNOdW0+MTc8L1JlY051bT48cmVjb3JkPjxyZWMtbnVtYmVyPjE3PC9yZWMt
bnVtYmVyPjxmb3JlaWduLWtleXM+PGtleSBhcHA9IkVOIiBkYi1pZD0ieHJyOTlmdHR6MjllMDdl
cnR4MDVwMndqOXdzYWR2ZWFyYWEyIiB0aW1lc3RhbXA9IjE0NzQyNzQzNDEiPjE3PC9rZXk+PC9m
b3JlaWduLWtleXM+PHJlZi10eXBlIG5hbWU9IkpvdXJuYWwgQXJ0aWNsZSI+MTc8L3JlZi10eXBl
Pjxjb250cmlidXRvcnM+PGF1dGhvcnM+PGF1dGhvcj5EaWFzLCBKPC9hdXRob3I+PGF1dGhvcj5C
YWluYnJpZGdlLCBDPC9hdXRob3I+PGF1dGhvcj5MZWNsZXJjcSwgQzwvYXV0aG9yPjxhdXRob3I+
R2VyYmVyLCBSQTwvYXV0aG9yPjxhdXRob3I+R3VlcmluLCBEPC9hdXRob3I+PGF1dGhvcj5DYXBw
ZWxsZXJpLCBKQzwvYXV0aG9yPjxhdXRob3I+U3pjenlwYSwgUFA8L2F1dGhvcj48YXV0aG9yPkRh
aGxpbiwgTEI8L2F1dGhvcj48L2F1dGhvcnM+PC9jb250cmlidXRvcnM+PHRpdGxlcz48dGl0bGU+
U3VyZ2ljYWwgbWFuYWdlbWVudCBvZiBEdXB1eXRyZW4mYXBvcztzIGNvbnRyYWN0dXJlIGluIEV1
cm9wZTogcmVnaW9uYWwgYW5hbHlzaXMgb2YgYSBzdXJnZW9uIHN1cnZleSBhbmQgcGF0aWVudCBj
aGFydCByZXZpZXc8L3RpdGxlPjxzZWNvbmRhcnktdGl0bGU+SW50ZXJuYXRpb25hbCBqb3VybmFs
IG9mIGNsaW5pY2FsIHByYWN0aWNlPC9zZWNvbmRhcnktdGl0bGU+PC90aXRsZXM+PHBlcmlvZGlj
YWw+PGZ1bGwtdGl0bGU+SW50ZXJuYXRpb25hbCBqb3VybmFsIG9mIGNsaW5pY2FsIHByYWN0aWNl
PC9mdWxsLXRpdGxlPjwvcGVyaW9kaWNhbD48cGFnZXM+MjcxLTI4MTwvcGFnZXM+PHZvbHVtZT42
Nzwvdm9sdW1lPjxudW1iZXI+MzwvbnVtYmVyPjxkYXRlcz48eWVhcj4yMDEzPC95ZWFyPjwvZGF0
ZXM+PGlzYm4+MTc0Mi0xMjQxPC9pc2JuPjx1cmxzPjwvdXJscz48L3JlY29yZD48L0NpdGU+PC9F
bmROb3RlPn==
</w:fldData>
        </w:fldChar>
      </w:r>
      <w:r w:rsidR="007C272E">
        <w:instrText xml:space="preserve"> ADDIN EN.CITE.DATA </w:instrText>
      </w:r>
      <w:r w:rsidR="007C272E">
        <w:fldChar w:fldCharType="end"/>
      </w:r>
      <w:r w:rsidR="007C272E">
        <w:fldChar w:fldCharType="separate"/>
      </w:r>
      <w:r w:rsidR="007C272E">
        <w:rPr>
          <w:noProof/>
        </w:rPr>
        <w:t>(1, 2)</w:t>
      </w:r>
      <w:r w:rsidR="007C272E">
        <w:fldChar w:fldCharType="end"/>
      </w:r>
      <w:r w:rsidRPr="00CD3682">
        <w:t xml:space="preserve">. Over 17,000 of such operations </w:t>
      </w:r>
      <w:r w:rsidR="00842BA7">
        <w:t>occur</w:t>
      </w:r>
      <w:r w:rsidRPr="00CD3682">
        <w:t xml:space="preserve"> in England each year, </w:t>
      </w:r>
      <w:r w:rsidR="00842BA7">
        <w:t>resulting in</w:t>
      </w:r>
      <w:r w:rsidRPr="00CD3682">
        <w:t xml:space="preserve"> costs to the NHS of more than £60 million per annum </w:t>
      </w:r>
      <w:r w:rsidR="007C272E">
        <w:fldChar w:fldCharType="begin"/>
      </w:r>
      <w:r w:rsidR="007C272E">
        <w:instrText xml:space="preserve"> ADDIN EN.CITE &lt;EndNote&gt;&lt;Cite ExcludeYear="1"&gt;&lt;Author&gt;Dias&lt;/Author&gt;&lt;Year&gt;2017&lt;/Year&gt;&lt;RecNum&gt;26&lt;/RecNum&gt;&lt;DisplayText&gt;(3)&lt;/DisplayText&gt;&lt;record&gt;&lt;rec-number&gt;26&lt;/rec-number&gt;&lt;foreign-keys&gt;&lt;key app="EN" db-id="xrr99fttz29e07ertx05p2wj9wsadvearaa2" timestamp="1474275532"&gt;26&lt;/key&gt;&lt;/foreign-keys&gt;&lt;ref-type name="Book Section"&gt;5&lt;/ref-type&gt;&lt;contributors&gt;&lt;authors&gt;&lt;author&gt;Dias, JJ&lt;/author&gt;&lt;/authors&gt;&lt;/contributors&gt;&lt;titles&gt;&lt;title&gt;The Epidemiology of Surgical Intervention for Dupuytren Contracture in England&lt;/title&gt;&lt;secondary-title&gt;Dupuytren Disease and Related Diseases-The Cutting Edge&lt;/secondary-title&gt;&lt;/titles&gt;&lt;pages&gt;11-15&lt;/pages&gt;&lt;dates&gt;&lt;year&gt;2017&lt;/year&gt;&lt;/dates&gt;&lt;publisher&gt;Springer&lt;/publisher&gt;&lt;urls&gt;&lt;/urls&gt;&lt;/record&gt;&lt;/Cite&gt;&lt;/EndNote&gt;</w:instrText>
      </w:r>
      <w:r w:rsidR="007C272E">
        <w:fldChar w:fldCharType="separate"/>
      </w:r>
      <w:r w:rsidR="007C272E">
        <w:rPr>
          <w:noProof/>
        </w:rPr>
        <w:t>(3)</w:t>
      </w:r>
      <w:r w:rsidR="007C272E">
        <w:fldChar w:fldCharType="end"/>
      </w:r>
      <w:r w:rsidRPr="00CD3682">
        <w:t>. Patients may experience infection, delayed healing, nerve damage, pain, stiffness</w:t>
      </w:r>
      <w:r w:rsidR="00842BA7">
        <w:t xml:space="preserve"> and</w:t>
      </w:r>
      <w:r w:rsidRPr="00CD3682">
        <w:t xml:space="preserve"> recurrence in addition to more serious complications (e.g. vascular compromise and complex regional pain syndrome) which may delay recovery and </w:t>
      </w:r>
      <w:r w:rsidR="00334675">
        <w:t>impair</w:t>
      </w:r>
      <w:r w:rsidRPr="00CD3682">
        <w:t xml:space="preserve"> function. </w:t>
      </w:r>
    </w:p>
    <w:p w14:paraId="31050FBF" w14:textId="77777777" w:rsidR="0083488A" w:rsidRPr="00CD3682" w:rsidRDefault="0083488A" w:rsidP="0083488A">
      <w:pPr>
        <w:pStyle w:val="Default"/>
        <w:spacing w:line="360" w:lineRule="auto"/>
      </w:pPr>
    </w:p>
    <w:p w14:paraId="722E7987" w14:textId="546009DC" w:rsidR="00842BA7" w:rsidRDefault="0083488A" w:rsidP="00691360">
      <w:pPr>
        <w:pStyle w:val="Default"/>
        <w:spacing w:line="360" w:lineRule="auto"/>
      </w:pPr>
      <w:r w:rsidRPr="00CD3682">
        <w:t xml:space="preserve">An alternative approved treatment for Dupuytren’s contracture is </w:t>
      </w:r>
      <w:r w:rsidR="00334675">
        <w:t>the dissolution of</w:t>
      </w:r>
      <w:r w:rsidRPr="00CD3682">
        <w:t xml:space="preserve"> the cord by injecting an enzyme, Collagenase </w:t>
      </w:r>
      <w:r w:rsidRPr="00CD3682">
        <w:rPr>
          <w:i/>
        </w:rPr>
        <w:t>clostridium histolyticum</w:t>
      </w:r>
      <w:r w:rsidR="00FF275B">
        <w:t xml:space="preserve"> (Collagenase),</w:t>
      </w:r>
      <w:r w:rsidRPr="00CD3682">
        <w:t xml:space="preserve"> </w:t>
      </w:r>
      <w:r w:rsidR="00FF275B" w:rsidRPr="00CD3682">
        <w:t>followed by manually snapping the weakened cord to correct the contracture</w:t>
      </w:r>
      <w:r w:rsidR="00FF275B">
        <w:t xml:space="preserve">. Collagenase </w:t>
      </w:r>
      <w:r w:rsidRPr="00CD3682">
        <w:t>was registered for use in the USA in 2010 and continues to be used frequently</w:t>
      </w:r>
      <w:r w:rsidR="00E516C7">
        <w:t>.</w:t>
      </w:r>
      <w:r w:rsidRPr="00CD3682">
        <w:t xml:space="preserve"> European regi</w:t>
      </w:r>
      <w:r w:rsidR="00E516C7">
        <w:t>stration was completed in 2011 however</w:t>
      </w:r>
      <w:r w:rsidR="0018211B">
        <w:t>,</w:t>
      </w:r>
      <w:r w:rsidR="00E516C7">
        <w:t xml:space="preserve"> </w:t>
      </w:r>
      <w:r w:rsidRPr="00CD3682">
        <w:t>deregist</w:t>
      </w:r>
      <w:r w:rsidR="00FF275B">
        <w:t xml:space="preserve">ration </w:t>
      </w:r>
      <w:r w:rsidRPr="00CD3682">
        <w:t xml:space="preserve">in </w:t>
      </w:r>
      <w:r w:rsidRPr="00CD3682">
        <w:lastRenderedPageBreak/>
        <w:t>Europe</w:t>
      </w:r>
      <w:r w:rsidR="00FF275B">
        <w:t xml:space="preserve"> occurred</w:t>
      </w:r>
      <w:r w:rsidRPr="00CD3682">
        <w:t xml:space="preserve"> </w:t>
      </w:r>
      <w:r w:rsidR="00E516C7">
        <w:t xml:space="preserve">in March 2020 due to commercial, </w:t>
      </w:r>
      <w:r w:rsidR="00E516C7" w:rsidRPr="00CD3682">
        <w:t>rather than safety or efficacy</w:t>
      </w:r>
      <w:r w:rsidR="00E516C7">
        <w:t xml:space="preserve">, </w:t>
      </w:r>
      <w:r w:rsidRPr="00CD3682">
        <w:t xml:space="preserve">considerations </w:t>
      </w:r>
      <w:r w:rsidR="007C272E">
        <w:fldChar w:fldCharType="begin"/>
      </w:r>
      <w:r w:rsidR="007C272E">
        <w:instrText xml:space="preserve"> ADDIN EN.CITE &lt;EndNote&gt;&lt;Cite ExcludeYear="1"&gt;&lt;Author&gt;Agency&lt;/Author&gt;&lt;Year&gt;2011&lt;/Year&gt;&lt;RecNum&gt;30&lt;/RecNum&gt;&lt;DisplayText&gt;(4)&lt;/DisplayText&gt;&lt;record&gt;&lt;rec-number&gt;30&lt;/rec-number&gt;&lt;foreign-keys&gt;&lt;key app="EN" db-id="xrr99fttz29e07ertx05p2wj9wsadvearaa2" timestamp="1474276173"&gt;30&lt;/key&gt;&lt;/foreign-keys&gt;&lt;ref-type name="Government Document"&gt;46&lt;/ref-type&gt;&lt;contributors&gt;&lt;authors&gt;&lt;author&gt;European Medicines Agency&lt;/author&gt;&lt;/authors&gt;&lt;/contributors&gt;&lt;titles&gt;&lt;title&gt;Xiapex: Summary of Product Characteristics&lt;/title&gt;&lt;/titles&gt;&lt;pages&gt;1-34&lt;/pages&gt;&lt;dates&gt;&lt;year&gt;2011&lt;/year&gt;&lt;/dates&gt;&lt;pub-location&gt;London&lt;/pub-location&gt;&lt;publisher&gt;European Medicines Agency&lt;/publisher&gt;&lt;urls&gt;&lt;/urls&gt;&lt;/record&gt;&lt;/Cite&gt;&lt;/EndNote&gt;</w:instrText>
      </w:r>
      <w:r w:rsidR="007C272E">
        <w:fldChar w:fldCharType="separate"/>
      </w:r>
      <w:r w:rsidR="007C272E">
        <w:rPr>
          <w:noProof/>
        </w:rPr>
        <w:t>(4)</w:t>
      </w:r>
      <w:r w:rsidR="007C272E">
        <w:fldChar w:fldCharType="end"/>
      </w:r>
      <w:r w:rsidR="0009024B">
        <w:t>.</w:t>
      </w:r>
      <w:r w:rsidRPr="00CD3682">
        <w:t xml:space="preserve"> </w:t>
      </w:r>
      <w:r w:rsidR="00AA4F8F">
        <w:t xml:space="preserve">Patient recovery may be delayed while </w:t>
      </w:r>
      <w:r w:rsidR="00691360" w:rsidRPr="00CD3682">
        <w:t>short-term side effects (e.g. swelling, pain, skin splits) resolve</w:t>
      </w:r>
      <w:r w:rsidR="009869BA">
        <w:t xml:space="preserve"> </w:t>
      </w:r>
      <w:r w:rsidR="00842BA7">
        <w:t>and n</w:t>
      </w:r>
      <w:r w:rsidR="00842BA7" w:rsidRPr="00CD3682">
        <w:t>o long term systemic effects have been identified</w:t>
      </w:r>
      <w:r w:rsidR="00842BA7">
        <w:t xml:space="preserve">. </w:t>
      </w:r>
      <w:r w:rsidR="00334675">
        <w:t>T</w:t>
      </w:r>
      <w:r w:rsidR="00842BA7" w:rsidRPr="00CD3682">
        <w:t xml:space="preserve">endon rupture however is </w:t>
      </w:r>
      <w:r w:rsidR="00842BA7">
        <w:t xml:space="preserve">a </w:t>
      </w:r>
      <w:r w:rsidR="00842BA7" w:rsidRPr="00CD3682">
        <w:t xml:space="preserve">significant </w:t>
      </w:r>
      <w:r w:rsidR="00842BA7">
        <w:t>but uncommon complication which</w:t>
      </w:r>
      <w:r w:rsidR="00842BA7" w:rsidRPr="00CD3682">
        <w:t xml:space="preserve"> may require surgical intervention</w:t>
      </w:r>
      <w:r w:rsidR="00842BA7">
        <w:t xml:space="preserve"> </w:t>
      </w:r>
      <w:r w:rsidR="00842BA7">
        <w:fldChar w:fldCharType="begin"/>
      </w:r>
      <w:r w:rsidR="00842BA7">
        <w:instrText xml:space="preserve"> ADDIN EN.CITE &lt;EndNote&gt;&lt;Cite ExcludeYear="1"&gt;&lt;Author&gt;Hurst&lt;/Author&gt;&lt;Year&gt;2009&lt;/Year&gt;&lt;RecNum&gt;8&lt;/RecNum&gt;&lt;DisplayText&gt;(5)&lt;/DisplayText&gt;&lt;record&gt;&lt;rec-number&gt;8&lt;/rec-number&gt;&lt;foreign-keys&gt;&lt;key app="EN" db-id="xrr99fttz29e07ertx05p2wj9wsadvearaa2" timestamp="1474273267"&gt;8&lt;/key&gt;&lt;/foreign-keys&gt;&lt;ref-type name="Journal Article"&gt;17&lt;/ref-type&gt;&lt;contributors&gt;&lt;authors&gt;&lt;author&gt;Hurst, LC&lt;/author&gt;&lt;author&gt;Badalamente, MA&lt;/author&gt;&lt;author&gt;Hentz, VR&lt;/author&gt;&lt;author&gt;Hotchkiss, RN&lt;/author&gt;&lt;author&gt;Kaplan, FTD&lt;/author&gt;&lt;author&gt;Meals, RA&lt;/author&gt;&lt;author&gt;Smith, TM&lt;/author&gt;&lt;author&gt;Rodzvilla, J&lt;/author&gt;&lt;/authors&gt;&lt;/contributors&gt;&lt;titles&gt;&lt;title&gt;Injectable collagenase clostridium histolyticum for Dupuytren&amp;apos;s contracture&lt;/title&gt;&lt;secondary-title&gt;New England Journal of Medicine&lt;/secondary-title&gt;&lt;/titles&gt;&lt;periodical&gt;&lt;full-title&gt;New England Journal of Medicine&lt;/full-title&gt;&lt;/periodical&gt;&lt;pages&gt;968-979&lt;/pages&gt;&lt;volume&gt;361&lt;/volume&gt;&lt;number&gt;10&lt;/number&gt;&lt;dates&gt;&lt;year&gt;2009&lt;/year&gt;&lt;/dates&gt;&lt;isbn&gt;0028-4793&lt;/isbn&gt;&lt;urls&gt;&lt;/urls&gt;&lt;/record&gt;&lt;/Cite&gt;&lt;/EndNote&gt;</w:instrText>
      </w:r>
      <w:r w:rsidR="00842BA7">
        <w:fldChar w:fldCharType="separate"/>
      </w:r>
      <w:r w:rsidR="00842BA7">
        <w:rPr>
          <w:noProof/>
        </w:rPr>
        <w:t>(5)</w:t>
      </w:r>
      <w:r w:rsidR="00842BA7">
        <w:fldChar w:fldCharType="end"/>
      </w:r>
      <w:r w:rsidR="00842BA7" w:rsidRPr="00CD3682">
        <w:t>.</w:t>
      </w:r>
      <w:r w:rsidR="00842BA7" w:rsidRPr="00691360">
        <w:t xml:space="preserve"> </w:t>
      </w:r>
      <w:r w:rsidR="00842BA7">
        <w:t>P</w:t>
      </w:r>
      <w:r w:rsidR="00AA4F8F">
        <w:t>atients treated</w:t>
      </w:r>
      <w:r w:rsidR="00334675">
        <w:t xml:space="preserve"> may recover function and undertake routine tasks more quickly with </w:t>
      </w:r>
      <w:r w:rsidR="00AA4F8F">
        <w:t xml:space="preserve">Collagenase injection </w:t>
      </w:r>
      <w:r w:rsidR="00842BA7" w:rsidRPr="00CD3682">
        <w:t xml:space="preserve">than </w:t>
      </w:r>
      <w:r w:rsidR="00334675">
        <w:t>with</w:t>
      </w:r>
      <w:r w:rsidR="00842BA7">
        <w:t xml:space="preserve"> </w:t>
      </w:r>
      <w:r w:rsidR="00842BA7" w:rsidRPr="00CD3682">
        <w:t>surgery</w:t>
      </w:r>
      <w:r w:rsidR="00842BA7">
        <w:t xml:space="preserve"> </w:t>
      </w:r>
      <w:r w:rsidR="00842BA7">
        <w:fldChar w:fldCharType="begin">
          <w:fldData xml:space="preserve">PEVuZE5vdGU+PENpdGUgRXhjbHVkZVllYXI9IjEiPjxBdXRob3I+SHVyc3Q8L0F1dGhvcj48WWVh
cj4yMDA5PC9ZZWFyPjxSZWNOdW0+ODwvUmVjTnVtPjxEaXNwbGF5VGV4dD4oNC04KTwvRGlzcGxh
eVRleHQ+PHJlY29yZD48cmVjLW51bWJlcj44PC9yZWMtbnVtYmVyPjxmb3JlaWduLWtleXM+PGtl
eSBhcHA9IkVOIiBkYi1pZD0ieHJyOTlmdHR6MjllMDdlcnR4MDVwMndqOXdzYWR2ZWFyYWEyIiB0
aW1lc3RhbXA9IjE0NzQyNzMyNjciPjg8L2tleT48L2ZvcmVpZ24ta2V5cz48cmVmLXR5cGUgbmFt
ZT0iSm91cm5hbCBBcnRpY2xlIj4xNzwvcmVmLXR5cGU+PGNvbnRyaWJ1dG9ycz48YXV0aG9ycz48
YXV0aG9yPkh1cnN0LCBMQzwvYXV0aG9yPjxhdXRob3I+QmFkYWxhbWVudGUsIE1BPC9hdXRob3I+
PGF1dGhvcj5IZW50eiwgVlI8L2F1dGhvcj48YXV0aG9yPkhvdGNoa2lzcywgUk48L2F1dGhvcj48
YXV0aG9yPkthcGxhbiwgRlREPC9hdXRob3I+PGF1dGhvcj5NZWFscywgUkE8L2F1dGhvcj48YXV0
aG9yPlNtaXRoLCBUTTwvYXV0aG9yPjxhdXRob3I+Um9kenZpbGxhLCBKPC9hdXRob3I+PC9hdXRo
b3JzPjwvY29udHJpYnV0b3JzPjx0aXRsZXM+PHRpdGxlPkluamVjdGFibGUgY29sbGFnZW5hc2Ug
Y2xvc3RyaWRpdW0gaGlzdG9seXRpY3VtIGZvciBEdXB1eXRyZW4mYXBvcztzIGNvbnRyYWN0dXJl
PC90aXRsZT48c2Vjb25kYXJ5LXRpdGxlPk5ldyBFbmdsYW5kIEpvdXJuYWwgb2YgTWVkaWNpbmU8
L3NlY29uZGFyeS10aXRsZT48L3RpdGxlcz48cGVyaW9kaWNhbD48ZnVsbC10aXRsZT5OZXcgRW5n
bGFuZCBKb3VybmFsIG9mIE1lZGljaW5lPC9mdWxsLXRpdGxlPjwvcGVyaW9kaWNhbD48cGFnZXM+
OTY4LTk3OTwvcGFnZXM+PHZvbHVtZT4zNjE8L3ZvbHVtZT48bnVtYmVyPjEwPC9udW1iZXI+PGRh
dGVzPjx5ZWFyPjIwMDk8L3llYXI+PC9kYXRlcz48aXNibj4wMDI4LTQ3OTM8L2lzYm4+PHVybHM+
PC91cmxzPjwvcmVjb3JkPjwvQ2l0ZT48Q2l0ZSBFeGNsdWRlWWVhcj0iMSI+PEF1dGhvcj5BZ2Vu
Y3k8L0F1dGhvcj48WWVhcj4yMDExPC9ZZWFyPjxSZWNOdW0+MzA8L1JlY051bT48cmVjb3JkPjxy
ZWMtbnVtYmVyPjMwPC9yZWMtbnVtYmVyPjxmb3JlaWduLWtleXM+PGtleSBhcHA9IkVOIiBkYi1p
ZD0ieHJyOTlmdHR6MjllMDdlcnR4MDVwMndqOXdzYWR2ZWFyYWEyIiB0aW1lc3RhbXA9IjE0NzQy
NzYxNzMiPjMwPC9rZXk+PC9mb3JlaWduLWtleXM+PHJlZi10eXBlIG5hbWU9IkdvdmVybm1lbnQg
RG9jdW1lbnQiPjQ2PC9yZWYtdHlwZT48Y29udHJpYnV0b3JzPjxhdXRob3JzPjxhdXRob3I+RXVy
b3BlYW4gTWVkaWNpbmVzIEFnZW5jeTwvYXV0aG9yPjwvYXV0aG9ycz48L2NvbnRyaWJ1dG9ycz48
dGl0bGVzPjx0aXRsZT5YaWFwZXg6IFN1bW1hcnkgb2YgUHJvZHVjdCBDaGFyYWN0ZXJpc3RpY3M8
L3RpdGxlPjwvdGl0bGVzPjxwYWdlcz4xLTM0PC9wYWdlcz48ZGF0ZXM+PHllYXI+MjAxMTwveWVh
cj48L2RhdGVzPjxwdWItbG9jYXRpb24+TG9uZG9uPC9wdWItbG9jYXRpb24+PHB1Ymxpc2hlcj5F
dXJvcGVhbiBNZWRpY2luZXMgQWdlbmN5PC9wdWJsaXNoZXI+PHVybHM+PC91cmxzPjwvcmVjb3Jk
PjwvQ2l0ZT48Q2l0ZSBFeGNsdWRlWWVhcj0iMSI+PEF1dGhvcj5QZWltZXI8L0F1dGhvcj48WWVh
cj4yMDEzPC9ZZWFyPjxSZWNOdW0+MTwvUmVjTnVtPjxyZWNvcmQ+PHJlYy1udW1iZXI+MTwvcmVj
LW51bWJlcj48Zm9yZWlnbi1rZXlzPjxrZXkgYXBwPSJFTiIgZGItaWQ9Inhycjk5ZnR0ejI5ZTA3
ZXJ0eDA1cDJ3ajl3c2FkdmVhcmFhMiIgdGltZXN0YW1wPSIxNDc0MjcyNTA5Ij4xPC9rZXk+PC9m
b3JlaWduLWtleXM+PHJlZi10eXBlIG5hbWU9IkpvdXJuYWwgQXJ0aWNsZSI+MTc8L3JlZi10eXBl
Pjxjb250cmlidXRvcnM+PGF1dGhvcnM+PGF1dGhvcj5QZWltZXIsIENBPC9hdXRob3I+PGF1dGhv
cj5CbGF6YXIsIFA8L2F1dGhvcj48YXV0aG9yPkNvbGVtYW4sIFM8L2F1dGhvcj48YXV0aG9yPkth
cGxhbiwgRlREPC9hdXRob3I+PGF1dGhvcj5TbWl0aCwgVDwvYXV0aG9yPjxhdXRob3I+VHVyc2ks
IEpQPC9hdXRob3I+PGF1dGhvcj5Db2hlbiwgQjwvYXV0aG9yPjxhdXRob3I+S2F1Zm1hbiwgR0o8
L2F1dGhvcj48YXV0aG9yPkxpbmRhdSwgVDwvYXV0aG9yPjwvYXV0aG9ycz48L2NvbnRyaWJ1dG9y
cz48dGl0bGVzPjx0aXRsZT5EdXB1eXRyZW4gY29udHJhY3R1cmUgcmVjdXJyZW5jZSBmb2xsb3dp
bmcgdHJlYXRtZW50IHdpdGggY29sbGFnZW5hc2UgY2xvc3RyaWRpdW0gaGlzdG9seXRpY3VtIChD
T1JETEVTUyBzdHVkeSk6IDMteWVhciBkYXRhPC90aXRsZT48c2Vjb25kYXJ5LXRpdGxlPlRoZSBK
b3VybmFsIG9mIGhhbmQgc3VyZ2VyeTwvc2Vjb25kYXJ5LXRpdGxlPjwvdGl0bGVzPjxwZXJpb2Rp
Y2FsPjxmdWxsLXRpdGxlPlRoZSBKb3VybmFsIG9mIGhhbmQgc3VyZ2VyeTwvZnVsbC10aXRsZT48
L3BlcmlvZGljYWw+PHBhZ2VzPjEyLTIyPC9wYWdlcz48dm9sdW1lPjM4PC92b2x1bWU+PG51bWJl
cj4xPC9udW1iZXI+PGRhdGVzPjx5ZWFyPjIwMTM8L3llYXI+PC9kYXRlcz48aXNibj4wMzYzLTUw
MjM8L2lzYm4+PHVybHM+PC91cmxzPjwvcmVjb3JkPjwvQ2l0ZT48Q2l0ZSBFeGNsdWRlWWVhcj0i
MSI+PEF1dGhvcj5QZWltZXI8L0F1dGhvcj48WWVhcj4yMDE1PC9ZZWFyPjxSZWNOdW0+MTM8L1Jl
Y051bT48cmVjb3JkPjxyZWMtbnVtYmVyPjEzPC9yZWMtbnVtYmVyPjxmb3JlaWduLWtleXM+PGtl
eSBhcHA9IkVOIiBkYi1pZD0ieHJyOTlmdHR6MjllMDdlcnR4MDVwMndqOXdzYWR2ZWFyYWEyIiB0
aW1lc3RhbXA9IjE0NzQyNzQxMDciPjEzPC9rZXk+PC9mb3JlaWduLWtleXM+PHJlZi10eXBlIG5h
bWU9IkpvdXJuYWwgQXJ0aWNsZSI+MTc8L3JlZi10eXBlPjxjb250cmlidXRvcnM+PGF1dGhvcnM+
PGF1dGhvcj5QZWltZXIsIENBPC9hdXRob3I+PGF1dGhvcj5CbGF6YXIsIFA8L2F1dGhvcj48YXV0
aG9yPkNvbGVtYW4sIFM8L2F1dGhvcj48YXV0aG9yPkthcGxhbiwgRlREPC9hdXRob3I+PGF1dGhv
cj5TbWl0aCwgVDwvYXV0aG9yPjxhdXRob3I+TGluZGF1LCBUPC9hdXRob3I+PC9hdXRob3JzPjwv
Y29udHJpYnV0b3JzPjx0aXRsZXM+PHRpdGxlPkR1cHV5dHJlbiBjb250cmFjdHVyZSByZWN1cnJl
bmNlIGZvbGxvd2luZyB0cmVhdG1lbnQgd2l0aCBjb2xsYWdlbmFzZSBjbG9zdHJpZGl1bSBoaXN0
b2x5dGljdW0gKENPUkRMRVNTIFtDb2xsYWdlbmFzZSBPcHRpb24gZm9yIFJlZHVjdGlvbiBvZiBE
dXB1eXRyZW4gTG9uZy1UZXJtIEV2YWx1YXRpb24gb2YgU2FmZXR5IFN0dWR5XSk6IDUteWVhciBk
YXRhPC90aXRsZT48c2Vjb25kYXJ5LXRpdGxlPlRoZSBKb3VybmFsIG9mIGhhbmQgc3VyZ2VyeTwv
c2Vjb25kYXJ5LXRpdGxlPjwvdGl0bGVzPjxwZXJpb2RpY2FsPjxmdWxsLXRpdGxlPlRoZSBKb3Vy
bmFsIG9mIGhhbmQgc3VyZ2VyeTwvZnVsbC10aXRsZT48L3BlcmlvZGljYWw+PHBhZ2VzPjE1OTct
MTYwNTwvcGFnZXM+PHZvbHVtZT40MDwvdm9sdW1lPjxudW1iZXI+ODwvbnVtYmVyPjxkYXRlcz48
eWVhcj4yMDE1PC95ZWFyPjwvZGF0ZXM+PGlzYm4+MDM2My01MDIzPC9pc2JuPjx1cmxzPjwvdXJs
cz48L3JlY29yZD48L0NpdGU+PENpdGUgRXhjbHVkZVllYXI9IjEiPjxBdXRob3I+UGVpbWVyPC9B
dXRob3I+PFllYXI+MjAxMjwvWWVhcj48UmVjTnVtPjE1PC9SZWNOdW0+PHJlY29yZD48cmVjLW51
bWJlcj4xNTwvcmVjLW51bWJlcj48Zm9yZWlnbi1rZXlzPjxrZXkgYXBwPSJFTiIgZGItaWQ9Inhy
cjk5ZnR0ejI5ZTA3ZXJ0eDA1cDJ3ajl3c2FkdmVhcmFhMiIgdGltZXN0YW1wPSIxNDc0Mjc0MjI4
Ij4xNTwva2V5PjwvZm9yZWlnbi1rZXlzPjxyZWYtdHlwZSBuYW1lPSJKb3VybmFsIEFydGljbGUi
PjE3PC9yZWYtdHlwZT48Y29udHJpYnV0b3JzPjxhdXRob3JzPjxhdXRob3I+UGVpbWVyLCBDQTwv
YXV0aG9yPjxhdXRob3I+TWNHb2xkcmljaywgQ0E8L2F1dGhvcj48YXV0aG9yPkZpb3JlLCBHSjwv
YXV0aG9yPjwvYXV0aG9ycz48L2NvbnRyaWJ1dG9ycz48dGl0bGVzPjx0aXRsZT5Ob25zdXJnaWNh
bCB0cmVhdG1lbnQgb2YgRHVwdXl0cmVuJmFwb3M7cyBjb250cmFjdHVyZTogMS15ZWFyIFVTIHBv
c3QtbWFya2V0aW5nIHNhZmV0eSBkYXRhIGZvciBjb2xsYWdlbmFzZSBjbG9zdHJpZGl1bSBoaXN0
b2x5dGljdW08L3RpdGxlPjxzZWNvbmRhcnktdGl0bGU+SGFuZDwvc2Vjb25kYXJ5LXRpdGxlPjwv
dGl0bGVzPjxwZXJpb2RpY2FsPjxmdWxsLXRpdGxlPkhhbmQ8L2Z1bGwtdGl0bGU+PC9wZXJpb2Rp
Y2FsPjxwYWdlcz4xNDMtMTQ2PC9wYWdlcz48dm9sdW1lPjc8L3ZvbHVtZT48bnVtYmVyPjI8L251
bWJlcj48ZGF0ZXM+PHllYXI+MjAxMjwveWVhcj48L2RhdGVzPjxpc2JuPjE1NTgtOTQ0NzwvaXNi
bj48dXJscz48L3VybHM+PC9yZWNvcmQ+PC9DaXRlPjwvRW5kTm90ZT5=
</w:fldData>
        </w:fldChar>
      </w:r>
      <w:r w:rsidR="00842BA7">
        <w:instrText xml:space="preserve"> ADDIN EN.CITE </w:instrText>
      </w:r>
      <w:r w:rsidR="00842BA7">
        <w:fldChar w:fldCharType="begin">
          <w:fldData xml:space="preserve">PEVuZE5vdGU+PENpdGUgRXhjbHVkZVllYXI9IjEiPjxBdXRob3I+SHVyc3Q8L0F1dGhvcj48WWVh
cj4yMDA5PC9ZZWFyPjxSZWNOdW0+ODwvUmVjTnVtPjxEaXNwbGF5VGV4dD4oNC04KTwvRGlzcGxh
eVRleHQ+PHJlY29yZD48cmVjLW51bWJlcj44PC9yZWMtbnVtYmVyPjxmb3JlaWduLWtleXM+PGtl
eSBhcHA9IkVOIiBkYi1pZD0ieHJyOTlmdHR6MjllMDdlcnR4MDVwMndqOXdzYWR2ZWFyYWEyIiB0
aW1lc3RhbXA9IjE0NzQyNzMyNjciPjg8L2tleT48L2ZvcmVpZ24ta2V5cz48cmVmLXR5cGUgbmFt
ZT0iSm91cm5hbCBBcnRpY2xlIj4xNzwvcmVmLXR5cGU+PGNvbnRyaWJ1dG9ycz48YXV0aG9ycz48
YXV0aG9yPkh1cnN0LCBMQzwvYXV0aG9yPjxhdXRob3I+QmFkYWxhbWVudGUsIE1BPC9hdXRob3I+
PGF1dGhvcj5IZW50eiwgVlI8L2F1dGhvcj48YXV0aG9yPkhvdGNoa2lzcywgUk48L2F1dGhvcj48
YXV0aG9yPkthcGxhbiwgRlREPC9hdXRob3I+PGF1dGhvcj5NZWFscywgUkE8L2F1dGhvcj48YXV0
aG9yPlNtaXRoLCBUTTwvYXV0aG9yPjxhdXRob3I+Um9kenZpbGxhLCBKPC9hdXRob3I+PC9hdXRo
b3JzPjwvY29udHJpYnV0b3JzPjx0aXRsZXM+PHRpdGxlPkluamVjdGFibGUgY29sbGFnZW5hc2Ug
Y2xvc3RyaWRpdW0gaGlzdG9seXRpY3VtIGZvciBEdXB1eXRyZW4mYXBvcztzIGNvbnRyYWN0dXJl
PC90aXRsZT48c2Vjb25kYXJ5LXRpdGxlPk5ldyBFbmdsYW5kIEpvdXJuYWwgb2YgTWVkaWNpbmU8
L3NlY29uZGFyeS10aXRsZT48L3RpdGxlcz48cGVyaW9kaWNhbD48ZnVsbC10aXRsZT5OZXcgRW5n
bGFuZCBKb3VybmFsIG9mIE1lZGljaW5lPC9mdWxsLXRpdGxlPjwvcGVyaW9kaWNhbD48cGFnZXM+
OTY4LTk3OTwvcGFnZXM+PHZvbHVtZT4zNjE8L3ZvbHVtZT48bnVtYmVyPjEwPC9udW1iZXI+PGRh
dGVzPjx5ZWFyPjIwMDk8L3llYXI+PC9kYXRlcz48aXNibj4wMDI4LTQ3OTM8L2lzYm4+PHVybHM+
PC91cmxzPjwvcmVjb3JkPjwvQ2l0ZT48Q2l0ZSBFeGNsdWRlWWVhcj0iMSI+PEF1dGhvcj5BZ2Vu
Y3k8L0F1dGhvcj48WWVhcj4yMDExPC9ZZWFyPjxSZWNOdW0+MzA8L1JlY051bT48cmVjb3JkPjxy
ZWMtbnVtYmVyPjMwPC9yZWMtbnVtYmVyPjxmb3JlaWduLWtleXM+PGtleSBhcHA9IkVOIiBkYi1p
ZD0ieHJyOTlmdHR6MjllMDdlcnR4MDVwMndqOXdzYWR2ZWFyYWEyIiB0aW1lc3RhbXA9IjE0NzQy
NzYxNzMiPjMwPC9rZXk+PC9mb3JlaWduLWtleXM+PHJlZi10eXBlIG5hbWU9IkdvdmVybm1lbnQg
RG9jdW1lbnQiPjQ2PC9yZWYtdHlwZT48Y29udHJpYnV0b3JzPjxhdXRob3JzPjxhdXRob3I+RXVy
b3BlYW4gTWVkaWNpbmVzIEFnZW5jeTwvYXV0aG9yPjwvYXV0aG9ycz48L2NvbnRyaWJ1dG9ycz48
dGl0bGVzPjx0aXRsZT5YaWFwZXg6IFN1bW1hcnkgb2YgUHJvZHVjdCBDaGFyYWN0ZXJpc3RpY3M8
L3RpdGxlPjwvdGl0bGVzPjxwYWdlcz4xLTM0PC9wYWdlcz48ZGF0ZXM+PHllYXI+MjAxMTwveWVh
cj48L2RhdGVzPjxwdWItbG9jYXRpb24+TG9uZG9uPC9wdWItbG9jYXRpb24+PHB1Ymxpc2hlcj5F
dXJvcGVhbiBNZWRpY2luZXMgQWdlbmN5PC9wdWJsaXNoZXI+PHVybHM+PC91cmxzPjwvcmVjb3Jk
PjwvQ2l0ZT48Q2l0ZSBFeGNsdWRlWWVhcj0iMSI+PEF1dGhvcj5QZWltZXI8L0F1dGhvcj48WWVh
cj4yMDEzPC9ZZWFyPjxSZWNOdW0+MTwvUmVjTnVtPjxyZWNvcmQ+PHJlYy1udW1iZXI+MTwvcmVj
LW51bWJlcj48Zm9yZWlnbi1rZXlzPjxrZXkgYXBwPSJFTiIgZGItaWQ9Inhycjk5ZnR0ejI5ZTA3
ZXJ0eDA1cDJ3ajl3c2FkdmVhcmFhMiIgdGltZXN0YW1wPSIxNDc0MjcyNTA5Ij4xPC9rZXk+PC9m
b3JlaWduLWtleXM+PHJlZi10eXBlIG5hbWU9IkpvdXJuYWwgQXJ0aWNsZSI+MTc8L3JlZi10eXBl
Pjxjb250cmlidXRvcnM+PGF1dGhvcnM+PGF1dGhvcj5QZWltZXIsIENBPC9hdXRob3I+PGF1dGhv
cj5CbGF6YXIsIFA8L2F1dGhvcj48YXV0aG9yPkNvbGVtYW4sIFM8L2F1dGhvcj48YXV0aG9yPkth
cGxhbiwgRlREPC9hdXRob3I+PGF1dGhvcj5TbWl0aCwgVDwvYXV0aG9yPjxhdXRob3I+VHVyc2ks
IEpQPC9hdXRob3I+PGF1dGhvcj5Db2hlbiwgQjwvYXV0aG9yPjxhdXRob3I+S2F1Zm1hbiwgR0o8
L2F1dGhvcj48YXV0aG9yPkxpbmRhdSwgVDwvYXV0aG9yPjwvYXV0aG9ycz48L2NvbnRyaWJ1dG9y
cz48dGl0bGVzPjx0aXRsZT5EdXB1eXRyZW4gY29udHJhY3R1cmUgcmVjdXJyZW5jZSBmb2xsb3dp
bmcgdHJlYXRtZW50IHdpdGggY29sbGFnZW5hc2UgY2xvc3RyaWRpdW0gaGlzdG9seXRpY3VtIChD
T1JETEVTUyBzdHVkeSk6IDMteWVhciBkYXRhPC90aXRsZT48c2Vjb25kYXJ5LXRpdGxlPlRoZSBK
b3VybmFsIG9mIGhhbmQgc3VyZ2VyeTwvc2Vjb25kYXJ5LXRpdGxlPjwvdGl0bGVzPjxwZXJpb2Rp
Y2FsPjxmdWxsLXRpdGxlPlRoZSBKb3VybmFsIG9mIGhhbmQgc3VyZ2VyeTwvZnVsbC10aXRsZT48
L3BlcmlvZGljYWw+PHBhZ2VzPjEyLTIyPC9wYWdlcz48dm9sdW1lPjM4PC92b2x1bWU+PG51bWJl
cj4xPC9udW1iZXI+PGRhdGVzPjx5ZWFyPjIwMTM8L3llYXI+PC9kYXRlcz48aXNibj4wMzYzLTUw
MjM8L2lzYm4+PHVybHM+PC91cmxzPjwvcmVjb3JkPjwvQ2l0ZT48Q2l0ZSBFeGNsdWRlWWVhcj0i
MSI+PEF1dGhvcj5QZWltZXI8L0F1dGhvcj48WWVhcj4yMDE1PC9ZZWFyPjxSZWNOdW0+MTM8L1Jl
Y051bT48cmVjb3JkPjxyZWMtbnVtYmVyPjEzPC9yZWMtbnVtYmVyPjxmb3JlaWduLWtleXM+PGtl
eSBhcHA9IkVOIiBkYi1pZD0ieHJyOTlmdHR6MjllMDdlcnR4MDVwMndqOXdzYWR2ZWFyYWEyIiB0
aW1lc3RhbXA9IjE0NzQyNzQxMDciPjEzPC9rZXk+PC9mb3JlaWduLWtleXM+PHJlZi10eXBlIG5h
bWU9IkpvdXJuYWwgQXJ0aWNsZSI+MTc8L3JlZi10eXBlPjxjb250cmlidXRvcnM+PGF1dGhvcnM+
PGF1dGhvcj5QZWltZXIsIENBPC9hdXRob3I+PGF1dGhvcj5CbGF6YXIsIFA8L2F1dGhvcj48YXV0
aG9yPkNvbGVtYW4sIFM8L2F1dGhvcj48YXV0aG9yPkthcGxhbiwgRlREPC9hdXRob3I+PGF1dGhv
cj5TbWl0aCwgVDwvYXV0aG9yPjxhdXRob3I+TGluZGF1LCBUPC9hdXRob3I+PC9hdXRob3JzPjwv
Y29udHJpYnV0b3JzPjx0aXRsZXM+PHRpdGxlPkR1cHV5dHJlbiBjb250cmFjdHVyZSByZWN1cnJl
bmNlIGZvbGxvd2luZyB0cmVhdG1lbnQgd2l0aCBjb2xsYWdlbmFzZSBjbG9zdHJpZGl1bSBoaXN0
b2x5dGljdW0gKENPUkRMRVNTIFtDb2xsYWdlbmFzZSBPcHRpb24gZm9yIFJlZHVjdGlvbiBvZiBE
dXB1eXRyZW4gTG9uZy1UZXJtIEV2YWx1YXRpb24gb2YgU2FmZXR5IFN0dWR5XSk6IDUteWVhciBk
YXRhPC90aXRsZT48c2Vjb25kYXJ5LXRpdGxlPlRoZSBKb3VybmFsIG9mIGhhbmQgc3VyZ2VyeTwv
c2Vjb25kYXJ5LXRpdGxlPjwvdGl0bGVzPjxwZXJpb2RpY2FsPjxmdWxsLXRpdGxlPlRoZSBKb3Vy
bmFsIG9mIGhhbmQgc3VyZ2VyeTwvZnVsbC10aXRsZT48L3BlcmlvZGljYWw+PHBhZ2VzPjE1OTct
MTYwNTwvcGFnZXM+PHZvbHVtZT40MDwvdm9sdW1lPjxudW1iZXI+ODwvbnVtYmVyPjxkYXRlcz48
eWVhcj4yMDE1PC95ZWFyPjwvZGF0ZXM+PGlzYm4+MDM2My01MDIzPC9pc2JuPjx1cmxzPjwvdXJs
cz48L3JlY29yZD48L0NpdGU+PENpdGUgRXhjbHVkZVllYXI9IjEiPjxBdXRob3I+UGVpbWVyPC9B
dXRob3I+PFllYXI+MjAxMjwvWWVhcj48UmVjTnVtPjE1PC9SZWNOdW0+PHJlY29yZD48cmVjLW51
bWJlcj4xNTwvcmVjLW51bWJlcj48Zm9yZWlnbi1rZXlzPjxrZXkgYXBwPSJFTiIgZGItaWQ9Inhy
cjk5ZnR0ejI5ZTA3ZXJ0eDA1cDJ3ajl3c2FkdmVhcmFhMiIgdGltZXN0YW1wPSIxNDc0Mjc0MjI4
Ij4xNTwva2V5PjwvZm9yZWlnbi1rZXlzPjxyZWYtdHlwZSBuYW1lPSJKb3VybmFsIEFydGljbGUi
PjE3PC9yZWYtdHlwZT48Y29udHJpYnV0b3JzPjxhdXRob3JzPjxhdXRob3I+UGVpbWVyLCBDQTwv
YXV0aG9yPjxhdXRob3I+TWNHb2xkcmljaywgQ0E8L2F1dGhvcj48YXV0aG9yPkZpb3JlLCBHSjwv
YXV0aG9yPjwvYXV0aG9ycz48L2NvbnRyaWJ1dG9ycz48dGl0bGVzPjx0aXRsZT5Ob25zdXJnaWNh
bCB0cmVhdG1lbnQgb2YgRHVwdXl0cmVuJmFwb3M7cyBjb250cmFjdHVyZTogMS15ZWFyIFVTIHBv
c3QtbWFya2V0aW5nIHNhZmV0eSBkYXRhIGZvciBjb2xsYWdlbmFzZSBjbG9zdHJpZGl1bSBoaXN0
b2x5dGljdW08L3RpdGxlPjxzZWNvbmRhcnktdGl0bGU+SGFuZDwvc2Vjb25kYXJ5LXRpdGxlPjwv
dGl0bGVzPjxwZXJpb2RpY2FsPjxmdWxsLXRpdGxlPkhhbmQ8L2Z1bGwtdGl0bGU+PC9wZXJpb2Rp
Y2FsPjxwYWdlcz4xNDMtMTQ2PC9wYWdlcz48dm9sdW1lPjc8L3ZvbHVtZT48bnVtYmVyPjI8L251
bWJlcj48ZGF0ZXM+PHllYXI+MjAxMjwveWVhcj48L2RhdGVzPjxpc2JuPjE1NTgtOTQ0NzwvaXNi
bj48dXJscz48L3VybHM+PC9yZWNvcmQ+PC9DaXRlPjwvRW5kTm90ZT5=
</w:fldData>
        </w:fldChar>
      </w:r>
      <w:r w:rsidR="00842BA7">
        <w:instrText xml:space="preserve"> ADDIN EN.CITE.DATA </w:instrText>
      </w:r>
      <w:r w:rsidR="00842BA7">
        <w:fldChar w:fldCharType="end"/>
      </w:r>
      <w:r w:rsidR="00842BA7">
        <w:fldChar w:fldCharType="separate"/>
      </w:r>
      <w:r w:rsidR="00842BA7">
        <w:rPr>
          <w:noProof/>
        </w:rPr>
        <w:t>(4-8)</w:t>
      </w:r>
      <w:r w:rsidR="00842BA7">
        <w:fldChar w:fldCharType="end"/>
      </w:r>
      <w:r w:rsidR="00842BA7" w:rsidRPr="00CD3682">
        <w:t>.</w:t>
      </w:r>
      <w:r w:rsidR="00691360" w:rsidRPr="00691360">
        <w:t xml:space="preserve"> </w:t>
      </w:r>
    </w:p>
    <w:p w14:paraId="40CA46E9" w14:textId="77777777" w:rsidR="00842BA7" w:rsidRDefault="00842BA7" w:rsidP="00691360">
      <w:pPr>
        <w:pStyle w:val="Default"/>
        <w:spacing w:line="360" w:lineRule="auto"/>
      </w:pPr>
    </w:p>
    <w:p w14:paraId="10B493FE" w14:textId="421A1E31" w:rsidR="00691360" w:rsidRDefault="009869BA" w:rsidP="0083488A">
      <w:pPr>
        <w:pStyle w:val="Default"/>
        <w:spacing w:line="360" w:lineRule="auto"/>
      </w:pPr>
      <w:r>
        <w:t>A</w:t>
      </w:r>
      <w:r w:rsidR="00691360">
        <w:t xml:space="preserve"> </w:t>
      </w:r>
      <w:r w:rsidR="00D73EBC">
        <w:t xml:space="preserve">further </w:t>
      </w:r>
      <w:r w:rsidR="00691360">
        <w:t xml:space="preserve">potential benefit of collagenase injection, over limited fasciectomy, </w:t>
      </w:r>
      <w:r w:rsidR="0083488A" w:rsidRPr="00CD3682">
        <w:t xml:space="preserve">is </w:t>
      </w:r>
      <w:r w:rsidR="00691360">
        <w:t xml:space="preserve">that the </w:t>
      </w:r>
      <w:r w:rsidR="0083488A" w:rsidRPr="00CD3682">
        <w:t>procedure can be conducted within a clinic setting by a variety of trained clinicians</w:t>
      </w:r>
      <w:r w:rsidR="00D73EBC">
        <w:t>.</w:t>
      </w:r>
      <w:r w:rsidR="0083488A" w:rsidRPr="00CD3682">
        <w:t xml:space="preserve"> </w:t>
      </w:r>
      <w:r w:rsidR="00691360">
        <w:t>A</w:t>
      </w:r>
      <w:r w:rsidR="00691360" w:rsidRPr="00CD3682">
        <w:t>lthough</w:t>
      </w:r>
      <w:r w:rsidR="00691360">
        <w:t xml:space="preserve"> patients</w:t>
      </w:r>
      <w:r w:rsidR="00691360" w:rsidRPr="00CD3682">
        <w:t xml:space="preserve"> do</w:t>
      </w:r>
      <w:r w:rsidR="00691360">
        <w:t xml:space="preserve"> need</w:t>
      </w:r>
      <w:r w:rsidR="00691360" w:rsidRPr="00CD3682">
        <w:t xml:space="preserve"> to attend additional clinic v</w:t>
      </w:r>
      <w:r w:rsidR="00691360">
        <w:t xml:space="preserve">isits to complete the procedure, they </w:t>
      </w:r>
      <w:r w:rsidR="0083488A" w:rsidRPr="00CD3682">
        <w:t>do not need to wait for and subsequently undergo surgery,</w:t>
      </w:r>
      <w:r w:rsidR="00691360">
        <w:t xml:space="preserve"> thus releasing surgical capacity within the healthcare setting.</w:t>
      </w:r>
    </w:p>
    <w:p w14:paraId="63BD4B4C" w14:textId="77777777" w:rsidR="00AA4F8F" w:rsidRDefault="00AA4F8F" w:rsidP="0083488A">
      <w:pPr>
        <w:pStyle w:val="Default"/>
        <w:spacing w:line="360" w:lineRule="auto"/>
      </w:pPr>
    </w:p>
    <w:p w14:paraId="45438C83" w14:textId="1F0C5446" w:rsidR="0083488A" w:rsidRPr="00CD3682" w:rsidRDefault="0083488A" w:rsidP="0083488A">
      <w:pPr>
        <w:pStyle w:val="Default"/>
        <w:spacing w:line="360" w:lineRule="auto"/>
      </w:pPr>
      <w:r w:rsidRPr="00CD3682">
        <w:t xml:space="preserve">Initial clinical effectiveness studies comparing Collagenase with placebo </w:t>
      </w:r>
      <w:r w:rsidR="007C272E">
        <w:fldChar w:fldCharType="begin"/>
      </w:r>
      <w:r w:rsidR="007C272E">
        <w:instrText xml:space="preserve"> ADDIN EN.CITE &lt;EndNote&gt;&lt;Cite ExcludeYear="1"&gt;&lt;Author&gt;Hurst&lt;/Author&gt;&lt;Year&gt;2009&lt;/Year&gt;&lt;RecNum&gt;8&lt;/RecNum&gt;&lt;DisplayText&gt;(5)&lt;/DisplayText&gt;&lt;record&gt;&lt;rec-number&gt;8&lt;/rec-number&gt;&lt;foreign-keys&gt;&lt;key app="EN" db-id="xrr99fttz29e07ertx05p2wj9wsadvearaa2" timestamp="1474273267"&gt;8&lt;/key&gt;&lt;/foreign-keys&gt;&lt;ref-type name="Journal Article"&gt;17&lt;/ref-type&gt;&lt;contributors&gt;&lt;authors&gt;&lt;author&gt;Hurst, LC&lt;/author&gt;&lt;author&gt;Badalamente, MA&lt;/author&gt;&lt;author&gt;Hentz, VR&lt;/author&gt;&lt;author&gt;Hotchkiss, RN&lt;/author&gt;&lt;author&gt;Kaplan, FTD&lt;/author&gt;&lt;author&gt;Meals, RA&lt;/author&gt;&lt;author&gt;Smith, TM&lt;/author&gt;&lt;author&gt;Rodzvilla, J&lt;/author&gt;&lt;/authors&gt;&lt;/contributors&gt;&lt;titles&gt;&lt;title&gt;Injectable collagenase clostridium histolyticum for Dupuytren&amp;apos;s contracture&lt;/title&gt;&lt;secondary-title&gt;New England Journal of Medicine&lt;/secondary-title&gt;&lt;/titles&gt;&lt;periodical&gt;&lt;full-title&gt;New England Journal of Medicine&lt;/full-title&gt;&lt;/periodical&gt;&lt;pages&gt;968-979&lt;/pages&gt;&lt;volume&gt;361&lt;/volume&gt;&lt;number&gt;10&lt;/number&gt;&lt;dates&gt;&lt;year&gt;2009&lt;/year&gt;&lt;/dates&gt;&lt;isbn&gt;0028-4793&lt;/isbn&gt;&lt;urls&gt;&lt;/urls&gt;&lt;/record&gt;&lt;/Cite&gt;&lt;/EndNote&gt;</w:instrText>
      </w:r>
      <w:r w:rsidR="007C272E">
        <w:fldChar w:fldCharType="separate"/>
      </w:r>
      <w:r w:rsidR="007C272E">
        <w:rPr>
          <w:noProof/>
        </w:rPr>
        <w:t>(5)</w:t>
      </w:r>
      <w:r w:rsidR="007C272E">
        <w:fldChar w:fldCharType="end"/>
      </w:r>
      <w:r w:rsidRPr="00CD3682">
        <w:t xml:space="preserve"> and a systematic review in 2015 </w:t>
      </w:r>
      <w:r w:rsidR="007C272E">
        <w:fldChar w:fldCharType="begin"/>
      </w:r>
      <w:r w:rsidR="007C272E">
        <w:instrText xml:space="preserve"> ADDIN EN.CITE &lt;EndNote&gt;&lt;Cite ExcludeYear="1"&gt;&lt;Author&gt;Brazzelli&lt;/Author&gt;&lt;Year&gt;2015&lt;/Year&gt;&lt;RecNum&gt;7&lt;/RecNum&gt;&lt;DisplayText&gt;(9)&lt;/DisplayText&gt;&lt;record&gt;&lt;rec-number&gt;7&lt;/rec-number&gt;&lt;foreign-keys&gt;&lt;key app="EN" db-id="xrr99fttz29e07ertx05p2wj9wsadvearaa2" timestamp="1474272989"&gt;7&lt;/key&gt;&lt;/foreign-keys&gt;&lt;ref-type name="Journal Article"&gt;17&lt;/ref-type&gt;&lt;contributors&gt;&lt;authors&gt;&lt;author&gt;Brazzelli, M&lt;/author&gt;&lt;author&gt;Cruickshank, M&lt;/author&gt;&lt;author&gt;Tassie, E&lt;/author&gt;&lt;author&gt;McNamee, P&lt;/author&gt;&lt;author&gt;Robertson, C&lt;/author&gt;&lt;author&gt;Elders, A&lt;/author&gt;&lt;author&gt;Fraser, C&lt;/author&gt;&lt;author&gt;Hernandez, R&lt;/author&gt;&lt;author&gt;Lawrie, D&lt;/author&gt;&lt;author&gt;Ramsay, C&lt;/author&gt;&lt;/authors&gt;&lt;/contributors&gt;&lt;titles&gt;&lt;title&gt;Collagenase clostridium histolyticum for the treatment of Dupuytren’s contracture: systematic review and economic evaluation&lt;/title&gt;&lt;secondary-title&gt;Health Technology Assessment&lt;/secondary-title&gt;&lt;/titles&gt;&lt;periodical&gt;&lt;full-title&gt;Health Technology Assessment&lt;/full-title&gt;&lt;/periodical&gt;&lt;dates&gt;&lt;year&gt;2015&lt;/year&gt;&lt;/dates&gt;&lt;isbn&gt;1366-5278&lt;/isbn&gt;&lt;urls&gt;&lt;/urls&gt;&lt;/record&gt;&lt;/Cite&gt;&lt;/EndNote&gt;</w:instrText>
      </w:r>
      <w:r w:rsidR="007C272E">
        <w:fldChar w:fldCharType="separate"/>
      </w:r>
      <w:r w:rsidR="007C272E">
        <w:rPr>
          <w:noProof/>
        </w:rPr>
        <w:t>(9)</w:t>
      </w:r>
      <w:r w:rsidR="007C272E">
        <w:fldChar w:fldCharType="end"/>
      </w:r>
      <w:r w:rsidRPr="00CD3682">
        <w:t xml:space="preserve"> indicated that Collagenase is better than placebo, particularly for contractures affecting the </w:t>
      </w:r>
      <w:r w:rsidR="00842BA7">
        <w:t>MCP</w:t>
      </w:r>
      <w:r w:rsidRPr="00CD3682">
        <w:t xml:space="preserve"> joint </w:t>
      </w:r>
      <w:r w:rsidR="007C272E">
        <w:fldChar w:fldCharType="begin"/>
      </w:r>
      <w:r w:rsidR="007C272E">
        <w:instrText xml:space="preserve"> ADDIN EN.CITE &lt;EndNote&gt;&lt;Cite ExcludeYear="1"&gt;&lt;Author&gt;Hurst&lt;/Author&gt;&lt;Year&gt;2009&lt;/Year&gt;&lt;RecNum&gt;8&lt;/RecNum&gt;&lt;DisplayText&gt;(5)&lt;/DisplayText&gt;&lt;record&gt;&lt;rec-number&gt;8&lt;/rec-number&gt;&lt;foreign-keys&gt;&lt;key app="EN" db-id="xrr99fttz29e07ertx05p2wj9wsadvearaa2" timestamp="1474273267"&gt;8&lt;/key&gt;&lt;/foreign-keys&gt;&lt;ref-type name="Journal Article"&gt;17&lt;/ref-type&gt;&lt;contributors&gt;&lt;authors&gt;&lt;author&gt;Hurst, LC&lt;/author&gt;&lt;author&gt;Badalamente, MA&lt;/author&gt;&lt;author&gt;Hentz, VR&lt;/author&gt;&lt;author&gt;Hotchkiss, RN&lt;/author&gt;&lt;author&gt;Kaplan, FTD&lt;/author&gt;&lt;author&gt;Meals, RA&lt;/author&gt;&lt;author&gt;Smith, TM&lt;/author&gt;&lt;author&gt;Rodzvilla, J&lt;/author&gt;&lt;/authors&gt;&lt;/contributors&gt;&lt;titles&gt;&lt;title&gt;Injectable collagenase clostridium histolyticum for Dupuytren&amp;apos;s contracture&lt;/title&gt;&lt;secondary-title&gt;New England Journal of Medicine&lt;/secondary-title&gt;&lt;/titles&gt;&lt;periodical&gt;&lt;full-title&gt;New England Journal of Medicine&lt;/full-title&gt;&lt;/periodical&gt;&lt;pages&gt;968-979&lt;/pages&gt;&lt;volume&gt;361&lt;/volume&gt;&lt;number&gt;10&lt;/number&gt;&lt;dates&gt;&lt;year&gt;2009&lt;/year&gt;&lt;/dates&gt;&lt;isbn&gt;0028-4793&lt;/isbn&gt;&lt;urls&gt;&lt;/urls&gt;&lt;/record&gt;&lt;/Cite&gt;&lt;/EndNote&gt;</w:instrText>
      </w:r>
      <w:r w:rsidR="007C272E">
        <w:fldChar w:fldCharType="separate"/>
      </w:r>
      <w:r w:rsidR="007C272E">
        <w:rPr>
          <w:noProof/>
        </w:rPr>
        <w:t>(5)</w:t>
      </w:r>
      <w:r w:rsidR="007C272E">
        <w:fldChar w:fldCharType="end"/>
      </w:r>
      <w:r w:rsidRPr="00CD3682">
        <w:t xml:space="preserve">. Observational data </w:t>
      </w:r>
      <w:r w:rsidR="00FF275B">
        <w:t xml:space="preserve">on </w:t>
      </w:r>
      <w:r w:rsidRPr="00CD3682">
        <w:t>recurrence of Dupuytren’s contracture (a change in extension deficit of 6 degrees between 3 and 6 months, or 20 degrees from 3 months to 1 year post</w:t>
      </w:r>
      <w:r w:rsidR="001D4DE7">
        <w:t>-</w:t>
      </w:r>
      <w:r w:rsidRPr="00CD3682">
        <w:t>treatment</w:t>
      </w:r>
      <w:r w:rsidR="0009024B">
        <w:t xml:space="preserve"> </w:t>
      </w:r>
      <w:r w:rsidR="007C272E">
        <w:fldChar w:fldCharType="begin">
          <w:fldData xml:space="preserve">PEVuZE5vdGU+PENpdGUgRXhjbHVkZVllYXI9IjEiPjxBdXRob3I+UGVpbWVyPC9BdXRob3I+PFll
YXI+MjAxMzwvWWVhcj48UmVjTnVtPjE8L1JlY051bT48RGlzcGxheVRleHQ+KDYsIDEwKTwvRGlz
cGxheVRleHQ+PHJlY29yZD48cmVjLW51bWJlcj4xPC9yZWMtbnVtYmVyPjxmb3JlaWduLWtleXM+
PGtleSBhcHA9IkVOIiBkYi1pZD0ieHJyOTlmdHR6MjllMDdlcnR4MDVwMndqOXdzYWR2ZWFyYWEy
IiB0aW1lc3RhbXA9IjE0NzQyNzI1MDkiPjE8L2tleT48L2ZvcmVpZ24ta2V5cz48cmVmLXR5cGUg
bmFtZT0iSm91cm5hbCBBcnRpY2xlIj4xNzwvcmVmLXR5cGU+PGNvbnRyaWJ1dG9ycz48YXV0aG9y
cz48YXV0aG9yPlBlaW1lciwgQ0E8L2F1dGhvcj48YXV0aG9yPkJsYXphciwgUDwvYXV0aG9yPjxh
dXRob3I+Q29sZW1hbiwgUzwvYXV0aG9yPjxhdXRob3I+S2FwbGFuLCBGVEQ8L2F1dGhvcj48YXV0
aG9yPlNtaXRoLCBUPC9hdXRob3I+PGF1dGhvcj5UdXJzaSwgSlA8L2F1dGhvcj48YXV0aG9yPkNv
aGVuLCBCPC9hdXRob3I+PGF1dGhvcj5LYXVmbWFuLCBHSjwvYXV0aG9yPjxhdXRob3I+TGluZGF1
LCBUPC9hdXRob3I+PC9hdXRob3JzPjwvY29udHJpYnV0b3JzPjx0aXRsZXM+PHRpdGxlPkR1cHV5
dHJlbiBjb250cmFjdHVyZSByZWN1cnJlbmNlIGZvbGxvd2luZyB0cmVhdG1lbnQgd2l0aCBjb2xs
YWdlbmFzZSBjbG9zdHJpZGl1bSBoaXN0b2x5dGljdW0gKENPUkRMRVNTIHN0dWR5KTogMy15ZWFy
IGRhdGE8L3RpdGxlPjxzZWNvbmRhcnktdGl0bGU+VGhlIEpvdXJuYWwgb2YgaGFuZCBzdXJnZXJ5
PC9zZWNvbmRhcnktdGl0bGU+PC90aXRsZXM+PHBlcmlvZGljYWw+PGZ1bGwtdGl0bGU+VGhlIEpv
dXJuYWwgb2YgaGFuZCBzdXJnZXJ5PC9mdWxsLXRpdGxlPjwvcGVyaW9kaWNhbD48cGFnZXM+MTIt
MjI8L3BhZ2VzPjx2b2x1bWU+Mzg8L3ZvbHVtZT48bnVtYmVyPjE8L251bWJlcj48ZGF0ZXM+PHll
YXI+MjAxMzwveWVhcj48L2RhdGVzPjxpc2JuPjAzNjMtNTAyMzwvaXNibj48dXJscz48L3VybHM+
PC9yZWNvcmQ+PC9DaXRlPjxDaXRlIEV4Y2x1ZGVZZWFyPSIxIj48QXV0aG9yPkZlbGljaTwvQXV0
aG9yPjxZZWFyPjIwMTQ8L1llYXI+PFJlY051bT45PC9SZWNOdW0+PHJlY29yZD48cmVjLW51bWJl
cj45PC9yZWMtbnVtYmVyPjxmb3JlaWduLWtleXM+PGtleSBhcHA9IkVOIiBkYi1pZD0ieHJyOTlm
dHR6MjllMDdlcnR4MDVwMndqOXdzYWR2ZWFyYWEyIiB0aW1lc3RhbXA9IjE0NzQyNzM2ODgiPjk8
L2tleT48L2ZvcmVpZ24ta2V5cz48cmVmLXR5cGUgbmFtZT0iSm91cm5hbCBBcnRpY2xlIj4xNzwv
cmVmLXR5cGU+PGNvbnRyaWJ1dG9ycz48YXV0aG9ycz48YXV0aG9yPkZlbGljaSwgTjwvYXV0aG9y
PjxhdXRob3I+TWFyY29jY2lvLCBJPC9hdXRob3I+PGF1dGhvcj5HaXVudGEsIFI8L2F1dGhvcj48
YXV0aG9yPkhhZXJsZSwgTTwvYXV0aG9yPjxhdXRob3I+TGVjbGVyY3EsIEM8L2F1dGhvcj48YXV0
aG9yPlBhamFyZGksIEc8L2F1dGhvcj48YXV0aG9yPldpbGJyYW5kLCBTdGVwaGFuPC9hdXRob3I+
PGF1dGhvcj5HZW9yZ2VzY3UsIEFWPC9hdXRob3I+PGF1dGhvcj5QZXNzLCBHPC9hdXRob3I+PC9h
dXRob3JzPjwvY29udHJpYnV0b3JzPjx0aXRsZXM+PHRpdGxlPkR1cHV5dHJlbiBjb250cmFjdHVy
ZSByZWN1cnJlbmNlIHByb2plY3Q6IHJlYWNoaW5nIGNvbnNlbnN1cyBvbiBhIGRlZmluaXRpb24g
b2YgcmVjdXJyZW5jZTwvdGl0bGU+PHNlY29uZGFyeS10aXRsZT5IYW5kY2hpcnVyZ2llwrcgTWlr
cm9jaGlydXJnaWXCtyBQbGFzdGlzY2hlIENoaXJ1cmdpZTwvc2Vjb25kYXJ5LXRpdGxlPjwvdGl0
bGVzPjxwZXJpb2RpY2FsPjxmdWxsLXRpdGxlPkhhbmRjaGlydXJnaWXCtyBNaWtyb2NoaXJ1cmdp
ZcK3IFBsYXN0aXNjaGUgQ2hpcnVyZ2llPC9mdWxsLXRpdGxlPjwvcGVyaW9kaWNhbD48cGFnZXM+
MzUwLTM1NDwvcGFnZXM+PHZvbHVtZT40Njwvdm9sdW1lPjxudW1iZXI+MDY8L251bWJlcj48ZGF0
ZXM+PHllYXI+MjAxNDwveWVhcj48L2RhdGVzPjxpc2JuPjA3MjItMTgxOTwvaXNibj48dXJscz48
L3VybHM+PC9yZWNvcmQ+PC9DaXRlPjwvRW5kTm90ZT5=
</w:fldData>
        </w:fldChar>
      </w:r>
      <w:r w:rsidR="007C272E">
        <w:instrText xml:space="preserve"> ADDIN EN.CITE </w:instrText>
      </w:r>
      <w:r w:rsidR="007C272E">
        <w:fldChar w:fldCharType="begin">
          <w:fldData xml:space="preserve">PEVuZE5vdGU+PENpdGUgRXhjbHVkZVllYXI9IjEiPjxBdXRob3I+UGVpbWVyPC9BdXRob3I+PFll
YXI+MjAxMzwvWWVhcj48UmVjTnVtPjE8L1JlY051bT48RGlzcGxheVRleHQ+KDYsIDEwKTwvRGlz
cGxheVRleHQ+PHJlY29yZD48cmVjLW51bWJlcj4xPC9yZWMtbnVtYmVyPjxmb3JlaWduLWtleXM+
PGtleSBhcHA9IkVOIiBkYi1pZD0ieHJyOTlmdHR6MjllMDdlcnR4MDVwMndqOXdzYWR2ZWFyYWEy
IiB0aW1lc3RhbXA9IjE0NzQyNzI1MDkiPjE8L2tleT48L2ZvcmVpZ24ta2V5cz48cmVmLXR5cGUg
bmFtZT0iSm91cm5hbCBBcnRpY2xlIj4xNzwvcmVmLXR5cGU+PGNvbnRyaWJ1dG9ycz48YXV0aG9y
cz48YXV0aG9yPlBlaW1lciwgQ0E8L2F1dGhvcj48YXV0aG9yPkJsYXphciwgUDwvYXV0aG9yPjxh
dXRob3I+Q29sZW1hbiwgUzwvYXV0aG9yPjxhdXRob3I+S2FwbGFuLCBGVEQ8L2F1dGhvcj48YXV0
aG9yPlNtaXRoLCBUPC9hdXRob3I+PGF1dGhvcj5UdXJzaSwgSlA8L2F1dGhvcj48YXV0aG9yPkNv
aGVuLCBCPC9hdXRob3I+PGF1dGhvcj5LYXVmbWFuLCBHSjwvYXV0aG9yPjxhdXRob3I+TGluZGF1
LCBUPC9hdXRob3I+PC9hdXRob3JzPjwvY29udHJpYnV0b3JzPjx0aXRsZXM+PHRpdGxlPkR1cHV5
dHJlbiBjb250cmFjdHVyZSByZWN1cnJlbmNlIGZvbGxvd2luZyB0cmVhdG1lbnQgd2l0aCBjb2xs
YWdlbmFzZSBjbG9zdHJpZGl1bSBoaXN0b2x5dGljdW0gKENPUkRMRVNTIHN0dWR5KTogMy15ZWFy
IGRhdGE8L3RpdGxlPjxzZWNvbmRhcnktdGl0bGU+VGhlIEpvdXJuYWwgb2YgaGFuZCBzdXJnZXJ5
PC9zZWNvbmRhcnktdGl0bGU+PC90aXRsZXM+PHBlcmlvZGljYWw+PGZ1bGwtdGl0bGU+VGhlIEpv
dXJuYWwgb2YgaGFuZCBzdXJnZXJ5PC9mdWxsLXRpdGxlPjwvcGVyaW9kaWNhbD48cGFnZXM+MTIt
MjI8L3BhZ2VzPjx2b2x1bWU+Mzg8L3ZvbHVtZT48bnVtYmVyPjE8L251bWJlcj48ZGF0ZXM+PHll
YXI+MjAxMzwveWVhcj48L2RhdGVzPjxpc2JuPjAzNjMtNTAyMzwvaXNibj48dXJscz48L3VybHM+
PC9yZWNvcmQ+PC9DaXRlPjxDaXRlIEV4Y2x1ZGVZZWFyPSIxIj48QXV0aG9yPkZlbGljaTwvQXV0
aG9yPjxZZWFyPjIwMTQ8L1llYXI+PFJlY051bT45PC9SZWNOdW0+PHJlY29yZD48cmVjLW51bWJl
cj45PC9yZWMtbnVtYmVyPjxmb3JlaWduLWtleXM+PGtleSBhcHA9IkVOIiBkYi1pZD0ieHJyOTlm
dHR6MjllMDdlcnR4MDVwMndqOXdzYWR2ZWFyYWEyIiB0aW1lc3RhbXA9IjE0NzQyNzM2ODgiPjk8
L2tleT48L2ZvcmVpZ24ta2V5cz48cmVmLXR5cGUgbmFtZT0iSm91cm5hbCBBcnRpY2xlIj4xNzwv
cmVmLXR5cGU+PGNvbnRyaWJ1dG9ycz48YXV0aG9ycz48YXV0aG9yPkZlbGljaSwgTjwvYXV0aG9y
PjxhdXRob3I+TWFyY29jY2lvLCBJPC9hdXRob3I+PGF1dGhvcj5HaXVudGEsIFI8L2F1dGhvcj48
YXV0aG9yPkhhZXJsZSwgTTwvYXV0aG9yPjxhdXRob3I+TGVjbGVyY3EsIEM8L2F1dGhvcj48YXV0
aG9yPlBhamFyZGksIEc8L2F1dGhvcj48YXV0aG9yPldpbGJyYW5kLCBTdGVwaGFuPC9hdXRob3I+
PGF1dGhvcj5HZW9yZ2VzY3UsIEFWPC9hdXRob3I+PGF1dGhvcj5QZXNzLCBHPC9hdXRob3I+PC9h
dXRob3JzPjwvY29udHJpYnV0b3JzPjx0aXRsZXM+PHRpdGxlPkR1cHV5dHJlbiBjb250cmFjdHVy
ZSByZWN1cnJlbmNlIHByb2plY3Q6IHJlYWNoaW5nIGNvbnNlbnN1cyBvbiBhIGRlZmluaXRpb24g
b2YgcmVjdXJyZW5jZTwvdGl0bGU+PHNlY29uZGFyeS10aXRsZT5IYW5kY2hpcnVyZ2llwrcgTWlr
cm9jaGlydXJnaWXCtyBQbGFzdGlzY2hlIENoaXJ1cmdpZTwvc2Vjb25kYXJ5LXRpdGxlPjwvdGl0
bGVzPjxwZXJpb2RpY2FsPjxmdWxsLXRpdGxlPkhhbmRjaGlydXJnaWXCtyBNaWtyb2NoaXJ1cmdp
ZcK3IFBsYXN0aXNjaGUgQ2hpcnVyZ2llPC9mdWxsLXRpdGxlPjwvcGVyaW9kaWNhbD48cGFnZXM+
MzUwLTM1NDwvcGFnZXM+PHZvbHVtZT40Njwvdm9sdW1lPjxudW1iZXI+MDY8L251bWJlcj48ZGF0
ZXM+PHllYXI+MjAxNDwveWVhcj48L2RhdGVzPjxpc2JuPjA3MjItMTgxOTwvaXNibj48dXJscz48
L3VybHM+PC9yZWNvcmQ+PC9DaXRlPjwvRW5kTm90ZT5=
</w:fldData>
        </w:fldChar>
      </w:r>
      <w:r w:rsidR="007C272E">
        <w:instrText xml:space="preserve"> ADDIN EN.CITE.DATA </w:instrText>
      </w:r>
      <w:r w:rsidR="007C272E">
        <w:fldChar w:fldCharType="end"/>
      </w:r>
      <w:r w:rsidR="007C272E">
        <w:fldChar w:fldCharType="separate"/>
      </w:r>
      <w:r w:rsidR="007C272E">
        <w:rPr>
          <w:noProof/>
        </w:rPr>
        <w:t>(6, 10)</w:t>
      </w:r>
      <w:r w:rsidR="007C272E">
        <w:fldChar w:fldCharType="end"/>
      </w:r>
      <w:r w:rsidR="0009024B">
        <w:t xml:space="preserve">) </w:t>
      </w:r>
      <w:r w:rsidRPr="00CD3682">
        <w:t xml:space="preserve">suggest that </w:t>
      </w:r>
      <w:r w:rsidR="00FF275B">
        <w:t>it</w:t>
      </w:r>
      <w:r w:rsidRPr="00CD3682">
        <w:t xml:space="preserve"> is higher following Collagenase treatment than surgery three years after treatment. </w:t>
      </w:r>
    </w:p>
    <w:p w14:paraId="226C502B" w14:textId="77777777" w:rsidR="00FC09B5" w:rsidRDefault="00FC09B5" w:rsidP="0083488A">
      <w:pPr>
        <w:pStyle w:val="Default"/>
        <w:spacing w:line="360" w:lineRule="auto"/>
      </w:pPr>
    </w:p>
    <w:p w14:paraId="7A240490" w14:textId="78BEF7FB" w:rsidR="0083488A" w:rsidRDefault="00334675" w:rsidP="0083488A">
      <w:pPr>
        <w:pStyle w:val="Default"/>
        <w:spacing w:line="360" w:lineRule="auto"/>
        <w:rPr>
          <w:color w:val="auto"/>
        </w:rPr>
      </w:pPr>
      <w:r>
        <w:t xml:space="preserve">Current </w:t>
      </w:r>
      <w:r w:rsidR="0083488A" w:rsidRPr="00CD3682">
        <w:t xml:space="preserve">evidence of the cost effectiveness of Collagenase and surgical correction is based on small retrospective studies </w:t>
      </w:r>
      <w:r w:rsidR="007C272E">
        <w:fldChar w:fldCharType="begin"/>
      </w:r>
      <w:r w:rsidR="007C272E">
        <w:instrText xml:space="preserve"> ADDIN EN.CITE &lt;EndNote&gt;&lt;Cite ExcludeYear="1"&gt;&lt;Author&gt;Brazzelli&lt;/Author&gt;&lt;Year&gt;2015&lt;/Year&gt;&lt;RecNum&gt;7&lt;/RecNum&gt;&lt;DisplayText&gt;(9)&lt;/DisplayText&gt;&lt;record&gt;&lt;rec-number&gt;7&lt;/rec-number&gt;&lt;foreign-keys&gt;&lt;key app="EN" db-id="xrr99fttz29e07ertx05p2wj9wsadvearaa2" timestamp="1474272989"&gt;7&lt;/key&gt;&lt;/foreign-keys&gt;&lt;ref-type name="Journal Article"&gt;17&lt;/ref-type&gt;&lt;contributors&gt;&lt;authors&gt;&lt;author&gt;Brazzelli, M&lt;/author&gt;&lt;author&gt;Cruickshank, M&lt;/author&gt;&lt;author&gt;Tassie, E&lt;/author&gt;&lt;author&gt;McNamee, P&lt;/author&gt;&lt;author&gt;Robertson, C&lt;/author&gt;&lt;author&gt;Elders, A&lt;/author&gt;&lt;author&gt;Fraser, C&lt;/author&gt;&lt;author&gt;Hernandez, R&lt;/author&gt;&lt;author&gt;Lawrie, D&lt;/author&gt;&lt;author&gt;Ramsay, C&lt;/author&gt;&lt;/authors&gt;&lt;/contributors&gt;&lt;titles&gt;&lt;title&gt;Collagenase clostridium histolyticum for the treatment of Dupuytren’s contracture: systematic review and economic evaluation&lt;/title&gt;&lt;secondary-title&gt;Health Technology Assessment&lt;/secondary-title&gt;&lt;/titles&gt;&lt;periodical&gt;&lt;full-title&gt;Health Technology Assessment&lt;/full-title&gt;&lt;/periodical&gt;&lt;dates&gt;&lt;year&gt;2015&lt;/year&gt;&lt;/dates&gt;&lt;isbn&gt;1366-5278&lt;/isbn&gt;&lt;urls&gt;&lt;/urls&gt;&lt;/record&gt;&lt;/Cite&gt;&lt;/EndNote&gt;</w:instrText>
      </w:r>
      <w:r w:rsidR="007C272E">
        <w:fldChar w:fldCharType="separate"/>
      </w:r>
      <w:r w:rsidR="007C272E">
        <w:rPr>
          <w:noProof/>
        </w:rPr>
        <w:t>(9)</w:t>
      </w:r>
      <w:r w:rsidR="007C272E">
        <w:fldChar w:fldCharType="end"/>
      </w:r>
      <w:r w:rsidR="0009024B" w:rsidRPr="00CD3682">
        <w:t xml:space="preserve"> </w:t>
      </w:r>
      <w:r w:rsidR="0083488A" w:rsidRPr="00CD3682">
        <w:rPr>
          <w:color w:val="auto"/>
        </w:rPr>
        <w:t xml:space="preserve">and so conclusions are limited. </w:t>
      </w:r>
    </w:p>
    <w:p w14:paraId="6CF772C0" w14:textId="77777777" w:rsidR="00D73EBC" w:rsidRPr="00CD3682" w:rsidRDefault="00D73EBC" w:rsidP="0083488A">
      <w:pPr>
        <w:pStyle w:val="Default"/>
        <w:spacing w:line="360" w:lineRule="auto"/>
      </w:pPr>
    </w:p>
    <w:p w14:paraId="5EBB9388" w14:textId="1CD63745" w:rsidR="00D73EBC" w:rsidRDefault="0083488A" w:rsidP="0083488A">
      <w:pPr>
        <w:pStyle w:val="Default"/>
        <w:spacing w:line="360" w:lineRule="auto"/>
      </w:pPr>
      <w:r w:rsidRPr="00CD3682">
        <w:t xml:space="preserve">Despite the existing available evidence, there </w:t>
      </w:r>
      <w:r w:rsidR="00FF275B">
        <w:t>is</w:t>
      </w:r>
      <w:r w:rsidRPr="00CD3682">
        <w:t xml:space="preserve"> no robust randomised controlled trial evidence available on the clinical</w:t>
      </w:r>
      <w:r w:rsidR="00AA4F8F">
        <w:t xml:space="preserve"> and cost</w:t>
      </w:r>
      <w:r w:rsidRPr="00CD3682">
        <w:t xml:space="preserve"> effectiveness of Collagenase </w:t>
      </w:r>
      <w:r w:rsidR="00334675">
        <w:t>compared with</w:t>
      </w:r>
      <w:r w:rsidRPr="00CD3682">
        <w:t xml:space="preserve"> </w:t>
      </w:r>
      <w:r w:rsidR="009802F8">
        <w:t xml:space="preserve">limited fasciectomy </w:t>
      </w:r>
      <w:r w:rsidRPr="00CD3682">
        <w:t>surgery</w:t>
      </w:r>
      <w:r w:rsidR="00DC6F9D">
        <w:t xml:space="preserve">. There is also </w:t>
      </w:r>
      <w:r w:rsidR="00AA4F8F">
        <w:t xml:space="preserve">currently </w:t>
      </w:r>
      <w:r w:rsidR="00DC6F9D">
        <w:t xml:space="preserve">no </w:t>
      </w:r>
      <w:r w:rsidR="00AA4F8F">
        <w:t xml:space="preserve">robust evidence on the </w:t>
      </w:r>
      <w:r w:rsidR="00B3335E">
        <w:t xml:space="preserve">comparative </w:t>
      </w:r>
      <w:r w:rsidR="00AA4F8F">
        <w:t>recurrence rates of Dupuytren’s contracture following treatment</w:t>
      </w:r>
      <w:r w:rsidR="00DC6F9D">
        <w:t xml:space="preserve"> with collagenase compared with limited fasciectomy surgery</w:t>
      </w:r>
      <w:r w:rsidRPr="00CD3682">
        <w:t xml:space="preserve">. A sufficiently powered randomised controlled trial </w:t>
      </w:r>
      <w:r w:rsidR="00D73EBC">
        <w:t>is</w:t>
      </w:r>
      <w:r w:rsidRPr="00CD3682">
        <w:t xml:space="preserve"> required to fill this evidence gap. </w:t>
      </w:r>
      <w:r w:rsidR="00FF275B">
        <w:t>Therefore</w:t>
      </w:r>
      <w:r w:rsidRPr="00CD3682">
        <w:t xml:space="preserve">, the UK National Institute for Health and Care Excellence (NICE) commissioned a full-scale RCT to provide a definitive answer on </w:t>
      </w:r>
      <w:r w:rsidR="00334675">
        <w:t>the</w:t>
      </w:r>
      <w:r w:rsidRPr="00CD3682">
        <w:t xml:space="preserve"> effectiveness </w:t>
      </w:r>
      <w:r w:rsidR="00334675">
        <w:t>of these treatment options.</w:t>
      </w:r>
    </w:p>
    <w:p w14:paraId="6CA04CDB" w14:textId="77777777" w:rsidR="00D73EBC" w:rsidRDefault="00D73EBC" w:rsidP="0083488A">
      <w:pPr>
        <w:pStyle w:val="Default"/>
        <w:spacing w:line="360" w:lineRule="auto"/>
      </w:pPr>
    </w:p>
    <w:p w14:paraId="16E819AC" w14:textId="118BF539" w:rsidR="0083488A" w:rsidRPr="00CD3682" w:rsidRDefault="00BC40B9" w:rsidP="0083488A">
      <w:pPr>
        <w:pStyle w:val="Default"/>
        <w:spacing w:line="360" w:lineRule="auto"/>
      </w:pPr>
      <w:r>
        <w:lastRenderedPageBreak/>
        <w:t>Overall, c</w:t>
      </w:r>
      <w:r w:rsidR="00D73EBC" w:rsidRPr="00CD3682">
        <w:t xml:space="preserve">ollagenase </w:t>
      </w:r>
      <w:r w:rsidR="00FF275B">
        <w:t xml:space="preserve">injections </w:t>
      </w:r>
      <w:r w:rsidR="00D73EBC" w:rsidRPr="00CD3682">
        <w:t xml:space="preserve">would have to </w:t>
      </w:r>
      <w:r w:rsidR="008A1ACC">
        <w:t xml:space="preserve">not </w:t>
      </w:r>
      <w:r w:rsidR="00EB6B02" w:rsidRPr="00CD3682">
        <w:t>be</w:t>
      </w:r>
      <w:r w:rsidR="00EB6B02">
        <w:t xml:space="preserve"> </w:t>
      </w:r>
      <w:r w:rsidR="008A1ACC">
        <w:t xml:space="preserve">inferior to </w:t>
      </w:r>
      <w:r w:rsidR="00EB6B02">
        <w:t xml:space="preserve">limited fasciectomy </w:t>
      </w:r>
      <w:r w:rsidR="00D73EBC" w:rsidRPr="00CD3682">
        <w:t xml:space="preserve">surgery to </w:t>
      </w:r>
      <w:r w:rsidR="008A1ACC">
        <w:t xml:space="preserve">permit recommendation </w:t>
      </w:r>
      <w:r w:rsidR="00D73EBC" w:rsidRPr="00CD3682">
        <w:t xml:space="preserve">for </w:t>
      </w:r>
      <w:r w:rsidR="00FF275B">
        <w:t>general</w:t>
      </w:r>
      <w:r w:rsidR="00D73EBC" w:rsidRPr="00CD3682">
        <w:t xml:space="preserve"> use.</w:t>
      </w:r>
      <w:r w:rsidR="00D73EBC">
        <w:t xml:space="preserve"> </w:t>
      </w:r>
      <w:r w:rsidR="00FF275B">
        <w:t>T</w:t>
      </w:r>
      <w:r w:rsidR="0083488A" w:rsidRPr="00CD3682">
        <w:t>he Dupuytren’s Interventions Surgery vs Collagenase Trial (DISC)</w:t>
      </w:r>
      <w:r w:rsidR="00D73EBC">
        <w:t xml:space="preserve"> was designed as </w:t>
      </w:r>
      <w:r w:rsidR="0083488A" w:rsidRPr="00CD3682">
        <w:t>a pragmatic mu</w:t>
      </w:r>
      <w:r w:rsidR="00842BA7">
        <w:t>lti-centre, randomised controlled,</w:t>
      </w:r>
      <w:r w:rsidR="0083488A" w:rsidRPr="00CD3682">
        <w:t xml:space="preserve"> non-inferiority, cost effectiveness trial comparing injections of Collagenase into the cord to surgical correction in the treatment of moderate Dupuytren’s contracture in adult patients.</w:t>
      </w:r>
      <w:r w:rsidR="00D73EBC">
        <w:t xml:space="preserve"> </w:t>
      </w:r>
    </w:p>
    <w:p w14:paraId="6D90F1A3" w14:textId="77777777" w:rsidR="004C3232" w:rsidRPr="00CD3682" w:rsidRDefault="004C3232">
      <w:pPr>
        <w:pStyle w:val="Body"/>
        <w:widowControl w:val="0"/>
        <w:spacing w:line="360" w:lineRule="auto"/>
        <w:rPr>
          <w:rFonts w:cs="Arial"/>
          <w:sz w:val="24"/>
          <w:szCs w:val="24"/>
        </w:rPr>
      </w:pPr>
    </w:p>
    <w:p w14:paraId="6C92FD69" w14:textId="77777777" w:rsidR="004C3232" w:rsidRPr="00CD3682" w:rsidRDefault="004C3232">
      <w:pPr>
        <w:pStyle w:val="Body"/>
        <w:widowControl w:val="0"/>
        <w:spacing w:line="360" w:lineRule="auto"/>
        <w:rPr>
          <w:rFonts w:cs="Arial"/>
          <w:b/>
          <w:bCs/>
          <w:sz w:val="24"/>
          <w:szCs w:val="24"/>
        </w:rPr>
      </w:pPr>
    </w:p>
    <w:p w14:paraId="5E10A771" w14:textId="26A6253B" w:rsidR="004C3232" w:rsidRPr="00CD3682" w:rsidRDefault="00B727C2">
      <w:pPr>
        <w:pStyle w:val="Body"/>
        <w:widowControl w:val="0"/>
        <w:spacing w:line="360" w:lineRule="auto"/>
        <w:rPr>
          <w:rFonts w:cs="Arial"/>
          <w:b/>
          <w:bCs/>
          <w:sz w:val="24"/>
          <w:szCs w:val="24"/>
        </w:rPr>
      </w:pPr>
      <w:r w:rsidRPr="00CD3682">
        <w:rPr>
          <w:rFonts w:cs="Arial"/>
          <w:b/>
          <w:bCs/>
          <w:sz w:val="24"/>
          <w:szCs w:val="24"/>
          <w:lang w:val="pt-PT"/>
        </w:rPr>
        <w:t>Objectives</w:t>
      </w:r>
      <w:r w:rsidR="00904968" w:rsidRPr="00CD3682">
        <w:rPr>
          <w:rFonts w:cs="Arial"/>
          <w:b/>
          <w:bCs/>
          <w:sz w:val="24"/>
          <w:szCs w:val="24"/>
          <w:lang w:val="pt-PT"/>
        </w:rPr>
        <w:t xml:space="preserve"> {7}</w:t>
      </w:r>
    </w:p>
    <w:p w14:paraId="4C884ABD" w14:textId="553CAF72" w:rsidR="0083488A" w:rsidRPr="00CD3682" w:rsidRDefault="0083488A" w:rsidP="0083488A">
      <w:pPr>
        <w:spacing w:after="120" w:line="360" w:lineRule="auto"/>
        <w:rPr>
          <w:rFonts w:ascii="Arial" w:hAnsi="Arial" w:cs="Arial"/>
        </w:rPr>
      </w:pPr>
      <w:r w:rsidRPr="00CD3682">
        <w:rPr>
          <w:rFonts w:ascii="Arial" w:hAnsi="Arial" w:cs="Arial"/>
        </w:rPr>
        <w:t>The objectives of the trial are listed in Table 1.</w:t>
      </w:r>
    </w:p>
    <w:p w14:paraId="23A80210" w14:textId="77777777" w:rsidR="0083488A" w:rsidRPr="00CD3682" w:rsidRDefault="0083488A" w:rsidP="0083488A">
      <w:pPr>
        <w:spacing w:after="120" w:line="360" w:lineRule="auto"/>
        <w:rPr>
          <w:rFonts w:ascii="Arial" w:hAnsi="Arial" w:cs="Arial"/>
          <w:u w:val="single"/>
        </w:rPr>
      </w:pPr>
      <w:r w:rsidRPr="00CD3682">
        <w:rPr>
          <w:rFonts w:ascii="Arial" w:hAnsi="Arial" w:cs="Arial"/>
          <w:u w:val="single"/>
        </w:rPr>
        <w:t>Table 1: DISC Trial Objectives</w:t>
      </w:r>
    </w:p>
    <w:tbl>
      <w:tblPr>
        <w:tblStyle w:val="TableGrid"/>
        <w:tblW w:w="0" w:type="auto"/>
        <w:tblLook w:val="04A0" w:firstRow="1" w:lastRow="0" w:firstColumn="1" w:lastColumn="0" w:noHBand="0" w:noVBand="1"/>
      </w:tblPr>
      <w:tblGrid>
        <w:gridCol w:w="1555"/>
        <w:gridCol w:w="7461"/>
      </w:tblGrid>
      <w:tr w:rsidR="0083488A" w:rsidRPr="00CD3682" w14:paraId="23CD8285" w14:textId="77777777" w:rsidTr="00C671CA">
        <w:tc>
          <w:tcPr>
            <w:tcW w:w="1555" w:type="dxa"/>
          </w:tcPr>
          <w:p w14:paraId="7F63EBA3" w14:textId="77777777" w:rsidR="0083488A" w:rsidRPr="00CD3682" w:rsidRDefault="0083488A" w:rsidP="00C671CA">
            <w:pPr>
              <w:spacing w:after="120" w:line="360" w:lineRule="auto"/>
              <w:rPr>
                <w:rFonts w:ascii="Arial" w:hAnsi="Arial" w:cs="Arial"/>
              </w:rPr>
            </w:pPr>
            <w:r w:rsidRPr="00CD3682">
              <w:rPr>
                <w:rFonts w:ascii="Arial" w:hAnsi="Arial" w:cs="Arial"/>
              </w:rPr>
              <w:t>Objective</w:t>
            </w:r>
          </w:p>
        </w:tc>
        <w:tc>
          <w:tcPr>
            <w:tcW w:w="7461" w:type="dxa"/>
          </w:tcPr>
          <w:p w14:paraId="3753C586" w14:textId="77777777" w:rsidR="0083488A" w:rsidRPr="00CD3682" w:rsidRDefault="0083488A" w:rsidP="00C671CA">
            <w:pPr>
              <w:spacing w:after="120" w:line="360" w:lineRule="auto"/>
              <w:rPr>
                <w:rFonts w:ascii="Arial" w:hAnsi="Arial" w:cs="Arial"/>
              </w:rPr>
            </w:pPr>
          </w:p>
        </w:tc>
      </w:tr>
      <w:tr w:rsidR="0083488A" w:rsidRPr="00CD3682" w14:paraId="6F5C294E" w14:textId="77777777" w:rsidTr="00C671CA">
        <w:tc>
          <w:tcPr>
            <w:tcW w:w="1555" w:type="dxa"/>
          </w:tcPr>
          <w:p w14:paraId="1E14DDD1" w14:textId="77777777" w:rsidR="0083488A" w:rsidRPr="00CD3682" w:rsidRDefault="0083488A" w:rsidP="00C671CA">
            <w:pPr>
              <w:spacing w:after="120" w:line="360" w:lineRule="auto"/>
              <w:rPr>
                <w:rFonts w:ascii="Arial" w:hAnsi="Arial" w:cs="Arial"/>
              </w:rPr>
            </w:pPr>
            <w:r w:rsidRPr="00CD3682">
              <w:rPr>
                <w:rFonts w:ascii="Arial" w:hAnsi="Arial" w:cs="Arial"/>
              </w:rPr>
              <w:t>1</w:t>
            </w:r>
          </w:p>
        </w:tc>
        <w:tc>
          <w:tcPr>
            <w:tcW w:w="7461" w:type="dxa"/>
          </w:tcPr>
          <w:p w14:paraId="218E68EE" w14:textId="1464E0F2" w:rsidR="0083488A" w:rsidRPr="00CD3682" w:rsidRDefault="00D12C6B" w:rsidP="00BC40B9">
            <w:pPr>
              <w:pStyle w:val="Default"/>
              <w:spacing w:line="360" w:lineRule="auto"/>
            </w:pPr>
            <w:r>
              <w:t>T</w:t>
            </w:r>
            <w:r w:rsidR="0083488A" w:rsidRPr="00CD3682">
              <w:t xml:space="preserve">o investigate whether Collagenase injection is not inferior to limited fasciectomy in the </w:t>
            </w:r>
            <w:r w:rsidR="00F40E6E" w:rsidRPr="00F40E6E">
              <w:rPr>
                <w:i/>
              </w:rPr>
              <w:t>(impact of)</w:t>
            </w:r>
            <w:r w:rsidR="00F40E6E">
              <w:t xml:space="preserve"> </w:t>
            </w:r>
            <w:r w:rsidR="0083488A" w:rsidRPr="00CD3682">
              <w:t>correction of Dupuy</w:t>
            </w:r>
            <w:r w:rsidR="000D500B">
              <w:t>tren’s contracture of the hand</w:t>
            </w:r>
            <w:r w:rsidR="00BC40B9">
              <w:t xml:space="preserve"> </w:t>
            </w:r>
            <w:r w:rsidR="00BC40B9" w:rsidRPr="00BC40B9">
              <w:t>at 1 year</w:t>
            </w:r>
            <w:r w:rsidR="00F40E6E">
              <w:t>*.</w:t>
            </w:r>
            <w:r w:rsidR="000D500B">
              <w:t xml:space="preserve"> </w:t>
            </w:r>
          </w:p>
        </w:tc>
      </w:tr>
      <w:tr w:rsidR="0083488A" w:rsidRPr="00CD3682" w14:paraId="19DA7249" w14:textId="77777777" w:rsidTr="00C671CA">
        <w:tc>
          <w:tcPr>
            <w:tcW w:w="1555" w:type="dxa"/>
          </w:tcPr>
          <w:p w14:paraId="3DA9940A" w14:textId="77777777" w:rsidR="0083488A" w:rsidRPr="00CD3682" w:rsidRDefault="0083488A" w:rsidP="00C671CA">
            <w:pPr>
              <w:spacing w:after="120" w:line="360" w:lineRule="auto"/>
              <w:rPr>
                <w:rFonts w:ascii="Arial" w:hAnsi="Arial" w:cs="Arial"/>
              </w:rPr>
            </w:pPr>
            <w:r w:rsidRPr="00CD3682">
              <w:rPr>
                <w:rFonts w:ascii="Arial" w:hAnsi="Arial" w:cs="Arial"/>
              </w:rPr>
              <w:t xml:space="preserve">2 </w:t>
            </w:r>
          </w:p>
        </w:tc>
        <w:tc>
          <w:tcPr>
            <w:tcW w:w="7461" w:type="dxa"/>
          </w:tcPr>
          <w:p w14:paraId="2DA12378" w14:textId="30BAFF99" w:rsidR="0083488A" w:rsidRPr="00CD3682" w:rsidRDefault="0083488A" w:rsidP="00F40E6E">
            <w:pPr>
              <w:pStyle w:val="Default"/>
              <w:spacing w:line="360" w:lineRule="auto"/>
            </w:pPr>
            <w:r w:rsidRPr="00CD3682">
              <w:t xml:space="preserve">To investigate whether the </w:t>
            </w:r>
            <w:r w:rsidR="00F40E6E" w:rsidRPr="00F40E6E">
              <w:rPr>
                <w:i/>
              </w:rPr>
              <w:t>(impact of)</w:t>
            </w:r>
            <w:r w:rsidR="00F40E6E">
              <w:t xml:space="preserve"> </w:t>
            </w:r>
            <w:r w:rsidRPr="00CD3682">
              <w:t xml:space="preserve">correction achieved after Collagenase injection or surgical correction is maintained </w:t>
            </w:r>
            <w:r w:rsidR="00B3335E">
              <w:t>at</w:t>
            </w:r>
            <w:r w:rsidR="00B3335E" w:rsidRPr="00CD3682">
              <w:t xml:space="preserve"> </w:t>
            </w:r>
            <w:r w:rsidR="00BC40B9">
              <w:t xml:space="preserve">1 and </w:t>
            </w:r>
            <w:r w:rsidRPr="00CD3682">
              <w:t>2 years</w:t>
            </w:r>
            <w:r w:rsidR="00F40E6E">
              <w:t>*</w:t>
            </w:r>
            <w:r w:rsidRPr="00CD3682">
              <w:t>.</w:t>
            </w:r>
            <w:r w:rsidR="00F40E6E">
              <w:t xml:space="preserve"> </w:t>
            </w:r>
          </w:p>
        </w:tc>
      </w:tr>
      <w:tr w:rsidR="0083488A" w:rsidRPr="00CD3682" w14:paraId="099C5B02" w14:textId="77777777" w:rsidTr="00C671CA">
        <w:tc>
          <w:tcPr>
            <w:tcW w:w="1555" w:type="dxa"/>
          </w:tcPr>
          <w:p w14:paraId="6C5F1D21" w14:textId="77777777" w:rsidR="0083488A" w:rsidRPr="00CD3682" w:rsidRDefault="0083488A" w:rsidP="00C671CA">
            <w:pPr>
              <w:spacing w:after="120" w:line="360" w:lineRule="auto"/>
              <w:rPr>
                <w:rFonts w:ascii="Arial" w:hAnsi="Arial" w:cs="Arial"/>
              </w:rPr>
            </w:pPr>
            <w:r w:rsidRPr="00CD3682">
              <w:rPr>
                <w:rFonts w:ascii="Arial" w:hAnsi="Arial" w:cs="Arial"/>
              </w:rPr>
              <w:t>3</w:t>
            </w:r>
          </w:p>
        </w:tc>
        <w:tc>
          <w:tcPr>
            <w:tcW w:w="7461" w:type="dxa"/>
          </w:tcPr>
          <w:p w14:paraId="17ED6730" w14:textId="652A89E9" w:rsidR="0083488A" w:rsidRPr="00CD3682" w:rsidRDefault="0083488A" w:rsidP="00C671CA">
            <w:pPr>
              <w:pStyle w:val="Default"/>
              <w:spacing w:line="360" w:lineRule="auto"/>
            </w:pPr>
            <w:r w:rsidRPr="00CD3682">
              <w:t xml:space="preserve">To investigate the cost-effectiveness of Collagenase injections compared to limited fasciectomy </w:t>
            </w:r>
            <w:r w:rsidR="00BC40B9">
              <w:t xml:space="preserve">at 1 and </w:t>
            </w:r>
            <w:r w:rsidRPr="00CD3682">
              <w:t xml:space="preserve">2 years after treatment (from the NHS and Personal Social Services perspectives). </w:t>
            </w:r>
          </w:p>
        </w:tc>
      </w:tr>
      <w:tr w:rsidR="0083488A" w:rsidRPr="00CD3682" w14:paraId="62A5F92E" w14:textId="77777777" w:rsidTr="00C671CA">
        <w:tc>
          <w:tcPr>
            <w:tcW w:w="1555" w:type="dxa"/>
          </w:tcPr>
          <w:p w14:paraId="4E5C028A" w14:textId="77777777" w:rsidR="0083488A" w:rsidRPr="00CD3682" w:rsidRDefault="0083488A" w:rsidP="00C671CA">
            <w:pPr>
              <w:spacing w:after="120" w:line="360" w:lineRule="auto"/>
              <w:rPr>
                <w:rFonts w:ascii="Arial" w:hAnsi="Arial" w:cs="Arial"/>
              </w:rPr>
            </w:pPr>
            <w:r w:rsidRPr="00CD3682">
              <w:rPr>
                <w:rFonts w:ascii="Arial" w:hAnsi="Arial" w:cs="Arial"/>
              </w:rPr>
              <w:t>4</w:t>
            </w:r>
          </w:p>
        </w:tc>
        <w:tc>
          <w:tcPr>
            <w:tcW w:w="7461" w:type="dxa"/>
          </w:tcPr>
          <w:p w14:paraId="3ADA456B" w14:textId="14D1731C" w:rsidR="0083488A" w:rsidRPr="00CD3682" w:rsidRDefault="0083488A" w:rsidP="000D500B">
            <w:pPr>
              <w:spacing w:after="120" w:line="360" w:lineRule="auto"/>
              <w:rPr>
                <w:rFonts w:ascii="Arial" w:hAnsi="Arial" w:cs="Arial"/>
              </w:rPr>
            </w:pPr>
            <w:r w:rsidRPr="00CD3682">
              <w:rPr>
                <w:rFonts w:ascii="Arial" w:hAnsi="Arial" w:cs="Arial"/>
              </w:rPr>
              <w:t xml:space="preserve">To investigate if remote measurement of </w:t>
            </w:r>
            <w:r w:rsidR="000D500B">
              <w:rPr>
                <w:rFonts w:ascii="Arial" w:hAnsi="Arial" w:cs="Arial"/>
              </w:rPr>
              <w:t xml:space="preserve">active </w:t>
            </w:r>
            <w:r w:rsidRPr="00CD3682">
              <w:rPr>
                <w:rFonts w:ascii="Arial" w:hAnsi="Arial" w:cs="Arial"/>
              </w:rPr>
              <w:t xml:space="preserve">extension </w:t>
            </w:r>
            <w:r w:rsidR="000D500B">
              <w:rPr>
                <w:rFonts w:ascii="Arial" w:hAnsi="Arial" w:cs="Arial"/>
              </w:rPr>
              <w:t xml:space="preserve">and flexion </w:t>
            </w:r>
            <w:r w:rsidRPr="00CD3682">
              <w:rPr>
                <w:rFonts w:ascii="Arial" w:hAnsi="Arial" w:cs="Arial"/>
              </w:rPr>
              <w:t>using photographs is as good as goniometric measurements in clinic to determ</w:t>
            </w:r>
            <w:r w:rsidR="00D12C6B">
              <w:rPr>
                <w:rFonts w:ascii="Arial" w:hAnsi="Arial" w:cs="Arial"/>
              </w:rPr>
              <w:t>ine recurrence (Photography sub-</w:t>
            </w:r>
            <w:r w:rsidRPr="00CD3682">
              <w:rPr>
                <w:rFonts w:ascii="Arial" w:hAnsi="Arial" w:cs="Arial"/>
              </w:rPr>
              <w:t>study).</w:t>
            </w:r>
          </w:p>
        </w:tc>
      </w:tr>
      <w:tr w:rsidR="0083488A" w:rsidRPr="00CD3682" w14:paraId="41960CF5" w14:textId="77777777" w:rsidTr="00C671CA">
        <w:tc>
          <w:tcPr>
            <w:tcW w:w="1555" w:type="dxa"/>
          </w:tcPr>
          <w:p w14:paraId="1455355A" w14:textId="77777777" w:rsidR="0083488A" w:rsidRPr="00CD3682" w:rsidRDefault="0083488A" w:rsidP="00C671CA">
            <w:pPr>
              <w:spacing w:after="120" w:line="360" w:lineRule="auto"/>
              <w:rPr>
                <w:rFonts w:ascii="Arial" w:hAnsi="Arial" w:cs="Arial"/>
              </w:rPr>
            </w:pPr>
            <w:r w:rsidRPr="00CD3682">
              <w:rPr>
                <w:rFonts w:ascii="Arial" w:hAnsi="Arial" w:cs="Arial"/>
              </w:rPr>
              <w:t>5</w:t>
            </w:r>
          </w:p>
        </w:tc>
        <w:tc>
          <w:tcPr>
            <w:tcW w:w="7461" w:type="dxa"/>
          </w:tcPr>
          <w:p w14:paraId="23EC76CB" w14:textId="6834DA85" w:rsidR="0083488A" w:rsidRPr="00CD3682" w:rsidRDefault="0083488A" w:rsidP="00C671CA">
            <w:pPr>
              <w:spacing w:after="120" w:line="360" w:lineRule="auto"/>
              <w:rPr>
                <w:rFonts w:ascii="Arial" w:hAnsi="Arial" w:cs="Arial"/>
              </w:rPr>
            </w:pPr>
            <w:r w:rsidRPr="00CD3682">
              <w:rPr>
                <w:rFonts w:ascii="Arial" w:hAnsi="Arial" w:cs="Arial"/>
              </w:rPr>
              <w:t>To explore patient’s experiences and preferences of the differ</w:t>
            </w:r>
            <w:r w:rsidR="00D12C6B">
              <w:rPr>
                <w:rFonts w:ascii="Arial" w:hAnsi="Arial" w:cs="Arial"/>
              </w:rPr>
              <w:t>ent treatments (Qualitative sub-</w:t>
            </w:r>
            <w:r w:rsidRPr="00CD3682">
              <w:rPr>
                <w:rFonts w:ascii="Arial" w:hAnsi="Arial" w:cs="Arial"/>
              </w:rPr>
              <w:t>study).</w:t>
            </w:r>
          </w:p>
        </w:tc>
      </w:tr>
    </w:tbl>
    <w:p w14:paraId="25168990" w14:textId="09EAA525" w:rsidR="004C3232" w:rsidRPr="007F6225" w:rsidRDefault="007F6225" w:rsidP="007F6225">
      <w:pPr>
        <w:pStyle w:val="Body"/>
        <w:widowControl w:val="0"/>
        <w:numPr>
          <w:ilvl w:val="0"/>
          <w:numId w:val="12"/>
        </w:numPr>
        <w:spacing w:line="360" w:lineRule="auto"/>
        <w:rPr>
          <w:rFonts w:cs="Arial"/>
          <w:i/>
          <w:color w:val="auto"/>
          <w:sz w:val="24"/>
          <w:szCs w:val="24"/>
        </w:rPr>
      </w:pPr>
      <w:r w:rsidRPr="007F6225">
        <w:rPr>
          <w:i/>
          <w:color w:val="auto"/>
        </w:rPr>
        <w:t>I</w:t>
      </w:r>
      <w:r w:rsidR="00F40E6E" w:rsidRPr="007F6225">
        <w:rPr>
          <w:i/>
          <w:color w:val="auto"/>
        </w:rPr>
        <w:t xml:space="preserve">n terms of patient reported hand pain and functionality as assessed by the PEM, as </w:t>
      </w:r>
      <w:r w:rsidRPr="007F6225">
        <w:rPr>
          <w:i/>
          <w:color w:val="auto"/>
        </w:rPr>
        <w:t xml:space="preserve">further </w:t>
      </w:r>
      <w:r w:rsidR="00F40E6E" w:rsidRPr="007F6225">
        <w:rPr>
          <w:i/>
          <w:color w:val="auto"/>
        </w:rPr>
        <w:t>detailed in</w:t>
      </w:r>
      <w:r w:rsidRPr="007F6225">
        <w:rPr>
          <w:i/>
          <w:color w:val="auto"/>
        </w:rPr>
        <w:t xml:space="preserve"> the Outcomes section</w:t>
      </w:r>
    </w:p>
    <w:p w14:paraId="6CA82DE7" w14:textId="2C5E41B3" w:rsidR="004C3232" w:rsidRDefault="004C3232">
      <w:pPr>
        <w:pStyle w:val="Body"/>
        <w:widowControl w:val="0"/>
        <w:spacing w:line="360" w:lineRule="auto"/>
        <w:rPr>
          <w:rFonts w:cs="Arial"/>
          <w:b/>
          <w:bCs/>
          <w:sz w:val="24"/>
          <w:szCs w:val="24"/>
        </w:rPr>
      </w:pPr>
    </w:p>
    <w:p w14:paraId="0AF5F9E5" w14:textId="443CA90C" w:rsidR="004C3232" w:rsidRPr="00CD3682" w:rsidRDefault="00B727C2">
      <w:pPr>
        <w:pStyle w:val="Body"/>
        <w:widowControl w:val="0"/>
        <w:spacing w:line="360" w:lineRule="auto"/>
        <w:rPr>
          <w:rFonts w:cs="Arial"/>
          <w:b/>
          <w:bCs/>
          <w:sz w:val="24"/>
          <w:szCs w:val="24"/>
        </w:rPr>
      </w:pPr>
      <w:r w:rsidRPr="00CD3682">
        <w:rPr>
          <w:rFonts w:cs="Arial"/>
          <w:b/>
          <w:bCs/>
          <w:sz w:val="24"/>
          <w:szCs w:val="24"/>
          <w:lang w:val="pt-PT"/>
        </w:rPr>
        <w:t>Trial design</w:t>
      </w:r>
      <w:r w:rsidR="00904968" w:rsidRPr="00CD3682">
        <w:rPr>
          <w:rFonts w:cs="Arial"/>
          <w:b/>
          <w:bCs/>
          <w:sz w:val="24"/>
          <w:szCs w:val="24"/>
          <w:lang w:val="pt-PT"/>
        </w:rPr>
        <w:t xml:space="preserve"> {8}</w:t>
      </w:r>
    </w:p>
    <w:p w14:paraId="73B3C52A" w14:textId="5B3374FA" w:rsidR="004C3232" w:rsidRPr="00CD3682" w:rsidRDefault="0083488A">
      <w:pPr>
        <w:pStyle w:val="Body"/>
        <w:widowControl w:val="0"/>
        <w:spacing w:line="360" w:lineRule="auto"/>
        <w:rPr>
          <w:rFonts w:cs="Arial"/>
          <w:sz w:val="24"/>
          <w:szCs w:val="24"/>
        </w:rPr>
      </w:pPr>
      <w:r w:rsidRPr="00CD3682">
        <w:rPr>
          <w:rFonts w:cs="Arial"/>
          <w:sz w:val="24"/>
          <w:szCs w:val="24"/>
        </w:rPr>
        <w:t xml:space="preserve">The DISC trial is a two-arm, pragmatic, non-inferiority, randomised controlled trial investigating whether collagenase injection is not inferior to limited fasciectomy in the </w:t>
      </w:r>
      <w:r w:rsidRPr="00CD3682">
        <w:rPr>
          <w:rFonts w:cs="Arial"/>
          <w:sz w:val="24"/>
          <w:szCs w:val="24"/>
        </w:rPr>
        <w:lastRenderedPageBreak/>
        <w:t>correction of Dupuytren’s contracture of the hand. The trial includes an economic evaluation, a qualitative sub</w:t>
      </w:r>
      <w:r w:rsidR="00A14C82">
        <w:rPr>
          <w:rFonts w:cs="Arial"/>
          <w:sz w:val="24"/>
          <w:szCs w:val="24"/>
        </w:rPr>
        <w:t>-</w:t>
      </w:r>
      <w:r w:rsidRPr="00CD3682">
        <w:rPr>
          <w:rFonts w:cs="Arial"/>
          <w:sz w:val="24"/>
          <w:szCs w:val="24"/>
        </w:rPr>
        <w:t>study, a photography sub</w:t>
      </w:r>
      <w:r w:rsidR="00A14C82">
        <w:rPr>
          <w:rFonts w:cs="Arial"/>
          <w:sz w:val="24"/>
          <w:szCs w:val="24"/>
        </w:rPr>
        <w:t>-</w:t>
      </w:r>
      <w:r w:rsidRPr="00CD3682">
        <w:rPr>
          <w:rFonts w:cs="Arial"/>
          <w:sz w:val="24"/>
          <w:szCs w:val="24"/>
        </w:rPr>
        <w:t>study and two nested studies within a trial of retention strategies.</w:t>
      </w:r>
    </w:p>
    <w:p w14:paraId="529FDEB5" w14:textId="77777777" w:rsidR="004C3232" w:rsidRPr="00CD3682" w:rsidRDefault="004C3232">
      <w:pPr>
        <w:pStyle w:val="Body"/>
        <w:widowControl w:val="0"/>
        <w:spacing w:line="360" w:lineRule="auto"/>
        <w:rPr>
          <w:rFonts w:cs="Arial"/>
          <w:sz w:val="24"/>
          <w:szCs w:val="24"/>
        </w:rPr>
      </w:pPr>
    </w:p>
    <w:p w14:paraId="5A2FA8BC" w14:textId="77777777" w:rsidR="004C3232" w:rsidRPr="00CD3682" w:rsidRDefault="00B727C2">
      <w:pPr>
        <w:pStyle w:val="Body"/>
        <w:widowControl w:val="0"/>
        <w:spacing w:line="360" w:lineRule="auto"/>
        <w:rPr>
          <w:rFonts w:cs="Arial"/>
          <w:b/>
          <w:bCs/>
          <w:sz w:val="24"/>
          <w:szCs w:val="24"/>
        </w:rPr>
      </w:pPr>
      <w:r w:rsidRPr="00CD3682">
        <w:rPr>
          <w:rFonts w:cs="Arial"/>
          <w:b/>
          <w:bCs/>
          <w:sz w:val="24"/>
          <w:szCs w:val="24"/>
          <w:lang w:val="en-US"/>
        </w:rPr>
        <w:t>Methods: Participants, interventions and outcomes</w:t>
      </w:r>
    </w:p>
    <w:p w14:paraId="71690C1C" w14:textId="0CB034E3" w:rsidR="004C3232" w:rsidRPr="00CD3682" w:rsidRDefault="00B727C2">
      <w:pPr>
        <w:pStyle w:val="Body"/>
        <w:widowControl w:val="0"/>
        <w:spacing w:line="360" w:lineRule="auto"/>
        <w:rPr>
          <w:rFonts w:cs="Arial"/>
          <w:b/>
          <w:bCs/>
          <w:sz w:val="24"/>
          <w:szCs w:val="24"/>
        </w:rPr>
      </w:pPr>
      <w:r w:rsidRPr="00CD3682">
        <w:rPr>
          <w:rFonts w:cs="Arial"/>
          <w:b/>
          <w:bCs/>
          <w:sz w:val="24"/>
          <w:szCs w:val="24"/>
          <w:lang w:val="en-US"/>
        </w:rPr>
        <w:t>Study setting</w:t>
      </w:r>
      <w:r w:rsidR="00904968" w:rsidRPr="00CD3682">
        <w:rPr>
          <w:rFonts w:cs="Arial"/>
          <w:b/>
          <w:bCs/>
          <w:sz w:val="24"/>
          <w:szCs w:val="24"/>
          <w:lang w:val="en-US"/>
        </w:rPr>
        <w:t xml:space="preserve"> {9}</w:t>
      </w:r>
    </w:p>
    <w:p w14:paraId="0F30FB49" w14:textId="2BCD36E8" w:rsidR="0083488A" w:rsidRPr="00CD3682" w:rsidRDefault="0083488A" w:rsidP="0083488A">
      <w:pPr>
        <w:spacing w:after="120" w:line="360" w:lineRule="auto"/>
        <w:rPr>
          <w:rFonts w:ascii="Arial" w:hAnsi="Arial" w:cs="Arial"/>
        </w:rPr>
      </w:pPr>
      <w:r w:rsidRPr="00CD3682">
        <w:rPr>
          <w:rFonts w:ascii="Arial" w:hAnsi="Arial" w:cs="Arial"/>
        </w:rPr>
        <w:t xml:space="preserve">The DISC trial is recruiting from </w:t>
      </w:r>
      <w:r w:rsidR="00FF275B">
        <w:rPr>
          <w:rFonts w:ascii="Arial" w:hAnsi="Arial" w:cs="Arial"/>
        </w:rPr>
        <w:t xml:space="preserve">31 </w:t>
      </w:r>
      <w:r w:rsidRPr="00CD3682">
        <w:rPr>
          <w:rFonts w:ascii="Arial" w:hAnsi="Arial" w:cs="Arial"/>
        </w:rPr>
        <w:t>se</w:t>
      </w:r>
      <w:r w:rsidR="009869BA">
        <w:rPr>
          <w:rFonts w:ascii="Arial" w:hAnsi="Arial" w:cs="Arial"/>
        </w:rPr>
        <w:t>condary care hand units in NHS h</w:t>
      </w:r>
      <w:r w:rsidRPr="00CD3682">
        <w:rPr>
          <w:rFonts w:ascii="Arial" w:hAnsi="Arial" w:cs="Arial"/>
        </w:rPr>
        <w:t xml:space="preserve">ospital </w:t>
      </w:r>
      <w:r w:rsidR="009869BA">
        <w:rPr>
          <w:rFonts w:ascii="Arial" w:hAnsi="Arial" w:cs="Arial"/>
        </w:rPr>
        <w:t>t</w:t>
      </w:r>
      <w:r w:rsidRPr="00CD3682">
        <w:rPr>
          <w:rFonts w:ascii="Arial" w:hAnsi="Arial" w:cs="Arial"/>
        </w:rPr>
        <w:t xml:space="preserve">rusts in the United Kingdom. Identification of study sites </w:t>
      </w:r>
      <w:r w:rsidR="003E1A71">
        <w:rPr>
          <w:rFonts w:ascii="Arial" w:hAnsi="Arial" w:cs="Arial"/>
        </w:rPr>
        <w:t xml:space="preserve">will be </w:t>
      </w:r>
      <w:r w:rsidRPr="00CD3682">
        <w:rPr>
          <w:rFonts w:ascii="Arial" w:hAnsi="Arial" w:cs="Arial"/>
        </w:rPr>
        <w:t>supported by the British Society for Surgery of the Hand (BSSH). A list of study sites is provided as Supplementary File 1.</w:t>
      </w:r>
    </w:p>
    <w:p w14:paraId="74FC9660" w14:textId="77777777" w:rsidR="0083488A" w:rsidRPr="00CD3682" w:rsidRDefault="0083488A" w:rsidP="0083488A">
      <w:pPr>
        <w:spacing w:after="120" w:line="360" w:lineRule="auto"/>
        <w:rPr>
          <w:rFonts w:ascii="Arial" w:hAnsi="Arial" w:cs="Arial"/>
        </w:rPr>
      </w:pPr>
    </w:p>
    <w:p w14:paraId="121544AF" w14:textId="44D389EB" w:rsidR="004C3232" w:rsidRPr="00CD3682" w:rsidRDefault="00B727C2">
      <w:pPr>
        <w:pStyle w:val="Body"/>
        <w:widowControl w:val="0"/>
        <w:spacing w:line="360" w:lineRule="auto"/>
        <w:rPr>
          <w:rFonts w:cs="Arial"/>
          <w:b/>
          <w:bCs/>
          <w:sz w:val="24"/>
          <w:szCs w:val="24"/>
        </w:rPr>
      </w:pPr>
      <w:r w:rsidRPr="00CD3682">
        <w:rPr>
          <w:rFonts w:cs="Arial"/>
          <w:b/>
          <w:bCs/>
          <w:sz w:val="24"/>
          <w:szCs w:val="24"/>
          <w:lang w:val="en-US"/>
        </w:rPr>
        <w:t>Eligibility criteria</w:t>
      </w:r>
      <w:r w:rsidR="00904968" w:rsidRPr="00CD3682">
        <w:rPr>
          <w:rFonts w:cs="Arial"/>
          <w:b/>
          <w:bCs/>
          <w:sz w:val="24"/>
          <w:szCs w:val="24"/>
          <w:lang w:val="en-US"/>
        </w:rPr>
        <w:t xml:space="preserve"> {10}</w:t>
      </w:r>
    </w:p>
    <w:p w14:paraId="4A01F170" w14:textId="65368822" w:rsidR="00C671CA" w:rsidRPr="00CD3682" w:rsidRDefault="00C671CA" w:rsidP="00C671CA">
      <w:pPr>
        <w:widowControl w:val="0"/>
        <w:spacing w:line="276" w:lineRule="auto"/>
        <w:rPr>
          <w:rFonts w:ascii="Arial" w:eastAsia="Arial" w:hAnsi="Arial" w:cs="Arial"/>
        </w:rPr>
      </w:pPr>
      <w:r w:rsidRPr="00CD3682">
        <w:rPr>
          <w:rFonts w:ascii="Arial" w:eastAsia="Arial" w:hAnsi="Arial" w:cs="Arial"/>
        </w:rPr>
        <w:t>The trial will include adult patients with Dupuytren’s Contracture who meet all of the inclusion criteria, and none of the exclusion criteria.</w:t>
      </w:r>
      <w:r w:rsidRPr="00CD3682">
        <w:rPr>
          <w:rFonts w:ascii="Arial" w:eastAsia="Arial" w:hAnsi="Arial" w:cs="Arial"/>
        </w:rPr>
        <w:br/>
      </w:r>
    </w:p>
    <w:p w14:paraId="26037CFB" w14:textId="77777777" w:rsidR="00C671CA" w:rsidRPr="00CD3682" w:rsidRDefault="00C671CA" w:rsidP="00C671CA">
      <w:pPr>
        <w:spacing w:line="360" w:lineRule="auto"/>
        <w:rPr>
          <w:rFonts w:ascii="Arial" w:hAnsi="Arial" w:cs="Arial"/>
        </w:rPr>
      </w:pPr>
      <w:r w:rsidRPr="00CD3682">
        <w:rPr>
          <w:rFonts w:ascii="Arial" w:hAnsi="Arial" w:cs="Arial"/>
        </w:rPr>
        <w:t>Inclusion:</w:t>
      </w:r>
    </w:p>
    <w:p w14:paraId="6EDE73F6" w14:textId="77777777" w:rsidR="00C671CA" w:rsidRPr="00CD3682" w:rsidRDefault="00C671CA" w:rsidP="00C671CA">
      <w:pPr>
        <w:pStyle w:val="ListParagraph"/>
        <w:numPr>
          <w:ilvl w:val="0"/>
          <w:numId w:val="5"/>
        </w:numPr>
        <w:autoSpaceDE w:val="0"/>
        <w:autoSpaceDN w:val="0"/>
        <w:adjustRightInd w:val="0"/>
        <w:spacing w:line="360" w:lineRule="auto"/>
        <w:rPr>
          <w:rFonts w:ascii="Arial" w:eastAsiaTheme="minorHAnsi" w:hAnsi="Arial" w:cs="Arial"/>
          <w:color w:val="000000"/>
        </w:rPr>
      </w:pPr>
      <w:r w:rsidRPr="00CD3682">
        <w:rPr>
          <w:rFonts w:ascii="Arial" w:eastAsiaTheme="minorHAnsi" w:hAnsi="Arial" w:cs="Arial"/>
          <w:color w:val="000000"/>
        </w:rPr>
        <w:t xml:space="preserve">Male or Female and aged 18 years or over. </w:t>
      </w:r>
    </w:p>
    <w:p w14:paraId="671388D8" w14:textId="77777777" w:rsidR="00C671CA" w:rsidRPr="00CD3682" w:rsidRDefault="00C671CA" w:rsidP="00C671CA">
      <w:pPr>
        <w:pStyle w:val="ListParagraph"/>
        <w:numPr>
          <w:ilvl w:val="0"/>
          <w:numId w:val="5"/>
        </w:numPr>
        <w:autoSpaceDE w:val="0"/>
        <w:autoSpaceDN w:val="0"/>
        <w:adjustRightInd w:val="0"/>
        <w:spacing w:line="360" w:lineRule="auto"/>
        <w:rPr>
          <w:rFonts w:ascii="Arial" w:eastAsiaTheme="minorHAnsi" w:hAnsi="Arial" w:cs="Arial"/>
          <w:color w:val="000000"/>
        </w:rPr>
      </w:pPr>
      <w:r w:rsidRPr="00CD3682">
        <w:rPr>
          <w:rFonts w:ascii="Arial" w:eastAsiaTheme="minorHAnsi" w:hAnsi="Arial" w:cs="Arial"/>
          <w:color w:val="000000"/>
        </w:rPr>
        <w:t xml:space="preserve">Presence of discrete, palpable, contracted cord involving the metacarpophalangeal joint and/or proximal interphalangeal joint of a finger. </w:t>
      </w:r>
    </w:p>
    <w:p w14:paraId="7375B6A2" w14:textId="77777777" w:rsidR="00C671CA" w:rsidRPr="00CD3682" w:rsidRDefault="00C671CA" w:rsidP="00C671CA">
      <w:pPr>
        <w:pStyle w:val="ListParagraph"/>
        <w:numPr>
          <w:ilvl w:val="0"/>
          <w:numId w:val="5"/>
        </w:numPr>
        <w:autoSpaceDE w:val="0"/>
        <w:autoSpaceDN w:val="0"/>
        <w:adjustRightInd w:val="0"/>
        <w:spacing w:line="360" w:lineRule="auto"/>
        <w:rPr>
          <w:rFonts w:ascii="Arial" w:eastAsiaTheme="minorHAnsi" w:hAnsi="Arial" w:cs="Arial"/>
          <w:color w:val="000000"/>
        </w:rPr>
      </w:pPr>
      <w:r w:rsidRPr="00CD3682">
        <w:rPr>
          <w:rFonts w:ascii="Arial" w:eastAsiaTheme="minorHAnsi" w:hAnsi="Arial" w:cs="Arial"/>
          <w:color w:val="000000"/>
        </w:rPr>
        <w:t xml:space="preserve">Degree of contracture ≥30 degrees in either joint i.e. patient cannot put the palm of the hand flat on a table (Hueston’s Table top test). </w:t>
      </w:r>
    </w:p>
    <w:p w14:paraId="05EC61D6" w14:textId="77777777" w:rsidR="00C671CA" w:rsidRPr="00CD3682" w:rsidRDefault="00C671CA" w:rsidP="00C671CA">
      <w:pPr>
        <w:pStyle w:val="ListParagraph"/>
        <w:numPr>
          <w:ilvl w:val="0"/>
          <w:numId w:val="5"/>
        </w:numPr>
        <w:autoSpaceDE w:val="0"/>
        <w:autoSpaceDN w:val="0"/>
        <w:adjustRightInd w:val="0"/>
        <w:spacing w:line="360" w:lineRule="auto"/>
        <w:rPr>
          <w:rFonts w:ascii="Arial" w:eastAsiaTheme="minorHAnsi" w:hAnsi="Arial" w:cs="Arial"/>
          <w:color w:val="000000"/>
        </w:rPr>
      </w:pPr>
      <w:r w:rsidRPr="00CD3682">
        <w:rPr>
          <w:rFonts w:ascii="Arial" w:eastAsiaTheme="minorHAnsi" w:hAnsi="Arial" w:cs="Arial"/>
          <w:color w:val="000000"/>
        </w:rPr>
        <w:t xml:space="preserve">Able to identify a predominant cord for treatment, which would not require more than one Collagenase injection as treatment. </w:t>
      </w:r>
    </w:p>
    <w:p w14:paraId="58720151" w14:textId="738ECAC7" w:rsidR="00C671CA" w:rsidRPr="00CD3682" w:rsidRDefault="00C671CA" w:rsidP="00C671CA">
      <w:pPr>
        <w:pStyle w:val="ListParagraph"/>
        <w:numPr>
          <w:ilvl w:val="0"/>
          <w:numId w:val="5"/>
        </w:numPr>
        <w:autoSpaceDE w:val="0"/>
        <w:autoSpaceDN w:val="0"/>
        <w:adjustRightInd w:val="0"/>
        <w:spacing w:line="360" w:lineRule="auto"/>
        <w:rPr>
          <w:rFonts w:ascii="Arial" w:eastAsiaTheme="minorHAnsi" w:hAnsi="Arial" w:cs="Arial"/>
          <w:color w:val="000000"/>
        </w:rPr>
      </w:pPr>
      <w:r w:rsidRPr="00CD3682">
        <w:rPr>
          <w:rFonts w:ascii="Arial" w:eastAsiaTheme="minorHAnsi" w:hAnsi="Arial" w:cs="Arial"/>
          <w:color w:val="000000"/>
        </w:rPr>
        <w:t xml:space="preserve">Appropriate for limited fasciectomy surgery and Collagenase injection for Dupuytren’s contracture (i.e. cords suitable for Collagenase injection and limited fasciectomy and not requiring skin grafting or percutaneous needle fasciotomy (e.g. discrete metacarpophalangeal joint cords in elderly)). </w:t>
      </w:r>
    </w:p>
    <w:p w14:paraId="28A97192" w14:textId="77777777" w:rsidR="00C671CA" w:rsidRPr="00CD3682" w:rsidRDefault="00C671CA" w:rsidP="00C671CA">
      <w:pPr>
        <w:pStyle w:val="ListParagraph"/>
        <w:numPr>
          <w:ilvl w:val="0"/>
          <w:numId w:val="5"/>
        </w:numPr>
        <w:autoSpaceDE w:val="0"/>
        <w:autoSpaceDN w:val="0"/>
        <w:adjustRightInd w:val="0"/>
        <w:spacing w:line="360" w:lineRule="auto"/>
        <w:rPr>
          <w:rFonts w:ascii="Arial" w:eastAsiaTheme="minorHAnsi" w:hAnsi="Arial" w:cs="Arial"/>
          <w:color w:val="000000"/>
        </w:rPr>
      </w:pPr>
      <w:r w:rsidRPr="00CD3682">
        <w:rPr>
          <w:rFonts w:ascii="Arial" w:eastAsiaTheme="minorHAnsi" w:hAnsi="Arial" w:cs="Arial"/>
          <w:color w:val="000000"/>
        </w:rPr>
        <w:t xml:space="preserve">Patient is willing and able to give informed consent for participation in the study. </w:t>
      </w:r>
    </w:p>
    <w:p w14:paraId="0776AC29" w14:textId="00F4B891" w:rsidR="00C671CA" w:rsidRDefault="00C671CA" w:rsidP="00C671CA">
      <w:pPr>
        <w:spacing w:line="360" w:lineRule="auto"/>
        <w:rPr>
          <w:rFonts w:ascii="Arial" w:hAnsi="Arial" w:cs="Arial"/>
        </w:rPr>
      </w:pPr>
    </w:p>
    <w:p w14:paraId="77FB8164" w14:textId="77777777" w:rsidR="009869BA" w:rsidRDefault="009869BA" w:rsidP="00C671CA">
      <w:pPr>
        <w:spacing w:line="360" w:lineRule="auto"/>
        <w:rPr>
          <w:rFonts w:ascii="Arial" w:hAnsi="Arial" w:cs="Arial"/>
        </w:rPr>
      </w:pPr>
    </w:p>
    <w:p w14:paraId="3DF8C1B0" w14:textId="77777777" w:rsidR="009869BA" w:rsidRDefault="009869BA" w:rsidP="00C671CA">
      <w:pPr>
        <w:spacing w:line="360" w:lineRule="auto"/>
        <w:rPr>
          <w:rFonts w:ascii="Arial" w:hAnsi="Arial" w:cs="Arial"/>
        </w:rPr>
      </w:pPr>
    </w:p>
    <w:p w14:paraId="1784CF4A" w14:textId="77777777" w:rsidR="009869BA" w:rsidRDefault="009869BA" w:rsidP="00C671CA">
      <w:pPr>
        <w:spacing w:line="360" w:lineRule="auto"/>
        <w:rPr>
          <w:rFonts w:ascii="Arial" w:hAnsi="Arial" w:cs="Arial"/>
        </w:rPr>
      </w:pPr>
    </w:p>
    <w:p w14:paraId="6EB74442" w14:textId="0B2B4F10" w:rsidR="00C671CA" w:rsidRPr="00CD3682" w:rsidRDefault="00C671CA" w:rsidP="00C671CA">
      <w:pPr>
        <w:spacing w:line="360" w:lineRule="auto"/>
        <w:rPr>
          <w:rFonts w:ascii="Arial" w:hAnsi="Arial" w:cs="Arial"/>
        </w:rPr>
      </w:pPr>
      <w:r w:rsidRPr="00CD3682">
        <w:rPr>
          <w:rFonts w:ascii="Arial" w:hAnsi="Arial" w:cs="Arial"/>
        </w:rPr>
        <w:lastRenderedPageBreak/>
        <w:t>Exclusion:</w:t>
      </w:r>
    </w:p>
    <w:p w14:paraId="07C28DFE" w14:textId="77777777" w:rsidR="00C671CA" w:rsidRPr="00CD3682" w:rsidRDefault="00C671CA" w:rsidP="00C671CA">
      <w:pPr>
        <w:autoSpaceDE w:val="0"/>
        <w:autoSpaceDN w:val="0"/>
        <w:adjustRightInd w:val="0"/>
        <w:spacing w:line="360" w:lineRule="auto"/>
        <w:rPr>
          <w:rFonts w:ascii="Arial" w:eastAsiaTheme="minorHAnsi" w:hAnsi="Arial" w:cs="Arial"/>
        </w:rPr>
      </w:pPr>
    </w:p>
    <w:p w14:paraId="4DCE000C" w14:textId="2A67EF48" w:rsidR="00C671CA" w:rsidRPr="00CD3682" w:rsidRDefault="00C671CA" w:rsidP="00C671CA">
      <w:pPr>
        <w:pStyle w:val="ListParagraph"/>
        <w:numPr>
          <w:ilvl w:val="0"/>
          <w:numId w:val="6"/>
        </w:numPr>
        <w:autoSpaceDE w:val="0"/>
        <w:autoSpaceDN w:val="0"/>
        <w:adjustRightInd w:val="0"/>
        <w:spacing w:line="360" w:lineRule="auto"/>
        <w:rPr>
          <w:rFonts w:ascii="Arial" w:eastAsiaTheme="minorHAnsi" w:hAnsi="Arial" w:cs="Arial"/>
          <w:color w:val="000000"/>
        </w:rPr>
      </w:pPr>
      <w:r w:rsidRPr="00CD3682">
        <w:rPr>
          <w:rFonts w:ascii="Arial" w:eastAsiaTheme="minorHAnsi" w:hAnsi="Arial" w:cs="Arial"/>
          <w:color w:val="000000"/>
        </w:rPr>
        <w:t xml:space="preserve">Severe contractures of </w:t>
      </w:r>
      <w:r w:rsidR="000D500B">
        <w:rPr>
          <w:rFonts w:ascii="Arial" w:eastAsiaTheme="minorHAnsi" w:hAnsi="Arial" w:cs="Arial"/>
          <w:color w:val="000000"/>
        </w:rPr>
        <w:t>the</w:t>
      </w:r>
      <w:r w:rsidRPr="00CD3682">
        <w:rPr>
          <w:rFonts w:ascii="Arial" w:eastAsiaTheme="minorHAnsi" w:hAnsi="Arial" w:cs="Arial"/>
          <w:color w:val="000000"/>
        </w:rPr>
        <w:t xml:space="preserve"> metacarpophalangeal joint and/or proximal interphalangeal joint (Tubiana Grade 4 – total extension deficit greater than 135°). </w:t>
      </w:r>
    </w:p>
    <w:p w14:paraId="72E49DBB" w14:textId="77777777" w:rsidR="00C671CA" w:rsidRPr="00CD3682" w:rsidRDefault="00C671CA" w:rsidP="00C671CA">
      <w:pPr>
        <w:pStyle w:val="ListParagraph"/>
        <w:numPr>
          <w:ilvl w:val="0"/>
          <w:numId w:val="6"/>
        </w:numPr>
        <w:autoSpaceDE w:val="0"/>
        <w:autoSpaceDN w:val="0"/>
        <w:adjustRightInd w:val="0"/>
        <w:spacing w:line="360" w:lineRule="auto"/>
        <w:rPr>
          <w:rFonts w:ascii="Arial" w:eastAsiaTheme="minorHAnsi" w:hAnsi="Arial" w:cs="Arial"/>
          <w:color w:val="000000"/>
        </w:rPr>
      </w:pPr>
      <w:r w:rsidRPr="00CD3682">
        <w:rPr>
          <w:rFonts w:ascii="Arial" w:eastAsiaTheme="minorHAnsi" w:hAnsi="Arial" w:cs="Arial"/>
          <w:color w:val="000000"/>
        </w:rPr>
        <w:t xml:space="preserve">History of previous treatment for Dupuytren’s contracture (e.g. surgery, Collagenase injection or needle fasciectomy) to the study reference digit. </w:t>
      </w:r>
    </w:p>
    <w:p w14:paraId="4783F2D0" w14:textId="77777777" w:rsidR="00C671CA" w:rsidRPr="00CD3682" w:rsidRDefault="00C671CA" w:rsidP="00C671CA">
      <w:pPr>
        <w:pStyle w:val="ListParagraph"/>
        <w:numPr>
          <w:ilvl w:val="0"/>
          <w:numId w:val="6"/>
        </w:numPr>
        <w:autoSpaceDE w:val="0"/>
        <w:autoSpaceDN w:val="0"/>
        <w:adjustRightInd w:val="0"/>
        <w:spacing w:line="360" w:lineRule="auto"/>
        <w:rPr>
          <w:rFonts w:ascii="Arial" w:eastAsiaTheme="minorHAnsi" w:hAnsi="Arial" w:cs="Arial"/>
          <w:color w:val="000000"/>
        </w:rPr>
      </w:pPr>
      <w:r w:rsidRPr="00CD3682">
        <w:rPr>
          <w:rFonts w:ascii="Arial" w:eastAsiaTheme="minorHAnsi" w:hAnsi="Arial" w:cs="Arial"/>
          <w:color w:val="000000"/>
        </w:rPr>
        <w:t xml:space="preserve">History of any other pre-existing disorder of the hand causing significant restriction of movement and/or pain and affecting hand function e.g. post traumatic stiffness, stiffness due to other causes, infection, arthritis. </w:t>
      </w:r>
    </w:p>
    <w:p w14:paraId="2C06F459" w14:textId="77777777" w:rsidR="00C671CA" w:rsidRPr="00CD3682" w:rsidRDefault="00C671CA" w:rsidP="00C671CA">
      <w:pPr>
        <w:pStyle w:val="ListParagraph"/>
        <w:numPr>
          <w:ilvl w:val="0"/>
          <w:numId w:val="6"/>
        </w:numPr>
        <w:autoSpaceDE w:val="0"/>
        <w:autoSpaceDN w:val="0"/>
        <w:adjustRightInd w:val="0"/>
        <w:spacing w:line="360" w:lineRule="auto"/>
        <w:rPr>
          <w:rFonts w:ascii="Arial" w:eastAsiaTheme="minorHAnsi" w:hAnsi="Arial" w:cs="Arial"/>
          <w:color w:val="000000"/>
        </w:rPr>
      </w:pPr>
      <w:r w:rsidRPr="00CD3682">
        <w:rPr>
          <w:rFonts w:ascii="Arial" w:eastAsiaTheme="minorHAnsi" w:hAnsi="Arial" w:cs="Arial"/>
          <w:color w:val="000000"/>
        </w:rPr>
        <w:t xml:space="preserve">Non-English speaking because of the need to complete multiple questionnaires which have not been validated in multiple languages. </w:t>
      </w:r>
    </w:p>
    <w:p w14:paraId="21D8CB8E" w14:textId="77777777" w:rsidR="00C671CA" w:rsidRPr="00CD3682" w:rsidRDefault="00C671CA" w:rsidP="00C671CA">
      <w:pPr>
        <w:pStyle w:val="ListParagraph"/>
        <w:numPr>
          <w:ilvl w:val="0"/>
          <w:numId w:val="6"/>
        </w:numPr>
        <w:autoSpaceDE w:val="0"/>
        <w:autoSpaceDN w:val="0"/>
        <w:adjustRightInd w:val="0"/>
        <w:spacing w:line="360" w:lineRule="auto"/>
        <w:rPr>
          <w:rFonts w:ascii="Arial" w:eastAsiaTheme="minorHAnsi" w:hAnsi="Arial" w:cs="Arial"/>
          <w:color w:val="000000"/>
        </w:rPr>
      </w:pPr>
      <w:r w:rsidRPr="00CD3682">
        <w:rPr>
          <w:rFonts w:ascii="Arial" w:eastAsiaTheme="minorHAnsi" w:hAnsi="Arial" w:cs="Arial"/>
          <w:color w:val="000000"/>
        </w:rPr>
        <w:t xml:space="preserve">Resident in a location where attendance for follow up at one of the study recruiting centres will not be possible. </w:t>
      </w:r>
    </w:p>
    <w:p w14:paraId="1505DC88" w14:textId="77777777" w:rsidR="00C671CA" w:rsidRPr="00CD3682" w:rsidRDefault="00C671CA" w:rsidP="00C671CA">
      <w:pPr>
        <w:pStyle w:val="ListParagraph"/>
        <w:numPr>
          <w:ilvl w:val="0"/>
          <w:numId w:val="6"/>
        </w:numPr>
        <w:autoSpaceDE w:val="0"/>
        <w:autoSpaceDN w:val="0"/>
        <w:adjustRightInd w:val="0"/>
        <w:spacing w:line="360" w:lineRule="auto"/>
        <w:rPr>
          <w:rFonts w:ascii="Arial" w:eastAsiaTheme="minorHAnsi" w:hAnsi="Arial" w:cs="Arial"/>
          <w:color w:val="000000"/>
        </w:rPr>
      </w:pPr>
      <w:r w:rsidRPr="00CD3682">
        <w:rPr>
          <w:rFonts w:ascii="Arial" w:eastAsiaTheme="minorHAnsi" w:hAnsi="Arial" w:cs="Arial"/>
          <w:color w:val="000000"/>
        </w:rPr>
        <w:t xml:space="preserve">Contraindicated for use of Collagenase including: </w:t>
      </w:r>
    </w:p>
    <w:p w14:paraId="1CEA0DFF" w14:textId="77777777" w:rsidR="00C671CA" w:rsidRPr="00CD3682" w:rsidRDefault="00C671CA" w:rsidP="004B4A59">
      <w:pPr>
        <w:pStyle w:val="ListParagraph"/>
        <w:numPr>
          <w:ilvl w:val="1"/>
          <w:numId w:val="6"/>
        </w:numPr>
        <w:autoSpaceDE w:val="0"/>
        <w:autoSpaceDN w:val="0"/>
        <w:adjustRightInd w:val="0"/>
        <w:spacing w:line="360" w:lineRule="auto"/>
        <w:rPr>
          <w:rFonts w:ascii="Arial" w:eastAsiaTheme="minorHAnsi" w:hAnsi="Arial" w:cs="Arial"/>
          <w:color w:val="000000"/>
        </w:rPr>
      </w:pPr>
      <w:r w:rsidRPr="00CD3682">
        <w:rPr>
          <w:rFonts w:ascii="Arial" w:eastAsiaTheme="minorHAnsi" w:hAnsi="Arial" w:cs="Arial"/>
          <w:color w:val="000000"/>
        </w:rPr>
        <w:t xml:space="preserve">Hypersensitivity to: Collagenase, Sucrose, Ketorolac Trometamol, Hydrochloric acid, Calcium chloride dehydrate, Sodium chloride. </w:t>
      </w:r>
    </w:p>
    <w:p w14:paraId="5A27B924" w14:textId="77777777" w:rsidR="00C671CA" w:rsidRPr="00CD3682" w:rsidRDefault="00C671CA" w:rsidP="006F7B60">
      <w:pPr>
        <w:pStyle w:val="ListParagraph"/>
        <w:numPr>
          <w:ilvl w:val="0"/>
          <w:numId w:val="6"/>
        </w:numPr>
        <w:autoSpaceDE w:val="0"/>
        <w:autoSpaceDN w:val="0"/>
        <w:adjustRightInd w:val="0"/>
        <w:spacing w:line="360" w:lineRule="auto"/>
        <w:rPr>
          <w:rFonts w:ascii="Arial" w:eastAsiaTheme="minorHAnsi" w:hAnsi="Arial" w:cs="Arial"/>
          <w:color w:val="000000"/>
        </w:rPr>
      </w:pPr>
      <w:r w:rsidRPr="00CD3682">
        <w:rPr>
          <w:rFonts w:ascii="Arial" w:eastAsiaTheme="minorHAnsi" w:hAnsi="Arial" w:cs="Arial"/>
          <w:color w:val="000000"/>
        </w:rPr>
        <w:t xml:space="preserve">Diagnosis of a coagulation disorder </w:t>
      </w:r>
    </w:p>
    <w:p w14:paraId="40F67B2F" w14:textId="77777777" w:rsidR="00C671CA" w:rsidRPr="00CD3682" w:rsidRDefault="00C671CA" w:rsidP="00C671CA">
      <w:pPr>
        <w:pStyle w:val="ListParagraph"/>
        <w:numPr>
          <w:ilvl w:val="0"/>
          <w:numId w:val="6"/>
        </w:numPr>
        <w:autoSpaceDE w:val="0"/>
        <w:autoSpaceDN w:val="0"/>
        <w:adjustRightInd w:val="0"/>
        <w:spacing w:line="360" w:lineRule="auto"/>
        <w:rPr>
          <w:rFonts w:ascii="Arial" w:eastAsiaTheme="minorHAnsi" w:hAnsi="Arial" w:cs="Arial"/>
          <w:color w:val="000000"/>
        </w:rPr>
      </w:pPr>
      <w:r w:rsidRPr="00CD3682">
        <w:rPr>
          <w:rFonts w:ascii="Arial" w:eastAsiaTheme="minorHAnsi" w:hAnsi="Arial" w:cs="Arial"/>
          <w:color w:val="000000"/>
        </w:rPr>
        <w:t xml:space="preserve">Any other significant disease or disorder (including autoimmune disorders) which, in the opinion of the Investigator, may put the participant at risk because of participation in the study, or may influence the result of the study, or the participant’s ability to participate in the study. </w:t>
      </w:r>
    </w:p>
    <w:p w14:paraId="4AE0A37F" w14:textId="77777777" w:rsidR="00C671CA" w:rsidRPr="00CD3682" w:rsidRDefault="00C671CA" w:rsidP="00C671CA">
      <w:pPr>
        <w:pStyle w:val="ListParagraph"/>
        <w:numPr>
          <w:ilvl w:val="0"/>
          <w:numId w:val="6"/>
        </w:numPr>
        <w:autoSpaceDE w:val="0"/>
        <w:autoSpaceDN w:val="0"/>
        <w:adjustRightInd w:val="0"/>
        <w:spacing w:line="360" w:lineRule="auto"/>
        <w:rPr>
          <w:rFonts w:ascii="Arial" w:eastAsiaTheme="minorHAnsi" w:hAnsi="Arial" w:cs="Arial"/>
          <w:color w:val="000000"/>
        </w:rPr>
      </w:pPr>
      <w:r w:rsidRPr="00CD3682">
        <w:rPr>
          <w:rFonts w:ascii="Arial" w:eastAsiaTheme="minorHAnsi" w:hAnsi="Arial" w:cs="Arial"/>
          <w:color w:val="000000"/>
        </w:rPr>
        <w:t xml:space="preserve">Participation in another research study involving an investigational product in the past 12 weeks. </w:t>
      </w:r>
    </w:p>
    <w:p w14:paraId="26ED2EC8" w14:textId="77777777" w:rsidR="00C671CA" w:rsidRPr="00CD3682" w:rsidRDefault="00C671CA" w:rsidP="00C671CA">
      <w:pPr>
        <w:pStyle w:val="ListParagraph"/>
        <w:numPr>
          <w:ilvl w:val="0"/>
          <w:numId w:val="6"/>
        </w:numPr>
        <w:autoSpaceDE w:val="0"/>
        <w:autoSpaceDN w:val="0"/>
        <w:adjustRightInd w:val="0"/>
        <w:spacing w:line="360" w:lineRule="auto"/>
        <w:rPr>
          <w:rFonts w:ascii="Arial" w:eastAsiaTheme="minorHAnsi" w:hAnsi="Arial" w:cs="Arial"/>
          <w:color w:val="000000"/>
        </w:rPr>
      </w:pPr>
      <w:r w:rsidRPr="00CD3682">
        <w:rPr>
          <w:rFonts w:ascii="Arial" w:eastAsiaTheme="minorHAnsi" w:hAnsi="Arial" w:cs="Arial"/>
          <w:color w:val="000000"/>
        </w:rPr>
        <w:t xml:space="preserve">Female participants who report to be pregnant or breastfeeding. </w:t>
      </w:r>
    </w:p>
    <w:p w14:paraId="78117935" w14:textId="77777777" w:rsidR="00C671CA" w:rsidRPr="00CD3682" w:rsidRDefault="00C671CA" w:rsidP="00C671CA">
      <w:pPr>
        <w:widowControl w:val="0"/>
        <w:spacing w:line="276" w:lineRule="auto"/>
        <w:rPr>
          <w:rFonts w:ascii="Arial" w:eastAsia="Arial" w:hAnsi="Arial" w:cs="Arial"/>
        </w:rPr>
      </w:pPr>
    </w:p>
    <w:p w14:paraId="614D0122" w14:textId="77777777" w:rsidR="004C3232" w:rsidRPr="00CD3682" w:rsidRDefault="004C3232">
      <w:pPr>
        <w:pStyle w:val="Body"/>
        <w:widowControl w:val="0"/>
        <w:spacing w:line="360" w:lineRule="auto"/>
        <w:rPr>
          <w:rFonts w:cs="Arial"/>
          <w:sz w:val="24"/>
          <w:szCs w:val="24"/>
        </w:rPr>
      </w:pPr>
    </w:p>
    <w:p w14:paraId="62316CDC" w14:textId="246DE033" w:rsidR="004C3232" w:rsidRPr="00CD3682" w:rsidRDefault="00B727C2">
      <w:pPr>
        <w:pStyle w:val="Body"/>
        <w:widowControl w:val="0"/>
        <w:spacing w:line="360" w:lineRule="auto"/>
        <w:rPr>
          <w:rFonts w:cs="Arial"/>
          <w:b/>
          <w:bCs/>
          <w:sz w:val="24"/>
          <w:szCs w:val="24"/>
        </w:rPr>
      </w:pPr>
      <w:r w:rsidRPr="00CD3682">
        <w:rPr>
          <w:rFonts w:cs="Arial"/>
          <w:b/>
          <w:bCs/>
          <w:sz w:val="24"/>
          <w:szCs w:val="24"/>
          <w:lang w:val="en-US"/>
        </w:rPr>
        <w:t>Who will take informed consent?</w:t>
      </w:r>
      <w:r w:rsidR="000F24F5" w:rsidRPr="00CD3682">
        <w:rPr>
          <w:rFonts w:cs="Arial"/>
          <w:b/>
          <w:bCs/>
          <w:sz w:val="24"/>
          <w:szCs w:val="24"/>
          <w:lang w:val="en-US"/>
        </w:rPr>
        <w:t xml:space="preserve"> {26a}</w:t>
      </w:r>
    </w:p>
    <w:p w14:paraId="7AC2EBCB" w14:textId="3DFE62A8" w:rsidR="00530663" w:rsidRPr="00CD3682" w:rsidRDefault="00530663" w:rsidP="00530663">
      <w:pPr>
        <w:spacing w:before="120" w:after="120" w:line="360" w:lineRule="auto"/>
        <w:jc w:val="both"/>
        <w:rPr>
          <w:rFonts w:ascii="Arial" w:hAnsi="Arial" w:cs="Arial"/>
        </w:rPr>
      </w:pPr>
      <w:r w:rsidRPr="00CD3682">
        <w:rPr>
          <w:rFonts w:ascii="Arial" w:hAnsi="Arial" w:cs="Arial"/>
        </w:rPr>
        <w:t>Potential participants will be identified through clinician referrals, surgery</w:t>
      </w:r>
      <w:r w:rsidR="00D12C6B">
        <w:rPr>
          <w:rFonts w:ascii="Arial" w:hAnsi="Arial" w:cs="Arial"/>
        </w:rPr>
        <w:t xml:space="preserve"> and clinic</w:t>
      </w:r>
      <w:r w:rsidRPr="00CD3682">
        <w:rPr>
          <w:rFonts w:ascii="Arial" w:hAnsi="Arial" w:cs="Arial"/>
        </w:rPr>
        <w:t xml:space="preserve"> lists, allied clinics and centres (e.g. Musculoskeletal and Physiotherapy clinics, Musculoskeletal Triage Centres), private practice </w:t>
      </w:r>
      <w:r w:rsidR="009869BA" w:rsidRPr="00CD3682">
        <w:rPr>
          <w:rFonts w:ascii="Arial" w:hAnsi="Arial" w:cs="Arial"/>
        </w:rPr>
        <w:t xml:space="preserve">and GP </w:t>
      </w:r>
      <w:r w:rsidRPr="00CD3682">
        <w:rPr>
          <w:rFonts w:ascii="Arial" w:hAnsi="Arial" w:cs="Arial"/>
        </w:rPr>
        <w:t xml:space="preserve">settings. Eligibility will be assessed and confirmed </w:t>
      </w:r>
      <w:r w:rsidR="009869BA">
        <w:rPr>
          <w:rFonts w:ascii="Arial" w:hAnsi="Arial" w:cs="Arial"/>
        </w:rPr>
        <w:t xml:space="preserve">at </w:t>
      </w:r>
      <w:r w:rsidR="009869BA" w:rsidRPr="00CD3682">
        <w:rPr>
          <w:rFonts w:ascii="Arial" w:hAnsi="Arial" w:cs="Arial"/>
        </w:rPr>
        <w:t xml:space="preserve">the recruiting hospital </w:t>
      </w:r>
      <w:r w:rsidRPr="00CD3682">
        <w:rPr>
          <w:rFonts w:ascii="Arial" w:hAnsi="Arial" w:cs="Arial"/>
        </w:rPr>
        <w:t>by a delegated clinician.</w:t>
      </w:r>
    </w:p>
    <w:p w14:paraId="22DCBD3D" w14:textId="3C779725" w:rsidR="00530663" w:rsidRPr="00CD3682" w:rsidRDefault="009869BA" w:rsidP="00530663">
      <w:pPr>
        <w:spacing w:line="360" w:lineRule="auto"/>
        <w:rPr>
          <w:rFonts w:ascii="Arial" w:hAnsi="Arial" w:cs="Arial"/>
        </w:rPr>
      </w:pPr>
      <w:r>
        <w:rPr>
          <w:rFonts w:ascii="Arial" w:hAnsi="Arial" w:cs="Arial"/>
        </w:rPr>
        <w:lastRenderedPageBreak/>
        <w:t>P</w:t>
      </w:r>
      <w:r w:rsidR="00530663" w:rsidRPr="00CD3682">
        <w:rPr>
          <w:rFonts w:ascii="Arial" w:hAnsi="Arial" w:cs="Arial"/>
        </w:rPr>
        <w:t>atients will be prov</w:t>
      </w:r>
      <w:r w:rsidR="00FF275B">
        <w:rPr>
          <w:rFonts w:ascii="Arial" w:hAnsi="Arial" w:cs="Arial"/>
        </w:rPr>
        <w:t xml:space="preserve">ided with an information sheet </w:t>
      </w:r>
      <w:r w:rsidR="00530663" w:rsidRPr="00CD3682">
        <w:rPr>
          <w:rFonts w:ascii="Arial" w:hAnsi="Arial" w:cs="Arial"/>
        </w:rPr>
        <w:t>and will be given the opportunity to ask questions about the study</w:t>
      </w:r>
      <w:r w:rsidR="00FF275B">
        <w:rPr>
          <w:rFonts w:ascii="Arial" w:hAnsi="Arial" w:cs="Arial"/>
        </w:rPr>
        <w:t xml:space="preserve">. </w:t>
      </w:r>
      <w:r w:rsidR="00FF275B" w:rsidRPr="00CD3682">
        <w:rPr>
          <w:rFonts w:ascii="Arial" w:eastAsia="Arial" w:hAnsi="Arial" w:cs="Arial"/>
        </w:rPr>
        <w:t xml:space="preserve">Informed consent will </w:t>
      </w:r>
      <w:r>
        <w:rPr>
          <w:rFonts w:ascii="Arial" w:eastAsia="Arial" w:hAnsi="Arial" w:cs="Arial"/>
        </w:rPr>
        <w:t xml:space="preserve">then </w:t>
      </w:r>
      <w:r w:rsidR="00FF275B" w:rsidRPr="00CD3682">
        <w:rPr>
          <w:rFonts w:ascii="Arial" w:eastAsia="Arial" w:hAnsi="Arial" w:cs="Arial"/>
        </w:rPr>
        <w:t>be obtained by a suitably qualified</w:t>
      </w:r>
      <w:r>
        <w:rPr>
          <w:rFonts w:ascii="Arial" w:eastAsia="Arial" w:hAnsi="Arial" w:cs="Arial"/>
        </w:rPr>
        <w:t>,</w:t>
      </w:r>
      <w:r w:rsidR="00FF275B" w:rsidRPr="00CD3682">
        <w:rPr>
          <w:rFonts w:ascii="Arial" w:eastAsia="Arial" w:hAnsi="Arial" w:cs="Arial"/>
        </w:rPr>
        <w:t xml:space="preserve"> experien</w:t>
      </w:r>
      <w:r w:rsidR="00FF275B">
        <w:rPr>
          <w:rFonts w:ascii="Arial" w:eastAsia="Arial" w:hAnsi="Arial" w:cs="Arial"/>
        </w:rPr>
        <w:t>ced</w:t>
      </w:r>
      <w:r>
        <w:rPr>
          <w:rFonts w:ascii="Arial" w:eastAsia="Arial" w:hAnsi="Arial" w:cs="Arial"/>
        </w:rPr>
        <w:t xml:space="preserve"> and delegated</w:t>
      </w:r>
      <w:r w:rsidR="00FF275B">
        <w:rPr>
          <w:rFonts w:ascii="Arial" w:eastAsia="Arial" w:hAnsi="Arial" w:cs="Arial"/>
        </w:rPr>
        <w:t xml:space="preserve"> research nurse or clinician</w:t>
      </w:r>
      <w:r w:rsidR="00FF275B" w:rsidRPr="00CD3682">
        <w:rPr>
          <w:rFonts w:ascii="Arial" w:eastAsia="Arial" w:hAnsi="Arial" w:cs="Arial"/>
        </w:rPr>
        <w:t>.</w:t>
      </w:r>
      <w:r w:rsidR="00FF275B">
        <w:rPr>
          <w:rFonts w:ascii="Arial" w:eastAsia="Arial" w:hAnsi="Arial" w:cs="Arial"/>
        </w:rPr>
        <w:t xml:space="preserve"> </w:t>
      </w:r>
      <w:r w:rsidR="00530663" w:rsidRPr="00CD3682">
        <w:rPr>
          <w:rFonts w:ascii="Arial" w:hAnsi="Arial" w:cs="Arial"/>
        </w:rPr>
        <w:t xml:space="preserve">Separate consent forms will be completed for the </w:t>
      </w:r>
      <w:r w:rsidR="00D12C6B">
        <w:rPr>
          <w:rFonts w:ascii="Arial" w:hAnsi="Arial" w:cs="Arial"/>
        </w:rPr>
        <w:t>photography and qualitative sub-</w:t>
      </w:r>
      <w:r w:rsidR="00530663" w:rsidRPr="00CD3682">
        <w:rPr>
          <w:rFonts w:ascii="Arial" w:hAnsi="Arial" w:cs="Arial"/>
        </w:rPr>
        <w:t xml:space="preserve">studies. </w:t>
      </w:r>
    </w:p>
    <w:p w14:paraId="0954959F" w14:textId="77777777" w:rsidR="00530663" w:rsidRPr="00CD3682" w:rsidRDefault="00530663" w:rsidP="00530663">
      <w:pPr>
        <w:spacing w:line="360" w:lineRule="auto"/>
        <w:rPr>
          <w:rFonts w:ascii="Arial" w:hAnsi="Arial" w:cs="Arial"/>
        </w:rPr>
      </w:pPr>
    </w:p>
    <w:p w14:paraId="0CFC9AAE" w14:textId="502C81F3" w:rsidR="00530663" w:rsidRPr="00CD3682" w:rsidRDefault="00530663" w:rsidP="00530663">
      <w:pPr>
        <w:spacing w:before="120" w:after="120" w:line="360" w:lineRule="auto"/>
        <w:jc w:val="both"/>
        <w:rPr>
          <w:rFonts w:ascii="Arial" w:hAnsi="Arial" w:cs="Arial"/>
        </w:rPr>
      </w:pPr>
      <w:r w:rsidRPr="00CD3682">
        <w:rPr>
          <w:rFonts w:ascii="Arial" w:hAnsi="Arial" w:cs="Arial"/>
        </w:rPr>
        <w:t xml:space="preserve">Following </w:t>
      </w:r>
      <w:r w:rsidR="00FF275B">
        <w:rPr>
          <w:rFonts w:ascii="Arial" w:hAnsi="Arial" w:cs="Arial"/>
        </w:rPr>
        <w:t>a</w:t>
      </w:r>
      <w:r w:rsidRPr="00CD3682">
        <w:rPr>
          <w:rFonts w:ascii="Arial" w:hAnsi="Arial" w:cs="Arial"/>
        </w:rPr>
        <w:t xml:space="preserve"> recruitment pause as a result of the Covid-19 pandemic, clinic visits </w:t>
      </w:r>
      <w:r w:rsidR="009A0592">
        <w:rPr>
          <w:rFonts w:ascii="Arial" w:hAnsi="Arial" w:cs="Arial"/>
        </w:rPr>
        <w:t>can</w:t>
      </w:r>
      <w:r w:rsidR="009A0592" w:rsidRPr="00CD3682">
        <w:rPr>
          <w:rFonts w:ascii="Arial" w:hAnsi="Arial" w:cs="Arial"/>
        </w:rPr>
        <w:t xml:space="preserve"> </w:t>
      </w:r>
      <w:r w:rsidRPr="00CD3682">
        <w:rPr>
          <w:rFonts w:ascii="Arial" w:hAnsi="Arial" w:cs="Arial"/>
        </w:rPr>
        <w:t>be completed by video appointment.</w:t>
      </w:r>
      <w:r w:rsidR="009869BA">
        <w:rPr>
          <w:rFonts w:ascii="Arial" w:hAnsi="Arial" w:cs="Arial"/>
        </w:rPr>
        <w:t xml:space="preserve"> </w:t>
      </w:r>
      <w:r w:rsidRPr="00CD3682">
        <w:rPr>
          <w:rFonts w:ascii="Arial" w:hAnsi="Arial" w:cs="Arial"/>
        </w:rPr>
        <w:t>Where a video appointment is completed for Baseline, the consent form must be personally signed by the participant and the delegated clinician prior to treatment delivery.</w:t>
      </w:r>
      <w:r w:rsidR="009869BA" w:rsidRPr="009869BA">
        <w:rPr>
          <w:rFonts w:ascii="Arial" w:hAnsi="Arial" w:cs="Arial"/>
        </w:rPr>
        <w:t xml:space="preserve"> </w:t>
      </w:r>
      <w:r w:rsidR="009869BA">
        <w:rPr>
          <w:rFonts w:ascii="Arial" w:hAnsi="Arial" w:cs="Arial"/>
        </w:rPr>
        <w:t>P</w:t>
      </w:r>
      <w:r w:rsidR="009869BA" w:rsidRPr="00CD3682">
        <w:rPr>
          <w:rFonts w:ascii="Arial" w:hAnsi="Arial" w:cs="Arial"/>
        </w:rPr>
        <w:t>a</w:t>
      </w:r>
      <w:r w:rsidR="009869BA">
        <w:rPr>
          <w:rFonts w:ascii="Arial" w:hAnsi="Arial" w:cs="Arial"/>
        </w:rPr>
        <w:t>tients</w:t>
      </w:r>
      <w:r w:rsidR="009869BA" w:rsidRPr="00CD3682">
        <w:rPr>
          <w:rFonts w:ascii="Arial" w:hAnsi="Arial" w:cs="Arial"/>
        </w:rPr>
        <w:t xml:space="preserve"> will be provided with guidance on using the relevant software</w:t>
      </w:r>
      <w:r w:rsidR="009869BA">
        <w:rPr>
          <w:rFonts w:ascii="Arial" w:hAnsi="Arial" w:cs="Arial"/>
        </w:rPr>
        <w:t xml:space="preserve"> prior to the appointment</w:t>
      </w:r>
      <w:r w:rsidR="009869BA" w:rsidRPr="00CD3682">
        <w:rPr>
          <w:rFonts w:ascii="Arial" w:hAnsi="Arial" w:cs="Arial"/>
        </w:rPr>
        <w:t>.</w:t>
      </w:r>
    </w:p>
    <w:p w14:paraId="4E43D1BC" w14:textId="77777777" w:rsidR="00B02FE2" w:rsidRPr="00CD3682" w:rsidRDefault="00B02FE2" w:rsidP="00B02FE2">
      <w:pPr>
        <w:pStyle w:val="Body"/>
        <w:widowControl w:val="0"/>
        <w:spacing w:line="360" w:lineRule="auto"/>
        <w:rPr>
          <w:rFonts w:cs="Arial"/>
          <w:color w:val="006600"/>
          <w:sz w:val="24"/>
          <w:szCs w:val="24"/>
          <w:u w:color="004C7F"/>
          <w:lang w:val="en-US"/>
        </w:rPr>
      </w:pPr>
    </w:p>
    <w:p w14:paraId="72711FDA" w14:textId="518AA0B3" w:rsidR="004C3232" w:rsidRPr="00CD3682" w:rsidRDefault="00B727C2" w:rsidP="00B02FE2">
      <w:pPr>
        <w:pStyle w:val="Body"/>
        <w:widowControl w:val="0"/>
        <w:spacing w:line="360" w:lineRule="auto"/>
        <w:rPr>
          <w:rFonts w:cs="Arial"/>
          <w:b/>
          <w:bCs/>
          <w:sz w:val="24"/>
          <w:szCs w:val="24"/>
        </w:rPr>
      </w:pPr>
      <w:r w:rsidRPr="00CD3682">
        <w:rPr>
          <w:rFonts w:cs="Arial"/>
          <w:b/>
          <w:bCs/>
          <w:sz w:val="24"/>
          <w:szCs w:val="24"/>
          <w:lang w:val="en-US"/>
        </w:rPr>
        <w:t>Additional consent provisions for collection and use of participant data and biological specimens</w:t>
      </w:r>
      <w:r w:rsidR="00904968" w:rsidRPr="00CD3682">
        <w:rPr>
          <w:rFonts w:cs="Arial"/>
          <w:b/>
          <w:bCs/>
          <w:sz w:val="24"/>
          <w:szCs w:val="24"/>
          <w:lang w:val="en-US"/>
        </w:rPr>
        <w:t xml:space="preserve"> {26b}</w:t>
      </w:r>
    </w:p>
    <w:p w14:paraId="340FE897" w14:textId="1651EF53" w:rsidR="00530663" w:rsidRDefault="00530663" w:rsidP="00D0037C">
      <w:pPr>
        <w:widowControl w:val="0"/>
        <w:spacing w:line="360" w:lineRule="auto"/>
        <w:rPr>
          <w:rFonts w:ascii="Arial" w:eastAsia="Arial" w:hAnsi="Arial" w:cs="Arial"/>
        </w:rPr>
      </w:pPr>
      <w:r w:rsidRPr="00CD3682">
        <w:rPr>
          <w:rFonts w:ascii="Arial" w:eastAsia="Arial" w:hAnsi="Arial" w:cs="Arial"/>
        </w:rPr>
        <w:t>There are no biological specimens collected within the DISC trial; therefore, additional consent for collection and use is not required.</w:t>
      </w:r>
    </w:p>
    <w:p w14:paraId="60571246" w14:textId="0E5639FF" w:rsidR="002A0D83" w:rsidRDefault="002A0D83" w:rsidP="00D0037C">
      <w:pPr>
        <w:widowControl w:val="0"/>
        <w:spacing w:line="360" w:lineRule="auto"/>
        <w:rPr>
          <w:rFonts w:ascii="Arial" w:eastAsia="Arial" w:hAnsi="Arial" w:cs="Arial"/>
        </w:rPr>
      </w:pPr>
    </w:p>
    <w:p w14:paraId="1CFB9BD1" w14:textId="29337E8D" w:rsidR="002A0D83" w:rsidRPr="00CD3682" w:rsidRDefault="002A0D83" w:rsidP="00D0037C">
      <w:pPr>
        <w:widowControl w:val="0"/>
        <w:spacing w:line="360" w:lineRule="auto"/>
        <w:rPr>
          <w:rFonts w:ascii="Arial" w:eastAsia="Arial" w:hAnsi="Arial" w:cs="Arial"/>
        </w:rPr>
      </w:pPr>
      <w:r>
        <w:rPr>
          <w:rFonts w:ascii="Arial" w:eastAsia="Arial" w:hAnsi="Arial" w:cs="Arial"/>
        </w:rPr>
        <w:t>Separate consent will be completed for data collection and use relating to the photography and qualitative sub studies included within the DISC Trial.</w:t>
      </w:r>
    </w:p>
    <w:p w14:paraId="3DA7C065" w14:textId="77777777" w:rsidR="004C3232" w:rsidRPr="00CD3682" w:rsidRDefault="004C3232">
      <w:pPr>
        <w:pStyle w:val="Body"/>
        <w:widowControl w:val="0"/>
        <w:spacing w:line="360" w:lineRule="auto"/>
        <w:rPr>
          <w:rFonts w:cs="Arial"/>
          <w:b/>
          <w:bCs/>
          <w:sz w:val="24"/>
          <w:szCs w:val="24"/>
        </w:rPr>
      </w:pPr>
    </w:p>
    <w:p w14:paraId="1B7492BD" w14:textId="77777777" w:rsidR="004C3232" w:rsidRPr="00CD3682" w:rsidRDefault="00B727C2">
      <w:pPr>
        <w:pStyle w:val="Body"/>
        <w:widowControl w:val="0"/>
        <w:spacing w:line="360" w:lineRule="auto"/>
        <w:rPr>
          <w:rFonts w:cs="Arial"/>
          <w:b/>
          <w:bCs/>
          <w:sz w:val="24"/>
          <w:szCs w:val="24"/>
        </w:rPr>
      </w:pPr>
      <w:r w:rsidRPr="00CD3682">
        <w:rPr>
          <w:rFonts w:cs="Arial"/>
          <w:b/>
          <w:bCs/>
          <w:sz w:val="24"/>
          <w:szCs w:val="24"/>
          <w:lang w:val="fr-FR"/>
        </w:rPr>
        <w:t>Interventions</w:t>
      </w:r>
    </w:p>
    <w:p w14:paraId="622E1C46" w14:textId="5FAB6E6C" w:rsidR="004C3232" w:rsidRPr="00CD3682" w:rsidRDefault="00B727C2">
      <w:pPr>
        <w:pStyle w:val="Body"/>
        <w:widowControl w:val="0"/>
        <w:spacing w:line="360" w:lineRule="auto"/>
        <w:rPr>
          <w:rFonts w:cs="Arial"/>
          <w:b/>
          <w:bCs/>
          <w:sz w:val="24"/>
          <w:szCs w:val="24"/>
        </w:rPr>
      </w:pPr>
      <w:r w:rsidRPr="00CD3682">
        <w:rPr>
          <w:rFonts w:cs="Arial"/>
          <w:b/>
          <w:bCs/>
          <w:sz w:val="24"/>
          <w:szCs w:val="24"/>
          <w:lang w:val="en-US"/>
        </w:rPr>
        <w:t>Explanation for the choice of comparators</w:t>
      </w:r>
      <w:r w:rsidR="00904968" w:rsidRPr="00CD3682">
        <w:rPr>
          <w:rFonts w:cs="Arial"/>
          <w:b/>
          <w:bCs/>
          <w:sz w:val="24"/>
          <w:szCs w:val="24"/>
          <w:lang w:val="en-US"/>
        </w:rPr>
        <w:t xml:space="preserve"> {6b}</w:t>
      </w:r>
    </w:p>
    <w:p w14:paraId="1015AC11" w14:textId="080A7BD4" w:rsidR="00C358C3" w:rsidRDefault="00652ECB" w:rsidP="00652ECB">
      <w:pPr>
        <w:pStyle w:val="Body"/>
        <w:widowControl w:val="0"/>
        <w:spacing w:line="360" w:lineRule="auto"/>
        <w:rPr>
          <w:rFonts w:cs="Arial"/>
          <w:color w:val="auto"/>
          <w:sz w:val="24"/>
          <w:szCs w:val="24"/>
          <w:u w:color="004C7F"/>
          <w:lang w:val="en-US"/>
        </w:rPr>
      </w:pPr>
      <w:r w:rsidRPr="00C358C3">
        <w:rPr>
          <w:rFonts w:cs="Arial"/>
          <w:color w:val="auto"/>
          <w:sz w:val="24"/>
          <w:szCs w:val="24"/>
          <w:u w:color="004C7F"/>
          <w:lang w:val="en-US"/>
        </w:rPr>
        <w:t xml:space="preserve">Collagenase injection (intervention) and limited fasciectomy (control) were </w:t>
      </w:r>
      <w:r w:rsidR="00C358C3">
        <w:rPr>
          <w:rFonts w:cs="Arial"/>
          <w:color w:val="auto"/>
          <w:sz w:val="24"/>
          <w:szCs w:val="24"/>
          <w:u w:color="004C7F"/>
          <w:lang w:val="en-US"/>
        </w:rPr>
        <w:t>identified</w:t>
      </w:r>
      <w:r w:rsidR="00C358C3" w:rsidRPr="00C358C3">
        <w:rPr>
          <w:rFonts w:cs="Arial"/>
          <w:color w:val="auto"/>
          <w:sz w:val="24"/>
          <w:szCs w:val="24"/>
          <w:u w:color="004C7F"/>
          <w:lang w:val="en-US"/>
        </w:rPr>
        <w:t xml:space="preserve"> </w:t>
      </w:r>
      <w:r w:rsidR="009869BA" w:rsidRPr="00C358C3">
        <w:rPr>
          <w:rFonts w:cs="Arial"/>
          <w:color w:val="auto"/>
          <w:sz w:val="24"/>
          <w:szCs w:val="24"/>
          <w:u w:color="004C7F"/>
          <w:lang w:val="en-US"/>
        </w:rPr>
        <w:t xml:space="preserve">as comparators </w:t>
      </w:r>
      <w:r w:rsidR="00C358C3">
        <w:rPr>
          <w:rFonts w:cs="Arial"/>
          <w:color w:val="auto"/>
          <w:sz w:val="24"/>
          <w:szCs w:val="24"/>
          <w:u w:color="004C7F"/>
          <w:lang w:val="en-US"/>
        </w:rPr>
        <w:t>by the UK National Institute of Health Research Health Technology Assessment Programme</w:t>
      </w:r>
      <w:r w:rsidR="00C358C3" w:rsidRPr="00C358C3">
        <w:rPr>
          <w:rFonts w:cs="Arial"/>
          <w:color w:val="auto"/>
          <w:sz w:val="24"/>
          <w:szCs w:val="24"/>
          <w:u w:color="004C7F"/>
          <w:lang w:val="en-US"/>
        </w:rPr>
        <w:t xml:space="preserve"> </w:t>
      </w:r>
      <w:r w:rsidR="00C358C3">
        <w:rPr>
          <w:rFonts w:cs="Arial"/>
          <w:color w:val="auto"/>
          <w:sz w:val="24"/>
          <w:szCs w:val="24"/>
          <w:u w:color="004C7F"/>
          <w:lang w:val="en-US"/>
        </w:rPr>
        <w:t xml:space="preserve">as part of a </w:t>
      </w:r>
      <w:r w:rsidR="00C358C3" w:rsidRPr="00C358C3">
        <w:rPr>
          <w:rFonts w:cs="Arial"/>
          <w:color w:val="auto"/>
          <w:sz w:val="24"/>
          <w:szCs w:val="24"/>
          <w:u w:color="004C7F"/>
          <w:lang w:val="en-US"/>
        </w:rPr>
        <w:t xml:space="preserve">commissioned call </w:t>
      </w:r>
      <w:r w:rsidR="00C358C3">
        <w:rPr>
          <w:rFonts w:cs="Arial"/>
          <w:color w:val="auto"/>
          <w:sz w:val="24"/>
          <w:szCs w:val="24"/>
          <w:u w:color="004C7F"/>
          <w:lang w:val="en-US"/>
        </w:rPr>
        <w:t xml:space="preserve">(15/102) </w:t>
      </w:r>
      <w:r w:rsidR="00C358C3" w:rsidRPr="00C358C3">
        <w:rPr>
          <w:rFonts w:cs="Arial"/>
          <w:color w:val="auto"/>
          <w:sz w:val="24"/>
          <w:szCs w:val="24"/>
          <w:u w:color="004C7F"/>
          <w:lang w:val="en-US"/>
        </w:rPr>
        <w:t xml:space="preserve">to assess collagenase as a treatment for Dupuytren’s contracture. </w:t>
      </w:r>
    </w:p>
    <w:p w14:paraId="4195DC2C" w14:textId="77777777" w:rsidR="00C358C3" w:rsidRDefault="00C358C3" w:rsidP="00652ECB">
      <w:pPr>
        <w:pStyle w:val="Body"/>
        <w:widowControl w:val="0"/>
        <w:spacing w:line="360" w:lineRule="auto"/>
        <w:rPr>
          <w:rFonts w:cs="Arial"/>
          <w:color w:val="auto"/>
          <w:sz w:val="24"/>
          <w:szCs w:val="24"/>
          <w:u w:color="004C7F"/>
          <w:lang w:val="en-US"/>
        </w:rPr>
      </w:pPr>
    </w:p>
    <w:p w14:paraId="2A406BA1" w14:textId="77777777" w:rsidR="00912124" w:rsidRDefault="00C358C3" w:rsidP="00652ECB">
      <w:pPr>
        <w:pStyle w:val="Body"/>
        <w:widowControl w:val="0"/>
        <w:spacing w:line="360" w:lineRule="auto"/>
        <w:rPr>
          <w:iCs/>
          <w:sz w:val="24"/>
          <w:szCs w:val="24"/>
        </w:rPr>
      </w:pPr>
      <w:r>
        <w:rPr>
          <w:rFonts w:cs="Arial"/>
          <w:color w:val="auto"/>
          <w:sz w:val="24"/>
          <w:szCs w:val="24"/>
          <w:u w:color="004C7F"/>
          <w:lang w:val="en-US"/>
        </w:rPr>
        <w:t>The justification for the choice of these two comparators was that t</w:t>
      </w:r>
      <w:r w:rsidRPr="00C358C3">
        <w:rPr>
          <w:iCs/>
          <w:sz w:val="24"/>
          <w:szCs w:val="24"/>
        </w:rPr>
        <w:t>he effectiveness of collagenase compared to placebo ha</w:t>
      </w:r>
      <w:r w:rsidR="00577C2B">
        <w:rPr>
          <w:iCs/>
          <w:sz w:val="24"/>
          <w:szCs w:val="24"/>
        </w:rPr>
        <w:t>d</w:t>
      </w:r>
      <w:r w:rsidRPr="00C358C3">
        <w:rPr>
          <w:iCs/>
          <w:sz w:val="24"/>
          <w:szCs w:val="24"/>
        </w:rPr>
        <w:t xml:space="preserve"> been investigated in randomised controlled trials</w:t>
      </w:r>
      <w:r>
        <w:rPr>
          <w:iCs/>
          <w:sz w:val="24"/>
          <w:szCs w:val="24"/>
        </w:rPr>
        <w:t xml:space="preserve"> (5) (9)</w:t>
      </w:r>
      <w:r w:rsidRPr="00C358C3">
        <w:rPr>
          <w:iCs/>
          <w:sz w:val="24"/>
          <w:szCs w:val="24"/>
        </w:rPr>
        <w:t xml:space="preserve"> however, its performance compared to established treatments</w:t>
      </w:r>
      <w:r w:rsidR="00912124">
        <w:rPr>
          <w:iCs/>
          <w:sz w:val="24"/>
          <w:szCs w:val="24"/>
        </w:rPr>
        <w:t xml:space="preserve"> </w:t>
      </w:r>
      <w:r w:rsidRPr="00C358C3">
        <w:rPr>
          <w:iCs/>
          <w:sz w:val="24"/>
          <w:szCs w:val="24"/>
        </w:rPr>
        <w:t>ha</w:t>
      </w:r>
      <w:r w:rsidR="00577C2B">
        <w:rPr>
          <w:iCs/>
          <w:sz w:val="24"/>
          <w:szCs w:val="24"/>
        </w:rPr>
        <w:t>d</w:t>
      </w:r>
      <w:r w:rsidRPr="00C358C3">
        <w:rPr>
          <w:iCs/>
          <w:sz w:val="24"/>
          <w:szCs w:val="24"/>
        </w:rPr>
        <w:t xml:space="preserve"> not been rigorously tested</w:t>
      </w:r>
      <w:r>
        <w:rPr>
          <w:iCs/>
          <w:sz w:val="24"/>
          <w:szCs w:val="24"/>
        </w:rPr>
        <w:t>.</w:t>
      </w:r>
      <w:r w:rsidR="00912124">
        <w:rPr>
          <w:iCs/>
          <w:sz w:val="24"/>
          <w:szCs w:val="24"/>
        </w:rPr>
        <w:t xml:space="preserve"> </w:t>
      </w:r>
    </w:p>
    <w:p w14:paraId="65A9C2E2" w14:textId="77777777" w:rsidR="00912124" w:rsidRDefault="00912124" w:rsidP="00652ECB">
      <w:pPr>
        <w:pStyle w:val="Body"/>
        <w:widowControl w:val="0"/>
        <w:spacing w:line="360" w:lineRule="auto"/>
        <w:rPr>
          <w:iCs/>
          <w:sz w:val="24"/>
          <w:szCs w:val="24"/>
        </w:rPr>
      </w:pPr>
    </w:p>
    <w:p w14:paraId="1DFF8B70" w14:textId="3EE5A8AD" w:rsidR="004C3232" w:rsidRPr="00C358C3" w:rsidRDefault="00912124" w:rsidP="00652ECB">
      <w:pPr>
        <w:pStyle w:val="Body"/>
        <w:widowControl w:val="0"/>
        <w:spacing w:line="360" w:lineRule="auto"/>
        <w:rPr>
          <w:rFonts w:cs="Arial"/>
          <w:color w:val="auto"/>
          <w:sz w:val="24"/>
          <w:szCs w:val="24"/>
          <w:u w:color="004C7F"/>
        </w:rPr>
      </w:pPr>
      <w:r>
        <w:rPr>
          <w:iCs/>
          <w:sz w:val="24"/>
          <w:szCs w:val="24"/>
        </w:rPr>
        <w:t xml:space="preserve">Limited fasciectomy surgery is the standard treatment for Dupuytren’s contracture in the UK and Europe and hence was selected as the comparator. </w:t>
      </w:r>
      <w:r w:rsidR="009A1E65" w:rsidRPr="00C358C3">
        <w:rPr>
          <w:rFonts w:cs="Arial"/>
          <w:color w:val="auto"/>
          <w:sz w:val="24"/>
          <w:szCs w:val="24"/>
          <w:u w:color="004C7F"/>
          <w:lang w:val="en-US"/>
        </w:rPr>
        <w:t xml:space="preserve"> </w:t>
      </w:r>
    </w:p>
    <w:p w14:paraId="6F9511A4" w14:textId="4F219478" w:rsidR="004C3232" w:rsidRDefault="004C3232">
      <w:pPr>
        <w:pStyle w:val="Body"/>
        <w:widowControl w:val="0"/>
        <w:spacing w:line="360" w:lineRule="auto"/>
        <w:rPr>
          <w:rFonts w:cs="Arial"/>
          <w:sz w:val="24"/>
          <w:szCs w:val="24"/>
        </w:rPr>
      </w:pPr>
    </w:p>
    <w:p w14:paraId="56499AC8" w14:textId="77777777" w:rsidR="00C358C3" w:rsidRPr="00CD3682" w:rsidRDefault="00C358C3">
      <w:pPr>
        <w:pStyle w:val="Body"/>
        <w:widowControl w:val="0"/>
        <w:spacing w:line="360" w:lineRule="auto"/>
        <w:rPr>
          <w:rFonts w:cs="Arial"/>
          <w:sz w:val="24"/>
          <w:szCs w:val="24"/>
        </w:rPr>
      </w:pPr>
    </w:p>
    <w:p w14:paraId="55667441" w14:textId="77777777" w:rsidR="00D0037C" w:rsidRDefault="00B727C2" w:rsidP="00C671CA">
      <w:pPr>
        <w:spacing w:line="360" w:lineRule="auto"/>
        <w:rPr>
          <w:rFonts w:ascii="Arial" w:hAnsi="Arial" w:cs="Arial"/>
          <w:b/>
          <w:bCs/>
        </w:rPr>
      </w:pPr>
      <w:r w:rsidRPr="00CD3682">
        <w:rPr>
          <w:rFonts w:ascii="Arial" w:hAnsi="Arial" w:cs="Arial"/>
          <w:b/>
          <w:bCs/>
        </w:rPr>
        <w:t xml:space="preserve">Intervention description </w:t>
      </w:r>
      <w:r w:rsidR="00904968" w:rsidRPr="00CD3682">
        <w:rPr>
          <w:rFonts w:ascii="Arial" w:hAnsi="Arial" w:cs="Arial"/>
          <w:b/>
          <w:bCs/>
        </w:rPr>
        <w:t>{11a}</w:t>
      </w:r>
    </w:p>
    <w:p w14:paraId="0768CBD9" w14:textId="4A193558" w:rsidR="00D0037C" w:rsidRDefault="00D0037C" w:rsidP="00D0037C">
      <w:pPr>
        <w:pStyle w:val="Default"/>
        <w:spacing w:line="360" w:lineRule="auto"/>
      </w:pPr>
      <w:r w:rsidRPr="00CD3682">
        <w:t>Patients will be scheduled for</w:t>
      </w:r>
      <w:r>
        <w:t xml:space="preserve"> intervention (</w:t>
      </w:r>
      <w:r w:rsidRPr="00CD3682">
        <w:t>Collagenase injection</w:t>
      </w:r>
      <w:r>
        <w:t>) or control (limited fasciectomy surgery)</w:t>
      </w:r>
      <w:r w:rsidRPr="00CD3682">
        <w:t xml:space="preserve"> </w:t>
      </w:r>
      <w:r w:rsidR="009869BA">
        <w:t xml:space="preserve">treatment </w:t>
      </w:r>
      <w:r w:rsidRPr="00CD3682">
        <w:t xml:space="preserve">within 18 weeks </w:t>
      </w:r>
      <w:r w:rsidR="009869BA">
        <w:t>of</w:t>
      </w:r>
      <w:r w:rsidRPr="00CD3682">
        <w:t xml:space="preserve"> randomisation (as per </w:t>
      </w:r>
      <w:r w:rsidR="00FF275B">
        <w:t xml:space="preserve">recommended </w:t>
      </w:r>
      <w:r w:rsidRPr="00CD3682">
        <w:t>referral to treatment time (RTT))</w:t>
      </w:r>
      <w:r>
        <w:t>, however sites will be asked</w:t>
      </w:r>
      <w:r w:rsidR="009869BA">
        <w:t>,</w:t>
      </w:r>
      <w:r>
        <w:t xml:space="preserve"> </w:t>
      </w:r>
      <w:r w:rsidR="009869BA">
        <w:t xml:space="preserve">where possible, </w:t>
      </w:r>
      <w:r>
        <w:t>to</w:t>
      </w:r>
      <w:r w:rsidRPr="00CD3682">
        <w:t xml:space="preserve"> complete </w:t>
      </w:r>
      <w:r>
        <w:t>treatment</w:t>
      </w:r>
      <w:r w:rsidRPr="00CD3682">
        <w:t xml:space="preserve"> procedure within 12 weeks </w:t>
      </w:r>
      <w:r w:rsidR="00D12C6B">
        <w:t>of</w:t>
      </w:r>
      <w:r w:rsidRPr="00CD3682">
        <w:t xml:space="preserve"> randomisation. </w:t>
      </w:r>
    </w:p>
    <w:p w14:paraId="5F200D8C" w14:textId="7F645BBA" w:rsidR="0009024B" w:rsidRDefault="0009024B" w:rsidP="00D0037C">
      <w:pPr>
        <w:pStyle w:val="Default"/>
        <w:spacing w:line="360" w:lineRule="auto"/>
      </w:pPr>
    </w:p>
    <w:p w14:paraId="0D70E429" w14:textId="39E94E97" w:rsidR="000D500B" w:rsidRPr="000D500B" w:rsidRDefault="000D500B" w:rsidP="000D500B">
      <w:pPr>
        <w:pStyle w:val="Default"/>
        <w:spacing w:line="360" w:lineRule="auto"/>
      </w:pPr>
      <w:r w:rsidRPr="000D500B">
        <w:t>Separate cords can be injected</w:t>
      </w:r>
      <w:r>
        <w:t xml:space="preserve"> (intervention) or operated on (control)</w:t>
      </w:r>
      <w:r w:rsidRPr="000D500B">
        <w:t xml:space="preserve"> at the same treatment visit, however a reference cord (i.e. predominant) must be identified prior to randomisation, with follow up assessments (e.g. recurrence, further procedures etc.) being based primarily on the this cord.</w:t>
      </w:r>
    </w:p>
    <w:p w14:paraId="481FF7C4" w14:textId="77777777" w:rsidR="000D500B" w:rsidRDefault="000D500B" w:rsidP="00D0037C">
      <w:pPr>
        <w:pStyle w:val="Default"/>
        <w:spacing w:line="360" w:lineRule="auto"/>
      </w:pPr>
    </w:p>
    <w:p w14:paraId="31A34365" w14:textId="45A8E11A" w:rsidR="00C671CA" w:rsidRPr="00CD3682" w:rsidRDefault="00C671CA" w:rsidP="00C671CA">
      <w:pPr>
        <w:spacing w:line="360" w:lineRule="auto"/>
        <w:rPr>
          <w:rFonts w:ascii="Arial" w:hAnsi="Arial" w:cs="Arial"/>
          <w:b/>
        </w:rPr>
      </w:pPr>
      <w:r w:rsidRPr="00CD3682">
        <w:rPr>
          <w:rFonts w:ascii="Arial" w:hAnsi="Arial" w:cs="Arial"/>
          <w:b/>
        </w:rPr>
        <w:t>Collagenase Clostridium Histolyticum (Intervention)</w:t>
      </w:r>
    </w:p>
    <w:p w14:paraId="5F5D38DB" w14:textId="321DB4E9" w:rsidR="00C671CA" w:rsidRPr="00CD3682" w:rsidRDefault="00D0037C" w:rsidP="00C671CA">
      <w:pPr>
        <w:pStyle w:val="Default"/>
        <w:spacing w:line="360" w:lineRule="auto"/>
      </w:pPr>
      <w:r w:rsidRPr="00CD3682">
        <w:t>Collagenase Clostridium histolyticum</w:t>
      </w:r>
      <w:r w:rsidR="005D2A95">
        <w:t xml:space="preserve"> (Xiapex) is</w:t>
      </w:r>
      <w:r>
        <w:t xml:space="preserve"> an </w:t>
      </w:r>
      <w:r w:rsidR="00C671CA" w:rsidRPr="00CD3682">
        <w:t xml:space="preserve">enzyme activated by mixing </w:t>
      </w:r>
      <w:r>
        <w:t>a</w:t>
      </w:r>
      <w:r w:rsidR="00C671CA" w:rsidRPr="00CD3682">
        <w:t xml:space="preserve"> powder with fluid in set quantities (0.58mg) immediately prior to injection. </w:t>
      </w:r>
    </w:p>
    <w:p w14:paraId="165B081F" w14:textId="77613DA1" w:rsidR="00C671CA" w:rsidRPr="00CD3682" w:rsidRDefault="00C671CA" w:rsidP="00C671CA">
      <w:pPr>
        <w:pStyle w:val="Default"/>
        <w:spacing w:line="360" w:lineRule="auto"/>
      </w:pPr>
      <w:r w:rsidRPr="00CD3682">
        <w:t>When the DISC trial commenced, Collagenase was manufactured by Auxilium and marketed by Sobi, Sweden</w:t>
      </w:r>
      <w:r w:rsidR="00DD35B4">
        <w:t>.</w:t>
      </w:r>
      <w:r w:rsidR="005D2A95">
        <w:t xml:space="preserve"> </w:t>
      </w:r>
      <w:r w:rsidR="00DD35B4">
        <w:t>H</w:t>
      </w:r>
      <w:r w:rsidR="005D2A95">
        <w:t xml:space="preserve">owever, </w:t>
      </w:r>
      <w:r w:rsidRPr="00CD3682">
        <w:t xml:space="preserve">marketing authorisation for Collagenase use within Europe was withdrawn </w:t>
      </w:r>
      <w:r w:rsidR="005D2A95">
        <w:t xml:space="preserve">in March 2020 </w:t>
      </w:r>
      <w:r w:rsidRPr="00CD3682">
        <w:t>by the parent company (Endo</w:t>
      </w:r>
      <w:r w:rsidR="00FF275B">
        <w:t>) for</w:t>
      </w:r>
      <w:r w:rsidRPr="00CD3682">
        <w:t xml:space="preserve"> commercial reasons. The DISC trial has worked extensively with Sobi to facilitate availability of sufficient vials </w:t>
      </w:r>
      <w:r w:rsidR="005D2A95">
        <w:t>to</w:t>
      </w:r>
      <w:r w:rsidRPr="00CD3682">
        <w:t xml:space="preserve"> enable completion of the study.</w:t>
      </w:r>
    </w:p>
    <w:p w14:paraId="3D534994" w14:textId="77777777" w:rsidR="00C671CA" w:rsidRPr="00CD3682" w:rsidRDefault="00C671CA" w:rsidP="00C671CA">
      <w:pPr>
        <w:pStyle w:val="Default"/>
        <w:spacing w:line="360" w:lineRule="auto"/>
      </w:pPr>
    </w:p>
    <w:p w14:paraId="491CE320" w14:textId="728D5DA5" w:rsidR="00D0037C" w:rsidRDefault="005D2A95" w:rsidP="00C671CA">
      <w:pPr>
        <w:pStyle w:val="Default"/>
        <w:spacing w:line="360" w:lineRule="auto"/>
      </w:pPr>
      <w:r>
        <w:t>E</w:t>
      </w:r>
      <w:r w:rsidR="00C671CA" w:rsidRPr="00CD3682">
        <w:t>ither 0.25ml (</w:t>
      </w:r>
      <w:r w:rsidR="00FF275B">
        <w:t xml:space="preserve">MCP </w:t>
      </w:r>
      <w:r w:rsidR="00C671CA" w:rsidRPr="00CD3682">
        <w:t>joint) or 0.20ml (</w:t>
      </w:r>
      <w:r w:rsidR="00FF275B">
        <w:t xml:space="preserve">PIP </w:t>
      </w:r>
      <w:r w:rsidR="00C671CA" w:rsidRPr="00CD3682">
        <w:t xml:space="preserve">joint) of reconstituted solution (0.58mg Collagenase Clostridium histolyticum) will be injected as three aliquots at set anatomical points. </w:t>
      </w:r>
      <w:r w:rsidR="00D0037C" w:rsidRPr="00CD3682">
        <w:t xml:space="preserve">After an interval of one to seven days, the </w:t>
      </w:r>
      <w:r w:rsidR="00402A3B">
        <w:t>participant</w:t>
      </w:r>
      <w:r w:rsidR="00D0037C" w:rsidRPr="00CD3682">
        <w:t xml:space="preserve"> will return to clinic and, under local anaesthetic, the cord will be snapped</w:t>
      </w:r>
      <w:r w:rsidR="00FF275B">
        <w:t xml:space="preserve"> correcting the contracture</w:t>
      </w:r>
      <w:r w:rsidR="00D0037C" w:rsidRPr="00CD3682">
        <w:t xml:space="preserve">. </w:t>
      </w:r>
    </w:p>
    <w:p w14:paraId="7D2369A2" w14:textId="77777777" w:rsidR="000D500B" w:rsidRPr="00CD3682" w:rsidRDefault="000D500B" w:rsidP="00C671CA">
      <w:pPr>
        <w:pStyle w:val="Default"/>
        <w:spacing w:line="360" w:lineRule="auto"/>
      </w:pPr>
    </w:p>
    <w:p w14:paraId="75D0611A" w14:textId="77777777" w:rsidR="00C671CA" w:rsidRPr="00CD3682" w:rsidRDefault="00C671CA" w:rsidP="00C671CA">
      <w:pPr>
        <w:spacing w:line="360" w:lineRule="auto"/>
        <w:rPr>
          <w:rFonts w:ascii="Arial" w:hAnsi="Arial" w:cs="Arial"/>
          <w:b/>
        </w:rPr>
      </w:pPr>
      <w:r w:rsidRPr="00CD3682">
        <w:rPr>
          <w:rFonts w:ascii="Arial" w:hAnsi="Arial" w:cs="Arial"/>
          <w:b/>
        </w:rPr>
        <w:t>Limited Fasciectomy (Control)</w:t>
      </w:r>
    </w:p>
    <w:p w14:paraId="562A29FD" w14:textId="77777777" w:rsidR="00C671CA" w:rsidRPr="00CD3682" w:rsidRDefault="00C671CA" w:rsidP="00C671CA">
      <w:pPr>
        <w:spacing w:line="360" w:lineRule="auto"/>
        <w:rPr>
          <w:rFonts w:ascii="Arial" w:hAnsi="Arial" w:cs="Arial"/>
          <w:b/>
          <w:u w:val="single"/>
        </w:rPr>
      </w:pPr>
    </w:p>
    <w:p w14:paraId="7860B69A" w14:textId="4DC5DD23" w:rsidR="00C671CA" w:rsidRDefault="005D2A95" w:rsidP="00C671CA">
      <w:pPr>
        <w:pStyle w:val="Default"/>
        <w:spacing w:line="360" w:lineRule="auto"/>
      </w:pPr>
      <w:r>
        <w:t>L</w:t>
      </w:r>
      <w:r w:rsidR="00C671CA" w:rsidRPr="00CD3682">
        <w:t>imited fasciectomy</w:t>
      </w:r>
      <w:r w:rsidR="00D0037C">
        <w:t xml:space="preserve"> surgery</w:t>
      </w:r>
      <w:r>
        <w:t xml:space="preserve"> is</w:t>
      </w:r>
      <w:r w:rsidR="00402A3B">
        <w:t xml:space="preserve"> where</w:t>
      </w:r>
      <w:r>
        <w:t>,</w:t>
      </w:r>
      <w:r w:rsidR="00402A3B">
        <w:t xml:space="preserve"> </w:t>
      </w:r>
      <w:r w:rsidR="00402A3B" w:rsidRPr="00F940F4">
        <w:t>under anaesthesia, the diseased fascia, nodule and cord, or a part of it,</w:t>
      </w:r>
      <w:r w:rsidR="00402A3B">
        <w:t xml:space="preserve"> </w:t>
      </w:r>
      <w:r w:rsidR="00334675">
        <w:t xml:space="preserve">are </w:t>
      </w:r>
      <w:r w:rsidR="00402A3B">
        <w:t>removed</w:t>
      </w:r>
      <w:r w:rsidR="00402A3B" w:rsidRPr="00F940F4">
        <w:t xml:space="preserve"> to correct the joint contracture</w:t>
      </w:r>
      <w:r>
        <w:t xml:space="preserve"> </w:t>
      </w:r>
      <w:r w:rsidR="006371DA">
        <w:fldChar w:fldCharType="begin"/>
      </w:r>
      <w:r w:rsidR="006371DA">
        <w:instrText xml:space="preserve"> ADDIN EN.CITE &lt;EndNote&gt;&lt;Cite ExcludeYear="1"&gt;&lt;Author&gt;Dias JJ&lt;/Author&gt;&lt;Year&gt;2013&lt;/Year&gt;&lt;RecNum&gt;32&lt;/RecNum&gt;&lt;DisplayText&gt;(11)&lt;/DisplayText&gt;&lt;record&gt;&lt;rec-number&gt;32&lt;/rec-number&gt;&lt;foreign-keys&gt;&lt;key app="EN" db-id="xrr99fttz29e07ertx05p2wj9wsadvearaa2" timestamp="1474297020"&gt;32&lt;/key&gt;&lt;/foreign-keys&gt;&lt;ref-type name="Journal Article"&gt;17&lt;/ref-type&gt;&lt;contributors&gt;&lt;authors&gt;&lt;author&gt;Dias JJ, Singh HP, Ullah A, Bhowal B, Thompson JR&lt;/author&gt;&lt;/authors&gt;&lt;/contributors&gt;&lt;titles&gt;&lt;title&gt;Patterns of recontracture after surgical correction of Dupuytrens disease&lt;/title&gt;&lt;secondary-title&gt;Journal of Hand Surgery (American Volume)&lt;/secondary-title&gt;&lt;/titles&gt;&lt;periodical&gt;&lt;full-title&gt;Journal of Hand Surgery (American Volume)&lt;/full-title&gt;&lt;/periodical&gt;&lt;pages&gt;1987-93&lt;/pages&gt;&lt;volume&gt;38&lt;/volume&gt;&lt;dates&gt;&lt;year&gt;2013&lt;/year&gt;&lt;/dates&gt;&lt;urls&gt;&lt;/urls&gt;&lt;/record&gt;&lt;/Cite&gt;&lt;/EndNote&gt;</w:instrText>
      </w:r>
      <w:r w:rsidR="006371DA">
        <w:fldChar w:fldCharType="separate"/>
      </w:r>
      <w:r w:rsidR="006371DA">
        <w:rPr>
          <w:noProof/>
        </w:rPr>
        <w:t>(11)</w:t>
      </w:r>
      <w:r w:rsidR="006371DA">
        <w:fldChar w:fldCharType="end"/>
      </w:r>
      <w:r>
        <w:t xml:space="preserve"> </w:t>
      </w:r>
      <w:r w:rsidR="006371DA">
        <w:fldChar w:fldCharType="begin"/>
      </w:r>
      <w:r w:rsidR="006371DA">
        <w:instrText xml:space="preserve"> ADDIN EN.CITE &lt;EndNote&gt;&lt;Cite ExcludeYear="1"&gt;&lt;Author&gt;Dias&lt;/Author&gt;&lt;Year&gt;2006&lt;/Year&gt;&lt;RecNum&gt;18&lt;/RecNum&gt;&lt;DisplayText&gt;(12)&lt;/DisplayText&gt;&lt;record&gt;&lt;rec-number&gt;18&lt;/rec-number&gt;&lt;foreign-keys&gt;&lt;key app="EN" db-id="xrr99fttz29e07ertx05p2wj9wsadvearaa2" timestamp="1474274382"&gt;18&lt;/key&gt;&lt;/foreign-keys&gt;&lt;ref-type name="Journal Article"&gt;17&lt;/ref-type&gt;&lt;contributors&gt;&lt;authors&gt;&lt;author&gt;Dias, JJ&lt;/author&gt;&lt;author&gt;Braybrooke, J&lt;/author&gt;&lt;/authors&gt;&lt;/contributors&gt;&lt;titles&gt;&lt;title&gt;Dupuytren&amp;apos;s contracture: an audit of the outcomes of surgery&lt;/title&gt;&lt;secondary-title&gt;The Journal of Hand Surgery: British &amp;amp; European Volume&lt;/secondary-title&gt;&lt;/titles&gt;&lt;periodical&gt;&lt;full-title&gt;The Journal of Hand Surgery: British &amp;amp; European Volume&lt;/full-title&gt;&lt;/periodical&gt;&lt;pages&gt;514-521&lt;/pages&gt;&lt;volume&gt;31&lt;/volume&gt;&lt;number&gt;5&lt;/number&gt;&lt;dates&gt;&lt;year&gt;2006&lt;/year&gt;&lt;/dates&gt;&lt;isbn&gt;0266-7681&lt;/isbn&gt;&lt;urls&gt;&lt;/urls&gt;&lt;/record&gt;&lt;/Cite&gt;&lt;/EndNote&gt;</w:instrText>
      </w:r>
      <w:r w:rsidR="006371DA">
        <w:fldChar w:fldCharType="separate"/>
      </w:r>
      <w:r w:rsidR="006371DA">
        <w:rPr>
          <w:noProof/>
        </w:rPr>
        <w:t>(12)</w:t>
      </w:r>
      <w:r w:rsidR="006371DA">
        <w:fldChar w:fldCharType="end"/>
      </w:r>
      <w:r>
        <w:t>.</w:t>
      </w:r>
      <w:r w:rsidR="00402A3B">
        <w:t xml:space="preserve"> </w:t>
      </w:r>
      <w:r>
        <w:t>F</w:t>
      </w:r>
      <w:r w:rsidR="00C671CA" w:rsidRPr="00CD3682">
        <w:t>ollowing limited fasciectomy</w:t>
      </w:r>
      <w:r>
        <w:t>,</w:t>
      </w:r>
      <w:r w:rsidR="00C671CA" w:rsidRPr="00CD3682">
        <w:t xml:space="preserve"> participants will be reviewed at a routine wound check. </w:t>
      </w:r>
    </w:p>
    <w:p w14:paraId="1B81EC60" w14:textId="225FF4C8" w:rsidR="000D500B" w:rsidRDefault="000D500B" w:rsidP="00C671CA">
      <w:pPr>
        <w:pStyle w:val="Default"/>
        <w:spacing w:line="360" w:lineRule="auto"/>
      </w:pPr>
    </w:p>
    <w:p w14:paraId="4160AFFE" w14:textId="6BFB4481" w:rsidR="004C3232" w:rsidRPr="00CD3682" w:rsidRDefault="00B727C2">
      <w:pPr>
        <w:pStyle w:val="Body"/>
        <w:widowControl w:val="0"/>
        <w:spacing w:line="360" w:lineRule="auto"/>
        <w:rPr>
          <w:rFonts w:cs="Arial"/>
          <w:b/>
          <w:bCs/>
          <w:sz w:val="24"/>
          <w:szCs w:val="24"/>
        </w:rPr>
      </w:pPr>
      <w:r w:rsidRPr="00CD3682">
        <w:rPr>
          <w:rFonts w:cs="Arial"/>
          <w:b/>
          <w:bCs/>
          <w:sz w:val="24"/>
          <w:szCs w:val="24"/>
          <w:lang w:val="en-US"/>
        </w:rPr>
        <w:t>Criteria for discontinuing or modifying allocated interventions</w:t>
      </w:r>
      <w:r w:rsidR="00272ADF" w:rsidRPr="00CD3682">
        <w:rPr>
          <w:rFonts w:cs="Arial"/>
          <w:b/>
          <w:bCs/>
          <w:sz w:val="24"/>
          <w:szCs w:val="24"/>
          <w:lang w:val="en-US"/>
        </w:rPr>
        <w:t xml:space="preserve"> {11b}</w:t>
      </w:r>
    </w:p>
    <w:p w14:paraId="65A5899A" w14:textId="69603D60" w:rsidR="00652ECB" w:rsidRDefault="00652ECB" w:rsidP="00652ECB">
      <w:pPr>
        <w:pStyle w:val="Body"/>
        <w:widowControl w:val="0"/>
        <w:spacing w:line="360" w:lineRule="auto"/>
        <w:rPr>
          <w:rFonts w:eastAsia="Arial" w:cs="Arial"/>
          <w:color w:val="auto"/>
          <w:sz w:val="24"/>
          <w:szCs w:val="24"/>
        </w:rPr>
      </w:pPr>
      <w:r w:rsidRPr="00CD3682">
        <w:rPr>
          <w:rFonts w:cs="Arial"/>
          <w:color w:val="auto"/>
          <w:sz w:val="24"/>
          <w:szCs w:val="24"/>
          <w:u w:color="004C7F"/>
          <w:lang w:val="en-US"/>
        </w:rPr>
        <w:t xml:space="preserve">Given the nature of the study interventions, </w:t>
      </w:r>
      <w:r>
        <w:rPr>
          <w:rFonts w:eastAsia="Arial" w:cs="Arial"/>
          <w:color w:val="auto"/>
          <w:sz w:val="24"/>
          <w:szCs w:val="24"/>
        </w:rPr>
        <w:t xml:space="preserve">it </w:t>
      </w:r>
      <w:r w:rsidR="003E1A71">
        <w:rPr>
          <w:rFonts w:eastAsia="Arial" w:cs="Arial"/>
          <w:color w:val="auto"/>
          <w:sz w:val="24"/>
          <w:szCs w:val="24"/>
        </w:rPr>
        <w:t xml:space="preserve">will not be </w:t>
      </w:r>
      <w:r>
        <w:rPr>
          <w:rFonts w:eastAsia="Arial" w:cs="Arial"/>
          <w:color w:val="auto"/>
          <w:sz w:val="24"/>
          <w:szCs w:val="24"/>
        </w:rPr>
        <w:t xml:space="preserve">possible to discontinue either intervention once treatment has been delivered. </w:t>
      </w:r>
    </w:p>
    <w:p w14:paraId="5AFF39F5" w14:textId="38D724B3" w:rsidR="00652ECB" w:rsidRDefault="00652ECB" w:rsidP="00652ECB">
      <w:pPr>
        <w:pStyle w:val="Body"/>
        <w:widowControl w:val="0"/>
        <w:spacing w:line="360" w:lineRule="auto"/>
        <w:rPr>
          <w:rFonts w:eastAsia="Arial" w:cs="Arial"/>
          <w:color w:val="auto"/>
          <w:sz w:val="24"/>
          <w:szCs w:val="24"/>
        </w:rPr>
      </w:pPr>
    </w:p>
    <w:p w14:paraId="30A7AE96" w14:textId="4ABE056A" w:rsidR="00652ECB" w:rsidRDefault="00652ECB" w:rsidP="00652ECB">
      <w:pPr>
        <w:pStyle w:val="Body"/>
        <w:widowControl w:val="0"/>
        <w:spacing w:line="360" w:lineRule="auto"/>
        <w:rPr>
          <w:rFonts w:eastAsia="Arial" w:cs="Arial"/>
          <w:color w:val="auto"/>
          <w:sz w:val="24"/>
          <w:szCs w:val="24"/>
        </w:rPr>
      </w:pPr>
      <w:r>
        <w:rPr>
          <w:rFonts w:eastAsia="Arial" w:cs="Arial"/>
          <w:color w:val="auto"/>
          <w:sz w:val="24"/>
          <w:szCs w:val="24"/>
        </w:rPr>
        <w:t xml:space="preserve">Collagenase injection will be delivered in accordance with the current approved </w:t>
      </w:r>
      <w:r w:rsidRPr="00652ECB">
        <w:rPr>
          <w:rFonts w:eastAsia="Arial" w:cs="Arial"/>
          <w:color w:val="auto"/>
          <w:sz w:val="24"/>
          <w:szCs w:val="24"/>
        </w:rPr>
        <w:t xml:space="preserve">Summary of </w:t>
      </w:r>
      <w:r w:rsidRPr="00652ECB">
        <w:rPr>
          <w:rFonts w:cs="Arial"/>
          <w:sz w:val="24"/>
          <w:szCs w:val="24"/>
        </w:rPr>
        <w:t>Product Characteristics for Collagenase Clostridium Histolyticum</w:t>
      </w:r>
      <w:r w:rsidR="0009024B">
        <w:rPr>
          <w:rFonts w:cs="Arial"/>
          <w:sz w:val="24"/>
          <w:szCs w:val="24"/>
        </w:rPr>
        <w:t xml:space="preserve"> </w:t>
      </w:r>
      <w:r w:rsidR="007C272E">
        <w:rPr>
          <w:rFonts w:cs="Arial"/>
          <w:sz w:val="24"/>
          <w:szCs w:val="24"/>
        </w:rPr>
        <w:fldChar w:fldCharType="begin"/>
      </w:r>
      <w:r w:rsidR="007C272E">
        <w:rPr>
          <w:rFonts w:cs="Arial"/>
          <w:sz w:val="24"/>
          <w:szCs w:val="24"/>
        </w:rPr>
        <w:instrText xml:space="preserve"> ADDIN EN.CITE &lt;EndNote&gt;&lt;Cite ExcludeYear="1"&gt;&lt;Author&gt;Agency&lt;/Author&gt;&lt;Year&gt;2011&lt;/Year&gt;&lt;RecNum&gt;30&lt;/RecNum&gt;&lt;DisplayText&gt;(4)&lt;/DisplayText&gt;&lt;record&gt;&lt;rec-number&gt;30&lt;/rec-number&gt;&lt;foreign-keys&gt;&lt;key app="EN" db-id="xrr99fttz29e07ertx05p2wj9wsadvearaa2" timestamp="1474276173"&gt;30&lt;/key&gt;&lt;/foreign-keys&gt;&lt;ref-type name="Government Document"&gt;46&lt;/ref-type&gt;&lt;contributors&gt;&lt;authors&gt;&lt;author&gt;European Medicines Agency&lt;/author&gt;&lt;/authors&gt;&lt;/contributors&gt;&lt;titles&gt;&lt;title&gt;Xiapex: Summary of Product Characteristics&lt;/title&gt;&lt;/titles&gt;&lt;pages&gt;1-34&lt;/pages&gt;&lt;dates&gt;&lt;year&gt;2011&lt;/year&gt;&lt;/dates&gt;&lt;pub-location&gt;London&lt;/pub-location&gt;&lt;publisher&gt;European Medicines Agency&lt;/publisher&gt;&lt;urls&gt;&lt;/urls&gt;&lt;/record&gt;&lt;/Cite&gt;&lt;/EndNote&gt;</w:instrText>
      </w:r>
      <w:r w:rsidR="007C272E">
        <w:rPr>
          <w:rFonts w:cs="Arial"/>
          <w:sz w:val="24"/>
          <w:szCs w:val="24"/>
        </w:rPr>
        <w:fldChar w:fldCharType="separate"/>
      </w:r>
      <w:r w:rsidR="007C272E">
        <w:rPr>
          <w:rFonts w:cs="Arial"/>
          <w:noProof/>
          <w:sz w:val="24"/>
          <w:szCs w:val="24"/>
        </w:rPr>
        <w:t>(4)</w:t>
      </w:r>
      <w:r w:rsidR="007C272E">
        <w:rPr>
          <w:rFonts w:cs="Arial"/>
          <w:sz w:val="24"/>
          <w:szCs w:val="24"/>
        </w:rPr>
        <w:fldChar w:fldCharType="end"/>
      </w:r>
      <w:r w:rsidRPr="00652ECB">
        <w:rPr>
          <w:rFonts w:cs="Arial"/>
          <w:sz w:val="24"/>
          <w:szCs w:val="24"/>
        </w:rPr>
        <w:t xml:space="preserve">. </w:t>
      </w:r>
      <w:r w:rsidR="00536C7B">
        <w:rPr>
          <w:rFonts w:cs="Arial"/>
          <w:sz w:val="24"/>
          <w:szCs w:val="24"/>
        </w:rPr>
        <w:t>W</w:t>
      </w:r>
      <w:r w:rsidRPr="00652ECB">
        <w:rPr>
          <w:rFonts w:cs="Arial"/>
          <w:sz w:val="24"/>
          <w:szCs w:val="24"/>
        </w:rPr>
        <w:t>ith approval from the UK competent authority (Medicines and Healthcare products Regulatory Authority</w:t>
      </w:r>
      <w:r w:rsidR="00402A3B">
        <w:rPr>
          <w:rFonts w:cs="Arial"/>
          <w:sz w:val="24"/>
          <w:szCs w:val="24"/>
        </w:rPr>
        <w:t xml:space="preserve"> - MHRA</w:t>
      </w:r>
      <w:r w:rsidRPr="00652ECB">
        <w:rPr>
          <w:rFonts w:cs="Arial"/>
          <w:sz w:val="24"/>
          <w:szCs w:val="24"/>
        </w:rPr>
        <w:t>), the interval for joint manipulation following Collagenase injection will be one to seven days.</w:t>
      </w:r>
    </w:p>
    <w:p w14:paraId="51B65B39" w14:textId="282CD745" w:rsidR="004C3232" w:rsidRDefault="004C3232">
      <w:pPr>
        <w:pStyle w:val="Body"/>
        <w:widowControl w:val="0"/>
        <w:spacing w:line="360" w:lineRule="auto"/>
        <w:rPr>
          <w:rFonts w:cs="Arial"/>
          <w:sz w:val="24"/>
          <w:szCs w:val="24"/>
        </w:rPr>
      </w:pPr>
    </w:p>
    <w:p w14:paraId="5BD68C6C" w14:textId="44EC0553" w:rsidR="004C3232" w:rsidRPr="00CD3682" w:rsidRDefault="00B727C2">
      <w:pPr>
        <w:pStyle w:val="Body"/>
        <w:widowControl w:val="0"/>
        <w:spacing w:line="360" w:lineRule="auto"/>
        <w:rPr>
          <w:rFonts w:cs="Arial"/>
          <w:b/>
          <w:bCs/>
          <w:sz w:val="24"/>
          <w:szCs w:val="24"/>
        </w:rPr>
      </w:pPr>
      <w:r w:rsidRPr="00CD3682">
        <w:rPr>
          <w:rFonts w:cs="Arial"/>
          <w:b/>
          <w:bCs/>
          <w:sz w:val="24"/>
          <w:szCs w:val="24"/>
          <w:lang w:val="en-US"/>
        </w:rPr>
        <w:t>Strategies to improve adherence to interventions</w:t>
      </w:r>
      <w:r w:rsidR="00272ADF" w:rsidRPr="00CD3682">
        <w:rPr>
          <w:rFonts w:cs="Arial"/>
          <w:b/>
          <w:bCs/>
          <w:sz w:val="24"/>
          <w:szCs w:val="24"/>
          <w:lang w:val="en-US"/>
        </w:rPr>
        <w:t xml:space="preserve"> {11c}</w:t>
      </w:r>
    </w:p>
    <w:p w14:paraId="50D5E898" w14:textId="291642BF" w:rsidR="004C3232" w:rsidRPr="00CD3682" w:rsidRDefault="00530663" w:rsidP="00D0037C">
      <w:pPr>
        <w:pStyle w:val="Body"/>
        <w:widowControl w:val="0"/>
        <w:spacing w:line="360" w:lineRule="auto"/>
        <w:rPr>
          <w:rFonts w:cs="Arial"/>
          <w:color w:val="auto"/>
          <w:sz w:val="24"/>
          <w:szCs w:val="24"/>
          <w:u w:color="004C7F"/>
        </w:rPr>
      </w:pPr>
      <w:r w:rsidRPr="00CD3682">
        <w:rPr>
          <w:rFonts w:cs="Arial"/>
          <w:color w:val="auto"/>
          <w:sz w:val="24"/>
          <w:szCs w:val="24"/>
          <w:u w:color="004C7F"/>
          <w:lang w:val="en-US"/>
        </w:rPr>
        <w:t xml:space="preserve">Given the nature of the study interventions, </w:t>
      </w:r>
      <w:r w:rsidRPr="00CD3682">
        <w:rPr>
          <w:rFonts w:eastAsia="Arial" w:cs="Arial"/>
          <w:color w:val="auto"/>
          <w:sz w:val="24"/>
          <w:szCs w:val="24"/>
        </w:rPr>
        <w:t>no specific strategies have been included to improve intervention adherence.</w:t>
      </w:r>
    </w:p>
    <w:p w14:paraId="3948F57F" w14:textId="77777777" w:rsidR="004C3232" w:rsidRPr="00CD3682" w:rsidRDefault="004C3232">
      <w:pPr>
        <w:pStyle w:val="Body"/>
        <w:widowControl w:val="0"/>
        <w:spacing w:line="360" w:lineRule="auto"/>
        <w:rPr>
          <w:rFonts w:cs="Arial"/>
          <w:sz w:val="24"/>
          <w:szCs w:val="24"/>
        </w:rPr>
      </w:pPr>
    </w:p>
    <w:p w14:paraId="3EFEE0A7" w14:textId="4AC0C4E3" w:rsidR="004C3232" w:rsidRPr="00CD3682" w:rsidRDefault="00B727C2">
      <w:pPr>
        <w:pStyle w:val="Body"/>
        <w:widowControl w:val="0"/>
        <w:spacing w:line="360" w:lineRule="auto"/>
        <w:rPr>
          <w:rFonts w:cs="Arial"/>
          <w:b/>
          <w:bCs/>
          <w:sz w:val="24"/>
          <w:szCs w:val="24"/>
        </w:rPr>
      </w:pPr>
      <w:r w:rsidRPr="00CD3682">
        <w:rPr>
          <w:rFonts w:cs="Arial"/>
          <w:b/>
          <w:bCs/>
          <w:sz w:val="24"/>
          <w:szCs w:val="24"/>
          <w:lang w:val="en-US"/>
        </w:rPr>
        <w:t>Relevant concomitant care permitted or prohibited during the trial</w:t>
      </w:r>
      <w:r w:rsidR="00272ADF" w:rsidRPr="00CD3682">
        <w:rPr>
          <w:rFonts w:cs="Arial"/>
          <w:b/>
          <w:bCs/>
          <w:sz w:val="24"/>
          <w:szCs w:val="24"/>
          <w:lang w:val="en-US"/>
        </w:rPr>
        <w:t xml:space="preserve"> {11d}</w:t>
      </w:r>
    </w:p>
    <w:p w14:paraId="442CE6F1" w14:textId="62E4EC00" w:rsidR="005D2A95" w:rsidRDefault="00536C7B" w:rsidP="005D2A95">
      <w:pPr>
        <w:pStyle w:val="Default"/>
        <w:spacing w:line="360" w:lineRule="auto"/>
      </w:pPr>
      <w:r>
        <w:t>A</w:t>
      </w:r>
      <w:r w:rsidR="005D2A95" w:rsidRPr="00CD3682">
        <w:t>dditional clinical review</w:t>
      </w:r>
      <w:r w:rsidR="005D2A95">
        <w:t xml:space="preserve">, </w:t>
      </w:r>
      <w:r w:rsidR="005D2A95" w:rsidRPr="00CD3682">
        <w:t>further treatment</w:t>
      </w:r>
      <w:r w:rsidR="005D2A95">
        <w:t xml:space="preserve">s, including Collagenase injections, and concomitant medications </w:t>
      </w:r>
      <w:r w:rsidR="005D2A95" w:rsidRPr="00CD3682">
        <w:t>will be determined by clinical need</w:t>
      </w:r>
      <w:r w:rsidR="005D2A95">
        <w:t xml:space="preserve"> and will be recorded in follow up case report forms (CRFs).</w:t>
      </w:r>
    </w:p>
    <w:p w14:paraId="184B4433" w14:textId="72D6EBAA" w:rsidR="004C3232" w:rsidRPr="00CD3682" w:rsidRDefault="00B02FE2">
      <w:pPr>
        <w:pStyle w:val="Body"/>
        <w:widowControl w:val="0"/>
        <w:spacing w:before="120" w:line="360" w:lineRule="auto"/>
        <w:rPr>
          <w:rFonts w:cs="Arial"/>
          <w:b/>
          <w:bCs/>
          <w:sz w:val="24"/>
          <w:szCs w:val="24"/>
        </w:rPr>
      </w:pPr>
      <w:r w:rsidRPr="00CD3682">
        <w:rPr>
          <w:rFonts w:cs="Arial"/>
          <w:b/>
          <w:bCs/>
          <w:sz w:val="24"/>
          <w:szCs w:val="24"/>
          <w:lang w:val="en-US"/>
        </w:rPr>
        <w:br/>
      </w:r>
      <w:r w:rsidR="00B727C2" w:rsidRPr="00CD3682">
        <w:rPr>
          <w:rFonts w:cs="Arial"/>
          <w:b/>
          <w:bCs/>
          <w:sz w:val="24"/>
          <w:szCs w:val="24"/>
          <w:lang w:val="en-US"/>
        </w:rPr>
        <w:t>Provisions for post-trial care</w:t>
      </w:r>
      <w:r w:rsidR="00272ADF" w:rsidRPr="00CD3682">
        <w:rPr>
          <w:rFonts w:cs="Arial"/>
          <w:b/>
          <w:bCs/>
          <w:sz w:val="24"/>
          <w:szCs w:val="24"/>
          <w:lang w:val="en-US"/>
        </w:rPr>
        <w:t xml:space="preserve"> {30}</w:t>
      </w:r>
    </w:p>
    <w:p w14:paraId="6A88C50A" w14:textId="17C97650" w:rsidR="00C671CA" w:rsidRPr="00CD3682" w:rsidRDefault="00530663" w:rsidP="00D0037C">
      <w:pPr>
        <w:spacing w:line="360" w:lineRule="auto"/>
        <w:rPr>
          <w:rFonts w:ascii="Arial" w:hAnsi="Arial" w:cs="Arial"/>
          <w:color w:val="004C7F"/>
          <w:u w:color="004C7F"/>
        </w:rPr>
        <w:sectPr w:rsidR="00C671CA" w:rsidRPr="00CD3682" w:rsidSect="00C671CA">
          <w:footerReference w:type="default" r:id="rId10"/>
          <w:pgSz w:w="11906" w:h="16838"/>
          <w:pgMar w:top="1440" w:right="1440" w:bottom="1440" w:left="1440" w:header="709" w:footer="709" w:gutter="0"/>
          <w:cols w:space="708"/>
          <w:docGrid w:linePitch="360"/>
        </w:sectPr>
      </w:pPr>
      <w:r w:rsidRPr="00CD3682">
        <w:rPr>
          <w:rFonts w:ascii="Arial" w:eastAsia="Arial" w:hAnsi="Arial" w:cs="Arial"/>
        </w:rPr>
        <w:t xml:space="preserve">At the end of the trial, participants will return to the care of their treating healthcare professional to determine any further treatment </w:t>
      </w:r>
      <w:r w:rsidR="00536C7B">
        <w:rPr>
          <w:rFonts w:ascii="Arial" w:eastAsia="Arial" w:hAnsi="Arial" w:cs="Arial"/>
        </w:rPr>
        <w:t xml:space="preserve">as </w:t>
      </w:r>
      <w:r w:rsidRPr="00CD3682">
        <w:rPr>
          <w:rFonts w:ascii="Arial" w:eastAsia="Arial" w:hAnsi="Arial" w:cs="Arial"/>
        </w:rPr>
        <w:t>required.</w:t>
      </w:r>
    </w:p>
    <w:p w14:paraId="1CFE014D" w14:textId="5A883D68" w:rsidR="004C3232" w:rsidRPr="00CD3682" w:rsidRDefault="00B727C2">
      <w:pPr>
        <w:pStyle w:val="Body"/>
        <w:widowControl w:val="0"/>
        <w:spacing w:line="360" w:lineRule="auto"/>
        <w:rPr>
          <w:rFonts w:cs="Arial"/>
          <w:b/>
          <w:bCs/>
          <w:sz w:val="24"/>
          <w:szCs w:val="24"/>
        </w:rPr>
      </w:pPr>
      <w:r w:rsidRPr="00CD3682">
        <w:rPr>
          <w:rFonts w:cs="Arial"/>
          <w:b/>
          <w:bCs/>
          <w:sz w:val="24"/>
          <w:szCs w:val="24"/>
          <w:lang w:val="pt-PT"/>
        </w:rPr>
        <w:lastRenderedPageBreak/>
        <w:t>Outcomes</w:t>
      </w:r>
      <w:r w:rsidR="00272ADF" w:rsidRPr="00CD3682">
        <w:rPr>
          <w:rFonts w:cs="Arial"/>
          <w:b/>
          <w:bCs/>
          <w:sz w:val="24"/>
          <w:szCs w:val="24"/>
          <w:lang w:val="pt-PT"/>
        </w:rPr>
        <w:t xml:space="preserve"> {12}</w:t>
      </w:r>
    </w:p>
    <w:p w14:paraId="5F493372" w14:textId="77777777" w:rsidR="00C671CA" w:rsidRPr="00CD3682" w:rsidRDefault="00C671CA" w:rsidP="00C671CA">
      <w:pPr>
        <w:spacing w:line="360" w:lineRule="auto"/>
        <w:rPr>
          <w:rFonts w:ascii="Arial" w:hAnsi="Arial" w:cs="Arial"/>
          <w:u w:val="single"/>
        </w:rPr>
      </w:pPr>
      <w:r w:rsidRPr="00CD3682">
        <w:rPr>
          <w:rFonts w:ascii="Arial" w:hAnsi="Arial" w:cs="Arial"/>
          <w:u w:val="single"/>
        </w:rPr>
        <w:t>Main Study</w:t>
      </w:r>
    </w:p>
    <w:p w14:paraId="164798CC" w14:textId="08CD3D75" w:rsidR="00C671CA" w:rsidRPr="00CD3682" w:rsidRDefault="00C671CA" w:rsidP="00C671CA">
      <w:pPr>
        <w:spacing w:line="360" w:lineRule="auto"/>
        <w:rPr>
          <w:rFonts w:ascii="Arial" w:hAnsi="Arial" w:cs="Arial"/>
        </w:rPr>
      </w:pPr>
      <w:r w:rsidRPr="00CD3682">
        <w:rPr>
          <w:rFonts w:ascii="Arial" w:hAnsi="Arial" w:cs="Arial"/>
        </w:rPr>
        <w:t xml:space="preserve">Table </w:t>
      </w:r>
      <w:r w:rsidR="00D0037C">
        <w:rPr>
          <w:rFonts w:ascii="Arial" w:hAnsi="Arial" w:cs="Arial"/>
        </w:rPr>
        <w:t>2</w:t>
      </w:r>
      <w:r w:rsidRPr="00CD3682">
        <w:rPr>
          <w:rFonts w:ascii="Arial" w:hAnsi="Arial" w:cs="Arial"/>
        </w:rPr>
        <w:t xml:space="preserve"> outlines the time points where outcomes are assessed, </w:t>
      </w:r>
      <w:r w:rsidR="005D2A95">
        <w:rPr>
          <w:rFonts w:ascii="Arial" w:hAnsi="Arial" w:cs="Arial"/>
        </w:rPr>
        <w:t>with</w:t>
      </w:r>
      <w:r w:rsidRPr="00CD3682">
        <w:rPr>
          <w:rFonts w:ascii="Arial" w:hAnsi="Arial" w:cs="Arial"/>
        </w:rPr>
        <w:t xml:space="preserve"> further details regarding these </w:t>
      </w:r>
      <w:r w:rsidR="005D2A95">
        <w:rPr>
          <w:rFonts w:ascii="Arial" w:hAnsi="Arial" w:cs="Arial"/>
        </w:rPr>
        <w:t>provided</w:t>
      </w:r>
      <w:r w:rsidRPr="00CD3682">
        <w:rPr>
          <w:rFonts w:ascii="Arial" w:hAnsi="Arial" w:cs="Arial"/>
        </w:rPr>
        <w:t xml:space="preserve"> below. </w:t>
      </w:r>
    </w:p>
    <w:p w14:paraId="53BD91AA" w14:textId="77777777" w:rsidR="00C671CA" w:rsidRPr="00CD3682" w:rsidRDefault="00C671CA" w:rsidP="00C671CA">
      <w:pPr>
        <w:spacing w:line="360" w:lineRule="auto"/>
        <w:rPr>
          <w:rFonts w:ascii="Arial" w:hAnsi="Arial" w:cs="Arial"/>
        </w:rPr>
      </w:pPr>
    </w:p>
    <w:p w14:paraId="2A8A1282" w14:textId="7A462221" w:rsidR="00C671CA" w:rsidRPr="00CD3682" w:rsidRDefault="00C671CA" w:rsidP="00C671CA">
      <w:pPr>
        <w:spacing w:line="360" w:lineRule="auto"/>
        <w:rPr>
          <w:rFonts w:ascii="Arial" w:hAnsi="Arial" w:cs="Arial"/>
        </w:rPr>
      </w:pPr>
      <w:r w:rsidRPr="00CD3682">
        <w:rPr>
          <w:rFonts w:ascii="Arial" w:hAnsi="Arial" w:cs="Arial"/>
        </w:rPr>
        <w:t xml:space="preserve">Table </w:t>
      </w:r>
      <w:r w:rsidR="00D0037C">
        <w:rPr>
          <w:rFonts w:ascii="Arial" w:hAnsi="Arial" w:cs="Arial"/>
        </w:rPr>
        <w:t>2</w:t>
      </w:r>
      <w:r w:rsidRPr="00CD3682">
        <w:rPr>
          <w:rFonts w:ascii="Arial" w:hAnsi="Arial" w:cs="Arial"/>
        </w:rPr>
        <w:t>: Outcome measure assessment time points</w:t>
      </w:r>
    </w:p>
    <w:tbl>
      <w:tblPr>
        <w:tblW w:w="1519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02"/>
        <w:gridCol w:w="1584"/>
        <w:gridCol w:w="1609"/>
        <w:gridCol w:w="1463"/>
        <w:gridCol w:w="1415"/>
        <w:gridCol w:w="1416"/>
        <w:gridCol w:w="1377"/>
        <w:gridCol w:w="1415"/>
        <w:gridCol w:w="1416"/>
      </w:tblGrid>
      <w:tr w:rsidR="001D4DE7" w:rsidRPr="00CD3682" w14:paraId="690129F2" w14:textId="77777777" w:rsidTr="00C671CA">
        <w:trPr>
          <w:trHeight w:val="228"/>
        </w:trPr>
        <w:tc>
          <w:tcPr>
            <w:tcW w:w="3561" w:type="dxa"/>
          </w:tcPr>
          <w:p w14:paraId="0DF4C059" w14:textId="77777777" w:rsidR="00C671CA" w:rsidRPr="00CD3682" w:rsidRDefault="00C671CA" w:rsidP="00C671CA">
            <w:pPr>
              <w:tabs>
                <w:tab w:val="center" w:pos="4153"/>
                <w:tab w:val="right" w:pos="8306"/>
              </w:tabs>
              <w:spacing w:line="240" w:lineRule="exact"/>
              <w:jc w:val="center"/>
              <w:rPr>
                <w:rFonts w:ascii="Arial" w:hAnsi="Arial" w:cs="Arial"/>
                <w:color w:val="000000"/>
              </w:rPr>
            </w:pPr>
            <w:r w:rsidRPr="00CD3682">
              <w:rPr>
                <w:rFonts w:ascii="Arial" w:hAnsi="Arial" w:cs="Arial"/>
                <w:b/>
                <w:color w:val="000000"/>
              </w:rPr>
              <w:t>Procedures</w:t>
            </w:r>
          </w:p>
        </w:tc>
        <w:tc>
          <w:tcPr>
            <w:tcW w:w="1603" w:type="dxa"/>
          </w:tcPr>
          <w:p w14:paraId="0183D5E0" w14:textId="77777777" w:rsidR="00C671CA" w:rsidRPr="00CD3682" w:rsidRDefault="00C671CA" w:rsidP="00C671CA">
            <w:pPr>
              <w:jc w:val="center"/>
              <w:rPr>
                <w:rFonts w:ascii="Arial" w:hAnsi="Arial" w:cs="Arial"/>
                <w:b/>
                <w:bCs/>
              </w:rPr>
            </w:pPr>
            <w:r w:rsidRPr="00CD3682">
              <w:rPr>
                <w:rFonts w:ascii="Arial" w:hAnsi="Arial" w:cs="Arial"/>
                <w:b/>
                <w:bCs/>
              </w:rPr>
              <w:t>Baseline</w:t>
            </w:r>
          </w:p>
        </w:tc>
        <w:tc>
          <w:tcPr>
            <w:tcW w:w="1620" w:type="dxa"/>
          </w:tcPr>
          <w:p w14:paraId="39B0A70D" w14:textId="77777777" w:rsidR="00C671CA" w:rsidRPr="00CD3682" w:rsidRDefault="00C671CA" w:rsidP="00C671CA">
            <w:pPr>
              <w:jc w:val="center"/>
              <w:rPr>
                <w:rFonts w:ascii="Arial" w:hAnsi="Arial" w:cs="Arial"/>
                <w:b/>
                <w:bCs/>
              </w:rPr>
            </w:pPr>
            <w:r w:rsidRPr="00CD3682">
              <w:rPr>
                <w:rFonts w:ascii="Arial" w:hAnsi="Arial" w:cs="Arial"/>
                <w:b/>
                <w:bCs/>
              </w:rPr>
              <w:t>Treatment Delivery</w:t>
            </w:r>
          </w:p>
        </w:tc>
        <w:tc>
          <w:tcPr>
            <w:tcW w:w="1467" w:type="dxa"/>
          </w:tcPr>
          <w:p w14:paraId="49056BCD" w14:textId="3D7B8347" w:rsidR="00C671CA" w:rsidRPr="00CD3682" w:rsidRDefault="00C671CA" w:rsidP="001D4DE7">
            <w:pPr>
              <w:jc w:val="center"/>
              <w:rPr>
                <w:rFonts w:ascii="Arial" w:hAnsi="Arial" w:cs="Arial"/>
                <w:b/>
                <w:bCs/>
              </w:rPr>
            </w:pPr>
            <w:r w:rsidRPr="00CD3682">
              <w:rPr>
                <w:rFonts w:ascii="Arial" w:hAnsi="Arial" w:cs="Arial"/>
                <w:b/>
                <w:bCs/>
              </w:rPr>
              <w:t>Week 2 Post</w:t>
            </w:r>
            <w:r w:rsidR="001D4DE7">
              <w:rPr>
                <w:rFonts w:ascii="Arial" w:hAnsi="Arial" w:cs="Arial"/>
                <w:b/>
                <w:bCs/>
              </w:rPr>
              <w:t>-</w:t>
            </w:r>
            <w:r w:rsidRPr="00CD3682">
              <w:rPr>
                <w:rFonts w:ascii="Arial" w:hAnsi="Arial" w:cs="Arial"/>
                <w:b/>
                <w:bCs/>
              </w:rPr>
              <w:t>Treatment</w:t>
            </w:r>
          </w:p>
        </w:tc>
        <w:tc>
          <w:tcPr>
            <w:tcW w:w="1417" w:type="dxa"/>
          </w:tcPr>
          <w:p w14:paraId="700560C0" w14:textId="4B965CC6" w:rsidR="00C671CA" w:rsidRPr="00CD3682" w:rsidRDefault="00C671CA" w:rsidP="001D4DE7">
            <w:pPr>
              <w:jc w:val="center"/>
              <w:rPr>
                <w:rFonts w:ascii="Arial" w:hAnsi="Arial" w:cs="Arial"/>
                <w:b/>
                <w:bCs/>
              </w:rPr>
            </w:pPr>
            <w:r w:rsidRPr="00CD3682">
              <w:rPr>
                <w:rFonts w:ascii="Arial" w:hAnsi="Arial" w:cs="Arial"/>
                <w:b/>
                <w:bCs/>
              </w:rPr>
              <w:t>Week 6 Post</w:t>
            </w:r>
            <w:r w:rsidR="001D4DE7">
              <w:rPr>
                <w:rFonts w:ascii="Arial" w:hAnsi="Arial" w:cs="Arial"/>
                <w:b/>
                <w:bCs/>
              </w:rPr>
              <w:t>-</w:t>
            </w:r>
            <w:r w:rsidRPr="00CD3682">
              <w:rPr>
                <w:rFonts w:ascii="Arial" w:hAnsi="Arial" w:cs="Arial"/>
                <w:b/>
                <w:bCs/>
              </w:rPr>
              <w:t>Treatment</w:t>
            </w:r>
          </w:p>
        </w:tc>
        <w:tc>
          <w:tcPr>
            <w:tcW w:w="1418" w:type="dxa"/>
          </w:tcPr>
          <w:p w14:paraId="195D9851" w14:textId="3A5820DB" w:rsidR="00C671CA" w:rsidRPr="00CD3682" w:rsidRDefault="00C671CA" w:rsidP="001D4DE7">
            <w:pPr>
              <w:jc w:val="center"/>
              <w:rPr>
                <w:rFonts w:ascii="Arial" w:hAnsi="Arial" w:cs="Arial"/>
                <w:b/>
                <w:bCs/>
              </w:rPr>
            </w:pPr>
            <w:r w:rsidRPr="00CD3682">
              <w:rPr>
                <w:rFonts w:ascii="Arial" w:hAnsi="Arial" w:cs="Arial"/>
                <w:b/>
                <w:bCs/>
              </w:rPr>
              <w:t>3 months Post</w:t>
            </w:r>
            <w:r w:rsidR="001D4DE7">
              <w:rPr>
                <w:rFonts w:ascii="Arial" w:hAnsi="Arial" w:cs="Arial"/>
                <w:b/>
                <w:bCs/>
              </w:rPr>
              <w:t>-</w:t>
            </w:r>
            <w:r w:rsidRPr="00CD3682">
              <w:rPr>
                <w:rFonts w:ascii="Arial" w:hAnsi="Arial" w:cs="Arial"/>
                <w:b/>
                <w:bCs/>
              </w:rPr>
              <w:t>Treatment</w:t>
            </w:r>
          </w:p>
        </w:tc>
        <w:tc>
          <w:tcPr>
            <w:tcW w:w="1276" w:type="dxa"/>
          </w:tcPr>
          <w:p w14:paraId="36A92AED" w14:textId="63A3AB2C" w:rsidR="00C671CA" w:rsidRPr="00CD3682" w:rsidRDefault="00C671CA" w:rsidP="001D4DE7">
            <w:pPr>
              <w:jc w:val="center"/>
              <w:rPr>
                <w:rFonts w:ascii="Arial" w:hAnsi="Arial" w:cs="Arial"/>
                <w:b/>
                <w:bCs/>
              </w:rPr>
            </w:pPr>
            <w:r w:rsidRPr="00CD3682">
              <w:rPr>
                <w:rFonts w:ascii="Arial" w:hAnsi="Arial" w:cs="Arial"/>
                <w:b/>
                <w:bCs/>
              </w:rPr>
              <w:t>6 months Post</w:t>
            </w:r>
            <w:r w:rsidR="001D4DE7">
              <w:rPr>
                <w:rFonts w:ascii="Arial" w:hAnsi="Arial" w:cs="Arial"/>
                <w:b/>
                <w:bCs/>
              </w:rPr>
              <w:t>-</w:t>
            </w:r>
            <w:r w:rsidRPr="00CD3682">
              <w:rPr>
                <w:rFonts w:ascii="Arial" w:hAnsi="Arial" w:cs="Arial"/>
                <w:b/>
                <w:bCs/>
              </w:rPr>
              <w:t>Treatment</w:t>
            </w:r>
          </w:p>
        </w:tc>
        <w:tc>
          <w:tcPr>
            <w:tcW w:w="1417" w:type="dxa"/>
          </w:tcPr>
          <w:p w14:paraId="12E0953A" w14:textId="7F3DEDB4" w:rsidR="00C671CA" w:rsidRPr="00CD3682" w:rsidRDefault="00C671CA" w:rsidP="001D4DE7">
            <w:pPr>
              <w:jc w:val="center"/>
              <w:rPr>
                <w:rFonts w:ascii="Arial" w:hAnsi="Arial" w:cs="Arial"/>
                <w:b/>
                <w:bCs/>
              </w:rPr>
            </w:pPr>
            <w:r w:rsidRPr="00CD3682">
              <w:rPr>
                <w:rFonts w:ascii="Arial" w:hAnsi="Arial" w:cs="Arial"/>
                <w:b/>
                <w:bCs/>
              </w:rPr>
              <w:t>1 years Post</w:t>
            </w:r>
            <w:r w:rsidR="001D4DE7">
              <w:rPr>
                <w:rFonts w:ascii="Arial" w:hAnsi="Arial" w:cs="Arial"/>
                <w:b/>
                <w:bCs/>
              </w:rPr>
              <w:t>-</w:t>
            </w:r>
            <w:r w:rsidRPr="00CD3682">
              <w:rPr>
                <w:rFonts w:ascii="Arial" w:hAnsi="Arial" w:cs="Arial"/>
                <w:b/>
                <w:bCs/>
              </w:rPr>
              <w:t>Treatment</w:t>
            </w:r>
          </w:p>
        </w:tc>
        <w:tc>
          <w:tcPr>
            <w:tcW w:w="1418" w:type="dxa"/>
          </w:tcPr>
          <w:p w14:paraId="4CC97E5A" w14:textId="306CF29C" w:rsidR="00C671CA" w:rsidRPr="00CD3682" w:rsidRDefault="00C671CA" w:rsidP="001D4DE7">
            <w:pPr>
              <w:jc w:val="center"/>
              <w:rPr>
                <w:rFonts w:ascii="Arial" w:hAnsi="Arial" w:cs="Arial"/>
                <w:b/>
                <w:bCs/>
              </w:rPr>
            </w:pPr>
            <w:r w:rsidRPr="00CD3682">
              <w:rPr>
                <w:rFonts w:ascii="Arial" w:hAnsi="Arial" w:cs="Arial"/>
                <w:b/>
                <w:bCs/>
              </w:rPr>
              <w:t>2 years Post</w:t>
            </w:r>
            <w:r w:rsidR="001D4DE7">
              <w:rPr>
                <w:rFonts w:ascii="Arial" w:hAnsi="Arial" w:cs="Arial"/>
                <w:b/>
                <w:bCs/>
              </w:rPr>
              <w:t>-</w:t>
            </w:r>
            <w:r w:rsidRPr="00CD3682">
              <w:rPr>
                <w:rFonts w:ascii="Arial" w:hAnsi="Arial" w:cs="Arial"/>
                <w:b/>
                <w:bCs/>
              </w:rPr>
              <w:t>Treatment</w:t>
            </w:r>
          </w:p>
        </w:tc>
      </w:tr>
      <w:tr w:rsidR="001D4DE7" w:rsidRPr="00CD3682" w14:paraId="7601B537" w14:textId="77777777" w:rsidTr="00C671CA">
        <w:trPr>
          <w:trHeight w:val="304"/>
        </w:trPr>
        <w:tc>
          <w:tcPr>
            <w:tcW w:w="3561" w:type="dxa"/>
          </w:tcPr>
          <w:p w14:paraId="6CB30E4A" w14:textId="77777777" w:rsidR="00C671CA" w:rsidRPr="00CD3682" w:rsidRDefault="00C671CA" w:rsidP="00C671CA">
            <w:pPr>
              <w:tabs>
                <w:tab w:val="center" w:pos="4153"/>
                <w:tab w:val="right" w:pos="8306"/>
              </w:tabs>
              <w:spacing w:line="240" w:lineRule="exact"/>
              <w:jc w:val="center"/>
              <w:rPr>
                <w:rFonts w:ascii="Arial" w:hAnsi="Arial" w:cs="Arial"/>
                <w:color w:val="000000"/>
              </w:rPr>
            </w:pPr>
            <w:r w:rsidRPr="00CD3682">
              <w:rPr>
                <w:rFonts w:ascii="Arial" w:hAnsi="Arial" w:cs="Arial"/>
                <w:color w:val="000000"/>
              </w:rPr>
              <w:t>Informed consent</w:t>
            </w:r>
          </w:p>
        </w:tc>
        <w:tc>
          <w:tcPr>
            <w:tcW w:w="1603" w:type="dxa"/>
          </w:tcPr>
          <w:p w14:paraId="2C3823DF" w14:textId="77777777" w:rsidR="00C671CA" w:rsidRPr="00CD3682" w:rsidRDefault="00C671CA" w:rsidP="00C671CA">
            <w:pPr>
              <w:jc w:val="center"/>
              <w:rPr>
                <w:rFonts w:ascii="Arial" w:hAnsi="Arial" w:cs="Arial"/>
                <w:b/>
                <w:bCs/>
              </w:rPr>
            </w:pPr>
            <w:r w:rsidRPr="00CD3682">
              <w:rPr>
                <w:rFonts w:ascii="Arial" w:hAnsi="Arial" w:cs="Arial"/>
                <w:b/>
                <w:bCs/>
              </w:rPr>
              <w:t>x</w:t>
            </w:r>
          </w:p>
        </w:tc>
        <w:tc>
          <w:tcPr>
            <w:tcW w:w="1620" w:type="dxa"/>
          </w:tcPr>
          <w:p w14:paraId="00C4E693" w14:textId="77777777" w:rsidR="00C671CA" w:rsidRPr="00CD3682" w:rsidRDefault="00C671CA" w:rsidP="00C671CA">
            <w:pPr>
              <w:jc w:val="center"/>
              <w:rPr>
                <w:rFonts w:ascii="Arial" w:hAnsi="Arial" w:cs="Arial"/>
                <w:b/>
                <w:bCs/>
              </w:rPr>
            </w:pPr>
          </w:p>
        </w:tc>
        <w:tc>
          <w:tcPr>
            <w:tcW w:w="1467" w:type="dxa"/>
          </w:tcPr>
          <w:p w14:paraId="1CCE5099" w14:textId="77777777" w:rsidR="00C671CA" w:rsidRPr="00CD3682" w:rsidRDefault="00C671CA" w:rsidP="00C671CA">
            <w:pPr>
              <w:jc w:val="center"/>
              <w:rPr>
                <w:rFonts w:ascii="Arial" w:hAnsi="Arial" w:cs="Arial"/>
                <w:b/>
                <w:bCs/>
              </w:rPr>
            </w:pPr>
          </w:p>
        </w:tc>
        <w:tc>
          <w:tcPr>
            <w:tcW w:w="1417" w:type="dxa"/>
          </w:tcPr>
          <w:p w14:paraId="31F6C418" w14:textId="77777777" w:rsidR="00C671CA" w:rsidRPr="00CD3682" w:rsidRDefault="00C671CA" w:rsidP="00C671CA">
            <w:pPr>
              <w:jc w:val="center"/>
              <w:rPr>
                <w:rFonts w:ascii="Arial" w:hAnsi="Arial" w:cs="Arial"/>
                <w:b/>
                <w:bCs/>
              </w:rPr>
            </w:pPr>
          </w:p>
        </w:tc>
        <w:tc>
          <w:tcPr>
            <w:tcW w:w="1418" w:type="dxa"/>
          </w:tcPr>
          <w:p w14:paraId="62CD88C6" w14:textId="77777777" w:rsidR="00C671CA" w:rsidRPr="00CD3682" w:rsidRDefault="00C671CA" w:rsidP="00C671CA">
            <w:pPr>
              <w:jc w:val="center"/>
              <w:rPr>
                <w:rFonts w:ascii="Arial" w:hAnsi="Arial" w:cs="Arial"/>
                <w:b/>
                <w:bCs/>
              </w:rPr>
            </w:pPr>
          </w:p>
        </w:tc>
        <w:tc>
          <w:tcPr>
            <w:tcW w:w="1276" w:type="dxa"/>
          </w:tcPr>
          <w:p w14:paraId="0204F108" w14:textId="77777777" w:rsidR="00C671CA" w:rsidRPr="00CD3682" w:rsidRDefault="00C671CA" w:rsidP="00C671CA">
            <w:pPr>
              <w:jc w:val="center"/>
              <w:rPr>
                <w:rFonts w:ascii="Arial" w:hAnsi="Arial" w:cs="Arial"/>
                <w:b/>
                <w:bCs/>
              </w:rPr>
            </w:pPr>
          </w:p>
        </w:tc>
        <w:tc>
          <w:tcPr>
            <w:tcW w:w="1417" w:type="dxa"/>
          </w:tcPr>
          <w:p w14:paraId="129F7AA7" w14:textId="77777777" w:rsidR="00C671CA" w:rsidRPr="00CD3682" w:rsidRDefault="00C671CA" w:rsidP="00C671CA">
            <w:pPr>
              <w:jc w:val="center"/>
              <w:rPr>
                <w:rFonts w:ascii="Arial" w:hAnsi="Arial" w:cs="Arial"/>
                <w:b/>
                <w:bCs/>
              </w:rPr>
            </w:pPr>
          </w:p>
        </w:tc>
        <w:tc>
          <w:tcPr>
            <w:tcW w:w="1418" w:type="dxa"/>
          </w:tcPr>
          <w:p w14:paraId="0B311BBC" w14:textId="77777777" w:rsidR="00C671CA" w:rsidRPr="00CD3682" w:rsidRDefault="00C671CA" w:rsidP="00C671CA">
            <w:pPr>
              <w:jc w:val="center"/>
              <w:rPr>
                <w:rFonts w:ascii="Arial" w:hAnsi="Arial" w:cs="Arial"/>
                <w:b/>
                <w:bCs/>
              </w:rPr>
            </w:pPr>
          </w:p>
        </w:tc>
      </w:tr>
      <w:tr w:rsidR="001D4DE7" w:rsidRPr="00CD3682" w14:paraId="3396A682" w14:textId="77777777" w:rsidTr="00C671CA">
        <w:trPr>
          <w:trHeight w:val="380"/>
        </w:trPr>
        <w:tc>
          <w:tcPr>
            <w:tcW w:w="3561" w:type="dxa"/>
          </w:tcPr>
          <w:p w14:paraId="3A91E87B" w14:textId="77777777" w:rsidR="00C671CA" w:rsidRPr="00CD3682" w:rsidRDefault="00C671CA" w:rsidP="00C671CA">
            <w:pPr>
              <w:jc w:val="center"/>
              <w:rPr>
                <w:rFonts w:ascii="Arial" w:hAnsi="Arial" w:cs="Arial"/>
              </w:rPr>
            </w:pPr>
            <w:r w:rsidRPr="00CD3682">
              <w:rPr>
                <w:rFonts w:ascii="Arial" w:hAnsi="Arial" w:cs="Arial"/>
              </w:rPr>
              <w:t>Demographics</w:t>
            </w:r>
          </w:p>
        </w:tc>
        <w:tc>
          <w:tcPr>
            <w:tcW w:w="1603" w:type="dxa"/>
          </w:tcPr>
          <w:p w14:paraId="0A9086EF" w14:textId="77777777" w:rsidR="00C671CA" w:rsidRPr="00CD3682" w:rsidRDefault="00C671CA" w:rsidP="00C671CA">
            <w:pPr>
              <w:jc w:val="center"/>
              <w:rPr>
                <w:rFonts w:ascii="Arial" w:hAnsi="Arial" w:cs="Arial"/>
                <w:b/>
                <w:bCs/>
              </w:rPr>
            </w:pPr>
            <w:r w:rsidRPr="00CD3682">
              <w:rPr>
                <w:rFonts w:ascii="Arial" w:hAnsi="Arial" w:cs="Arial"/>
                <w:b/>
                <w:bCs/>
              </w:rPr>
              <w:t>x</w:t>
            </w:r>
          </w:p>
        </w:tc>
        <w:tc>
          <w:tcPr>
            <w:tcW w:w="1620" w:type="dxa"/>
          </w:tcPr>
          <w:p w14:paraId="659546E7" w14:textId="77777777" w:rsidR="00C671CA" w:rsidRPr="00CD3682" w:rsidRDefault="00C671CA" w:rsidP="00C671CA">
            <w:pPr>
              <w:jc w:val="center"/>
              <w:rPr>
                <w:rFonts w:ascii="Arial" w:hAnsi="Arial" w:cs="Arial"/>
                <w:b/>
                <w:bCs/>
              </w:rPr>
            </w:pPr>
          </w:p>
        </w:tc>
        <w:tc>
          <w:tcPr>
            <w:tcW w:w="1467" w:type="dxa"/>
          </w:tcPr>
          <w:p w14:paraId="2ACE0215" w14:textId="77777777" w:rsidR="00C671CA" w:rsidRPr="00CD3682" w:rsidRDefault="00C671CA" w:rsidP="00C671CA">
            <w:pPr>
              <w:jc w:val="center"/>
              <w:rPr>
                <w:rFonts w:ascii="Arial" w:hAnsi="Arial" w:cs="Arial"/>
                <w:b/>
                <w:bCs/>
              </w:rPr>
            </w:pPr>
          </w:p>
        </w:tc>
        <w:tc>
          <w:tcPr>
            <w:tcW w:w="1417" w:type="dxa"/>
          </w:tcPr>
          <w:p w14:paraId="3C32A444" w14:textId="77777777" w:rsidR="00C671CA" w:rsidRPr="00CD3682" w:rsidRDefault="00C671CA" w:rsidP="00C671CA">
            <w:pPr>
              <w:jc w:val="center"/>
              <w:rPr>
                <w:rFonts w:ascii="Arial" w:hAnsi="Arial" w:cs="Arial"/>
                <w:b/>
                <w:bCs/>
              </w:rPr>
            </w:pPr>
          </w:p>
        </w:tc>
        <w:tc>
          <w:tcPr>
            <w:tcW w:w="1418" w:type="dxa"/>
          </w:tcPr>
          <w:p w14:paraId="7DD486DD" w14:textId="77777777" w:rsidR="00C671CA" w:rsidRPr="00CD3682" w:rsidRDefault="00C671CA" w:rsidP="00C671CA">
            <w:pPr>
              <w:jc w:val="center"/>
              <w:rPr>
                <w:rFonts w:ascii="Arial" w:hAnsi="Arial" w:cs="Arial"/>
                <w:b/>
                <w:bCs/>
              </w:rPr>
            </w:pPr>
          </w:p>
        </w:tc>
        <w:tc>
          <w:tcPr>
            <w:tcW w:w="1276" w:type="dxa"/>
          </w:tcPr>
          <w:p w14:paraId="5D46B509" w14:textId="77777777" w:rsidR="00C671CA" w:rsidRPr="00CD3682" w:rsidRDefault="00C671CA" w:rsidP="00C671CA">
            <w:pPr>
              <w:jc w:val="center"/>
              <w:rPr>
                <w:rFonts w:ascii="Arial" w:hAnsi="Arial" w:cs="Arial"/>
                <w:b/>
                <w:bCs/>
              </w:rPr>
            </w:pPr>
          </w:p>
        </w:tc>
        <w:tc>
          <w:tcPr>
            <w:tcW w:w="1417" w:type="dxa"/>
          </w:tcPr>
          <w:p w14:paraId="7C9BF1B5" w14:textId="77777777" w:rsidR="00C671CA" w:rsidRPr="00CD3682" w:rsidRDefault="00C671CA" w:rsidP="00C671CA">
            <w:pPr>
              <w:jc w:val="center"/>
              <w:rPr>
                <w:rFonts w:ascii="Arial" w:hAnsi="Arial" w:cs="Arial"/>
                <w:b/>
                <w:bCs/>
              </w:rPr>
            </w:pPr>
          </w:p>
        </w:tc>
        <w:tc>
          <w:tcPr>
            <w:tcW w:w="1418" w:type="dxa"/>
          </w:tcPr>
          <w:p w14:paraId="0594ABFC" w14:textId="77777777" w:rsidR="00C671CA" w:rsidRPr="00CD3682" w:rsidRDefault="00C671CA" w:rsidP="00C671CA">
            <w:pPr>
              <w:jc w:val="center"/>
              <w:rPr>
                <w:rFonts w:ascii="Arial" w:hAnsi="Arial" w:cs="Arial"/>
                <w:b/>
                <w:bCs/>
              </w:rPr>
            </w:pPr>
          </w:p>
        </w:tc>
      </w:tr>
      <w:tr w:rsidR="001D4DE7" w:rsidRPr="00CD3682" w14:paraId="06CB52DB" w14:textId="77777777" w:rsidTr="00C671CA">
        <w:trPr>
          <w:trHeight w:val="362"/>
        </w:trPr>
        <w:tc>
          <w:tcPr>
            <w:tcW w:w="3561" w:type="dxa"/>
          </w:tcPr>
          <w:p w14:paraId="357E9967" w14:textId="77777777" w:rsidR="00C671CA" w:rsidRPr="00CD3682" w:rsidRDefault="00C671CA" w:rsidP="00C671CA">
            <w:pPr>
              <w:jc w:val="center"/>
              <w:rPr>
                <w:rFonts w:ascii="Arial" w:hAnsi="Arial" w:cs="Arial"/>
              </w:rPr>
            </w:pPr>
            <w:r w:rsidRPr="00CD3682">
              <w:rPr>
                <w:rFonts w:ascii="Arial" w:hAnsi="Arial" w:cs="Arial"/>
              </w:rPr>
              <w:t>Condition History</w:t>
            </w:r>
          </w:p>
        </w:tc>
        <w:tc>
          <w:tcPr>
            <w:tcW w:w="1603" w:type="dxa"/>
          </w:tcPr>
          <w:p w14:paraId="54CFC588" w14:textId="77777777" w:rsidR="00C671CA" w:rsidRPr="00CD3682" w:rsidRDefault="00C671CA" w:rsidP="00C671CA">
            <w:pPr>
              <w:jc w:val="center"/>
              <w:rPr>
                <w:rFonts w:ascii="Arial" w:hAnsi="Arial" w:cs="Arial"/>
                <w:b/>
                <w:bCs/>
              </w:rPr>
            </w:pPr>
            <w:r w:rsidRPr="00CD3682">
              <w:rPr>
                <w:rFonts w:ascii="Arial" w:hAnsi="Arial" w:cs="Arial"/>
                <w:b/>
                <w:bCs/>
              </w:rPr>
              <w:t>x</w:t>
            </w:r>
          </w:p>
        </w:tc>
        <w:tc>
          <w:tcPr>
            <w:tcW w:w="1620" w:type="dxa"/>
          </w:tcPr>
          <w:p w14:paraId="41D9C653" w14:textId="77777777" w:rsidR="00C671CA" w:rsidRPr="00CD3682" w:rsidRDefault="00C671CA" w:rsidP="00C671CA">
            <w:pPr>
              <w:jc w:val="center"/>
              <w:rPr>
                <w:rFonts w:ascii="Arial" w:hAnsi="Arial" w:cs="Arial"/>
                <w:b/>
                <w:bCs/>
              </w:rPr>
            </w:pPr>
          </w:p>
        </w:tc>
        <w:tc>
          <w:tcPr>
            <w:tcW w:w="1467" w:type="dxa"/>
          </w:tcPr>
          <w:p w14:paraId="5A9A48C6" w14:textId="77777777" w:rsidR="00C671CA" w:rsidRPr="00CD3682" w:rsidRDefault="00C671CA" w:rsidP="00C671CA">
            <w:pPr>
              <w:jc w:val="center"/>
              <w:rPr>
                <w:rFonts w:ascii="Arial" w:hAnsi="Arial" w:cs="Arial"/>
                <w:b/>
                <w:bCs/>
              </w:rPr>
            </w:pPr>
          </w:p>
        </w:tc>
        <w:tc>
          <w:tcPr>
            <w:tcW w:w="1417" w:type="dxa"/>
          </w:tcPr>
          <w:p w14:paraId="6BE6BFF9" w14:textId="77777777" w:rsidR="00C671CA" w:rsidRPr="00CD3682" w:rsidRDefault="00C671CA" w:rsidP="00C671CA">
            <w:pPr>
              <w:jc w:val="center"/>
              <w:rPr>
                <w:rFonts w:ascii="Arial" w:hAnsi="Arial" w:cs="Arial"/>
                <w:b/>
                <w:bCs/>
              </w:rPr>
            </w:pPr>
          </w:p>
        </w:tc>
        <w:tc>
          <w:tcPr>
            <w:tcW w:w="1418" w:type="dxa"/>
          </w:tcPr>
          <w:p w14:paraId="0E5FB0D1" w14:textId="77777777" w:rsidR="00C671CA" w:rsidRPr="00CD3682" w:rsidRDefault="00C671CA" w:rsidP="00C671CA">
            <w:pPr>
              <w:jc w:val="center"/>
              <w:rPr>
                <w:rFonts w:ascii="Arial" w:hAnsi="Arial" w:cs="Arial"/>
                <w:b/>
                <w:bCs/>
              </w:rPr>
            </w:pPr>
          </w:p>
        </w:tc>
        <w:tc>
          <w:tcPr>
            <w:tcW w:w="1276" w:type="dxa"/>
          </w:tcPr>
          <w:p w14:paraId="080EF10F" w14:textId="77777777" w:rsidR="00C671CA" w:rsidRPr="00CD3682" w:rsidRDefault="00C671CA" w:rsidP="00C671CA">
            <w:pPr>
              <w:jc w:val="center"/>
              <w:rPr>
                <w:rFonts w:ascii="Arial" w:hAnsi="Arial" w:cs="Arial"/>
                <w:b/>
                <w:bCs/>
              </w:rPr>
            </w:pPr>
          </w:p>
        </w:tc>
        <w:tc>
          <w:tcPr>
            <w:tcW w:w="1417" w:type="dxa"/>
          </w:tcPr>
          <w:p w14:paraId="40428997" w14:textId="77777777" w:rsidR="00C671CA" w:rsidRPr="00CD3682" w:rsidRDefault="00C671CA" w:rsidP="00C671CA">
            <w:pPr>
              <w:jc w:val="center"/>
              <w:rPr>
                <w:rFonts w:ascii="Arial" w:hAnsi="Arial" w:cs="Arial"/>
                <w:b/>
                <w:bCs/>
              </w:rPr>
            </w:pPr>
          </w:p>
        </w:tc>
        <w:tc>
          <w:tcPr>
            <w:tcW w:w="1418" w:type="dxa"/>
          </w:tcPr>
          <w:p w14:paraId="53A54816" w14:textId="77777777" w:rsidR="00C671CA" w:rsidRPr="00CD3682" w:rsidRDefault="00C671CA" w:rsidP="00C671CA">
            <w:pPr>
              <w:jc w:val="center"/>
              <w:rPr>
                <w:rFonts w:ascii="Arial" w:hAnsi="Arial" w:cs="Arial"/>
                <w:b/>
                <w:bCs/>
              </w:rPr>
            </w:pPr>
          </w:p>
        </w:tc>
      </w:tr>
      <w:tr w:rsidR="001D4DE7" w:rsidRPr="00CD3682" w14:paraId="5CCFB1AF" w14:textId="77777777" w:rsidTr="00C671CA">
        <w:trPr>
          <w:trHeight w:val="308"/>
        </w:trPr>
        <w:tc>
          <w:tcPr>
            <w:tcW w:w="3561" w:type="dxa"/>
          </w:tcPr>
          <w:p w14:paraId="41364D63" w14:textId="77777777" w:rsidR="00C671CA" w:rsidRPr="00CD3682" w:rsidRDefault="00C671CA" w:rsidP="00C671CA">
            <w:pPr>
              <w:jc w:val="center"/>
              <w:rPr>
                <w:rFonts w:ascii="Arial" w:hAnsi="Arial" w:cs="Arial"/>
              </w:rPr>
            </w:pPr>
            <w:r w:rsidRPr="00CD3682">
              <w:rPr>
                <w:rFonts w:ascii="Arial" w:hAnsi="Arial" w:cs="Arial"/>
              </w:rPr>
              <w:t>Compliance</w:t>
            </w:r>
          </w:p>
        </w:tc>
        <w:tc>
          <w:tcPr>
            <w:tcW w:w="1603" w:type="dxa"/>
          </w:tcPr>
          <w:p w14:paraId="5B43A0C9" w14:textId="77777777" w:rsidR="00C671CA" w:rsidRPr="00CD3682" w:rsidRDefault="00C671CA" w:rsidP="00C671CA">
            <w:pPr>
              <w:jc w:val="center"/>
              <w:rPr>
                <w:rFonts w:ascii="Arial" w:hAnsi="Arial" w:cs="Arial"/>
                <w:b/>
                <w:bCs/>
              </w:rPr>
            </w:pPr>
          </w:p>
        </w:tc>
        <w:tc>
          <w:tcPr>
            <w:tcW w:w="1620" w:type="dxa"/>
          </w:tcPr>
          <w:p w14:paraId="4C7C2658" w14:textId="77777777" w:rsidR="00C671CA" w:rsidRPr="00CD3682" w:rsidRDefault="00C671CA" w:rsidP="00C671CA">
            <w:pPr>
              <w:jc w:val="center"/>
              <w:rPr>
                <w:rFonts w:ascii="Arial" w:hAnsi="Arial" w:cs="Arial"/>
                <w:b/>
                <w:bCs/>
              </w:rPr>
            </w:pPr>
          </w:p>
        </w:tc>
        <w:tc>
          <w:tcPr>
            <w:tcW w:w="1467" w:type="dxa"/>
          </w:tcPr>
          <w:p w14:paraId="51D7EA50" w14:textId="77777777" w:rsidR="00C671CA" w:rsidRPr="00CD3682" w:rsidRDefault="00C671CA" w:rsidP="00C671CA">
            <w:pPr>
              <w:jc w:val="center"/>
              <w:rPr>
                <w:rFonts w:ascii="Arial" w:hAnsi="Arial" w:cs="Arial"/>
                <w:b/>
                <w:bCs/>
              </w:rPr>
            </w:pPr>
          </w:p>
        </w:tc>
        <w:tc>
          <w:tcPr>
            <w:tcW w:w="1417" w:type="dxa"/>
          </w:tcPr>
          <w:p w14:paraId="6344F1ED" w14:textId="77777777" w:rsidR="00C671CA" w:rsidRPr="00CD3682" w:rsidRDefault="00C671CA" w:rsidP="00C671CA">
            <w:pPr>
              <w:jc w:val="center"/>
              <w:rPr>
                <w:rFonts w:ascii="Arial" w:hAnsi="Arial" w:cs="Arial"/>
                <w:b/>
                <w:bCs/>
              </w:rPr>
            </w:pPr>
          </w:p>
        </w:tc>
        <w:tc>
          <w:tcPr>
            <w:tcW w:w="1418" w:type="dxa"/>
          </w:tcPr>
          <w:p w14:paraId="6701FC65" w14:textId="77777777" w:rsidR="00C671CA" w:rsidRPr="00CD3682" w:rsidRDefault="00C671CA" w:rsidP="00C671CA">
            <w:pPr>
              <w:jc w:val="center"/>
              <w:rPr>
                <w:rFonts w:ascii="Arial" w:hAnsi="Arial" w:cs="Arial"/>
                <w:b/>
                <w:bCs/>
              </w:rPr>
            </w:pPr>
            <w:r w:rsidRPr="00CD3682">
              <w:rPr>
                <w:rFonts w:ascii="Arial" w:hAnsi="Arial" w:cs="Arial"/>
                <w:b/>
                <w:bCs/>
              </w:rPr>
              <w:t>x</w:t>
            </w:r>
          </w:p>
        </w:tc>
        <w:tc>
          <w:tcPr>
            <w:tcW w:w="1276" w:type="dxa"/>
          </w:tcPr>
          <w:p w14:paraId="523C8CBA" w14:textId="77777777" w:rsidR="00C671CA" w:rsidRPr="00CD3682" w:rsidRDefault="00C671CA" w:rsidP="00C671CA">
            <w:pPr>
              <w:jc w:val="center"/>
              <w:rPr>
                <w:rFonts w:ascii="Arial" w:hAnsi="Arial" w:cs="Arial"/>
                <w:b/>
                <w:bCs/>
              </w:rPr>
            </w:pPr>
          </w:p>
        </w:tc>
        <w:tc>
          <w:tcPr>
            <w:tcW w:w="1417" w:type="dxa"/>
          </w:tcPr>
          <w:p w14:paraId="77EF93D5" w14:textId="77777777" w:rsidR="00C671CA" w:rsidRPr="00CD3682" w:rsidRDefault="00C671CA" w:rsidP="00C671CA">
            <w:pPr>
              <w:jc w:val="center"/>
              <w:rPr>
                <w:rFonts w:ascii="Arial" w:hAnsi="Arial" w:cs="Arial"/>
                <w:b/>
                <w:bCs/>
              </w:rPr>
            </w:pPr>
          </w:p>
        </w:tc>
        <w:tc>
          <w:tcPr>
            <w:tcW w:w="1418" w:type="dxa"/>
          </w:tcPr>
          <w:p w14:paraId="3D075188" w14:textId="77777777" w:rsidR="00C671CA" w:rsidRPr="00CD3682" w:rsidRDefault="00C671CA" w:rsidP="00C671CA">
            <w:pPr>
              <w:jc w:val="center"/>
              <w:rPr>
                <w:rFonts w:ascii="Arial" w:hAnsi="Arial" w:cs="Arial"/>
                <w:b/>
                <w:bCs/>
              </w:rPr>
            </w:pPr>
          </w:p>
        </w:tc>
      </w:tr>
      <w:tr w:rsidR="001D4DE7" w:rsidRPr="00CD3682" w14:paraId="4430E873" w14:textId="77777777" w:rsidTr="00C671CA">
        <w:trPr>
          <w:trHeight w:val="428"/>
        </w:trPr>
        <w:tc>
          <w:tcPr>
            <w:tcW w:w="3561" w:type="dxa"/>
          </w:tcPr>
          <w:p w14:paraId="26E07A44" w14:textId="5710155F" w:rsidR="00C671CA" w:rsidRPr="00CD3682" w:rsidRDefault="00C671CA" w:rsidP="00C671CA">
            <w:pPr>
              <w:jc w:val="center"/>
              <w:rPr>
                <w:rFonts w:ascii="Arial" w:hAnsi="Arial" w:cs="Arial"/>
              </w:rPr>
            </w:pPr>
            <w:r w:rsidRPr="00CD3682">
              <w:rPr>
                <w:rFonts w:ascii="Arial" w:hAnsi="Arial" w:cs="Arial"/>
              </w:rPr>
              <w:t>Joint measurements (goniometry)</w:t>
            </w:r>
            <w:r w:rsidR="00852294">
              <w:rPr>
                <w:rFonts w:ascii="Arial" w:hAnsi="Arial" w:cs="Arial"/>
              </w:rPr>
              <w:t xml:space="preserve"> for extension and total active movement </w:t>
            </w:r>
          </w:p>
        </w:tc>
        <w:tc>
          <w:tcPr>
            <w:tcW w:w="1603" w:type="dxa"/>
          </w:tcPr>
          <w:p w14:paraId="0CBF4791" w14:textId="77777777" w:rsidR="00C671CA" w:rsidRPr="00CD3682" w:rsidRDefault="00C671CA" w:rsidP="00C671CA">
            <w:pPr>
              <w:jc w:val="center"/>
              <w:rPr>
                <w:rFonts w:ascii="Arial" w:hAnsi="Arial" w:cs="Arial"/>
                <w:b/>
                <w:bCs/>
              </w:rPr>
            </w:pPr>
            <w:r w:rsidRPr="00CD3682">
              <w:rPr>
                <w:rFonts w:ascii="Arial" w:hAnsi="Arial" w:cs="Arial"/>
                <w:b/>
                <w:bCs/>
              </w:rPr>
              <w:t>x</w:t>
            </w:r>
          </w:p>
        </w:tc>
        <w:tc>
          <w:tcPr>
            <w:tcW w:w="1620" w:type="dxa"/>
          </w:tcPr>
          <w:p w14:paraId="21293662" w14:textId="77777777" w:rsidR="00C671CA" w:rsidRPr="00CD3682" w:rsidRDefault="00C671CA" w:rsidP="00C671CA">
            <w:pPr>
              <w:jc w:val="center"/>
              <w:rPr>
                <w:rFonts w:ascii="Arial" w:hAnsi="Arial" w:cs="Arial"/>
                <w:b/>
                <w:bCs/>
              </w:rPr>
            </w:pPr>
            <w:r w:rsidRPr="00CD3682">
              <w:rPr>
                <w:rFonts w:ascii="Arial" w:hAnsi="Arial" w:cs="Arial"/>
                <w:b/>
                <w:bCs/>
              </w:rPr>
              <w:t>x</w:t>
            </w:r>
          </w:p>
        </w:tc>
        <w:tc>
          <w:tcPr>
            <w:tcW w:w="1467" w:type="dxa"/>
          </w:tcPr>
          <w:p w14:paraId="451803A0" w14:textId="77777777" w:rsidR="00C671CA" w:rsidRPr="00CD3682" w:rsidRDefault="00C671CA" w:rsidP="00C671CA">
            <w:pPr>
              <w:jc w:val="center"/>
              <w:rPr>
                <w:rFonts w:ascii="Arial" w:hAnsi="Arial" w:cs="Arial"/>
                <w:b/>
                <w:bCs/>
              </w:rPr>
            </w:pPr>
          </w:p>
        </w:tc>
        <w:tc>
          <w:tcPr>
            <w:tcW w:w="1417" w:type="dxa"/>
          </w:tcPr>
          <w:p w14:paraId="454FE98A" w14:textId="77777777" w:rsidR="00C671CA" w:rsidRPr="00CD3682" w:rsidRDefault="00C671CA" w:rsidP="00C671CA">
            <w:pPr>
              <w:jc w:val="center"/>
              <w:rPr>
                <w:rFonts w:ascii="Arial" w:hAnsi="Arial" w:cs="Arial"/>
                <w:b/>
                <w:bCs/>
              </w:rPr>
            </w:pPr>
          </w:p>
        </w:tc>
        <w:tc>
          <w:tcPr>
            <w:tcW w:w="1418" w:type="dxa"/>
          </w:tcPr>
          <w:p w14:paraId="25BF39DD" w14:textId="77777777" w:rsidR="00C671CA" w:rsidRPr="00CD3682" w:rsidRDefault="00C671CA" w:rsidP="00C671CA">
            <w:pPr>
              <w:jc w:val="center"/>
              <w:rPr>
                <w:rFonts w:ascii="Arial" w:hAnsi="Arial" w:cs="Arial"/>
                <w:b/>
                <w:bCs/>
              </w:rPr>
            </w:pPr>
          </w:p>
        </w:tc>
        <w:tc>
          <w:tcPr>
            <w:tcW w:w="1276" w:type="dxa"/>
          </w:tcPr>
          <w:p w14:paraId="341B87E3" w14:textId="77777777" w:rsidR="00C671CA" w:rsidRPr="00CD3682" w:rsidRDefault="00C671CA" w:rsidP="00C671CA">
            <w:pPr>
              <w:jc w:val="center"/>
              <w:rPr>
                <w:rFonts w:ascii="Arial" w:hAnsi="Arial" w:cs="Arial"/>
                <w:b/>
                <w:bCs/>
              </w:rPr>
            </w:pPr>
          </w:p>
        </w:tc>
        <w:tc>
          <w:tcPr>
            <w:tcW w:w="1417" w:type="dxa"/>
          </w:tcPr>
          <w:p w14:paraId="1F38D693" w14:textId="77777777" w:rsidR="00C671CA" w:rsidRPr="00CD3682" w:rsidRDefault="00C671CA" w:rsidP="00C671CA">
            <w:pPr>
              <w:jc w:val="center"/>
              <w:rPr>
                <w:rFonts w:ascii="Arial" w:hAnsi="Arial" w:cs="Arial"/>
                <w:b/>
                <w:bCs/>
              </w:rPr>
            </w:pPr>
          </w:p>
        </w:tc>
        <w:tc>
          <w:tcPr>
            <w:tcW w:w="1418" w:type="dxa"/>
          </w:tcPr>
          <w:p w14:paraId="628C8756" w14:textId="77777777" w:rsidR="00C671CA" w:rsidRPr="00CD3682" w:rsidRDefault="00C671CA" w:rsidP="00C671CA">
            <w:pPr>
              <w:jc w:val="center"/>
              <w:rPr>
                <w:rFonts w:ascii="Arial" w:hAnsi="Arial" w:cs="Arial"/>
                <w:b/>
                <w:bCs/>
              </w:rPr>
            </w:pPr>
          </w:p>
        </w:tc>
      </w:tr>
      <w:tr w:rsidR="001D4DE7" w:rsidRPr="00CD3682" w14:paraId="18AF7D1B" w14:textId="77777777" w:rsidTr="00C671CA">
        <w:trPr>
          <w:trHeight w:val="428"/>
        </w:trPr>
        <w:tc>
          <w:tcPr>
            <w:tcW w:w="3561" w:type="dxa"/>
          </w:tcPr>
          <w:p w14:paraId="2352676F" w14:textId="77777777" w:rsidR="00C671CA" w:rsidRPr="00CD3682" w:rsidRDefault="00C671CA" w:rsidP="00C671CA">
            <w:pPr>
              <w:jc w:val="center"/>
              <w:rPr>
                <w:rFonts w:ascii="Arial" w:hAnsi="Arial" w:cs="Arial"/>
              </w:rPr>
            </w:pPr>
            <w:r w:rsidRPr="00CD3682">
              <w:rPr>
                <w:rFonts w:ascii="Arial" w:hAnsi="Arial" w:cs="Arial"/>
              </w:rPr>
              <w:t>Joint measurements (goniometry) for extension deficit, recurrence and total active movement</w:t>
            </w:r>
          </w:p>
        </w:tc>
        <w:tc>
          <w:tcPr>
            <w:tcW w:w="1603" w:type="dxa"/>
          </w:tcPr>
          <w:p w14:paraId="2B56D721" w14:textId="77777777" w:rsidR="00C671CA" w:rsidRPr="00CD3682" w:rsidRDefault="00C671CA" w:rsidP="00C671CA">
            <w:pPr>
              <w:jc w:val="center"/>
              <w:rPr>
                <w:rFonts w:ascii="Arial" w:hAnsi="Arial" w:cs="Arial"/>
                <w:b/>
                <w:bCs/>
              </w:rPr>
            </w:pPr>
          </w:p>
        </w:tc>
        <w:tc>
          <w:tcPr>
            <w:tcW w:w="1620" w:type="dxa"/>
          </w:tcPr>
          <w:p w14:paraId="3D87E39B" w14:textId="77777777" w:rsidR="00C671CA" w:rsidRPr="00CD3682" w:rsidRDefault="00C671CA" w:rsidP="00C671CA">
            <w:pPr>
              <w:jc w:val="center"/>
              <w:rPr>
                <w:rFonts w:ascii="Arial" w:hAnsi="Arial" w:cs="Arial"/>
                <w:b/>
                <w:bCs/>
              </w:rPr>
            </w:pPr>
          </w:p>
        </w:tc>
        <w:tc>
          <w:tcPr>
            <w:tcW w:w="1467" w:type="dxa"/>
          </w:tcPr>
          <w:p w14:paraId="21338A40" w14:textId="77777777" w:rsidR="00C671CA" w:rsidRPr="00CD3682" w:rsidRDefault="00C671CA" w:rsidP="00C671CA">
            <w:pPr>
              <w:jc w:val="center"/>
              <w:rPr>
                <w:rFonts w:ascii="Arial" w:hAnsi="Arial" w:cs="Arial"/>
                <w:b/>
                <w:bCs/>
              </w:rPr>
            </w:pPr>
          </w:p>
        </w:tc>
        <w:tc>
          <w:tcPr>
            <w:tcW w:w="1417" w:type="dxa"/>
          </w:tcPr>
          <w:p w14:paraId="514B8407" w14:textId="77777777" w:rsidR="00C671CA" w:rsidRPr="00CD3682" w:rsidRDefault="00C671CA" w:rsidP="00C671CA">
            <w:pPr>
              <w:jc w:val="center"/>
              <w:rPr>
                <w:rFonts w:ascii="Arial" w:hAnsi="Arial" w:cs="Arial"/>
                <w:b/>
                <w:bCs/>
              </w:rPr>
            </w:pPr>
          </w:p>
        </w:tc>
        <w:tc>
          <w:tcPr>
            <w:tcW w:w="1418" w:type="dxa"/>
          </w:tcPr>
          <w:p w14:paraId="5914E505" w14:textId="77777777" w:rsidR="00C671CA" w:rsidRPr="00CD3682" w:rsidRDefault="00C671CA" w:rsidP="00C671CA">
            <w:pPr>
              <w:jc w:val="center"/>
              <w:rPr>
                <w:rFonts w:ascii="Arial" w:hAnsi="Arial" w:cs="Arial"/>
                <w:b/>
                <w:bCs/>
              </w:rPr>
            </w:pPr>
            <w:r w:rsidRPr="00CD3682">
              <w:rPr>
                <w:rFonts w:ascii="Arial" w:hAnsi="Arial" w:cs="Arial"/>
                <w:b/>
                <w:bCs/>
              </w:rPr>
              <w:t>x</w:t>
            </w:r>
          </w:p>
        </w:tc>
        <w:tc>
          <w:tcPr>
            <w:tcW w:w="1276" w:type="dxa"/>
          </w:tcPr>
          <w:p w14:paraId="11A2E0EA" w14:textId="77777777" w:rsidR="00C671CA" w:rsidRPr="00CD3682" w:rsidRDefault="00C671CA" w:rsidP="00C671CA">
            <w:pPr>
              <w:jc w:val="center"/>
              <w:rPr>
                <w:rFonts w:ascii="Arial" w:hAnsi="Arial" w:cs="Arial"/>
                <w:b/>
                <w:bCs/>
              </w:rPr>
            </w:pPr>
            <w:r w:rsidRPr="00CD3682">
              <w:rPr>
                <w:rFonts w:ascii="Arial" w:hAnsi="Arial" w:cs="Arial"/>
                <w:b/>
                <w:bCs/>
              </w:rPr>
              <w:t>x</w:t>
            </w:r>
          </w:p>
        </w:tc>
        <w:tc>
          <w:tcPr>
            <w:tcW w:w="1417" w:type="dxa"/>
          </w:tcPr>
          <w:p w14:paraId="309B1A4B" w14:textId="77777777" w:rsidR="00C671CA" w:rsidRPr="00CD3682" w:rsidRDefault="00C671CA" w:rsidP="00C671CA">
            <w:pPr>
              <w:jc w:val="center"/>
              <w:rPr>
                <w:rFonts w:ascii="Arial" w:hAnsi="Arial" w:cs="Arial"/>
                <w:b/>
                <w:bCs/>
              </w:rPr>
            </w:pPr>
            <w:r w:rsidRPr="00CD3682">
              <w:rPr>
                <w:rFonts w:ascii="Arial" w:hAnsi="Arial" w:cs="Arial"/>
                <w:b/>
                <w:bCs/>
              </w:rPr>
              <w:t>x</w:t>
            </w:r>
          </w:p>
        </w:tc>
        <w:tc>
          <w:tcPr>
            <w:tcW w:w="1418" w:type="dxa"/>
          </w:tcPr>
          <w:p w14:paraId="494C8C4F" w14:textId="77777777" w:rsidR="00C671CA" w:rsidRPr="00CD3682" w:rsidRDefault="00C671CA" w:rsidP="00C671CA">
            <w:pPr>
              <w:jc w:val="center"/>
              <w:rPr>
                <w:rFonts w:ascii="Arial" w:hAnsi="Arial" w:cs="Arial"/>
                <w:b/>
                <w:bCs/>
              </w:rPr>
            </w:pPr>
            <w:r w:rsidRPr="00CD3682">
              <w:rPr>
                <w:rFonts w:ascii="Arial" w:hAnsi="Arial" w:cs="Arial"/>
                <w:b/>
                <w:bCs/>
              </w:rPr>
              <w:t>x</w:t>
            </w:r>
          </w:p>
        </w:tc>
      </w:tr>
      <w:tr w:rsidR="001D4DE7" w:rsidRPr="00CD3682" w14:paraId="2EF59E61" w14:textId="77777777" w:rsidTr="00C671CA">
        <w:trPr>
          <w:trHeight w:val="392"/>
        </w:trPr>
        <w:tc>
          <w:tcPr>
            <w:tcW w:w="3561" w:type="dxa"/>
          </w:tcPr>
          <w:p w14:paraId="1F5F3673" w14:textId="77777777" w:rsidR="00C671CA" w:rsidRPr="00CD3682" w:rsidRDefault="00C671CA" w:rsidP="00C671CA">
            <w:pPr>
              <w:jc w:val="center"/>
              <w:rPr>
                <w:rFonts w:ascii="Arial" w:hAnsi="Arial" w:cs="Arial"/>
              </w:rPr>
            </w:pPr>
            <w:r w:rsidRPr="00CD3682">
              <w:rPr>
                <w:rFonts w:ascii="Arial" w:hAnsi="Arial" w:cs="Arial"/>
              </w:rPr>
              <w:t>Diathesis indicators</w:t>
            </w:r>
          </w:p>
        </w:tc>
        <w:tc>
          <w:tcPr>
            <w:tcW w:w="1603" w:type="dxa"/>
          </w:tcPr>
          <w:p w14:paraId="22B891C0" w14:textId="77777777" w:rsidR="00C671CA" w:rsidRPr="00CD3682" w:rsidRDefault="00C671CA" w:rsidP="00C671CA">
            <w:pPr>
              <w:jc w:val="center"/>
              <w:rPr>
                <w:rFonts w:ascii="Arial" w:hAnsi="Arial" w:cs="Arial"/>
                <w:b/>
                <w:bCs/>
              </w:rPr>
            </w:pPr>
            <w:r w:rsidRPr="00CD3682">
              <w:rPr>
                <w:rFonts w:ascii="Arial" w:hAnsi="Arial" w:cs="Arial"/>
                <w:b/>
                <w:bCs/>
              </w:rPr>
              <w:t>x</w:t>
            </w:r>
          </w:p>
        </w:tc>
        <w:tc>
          <w:tcPr>
            <w:tcW w:w="1620" w:type="dxa"/>
          </w:tcPr>
          <w:p w14:paraId="1DBC4087" w14:textId="77777777" w:rsidR="00C671CA" w:rsidRPr="00CD3682" w:rsidRDefault="00C671CA" w:rsidP="00C671CA">
            <w:pPr>
              <w:jc w:val="center"/>
              <w:rPr>
                <w:rFonts w:ascii="Arial" w:hAnsi="Arial" w:cs="Arial"/>
                <w:b/>
                <w:bCs/>
              </w:rPr>
            </w:pPr>
          </w:p>
        </w:tc>
        <w:tc>
          <w:tcPr>
            <w:tcW w:w="1467" w:type="dxa"/>
          </w:tcPr>
          <w:p w14:paraId="5A044359" w14:textId="77777777" w:rsidR="00C671CA" w:rsidRPr="00CD3682" w:rsidRDefault="00C671CA" w:rsidP="00C671CA">
            <w:pPr>
              <w:jc w:val="center"/>
              <w:rPr>
                <w:rFonts w:ascii="Arial" w:hAnsi="Arial" w:cs="Arial"/>
                <w:b/>
                <w:bCs/>
              </w:rPr>
            </w:pPr>
          </w:p>
        </w:tc>
        <w:tc>
          <w:tcPr>
            <w:tcW w:w="1417" w:type="dxa"/>
          </w:tcPr>
          <w:p w14:paraId="70989208" w14:textId="77777777" w:rsidR="00C671CA" w:rsidRPr="00CD3682" w:rsidRDefault="00C671CA" w:rsidP="00C671CA">
            <w:pPr>
              <w:jc w:val="center"/>
              <w:rPr>
                <w:rFonts w:ascii="Arial" w:hAnsi="Arial" w:cs="Arial"/>
                <w:b/>
                <w:bCs/>
              </w:rPr>
            </w:pPr>
          </w:p>
        </w:tc>
        <w:tc>
          <w:tcPr>
            <w:tcW w:w="1418" w:type="dxa"/>
          </w:tcPr>
          <w:p w14:paraId="282741E8" w14:textId="77777777" w:rsidR="00C671CA" w:rsidRPr="00CD3682" w:rsidRDefault="00C671CA" w:rsidP="00C671CA">
            <w:pPr>
              <w:jc w:val="center"/>
              <w:rPr>
                <w:rFonts w:ascii="Arial" w:hAnsi="Arial" w:cs="Arial"/>
                <w:b/>
                <w:bCs/>
              </w:rPr>
            </w:pPr>
          </w:p>
        </w:tc>
        <w:tc>
          <w:tcPr>
            <w:tcW w:w="1276" w:type="dxa"/>
          </w:tcPr>
          <w:p w14:paraId="051824A5" w14:textId="77777777" w:rsidR="00C671CA" w:rsidRPr="00CD3682" w:rsidRDefault="00C671CA" w:rsidP="00C671CA">
            <w:pPr>
              <w:jc w:val="center"/>
              <w:rPr>
                <w:rFonts w:ascii="Arial" w:hAnsi="Arial" w:cs="Arial"/>
                <w:b/>
                <w:bCs/>
              </w:rPr>
            </w:pPr>
          </w:p>
        </w:tc>
        <w:tc>
          <w:tcPr>
            <w:tcW w:w="1417" w:type="dxa"/>
          </w:tcPr>
          <w:p w14:paraId="0A428CBC" w14:textId="77777777" w:rsidR="00C671CA" w:rsidRPr="00CD3682" w:rsidRDefault="00C671CA" w:rsidP="00C671CA">
            <w:pPr>
              <w:jc w:val="center"/>
              <w:rPr>
                <w:rFonts w:ascii="Arial" w:hAnsi="Arial" w:cs="Arial"/>
                <w:b/>
                <w:bCs/>
              </w:rPr>
            </w:pPr>
          </w:p>
        </w:tc>
        <w:tc>
          <w:tcPr>
            <w:tcW w:w="1418" w:type="dxa"/>
          </w:tcPr>
          <w:p w14:paraId="361DC404" w14:textId="77777777" w:rsidR="00C671CA" w:rsidRPr="00CD3682" w:rsidRDefault="00C671CA" w:rsidP="00C671CA">
            <w:pPr>
              <w:jc w:val="center"/>
              <w:rPr>
                <w:rFonts w:ascii="Arial" w:hAnsi="Arial" w:cs="Arial"/>
                <w:b/>
                <w:bCs/>
              </w:rPr>
            </w:pPr>
          </w:p>
        </w:tc>
      </w:tr>
      <w:tr w:rsidR="001D4DE7" w:rsidRPr="00CD3682" w14:paraId="05DAB9DF" w14:textId="77777777" w:rsidTr="00C671CA">
        <w:trPr>
          <w:trHeight w:val="370"/>
        </w:trPr>
        <w:tc>
          <w:tcPr>
            <w:tcW w:w="3561" w:type="dxa"/>
          </w:tcPr>
          <w:p w14:paraId="1FC9A94F" w14:textId="77777777" w:rsidR="00C671CA" w:rsidRPr="00CD3682" w:rsidRDefault="00C671CA" w:rsidP="00C671CA">
            <w:pPr>
              <w:jc w:val="center"/>
              <w:rPr>
                <w:rFonts w:ascii="Arial" w:hAnsi="Arial" w:cs="Arial"/>
              </w:rPr>
            </w:pPr>
            <w:r w:rsidRPr="00CD3682">
              <w:rPr>
                <w:rFonts w:ascii="Arial" w:hAnsi="Arial" w:cs="Arial"/>
              </w:rPr>
              <w:t>Comorbidity Index</w:t>
            </w:r>
          </w:p>
        </w:tc>
        <w:tc>
          <w:tcPr>
            <w:tcW w:w="1603" w:type="dxa"/>
          </w:tcPr>
          <w:p w14:paraId="16710CC6" w14:textId="77777777" w:rsidR="00C671CA" w:rsidRPr="00CD3682" w:rsidRDefault="00C671CA" w:rsidP="00C671CA">
            <w:pPr>
              <w:jc w:val="center"/>
              <w:rPr>
                <w:rFonts w:ascii="Arial" w:hAnsi="Arial" w:cs="Arial"/>
                <w:b/>
                <w:bCs/>
              </w:rPr>
            </w:pPr>
            <w:r w:rsidRPr="00CD3682">
              <w:rPr>
                <w:rFonts w:ascii="Arial" w:hAnsi="Arial" w:cs="Arial"/>
                <w:b/>
                <w:bCs/>
              </w:rPr>
              <w:t>x</w:t>
            </w:r>
          </w:p>
        </w:tc>
        <w:tc>
          <w:tcPr>
            <w:tcW w:w="1620" w:type="dxa"/>
          </w:tcPr>
          <w:p w14:paraId="0A03CFF0" w14:textId="77777777" w:rsidR="00C671CA" w:rsidRPr="00CD3682" w:rsidRDefault="00C671CA" w:rsidP="00C671CA">
            <w:pPr>
              <w:jc w:val="center"/>
              <w:rPr>
                <w:rFonts w:ascii="Arial" w:hAnsi="Arial" w:cs="Arial"/>
                <w:b/>
                <w:bCs/>
              </w:rPr>
            </w:pPr>
          </w:p>
        </w:tc>
        <w:tc>
          <w:tcPr>
            <w:tcW w:w="1467" w:type="dxa"/>
          </w:tcPr>
          <w:p w14:paraId="4F4CF304" w14:textId="77777777" w:rsidR="00C671CA" w:rsidRPr="00CD3682" w:rsidRDefault="00C671CA" w:rsidP="00C671CA">
            <w:pPr>
              <w:jc w:val="center"/>
              <w:rPr>
                <w:rFonts w:ascii="Arial" w:hAnsi="Arial" w:cs="Arial"/>
                <w:b/>
                <w:bCs/>
              </w:rPr>
            </w:pPr>
          </w:p>
        </w:tc>
        <w:tc>
          <w:tcPr>
            <w:tcW w:w="1417" w:type="dxa"/>
          </w:tcPr>
          <w:p w14:paraId="5613CF92" w14:textId="77777777" w:rsidR="00C671CA" w:rsidRPr="00CD3682" w:rsidRDefault="00C671CA" w:rsidP="00C671CA">
            <w:pPr>
              <w:jc w:val="center"/>
              <w:rPr>
                <w:rFonts w:ascii="Arial" w:hAnsi="Arial" w:cs="Arial"/>
                <w:b/>
                <w:bCs/>
              </w:rPr>
            </w:pPr>
          </w:p>
        </w:tc>
        <w:tc>
          <w:tcPr>
            <w:tcW w:w="1418" w:type="dxa"/>
          </w:tcPr>
          <w:p w14:paraId="510EFC30" w14:textId="77777777" w:rsidR="00C671CA" w:rsidRPr="00CD3682" w:rsidRDefault="00C671CA" w:rsidP="00C671CA">
            <w:pPr>
              <w:jc w:val="center"/>
              <w:rPr>
                <w:rFonts w:ascii="Arial" w:hAnsi="Arial" w:cs="Arial"/>
                <w:b/>
                <w:bCs/>
              </w:rPr>
            </w:pPr>
          </w:p>
        </w:tc>
        <w:tc>
          <w:tcPr>
            <w:tcW w:w="1276" w:type="dxa"/>
          </w:tcPr>
          <w:p w14:paraId="46EDA9B5" w14:textId="77777777" w:rsidR="00C671CA" w:rsidRPr="00CD3682" w:rsidRDefault="00C671CA" w:rsidP="00C671CA">
            <w:pPr>
              <w:jc w:val="center"/>
              <w:rPr>
                <w:rFonts w:ascii="Arial" w:hAnsi="Arial" w:cs="Arial"/>
                <w:b/>
                <w:bCs/>
              </w:rPr>
            </w:pPr>
          </w:p>
        </w:tc>
        <w:tc>
          <w:tcPr>
            <w:tcW w:w="1417" w:type="dxa"/>
          </w:tcPr>
          <w:p w14:paraId="269470A7" w14:textId="77777777" w:rsidR="00C671CA" w:rsidRPr="00CD3682" w:rsidRDefault="00C671CA" w:rsidP="00C671CA">
            <w:pPr>
              <w:jc w:val="center"/>
              <w:rPr>
                <w:rFonts w:ascii="Arial" w:hAnsi="Arial" w:cs="Arial"/>
                <w:b/>
                <w:bCs/>
              </w:rPr>
            </w:pPr>
          </w:p>
        </w:tc>
        <w:tc>
          <w:tcPr>
            <w:tcW w:w="1418" w:type="dxa"/>
          </w:tcPr>
          <w:p w14:paraId="27B27FBA" w14:textId="77777777" w:rsidR="00C671CA" w:rsidRPr="00CD3682" w:rsidRDefault="00C671CA" w:rsidP="00C671CA">
            <w:pPr>
              <w:jc w:val="center"/>
              <w:rPr>
                <w:rFonts w:ascii="Arial" w:hAnsi="Arial" w:cs="Arial"/>
                <w:b/>
                <w:bCs/>
              </w:rPr>
            </w:pPr>
          </w:p>
        </w:tc>
      </w:tr>
      <w:tr w:rsidR="001D4DE7" w:rsidRPr="00CD3682" w14:paraId="5394D53A" w14:textId="77777777" w:rsidTr="00C671CA">
        <w:trPr>
          <w:trHeight w:val="334"/>
        </w:trPr>
        <w:tc>
          <w:tcPr>
            <w:tcW w:w="3561" w:type="dxa"/>
          </w:tcPr>
          <w:p w14:paraId="33195570" w14:textId="77777777" w:rsidR="00C671CA" w:rsidRPr="00CD3682" w:rsidRDefault="00C671CA" w:rsidP="00C671CA">
            <w:pPr>
              <w:jc w:val="center"/>
              <w:rPr>
                <w:rFonts w:ascii="Arial" w:hAnsi="Arial" w:cs="Arial"/>
              </w:rPr>
            </w:pPr>
            <w:r w:rsidRPr="00CD3682">
              <w:rPr>
                <w:rFonts w:ascii="Arial" w:hAnsi="Arial" w:cs="Arial"/>
              </w:rPr>
              <w:t>Clinical assessment of cords</w:t>
            </w:r>
          </w:p>
        </w:tc>
        <w:tc>
          <w:tcPr>
            <w:tcW w:w="1603" w:type="dxa"/>
          </w:tcPr>
          <w:p w14:paraId="6DEF70B8" w14:textId="77777777" w:rsidR="00C671CA" w:rsidRPr="00CD3682" w:rsidRDefault="00C671CA" w:rsidP="00C671CA">
            <w:pPr>
              <w:jc w:val="center"/>
              <w:rPr>
                <w:rFonts w:ascii="Arial" w:hAnsi="Arial" w:cs="Arial"/>
                <w:b/>
                <w:bCs/>
              </w:rPr>
            </w:pPr>
            <w:r w:rsidRPr="00CD3682">
              <w:rPr>
                <w:rFonts w:ascii="Arial" w:hAnsi="Arial" w:cs="Arial"/>
                <w:b/>
                <w:bCs/>
              </w:rPr>
              <w:t>x</w:t>
            </w:r>
          </w:p>
        </w:tc>
        <w:tc>
          <w:tcPr>
            <w:tcW w:w="1620" w:type="dxa"/>
          </w:tcPr>
          <w:p w14:paraId="15C4242E" w14:textId="77777777" w:rsidR="00C671CA" w:rsidRPr="00CD3682" w:rsidRDefault="00C671CA" w:rsidP="00C671CA">
            <w:pPr>
              <w:jc w:val="center"/>
              <w:rPr>
                <w:rFonts w:ascii="Arial" w:hAnsi="Arial" w:cs="Arial"/>
                <w:b/>
                <w:bCs/>
              </w:rPr>
            </w:pPr>
          </w:p>
        </w:tc>
        <w:tc>
          <w:tcPr>
            <w:tcW w:w="1467" w:type="dxa"/>
          </w:tcPr>
          <w:p w14:paraId="20ACAA64" w14:textId="77777777" w:rsidR="00C671CA" w:rsidRPr="00CD3682" w:rsidRDefault="00C671CA" w:rsidP="00C671CA">
            <w:pPr>
              <w:jc w:val="center"/>
              <w:rPr>
                <w:rFonts w:ascii="Arial" w:hAnsi="Arial" w:cs="Arial"/>
                <w:b/>
                <w:bCs/>
              </w:rPr>
            </w:pPr>
          </w:p>
        </w:tc>
        <w:tc>
          <w:tcPr>
            <w:tcW w:w="1417" w:type="dxa"/>
          </w:tcPr>
          <w:p w14:paraId="1B118237" w14:textId="77777777" w:rsidR="00C671CA" w:rsidRPr="00CD3682" w:rsidRDefault="00C671CA" w:rsidP="00C671CA">
            <w:pPr>
              <w:jc w:val="center"/>
              <w:rPr>
                <w:rFonts w:ascii="Arial" w:hAnsi="Arial" w:cs="Arial"/>
                <w:b/>
                <w:bCs/>
              </w:rPr>
            </w:pPr>
          </w:p>
        </w:tc>
        <w:tc>
          <w:tcPr>
            <w:tcW w:w="1418" w:type="dxa"/>
          </w:tcPr>
          <w:p w14:paraId="09BD4130" w14:textId="77777777" w:rsidR="00C671CA" w:rsidRPr="00CD3682" w:rsidRDefault="00C671CA" w:rsidP="00C671CA">
            <w:pPr>
              <w:jc w:val="center"/>
              <w:rPr>
                <w:rFonts w:ascii="Arial" w:hAnsi="Arial" w:cs="Arial"/>
                <w:b/>
                <w:bCs/>
              </w:rPr>
            </w:pPr>
          </w:p>
        </w:tc>
        <w:tc>
          <w:tcPr>
            <w:tcW w:w="1276" w:type="dxa"/>
          </w:tcPr>
          <w:p w14:paraId="3C7A93AC" w14:textId="77777777" w:rsidR="00C671CA" w:rsidRPr="00CD3682" w:rsidRDefault="00C671CA" w:rsidP="00C671CA">
            <w:pPr>
              <w:jc w:val="center"/>
              <w:rPr>
                <w:rFonts w:ascii="Arial" w:hAnsi="Arial" w:cs="Arial"/>
                <w:b/>
                <w:bCs/>
              </w:rPr>
            </w:pPr>
          </w:p>
        </w:tc>
        <w:tc>
          <w:tcPr>
            <w:tcW w:w="1417" w:type="dxa"/>
          </w:tcPr>
          <w:p w14:paraId="45800108" w14:textId="77777777" w:rsidR="00C671CA" w:rsidRPr="00CD3682" w:rsidRDefault="00C671CA" w:rsidP="00C671CA">
            <w:pPr>
              <w:jc w:val="center"/>
              <w:rPr>
                <w:rFonts w:ascii="Arial" w:hAnsi="Arial" w:cs="Arial"/>
                <w:b/>
                <w:bCs/>
              </w:rPr>
            </w:pPr>
          </w:p>
        </w:tc>
        <w:tc>
          <w:tcPr>
            <w:tcW w:w="1418" w:type="dxa"/>
          </w:tcPr>
          <w:p w14:paraId="5AB457B0" w14:textId="77777777" w:rsidR="00C671CA" w:rsidRPr="00CD3682" w:rsidRDefault="00C671CA" w:rsidP="00C671CA">
            <w:pPr>
              <w:jc w:val="center"/>
              <w:rPr>
                <w:rFonts w:ascii="Arial" w:hAnsi="Arial" w:cs="Arial"/>
                <w:b/>
                <w:bCs/>
              </w:rPr>
            </w:pPr>
          </w:p>
        </w:tc>
      </w:tr>
      <w:tr w:rsidR="001D4DE7" w:rsidRPr="00CD3682" w14:paraId="6D038B7E" w14:textId="77777777" w:rsidTr="00C671CA">
        <w:trPr>
          <w:trHeight w:val="312"/>
        </w:trPr>
        <w:tc>
          <w:tcPr>
            <w:tcW w:w="3561" w:type="dxa"/>
          </w:tcPr>
          <w:p w14:paraId="0FC4E731" w14:textId="77777777" w:rsidR="00C671CA" w:rsidRPr="00CD3682" w:rsidRDefault="00C671CA" w:rsidP="00C671CA">
            <w:pPr>
              <w:jc w:val="center"/>
              <w:rPr>
                <w:rFonts w:ascii="Arial" w:hAnsi="Arial" w:cs="Arial"/>
              </w:rPr>
            </w:pPr>
            <w:r w:rsidRPr="00CD3682">
              <w:rPr>
                <w:rFonts w:ascii="Arial" w:hAnsi="Arial" w:cs="Arial"/>
              </w:rPr>
              <w:t>Randomisation</w:t>
            </w:r>
          </w:p>
        </w:tc>
        <w:tc>
          <w:tcPr>
            <w:tcW w:w="1603" w:type="dxa"/>
          </w:tcPr>
          <w:p w14:paraId="0FE60378" w14:textId="77777777" w:rsidR="00C671CA" w:rsidRPr="00CD3682" w:rsidRDefault="00C671CA" w:rsidP="00C671CA">
            <w:pPr>
              <w:jc w:val="center"/>
              <w:rPr>
                <w:rFonts w:ascii="Arial" w:hAnsi="Arial" w:cs="Arial"/>
                <w:b/>
                <w:bCs/>
              </w:rPr>
            </w:pPr>
            <w:r w:rsidRPr="00CD3682">
              <w:rPr>
                <w:rFonts w:ascii="Arial" w:hAnsi="Arial" w:cs="Arial"/>
                <w:b/>
                <w:bCs/>
              </w:rPr>
              <w:t>x</w:t>
            </w:r>
          </w:p>
        </w:tc>
        <w:tc>
          <w:tcPr>
            <w:tcW w:w="1620" w:type="dxa"/>
          </w:tcPr>
          <w:p w14:paraId="061FBCB5" w14:textId="77777777" w:rsidR="00C671CA" w:rsidRPr="00CD3682" w:rsidRDefault="00C671CA" w:rsidP="00C671CA">
            <w:pPr>
              <w:jc w:val="center"/>
              <w:rPr>
                <w:rFonts w:ascii="Arial" w:hAnsi="Arial" w:cs="Arial"/>
                <w:b/>
                <w:bCs/>
              </w:rPr>
            </w:pPr>
          </w:p>
        </w:tc>
        <w:tc>
          <w:tcPr>
            <w:tcW w:w="1467" w:type="dxa"/>
          </w:tcPr>
          <w:p w14:paraId="0A972261" w14:textId="77777777" w:rsidR="00C671CA" w:rsidRPr="00CD3682" w:rsidRDefault="00C671CA" w:rsidP="00C671CA">
            <w:pPr>
              <w:jc w:val="center"/>
              <w:rPr>
                <w:rFonts w:ascii="Arial" w:hAnsi="Arial" w:cs="Arial"/>
                <w:b/>
                <w:bCs/>
              </w:rPr>
            </w:pPr>
          </w:p>
        </w:tc>
        <w:tc>
          <w:tcPr>
            <w:tcW w:w="1417" w:type="dxa"/>
          </w:tcPr>
          <w:p w14:paraId="630EA6AC" w14:textId="77777777" w:rsidR="00C671CA" w:rsidRPr="00CD3682" w:rsidRDefault="00C671CA" w:rsidP="00C671CA">
            <w:pPr>
              <w:jc w:val="center"/>
              <w:rPr>
                <w:rFonts w:ascii="Arial" w:hAnsi="Arial" w:cs="Arial"/>
                <w:b/>
                <w:bCs/>
              </w:rPr>
            </w:pPr>
          </w:p>
        </w:tc>
        <w:tc>
          <w:tcPr>
            <w:tcW w:w="1418" w:type="dxa"/>
          </w:tcPr>
          <w:p w14:paraId="441D009B" w14:textId="77777777" w:rsidR="00C671CA" w:rsidRPr="00CD3682" w:rsidRDefault="00C671CA" w:rsidP="00C671CA">
            <w:pPr>
              <w:jc w:val="center"/>
              <w:rPr>
                <w:rFonts w:ascii="Arial" w:hAnsi="Arial" w:cs="Arial"/>
                <w:b/>
                <w:bCs/>
              </w:rPr>
            </w:pPr>
          </w:p>
        </w:tc>
        <w:tc>
          <w:tcPr>
            <w:tcW w:w="1276" w:type="dxa"/>
          </w:tcPr>
          <w:p w14:paraId="27AD1845" w14:textId="77777777" w:rsidR="00C671CA" w:rsidRPr="00CD3682" w:rsidRDefault="00C671CA" w:rsidP="00C671CA">
            <w:pPr>
              <w:jc w:val="center"/>
              <w:rPr>
                <w:rFonts w:ascii="Arial" w:hAnsi="Arial" w:cs="Arial"/>
                <w:b/>
                <w:bCs/>
              </w:rPr>
            </w:pPr>
          </w:p>
        </w:tc>
        <w:tc>
          <w:tcPr>
            <w:tcW w:w="1417" w:type="dxa"/>
          </w:tcPr>
          <w:p w14:paraId="3688E05D" w14:textId="77777777" w:rsidR="00C671CA" w:rsidRPr="00CD3682" w:rsidRDefault="00C671CA" w:rsidP="00C671CA">
            <w:pPr>
              <w:jc w:val="center"/>
              <w:rPr>
                <w:rFonts w:ascii="Arial" w:hAnsi="Arial" w:cs="Arial"/>
                <w:b/>
                <w:bCs/>
              </w:rPr>
            </w:pPr>
          </w:p>
        </w:tc>
        <w:tc>
          <w:tcPr>
            <w:tcW w:w="1418" w:type="dxa"/>
          </w:tcPr>
          <w:p w14:paraId="3C142CB2" w14:textId="77777777" w:rsidR="00C671CA" w:rsidRPr="00CD3682" w:rsidRDefault="00C671CA" w:rsidP="00C671CA">
            <w:pPr>
              <w:jc w:val="center"/>
              <w:rPr>
                <w:rFonts w:ascii="Arial" w:hAnsi="Arial" w:cs="Arial"/>
                <w:b/>
                <w:bCs/>
              </w:rPr>
            </w:pPr>
          </w:p>
        </w:tc>
      </w:tr>
      <w:tr w:rsidR="001D4DE7" w:rsidRPr="00CD3682" w14:paraId="2FC9E55E" w14:textId="77777777" w:rsidTr="00C671CA">
        <w:trPr>
          <w:trHeight w:val="404"/>
        </w:trPr>
        <w:tc>
          <w:tcPr>
            <w:tcW w:w="3561" w:type="dxa"/>
          </w:tcPr>
          <w:p w14:paraId="3C0B5104" w14:textId="77777777" w:rsidR="00C671CA" w:rsidRPr="00CD3682" w:rsidRDefault="00C671CA" w:rsidP="00C671CA">
            <w:pPr>
              <w:jc w:val="center"/>
              <w:rPr>
                <w:rFonts w:ascii="Arial" w:hAnsi="Arial" w:cs="Arial"/>
              </w:rPr>
            </w:pPr>
            <w:r w:rsidRPr="00CD3682">
              <w:rPr>
                <w:rFonts w:ascii="Arial" w:hAnsi="Arial" w:cs="Arial"/>
              </w:rPr>
              <w:t>Intervention/Control Procedure Scheduled</w:t>
            </w:r>
          </w:p>
        </w:tc>
        <w:tc>
          <w:tcPr>
            <w:tcW w:w="1603" w:type="dxa"/>
          </w:tcPr>
          <w:p w14:paraId="192FE431" w14:textId="77777777" w:rsidR="00C671CA" w:rsidRPr="00CD3682" w:rsidRDefault="00C671CA" w:rsidP="00C671CA">
            <w:pPr>
              <w:jc w:val="center"/>
              <w:rPr>
                <w:rFonts w:ascii="Arial" w:hAnsi="Arial" w:cs="Arial"/>
                <w:b/>
                <w:bCs/>
              </w:rPr>
            </w:pPr>
            <w:r w:rsidRPr="00CD3682">
              <w:rPr>
                <w:rFonts w:ascii="Arial" w:hAnsi="Arial" w:cs="Arial"/>
                <w:b/>
                <w:bCs/>
              </w:rPr>
              <w:t>x</w:t>
            </w:r>
          </w:p>
        </w:tc>
        <w:tc>
          <w:tcPr>
            <w:tcW w:w="1620" w:type="dxa"/>
          </w:tcPr>
          <w:p w14:paraId="5D51E831" w14:textId="77777777" w:rsidR="00C671CA" w:rsidRPr="00CD3682" w:rsidRDefault="00C671CA" w:rsidP="00C671CA">
            <w:pPr>
              <w:jc w:val="center"/>
              <w:rPr>
                <w:rFonts w:ascii="Arial" w:hAnsi="Arial" w:cs="Arial"/>
                <w:b/>
                <w:bCs/>
              </w:rPr>
            </w:pPr>
          </w:p>
        </w:tc>
        <w:tc>
          <w:tcPr>
            <w:tcW w:w="1467" w:type="dxa"/>
          </w:tcPr>
          <w:p w14:paraId="2A458914" w14:textId="77777777" w:rsidR="00C671CA" w:rsidRPr="00CD3682" w:rsidRDefault="00C671CA" w:rsidP="00C671CA">
            <w:pPr>
              <w:jc w:val="center"/>
              <w:rPr>
                <w:rFonts w:ascii="Arial" w:hAnsi="Arial" w:cs="Arial"/>
                <w:b/>
                <w:bCs/>
              </w:rPr>
            </w:pPr>
          </w:p>
        </w:tc>
        <w:tc>
          <w:tcPr>
            <w:tcW w:w="1417" w:type="dxa"/>
          </w:tcPr>
          <w:p w14:paraId="48A87F9C" w14:textId="77777777" w:rsidR="00C671CA" w:rsidRPr="00CD3682" w:rsidRDefault="00C671CA" w:rsidP="00C671CA">
            <w:pPr>
              <w:jc w:val="center"/>
              <w:rPr>
                <w:rFonts w:ascii="Arial" w:hAnsi="Arial" w:cs="Arial"/>
                <w:b/>
                <w:bCs/>
              </w:rPr>
            </w:pPr>
          </w:p>
        </w:tc>
        <w:tc>
          <w:tcPr>
            <w:tcW w:w="1418" w:type="dxa"/>
          </w:tcPr>
          <w:p w14:paraId="0334581F" w14:textId="77777777" w:rsidR="00C671CA" w:rsidRPr="00CD3682" w:rsidRDefault="00C671CA" w:rsidP="00C671CA">
            <w:pPr>
              <w:jc w:val="center"/>
              <w:rPr>
                <w:rFonts w:ascii="Arial" w:hAnsi="Arial" w:cs="Arial"/>
                <w:b/>
                <w:bCs/>
              </w:rPr>
            </w:pPr>
          </w:p>
        </w:tc>
        <w:tc>
          <w:tcPr>
            <w:tcW w:w="1276" w:type="dxa"/>
          </w:tcPr>
          <w:p w14:paraId="0A254594" w14:textId="77777777" w:rsidR="00C671CA" w:rsidRPr="00CD3682" w:rsidRDefault="00C671CA" w:rsidP="00C671CA">
            <w:pPr>
              <w:jc w:val="center"/>
              <w:rPr>
                <w:rFonts w:ascii="Arial" w:hAnsi="Arial" w:cs="Arial"/>
                <w:b/>
                <w:bCs/>
              </w:rPr>
            </w:pPr>
          </w:p>
        </w:tc>
        <w:tc>
          <w:tcPr>
            <w:tcW w:w="1417" w:type="dxa"/>
          </w:tcPr>
          <w:p w14:paraId="52EAE79A" w14:textId="77777777" w:rsidR="00C671CA" w:rsidRPr="00CD3682" w:rsidRDefault="00C671CA" w:rsidP="00C671CA">
            <w:pPr>
              <w:jc w:val="center"/>
              <w:rPr>
                <w:rFonts w:ascii="Arial" w:hAnsi="Arial" w:cs="Arial"/>
                <w:b/>
                <w:bCs/>
              </w:rPr>
            </w:pPr>
          </w:p>
        </w:tc>
        <w:tc>
          <w:tcPr>
            <w:tcW w:w="1418" w:type="dxa"/>
          </w:tcPr>
          <w:p w14:paraId="18C3EF8E" w14:textId="77777777" w:rsidR="00C671CA" w:rsidRPr="00CD3682" w:rsidRDefault="00C671CA" w:rsidP="00C671CA">
            <w:pPr>
              <w:jc w:val="center"/>
              <w:rPr>
                <w:rFonts w:ascii="Arial" w:hAnsi="Arial" w:cs="Arial"/>
                <w:b/>
                <w:bCs/>
              </w:rPr>
            </w:pPr>
          </w:p>
        </w:tc>
      </w:tr>
      <w:tr w:rsidR="001D4DE7" w:rsidRPr="00CD3682" w14:paraId="6DE32062" w14:textId="77777777" w:rsidTr="00C671CA">
        <w:trPr>
          <w:trHeight w:val="404"/>
        </w:trPr>
        <w:tc>
          <w:tcPr>
            <w:tcW w:w="3561" w:type="dxa"/>
          </w:tcPr>
          <w:p w14:paraId="6F710543" w14:textId="77777777" w:rsidR="00C671CA" w:rsidRPr="00CD3682" w:rsidRDefault="00C671CA" w:rsidP="00C671CA">
            <w:pPr>
              <w:jc w:val="center"/>
              <w:rPr>
                <w:rFonts w:ascii="Arial" w:hAnsi="Arial" w:cs="Arial"/>
              </w:rPr>
            </w:pPr>
            <w:r w:rsidRPr="00CD3682">
              <w:rPr>
                <w:rFonts w:ascii="Arial" w:hAnsi="Arial" w:cs="Arial"/>
              </w:rPr>
              <w:t>Treatment Delivered</w:t>
            </w:r>
          </w:p>
        </w:tc>
        <w:tc>
          <w:tcPr>
            <w:tcW w:w="1603" w:type="dxa"/>
          </w:tcPr>
          <w:p w14:paraId="5DE3CB6E" w14:textId="77777777" w:rsidR="00C671CA" w:rsidRPr="00CD3682" w:rsidRDefault="00C671CA" w:rsidP="00C671CA">
            <w:pPr>
              <w:jc w:val="center"/>
              <w:rPr>
                <w:rFonts w:ascii="Arial" w:hAnsi="Arial" w:cs="Arial"/>
                <w:b/>
                <w:bCs/>
              </w:rPr>
            </w:pPr>
          </w:p>
        </w:tc>
        <w:tc>
          <w:tcPr>
            <w:tcW w:w="1620" w:type="dxa"/>
          </w:tcPr>
          <w:p w14:paraId="070030FA" w14:textId="77777777" w:rsidR="00C671CA" w:rsidRPr="00CD3682" w:rsidRDefault="00C671CA" w:rsidP="00C671CA">
            <w:pPr>
              <w:jc w:val="center"/>
              <w:rPr>
                <w:rFonts w:ascii="Arial" w:hAnsi="Arial" w:cs="Arial"/>
                <w:b/>
                <w:bCs/>
              </w:rPr>
            </w:pPr>
            <w:r w:rsidRPr="00CD3682">
              <w:rPr>
                <w:rFonts w:ascii="Arial" w:hAnsi="Arial" w:cs="Arial"/>
                <w:b/>
                <w:bCs/>
              </w:rPr>
              <w:t>x</w:t>
            </w:r>
          </w:p>
        </w:tc>
        <w:tc>
          <w:tcPr>
            <w:tcW w:w="1467" w:type="dxa"/>
          </w:tcPr>
          <w:p w14:paraId="2D639D85" w14:textId="77777777" w:rsidR="00C671CA" w:rsidRPr="00CD3682" w:rsidRDefault="00C671CA" w:rsidP="00C671CA">
            <w:pPr>
              <w:jc w:val="center"/>
              <w:rPr>
                <w:rFonts w:ascii="Arial" w:hAnsi="Arial" w:cs="Arial"/>
                <w:b/>
                <w:bCs/>
              </w:rPr>
            </w:pPr>
          </w:p>
        </w:tc>
        <w:tc>
          <w:tcPr>
            <w:tcW w:w="1417" w:type="dxa"/>
          </w:tcPr>
          <w:p w14:paraId="619EC1B8" w14:textId="77777777" w:rsidR="00C671CA" w:rsidRPr="00CD3682" w:rsidRDefault="00C671CA" w:rsidP="00C671CA">
            <w:pPr>
              <w:jc w:val="center"/>
              <w:rPr>
                <w:rFonts w:ascii="Arial" w:hAnsi="Arial" w:cs="Arial"/>
                <w:b/>
                <w:bCs/>
              </w:rPr>
            </w:pPr>
          </w:p>
        </w:tc>
        <w:tc>
          <w:tcPr>
            <w:tcW w:w="1418" w:type="dxa"/>
          </w:tcPr>
          <w:p w14:paraId="227A97D9" w14:textId="77777777" w:rsidR="00C671CA" w:rsidRPr="00CD3682" w:rsidRDefault="00C671CA" w:rsidP="00C671CA">
            <w:pPr>
              <w:jc w:val="center"/>
              <w:rPr>
                <w:rFonts w:ascii="Arial" w:hAnsi="Arial" w:cs="Arial"/>
                <w:b/>
                <w:bCs/>
              </w:rPr>
            </w:pPr>
          </w:p>
        </w:tc>
        <w:tc>
          <w:tcPr>
            <w:tcW w:w="1276" w:type="dxa"/>
          </w:tcPr>
          <w:p w14:paraId="542017CD" w14:textId="77777777" w:rsidR="00C671CA" w:rsidRPr="00CD3682" w:rsidRDefault="00C671CA" w:rsidP="00C671CA">
            <w:pPr>
              <w:jc w:val="center"/>
              <w:rPr>
                <w:rFonts w:ascii="Arial" w:hAnsi="Arial" w:cs="Arial"/>
                <w:b/>
                <w:bCs/>
              </w:rPr>
            </w:pPr>
          </w:p>
        </w:tc>
        <w:tc>
          <w:tcPr>
            <w:tcW w:w="1417" w:type="dxa"/>
          </w:tcPr>
          <w:p w14:paraId="6E3E079C" w14:textId="77777777" w:rsidR="00C671CA" w:rsidRPr="00CD3682" w:rsidRDefault="00C671CA" w:rsidP="00C671CA">
            <w:pPr>
              <w:jc w:val="center"/>
              <w:rPr>
                <w:rFonts w:ascii="Arial" w:hAnsi="Arial" w:cs="Arial"/>
                <w:b/>
                <w:bCs/>
              </w:rPr>
            </w:pPr>
          </w:p>
        </w:tc>
        <w:tc>
          <w:tcPr>
            <w:tcW w:w="1418" w:type="dxa"/>
          </w:tcPr>
          <w:p w14:paraId="5CB6DA57" w14:textId="77777777" w:rsidR="00C671CA" w:rsidRPr="00CD3682" w:rsidRDefault="00C671CA" w:rsidP="00C671CA">
            <w:pPr>
              <w:jc w:val="center"/>
              <w:rPr>
                <w:rFonts w:ascii="Arial" w:hAnsi="Arial" w:cs="Arial"/>
                <w:b/>
                <w:bCs/>
              </w:rPr>
            </w:pPr>
          </w:p>
        </w:tc>
      </w:tr>
      <w:tr w:rsidR="001D4DE7" w:rsidRPr="00CD3682" w14:paraId="111B0F7F" w14:textId="77777777" w:rsidTr="00C671CA">
        <w:trPr>
          <w:trHeight w:val="382"/>
        </w:trPr>
        <w:tc>
          <w:tcPr>
            <w:tcW w:w="3561" w:type="dxa"/>
          </w:tcPr>
          <w:p w14:paraId="3D5E3534" w14:textId="77777777" w:rsidR="00C671CA" w:rsidRPr="00CD3682" w:rsidRDefault="00C671CA" w:rsidP="00C671CA">
            <w:pPr>
              <w:jc w:val="center"/>
              <w:rPr>
                <w:rFonts w:ascii="Arial" w:hAnsi="Arial" w:cs="Arial"/>
              </w:rPr>
            </w:pPr>
            <w:r w:rsidRPr="00CD3682">
              <w:rPr>
                <w:rFonts w:ascii="Arial" w:hAnsi="Arial" w:cs="Arial"/>
              </w:rPr>
              <w:lastRenderedPageBreak/>
              <w:t>Concomitant medications</w:t>
            </w:r>
          </w:p>
        </w:tc>
        <w:tc>
          <w:tcPr>
            <w:tcW w:w="1603" w:type="dxa"/>
          </w:tcPr>
          <w:p w14:paraId="622BF16B" w14:textId="77777777" w:rsidR="00C671CA" w:rsidRPr="00CD3682" w:rsidRDefault="00C671CA" w:rsidP="00C671CA">
            <w:pPr>
              <w:jc w:val="center"/>
              <w:rPr>
                <w:rFonts w:ascii="Arial" w:hAnsi="Arial" w:cs="Arial"/>
                <w:b/>
                <w:bCs/>
              </w:rPr>
            </w:pPr>
            <w:r w:rsidRPr="00CD3682">
              <w:rPr>
                <w:rFonts w:ascii="Arial" w:hAnsi="Arial" w:cs="Arial"/>
                <w:b/>
                <w:bCs/>
              </w:rPr>
              <w:t>x</w:t>
            </w:r>
          </w:p>
        </w:tc>
        <w:tc>
          <w:tcPr>
            <w:tcW w:w="1620" w:type="dxa"/>
          </w:tcPr>
          <w:p w14:paraId="4AD9746E" w14:textId="77777777" w:rsidR="00C671CA" w:rsidRPr="00CD3682" w:rsidRDefault="00C671CA" w:rsidP="00C671CA">
            <w:pPr>
              <w:jc w:val="center"/>
              <w:rPr>
                <w:rFonts w:ascii="Arial" w:hAnsi="Arial" w:cs="Arial"/>
                <w:b/>
                <w:bCs/>
              </w:rPr>
            </w:pPr>
          </w:p>
        </w:tc>
        <w:tc>
          <w:tcPr>
            <w:tcW w:w="1467" w:type="dxa"/>
          </w:tcPr>
          <w:p w14:paraId="135482A5" w14:textId="77777777" w:rsidR="00C671CA" w:rsidRPr="00CD3682" w:rsidRDefault="00C671CA" w:rsidP="00C671CA">
            <w:pPr>
              <w:jc w:val="center"/>
              <w:rPr>
                <w:rFonts w:ascii="Arial" w:hAnsi="Arial" w:cs="Arial"/>
                <w:b/>
                <w:bCs/>
              </w:rPr>
            </w:pPr>
          </w:p>
        </w:tc>
        <w:tc>
          <w:tcPr>
            <w:tcW w:w="1417" w:type="dxa"/>
          </w:tcPr>
          <w:p w14:paraId="2C24AFE3" w14:textId="77777777" w:rsidR="00C671CA" w:rsidRPr="00CD3682" w:rsidRDefault="00C671CA" w:rsidP="00C671CA">
            <w:pPr>
              <w:jc w:val="center"/>
              <w:rPr>
                <w:rFonts w:ascii="Arial" w:hAnsi="Arial" w:cs="Arial"/>
                <w:b/>
                <w:bCs/>
              </w:rPr>
            </w:pPr>
          </w:p>
        </w:tc>
        <w:tc>
          <w:tcPr>
            <w:tcW w:w="1418" w:type="dxa"/>
          </w:tcPr>
          <w:p w14:paraId="167C56EF" w14:textId="77777777" w:rsidR="00C671CA" w:rsidRPr="00CD3682" w:rsidRDefault="00C671CA" w:rsidP="00C671CA">
            <w:pPr>
              <w:jc w:val="center"/>
              <w:rPr>
                <w:rFonts w:ascii="Arial" w:hAnsi="Arial" w:cs="Arial"/>
                <w:b/>
                <w:bCs/>
              </w:rPr>
            </w:pPr>
            <w:r w:rsidRPr="00CD3682">
              <w:rPr>
                <w:rFonts w:ascii="Arial" w:hAnsi="Arial" w:cs="Arial"/>
                <w:b/>
                <w:bCs/>
              </w:rPr>
              <w:t>x</w:t>
            </w:r>
          </w:p>
        </w:tc>
        <w:tc>
          <w:tcPr>
            <w:tcW w:w="1276" w:type="dxa"/>
          </w:tcPr>
          <w:p w14:paraId="3B1FBC88" w14:textId="77777777" w:rsidR="00C671CA" w:rsidRPr="00CD3682" w:rsidRDefault="00C671CA" w:rsidP="00C671CA">
            <w:pPr>
              <w:jc w:val="center"/>
              <w:rPr>
                <w:rFonts w:ascii="Arial" w:hAnsi="Arial" w:cs="Arial"/>
                <w:b/>
                <w:bCs/>
              </w:rPr>
            </w:pPr>
            <w:r w:rsidRPr="00CD3682">
              <w:rPr>
                <w:rFonts w:ascii="Arial" w:hAnsi="Arial" w:cs="Arial"/>
                <w:b/>
                <w:bCs/>
              </w:rPr>
              <w:t>x</w:t>
            </w:r>
          </w:p>
        </w:tc>
        <w:tc>
          <w:tcPr>
            <w:tcW w:w="1417" w:type="dxa"/>
          </w:tcPr>
          <w:p w14:paraId="4B907F9A" w14:textId="77777777" w:rsidR="00C671CA" w:rsidRPr="00CD3682" w:rsidRDefault="00C671CA" w:rsidP="00C671CA">
            <w:pPr>
              <w:jc w:val="center"/>
              <w:rPr>
                <w:rFonts w:ascii="Arial" w:hAnsi="Arial" w:cs="Arial"/>
                <w:b/>
                <w:bCs/>
              </w:rPr>
            </w:pPr>
            <w:r w:rsidRPr="00CD3682">
              <w:rPr>
                <w:rFonts w:ascii="Arial" w:hAnsi="Arial" w:cs="Arial"/>
                <w:b/>
                <w:bCs/>
              </w:rPr>
              <w:t>x</w:t>
            </w:r>
          </w:p>
        </w:tc>
        <w:tc>
          <w:tcPr>
            <w:tcW w:w="1418" w:type="dxa"/>
          </w:tcPr>
          <w:p w14:paraId="017C1AC1" w14:textId="77777777" w:rsidR="00C671CA" w:rsidRPr="00CD3682" w:rsidRDefault="00C671CA" w:rsidP="00C671CA">
            <w:pPr>
              <w:jc w:val="center"/>
              <w:rPr>
                <w:rFonts w:ascii="Arial" w:hAnsi="Arial" w:cs="Arial"/>
                <w:b/>
                <w:bCs/>
              </w:rPr>
            </w:pPr>
            <w:r w:rsidRPr="00CD3682">
              <w:rPr>
                <w:rFonts w:ascii="Arial" w:hAnsi="Arial" w:cs="Arial"/>
                <w:b/>
                <w:bCs/>
              </w:rPr>
              <w:t>x</w:t>
            </w:r>
          </w:p>
        </w:tc>
      </w:tr>
      <w:tr w:rsidR="001D4DE7" w:rsidRPr="00CD3682" w14:paraId="2CB5BB07" w14:textId="77777777" w:rsidTr="00C671CA">
        <w:trPr>
          <w:trHeight w:val="347"/>
        </w:trPr>
        <w:tc>
          <w:tcPr>
            <w:tcW w:w="3561" w:type="dxa"/>
          </w:tcPr>
          <w:p w14:paraId="562E2326" w14:textId="77777777" w:rsidR="00C671CA" w:rsidRPr="00CD3682" w:rsidRDefault="00C671CA" w:rsidP="00C671CA">
            <w:pPr>
              <w:jc w:val="center"/>
              <w:rPr>
                <w:rFonts w:ascii="Arial" w:hAnsi="Arial" w:cs="Arial"/>
              </w:rPr>
            </w:pPr>
            <w:r w:rsidRPr="00CD3682">
              <w:rPr>
                <w:rFonts w:ascii="Arial" w:hAnsi="Arial" w:cs="Arial"/>
              </w:rPr>
              <w:t>Photographs of the hand</w:t>
            </w:r>
          </w:p>
        </w:tc>
        <w:tc>
          <w:tcPr>
            <w:tcW w:w="1603" w:type="dxa"/>
          </w:tcPr>
          <w:p w14:paraId="43074DFF" w14:textId="77777777" w:rsidR="00C671CA" w:rsidRPr="00CD3682" w:rsidRDefault="00C671CA" w:rsidP="00C671CA">
            <w:pPr>
              <w:jc w:val="center"/>
              <w:rPr>
                <w:rFonts w:ascii="Arial" w:hAnsi="Arial" w:cs="Arial"/>
                <w:b/>
                <w:bCs/>
              </w:rPr>
            </w:pPr>
            <w:r w:rsidRPr="00CD3682">
              <w:rPr>
                <w:rFonts w:ascii="Arial" w:hAnsi="Arial" w:cs="Arial"/>
                <w:b/>
                <w:bCs/>
              </w:rPr>
              <w:t>x</w:t>
            </w:r>
          </w:p>
        </w:tc>
        <w:tc>
          <w:tcPr>
            <w:tcW w:w="1620" w:type="dxa"/>
          </w:tcPr>
          <w:p w14:paraId="0A480210" w14:textId="77777777" w:rsidR="00C671CA" w:rsidRPr="00CD3682" w:rsidRDefault="00C671CA" w:rsidP="00C671CA">
            <w:pPr>
              <w:jc w:val="center"/>
              <w:rPr>
                <w:rFonts w:ascii="Arial" w:hAnsi="Arial" w:cs="Arial"/>
                <w:b/>
                <w:bCs/>
              </w:rPr>
            </w:pPr>
            <w:r w:rsidRPr="00CD3682">
              <w:rPr>
                <w:rFonts w:ascii="Arial" w:hAnsi="Arial" w:cs="Arial"/>
                <w:b/>
                <w:bCs/>
              </w:rPr>
              <w:t>x</w:t>
            </w:r>
          </w:p>
        </w:tc>
        <w:tc>
          <w:tcPr>
            <w:tcW w:w="1467" w:type="dxa"/>
          </w:tcPr>
          <w:p w14:paraId="0783CBCD" w14:textId="77777777" w:rsidR="00C671CA" w:rsidRPr="00CD3682" w:rsidRDefault="00C671CA" w:rsidP="00C671CA">
            <w:pPr>
              <w:jc w:val="center"/>
              <w:rPr>
                <w:rFonts w:ascii="Arial" w:hAnsi="Arial" w:cs="Arial"/>
                <w:b/>
                <w:bCs/>
              </w:rPr>
            </w:pPr>
          </w:p>
        </w:tc>
        <w:tc>
          <w:tcPr>
            <w:tcW w:w="1417" w:type="dxa"/>
          </w:tcPr>
          <w:p w14:paraId="662E1C7C" w14:textId="77777777" w:rsidR="00C671CA" w:rsidRPr="00CD3682" w:rsidRDefault="00C671CA" w:rsidP="00C671CA">
            <w:pPr>
              <w:jc w:val="center"/>
              <w:rPr>
                <w:rFonts w:ascii="Arial" w:hAnsi="Arial" w:cs="Arial"/>
                <w:b/>
                <w:bCs/>
              </w:rPr>
            </w:pPr>
          </w:p>
        </w:tc>
        <w:tc>
          <w:tcPr>
            <w:tcW w:w="1418" w:type="dxa"/>
          </w:tcPr>
          <w:p w14:paraId="1207B6EA" w14:textId="77777777" w:rsidR="00C671CA" w:rsidRPr="00CD3682" w:rsidRDefault="00C671CA" w:rsidP="00C671CA">
            <w:pPr>
              <w:jc w:val="center"/>
              <w:rPr>
                <w:rFonts w:ascii="Arial" w:hAnsi="Arial" w:cs="Arial"/>
                <w:b/>
                <w:bCs/>
              </w:rPr>
            </w:pPr>
            <w:r w:rsidRPr="00CD3682">
              <w:rPr>
                <w:rFonts w:ascii="Arial" w:hAnsi="Arial" w:cs="Arial"/>
                <w:b/>
                <w:bCs/>
              </w:rPr>
              <w:t>x</w:t>
            </w:r>
          </w:p>
        </w:tc>
        <w:tc>
          <w:tcPr>
            <w:tcW w:w="1276" w:type="dxa"/>
          </w:tcPr>
          <w:p w14:paraId="4D00D7C5" w14:textId="77777777" w:rsidR="00C671CA" w:rsidRPr="00CD3682" w:rsidRDefault="00C671CA" w:rsidP="00C671CA">
            <w:pPr>
              <w:jc w:val="center"/>
              <w:rPr>
                <w:rFonts w:ascii="Arial" w:hAnsi="Arial" w:cs="Arial"/>
                <w:b/>
                <w:bCs/>
              </w:rPr>
            </w:pPr>
            <w:r w:rsidRPr="00CD3682">
              <w:rPr>
                <w:rFonts w:ascii="Arial" w:hAnsi="Arial" w:cs="Arial"/>
                <w:b/>
                <w:bCs/>
              </w:rPr>
              <w:t>x</w:t>
            </w:r>
          </w:p>
        </w:tc>
        <w:tc>
          <w:tcPr>
            <w:tcW w:w="1417" w:type="dxa"/>
          </w:tcPr>
          <w:p w14:paraId="34627337" w14:textId="77777777" w:rsidR="00C671CA" w:rsidRPr="00CD3682" w:rsidRDefault="00C671CA" w:rsidP="00C671CA">
            <w:pPr>
              <w:jc w:val="center"/>
              <w:rPr>
                <w:rFonts w:ascii="Arial" w:hAnsi="Arial" w:cs="Arial"/>
                <w:b/>
                <w:bCs/>
              </w:rPr>
            </w:pPr>
            <w:r w:rsidRPr="00CD3682">
              <w:rPr>
                <w:rFonts w:ascii="Arial" w:hAnsi="Arial" w:cs="Arial"/>
                <w:b/>
                <w:bCs/>
              </w:rPr>
              <w:t>x</w:t>
            </w:r>
          </w:p>
        </w:tc>
        <w:tc>
          <w:tcPr>
            <w:tcW w:w="1418" w:type="dxa"/>
          </w:tcPr>
          <w:p w14:paraId="3FEAC5DE" w14:textId="77777777" w:rsidR="00C671CA" w:rsidRPr="00CD3682" w:rsidRDefault="00C671CA" w:rsidP="00C671CA">
            <w:pPr>
              <w:jc w:val="center"/>
              <w:rPr>
                <w:rFonts w:ascii="Arial" w:hAnsi="Arial" w:cs="Arial"/>
                <w:b/>
                <w:bCs/>
              </w:rPr>
            </w:pPr>
            <w:r w:rsidRPr="00CD3682">
              <w:rPr>
                <w:rFonts w:ascii="Arial" w:hAnsi="Arial" w:cs="Arial"/>
                <w:b/>
                <w:bCs/>
              </w:rPr>
              <w:t>x</w:t>
            </w:r>
          </w:p>
        </w:tc>
      </w:tr>
      <w:tr w:rsidR="001D4DE7" w:rsidRPr="00CD3682" w14:paraId="27645656" w14:textId="77777777" w:rsidTr="00C671CA">
        <w:trPr>
          <w:trHeight w:val="144"/>
        </w:trPr>
        <w:tc>
          <w:tcPr>
            <w:tcW w:w="3561" w:type="dxa"/>
          </w:tcPr>
          <w:p w14:paraId="52D4CC2A" w14:textId="77777777" w:rsidR="00C671CA" w:rsidRPr="00CD3682" w:rsidRDefault="00C671CA" w:rsidP="00C671CA">
            <w:pPr>
              <w:jc w:val="center"/>
              <w:rPr>
                <w:rFonts w:ascii="Arial" w:hAnsi="Arial" w:cs="Arial"/>
              </w:rPr>
            </w:pPr>
            <w:r w:rsidRPr="00CD3682">
              <w:rPr>
                <w:rFonts w:ascii="Arial" w:hAnsi="Arial" w:cs="Arial"/>
              </w:rPr>
              <w:t>Patient Evaluation Measure (PEM)</w:t>
            </w:r>
          </w:p>
        </w:tc>
        <w:tc>
          <w:tcPr>
            <w:tcW w:w="1603" w:type="dxa"/>
          </w:tcPr>
          <w:p w14:paraId="48A9522E" w14:textId="77777777" w:rsidR="00C671CA" w:rsidRPr="00CD3682" w:rsidRDefault="00C671CA" w:rsidP="00C671CA">
            <w:pPr>
              <w:jc w:val="center"/>
              <w:rPr>
                <w:rFonts w:ascii="Arial" w:hAnsi="Arial" w:cs="Arial"/>
                <w:b/>
                <w:bCs/>
              </w:rPr>
            </w:pPr>
            <w:r w:rsidRPr="00CD3682">
              <w:rPr>
                <w:rFonts w:ascii="Arial" w:hAnsi="Arial" w:cs="Arial"/>
                <w:b/>
                <w:bCs/>
              </w:rPr>
              <w:t>x</w:t>
            </w:r>
          </w:p>
        </w:tc>
        <w:tc>
          <w:tcPr>
            <w:tcW w:w="1620" w:type="dxa"/>
          </w:tcPr>
          <w:p w14:paraId="22C29045" w14:textId="77777777" w:rsidR="00C671CA" w:rsidRPr="00CD3682" w:rsidRDefault="00C671CA" w:rsidP="00C671CA">
            <w:pPr>
              <w:jc w:val="center"/>
              <w:rPr>
                <w:rFonts w:ascii="Arial" w:hAnsi="Arial" w:cs="Arial"/>
                <w:b/>
                <w:bCs/>
              </w:rPr>
            </w:pPr>
            <w:r w:rsidRPr="00CD3682">
              <w:rPr>
                <w:rFonts w:ascii="Arial" w:hAnsi="Arial" w:cs="Arial"/>
                <w:b/>
                <w:bCs/>
              </w:rPr>
              <w:t>x</w:t>
            </w:r>
          </w:p>
        </w:tc>
        <w:tc>
          <w:tcPr>
            <w:tcW w:w="1467" w:type="dxa"/>
          </w:tcPr>
          <w:p w14:paraId="1D256D94" w14:textId="77777777" w:rsidR="00C671CA" w:rsidRPr="00CD3682" w:rsidRDefault="00C671CA" w:rsidP="00C671CA">
            <w:pPr>
              <w:jc w:val="center"/>
              <w:rPr>
                <w:rFonts w:ascii="Arial" w:hAnsi="Arial" w:cs="Arial"/>
                <w:b/>
                <w:bCs/>
              </w:rPr>
            </w:pPr>
          </w:p>
        </w:tc>
        <w:tc>
          <w:tcPr>
            <w:tcW w:w="1417" w:type="dxa"/>
          </w:tcPr>
          <w:p w14:paraId="3FE97752" w14:textId="77777777" w:rsidR="00C671CA" w:rsidRPr="00CD3682" w:rsidRDefault="00C671CA" w:rsidP="00C671CA">
            <w:pPr>
              <w:jc w:val="center"/>
              <w:rPr>
                <w:rFonts w:ascii="Arial" w:hAnsi="Arial" w:cs="Arial"/>
                <w:b/>
                <w:bCs/>
              </w:rPr>
            </w:pPr>
          </w:p>
        </w:tc>
        <w:tc>
          <w:tcPr>
            <w:tcW w:w="1418" w:type="dxa"/>
          </w:tcPr>
          <w:p w14:paraId="7A93533C" w14:textId="77777777" w:rsidR="00C671CA" w:rsidRPr="00CD3682" w:rsidRDefault="00C671CA" w:rsidP="00C671CA">
            <w:pPr>
              <w:jc w:val="center"/>
              <w:rPr>
                <w:rFonts w:ascii="Arial" w:hAnsi="Arial" w:cs="Arial"/>
                <w:b/>
                <w:bCs/>
              </w:rPr>
            </w:pPr>
            <w:r w:rsidRPr="00CD3682">
              <w:rPr>
                <w:rFonts w:ascii="Arial" w:hAnsi="Arial" w:cs="Arial"/>
                <w:b/>
                <w:bCs/>
              </w:rPr>
              <w:t>x</w:t>
            </w:r>
          </w:p>
        </w:tc>
        <w:tc>
          <w:tcPr>
            <w:tcW w:w="1276" w:type="dxa"/>
          </w:tcPr>
          <w:p w14:paraId="00ED2BD2" w14:textId="77777777" w:rsidR="00C671CA" w:rsidRPr="00CD3682" w:rsidRDefault="00C671CA" w:rsidP="00C671CA">
            <w:pPr>
              <w:jc w:val="center"/>
              <w:rPr>
                <w:rFonts w:ascii="Arial" w:hAnsi="Arial" w:cs="Arial"/>
                <w:b/>
                <w:bCs/>
              </w:rPr>
            </w:pPr>
            <w:r w:rsidRPr="00CD3682">
              <w:rPr>
                <w:rFonts w:ascii="Arial" w:hAnsi="Arial" w:cs="Arial"/>
                <w:b/>
                <w:bCs/>
              </w:rPr>
              <w:t>x</w:t>
            </w:r>
          </w:p>
        </w:tc>
        <w:tc>
          <w:tcPr>
            <w:tcW w:w="1417" w:type="dxa"/>
          </w:tcPr>
          <w:p w14:paraId="25B6D70E" w14:textId="77777777" w:rsidR="00C671CA" w:rsidRPr="00CD3682" w:rsidRDefault="00C671CA" w:rsidP="00C671CA">
            <w:pPr>
              <w:jc w:val="center"/>
              <w:rPr>
                <w:rFonts w:ascii="Arial" w:hAnsi="Arial" w:cs="Arial"/>
                <w:b/>
                <w:bCs/>
              </w:rPr>
            </w:pPr>
            <w:r w:rsidRPr="00CD3682">
              <w:rPr>
                <w:rFonts w:ascii="Arial" w:hAnsi="Arial" w:cs="Arial"/>
                <w:b/>
                <w:bCs/>
              </w:rPr>
              <w:t>x</w:t>
            </w:r>
          </w:p>
        </w:tc>
        <w:tc>
          <w:tcPr>
            <w:tcW w:w="1418" w:type="dxa"/>
          </w:tcPr>
          <w:p w14:paraId="7264FDAA" w14:textId="77777777" w:rsidR="00C671CA" w:rsidRPr="00CD3682" w:rsidRDefault="00C671CA" w:rsidP="00C671CA">
            <w:pPr>
              <w:jc w:val="center"/>
              <w:rPr>
                <w:rFonts w:ascii="Arial" w:hAnsi="Arial" w:cs="Arial"/>
                <w:b/>
                <w:bCs/>
              </w:rPr>
            </w:pPr>
            <w:r w:rsidRPr="00CD3682">
              <w:rPr>
                <w:rFonts w:ascii="Arial" w:hAnsi="Arial" w:cs="Arial"/>
                <w:b/>
                <w:bCs/>
              </w:rPr>
              <w:t>x</w:t>
            </w:r>
          </w:p>
        </w:tc>
      </w:tr>
      <w:tr w:rsidR="001D4DE7" w:rsidRPr="00CD3682" w14:paraId="1BA36FCF" w14:textId="77777777" w:rsidTr="00C671CA">
        <w:trPr>
          <w:trHeight w:val="673"/>
        </w:trPr>
        <w:tc>
          <w:tcPr>
            <w:tcW w:w="3561" w:type="dxa"/>
          </w:tcPr>
          <w:p w14:paraId="4F50EEF1" w14:textId="77777777" w:rsidR="00C671CA" w:rsidRPr="00CD3682" w:rsidRDefault="00C671CA" w:rsidP="00C671CA">
            <w:pPr>
              <w:jc w:val="center"/>
              <w:rPr>
                <w:rFonts w:ascii="Arial" w:hAnsi="Arial" w:cs="Arial"/>
              </w:rPr>
            </w:pPr>
            <w:r w:rsidRPr="00CD3682">
              <w:rPr>
                <w:rFonts w:ascii="Arial" w:hAnsi="Arial" w:cs="Arial"/>
                <w:bCs/>
              </w:rPr>
              <w:t>Unité Rhumatologique des Affections de la Main (URAM) Scale</w:t>
            </w:r>
          </w:p>
        </w:tc>
        <w:tc>
          <w:tcPr>
            <w:tcW w:w="1603" w:type="dxa"/>
          </w:tcPr>
          <w:p w14:paraId="6EEB7B40" w14:textId="77777777" w:rsidR="00C671CA" w:rsidRPr="00CD3682" w:rsidRDefault="00C671CA" w:rsidP="00C671CA">
            <w:pPr>
              <w:jc w:val="center"/>
              <w:rPr>
                <w:rFonts w:ascii="Arial" w:hAnsi="Arial" w:cs="Arial"/>
                <w:b/>
                <w:bCs/>
              </w:rPr>
            </w:pPr>
            <w:r w:rsidRPr="00CD3682">
              <w:rPr>
                <w:rFonts w:ascii="Arial" w:hAnsi="Arial" w:cs="Arial"/>
                <w:b/>
                <w:bCs/>
              </w:rPr>
              <w:t>x</w:t>
            </w:r>
          </w:p>
        </w:tc>
        <w:tc>
          <w:tcPr>
            <w:tcW w:w="1620" w:type="dxa"/>
          </w:tcPr>
          <w:p w14:paraId="5AE42F13" w14:textId="77777777" w:rsidR="00C671CA" w:rsidRPr="00CD3682" w:rsidRDefault="00C671CA" w:rsidP="00C671CA">
            <w:pPr>
              <w:jc w:val="center"/>
              <w:rPr>
                <w:rFonts w:ascii="Arial" w:hAnsi="Arial" w:cs="Arial"/>
                <w:b/>
                <w:bCs/>
              </w:rPr>
            </w:pPr>
          </w:p>
        </w:tc>
        <w:tc>
          <w:tcPr>
            <w:tcW w:w="1467" w:type="dxa"/>
          </w:tcPr>
          <w:p w14:paraId="7EEECA3C" w14:textId="77777777" w:rsidR="00C671CA" w:rsidRPr="00CD3682" w:rsidRDefault="00C671CA" w:rsidP="00C671CA">
            <w:pPr>
              <w:jc w:val="center"/>
              <w:rPr>
                <w:rFonts w:ascii="Arial" w:hAnsi="Arial" w:cs="Arial"/>
                <w:b/>
                <w:bCs/>
              </w:rPr>
            </w:pPr>
          </w:p>
        </w:tc>
        <w:tc>
          <w:tcPr>
            <w:tcW w:w="1417" w:type="dxa"/>
          </w:tcPr>
          <w:p w14:paraId="29D153F0" w14:textId="77777777" w:rsidR="00C671CA" w:rsidRPr="00CD3682" w:rsidRDefault="00C671CA" w:rsidP="00C671CA">
            <w:pPr>
              <w:jc w:val="center"/>
              <w:rPr>
                <w:rFonts w:ascii="Arial" w:hAnsi="Arial" w:cs="Arial"/>
                <w:b/>
                <w:bCs/>
              </w:rPr>
            </w:pPr>
          </w:p>
        </w:tc>
        <w:tc>
          <w:tcPr>
            <w:tcW w:w="1418" w:type="dxa"/>
          </w:tcPr>
          <w:p w14:paraId="5E8DE6A4" w14:textId="77777777" w:rsidR="00C671CA" w:rsidRPr="00CD3682" w:rsidRDefault="00C671CA" w:rsidP="00C671CA">
            <w:pPr>
              <w:jc w:val="center"/>
              <w:rPr>
                <w:rFonts w:ascii="Arial" w:hAnsi="Arial" w:cs="Arial"/>
                <w:b/>
                <w:bCs/>
              </w:rPr>
            </w:pPr>
            <w:r w:rsidRPr="00CD3682">
              <w:rPr>
                <w:rFonts w:ascii="Arial" w:hAnsi="Arial" w:cs="Arial"/>
                <w:b/>
                <w:bCs/>
              </w:rPr>
              <w:t>x</w:t>
            </w:r>
          </w:p>
        </w:tc>
        <w:tc>
          <w:tcPr>
            <w:tcW w:w="1276" w:type="dxa"/>
          </w:tcPr>
          <w:p w14:paraId="04D61439" w14:textId="77777777" w:rsidR="00C671CA" w:rsidRPr="00CD3682" w:rsidRDefault="00C671CA" w:rsidP="00C671CA">
            <w:pPr>
              <w:jc w:val="center"/>
              <w:rPr>
                <w:rFonts w:ascii="Arial" w:hAnsi="Arial" w:cs="Arial"/>
                <w:b/>
                <w:bCs/>
              </w:rPr>
            </w:pPr>
            <w:r w:rsidRPr="00CD3682">
              <w:rPr>
                <w:rFonts w:ascii="Arial" w:hAnsi="Arial" w:cs="Arial"/>
                <w:b/>
                <w:bCs/>
              </w:rPr>
              <w:t>x</w:t>
            </w:r>
          </w:p>
        </w:tc>
        <w:tc>
          <w:tcPr>
            <w:tcW w:w="1417" w:type="dxa"/>
          </w:tcPr>
          <w:p w14:paraId="23D27EBD" w14:textId="77777777" w:rsidR="00C671CA" w:rsidRPr="00CD3682" w:rsidRDefault="00C671CA" w:rsidP="00C671CA">
            <w:pPr>
              <w:jc w:val="center"/>
              <w:rPr>
                <w:rFonts w:ascii="Arial" w:hAnsi="Arial" w:cs="Arial"/>
                <w:b/>
                <w:bCs/>
              </w:rPr>
            </w:pPr>
            <w:r w:rsidRPr="00CD3682">
              <w:rPr>
                <w:rFonts w:ascii="Arial" w:hAnsi="Arial" w:cs="Arial"/>
                <w:b/>
                <w:bCs/>
              </w:rPr>
              <w:t>x</w:t>
            </w:r>
          </w:p>
        </w:tc>
        <w:tc>
          <w:tcPr>
            <w:tcW w:w="1418" w:type="dxa"/>
          </w:tcPr>
          <w:p w14:paraId="5D54DCB2" w14:textId="77777777" w:rsidR="00C671CA" w:rsidRPr="00CD3682" w:rsidRDefault="00C671CA" w:rsidP="00C671CA">
            <w:pPr>
              <w:jc w:val="center"/>
              <w:rPr>
                <w:rFonts w:ascii="Arial" w:hAnsi="Arial" w:cs="Arial"/>
                <w:b/>
                <w:bCs/>
              </w:rPr>
            </w:pPr>
            <w:r w:rsidRPr="00CD3682">
              <w:rPr>
                <w:rFonts w:ascii="Arial" w:hAnsi="Arial" w:cs="Arial"/>
                <w:b/>
                <w:bCs/>
              </w:rPr>
              <w:t>x</w:t>
            </w:r>
          </w:p>
        </w:tc>
      </w:tr>
      <w:tr w:rsidR="001D4DE7" w:rsidRPr="00CD3682" w14:paraId="08BD3087" w14:textId="77777777" w:rsidTr="00C671CA">
        <w:trPr>
          <w:trHeight w:val="394"/>
        </w:trPr>
        <w:tc>
          <w:tcPr>
            <w:tcW w:w="3561" w:type="dxa"/>
          </w:tcPr>
          <w:p w14:paraId="68051530" w14:textId="77777777" w:rsidR="00C671CA" w:rsidRPr="00CD3682" w:rsidRDefault="00C671CA" w:rsidP="00C671CA">
            <w:pPr>
              <w:jc w:val="center"/>
              <w:rPr>
                <w:rFonts w:ascii="Arial" w:hAnsi="Arial" w:cs="Arial"/>
              </w:rPr>
            </w:pPr>
            <w:r w:rsidRPr="00CD3682">
              <w:rPr>
                <w:rFonts w:ascii="Arial" w:hAnsi="Arial" w:cs="Arial"/>
              </w:rPr>
              <w:t>Michigan Hand Questionnaire</w:t>
            </w:r>
          </w:p>
        </w:tc>
        <w:tc>
          <w:tcPr>
            <w:tcW w:w="1603" w:type="dxa"/>
          </w:tcPr>
          <w:p w14:paraId="260ACD19" w14:textId="77777777" w:rsidR="00C671CA" w:rsidRPr="00CD3682" w:rsidRDefault="00C671CA" w:rsidP="00C671CA">
            <w:pPr>
              <w:jc w:val="center"/>
              <w:rPr>
                <w:rFonts w:ascii="Arial" w:hAnsi="Arial" w:cs="Arial"/>
                <w:b/>
                <w:bCs/>
              </w:rPr>
            </w:pPr>
            <w:r w:rsidRPr="00CD3682">
              <w:rPr>
                <w:rFonts w:ascii="Arial" w:hAnsi="Arial" w:cs="Arial"/>
                <w:b/>
                <w:bCs/>
              </w:rPr>
              <w:t>x</w:t>
            </w:r>
          </w:p>
        </w:tc>
        <w:tc>
          <w:tcPr>
            <w:tcW w:w="1620" w:type="dxa"/>
          </w:tcPr>
          <w:p w14:paraId="076AF8D3" w14:textId="77777777" w:rsidR="00C671CA" w:rsidRPr="00CD3682" w:rsidRDefault="00C671CA" w:rsidP="00C671CA">
            <w:pPr>
              <w:jc w:val="center"/>
              <w:rPr>
                <w:rFonts w:ascii="Arial" w:hAnsi="Arial" w:cs="Arial"/>
                <w:b/>
                <w:bCs/>
              </w:rPr>
            </w:pPr>
          </w:p>
        </w:tc>
        <w:tc>
          <w:tcPr>
            <w:tcW w:w="1467" w:type="dxa"/>
          </w:tcPr>
          <w:p w14:paraId="2DD867BB" w14:textId="77777777" w:rsidR="00C671CA" w:rsidRPr="00CD3682" w:rsidRDefault="00C671CA" w:rsidP="00C671CA">
            <w:pPr>
              <w:jc w:val="center"/>
              <w:rPr>
                <w:rFonts w:ascii="Arial" w:hAnsi="Arial" w:cs="Arial"/>
                <w:b/>
                <w:bCs/>
              </w:rPr>
            </w:pPr>
          </w:p>
        </w:tc>
        <w:tc>
          <w:tcPr>
            <w:tcW w:w="1417" w:type="dxa"/>
          </w:tcPr>
          <w:p w14:paraId="621049CC" w14:textId="77777777" w:rsidR="00C671CA" w:rsidRPr="00CD3682" w:rsidRDefault="00C671CA" w:rsidP="00C671CA">
            <w:pPr>
              <w:jc w:val="center"/>
              <w:rPr>
                <w:rFonts w:ascii="Arial" w:hAnsi="Arial" w:cs="Arial"/>
                <w:b/>
                <w:bCs/>
              </w:rPr>
            </w:pPr>
          </w:p>
        </w:tc>
        <w:tc>
          <w:tcPr>
            <w:tcW w:w="1418" w:type="dxa"/>
          </w:tcPr>
          <w:p w14:paraId="25EC0149" w14:textId="77777777" w:rsidR="00C671CA" w:rsidRPr="00CD3682" w:rsidRDefault="00C671CA" w:rsidP="00C671CA">
            <w:pPr>
              <w:jc w:val="center"/>
              <w:rPr>
                <w:rFonts w:ascii="Arial" w:hAnsi="Arial" w:cs="Arial"/>
                <w:b/>
                <w:bCs/>
              </w:rPr>
            </w:pPr>
          </w:p>
        </w:tc>
        <w:tc>
          <w:tcPr>
            <w:tcW w:w="1276" w:type="dxa"/>
          </w:tcPr>
          <w:p w14:paraId="69FA0FC1" w14:textId="77777777" w:rsidR="00C671CA" w:rsidRPr="00CD3682" w:rsidRDefault="00C671CA" w:rsidP="00C671CA">
            <w:pPr>
              <w:jc w:val="center"/>
              <w:rPr>
                <w:rFonts w:ascii="Arial" w:hAnsi="Arial" w:cs="Arial"/>
                <w:b/>
                <w:bCs/>
              </w:rPr>
            </w:pPr>
          </w:p>
        </w:tc>
        <w:tc>
          <w:tcPr>
            <w:tcW w:w="1417" w:type="dxa"/>
          </w:tcPr>
          <w:p w14:paraId="393B4ED5" w14:textId="77777777" w:rsidR="00C671CA" w:rsidRPr="00CD3682" w:rsidRDefault="00C671CA" w:rsidP="00C671CA">
            <w:pPr>
              <w:jc w:val="center"/>
              <w:rPr>
                <w:rFonts w:ascii="Arial" w:hAnsi="Arial" w:cs="Arial"/>
                <w:b/>
                <w:bCs/>
              </w:rPr>
            </w:pPr>
            <w:r w:rsidRPr="00CD3682">
              <w:rPr>
                <w:rFonts w:ascii="Arial" w:hAnsi="Arial" w:cs="Arial"/>
                <w:b/>
                <w:bCs/>
              </w:rPr>
              <w:t>x</w:t>
            </w:r>
          </w:p>
        </w:tc>
        <w:tc>
          <w:tcPr>
            <w:tcW w:w="1418" w:type="dxa"/>
          </w:tcPr>
          <w:p w14:paraId="334C148D" w14:textId="77777777" w:rsidR="00C671CA" w:rsidRPr="00CD3682" w:rsidRDefault="00C671CA" w:rsidP="00C671CA">
            <w:pPr>
              <w:jc w:val="center"/>
              <w:rPr>
                <w:rFonts w:ascii="Arial" w:hAnsi="Arial" w:cs="Arial"/>
                <w:b/>
                <w:bCs/>
              </w:rPr>
            </w:pPr>
            <w:r w:rsidRPr="00CD3682">
              <w:rPr>
                <w:rFonts w:ascii="Arial" w:hAnsi="Arial" w:cs="Arial"/>
                <w:b/>
                <w:bCs/>
              </w:rPr>
              <w:t>x</w:t>
            </w:r>
          </w:p>
        </w:tc>
      </w:tr>
      <w:tr w:rsidR="001D4DE7" w:rsidRPr="00CD3682" w14:paraId="45013569" w14:textId="77777777" w:rsidTr="00C671CA">
        <w:trPr>
          <w:trHeight w:val="310"/>
        </w:trPr>
        <w:tc>
          <w:tcPr>
            <w:tcW w:w="3561" w:type="dxa"/>
          </w:tcPr>
          <w:p w14:paraId="5CFB7392" w14:textId="77777777" w:rsidR="00C671CA" w:rsidRPr="00CD3682" w:rsidRDefault="00C671CA" w:rsidP="00C671CA">
            <w:pPr>
              <w:jc w:val="center"/>
              <w:rPr>
                <w:rFonts w:ascii="Arial" w:hAnsi="Arial" w:cs="Arial"/>
              </w:rPr>
            </w:pPr>
            <w:r w:rsidRPr="00CD3682">
              <w:rPr>
                <w:rFonts w:ascii="Arial" w:hAnsi="Arial" w:cs="Arial"/>
              </w:rPr>
              <w:t>EQ-5D-5L</w:t>
            </w:r>
          </w:p>
        </w:tc>
        <w:tc>
          <w:tcPr>
            <w:tcW w:w="1603" w:type="dxa"/>
          </w:tcPr>
          <w:p w14:paraId="358DA1A6" w14:textId="77777777" w:rsidR="00C671CA" w:rsidRPr="00CD3682" w:rsidRDefault="00C671CA" w:rsidP="00C671CA">
            <w:pPr>
              <w:jc w:val="center"/>
              <w:rPr>
                <w:rFonts w:ascii="Arial" w:hAnsi="Arial" w:cs="Arial"/>
                <w:b/>
                <w:bCs/>
              </w:rPr>
            </w:pPr>
            <w:r w:rsidRPr="00CD3682">
              <w:rPr>
                <w:rFonts w:ascii="Arial" w:hAnsi="Arial" w:cs="Arial"/>
                <w:b/>
                <w:bCs/>
              </w:rPr>
              <w:t>x</w:t>
            </w:r>
          </w:p>
        </w:tc>
        <w:tc>
          <w:tcPr>
            <w:tcW w:w="1620" w:type="dxa"/>
          </w:tcPr>
          <w:p w14:paraId="157F2F94" w14:textId="77777777" w:rsidR="00C671CA" w:rsidRPr="00CD3682" w:rsidRDefault="00C671CA" w:rsidP="00C671CA">
            <w:pPr>
              <w:jc w:val="center"/>
              <w:rPr>
                <w:rFonts w:ascii="Arial" w:hAnsi="Arial" w:cs="Arial"/>
                <w:b/>
                <w:bCs/>
              </w:rPr>
            </w:pPr>
          </w:p>
        </w:tc>
        <w:tc>
          <w:tcPr>
            <w:tcW w:w="1467" w:type="dxa"/>
          </w:tcPr>
          <w:p w14:paraId="4B51052D" w14:textId="77777777" w:rsidR="00C671CA" w:rsidRPr="00CD3682" w:rsidRDefault="00C671CA" w:rsidP="00C671CA">
            <w:pPr>
              <w:jc w:val="center"/>
              <w:rPr>
                <w:rFonts w:ascii="Arial" w:hAnsi="Arial" w:cs="Arial"/>
                <w:b/>
                <w:bCs/>
              </w:rPr>
            </w:pPr>
            <w:r w:rsidRPr="00CD3682">
              <w:rPr>
                <w:rFonts w:ascii="Arial" w:hAnsi="Arial" w:cs="Arial"/>
                <w:b/>
                <w:bCs/>
              </w:rPr>
              <w:t>x</w:t>
            </w:r>
          </w:p>
        </w:tc>
        <w:tc>
          <w:tcPr>
            <w:tcW w:w="1417" w:type="dxa"/>
          </w:tcPr>
          <w:p w14:paraId="7E4062F7" w14:textId="77777777" w:rsidR="00C671CA" w:rsidRPr="00CD3682" w:rsidRDefault="00C671CA" w:rsidP="00C671CA">
            <w:pPr>
              <w:jc w:val="center"/>
              <w:rPr>
                <w:rFonts w:ascii="Arial" w:hAnsi="Arial" w:cs="Arial"/>
                <w:b/>
                <w:bCs/>
              </w:rPr>
            </w:pPr>
            <w:r w:rsidRPr="00CD3682">
              <w:rPr>
                <w:rFonts w:ascii="Arial" w:hAnsi="Arial" w:cs="Arial"/>
                <w:b/>
                <w:bCs/>
              </w:rPr>
              <w:t>x</w:t>
            </w:r>
          </w:p>
        </w:tc>
        <w:tc>
          <w:tcPr>
            <w:tcW w:w="1418" w:type="dxa"/>
          </w:tcPr>
          <w:p w14:paraId="072192D9" w14:textId="77777777" w:rsidR="00C671CA" w:rsidRPr="00CD3682" w:rsidRDefault="00C671CA" w:rsidP="00C671CA">
            <w:pPr>
              <w:jc w:val="center"/>
              <w:rPr>
                <w:rFonts w:ascii="Arial" w:hAnsi="Arial" w:cs="Arial"/>
                <w:b/>
                <w:bCs/>
              </w:rPr>
            </w:pPr>
            <w:r w:rsidRPr="00CD3682">
              <w:rPr>
                <w:rFonts w:ascii="Arial" w:hAnsi="Arial" w:cs="Arial"/>
                <w:b/>
                <w:bCs/>
              </w:rPr>
              <w:t>x</w:t>
            </w:r>
          </w:p>
        </w:tc>
        <w:tc>
          <w:tcPr>
            <w:tcW w:w="1276" w:type="dxa"/>
          </w:tcPr>
          <w:p w14:paraId="2E0B3EB6" w14:textId="77777777" w:rsidR="00C671CA" w:rsidRPr="00CD3682" w:rsidRDefault="00C671CA" w:rsidP="00C671CA">
            <w:pPr>
              <w:jc w:val="center"/>
              <w:rPr>
                <w:rFonts w:ascii="Arial" w:hAnsi="Arial" w:cs="Arial"/>
                <w:b/>
                <w:bCs/>
              </w:rPr>
            </w:pPr>
            <w:r w:rsidRPr="00CD3682">
              <w:rPr>
                <w:rFonts w:ascii="Arial" w:hAnsi="Arial" w:cs="Arial"/>
                <w:b/>
                <w:bCs/>
              </w:rPr>
              <w:t>x</w:t>
            </w:r>
          </w:p>
        </w:tc>
        <w:tc>
          <w:tcPr>
            <w:tcW w:w="1417" w:type="dxa"/>
          </w:tcPr>
          <w:p w14:paraId="0071A895" w14:textId="77777777" w:rsidR="00C671CA" w:rsidRPr="00CD3682" w:rsidRDefault="00C671CA" w:rsidP="00C671CA">
            <w:pPr>
              <w:jc w:val="center"/>
              <w:rPr>
                <w:rFonts w:ascii="Arial" w:hAnsi="Arial" w:cs="Arial"/>
                <w:b/>
                <w:bCs/>
              </w:rPr>
            </w:pPr>
            <w:r w:rsidRPr="00CD3682">
              <w:rPr>
                <w:rFonts w:ascii="Arial" w:hAnsi="Arial" w:cs="Arial"/>
                <w:b/>
                <w:bCs/>
              </w:rPr>
              <w:t>x</w:t>
            </w:r>
          </w:p>
        </w:tc>
        <w:tc>
          <w:tcPr>
            <w:tcW w:w="1418" w:type="dxa"/>
          </w:tcPr>
          <w:p w14:paraId="235D1527" w14:textId="77777777" w:rsidR="00C671CA" w:rsidRPr="00CD3682" w:rsidRDefault="00C671CA" w:rsidP="00C671CA">
            <w:pPr>
              <w:jc w:val="center"/>
              <w:rPr>
                <w:rFonts w:ascii="Arial" w:hAnsi="Arial" w:cs="Arial"/>
                <w:b/>
                <w:bCs/>
              </w:rPr>
            </w:pPr>
            <w:r w:rsidRPr="00CD3682">
              <w:rPr>
                <w:rFonts w:ascii="Arial" w:hAnsi="Arial" w:cs="Arial"/>
                <w:b/>
                <w:bCs/>
              </w:rPr>
              <w:t>x</w:t>
            </w:r>
          </w:p>
        </w:tc>
      </w:tr>
      <w:tr w:rsidR="001D4DE7" w:rsidRPr="00CD3682" w14:paraId="7368752D" w14:textId="77777777" w:rsidTr="00C671CA">
        <w:trPr>
          <w:trHeight w:val="144"/>
        </w:trPr>
        <w:tc>
          <w:tcPr>
            <w:tcW w:w="3561" w:type="dxa"/>
          </w:tcPr>
          <w:p w14:paraId="5A6AE3FB" w14:textId="77777777" w:rsidR="00C671CA" w:rsidRPr="00CD3682" w:rsidDel="00F16353" w:rsidRDefault="00C671CA" w:rsidP="00C671CA">
            <w:pPr>
              <w:jc w:val="center"/>
              <w:rPr>
                <w:rFonts w:ascii="Arial" w:hAnsi="Arial" w:cs="Arial"/>
              </w:rPr>
            </w:pPr>
          </w:p>
        </w:tc>
        <w:tc>
          <w:tcPr>
            <w:tcW w:w="1603" w:type="dxa"/>
          </w:tcPr>
          <w:p w14:paraId="51B90CD1" w14:textId="77777777" w:rsidR="00C671CA" w:rsidRPr="00CD3682" w:rsidRDefault="00C671CA" w:rsidP="00C671CA">
            <w:pPr>
              <w:jc w:val="center"/>
              <w:rPr>
                <w:rFonts w:ascii="Arial" w:hAnsi="Arial" w:cs="Arial"/>
                <w:b/>
                <w:bCs/>
              </w:rPr>
            </w:pPr>
          </w:p>
        </w:tc>
        <w:tc>
          <w:tcPr>
            <w:tcW w:w="1620" w:type="dxa"/>
          </w:tcPr>
          <w:p w14:paraId="432D98B3" w14:textId="77777777" w:rsidR="00C671CA" w:rsidRPr="00CD3682" w:rsidRDefault="00C671CA" w:rsidP="00C671CA">
            <w:pPr>
              <w:jc w:val="center"/>
              <w:rPr>
                <w:rFonts w:ascii="Arial" w:hAnsi="Arial" w:cs="Arial"/>
                <w:b/>
                <w:bCs/>
              </w:rPr>
            </w:pPr>
          </w:p>
        </w:tc>
        <w:tc>
          <w:tcPr>
            <w:tcW w:w="1467" w:type="dxa"/>
          </w:tcPr>
          <w:p w14:paraId="4747DEA6" w14:textId="77777777" w:rsidR="00C671CA" w:rsidRPr="00CD3682" w:rsidRDefault="00C671CA" w:rsidP="00C671CA">
            <w:pPr>
              <w:jc w:val="center"/>
              <w:rPr>
                <w:rFonts w:ascii="Arial" w:hAnsi="Arial" w:cs="Arial"/>
                <w:b/>
                <w:bCs/>
              </w:rPr>
            </w:pPr>
          </w:p>
        </w:tc>
        <w:tc>
          <w:tcPr>
            <w:tcW w:w="1417" w:type="dxa"/>
          </w:tcPr>
          <w:p w14:paraId="2B35550E" w14:textId="77777777" w:rsidR="00C671CA" w:rsidRPr="00CD3682" w:rsidRDefault="00C671CA" w:rsidP="00C671CA">
            <w:pPr>
              <w:jc w:val="center"/>
              <w:rPr>
                <w:rFonts w:ascii="Arial" w:hAnsi="Arial" w:cs="Arial"/>
                <w:b/>
                <w:bCs/>
              </w:rPr>
            </w:pPr>
          </w:p>
        </w:tc>
        <w:tc>
          <w:tcPr>
            <w:tcW w:w="1418" w:type="dxa"/>
          </w:tcPr>
          <w:p w14:paraId="380CD041" w14:textId="77777777" w:rsidR="00C671CA" w:rsidRPr="00CD3682" w:rsidRDefault="00C671CA" w:rsidP="00C671CA">
            <w:pPr>
              <w:jc w:val="center"/>
              <w:rPr>
                <w:rFonts w:ascii="Arial" w:hAnsi="Arial" w:cs="Arial"/>
                <w:b/>
                <w:bCs/>
              </w:rPr>
            </w:pPr>
          </w:p>
        </w:tc>
        <w:tc>
          <w:tcPr>
            <w:tcW w:w="1276" w:type="dxa"/>
          </w:tcPr>
          <w:p w14:paraId="5E9E231B" w14:textId="77777777" w:rsidR="00C671CA" w:rsidRPr="00CD3682" w:rsidRDefault="00C671CA" w:rsidP="00C671CA">
            <w:pPr>
              <w:jc w:val="center"/>
              <w:rPr>
                <w:rFonts w:ascii="Arial" w:hAnsi="Arial" w:cs="Arial"/>
                <w:b/>
                <w:bCs/>
              </w:rPr>
            </w:pPr>
          </w:p>
        </w:tc>
        <w:tc>
          <w:tcPr>
            <w:tcW w:w="1417" w:type="dxa"/>
          </w:tcPr>
          <w:p w14:paraId="73B5A64F" w14:textId="77777777" w:rsidR="00C671CA" w:rsidRPr="00CD3682" w:rsidRDefault="00C671CA" w:rsidP="00C671CA">
            <w:pPr>
              <w:jc w:val="center"/>
              <w:rPr>
                <w:rFonts w:ascii="Arial" w:hAnsi="Arial" w:cs="Arial"/>
                <w:b/>
                <w:bCs/>
              </w:rPr>
            </w:pPr>
          </w:p>
        </w:tc>
        <w:tc>
          <w:tcPr>
            <w:tcW w:w="1418" w:type="dxa"/>
          </w:tcPr>
          <w:p w14:paraId="1ABA2D4C" w14:textId="77777777" w:rsidR="00C671CA" w:rsidRPr="00CD3682" w:rsidRDefault="00C671CA" w:rsidP="00C671CA">
            <w:pPr>
              <w:jc w:val="center"/>
              <w:rPr>
                <w:rFonts w:ascii="Arial" w:hAnsi="Arial" w:cs="Arial"/>
                <w:b/>
                <w:bCs/>
              </w:rPr>
            </w:pPr>
          </w:p>
        </w:tc>
      </w:tr>
      <w:tr w:rsidR="001D4DE7" w:rsidRPr="00CD3682" w14:paraId="7EB1D8C7" w14:textId="77777777" w:rsidTr="00C671CA">
        <w:trPr>
          <w:trHeight w:val="144"/>
        </w:trPr>
        <w:tc>
          <w:tcPr>
            <w:tcW w:w="3561" w:type="dxa"/>
          </w:tcPr>
          <w:p w14:paraId="096444E0" w14:textId="77777777" w:rsidR="00C671CA" w:rsidRPr="00CD3682" w:rsidRDefault="00C671CA" w:rsidP="00C671CA">
            <w:pPr>
              <w:jc w:val="center"/>
              <w:rPr>
                <w:rFonts w:ascii="Arial" w:hAnsi="Arial" w:cs="Arial"/>
              </w:rPr>
            </w:pPr>
            <w:r w:rsidRPr="00CD3682">
              <w:rPr>
                <w:rFonts w:ascii="Arial" w:hAnsi="Arial" w:cs="Arial"/>
              </w:rPr>
              <w:t>Further Procedures and Complications</w:t>
            </w:r>
          </w:p>
        </w:tc>
        <w:tc>
          <w:tcPr>
            <w:tcW w:w="1603" w:type="dxa"/>
          </w:tcPr>
          <w:p w14:paraId="66B2ECDC" w14:textId="77777777" w:rsidR="00C671CA" w:rsidRPr="00CD3682" w:rsidRDefault="00C671CA" w:rsidP="00C671CA">
            <w:pPr>
              <w:jc w:val="center"/>
              <w:rPr>
                <w:rFonts w:ascii="Arial" w:hAnsi="Arial" w:cs="Arial"/>
                <w:b/>
                <w:bCs/>
              </w:rPr>
            </w:pPr>
          </w:p>
        </w:tc>
        <w:tc>
          <w:tcPr>
            <w:tcW w:w="1620" w:type="dxa"/>
          </w:tcPr>
          <w:p w14:paraId="7935A98E" w14:textId="77777777" w:rsidR="00C671CA" w:rsidRPr="00CD3682" w:rsidRDefault="00C671CA" w:rsidP="00C671CA">
            <w:pPr>
              <w:jc w:val="center"/>
              <w:rPr>
                <w:rFonts w:ascii="Arial" w:hAnsi="Arial" w:cs="Arial"/>
                <w:b/>
                <w:bCs/>
              </w:rPr>
            </w:pPr>
          </w:p>
        </w:tc>
        <w:tc>
          <w:tcPr>
            <w:tcW w:w="1467" w:type="dxa"/>
          </w:tcPr>
          <w:p w14:paraId="1AB6B389" w14:textId="77777777" w:rsidR="00C671CA" w:rsidRPr="00CD3682" w:rsidRDefault="00C671CA" w:rsidP="00C671CA">
            <w:pPr>
              <w:jc w:val="center"/>
              <w:rPr>
                <w:rFonts w:ascii="Arial" w:hAnsi="Arial" w:cs="Arial"/>
                <w:b/>
                <w:bCs/>
              </w:rPr>
            </w:pPr>
          </w:p>
        </w:tc>
        <w:tc>
          <w:tcPr>
            <w:tcW w:w="1417" w:type="dxa"/>
          </w:tcPr>
          <w:p w14:paraId="6E12477D" w14:textId="77777777" w:rsidR="00C671CA" w:rsidRPr="00CD3682" w:rsidRDefault="00C671CA" w:rsidP="00C671CA">
            <w:pPr>
              <w:jc w:val="center"/>
              <w:rPr>
                <w:rFonts w:ascii="Arial" w:hAnsi="Arial" w:cs="Arial"/>
                <w:b/>
                <w:bCs/>
              </w:rPr>
            </w:pPr>
          </w:p>
        </w:tc>
        <w:tc>
          <w:tcPr>
            <w:tcW w:w="1418" w:type="dxa"/>
          </w:tcPr>
          <w:p w14:paraId="4E4D7381" w14:textId="77777777" w:rsidR="00C671CA" w:rsidRPr="00CD3682" w:rsidRDefault="00C671CA" w:rsidP="00C671CA">
            <w:pPr>
              <w:jc w:val="center"/>
              <w:rPr>
                <w:rFonts w:ascii="Arial" w:hAnsi="Arial" w:cs="Arial"/>
                <w:b/>
                <w:bCs/>
              </w:rPr>
            </w:pPr>
            <w:r w:rsidRPr="00CD3682">
              <w:rPr>
                <w:rFonts w:ascii="Arial" w:hAnsi="Arial" w:cs="Arial"/>
                <w:b/>
                <w:bCs/>
              </w:rPr>
              <w:t>x</w:t>
            </w:r>
          </w:p>
        </w:tc>
        <w:tc>
          <w:tcPr>
            <w:tcW w:w="1276" w:type="dxa"/>
          </w:tcPr>
          <w:p w14:paraId="0C5507B0" w14:textId="77777777" w:rsidR="00C671CA" w:rsidRPr="00CD3682" w:rsidRDefault="00C671CA" w:rsidP="00C671CA">
            <w:pPr>
              <w:jc w:val="center"/>
              <w:rPr>
                <w:rFonts w:ascii="Arial" w:hAnsi="Arial" w:cs="Arial"/>
                <w:b/>
                <w:bCs/>
              </w:rPr>
            </w:pPr>
            <w:r w:rsidRPr="00CD3682">
              <w:rPr>
                <w:rFonts w:ascii="Arial" w:hAnsi="Arial" w:cs="Arial"/>
                <w:b/>
                <w:bCs/>
              </w:rPr>
              <w:t>x</w:t>
            </w:r>
          </w:p>
        </w:tc>
        <w:tc>
          <w:tcPr>
            <w:tcW w:w="1417" w:type="dxa"/>
          </w:tcPr>
          <w:p w14:paraId="3514AD06" w14:textId="77777777" w:rsidR="00C671CA" w:rsidRPr="00CD3682" w:rsidRDefault="00C671CA" w:rsidP="00C671CA">
            <w:pPr>
              <w:jc w:val="center"/>
              <w:rPr>
                <w:rFonts w:ascii="Arial" w:hAnsi="Arial" w:cs="Arial"/>
                <w:b/>
                <w:bCs/>
              </w:rPr>
            </w:pPr>
            <w:r w:rsidRPr="00CD3682">
              <w:rPr>
                <w:rFonts w:ascii="Arial" w:hAnsi="Arial" w:cs="Arial"/>
                <w:b/>
                <w:bCs/>
              </w:rPr>
              <w:t>x</w:t>
            </w:r>
          </w:p>
        </w:tc>
        <w:tc>
          <w:tcPr>
            <w:tcW w:w="1418" w:type="dxa"/>
          </w:tcPr>
          <w:p w14:paraId="753EA0F5" w14:textId="77777777" w:rsidR="00C671CA" w:rsidRPr="00CD3682" w:rsidRDefault="00C671CA" w:rsidP="00C671CA">
            <w:pPr>
              <w:jc w:val="center"/>
              <w:rPr>
                <w:rFonts w:ascii="Arial" w:hAnsi="Arial" w:cs="Arial"/>
                <w:b/>
                <w:bCs/>
              </w:rPr>
            </w:pPr>
            <w:r w:rsidRPr="00CD3682">
              <w:rPr>
                <w:rFonts w:ascii="Arial" w:hAnsi="Arial" w:cs="Arial"/>
                <w:b/>
                <w:bCs/>
              </w:rPr>
              <w:t>x</w:t>
            </w:r>
          </w:p>
        </w:tc>
      </w:tr>
      <w:tr w:rsidR="001D4DE7" w:rsidRPr="00CD3682" w14:paraId="203361B5" w14:textId="77777777" w:rsidTr="00C671CA">
        <w:trPr>
          <w:trHeight w:val="144"/>
        </w:trPr>
        <w:tc>
          <w:tcPr>
            <w:tcW w:w="3561" w:type="dxa"/>
          </w:tcPr>
          <w:p w14:paraId="07D63B37" w14:textId="77777777" w:rsidR="00C671CA" w:rsidRPr="00CD3682" w:rsidRDefault="00C671CA" w:rsidP="00C671CA">
            <w:pPr>
              <w:jc w:val="center"/>
              <w:rPr>
                <w:rFonts w:ascii="Arial" w:hAnsi="Arial" w:cs="Arial"/>
              </w:rPr>
            </w:pPr>
            <w:r w:rsidRPr="00CD3682">
              <w:rPr>
                <w:rFonts w:ascii="Arial" w:hAnsi="Arial" w:cs="Arial"/>
              </w:rPr>
              <w:t>Resource Use</w:t>
            </w:r>
          </w:p>
        </w:tc>
        <w:tc>
          <w:tcPr>
            <w:tcW w:w="1603" w:type="dxa"/>
          </w:tcPr>
          <w:p w14:paraId="40AA5644" w14:textId="77777777" w:rsidR="00C671CA" w:rsidRPr="00CD3682" w:rsidRDefault="00C671CA" w:rsidP="00C671CA">
            <w:pPr>
              <w:jc w:val="center"/>
              <w:rPr>
                <w:rFonts w:ascii="Arial" w:hAnsi="Arial" w:cs="Arial"/>
                <w:b/>
                <w:bCs/>
              </w:rPr>
            </w:pPr>
          </w:p>
        </w:tc>
        <w:tc>
          <w:tcPr>
            <w:tcW w:w="1620" w:type="dxa"/>
          </w:tcPr>
          <w:p w14:paraId="61BC4BC3" w14:textId="77777777" w:rsidR="00C671CA" w:rsidRPr="00CD3682" w:rsidRDefault="00C671CA" w:rsidP="00C671CA">
            <w:pPr>
              <w:jc w:val="center"/>
              <w:rPr>
                <w:rFonts w:ascii="Arial" w:hAnsi="Arial" w:cs="Arial"/>
                <w:b/>
                <w:bCs/>
              </w:rPr>
            </w:pPr>
          </w:p>
        </w:tc>
        <w:tc>
          <w:tcPr>
            <w:tcW w:w="1467" w:type="dxa"/>
          </w:tcPr>
          <w:p w14:paraId="0FB3689C" w14:textId="77777777" w:rsidR="00C671CA" w:rsidRPr="00CD3682" w:rsidRDefault="00C671CA" w:rsidP="00C671CA">
            <w:pPr>
              <w:jc w:val="center"/>
              <w:rPr>
                <w:rFonts w:ascii="Arial" w:hAnsi="Arial" w:cs="Arial"/>
                <w:b/>
                <w:bCs/>
              </w:rPr>
            </w:pPr>
          </w:p>
        </w:tc>
        <w:tc>
          <w:tcPr>
            <w:tcW w:w="1417" w:type="dxa"/>
          </w:tcPr>
          <w:p w14:paraId="70C0EA4E" w14:textId="77777777" w:rsidR="00C671CA" w:rsidRPr="00CD3682" w:rsidRDefault="00C671CA" w:rsidP="00C671CA">
            <w:pPr>
              <w:jc w:val="center"/>
              <w:rPr>
                <w:rFonts w:ascii="Arial" w:hAnsi="Arial" w:cs="Arial"/>
                <w:b/>
                <w:bCs/>
              </w:rPr>
            </w:pPr>
          </w:p>
        </w:tc>
        <w:tc>
          <w:tcPr>
            <w:tcW w:w="1418" w:type="dxa"/>
          </w:tcPr>
          <w:p w14:paraId="33E9B709" w14:textId="77777777" w:rsidR="00C671CA" w:rsidRPr="00CD3682" w:rsidRDefault="00C671CA" w:rsidP="00C671CA">
            <w:pPr>
              <w:jc w:val="center"/>
              <w:rPr>
                <w:rFonts w:ascii="Arial" w:hAnsi="Arial" w:cs="Arial"/>
                <w:b/>
                <w:bCs/>
              </w:rPr>
            </w:pPr>
            <w:r w:rsidRPr="00CD3682">
              <w:rPr>
                <w:rFonts w:ascii="Arial" w:hAnsi="Arial" w:cs="Arial"/>
                <w:b/>
                <w:bCs/>
              </w:rPr>
              <w:t>x</w:t>
            </w:r>
          </w:p>
        </w:tc>
        <w:tc>
          <w:tcPr>
            <w:tcW w:w="1276" w:type="dxa"/>
          </w:tcPr>
          <w:p w14:paraId="281FA21F" w14:textId="77777777" w:rsidR="00C671CA" w:rsidRPr="00CD3682" w:rsidRDefault="00C671CA" w:rsidP="00C671CA">
            <w:pPr>
              <w:jc w:val="center"/>
              <w:rPr>
                <w:rFonts w:ascii="Arial" w:hAnsi="Arial" w:cs="Arial"/>
                <w:b/>
                <w:bCs/>
              </w:rPr>
            </w:pPr>
            <w:r w:rsidRPr="00CD3682">
              <w:rPr>
                <w:rFonts w:ascii="Arial" w:hAnsi="Arial" w:cs="Arial"/>
                <w:b/>
                <w:bCs/>
              </w:rPr>
              <w:t>x</w:t>
            </w:r>
          </w:p>
        </w:tc>
        <w:tc>
          <w:tcPr>
            <w:tcW w:w="1417" w:type="dxa"/>
          </w:tcPr>
          <w:p w14:paraId="609B4E89" w14:textId="77777777" w:rsidR="00C671CA" w:rsidRPr="00CD3682" w:rsidRDefault="00C671CA" w:rsidP="00C671CA">
            <w:pPr>
              <w:jc w:val="center"/>
              <w:rPr>
                <w:rFonts w:ascii="Arial" w:hAnsi="Arial" w:cs="Arial"/>
                <w:b/>
                <w:bCs/>
              </w:rPr>
            </w:pPr>
            <w:r w:rsidRPr="00CD3682">
              <w:rPr>
                <w:rFonts w:ascii="Arial" w:hAnsi="Arial" w:cs="Arial"/>
                <w:b/>
                <w:bCs/>
              </w:rPr>
              <w:t>x</w:t>
            </w:r>
          </w:p>
        </w:tc>
        <w:tc>
          <w:tcPr>
            <w:tcW w:w="1418" w:type="dxa"/>
          </w:tcPr>
          <w:p w14:paraId="4120BE5A" w14:textId="77777777" w:rsidR="00C671CA" w:rsidRPr="00CD3682" w:rsidRDefault="00C671CA" w:rsidP="00C671CA">
            <w:pPr>
              <w:jc w:val="center"/>
              <w:rPr>
                <w:rFonts w:ascii="Arial" w:hAnsi="Arial" w:cs="Arial"/>
                <w:b/>
                <w:bCs/>
              </w:rPr>
            </w:pPr>
            <w:r w:rsidRPr="00CD3682">
              <w:rPr>
                <w:rFonts w:ascii="Arial" w:hAnsi="Arial" w:cs="Arial"/>
                <w:b/>
                <w:bCs/>
              </w:rPr>
              <w:t>x</w:t>
            </w:r>
          </w:p>
        </w:tc>
      </w:tr>
      <w:tr w:rsidR="001D4DE7" w:rsidRPr="00CD3682" w14:paraId="46801B8C" w14:textId="77777777" w:rsidTr="00C671CA">
        <w:trPr>
          <w:trHeight w:val="144"/>
        </w:trPr>
        <w:tc>
          <w:tcPr>
            <w:tcW w:w="3561" w:type="dxa"/>
          </w:tcPr>
          <w:p w14:paraId="6E381C84" w14:textId="77777777" w:rsidR="00C671CA" w:rsidRPr="00CD3682" w:rsidRDefault="00C671CA" w:rsidP="00C671CA">
            <w:pPr>
              <w:jc w:val="center"/>
              <w:rPr>
                <w:rFonts w:ascii="Arial" w:hAnsi="Arial" w:cs="Arial"/>
              </w:rPr>
            </w:pPr>
            <w:r w:rsidRPr="00CD3682">
              <w:rPr>
                <w:rFonts w:ascii="Arial" w:hAnsi="Arial" w:cs="Arial"/>
              </w:rPr>
              <w:t>Adverse event assessments</w:t>
            </w:r>
          </w:p>
        </w:tc>
        <w:tc>
          <w:tcPr>
            <w:tcW w:w="1603" w:type="dxa"/>
          </w:tcPr>
          <w:p w14:paraId="79AAE3E5" w14:textId="77777777" w:rsidR="00C671CA" w:rsidRPr="00CD3682" w:rsidRDefault="00C671CA" w:rsidP="00C671CA">
            <w:pPr>
              <w:jc w:val="center"/>
              <w:rPr>
                <w:rFonts w:ascii="Arial" w:hAnsi="Arial" w:cs="Arial"/>
                <w:b/>
                <w:bCs/>
              </w:rPr>
            </w:pPr>
          </w:p>
        </w:tc>
        <w:tc>
          <w:tcPr>
            <w:tcW w:w="1620" w:type="dxa"/>
          </w:tcPr>
          <w:p w14:paraId="2BF5B06B" w14:textId="77777777" w:rsidR="00C671CA" w:rsidRPr="00CD3682" w:rsidRDefault="00C671CA" w:rsidP="00C671CA">
            <w:pPr>
              <w:jc w:val="center"/>
              <w:rPr>
                <w:rFonts w:ascii="Arial" w:hAnsi="Arial" w:cs="Arial"/>
                <w:b/>
                <w:bCs/>
              </w:rPr>
            </w:pPr>
          </w:p>
        </w:tc>
        <w:tc>
          <w:tcPr>
            <w:tcW w:w="1467" w:type="dxa"/>
          </w:tcPr>
          <w:p w14:paraId="0B7DC5D3" w14:textId="77777777" w:rsidR="00C671CA" w:rsidRPr="00CD3682" w:rsidRDefault="00C671CA" w:rsidP="00C671CA">
            <w:pPr>
              <w:jc w:val="center"/>
              <w:rPr>
                <w:rFonts w:ascii="Arial" w:hAnsi="Arial" w:cs="Arial"/>
                <w:b/>
                <w:bCs/>
              </w:rPr>
            </w:pPr>
          </w:p>
        </w:tc>
        <w:tc>
          <w:tcPr>
            <w:tcW w:w="1417" w:type="dxa"/>
          </w:tcPr>
          <w:p w14:paraId="731AF808" w14:textId="77777777" w:rsidR="00C671CA" w:rsidRPr="00CD3682" w:rsidRDefault="00C671CA" w:rsidP="00C671CA">
            <w:pPr>
              <w:jc w:val="center"/>
              <w:rPr>
                <w:rFonts w:ascii="Arial" w:hAnsi="Arial" w:cs="Arial"/>
                <w:b/>
                <w:bCs/>
              </w:rPr>
            </w:pPr>
          </w:p>
        </w:tc>
        <w:tc>
          <w:tcPr>
            <w:tcW w:w="1418" w:type="dxa"/>
          </w:tcPr>
          <w:p w14:paraId="6CAA3693" w14:textId="77777777" w:rsidR="00C671CA" w:rsidRPr="00CD3682" w:rsidRDefault="00C671CA" w:rsidP="00C671CA">
            <w:pPr>
              <w:jc w:val="center"/>
              <w:rPr>
                <w:rFonts w:ascii="Arial" w:hAnsi="Arial" w:cs="Arial"/>
                <w:b/>
                <w:bCs/>
              </w:rPr>
            </w:pPr>
            <w:r w:rsidRPr="00CD3682">
              <w:rPr>
                <w:rFonts w:ascii="Arial" w:hAnsi="Arial" w:cs="Arial"/>
                <w:b/>
                <w:bCs/>
              </w:rPr>
              <w:t>x</w:t>
            </w:r>
          </w:p>
        </w:tc>
        <w:tc>
          <w:tcPr>
            <w:tcW w:w="1276" w:type="dxa"/>
          </w:tcPr>
          <w:p w14:paraId="58FCA65A" w14:textId="77777777" w:rsidR="00C671CA" w:rsidRPr="00CD3682" w:rsidRDefault="00C671CA" w:rsidP="00C671CA">
            <w:pPr>
              <w:jc w:val="center"/>
              <w:rPr>
                <w:rFonts w:ascii="Arial" w:hAnsi="Arial" w:cs="Arial"/>
                <w:b/>
                <w:bCs/>
              </w:rPr>
            </w:pPr>
            <w:r w:rsidRPr="00CD3682">
              <w:rPr>
                <w:rFonts w:ascii="Arial" w:hAnsi="Arial" w:cs="Arial"/>
                <w:b/>
                <w:bCs/>
              </w:rPr>
              <w:t>x</w:t>
            </w:r>
          </w:p>
        </w:tc>
        <w:tc>
          <w:tcPr>
            <w:tcW w:w="1417" w:type="dxa"/>
          </w:tcPr>
          <w:p w14:paraId="6F86BBC2" w14:textId="77777777" w:rsidR="00C671CA" w:rsidRPr="00CD3682" w:rsidRDefault="00C671CA" w:rsidP="00C671CA">
            <w:pPr>
              <w:jc w:val="center"/>
              <w:rPr>
                <w:rFonts w:ascii="Arial" w:hAnsi="Arial" w:cs="Arial"/>
                <w:b/>
                <w:bCs/>
              </w:rPr>
            </w:pPr>
            <w:r w:rsidRPr="00CD3682">
              <w:rPr>
                <w:rFonts w:ascii="Arial" w:hAnsi="Arial" w:cs="Arial"/>
                <w:b/>
                <w:bCs/>
              </w:rPr>
              <w:t>x</w:t>
            </w:r>
          </w:p>
        </w:tc>
        <w:tc>
          <w:tcPr>
            <w:tcW w:w="1418" w:type="dxa"/>
          </w:tcPr>
          <w:p w14:paraId="1EDE055A" w14:textId="77777777" w:rsidR="00C671CA" w:rsidRPr="00CD3682" w:rsidRDefault="00C671CA" w:rsidP="00C671CA">
            <w:pPr>
              <w:jc w:val="center"/>
              <w:rPr>
                <w:rFonts w:ascii="Arial" w:hAnsi="Arial" w:cs="Arial"/>
                <w:b/>
                <w:bCs/>
              </w:rPr>
            </w:pPr>
            <w:r w:rsidRPr="00CD3682">
              <w:rPr>
                <w:rFonts w:ascii="Arial" w:hAnsi="Arial" w:cs="Arial"/>
                <w:b/>
                <w:bCs/>
              </w:rPr>
              <w:t>x</w:t>
            </w:r>
          </w:p>
        </w:tc>
      </w:tr>
      <w:tr w:rsidR="001D4DE7" w:rsidRPr="00CD3682" w14:paraId="54FDCBEB" w14:textId="77777777" w:rsidTr="00C671CA">
        <w:trPr>
          <w:trHeight w:val="144"/>
        </w:trPr>
        <w:tc>
          <w:tcPr>
            <w:tcW w:w="3561" w:type="dxa"/>
          </w:tcPr>
          <w:p w14:paraId="3BAD9922" w14:textId="77777777" w:rsidR="00C671CA" w:rsidRPr="00CD3682" w:rsidRDefault="00C671CA" w:rsidP="00C671CA">
            <w:pPr>
              <w:jc w:val="center"/>
              <w:rPr>
                <w:rFonts w:ascii="Arial" w:hAnsi="Arial" w:cs="Arial"/>
              </w:rPr>
            </w:pPr>
            <w:r w:rsidRPr="00CD3682">
              <w:rPr>
                <w:rFonts w:ascii="Arial" w:hAnsi="Arial" w:cs="Arial"/>
              </w:rPr>
              <w:t>Remote Collection of Patient Procedure Experience</w:t>
            </w:r>
          </w:p>
        </w:tc>
        <w:tc>
          <w:tcPr>
            <w:tcW w:w="1603" w:type="dxa"/>
          </w:tcPr>
          <w:p w14:paraId="0DD88DF0" w14:textId="77777777" w:rsidR="00C671CA" w:rsidRPr="00CD3682" w:rsidRDefault="00C671CA" w:rsidP="00C671CA">
            <w:pPr>
              <w:jc w:val="center"/>
              <w:rPr>
                <w:rFonts w:ascii="Arial" w:hAnsi="Arial" w:cs="Arial"/>
                <w:b/>
                <w:bCs/>
              </w:rPr>
            </w:pPr>
          </w:p>
        </w:tc>
        <w:tc>
          <w:tcPr>
            <w:tcW w:w="1620" w:type="dxa"/>
          </w:tcPr>
          <w:p w14:paraId="47C9E8D5" w14:textId="77777777" w:rsidR="00C671CA" w:rsidRPr="00CD3682" w:rsidRDefault="00C671CA" w:rsidP="00C671CA">
            <w:pPr>
              <w:jc w:val="center"/>
              <w:rPr>
                <w:rFonts w:ascii="Arial" w:hAnsi="Arial" w:cs="Arial"/>
                <w:b/>
                <w:bCs/>
              </w:rPr>
            </w:pPr>
          </w:p>
        </w:tc>
        <w:tc>
          <w:tcPr>
            <w:tcW w:w="1467" w:type="dxa"/>
          </w:tcPr>
          <w:p w14:paraId="27F61982" w14:textId="77777777" w:rsidR="00C671CA" w:rsidRPr="00CD3682" w:rsidRDefault="00C671CA" w:rsidP="00C671CA">
            <w:pPr>
              <w:jc w:val="center"/>
              <w:rPr>
                <w:rFonts w:ascii="Arial" w:hAnsi="Arial" w:cs="Arial"/>
                <w:b/>
                <w:bCs/>
              </w:rPr>
            </w:pPr>
            <w:r w:rsidRPr="00CD3682">
              <w:rPr>
                <w:rFonts w:ascii="Arial" w:hAnsi="Arial" w:cs="Arial"/>
                <w:b/>
                <w:bCs/>
              </w:rPr>
              <w:t>x</w:t>
            </w:r>
          </w:p>
        </w:tc>
        <w:tc>
          <w:tcPr>
            <w:tcW w:w="1417" w:type="dxa"/>
          </w:tcPr>
          <w:p w14:paraId="273D59CF" w14:textId="77777777" w:rsidR="00C671CA" w:rsidRPr="00CD3682" w:rsidRDefault="00C671CA" w:rsidP="00C671CA">
            <w:pPr>
              <w:jc w:val="center"/>
              <w:rPr>
                <w:rFonts w:ascii="Arial" w:hAnsi="Arial" w:cs="Arial"/>
                <w:b/>
                <w:bCs/>
              </w:rPr>
            </w:pPr>
            <w:r w:rsidRPr="00CD3682">
              <w:rPr>
                <w:rFonts w:ascii="Arial" w:hAnsi="Arial" w:cs="Arial"/>
                <w:b/>
                <w:bCs/>
              </w:rPr>
              <w:t>x</w:t>
            </w:r>
          </w:p>
        </w:tc>
        <w:tc>
          <w:tcPr>
            <w:tcW w:w="1418" w:type="dxa"/>
          </w:tcPr>
          <w:p w14:paraId="77AB1BE9" w14:textId="77777777" w:rsidR="00C671CA" w:rsidRPr="00CD3682" w:rsidRDefault="00C671CA" w:rsidP="00C671CA">
            <w:pPr>
              <w:jc w:val="center"/>
              <w:rPr>
                <w:rFonts w:ascii="Arial" w:hAnsi="Arial" w:cs="Arial"/>
                <w:b/>
                <w:bCs/>
              </w:rPr>
            </w:pPr>
          </w:p>
        </w:tc>
        <w:tc>
          <w:tcPr>
            <w:tcW w:w="1276" w:type="dxa"/>
          </w:tcPr>
          <w:p w14:paraId="7A5A9EF2" w14:textId="77777777" w:rsidR="00C671CA" w:rsidRPr="00CD3682" w:rsidRDefault="00C671CA" w:rsidP="00C671CA">
            <w:pPr>
              <w:jc w:val="center"/>
              <w:rPr>
                <w:rFonts w:ascii="Arial" w:hAnsi="Arial" w:cs="Arial"/>
                <w:b/>
                <w:bCs/>
              </w:rPr>
            </w:pPr>
          </w:p>
        </w:tc>
        <w:tc>
          <w:tcPr>
            <w:tcW w:w="1417" w:type="dxa"/>
          </w:tcPr>
          <w:p w14:paraId="019099F0" w14:textId="77777777" w:rsidR="00C671CA" w:rsidRPr="00CD3682" w:rsidRDefault="00C671CA" w:rsidP="00C671CA">
            <w:pPr>
              <w:jc w:val="center"/>
              <w:rPr>
                <w:rFonts w:ascii="Arial" w:hAnsi="Arial" w:cs="Arial"/>
                <w:b/>
                <w:bCs/>
              </w:rPr>
            </w:pPr>
          </w:p>
        </w:tc>
        <w:tc>
          <w:tcPr>
            <w:tcW w:w="1418" w:type="dxa"/>
          </w:tcPr>
          <w:p w14:paraId="236E2E95" w14:textId="77777777" w:rsidR="00C671CA" w:rsidRPr="00CD3682" w:rsidRDefault="00C671CA" w:rsidP="00C671CA">
            <w:pPr>
              <w:jc w:val="center"/>
              <w:rPr>
                <w:rFonts w:ascii="Arial" w:hAnsi="Arial" w:cs="Arial"/>
                <w:b/>
                <w:bCs/>
              </w:rPr>
            </w:pPr>
          </w:p>
        </w:tc>
      </w:tr>
    </w:tbl>
    <w:p w14:paraId="2784C7C8" w14:textId="77777777" w:rsidR="00C671CA" w:rsidRPr="00CD3682" w:rsidRDefault="00C671CA" w:rsidP="00C671CA">
      <w:pPr>
        <w:spacing w:line="360" w:lineRule="auto"/>
        <w:rPr>
          <w:rFonts w:ascii="Arial" w:hAnsi="Arial" w:cs="Arial"/>
        </w:rPr>
      </w:pPr>
    </w:p>
    <w:p w14:paraId="2BF117E1" w14:textId="77777777" w:rsidR="00C671CA" w:rsidRPr="00CD3682" w:rsidRDefault="00C671CA" w:rsidP="00C671CA">
      <w:pPr>
        <w:spacing w:line="360" w:lineRule="auto"/>
        <w:rPr>
          <w:rFonts w:ascii="Arial" w:hAnsi="Arial" w:cs="Arial"/>
        </w:rPr>
      </w:pPr>
    </w:p>
    <w:p w14:paraId="5B2DCC82" w14:textId="77777777" w:rsidR="00C671CA" w:rsidRPr="00CD3682" w:rsidRDefault="00C671CA" w:rsidP="00C671CA">
      <w:pPr>
        <w:spacing w:line="360" w:lineRule="auto"/>
        <w:rPr>
          <w:rFonts w:ascii="Arial" w:hAnsi="Arial" w:cs="Arial"/>
        </w:rPr>
      </w:pPr>
    </w:p>
    <w:p w14:paraId="070B72CB" w14:textId="77777777" w:rsidR="00C671CA" w:rsidRPr="00CD3682" w:rsidRDefault="00C671CA" w:rsidP="00C671CA">
      <w:pPr>
        <w:spacing w:line="360" w:lineRule="auto"/>
        <w:rPr>
          <w:rFonts w:ascii="Arial" w:hAnsi="Arial" w:cs="Arial"/>
        </w:rPr>
      </w:pPr>
    </w:p>
    <w:p w14:paraId="5D3F87DF" w14:textId="77777777" w:rsidR="00C671CA" w:rsidRPr="00CD3682" w:rsidRDefault="00C671CA" w:rsidP="00C671CA">
      <w:pPr>
        <w:spacing w:line="360" w:lineRule="auto"/>
        <w:rPr>
          <w:rFonts w:ascii="Arial" w:hAnsi="Arial" w:cs="Arial"/>
        </w:rPr>
      </w:pPr>
    </w:p>
    <w:p w14:paraId="694C63B4" w14:textId="77777777" w:rsidR="00C671CA" w:rsidRPr="00CD3682" w:rsidRDefault="00C671CA" w:rsidP="00C671CA">
      <w:pPr>
        <w:spacing w:line="360" w:lineRule="auto"/>
        <w:rPr>
          <w:rFonts w:ascii="Arial" w:hAnsi="Arial" w:cs="Arial"/>
        </w:rPr>
      </w:pPr>
    </w:p>
    <w:p w14:paraId="3299ED99" w14:textId="77777777" w:rsidR="00C671CA" w:rsidRPr="00CD3682" w:rsidRDefault="00C671CA" w:rsidP="00C671CA">
      <w:pPr>
        <w:spacing w:line="360" w:lineRule="auto"/>
        <w:rPr>
          <w:rFonts w:ascii="Arial" w:hAnsi="Arial" w:cs="Arial"/>
        </w:rPr>
      </w:pPr>
    </w:p>
    <w:p w14:paraId="563CCE10" w14:textId="77777777" w:rsidR="00C671CA" w:rsidRPr="00CD3682" w:rsidRDefault="00C671CA" w:rsidP="00C671CA">
      <w:pPr>
        <w:spacing w:line="360" w:lineRule="auto"/>
        <w:rPr>
          <w:rFonts w:ascii="Arial" w:hAnsi="Arial" w:cs="Arial"/>
        </w:rPr>
      </w:pPr>
    </w:p>
    <w:p w14:paraId="75BA2097" w14:textId="77777777" w:rsidR="00C671CA" w:rsidRPr="00CD3682" w:rsidRDefault="00C671CA" w:rsidP="00C671CA">
      <w:pPr>
        <w:spacing w:line="360" w:lineRule="auto"/>
        <w:rPr>
          <w:rFonts w:ascii="Arial" w:hAnsi="Arial" w:cs="Arial"/>
        </w:rPr>
      </w:pPr>
    </w:p>
    <w:p w14:paraId="00812676" w14:textId="77777777" w:rsidR="00C671CA" w:rsidRPr="00CD3682" w:rsidRDefault="00C671CA" w:rsidP="00C671CA">
      <w:pPr>
        <w:spacing w:line="360" w:lineRule="auto"/>
        <w:rPr>
          <w:rFonts w:ascii="Arial" w:hAnsi="Arial" w:cs="Arial"/>
        </w:rPr>
        <w:sectPr w:rsidR="00C671CA" w:rsidRPr="00CD3682" w:rsidSect="00C671CA">
          <w:pgSz w:w="16838" w:h="11906" w:orient="landscape"/>
          <w:pgMar w:top="1440" w:right="1440" w:bottom="1440" w:left="1440" w:header="709" w:footer="709" w:gutter="0"/>
          <w:cols w:space="708"/>
          <w:docGrid w:linePitch="360"/>
        </w:sectPr>
      </w:pPr>
    </w:p>
    <w:p w14:paraId="75AD3C07" w14:textId="77777777" w:rsidR="00C671CA" w:rsidRPr="00CD3682" w:rsidRDefault="00C671CA" w:rsidP="00C671CA">
      <w:pPr>
        <w:spacing w:line="360" w:lineRule="auto"/>
        <w:rPr>
          <w:rFonts w:ascii="Arial" w:hAnsi="Arial" w:cs="Arial"/>
          <w:u w:val="single"/>
        </w:rPr>
      </w:pPr>
      <w:r w:rsidRPr="00CD3682">
        <w:rPr>
          <w:rFonts w:ascii="Arial" w:hAnsi="Arial" w:cs="Arial"/>
          <w:u w:val="single"/>
        </w:rPr>
        <w:lastRenderedPageBreak/>
        <w:t>Primary Outcome</w:t>
      </w:r>
    </w:p>
    <w:p w14:paraId="11E4DD78" w14:textId="4C9CD35C" w:rsidR="00C671CA" w:rsidRPr="00CD3682" w:rsidRDefault="00C671CA" w:rsidP="00C671CA">
      <w:pPr>
        <w:pStyle w:val="ColorfulList-Accent11"/>
        <w:spacing w:line="360" w:lineRule="auto"/>
        <w:ind w:left="0"/>
        <w:jc w:val="both"/>
        <w:rPr>
          <w:rFonts w:ascii="Arial" w:hAnsi="Arial" w:cs="Arial"/>
        </w:rPr>
      </w:pPr>
      <w:r w:rsidRPr="00CD3682">
        <w:rPr>
          <w:rFonts w:ascii="Arial" w:hAnsi="Arial" w:cs="Arial"/>
        </w:rPr>
        <w:t>The primary outcome will be the score for part two of the Patient Evaluation Measure (PEM)</w:t>
      </w:r>
      <w:r w:rsidR="0009024B">
        <w:rPr>
          <w:rFonts w:ascii="Arial" w:hAnsi="Arial" w:cs="Arial"/>
        </w:rPr>
        <w:t xml:space="preserve"> </w:t>
      </w:r>
      <w:r w:rsidR="007C272E">
        <w:rPr>
          <w:rFonts w:ascii="Arial" w:hAnsi="Arial" w:cs="Arial"/>
        </w:rPr>
        <w:fldChar w:fldCharType="begin"/>
      </w:r>
      <w:r w:rsidR="006371DA">
        <w:rPr>
          <w:rFonts w:ascii="Arial" w:hAnsi="Arial" w:cs="Arial"/>
        </w:rPr>
        <w:instrText xml:space="preserve"> ADDIN EN.CITE &lt;EndNote&gt;&lt;Cite ExcludeYear="1"&gt;&lt;Author&gt;Dias&lt;/Author&gt;&lt;Year&gt;2001&lt;/Year&gt;&lt;RecNum&gt;2&lt;/RecNum&gt;&lt;DisplayText&gt;(13)&lt;/DisplayText&gt;&lt;record&gt;&lt;rec-number&gt;2&lt;/rec-number&gt;&lt;foreign-keys&gt;&lt;key app="EN" db-id="xrr99fttz29e07ertx05p2wj9wsadvearaa2" timestamp="1474272630"&gt;2&lt;/key&gt;&lt;/foreign-keys&gt;&lt;ref-type name="Journal Article"&gt;17&lt;/ref-type&gt;&lt;contributors&gt;&lt;authors&gt;&lt;author&gt;Dias, JJ&lt;/author&gt;&lt;author&gt;Bhowal, B&lt;/author&gt;&lt;author&gt;Wildin, CJ&lt;/author&gt;&lt;author&gt;Thompson, JR&lt;/author&gt;&lt;/authors&gt;&lt;/contributors&gt;&lt;titles&gt;&lt;title&gt;Assessing the outcome of disorders of the hand&lt;/title&gt;&lt;secondary-title&gt;Bone &amp;amp; Joint Journal&lt;/secondary-title&gt;&lt;/titles&gt;&lt;periodical&gt;&lt;full-title&gt;Bone &amp;amp; Joint Journal&lt;/full-title&gt;&lt;/periodical&gt;&lt;pages&gt;235-240&lt;/pages&gt;&lt;volume&gt;83&lt;/volume&gt;&lt;number&gt;2&lt;/number&gt;&lt;dates&gt;&lt;year&gt;2001&lt;/year&gt;&lt;/dates&gt;&lt;isbn&gt;2049-4394&lt;/isbn&gt;&lt;urls&gt;&lt;/urls&gt;&lt;/record&gt;&lt;/Cite&gt;&lt;/EndNote&gt;</w:instrText>
      </w:r>
      <w:r w:rsidR="007C272E">
        <w:rPr>
          <w:rFonts w:ascii="Arial" w:hAnsi="Arial" w:cs="Arial"/>
        </w:rPr>
        <w:fldChar w:fldCharType="separate"/>
      </w:r>
      <w:r w:rsidR="006371DA">
        <w:rPr>
          <w:rFonts w:ascii="Arial" w:hAnsi="Arial" w:cs="Arial"/>
          <w:noProof/>
        </w:rPr>
        <w:t>(13)</w:t>
      </w:r>
      <w:r w:rsidR="007C272E">
        <w:rPr>
          <w:rFonts w:ascii="Arial" w:hAnsi="Arial" w:cs="Arial"/>
        </w:rPr>
        <w:fldChar w:fldCharType="end"/>
      </w:r>
      <w:r w:rsidRPr="00CD3682">
        <w:rPr>
          <w:rFonts w:ascii="Arial" w:hAnsi="Arial" w:cs="Arial"/>
        </w:rPr>
        <w:t xml:space="preserve"> at </w:t>
      </w:r>
      <w:r w:rsidR="005D2A95">
        <w:rPr>
          <w:rFonts w:ascii="Arial" w:hAnsi="Arial" w:cs="Arial"/>
        </w:rPr>
        <w:t>1 year</w:t>
      </w:r>
      <w:r w:rsidRPr="00CD3682">
        <w:rPr>
          <w:rFonts w:ascii="Arial" w:hAnsi="Arial" w:cs="Arial"/>
        </w:rPr>
        <w:t xml:space="preserve"> post-treatment.</w:t>
      </w:r>
    </w:p>
    <w:p w14:paraId="14110C74" w14:textId="77777777" w:rsidR="00C671CA" w:rsidRPr="00CD3682" w:rsidRDefault="00C671CA" w:rsidP="00C671CA">
      <w:pPr>
        <w:spacing w:line="360" w:lineRule="auto"/>
        <w:rPr>
          <w:rFonts w:ascii="Arial" w:hAnsi="Arial" w:cs="Arial"/>
        </w:rPr>
      </w:pPr>
    </w:p>
    <w:p w14:paraId="4ED7863F" w14:textId="163AAE7E" w:rsidR="00402A3B" w:rsidRDefault="00C671CA" w:rsidP="00C671CA">
      <w:pPr>
        <w:spacing w:line="360" w:lineRule="auto"/>
        <w:rPr>
          <w:rFonts w:ascii="Arial" w:hAnsi="Arial" w:cs="Arial"/>
        </w:rPr>
      </w:pPr>
      <w:r w:rsidRPr="00CD3682">
        <w:rPr>
          <w:rFonts w:ascii="Arial" w:hAnsi="Arial" w:cs="Arial"/>
        </w:rPr>
        <w:t xml:space="preserve">The PEM is a validated patient report questionnaire, which includes 11 items relating to hand health and three items relating to overall assessment (including a transition question). </w:t>
      </w:r>
      <w:r w:rsidR="00402A3B">
        <w:rPr>
          <w:rFonts w:ascii="Arial" w:hAnsi="Arial" w:cs="Arial"/>
        </w:rPr>
        <w:t xml:space="preserve">PEM </w:t>
      </w:r>
      <w:r w:rsidR="005D2A95">
        <w:rPr>
          <w:rFonts w:ascii="Arial" w:hAnsi="Arial" w:cs="Arial"/>
        </w:rPr>
        <w:t xml:space="preserve">was chosen </w:t>
      </w:r>
      <w:r w:rsidR="00402A3B">
        <w:rPr>
          <w:rFonts w:ascii="Arial" w:hAnsi="Arial" w:cs="Arial"/>
        </w:rPr>
        <w:t xml:space="preserve">as the primary endpoint due to its ability to capture </w:t>
      </w:r>
      <w:r w:rsidR="003746AB">
        <w:rPr>
          <w:rFonts w:ascii="Arial" w:hAnsi="Arial" w:cs="Arial"/>
        </w:rPr>
        <w:t>changes in</w:t>
      </w:r>
      <w:r w:rsidR="00402A3B">
        <w:rPr>
          <w:rFonts w:ascii="Arial" w:hAnsi="Arial" w:cs="Arial"/>
        </w:rPr>
        <w:t xml:space="preserve"> patient’s hand</w:t>
      </w:r>
      <w:r w:rsidR="00B6254B">
        <w:rPr>
          <w:rFonts w:ascii="Arial" w:hAnsi="Arial" w:cs="Arial"/>
        </w:rPr>
        <w:t xml:space="preserve"> health</w:t>
      </w:r>
      <w:r w:rsidR="00402A3B">
        <w:rPr>
          <w:rFonts w:ascii="Arial" w:hAnsi="Arial" w:cs="Arial"/>
        </w:rPr>
        <w:t xml:space="preserve"> after treatment as compared to other validated measurement tool</w:t>
      </w:r>
      <w:r w:rsidR="005D2A95">
        <w:rPr>
          <w:rFonts w:ascii="Arial" w:hAnsi="Arial" w:cs="Arial"/>
        </w:rPr>
        <w:t>s</w:t>
      </w:r>
      <w:r w:rsidR="00402A3B">
        <w:rPr>
          <w:rFonts w:ascii="Arial" w:hAnsi="Arial" w:cs="Arial"/>
        </w:rPr>
        <w:t xml:space="preserve"> for the hand, which have been included as secondary outcomes </w:t>
      </w:r>
      <w:r w:rsidR="006371DA">
        <w:rPr>
          <w:rFonts w:ascii="Arial" w:hAnsi="Arial" w:cs="Arial"/>
        </w:rPr>
        <w:fldChar w:fldCharType="begin"/>
      </w:r>
      <w:r w:rsidR="006371DA">
        <w:rPr>
          <w:rFonts w:ascii="Arial" w:hAnsi="Arial" w:cs="Arial"/>
        </w:rPr>
        <w:instrText xml:space="preserve"> ADDIN EN.CITE &lt;EndNote&gt;&lt;Cite ExcludeYear="1"&gt;&lt;Author&gt;Dias JJ&lt;/Author&gt;&lt;Year&gt;2015&lt;/Year&gt;&lt;RecNum&gt;51&lt;/RecNum&gt;&lt;DisplayText&gt;(14)&lt;/DisplayText&gt;&lt;record&gt;&lt;rec-number&gt;51&lt;/rec-number&gt;&lt;foreign-keys&gt;&lt;key app="EN" db-id="xrr99fttz29e07ertx05p2wj9wsadvearaa2" timestamp="1616508518"&gt;51&lt;/key&gt;&lt;/foreign-keys&gt;&lt;ref-type name="Conference Paper"&gt;47&lt;/ref-type&gt;&lt;contributors&gt;&lt;authors&gt;&lt;author&gt;Dias JJ, Sayeed L, Ullah A&lt;/author&gt;&lt;/authors&gt;&lt;/contributors&gt;&lt;titles&gt;&lt;title&gt;URAMS as a PROM for Dupuytren Contracture Patients - Abstract 5919&lt;/title&gt;&lt;secondary-title&gt;International Conference on Dupuytren Disease and Related Disorders&lt;/secondary-title&gt;&lt;/titles&gt;&lt;dates&gt;&lt;year&gt;2015&lt;/year&gt;&lt;/dates&gt;&lt;pub-location&gt;Groningen, Netherlands, &lt;/pub-location&gt;&lt;urls&gt;&lt;/urls&gt;&lt;/record&gt;&lt;/Cite&gt;&lt;/EndNote&gt;</w:instrText>
      </w:r>
      <w:r w:rsidR="006371DA">
        <w:rPr>
          <w:rFonts w:ascii="Arial" w:hAnsi="Arial" w:cs="Arial"/>
        </w:rPr>
        <w:fldChar w:fldCharType="separate"/>
      </w:r>
      <w:r w:rsidR="006371DA">
        <w:rPr>
          <w:rFonts w:ascii="Arial" w:hAnsi="Arial" w:cs="Arial"/>
          <w:noProof/>
        </w:rPr>
        <w:t>(14)</w:t>
      </w:r>
      <w:r w:rsidR="006371DA">
        <w:rPr>
          <w:rFonts w:ascii="Arial" w:hAnsi="Arial" w:cs="Arial"/>
        </w:rPr>
        <w:fldChar w:fldCharType="end"/>
      </w:r>
      <w:r w:rsidR="005D2A95">
        <w:rPr>
          <w:rFonts w:ascii="Arial" w:hAnsi="Arial" w:cs="Arial"/>
        </w:rPr>
        <w:t>.</w:t>
      </w:r>
      <w:r w:rsidR="00402A3B">
        <w:rPr>
          <w:rFonts w:ascii="Arial" w:hAnsi="Arial" w:cs="Arial"/>
        </w:rPr>
        <w:t xml:space="preserve"> </w:t>
      </w:r>
    </w:p>
    <w:p w14:paraId="306483CD" w14:textId="77777777" w:rsidR="00402A3B" w:rsidRDefault="00402A3B" w:rsidP="00C671CA">
      <w:pPr>
        <w:spacing w:line="360" w:lineRule="auto"/>
        <w:rPr>
          <w:rFonts w:ascii="Arial" w:hAnsi="Arial" w:cs="Arial"/>
        </w:rPr>
      </w:pPr>
    </w:p>
    <w:p w14:paraId="4C3B5B2E" w14:textId="77777777" w:rsidR="00C671CA" w:rsidRPr="00CD3682" w:rsidRDefault="00C671CA" w:rsidP="00401FEA">
      <w:pPr>
        <w:spacing w:line="360" w:lineRule="auto"/>
        <w:rPr>
          <w:rFonts w:ascii="Arial" w:hAnsi="Arial" w:cs="Arial"/>
          <w:u w:val="single"/>
        </w:rPr>
      </w:pPr>
      <w:r w:rsidRPr="00401FEA">
        <w:rPr>
          <w:rFonts w:ascii="Arial" w:hAnsi="Arial" w:cs="Arial"/>
          <w:u w:val="single"/>
        </w:rPr>
        <w:t>Secondary Outcomes</w:t>
      </w:r>
    </w:p>
    <w:p w14:paraId="4AF971AC" w14:textId="2A93A282" w:rsidR="00AA4F8F" w:rsidRDefault="00AA4F8F" w:rsidP="00401FEA">
      <w:pPr>
        <w:spacing w:line="360" w:lineRule="auto"/>
        <w:rPr>
          <w:rFonts w:ascii="Arial" w:hAnsi="Arial" w:cs="Arial"/>
        </w:rPr>
      </w:pPr>
      <w:r w:rsidRPr="00401FEA">
        <w:rPr>
          <w:rFonts w:ascii="Arial" w:hAnsi="Arial" w:cs="Arial"/>
        </w:rPr>
        <w:t xml:space="preserve">Secondary outcomes include patient reported and clinical </w:t>
      </w:r>
      <w:r w:rsidR="003746AB">
        <w:rPr>
          <w:rFonts w:ascii="Arial" w:hAnsi="Arial" w:cs="Arial"/>
        </w:rPr>
        <w:t xml:space="preserve">outcome </w:t>
      </w:r>
      <w:r w:rsidRPr="00401FEA">
        <w:rPr>
          <w:rFonts w:ascii="Arial" w:hAnsi="Arial" w:cs="Arial"/>
        </w:rPr>
        <w:t>measures.</w:t>
      </w:r>
    </w:p>
    <w:p w14:paraId="1C25C7A2" w14:textId="14FB331E" w:rsidR="00C671CA" w:rsidRPr="00401FEA" w:rsidRDefault="00AA4F8F" w:rsidP="00401FEA">
      <w:pPr>
        <w:spacing w:line="360" w:lineRule="auto"/>
        <w:rPr>
          <w:rFonts w:ascii="Arial" w:hAnsi="Arial" w:cs="Arial"/>
        </w:rPr>
      </w:pPr>
      <w:r w:rsidRPr="00401FEA">
        <w:rPr>
          <w:rFonts w:ascii="Arial" w:hAnsi="Arial" w:cs="Arial"/>
        </w:rPr>
        <w:t>Given the limited available evidence comparing recurrence rates following Collagenase injection and limited fasciectomy,</w:t>
      </w:r>
      <w:r w:rsidR="00401FEA">
        <w:rPr>
          <w:rFonts w:ascii="Arial" w:hAnsi="Arial" w:cs="Arial"/>
        </w:rPr>
        <w:t xml:space="preserve"> and as patient representatives hav</w:t>
      </w:r>
      <w:r w:rsidR="005B19E1">
        <w:rPr>
          <w:rFonts w:ascii="Arial" w:hAnsi="Arial" w:cs="Arial"/>
        </w:rPr>
        <w:t>e</w:t>
      </w:r>
      <w:r w:rsidR="00401FEA">
        <w:rPr>
          <w:rFonts w:ascii="Arial" w:hAnsi="Arial" w:cs="Arial"/>
        </w:rPr>
        <w:t xml:space="preserve"> </w:t>
      </w:r>
      <w:r w:rsidR="00401FEA" w:rsidRPr="00401FEA">
        <w:rPr>
          <w:rFonts w:ascii="Arial" w:hAnsi="Arial" w:cs="Arial"/>
        </w:rPr>
        <w:t>noted the importance of a return to function as soon as possible following treatment,</w:t>
      </w:r>
      <w:r w:rsidR="00401FEA">
        <w:rPr>
          <w:rFonts w:ascii="Arial" w:hAnsi="Arial" w:cs="Arial"/>
        </w:rPr>
        <w:t xml:space="preserve"> relevant measures for each </w:t>
      </w:r>
      <w:r w:rsidR="00401FEA" w:rsidRPr="00401FEA">
        <w:rPr>
          <w:rFonts w:ascii="Arial" w:hAnsi="Arial" w:cs="Arial"/>
        </w:rPr>
        <w:t xml:space="preserve">will be included and </w:t>
      </w:r>
      <w:r w:rsidR="003746AB">
        <w:rPr>
          <w:rFonts w:ascii="Arial" w:hAnsi="Arial" w:cs="Arial"/>
        </w:rPr>
        <w:t xml:space="preserve">prioritised </w:t>
      </w:r>
      <w:r w:rsidR="00401FEA" w:rsidRPr="00401FEA">
        <w:rPr>
          <w:rFonts w:ascii="Arial" w:hAnsi="Arial" w:cs="Arial"/>
        </w:rPr>
        <w:t xml:space="preserve">to </w:t>
      </w:r>
      <w:r w:rsidR="00401FEA">
        <w:rPr>
          <w:rFonts w:ascii="Arial" w:hAnsi="Arial" w:cs="Arial"/>
        </w:rPr>
        <w:t>allow treatment effectiveness in the context of these key elements to be assessed.</w:t>
      </w:r>
    </w:p>
    <w:p w14:paraId="268C08CF" w14:textId="77777777" w:rsidR="00AA4F8F" w:rsidRPr="00CD3682" w:rsidRDefault="00AA4F8F" w:rsidP="00C671CA">
      <w:pPr>
        <w:spacing w:line="360" w:lineRule="auto"/>
        <w:rPr>
          <w:rFonts w:ascii="Arial" w:hAnsi="Arial" w:cs="Arial"/>
          <w:u w:val="single"/>
        </w:rPr>
      </w:pPr>
    </w:p>
    <w:p w14:paraId="7068561C" w14:textId="77777777" w:rsidR="00C671CA" w:rsidRPr="00CD3682" w:rsidRDefault="00C671CA" w:rsidP="00C671CA">
      <w:pPr>
        <w:spacing w:line="360" w:lineRule="auto"/>
        <w:jc w:val="both"/>
        <w:rPr>
          <w:rFonts w:ascii="Arial" w:hAnsi="Arial" w:cs="Arial"/>
          <w:i/>
          <w:u w:val="single"/>
          <w:vertAlign w:val="superscript"/>
        </w:rPr>
      </w:pPr>
      <w:r w:rsidRPr="00CD3682">
        <w:rPr>
          <w:rFonts w:ascii="Arial" w:hAnsi="Arial" w:cs="Arial"/>
          <w:i/>
          <w:u w:val="single"/>
        </w:rPr>
        <w:t>URAM Patient Rated Outcome Measure</w:t>
      </w:r>
    </w:p>
    <w:p w14:paraId="6DBC5C37" w14:textId="7B6D694D" w:rsidR="00C671CA" w:rsidRPr="00CD3682" w:rsidRDefault="00C671CA" w:rsidP="00C671CA">
      <w:pPr>
        <w:spacing w:line="360" w:lineRule="auto"/>
        <w:jc w:val="both"/>
        <w:rPr>
          <w:rFonts w:ascii="Arial" w:hAnsi="Arial" w:cs="Arial"/>
        </w:rPr>
      </w:pPr>
      <w:r w:rsidRPr="00CD3682">
        <w:rPr>
          <w:rFonts w:ascii="Arial" w:hAnsi="Arial" w:cs="Arial"/>
        </w:rPr>
        <w:t xml:space="preserve">The </w:t>
      </w:r>
      <w:r w:rsidRPr="00CD3682">
        <w:rPr>
          <w:rFonts w:ascii="Arial" w:hAnsi="Arial" w:cs="Arial"/>
          <w:bCs/>
        </w:rPr>
        <w:t>Unité Rhumatologique des Affections de la Main (</w:t>
      </w:r>
      <w:r w:rsidRPr="00CD3682">
        <w:rPr>
          <w:rFonts w:ascii="Arial" w:hAnsi="Arial" w:cs="Arial"/>
        </w:rPr>
        <w:t>URAM) is a validated, nine item, six interval disease specific disability scale</w:t>
      </w:r>
      <w:r w:rsidR="0009024B">
        <w:rPr>
          <w:rFonts w:ascii="Arial" w:hAnsi="Arial" w:cs="Arial"/>
        </w:rPr>
        <w:t xml:space="preserve"> </w:t>
      </w:r>
      <w:r w:rsidR="007C272E">
        <w:rPr>
          <w:rFonts w:ascii="Arial" w:hAnsi="Arial" w:cs="Arial"/>
        </w:rPr>
        <w:fldChar w:fldCharType="begin"/>
      </w:r>
      <w:r w:rsidR="006371DA">
        <w:rPr>
          <w:rFonts w:ascii="Arial" w:hAnsi="Arial" w:cs="Arial"/>
        </w:rPr>
        <w:instrText xml:space="preserve"> ADDIN EN.CITE &lt;EndNote&gt;&lt;Cite ExcludeYear="1"&gt;&lt;Author&gt;Beaudreuil&lt;/Author&gt;&lt;Year&gt;2011&lt;/Year&gt;&lt;RecNum&gt;3&lt;/RecNum&gt;&lt;DisplayText&gt;(15)&lt;/DisplayText&gt;&lt;record&gt;&lt;rec-number&gt;3&lt;/rec-number&gt;&lt;foreign-keys&gt;&lt;key app="EN" db-id="xrr99fttz29e07ertx05p2wj9wsadvearaa2" timestamp="1474272704"&gt;3&lt;/key&gt;&lt;/foreign-keys&gt;&lt;ref-type name="Journal Article"&gt;17&lt;/ref-type&gt;&lt;contributors&gt;&lt;authors&gt;&lt;author&gt;Beaudreuil, J&lt;/author&gt;&lt;author&gt;Allard, A&lt;/author&gt;&lt;author&gt;Zerkak, D&lt;/author&gt;&lt;author&gt;Gerber, RA&lt;/author&gt;&lt;author&gt;Cappelleri, JC&lt;/author&gt;&lt;author&gt;Quintero, N&lt;/author&gt;&lt;author&gt;Lasbleiz, S&lt;/author&gt;&lt;author&gt;Bernabé, B&lt;/author&gt;&lt;author&gt;Orcel, P&lt;/author&gt;&lt;author&gt;Bardin, T&lt;/author&gt;&lt;/authors&gt;&lt;/contributors&gt;&lt;titles&gt;&lt;title&gt;Unité Rhumatologique des Affections de la Main (URAM) scale: Development and validation of a tool to assess Dupuytren&amp;apos;s disease–specific disability&lt;/title&gt;&lt;secondary-title&gt;Arthritis care &amp;amp; research&lt;/secondary-title&gt;&lt;/titles&gt;&lt;periodical&gt;&lt;full-title&gt;Arthritis care &amp;amp; research&lt;/full-title&gt;&lt;/periodical&gt;&lt;pages&gt;1448-1455&lt;/pages&gt;&lt;volume&gt;63&lt;/volume&gt;&lt;number&gt;10&lt;/number&gt;&lt;dates&gt;&lt;year&gt;2011&lt;/year&gt;&lt;/dates&gt;&lt;isbn&gt;2151-4658&lt;/isbn&gt;&lt;urls&gt;&lt;/urls&gt;&lt;/record&gt;&lt;/Cite&gt;&lt;/EndNote&gt;</w:instrText>
      </w:r>
      <w:r w:rsidR="007C272E">
        <w:rPr>
          <w:rFonts w:ascii="Arial" w:hAnsi="Arial" w:cs="Arial"/>
        </w:rPr>
        <w:fldChar w:fldCharType="separate"/>
      </w:r>
      <w:r w:rsidR="006371DA">
        <w:rPr>
          <w:rFonts w:ascii="Arial" w:hAnsi="Arial" w:cs="Arial"/>
          <w:noProof/>
        </w:rPr>
        <w:t>(15)</w:t>
      </w:r>
      <w:r w:rsidR="007C272E">
        <w:rPr>
          <w:rFonts w:ascii="Arial" w:hAnsi="Arial" w:cs="Arial"/>
        </w:rPr>
        <w:fldChar w:fldCharType="end"/>
      </w:r>
      <w:r w:rsidRPr="00CD3682">
        <w:rPr>
          <w:rFonts w:ascii="Arial" w:hAnsi="Arial" w:cs="Arial"/>
        </w:rPr>
        <w:t xml:space="preserve">. </w:t>
      </w:r>
    </w:p>
    <w:p w14:paraId="6E2AA77C" w14:textId="77777777" w:rsidR="00C671CA" w:rsidRPr="00CD3682" w:rsidRDefault="00C671CA" w:rsidP="00C671CA">
      <w:pPr>
        <w:spacing w:line="360" w:lineRule="auto"/>
        <w:ind w:left="1211"/>
        <w:rPr>
          <w:rFonts w:ascii="Arial" w:hAnsi="Arial" w:cs="Arial"/>
        </w:rPr>
      </w:pPr>
    </w:p>
    <w:p w14:paraId="75682379" w14:textId="77777777" w:rsidR="00C671CA" w:rsidRPr="00CD3682" w:rsidRDefault="00C671CA" w:rsidP="00C671CA">
      <w:pPr>
        <w:spacing w:line="360" w:lineRule="auto"/>
        <w:jc w:val="both"/>
        <w:rPr>
          <w:rFonts w:ascii="Arial" w:hAnsi="Arial" w:cs="Arial"/>
          <w:i/>
          <w:u w:val="single"/>
          <w:vertAlign w:val="superscript"/>
        </w:rPr>
      </w:pPr>
      <w:r w:rsidRPr="00CD3682">
        <w:rPr>
          <w:rFonts w:ascii="Arial" w:hAnsi="Arial" w:cs="Arial"/>
          <w:i/>
          <w:u w:val="single"/>
        </w:rPr>
        <w:t>Michigan Hand Questionnaire</w:t>
      </w:r>
      <w:r w:rsidRPr="00CD3682">
        <w:rPr>
          <w:rFonts w:ascii="Arial" w:hAnsi="Arial" w:cs="Arial"/>
          <w:i/>
          <w:u w:val="single"/>
          <w:vertAlign w:val="superscript"/>
        </w:rPr>
        <w:t xml:space="preserve"> </w:t>
      </w:r>
    </w:p>
    <w:p w14:paraId="3725DAA9" w14:textId="1069E245" w:rsidR="00C671CA" w:rsidRPr="00CD3682" w:rsidRDefault="00C671CA" w:rsidP="00C671CA">
      <w:pPr>
        <w:pStyle w:val="ColorfulList-Accent11"/>
        <w:spacing w:before="120" w:line="360" w:lineRule="auto"/>
        <w:ind w:left="0"/>
        <w:jc w:val="both"/>
        <w:rPr>
          <w:rFonts w:ascii="Arial" w:hAnsi="Arial" w:cs="Arial"/>
        </w:rPr>
      </w:pPr>
      <w:r w:rsidRPr="00CD3682">
        <w:rPr>
          <w:rFonts w:ascii="Arial" w:hAnsi="Arial" w:cs="Arial"/>
        </w:rPr>
        <w:t xml:space="preserve">The Michigan Hand Questionnaire (MHQ) is a validated, 63 question measure </w:t>
      </w:r>
      <w:r w:rsidR="005B19E1">
        <w:rPr>
          <w:rFonts w:ascii="Arial" w:hAnsi="Arial" w:cs="Arial"/>
        </w:rPr>
        <w:t>assessing each hand individually</w:t>
      </w:r>
      <w:r w:rsidR="005B19E1" w:rsidRPr="00CD3682">
        <w:rPr>
          <w:rFonts w:ascii="Arial" w:hAnsi="Arial" w:cs="Arial"/>
        </w:rPr>
        <w:t xml:space="preserve"> </w:t>
      </w:r>
      <w:r w:rsidR="005B19E1">
        <w:rPr>
          <w:rFonts w:ascii="Arial" w:hAnsi="Arial" w:cs="Arial"/>
        </w:rPr>
        <w:t>via</w:t>
      </w:r>
      <w:r w:rsidRPr="00CD3682">
        <w:rPr>
          <w:rFonts w:ascii="Arial" w:hAnsi="Arial" w:cs="Arial"/>
        </w:rPr>
        <w:t xml:space="preserve"> six domains: overall hand function; activities of daily living; work performance; pain; aesthetics; patient satisfaction with hand function</w:t>
      </w:r>
      <w:r w:rsidR="0009024B">
        <w:rPr>
          <w:rFonts w:ascii="Arial" w:hAnsi="Arial" w:cs="Arial"/>
        </w:rPr>
        <w:t xml:space="preserve"> </w:t>
      </w:r>
      <w:r w:rsidR="007C272E">
        <w:rPr>
          <w:rFonts w:ascii="Arial" w:hAnsi="Arial" w:cs="Arial"/>
        </w:rPr>
        <w:fldChar w:fldCharType="begin"/>
      </w:r>
      <w:r w:rsidR="006371DA">
        <w:rPr>
          <w:rFonts w:ascii="Arial" w:hAnsi="Arial" w:cs="Arial"/>
        </w:rPr>
        <w:instrText xml:space="preserve"> ADDIN EN.CITE &lt;EndNote&gt;&lt;Cite ExcludeYear="1"&gt;&lt;Author&gt;Chung&lt;/Author&gt;&lt;Year&gt;1999&lt;/Year&gt;&lt;RecNum&gt;11&lt;/RecNum&gt;&lt;DisplayText&gt;(16, 17)&lt;/DisplayText&gt;&lt;record&gt;&lt;rec-number&gt;11&lt;/rec-number&gt;&lt;foreign-keys&gt;&lt;key app="EN" db-id="xrr99fttz29e07ertx05p2wj9wsadvearaa2" timestamp="1474273827"&gt;11&lt;/key&gt;&lt;/foreign-keys&gt;&lt;ref-type name="Journal Article"&gt;17&lt;/ref-type&gt;&lt;contributors&gt;&lt;authors&gt;&lt;author&gt;Chung, KC&lt;/author&gt;&lt;author&gt;Hamill, JB&lt;/author&gt;&lt;author&gt;Walters, MR&lt;/author&gt;&lt;author&gt;Hayward, RA&lt;/author&gt;&lt;/authors&gt;&lt;/contributors&gt;&lt;titles&gt;&lt;title&gt;The Michigan Hand Outcomes Questionnaire (MHQ): assessment of responsiveness to clinical change&lt;/title&gt;&lt;secondary-title&gt;Annals of plastic surgery&lt;/secondary-title&gt;&lt;/titles&gt;&lt;periodical&gt;&lt;full-title&gt;Annals of plastic surgery&lt;/full-title&gt;&lt;/periodical&gt;&lt;pages&gt;619-622&lt;/pages&gt;&lt;volume&gt;42&lt;/volume&gt;&lt;number&gt;6&lt;/number&gt;&lt;dates&gt;&lt;year&gt;1999&lt;/year&gt;&lt;/dates&gt;&lt;isbn&gt;0148-7043&lt;/isbn&gt;&lt;urls&gt;&lt;/urls&gt;&lt;/record&gt;&lt;/Cite&gt;&lt;Cite ExcludeYear="1"&gt;&lt;Author&gt;Chung&lt;/Author&gt;&lt;Year&gt;1998&lt;/Year&gt;&lt;RecNum&gt;20&lt;/RecNum&gt;&lt;record&gt;&lt;rec-number&gt;20&lt;/rec-number&gt;&lt;foreign-keys&gt;&lt;key app="EN" db-id="xrr99fttz29e07ertx05p2wj9wsadvearaa2" timestamp="1474274456"&gt;20&lt;/key&gt;&lt;/foreign-keys&gt;&lt;ref-type name="Journal Article"&gt;17&lt;/ref-type&gt;&lt;contributors&gt;&lt;authors&gt;&lt;author&gt;Chung, KC&lt;/author&gt;&lt;author&gt;Pillsbury, M S&lt;/author&gt;&lt;author&gt;Walters, MR&lt;/author&gt;&lt;author&gt;Hayward, RA&lt;/author&gt;&lt;/authors&gt;&lt;/contributors&gt;&lt;titles&gt;&lt;title&gt;Reliability and validity testing of the Michigan Hand Outcomes Questionnaire&lt;/title&gt;&lt;secondary-title&gt;The Journal of hand surgery&lt;/secondary-title&gt;&lt;/titles&gt;&lt;periodical&gt;&lt;full-title&gt;The Journal of hand surgery&lt;/full-title&gt;&lt;/periodical&gt;&lt;pages&gt;575-587&lt;/pages&gt;&lt;volume&gt;23&lt;/volume&gt;&lt;number&gt;4&lt;/number&gt;&lt;dates&gt;&lt;year&gt;1998&lt;/year&gt;&lt;/dates&gt;&lt;isbn&gt;0363-5023&lt;/isbn&gt;&lt;urls&gt;&lt;/urls&gt;&lt;/record&gt;&lt;/Cite&gt;&lt;/EndNote&gt;</w:instrText>
      </w:r>
      <w:r w:rsidR="007C272E">
        <w:rPr>
          <w:rFonts w:ascii="Arial" w:hAnsi="Arial" w:cs="Arial"/>
        </w:rPr>
        <w:fldChar w:fldCharType="separate"/>
      </w:r>
      <w:r w:rsidR="006371DA">
        <w:rPr>
          <w:rFonts w:ascii="Arial" w:hAnsi="Arial" w:cs="Arial"/>
          <w:noProof/>
        </w:rPr>
        <w:t>(16, 17)</w:t>
      </w:r>
      <w:r w:rsidR="007C272E">
        <w:rPr>
          <w:rFonts w:ascii="Arial" w:hAnsi="Arial" w:cs="Arial"/>
        </w:rPr>
        <w:fldChar w:fldCharType="end"/>
      </w:r>
      <w:r w:rsidRPr="00CD3682">
        <w:rPr>
          <w:rFonts w:ascii="Arial" w:hAnsi="Arial" w:cs="Arial"/>
        </w:rPr>
        <w:t xml:space="preserve">. The function and pain domains refer to patient symptoms whilst work and activities of daily living refer to disability and handicap. </w:t>
      </w:r>
    </w:p>
    <w:p w14:paraId="4242490E" w14:textId="77777777" w:rsidR="00C671CA" w:rsidRPr="00CD3682" w:rsidRDefault="00C671CA" w:rsidP="00C671CA">
      <w:pPr>
        <w:pStyle w:val="ColorfulList-Accent11"/>
        <w:spacing w:before="120" w:line="360" w:lineRule="auto"/>
        <w:ind w:left="0"/>
        <w:jc w:val="both"/>
        <w:rPr>
          <w:rFonts w:ascii="Arial" w:hAnsi="Arial" w:cs="Arial"/>
        </w:rPr>
      </w:pPr>
    </w:p>
    <w:p w14:paraId="03F978C1" w14:textId="77777777" w:rsidR="00C671CA" w:rsidRPr="00CD3682" w:rsidRDefault="00C671CA" w:rsidP="00C671CA">
      <w:pPr>
        <w:spacing w:line="360" w:lineRule="auto"/>
        <w:jc w:val="both"/>
        <w:rPr>
          <w:rFonts w:ascii="Arial" w:hAnsi="Arial" w:cs="Arial"/>
          <w:i/>
          <w:u w:val="single"/>
        </w:rPr>
      </w:pPr>
      <w:r w:rsidRPr="00CD3682">
        <w:rPr>
          <w:rFonts w:ascii="Arial" w:hAnsi="Arial" w:cs="Arial"/>
          <w:i/>
          <w:u w:val="single"/>
        </w:rPr>
        <w:t>Objective Measures (Recurrence, Extension Deficit and Total Active Movement)</w:t>
      </w:r>
    </w:p>
    <w:p w14:paraId="3348D352" w14:textId="2248A083" w:rsidR="00C671CA" w:rsidRDefault="00C671CA" w:rsidP="00C671CA">
      <w:pPr>
        <w:spacing w:line="360" w:lineRule="auto"/>
        <w:jc w:val="both"/>
        <w:rPr>
          <w:rFonts w:ascii="Arial" w:eastAsia="Calibri" w:hAnsi="Arial" w:cs="Arial"/>
        </w:rPr>
      </w:pPr>
      <w:r w:rsidRPr="00CD3682">
        <w:rPr>
          <w:rFonts w:ascii="Arial" w:eastAsia="Calibri" w:hAnsi="Arial" w:cs="Arial"/>
        </w:rPr>
        <w:t>Recurrence</w:t>
      </w:r>
      <w:r w:rsidR="003746AB" w:rsidRPr="003746AB">
        <w:rPr>
          <w:rFonts w:ascii="Arial" w:eastAsia="Calibri" w:hAnsi="Arial" w:cs="Arial"/>
        </w:rPr>
        <w:t xml:space="preserve"> </w:t>
      </w:r>
      <w:r w:rsidR="003746AB">
        <w:rPr>
          <w:rFonts w:ascii="Arial" w:eastAsia="Calibri" w:hAnsi="Arial" w:cs="Arial"/>
        </w:rPr>
        <w:t xml:space="preserve">(defined as </w:t>
      </w:r>
      <w:r w:rsidR="003746AB" w:rsidRPr="00CD3682">
        <w:rPr>
          <w:rFonts w:ascii="Arial" w:eastAsia="Calibri" w:hAnsi="Arial" w:cs="Arial"/>
        </w:rPr>
        <w:t>a change in extension deficit of 6 degrees between 3 and 6 months, or 20 degre</w:t>
      </w:r>
      <w:r w:rsidR="001D4DE7">
        <w:rPr>
          <w:rFonts w:ascii="Arial" w:eastAsia="Calibri" w:hAnsi="Arial" w:cs="Arial"/>
        </w:rPr>
        <w:t xml:space="preserve">es from 3 months to 1 year </w:t>
      </w:r>
      <w:r w:rsidR="00B3335E">
        <w:rPr>
          <w:rFonts w:ascii="Arial" w:eastAsia="Calibri" w:hAnsi="Arial" w:cs="Arial"/>
        </w:rPr>
        <w:t xml:space="preserve">after </w:t>
      </w:r>
      <w:r w:rsidR="003746AB" w:rsidRPr="00CD3682">
        <w:rPr>
          <w:rFonts w:ascii="Arial" w:eastAsia="Calibri" w:hAnsi="Arial" w:cs="Arial"/>
        </w:rPr>
        <w:t>treatment</w:t>
      </w:r>
      <w:r w:rsidR="003746AB">
        <w:rPr>
          <w:rFonts w:ascii="Arial" w:eastAsia="Calibri" w:hAnsi="Arial" w:cs="Arial"/>
        </w:rPr>
        <w:t xml:space="preserve"> </w:t>
      </w:r>
      <w:r w:rsidR="003746AB">
        <w:rPr>
          <w:rFonts w:ascii="Arial" w:eastAsia="Calibri" w:hAnsi="Arial" w:cs="Arial"/>
        </w:rPr>
        <w:fldChar w:fldCharType="begin">
          <w:fldData xml:space="preserve">PEVuZE5vdGU+PENpdGUgRXhjbHVkZVllYXI9IjEiPjxBdXRob3I+UGVpbWVyPC9BdXRob3I+PFll
YXI+MjAxMzwvWWVhcj48UmVjTnVtPjE8L1JlY051bT48RGlzcGxheVRleHQ+KDYsIDEwKTwvRGlz
cGxheVRleHQ+PHJlY29yZD48cmVjLW51bWJlcj4xPC9yZWMtbnVtYmVyPjxmb3JlaWduLWtleXM+
PGtleSBhcHA9IkVOIiBkYi1pZD0ieHJyOTlmdHR6MjllMDdlcnR4MDVwMndqOXdzYWR2ZWFyYWEy
IiB0aW1lc3RhbXA9IjE0NzQyNzI1MDkiPjE8L2tleT48L2ZvcmVpZ24ta2V5cz48cmVmLXR5cGUg
bmFtZT0iSm91cm5hbCBBcnRpY2xlIj4xNzwvcmVmLXR5cGU+PGNvbnRyaWJ1dG9ycz48YXV0aG9y
cz48YXV0aG9yPlBlaW1lciwgQ0E8L2F1dGhvcj48YXV0aG9yPkJsYXphciwgUDwvYXV0aG9yPjxh
dXRob3I+Q29sZW1hbiwgUzwvYXV0aG9yPjxhdXRob3I+S2FwbGFuLCBGVEQ8L2F1dGhvcj48YXV0
aG9yPlNtaXRoLCBUPC9hdXRob3I+PGF1dGhvcj5UdXJzaSwgSlA8L2F1dGhvcj48YXV0aG9yPkNv
aGVuLCBCPC9hdXRob3I+PGF1dGhvcj5LYXVmbWFuLCBHSjwvYXV0aG9yPjxhdXRob3I+TGluZGF1
LCBUPC9hdXRob3I+PC9hdXRob3JzPjwvY29udHJpYnV0b3JzPjx0aXRsZXM+PHRpdGxlPkR1cHV5
dHJlbiBjb250cmFjdHVyZSByZWN1cnJlbmNlIGZvbGxvd2luZyB0cmVhdG1lbnQgd2l0aCBjb2xs
YWdlbmFzZSBjbG9zdHJpZGl1bSBoaXN0b2x5dGljdW0gKENPUkRMRVNTIHN0dWR5KTogMy15ZWFy
IGRhdGE8L3RpdGxlPjxzZWNvbmRhcnktdGl0bGU+VGhlIEpvdXJuYWwgb2YgaGFuZCBzdXJnZXJ5
PC9zZWNvbmRhcnktdGl0bGU+PC90aXRsZXM+PHBlcmlvZGljYWw+PGZ1bGwtdGl0bGU+VGhlIEpv
dXJuYWwgb2YgaGFuZCBzdXJnZXJ5PC9mdWxsLXRpdGxlPjwvcGVyaW9kaWNhbD48cGFnZXM+MTIt
MjI8L3BhZ2VzPjx2b2x1bWU+Mzg8L3ZvbHVtZT48bnVtYmVyPjE8L251bWJlcj48ZGF0ZXM+PHll
YXI+MjAxMzwveWVhcj48L2RhdGVzPjxpc2JuPjAzNjMtNTAyMzwvaXNibj48dXJscz48L3VybHM+
PC9yZWNvcmQ+PC9DaXRlPjxDaXRlIEV4Y2x1ZGVZZWFyPSIxIj48QXV0aG9yPkZlbGljaTwvQXV0
aG9yPjxZZWFyPjIwMTQ8L1llYXI+PFJlY051bT45PC9SZWNOdW0+PHJlY29yZD48cmVjLW51bWJl
cj45PC9yZWMtbnVtYmVyPjxmb3JlaWduLWtleXM+PGtleSBhcHA9IkVOIiBkYi1pZD0ieHJyOTlm
dHR6MjllMDdlcnR4MDVwMndqOXdzYWR2ZWFyYWEyIiB0aW1lc3RhbXA9IjE0NzQyNzM2ODgiPjk8
L2tleT48L2ZvcmVpZ24ta2V5cz48cmVmLXR5cGUgbmFtZT0iSm91cm5hbCBBcnRpY2xlIj4xNzwv
cmVmLXR5cGU+PGNvbnRyaWJ1dG9ycz48YXV0aG9ycz48YXV0aG9yPkZlbGljaSwgTjwvYXV0aG9y
PjxhdXRob3I+TWFyY29jY2lvLCBJPC9hdXRob3I+PGF1dGhvcj5HaXVudGEsIFI8L2F1dGhvcj48
YXV0aG9yPkhhZXJsZSwgTTwvYXV0aG9yPjxhdXRob3I+TGVjbGVyY3EsIEM8L2F1dGhvcj48YXV0
aG9yPlBhamFyZGksIEc8L2F1dGhvcj48YXV0aG9yPldpbGJyYW5kLCBTdGVwaGFuPC9hdXRob3I+
PGF1dGhvcj5HZW9yZ2VzY3UsIEFWPC9hdXRob3I+PGF1dGhvcj5QZXNzLCBHPC9hdXRob3I+PC9h
dXRob3JzPjwvY29udHJpYnV0b3JzPjx0aXRsZXM+PHRpdGxlPkR1cHV5dHJlbiBjb250cmFjdHVy
ZSByZWN1cnJlbmNlIHByb2plY3Q6IHJlYWNoaW5nIGNvbnNlbnN1cyBvbiBhIGRlZmluaXRpb24g
b2YgcmVjdXJyZW5jZTwvdGl0bGU+PHNlY29uZGFyeS10aXRsZT5IYW5kY2hpcnVyZ2llwrcgTWlr
cm9jaGlydXJnaWXCtyBQbGFzdGlzY2hlIENoaXJ1cmdpZTwvc2Vjb25kYXJ5LXRpdGxlPjwvdGl0
bGVzPjxwZXJpb2RpY2FsPjxmdWxsLXRpdGxlPkhhbmRjaGlydXJnaWXCtyBNaWtyb2NoaXJ1cmdp
ZcK3IFBsYXN0aXNjaGUgQ2hpcnVyZ2llPC9mdWxsLXRpdGxlPjwvcGVyaW9kaWNhbD48cGFnZXM+
MzUwLTM1NDwvcGFnZXM+PHZvbHVtZT40Njwvdm9sdW1lPjxudW1iZXI+MDY8L251bWJlcj48ZGF0
ZXM+PHllYXI+MjAxNDwveWVhcj48L2RhdGVzPjxpc2JuPjA3MjItMTgxOTwvaXNibj48dXJscz48
L3VybHM+PC9yZWNvcmQ+PC9DaXRlPjwvRW5kTm90ZT5=
</w:fldData>
        </w:fldChar>
      </w:r>
      <w:r w:rsidR="003746AB">
        <w:rPr>
          <w:rFonts w:ascii="Arial" w:eastAsia="Calibri" w:hAnsi="Arial" w:cs="Arial"/>
        </w:rPr>
        <w:instrText xml:space="preserve"> ADDIN EN.CITE </w:instrText>
      </w:r>
      <w:r w:rsidR="003746AB">
        <w:rPr>
          <w:rFonts w:ascii="Arial" w:eastAsia="Calibri" w:hAnsi="Arial" w:cs="Arial"/>
        </w:rPr>
        <w:fldChar w:fldCharType="begin">
          <w:fldData xml:space="preserve">PEVuZE5vdGU+PENpdGUgRXhjbHVkZVllYXI9IjEiPjxBdXRob3I+UGVpbWVyPC9BdXRob3I+PFll
YXI+MjAxMzwvWWVhcj48UmVjTnVtPjE8L1JlY051bT48RGlzcGxheVRleHQ+KDYsIDEwKTwvRGlz
cGxheVRleHQ+PHJlY29yZD48cmVjLW51bWJlcj4xPC9yZWMtbnVtYmVyPjxmb3JlaWduLWtleXM+
PGtleSBhcHA9IkVOIiBkYi1pZD0ieHJyOTlmdHR6MjllMDdlcnR4MDVwMndqOXdzYWR2ZWFyYWEy
IiB0aW1lc3RhbXA9IjE0NzQyNzI1MDkiPjE8L2tleT48L2ZvcmVpZ24ta2V5cz48cmVmLXR5cGUg
bmFtZT0iSm91cm5hbCBBcnRpY2xlIj4xNzwvcmVmLXR5cGU+PGNvbnRyaWJ1dG9ycz48YXV0aG9y
cz48YXV0aG9yPlBlaW1lciwgQ0E8L2F1dGhvcj48YXV0aG9yPkJsYXphciwgUDwvYXV0aG9yPjxh
dXRob3I+Q29sZW1hbiwgUzwvYXV0aG9yPjxhdXRob3I+S2FwbGFuLCBGVEQ8L2F1dGhvcj48YXV0
aG9yPlNtaXRoLCBUPC9hdXRob3I+PGF1dGhvcj5UdXJzaSwgSlA8L2F1dGhvcj48YXV0aG9yPkNv
aGVuLCBCPC9hdXRob3I+PGF1dGhvcj5LYXVmbWFuLCBHSjwvYXV0aG9yPjxhdXRob3I+TGluZGF1
LCBUPC9hdXRob3I+PC9hdXRob3JzPjwvY29udHJpYnV0b3JzPjx0aXRsZXM+PHRpdGxlPkR1cHV5
dHJlbiBjb250cmFjdHVyZSByZWN1cnJlbmNlIGZvbGxvd2luZyB0cmVhdG1lbnQgd2l0aCBjb2xs
YWdlbmFzZSBjbG9zdHJpZGl1bSBoaXN0b2x5dGljdW0gKENPUkRMRVNTIHN0dWR5KTogMy15ZWFy
IGRhdGE8L3RpdGxlPjxzZWNvbmRhcnktdGl0bGU+VGhlIEpvdXJuYWwgb2YgaGFuZCBzdXJnZXJ5
PC9zZWNvbmRhcnktdGl0bGU+PC90aXRsZXM+PHBlcmlvZGljYWw+PGZ1bGwtdGl0bGU+VGhlIEpv
dXJuYWwgb2YgaGFuZCBzdXJnZXJ5PC9mdWxsLXRpdGxlPjwvcGVyaW9kaWNhbD48cGFnZXM+MTIt
MjI8L3BhZ2VzPjx2b2x1bWU+Mzg8L3ZvbHVtZT48bnVtYmVyPjE8L251bWJlcj48ZGF0ZXM+PHll
YXI+MjAxMzwveWVhcj48L2RhdGVzPjxpc2JuPjAzNjMtNTAyMzwvaXNibj48dXJscz48L3VybHM+
PC9yZWNvcmQ+PC9DaXRlPjxDaXRlIEV4Y2x1ZGVZZWFyPSIxIj48QXV0aG9yPkZlbGljaTwvQXV0
aG9yPjxZZWFyPjIwMTQ8L1llYXI+PFJlY051bT45PC9SZWNOdW0+PHJlY29yZD48cmVjLW51bWJl
cj45PC9yZWMtbnVtYmVyPjxmb3JlaWduLWtleXM+PGtleSBhcHA9IkVOIiBkYi1pZD0ieHJyOTlm
dHR6MjllMDdlcnR4MDVwMndqOXdzYWR2ZWFyYWEyIiB0aW1lc3RhbXA9IjE0NzQyNzM2ODgiPjk8
L2tleT48L2ZvcmVpZ24ta2V5cz48cmVmLXR5cGUgbmFtZT0iSm91cm5hbCBBcnRpY2xlIj4xNzwv
cmVmLXR5cGU+PGNvbnRyaWJ1dG9ycz48YXV0aG9ycz48YXV0aG9yPkZlbGljaSwgTjwvYXV0aG9y
PjxhdXRob3I+TWFyY29jY2lvLCBJPC9hdXRob3I+PGF1dGhvcj5HaXVudGEsIFI8L2F1dGhvcj48
YXV0aG9yPkhhZXJsZSwgTTwvYXV0aG9yPjxhdXRob3I+TGVjbGVyY3EsIEM8L2F1dGhvcj48YXV0
aG9yPlBhamFyZGksIEc8L2F1dGhvcj48YXV0aG9yPldpbGJyYW5kLCBTdGVwaGFuPC9hdXRob3I+
PGF1dGhvcj5HZW9yZ2VzY3UsIEFWPC9hdXRob3I+PGF1dGhvcj5QZXNzLCBHPC9hdXRob3I+PC9h
dXRob3JzPjwvY29udHJpYnV0b3JzPjx0aXRsZXM+PHRpdGxlPkR1cHV5dHJlbiBjb250cmFjdHVy
ZSByZWN1cnJlbmNlIHByb2plY3Q6IHJlYWNoaW5nIGNvbnNlbnN1cyBvbiBhIGRlZmluaXRpb24g
b2YgcmVjdXJyZW5jZTwvdGl0bGU+PHNlY29uZGFyeS10aXRsZT5IYW5kY2hpcnVyZ2llwrcgTWlr
cm9jaGlydXJnaWXCtyBQbGFzdGlzY2hlIENoaXJ1cmdpZTwvc2Vjb25kYXJ5LXRpdGxlPjwvdGl0
bGVzPjxwZXJpb2RpY2FsPjxmdWxsLXRpdGxlPkhhbmRjaGlydXJnaWXCtyBNaWtyb2NoaXJ1cmdp
ZcK3IFBsYXN0aXNjaGUgQ2hpcnVyZ2llPC9mdWxsLXRpdGxlPjwvcGVyaW9kaWNhbD48cGFnZXM+
MzUwLTM1NDwvcGFnZXM+PHZvbHVtZT40Njwvdm9sdW1lPjxudW1iZXI+MDY8L251bWJlcj48ZGF0
ZXM+PHllYXI+MjAxNDwveWVhcj48L2RhdGVzPjxpc2JuPjA3MjItMTgxOTwvaXNibj48dXJscz48
L3VybHM+PC9yZWNvcmQ+PC9DaXRlPjwvRW5kTm90ZT5=
</w:fldData>
        </w:fldChar>
      </w:r>
      <w:r w:rsidR="003746AB">
        <w:rPr>
          <w:rFonts w:ascii="Arial" w:eastAsia="Calibri" w:hAnsi="Arial" w:cs="Arial"/>
        </w:rPr>
        <w:instrText xml:space="preserve"> ADDIN EN.CITE.DATA </w:instrText>
      </w:r>
      <w:r w:rsidR="003746AB">
        <w:rPr>
          <w:rFonts w:ascii="Arial" w:eastAsia="Calibri" w:hAnsi="Arial" w:cs="Arial"/>
        </w:rPr>
      </w:r>
      <w:r w:rsidR="003746AB">
        <w:rPr>
          <w:rFonts w:ascii="Arial" w:eastAsia="Calibri" w:hAnsi="Arial" w:cs="Arial"/>
        </w:rPr>
        <w:fldChar w:fldCharType="end"/>
      </w:r>
      <w:r w:rsidR="003746AB">
        <w:rPr>
          <w:rFonts w:ascii="Arial" w:eastAsia="Calibri" w:hAnsi="Arial" w:cs="Arial"/>
        </w:rPr>
      </w:r>
      <w:r w:rsidR="003746AB">
        <w:rPr>
          <w:rFonts w:ascii="Arial" w:eastAsia="Calibri" w:hAnsi="Arial" w:cs="Arial"/>
        </w:rPr>
        <w:fldChar w:fldCharType="separate"/>
      </w:r>
      <w:r w:rsidR="003746AB">
        <w:rPr>
          <w:rFonts w:ascii="Arial" w:eastAsia="Calibri" w:hAnsi="Arial" w:cs="Arial"/>
          <w:noProof/>
        </w:rPr>
        <w:t>(6, 10)</w:t>
      </w:r>
      <w:r w:rsidR="003746AB">
        <w:rPr>
          <w:rFonts w:ascii="Arial" w:eastAsia="Calibri" w:hAnsi="Arial" w:cs="Arial"/>
        </w:rPr>
        <w:fldChar w:fldCharType="end"/>
      </w:r>
      <w:r w:rsidR="003746AB">
        <w:rPr>
          <w:rFonts w:ascii="Arial" w:eastAsia="Calibri" w:hAnsi="Arial" w:cs="Arial"/>
        </w:rPr>
        <w:t>)</w:t>
      </w:r>
      <w:r w:rsidRPr="00CD3682">
        <w:rPr>
          <w:rFonts w:ascii="Arial" w:eastAsia="Calibri" w:hAnsi="Arial" w:cs="Arial"/>
        </w:rPr>
        <w:t xml:space="preserve">, extension deficit and total active movement will be assessed </w:t>
      </w:r>
      <w:r w:rsidR="00402A3B">
        <w:rPr>
          <w:rFonts w:ascii="Arial" w:eastAsia="Calibri" w:hAnsi="Arial" w:cs="Arial"/>
        </w:rPr>
        <w:t>using</w:t>
      </w:r>
      <w:r w:rsidRPr="00CD3682">
        <w:rPr>
          <w:rFonts w:ascii="Arial" w:eastAsia="Calibri" w:hAnsi="Arial" w:cs="Arial"/>
        </w:rPr>
        <w:t xml:space="preserve"> joint </w:t>
      </w:r>
      <w:r w:rsidR="00402A3B">
        <w:rPr>
          <w:rFonts w:ascii="Arial" w:eastAsia="Calibri" w:hAnsi="Arial" w:cs="Arial"/>
        </w:rPr>
        <w:t xml:space="preserve">range </w:t>
      </w:r>
      <w:r w:rsidRPr="00CD3682">
        <w:rPr>
          <w:rFonts w:ascii="Arial" w:eastAsia="Calibri" w:hAnsi="Arial" w:cs="Arial"/>
        </w:rPr>
        <w:t xml:space="preserve">measurements </w:t>
      </w:r>
      <w:r w:rsidR="00402A3B">
        <w:rPr>
          <w:rFonts w:ascii="Arial" w:eastAsia="Calibri" w:hAnsi="Arial" w:cs="Arial"/>
        </w:rPr>
        <w:t>with</w:t>
      </w:r>
      <w:r w:rsidRPr="00CD3682">
        <w:rPr>
          <w:rFonts w:ascii="Arial" w:eastAsia="Calibri" w:hAnsi="Arial" w:cs="Arial"/>
        </w:rPr>
        <w:t xml:space="preserve"> a goniometer</w:t>
      </w:r>
      <w:r w:rsidR="00402A3B">
        <w:rPr>
          <w:rFonts w:ascii="Arial" w:eastAsia="Calibri" w:hAnsi="Arial" w:cs="Arial"/>
        </w:rPr>
        <w:t>.</w:t>
      </w:r>
      <w:r w:rsidRPr="00CD3682">
        <w:rPr>
          <w:rFonts w:ascii="Arial" w:eastAsia="Calibri" w:hAnsi="Arial" w:cs="Arial"/>
        </w:rPr>
        <w:t xml:space="preserve"> </w:t>
      </w:r>
      <w:r w:rsidR="00402A3B">
        <w:rPr>
          <w:rFonts w:ascii="Arial" w:eastAsia="Calibri" w:hAnsi="Arial" w:cs="Arial"/>
        </w:rPr>
        <w:t>A</w:t>
      </w:r>
      <w:r w:rsidR="00402A3B" w:rsidRPr="00CD3682">
        <w:rPr>
          <w:rFonts w:ascii="Arial" w:eastAsia="Calibri" w:hAnsi="Arial" w:cs="Arial"/>
        </w:rPr>
        <w:t xml:space="preserve"> </w:t>
      </w:r>
      <w:r w:rsidR="00402A3B" w:rsidRPr="00CD3682">
        <w:rPr>
          <w:rFonts w:ascii="Arial" w:eastAsia="Calibri" w:hAnsi="Arial" w:cs="Arial"/>
        </w:rPr>
        <w:lastRenderedPageBreak/>
        <w:t xml:space="preserve">study specific </w:t>
      </w:r>
      <w:r w:rsidR="00414984">
        <w:rPr>
          <w:rFonts w:ascii="Arial" w:eastAsia="Calibri" w:hAnsi="Arial" w:cs="Arial"/>
        </w:rPr>
        <w:t>manual</w:t>
      </w:r>
      <w:r w:rsidR="00402A3B" w:rsidRPr="00CD3682">
        <w:rPr>
          <w:rFonts w:ascii="Arial" w:eastAsia="Calibri" w:hAnsi="Arial" w:cs="Arial"/>
        </w:rPr>
        <w:t xml:space="preserve"> </w:t>
      </w:r>
      <w:r w:rsidR="00402A3B">
        <w:rPr>
          <w:rFonts w:ascii="Arial" w:eastAsia="Calibri" w:hAnsi="Arial" w:cs="Arial"/>
        </w:rPr>
        <w:t>on how to perform</w:t>
      </w:r>
      <w:r w:rsidR="00402A3B" w:rsidRPr="00CD3682">
        <w:rPr>
          <w:rFonts w:ascii="Arial" w:eastAsia="Calibri" w:hAnsi="Arial" w:cs="Arial"/>
        </w:rPr>
        <w:t xml:space="preserve"> joint measurements</w:t>
      </w:r>
      <w:r w:rsidR="00414984" w:rsidRPr="00414984">
        <w:rPr>
          <w:rFonts w:ascii="Arial" w:eastAsia="Calibri" w:hAnsi="Arial" w:cs="Arial"/>
        </w:rPr>
        <w:t xml:space="preserve"> </w:t>
      </w:r>
      <w:r w:rsidR="00414984">
        <w:rPr>
          <w:rFonts w:ascii="Arial" w:eastAsia="Calibri" w:hAnsi="Arial" w:cs="Arial"/>
        </w:rPr>
        <w:t xml:space="preserve">and </w:t>
      </w:r>
      <w:r w:rsidR="005B19E1">
        <w:rPr>
          <w:rFonts w:ascii="Arial" w:eastAsia="Calibri" w:hAnsi="Arial" w:cs="Arial"/>
        </w:rPr>
        <w:t>use of</w:t>
      </w:r>
      <w:r w:rsidR="00414984">
        <w:rPr>
          <w:rFonts w:ascii="Arial" w:eastAsia="Calibri" w:hAnsi="Arial" w:cs="Arial"/>
        </w:rPr>
        <w:t xml:space="preserve"> </w:t>
      </w:r>
      <w:r w:rsidR="00414984" w:rsidRPr="00CD3682">
        <w:rPr>
          <w:rFonts w:ascii="Arial" w:eastAsia="Calibri" w:hAnsi="Arial" w:cs="Arial"/>
        </w:rPr>
        <w:t xml:space="preserve">goniometers </w:t>
      </w:r>
      <w:r w:rsidR="005B19E1">
        <w:rPr>
          <w:rFonts w:ascii="Arial" w:eastAsia="Calibri" w:hAnsi="Arial" w:cs="Arial"/>
        </w:rPr>
        <w:t>which</w:t>
      </w:r>
      <w:r w:rsidR="00414984">
        <w:rPr>
          <w:rFonts w:ascii="Arial" w:eastAsia="Calibri" w:hAnsi="Arial" w:cs="Arial"/>
        </w:rPr>
        <w:t xml:space="preserve"> </w:t>
      </w:r>
      <w:r w:rsidR="00414984" w:rsidRPr="00CD3682">
        <w:rPr>
          <w:rFonts w:ascii="Arial" w:eastAsia="Calibri" w:hAnsi="Arial" w:cs="Arial"/>
        </w:rPr>
        <w:t>meet pre-specified criteria (permits measurement of up to 30 degrees of hyperextension; measures flexion to 120 degrees; mea</w:t>
      </w:r>
      <w:r w:rsidR="00414984">
        <w:rPr>
          <w:rFonts w:ascii="Arial" w:eastAsia="Calibri" w:hAnsi="Arial" w:cs="Arial"/>
        </w:rPr>
        <w:t xml:space="preserve">sures in two degree increments), will ensure assessments are </w:t>
      </w:r>
      <w:r w:rsidRPr="00CD3682">
        <w:rPr>
          <w:rFonts w:ascii="Arial" w:eastAsia="Calibri" w:hAnsi="Arial" w:cs="Arial"/>
        </w:rPr>
        <w:t>standardised</w:t>
      </w:r>
      <w:r w:rsidR="00414984">
        <w:rPr>
          <w:rFonts w:ascii="Arial" w:eastAsia="Calibri" w:hAnsi="Arial" w:cs="Arial"/>
        </w:rPr>
        <w:t>.</w:t>
      </w:r>
    </w:p>
    <w:p w14:paraId="494DD291" w14:textId="77777777" w:rsidR="009E6513" w:rsidRPr="00CD3682" w:rsidRDefault="009E6513" w:rsidP="00C671CA">
      <w:pPr>
        <w:spacing w:line="360" w:lineRule="auto"/>
        <w:jc w:val="both"/>
        <w:rPr>
          <w:rFonts w:ascii="Arial" w:eastAsia="Calibri" w:hAnsi="Arial" w:cs="Arial"/>
        </w:rPr>
      </w:pPr>
    </w:p>
    <w:p w14:paraId="1AC62387" w14:textId="32020515" w:rsidR="009E6513" w:rsidRDefault="003746AB" w:rsidP="009E6513">
      <w:pPr>
        <w:spacing w:line="360" w:lineRule="auto"/>
        <w:jc w:val="both"/>
        <w:rPr>
          <w:rFonts w:ascii="Arial" w:eastAsia="Calibri" w:hAnsi="Arial" w:cs="Arial"/>
        </w:rPr>
      </w:pPr>
      <w:r>
        <w:rPr>
          <w:rFonts w:ascii="Arial" w:eastAsia="Calibri" w:hAnsi="Arial" w:cs="Arial"/>
        </w:rPr>
        <w:t>Photographs</w:t>
      </w:r>
      <w:r w:rsidR="009E6513" w:rsidRPr="00CD3682">
        <w:rPr>
          <w:rFonts w:ascii="Arial" w:eastAsia="Calibri" w:hAnsi="Arial" w:cs="Arial"/>
        </w:rPr>
        <w:t xml:space="preserve"> of the participant’s reference hand (Extension, flexion and AP views) will be taken </w:t>
      </w:r>
      <w:r w:rsidR="009E6513" w:rsidRPr="00CD3682">
        <w:rPr>
          <w:rFonts w:ascii="Arial" w:hAnsi="Arial" w:cs="Arial"/>
        </w:rPr>
        <w:t>in clinic</w:t>
      </w:r>
      <w:r w:rsidR="00414984">
        <w:rPr>
          <w:rFonts w:ascii="Arial" w:hAnsi="Arial" w:cs="Arial"/>
        </w:rPr>
        <w:t>.</w:t>
      </w:r>
      <w:r w:rsidR="009E6513" w:rsidRPr="00CD3682">
        <w:rPr>
          <w:rFonts w:ascii="Arial" w:hAnsi="Arial" w:cs="Arial"/>
        </w:rPr>
        <w:t xml:space="preserve"> </w:t>
      </w:r>
      <w:r w:rsidR="00414984">
        <w:rPr>
          <w:rFonts w:ascii="Arial" w:hAnsi="Arial" w:cs="Arial"/>
        </w:rPr>
        <w:t>A</w:t>
      </w:r>
      <w:r w:rsidR="009E6513" w:rsidRPr="00CD3682">
        <w:rPr>
          <w:rFonts w:ascii="Arial" w:eastAsia="Calibri" w:hAnsi="Arial" w:cs="Arial"/>
        </w:rPr>
        <w:t xml:space="preserve"> study specific </w:t>
      </w:r>
      <w:r w:rsidR="00414984">
        <w:rPr>
          <w:rFonts w:ascii="Arial" w:eastAsia="Calibri" w:hAnsi="Arial" w:cs="Arial"/>
        </w:rPr>
        <w:t xml:space="preserve">manual will be used to standardise the images. If willing, </w:t>
      </w:r>
      <w:r w:rsidR="00414984" w:rsidRPr="00CD3682">
        <w:rPr>
          <w:rFonts w:ascii="Arial" w:eastAsia="Calibri" w:hAnsi="Arial" w:cs="Arial"/>
        </w:rPr>
        <w:t xml:space="preserve">participants </w:t>
      </w:r>
      <w:r w:rsidR="00414984">
        <w:rPr>
          <w:rFonts w:ascii="Arial" w:eastAsia="Calibri" w:hAnsi="Arial" w:cs="Arial"/>
        </w:rPr>
        <w:t xml:space="preserve">will also </w:t>
      </w:r>
      <w:r w:rsidR="00414984" w:rsidRPr="00CD3682">
        <w:rPr>
          <w:rFonts w:ascii="Arial" w:eastAsia="Calibri" w:hAnsi="Arial" w:cs="Arial"/>
        </w:rPr>
        <w:t>take and return a photograph of their hand</w:t>
      </w:r>
      <w:r w:rsidR="00414984">
        <w:rPr>
          <w:rFonts w:ascii="Arial" w:eastAsia="Calibri" w:hAnsi="Arial" w:cs="Arial"/>
        </w:rPr>
        <w:t xml:space="preserve">, </w:t>
      </w:r>
      <w:r>
        <w:rPr>
          <w:rFonts w:ascii="Arial" w:eastAsia="Calibri" w:hAnsi="Arial" w:cs="Arial"/>
        </w:rPr>
        <w:t xml:space="preserve">again </w:t>
      </w:r>
      <w:r w:rsidR="00414984" w:rsidRPr="00CD3682">
        <w:rPr>
          <w:rFonts w:ascii="Arial" w:eastAsia="Calibri" w:hAnsi="Arial" w:cs="Arial"/>
        </w:rPr>
        <w:t xml:space="preserve">standardised </w:t>
      </w:r>
      <w:r>
        <w:rPr>
          <w:rFonts w:ascii="Arial" w:eastAsia="Calibri" w:hAnsi="Arial" w:cs="Arial"/>
        </w:rPr>
        <w:t xml:space="preserve">using </w:t>
      </w:r>
      <w:r w:rsidR="00414984" w:rsidRPr="00CD3682">
        <w:rPr>
          <w:rFonts w:ascii="Arial" w:eastAsia="Calibri" w:hAnsi="Arial" w:cs="Arial"/>
        </w:rPr>
        <w:t>a study specific procedure</w:t>
      </w:r>
      <w:r w:rsidR="00414984">
        <w:rPr>
          <w:rFonts w:ascii="Arial" w:eastAsia="Calibri" w:hAnsi="Arial" w:cs="Arial"/>
        </w:rPr>
        <w:t xml:space="preserve"> and video</w:t>
      </w:r>
      <w:r w:rsidR="00414984" w:rsidRPr="00CD3682">
        <w:rPr>
          <w:rFonts w:ascii="Arial" w:eastAsia="Calibri" w:hAnsi="Arial" w:cs="Arial"/>
        </w:rPr>
        <w:t xml:space="preserve"> provided to participants</w:t>
      </w:r>
    </w:p>
    <w:p w14:paraId="20DCB14E" w14:textId="77777777" w:rsidR="009E6513" w:rsidRPr="00CD3682" w:rsidRDefault="009E6513" w:rsidP="009E6513">
      <w:pPr>
        <w:spacing w:line="360" w:lineRule="auto"/>
        <w:jc w:val="both"/>
        <w:rPr>
          <w:rFonts w:ascii="Arial" w:eastAsia="Calibri" w:hAnsi="Arial" w:cs="Arial"/>
        </w:rPr>
      </w:pPr>
    </w:p>
    <w:p w14:paraId="4A94F5F2" w14:textId="77777777" w:rsidR="00C671CA" w:rsidRPr="00CD3682" w:rsidRDefault="00C671CA" w:rsidP="00C671CA">
      <w:pPr>
        <w:spacing w:line="360" w:lineRule="auto"/>
        <w:jc w:val="both"/>
        <w:rPr>
          <w:rFonts w:ascii="Arial" w:hAnsi="Arial" w:cs="Arial"/>
          <w:i/>
          <w:u w:val="single"/>
        </w:rPr>
      </w:pPr>
      <w:r w:rsidRPr="00CD3682">
        <w:rPr>
          <w:rFonts w:ascii="Arial" w:hAnsi="Arial" w:cs="Arial"/>
          <w:i/>
          <w:u w:val="single"/>
        </w:rPr>
        <w:t>Further Procedures</w:t>
      </w:r>
    </w:p>
    <w:p w14:paraId="4FAC10AA" w14:textId="54EF7A0F" w:rsidR="00C671CA" w:rsidRPr="00CD3682" w:rsidRDefault="00C671CA" w:rsidP="00C671CA">
      <w:pPr>
        <w:spacing w:line="360" w:lineRule="auto"/>
        <w:jc w:val="both"/>
        <w:rPr>
          <w:rFonts w:ascii="Arial" w:hAnsi="Arial" w:cs="Arial"/>
        </w:rPr>
      </w:pPr>
      <w:r w:rsidRPr="00CD3682">
        <w:rPr>
          <w:rFonts w:ascii="Arial" w:hAnsi="Arial" w:cs="Arial"/>
        </w:rPr>
        <w:t>Information on further procedures or treatment required for the participant’s Dup</w:t>
      </w:r>
      <w:r w:rsidR="00414984">
        <w:rPr>
          <w:rFonts w:ascii="Arial" w:hAnsi="Arial" w:cs="Arial"/>
        </w:rPr>
        <w:t>u</w:t>
      </w:r>
      <w:r w:rsidRPr="00CD3682">
        <w:rPr>
          <w:rFonts w:ascii="Arial" w:hAnsi="Arial" w:cs="Arial"/>
        </w:rPr>
        <w:t xml:space="preserve">ytren’s Contracture will be collected at </w:t>
      </w:r>
      <w:r w:rsidR="00414984">
        <w:rPr>
          <w:rFonts w:ascii="Arial" w:hAnsi="Arial" w:cs="Arial"/>
        </w:rPr>
        <w:t>each follow up assessment.</w:t>
      </w:r>
    </w:p>
    <w:p w14:paraId="17083C1A" w14:textId="77777777" w:rsidR="00C671CA" w:rsidRPr="00CD3682" w:rsidRDefault="00C671CA" w:rsidP="00C671CA">
      <w:pPr>
        <w:spacing w:line="360" w:lineRule="auto"/>
        <w:jc w:val="both"/>
        <w:rPr>
          <w:rFonts w:ascii="Arial" w:hAnsi="Arial" w:cs="Arial"/>
        </w:rPr>
      </w:pPr>
    </w:p>
    <w:p w14:paraId="31F66BF7" w14:textId="77777777" w:rsidR="00C671CA" w:rsidRPr="00CD3682" w:rsidRDefault="00C671CA" w:rsidP="00C671CA">
      <w:pPr>
        <w:spacing w:line="360" w:lineRule="auto"/>
        <w:jc w:val="both"/>
        <w:rPr>
          <w:rFonts w:ascii="Arial" w:hAnsi="Arial" w:cs="Arial"/>
          <w:i/>
          <w:u w:val="single"/>
        </w:rPr>
      </w:pPr>
      <w:r w:rsidRPr="00CD3682">
        <w:rPr>
          <w:rFonts w:ascii="Arial" w:hAnsi="Arial" w:cs="Arial"/>
          <w:i/>
          <w:u w:val="single"/>
        </w:rPr>
        <w:t>Complications</w:t>
      </w:r>
    </w:p>
    <w:p w14:paraId="5598B740" w14:textId="4F6BE3F5" w:rsidR="00C671CA" w:rsidRDefault="00C671CA" w:rsidP="00C671CA">
      <w:pPr>
        <w:spacing w:line="360" w:lineRule="auto"/>
        <w:jc w:val="both"/>
        <w:rPr>
          <w:rFonts w:ascii="Arial" w:hAnsi="Arial" w:cs="Arial"/>
        </w:rPr>
      </w:pPr>
      <w:r w:rsidRPr="00CD3682">
        <w:rPr>
          <w:rFonts w:ascii="Arial" w:hAnsi="Arial" w:cs="Arial"/>
        </w:rPr>
        <w:t>Complications relating to the intervention and control treatments will be recorded</w:t>
      </w:r>
      <w:r w:rsidR="00414984">
        <w:rPr>
          <w:rFonts w:ascii="Arial" w:hAnsi="Arial" w:cs="Arial"/>
        </w:rPr>
        <w:t>.</w:t>
      </w:r>
      <w:r w:rsidRPr="00CD3682">
        <w:rPr>
          <w:rFonts w:ascii="Arial" w:hAnsi="Arial" w:cs="Arial"/>
        </w:rPr>
        <w:t xml:space="preserve"> Expected complications for the intervention arm </w:t>
      </w:r>
      <w:r w:rsidR="00414984">
        <w:rPr>
          <w:rFonts w:ascii="Arial" w:hAnsi="Arial" w:cs="Arial"/>
        </w:rPr>
        <w:t xml:space="preserve">are </w:t>
      </w:r>
      <w:r w:rsidRPr="00CD3682">
        <w:rPr>
          <w:rFonts w:ascii="Arial" w:hAnsi="Arial" w:cs="Arial"/>
        </w:rPr>
        <w:t>listed in the Summary of Product Characteristics for Collagenase Clostridium Histolyticum</w:t>
      </w:r>
      <w:r w:rsidR="005A18BD">
        <w:rPr>
          <w:rFonts w:ascii="Arial" w:hAnsi="Arial" w:cs="Arial"/>
        </w:rPr>
        <w:t xml:space="preserve"> </w:t>
      </w:r>
      <w:r w:rsidR="007C272E">
        <w:rPr>
          <w:rFonts w:ascii="Arial" w:hAnsi="Arial" w:cs="Arial"/>
        </w:rPr>
        <w:fldChar w:fldCharType="begin"/>
      </w:r>
      <w:r w:rsidR="007C272E">
        <w:rPr>
          <w:rFonts w:ascii="Arial" w:hAnsi="Arial" w:cs="Arial"/>
        </w:rPr>
        <w:instrText xml:space="preserve"> ADDIN EN.CITE &lt;EndNote&gt;&lt;Cite ExcludeYear="1"&gt;&lt;Author&gt;Agency&lt;/Author&gt;&lt;Year&gt;2011&lt;/Year&gt;&lt;RecNum&gt;30&lt;/RecNum&gt;&lt;DisplayText&gt;(4)&lt;/DisplayText&gt;&lt;record&gt;&lt;rec-number&gt;30&lt;/rec-number&gt;&lt;foreign-keys&gt;&lt;key app="EN" db-id="xrr99fttz29e07ertx05p2wj9wsadvearaa2" timestamp="1474276173"&gt;30&lt;/key&gt;&lt;/foreign-keys&gt;&lt;ref-type name="Government Document"&gt;46&lt;/ref-type&gt;&lt;contributors&gt;&lt;authors&gt;&lt;author&gt;European Medicines Agency&lt;/author&gt;&lt;/authors&gt;&lt;/contributors&gt;&lt;titles&gt;&lt;title&gt;Xiapex: Summary of Product Characteristics&lt;/title&gt;&lt;/titles&gt;&lt;pages&gt;1-34&lt;/pages&gt;&lt;dates&gt;&lt;year&gt;2011&lt;/year&gt;&lt;/dates&gt;&lt;pub-location&gt;London&lt;/pub-location&gt;&lt;publisher&gt;European Medicines Agency&lt;/publisher&gt;&lt;urls&gt;&lt;/urls&gt;&lt;/record&gt;&lt;/Cite&gt;&lt;/EndNote&gt;</w:instrText>
      </w:r>
      <w:r w:rsidR="007C272E">
        <w:rPr>
          <w:rFonts w:ascii="Arial" w:hAnsi="Arial" w:cs="Arial"/>
        </w:rPr>
        <w:fldChar w:fldCharType="separate"/>
      </w:r>
      <w:r w:rsidR="007C272E">
        <w:rPr>
          <w:rFonts w:ascii="Arial" w:hAnsi="Arial" w:cs="Arial"/>
          <w:noProof/>
        </w:rPr>
        <w:t>(4)</w:t>
      </w:r>
      <w:r w:rsidR="007C272E">
        <w:rPr>
          <w:rFonts w:ascii="Arial" w:hAnsi="Arial" w:cs="Arial"/>
        </w:rPr>
        <w:fldChar w:fldCharType="end"/>
      </w:r>
      <w:r w:rsidRPr="00CD3682">
        <w:rPr>
          <w:rFonts w:ascii="Arial" w:hAnsi="Arial" w:cs="Arial"/>
        </w:rPr>
        <w:t>. Expected complications for the control (limited fascie</w:t>
      </w:r>
      <w:r w:rsidR="009E6513">
        <w:rPr>
          <w:rFonts w:ascii="Arial" w:hAnsi="Arial" w:cs="Arial"/>
        </w:rPr>
        <w:t>ctomy</w:t>
      </w:r>
      <w:r w:rsidR="005B19E1">
        <w:rPr>
          <w:rFonts w:ascii="Arial" w:hAnsi="Arial" w:cs="Arial"/>
        </w:rPr>
        <w:t>) arm</w:t>
      </w:r>
      <w:r w:rsidR="009E6513">
        <w:rPr>
          <w:rFonts w:ascii="Arial" w:hAnsi="Arial" w:cs="Arial"/>
        </w:rPr>
        <w:t xml:space="preserve"> are listed in Table 3.</w:t>
      </w:r>
    </w:p>
    <w:p w14:paraId="7C039CF6" w14:textId="28DE28B5" w:rsidR="00414984" w:rsidRDefault="00414984" w:rsidP="00C671CA">
      <w:pPr>
        <w:spacing w:line="360" w:lineRule="auto"/>
        <w:jc w:val="both"/>
        <w:rPr>
          <w:rFonts w:ascii="Arial" w:hAnsi="Arial" w:cs="Arial"/>
        </w:rPr>
      </w:pPr>
    </w:p>
    <w:p w14:paraId="6DCC6A36" w14:textId="2B523F9A" w:rsidR="005B19E1" w:rsidRDefault="005B19E1" w:rsidP="00C671CA">
      <w:pPr>
        <w:spacing w:line="360" w:lineRule="auto"/>
        <w:jc w:val="both"/>
        <w:rPr>
          <w:rFonts w:ascii="Arial" w:hAnsi="Arial" w:cs="Arial"/>
        </w:rPr>
      </w:pPr>
    </w:p>
    <w:p w14:paraId="0D5EC938" w14:textId="1966A2DF" w:rsidR="005B19E1" w:rsidRDefault="005B19E1" w:rsidP="00C671CA">
      <w:pPr>
        <w:spacing w:line="360" w:lineRule="auto"/>
        <w:jc w:val="both"/>
        <w:rPr>
          <w:rFonts w:ascii="Arial" w:hAnsi="Arial" w:cs="Arial"/>
        </w:rPr>
      </w:pPr>
    </w:p>
    <w:p w14:paraId="118302C1" w14:textId="77777777" w:rsidR="005B19E1" w:rsidRDefault="005B19E1" w:rsidP="00C671CA">
      <w:pPr>
        <w:spacing w:line="360" w:lineRule="auto"/>
        <w:jc w:val="both"/>
        <w:rPr>
          <w:rFonts w:ascii="Arial" w:hAnsi="Arial" w:cs="Arial"/>
        </w:rPr>
      </w:pPr>
    </w:p>
    <w:p w14:paraId="17BF310A" w14:textId="3CD48E8D" w:rsidR="00414984" w:rsidRDefault="00414984" w:rsidP="00C671CA">
      <w:pPr>
        <w:spacing w:line="360" w:lineRule="auto"/>
        <w:jc w:val="both"/>
        <w:rPr>
          <w:rFonts w:ascii="Arial" w:hAnsi="Arial" w:cs="Arial"/>
        </w:rPr>
      </w:pPr>
    </w:p>
    <w:p w14:paraId="416D8A18" w14:textId="167740E3" w:rsidR="00414984" w:rsidRDefault="00414984" w:rsidP="00C671CA">
      <w:pPr>
        <w:spacing w:line="360" w:lineRule="auto"/>
        <w:jc w:val="both"/>
        <w:rPr>
          <w:rFonts w:ascii="Arial" w:hAnsi="Arial" w:cs="Arial"/>
        </w:rPr>
      </w:pPr>
    </w:p>
    <w:p w14:paraId="78010AE5" w14:textId="6F6A5D7D" w:rsidR="00414984" w:rsidRDefault="00414984" w:rsidP="00C671CA">
      <w:pPr>
        <w:spacing w:line="360" w:lineRule="auto"/>
        <w:jc w:val="both"/>
        <w:rPr>
          <w:rFonts w:ascii="Arial" w:hAnsi="Arial" w:cs="Arial"/>
        </w:rPr>
      </w:pPr>
    </w:p>
    <w:p w14:paraId="5E918A75" w14:textId="071A3E60" w:rsidR="00414984" w:rsidRDefault="00414984" w:rsidP="00C671CA">
      <w:pPr>
        <w:spacing w:line="360" w:lineRule="auto"/>
        <w:jc w:val="both"/>
        <w:rPr>
          <w:rFonts w:ascii="Arial" w:hAnsi="Arial" w:cs="Arial"/>
        </w:rPr>
      </w:pPr>
    </w:p>
    <w:p w14:paraId="14D795AF" w14:textId="6FB93CC2" w:rsidR="00414984" w:rsidRDefault="00414984" w:rsidP="00C671CA">
      <w:pPr>
        <w:spacing w:line="360" w:lineRule="auto"/>
        <w:jc w:val="both"/>
        <w:rPr>
          <w:rFonts w:ascii="Arial" w:hAnsi="Arial" w:cs="Arial"/>
        </w:rPr>
      </w:pPr>
    </w:p>
    <w:p w14:paraId="305CCC2C" w14:textId="0E1C4B44" w:rsidR="00414984" w:rsidRDefault="00414984" w:rsidP="00C671CA">
      <w:pPr>
        <w:spacing w:line="360" w:lineRule="auto"/>
        <w:jc w:val="both"/>
        <w:rPr>
          <w:rFonts w:ascii="Arial" w:hAnsi="Arial" w:cs="Arial"/>
        </w:rPr>
      </w:pPr>
    </w:p>
    <w:p w14:paraId="6E80305D" w14:textId="643C3400" w:rsidR="00414984" w:rsidRDefault="00414984" w:rsidP="00C671CA">
      <w:pPr>
        <w:spacing w:line="360" w:lineRule="auto"/>
        <w:jc w:val="both"/>
        <w:rPr>
          <w:rFonts w:ascii="Arial" w:hAnsi="Arial" w:cs="Arial"/>
        </w:rPr>
      </w:pPr>
    </w:p>
    <w:p w14:paraId="74A3E34D" w14:textId="4462366C" w:rsidR="00414984" w:rsidRDefault="00414984" w:rsidP="00C671CA">
      <w:pPr>
        <w:spacing w:line="360" w:lineRule="auto"/>
        <w:jc w:val="both"/>
        <w:rPr>
          <w:rFonts w:ascii="Arial" w:hAnsi="Arial" w:cs="Arial"/>
        </w:rPr>
      </w:pPr>
    </w:p>
    <w:p w14:paraId="06CE96F8" w14:textId="25009C6C" w:rsidR="00414984" w:rsidRDefault="00414984" w:rsidP="00C671CA">
      <w:pPr>
        <w:spacing w:line="360" w:lineRule="auto"/>
        <w:jc w:val="both"/>
        <w:rPr>
          <w:rFonts w:ascii="Arial" w:hAnsi="Arial" w:cs="Arial"/>
        </w:rPr>
      </w:pPr>
    </w:p>
    <w:p w14:paraId="237D9B73" w14:textId="77777777" w:rsidR="00414984" w:rsidRDefault="00414984" w:rsidP="00C671CA">
      <w:pPr>
        <w:spacing w:line="360" w:lineRule="auto"/>
        <w:jc w:val="both"/>
        <w:rPr>
          <w:rFonts w:ascii="Arial" w:hAnsi="Arial" w:cs="Arial"/>
        </w:rPr>
      </w:pPr>
    </w:p>
    <w:p w14:paraId="105C3799" w14:textId="5A13D3F3" w:rsidR="009E6513" w:rsidRDefault="009E6513" w:rsidP="00C671CA">
      <w:pPr>
        <w:spacing w:line="360" w:lineRule="auto"/>
        <w:jc w:val="both"/>
        <w:rPr>
          <w:rFonts w:ascii="Arial" w:hAnsi="Arial" w:cs="Arial"/>
        </w:rPr>
      </w:pPr>
    </w:p>
    <w:p w14:paraId="5EBAE7E4" w14:textId="01366376" w:rsidR="00C671CA" w:rsidRPr="00CD3682" w:rsidRDefault="00C671CA" w:rsidP="00C671CA">
      <w:pPr>
        <w:spacing w:line="360" w:lineRule="auto"/>
        <w:jc w:val="both"/>
        <w:rPr>
          <w:rFonts w:ascii="Arial" w:hAnsi="Arial" w:cs="Arial"/>
          <w:u w:val="single"/>
        </w:rPr>
      </w:pPr>
      <w:r w:rsidRPr="00CD3682">
        <w:rPr>
          <w:rFonts w:ascii="Arial" w:hAnsi="Arial" w:cs="Arial"/>
          <w:u w:val="single"/>
        </w:rPr>
        <w:lastRenderedPageBreak/>
        <w:t xml:space="preserve">Table </w:t>
      </w:r>
      <w:r w:rsidR="009E6513">
        <w:rPr>
          <w:rFonts w:ascii="Arial" w:hAnsi="Arial" w:cs="Arial"/>
          <w:u w:val="single"/>
        </w:rPr>
        <w:t>3</w:t>
      </w:r>
      <w:r w:rsidRPr="00CD3682">
        <w:rPr>
          <w:rFonts w:ascii="Arial" w:hAnsi="Arial" w:cs="Arial"/>
          <w:u w:val="single"/>
        </w:rPr>
        <w:t>: Expected complications associated with limited fasciectomy surgery</w:t>
      </w:r>
    </w:p>
    <w:tbl>
      <w:tblPr>
        <w:tblStyle w:val="TableGrid"/>
        <w:tblW w:w="0" w:type="auto"/>
        <w:tblLook w:val="04A0" w:firstRow="1" w:lastRow="0" w:firstColumn="1" w:lastColumn="0" w:noHBand="0" w:noVBand="1"/>
      </w:tblPr>
      <w:tblGrid>
        <w:gridCol w:w="4320"/>
        <w:gridCol w:w="4696"/>
      </w:tblGrid>
      <w:tr w:rsidR="00C671CA" w:rsidRPr="00CD3682" w14:paraId="2A8944B2" w14:textId="77777777" w:rsidTr="00C671CA">
        <w:tc>
          <w:tcPr>
            <w:tcW w:w="4320" w:type="dxa"/>
          </w:tcPr>
          <w:p w14:paraId="435F0745" w14:textId="77777777" w:rsidR="00C671CA" w:rsidRPr="00CD3682" w:rsidRDefault="00C671CA" w:rsidP="00C671CA">
            <w:pPr>
              <w:spacing w:line="360" w:lineRule="auto"/>
              <w:rPr>
                <w:rFonts w:ascii="Arial" w:hAnsi="Arial" w:cs="Arial"/>
              </w:rPr>
            </w:pPr>
            <w:r w:rsidRPr="00CD3682">
              <w:rPr>
                <w:rFonts w:ascii="Arial" w:hAnsi="Arial" w:cs="Arial"/>
              </w:rPr>
              <w:t>Amputation</w:t>
            </w:r>
          </w:p>
        </w:tc>
        <w:tc>
          <w:tcPr>
            <w:tcW w:w="4696" w:type="dxa"/>
          </w:tcPr>
          <w:p w14:paraId="2FA6BC0E" w14:textId="77777777" w:rsidR="00C671CA" w:rsidRPr="00CD3682" w:rsidRDefault="00C671CA" w:rsidP="00C671CA">
            <w:pPr>
              <w:spacing w:line="360" w:lineRule="auto"/>
              <w:rPr>
                <w:rFonts w:ascii="Arial" w:hAnsi="Arial" w:cs="Arial"/>
              </w:rPr>
            </w:pPr>
            <w:r w:rsidRPr="00CD3682">
              <w:rPr>
                <w:rFonts w:ascii="Arial" w:hAnsi="Arial" w:cs="Arial"/>
              </w:rPr>
              <w:t>Scar pain</w:t>
            </w:r>
          </w:p>
        </w:tc>
      </w:tr>
      <w:tr w:rsidR="00C671CA" w:rsidRPr="00CD3682" w14:paraId="5B4FBDFE" w14:textId="77777777" w:rsidTr="00C671CA">
        <w:tc>
          <w:tcPr>
            <w:tcW w:w="4320" w:type="dxa"/>
          </w:tcPr>
          <w:p w14:paraId="6F1D31CF" w14:textId="77777777" w:rsidR="00C671CA" w:rsidRPr="00CD3682" w:rsidRDefault="00C671CA" w:rsidP="00C671CA">
            <w:pPr>
              <w:spacing w:line="360" w:lineRule="auto"/>
              <w:rPr>
                <w:rFonts w:ascii="Arial" w:hAnsi="Arial" w:cs="Arial"/>
              </w:rPr>
            </w:pPr>
            <w:r w:rsidRPr="00CD3682">
              <w:rPr>
                <w:rFonts w:ascii="Arial" w:hAnsi="Arial" w:cs="Arial"/>
              </w:rPr>
              <w:t>Arterial injury</w:t>
            </w:r>
          </w:p>
        </w:tc>
        <w:tc>
          <w:tcPr>
            <w:tcW w:w="4696" w:type="dxa"/>
          </w:tcPr>
          <w:p w14:paraId="4E0CC789" w14:textId="77777777" w:rsidR="00C671CA" w:rsidRPr="00CD3682" w:rsidRDefault="00C671CA" w:rsidP="00C671CA">
            <w:pPr>
              <w:spacing w:line="360" w:lineRule="auto"/>
              <w:rPr>
                <w:rFonts w:ascii="Arial" w:hAnsi="Arial" w:cs="Arial"/>
              </w:rPr>
            </w:pPr>
            <w:r w:rsidRPr="00CD3682">
              <w:rPr>
                <w:rFonts w:ascii="Arial" w:hAnsi="Arial" w:cs="Arial"/>
              </w:rPr>
              <w:t>Scar related complications (including hypertrophy)</w:t>
            </w:r>
          </w:p>
        </w:tc>
      </w:tr>
      <w:tr w:rsidR="00C671CA" w:rsidRPr="00CD3682" w14:paraId="6F5229B0" w14:textId="77777777" w:rsidTr="00C671CA">
        <w:tc>
          <w:tcPr>
            <w:tcW w:w="4320" w:type="dxa"/>
          </w:tcPr>
          <w:p w14:paraId="1D389058" w14:textId="77777777" w:rsidR="00C671CA" w:rsidRPr="00CD3682" w:rsidRDefault="00C671CA" w:rsidP="00C671CA">
            <w:pPr>
              <w:spacing w:line="360" w:lineRule="auto"/>
              <w:rPr>
                <w:rFonts w:ascii="Arial" w:hAnsi="Arial" w:cs="Arial"/>
              </w:rPr>
            </w:pPr>
            <w:r w:rsidRPr="00CD3682">
              <w:rPr>
                <w:rFonts w:ascii="Arial" w:hAnsi="Arial" w:cs="Arial"/>
              </w:rPr>
              <w:t>Bleeding</w:t>
            </w:r>
          </w:p>
        </w:tc>
        <w:tc>
          <w:tcPr>
            <w:tcW w:w="4696" w:type="dxa"/>
          </w:tcPr>
          <w:p w14:paraId="1E0635FF" w14:textId="77777777" w:rsidR="00C671CA" w:rsidRPr="00CD3682" w:rsidRDefault="00C671CA" w:rsidP="00C671CA">
            <w:pPr>
              <w:spacing w:line="360" w:lineRule="auto"/>
              <w:rPr>
                <w:rFonts w:ascii="Arial" w:hAnsi="Arial" w:cs="Arial"/>
              </w:rPr>
            </w:pPr>
            <w:r w:rsidRPr="00CD3682">
              <w:rPr>
                <w:rFonts w:ascii="Arial" w:hAnsi="Arial" w:cs="Arial"/>
              </w:rPr>
              <w:t>Stiffness</w:t>
            </w:r>
          </w:p>
        </w:tc>
      </w:tr>
      <w:tr w:rsidR="00C671CA" w:rsidRPr="00CD3682" w14:paraId="5AB6A72F" w14:textId="77777777" w:rsidTr="00C671CA">
        <w:tc>
          <w:tcPr>
            <w:tcW w:w="4320" w:type="dxa"/>
          </w:tcPr>
          <w:p w14:paraId="3E162BAA" w14:textId="77777777" w:rsidR="00C671CA" w:rsidRPr="00CD3682" w:rsidRDefault="00C671CA" w:rsidP="00C671CA">
            <w:pPr>
              <w:spacing w:line="360" w:lineRule="auto"/>
              <w:rPr>
                <w:rFonts w:ascii="Arial" w:hAnsi="Arial" w:cs="Arial"/>
              </w:rPr>
            </w:pPr>
            <w:r w:rsidRPr="00CD3682">
              <w:rPr>
                <w:rFonts w:ascii="Arial" w:hAnsi="Arial" w:cs="Arial"/>
              </w:rPr>
              <w:t>Complex Regional Pain Syndrome (CRPS)</w:t>
            </w:r>
          </w:p>
        </w:tc>
        <w:tc>
          <w:tcPr>
            <w:tcW w:w="4696" w:type="dxa"/>
          </w:tcPr>
          <w:p w14:paraId="7395F3CB" w14:textId="77777777" w:rsidR="00C671CA" w:rsidRPr="00CD3682" w:rsidRDefault="00C671CA" w:rsidP="00C671CA">
            <w:pPr>
              <w:spacing w:line="360" w:lineRule="auto"/>
              <w:rPr>
                <w:rFonts w:ascii="Arial" w:hAnsi="Arial" w:cs="Arial"/>
              </w:rPr>
            </w:pPr>
            <w:r w:rsidRPr="00CD3682">
              <w:rPr>
                <w:rFonts w:ascii="Arial" w:hAnsi="Arial" w:cs="Arial"/>
              </w:rPr>
              <w:t>Swelling</w:t>
            </w:r>
          </w:p>
        </w:tc>
      </w:tr>
      <w:tr w:rsidR="00C671CA" w:rsidRPr="00CD3682" w14:paraId="1095364C" w14:textId="77777777" w:rsidTr="00C671CA">
        <w:tc>
          <w:tcPr>
            <w:tcW w:w="4320" w:type="dxa"/>
          </w:tcPr>
          <w:p w14:paraId="2C389A68" w14:textId="24CF31D3" w:rsidR="00C671CA" w:rsidRPr="00CD3682" w:rsidRDefault="00C671CA" w:rsidP="00C671CA">
            <w:pPr>
              <w:spacing w:line="360" w:lineRule="auto"/>
              <w:rPr>
                <w:rFonts w:ascii="Arial" w:hAnsi="Arial" w:cs="Arial"/>
              </w:rPr>
            </w:pPr>
            <w:r w:rsidRPr="00CD3682">
              <w:rPr>
                <w:rFonts w:ascii="Arial" w:hAnsi="Arial" w:cs="Arial"/>
              </w:rPr>
              <w:t>Delayed healing</w:t>
            </w:r>
          </w:p>
        </w:tc>
        <w:tc>
          <w:tcPr>
            <w:tcW w:w="4696" w:type="dxa"/>
          </w:tcPr>
          <w:p w14:paraId="12884394" w14:textId="77777777" w:rsidR="00C671CA" w:rsidRPr="00CD3682" w:rsidRDefault="00C671CA" w:rsidP="00C671CA">
            <w:pPr>
              <w:spacing w:line="360" w:lineRule="auto"/>
              <w:rPr>
                <w:rFonts w:ascii="Arial" w:hAnsi="Arial" w:cs="Arial"/>
              </w:rPr>
            </w:pPr>
            <w:r w:rsidRPr="00CD3682">
              <w:rPr>
                <w:rFonts w:ascii="Arial" w:hAnsi="Arial" w:cs="Arial"/>
              </w:rPr>
              <w:t>Tendon injury</w:t>
            </w:r>
          </w:p>
        </w:tc>
      </w:tr>
      <w:tr w:rsidR="00C671CA" w:rsidRPr="00CD3682" w14:paraId="2A619F8A" w14:textId="77777777" w:rsidTr="00C671CA">
        <w:tc>
          <w:tcPr>
            <w:tcW w:w="4320" w:type="dxa"/>
          </w:tcPr>
          <w:p w14:paraId="4750B78F" w14:textId="77777777" w:rsidR="00C671CA" w:rsidRPr="00CD3682" w:rsidRDefault="00C671CA" w:rsidP="00C671CA">
            <w:pPr>
              <w:tabs>
                <w:tab w:val="left" w:pos="1245"/>
              </w:tabs>
              <w:spacing w:line="360" w:lineRule="auto"/>
              <w:rPr>
                <w:rFonts w:ascii="Arial" w:hAnsi="Arial" w:cs="Arial"/>
              </w:rPr>
            </w:pPr>
            <w:r w:rsidRPr="00CD3682">
              <w:rPr>
                <w:rFonts w:ascii="Arial" w:hAnsi="Arial" w:cs="Arial"/>
              </w:rPr>
              <w:t>Infection</w:t>
            </w:r>
          </w:p>
        </w:tc>
        <w:tc>
          <w:tcPr>
            <w:tcW w:w="4696" w:type="dxa"/>
          </w:tcPr>
          <w:p w14:paraId="7E9EBA65" w14:textId="77777777" w:rsidR="00C671CA" w:rsidRPr="00CD3682" w:rsidRDefault="00C671CA" w:rsidP="00C671CA">
            <w:pPr>
              <w:tabs>
                <w:tab w:val="left" w:pos="1245"/>
              </w:tabs>
              <w:spacing w:line="360" w:lineRule="auto"/>
              <w:rPr>
                <w:rFonts w:ascii="Arial" w:hAnsi="Arial" w:cs="Arial"/>
              </w:rPr>
            </w:pPr>
            <w:r w:rsidRPr="00CD3682">
              <w:rPr>
                <w:rFonts w:ascii="Arial" w:hAnsi="Arial" w:cs="Arial"/>
              </w:rPr>
              <w:t>Edge necrosis</w:t>
            </w:r>
          </w:p>
        </w:tc>
      </w:tr>
      <w:tr w:rsidR="00C671CA" w:rsidRPr="00CD3682" w14:paraId="04BF3638" w14:textId="77777777" w:rsidTr="00C671CA">
        <w:tc>
          <w:tcPr>
            <w:tcW w:w="4320" w:type="dxa"/>
          </w:tcPr>
          <w:p w14:paraId="7E324BDE" w14:textId="77777777" w:rsidR="00C671CA" w:rsidRPr="00CD3682" w:rsidRDefault="00C671CA" w:rsidP="00C671CA">
            <w:pPr>
              <w:tabs>
                <w:tab w:val="left" w:pos="1245"/>
              </w:tabs>
              <w:spacing w:line="360" w:lineRule="auto"/>
              <w:rPr>
                <w:rFonts w:ascii="Arial" w:hAnsi="Arial" w:cs="Arial"/>
              </w:rPr>
            </w:pPr>
            <w:r w:rsidRPr="00CD3682">
              <w:rPr>
                <w:rFonts w:ascii="Arial" w:hAnsi="Arial" w:cs="Arial"/>
              </w:rPr>
              <w:t>Instability</w:t>
            </w:r>
          </w:p>
        </w:tc>
        <w:tc>
          <w:tcPr>
            <w:tcW w:w="4696" w:type="dxa"/>
          </w:tcPr>
          <w:p w14:paraId="6A958293" w14:textId="5C73A185" w:rsidR="00C671CA" w:rsidRPr="00CD3682" w:rsidRDefault="00C671CA" w:rsidP="005B19E1">
            <w:pPr>
              <w:tabs>
                <w:tab w:val="left" w:pos="1245"/>
              </w:tabs>
              <w:spacing w:line="360" w:lineRule="auto"/>
              <w:rPr>
                <w:rFonts w:ascii="Arial" w:hAnsi="Arial" w:cs="Arial"/>
              </w:rPr>
            </w:pPr>
            <w:r w:rsidRPr="00CD3682">
              <w:rPr>
                <w:rFonts w:ascii="Arial" w:hAnsi="Arial" w:cs="Arial"/>
              </w:rPr>
              <w:t>Carpal tunnel syndrome (starting within six weeks of limited fasciectomy)</w:t>
            </w:r>
          </w:p>
        </w:tc>
      </w:tr>
      <w:tr w:rsidR="00C671CA" w:rsidRPr="00CD3682" w14:paraId="3A9BFCCF" w14:textId="77777777" w:rsidTr="00C671CA">
        <w:tc>
          <w:tcPr>
            <w:tcW w:w="4320" w:type="dxa"/>
          </w:tcPr>
          <w:p w14:paraId="368FBCA4" w14:textId="77777777" w:rsidR="00C671CA" w:rsidRPr="00CD3682" w:rsidRDefault="00C671CA" w:rsidP="00C671CA">
            <w:pPr>
              <w:tabs>
                <w:tab w:val="left" w:pos="1245"/>
              </w:tabs>
              <w:spacing w:line="360" w:lineRule="auto"/>
              <w:rPr>
                <w:rFonts w:ascii="Arial" w:hAnsi="Arial" w:cs="Arial"/>
              </w:rPr>
            </w:pPr>
            <w:r w:rsidRPr="00CD3682">
              <w:rPr>
                <w:rFonts w:ascii="Arial" w:hAnsi="Arial" w:cs="Arial"/>
              </w:rPr>
              <w:t>Nerve Injury</w:t>
            </w:r>
          </w:p>
        </w:tc>
        <w:tc>
          <w:tcPr>
            <w:tcW w:w="4696" w:type="dxa"/>
          </w:tcPr>
          <w:p w14:paraId="43449F31" w14:textId="2199DECD" w:rsidR="00C671CA" w:rsidRPr="00CD3682" w:rsidRDefault="00C671CA" w:rsidP="005B19E1">
            <w:pPr>
              <w:tabs>
                <w:tab w:val="left" w:pos="1245"/>
              </w:tabs>
              <w:spacing w:line="360" w:lineRule="auto"/>
              <w:rPr>
                <w:rFonts w:ascii="Arial" w:hAnsi="Arial" w:cs="Arial"/>
              </w:rPr>
            </w:pPr>
            <w:r w:rsidRPr="00CD3682">
              <w:rPr>
                <w:rFonts w:ascii="Arial" w:hAnsi="Arial" w:cs="Arial"/>
              </w:rPr>
              <w:t>Other – Tenosynovitis  (starting within six weeks of limited fasciectomy)</w:t>
            </w:r>
          </w:p>
        </w:tc>
      </w:tr>
      <w:tr w:rsidR="00C671CA" w:rsidRPr="00CD3682" w14:paraId="0D0348E9" w14:textId="77777777" w:rsidTr="00C671CA">
        <w:tc>
          <w:tcPr>
            <w:tcW w:w="4320" w:type="dxa"/>
          </w:tcPr>
          <w:p w14:paraId="0D3E5B28" w14:textId="77777777" w:rsidR="00C671CA" w:rsidRPr="00CD3682" w:rsidRDefault="00C671CA" w:rsidP="00C671CA">
            <w:pPr>
              <w:tabs>
                <w:tab w:val="left" w:pos="1245"/>
              </w:tabs>
              <w:spacing w:line="360" w:lineRule="auto"/>
              <w:rPr>
                <w:rFonts w:ascii="Arial" w:hAnsi="Arial" w:cs="Arial"/>
              </w:rPr>
            </w:pPr>
            <w:r w:rsidRPr="00CD3682">
              <w:rPr>
                <w:rFonts w:ascii="Arial" w:hAnsi="Arial" w:cs="Arial"/>
              </w:rPr>
              <w:t>Pain</w:t>
            </w:r>
          </w:p>
        </w:tc>
        <w:tc>
          <w:tcPr>
            <w:tcW w:w="4696" w:type="dxa"/>
          </w:tcPr>
          <w:p w14:paraId="2C3BCBB9" w14:textId="29705C9F" w:rsidR="00C671CA" w:rsidRPr="00CD3682" w:rsidRDefault="00C671CA" w:rsidP="005B19E1">
            <w:pPr>
              <w:tabs>
                <w:tab w:val="left" w:pos="1245"/>
              </w:tabs>
              <w:spacing w:line="360" w:lineRule="auto"/>
              <w:rPr>
                <w:rFonts w:ascii="Arial" w:hAnsi="Arial" w:cs="Arial"/>
              </w:rPr>
            </w:pPr>
            <w:r w:rsidRPr="00CD3682">
              <w:rPr>
                <w:rFonts w:ascii="Arial" w:hAnsi="Arial" w:cs="Arial"/>
              </w:rPr>
              <w:t>Other - Trigger finger  (starting within six weeks of limited fasciectomy)</w:t>
            </w:r>
          </w:p>
        </w:tc>
      </w:tr>
      <w:tr w:rsidR="00C671CA" w:rsidRPr="00CD3682" w14:paraId="4CDCFD19" w14:textId="77777777" w:rsidTr="00C671CA">
        <w:tc>
          <w:tcPr>
            <w:tcW w:w="4320" w:type="dxa"/>
          </w:tcPr>
          <w:p w14:paraId="5210B7CF" w14:textId="77777777" w:rsidR="00C671CA" w:rsidRPr="00CD3682" w:rsidRDefault="00C671CA" w:rsidP="00C671CA">
            <w:pPr>
              <w:tabs>
                <w:tab w:val="left" w:pos="1245"/>
              </w:tabs>
              <w:spacing w:line="360" w:lineRule="auto"/>
              <w:rPr>
                <w:rFonts w:ascii="Arial" w:hAnsi="Arial" w:cs="Arial"/>
              </w:rPr>
            </w:pPr>
            <w:r w:rsidRPr="00CD3682">
              <w:rPr>
                <w:rFonts w:ascii="Arial" w:hAnsi="Arial" w:cs="Arial"/>
                <w:color w:val="222222"/>
                <w:shd w:val="clear" w:color="auto" w:fill="FFFFFF"/>
              </w:rPr>
              <w:t>Paraesthesia (including dysaesthesia, burning and hyperaesthesia)</w:t>
            </w:r>
          </w:p>
        </w:tc>
        <w:tc>
          <w:tcPr>
            <w:tcW w:w="4696" w:type="dxa"/>
          </w:tcPr>
          <w:p w14:paraId="66685DA2" w14:textId="77777777" w:rsidR="00C671CA" w:rsidRPr="00CD3682" w:rsidRDefault="00C671CA" w:rsidP="00C671CA">
            <w:pPr>
              <w:tabs>
                <w:tab w:val="left" w:pos="1245"/>
              </w:tabs>
              <w:spacing w:line="360" w:lineRule="auto"/>
              <w:rPr>
                <w:rFonts w:ascii="Arial" w:hAnsi="Arial" w:cs="Arial"/>
                <w:color w:val="222222"/>
                <w:shd w:val="clear" w:color="auto" w:fill="FFFFFF"/>
              </w:rPr>
            </w:pPr>
          </w:p>
        </w:tc>
      </w:tr>
    </w:tbl>
    <w:p w14:paraId="54E67B7A" w14:textId="77777777" w:rsidR="00C671CA" w:rsidRPr="00CD3682" w:rsidRDefault="00C671CA" w:rsidP="00C671CA">
      <w:pPr>
        <w:spacing w:line="360" w:lineRule="auto"/>
        <w:ind w:left="1211"/>
        <w:rPr>
          <w:rFonts w:ascii="Arial" w:hAnsi="Arial" w:cs="Arial"/>
        </w:rPr>
      </w:pPr>
    </w:p>
    <w:p w14:paraId="291BD788" w14:textId="252027A8" w:rsidR="00C671CA" w:rsidRPr="00CD3682" w:rsidRDefault="006A582D" w:rsidP="00C671CA">
      <w:pPr>
        <w:spacing w:line="360" w:lineRule="auto"/>
        <w:jc w:val="both"/>
        <w:rPr>
          <w:rFonts w:ascii="Arial" w:hAnsi="Arial" w:cs="Arial"/>
          <w:i/>
          <w:u w:val="single"/>
          <w:vertAlign w:val="superscript"/>
        </w:rPr>
      </w:pPr>
      <w:r>
        <w:rPr>
          <w:rFonts w:ascii="Arial" w:hAnsi="Arial" w:cs="Arial"/>
          <w:i/>
          <w:u w:val="single"/>
        </w:rPr>
        <w:t>EuroQol (</w:t>
      </w:r>
      <w:r w:rsidR="00C671CA" w:rsidRPr="00CD3682">
        <w:rPr>
          <w:rFonts w:ascii="Arial" w:hAnsi="Arial" w:cs="Arial"/>
          <w:i/>
          <w:u w:val="single"/>
        </w:rPr>
        <w:t>EQ-5D-5L</w:t>
      </w:r>
      <w:r w:rsidR="002D3B67">
        <w:rPr>
          <w:rFonts w:ascii="Arial" w:hAnsi="Arial" w:cs="Arial"/>
          <w:i/>
          <w:u w:val="single"/>
        </w:rPr>
        <w:t>)</w:t>
      </w:r>
    </w:p>
    <w:p w14:paraId="2C283893" w14:textId="6BDC585F" w:rsidR="00C671CA" w:rsidRPr="00CD3682" w:rsidRDefault="00C671CA" w:rsidP="00C671CA">
      <w:pPr>
        <w:spacing w:line="360" w:lineRule="auto"/>
        <w:rPr>
          <w:rFonts w:ascii="Arial" w:hAnsi="Arial" w:cs="Arial"/>
        </w:rPr>
      </w:pPr>
      <w:r w:rsidRPr="00CD3682">
        <w:rPr>
          <w:rFonts w:ascii="Arial" w:hAnsi="Arial" w:cs="Arial"/>
        </w:rPr>
        <w:t>The EQ-5D-5L</w:t>
      </w:r>
      <w:r w:rsidR="005A18BD">
        <w:rPr>
          <w:rFonts w:ascii="Arial" w:hAnsi="Arial" w:cs="Arial"/>
        </w:rPr>
        <w:t xml:space="preserve"> </w:t>
      </w:r>
      <w:r w:rsidR="007C272E">
        <w:rPr>
          <w:rFonts w:ascii="Arial" w:hAnsi="Arial" w:cs="Arial"/>
        </w:rPr>
        <w:fldChar w:fldCharType="begin"/>
      </w:r>
      <w:r w:rsidR="006371DA">
        <w:rPr>
          <w:rFonts w:ascii="Arial" w:hAnsi="Arial" w:cs="Arial"/>
        </w:rPr>
        <w:instrText xml:space="preserve"> ADDIN EN.CITE &lt;EndNote&gt;&lt;Cite ExcludeYear="1"&gt;&lt;Author&gt;The EuroQol Group&lt;/Author&gt;&lt;Year&gt;1990&lt;/Year&gt;&lt;RecNum&gt;24&lt;/RecNum&gt;&lt;DisplayText&gt;(18)&lt;/DisplayText&gt;&lt;record&gt;&lt;rec-number&gt;24&lt;/rec-number&gt;&lt;foreign-keys&gt;&lt;key app="EN" db-id="xrr99fttz29e07ertx05p2wj9wsadvearaa2" timestamp="1474275116"&gt;24&lt;/key&gt;&lt;/foreign-keys&gt;&lt;ref-type name="Journal Article"&gt;17&lt;/ref-type&gt;&lt;contributors&gt;&lt;authors&gt;&lt;author&gt;The EuroQol Group, &lt;/author&gt;&lt;/authors&gt;&lt;/contributors&gt;&lt;titles&gt;&lt;title&gt;EuroQol-a new facility for the measurement of health-related quality of life&lt;/title&gt;&lt;secondary-title&gt;Health policy&lt;/secondary-title&gt;&lt;/titles&gt;&lt;periodical&gt;&lt;full-title&gt;Health policy&lt;/full-title&gt;&lt;/periodical&gt;&lt;pages&gt;199-208&lt;/pages&gt;&lt;volume&gt;16&lt;/volume&gt;&lt;number&gt;3&lt;/number&gt;&lt;dates&gt;&lt;year&gt;1990&lt;/year&gt;&lt;/dates&gt;&lt;isbn&gt;0168-8510&lt;/isbn&gt;&lt;urls&gt;&lt;/urls&gt;&lt;/record&gt;&lt;/Cite&gt;&lt;/EndNote&gt;</w:instrText>
      </w:r>
      <w:r w:rsidR="007C272E">
        <w:rPr>
          <w:rFonts w:ascii="Arial" w:hAnsi="Arial" w:cs="Arial"/>
        </w:rPr>
        <w:fldChar w:fldCharType="separate"/>
      </w:r>
      <w:r w:rsidR="006371DA">
        <w:rPr>
          <w:rFonts w:ascii="Arial" w:hAnsi="Arial" w:cs="Arial"/>
          <w:noProof/>
        </w:rPr>
        <w:t>(18)</w:t>
      </w:r>
      <w:r w:rsidR="007C272E">
        <w:rPr>
          <w:rFonts w:ascii="Arial" w:hAnsi="Arial" w:cs="Arial"/>
        </w:rPr>
        <w:fldChar w:fldCharType="end"/>
      </w:r>
      <w:r w:rsidR="005A18BD">
        <w:rPr>
          <w:rFonts w:ascii="Arial" w:hAnsi="Arial" w:cs="Arial"/>
        </w:rPr>
        <w:t xml:space="preserve"> </w:t>
      </w:r>
      <w:r w:rsidRPr="00CD3682">
        <w:rPr>
          <w:rFonts w:ascii="Arial" w:hAnsi="Arial" w:cs="Arial"/>
        </w:rPr>
        <w:t>is a validated, generic, patient reported health status m</w:t>
      </w:r>
      <w:r w:rsidR="005B19E1">
        <w:rPr>
          <w:rFonts w:ascii="Arial" w:hAnsi="Arial" w:cs="Arial"/>
        </w:rPr>
        <w:t>easure</w:t>
      </w:r>
      <w:r w:rsidR="003746AB">
        <w:rPr>
          <w:rFonts w:ascii="Arial" w:hAnsi="Arial" w:cs="Arial"/>
        </w:rPr>
        <w:t xml:space="preserve">. This assesses </w:t>
      </w:r>
      <w:r w:rsidRPr="00CD3682">
        <w:rPr>
          <w:rFonts w:ascii="Arial" w:hAnsi="Arial" w:cs="Arial"/>
        </w:rPr>
        <w:t xml:space="preserve">five dimensions of health (mobility, self-care, usual activities, pain /discomfort, and anxiety /depression) </w:t>
      </w:r>
      <w:r w:rsidR="00414984">
        <w:rPr>
          <w:rFonts w:ascii="Arial" w:hAnsi="Arial" w:cs="Arial"/>
        </w:rPr>
        <w:t xml:space="preserve">on </w:t>
      </w:r>
      <w:r w:rsidR="00414984" w:rsidRPr="00CD3682">
        <w:rPr>
          <w:rFonts w:ascii="Arial" w:hAnsi="Arial" w:cs="Arial"/>
        </w:rPr>
        <w:t>five severity levels (no problems, slight problems, moderate problems, severe probl</w:t>
      </w:r>
      <w:r w:rsidR="00414984">
        <w:rPr>
          <w:rFonts w:ascii="Arial" w:hAnsi="Arial" w:cs="Arial"/>
        </w:rPr>
        <w:t xml:space="preserve">ems, </w:t>
      </w:r>
      <w:r w:rsidR="001D4DE7">
        <w:rPr>
          <w:rFonts w:ascii="Arial" w:hAnsi="Arial" w:cs="Arial"/>
        </w:rPr>
        <w:t>and unable</w:t>
      </w:r>
      <w:r w:rsidR="00414984">
        <w:rPr>
          <w:rFonts w:ascii="Arial" w:hAnsi="Arial" w:cs="Arial"/>
        </w:rPr>
        <w:t>/extreme problems)</w:t>
      </w:r>
      <w:r w:rsidR="003746AB">
        <w:rPr>
          <w:rFonts w:ascii="Arial" w:hAnsi="Arial" w:cs="Arial"/>
        </w:rPr>
        <w:t xml:space="preserve">. A </w:t>
      </w:r>
      <w:r w:rsidRPr="00CD3682">
        <w:rPr>
          <w:rFonts w:ascii="Arial" w:hAnsi="Arial" w:cs="Arial"/>
        </w:rPr>
        <w:t>visual analogue scale (VAS)</w:t>
      </w:r>
      <w:r w:rsidR="003746AB" w:rsidRPr="003746AB">
        <w:rPr>
          <w:rFonts w:ascii="Arial" w:hAnsi="Arial" w:cs="Arial"/>
        </w:rPr>
        <w:t xml:space="preserve"> </w:t>
      </w:r>
      <w:r w:rsidR="003746AB" w:rsidRPr="00CD3682">
        <w:rPr>
          <w:rFonts w:ascii="Arial" w:hAnsi="Arial" w:cs="Arial"/>
        </w:rPr>
        <w:t>from 100 (best imaginable health) to 0 (worst imaginable health)</w:t>
      </w:r>
      <w:r w:rsidR="003746AB">
        <w:rPr>
          <w:rFonts w:ascii="Arial" w:hAnsi="Arial" w:cs="Arial"/>
        </w:rPr>
        <w:t xml:space="preserve"> </w:t>
      </w:r>
      <w:r w:rsidR="003746AB">
        <w:rPr>
          <w:rFonts w:ascii="Arial" w:hAnsi="Arial" w:cs="Arial"/>
        </w:rPr>
        <w:fldChar w:fldCharType="begin"/>
      </w:r>
      <w:r w:rsidR="003746AB">
        <w:rPr>
          <w:rFonts w:ascii="Arial" w:hAnsi="Arial" w:cs="Arial"/>
        </w:rPr>
        <w:instrText xml:space="preserve"> ADDIN EN.CITE &lt;EndNote&gt;&lt;Cite ExcludeYear="1"&gt;&lt;Author&gt;The EuroQol Group&lt;/Author&gt;&lt;Year&gt;1990&lt;/Year&gt;&lt;RecNum&gt;24&lt;/RecNum&gt;&lt;DisplayText&gt;(18)&lt;/DisplayText&gt;&lt;record&gt;&lt;rec-number&gt;24&lt;/rec-number&gt;&lt;foreign-keys&gt;&lt;key app="EN" db-id="xrr99fttz29e07ertx05p2wj9wsadvearaa2" timestamp="1474275116"&gt;24&lt;/key&gt;&lt;/foreign-keys&gt;&lt;ref-type name="Journal Article"&gt;17&lt;/ref-type&gt;&lt;contributors&gt;&lt;authors&gt;&lt;author&gt;The EuroQol Group, &lt;/author&gt;&lt;/authors&gt;&lt;/contributors&gt;&lt;titles&gt;&lt;title&gt;EuroQol-a new facility for the measurement of health-related quality of life&lt;/title&gt;&lt;secondary-title&gt;Health policy&lt;/secondary-title&gt;&lt;/titles&gt;&lt;periodical&gt;&lt;full-title&gt;Health policy&lt;/full-title&gt;&lt;/periodical&gt;&lt;pages&gt;199-208&lt;/pages&gt;&lt;volume&gt;16&lt;/volume&gt;&lt;number&gt;3&lt;/number&gt;&lt;dates&gt;&lt;year&gt;1990&lt;/year&gt;&lt;/dates&gt;&lt;isbn&gt;0168-8510&lt;/isbn&gt;&lt;urls&gt;&lt;/urls&gt;&lt;/record&gt;&lt;/Cite&gt;&lt;/EndNote&gt;</w:instrText>
      </w:r>
      <w:r w:rsidR="003746AB">
        <w:rPr>
          <w:rFonts w:ascii="Arial" w:hAnsi="Arial" w:cs="Arial"/>
        </w:rPr>
        <w:fldChar w:fldCharType="separate"/>
      </w:r>
      <w:r w:rsidR="003746AB">
        <w:rPr>
          <w:rFonts w:ascii="Arial" w:hAnsi="Arial" w:cs="Arial"/>
          <w:noProof/>
        </w:rPr>
        <w:t>(18)</w:t>
      </w:r>
      <w:r w:rsidR="003746AB">
        <w:rPr>
          <w:rFonts w:ascii="Arial" w:hAnsi="Arial" w:cs="Arial"/>
        </w:rPr>
        <w:fldChar w:fldCharType="end"/>
      </w:r>
      <w:r w:rsidRPr="00CD3682">
        <w:rPr>
          <w:rFonts w:ascii="Arial" w:hAnsi="Arial" w:cs="Arial"/>
        </w:rPr>
        <w:t xml:space="preserve">, </w:t>
      </w:r>
      <w:r w:rsidR="003746AB">
        <w:rPr>
          <w:rFonts w:ascii="Arial" w:hAnsi="Arial" w:cs="Arial"/>
        </w:rPr>
        <w:t>also</w:t>
      </w:r>
      <w:r w:rsidRPr="00CD3682">
        <w:rPr>
          <w:rFonts w:ascii="Arial" w:hAnsi="Arial" w:cs="Arial"/>
        </w:rPr>
        <w:t xml:space="preserve"> records participant’s overall evaluation of their health. </w:t>
      </w:r>
      <w:r w:rsidR="006A582D">
        <w:rPr>
          <w:rFonts w:ascii="Arial" w:hAnsi="Arial" w:cs="Arial"/>
        </w:rPr>
        <w:t>The EQ-5D</w:t>
      </w:r>
      <w:r w:rsidR="002D3B67">
        <w:rPr>
          <w:rFonts w:ascii="Arial" w:hAnsi="Arial" w:cs="Arial"/>
        </w:rPr>
        <w:t xml:space="preserve">-5L will allow us to assess health-related quality of life outcomes in the economic evaluation. </w:t>
      </w:r>
    </w:p>
    <w:p w14:paraId="1E0F33C6" w14:textId="77777777" w:rsidR="00C671CA" w:rsidRPr="00CD3682" w:rsidRDefault="00C671CA" w:rsidP="00C671CA">
      <w:pPr>
        <w:spacing w:line="360" w:lineRule="auto"/>
        <w:jc w:val="both"/>
        <w:rPr>
          <w:rFonts w:ascii="Arial" w:hAnsi="Arial" w:cs="Arial"/>
          <w:i/>
          <w:u w:val="single"/>
        </w:rPr>
      </w:pPr>
    </w:p>
    <w:p w14:paraId="7688EB02" w14:textId="77777777" w:rsidR="00C671CA" w:rsidRPr="00CD3682" w:rsidRDefault="00C671CA" w:rsidP="00C671CA">
      <w:pPr>
        <w:spacing w:line="360" w:lineRule="auto"/>
        <w:jc w:val="both"/>
        <w:rPr>
          <w:rFonts w:ascii="Arial" w:hAnsi="Arial" w:cs="Arial"/>
          <w:i/>
          <w:u w:val="single"/>
        </w:rPr>
      </w:pPr>
      <w:r w:rsidRPr="00CD3682">
        <w:rPr>
          <w:rFonts w:ascii="Arial" w:hAnsi="Arial" w:cs="Arial"/>
          <w:i/>
          <w:u w:val="single"/>
        </w:rPr>
        <w:t>Resource Use</w:t>
      </w:r>
    </w:p>
    <w:p w14:paraId="0EFA5C22" w14:textId="3A356F1A" w:rsidR="00414984" w:rsidRDefault="003746AB" w:rsidP="00C671CA">
      <w:pPr>
        <w:spacing w:line="360" w:lineRule="auto"/>
        <w:jc w:val="both"/>
        <w:rPr>
          <w:rFonts w:ascii="Arial" w:hAnsi="Arial" w:cs="Arial"/>
        </w:rPr>
      </w:pPr>
      <w:r>
        <w:rPr>
          <w:rFonts w:ascii="Arial" w:hAnsi="Arial" w:cs="Arial"/>
        </w:rPr>
        <w:t>F</w:t>
      </w:r>
      <w:r w:rsidRPr="00CD3682">
        <w:rPr>
          <w:rFonts w:ascii="Arial" w:hAnsi="Arial" w:cs="Arial"/>
        </w:rPr>
        <w:t>orms specifica</w:t>
      </w:r>
      <w:r>
        <w:rPr>
          <w:rFonts w:ascii="Arial" w:hAnsi="Arial" w:cs="Arial"/>
        </w:rPr>
        <w:t>lly designed for the DISC trial</w:t>
      </w:r>
      <w:r w:rsidRPr="00CD3682">
        <w:rPr>
          <w:rFonts w:ascii="Arial" w:hAnsi="Arial" w:cs="Arial"/>
        </w:rPr>
        <w:t xml:space="preserve"> </w:t>
      </w:r>
      <w:r w:rsidR="00C671CA" w:rsidRPr="00CD3682">
        <w:rPr>
          <w:rFonts w:ascii="Arial" w:hAnsi="Arial" w:cs="Arial"/>
        </w:rPr>
        <w:t xml:space="preserve">will </w:t>
      </w:r>
      <w:r>
        <w:rPr>
          <w:rFonts w:ascii="Arial" w:hAnsi="Arial" w:cs="Arial"/>
        </w:rPr>
        <w:t>collect resource use fr</w:t>
      </w:r>
      <w:r w:rsidR="00C671CA" w:rsidRPr="00CD3682">
        <w:rPr>
          <w:rFonts w:ascii="Arial" w:hAnsi="Arial" w:cs="Arial"/>
        </w:rPr>
        <w:t>om hospital records and through participant self-report. This</w:t>
      </w:r>
      <w:r w:rsidR="00414984">
        <w:rPr>
          <w:rFonts w:ascii="Arial" w:hAnsi="Arial" w:cs="Arial"/>
        </w:rPr>
        <w:t xml:space="preserve"> will</w:t>
      </w:r>
      <w:r w:rsidR="00C671CA" w:rsidRPr="00CD3682">
        <w:rPr>
          <w:rFonts w:ascii="Arial" w:hAnsi="Arial" w:cs="Arial"/>
        </w:rPr>
        <w:t xml:space="preserve"> include </w:t>
      </w:r>
      <w:r w:rsidR="00C671CA" w:rsidRPr="00CD3682">
        <w:rPr>
          <w:rFonts w:ascii="Arial" w:hAnsi="Arial" w:cs="Arial"/>
          <w:lang w:eastAsia="en-GB"/>
        </w:rPr>
        <w:t>health resource use (</w:t>
      </w:r>
      <w:r w:rsidR="00414984">
        <w:rPr>
          <w:rFonts w:ascii="Arial" w:hAnsi="Arial" w:cs="Arial"/>
          <w:lang w:eastAsia="en-GB"/>
        </w:rPr>
        <w:t xml:space="preserve">treatment delivery, </w:t>
      </w:r>
      <w:r w:rsidR="00C671CA" w:rsidRPr="00CD3682">
        <w:rPr>
          <w:rFonts w:ascii="Arial" w:hAnsi="Arial" w:cs="Arial"/>
          <w:lang w:eastAsia="en-GB"/>
        </w:rPr>
        <w:t xml:space="preserve">inpatient episodes, outpatient visits, emergency hospital admissions and primary care visits (e.g. GP, nurse and physiotherapy)) </w:t>
      </w:r>
      <w:r w:rsidR="00C671CA" w:rsidRPr="00CD3682">
        <w:rPr>
          <w:rFonts w:ascii="Arial" w:hAnsi="Arial" w:cs="Arial"/>
        </w:rPr>
        <w:t xml:space="preserve">in addition to return to work and out of pocket expenses. </w:t>
      </w:r>
    </w:p>
    <w:p w14:paraId="44F5180B" w14:textId="6FF53C23" w:rsidR="00414984" w:rsidRDefault="00414984" w:rsidP="00C671CA">
      <w:pPr>
        <w:spacing w:line="360" w:lineRule="auto"/>
        <w:jc w:val="both"/>
        <w:rPr>
          <w:rFonts w:ascii="Arial" w:hAnsi="Arial" w:cs="Arial"/>
        </w:rPr>
      </w:pPr>
    </w:p>
    <w:p w14:paraId="2E11078C" w14:textId="77777777" w:rsidR="003746AB" w:rsidRDefault="003746AB" w:rsidP="00C671CA">
      <w:pPr>
        <w:spacing w:line="360" w:lineRule="auto"/>
        <w:jc w:val="both"/>
        <w:rPr>
          <w:rFonts w:ascii="Arial" w:hAnsi="Arial" w:cs="Arial"/>
        </w:rPr>
      </w:pPr>
    </w:p>
    <w:p w14:paraId="0622F3D8" w14:textId="77777777" w:rsidR="00C671CA" w:rsidRPr="00CD3682" w:rsidRDefault="00C671CA" w:rsidP="00C671CA">
      <w:pPr>
        <w:spacing w:line="360" w:lineRule="auto"/>
        <w:jc w:val="both"/>
        <w:rPr>
          <w:rFonts w:ascii="Arial" w:hAnsi="Arial" w:cs="Arial"/>
        </w:rPr>
      </w:pPr>
      <w:r w:rsidRPr="00CD3682">
        <w:rPr>
          <w:rFonts w:ascii="Arial" w:hAnsi="Arial" w:cs="Arial"/>
          <w:i/>
          <w:u w:val="single"/>
        </w:rPr>
        <w:t>Time to recovery of function</w:t>
      </w:r>
      <w:r w:rsidRPr="00CD3682">
        <w:rPr>
          <w:rFonts w:ascii="Arial" w:hAnsi="Arial" w:cs="Arial"/>
        </w:rPr>
        <w:t xml:space="preserve"> </w:t>
      </w:r>
    </w:p>
    <w:p w14:paraId="05F165C3" w14:textId="2F2F9FBD" w:rsidR="00C671CA" w:rsidRPr="00CD3682" w:rsidRDefault="00C671CA" w:rsidP="00C671CA">
      <w:pPr>
        <w:spacing w:line="360" w:lineRule="auto"/>
        <w:jc w:val="both"/>
        <w:rPr>
          <w:rFonts w:ascii="Arial" w:hAnsi="Arial" w:cs="Arial"/>
        </w:rPr>
      </w:pPr>
      <w:r w:rsidRPr="00CD3682">
        <w:rPr>
          <w:rFonts w:ascii="Arial" w:hAnsi="Arial" w:cs="Arial"/>
        </w:rPr>
        <w:t xml:space="preserve">Time to recovery of function will be assessed using </w:t>
      </w:r>
      <w:r w:rsidR="003746AB">
        <w:rPr>
          <w:rFonts w:ascii="Arial" w:hAnsi="Arial" w:cs="Arial"/>
        </w:rPr>
        <w:t>a</w:t>
      </w:r>
      <w:r w:rsidRPr="00CD3682">
        <w:rPr>
          <w:rFonts w:ascii="Arial" w:hAnsi="Arial" w:cs="Arial"/>
        </w:rPr>
        <w:t xml:space="preserve"> Single Assessment Numeric Evaluation (SANE) measure</w:t>
      </w:r>
      <w:r w:rsidR="005A18BD">
        <w:rPr>
          <w:rFonts w:ascii="Arial" w:hAnsi="Arial" w:cs="Arial"/>
        </w:rPr>
        <w:t xml:space="preserve"> </w:t>
      </w:r>
      <w:r w:rsidR="007C272E">
        <w:rPr>
          <w:rFonts w:ascii="Arial" w:hAnsi="Arial" w:cs="Arial"/>
        </w:rPr>
        <w:fldChar w:fldCharType="begin"/>
      </w:r>
      <w:r w:rsidR="006371DA">
        <w:rPr>
          <w:rFonts w:ascii="Arial" w:hAnsi="Arial" w:cs="Arial"/>
        </w:rPr>
        <w:instrText xml:space="preserve"> ADDIN EN.CITE &lt;EndNote&gt;&lt;Cite ExcludeYear="1"&gt;&lt;Author&gt;Williams GN&lt;/Author&gt;&lt;Year&gt;1999&lt;/Year&gt;&lt;RecNum&gt;33&lt;/RecNum&gt;&lt;DisplayText&gt;(19)&lt;/DisplayText&gt;&lt;record&gt;&lt;rec-number&gt;33&lt;/rec-number&gt;&lt;foreign-keys&gt;&lt;key app="EN" db-id="xrr99fttz29e07ertx05p2wj9wsadvearaa2" timestamp="1484650792"&gt;33&lt;/key&gt;&lt;/foreign-keys&gt;&lt;ref-type name="Journal Article"&gt;17&lt;/ref-type&gt;&lt;contributors&gt;&lt;authors&gt;&lt;author&gt;Williams GN, Gangel TJ, Arciero RA, Uhorchak JM, Taylor DC&lt;/author&gt;&lt;/authors&gt;&lt;/contributors&gt;&lt;titles&gt;&lt;title&gt;Comparison of the single assessment numeric evaluation method and two shoulder rating scales - outcome measures after shoulder surgery&lt;/title&gt;&lt;secondary-title&gt;The American Journal of Sports Medicine&lt;/secondary-title&gt;&lt;/titles&gt;&lt;periodical&gt;&lt;full-title&gt;The American Journal of Sports Medicine&lt;/full-title&gt;&lt;/periodical&gt;&lt;pages&gt;214 - 221&lt;/pages&gt;&lt;volume&gt;27&lt;/volume&gt;&lt;number&gt;2&lt;/number&gt;&lt;dates&gt;&lt;year&gt;1999&lt;/year&gt;&lt;/dates&gt;&lt;urls&gt;&lt;/urls&gt;&lt;/record&gt;&lt;/Cite&gt;&lt;/EndNote&gt;</w:instrText>
      </w:r>
      <w:r w:rsidR="007C272E">
        <w:rPr>
          <w:rFonts w:ascii="Arial" w:hAnsi="Arial" w:cs="Arial"/>
        </w:rPr>
        <w:fldChar w:fldCharType="separate"/>
      </w:r>
      <w:r w:rsidR="006371DA">
        <w:rPr>
          <w:rFonts w:ascii="Arial" w:hAnsi="Arial" w:cs="Arial"/>
          <w:noProof/>
        </w:rPr>
        <w:t>(19)</w:t>
      </w:r>
      <w:r w:rsidR="007C272E">
        <w:rPr>
          <w:rFonts w:ascii="Arial" w:hAnsi="Arial" w:cs="Arial"/>
        </w:rPr>
        <w:fldChar w:fldCharType="end"/>
      </w:r>
      <w:r w:rsidR="005B19E1">
        <w:rPr>
          <w:rFonts w:ascii="Arial" w:hAnsi="Arial" w:cs="Arial"/>
        </w:rPr>
        <w:t xml:space="preserve">; </w:t>
      </w:r>
      <w:r w:rsidRPr="00CD3682">
        <w:rPr>
          <w:rFonts w:ascii="Arial" w:hAnsi="Arial" w:cs="Arial"/>
        </w:rPr>
        <w:t>a single</w:t>
      </w:r>
      <w:r w:rsidR="005B19E1" w:rsidRPr="005B19E1">
        <w:rPr>
          <w:rFonts w:ascii="Arial" w:hAnsi="Arial" w:cs="Arial"/>
        </w:rPr>
        <w:t xml:space="preserve"> </w:t>
      </w:r>
      <w:r w:rsidR="005B19E1" w:rsidRPr="00CD3682">
        <w:rPr>
          <w:rFonts w:ascii="Arial" w:hAnsi="Arial" w:cs="Arial"/>
        </w:rPr>
        <w:t>question</w:t>
      </w:r>
      <w:r w:rsidRPr="00CD3682">
        <w:rPr>
          <w:rFonts w:ascii="Arial" w:hAnsi="Arial" w:cs="Arial"/>
        </w:rPr>
        <w:t>, patient report</w:t>
      </w:r>
      <w:r w:rsidR="005B19E1">
        <w:rPr>
          <w:rFonts w:ascii="Arial" w:hAnsi="Arial" w:cs="Arial"/>
        </w:rPr>
        <w:t>ed</w:t>
      </w:r>
      <w:r w:rsidRPr="00CD3682">
        <w:rPr>
          <w:rFonts w:ascii="Arial" w:hAnsi="Arial" w:cs="Arial"/>
        </w:rPr>
        <w:t xml:space="preserve"> measure which assesses patient functionality. </w:t>
      </w:r>
    </w:p>
    <w:p w14:paraId="18D99779" w14:textId="77777777" w:rsidR="00C671CA" w:rsidRPr="00CD3682" w:rsidRDefault="00C671CA" w:rsidP="00C671CA">
      <w:pPr>
        <w:spacing w:line="360" w:lineRule="auto"/>
        <w:jc w:val="both"/>
        <w:rPr>
          <w:rFonts w:ascii="Arial" w:hAnsi="Arial" w:cs="Arial"/>
          <w:u w:val="single"/>
        </w:rPr>
      </w:pPr>
    </w:p>
    <w:p w14:paraId="6E94C82F" w14:textId="41CB1119" w:rsidR="00C671CA" w:rsidRPr="00CD3682" w:rsidRDefault="005B19E1" w:rsidP="00C671CA">
      <w:pPr>
        <w:spacing w:line="360" w:lineRule="auto"/>
        <w:jc w:val="both"/>
        <w:rPr>
          <w:rFonts w:ascii="Arial" w:hAnsi="Arial" w:cs="Arial"/>
          <w:u w:val="single"/>
        </w:rPr>
      </w:pPr>
      <w:r>
        <w:rPr>
          <w:rFonts w:ascii="Arial" w:hAnsi="Arial" w:cs="Arial"/>
          <w:u w:val="single"/>
        </w:rPr>
        <w:t>Qualitative Sub-</w:t>
      </w:r>
      <w:r w:rsidR="00C671CA" w:rsidRPr="00CD3682">
        <w:rPr>
          <w:rFonts w:ascii="Arial" w:hAnsi="Arial" w:cs="Arial"/>
          <w:u w:val="single"/>
        </w:rPr>
        <w:t>Study</w:t>
      </w:r>
    </w:p>
    <w:p w14:paraId="5CD09B00" w14:textId="0729F93D" w:rsidR="00C671CA" w:rsidRPr="00CD3682" w:rsidRDefault="00C671CA" w:rsidP="00C671CA">
      <w:pPr>
        <w:autoSpaceDE w:val="0"/>
        <w:autoSpaceDN w:val="0"/>
        <w:adjustRightInd w:val="0"/>
        <w:spacing w:line="360" w:lineRule="auto"/>
        <w:rPr>
          <w:rFonts w:ascii="Arial" w:hAnsi="Arial" w:cs="Arial"/>
          <w:lang w:eastAsia="en-GB"/>
        </w:rPr>
      </w:pPr>
      <w:r w:rsidRPr="00CD3682">
        <w:rPr>
          <w:rFonts w:ascii="Arial" w:hAnsi="Arial" w:cs="Arial"/>
          <w:lang w:eastAsia="en-GB"/>
        </w:rPr>
        <w:t>Approximately 40 participants</w:t>
      </w:r>
      <w:r w:rsidR="005B19E1">
        <w:rPr>
          <w:rFonts w:ascii="Arial" w:hAnsi="Arial" w:cs="Arial"/>
          <w:lang w:eastAsia="en-GB"/>
        </w:rPr>
        <w:t>,</w:t>
      </w:r>
      <w:r w:rsidRPr="00CD3682">
        <w:rPr>
          <w:rFonts w:ascii="Arial" w:hAnsi="Arial" w:cs="Arial"/>
          <w:lang w:eastAsia="en-GB"/>
        </w:rPr>
        <w:t xml:space="preserve"> </w:t>
      </w:r>
      <w:r w:rsidR="005B19E1" w:rsidRPr="00CD3682">
        <w:rPr>
          <w:rFonts w:ascii="Arial" w:hAnsi="Arial" w:cs="Arial"/>
          <w:lang w:eastAsia="en-GB"/>
        </w:rPr>
        <w:t xml:space="preserve">selected purposively from those who consent </w:t>
      </w:r>
      <w:r w:rsidR="005B19E1">
        <w:rPr>
          <w:rFonts w:ascii="Arial" w:hAnsi="Arial" w:cs="Arial"/>
          <w:lang w:eastAsia="en-GB"/>
        </w:rPr>
        <w:t xml:space="preserve">to this sub-study, </w:t>
      </w:r>
      <w:r w:rsidRPr="00CD3682">
        <w:rPr>
          <w:rFonts w:ascii="Arial" w:hAnsi="Arial" w:cs="Arial"/>
          <w:lang w:eastAsia="en-GB"/>
        </w:rPr>
        <w:t xml:space="preserve">will take part in a semi-structured interview to generate data on the benefits and difficulties that patients perceive with each treatment. </w:t>
      </w:r>
      <w:r w:rsidR="005B19E1">
        <w:rPr>
          <w:rFonts w:ascii="Arial" w:hAnsi="Arial" w:cs="Arial"/>
          <w:lang w:eastAsia="en-GB"/>
        </w:rPr>
        <w:t>I</w:t>
      </w:r>
      <w:r w:rsidRPr="00CD3682">
        <w:rPr>
          <w:rFonts w:ascii="Arial" w:hAnsi="Arial" w:cs="Arial"/>
          <w:lang w:eastAsia="en-GB"/>
        </w:rPr>
        <w:t>nitial recruitment will target ‘typical cases’ (where there are no complications)</w:t>
      </w:r>
      <w:r w:rsidR="005B19E1">
        <w:rPr>
          <w:rFonts w:ascii="Arial" w:hAnsi="Arial" w:cs="Arial"/>
          <w:lang w:eastAsia="en-GB"/>
        </w:rPr>
        <w:t xml:space="preserve"> with s</w:t>
      </w:r>
      <w:r w:rsidRPr="00CD3682">
        <w:rPr>
          <w:rFonts w:ascii="Arial" w:hAnsi="Arial" w:cs="Arial"/>
          <w:lang w:eastAsia="en-GB"/>
        </w:rPr>
        <w:t>ubsequent recruitment informed by emergent issues (in the interv</w:t>
      </w:r>
      <w:r w:rsidR="005B19E1">
        <w:rPr>
          <w:rFonts w:ascii="Arial" w:hAnsi="Arial" w:cs="Arial"/>
          <w:lang w:eastAsia="en-GB"/>
        </w:rPr>
        <w:t>iew data or main trial conduct). W</w:t>
      </w:r>
      <w:r w:rsidRPr="00CD3682">
        <w:rPr>
          <w:rFonts w:ascii="Arial" w:hAnsi="Arial" w:cs="Arial"/>
          <w:lang w:eastAsia="en-GB"/>
        </w:rPr>
        <w:t xml:space="preserve">e expect to recruit similar numbers from each arm of the trial.   </w:t>
      </w:r>
    </w:p>
    <w:p w14:paraId="49D72671" w14:textId="77777777" w:rsidR="00C671CA" w:rsidRPr="00CD3682" w:rsidRDefault="00C671CA" w:rsidP="00C671CA">
      <w:pPr>
        <w:autoSpaceDE w:val="0"/>
        <w:autoSpaceDN w:val="0"/>
        <w:adjustRightInd w:val="0"/>
        <w:spacing w:line="360" w:lineRule="auto"/>
        <w:rPr>
          <w:rFonts w:ascii="Arial" w:hAnsi="Arial" w:cs="Arial"/>
          <w:lang w:eastAsia="en-GB"/>
        </w:rPr>
      </w:pPr>
    </w:p>
    <w:p w14:paraId="5DEA95EA" w14:textId="7ADB46A8" w:rsidR="00C671CA" w:rsidRPr="00CD3682" w:rsidRDefault="00C671CA" w:rsidP="00C671CA">
      <w:pPr>
        <w:autoSpaceDE w:val="0"/>
        <w:autoSpaceDN w:val="0"/>
        <w:adjustRightInd w:val="0"/>
        <w:spacing w:line="360" w:lineRule="auto"/>
        <w:rPr>
          <w:rFonts w:ascii="Arial" w:hAnsi="Arial" w:cs="Arial"/>
          <w:lang w:eastAsia="en-GB"/>
        </w:rPr>
      </w:pPr>
      <w:r w:rsidRPr="00CD3682">
        <w:rPr>
          <w:rFonts w:ascii="Arial" w:hAnsi="Arial" w:cs="Arial"/>
          <w:lang w:eastAsia="en-GB"/>
        </w:rPr>
        <w:t>Interviews will coincide w</w:t>
      </w:r>
      <w:r w:rsidR="00D0037C">
        <w:rPr>
          <w:rFonts w:ascii="Arial" w:hAnsi="Arial" w:cs="Arial"/>
          <w:lang w:eastAsia="en-GB"/>
        </w:rPr>
        <w:t>ith outcome data collection at three</w:t>
      </w:r>
      <w:r w:rsidRPr="00CD3682">
        <w:rPr>
          <w:rFonts w:ascii="Arial" w:hAnsi="Arial" w:cs="Arial"/>
          <w:lang w:eastAsia="en-GB"/>
        </w:rPr>
        <w:t xml:space="preserve"> months. Questions and topics will include: Dupuytren’s symptoms and impact upon lifestyle; expectations</w:t>
      </w:r>
      <w:r w:rsidR="005B19E1">
        <w:rPr>
          <w:rFonts w:ascii="Arial" w:hAnsi="Arial" w:cs="Arial"/>
          <w:lang w:eastAsia="en-GB"/>
        </w:rPr>
        <w:t xml:space="preserve"> and experience</w:t>
      </w:r>
      <w:r w:rsidRPr="00CD3682">
        <w:rPr>
          <w:rFonts w:ascii="Arial" w:hAnsi="Arial" w:cs="Arial"/>
          <w:lang w:eastAsia="en-GB"/>
        </w:rPr>
        <w:t xml:space="preserve"> of treatment; recovery and progress in everyday activities; </w:t>
      </w:r>
      <w:r w:rsidR="005B19E1" w:rsidRPr="00CD3682">
        <w:rPr>
          <w:rFonts w:ascii="Arial" w:hAnsi="Arial" w:cs="Arial"/>
          <w:lang w:eastAsia="en-GB"/>
        </w:rPr>
        <w:t xml:space="preserve">future </w:t>
      </w:r>
      <w:r w:rsidRPr="00CD3682">
        <w:rPr>
          <w:rFonts w:ascii="Arial" w:hAnsi="Arial" w:cs="Arial"/>
          <w:lang w:eastAsia="en-GB"/>
        </w:rPr>
        <w:t xml:space="preserve">concerns; treatment preference and recommendations for clinical guidelines. Interviewees will also be given the opportunity to raise any other issues which they consider pertinent. </w:t>
      </w:r>
    </w:p>
    <w:p w14:paraId="0B861C2F" w14:textId="77777777" w:rsidR="00C671CA" w:rsidRPr="00CD3682" w:rsidRDefault="00C671CA" w:rsidP="00C671CA">
      <w:pPr>
        <w:spacing w:line="360" w:lineRule="auto"/>
        <w:jc w:val="both"/>
        <w:rPr>
          <w:rFonts w:ascii="Arial" w:hAnsi="Arial" w:cs="Arial"/>
          <w:u w:val="single"/>
        </w:rPr>
      </w:pPr>
    </w:p>
    <w:p w14:paraId="07E44B0C" w14:textId="72B768B0" w:rsidR="00C671CA" w:rsidRPr="00CD3682" w:rsidRDefault="00C671CA" w:rsidP="00C671CA">
      <w:pPr>
        <w:spacing w:line="360" w:lineRule="auto"/>
        <w:jc w:val="both"/>
        <w:rPr>
          <w:rFonts w:ascii="Arial" w:hAnsi="Arial" w:cs="Arial"/>
          <w:u w:val="single"/>
        </w:rPr>
      </w:pPr>
      <w:r w:rsidRPr="00CD3682">
        <w:rPr>
          <w:rFonts w:ascii="Arial" w:hAnsi="Arial" w:cs="Arial"/>
          <w:u w:val="single"/>
        </w:rPr>
        <w:t>Photography Sub</w:t>
      </w:r>
      <w:r w:rsidR="00A14C82">
        <w:rPr>
          <w:rFonts w:ascii="Arial" w:hAnsi="Arial" w:cs="Arial"/>
          <w:u w:val="single"/>
        </w:rPr>
        <w:t>-</w:t>
      </w:r>
      <w:r w:rsidRPr="00CD3682">
        <w:rPr>
          <w:rFonts w:ascii="Arial" w:hAnsi="Arial" w:cs="Arial"/>
          <w:u w:val="single"/>
        </w:rPr>
        <w:t>Study</w:t>
      </w:r>
    </w:p>
    <w:p w14:paraId="5C1FB04C" w14:textId="3B4AEF96" w:rsidR="00C671CA" w:rsidRPr="00CD3682" w:rsidRDefault="003746AB" w:rsidP="00C671CA">
      <w:pPr>
        <w:autoSpaceDE w:val="0"/>
        <w:autoSpaceDN w:val="0"/>
        <w:adjustRightInd w:val="0"/>
        <w:spacing w:line="360" w:lineRule="auto"/>
        <w:rPr>
          <w:rFonts w:ascii="Arial" w:hAnsi="Arial" w:cs="Arial"/>
        </w:rPr>
      </w:pPr>
      <w:r>
        <w:rPr>
          <w:rFonts w:ascii="Arial" w:hAnsi="Arial" w:cs="Arial"/>
        </w:rPr>
        <w:t>T</w:t>
      </w:r>
      <w:r w:rsidRPr="00CD3682">
        <w:rPr>
          <w:rFonts w:ascii="Arial" w:hAnsi="Arial" w:cs="Arial"/>
        </w:rPr>
        <w:t>o give the widest range of angles possible</w:t>
      </w:r>
      <w:r>
        <w:rPr>
          <w:rFonts w:ascii="Arial" w:hAnsi="Arial" w:cs="Arial"/>
        </w:rPr>
        <w:t>, w</w:t>
      </w:r>
      <w:r w:rsidR="00C671CA" w:rsidRPr="00CD3682">
        <w:rPr>
          <w:rFonts w:ascii="Arial" w:hAnsi="Arial" w:cs="Arial"/>
        </w:rPr>
        <w:t>e will recruit sufficient participants to provide 100 photograph sets before surgery and</w:t>
      </w:r>
      <w:r>
        <w:rPr>
          <w:rFonts w:ascii="Arial" w:hAnsi="Arial" w:cs="Arial"/>
        </w:rPr>
        <w:t xml:space="preserve"> will also collect</w:t>
      </w:r>
      <w:r w:rsidR="00C671CA" w:rsidRPr="00CD3682">
        <w:rPr>
          <w:rFonts w:ascii="Arial" w:hAnsi="Arial" w:cs="Arial"/>
        </w:rPr>
        <w:t xml:space="preserve"> as many photograph sets as possible at 3 months,</w:t>
      </w:r>
      <w:r w:rsidR="005F678F">
        <w:rPr>
          <w:rFonts w:ascii="Arial" w:hAnsi="Arial" w:cs="Arial"/>
        </w:rPr>
        <w:t xml:space="preserve"> </w:t>
      </w:r>
      <w:r w:rsidR="00C671CA" w:rsidRPr="00CD3682">
        <w:rPr>
          <w:rFonts w:ascii="Arial" w:hAnsi="Arial" w:cs="Arial"/>
        </w:rPr>
        <w:t>6 months, 1 year and 2 year</w:t>
      </w:r>
      <w:r w:rsidR="001D4DE7">
        <w:rPr>
          <w:rFonts w:ascii="Arial" w:hAnsi="Arial" w:cs="Arial"/>
        </w:rPr>
        <w:t>s post-</w:t>
      </w:r>
      <w:r w:rsidR="005B19E1">
        <w:rPr>
          <w:rFonts w:ascii="Arial" w:hAnsi="Arial" w:cs="Arial"/>
        </w:rPr>
        <w:t>treatment</w:t>
      </w:r>
      <w:r w:rsidR="00C671CA" w:rsidRPr="00CD3682">
        <w:rPr>
          <w:rFonts w:ascii="Arial" w:hAnsi="Arial" w:cs="Arial"/>
        </w:rPr>
        <w:t xml:space="preserve">.  </w:t>
      </w:r>
    </w:p>
    <w:p w14:paraId="46BB4281" w14:textId="77777777" w:rsidR="00C671CA" w:rsidRPr="00CD3682" w:rsidRDefault="00C671CA" w:rsidP="00C671CA">
      <w:pPr>
        <w:autoSpaceDE w:val="0"/>
        <w:autoSpaceDN w:val="0"/>
        <w:adjustRightInd w:val="0"/>
        <w:spacing w:line="360" w:lineRule="auto"/>
        <w:rPr>
          <w:rFonts w:ascii="Arial" w:hAnsi="Arial" w:cs="Arial"/>
        </w:rPr>
      </w:pPr>
    </w:p>
    <w:p w14:paraId="105B9ECF" w14:textId="62F04387" w:rsidR="005F678F" w:rsidRPr="00CD3682" w:rsidRDefault="00C671CA" w:rsidP="005F678F">
      <w:pPr>
        <w:autoSpaceDE w:val="0"/>
        <w:autoSpaceDN w:val="0"/>
        <w:adjustRightInd w:val="0"/>
        <w:spacing w:line="360" w:lineRule="auto"/>
        <w:rPr>
          <w:rFonts w:ascii="Arial" w:hAnsi="Arial" w:cs="Arial"/>
        </w:rPr>
      </w:pPr>
      <w:r w:rsidRPr="00CD3682">
        <w:rPr>
          <w:rFonts w:ascii="Arial" w:hAnsi="Arial" w:cs="Arial"/>
        </w:rPr>
        <w:t>Participants who consent to participate in the photography sub</w:t>
      </w:r>
      <w:r w:rsidR="00A14C82">
        <w:rPr>
          <w:rFonts w:ascii="Arial" w:hAnsi="Arial" w:cs="Arial"/>
        </w:rPr>
        <w:t>-</w:t>
      </w:r>
      <w:r w:rsidRPr="00CD3682">
        <w:rPr>
          <w:rFonts w:ascii="Arial" w:hAnsi="Arial" w:cs="Arial"/>
        </w:rPr>
        <w:t>study will be shown how to take the required photographs of their hand at baseline and will be provided with detailed instructions.</w:t>
      </w:r>
      <w:r w:rsidR="005F678F" w:rsidRPr="005F678F">
        <w:rPr>
          <w:rFonts w:ascii="Arial" w:hAnsi="Arial" w:cs="Arial"/>
        </w:rPr>
        <w:t xml:space="preserve"> </w:t>
      </w:r>
      <w:r w:rsidR="005F678F">
        <w:rPr>
          <w:rFonts w:ascii="Arial" w:hAnsi="Arial" w:cs="Arial"/>
        </w:rPr>
        <w:t>T</w:t>
      </w:r>
      <w:r w:rsidR="005F678F" w:rsidRPr="00CD3682">
        <w:rPr>
          <w:rFonts w:ascii="Arial" w:hAnsi="Arial" w:cs="Arial"/>
        </w:rPr>
        <w:t>his will include a template to aid placement of the participant’s hand</w:t>
      </w:r>
      <w:r w:rsidR="005F678F">
        <w:rPr>
          <w:rFonts w:ascii="Arial" w:hAnsi="Arial" w:cs="Arial"/>
        </w:rPr>
        <w:t xml:space="preserve">, </w:t>
      </w:r>
      <w:r w:rsidR="005F678F" w:rsidRPr="00CD3682">
        <w:rPr>
          <w:rFonts w:ascii="Arial" w:hAnsi="Arial" w:cs="Arial"/>
        </w:rPr>
        <w:t>an information leaflet on how to submit photos</w:t>
      </w:r>
      <w:r w:rsidR="005F678F">
        <w:rPr>
          <w:rFonts w:ascii="Arial" w:hAnsi="Arial" w:cs="Arial"/>
        </w:rPr>
        <w:t>, and a link to a video showing how to take photographs</w:t>
      </w:r>
      <w:r w:rsidR="005F678F" w:rsidRPr="00CD3682">
        <w:rPr>
          <w:rFonts w:ascii="Arial" w:hAnsi="Arial" w:cs="Arial"/>
        </w:rPr>
        <w:t>. Documentation will be reviewed and approved by the patient and public involvement group prior to use in the study.  </w:t>
      </w:r>
    </w:p>
    <w:p w14:paraId="5A21B6E8" w14:textId="4AB35457" w:rsidR="005F678F" w:rsidRDefault="005F678F" w:rsidP="00C671CA">
      <w:pPr>
        <w:autoSpaceDE w:val="0"/>
        <w:autoSpaceDN w:val="0"/>
        <w:adjustRightInd w:val="0"/>
        <w:spacing w:line="360" w:lineRule="auto"/>
        <w:rPr>
          <w:rFonts w:ascii="Arial" w:hAnsi="Arial" w:cs="Arial"/>
        </w:rPr>
      </w:pPr>
    </w:p>
    <w:p w14:paraId="18F3221C" w14:textId="55A366CD" w:rsidR="00C671CA" w:rsidRPr="00CD3682" w:rsidRDefault="00C671CA" w:rsidP="005B19E1">
      <w:pPr>
        <w:autoSpaceDE w:val="0"/>
        <w:autoSpaceDN w:val="0"/>
        <w:adjustRightInd w:val="0"/>
        <w:spacing w:line="360" w:lineRule="auto"/>
        <w:rPr>
          <w:rFonts w:ascii="Arial" w:hAnsi="Arial" w:cs="Arial"/>
        </w:rPr>
      </w:pPr>
      <w:r w:rsidRPr="00CD3682">
        <w:rPr>
          <w:rFonts w:ascii="Arial" w:hAnsi="Arial" w:cs="Arial"/>
        </w:rPr>
        <w:t xml:space="preserve">Sub-study participants will be asked to take standardised photographs of their study reference hand </w:t>
      </w:r>
      <w:r w:rsidR="005B19E1">
        <w:rPr>
          <w:rFonts w:ascii="Arial" w:hAnsi="Arial" w:cs="Arial"/>
        </w:rPr>
        <w:t>at baseline</w:t>
      </w:r>
      <w:r w:rsidRPr="00CD3682">
        <w:rPr>
          <w:rFonts w:ascii="Arial" w:hAnsi="Arial" w:cs="Arial"/>
        </w:rPr>
        <w:t xml:space="preserve"> and all subsequent time points. </w:t>
      </w:r>
      <w:r w:rsidR="005B19E1" w:rsidRPr="00CD3682">
        <w:rPr>
          <w:rFonts w:ascii="Arial" w:hAnsi="Arial" w:cs="Arial"/>
        </w:rPr>
        <w:t xml:space="preserve">Participants will receive a text </w:t>
      </w:r>
      <w:r w:rsidR="005B19E1" w:rsidRPr="00CD3682">
        <w:rPr>
          <w:rFonts w:ascii="Arial" w:hAnsi="Arial" w:cs="Arial"/>
        </w:rPr>
        <w:lastRenderedPageBreak/>
        <w:t>message or letter at each time point to remind them to return photographs to the study team for this s</w:t>
      </w:r>
      <w:r w:rsidR="00A14C82">
        <w:rPr>
          <w:rFonts w:ascii="Arial" w:hAnsi="Arial" w:cs="Arial"/>
        </w:rPr>
        <w:t>ub-</w:t>
      </w:r>
      <w:r w:rsidR="005B19E1" w:rsidRPr="00CD3682">
        <w:rPr>
          <w:rFonts w:ascii="Arial" w:hAnsi="Arial" w:cs="Arial"/>
        </w:rPr>
        <w:t>study</w:t>
      </w:r>
      <w:r w:rsidR="005B19E1">
        <w:rPr>
          <w:rFonts w:ascii="Arial" w:hAnsi="Arial" w:cs="Arial"/>
        </w:rPr>
        <w:t xml:space="preserve"> via</w:t>
      </w:r>
      <w:r w:rsidRPr="00CD3682">
        <w:rPr>
          <w:rFonts w:ascii="Arial" w:hAnsi="Arial" w:cs="Arial"/>
        </w:rPr>
        <w:t xml:space="preserve"> email, </w:t>
      </w:r>
      <w:r w:rsidR="005B19E1">
        <w:rPr>
          <w:rFonts w:ascii="Arial" w:hAnsi="Arial" w:cs="Arial"/>
        </w:rPr>
        <w:t>SMS</w:t>
      </w:r>
      <w:r w:rsidRPr="00CD3682">
        <w:rPr>
          <w:rFonts w:ascii="Arial" w:hAnsi="Arial" w:cs="Arial"/>
        </w:rPr>
        <w:t xml:space="preserve">, or post. </w:t>
      </w:r>
    </w:p>
    <w:p w14:paraId="42705E71" w14:textId="77777777" w:rsidR="00C671CA" w:rsidRPr="00CD3682" w:rsidRDefault="00C671CA" w:rsidP="00C671CA">
      <w:pPr>
        <w:spacing w:after="240"/>
        <w:rPr>
          <w:rFonts w:ascii="Arial" w:hAnsi="Arial" w:cs="Arial"/>
          <w:color w:val="A7A7A7" w:themeColor="dark2"/>
        </w:rPr>
      </w:pPr>
    </w:p>
    <w:p w14:paraId="7306343B" w14:textId="77777777" w:rsidR="00C671CA" w:rsidRPr="00CD3682" w:rsidRDefault="00C671CA" w:rsidP="00C671CA">
      <w:pPr>
        <w:spacing w:line="360" w:lineRule="auto"/>
        <w:jc w:val="both"/>
        <w:rPr>
          <w:rFonts w:ascii="Arial" w:hAnsi="Arial" w:cs="Arial"/>
          <w:u w:val="single"/>
        </w:rPr>
      </w:pPr>
      <w:r w:rsidRPr="00CD3682">
        <w:rPr>
          <w:rFonts w:ascii="Arial" w:hAnsi="Arial" w:cs="Arial"/>
          <w:u w:val="single"/>
        </w:rPr>
        <w:t>Nested Retention Studies Within a Trial (SWAT)</w:t>
      </w:r>
    </w:p>
    <w:p w14:paraId="500E9EF0" w14:textId="082E560F" w:rsidR="00C671CA" w:rsidRPr="00CD3682" w:rsidRDefault="00C671CA" w:rsidP="00162AB7">
      <w:pPr>
        <w:pStyle w:val="ListParagraph"/>
        <w:spacing w:line="360" w:lineRule="auto"/>
        <w:ind w:left="0"/>
        <w:rPr>
          <w:rFonts w:ascii="Arial" w:hAnsi="Arial" w:cs="Arial"/>
        </w:rPr>
      </w:pPr>
      <w:r w:rsidRPr="00CD3682">
        <w:rPr>
          <w:rFonts w:ascii="Arial" w:hAnsi="Arial" w:cs="Arial"/>
        </w:rPr>
        <w:t xml:space="preserve">We will undertake two </w:t>
      </w:r>
      <w:r w:rsidR="005B19E1">
        <w:rPr>
          <w:rFonts w:ascii="Arial" w:hAnsi="Arial" w:cs="Arial"/>
        </w:rPr>
        <w:t>nested</w:t>
      </w:r>
      <w:r w:rsidRPr="00CD3682">
        <w:rPr>
          <w:rFonts w:ascii="Arial" w:hAnsi="Arial" w:cs="Arial"/>
        </w:rPr>
        <w:t xml:space="preserve"> randomised controlled trials. One will evaluate the effectiveness of a thank you card on participant retention; the other the effectiveness of a festive greetings card on participant retention.</w:t>
      </w:r>
      <w:r w:rsidR="00162AB7">
        <w:rPr>
          <w:rFonts w:ascii="Arial" w:hAnsi="Arial" w:cs="Arial"/>
        </w:rPr>
        <w:t xml:space="preserve"> The inclusion of these SWATs was not planned at the outset of the trial and therefore d</w:t>
      </w:r>
      <w:r w:rsidR="00FC3C41">
        <w:rPr>
          <w:rFonts w:ascii="Arial" w:hAnsi="Arial" w:cs="Arial"/>
        </w:rPr>
        <w:t xml:space="preserve">ue to the timing of </w:t>
      </w:r>
      <w:r w:rsidR="00162AB7">
        <w:rPr>
          <w:rFonts w:ascii="Arial" w:hAnsi="Arial" w:cs="Arial"/>
        </w:rPr>
        <w:t>identification and implementation</w:t>
      </w:r>
      <w:r w:rsidR="00FC3C41">
        <w:rPr>
          <w:rFonts w:ascii="Arial" w:hAnsi="Arial" w:cs="Arial"/>
        </w:rPr>
        <w:t xml:space="preserve"> (thank you cards </w:t>
      </w:r>
      <w:r w:rsidR="00162AB7">
        <w:rPr>
          <w:rFonts w:ascii="Arial" w:hAnsi="Arial" w:cs="Arial"/>
        </w:rPr>
        <w:t>decision December 2018, decision July 2019,</w:t>
      </w:r>
      <w:r w:rsidR="00FC3C41">
        <w:rPr>
          <w:rFonts w:ascii="Arial" w:hAnsi="Arial" w:cs="Arial"/>
        </w:rPr>
        <w:t xml:space="preserve"> implement</w:t>
      </w:r>
      <w:r w:rsidR="00162AB7">
        <w:rPr>
          <w:rFonts w:ascii="Arial" w:hAnsi="Arial" w:cs="Arial"/>
        </w:rPr>
        <w:t xml:space="preserve">ation </w:t>
      </w:r>
      <w:r w:rsidR="00FC3C41">
        <w:rPr>
          <w:rFonts w:ascii="Arial" w:hAnsi="Arial" w:cs="Arial"/>
        </w:rPr>
        <w:t xml:space="preserve">May 2019; festive greetings card implemented December 2019) </w:t>
      </w:r>
      <w:r w:rsidR="00162AB7">
        <w:rPr>
          <w:rFonts w:ascii="Arial" w:hAnsi="Arial" w:cs="Arial"/>
        </w:rPr>
        <w:t>it</w:t>
      </w:r>
      <w:r w:rsidR="00FC3C41">
        <w:rPr>
          <w:rFonts w:ascii="Arial" w:hAnsi="Arial" w:cs="Arial"/>
        </w:rPr>
        <w:t xml:space="preserve"> will not be </w:t>
      </w:r>
      <w:r w:rsidR="00162AB7">
        <w:rPr>
          <w:rFonts w:ascii="Arial" w:hAnsi="Arial" w:cs="Arial"/>
        </w:rPr>
        <w:t>possible to utilise</w:t>
      </w:r>
      <w:r w:rsidR="00FC3C41">
        <w:rPr>
          <w:rFonts w:ascii="Arial" w:hAnsi="Arial" w:cs="Arial"/>
        </w:rPr>
        <w:t xml:space="preserve"> a factorial design and so</w:t>
      </w:r>
      <w:r w:rsidR="00162AB7">
        <w:rPr>
          <w:rFonts w:ascii="Arial" w:hAnsi="Arial" w:cs="Arial"/>
        </w:rPr>
        <w:t xml:space="preserve"> each</w:t>
      </w:r>
      <w:r w:rsidR="00FC3C41">
        <w:rPr>
          <w:rFonts w:ascii="Arial" w:hAnsi="Arial" w:cs="Arial"/>
        </w:rPr>
        <w:t xml:space="preserve"> will be handled as </w:t>
      </w:r>
      <w:r w:rsidR="00162AB7">
        <w:rPr>
          <w:rFonts w:ascii="Arial" w:hAnsi="Arial" w:cs="Arial"/>
        </w:rPr>
        <w:t xml:space="preserve">a </w:t>
      </w:r>
      <w:r w:rsidR="00FC3C41">
        <w:rPr>
          <w:rFonts w:ascii="Arial" w:hAnsi="Arial" w:cs="Arial"/>
        </w:rPr>
        <w:t>separate SWAT.</w:t>
      </w:r>
    </w:p>
    <w:p w14:paraId="5BF43F6B" w14:textId="77777777" w:rsidR="00C671CA" w:rsidRPr="00CD3682" w:rsidRDefault="00C671CA" w:rsidP="00C671CA">
      <w:pPr>
        <w:pStyle w:val="ListParagraph"/>
        <w:spacing w:line="360" w:lineRule="auto"/>
        <w:ind w:left="0"/>
        <w:rPr>
          <w:rFonts w:ascii="Arial" w:hAnsi="Arial" w:cs="Arial"/>
        </w:rPr>
      </w:pPr>
    </w:p>
    <w:p w14:paraId="4431CABB" w14:textId="4E7F29C2" w:rsidR="00C671CA" w:rsidRDefault="00C671CA" w:rsidP="00C671CA">
      <w:pPr>
        <w:pStyle w:val="ListParagraph"/>
        <w:spacing w:line="360" w:lineRule="auto"/>
        <w:ind w:left="0"/>
        <w:rPr>
          <w:rFonts w:ascii="Arial" w:hAnsi="Arial" w:cs="Arial"/>
        </w:rPr>
      </w:pPr>
      <w:r w:rsidRPr="00CD3682">
        <w:rPr>
          <w:rFonts w:ascii="Arial" w:hAnsi="Arial" w:cs="Arial"/>
        </w:rPr>
        <w:t xml:space="preserve">In the first SWAT, participants will be allocated to </w:t>
      </w:r>
      <w:r w:rsidR="003746AB">
        <w:rPr>
          <w:rFonts w:ascii="Arial" w:hAnsi="Arial" w:cs="Arial"/>
        </w:rPr>
        <w:t xml:space="preserve">either </w:t>
      </w:r>
      <w:r w:rsidRPr="00CD3682">
        <w:rPr>
          <w:rFonts w:ascii="Arial" w:hAnsi="Arial" w:cs="Arial"/>
        </w:rPr>
        <w:t xml:space="preserve">receive a thank you card at </w:t>
      </w:r>
      <w:r w:rsidR="00444EFF">
        <w:rPr>
          <w:rFonts w:ascii="Arial" w:hAnsi="Arial" w:cs="Arial"/>
        </w:rPr>
        <w:t xml:space="preserve">nine months post randomisation </w:t>
      </w:r>
      <w:r w:rsidRPr="00CD3682">
        <w:rPr>
          <w:rFonts w:ascii="Arial" w:hAnsi="Arial" w:cs="Arial"/>
        </w:rPr>
        <w:t>or to not receive a th</w:t>
      </w:r>
      <w:r w:rsidR="00444EFF">
        <w:rPr>
          <w:rFonts w:ascii="Arial" w:hAnsi="Arial" w:cs="Arial"/>
        </w:rPr>
        <w:t xml:space="preserve">ank you card. </w:t>
      </w:r>
      <w:r w:rsidRPr="00CD3682">
        <w:rPr>
          <w:rFonts w:ascii="Arial" w:hAnsi="Arial" w:cs="Arial"/>
        </w:rPr>
        <w:t xml:space="preserve">In the second SWAT participants will be allocated to receive a </w:t>
      </w:r>
      <w:r w:rsidR="003746AB">
        <w:rPr>
          <w:rFonts w:ascii="Arial" w:hAnsi="Arial" w:cs="Arial"/>
        </w:rPr>
        <w:t>festive greetings card</w:t>
      </w:r>
      <w:r w:rsidRPr="00CD3682">
        <w:rPr>
          <w:rFonts w:ascii="Arial" w:hAnsi="Arial" w:cs="Arial"/>
        </w:rPr>
        <w:t xml:space="preserve"> or to not receive a card.</w:t>
      </w:r>
    </w:p>
    <w:p w14:paraId="7F71D61C" w14:textId="7A9A3566" w:rsidR="00FC3C41" w:rsidRDefault="00FC3C41" w:rsidP="00C671CA">
      <w:pPr>
        <w:pStyle w:val="ListParagraph"/>
        <w:spacing w:line="360" w:lineRule="auto"/>
        <w:ind w:left="0"/>
        <w:rPr>
          <w:rFonts w:ascii="Arial" w:hAnsi="Arial" w:cs="Arial"/>
        </w:rPr>
      </w:pPr>
    </w:p>
    <w:p w14:paraId="08FF7DF9" w14:textId="6BC28B5B" w:rsidR="00FC3C41" w:rsidRPr="00CD3682" w:rsidRDefault="00FC3C41" w:rsidP="00C671CA">
      <w:pPr>
        <w:pStyle w:val="ListParagraph"/>
        <w:spacing w:line="360" w:lineRule="auto"/>
        <w:ind w:left="0"/>
        <w:rPr>
          <w:rFonts w:ascii="Arial" w:hAnsi="Arial" w:cs="Arial"/>
        </w:rPr>
      </w:pPr>
      <w:r>
        <w:rPr>
          <w:rFonts w:ascii="Arial" w:hAnsi="Arial" w:cs="Arial"/>
        </w:rPr>
        <w:t xml:space="preserve">All participants randomised into the main DISC Trial </w:t>
      </w:r>
      <w:r w:rsidRPr="00C8429F">
        <w:rPr>
          <w:rFonts w:ascii="Arial" w:hAnsi="Arial" w:cs="Arial"/>
        </w:rPr>
        <w:t xml:space="preserve">and who remain as fully participating (i.e. have not fully withdrawn, withdrawn from postal follow up or have died) will be eligible and randomised for </w:t>
      </w:r>
      <w:r>
        <w:rPr>
          <w:rFonts w:ascii="Arial" w:hAnsi="Arial" w:cs="Arial"/>
        </w:rPr>
        <w:t xml:space="preserve">each the two </w:t>
      </w:r>
      <w:r w:rsidRPr="00C8429F">
        <w:rPr>
          <w:rFonts w:ascii="Arial" w:hAnsi="Arial" w:cs="Arial"/>
        </w:rPr>
        <w:t>SWAT</w:t>
      </w:r>
      <w:r>
        <w:rPr>
          <w:rFonts w:ascii="Arial" w:hAnsi="Arial" w:cs="Arial"/>
        </w:rPr>
        <w:t>s. The exception will be DISC participants due to receive a thank you card in December 2019 who will be excluded from the festive greeting card SWAT.</w:t>
      </w:r>
    </w:p>
    <w:p w14:paraId="453B4020" w14:textId="77777777" w:rsidR="00C671CA" w:rsidRPr="00CD3682" w:rsidRDefault="00C671CA" w:rsidP="00C671CA">
      <w:pPr>
        <w:pStyle w:val="ListParagraph"/>
        <w:spacing w:line="360" w:lineRule="auto"/>
        <w:ind w:left="0"/>
        <w:rPr>
          <w:rFonts w:ascii="Arial" w:hAnsi="Arial" w:cs="Arial"/>
        </w:rPr>
      </w:pPr>
    </w:p>
    <w:p w14:paraId="70D659C4" w14:textId="08030F88" w:rsidR="005F678F" w:rsidRDefault="005F678F" w:rsidP="005F678F">
      <w:pPr>
        <w:pStyle w:val="ListParagraph"/>
        <w:spacing w:line="360" w:lineRule="auto"/>
        <w:ind w:left="0"/>
        <w:rPr>
          <w:rFonts w:ascii="Arial" w:hAnsi="Arial" w:cs="Arial"/>
        </w:rPr>
      </w:pPr>
      <w:r w:rsidRPr="00CD3682">
        <w:rPr>
          <w:rFonts w:ascii="Arial" w:hAnsi="Arial" w:cs="Arial"/>
        </w:rPr>
        <w:t xml:space="preserve">The primary outcome of </w:t>
      </w:r>
      <w:r w:rsidR="003746AB">
        <w:rPr>
          <w:rFonts w:ascii="Arial" w:hAnsi="Arial" w:cs="Arial"/>
        </w:rPr>
        <w:t>both</w:t>
      </w:r>
      <w:r w:rsidRPr="00CD3682">
        <w:rPr>
          <w:rFonts w:ascii="Arial" w:hAnsi="Arial" w:cs="Arial"/>
        </w:rPr>
        <w:t xml:space="preserve"> embedded trials will be the difference in retention rate between those who receive the card, and those who do not. Cost per participant retained will serve as a secondary outcome for both SWATs. The thank you card SWAT will also assess completeness of outcome data and the Christmas card SWAT will assess time since intervention and response rate.</w:t>
      </w:r>
    </w:p>
    <w:p w14:paraId="28606476" w14:textId="29BA773E" w:rsidR="005F678F" w:rsidRDefault="005F678F" w:rsidP="00C671CA">
      <w:pPr>
        <w:pStyle w:val="ListParagraph"/>
        <w:spacing w:line="360" w:lineRule="auto"/>
        <w:ind w:left="0"/>
        <w:rPr>
          <w:rFonts w:ascii="Arial" w:hAnsi="Arial" w:cs="Arial"/>
        </w:rPr>
      </w:pPr>
    </w:p>
    <w:p w14:paraId="717D40CA" w14:textId="4BD3994F" w:rsidR="005F678F" w:rsidRDefault="005F678F" w:rsidP="00C671CA">
      <w:pPr>
        <w:pStyle w:val="ListParagraph"/>
        <w:spacing w:line="360" w:lineRule="auto"/>
        <w:ind w:left="0"/>
        <w:rPr>
          <w:rFonts w:ascii="Arial" w:hAnsi="Arial" w:cs="Arial"/>
        </w:rPr>
      </w:pPr>
    </w:p>
    <w:p w14:paraId="0FAD4BB0" w14:textId="6765A269" w:rsidR="00444EFF" w:rsidRDefault="00444EFF" w:rsidP="00C671CA">
      <w:pPr>
        <w:pStyle w:val="ListParagraph"/>
        <w:spacing w:line="360" w:lineRule="auto"/>
        <w:ind w:left="0"/>
        <w:rPr>
          <w:rFonts w:ascii="Arial" w:hAnsi="Arial" w:cs="Arial"/>
        </w:rPr>
      </w:pPr>
    </w:p>
    <w:p w14:paraId="41147321" w14:textId="627A2EB0" w:rsidR="00444EFF" w:rsidRDefault="00444EFF" w:rsidP="00C671CA">
      <w:pPr>
        <w:pStyle w:val="ListParagraph"/>
        <w:spacing w:line="360" w:lineRule="auto"/>
        <w:ind w:left="0"/>
        <w:rPr>
          <w:rFonts w:ascii="Arial" w:hAnsi="Arial" w:cs="Arial"/>
        </w:rPr>
      </w:pPr>
    </w:p>
    <w:p w14:paraId="045E0775" w14:textId="7EF22B56" w:rsidR="00444EFF" w:rsidRDefault="00444EFF" w:rsidP="00C671CA">
      <w:pPr>
        <w:pStyle w:val="ListParagraph"/>
        <w:spacing w:line="360" w:lineRule="auto"/>
        <w:ind w:left="0"/>
        <w:rPr>
          <w:rFonts w:ascii="Arial" w:hAnsi="Arial" w:cs="Arial"/>
        </w:rPr>
      </w:pPr>
    </w:p>
    <w:p w14:paraId="2B757389" w14:textId="7F6190E3" w:rsidR="00444EFF" w:rsidRDefault="00444EFF" w:rsidP="00C671CA">
      <w:pPr>
        <w:pStyle w:val="ListParagraph"/>
        <w:spacing w:line="360" w:lineRule="auto"/>
        <w:ind w:left="0"/>
        <w:rPr>
          <w:rFonts w:ascii="Arial" w:hAnsi="Arial" w:cs="Arial"/>
        </w:rPr>
      </w:pPr>
    </w:p>
    <w:p w14:paraId="5FD9EA2F" w14:textId="08DF3ED5" w:rsidR="004C3232" w:rsidRPr="000A46A9" w:rsidRDefault="00B727C2">
      <w:pPr>
        <w:pStyle w:val="Body"/>
        <w:widowControl w:val="0"/>
        <w:spacing w:line="360" w:lineRule="auto"/>
        <w:rPr>
          <w:sz w:val="24"/>
          <w:szCs w:val="24"/>
        </w:rPr>
      </w:pPr>
      <w:r w:rsidRPr="000A46A9">
        <w:rPr>
          <w:b/>
          <w:bCs/>
          <w:sz w:val="24"/>
          <w:szCs w:val="24"/>
          <w:lang w:val="en-US"/>
        </w:rPr>
        <w:t>Participant timeline</w:t>
      </w:r>
      <w:r w:rsidR="00272ADF">
        <w:rPr>
          <w:b/>
          <w:bCs/>
          <w:sz w:val="24"/>
          <w:szCs w:val="24"/>
          <w:lang w:val="en-US"/>
        </w:rPr>
        <w:t xml:space="preserve"> {13}</w:t>
      </w:r>
    </w:p>
    <w:p w14:paraId="404E6653" w14:textId="77777777" w:rsidR="00C671CA" w:rsidRDefault="00C671CA" w:rsidP="00C671CA">
      <w:pPr>
        <w:shd w:val="clear" w:color="auto" w:fill="FFFFFF"/>
        <w:spacing w:after="360" w:line="360" w:lineRule="auto"/>
        <w:rPr>
          <w:rFonts w:ascii="Arial" w:hAnsi="Arial" w:cs="Arial"/>
        </w:rPr>
      </w:pPr>
      <w:r>
        <w:rPr>
          <w:rFonts w:ascii="Arial" w:hAnsi="Arial" w:cs="Arial"/>
        </w:rPr>
        <w:t>Figure 1: Participant Flow Diagram</w:t>
      </w:r>
    </w:p>
    <w:p w14:paraId="1AB85B4A" w14:textId="77777777" w:rsidR="00C671CA" w:rsidRDefault="00C671CA" w:rsidP="00C671CA">
      <w:pPr>
        <w:shd w:val="clear" w:color="auto" w:fill="FFFFFF"/>
        <w:spacing w:after="360" w:line="360" w:lineRule="auto"/>
        <w:rPr>
          <w:rFonts w:ascii="Arial" w:hAnsi="Arial" w:cs="Arial"/>
          <w:lang w:eastAsia="en-GB"/>
        </w:rPr>
      </w:pPr>
      <w:r w:rsidRPr="00652983">
        <w:rPr>
          <w:rFonts w:ascii="Arial" w:hAnsi="Arial" w:cs="Arial"/>
          <w:noProof/>
          <w:lang w:val="en-GB" w:eastAsia="en-GB"/>
        </w:rPr>
        <mc:AlternateContent>
          <mc:Choice Requires="wps">
            <w:drawing>
              <wp:anchor distT="0" distB="0" distL="114300" distR="114300" simplePos="0" relativeHeight="251671552" behindDoc="0" locked="0" layoutInCell="1" allowOverlap="1" wp14:anchorId="2EA5FEDC" wp14:editId="312F0C99">
                <wp:simplePos x="0" y="0"/>
                <wp:positionH relativeFrom="column">
                  <wp:posOffset>619125</wp:posOffset>
                </wp:positionH>
                <wp:positionV relativeFrom="paragraph">
                  <wp:posOffset>-635</wp:posOffset>
                </wp:positionV>
                <wp:extent cx="4314825" cy="1304925"/>
                <wp:effectExtent l="0" t="0" r="28575" b="28575"/>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4825" cy="1304925"/>
                        </a:xfrm>
                        <a:prstGeom prst="rect">
                          <a:avLst/>
                        </a:prstGeom>
                        <a:solidFill>
                          <a:srgbClr val="FFFFFF"/>
                        </a:solidFill>
                        <a:ln w="9525">
                          <a:solidFill>
                            <a:srgbClr val="000000"/>
                          </a:solidFill>
                          <a:miter lim="800000"/>
                          <a:headEnd/>
                          <a:tailEnd/>
                        </a:ln>
                      </wps:spPr>
                      <wps:txbx>
                        <w:txbxContent>
                          <w:p w14:paraId="1ADC3A43" w14:textId="77777777" w:rsidR="00912124" w:rsidRPr="0098286E" w:rsidRDefault="00912124" w:rsidP="00C671CA">
                            <w:pPr>
                              <w:jc w:val="center"/>
                              <w:rPr>
                                <w:sz w:val="16"/>
                                <w:szCs w:val="16"/>
                              </w:rPr>
                            </w:pPr>
                            <w:r w:rsidRPr="0098286E">
                              <w:rPr>
                                <w:sz w:val="16"/>
                                <w:szCs w:val="16"/>
                              </w:rPr>
                              <w:t>Patients with Dupuytren’s Contracture identified from a variety of NHS settings including:</w:t>
                            </w:r>
                          </w:p>
                          <w:p w14:paraId="0DB3EC5E" w14:textId="77777777" w:rsidR="00912124" w:rsidRPr="0098286E" w:rsidRDefault="00912124" w:rsidP="00C671CA">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ind w:left="1077" w:hanging="357"/>
                              <w:rPr>
                                <w:rFonts w:ascii="Arial" w:hAnsi="Arial" w:cs="Arial"/>
                                <w:sz w:val="16"/>
                                <w:szCs w:val="16"/>
                              </w:rPr>
                            </w:pPr>
                            <w:r w:rsidRPr="0098286E">
                              <w:rPr>
                                <w:rFonts w:ascii="Arial" w:hAnsi="Arial" w:cs="Arial"/>
                                <w:sz w:val="16"/>
                                <w:szCs w:val="16"/>
                              </w:rPr>
                              <w:t>Clinician referral letters</w:t>
                            </w:r>
                            <w:r w:rsidRPr="0098286E">
                              <w:rPr>
                                <w:rFonts w:ascii="Arial" w:hAnsi="Arial" w:cs="Arial"/>
                                <w:sz w:val="16"/>
                                <w:szCs w:val="16"/>
                              </w:rPr>
                              <w:tab/>
                            </w:r>
                            <w:r w:rsidRPr="0098286E">
                              <w:rPr>
                                <w:rFonts w:ascii="Arial" w:hAnsi="Arial" w:cs="Arial"/>
                                <w:sz w:val="16"/>
                                <w:szCs w:val="16"/>
                              </w:rPr>
                              <w:tab/>
                            </w:r>
                          </w:p>
                          <w:p w14:paraId="4A7F8553" w14:textId="77777777" w:rsidR="00912124" w:rsidRPr="0098286E" w:rsidRDefault="00912124" w:rsidP="00C671CA">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ind w:left="1077" w:hanging="357"/>
                              <w:rPr>
                                <w:rFonts w:ascii="Arial" w:hAnsi="Arial" w:cs="Arial"/>
                                <w:sz w:val="16"/>
                                <w:szCs w:val="16"/>
                              </w:rPr>
                            </w:pPr>
                            <w:r w:rsidRPr="0098286E">
                              <w:rPr>
                                <w:rFonts w:ascii="Arial" w:hAnsi="Arial" w:cs="Arial"/>
                                <w:sz w:val="16"/>
                                <w:szCs w:val="16"/>
                              </w:rPr>
                              <w:t>Surgery Clinic and Operating Lists</w:t>
                            </w:r>
                          </w:p>
                          <w:p w14:paraId="192A9D51" w14:textId="77777777" w:rsidR="00912124" w:rsidRPr="0098286E" w:rsidRDefault="00912124" w:rsidP="00C671CA">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ind w:left="1077" w:hanging="357"/>
                              <w:rPr>
                                <w:rFonts w:ascii="Arial" w:hAnsi="Arial" w:cs="Arial"/>
                                <w:sz w:val="16"/>
                                <w:szCs w:val="16"/>
                              </w:rPr>
                            </w:pPr>
                            <w:r w:rsidRPr="0098286E">
                              <w:rPr>
                                <w:rFonts w:ascii="Arial" w:hAnsi="Arial" w:cs="Arial"/>
                                <w:sz w:val="16"/>
                                <w:szCs w:val="16"/>
                              </w:rPr>
                              <w:t>Orthopaedic  and Plastic Surgery Lists</w:t>
                            </w:r>
                            <w:r w:rsidRPr="0098286E">
                              <w:rPr>
                                <w:rFonts w:ascii="Arial" w:hAnsi="Arial" w:cs="Arial"/>
                                <w:sz w:val="16"/>
                                <w:szCs w:val="16"/>
                              </w:rPr>
                              <w:tab/>
                            </w:r>
                          </w:p>
                          <w:p w14:paraId="12E1EFF0" w14:textId="77777777" w:rsidR="00912124" w:rsidRPr="0098286E" w:rsidRDefault="00912124" w:rsidP="00C671CA">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16"/>
                                <w:szCs w:val="16"/>
                              </w:rPr>
                            </w:pPr>
                            <w:r w:rsidRPr="0098286E">
                              <w:rPr>
                                <w:rFonts w:ascii="Arial" w:hAnsi="Arial" w:cs="Arial"/>
                                <w:sz w:val="16"/>
                                <w:szCs w:val="16"/>
                              </w:rPr>
                              <w:t>Other Allied Clinics and centres. (e.g. Musculoskeletal and Physiotherapy clinics and Musculoskeletal Triage Centres</w:t>
                            </w:r>
                          </w:p>
                          <w:p w14:paraId="00BE96EB" w14:textId="77777777" w:rsidR="00912124" w:rsidRPr="0098286E" w:rsidRDefault="00912124" w:rsidP="00C671CA">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16"/>
                                <w:szCs w:val="16"/>
                              </w:rPr>
                            </w:pPr>
                            <w:r w:rsidRPr="0098286E">
                              <w:rPr>
                                <w:rFonts w:ascii="Arial" w:hAnsi="Arial" w:cs="Arial"/>
                                <w:sz w:val="16"/>
                                <w:szCs w:val="16"/>
                              </w:rPr>
                              <w:t>GP Lists</w:t>
                            </w:r>
                          </w:p>
                          <w:p w14:paraId="2AB068D9" w14:textId="77777777" w:rsidR="00912124" w:rsidRPr="0098286E" w:rsidRDefault="00912124" w:rsidP="00C671CA">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16"/>
                                <w:szCs w:val="16"/>
                              </w:rPr>
                            </w:pPr>
                            <w:r w:rsidRPr="0098286E">
                              <w:rPr>
                                <w:rFonts w:ascii="Arial" w:hAnsi="Arial" w:cs="Arial"/>
                                <w:sz w:val="16"/>
                                <w:szCs w:val="16"/>
                              </w:rPr>
                              <w:t>Private practice (if transferred to NHS facilities for treatment, either as a NHS patient or as a private patient)</w:t>
                            </w:r>
                          </w:p>
                          <w:p w14:paraId="4CB31E81" w14:textId="77777777" w:rsidR="00912124" w:rsidRPr="00660A6A" w:rsidRDefault="00912124" w:rsidP="00C671CA">
                            <w:pPr>
                              <w:ind w:left="720"/>
                              <w:jc w:val="center"/>
                              <w:rPr>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EA5FEDC" id="_x0000_t202" coordsize="21600,21600" o:spt="202" path="m,l,21600r21600,l21600,xe">
                <v:stroke joinstyle="miter"/>
                <v:path gradientshapeok="t" o:connecttype="rect"/>
              </v:shapetype>
              <v:shape id="Text Box 2" o:spid="_x0000_s1026" type="#_x0000_t202" style="position:absolute;margin-left:48.75pt;margin-top:-.05pt;width:339.75pt;height:102.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8SKAIAAFIEAAAOAAAAZHJzL2Uyb0RvYy54bWysVNtu2zAMfR+wfxD0vthOnS0x4hRdugwD&#10;ugvQ7gNkWbaFyaImKbGzry8lp2l2wR6G+UEgReqQPCS9vh57RQ7COgm6pNkspURoDrXUbUm/Puxe&#10;LSlxnumaKdCipEfh6PXm5Yv1YAoxhw5ULSxBEO2KwZS0894USeJ4J3rmZmCERmMDtmceVdsmtWUD&#10;ovcqmafp62QAWxsLXDiHt7eTkW4iftMI7j83jROeqJJibj6eNp5VOJPNmhWtZaaT/JQG+4cseiY1&#10;Bj1D3TLPyN7K36B6yS04aPyMQ59A00guYg1YTZb+Us19x4yItSA5zpxpcv8Pln86fLFE1ti7nBLN&#10;euzRgxg9eQsjmQd6BuMK9Lo36OdHvEbXWKozd8C/OaJh2zHdihtrYegEqzG9LLxMLp5OOC6AVMNH&#10;qDEM23uIQGNj+8AdskEQHdt0PLcmpMLxMr/K8uV8QQlHW3aV5itUQgxWPD031vn3AnoShJJa7H2E&#10;Z4c75yfXJ5cQzYGS9U4qFRXbVltlyYHhnOzid0L/yU1pMpR0tcDYf4dI4/cniF56HHgl+5Iuz06s&#10;CLy90zWmyQrPpJpkrE7pE5GBu4lFP1YjOgZ2K6iPSKmFabBxEVHowP6gZMChLqn7vmdWUKI+aGzL&#10;KsvzsAVRyRdv5qjYS0t1aWGaI1RJPSWTuPXT5uyNlW2HkaZB0HCDrWxkJPk5q1PeOLixTaclC5tx&#10;qUev51/B5hEAAP//AwBQSwMEFAAGAAgAAAAhADsCQuTfAAAACAEAAA8AAABkcnMvZG93bnJldi54&#10;bWxMj8FOwzAQRO9I/IO1SFxQ67S0dRuyqRASCG5QEFzdeJtExHaw3TT8PcsJjqMZzbwptqPtxEAh&#10;tt4hzKYZCHKVN62rEd5e7ydrEDFpZ3TnHSF8U4RteX5W6Nz4k3uhYZdqwSUu5hqhSanPpYxVQ1bH&#10;qe/JsXfwwerEMtTSBH3ictvJeZatpNWt44VG93TXUPW5O1qE9eJx+IhP18/v1erQbdKVGh6+AuLl&#10;xXh7AyLRmP7C8IvP6FAy094fnYmiQ9ioJScRJjMQbCul+NoeYZ4tFyDLQv4/UP4AAAD//wMAUEsB&#10;Ai0AFAAGAAgAAAAhALaDOJL+AAAA4QEAABMAAAAAAAAAAAAAAAAAAAAAAFtDb250ZW50X1R5cGVz&#10;XS54bWxQSwECLQAUAAYACAAAACEAOP0h/9YAAACUAQAACwAAAAAAAAAAAAAAAAAvAQAAX3JlbHMv&#10;LnJlbHNQSwECLQAUAAYACAAAACEAjvrPEigCAABSBAAADgAAAAAAAAAAAAAAAAAuAgAAZHJzL2Uy&#10;b0RvYy54bWxQSwECLQAUAAYACAAAACEAOwJC5N8AAAAIAQAADwAAAAAAAAAAAAAAAACCBAAAZHJz&#10;L2Rvd25yZXYueG1sUEsFBgAAAAAEAAQA8wAAAI4FAAAAAA==&#10;">
                <v:textbox>
                  <w:txbxContent>
                    <w:p w14:paraId="1ADC3A43" w14:textId="77777777" w:rsidR="00912124" w:rsidRPr="0098286E" w:rsidRDefault="00912124" w:rsidP="00C671CA">
                      <w:pPr>
                        <w:jc w:val="center"/>
                        <w:rPr>
                          <w:sz w:val="16"/>
                          <w:szCs w:val="16"/>
                        </w:rPr>
                      </w:pPr>
                      <w:r w:rsidRPr="0098286E">
                        <w:rPr>
                          <w:sz w:val="16"/>
                          <w:szCs w:val="16"/>
                        </w:rPr>
                        <w:t>Patients with Dupuytren’s Contracture identified from a variety of NHS settings including:</w:t>
                      </w:r>
                    </w:p>
                    <w:p w14:paraId="0DB3EC5E" w14:textId="77777777" w:rsidR="00912124" w:rsidRPr="0098286E" w:rsidRDefault="00912124" w:rsidP="00C671CA">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ind w:left="1077" w:hanging="357"/>
                        <w:rPr>
                          <w:rFonts w:ascii="Arial" w:hAnsi="Arial" w:cs="Arial"/>
                          <w:sz w:val="16"/>
                          <w:szCs w:val="16"/>
                        </w:rPr>
                      </w:pPr>
                      <w:r w:rsidRPr="0098286E">
                        <w:rPr>
                          <w:rFonts w:ascii="Arial" w:hAnsi="Arial" w:cs="Arial"/>
                          <w:sz w:val="16"/>
                          <w:szCs w:val="16"/>
                        </w:rPr>
                        <w:t>Clinician referral letters</w:t>
                      </w:r>
                      <w:r w:rsidRPr="0098286E">
                        <w:rPr>
                          <w:rFonts w:ascii="Arial" w:hAnsi="Arial" w:cs="Arial"/>
                          <w:sz w:val="16"/>
                          <w:szCs w:val="16"/>
                        </w:rPr>
                        <w:tab/>
                      </w:r>
                      <w:r w:rsidRPr="0098286E">
                        <w:rPr>
                          <w:rFonts w:ascii="Arial" w:hAnsi="Arial" w:cs="Arial"/>
                          <w:sz w:val="16"/>
                          <w:szCs w:val="16"/>
                        </w:rPr>
                        <w:tab/>
                      </w:r>
                    </w:p>
                    <w:p w14:paraId="4A7F8553" w14:textId="77777777" w:rsidR="00912124" w:rsidRPr="0098286E" w:rsidRDefault="00912124" w:rsidP="00C671CA">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ind w:left="1077" w:hanging="357"/>
                        <w:rPr>
                          <w:rFonts w:ascii="Arial" w:hAnsi="Arial" w:cs="Arial"/>
                          <w:sz w:val="16"/>
                          <w:szCs w:val="16"/>
                        </w:rPr>
                      </w:pPr>
                      <w:r w:rsidRPr="0098286E">
                        <w:rPr>
                          <w:rFonts w:ascii="Arial" w:hAnsi="Arial" w:cs="Arial"/>
                          <w:sz w:val="16"/>
                          <w:szCs w:val="16"/>
                        </w:rPr>
                        <w:t>Surgery Clinic and Operating Lists</w:t>
                      </w:r>
                    </w:p>
                    <w:p w14:paraId="192A9D51" w14:textId="77777777" w:rsidR="00912124" w:rsidRPr="0098286E" w:rsidRDefault="00912124" w:rsidP="00C671CA">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ind w:left="1077" w:hanging="357"/>
                        <w:rPr>
                          <w:rFonts w:ascii="Arial" w:hAnsi="Arial" w:cs="Arial"/>
                          <w:sz w:val="16"/>
                          <w:szCs w:val="16"/>
                        </w:rPr>
                      </w:pPr>
                      <w:r w:rsidRPr="0098286E">
                        <w:rPr>
                          <w:rFonts w:ascii="Arial" w:hAnsi="Arial" w:cs="Arial"/>
                          <w:sz w:val="16"/>
                          <w:szCs w:val="16"/>
                        </w:rPr>
                        <w:t>Orthopaedic  and Plastic Surgery Lists</w:t>
                      </w:r>
                      <w:r w:rsidRPr="0098286E">
                        <w:rPr>
                          <w:rFonts w:ascii="Arial" w:hAnsi="Arial" w:cs="Arial"/>
                          <w:sz w:val="16"/>
                          <w:szCs w:val="16"/>
                        </w:rPr>
                        <w:tab/>
                      </w:r>
                    </w:p>
                    <w:p w14:paraId="12E1EFF0" w14:textId="77777777" w:rsidR="00912124" w:rsidRPr="0098286E" w:rsidRDefault="00912124" w:rsidP="00C671CA">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16"/>
                          <w:szCs w:val="16"/>
                        </w:rPr>
                      </w:pPr>
                      <w:r w:rsidRPr="0098286E">
                        <w:rPr>
                          <w:rFonts w:ascii="Arial" w:hAnsi="Arial" w:cs="Arial"/>
                          <w:sz w:val="16"/>
                          <w:szCs w:val="16"/>
                        </w:rPr>
                        <w:t>Other Allied Clinics and centres. (e.g. Musculoskeletal and Physiotherapy clinics and Musculoskeletal Triage Centres</w:t>
                      </w:r>
                    </w:p>
                    <w:p w14:paraId="00BE96EB" w14:textId="77777777" w:rsidR="00912124" w:rsidRPr="0098286E" w:rsidRDefault="00912124" w:rsidP="00C671CA">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16"/>
                          <w:szCs w:val="16"/>
                        </w:rPr>
                      </w:pPr>
                      <w:r w:rsidRPr="0098286E">
                        <w:rPr>
                          <w:rFonts w:ascii="Arial" w:hAnsi="Arial" w:cs="Arial"/>
                          <w:sz w:val="16"/>
                          <w:szCs w:val="16"/>
                        </w:rPr>
                        <w:t>GP Lists</w:t>
                      </w:r>
                    </w:p>
                    <w:p w14:paraId="2AB068D9" w14:textId="77777777" w:rsidR="00912124" w:rsidRPr="0098286E" w:rsidRDefault="00912124" w:rsidP="00C671CA">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16"/>
                          <w:szCs w:val="16"/>
                        </w:rPr>
                      </w:pPr>
                      <w:r w:rsidRPr="0098286E">
                        <w:rPr>
                          <w:rFonts w:ascii="Arial" w:hAnsi="Arial" w:cs="Arial"/>
                          <w:sz w:val="16"/>
                          <w:szCs w:val="16"/>
                        </w:rPr>
                        <w:t>Private practice (if transferred to NHS facilities for treatment, either as a NHS patient or as a private patient)</w:t>
                      </w:r>
                    </w:p>
                    <w:p w14:paraId="4CB31E81" w14:textId="77777777" w:rsidR="00912124" w:rsidRPr="00660A6A" w:rsidRDefault="00912124" w:rsidP="00C671CA">
                      <w:pPr>
                        <w:ind w:left="720"/>
                        <w:jc w:val="center"/>
                        <w:rPr>
                          <w:sz w:val="16"/>
                          <w:szCs w:val="16"/>
                        </w:rPr>
                      </w:pPr>
                    </w:p>
                  </w:txbxContent>
                </v:textbox>
              </v:shape>
            </w:pict>
          </mc:Fallback>
        </mc:AlternateContent>
      </w:r>
    </w:p>
    <w:p w14:paraId="2D92F742" w14:textId="77777777" w:rsidR="00C671CA" w:rsidRDefault="00C671CA" w:rsidP="00C671CA">
      <w:pPr>
        <w:shd w:val="clear" w:color="auto" w:fill="FFFFFF"/>
        <w:spacing w:after="360" w:line="360" w:lineRule="auto"/>
        <w:rPr>
          <w:rFonts w:ascii="Arial" w:hAnsi="Arial" w:cs="Arial"/>
          <w:lang w:eastAsia="en-GB"/>
        </w:rPr>
      </w:pPr>
    </w:p>
    <w:p w14:paraId="7A245C7D" w14:textId="77777777" w:rsidR="00C671CA" w:rsidRDefault="00C671CA" w:rsidP="00C671CA">
      <w:pPr>
        <w:shd w:val="clear" w:color="auto" w:fill="FFFFFF"/>
        <w:spacing w:after="360" w:line="360" w:lineRule="auto"/>
        <w:rPr>
          <w:rFonts w:ascii="Arial" w:hAnsi="Arial" w:cs="Arial"/>
          <w:lang w:eastAsia="en-GB"/>
        </w:rPr>
      </w:pPr>
      <w:r w:rsidRPr="00652983">
        <w:rPr>
          <w:rFonts w:ascii="Arial" w:hAnsi="Arial" w:cs="Arial"/>
          <w:noProof/>
          <w:lang w:val="en-GB" w:eastAsia="en-GB"/>
        </w:rPr>
        <mc:AlternateContent>
          <mc:Choice Requires="wps">
            <w:drawing>
              <wp:anchor distT="0" distB="0" distL="114300" distR="114300" simplePos="0" relativeHeight="251659264" behindDoc="0" locked="0" layoutInCell="1" allowOverlap="1" wp14:anchorId="750318C7" wp14:editId="12DA8A46">
                <wp:simplePos x="0" y="0"/>
                <wp:positionH relativeFrom="column">
                  <wp:posOffset>615950</wp:posOffset>
                </wp:positionH>
                <wp:positionV relativeFrom="paragraph">
                  <wp:posOffset>624840</wp:posOffset>
                </wp:positionV>
                <wp:extent cx="4318000" cy="542290"/>
                <wp:effectExtent l="0" t="0" r="25400" b="10160"/>
                <wp:wrapNone/>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8000" cy="542290"/>
                        </a:xfrm>
                        <a:prstGeom prst="rect">
                          <a:avLst/>
                        </a:prstGeom>
                        <a:solidFill>
                          <a:srgbClr val="FFFFFF"/>
                        </a:solidFill>
                        <a:ln w="9525">
                          <a:solidFill>
                            <a:srgbClr val="000000"/>
                          </a:solidFill>
                          <a:miter lim="800000"/>
                          <a:headEnd/>
                          <a:tailEnd/>
                        </a:ln>
                      </wps:spPr>
                      <wps:txbx>
                        <w:txbxContent>
                          <w:p w14:paraId="161D0C07" w14:textId="77777777" w:rsidR="00912124" w:rsidRPr="002B1007" w:rsidRDefault="00912124" w:rsidP="00C671CA">
                            <w:pPr>
                              <w:jc w:val="center"/>
                              <w:rPr>
                                <w:sz w:val="18"/>
                                <w:szCs w:val="18"/>
                              </w:rPr>
                            </w:pPr>
                            <w:r w:rsidRPr="002B1007">
                              <w:rPr>
                                <w:sz w:val="18"/>
                                <w:szCs w:val="18"/>
                              </w:rPr>
                              <w:t>Patient sent invite letter and patient information sheet.</w:t>
                            </w:r>
                          </w:p>
                          <w:p w14:paraId="73632502" w14:textId="77777777" w:rsidR="00912124" w:rsidRPr="002B1007" w:rsidRDefault="00912124" w:rsidP="00C671CA">
                            <w:pPr>
                              <w:jc w:val="center"/>
                              <w:rPr>
                                <w:sz w:val="18"/>
                                <w:szCs w:val="18"/>
                              </w:rPr>
                            </w:pPr>
                            <w:r w:rsidRPr="002B1007">
                              <w:rPr>
                                <w:sz w:val="18"/>
                                <w:szCs w:val="18"/>
                              </w:rPr>
                              <w:t>Patient responds to indicate interest.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50318C7" id="_x0000_s1027" type="#_x0000_t202" style="position:absolute;margin-left:48.5pt;margin-top:49.2pt;width:340pt;height:4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aRMAIAAFgEAAAOAAAAZHJzL2Uyb0RvYy54bWysVNuO0zAQfUfiHyy/06ShhW3UdLV0KUJa&#10;LtIuHzB1nMbC8RjbbVK+nrHT7ZZF4gGRB8v2jM+cOTOT5fXQaXaQzis0FZ9Ocs6kEVgrs6v4t4fN&#10;qyvOfABTg0YjK36Unl+vXr5Y9raUBbaoa+kYgRhf9rbibQi2zDIvWtmBn6CVhowNug4CHd0uqx30&#10;hN7prMjzN1mPrrYOhfSebm9HI18l/KaRInxpGi8D0xUnbiGtLq3buGarJZQ7B7ZV4kQD/oFFB8pQ&#10;0DPULQRge6f+gOqUcOixCROBXYZNo4RMOVA20/xZNvctWJlyIXG8Pcvk/x+s+Hz46piqK17MOTPQ&#10;UY0e5BDYOxxYEeXprS/J696SXxjomsqcUvX2DsV3zwyuWzA7eeMc9q2EmuhN48vs4umI4yPItv+E&#10;NYWBfcAENDSui9qRGozQqUzHc2kiFUGXs9fTqzwnkyDbfFYUi1S7DMrH19b58EFix+Km4o5Kn9Dh&#10;cOdDZAPlo0sM5lGreqO0Tge32661YwegNtmkLyXwzE0b1ld8MSep/g5BTCPZMepvkToVqN+16ioe&#10;8xmdoIyyvTc1PYAygNLjnihrc9IxSjeKGIbtkCqWRI4ab7E+krAOx/amcaRNi+4nZz21dsX9jz04&#10;yZn+aKg4i+lsFmchHWbztwUd3KVle2kBIwiq4oGzcbsO4/zsrVO7liKN7WDwhgraqKT1E6sTfWrf&#10;VILTqMX5uDwnr6cfwuoXAAAA//8DAFBLAwQUAAYACAAAACEAdbrD2t4AAAAJAQAADwAAAGRycy9k&#10;b3ducmV2LnhtbEyPQU/DMAyF70j8h8hIXBBLYdPalaYTQgLBbQwE16zx2orEKUnWlX+Pd4KTZb+n&#10;5+9V68lZMWKIvScFN7MMBFLjTU+tgve3x+sCREyajLaeUMEPRljX52eVLo0/0iuO29QKDqFYagVd&#10;SkMpZWw6dDrO/IDE2t4HpxOvoZUm6COHOytvs2wpne6JP3R6wIcOm6/twSkoFs/jZ3yZbz6a5d6u&#10;0lU+Pn0HpS4vpvs7EAmn9GeGEz6jQ81MO38gE4VVsMq5SuJZLECwnuenw46NxbwAWVfyf4P6FwAA&#10;//8DAFBLAQItABQABgAIAAAAIQC2gziS/gAAAOEBAAATAAAAAAAAAAAAAAAAAAAAAABbQ29udGVu&#10;dF9UeXBlc10ueG1sUEsBAi0AFAAGAAgAAAAhADj9If/WAAAAlAEAAAsAAAAAAAAAAAAAAAAALwEA&#10;AF9yZWxzLy5yZWxzUEsBAi0AFAAGAAgAAAAhANn95pEwAgAAWAQAAA4AAAAAAAAAAAAAAAAALgIA&#10;AGRycy9lMm9Eb2MueG1sUEsBAi0AFAAGAAgAAAAhAHW6w9reAAAACQEAAA8AAAAAAAAAAAAAAAAA&#10;igQAAGRycy9kb3ducmV2LnhtbFBLBQYAAAAABAAEAPMAAACVBQAAAAA=&#10;">
                <v:textbox>
                  <w:txbxContent>
                    <w:p w14:paraId="161D0C07" w14:textId="77777777" w:rsidR="00912124" w:rsidRPr="002B1007" w:rsidRDefault="00912124" w:rsidP="00C671CA">
                      <w:pPr>
                        <w:jc w:val="center"/>
                        <w:rPr>
                          <w:sz w:val="18"/>
                          <w:szCs w:val="18"/>
                        </w:rPr>
                      </w:pPr>
                      <w:r w:rsidRPr="002B1007">
                        <w:rPr>
                          <w:sz w:val="18"/>
                          <w:szCs w:val="18"/>
                        </w:rPr>
                        <w:t>Patient sent invite letter and patient information sheet.</w:t>
                      </w:r>
                    </w:p>
                    <w:p w14:paraId="73632502" w14:textId="77777777" w:rsidR="00912124" w:rsidRPr="002B1007" w:rsidRDefault="00912124" w:rsidP="00C671CA">
                      <w:pPr>
                        <w:jc w:val="center"/>
                        <w:rPr>
                          <w:sz w:val="18"/>
                          <w:szCs w:val="18"/>
                        </w:rPr>
                      </w:pPr>
                      <w:r w:rsidRPr="002B1007">
                        <w:rPr>
                          <w:sz w:val="18"/>
                          <w:szCs w:val="18"/>
                        </w:rPr>
                        <w:t>Patient responds to indicate interest.</w:t>
                      </w:r>
                    </w:p>
                  </w:txbxContent>
                </v:textbox>
              </v:shape>
            </w:pict>
          </mc:Fallback>
        </mc:AlternateContent>
      </w:r>
      <w:r w:rsidRPr="00652983">
        <w:rPr>
          <w:rFonts w:ascii="Arial" w:hAnsi="Arial" w:cs="Arial"/>
          <w:noProof/>
          <w:lang w:val="en-GB" w:eastAsia="en-GB"/>
        </w:rPr>
        <mc:AlternateContent>
          <mc:Choice Requires="wps">
            <w:drawing>
              <wp:anchor distT="0" distB="0" distL="114300" distR="114300" simplePos="0" relativeHeight="251670528" behindDoc="0" locked="0" layoutInCell="1" allowOverlap="1" wp14:anchorId="64F75C32" wp14:editId="0098CFEC">
                <wp:simplePos x="0" y="0"/>
                <wp:positionH relativeFrom="column">
                  <wp:posOffset>3897630</wp:posOffset>
                </wp:positionH>
                <wp:positionV relativeFrom="paragraph">
                  <wp:posOffset>3351530</wp:posOffset>
                </wp:positionV>
                <wp:extent cx="0" cy="201295"/>
                <wp:effectExtent l="76200" t="0" r="57150" b="65405"/>
                <wp:wrapNone/>
                <wp:docPr id="18"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012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B4F8297" id="_x0000_t32" coordsize="21600,21600" o:spt="32" o:oned="t" path="m,l21600,21600e" filled="f">
                <v:path arrowok="t" fillok="f" o:connecttype="none"/>
                <o:lock v:ext="edit" shapetype="t"/>
              </v:shapetype>
              <v:shape id="AutoShape 22" o:spid="_x0000_s1026" type="#_x0000_t32" style="position:absolute;margin-left:306.9pt;margin-top:263.9pt;width:0;height:15.85p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lywOAIAAGgEAAAOAAAAZHJzL2Uyb0RvYy54bWysVMGO2yAQvVfqPyDuiWPX2SZWnNXKTtrD&#10;to202w8ggGNUDAhInKjqv3fA3mzTXqqqOZABZt68mXl4dX/uJDpx64RWJU6nM4y4opoJdSjx1+ft&#10;ZIGR80QxIrXiJb5wh+/Xb9+selPwTLdaMm4RgChX9KbErfemSBJHW94RN9WGK7hstO2Ih609JMyS&#10;HtA7mWSz2V3Sa8uM1ZQ7B6f1cInXEb9pOPVfmsZxj2SJgZuPq43rPqzJekWKgyWmFXSkQf6BRUeE&#10;gqRXqJp4go5W/AHVCWq1042fUt0lumkE5bEGqCad/VbNU0sMj7VAc5y5tsn9P1j6+bSzSDCYHUxK&#10;kQ5m9HD0OqZGWRYa1BtXgF+ldjaUSM/qyTxq+s0hpauWqAOP3s8XA8FpiEhuQsLGGUiz7z9pBj4E&#10;EsRunRvboUYK8zEEBnDoCDrH8Vyu4+Fnj+hwSOEUGpUt5zENKQJCiDPW+Q9cdygYJXbeEnFofaWV&#10;Ag1oO6CT06Pzgd9rQAhWeiukjFKQCvUlXs6zeaTjtBQsXAY3Zw/7Slp0IkFM8TeyuHGz+qhYBGs5&#10;YZvR9kRIsJGPXfJWQN8kxyFbxxlGksP7CdZAT6qQESoHwqM16On7crbcLDaLfJJnd5tJPqvrycO2&#10;yid32/T9vH5XV1Wd/gjk07xoBWNcBf4v2k7zv9PO+MoGVV7VfW1UcoseOwpkX/4j6SiCMPdBQXvN&#10;Ljsbqgt6ADlH5/Hphffy6z56vX4g1j8BAAD//wMAUEsDBBQABgAIAAAAIQBU4gxP4AAAAAsBAAAP&#10;AAAAZHJzL2Rvd25yZXYueG1sTI9BT8MwDIXvk/gPkZG4TCxdUcfomk4IGJzQRBn3rPHaao1TNdnW&#10;/nuMOMDNfu/p+XO2Hmwrztj7xpGC+SwCgVQ601ClYPe5uV2C8EGT0a0jVDCih3V+Ncl0atyFPvBc&#10;hEpwCflUK6hD6FIpfVmj1X7mOiT2Dq63OvDaV9L0+sLltpVxFC2k1Q3xhVp3+FRjeSxOVsFzsU02&#10;X9PdEI/l23vxujxuaXxR6uZ6eFyBCDiEvzD84DM65My0dycyXrQKFvM7Rg8KkvieB078KntWkocE&#10;ZJ7J/z/k3wAAAP//AwBQSwECLQAUAAYACAAAACEAtoM4kv4AAADhAQAAEwAAAAAAAAAAAAAAAAAA&#10;AAAAW0NvbnRlbnRfVHlwZXNdLnhtbFBLAQItABQABgAIAAAAIQA4/SH/1gAAAJQBAAALAAAAAAAA&#10;AAAAAAAAAC8BAABfcmVscy8ucmVsc1BLAQItABQABgAIAAAAIQA8XlywOAIAAGgEAAAOAAAAAAAA&#10;AAAAAAAAAC4CAABkcnMvZTJvRG9jLnhtbFBLAQItABQABgAIAAAAIQBU4gxP4AAAAAsBAAAPAAAA&#10;AAAAAAAAAAAAAJIEAABkcnMvZG93bnJldi54bWxQSwUGAAAAAAQABADzAAAAnwUAAAAA&#10;">
                <v:stroke endarrow="block"/>
              </v:shape>
            </w:pict>
          </mc:Fallback>
        </mc:AlternateContent>
      </w:r>
      <w:r w:rsidRPr="00652983">
        <w:rPr>
          <w:rFonts w:ascii="Arial" w:hAnsi="Arial" w:cs="Arial"/>
          <w:noProof/>
          <w:lang w:val="en-GB" w:eastAsia="en-GB"/>
        </w:rPr>
        <mc:AlternateContent>
          <mc:Choice Requires="wps">
            <w:drawing>
              <wp:anchor distT="0" distB="0" distL="114300" distR="114300" simplePos="0" relativeHeight="251669504" behindDoc="0" locked="0" layoutInCell="1" allowOverlap="1" wp14:anchorId="016D377A" wp14:editId="55F5F346">
                <wp:simplePos x="0" y="0"/>
                <wp:positionH relativeFrom="column">
                  <wp:posOffset>1571625</wp:posOffset>
                </wp:positionH>
                <wp:positionV relativeFrom="paragraph">
                  <wp:posOffset>3355975</wp:posOffset>
                </wp:positionV>
                <wp:extent cx="0" cy="238125"/>
                <wp:effectExtent l="76200" t="0" r="76200" b="47625"/>
                <wp:wrapNone/>
                <wp:docPr id="17"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81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DD9E5B" id="AutoShape 20" o:spid="_x0000_s1026" type="#_x0000_t32" style="position:absolute;margin-left:123.75pt;margin-top:264.25pt;width:0;height:18.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17MgIAAF4EAAAOAAAAZHJzL2Uyb0RvYy54bWysVMGO2jAQvVfqP1i+Q0gWWIgIq1UCvWxb&#10;pN1+gLGdxKpjW7YhoKr/3rEJtLSXqioH47HHb968mcnq6dRJdOTWCa0KnI4nGHFFNROqKfCXt+1o&#10;gZHzRDEiteIFPnOHn9bv3616k/NMt1oybhGAKJf3psCt9yZPEkdb3hE31oYruKy17YgH0zYJs6QH&#10;9E4m2WQyT3ptmbGacufgtLpc4nXEr2tO/ee6dtwjWWDg5uNq47oPa7JekbyxxLSCDjTIP7DoiFAQ&#10;9AZVEU/QwYo/oDpBrXa69mOqu0TXtaA85gDZpJPfsnltieExFxDHmZtM7v/B0k/HnUWCQe0eMVKk&#10;gxo9H7yOoVEWBeqNy8GvVDsbUqQn9WpeNP3qkNJlS1TDo/fb2cDjNEia3D0JhjMQZt9/1Ax8CASI&#10;ap1q2wVI0AGdYlHOt6Lwk0f0ckjhNHtYpNksgpP8+s5Y5z9w3aGwKbDzloim9aVWCiqvbRqjkOOL&#10;84EVya8PQlClt0LK2ABSob7AyxkECDdOS8HCZTRssy+lRUcSWij+BhZ3blYfFItgLSdsM+w9ERL2&#10;yEdtvBWgluQ4ROs4w0hymJqwu9CTKkSEzIHwsLt00bflZLlZbBbT0TSbb0bTSVWNnrfldDTfpo+z&#10;6qEqyyr9Hsin07wVjHEV+F87Op3+XccMs3XpxVtP34RK7tGjokD2+h9Jx9KHaocRdPles/POhuyC&#10;BU0cnYeBC1Pyqx29fn4W1j8AAAD//wMAUEsDBBQABgAIAAAAIQAx16GT4QAAAAsBAAAPAAAAZHJz&#10;L2Rvd25yZXYueG1sTI/NTsMwEITvSLyDtUjcqENETQlxKqBC5FKk/ghxdGMTW8TrKHbblKdnEQe4&#10;7c6MZr8t56Pv2MEM0QWUcD3JgBlsgnbYSthunq9mwGJSqFUX0Eg4mQjz6vysVIUOR1yZwzq1jEow&#10;FkqCTakvOI+NNV7FSegNkvcRBq8SrUPL9aCOVO47nmeZ4F45pAtW9ebJmuZzvfcS0uL9ZMVb83jn&#10;XjcvS+G+6rpeSHl5MT7cA0tmTH9h+MEndKiIaRf2qCPrJOQ3t1OKSpjmMxoo8avsSBEiA16V/P8P&#10;1TcAAAD//wMAUEsBAi0AFAAGAAgAAAAhALaDOJL+AAAA4QEAABMAAAAAAAAAAAAAAAAAAAAAAFtD&#10;b250ZW50X1R5cGVzXS54bWxQSwECLQAUAAYACAAAACEAOP0h/9YAAACUAQAACwAAAAAAAAAAAAAA&#10;AAAvAQAAX3JlbHMvLnJlbHNQSwECLQAUAAYACAAAACEAYEftezICAABeBAAADgAAAAAAAAAAAAAA&#10;AAAuAgAAZHJzL2Uyb0RvYy54bWxQSwECLQAUAAYACAAAACEAMdehk+EAAAALAQAADwAAAAAAAAAA&#10;AAAAAACMBAAAZHJzL2Rvd25yZXYueG1sUEsFBgAAAAAEAAQA8wAAAJoFAAAAAA==&#10;">
                <v:stroke endarrow="block"/>
              </v:shape>
            </w:pict>
          </mc:Fallback>
        </mc:AlternateContent>
      </w:r>
      <w:r w:rsidRPr="00652983">
        <w:rPr>
          <w:rFonts w:ascii="Arial" w:hAnsi="Arial" w:cs="Arial"/>
          <w:noProof/>
          <w:lang w:val="en-GB" w:eastAsia="en-GB"/>
        </w:rPr>
        <mc:AlternateContent>
          <mc:Choice Requires="wps">
            <w:drawing>
              <wp:anchor distT="0" distB="0" distL="114300" distR="114300" simplePos="0" relativeHeight="251668480" behindDoc="0" locked="0" layoutInCell="1" allowOverlap="1" wp14:anchorId="5782B35C" wp14:editId="4C27A35E">
                <wp:simplePos x="0" y="0"/>
                <wp:positionH relativeFrom="column">
                  <wp:posOffset>2749550</wp:posOffset>
                </wp:positionH>
                <wp:positionV relativeFrom="paragraph">
                  <wp:posOffset>2880360</wp:posOffset>
                </wp:positionV>
                <wp:extent cx="6985" cy="226060"/>
                <wp:effectExtent l="76200" t="0" r="69215" b="59690"/>
                <wp:wrapNone/>
                <wp:docPr id="20"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85" cy="2260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69076B" id="AutoShape 18" o:spid="_x0000_s1026" type="#_x0000_t32" style="position:absolute;margin-left:216.5pt;margin-top:226.8pt;width:.55pt;height:17.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KLbOQIAAGEEAAAOAAAAZHJzL2Uyb0RvYy54bWysVMuO2yAU3VfqPyD2GT/qpIkVZzSyk26m&#10;nUgz/QAC2EbFgIDEiar+ey/k0Zl2U1X1Al/MfZx77sHL++Mg0YFbJ7SqcHaXYsQV1UyorsJfXzaT&#10;OUbOE8WI1IpX+MQdvl+9f7ccTclz3WvJuEWQRLlyNBXuvTdlkjja84G4O224gsNW24F42NouYZaM&#10;kH2QSZ6ms2TUlhmrKXcOvjbnQ7yK+duWU//Uto57JCsM2HxcbVx3YU1WS1J2lphe0AsM8g8oBiIU&#10;FL2laognaG/FH6kGQa12uvV3VA+JbltBeewBusnS37p57onhsRcgx5kbTe7/paVfDluLBKtwDvQo&#10;MsCMHvZex9IomweCRuNK8KvV1oYW6VE9m0dNvzmkdN0T1fHo/XIyEJyFiORNSNg4A2V242fNwIdA&#10;gcjWsbVDSAk8oGMcyuk2FH70iMLH2WI+xYjCQZ7P0lkcWULKa6ixzn/iekDBqLDzloiu97VWCoav&#10;bRYLkcOj8wEYKa8Boa7SGyFl1IBUaKzwYppPY4DTUrBwGNyc7Xa1tOhAgoriE7uEk9duVu8Vi8l6&#10;Ttj6YnsiJNjIR3q8FUCY5DhUGzjDSHK4OME6w5MqVITmAfDFOgvp+yJdrOfreTEp8tl6UqRNM3nY&#10;1MVktsk+TpsPTV032Y8APivKXjDGVcB/FXVW/J1oLtfrLMebrG9EJW+zR0YB7PUdQcfph4GfpbPT&#10;7LS1obsgBNBxdL7cuXBRXu+j168/w+onAAAA//8DAFBLAwQUAAYACAAAACEAKF6OUuMAAAALAQAA&#10;DwAAAGRycy9kb3ducmV2LnhtbEyPwU7DMBBE70j8g7VI3KjTJkRtiFMBFSKXItFWFUc3NrFFvI5i&#10;t035epYT3Ga0o9k35XJ0HTvpIViPAqaTBJjGxiuLrYDd9uVuDixEiUp2HrWAiw6wrK6vSlkof8Z3&#10;fdrEllEJhkIKMDH2BeehMdrJMPG9Rrp9+sHJSHZouRrkmcpdx2dJknMnLdIHI3v9bHTztTk6AXH1&#10;cTH5vnla2Lft6zq333Vdr4S4vRkfH4BFPca/MPziEzpUxHTwR1SBdQKyNKUtkcR9mgOjRJZmU2AH&#10;EvPFDHhV8v8bqh8AAAD//wMAUEsBAi0AFAAGAAgAAAAhALaDOJL+AAAA4QEAABMAAAAAAAAAAAAA&#10;AAAAAAAAAFtDb250ZW50X1R5cGVzXS54bWxQSwECLQAUAAYACAAAACEAOP0h/9YAAACUAQAACwAA&#10;AAAAAAAAAAAAAAAvAQAAX3JlbHMvLnJlbHNQSwECLQAUAAYACAAAACEAzlyi2zkCAABhBAAADgAA&#10;AAAAAAAAAAAAAAAuAgAAZHJzL2Uyb0RvYy54bWxQSwECLQAUAAYACAAAACEAKF6OUuMAAAALAQAA&#10;DwAAAAAAAAAAAAAAAACTBAAAZHJzL2Rvd25yZXYueG1sUEsFBgAAAAAEAAQA8wAAAKMFAAAAAA==&#10;">
                <v:stroke endarrow="block"/>
              </v:shape>
            </w:pict>
          </mc:Fallback>
        </mc:AlternateContent>
      </w:r>
      <w:r w:rsidRPr="00652983">
        <w:rPr>
          <w:rFonts w:ascii="Arial" w:hAnsi="Arial" w:cs="Arial"/>
          <w:noProof/>
          <w:lang w:val="en-GB" w:eastAsia="en-GB"/>
        </w:rPr>
        <mc:AlternateContent>
          <mc:Choice Requires="wps">
            <w:drawing>
              <wp:anchor distT="0" distB="0" distL="114300" distR="114300" simplePos="0" relativeHeight="251667456" behindDoc="0" locked="0" layoutInCell="1" allowOverlap="1" wp14:anchorId="27B329E9" wp14:editId="1F5BA48A">
                <wp:simplePos x="0" y="0"/>
                <wp:positionH relativeFrom="column">
                  <wp:posOffset>2713355</wp:posOffset>
                </wp:positionH>
                <wp:positionV relativeFrom="paragraph">
                  <wp:posOffset>1892935</wp:posOffset>
                </wp:positionV>
                <wp:extent cx="0" cy="226060"/>
                <wp:effectExtent l="76200" t="0" r="57150" b="59690"/>
                <wp:wrapNone/>
                <wp:docPr id="22"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60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E5D1A7" id="AutoShape 17" o:spid="_x0000_s1026" type="#_x0000_t32" style="position:absolute;margin-left:213.65pt;margin-top:149.05pt;width:0;height:17.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42RNQIAAF4EAAAOAAAAZHJzL2Uyb0RvYy54bWysVMuO2yAU3VfqPyD2GT+aZBIrzmhkJ91M&#10;20gz/QAC2EbFgIDEiar+ey84SWfaTVU1C3KB+zj33INXD6deoiO3TmhV4uwuxYgrqplQbYm/vmwn&#10;C4ycJ4oRqRUv8Zk7/LB+/241mILnutOScYsgiXLFYErceW+KJHG04z1xd9pwBZeNtj3xsLVtwiwZ&#10;IHsvkzxN58mgLTNWU+4cnNbjJV7H/E3Dqf/SNI57JEsM2HxcbVz3YU3WK1K0lphO0AsM8g8oeiIU&#10;FL2lqokn6GDFH6l6Qa12uvF3VPeJbhpBeewBusnS37p57ojhsRcgx5kbTe7/paWfjzuLBCtxnmOk&#10;SA8zejx4HUuj7D4QNBhXgF+ldja0SE/q2Txp+s0hpauOqJZH75ezgeAsRCRvQsLGGSizHz5pBj4E&#10;CkS2To3tQ0rgAZ3iUM63ofCTR3Q8pHCa5/N0HueVkOIaZ6zzH7nuUTBK7Lwlou18pZWCyWubxSrk&#10;+OR8QEWKa0AoqvRWSBkFIBUaSryc5bMY4LQULFwGN2fbfSUtOpIgofiLLcLNazerD4rFZB0nbHOx&#10;PRESbOQjN94KYEtyHKr1nGEkObyaYI3wpAoVoXMAfLFGFX1fpsvNYrOYTqb5fDOZpnU9edxW08l8&#10;m93P6g91VdXZjwA+mxadYIyrgP+q6Gz6d4q5vK1RizdN34hK3maPjALY638EHUcfpj3qZq/ZeWdD&#10;d0EFIOLofHlw4ZW83kevX5+F9U8AAAD//wMAUEsDBBQABgAIAAAAIQDLUhU64gAAAAsBAAAPAAAA&#10;ZHJzL2Rvd25yZXYueG1sTI/BTsMwDIbvk3iHyEjctnQt6rbSdAImRC8gsSHEMWtME9E4VZNtHU9P&#10;EAc42v70+/vL9Wg7dsTBG0cC5rMEGFLjlKFWwOvuYboE5oMkJTtHKOCMHtbVxaSUhXInesHjNrQs&#10;hpAvpAAdQl9w7huNVvqZ65Hi7cMNVoY4Di1XgzzFcNvxNElybqWh+EHLHu81Np/bgxUQNu9nnb81&#10;dyvzvHt8ys1XXdcbIa4ux9sbYAHH8AfDj35Uhyo67d2BlGedgOt0kUVUQLpazoFF4nezF5Bl2QJ4&#10;VfL/HapvAAAA//8DAFBLAQItABQABgAIAAAAIQC2gziS/gAAAOEBAAATAAAAAAAAAAAAAAAAAAAA&#10;AABbQ29udGVudF9UeXBlc10ueG1sUEsBAi0AFAAGAAgAAAAhADj9If/WAAAAlAEAAAsAAAAAAAAA&#10;AAAAAAAALwEAAF9yZWxzLy5yZWxzUEsBAi0AFAAGAAgAAAAhAMTLjZE1AgAAXgQAAA4AAAAAAAAA&#10;AAAAAAAALgIAAGRycy9lMm9Eb2MueG1sUEsBAi0AFAAGAAgAAAAhAMtSFTriAAAACwEAAA8AAAAA&#10;AAAAAAAAAAAAjwQAAGRycy9kb3ducmV2LnhtbFBLBQYAAAAABAAEAPMAAACeBQAAAAA=&#10;">
                <v:stroke endarrow="block"/>
              </v:shape>
            </w:pict>
          </mc:Fallback>
        </mc:AlternateContent>
      </w:r>
      <w:r w:rsidRPr="00652983">
        <w:rPr>
          <w:rFonts w:ascii="Arial" w:hAnsi="Arial" w:cs="Arial"/>
          <w:noProof/>
          <w:lang w:val="en-GB" w:eastAsia="en-GB"/>
        </w:rPr>
        <mc:AlternateContent>
          <mc:Choice Requires="wps">
            <w:drawing>
              <wp:anchor distT="0" distB="0" distL="114300" distR="114300" simplePos="0" relativeHeight="251666432" behindDoc="0" locked="0" layoutInCell="1" allowOverlap="1" wp14:anchorId="19C41442" wp14:editId="1249DE74">
                <wp:simplePos x="0" y="0"/>
                <wp:positionH relativeFrom="column">
                  <wp:posOffset>2696845</wp:posOffset>
                </wp:positionH>
                <wp:positionV relativeFrom="paragraph">
                  <wp:posOffset>1167130</wp:posOffset>
                </wp:positionV>
                <wp:extent cx="6985" cy="226060"/>
                <wp:effectExtent l="76200" t="0" r="69215" b="59690"/>
                <wp:wrapNone/>
                <wp:docPr id="24"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85" cy="2260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0D7766" id="AutoShape 16" o:spid="_x0000_s1026" type="#_x0000_t32" style="position:absolute;margin-left:212.35pt;margin-top:91.9pt;width:.55pt;height:17.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Bz0OQIAAGEEAAAOAAAAZHJzL2Uyb0RvYy54bWysVNuO2yAQfa/Uf0C8Z32p4yZWnNXKTvqy&#10;7Uba7QcQwDEqBgQkTlT13zuQS3fbl6qqH/DguZ2ZOePF/XGQ6MCtE1rVOLtLMeKKaibUrsZfX9aT&#10;GUbOE8WI1IrX+MQdvl++f7cYTcVz3WvJuEUQRLlqNDXuvTdVkjja84G4O224AmWn7UA8XO0uYZaM&#10;EH2QSZ6mZTJqy4zVlDsHX9uzEi9j/K7j1D91neMeyRoDNh9PG89tOJPlglQ7S0wv6AUG+QcUAxEK&#10;kt5CtcQTtLfij1CDoFY73fk7qodEd52gPNYA1WTpb9U898TwWAs0x5lbm9z/C0u/HDYWCVbjvMBI&#10;kQFm9LD3OqZGWRkaNBpXgV2jNjaUSI/q2Txq+s0hpZueqB2P1i8nA85Z8EjeuISLM5BmO37WDGwI&#10;JIjdOnZ2CCGhD+gYh3K6DYUfPaLwsZzPphhRUOR5mZZxZAmprq7GOv+J6wEFocbOWyJ2vW+0UjB8&#10;bbOYiBwenQ/ASHV1CHmVXgspIwekQmON59N8Gh2cloIFZTBzdrdtpEUHElgUn1glaF6bWb1XLAbr&#10;OWGri+yJkCAjH9vjrYCGSY5DtoEzjCSHxQnSGZ5UISMUD4Av0plI3+fpfDVbzYpJkZerSZG27eRh&#10;3RSTcp19nLYf2qZpsx8BfFZUvWCMq4D/Suqs+DvSXNbrTMcbrW+NSt5Gjx0FsNd3BB2nHwZ+ps5W&#10;s9PGhuoCEYDH0fiyc2FRXt+j1a8/w/InAAAA//8DAFBLAwQUAAYACAAAACEAdcLyqeIAAAALAQAA&#10;DwAAAGRycy9kb3ducmV2LnhtbEyPwU7DMBBE70j8g7VI3KjTENI2xKmACpELSLQV4ujGS2wR21Hs&#10;tilf3+UEtx3N0+xMuRxtxw44BOOdgOkkAYau8cq4VsB283wzBxaidEp23qGAEwZYVpcXpSyUP7p3&#10;PKxjyyjEhUIK0DH2Beeh0WhlmPgeHXlffrAykhxargZ5pHDb8TRJcm6lcfRByx6fNDbf670VEFef&#10;J51/NI8L87Z5ec3NT13XKyGur8aHe2ARx/gHw299qg4Vddr5vVOBdQKyNJsRSsb8ljYQkaV3dOwE&#10;pNNFBrwq+f8N1RkAAP//AwBQSwECLQAUAAYACAAAACEAtoM4kv4AAADhAQAAEwAAAAAAAAAAAAAA&#10;AAAAAAAAW0NvbnRlbnRfVHlwZXNdLnhtbFBLAQItABQABgAIAAAAIQA4/SH/1gAAAJQBAAALAAAA&#10;AAAAAAAAAAAAAC8BAABfcmVscy8ucmVsc1BLAQItABQABgAIAAAAIQAK2Bz0OQIAAGEEAAAOAAAA&#10;AAAAAAAAAAAAAC4CAABkcnMvZTJvRG9jLnhtbFBLAQItABQABgAIAAAAIQB1wvKp4gAAAAsBAAAP&#10;AAAAAAAAAAAAAAAAAJMEAABkcnMvZG93bnJldi54bWxQSwUGAAAAAAQABADzAAAAogUAAAAA&#10;">
                <v:stroke endarrow="block"/>
              </v:shape>
            </w:pict>
          </mc:Fallback>
        </mc:AlternateContent>
      </w:r>
      <w:r w:rsidRPr="00652983">
        <w:rPr>
          <w:rFonts w:ascii="Arial" w:hAnsi="Arial" w:cs="Arial"/>
          <w:noProof/>
          <w:lang w:val="en-GB" w:eastAsia="en-GB"/>
        </w:rPr>
        <mc:AlternateContent>
          <mc:Choice Requires="wps">
            <w:drawing>
              <wp:anchor distT="0" distB="0" distL="114300" distR="114300" simplePos="0" relativeHeight="251665408" behindDoc="0" locked="0" layoutInCell="1" allowOverlap="1" wp14:anchorId="36E7BDA4" wp14:editId="73630A93">
                <wp:simplePos x="0" y="0"/>
                <wp:positionH relativeFrom="column">
                  <wp:posOffset>2684780</wp:posOffset>
                </wp:positionH>
                <wp:positionV relativeFrom="paragraph">
                  <wp:posOffset>398780</wp:posOffset>
                </wp:positionV>
                <wp:extent cx="6985" cy="226060"/>
                <wp:effectExtent l="76200" t="0" r="69215" b="59690"/>
                <wp:wrapNone/>
                <wp:docPr id="26"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85" cy="2260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C09ADB" id="AutoShape 15" o:spid="_x0000_s1026" type="#_x0000_t32" style="position:absolute;margin-left:211.4pt;margin-top:31.4pt;width:.55pt;height:17.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f1OOQIAAGEEAAAOAAAAZHJzL2Uyb0RvYy54bWysVNuO2yAQfa/Uf0C8Z31p4iZWnNXKTvqy&#10;7Uba7QcQwDYqBgQkTlT13zuQS3fbl6qqH/DguZ2ZOePl/XGQ6MCtE1pVOLtLMeKKaiZUV+GvL5vJ&#10;HCPniWJEasUrfOIO36/ev1uOpuS57rVk3CIIolw5mgr33psySRzt+UDcnTZcgbLVdiAerrZLmCUj&#10;RB9kkqdpkYzaMmM15c7B1+asxKsYv2059U9t67hHssKAzcfTxnMXzmS1JGVniekFvcAg/4BiIEJB&#10;0luohniC9lb8EWoQ1GqnW39H9ZDothWUxxqgmiz9rZrnnhgea4HmOHNrk/t/YemXw9YiwSqcFxgp&#10;MsCMHvZex9Qom4UGjcaVYFerrQ0l0qN6No+afnNI6bonquPR+uVkwDkLHskbl3BxBtLsxs+agQ2B&#10;BLFbx9YOIST0AR3jUE63ofCjRxQ+Fov5DCMKijwv0iKOLCHl1dVY5z9xPaAgVNh5S0TX+1orBcPX&#10;NouJyOHR+QCMlFeHkFfpjZAyckAqNFZ4Mctn0cFpKVhQBjNnu10tLTqQwKL4xCpB89rM6r1iMVjP&#10;CVtfZE+EBBn52B5vBTRMchyyDZxhJDksTpDO8KQKGaF4AHyRzkT6vkgX6/l6Pp1M82I9maZNM3nY&#10;1NNJsck+zpoPTV032Y8APpuWvWCMq4D/Sups+nekuazXmY43Wt8albyNHjsKYK/vCDpOPwz8TJ2d&#10;ZqetDdUFIgCPo/Fl58KivL5Hq19/htVPAAAA//8DAFBLAwQUAAYACAAAACEA4l4kZ+EAAAAJAQAA&#10;DwAAAGRycy9kb3ducmV2LnhtbEyPwU7DMBBE70j8g7VI3KhDiKImZFMBFSIXKtGiqkc3XmKL2I5i&#10;t035etwTnFajHc28qRaT6dmRRq+dRbifJcDItk5q2yF8bl7v5sB8EFaK3llCOJOHRX19VYlSupP9&#10;oOM6dCyGWF8KBBXCUHLuW0VG+JkbyMbflxuNCFGOHZejOMVw0/M0SXJuhLaxQYmBXhS13+uDQQjL&#10;3Vnl2/a50KvN23uuf5qmWSLe3kxPj8ACTeHPDBf8iA51ZNq7g5We9QhZmkb0gJBfbjRk6UMBbI9Q&#10;zDPgdcX/L6h/AQAA//8DAFBLAQItABQABgAIAAAAIQC2gziS/gAAAOEBAAATAAAAAAAAAAAAAAAA&#10;AAAAAABbQ29udGVudF9UeXBlc10ueG1sUEsBAi0AFAAGAAgAAAAhADj9If/WAAAAlAEAAAsAAAAA&#10;AAAAAAAAAAAALwEAAF9yZWxzLy5yZWxzUEsBAi0AFAAGAAgAAAAhAGLZ/U45AgAAYQQAAA4AAAAA&#10;AAAAAAAAAAAALgIAAGRycy9lMm9Eb2MueG1sUEsBAi0AFAAGAAgAAAAhAOJeJGfhAAAACQEAAA8A&#10;AAAAAAAAAAAAAAAAkwQAAGRycy9kb3ducmV2LnhtbFBLBQYAAAAABAAEAPMAAAChBQAAAAA=&#10;">
                <v:stroke endarrow="block"/>
              </v:shape>
            </w:pict>
          </mc:Fallback>
        </mc:AlternateContent>
      </w:r>
      <w:r w:rsidRPr="00652983">
        <w:rPr>
          <w:rFonts w:ascii="Arial" w:hAnsi="Arial" w:cs="Arial"/>
          <w:noProof/>
          <w:lang w:val="en-GB" w:eastAsia="en-GB"/>
        </w:rPr>
        <mc:AlternateContent>
          <mc:Choice Requires="wps">
            <w:drawing>
              <wp:anchor distT="0" distB="0" distL="114300" distR="114300" simplePos="0" relativeHeight="251664384" behindDoc="0" locked="0" layoutInCell="1" allowOverlap="1" wp14:anchorId="3999ACFA" wp14:editId="578DCB29">
                <wp:simplePos x="0" y="0"/>
                <wp:positionH relativeFrom="column">
                  <wp:posOffset>-457200</wp:posOffset>
                </wp:positionH>
                <wp:positionV relativeFrom="paragraph">
                  <wp:posOffset>3570605</wp:posOffset>
                </wp:positionV>
                <wp:extent cx="3171825" cy="609600"/>
                <wp:effectExtent l="0" t="0" r="28575" b="1905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609600"/>
                        </a:xfrm>
                        <a:prstGeom prst="rect">
                          <a:avLst/>
                        </a:prstGeom>
                        <a:solidFill>
                          <a:srgbClr val="FFFFFF"/>
                        </a:solidFill>
                        <a:ln w="9525">
                          <a:solidFill>
                            <a:srgbClr val="000000"/>
                          </a:solidFill>
                          <a:miter lim="800000"/>
                          <a:headEnd/>
                          <a:tailEnd/>
                        </a:ln>
                      </wps:spPr>
                      <wps:txbx>
                        <w:txbxContent>
                          <w:p w14:paraId="4C11E0D4" w14:textId="77777777" w:rsidR="00912124" w:rsidRDefault="00912124" w:rsidP="00C671CA">
                            <w:pPr>
                              <w:jc w:val="center"/>
                              <w:rPr>
                                <w:sz w:val="18"/>
                                <w:szCs w:val="18"/>
                              </w:rPr>
                            </w:pPr>
                            <w:r w:rsidRPr="002B1007">
                              <w:rPr>
                                <w:sz w:val="18"/>
                                <w:szCs w:val="18"/>
                              </w:rPr>
                              <w:t>Patient assigned to Collagenase Injection (Intervention)</w:t>
                            </w:r>
                          </w:p>
                          <w:p w14:paraId="64EB07C5" w14:textId="77777777" w:rsidR="00912124" w:rsidRPr="002B1007" w:rsidRDefault="00912124" w:rsidP="00C671CA">
                            <w:pPr>
                              <w:jc w:val="center"/>
                              <w:rPr>
                                <w:sz w:val="18"/>
                                <w:szCs w:val="18"/>
                              </w:rPr>
                            </w:pPr>
                            <w:r>
                              <w:rPr>
                                <w:sz w:val="16"/>
                                <w:szCs w:val="16"/>
                              </w:rPr>
                              <w:t>J</w:t>
                            </w:r>
                            <w:r w:rsidRPr="00846CE8">
                              <w:rPr>
                                <w:sz w:val="16"/>
                                <w:szCs w:val="16"/>
                              </w:rPr>
                              <w:t>oint measurements and PEM recompleted prior to treatment delivery</w:t>
                            </w:r>
                            <w:r>
                              <w:rPr>
                                <w:sz w:val="16"/>
                                <w:szCs w:val="16"/>
                              </w:rPr>
                              <w:t>. Joint measurements and a photograph (where sites have capacity to do so) will be taken following treatment delivery.</w:t>
                            </w:r>
                          </w:p>
                          <w:p w14:paraId="2795F9D8" w14:textId="77777777" w:rsidR="00912124" w:rsidRPr="002B1007" w:rsidRDefault="00912124" w:rsidP="00C671CA">
                            <w:pPr>
                              <w:jc w:val="center"/>
                              <w:rPr>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999ACFA" id="_x0000_s1028" type="#_x0000_t202" style="position:absolute;margin-left:-36pt;margin-top:281.15pt;width:249.75pt;height:4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ZNbLAIAAFgEAAAOAAAAZHJzL2Uyb0RvYy54bWysVNtu2zAMfR+wfxD0vthJkzQx4hRdugwD&#10;ugvQ7gNkWbaFSaImKbG7rx8lp1nQDXsY5gdBFKkj8hzSm5tBK3IUzkswJZ1OckqE4VBL05b06+P+&#10;zYoSH5ipmQIjSvokPL3Zvn616W0hZtCBqoUjCGJ80duSdiHYIss874RmfgJWGHQ24DQLaLo2qx3r&#10;EV2rbJbny6wHV1sHXHiPp3ejk24TftMIHj43jReBqJJibiGtLq1VXLPthhWtY7aT/JQG+4csNJMG&#10;Hz1D3bHAyMHJ36C05A48NGHCQWfQNJKLVANWM81fVPPQMStSLUiOt2ea/P+D5Z+OXxyRNWp3RYlh&#10;GjV6FEMgb2Egs0hPb32BUQ8W48KAxxiaSvX2Hvg3TwzsOmZacesc9J1gNaY3jTezi6sjjo8gVf8R&#10;anyGHQIkoKFxOnKHbBBER5meztLEVDgeXk2vp6vZghKOvmW+XuZJu4wVz7et8+G9AE3ipqQOpU/o&#10;7HjvQ8yGFc8h8TEPStZ7qVQyXFvtlCNHhm2yT18q4EWYMqQv6XqBefwdIk/fnyC0DNjvSuqSrs5B&#10;rIi0vTN16sbApBr3mLIyJx4jdSOJYaiGpNhZngrqJyTWwdjeOI646cD9oKTH1i6p/35gTlCiPhgU&#10;Zz2dz+MsJGO+uJ6h4S491aWHGY5QJQ2UjNtdGOfnYJ1sO3xpbAcDtyhoIxPXUfkxq1P62L5JgtOo&#10;xfm4tFPUrx/C9icAAAD//wMAUEsDBBQABgAIAAAAIQBDHUGh4gAAAAsBAAAPAAAAZHJzL2Rvd25y&#10;ZXYueG1sTI/NTsMwEITvSLyDtUhcUOuQND+EOBVCAtEbtBVc3XibRMTrYLtpeHvMCY6jGc18U61n&#10;PbAJresNCbhdRsCQGqN6agXsd0+LApjzkpQcDKGAb3Swri8vKlkqc6Y3nLa+ZaGEXCkFdN6PJeeu&#10;6VBLtzQjUvCOxmrpg7QtV1aeQ7keeBxFGdeyp7DQyREfO2w+tyctoFi9TB9uk7y+N9lxuPM3+fT8&#10;ZYW4vpof7oF5nP1fGH7xAzrUgelgTqQcGwQs8jh88QLSLE6AhcQqzlNgBwFZWiTA64r//1D/AAAA&#10;//8DAFBLAQItABQABgAIAAAAIQC2gziS/gAAAOEBAAATAAAAAAAAAAAAAAAAAAAAAABbQ29udGVu&#10;dF9UeXBlc10ueG1sUEsBAi0AFAAGAAgAAAAhADj9If/WAAAAlAEAAAsAAAAAAAAAAAAAAAAALwEA&#10;AF9yZWxzLy5yZWxzUEsBAi0AFAAGAAgAAAAhAICtk1ssAgAAWAQAAA4AAAAAAAAAAAAAAAAALgIA&#10;AGRycy9lMm9Eb2MueG1sUEsBAi0AFAAGAAgAAAAhAEMdQaHiAAAACwEAAA8AAAAAAAAAAAAAAAAA&#10;hgQAAGRycy9kb3ducmV2LnhtbFBLBQYAAAAABAAEAPMAAACVBQAAAAA=&#10;">
                <v:textbox>
                  <w:txbxContent>
                    <w:p w14:paraId="4C11E0D4" w14:textId="77777777" w:rsidR="00912124" w:rsidRDefault="00912124" w:rsidP="00C671CA">
                      <w:pPr>
                        <w:jc w:val="center"/>
                        <w:rPr>
                          <w:sz w:val="18"/>
                          <w:szCs w:val="18"/>
                        </w:rPr>
                      </w:pPr>
                      <w:r w:rsidRPr="002B1007">
                        <w:rPr>
                          <w:sz w:val="18"/>
                          <w:szCs w:val="18"/>
                        </w:rPr>
                        <w:t>Patient assigned to Collagenase Injection (Intervention)</w:t>
                      </w:r>
                    </w:p>
                    <w:p w14:paraId="64EB07C5" w14:textId="77777777" w:rsidR="00912124" w:rsidRPr="002B1007" w:rsidRDefault="00912124" w:rsidP="00C671CA">
                      <w:pPr>
                        <w:jc w:val="center"/>
                        <w:rPr>
                          <w:sz w:val="18"/>
                          <w:szCs w:val="18"/>
                        </w:rPr>
                      </w:pPr>
                      <w:r>
                        <w:rPr>
                          <w:sz w:val="16"/>
                          <w:szCs w:val="16"/>
                        </w:rPr>
                        <w:t>J</w:t>
                      </w:r>
                      <w:r w:rsidRPr="00846CE8">
                        <w:rPr>
                          <w:sz w:val="16"/>
                          <w:szCs w:val="16"/>
                        </w:rPr>
                        <w:t>oint measurements and PEM recompleted prior to treatment delivery</w:t>
                      </w:r>
                      <w:r>
                        <w:rPr>
                          <w:sz w:val="16"/>
                          <w:szCs w:val="16"/>
                        </w:rPr>
                        <w:t>. Joint measurements and a photograph (where sites have capacity to do so) will be taken following treatment delivery.</w:t>
                      </w:r>
                    </w:p>
                    <w:p w14:paraId="2795F9D8" w14:textId="77777777" w:rsidR="00912124" w:rsidRPr="002B1007" w:rsidRDefault="00912124" w:rsidP="00C671CA">
                      <w:pPr>
                        <w:jc w:val="center"/>
                        <w:rPr>
                          <w:sz w:val="18"/>
                          <w:szCs w:val="18"/>
                        </w:rPr>
                      </w:pPr>
                    </w:p>
                  </w:txbxContent>
                </v:textbox>
              </v:shape>
            </w:pict>
          </mc:Fallback>
        </mc:AlternateContent>
      </w:r>
      <w:r w:rsidRPr="00652983">
        <w:rPr>
          <w:rFonts w:ascii="Arial" w:hAnsi="Arial" w:cs="Arial"/>
          <w:noProof/>
          <w:lang w:val="en-GB" w:eastAsia="en-GB"/>
        </w:rPr>
        <mc:AlternateContent>
          <mc:Choice Requires="wps">
            <w:drawing>
              <wp:anchor distT="0" distB="0" distL="114300" distR="114300" simplePos="0" relativeHeight="251663360" behindDoc="0" locked="0" layoutInCell="1" allowOverlap="1" wp14:anchorId="75B7C3A6" wp14:editId="25D9BCC1">
                <wp:simplePos x="0" y="0"/>
                <wp:positionH relativeFrom="column">
                  <wp:posOffset>2962275</wp:posOffset>
                </wp:positionH>
                <wp:positionV relativeFrom="paragraph">
                  <wp:posOffset>3532505</wp:posOffset>
                </wp:positionV>
                <wp:extent cx="3276600" cy="619125"/>
                <wp:effectExtent l="0" t="0" r="19050" b="28575"/>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0" cy="619125"/>
                        </a:xfrm>
                        <a:prstGeom prst="rect">
                          <a:avLst/>
                        </a:prstGeom>
                        <a:solidFill>
                          <a:srgbClr val="FFFFFF"/>
                        </a:solidFill>
                        <a:ln w="9525">
                          <a:solidFill>
                            <a:srgbClr val="000000"/>
                          </a:solidFill>
                          <a:miter lim="800000"/>
                          <a:headEnd/>
                          <a:tailEnd/>
                        </a:ln>
                      </wps:spPr>
                      <wps:txbx>
                        <w:txbxContent>
                          <w:p w14:paraId="40D99602" w14:textId="77777777" w:rsidR="00912124" w:rsidRDefault="00912124" w:rsidP="00C671CA">
                            <w:pPr>
                              <w:jc w:val="center"/>
                              <w:rPr>
                                <w:sz w:val="18"/>
                                <w:szCs w:val="18"/>
                              </w:rPr>
                            </w:pPr>
                            <w:r w:rsidRPr="002B1007">
                              <w:rPr>
                                <w:sz w:val="18"/>
                                <w:szCs w:val="18"/>
                              </w:rPr>
                              <w:t>Patient assigned to Surgery (Control)</w:t>
                            </w:r>
                          </w:p>
                          <w:p w14:paraId="765C9966" w14:textId="77777777" w:rsidR="00912124" w:rsidRPr="002B1007" w:rsidRDefault="00912124" w:rsidP="00C671CA">
                            <w:pPr>
                              <w:jc w:val="center"/>
                              <w:rPr>
                                <w:sz w:val="18"/>
                                <w:szCs w:val="18"/>
                              </w:rPr>
                            </w:pPr>
                            <w:r>
                              <w:rPr>
                                <w:sz w:val="16"/>
                                <w:szCs w:val="16"/>
                              </w:rPr>
                              <w:t>J</w:t>
                            </w:r>
                            <w:r w:rsidRPr="00846CE8">
                              <w:rPr>
                                <w:sz w:val="16"/>
                                <w:szCs w:val="16"/>
                              </w:rPr>
                              <w:t>oint measurements and PEM recompleted prior to treatment delivery</w:t>
                            </w:r>
                            <w:r>
                              <w:rPr>
                                <w:sz w:val="16"/>
                                <w:szCs w:val="16"/>
                              </w:rPr>
                              <w:t>. Joint measurements and a photograph (where sites have capacity to do so) will be taken following treatment delivery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5B7C3A6" id="_x0000_s1029" type="#_x0000_t202" style="position:absolute;margin-left:233.25pt;margin-top:278.15pt;width:258pt;height:48.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fIQKwIAAFgEAAAOAAAAZHJzL2Uyb0RvYy54bWysVNtu2zAMfR+wfxD0vvjSJG2MOEWXLsOA&#10;7gK0+wBZlm1hsqhJSuzu60vJaZpdsIdhfhBIkTokD0mvr8dekYOwToIuaTZLKRGaQy11W9KvD7s3&#10;V5Q4z3TNFGhR0kfh6PXm9av1YAqRQweqFpYgiHbFYEraeW+KJHG8Ez1zMzBCo7EB2zOPqm2T2rIB&#10;0XuV5Gm6TAawtbHAhXN4ezsZ6SbiN43g/nPTOOGJKinm5uNp41mFM9msWdFaZjrJj2mwf8iiZ1Jj&#10;0BPULfOM7K38DaqX3IKDxs849Ak0jeQi1oDVZOkv1dx3zIhYC5LjzIkm9/9g+afDF0tkjb1bUqJZ&#10;jz16EKMnb2EkeaBnMK5Ar3uDfn7Ea3SNpTpzB/ybIxq2HdOtuLEWhk6wGtPLwsvk7OmE4wJINXyE&#10;GsOwvYcINDa2D9whGwTRsU2Pp9aEVDheXuSXy2WKJo62ZbbK8kUMwYrn18Y6/15AT4JQUoutj+js&#10;cOd8yIYVzy4hmAMl651UKiq2rbbKkgPDMdnF74j+k5vSZCjpaoGx/w6Rxu9PEL30OO9K9iW9Ojmx&#10;ItD2TtdxGj2TapIxZaWPPAbqJhL9WI2xYxchQOC4gvoRibUwjTeuIwod2B+UDDjaJXXf98wKStQH&#10;jc1ZZfN52IWozBeXOSr23FKdW5jmCFVST8kkbv20P3tjZdthpGkcNNxgQxsZuX7J6pg+jm9swXHV&#10;wn6c69Hr5YeweQIAAP//AwBQSwMEFAAGAAgAAAAhALk4zCnhAAAACwEAAA8AAABkcnMvZG93bnJl&#10;di54bWxMj8FOwzAMhu9IvENkJC6Ipaxr6ErdCSGB4AYDwTVrsrYicUqSdeXtCSc42v70+/vrzWwN&#10;m7QPgyOEq0UGTFPr1EAdwtvr/WUJLERJShpHGuFbB9g0pye1rJQ70ouetrFjKYRCJRH6GMeK89D2&#10;2sqwcKOmdNs7b2VMo++48vKYwq3hyywT3MqB0odejvqu1+3n9mARytXj9BGe8uf3VuzNOl5cTw9f&#10;HvH8bL69ARb1HP9g+NVP6tAkp507kArMIKyEKBKKUBQiB5aIdblMmx2CKPISeFPz/x2aHwAAAP//&#10;AwBQSwECLQAUAAYACAAAACEAtoM4kv4AAADhAQAAEwAAAAAAAAAAAAAAAAAAAAAAW0NvbnRlbnRf&#10;VHlwZXNdLnhtbFBLAQItABQABgAIAAAAIQA4/SH/1gAAAJQBAAALAAAAAAAAAAAAAAAAAC8BAABf&#10;cmVscy8ucmVsc1BLAQItABQABgAIAAAAIQAX0fIQKwIAAFgEAAAOAAAAAAAAAAAAAAAAAC4CAABk&#10;cnMvZTJvRG9jLnhtbFBLAQItABQABgAIAAAAIQC5OMwp4QAAAAsBAAAPAAAAAAAAAAAAAAAAAIUE&#10;AABkcnMvZG93bnJldi54bWxQSwUGAAAAAAQABADzAAAAkwUAAAAA&#10;">
                <v:textbox>
                  <w:txbxContent>
                    <w:p w14:paraId="40D99602" w14:textId="77777777" w:rsidR="00912124" w:rsidRDefault="00912124" w:rsidP="00C671CA">
                      <w:pPr>
                        <w:jc w:val="center"/>
                        <w:rPr>
                          <w:sz w:val="18"/>
                          <w:szCs w:val="18"/>
                        </w:rPr>
                      </w:pPr>
                      <w:r w:rsidRPr="002B1007">
                        <w:rPr>
                          <w:sz w:val="18"/>
                          <w:szCs w:val="18"/>
                        </w:rPr>
                        <w:t>Patient assigned to Surgery (Control)</w:t>
                      </w:r>
                    </w:p>
                    <w:p w14:paraId="765C9966" w14:textId="77777777" w:rsidR="00912124" w:rsidRPr="002B1007" w:rsidRDefault="00912124" w:rsidP="00C671CA">
                      <w:pPr>
                        <w:jc w:val="center"/>
                        <w:rPr>
                          <w:sz w:val="18"/>
                          <w:szCs w:val="18"/>
                        </w:rPr>
                      </w:pPr>
                      <w:r>
                        <w:rPr>
                          <w:sz w:val="16"/>
                          <w:szCs w:val="16"/>
                        </w:rPr>
                        <w:t>J</w:t>
                      </w:r>
                      <w:r w:rsidRPr="00846CE8">
                        <w:rPr>
                          <w:sz w:val="16"/>
                          <w:szCs w:val="16"/>
                        </w:rPr>
                        <w:t>oint measurements and PEM recompleted prior to treatment delivery</w:t>
                      </w:r>
                      <w:r>
                        <w:rPr>
                          <w:sz w:val="16"/>
                          <w:szCs w:val="16"/>
                        </w:rPr>
                        <w:t>. Joint measurements and a photograph (where sites have capacity to do so) will be taken following treatment delivery</w:t>
                      </w:r>
                    </w:p>
                  </w:txbxContent>
                </v:textbox>
              </v:shape>
            </w:pict>
          </mc:Fallback>
        </mc:AlternateContent>
      </w:r>
      <w:r w:rsidRPr="00652983">
        <w:rPr>
          <w:rFonts w:ascii="Arial" w:hAnsi="Arial" w:cs="Arial"/>
          <w:noProof/>
          <w:lang w:val="en-GB" w:eastAsia="en-GB"/>
        </w:rPr>
        <mc:AlternateContent>
          <mc:Choice Requires="wps">
            <w:drawing>
              <wp:anchor distT="0" distB="0" distL="114300" distR="114300" simplePos="0" relativeHeight="251662336" behindDoc="0" locked="0" layoutInCell="1" allowOverlap="1" wp14:anchorId="2D2AFEEC" wp14:editId="65827029">
                <wp:simplePos x="0" y="0"/>
                <wp:positionH relativeFrom="column">
                  <wp:posOffset>615950</wp:posOffset>
                </wp:positionH>
                <wp:positionV relativeFrom="paragraph">
                  <wp:posOffset>3106420</wp:posOffset>
                </wp:positionV>
                <wp:extent cx="4317365" cy="249555"/>
                <wp:effectExtent l="0" t="0" r="26035" b="17145"/>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7365" cy="249555"/>
                        </a:xfrm>
                        <a:prstGeom prst="rect">
                          <a:avLst/>
                        </a:prstGeom>
                        <a:solidFill>
                          <a:srgbClr val="FFFFFF"/>
                        </a:solidFill>
                        <a:ln w="9525">
                          <a:solidFill>
                            <a:srgbClr val="000000"/>
                          </a:solidFill>
                          <a:miter lim="800000"/>
                          <a:headEnd/>
                          <a:tailEnd/>
                        </a:ln>
                      </wps:spPr>
                      <wps:txbx>
                        <w:txbxContent>
                          <w:p w14:paraId="18442E17" w14:textId="77777777" w:rsidR="00912124" w:rsidRPr="002B1007" w:rsidRDefault="00912124" w:rsidP="00C671CA">
                            <w:pPr>
                              <w:jc w:val="center"/>
                              <w:rPr>
                                <w:sz w:val="18"/>
                                <w:szCs w:val="18"/>
                              </w:rPr>
                            </w:pPr>
                            <w:r w:rsidRPr="002B1007">
                              <w:rPr>
                                <w:sz w:val="18"/>
                                <w:szCs w:val="18"/>
                              </w:rPr>
                              <w:t xml:space="preserve">Randomisation via </w:t>
                            </w:r>
                            <w:r>
                              <w:rPr>
                                <w:sz w:val="18"/>
                                <w:szCs w:val="18"/>
                              </w:rPr>
                              <w:t>remote, central system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D2AFEEC" id="_x0000_s1030" type="#_x0000_t202" style="position:absolute;margin-left:48.5pt;margin-top:244.6pt;width:339.95pt;height:19.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EzKLQIAAFgEAAAOAAAAZHJzL2Uyb0RvYy54bWysVNtu2zAMfR+wfxD0vjhx7bYx4hRdugwD&#10;ugvQ7gNkWbaFyaImKbGzry8lp2l2exnmB4EUqUPykPTqZuwV2QvrJOiSLmZzSoTmUEvdlvTr4/bN&#10;NSXOM10zBVqU9CAcvVm/frUaTCFS6EDVwhIE0a4YTEk7702RJI53omduBkZoNDZge+ZRtW1SWzYg&#10;eq+SdD6/TAawtbHAhXN4ezcZ6TriN43g/nPTOOGJKinm5uNp41mFM1mvWNFaZjrJj2mwf8iiZ1Jj&#10;0BPUHfOM7Kz8DaqX3IKDxs849Ak0jeQi1oDVLOa/VPPQMSNiLUiOMyea3P+D5Z/2XyyRNfZuSYlm&#10;PfboUYyevIWRpIGewbgCvR4M+vkRr9E1lurMPfBvjmjYdEy34tZaGDrBakxvEV4mZ08nHBdAquEj&#10;1BiG7TxEoLGxfeAO2SCIjm06nFoTUuF4mV0sri4uc0o42tJsmed5DMGK59fGOv9eQE+CUFKLrY/o&#10;bH/vfMiGFc8uIZgDJeutVCoqtq02ypI9wzHZxu+I/pOb0mQo6TJP84mAv0LM4/cniF56nHcl+5Je&#10;n5xYEWh7p+s4jZ5JNcmYstJHHgN1E4l+rMbYsSwECBxXUB+QWAvTeOM6otCB/UHJgKNdUvd9x6yg&#10;RH3Q2JzlIsvCLkQly69SVOy5pTq3MM0RqqSekknc+Gl/dsbKtsNI0zhouMWGNjJy/ZLVMX0c39iC&#10;46qF/TjXo9fLD2H9BAAA//8DAFBLAwQUAAYACAAAACEAd/udLuAAAAAKAQAADwAAAGRycy9kb3du&#10;cmV2LnhtbEyPzU7DMBCE70i8g7VIXBB1CG3+yKZCSCC4QVvB1Y3dJMJeB9tNw9tjTnAczWjmm3o9&#10;G80m5fxgCeFmkQBT1Fo5UIew2z5eF8B8ECSFtqQQvpWHdXN+VotK2hO9qWkTOhZLyFcCoQ9hrDj3&#10;ba+M8As7KorewTojQpSu49KJUyw3mqdJknEjBooLvRjVQ6/az83RIBTL5+nDv9y+vrfZQZfhKp+e&#10;vhzi5cV8fwcsqDn8heEXP6JDE5n29kjSM41Q5vFKQFgWZQosBvI8K4HtEVZpsQLe1Pz/heYHAAD/&#10;/wMAUEsBAi0AFAAGAAgAAAAhALaDOJL+AAAA4QEAABMAAAAAAAAAAAAAAAAAAAAAAFtDb250ZW50&#10;X1R5cGVzXS54bWxQSwECLQAUAAYACAAAACEAOP0h/9YAAACUAQAACwAAAAAAAAAAAAAAAAAvAQAA&#10;X3JlbHMvLnJlbHNQSwECLQAUAAYACAAAACEAeExMyi0CAABYBAAADgAAAAAAAAAAAAAAAAAuAgAA&#10;ZHJzL2Uyb0RvYy54bWxQSwECLQAUAAYACAAAACEAd/udLuAAAAAKAQAADwAAAAAAAAAAAAAAAACH&#10;BAAAZHJzL2Rvd25yZXYueG1sUEsFBgAAAAAEAAQA8wAAAJQFAAAAAA==&#10;">
                <v:textbox>
                  <w:txbxContent>
                    <w:p w14:paraId="18442E17" w14:textId="77777777" w:rsidR="00912124" w:rsidRPr="002B1007" w:rsidRDefault="00912124" w:rsidP="00C671CA">
                      <w:pPr>
                        <w:jc w:val="center"/>
                        <w:rPr>
                          <w:sz w:val="18"/>
                          <w:szCs w:val="18"/>
                        </w:rPr>
                      </w:pPr>
                      <w:r w:rsidRPr="002B1007">
                        <w:rPr>
                          <w:sz w:val="18"/>
                          <w:szCs w:val="18"/>
                        </w:rPr>
                        <w:t xml:space="preserve">Randomisation via </w:t>
                      </w:r>
                      <w:r>
                        <w:rPr>
                          <w:sz w:val="18"/>
                          <w:szCs w:val="18"/>
                        </w:rPr>
                        <w:t>remote, central system</w:t>
                      </w:r>
                    </w:p>
                  </w:txbxContent>
                </v:textbox>
              </v:shape>
            </w:pict>
          </mc:Fallback>
        </mc:AlternateContent>
      </w:r>
      <w:r w:rsidRPr="00652983">
        <w:rPr>
          <w:rFonts w:ascii="Arial" w:hAnsi="Arial" w:cs="Arial"/>
          <w:noProof/>
          <w:lang w:val="en-GB" w:eastAsia="en-GB"/>
        </w:rPr>
        <mc:AlternateContent>
          <mc:Choice Requires="wps">
            <w:drawing>
              <wp:anchor distT="0" distB="0" distL="114300" distR="114300" simplePos="0" relativeHeight="251661312" behindDoc="0" locked="0" layoutInCell="1" allowOverlap="1" wp14:anchorId="5815B939" wp14:editId="546FA1DD">
                <wp:simplePos x="0" y="0"/>
                <wp:positionH relativeFrom="column">
                  <wp:posOffset>615950</wp:posOffset>
                </wp:positionH>
                <wp:positionV relativeFrom="paragraph">
                  <wp:posOffset>2124710</wp:posOffset>
                </wp:positionV>
                <wp:extent cx="4318000" cy="755650"/>
                <wp:effectExtent l="0" t="0" r="25400" b="25400"/>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8000" cy="755650"/>
                        </a:xfrm>
                        <a:prstGeom prst="rect">
                          <a:avLst/>
                        </a:prstGeom>
                        <a:solidFill>
                          <a:srgbClr val="FFFFFF"/>
                        </a:solidFill>
                        <a:ln w="9525">
                          <a:solidFill>
                            <a:srgbClr val="000000"/>
                          </a:solidFill>
                          <a:miter lim="800000"/>
                          <a:headEnd/>
                          <a:tailEnd/>
                        </a:ln>
                      </wps:spPr>
                      <wps:txbx>
                        <w:txbxContent>
                          <w:p w14:paraId="0D760FFE" w14:textId="77777777" w:rsidR="00912124" w:rsidRDefault="00912124" w:rsidP="00C671CA">
                            <w:pPr>
                              <w:jc w:val="center"/>
                              <w:rPr>
                                <w:sz w:val="18"/>
                                <w:szCs w:val="18"/>
                              </w:rPr>
                            </w:pPr>
                            <w:r w:rsidRPr="001B77B5">
                              <w:rPr>
                                <w:sz w:val="18"/>
                                <w:szCs w:val="18"/>
                              </w:rPr>
                              <w:t>Baseline Assessment</w:t>
                            </w:r>
                          </w:p>
                          <w:p w14:paraId="05502A64" w14:textId="77777777" w:rsidR="00912124" w:rsidRDefault="00912124" w:rsidP="00C671CA">
                            <w:pPr>
                              <w:jc w:val="center"/>
                              <w:rPr>
                                <w:sz w:val="16"/>
                                <w:szCs w:val="16"/>
                              </w:rPr>
                            </w:pPr>
                            <w:r>
                              <w:rPr>
                                <w:sz w:val="16"/>
                                <w:szCs w:val="16"/>
                              </w:rPr>
                              <w:t>Condition history, Joint measurement, Diathesis indicators, Comorbidity index, Photographs, Clinical assessment, Concomitant medication.</w:t>
                            </w:r>
                          </w:p>
                          <w:p w14:paraId="6F76EAC2" w14:textId="77777777" w:rsidR="00912124" w:rsidRPr="001B77B5" w:rsidRDefault="00912124" w:rsidP="00C671CA">
                            <w:pPr>
                              <w:jc w:val="center"/>
                              <w:rPr>
                                <w:sz w:val="16"/>
                                <w:szCs w:val="16"/>
                              </w:rPr>
                            </w:pPr>
                            <w:r>
                              <w:rPr>
                                <w:sz w:val="16"/>
                                <w:szCs w:val="16"/>
                              </w:rPr>
                              <w:t>PEM, URAM, MHQ, SANE, EQ-5D-5L, Treatment preference</w:t>
                            </w:r>
                          </w:p>
                          <w:p w14:paraId="401909AA" w14:textId="77777777" w:rsidR="00912124" w:rsidRDefault="00912124" w:rsidP="00C671C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815B939" id="_x0000_s1031" type="#_x0000_t202" style="position:absolute;margin-left:48.5pt;margin-top:167.3pt;width:340pt;height:5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4nnMgIAAFgEAAAOAAAAZHJzL2Uyb0RvYy54bWysVNuO0zAQfUfiHyy/06Sl2UvUdLV0KUJa&#10;LtIuHzB1nMbC8RjbbbJ8/Y6dtpRFvCD6YNmZ8Zkz54y7uBk6zfbSeYWm4tNJzpk0AmtlthX/9rh+&#10;c8WZD2Bq0GhkxZ+k5zfL168WvS3lDFvUtXSMQIwve1vxNgRbZpkXrezAT9BKQ8EGXQeBjm6b1Q56&#10;Qu90Nsvzi6xHV1uHQnpPX+/GIF8m/KaRInxpGi8D0xUnbiGtLq2buGbLBZRbB7ZV4kAD/oFFB8pQ&#10;0RPUHQRgO6f+gOqUcOixCROBXYZNo4RMPVA30/xFNw8tWJl6IXG8Pcnk/x+s+Lz/6piqKz6bcmag&#10;I48e5RDYOxzYLMrTW19S1oOlvDDQZ7I5tertPYrvnhlctWC28tY57FsJNdGbxpvZ2dURx0eQTf8J&#10;ayoDu4AJaGhcF7UjNRihk01PJ2siFUEf52+nV3lOIUGxy6K4KJJ3GZTH29b58EFix+Km4o6sT+iw&#10;v/chsoHymBKLedSqXiut08FtNyvt2B5oTNbplxp4kaYN6yt+XcyKUYC/QhDTSHas+lulTgWad626&#10;isd+xiQoo2zvTU0XoAyg9LgnytocdIzSjSKGYTMkx4qjPRusn0hYh+N403OkTYvuJ2c9jXbF/Y8d&#10;OMmZ/mjInOvpfB7fQjrMi8sZHdx5ZHMeASMIquKBs3G7CuP72Vmnti1VGsfB4C0Z2qikdXR+ZHWg&#10;T+ObLDg8tfg+zs8p69cfwvIZAAD//wMAUEsDBBQABgAIAAAAIQBI3ByR4AAAAAoBAAAPAAAAZHJz&#10;L2Rvd25yZXYueG1sTI/BTsMwEETvSPyDtUhcEHUgIWlDNhVCAsENCoKrG2+TiHgdbDcNf497guPs&#10;jGbfVOvZDGIi53vLCFeLBARxY3XPLcL728PlEoQPirUaLBPCD3lY16cnlSq1PfArTZvQiljCvlQI&#10;XQhjKaVvOjLKL+xIHL2ddUaFKF0rtVOHWG4GeZ0kuTSq5/ihUyPdd9R8bfYGYZk9TZ/+OX35aPLd&#10;sAoXxfT47RDPz+a7WxCB5vAXhiN+RIc6Mm3tnrUXA8KqiFMCQppmOYgYKIrjZYuQ3aQ5yLqS/yfU&#10;vwAAAP//AwBQSwECLQAUAAYACAAAACEAtoM4kv4AAADhAQAAEwAAAAAAAAAAAAAAAAAAAAAAW0Nv&#10;bnRlbnRfVHlwZXNdLnhtbFBLAQItABQABgAIAAAAIQA4/SH/1gAAAJQBAAALAAAAAAAAAAAAAAAA&#10;AC8BAABfcmVscy8ucmVsc1BLAQItABQABgAIAAAAIQBxQ4nnMgIAAFgEAAAOAAAAAAAAAAAAAAAA&#10;AC4CAABkcnMvZTJvRG9jLnhtbFBLAQItABQABgAIAAAAIQBI3ByR4AAAAAoBAAAPAAAAAAAAAAAA&#10;AAAAAIwEAABkcnMvZG93bnJldi54bWxQSwUGAAAAAAQABADzAAAAmQUAAAAA&#10;">
                <v:textbox>
                  <w:txbxContent>
                    <w:p w14:paraId="0D760FFE" w14:textId="77777777" w:rsidR="00912124" w:rsidRDefault="00912124" w:rsidP="00C671CA">
                      <w:pPr>
                        <w:jc w:val="center"/>
                        <w:rPr>
                          <w:sz w:val="18"/>
                          <w:szCs w:val="18"/>
                        </w:rPr>
                      </w:pPr>
                      <w:r w:rsidRPr="001B77B5">
                        <w:rPr>
                          <w:sz w:val="18"/>
                          <w:szCs w:val="18"/>
                        </w:rPr>
                        <w:t>Baseline Assessment</w:t>
                      </w:r>
                    </w:p>
                    <w:p w14:paraId="05502A64" w14:textId="77777777" w:rsidR="00912124" w:rsidRDefault="00912124" w:rsidP="00C671CA">
                      <w:pPr>
                        <w:jc w:val="center"/>
                        <w:rPr>
                          <w:sz w:val="16"/>
                          <w:szCs w:val="16"/>
                        </w:rPr>
                      </w:pPr>
                      <w:r>
                        <w:rPr>
                          <w:sz w:val="16"/>
                          <w:szCs w:val="16"/>
                        </w:rPr>
                        <w:t>Condition history, Joint measurement, Diathesis indicators, Comorbidity index, Photographs, Clinical assessment, Concomitant medication.</w:t>
                      </w:r>
                    </w:p>
                    <w:p w14:paraId="6F76EAC2" w14:textId="77777777" w:rsidR="00912124" w:rsidRPr="001B77B5" w:rsidRDefault="00912124" w:rsidP="00C671CA">
                      <w:pPr>
                        <w:jc w:val="center"/>
                        <w:rPr>
                          <w:sz w:val="16"/>
                          <w:szCs w:val="16"/>
                        </w:rPr>
                      </w:pPr>
                      <w:r>
                        <w:rPr>
                          <w:sz w:val="16"/>
                          <w:szCs w:val="16"/>
                        </w:rPr>
                        <w:t>PEM, URAM, MHQ, SANE, EQ-5D-5L, Treatment preference</w:t>
                      </w:r>
                    </w:p>
                    <w:p w14:paraId="401909AA" w14:textId="77777777" w:rsidR="00912124" w:rsidRDefault="00912124" w:rsidP="00C671CA"/>
                  </w:txbxContent>
                </v:textbox>
              </v:shape>
            </w:pict>
          </mc:Fallback>
        </mc:AlternateContent>
      </w:r>
      <w:r w:rsidRPr="00652983">
        <w:rPr>
          <w:rFonts w:ascii="Arial" w:hAnsi="Arial" w:cs="Arial"/>
          <w:noProof/>
          <w:lang w:val="en-GB" w:eastAsia="en-GB"/>
        </w:rPr>
        <mc:AlternateContent>
          <mc:Choice Requires="wps">
            <w:drawing>
              <wp:anchor distT="0" distB="0" distL="114300" distR="114300" simplePos="0" relativeHeight="251660288" behindDoc="0" locked="0" layoutInCell="1" allowOverlap="1" wp14:anchorId="59A1732D" wp14:editId="21CC61A9">
                <wp:simplePos x="0" y="0"/>
                <wp:positionH relativeFrom="column">
                  <wp:posOffset>615950</wp:posOffset>
                </wp:positionH>
                <wp:positionV relativeFrom="paragraph">
                  <wp:posOffset>1393190</wp:posOffset>
                </wp:positionV>
                <wp:extent cx="4318000" cy="505460"/>
                <wp:effectExtent l="0" t="0" r="25400" b="27940"/>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8000" cy="505460"/>
                        </a:xfrm>
                        <a:prstGeom prst="rect">
                          <a:avLst/>
                        </a:prstGeom>
                        <a:solidFill>
                          <a:srgbClr val="FFFFFF"/>
                        </a:solidFill>
                        <a:ln w="9525">
                          <a:solidFill>
                            <a:srgbClr val="000000"/>
                          </a:solidFill>
                          <a:miter lim="800000"/>
                          <a:headEnd/>
                          <a:tailEnd/>
                        </a:ln>
                      </wps:spPr>
                      <wps:txbx>
                        <w:txbxContent>
                          <w:p w14:paraId="2F2D7191" w14:textId="77777777" w:rsidR="00912124" w:rsidRPr="002B1007" w:rsidRDefault="00912124" w:rsidP="00C671CA">
                            <w:pPr>
                              <w:jc w:val="center"/>
                              <w:rPr>
                                <w:sz w:val="18"/>
                                <w:szCs w:val="18"/>
                              </w:rPr>
                            </w:pPr>
                            <w:r w:rsidRPr="002B1007">
                              <w:rPr>
                                <w:sz w:val="18"/>
                                <w:szCs w:val="18"/>
                              </w:rPr>
                              <w:t>Patient discusses study during clinic visit.</w:t>
                            </w:r>
                          </w:p>
                          <w:p w14:paraId="7D6A8530" w14:textId="77777777" w:rsidR="00912124" w:rsidRPr="002B1007" w:rsidRDefault="00912124" w:rsidP="00C671CA">
                            <w:pPr>
                              <w:jc w:val="center"/>
                              <w:rPr>
                                <w:sz w:val="18"/>
                                <w:szCs w:val="18"/>
                              </w:rPr>
                            </w:pPr>
                            <w:r w:rsidRPr="002B1007">
                              <w:rPr>
                                <w:sz w:val="18"/>
                                <w:szCs w:val="18"/>
                              </w:rPr>
                              <w:t>If eligible, informed consent to participate is signed by patient and researcher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A1732D" id="_x0000_s1032" type="#_x0000_t202" style="position:absolute;margin-left:48.5pt;margin-top:109.7pt;width:340pt;height:39.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TBbMwIAAFgEAAAOAAAAZHJzL2Uyb0RvYy54bWysVNuO2jAQfa/Uf7D8XhJYoLsRYbVlS1Vp&#10;e5F2+wGD4xCrjse1DQn9+h07QOlWfanKg2VnxmfOnDNmcdu3mu2l8wpNycejnDNpBFbKbEv+7Wn9&#10;5pozH8BUoNHIkh+k57fL168WnS3kBBvUlXSMQIwvOlvyJgRbZJkXjWzBj9BKQ8EaXQuBjm6bVQ46&#10;Qm91Nsnzedahq6xDIb2nr/dDkC8Tfl1LEb7UtZeB6ZITt5BWl9ZNXLPlAoqtA9socaQB/8CiBWWo&#10;6BnqHgKwnVN/QLVKOPRYh5HANsO6VkKmHqibcf6im8cGrEy9kDjenmXy/w9WfN5/dUxVJZ9ccWag&#10;JY+eZB/YO+zZJMrTWV9Q1qOlvNDTZ7I5tertA4rvnhlcNWC28s457BoJFdEbx5vZxdUBx0eQTfcJ&#10;KyoDu4AJqK9dG7UjNRihk02HszWRiqCP06vxdZ5TSFBsls+m8+RdBsXptnU+fJDYsrgpuSPrEzrs&#10;H3yIbKA4pcRiHrWq1krrdHDbzUo7tgcak3X6pQZepGnDupLfzCazQYC/QhDTSHao+lulVgWad63a&#10;ksd+hiQoomzvTUUXoAig9LAnytocdYzSDSKGftMnx+YnezZYHUhYh8N403OkTYPuJ2cdjXbJ/Y8d&#10;OMmZ/mjInJvxdBrfQjpMZ28ndHCXkc1lBIwgqJIHzobtKgzvZ2ed2jZUaRgHg3dkaK2S1tH5gdWR&#10;Po1vsuD41OL7uDynrF9/CMtnAAAA//8DAFBLAwQUAAYACAAAACEAfXexl98AAAAKAQAADwAAAGRy&#10;cy9kb3ducmV2LnhtbEyPwU7DMBBE70j8g7VIXBB1WqqmDnEqhASCGxQEVzfZJhH2OthuGv6e7QmO&#10;OzuaeVNuJmfFiCH2njTMZxkIpNo3PbUa3t8ertcgYjLUGOsJNfxghE11flaaovFHesVxm1rBIRQL&#10;o6FLaSikjHWHzsSZH5D4t/fBmcRnaGUTzJHDnZWLLFtJZ3rihs4MeN9h/bU9OA3r5dP4GZ9vXj7q&#10;1d6qdJWPj99B68uL6e4WRMIp/ZnhhM/oUDHTzh+oicJqUDlPSRoWc7UEwYY8Pyk7VpTKQFal/D+h&#10;+gUAAP//AwBQSwECLQAUAAYACAAAACEAtoM4kv4AAADhAQAAEwAAAAAAAAAAAAAAAAAAAAAAW0Nv&#10;bnRlbnRfVHlwZXNdLnhtbFBLAQItABQABgAIAAAAIQA4/SH/1gAAAJQBAAALAAAAAAAAAAAAAAAA&#10;AC8BAABfcmVscy8ucmVsc1BLAQItABQABgAIAAAAIQAPwTBbMwIAAFgEAAAOAAAAAAAAAAAAAAAA&#10;AC4CAABkcnMvZTJvRG9jLnhtbFBLAQItABQABgAIAAAAIQB9d7GX3wAAAAoBAAAPAAAAAAAAAAAA&#10;AAAAAI0EAABkcnMvZG93bnJldi54bWxQSwUGAAAAAAQABADzAAAAmQUAAAAA&#10;">
                <v:textbox>
                  <w:txbxContent>
                    <w:p w14:paraId="2F2D7191" w14:textId="77777777" w:rsidR="00912124" w:rsidRPr="002B1007" w:rsidRDefault="00912124" w:rsidP="00C671CA">
                      <w:pPr>
                        <w:jc w:val="center"/>
                        <w:rPr>
                          <w:sz w:val="18"/>
                          <w:szCs w:val="18"/>
                        </w:rPr>
                      </w:pPr>
                      <w:r w:rsidRPr="002B1007">
                        <w:rPr>
                          <w:sz w:val="18"/>
                          <w:szCs w:val="18"/>
                        </w:rPr>
                        <w:t>Patient discusses study during clinic visit.</w:t>
                      </w:r>
                    </w:p>
                    <w:p w14:paraId="7D6A8530" w14:textId="77777777" w:rsidR="00912124" w:rsidRPr="002B1007" w:rsidRDefault="00912124" w:rsidP="00C671CA">
                      <w:pPr>
                        <w:jc w:val="center"/>
                        <w:rPr>
                          <w:sz w:val="18"/>
                          <w:szCs w:val="18"/>
                        </w:rPr>
                      </w:pPr>
                      <w:r w:rsidRPr="002B1007">
                        <w:rPr>
                          <w:sz w:val="18"/>
                          <w:szCs w:val="18"/>
                        </w:rPr>
                        <w:t>If eligible, informed consent to participate is signed by patient and researcher</w:t>
                      </w:r>
                    </w:p>
                  </w:txbxContent>
                </v:textbox>
              </v:shape>
            </w:pict>
          </mc:Fallback>
        </mc:AlternateContent>
      </w:r>
    </w:p>
    <w:p w14:paraId="5FFD2C7B" w14:textId="77777777" w:rsidR="00C671CA" w:rsidRDefault="00C671CA" w:rsidP="00C671CA">
      <w:pPr>
        <w:shd w:val="clear" w:color="auto" w:fill="FFFFFF"/>
        <w:spacing w:after="360" w:line="360" w:lineRule="auto"/>
        <w:rPr>
          <w:rFonts w:ascii="Arial" w:hAnsi="Arial" w:cs="Arial"/>
          <w:lang w:eastAsia="en-GB"/>
        </w:rPr>
      </w:pPr>
    </w:p>
    <w:p w14:paraId="0EA05B4E" w14:textId="77777777" w:rsidR="00C671CA" w:rsidRDefault="00C671CA" w:rsidP="00C671CA">
      <w:pPr>
        <w:shd w:val="clear" w:color="auto" w:fill="FFFFFF"/>
        <w:spacing w:after="360" w:line="360" w:lineRule="auto"/>
        <w:rPr>
          <w:rFonts w:ascii="Arial" w:hAnsi="Arial" w:cs="Arial"/>
          <w:lang w:eastAsia="en-GB"/>
        </w:rPr>
      </w:pPr>
    </w:p>
    <w:p w14:paraId="38DB730A" w14:textId="77777777" w:rsidR="00C671CA" w:rsidRDefault="00C671CA" w:rsidP="00C671CA">
      <w:pPr>
        <w:shd w:val="clear" w:color="auto" w:fill="FFFFFF"/>
        <w:spacing w:after="360" w:line="360" w:lineRule="auto"/>
        <w:rPr>
          <w:rFonts w:ascii="Arial" w:hAnsi="Arial" w:cs="Arial"/>
          <w:lang w:eastAsia="en-GB"/>
        </w:rPr>
      </w:pPr>
    </w:p>
    <w:p w14:paraId="55D906D8" w14:textId="77777777" w:rsidR="00C671CA" w:rsidRDefault="00C671CA" w:rsidP="00C671CA">
      <w:pPr>
        <w:shd w:val="clear" w:color="auto" w:fill="FFFFFF"/>
        <w:spacing w:after="360" w:line="360" w:lineRule="auto"/>
        <w:rPr>
          <w:rFonts w:ascii="Arial" w:hAnsi="Arial" w:cs="Arial"/>
          <w:lang w:eastAsia="en-GB"/>
        </w:rPr>
      </w:pPr>
    </w:p>
    <w:p w14:paraId="01E87FDD" w14:textId="77777777" w:rsidR="00C671CA" w:rsidRDefault="00C671CA" w:rsidP="00C671CA">
      <w:pPr>
        <w:shd w:val="clear" w:color="auto" w:fill="FFFFFF"/>
        <w:spacing w:after="360" w:line="360" w:lineRule="auto"/>
        <w:rPr>
          <w:rFonts w:ascii="Arial" w:hAnsi="Arial" w:cs="Arial"/>
          <w:lang w:eastAsia="en-GB"/>
        </w:rPr>
      </w:pPr>
    </w:p>
    <w:p w14:paraId="4F7DEA45" w14:textId="77777777" w:rsidR="00C671CA" w:rsidRDefault="00C671CA" w:rsidP="00C671CA">
      <w:pPr>
        <w:shd w:val="clear" w:color="auto" w:fill="FFFFFF"/>
        <w:spacing w:after="360" w:line="360" w:lineRule="auto"/>
        <w:rPr>
          <w:rFonts w:ascii="Arial" w:hAnsi="Arial" w:cs="Arial"/>
          <w:lang w:eastAsia="en-GB"/>
        </w:rPr>
      </w:pPr>
    </w:p>
    <w:p w14:paraId="2C91409F" w14:textId="77777777" w:rsidR="00C671CA" w:rsidRDefault="00C671CA" w:rsidP="00C671CA">
      <w:pPr>
        <w:shd w:val="clear" w:color="auto" w:fill="FFFFFF"/>
        <w:spacing w:after="360" w:line="360" w:lineRule="auto"/>
        <w:rPr>
          <w:rFonts w:ascii="Arial" w:hAnsi="Arial" w:cs="Arial"/>
          <w:lang w:eastAsia="en-GB"/>
        </w:rPr>
      </w:pPr>
    </w:p>
    <w:p w14:paraId="5B68DF4A" w14:textId="77777777" w:rsidR="00C671CA" w:rsidRDefault="00C671CA" w:rsidP="00C671CA">
      <w:pPr>
        <w:shd w:val="clear" w:color="auto" w:fill="FFFFFF"/>
        <w:spacing w:after="360" w:line="360" w:lineRule="auto"/>
        <w:rPr>
          <w:rFonts w:ascii="Arial" w:hAnsi="Arial" w:cs="Arial"/>
          <w:lang w:eastAsia="en-GB"/>
        </w:rPr>
      </w:pPr>
      <w:r w:rsidRPr="00652983">
        <w:rPr>
          <w:rFonts w:ascii="Arial" w:hAnsi="Arial" w:cs="Arial"/>
          <w:noProof/>
          <w:lang w:val="en-GB" w:eastAsia="en-GB"/>
        </w:rPr>
        <mc:AlternateContent>
          <mc:Choice Requires="wps">
            <w:drawing>
              <wp:anchor distT="0" distB="0" distL="114300" distR="114300" simplePos="0" relativeHeight="251683840" behindDoc="0" locked="0" layoutInCell="1" allowOverlap="1" wp14:anchorId="38CB61D8" wp14:editId="6D755FF3">
                <wp:simplePos x="0" y="0"/>
                <wp:positionH relativeFrom="column">
                  <wp:posOffset>1169035</wp:posOffset>
                </wp:positionH>
                <wp:positionV relativeFrom="paragraph">
                  <wp:posOffset>480059</wp:posOffset>
                </wp:positionV>
                <wp:extent cx="3704400" cy="0"/>
                <wp:effectExtent l="0" t="76200" r="10795" b="95250"/>
                <wp:wrapNone/>
                <wp:docPr id="28"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7044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9D87B6" id="AutoShape 26" o:spid="_x0000_s1026" type="#_x0000_t32" style="position:absolute;margin-left:92.05pt;margin-top:37.8pt;width:291.7pt;height:0;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J58PAIAAGkEAAAOAAAAZHJzL2Uyb0RvYy54bWysVFFv2yAQfp+0/4B4T2ynTppYcarKTvbS&#10;rZHa7Z0AjtEwIKBxomn/fQdO0nZ7mab5AR/m7rvv7j68vDt2Eh24dUKrEmfjFCOuqGZC7Uv89Xkz&#10;mmPkPFGMSK14iU/c4bvVxw/L3hR8olstGbcIQJQrelPi1ntTJImjLe+IG2vDFRw22nbEw9buE2ZJ&#10;D+idTCZpOkt6bZmxmnLn4Gs9HOJVxG8aTv1j0zjukSwxcPNxtXHdhTVZLUmxt8S0gp5pkH9g0RGh&#10;IOkVqiaeoBcr/oDqBLXa6caPqe4S3TSC8lgDVJOlv1Xz1BLDYy3QHGeubXL/D5Z+OWwtEqzEE5iU&#10;Ih3M6P7F65gaTWahQb1xBfhVamtDifSonsyDpt8dUrpqidrz6P18MhCchYjkXUjYOANpdv1nzcCH&#10;QILYrWNjO9RIYb6FwAAOHUHHOJ7TdTz86BGFjze3aZ6nMEV6OUtIESBCoLHOf+K6Q8EosfOWiH3r&#10;K60UiEDbAZ4cHpwPBF8DQrDSGyFl1IJUqC/xYjqZRj5OS8HCYXBzdr+rpEUHEtQUn1gtnLx1s/pF&#10;sQjWcsLWZ9sTIcFGPrbJWwGNkxyHbB1nGEkOFyhYAz2pQkYoHQifrUFQPxbpYj1fz/NRPpmtR3la&#10;16P7TZWPZpvsdlrf1FVVZz8D+SwvWsEYV4H/RdxZ/nfiOV+zQZZXeV8blbxHjx0Fspd3JB1VEAY/&#10;SGin2WlrQ3VBEKDn6Hy+e+HCvN1Hr9c/xOoXAAAA//8DAFBLAwQUAAYACAAAACEAogKSUd4AAAAJ&#10;AQAADwAAAGRycy9kb3ducmV2LnhtbEyPTU/DMAyG70j8h8hIXBBLN9EPlaYTAgYnNFHGPWtMW61x&#10;qibb2n+PEQc4vvaj14+L9WR7ccLRd44ULBcRCKTamY4aBbuPzW0GwgdNRveOUMGMHtbl5UWhc+PO&#10;9I6nKjSCS8jnWkEbwpBL6esWrfYLNyDx7suNVgeOYyPNqM9cbnu5iqJEWt0RX2j1gI8t1ofqaBU8&#10;Vdt483mzm1Zz/fpWvWSHLc3PSl1fTQ/3IAJO4Q+GH31Wh5Kd9u5Ixouec3a3ZFRBGicgGEiTNAax&#10;/x3IspD/Pyi/AQAA//8DAFBLAQItABQABgAIAAAAIQC2gziS/gAAAOEBAAATAAAAAAAAAAAAAAAA&#10;AAAAAABbQ29udGVudF9UeXBlc10ueG1sUEsBAi0AFAAGAAgAAAAhADj9If/WAAAAlAEAAAsAAAAA&#10;AAAAAAAAAAAALwEAAF9yZWxzLy5yZWxzUEsBAi0AFAAGAAgAAAAhAMnwnnw8AgAAaQQAAA4AAAAA&#10;AAAAAAAAAAAALgIAAGRycy9lMm9Eb2MueG1sUEsBAi0AFAAGAAgAAAAhAKICklHeAAAACQEAAA8A&#10;AAAAAAAAAAAAAAAAlgQAAGRycy9kb3ducmV2LnhtbFBLBQYAAAAABAAEAPMAAAChBQAAAAA=&#10;">
                <v:stroke endarrow="block"/>
              </v:shape>
            </w:pict>
          </mc:Fallback>
        </mc:AlternateContent>
      </w:r>
      <w:r w:rsidRPr="00652983">
        <w:rPr>
          <w:rFonts w:ascii="Arial" w:hAnsi="Arial" w:cs="Arial"/>
          <w:noProof/>
          <w:lang w:val="en-GB" w:eastAsia="en-GB"/>
        </w:rPr>
        <mc:AlternateContent>
          <mc:Choice Requires="wps">
            <w:drawing>
              <wp:anchor distT="0" distB="0" distL="114300" distR="114300" simplePos="0" relativeHeight="251672576" behindDoc="0" locked="0" layoutInCell="1" allowOverlap="1" wp14:anchorId="4AEEEE3B" wp14:editId="4B361823">
                <wp:simplePos x="0" y="0"/>
                <wp:positionH relativeFrom="column">
                  <wp:posOffset>485775</wp:posOffset>
                </wp:positionH>
                <wp:positionV relativeFrom="paragraph">
                  <wp:posOffset>1492250</wp:posOffset>
                </wp:positionV>
                <wp:extent cx="4269105" cy="542290"/>
                <wp:effectExtent l="0" t="0" r="17145" b="1016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9105" cy="542290"/>
                        </a:xfrm>
                        <a:prstGeom prst="rect">
                          <a:avLst/>
                        </a:prstGeom>
                        <a:solidFill>
                          <a:srgbClr val="FFFFFF"/>
                        </a:solidFill>
                        <a:ln w="9525">
                          <a:solidFill>
                            <a:srgbClr val="000000"/>
                          </a:solidFill>
                          <a:miter lim="800000"/>
                          <a:headEnd/>
                          <a:tailEnd/>
                        </a:ln>
                      </wps:spPr>
                      <wps:txbx>
                        <w:txbxContent>
                          <w:p w14:paraId="494F76D8" w14:textId="317ED1C0" w:rsidR="00912124" w:rsidRPr="00660A6A" w:rsidRDefault="00912124" w:rsidP="00C671CA">
                            <w:pPr>
                              <w:jc w:val="center"/>
                              <w:rPr>
                                <w:sz w:val="18"/>
                                <w:szCs w:val="18"/>
                              </w:rPr>
                            </w:pPr>
                            <w:r>
                              <w:rPr>
                                <w:sz w:val="18"/>
                                <w:szCs w:val="18"/>
                              </w:rPr>
                              <w:t>6 month Post-</w:t>
                            </w:r>
                            <w:r w:rsidRPr="00660A6A">
                              <w:rPr>
                                <w:sz w:val="18"/>
                                <w:szCs w:val="18"/>
                              </w:rPr>
                              <w:t>Treatment Follow Up</w:t>
                            </w:r>
                          </w:p>
                          <w:p w14:paraId="088F169C" w14:textId="77777777" w:rsidR="00912124" w:rsidRPr="002B1007" w:rsidRDefault="00912124" w:rsidP="00C671CA">
                            <w:pPr>
                              <w:jc w:val="center"/>
                              <w:rPr>
                                <w:sz w:val="16"/>
                                <w:szCs w:val="16"/>
                              </w:rPr>
                            </w:pPr>
                            <w:r w:rsidRPr="002B1007">
                              <w:rPr>
                                <w:sz w:val="16"/>
                                <w:szCs w:val="16"/>
                              </w:rPr>
                              <w:t xml:space="preserve">PEM, URAM, </w:t>
                            </w:r>
                            <w:r>
                              <w:rPr>
                                <w:sz w:val="16"/>
                                <w:szCs w:val="16"/>
                              </w:rPr>
                              <w:t xml:space="preserve"> SANE, EQ</w:t>
                            </w:r>
                            <w:r w:rsidRPr="002B1007">
                              <w:rPr>
                                <w:sz w:val="16"/>
                                <w:szCs w:val="16"/>
                              </w:rPr>
                              <w:t>-5D-5L, Extension deficit and recurrence</w:t>
                            </w:r>
                            <w:r>
                              <w:rPr>
                                <w:sz w:val="16"/>
                                <w:szCs w:val="16"/>
                              </w:rPr>
                              <w:t>, Procedures and complications, Concomitant medications, Adverse events, Photographs</w:t>
                            </w:r>
                          </w:p>
                          <w:p w14:paraId="746325DA" w14:textId="77777777" w:rsidR="00912124" w:rsidRPr="0051547F" w:rsidRDefault="00912124" w:rsidP="00C671CA">
                            <w:pPr>
                              <w:jc w:val="center"/>
                              <w:rPr>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AEEEE3B" id="_x0000_s1033" type="#_x0000_t202" style="position:absolute;margin-left:38.25pt;margin-top:117.5pt;width:336.15pt;height:42.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zihLQIAAFcEAAAOAAAAZHJzL2Uyb0RvYy54bWysVNuO2yAQfa/Uf0C8N3asJLux4qy22aaq&#10;tL1Iu/0AjHGMCgwFEjv9+g44SaNt+1LVD4hhhsPMOTNe3Q1akYNwXoKp6HSSUyIMh0aaXUW/Pm/f&#10;3FLiAzMNU2BERY/C07v161er3paigA5UIxxBEOPL3la0C8GWWeZ5JzTzE7DCoLMFp1lA0+2yxrEe&#10;0bXKijxfZD24xjrgwns8fRiddJ3w21bw8LltvQhEVRRzC2l1aa3jmq1XrNw5ZjvJT2mwf8hCM2nw&#10;0QvUAwuM7J38DUpL7sBDGyYcdAZtK7lINWA10/xFNU8dsyLVguR4e6HJ/z9Y/unwxRHZVHRBiWEa&#10;JXoWQyBvYSBFZKe3vsSgJ4thYcBjVDlV6u0j8G+eGNh0zOzEvXPQd4I1mN003syuro44PoLU/Udo&#10;8Bm2D5CAhtbpSB2SQRAdVTpelImpcDycFYvlNJ9TwtE3nxXFMkmXsfJ82zof3gvQJG4q6lD5hM4O&#10;jz7EbFh5DomPeVCy2UqlkuF29UY5cmDYJdv0pQJehClD+oou58V8JOCvEHn6/gShZcB2V1JX9PYS&#10;xMpI2zvTpGYMTKpxjykrc+IxUjeSGIZ6SILdnOWpoTkisQ7G7sZpxE0H7gclPXZ2Rf33PXOCEvXB&#10;oDjL6WwWRyEZs/lNgYa79tTXHmY4QlU0UDJuN2Ecn711ctfhS2M7GLhHQVuZuI7Kj1md0sfuTRKc&#10;Ji2Ox7Wdon79D9Y/AQAA//8DAFBLAwQUAAYACAAAACEAc804TOAAAAAKAQAADwAAAGRycy9kb3du&#10;cmV2LnhtbEyPQU+EMBCF7yb+h2ZMvBi3CCwgUjbGRKM3XY1eu7QLxHaKbZfFf+940uNkXt77vmaz&#10;WMNm7cPoUMDVKgGmsXNqxF7A2+v9ZQUsRIlKGodawLcOsGlPTxpZK3fEFz1vY8+oBEMtBQwxTjXn&#10;oRu0lWHlJo302ztvZaTT91x5eaRya3iaJAW3ckRaGOSk7wbdfW4PVkCVP84f4Sl7fu+KvbmOF+X8&#10;8OWFOD9bbm+ARb3EvzD84hM6tMS0cwdUgRkBZbGmpIA0W5MTBcq8IpedgCxNcuBtw/8rtD8AAAD/&#10;/wMAUEsBAi0AFAAGAAgAAAAhALaDOJL+AAAA4QEAABMAAAAAAAAAAAAAAAAAAAAAAFtDb250ZW50&#10;X1R5cGVzXS54bWxQSwECLQAUAAYACAAAACEAOP0h/9YAAACUAQAACwAAAAAAAAAAAAAAAAAvAQAA&#10;X3JlbHMvLnJlbHNQSwECLQAUAAYACAAAACEAUas4oS0CAABXBAAADgAAAAAAAAAAAAAAAAAuAgAA&#10;ZHJzL2Uyb0RvYy54bWxQSwECLQAUAAYACAAAACEAc804TOAAAAAKAQAADwAAAAAAAAAAAAAAAACH&#10;BAAAZHJzL2Rvd25yZXYueG1sUEsFBgAAAAAEAAQA8wAAAJQFAAAAAA==&#10;">
                <v:textbox>
                  <w:txbxContent>
                    <w:p w14:paraId="494F76D8" w14:textId="317ED1C0" w:rsidR="00912124" w:rsidRPr="00660A6A" w:rsidRDefault="00912124" w:rsidP="00C671CA">
                      <w:pPr>
                        <w:jc w:val="center"/>
                        <w:rPr>
                          <w:sz w:val="18"/>
                          <w:szCs w:val="18"/>
                        </w:rPr>
                      </w:pPr>
                      <w:r>
                        <w:rPr>
                          <w:sz w:val="18"/>
                          <w:szCs w:val="18"/>
                        </w:rPr>
                        <w:t>6 month Post-</w:t>
                      </w:r>
                      <w:r w:rsidRPr="00660A6A">
                        <w:rPr>
                          <w:sz w:val="18"/>
                          <w:szCs w:val="18"/>
                        </w:rPr>
                        <w:t>Treatment Follow Up</w:t>
                      </w:r>
                    </w:p>
                    <w:p w14:paraId="088F169C" w14:textId="77777777" w:rsidR="00912124" w:rsidRPr="002B1007" w:rsidRDefault="00912124" w:rsidP="00C671CA">
                      <w:pPr>
                        <w:jc w:val="center"/>
                        <w:rPr>
                          <w:sz w:val="16"/>
                          <w:szCs w:val="16"/>
                        </w:rPr>
                      </w:pPr>
                      <w:r w:rsidRPr="002B1007">
                        <w:rPr>
                          <w:sz w:val="16"/>
                          <w:szCs w:val="16"/>
                        </w:rPr>
                        <w:t xml:space="preserve">PEM, URAM, </w:t>
                      </w:r>
                      <w:r>
                        <w:rPr>
                          <w:sz w:val="16"/>
                          <w:szCs w:val="16"/>
                        </w:rPr>
                        <w:t xml:space="preserve"> SANE, EQ</w:t>
                      </w:r>
                      <w:r w:rsidRPr="002B1007">
                        <w:rPr>
                          <w:sz w:val="16"/>
                          <w:szCs w:val="16"/>
                        </w:rPr>
                        <w:t>-5D-5L, Extension deficit and recurrence</w:t>
                      </w:r>
                      <w:r>
                        <w:rPr>
                          <w:sz w:val="16"/>
                          <w:szCs w:val="16"/>
                        </w:rPr>
                        <w:t>, Procedures and complications, Concomitant medications, Adverse events, Photographs</w:t>
                      </w:r>
                    </w:p>
                    <w:p w14:paraId="746325DA" w14:textId="77777777" w:rsidR="00912124" w:rsidRPr="0051547F" w:rsidRDefault="00912124" w:rsidP="00C671CA">
                      <w:pPr>
                        <w:jc w:val="center"/>
                        <w:rPr>
                          <w:sz w:val="20"/>
                          <w:szCs w:val="20"/>
                        </w:rPr>
                      </w:pPr>
                    </w:p>
                  </w:txbxContent>
                </v:textbox>
              </v:shape>
            </w:pict>
          </mc:Fallback>
        </mc:AlternateContent>
      </w:r>
      <w:r w:rsidRPr="00652983">
        <w:rPr>
          <w:rFonts w:ascii="Arial" w:hAnsi="Arial" w:cs="Arial"/>
          <w:noProof/>
          <w:lang w:val="en-GB" w:eastAsia="en-GB"/>
        </w:rPr>
        <mc:AlternateContent>
          <mc:Choice Requires="wps">
            <w:drawing>
              <wp:anchor distT="0" distB="0" distL="114300" distR="114300" simplePos="0" relativeHeight="251673600" behindDoc="0" locked="0" layoutInCell="1" allowOverlap="1" wp14:anchorId="7548D439" wp14:editId="060282ED">
                <wp:simplePos x="0" y="0"/>
                <wp:positionH relativeFrom="column">
                  <wp:posOffset>485775</wp:posOffset>
                </wp:positionH>
                <wp:positionV relativeFrom="paragraph">
                  <wp:posOffset>2217420</wp:posOffset>
                </wp:positionV>
                <wp:extent cx="4269105" cy="652145"/>
                <wp:effectExtent l="0" t="0" r="17145" b="1460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9105" cy="652145"/>
                        </a:xfrm>
                        <a:prstGeom prst="rect">
                          <a:avLst/>
                        </a:prstGeom>
                        <a:solidFill>
                          <a:srgbClr val="FFFFFF"/>
                        </a:solidFill>
                        <a:ln w="9525">
                          <a:solidFill>
                            <a:srgbClr val="000000"/>
                          </a:solidFill>
                          <a:miter lim="800000"/>
                          <a:headEnd/>
                          <a:tailEnd/>
                        </a:ln>
                      </wps:spPr>
                      <wps:txbx>
                        <w:txbxContent>
                          <w:p w14:paraId="6EB4A407" w14:textId="30A64CED" w:rsidR="00912124" w:rsidRPr="00660A6A" w:rsidRDefault="00912124" w:rsidP="00C671CA">
                            <w:pPr>
                              <w:jc w:val="center"/>
                              <w:rPr>
                                <w:sz w:val="18"/>
                                <w:szCs w:val="18"/>
                              </w:rPr>
                            </w:pPr>
                            <w:r>
                              <w:rPr>
                                <w:sz w:val="18"/>
                                <w:szCs w:val="18"/>
                              </w:rPr>
                              <w:t>1 year Post-</w:t>
                            </w:r>
                            <w:r w:rsidRPr="00660A6A">
                              <w:rPr>
                                <w:sz w:val="18"/>
                                <w:szCs w:val="18"/>
                              </w:rPr>
                              <w:t>Treatment Follow Up</w:t>
                            </w:r>
                          </w:p>
                          <w:p w14:paraId="23058B8B" w14:textId="77777777" w:rsidR="00912124" w:rsidRPr="002B1007" w:rsidRDefault="00912124" w:rsidP="00C671CA">
                            <w:pPr>
                              <w:jc w:val="center"/>
                              <w:rPr>
                                <w:sz w:val="16"/>
                                <w:szCs w:val="16"/>
                              </w:rPr>
                            </w:pPr>
                            <w:r w:rsidRPr="002B1007">
                              <w:rPr>
                                <w:sz w:val="16"/>
                                <w:szCs w:val="16"/>
                              </w:rPr>
                              <w:t xml:space="preserve">PEM, URAM, </w:t>
                            </w:r>
                            <w:r>
                              <w:rPr>
                                <w:sz w:val="16"/>
                                <w:szCs w:val="16"/>
                              </w:rPr>
                              <w:t xml:space="preserve">SANE, </w:t>
                            </w:r>
                            <w:r w:rsidRPr="002B1007">
                              <w:rPr>
                                <w:sz w:val="16"/>
                                <w:szCs w:val="16"/>
                              </w:rPr>
                              <w:t>Michigan Hand Questionnaire</w:t>
                            </w:r>
                            <w:r>
                              <w:rPr>
                                <w:sz w:val="16"/>
                                <w:szCs w:val="16"/>
                              </w:rPr>
                              <w:t xml:space="preserve">, </w:t>
                            </w:r>
                            <w:r w:rsidRPr="002B1007">
                              <w:rPr>
                                <w:sz w:val="16"/>
                                <w:szCs w:val="16"/>
                              </w:rPr>
                              <w:t>EQ-5D-5L, Extension deficit and recurrence</w:t>
                            </w:r>
                            <w:r>
                              <w:rPr>
                                <w:sz w:val="16"/>
                                <w:szCs w:val="16"/>
                              </w:rPr>
                              <w:t>, Procedures and complications, Concomitant medications, Adverse events, Photographs</w:t>
                            </w:r>
                          </w:p>
                          <w:p w14:paraId="26C715A9" w14:textId="77777777" w:rsidR="00912124" w:rsidRPr="0051547F" w:rsidRDefault="00912124" w:rsidP="00C671CA">
                            <w:pPr>
                              <w:jc w:val="center"/>
                              <w:rPr>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548D439" id="_x0000_s1034" type="#_x0000_t202" style="position:absolute;margin-left:38.25pt;margin-top:174.6pt;width:336.15pt;height:51.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ktALAIAAFcEAAAOAAAAZHJzL2Uyb0RvYy54bWysVNtu2zAMfR+wfxD0vviCJEuMOEWXLsOA&#10;7gK0+wBFlmNhkqhJSuzs60fJaZrdXob5QSBF6pA8JL26GbQiR+G8BFPTYpJTIgyHRpp9Tb88bl8t&#10;KPGBmYYpMKKmJ+Hpzfrli1VvK1FCB6oRjiCI8VVva9qFYKss87wTmvkJWGHQ2ILTLKDq9lnjWI/o&#10;WmVlns+zHlxjHXDhPd7ejUa6TvhtK3j41LZeBKJqirmFdLp07uKZrVes2jtmO8nPabB/yEIzaTDo&#10;BeqOBUYOTv4GpSV34KENEw46g7aVXKQasJoi/6Wah45ZkWpBcry90OT/Hyz/ePzsiGxqOqXEMI0t&#10;ehRDIG9gIGVkp7e+QqcHi25hwGvscqrU23vgXz0xsOmY2Ytb56DvBGswuyK+zK6ejjg+guz6D9Bg&#10;GHYIkICG1ulIHZJBEB27dLp0JqbC8XJazpdFPqOEo20+K4vpLIVg1dNr63x4J0CTKNTUYecTOjve&#10;+xCzYdWTSwzmQclmK5VKitvvNsqRI8Mp2abvjP6TmzKkr+lyVs5GAv4KkafvTxBaBhx3JXVNFxcn&#10;VkXa3pomDWNgUo0ypqzMmcdI3UhiGHZDatgiBogc76A5IbEOxunGbUShA/edkh4nu6b+24E5QYl6&#10;b7A5y2I6jauQlOnsdYmKu7bsri3McISqaaBkFDdhXJ+DdXLfYaRxHAzcYkNbmbh+zuqcPk5vasF5&#10;0+J6XOvJ6/l/sP4BAAD//wMAUEsDBBQABgAIAAAAIQDpV4C54QAAAAoBAAAPAAAAZHJzL2Rvd25y&#10;ZXYueG1sTI/LTsMwEEX3SPyDNUhsEHXapnkRp0JIINhBQbB142kSYY+D7abh7zErWI7m6N5z6+1s&#10;NJvQ+cGSgOUiAYbUWjVQJ+Dt9f66AOaDJCW1JRTwjR62zflZLStlT/SC0y50LIaQr6SAPoSx4ty3&#10;PRrpF3ZEir+DdUaGeLqOKydPMdxovkqSjBs5UGzo5Yh3Pbafu6MRUKSP04d/Wj+/t9lBl+Eqnx6+&#10;nBCXF/PtDbCAc/iD4Vc/qkMTnfb2SMozLSDPNpEUsE7LFbAI5GkRt+wFpJtlCbyp+f8JzQ8AAAD/&#10;/wMAUEsBAi0AFAAGAAgAAAAhALaDOJL+AAAA4QEAABMAAAAAAAAAAAAAAAAAAAAAAFtDb250ZW50&#10;X1R5cGVzXS54bWxQSwECLQAUAAYACAAAACEAOP0h/9YAAACUAQAACwAAAAAAAAAAAAAAAAAvAQAA&#10;X3JlbHMvLnJlbHNQSwECLQAUAAYACAAAACEAQw5LQCwCAABXBAAADgAAAAAAAAAAAAAAAAAuAgAA&#10;ZHJzL2Uyb0RvYy54bWxQSwECLQAUAAYACAAAACEA6VeAueEAAAAKAQAADwAAAAAAAAAAAAAAAACG&#10;BAAAZHJzL2Rvd25yZXYueG1sUEsFBgAAAAAEAAQA8wAAAJQFAAAAAA==&#10;">
                <v:textbox>
                  <w:txbxContent>
                    <w:p w14:paraId="6EB4A407" w14:textId="30A64CED" w:rsidR="00912124" w:rsidRPr="00660A6A" w:rsidRDefault="00912124" w:rsidP="00C671CA">
                      <w:pPr>
                        <w:jc w:val="center"/>
                        <w:rPr>
                          <w:sz w:val="18"/>
                          <w:szCs w:val="18"/>
                        </w:rPr>
                      </w:pPr>
                      <w:r>
                        <w:rPr>
                          <w:sz w:val="18"/>
                          <w:szCs w:val="18"/>
                        </w:rPr>
                        <w:t>1 year Post-</w:t>
                      </w:r>
                      <w:r w:rsidRPr="00660A6A">
                        <w:rPr>
                          <w:sz w:val="18"/>
                          <w:szCs w:val="18"/>
                        </w:rPr>
                        <w:t>Treatment Follow Up</w:t>
                      </w:r>
                    </w:p>
                    <w:p w14:paraId="23058B8B" w14:textId="77777777" w:rsidR="00912124" w:rsidRPr="002B1007" w:rsidRDefault="00912124" w:rsidP="00C671CA">
                      <w:pPr>
                        <w:jc w:val="center"/>
                        <w:rPr>
                          <w:sz w:val="16"/>
                          <w:szCs w:val="16"/>
                        </w:rPr>
                      </w:pPr>
                      <w:r w:rsidRPr="002B1007">
                        <w:rPr>
                          <w:sz w:val="16"/>
                          <w:szCs w:val="16"/>
                        </w:rPr>
                        <w:t xml:space="preserve">PEM, URAM, </w:t>
                      </w:r>
                      <w:r>
                        <w:rPr>
                          <w:sz w:val="16"/>
                          <w:szCs w:val="16"/>
                        </w:rPr>
                        <w:t xml:space="preserve">SANE, </w:t>
                      </w:r>
                      <w:r w:rsidRPr="002B1007">
                        <w:rPr>
                          <w:sz w:val="16"/>
                          <w:szCs w:val="16"/>
                        </w:rPr>
                        <w:t>Michigan Hand Questionnaire</w:t>
                      </w:r>
                      <w:r>
                        <w:rPr>
                          <w:sz w:val="16"/>
                          <w:szCs w:val="16"/>
                        </w:rPr>
                        <w:t xml:space="preserve">, </w:t>
                      </w:r>
                      <w:r w:rsidRPr="002B1007">
                        <w:rPr>
                          <w:sz w:val="16"/>
                          <w:szCs w:val="16"/>
                        </w:rPr>
                        <w:t>EQ-5D-5L, Extension deficit and recurrence</w:t>
                      </w:r>
                      <w:r>
                        <w:rPr>
                          <w:sz w:val="16"/>
                          <w:szCs w:val="16"/>
                        </w:rPr>
                        <w:t>, Procedures and complications, Concomitant medications, Adverse events, Photographs</w:t>
                      </w:r>
                    </w:p>
                    <w:p w14:paraId="26C715A9" w14:textId="77777777" w:rsidR="00912124" w:rsidRPr="0051547F" w:rsidRDefault="00912124" w:rsidP="00C671CA">
                      <w:pPr>
                        <w:jc w:val="center"/>
                        <w:rPr>
                          <w:sz w:val="20"/>
                          <w:szCs w:val="20"/>
                        </w:rPr>
                      </w:pPr>
                    </w:p>
                  </w:txbxContent>
                </v:textbox>
              </v:shape>
            </w:pict>
          </mc:Fallback>
        </mc:AlternateContent>
      </w:r>
      <w:r w:rsidRPr="00652983">
        <w:rPr>
          <w:rFonts w:ascii="Arial" w:hAnsi="Arial" w:cs="Arial"/>
          <w:noProof/>
          <w:lang w:val="en-GB" w:eastAsia="en-GB"/>
        </w:rPr>
        <mc:AlternateContent>
          <mc:Choice Requires="wps">
            <w:drawing>
              <wp:anchor distT="0" distB="0" distL="114300" distR="114300" simplePos="0" relativeHeight="251674624" behindDoc="0" locked="0" layoutInCell="1" allowOverlap="1" wp14:anchorId="29656716" wp14:editId="3230782E">
                <wp:simplePos x="0" y="0"/>
                <wp:positionH relativeFrom="column">
                  <wp:posOffset>485775</wp:posOffset>
                </wp:positionH>
                <wp:positionV relativeFrom="paragraph">
                  <wp:posOffset>3052445</wp:posOffset>
                </wp:positionV>
                <wp:extent cx="4269105" cy="657860"/>
                <wp:effectExtent l="0" t="0" r="17145" b="2794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9105" cy="657860"/>
                        </a:xfrm>
                        <a:prstGeom prst="rect">
                          <a:avLst/>
                        </a:prstGeom>
                        <a:solidFill>
                          <a:srgbClr val="FFFFFF"/>
                        </a:solidFill>
                        <a:ln w="9525">
                          <a:solidFill>
                            <a:srgbClr val="000000"/>
                          </a:solidFill>
                          <a:miter lim="800000"/>
                          <a:headEnd/>
                          <a:tailEnd/>
                        </a:ln>
                      </wps:spPr>
                      <wps:txbx>
                        <w:txbxContent>
                          <w:p w14:paraId="36EEEDF3" w14:textId="130CC12E" w:rsidR="00912124" w:rsidRPr="00660A6A" w:rsidRDefault="00912124" w:rsidP="00C671CA">
                            <w:pPr>
                              <w:jc w:val="center"/>
                              <w:rPr>
                                <w:sz w:val="18"/>
                                <w:szCs w:val="18"/>
                              </w:rPr>
                            </w:pPr>
                            <w:r>
                              <w:rPr>
                                <w:sz w:val="18"/>
                                <w:szCs w:val="18"/>
                              </w:rPr>
                              <w:t>2 year Post-</w:t>
                            </w:r>
                            <w:r w:rsidRPr="00660A6A">
                              <w:rPr>
                                <w:sz w:val="18"/>
                                <w:szCs w:val="18"/>
                              </w:rPr>
                              <w:t>Treatment Follow Up</w:t>
                            </w:r>
                          </w:p>
                          <w:p w14:paraId="072B4E36" w14:textId="77777777" w:rsidR="00912124" w:rsidRPr="002B1007" w:rsidRDefault="00912124" w:rsidP="00C671CA">
                            <w:pPr>
                              <w:jc w:val="center"/>
                              <w:rPr>
                                <w:sz w:val="16"/>
                                <w:szCs w:val="16"/>
                              </w:rPr>
                            </w:pPr>
                            <w:r w:rsidRPr="002B1007">
                              <w:rPr>
                                <w:sz w:val="16"/>
                                <w:szCs w:val="16"/>
                              </w:rPr>
                              <w:t xml:space="preserve">PEM, URAM, </w:t>
                            </w:r>
                            <w:r>
                              <w:rPr>
                                <w:sz w:val="16"/>
                                <w:szCs w:val="16"/>
                              </w:rPr>
                              <w:t xml:space="preserve">SANE, </w:t>
                            </w:r>
                            <w:r w:rsidRPr="002B1007">
                              <w:rPr>
                                <w:sz w:val="16"/>
                                <w:szCs w:val="16"/>
                              </w:rPr>
                              <w:t>Michigan Hand Questionnaire</w:t>
                            </w:r>
                            <w:r>
                              <w:rPr>
                                <w:sz w:val="16"/>
                                <w:szCs w:val="16"/>
                              </w:rPr>
                              <w:t xml:space="preserve">, </w:t>
                            </w:r>
                            <w:r w:rsidRPr="002B1007">
                              <w:rPr>
                                <w:sz w:val="16"/>
                                <w:szCs w:val="16"/>
                              </w:rPr>
                              <w:t>EQ-5D-5L, Extension deficit and recurrence</w:t>
                            </w:r>
                            <w:r>
                              <w:rPr>
                                <w:sz w:val="16"/>
                                <w:szCs w:val="16"/>
                              </w:rPr>
                              <w:t>, Procedures and complications, Concomitant medications, Adverse events, Photographs</w:t>
                            </w:r>
                          </w:p>
                          <w:p w14:paraId="2364134F" w14:textId="77777777" w:rsidR="00912124" w:rsidRPr="0051547F" w:rsidRDefault="00912124" w:rsidP="00C671CA">
                            <w:pPr>
                              <w:jc w:val="center"/>
                              <w:rPr>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656716" id="_x0000_s1035" type="#_x0000_t202" style="position:absolute;margin-left:38.25pt;margin-top:240.35pt;width:336.15pt;height:51.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8ivLQIAAFcEAAAOAAAAZHJzL2Uyb0RvYy54bWysVNuO2yAQfa/Uf0C8N3asJLux4qy22aaq&#10;tL1Iu/0AjHGMCgwFEjv9+g44SaNt+1LVD4hhhsPMOTNe3Q1akYNwXoKp6HSSUyIMh0aaXUW/Pm/f&#10;3FLiAzMNU2BERY/C07v161er3paigA5UIxxBEOPL3la0C8GWWeZ5JzTzE7DCoLMFp1lA0+2yxrEe&#10;0bXKijxfZD24xjrgwns8fRiddJ3w21bw8LltvQhEVRRzC2l1aa3jmq1XrNw5ZjvJT2mwf8hCM2nw&#10;0QvUAwuM7J38DUpL7sBDGyYcdAZtK7lINWA10/xFNU8dsyLVguR4e6HJ/z9Y/unwxRHZVLSgxDCN&#10;Ej2LIZC3MJAistNbX2LQk8WwMOAxqpwq9fYR+DdPDGw6Znbi3jnoO8EazG4ab2ZXV0ccH0Hq/iM0&#10;+AzbB0hAQ+t0pA7JIIiOKh0vysRUOB7OisVyms8p4ehbzG9uF0m6jJXn29b58F6AJnFTUYfKJ3R2&#10;ePQhZsPKc0h8zIOSzVYqlQy3qzfKkQPDLtmmLxXwIkwZ0ld0OS/mIwF/hcjT9ycILQO2u5K6oreX&#10;IFZG2t6ZJjVjYFKNe0xZmROPkbqRxDDUQxJseZanhuaIxDoYuxunETcduB+U9NjZFfXf98wJStQH&#10;g+Isp7NZHIVkzOY3BRru2lNfe5jhCFXRQMm43YRxfPbWyV2HL43tYOAeBW1l4joqP2Z1Sh+7N0lw&#10;mrQ4Htd2ivr1P1j/BAAA//8DAFBLAwQUAAYACAAAACEA/LwfhuAAAAAKAQAADwAAAGRycy9kb3du&#10;cmV2LnhtbEyPwU7DMBBE70j8g7VIXBB1oGliQpwKIYHoDQqCqxu7SYS9Drabhr9nOcFxtU8zb+r1&#10;7CybTIiDRwlXiwyYwdbrATsJb68PlwJYTAq1sh6NhG8TYd2cntSq0v6IL2bapo5RCMZKSehTGivO&#10;Y9sbp+LCjwbpt/fBqURn6LgO6kjhzvLrLCu4UwNSQ69Gc9+b9nN7cBJE/jR9xM3y+b0t9vYmXZTT&#10;41eQ8vxsvrsFlsyc/mD41Sd1aMhp5w+oI7MSymJFpIRcZCUwAspc0JadhJXIl8Cbmv+f0PwAAAD/&#10;/wMAUEsBAi0AFAAGAAgAAAAhALaDOJL+AAAA4QEAABMAAAAAAAAAAAAAAAAAAAAAAFtDb250ZW50&#10;X1R5cGVzXS54bWxQSwECLQAUAAYACAAAACEAOP0h/9YAAACUAQAACwAAAAAAAAAAAAAAAAAvAQAA&#10;X3JlbHMvLnJlbHNQSwECLQAUAAYACAAAACEAHnPIry0CAABXBAAADgAAAAAAAAAAAAAAAAAuAgAA&#10;ZHJzL2Uyb0RvYy54bWxQSwECLQAUAAYACAAAACEA/LwfhuAAAAAKAQAADwAAAAAAAAAAAAAAAACH&#10;BAAAZHJzL2Rvd25yZXYueG1sUEsFBgAAAAAEAAQA8wAAAJQFAAAAAA==&#10;">
                <v:textbox>
                  <w:txbxContent>
                    <w:p w14:paraId="36EEEDF3" w14:textId="130CC12E" w:rsidR="00912124" w:rsidRPr="00660A6A" w:rsidRDefault="00912124" w:rsidP="00C671CA">
                      <w:pPr>
                        <w:jc w:val="center"/>
                        <w:rPr>
                          <w:sz w:val="18"/>
                          <w:szCs w:val="18"/>
                        </w:rPr>
                      </w:pPr>
                      <w:r>
                        <w:rPr>
                          <w:sz w:val="18"/>
                          <w:szCs w:val="18"/>
                        </w:rPr>
                        <w:t>2 year Post-</w:t>
                      </w:r>
                      <w:r w:rsidRPr="00660A6A">
                        <w:rPr>
                          <w:sz w:val="18"/>
                          <w:szCs w:val="18"/>
                        </w:rPr>
                        <w:t>Treatment Follow Up</w:t>
                      </w:r>
                    </w:p>
                    <w:p w14:paraId="072B4E36" w14:textId="77777777" w:rsidR="00912124" w:rsidRPr="002B1007" w:rsidRDefault="00912124" w:rsidP="00C671CA">
                      <w:pPr>
                        <w:jc w:val="center"/>
                        <w:rPr>
                          <w:sz w:val="16"/>
                          <w:szCs w:val="16"/>
                        </w:rPr>
                      </w:pPr>
                      <w:r w:rsidRPr="002B1007">
                        <w:rPr>
                          <w:sz w:val="16"/>
                          <w:szCs w:val="16"/>
                        </w:rPr>
                        <w:t xml:space="preserve">PEM, URAM, </w:t>
                      </w:r>
                      <w:r>
                        <w:rPr>
                          <w:sz w:val="16"/>
                          <w:szCs w:val="16"/>
                        </w:rPr>
                        <w:t xml:space="preserve">SANE, </w:t>
                      </w:r>
                      <w:r w:rsidRPr="002B1007">
                        <w:rPr>
                          <w:sz w:val="16"/>
                          <w:szCs w:val="16"/>
                        </w:rPr>
                        <w:t>Michigan Hand Questionnaire</w:t>
                      </w:r>
                      <w:r>
                        <w:rPr>
                          <w:sz w:val="16"/>
                          <w:szCs w:val="16"/>
                        </w:rPr>
                        <w:t xml:space="preserve">, </w:t>
                      </w:r>
                      <w:r w:rsidRPr="002B1007">
                        <w:rPr>
                          <w:sz w:val="16"/>
                          <w:szCs w:val="16"/>
                        </w:rPr>
                        <w:t>EQ-5D-5L, Extension deficit and recurrence</w:t>
                      </w:r>
                      <w:r>
                        <w:rPr>
                          <w:sz w:val="16"/>
                          <w:szCs w:val="16"/>
                        </w:rPr>
                        <w:t>, Procedures and complications, Concomitant medications, Adverse events, Photographs</w:t>
                      </w:r>
                    </w:p>
                    <w:p w14:paraId="2364134F" w14:textId="77777777" w:rsidR="00912124" w:rsidRPr="0051547F" w:rsidRDefault="00912124" w:rsidP="00C671CA">
                      <w:pPr>
                        <w:jc w:val="center"/>
                        <w:rPr>
                          <w:sz w:val="20"/>
                          <w:szCs w:val="20"/>
                        </w:rPr>
                      </w:pPr>
                    </w:p>
                  </w:txbxContent>
                </v:textbox>
              </v:shape>
            </w:pict>
          </mc:Fallback>
        </mc:AlternateContent>
      </w:r>
      <w:r w:rsidRPr="00652983">
        <w:rPr>
          <w:rFonts w:ascii="Arial" w:hAnsi="Arial" w:cs="Arial"/>
          <w:noProof/>
          <w:lang w:val="en-GB" w:eastAsia="en-GB"/>
        </w:rPr>
        <mc:AlternateContent>
          <mc:Choice Requires="wps">
            <w:drawing>
              <wp:anchor distT="0" distB="0" distL="114300" distR="114300" simplePos="0" relativeHeight="251675648" behindDoc="0" locked="0" layoutInCell="1" allowOverlap="1" wp14:anchorId="087F579A" wp14:editId="18506F16">
                <wp:simplePos x="0" y="0"/>
                <wp:positionH relativeFrom="column">
                  <wp:posOffset>486410</wp:posOffset>
                </wp:positionH>
                <wp:positionV relativeFrom="paragraph">
                  <wp:posOffset>834390</wp:posOffset>
                </wp:positionV>
                <wp:extent cx="4269105" cy="468630"/>
                <wp:effectExtent l="0" t="0" r="17145" b="2667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9105" cy="468630"/>
                        </a:xfrm>
                        <a:prstGeom prst="rect">
                          <a:avLst/>
                        </a:prstGeom>
                        <a:solidFill>
                          <a:srgbClr val="FFFFFF"/>
                        </a:solidFill>
                        <a:ln w="9525">
                          <a:solidFill>
                            <a:srgbClr val="000000"/>
                          </a:solidFill>
                          <a:miter lim="800000"/>
                          <a:headEnd/>
                          <a:tailEnd/>
                        </a:ln>
                      </wps:spPr>
                      <wps:txbx>
                        <w:txbxContent>
                          <w:p w14:paraId="722D24D5" w14:textId="453FB630" w:rsidR="00912124" w:rsidRPr="00660A6A" w:rsidRDefault="00912124" w:rsidP="00C671CA">
                            <w:pPr>
                              <w:jc w:val="center"/>
                              <w:rPr>
                                <w:sz w:val="18"/>
                                <w:szCs w:val="18"/>
                              </w:rPr>
                            </w:pPr>
                            <w:r>
                              <w:rPr>
                                <w:sz w:val="18"/>
                                <w:szCs w:val="18"/>
                              </w:rPr>
                              <w:t>3 month Post-</w:t>
                            </w:r>
                            <w:r w:rsidRPr="00660A6A">
                              <w:rPr>
                                <w:sz w:val="18"/>
                                <w:szCs w:val="18"/>
                              </w:rPr>
                              <w:t>Treatment Follow Up</w:t>
                            </w:r>
                          </w:p>
                          <w:p w14:paraId="48EAFBC2" w14:textId="77777777" w:rsidR="00912124" w:rsidRPr="002B1007" w:rsidRDefault="00912124" w:rsidP="00C671CA">
                            <w:pPr>
                              <w:jc w:val="center"/>
                              <w:rPr>
                                <w:sz w:val="16"/>
                                <w:szCs w:val="16"/>
                              </w:rPr>
                            </w:pPr>
                            <w:r w:rsidRPr="002B1007">
                              <w:rPr>
                                <w:sz w:val="16"/>
                                <w:szCs w:val="16"/>
                              </w:rPr>
                              <w:t xml:space="preserve">PEM, URAM, </w:t>
                            </w:r>
                            <w:r>
                              <w:rPr>
                                <w:sz w:val="16"/>
                                <w:szCs w:val="16"/>
                              </w:rPr>
                              <w:t xml:space="preserve">SANE, </w:t>
                            </w:r>
                            <w:r w:rsidRPr="002B1007">
                              <w:rPr>
                                <w:sz w:val="16"/>
                                <w:szCs w:val="16"/>
                              </w:rPr>
                              <w:t>EQ-5D-5L, Extension deficit and recurrence</w:t>
                            </w:r>
                            <w:r>
                              <w:rPr>
                                <w:sz w:val="16"/>
                                <w:szCs w:val="16"/>
                              </w:rPr>
                              <w:t>, Procedures and complications, Concomitant medications, Adverse events, Photographs, Compliance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87F579A" id="_x0000_s1036" type="#_x0000_t202" style="position:absolute;margin-left:38.3pt;margin-top:65.7pt;width:336.15pt;height:36.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DQzLQIAAFkEAAAOAAAAZHJzL2Uyb0RvYy54bWysVNtu2zAMfR+wfxD0vtjxkiwx4hRdugwD&#10;ugvQ7gNkWY6FSaImKbG7ry8lp2nQbS/D/CCIInVEnkN6fTVoRY7CeQmmotNJTokwHBpp9hX9fr97&#10;s6TEB2YapsCIij4IT682r1+te1uKAjpQjXAEQYwve1vRLgRbZpnnndDMT8AKg84WnGYBTbfPGsd6&#10;RNcqK/J8kfXgGuuAC+/x9GZ00k3Cb1vBw9e29SIQVVHMLaTVpbWOa7ZZs3LvmO0kP6XB/iELzaTB&#10;R89QNywwcnDyNygtuQMPbZhw0Bm0reQi1YDVTPMX1dx1zIpUC5Lj7Zkm//9g+ZfjN0dkg9oVlBim&#10;UaN7MQTyHgZSRHp660uMurMYFwY8xtBUqre3wH94YmDbMbMX185B3wnWYHrTeDO7uDri+AhS95+h&#10;wWfYIUACGlqnI3fIBkF0lOnhLE1MhePhrFispvmcEo6+2WK5eJu0y1j5dNs6Hz4K0CRuKupQ+oTO&#10;jrc+xGxY+RQSH/OgZLOTSiXD7eutcuTIsE126UsFvAhThvQVXc2L+UjAXyHy9P0JQsuA/a6krujy&#10;HMTKSNsH06RuDEyqcY8pK3PiMVI3khiGehgVSxREkmtoHpBZB2N/4zzipgP3i5Iee7ui/ueBOUGJ&#10;+mRQndV0NovDkIzZ/F2Bhrv01JceZjhCVTRQMm63YRygg3Vy3+FLYz8YuEZFW5nIfs7qlD/2b9Lg&#10;NGtxQC7tFPX8R9g8AgAA//8DAFBLAwQUAAYACAAAACEAFjkyl+EAAAAKAQAADwAAAGRycy9kb3du&#10;cmV2LnhtbEyPwU7DMAyG70i8Q2QkLoil60rblaYTQgKxGwwE16zJ2orEKUnWlbfHnOBo+9Pv7683&#10;szVs0j4MDgUsFwkwja1TA3YC3l4frktgIUpU0jjUAr51gE1zflbLSrkTvuhpFztGIRgqKaCPcaw4&#10;D22vrQwLN2qk28F5KyONvuPKyxOFW8PTJMm5lQPSh16O+r7X7efuaAWU2dP0Ebar5/c2P5h1vCqm&#10;xy8vxOXFfHcLLOo5/sHwq0/q0JDT3h1RBWYEFHlOJO1XywwYAUVWroHtBaTJTQq8qfn/Cs0PAAAA&#10;//8DAFBLAQItABQABgAIAAAAIQC2gziS/gAAAOEBAAATAAAAAAAAAAAAAAAAAAAAAABbQ29udGVu&#10;dF9UeXBlc10ueG1sUEsBAi0AFAAGAAgAAAAhADj9If/WAAAAlAEAAAsAAAAAAAAAAAAAAAAALwEA&#10;AF9yZWxzLy5yZWxzUEsBAi0AFAAGAAgAAAAhABNANDMtAgAAWQQAAA4AAAAAAAAAAAAAAAAALgIA&#10;AGRycy9lMm9Eb2MueG1sUEsBAi0AFAAGAAgAAAAhABY5MpfhAAAACgEAAA8AAAAAAAAAAAAAAAAA&#10;hwQAAGRycy9kb3ducmV2LnhtbFBLBQYAAAAABAAEAPMAAACVBQAAAAA=&#10;">
                <v:textbox>
                  <w:txbxContent>
                    <w:p w14:paraId="722D24D5" w14:textId="453FB630" w:rsidR="00912124" w:rsidRPr="00660A6A" w:rsidRDefault="00912124" w:rsidP="00C671CA">
                      <w:pPr>
                        <w:jc w:val="center"/>
                        <w:rPr>
                          <w:sz w:val="18"/>
                          <w:szCs w:val="18"/>
                        </w:rPr>
                      </w:pPr>
                      <w:r>
                        <w:rPr>
                          <w:sz w:val="18"/>
                          <w:szCs w:val="18"/>
                        </w:rPr>
                        <w:t>3 month Post-</w:t>
                      </w:r>
                      <w:r w:rsidRPr="00660A6A">
                        <w:rPr>
                          <w:sz w:val="18"/>
                          <w:szCs w:val="18"/>
                        </w:rPr>
                        <w:t>Treatment Follow Up</w:t>
                      </w:r>
                    </w:p>
                    <w:p w14:paraId="48EAFBC2" w14:textId="77777777" w:rsidR="00912124" w:rsidRPr="002B1007" w:rsidRDefault="00912124" w:rsidP="00C671CA">
                      <w:pPr>
                        <w:jc w:val="center"/>
                        <w:rPr>
                          <w:sz w:val="16"/>
                          <w:szCs w:val="16"/>
                        </w:rPr>
                      </w:pPr>
                      <w:r w:rsidRPr="002B1007">
                        <w:rPr>
                          <w:sz w:val="16"/>
                          <w:szCs w:val="16"/>
                        </w:rPr>
                        <w:t xml:space="preserve">PEM, URAM, </w:t>
                      </w:r>
                      <w:r>
                        <w:rPr>
                          <w:sz w:val="16"/>
                          <w:szCs w:val="16"/>
                        </w:rPr>
                        <w:t xml:space="preserve">SANE, </w:t>
                      </w:r>
                      <w:r w:rsidRPr="002B1007">
                        <w:rPr>
                          <w:sz w:val="16"/>
                          <w:szCs w:val="16"/>
                        </w:rPr>
                        <w:t>EQ-5D-5L, Extension deficit and recurrence</w:t>
                      </w:r>
                      <w:r>
                        <w:rPr>
                          <w:sz w:val="16"/>
                          <w:szCs w:val="16"/>
                        </w:rPr>
                        <w:t>, Procedures and complications, Concomitant medications, Adverse events, Photographs, Compliance</w:t>
                      </w:r>
                    </w:p>
                  </w:txbxContent>
                </v:textbox>
              </v:shape>
            </w:pict>
          </mc:Fallback>
        </mc:AlternateContent>
      </w:r>
      <w:r w:rsidRPr="00652983">
        <w:rPr>
          <w:rFonts w:ascii="Arial" w:hAnsi="Arial" w:cs="Arial"/>
          <w:noProof/>
          <w:lang w:val="en-GB" w:eastAsia="en-GB"/>
        </w:rPr>
        <mc:AlternateContent>
          <mc:Choice Requires="wps">
            <w:drawing>
              <wp:anchor distT="0" distB="0" distL="114300" distR="114300" simplePos="0" relativeHeight="251676672" behindDoc="0" locked="0" layoutInCell="1" allowOverlap="1" wp14:anchorId="60C2650C" wp14:editId="1CAB7732">
                <wp:simplePos x="0" y="0"/>
                <wp:positionH relativeFrom="column">
                  <wp:posOffset>4881245</wp:posOffset>
                </wp:positionH>
                <wp:positionV relativeFrom="paragraph">
                  <wp:posOffset>1229360</wp:posOffset>
                </wp:positionV>
                <wp:extent cx="1224280" cy="438785"/>
                <wp:effectExtent l="0" t="0" r="13970" b="18415"/>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4280" cy="438785"/>
                        </a:xfrm>
                        <a:prstGeom prst="rect">
                          <a:avLst/>
                        </a:prstGeom>
                        <a:solidFill>
                          <a:srgbClr val="FFFFFF"/>
                        </a:solidFill>
                        <a:ln w="9525">
                          <a:solidFill>
                            <a:srgbClr val="000000"/>
                          </a:solidFill>
                          <a:miter lim="800000"/>
                          <a:headEnd/>
                          <a:tailEnd/>
                        </a:ln>
                      </wps:spPr>
                      <wps:txbx>
                        <w:txbxContent>
                          <w:p w14:paraId="362C2170" w14:textId="1FFC5BAB" w:rsidR="00912124" w:rsidRPr="002B1007" w:rsidRDefault="00912124" w:rsidP="00C671CA">
                            <w:pPr>
                              <w:jc w:val="center"/>
                              <w:rPr>
                                <w:sz w:val="16"/>
                                <w:szCs w:val="16"/>
                              </w:rPr>
                            </w:pPr>
                            <w:r>
                              <w:rPr>
                                <w:sz w:val="16"/>
                                <w:szCs w:val="16"/>
                              </w:rPr>
                              <w:t>Qualitative Sub-Study Interviews (for consenting patients)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0C2650C" id="_x0000_s1037" type="#_x0000_t202" style="position:absolute;margin-left:384.35pt;margin-top:96.8pt;width:96.4pt;height:34.5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JdtKwIAAFgEAAAOAAAAZHJzL2Uyb0RvYy54bWysVNtu2zAMfR+wfxD0vjjxkjU14hRdugwD&#10;ugvQ7gNkWY6FyaJGKbG7ry8lp2l2exnmB4EUqUPykPTqaugMOyj0GmzJZ5MpZ8pKqLXdlfzr/fbV&#10;kjMfhK2FAatK/qA8v1q/fLHqXaFyaMHUChmBWF/0ruRtCK7IMi9b1Qk/AacsGRvATgRScZfVKHpC&#10;70yWT6dvsh6wdghSeU+3N6ORrxN+0ygZPjeNV4GZklNuIZ2Yziqe2Xolih0K12p5TEP8Qxad0JaC&#10;nqBuRBBsj/o3qE5LBA9NmEjoMmgaLVWqgaqZTX+p5q4VTqVaiBzvTjT5/wcrPx2+INN1yS85s6Kj&#10;Ft2rIbC3MLA8stM7X5DTnSO3MNA1dTlV6t0tyG+eWdi0wu7UNSL0rRI1ZTeLL7OzpyOOjyBV/xFq&#10;CiP2ARLQ0GAXqSMyGKFTlx5OnYmpyBgyz+f5kkySbPPXy4vlIoUQxdNrhz68V9CxKJQcqfMJXRxu&#10;fYjZiOLJJQbzYHS91cYkBXfVxiA7CJqSbfqO6D+5Gct64mmRL0YC/goxTd+fIDodaNyN7kq+PDmJ&#10;ItL2ztZpGIPQZpQpZWOPPEbqRhLDUA2pYbPEciS5gvqBmEUYx5vWkYQW8AdnPY12yf33vUDFmflg&#10;qTuXs/k87kJS5ouLnBQ8t1TnFmElQZU8cDaKmzDuz96h3rUUaZwHC9fU0UYnsp+zOuZP45t6cFy1&#10;uB/nevJ6/iGsHwEAAP//AwBQSwMEFAAGAAgAAAAhANDsZMjhAAAACwEAAA8AAABkcnMvZG93bnJl&#10;di54bWxMj8tOwzAQRfdI/IM1SGwQdZqC8yBOhZBAsIO2gq2buEmEPQ62m4a/Z1jBcnSP7j1TrWdr&#10;2KR9GBxKWC4SYBob1w7YSdhtH69zYCEqbJVxqCV86wDr+vysUmXrTvimp03sGJVgKJWEPsax5Dw0&#10;vbYqLNyokbKD81ZFOn3HW69OVG4NT5NEcKsGpIVejfqh183n5mgl5DfP00d4Wb2+N+JginiVTU9f&#10;XsrLi/n+DljUc/yD4Vef1KEmp707YhuYkZCJPCOUgmIlgBFRiOUtsL2EVKQZ8Lri/3+ofwAAAP//&#10;AwBQSwECLQAUAAYACAAAACEAtoM4kv4AAADhAQAAEwAAAAAAAAAAAAAAAAAAAAAAW0NvbnRlbnRf&#10;VHlwZXNdLnhtbFBLAQItABQABgAIAAAAIQA4/SH/1gAAAJQBAAALAAAAAAAAAAAAAAAAAC8BAABf&#10;cmVscy8ucmVsc1BLAQItABQABgAIAAAAIQD1ZJdtKwIAAFgEAAAOAAAAAAAAAAAAAAAAAC4CAABk&#10;cnMvZTJvRG9jLnhtbFBLAQItABQABgAIAAAAIQDQ7GTI4QAAAAsBAAAPAAAAAAAAAAAAAAAAAIUE&#10;AABkcnMvZG93bnJldi54bWxQSwUGAAAAAAQABADzAAAAkwUAAAAA&#10;">
                <v:textbox>
                  <w:txbxContent>
                    <w:p w14:paraId="362C2170" w14:textId="1FFC5BAB" w:rsidR="00912124" w:rsidRPr="002B1007" w:rsidRDefault="00912124" w:rsidP="00C671CA">
                      <w:pPr>
                        <w:jc w:val="center"/>
                        <w:rPr>
                          <w:sz w:val="16"/>
                          <w:szCs w:val="16"/>
                        </w:rPr>
                      </w:pPr>
                      <w:r>
                        <w:rPr>
                          <w:sz w:val="16"/>
                          <w:szCs w:val="16"/>
                        </w:rPr>
                        <w:t>Qualitative Sub-Study Interviews (for consenting patients)</w:t>
                      </w:r>
                    </w:p>
                  </w:txbxContent>
                </v:textbox>
              </v:shape>
            </w:pict>
          </mc:Fallback>
        </mc:AlternateContent>
      </w:r>
      <w:r w:rsidRPr="00652983">
        <w:rPr>
          <w:rFonts w:ascii="Arial" w:hAnsi="Arial" w:cs="Arial"/>
          <w:noProof/>
          <w:lang w:val="en-GB" w:eastAsia="en-GB"/>
        </w:rPr>
        <mc:AlternateContent>
          <mc:Choice Requires="wps">
            <w:drawing>
              <wp:anchor distT="0" distB="0" distL="114300" distR="114300" simplePos="0" relativeHeight="251677696" behindDoc="0" locked="0" layoutInCell="1" allowOverlap="1" wp14:anchorId="790879F9" wp14:editId="553C4A3B">
                <wp:simplePos x="0" y="0"/>
                <wp:positionH relativeFrom="column">
                  <wp:posOffset>1166495</wp:posOffset>
                </wp:positionH>
                <wp:positionV relativeFrom="paragraph">
                  <wp:posOffset>290830</wp:posOffset>
                </wp:positionV>
                <wp:extent cx="6985" cy="541020"/>
                <wp:effectExtent l="76200" t="0" r="69215" b="49530"/>
                <wp:wrapNone/>
                <wp:docPr id="10"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85" cy="5410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F7EB2A" id="AutoShape 19" o:spid="_x0000_s1026" type="#_x0000_t32" style="position:absolute;margin-left:91.85pt;margin-top:22.9pt;width:.55pt;height:42.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QizOAIAAGEEAAAOAAAAZHJzL2Uyb0RvYy54bWysVNuO2yAQfa/Uf0C8Z22nTppY66xWdtKX&#10;Xlba7QcQwDEqZhCwcaKq/96BXLrbvlRV/YAHM5czZw6+vTsMmuyl8wpMTYubnBJpOAhldjX9+rSZ&#10;LCjxgRnBNBhZ06P09G719s3taCs5hR60kI5gEuOr0da0D8FWWeZ5Lwfmb8BKg4cduIEF3LpdJhwb&#10;Mfugs2mez7MRnLAOuPQev7anQ7pK+btO8vCl67wMRNcUsYW0urRu45qtblm1c8z2ip9hsH9AMTBl&#10;sOg1VcsCI89O/ZFqUNyBhy7ccBgy6DrFZeoBuyny37p57JmVqRckx9srTf7/peWf9w+OKIGzQ3oM&#10;G3BG988BUmlSLCNBo/UV+jXmwcUW+cE82o/Av3lioOmZ2cnk/XS0GFzEiOxVSNx4i2W24ycQ6MOw&#10;QGLr0LkhpkQeyCEN5XgdijwEwvHjfLmYUcLxYFYW+TSNLGPVJdQ6Hz5IGEg0auqDY2rXhwaMweGD&#10;K1Ihtv/oQwTGqktArGtgo7ROGtCGjDVdzqazFOBBKxEPo5t3u22jHdmzqKL0pC7x5KWbg2cjUrJe&#10;MrE+24EpjTYJiZ7gFBKmJY3VBiko0RIvTrRO8LSJFbF5BHy2TkL6vsyX68V6UU7K6Xw9KfO2ndxv&#10;mnIy3xTvZ+27tmna4kcEX5RVr4SQJuK/iLoo/0405+t1kuNV1leistfZE6MI9vJOoNP048BP0tmC&#10;OD642F0UAuo4OZ/vXLwoL/fJ69efYfUTAAD//wMAUEsDBBQABgAIAAAAIQDGpM7M4AAAAAoBAAAP&#10;AAAAZHJzL2Rvd25yZXYueG1sTI/BTsMwEETvSPyDtUjcqFNaQghxKqBC5AISLUIc3XiJI+J1FLtt&#10;ytd3e4LbjPZpdqZYjK4TOxxC60nBdJKAQKq9aalR8LF+vspAhKjJ6M4TKjhggEV5flbo3Pg9veNu&#10;FRvBIRRyrcDG2OdShtqi02HieyS+ffvB6ch2aKQZ9J7DXSevkySVTrfEH6zu8cli/bPaOgVx+XWw&#10;6Wf9eNe+rV9e0/a3qqqlUpcX48M9iIhj/IPhVJ+rQ8mdNn5LJoiOfTa7ZVTB/IYnnIBszmLDYjZN&#10;QJaF/D+hPAIAAP//AwBQSwECLQAUAAYACAAAACEAtoM4kv4AAADhAQAAEwAAAAAAAAAAAAAAAAAA&#10;AAAAW0NvbnRlbnRfVHlwZXNdLnhtbFBLAQItABQABgAIAAAAIQA4/SH/1gAAAJQBAAALAAAAAAAA&#10;AAAAAAAAAC8BAABfcmVscy8ucmVsc1BLAQItABQABgAIAAAAIQBWOQizOAIAAGEEAAAOAAAAAAAA&#10;AAAAAAAAAC4CAABkcnMvZTJvRG9jLnhtbFBLAQItABQABgAIAAAAIQDGpM7M4AAAAAoBAAAPAAAA&#10;AAAAAAAAAAAAAJIEAABkcnMvZG93bnJldi54bWxQSwUGAAAAAAQABADzAAAAnwUAAAAA&#10;">
                <v:stroke endarrow="block"/>
              </v:shape>
            </w:pict>
          </mc:Fallback>
        </mc:AlternateContent>
      </w:r>
      <w:r w:rsidRPr="00652983">
        <w:rPr>
          <w:rFonts w:ascii="Arial" w:hAnsi="Arial" w:cs="Arial"/>
          <w:noProof/>
          <w:lang w:val="en-GB" w:eastAsia="en-GB"/>
        </w:rPr>
        <mc:AlternateContent>
          <mc:Choice Requires="wps">
            <w:drawing>
              <wp:anchor distT="0" distB="0" distL="114300" distR="114300" simplePos="0" relativeHeight="251678720" behindDoc="0" locked="0" layoutInCell="1" allowOverlap="1" wp14:anchorId="04F88E2E" wp14:editId="4E733EE5">
                <wp:simplePos x="0" y="0"/>
                <wp:positionH relativeFrom="column">
                  <wp:posOffset>4195445</wp:posOffset>
                </wp:positionH>
                <wp:positionV relativeFrom="paragraph">
                  <wp:posOffset>262255</wp:posOffset>
                </wp:positionV>
                <wp:extent cx="0" cy="574675"/>
                <wp:effectExtent l="76200" t="0" r="57150" b="53975"/>
                <wp:wrapNone/>
                <wp:docPr id="11"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4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FCA0A7" id="AutoShape 21" o:spid="_x0000_s1026" type="#_x0000_t32" style="position:absolute;margin-left:330.35pt;margin-top:20.65pt;width:0;height:45.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VepMQIAAF4EAAAOAAAAZHJzL2Uyb0RvYy54bWysVMGO2jAQvVfqP1i+QwgNLESE1SqBXrZd&#10;pN1+gLEdYtWxLdsQUNV/79gJtLSXqioHM7Zn3ryZec7q8dxKdOLWCa0KnI4nGHFFNRPqUOAvb9vR&#10;AiPniWJEasULfOEOP67fv1t1JudT3WjJuEUAolzemQI33ps8SRxteEvcWBuu4LLWtiUetvaQMEs6&#10;QG9lMp1M5kmnLTNWU+4cnFb9JV5H/Lrm1L/UteMeyQIDNx9XG9d9WJP1iuQHS0wj6ECD/AOLlggF&#10;SW9QFfEEHa34A6oV1Gqnaz+muk10XQvKYw1QTTr5rZrXhhgea4HmOHNrk/t/sPTzaWeRYDC7FCNF&#10;WpjR09HrmBpN09Cgzrgc/Eq1s6FEelav5lnTrw4pXTZEHXj0frsYCI4RyV1I2DgDafbdJ83Ah0CC&#10;2K1zbdsACX1A5ziUy20o/OwR7Q8pnM4esvnDLNBJSH6NM9b5j1y3KBgFdt4ScWh8qZWCyWubxizk&#10;9Ox8H3gNCEmV3gopowCkQl2Bl7PpLAY4LQULl8HN2cO+lBadSJBQ/A0s7tysPioWwRpO2GawPRES&#10;bORjb7wV0C3JccjWcoaR5PBqgtXTkypkhMqB8GD1Kvq2nCw3i80iG2XT+WaUTapq9LQts9F8mz7M&#10;qg9VWVbp90A+zfJGMMZV4H9VdJr9nWKGt9Vr8abpW6OSe/Q4CiB7/Y+k4+jDtHvd7DW77GyoLqgA&#10;RBydhwcXXsmv++j187Ow/gEAAP//AwBQSwMEFAAGAAgAAAAhAG4hUb7gAAAACgEAAA8AAABkcnMv&#10;ZG93bnJldi54bWxMj8tOwzAQRfdI/IM1SOyoE4pMCXEqoEJkU6Q+hFi6sYkt4nEUu23K1zOIBSxn&#10;5ujOueV89B07mCG6gBLySQbMYBO0w1bCdvN8NQMWk0KtuoBGwslEmFfnZ6UqdDjiyhzWqWUUgrFQ&#10;EmxKfcF5bKzxKk5Cb5BuH2HwKtE4tFwP6kjhvuPXWSa4Vw7pg1W9ebKm+VzvvYS0eD9Z8dY83rnX&#10;zctSuK+6rhdSXl6MD/fAkhnTHww/+qQOFTntwh51ZJ0EIbJbQiXc5FNgBPwudkRO8xnwquT/K1Tf&#10;AAAA//8DAFBLAQItABQABgAIAAAAIQC2gziS/gAAAOEBAAATAAAAAAAAAAAAAAAAAAAAAABbQ29u&#10;dGVudF9UeXBlc10ueG1sUEsBAi0AFAAGAAgAAAAhADj9If/WAAAAlAEAAAsAAAAAAAAAAAAAAAAA&#10;LwEAAF9yZWxzLy5yZWxzUEsBAi0AFAAGAAgAAAAhAK/BV6kxAgAAXgQAAA4AAAAAAAAAAAAAAAAA&#10;LgIAAGRycy9lMm9Eb2MueG1sUEsBAi0AFAAGAAgAAAAhAG4hUb7gAAAACgEAAA8AAAAAAAAAAAAA&#10;AAAAiwQAAGRycy9kb3ducmV2LnhtbFBLBQYAAAAABAAEAPMAAACYBQAAAAA=&#10;">
                <v:stroke endarrow="block"/>
              </v:shape>
            </w:pict>
          </mc:Fallback>
        </mc:AlternateContent>
      </w:r>
      <w:r w:rsidRPr="00652983">
        <w:rPr>
          <w:rFonts w:ascii="Arial" w:hAnsi="Arial" w:cs="Arial"/>
          <w:noProof/>
          <w:lang w:val="en-GB" w:eastAsia="en-GB"/>
        </w:rPr>
        <mc:AlternateContent>
          <mc:Choice Requires="wps">
            <w:drawing>
              <wp:anchor distT="0" distB="0" distL="114300" distR="114300" simplePos="0" relativeHeight="251679744" behindDoc="0" locked="0" layoutInCell="1" allowOverlap="1" wp14:anchorId="3640BC45" wp14:editId="6C837E2D">
                <wp:simplePos x="0" y="0"/>
                <wp:positionH relativeFrom="column">
                  <wp:posOffset>2754630</wp:posOffset>
                </wp:positionH>
                <wp:positionV relativeFrom="paragraph">
                  <wp:posOffset>1302385</wp:posOffset>
                </wp:positionV>
                <wp:extent cx="0" cy="189230"/>
                <wp:effectExtent l="76200" t="0" r="57150" b="58420"/>
                <wp:wrapNone/>
                <wp:docPr id="7"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92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2DB258" id="AutoShape 23" o:spid="_x0000_s1026" type="#_x0000_t32" style="position:absolute;margin-left:216.9pt;margin-top:102.55pt;width:0;height:14.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c5NQIAAF0EAAAOAAAAZHJzL2Uyb0RvYy54bWysVMuO2yAU3VfqPyD2ie08ZhIrzmhkJ91M&#10;O5Fm+gEEsI2KAQGJE1X9915wks60m6pqFuQC93HuuQevHk6dREdundCqwNk4xYgrqplQTYG/vm5H&#10;C4ycJ4oRqRUv8Jk7/LD++GHVm5xPdKsl4xZBEuXy3hS49d7kSeJoyzvixtpwBZe1th3xsLVNwizp&#10;IXsnk0ma3iW9tsxYTblzcFoNl3gd89c1p/65rh33SBYYsPm42rjuw5qsVyRvLDGtoBcY5B9QdEQo&#10;KHpLVRFP0MGKP1J1glrtdO3HVHeJrmtBeewBusnS37p5aYnhsRcgx5kbTe7/paVfjjuLBCvwPUaK&#10;dDCix4PXsTKaTAM/vXE5uJVqZ0OH9KRezJOm3xxSumyJanj0fj0bCM5CRPIuJGycgSr7/rNm4EOg&#10;QCTrVNsupAQa0CnO5HybCT95RIdDCqfZYjmZxnElJL/GGev8J647FIwCO2+JaFpfaqVg8NpmsQo5&#10;PjkfUJH8GhCKKr0VUsb5S4X6Ai/nk3kMcFoKFi6Dm7PNvpQWHUlQUPzFFuHmrZvVB8VispYTtrnY&#10;nggJNvKRG28FsCU5DtU6zjCSHB5NsAZ4UoWK0DkAvliDiL4v0+VmsVnMRrPJ3WY0S6tq9LgtZ6O7&#10;bXY/r6ZVWVbZjwA+m+WtYIyrgP8q6Gz2d4K5PK1BijdJ34hK3mePjALY638EHUcfpj3oZq/ZeWdD&#10;d0EFoOHofHlv4ZG83UevX1+F9U8AAAD//wMAUEsDBBQABgAIAAAAIQCj9aCB4AAAAAsBAAAPAAAA&#10;ZHJzL2Rvd25yZXYueG1sTI9NS8NAEIbvgv9hGcGb3bSpwcZsilrEXCrYinjcZsdkMTsbsts29dc7&#10;4kGP7wfvPFMsR9eJAw7BelIwnSQgkGpvLDUKXrePVzcgQtRkdOcJFZwwwLI8Pyt0bvyRXvCwiY3g&#10;EQq5VtDG2OdShrpFp8PE90icffjB6chyaKQZ9JHHXSdnSZJJpy3xhVb3+NBi/bnZOwVx9X5qs7f6&#10;fmGft0/rzH5VVbVS6vJivLsFEXGMf2X4wWd0KJlp5/dkgugUzNOU0aOCWXI9BcGNX2fHTjpfgCwL&#10;+f+H8hsAAP//AwBQSwECLQAUAAYACAAAACEAtoM4kv4AAADhAQAAEwAAAAAAAAAAAAAAAAAAAAAA&#10;W0NvbnRlbnRfVHlwZXNdLnhtbFBLAQItABQABgAIAAAAIQA4/SH/1gAAAJQBAAALAAAAAAAAAAAA&#10;AAAAAC8BAABfcmVscy8ucmVsc1BLAQItABQABgAIAAAAIQBJE/c5NQIAAF0EAAAOAAAAAAAAAAAA&#10;AAAAAC4CAABkcnMvZTJvRG9jLnhtbFBLAQItABQABgAIAAAAIQCj9aCB4AAAAAsBAAAPAAAAAAAA&#10;AAAAAAAAAI8EAABkcnMvZG93bnJldi54bWxQSwUGAAAAAAQABADzAAAAnAUAAAAA&#10;">
                <v:stroke endarrow="block"/>
              </v:shape>
            </w:pict>
          </mc:Fallback>
        </mc:AlternateContent>
      </w:r>
      <w:r w:rsidRPr="00652983">
        <w:rPr>
          <w:rFonts w:ascii="Arial" w:hAnsi="Arial" w:cs="Arial"/>
          <w:noProof/>
          <w:lang w:val="en-GB" w:eastAsia="en-GB"/>
        </w:rPr>
        <mc:AlternateContent>
          <mc:Choice Requires="wps">
            <w:drawing>
              <wp:anchor distT="0" distB="0" distL="114300" distR="114300" simplePos="0" relativeHeight="251680768" behindDoc="0" locked="0" layoutInCell="1" allowOverlap="1" wp14:anchorId="0B8C7FC2" wp14:editId="280DEF40">
                <wp:simplePos x="0" y="0"/>
                <wp:positionH relativeFrom="column">
                  <wp:posOffset>2759710</wp:posOffset>
                </wp:positionH>
                <wp:positionV relativeFrom="paragraph">
                  <wp:posOffset>2033905</wp:posOffset>
                </wp:positionV>
                <wp:extent cx="0" cy="182880"/>
                <wp:effectExtent l="76200" t="0" r="57150" b="64770"/>
                <wp:wrapNone/>
                <wp:docPr id="5"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4CB6A8" id="AutoShape 24" o:spid="_x0000_s1026" type="#_x0000_t32" style="position:absolute;margin-left:217.3pt;margin-top:160.15pt;width:0;height:14.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UfpNAIAAF0EAAAOAAAAZHJzL2Uyb0RvYy54bWysVMuO2yAU3VfqPyD2iWPXmTpWnNHITrqZ&#10;diLN9AMIYBsVAwISJ6r6772QR2faTVU1C3KB+zj33IOX98dBogO3TmhV4XQ6w4grqplQXYW/vmwm&#10;BUbOE8WI1IpX+MQdvl+9f7ccTckz3WvJuEWQRLlyNBXuvTdlkjja84G4qTZcwWWr7UA8bG2XMEtG&#10;yD7IJJvN7pJRW2asptw5OG3Ol3gV87ctp/6pbR33SFYYsPm42rjuwpqslqTsLDG9oBcY5B9QDEQo&#10;KHpL1RBP0N6KP1INglrtdOunVA+JbltBeewBuklnv3Xz3BPDYy9AjjM3mtz/S0u/HLYWCVbhOUaK&#10;DDCih73XsTLK8sDPaFwJbrXa2tAhPapn86jpN4eUrnuiOh69X04GgtMQkbwJCRtnoMpu/KwZ+BAo&#10;EMk6tnYIKYEGdIwzOd1mwo8e0fMhhdO0yIoijish5TXOWOc/cT2gYFTYeUtE1/taKwWD1zaNVcjh&#10;0fmAipTXgFBU6Y2QMs5fKjRWeDHP5jHAaSlYuAxuzna7Wlp0IEFB8RdbhJvXblbvFYvJek7Y+mJ7&#10;IiTYyEduvBXAluQ4VBs4w0hyeDTBOsOTKlSEzgHwxTqL6PtitlgX6yKf5NndepLPmmbysKnzyd0m&#10;/ThvPjR13aQ/Avg0L3vBGFcB/1XQaf53grk8rbMUb5K+EZW8zR4ZBbDX/wg6jj5M+6ybnWanrQ3d&#10;BRWAhqPz5b2FR/J6H71+fRVWPwEAAP//AwBQSwMEFAAGAAgAAAAhAID3YdLgAAAACwEAAA8AAABk&#10;cnMvZG93bnJldi54bWxMj8FOwzAMhu9IvENkJG4s3VpVrDSdgAnRC0hsCHHMGtNUNE7VZFvH02PE&#10;AY7+/en353I1uV4ccAydJwXzWQICqfGmo1bB6/bh6hpEiJqM7j2hghMGWFXnZ6UujD/SCx42sRVc&#10;QqHQCmyMQyFlaCw6HWZ+QOLdhx+djjyOrTSjPnK56+UiSXLpdEd8weoB7y02n5u9UxDX7yebvzV3&#10;y+55+/iUd191Xa+VuryYbm9ARJziHww/+qwOFTvt/J5MEL2CLM1yRhWkiyQFwcRvsuMkW85BVqX8&#10;/0P1DQAA//8DAFBLAQItABQABgAIAAAAIQC2gziS/gAAAOEBAAATAAAAAAAAAAAAAAAAAAAAAABb&#10;Q29udGVudF9UeXBlc10ueG1sUEsBAi0AFAAGAAgAAAAhADj9If/WAAAAlAEAAAsAAAAAAAAAAAAA&#10;AAAALwEAAF9yZWxzLy5yZWxzUEsBAi0AFAAGAAgAAAAhAAABR+k0AgAAXQQAAA4AAAAAAAAAAAAA&#10;AAAALgIAAGRycy9lMm9Eb2MueG1sUEsBAi0AFAAGAAgAAAAhAID3YdLgAAAACwEAAA8AAAAAAAAA&#10;AAAAAAAAjgQAAGRycy9kb3ducmV2LnhtbFBLBQYAAAAABAAEAPMAAACbBQAAAAA=&#10;">
                <v:stroke endarrow="block"/>
              </v:shape>
            </w:pict>
          </mc:Fallback>
        </mc:AlternateContent>
      </w:r>
      <w:r w:rsidRPr="00652983">
        <w:rPr>
          <w:rFonts w:ascii="Arial" w:hAnsi="Arial" w:cs="Arial"/>
          <w:noProof/>
          <w:lang w:val="en-GB" w:eastAsia="en-GB"/>
        </w:rPr>
        <mc:AlternateContent>
          <mc:Choice Requires="wps">
            <w:drawing>
              <wp:anchor distT="0" distB="0" distL="114300" distR="114300" simplePos="0" relativeHeight="251681792" behindDoc="0" locked="0" layoutInCell="1" allowOverlap="1" wp14:anchorId="39A01F73" wp14:editId="4EE35744">
                <wp:simplePos x="0" y="0"/>
                <wp:positionH relativeFrom="column">
                  <wp:posOffset>2795905</wp:posOffset>
                </wp:positionH>
                <wp:positionV relativeFrom="paragraph">
                  <wp:posOffset>2870835</wp:posOffset>
                </wp:positionV>
                <wp:extent cx="0" cy="182880"/>
                <wp:effectExtent l="76200" t="0" r="57150" b="64770"/>
                <wp:wrapNone/>
                <wp:docPr id="3"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841586" id="AutoShape 25" o:spid="_x0000_s1026" type="#_x0000_t32" style="position:absolute;margin-left:220.15pt;margin-top:226.05pt;width:0;height:14.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JhvMgIAAF0EAAAOAAAAZHJzL2Uyb0RvYy54bWysVMGO2yAQvVfqPyDuie1ssnWsOKuVnfSy&#10;bSPt9gMIYBsVAwISJ6r67x1wkna3l6pqDmSAmTdvZh5ePZx6iY7cOqFVibNpihFXVDOh2hJ/fdlO&#10;coycJ4oRqRUv8Zk7/LB+/241mILPdKcl4xYBiHLFYErceW+KJHG04z1xU224gstG25542No2YZYM&#10;gN7LZJam98mgLTNWU+4cnNbjJV5H/Kbh1H9pGsc9kiUGbj6uNq77sCbrFSlaS0wn6IUG+QcWPREK&#10;kt6gauIJOljxB1QvqNVON35KdZ/ophGUxxqgmix9U81zRwyPtUBznLm1yf0/WPr5uLNIsBLfYaRI&#10;DyN6PHgdM6PZIvRnMK4At0rtbKiQntSzedL0m0NKVx1RLY/eL2cDwVmISF6FhI0zkGU/fNIMfAgk&#10;iM06NbYPkNAGdIozOd9mwk8e0fGQwmmWz/I8jishxTXOWOc/ct2jYJTYeUtE2/lKKwWD1zaLWcjx&#10;yfnAihTXgJBU6a2QMs5fKjSUeLmAesON01KwcBk3tt1X0qIjCQqKv1jiGzerD4pFsI4TtrnYnggJ&#10;NvKxN94K6JbkOGTrOcNIcng0wRrpSRUyQuVA+GKNIvq+TJebfJPPJ/PZ/WYyT+t68rit5pP7bfZh&#10;Ud/VVVVnPwL5bF50gjGuAv+roLP53wnm8rRGKd4kfWtU8ho9dhTIXv8j6Tj6MO1RN3vNzjsbqgsq&#10;AA1H58t7C4/k9330+vVVWP8EAAD//wMAUEsDBBQABgAIAAAAIQAQupzT4QAAAAsBAAAPAAAAZHJz&#10;L2Rvd25yZXYueG1sTI/NTsMwEITvSLyDtUjcqN1SojbEqYAKkUuR+iPE0Y1NbBGvo9htU56eRRzg&#10;Nrszmv22WAy+ZUfTRxdQwngkgBmsg3bYSNhtn29mwGJSqFUb0Eg4mwiL8vKiULkOJ1yb4yY1jEow&#10;5kqCTanLOY+1NV7FUegMkvcReq8SjX3Dda9OVO5bPhEi4145pAtWdebJmvpzc/AS0vL9bLO3+nHu&#10;Xrcvq8x9VVW1lPL6ani4B5bMkP7C8INP6FAS0z4cUEfWSphOxS1FSdxNxsAo8bvZk5iJOfCy4P9/&#10;KL8BAAD//wMAUEsBAi0AFAAGAAgAAAAhALaDOJL+AAAA4QEAABMAAAAAAAAAAAAAAAAAAAAAAFtD&#10;b250ZW50X1R5cGVzXS54bWxQSwECLQAUAAYACAAAACEAOP0h/9YAAACUAQAACwAAAAAAAAAAAAAA&#10;AAAvAQAAX3JlbHMvLnJlbHNQSwECLQAUAAYACAAAACEAzBSYbzICAABdBAAADgAAAAAAAAAAAAAA&#10;AAAuAgAAZHJzL2Uyb0RvYy54bWxQSwECLQAUAAYACAAAACEAELqc0+EAAAALAQAADwAAAAAAAAAA&#10;AAAAAACMBAAAZHJzL2Rvd25yZXYueG1sUEsFBgAAAAAEAAQA8wAAAJoFAAAAAA==&#10;">
                <v:stroke endarrow="block"/>
              </v:shape>
            </w:pict>
          </mc:Fallback>
        </mc:AlternateContent>
      </w:r>
      <w:r w:rsidRPr="00652983">
        <w:rPr>
          <w:rFonts w:ascii="Arial" w:hAnsi="Arial" w:cs="Arial"/>
          <w:noProof/>
          <w:lang w:val="en-GB" w:eastAsia="en-GB"/>
        </w:rPr>
        <mc:AlternateContent>
          <mc:Choice Requires="wps">
            <w:drawing>
              <wp:anchor distT="0" distB="0" distL="114300" distR="114300" simplePos="0" relativeHeight="251684864" behindDoc="0" locked="0" layoutInCell="1" allowOverlap="1" wp14:anchorId="0297B967" wp14:editId="11B054E6">
                <wp:simplePos x="0" y="0"/>
                <wp:positionH relativeFrom="column">
                  <wp:posOffset>4881245</wp:posOffset>
                </wp:positionH>
                <wp:positionV relativeFrom="paragraph">
                  <wp:posOffset>358140</wp:posOffset>
                </wp:positionV>
                <wp:extent cx="1200150" cy="786130"/>
                <wp:effectExtent l="0" t="0" r="19050" b="13970"/>
                <wp:wrapNone/>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786130"/>
                        </a:xfrm>
                        <a:prstGeom prst="rect">
                          <a:avLst/>
                        </a:prstGeom>
                        <a:solidFill>
                          <a:srgbClr val="FFFFFF"/>
                        </a:solidFill>
                        <a:ln w="9525">
                          <a:solidFill>
                            <a:srgbClr val="000000"/>
                          </a:solidFill>
                          <a:miter lim="800000"/>
                          <a:headEnd/>
                          <a:tailEnd/>
                        </a:ln>
                      </wps:spPr>
                      <wps:txbx>
                        <w:txbxContent>
                          <w:p w14:paraId="181EC245" w14:textId="4D3961E3" w:rsidR="00912124" w:rsidRPr="002B1007" w:rsidRDefault="00912124" w:rsidP="00C671CA">
                            <w:pPr>
                              <w:jc w:val="center"/>
                              <w:rPr>
                                <w:sz w:val="16"/>
                                <w:szCs w:val="16"/>
                              </w:rPr>
                            </w:pPr>
                            <w:r>
                              <w:rPr>
                                <w:sz w:val="16"/>
                                <w:szCs w:val="16"/>
                              </w:rPr>
                              <w:t>Remote Collection of Patient Procedure Experience (SANE) and EQ5D (Week 2 and Week 6 post -treatment)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297B967" id="_x0000_s1038" type="#_x0000_t202" style="position:absolute;margin-left:384.35pt;margin-top:28.2pt;width:94.5pt;height:61.9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urjLAIAAFkEAAAOAAAAZHJzL2Uyb0RvYy54bWysVNtu2zAMfR+wfxD0vjj2kjYx4hRdugwD&#10;ugvQ7gNkWY6FSaImKbGzry8lp1nQbS/D/CBIInVInkN6dTNoRQ7CeQmmovlkSokwHBppdhX99rh9&#10;s6DEB2YapsCIih6Fpzfr169WvS1FAR2oRjiCIMaXva1oF4Its8zzTmjmJ2CFQWMLTrOAR7fLGsd6&#10;RNcqK6bTq6wH11gHXHiPt3ejka4TftsKHr60rReBqIpibiGtLq11XLP1ipU7x2wn+SkN9g9ZaCYN&#10;Bj1D3bHAyN7J36C05A48tGHCQWfQtpKLVANWk09fVPPQMStSLUiOt2ea/P+D5Z8PXx2RTUWLJSWG&#10;adToUQyBvIOBFJGe3voSvR4s+oUBr1HmVKq398C/e2Jg0zGzE7fOQd8J1mB6eXyZXTwdcXwEqftP&#10;0GAYtg+QgIbW6cgdskEQHWU6nqWJqfAYEsXO52jiaLteXOVvk3YZK59fW+fDBwGaxE1FHUqf0Nnh&#10;3oeYDSufXWIwD0o2W6lUOrhdvVGOHBi2yTZ9qYAXbsqQvqLLeTEfCfgrxDR9f4LQMmC/K6krujg7&#10;sTLS9t40qRsDk2rcY8rKnHiM1I0khqEekmL5WZ8amiMy62Dsb5xH3HTgflLSY29X1P/YMycoUR8N&#10;qrPMZ7M4DOkwm18XeHCXlvrSwgxHqIoGSsbtJowDtLdO7jqMNPaDgVtUtJWJ7Cj9mNUpf+zfpMFp&#10;1uKAXJ6T168/wvoJAAD//wMAUEsDBBQABgAIAAAAIQDYE61d4AAAAAoBAAAPAAAAZHJzL2Rvd25y&#10;ZXYueG1sTI/BTsMwDIbvSLxDZCQuiKWMre1K0wkhgeAG2wTXrPHaisYpSdaVt8ec4Gj70+/vL9eT&#10;7cWIPnSOFNzMEhBItTMdNQp228frHESImozuHaGCbwywrs7PSl0Yd6I3HDexERxCodAK2hiHQspQ&#10;t2h1mLkBiW8H562OPPpGGq9PHG57OU+SVFrdEX9o9YAPLdafm6NVkC+ex4/wcvv6XqeHfhWvsvHp&#10;yyt1eTHd34GIOMU/GH71WR0qdtq7I5kgegVZmmeMKlimCxAMrJYZL/ZM5skcZFXK/xWqHwAAAP//&#10;AwBQSwECLQAUAAYACAAAACEAtoM4kv4AAADhAQAAEwAAAAAAAAAAAAAAAAAAAAAAW0NvbnRlbnRf&#10;VHlwZXNdLnhtbFBLAQItABQABgAIAAAAIQA4/SH/1gAAAJQBAAALAAAAAAAAAAAAAAAAAC8BAABf&#10;cmVscy8ucmVsc1BLAQItABQABgAIAAAAIQCEwurjLAIAAFkEAAAOAAAAAAAAAAAAAAAAAC4CAABk&#10;cnMvZTJvRG9jLnhtbFBLAQItABQABgAIAAAAIQDYE61d4AAAAAoBAAAPAAAAAAAAAAAAAAAAAIYE&#10;AABkcnMvZG93bnJldi54bWxQSwUGAAAAAAQABADzAAAAkwUAAAAA&#10;">
                <v:textbox>
                  <w:txbxContent>
                    <w:p w14:paraId="181EC245" w14:textId="4D3961E3" w:rsidR="00912124" w:rsidRPr="002B1007" w:rsidRDefault="00912124" w:rsidP="00C671CA">
                      <w:pPr>
                        <w:jc w:val="center"/>
                        <w:rPr>
                          <w:sz w:val="16"/>
                          <w:szCs w:val="16"/>
                        </w:rPr>
                      </w:pPr>
                      <w:r>
                        <w:rPr>
                          <w:sz w:val="16"/>
                          <w:szCs w:val="16"/>
                        </w:rPr>
                        <w:t>Remote Collection of Patient Procedure Experience (SANE) and EQ5D (Week 2 and Week 6 post -treatment)</w:t>
                      </w:r>
                    </w:p>
                  </w:txbxContent>
                </v:textbox>
              </v:shape>
            </w:pict>
          </mc:Fallback>
        </mc:AlternateContent>
      </w:r>
    </w:p>
    <w:p w14:paraId="614AF751" w14:textId="77777777" w:rsidR="00C671CA" w:rsidRDefault="00C671CA" w:rsidP="00C671CA">
      <w:pPr>
        <w:shd w:val="clear" w:color="auto" w:fill="FFFFFF"/>
        <w:spacing w:after="360" w:line="360" w:lineRule="auto"/>
        <w:rPr>
          <w:rFonts w:ascii="Arial" w:hAnsi="Arial" w:cs="Arial"/>
          <w:lang w:eastAsia="en-GB"/>
        </w:rPr>
      </w:pPr>
    </w:p>
    <w:p w14:paraId="13FECBAD" w14:textId="77777777" w:rsidR="00C671CA" w:rsidRDefault="00C671CA" w:rsidP="00C671CA">
      <w:pPr>
        <w:shd w:val="clear" w:color="auto" w:fill="FFFFFF"/>
        <w:spacing w:after="360" w:line="360" w:lineRule="auto"/>
        <w:rPr>
          <w:rFonts w:ascii="Arial" w:hAnsi="Arial" w:cs="Arial"/>
          <w:lang w:eastAsia="en-GB"/>
        </w:rPr>
      </w:pPr>
      <w:r w:rsidRPr="00652983">
        <w:rPr>
          <w:rFonts w:ascii="Arial" w:hAnsi="Arial" w:cs="Arial"/>
          <w:noProof/>
          <w:lang w:val="en-GB" w:eastAsia="en-GB"/>
        </w:rPr>
        <mc:AlternateContent>
          <mc:Choice Requires="wps">
            <w:drawing>
              <wp:anchor distT="0" distB="0" distL="114300" distR="114300" simplePos="0" relativeHeight="251682816" behindDoc="0" locked="0" layoutInCell="1" allowOverlap="1" wp14:anchorId="34B5C30A" wp14:editId="3C082C0D">
                <wp:simplePos x="0" y="0"/>
                <wp:positionH relativeFrom="column">
                  <wp:posOffset>4747260</wp:posOffset>
                </wp:positionH>
                <wp:positionV relativeFrom="paragraph">
                  <wp:posOffset>259715</wp:posOffset>
                </wp:positionV>
                <wp:extent cx="121920" cy="0"/>
                <wp:effectExtent l="0" t="76200" r="30480" b="95250"/>
                <wp:wrapNone/>
                <wp:docPr id="8"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92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445341" id="AutoShape 26" o:spid="_x0000_s1026" type="#_x0000_t32" style="position:absolute;margin-left:373.8pt;margin-top:20.45pt;width:9.6pt;height: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IRgMwIAAF0EAAAOAAAAZHJzL2Uyb0RvYy54bWysVNuO2yAQfa/Uf0C8Z32pkyZWnNXKTvqy&#10;7Uba7QcQwDYqBgQkTlT13zuQS3fbl6qqH/DguZ2ZOePl/XGQ6MCtE1pVOLtLMeKKaiZUV+GvL5vJ&#10;HCPniWJEasUrfOIO36/ev1uOpuS57rVk3CIIolw5mgr33psySRzt+UDcnTZcgbLVdiAerrZLmCUj&#10;RB9kkqfpLBm1ZcZqyp2Dr81ZiVcxftty6p/a1nGPZIUBm4+njecunMlqScrOEtMLeoFB/gHFQISC&#10;pLdQDfEE7a34I9QgqNVOt/6O6iHRbSsojzVANVn6WzXPPTE81gLNcebWJvf/wtIvh61FglUYBqXI&#10;ACN62HsdM6N8FvozGleCWa22NlRIj+rZPGr6zSGl656ojkfrl5MB5yx4JG9cwsUZyLIbP2sGNgQS&#10;xGYdWzuEkNAGdIwzOd1mwo8eUfiY5dkih8nRqyoh5dXPWOc/cT2gIFTYeUtE1/taKwWD1zaLWcjh&#10;0fmAipRXh5BU6Y2QMs5fKjRWeDHNp9HBaSlYUAYzZ7tdLS06kMCg+MQSQfPazOq9YjFYzwlbX2RP&#10;hAQZ+dgbbwV0S3Icsg2cYSQ5LE2QzvCkChmhcgB8kc4k+r5IF+v5el5Miny2nhRp00weNnUxmW2y&#10;j9PmQ1PXTfYjgM+KsheMcRXwXwmdFX9HmMtqnal4o/StUcnb6LGjAPb6jqDj6MO0z7zZaXba2lBd&#10;YAFwOBpf9i0syet7tPr1V1j9BAAA//8DAFBLAwQUAAYACAAAACEAlFd3xt8AAAAJAQAADwAAAGRy&#10;cy9kb3ducmV2LnhtbEyPwU7DMAyG70i8Q2QkbiwFTSkrTSdgQvQCEhtCHLPGtBGNUzXZ1vH0GHGA&#10;o+1Pv7+/XE6+F3scowuk4XKWgUBqgnXUanjdPFxcg4jJkDV9INRwxAjL6vSkNIUNB3rB/Tq1gkMo&#10;FkZDl9JQSBmbDr2JszAg8e0jjN4kHsdW2tEcONz38irLlPTGEX/ozID3HTaf653XkFbvx069NXcL&#10;97x5fFLuq67rldbnZ9PtDYiEU/qD4Uef1aFip23YkY2i15DPc8Wohnm2AMFArhR32f4uZFXK/w2q&#10;bwAAAP//AwBQSwECLQAUAAYACAAAACEAtoM4kv4AAADhAQAAEwAAAAAAAAAAAAAAAAAAAAAAW0Nv&#10;bnRlbnRfVHlwZXNdLnhtbFBLAQItABQABgAIAAAAIQA4/SH/1gAAAJQBAAALAAAAAAAAAAAAAAAA&#10;AC8BAABfcmVscy8ucmVsc1BLAQItABQABgAIAAAAIQAvwIRgMwIAAF0EAAAOAAAAAAAAAAAAAAAA&#10;AC4CAABkcnMvZTJvRG9jLnhtbFBLAQItABQABgAIAAAAIQCUV3fG3wAAAAkBAAAPAAAAAAAAAAAA&#10;AAAAAI0EAABkcnMvZG93bnJldi54bWxQSwUGAAAAAAQABADzAAAAmQUAAAAA&#10;">
                <v:stroke endarrow="block"/>
              </v:shape>
            </w:pict>
          </mc:Fallback>
        </mc:AlternateContent>
      </w:r>
    </w:p>
    <w:p w14:paraId="30D858E1" w14:textId="77777777" w:rsidR="00C671CA" w:rsidRDefault="00C671CA" w:rsidP="00C671CA">
      <w:pPr>
        <w:shd w:val="clear" w:color="auto" w:fill="FFFFFF"/>
        <w:spacing w:after="360" w:line="360" w:lineRule="auto"/>
        <w:rPr>
          <w:rFonts w:ascii="Arial" w:hAnsi="Arial" w:cs="Arial"/>
          <w:lang w:eastAsia="en-GB"/>
        </w:rPr>
      </w:pPr>
    </w:p>
    <w:p w14:paraId="76D68FF1" w14:textId="77777777" w:rsidR="00C671CA" w:rsidRDefault="00C671CA" w:rsidP="00C671CA">
      <w:pPr>
        <w:shd w:val="clear" w:color="auto" w:fill="FFFFFF"/>
        <w:spacing w:after="360" w:line="360" w:lineRule="auto"/>
        <w:rPr>
          <w:rFonts w:ascii="Arial" w:hAnsi="Arial" w:cs="Arial"/>
          <w:lang w:eastAsia="en-GB"/>
        </w:rPr>
      </w:pPr>
    </w:p>
    <w:p w14:paraId="205D1972" w14:textId="77777777" w:rsidR="00C671CA" w:rsidRDefault="00C671CA" w:rsidP="00C671CA">
      <w:pPr>
        <w:shd w:val="clear" w:color="auto" w:fill="FFFFFF"/>
        <w:spacing w:after="360" w:line="360" w:lineRule="auto"/>
        <w:rPr>
          <w:rFonts w:ascii="Arial" w:hAnsi="Arial" w:cs="Arial"/>
          <w:lang w:eastAsia="en-GB"/>
        </w:rPr>
      </w:pPr>
    </w:p>
    <w:p w14:paraId="16DE79A4" w14:textId="6B0A4989" w:rsidR="004C3232" w:rsidRDefault="004C3232">
      <w:pPr>
        <w:pStyle w:val="Body"/>
        <w:widowControl w:val="0"/>
        <w:spacing w:line="360" w:lineRule="auto"/>
        <w:rPr>
          <w:sz w:val="28"/>
          <w:szCs w:val="28"/>
        </w:rPr>
      </w:pPr>
    </w:p>
    <w:p w14:paraId="6FED58C0" w14:textId="13E3B06C" w:rsidR="004C3232" w:rsidRPr="00CD3682" w:rsidRDefault="00B727C2">
      <w:pPr>
        <w:pStyle w:val="Body"/>
        <w:widowControl w:val="0"/>
        <w:spacing w:before="120" w:line="360" w:lineRule="auto"/>
        <w:rPr>
          <w:rStyle w:val="None"/>
          <w:rFonts w:cs="Arial"/>
          <w:b/>
          <w:bCs/>
          <w:sz w:val="24"/>
          <w:szCs w:val="22"/>
        </w:rPr>
      </w:pPr>
      <w:r w:rsidRPr="00CD3682">
        <w:rPr>
          <w:rStyle w:val="None"/>
          <w:rFonts w:cs="Arial"/>
          <w:b/>
          <w:bCs/>
          <w:sz w:val="24"/>
          <w:szCs w:val="22"/>
          <w:lang w:val="en-US"/>
        </w:rPr>
        <w:t>Sample size</w:t>
      </w:r>
      <w:r w:rsidR="00272ADF" w:rsidRPr="00CD3682">
        <w:rPr>
          <w:rStyle w:val="None"/>
          <w:rFonts w:cs="Arial"/>
          <w:b/>
          <w:bCs/>
          <w:sz w:val="24"/>
          <w:szCs w:val="22"/>
          <w:lang w:val="en-US"/>
        </w:rPr>
        <w:t xml:space="preserve"> {14}</w:t>
      </w:r>
    </w:p>
    <w:p w14:paraId="394A03F5" w14:textId="7F8AC089" w:rsidR="00C671CA" w:rsidRPr="00CD3682" w:rsidRDefault="00C671CA" w:rsidP="00C671CA">
      <w:pPr>
        <w:spacing w:line="360" w:lineRule="auto"/>
        <w:jc w:val="both"/>
        <w:rPr>
          <w:rFonts w:ascii="Arial" w:hAnsi="Arial" w:cs="Arial"/>
          <w:szCs w:val="22"/>
        </w:rPr>
      </w:pPr>
      <w:r w:rsidRPr="00CD3682">
        <w:rPr>
          <w:rFonts w:ascii="Arial" w:hAnsi="Arial" w:cs="Arial"/>
          <w:szCs w:val="22"/>
        </w:rPr>
        <w:t xml:space="preserve">Previous survey data </w:t>
      </w:r>
      <w:r w:rsidR="00444EFF">
        <w:rPr>
          <w:rFonts w:ascii="Arial" w:hAnsi="Arial" w:cs="Arial"/>
          <w:szCs w:val="22"/>
        </w:rPr>
        <w:t>(</w:t>
      </w:r>
      <w:r w:rsidRPr="00CD3682">
        <w:rPr>
          <w:rFonts w:ascii="Arial" w:hAnsi="Arial" w:cs="Arial"/>
          <w:szCs w:val="22"/>
        </w:rPr>
        <w:t>880 patients</w:t>
      </w:r>
      <w:r w:rsidR="00444EFF">
        <w:rPr>
          <w:rFonts w:ascii="Arial" w:hAnsi="Arial" w:cs="Arial"/>
          <w:szCs w:val="22"/>
        </w:rPr>
        <w:t>)</w:t>
      </w:r>
      <w:r w:rsidRPr="00CD3682">
        <w:rPr>
          <w:rFonts w:ascii="Arial" w:hAnsi="Arial" w:cs="Arial"/>
          <w:szCs w:val="22"/>
        </w:rPr>
        <w:t xml:space="preserve"> showed the standard deviation of the scores for the 11 items in part 2 of the</w:t>
      </w:r>
      <w:r w:rsidR="00444EFF">
        <w:rPr>
          <w:rFonts w:ascii="Arial" w:hAnsi="Arial" w:cs="Arial"/>
          <w:szCs w:val="22"/>
        </w:rPr>
        <w:t xml:space="preserve"> primary outcome</w:t>
      </w:r>
      <w:r w:rsidRPr="00CD3682">
        <w:rPr>
          <w:rFonts w:ascii="Arial" w:hAnsi="Arial" w:cs="Arial"/>
          <w:szCs w:val="22"/>
        </w:rPr>
        <w:t xml:space="preserve"> </w:t>
      </w:r>
      <w:r w:rsidR="00444EFF">
        <w:rPr>
          <w:rFonts w:ascii="Arial" w:hAnsi="Arial" w:cs="Arial"/>
          <w:szCs w:val="22"/>
        </w:rPr>
        <w:t>(</w:t>
      </w:r>
      <w:r w:rsidRPr="00CD3682">
        <w:rPr>
          <w:rFonts w:ascii="Arial" w:hAnsi="Arial" w:cs="Arial"/>
          <w:szCs w:val="22"/>
        </w:rPr>
        <w:t>PEM</w:t>
      </w:r>
      <w:r w:rsidR="00444EFF">
        <w:rPr>
          <w:rFonts w:ascii="Arial" w:hAnsi="Arial" w:cs="Arial"/>
          <w:szCs w:val="22"/>
        </w:rPr>
        <w:t>)</w:t>
      </w:r>
      <w:r w:rsidRPr="00CD3682">
        <w:rPr>
          <w:rFonts w:ascii="Arial" w:hAnsi="Arial" w:cs="Arial"/>
          <w:szCs w:val="22"/>
        </w:rPr>
        <w:t xml:space="preserve"> at baseline to be 22 points (unpublished). We estimate that a </w:t>
      </w:r>
      <w:r w:rsidR="00444EFF">
        <w:rPr>
          <w:rFonts w:ascii="Arial" w:hAnsi="Arial" w:cs="Arial"/>
          <w:szCs w:val="22"/>
        </w:rPr>
        <w:t>six</w:t>
      </w:r>
      <w:r w:rsidRPr="00CD3682">
        <w:rPr>
          <w:rFonts w:ascii="Arial" w:hAnsi="Arial" w:cs="Arial"/>
          <w:szCs w:val="22"/>
        </w:rPr>
        <w:t xml:space="preserve"> point difference on the PEM at 12 months is the threshold at which treatment differences become important, and represents an appropriate non-inferiority margin.</w:t>
      </w:r>
    </w:p>
    <w:p w14:paraId="6786A4FE" w14:textId="77777777" w:rsidR="00C671CA" w:rsidRPr="00CD3682" w:rsidRDefault="00C671CA" w:rsidP="00C671CA">
      <w:pPr>
        <w:pStyle w:val="Default"/>
        <w:spacing w:line="360" w:lineRule="auto"/>
        <w:rPr>
          <w:szCs w:val="22"/>
        </w:rPr>
      </w:pPr>
    </w:p>
    <w:p w14:paraId="24807C9F" w14:textId="01F611F3" w:rsidR="005F678F" w:rsidRDefault="00C671CA" w:rsidP="00C671CA">
      <w:pPr>
        <w:pStyle w:val="Default"/>
        <w:spacing w:line="360" w:lineRule="auto"/>
        <w:rPr>
          <w:szCs w:val="22"/>
        </w:rPr>
      </w:pPr>
      <w:r w:rsidRPr="00CD3682">
        <w:rPr>
          <w:szCs w:val="22"/>
        </w:rPr>
        <w:t xml:space="preserve">An effective sample size of 568 participants (284 per arm) is required to obtain 90% power to assess non-inferiority of collagenase based on the upper limit of a two sided 95% confidence interval (equivalent to a one-sided 97.5% CI) for the treatment difference (Collagenase - Surgery) at </w:t>
      </w:r>
      <w:r w:rsidR="00444EFF">
        <w:rPr>
          <w:szCs w:val="22"/>
        </w:rPr>
        <w:t>1 year</w:t>
      </w:r>
      <w:r w:rsidR="001D4DE7">
        <w:rPr>
          <w:szCs w:val="22"/>
        </w:rPr>
        <w:t xml:space="preserve"> post-</w:t>
      </w:r>
      <w:r w:rsidRPr="00CD3682">
        <w:rPr>
          <w:szCs w:val="22"/>
        </w:rPr>
        <w:t xml:space="preserve">treatment, assuming a non-inferiority margin of </w:t>
      </w:r>
      <w:r w:rsidR="00444EFF">
        <w:rPr>
          <w:szCs w:val="22"/>
        </w:rPr>
        <w:t xml:space="preserve">six </w:t>
      </w:r>
      <w:r w:rsidRPr="00CD3682">
        <w:rPr>
          <w:szCs w:val="22"/>
        </w:rPr>
        <w:t xml:space="preserve">points and a standard deviation of 22 points. Assuming 20% attrition at the </w:t>
      </w:r>
      <w:r w:rsidR="00444EFF">
        <w:rPr>
          <w:szCs w:val="22"/>
        </w:rPr>
        <w:t>1 year</w:t>
      </w:r>
      <w:r w:rsidRPr="00CD3682">
        <w:rPr>
          <w:szCs w:val="22"/>
        </w:rPr>
        <w:t xml:space="preserve"> follow up, the total target sample size is 710. The effective sample size of 568 is based on a (one-sided) independent samples t-test of size 2.5%, neglecting information provided by informative baseline covariates (reference joint and baseline PEM score) and repeated measurements of the PEM. </w:t>
      </w:r>
    </w:p>
    <w:p w14:paraId="0BB8AE73" w14:textId="77777777" w:rsidR="005F678F" w:rsidRDefault="005F678F" w:rsidP="00C671CA">
      <w:pPr>
        <w:pStyle w:val="Default"/>
        <w:spacing w:line="360" w:lineRule="auto"/>
        <w:rPr>
          <w:szCs w:val="22"/>
        </w:rPr>
      </w:pPr>
    </w:p>
    <w:p w14:paraId="3374A00E" w14:textId="791DEA76" w:rsidR="00C671CA" w:rsidRPr="00CD3682" w:rsidRDefault="00C671CA" w:rsidP="00C671CA">
      <w:pPr>
        <w:pStyle w:val="Default"/>
        <w:spacing w:line="360" w:lineRule="auto"/>
        <w:rPr>
          <w:szCs w:val="22"/>
        </w:rPr>
      </w:pPr>
      <w:r w:rsidRPr="00CD3682">
        <w:rPr>
          <w:szCs w:val="22"/>
        </w:rPr>
        <w:t>The primary analysis will condition on these baseline covariates, and will model PEM scores at all post-treatment time points using a covariance pattern model. Assuming the model assumptions are at least approximately satisfied, this approach would be expected to deliver greater statistical power at a given sample size, than the unconditional analysis on which the chosen sample size is based.</w:t>
      </w:r>
    </w:p>
    <w:p w14:paraId="1C2D15A0" w14:textId="77777777" w:rsidR="00C671CA" w:rsidRPr="00CD3682" w:rsidRDefault="00C671CA" w:rsidP="00C671CA">
      <w:pPr>
        <w:pStyle w:val="Default"/>
        <w:spacing w:line="360" w:lineRule="auto"/>
        <w:rPr>
          <w:szCs w:val="22"/>
        </w:rPr>
      </w:pPr>
    </w:p>
    <w:p w14:paraId="25D7784B" w14:textId="48935780" w:rsidR="004C3232" w:rsidRPr="00CD3682" w:rsidRDefault="00B727C2">
      <w:pPr>
        <w:pStyle w:val="Body"/>
        <w:widowControl w:val="0"/>
        <w:spacing w:before="120" w:line="360" w:lineRule="auto"/>
        <w:rPr>
          <w:rStyle w:val="None"/>
          <w:rFonts w:cs="Arial"/>
          <w:b/>
          <w:bCs/>
          <w:sz w:val="24"/>
          <w:szCs w:val="22"/>
        </w:rPr>
      </w:pPr>
      <w:r w:rsidRPr="00CD3682">
        <w:rPr>
          <w:rStyle w:val="None"/>
          <w:rFonts w:cs="Arial"/>
          <w:b/>
          <w:bCs/>
          <w:sz w:val="24"/>
          <w:szCs w:val="22"/>
          <w:lang w:val="en-US"/>
        </w:rPr>
        <w:t>Recruitment</w:t>
      </w:r>
      <w:r w:rsidR="00272ADF" w:rsidRPr="00CD3682">
        <w:rPr>
          <w:rStyle w:val="None"/>
          <w:rFonts w:cs="Arial"/>
          <w:b/>
          <w:bCs/>
          <w:sz w:val="24"/>
          <w:szCs w:val="22"/>
          <w:lang w:val="en-US"/>
        </w:rPr>
        <w:t xml:space="preserve"> {15}</w:t>
      </w:r>
    </w:p>
    <w:p w14:paraId="4967E31E" w14:textId="3FA961FD" w:rsidR="00C671CA" w:rsidRPr="00CD3682" w:rsidRDefault="00C671CA" w:rsidP="00C671CA">
      <w:pPr>
        <w:shd w:val="clear" w:color="auto" w:fill="FFFFFF"/>
        <w:spacing w:after="360" w:line="360" w:lineRule="auto"/>
        <w:rPr>
          <w:rFonts w:ascii="Arial" w:hAnsi="Arial" w:cs="Arial"/>
          <w:szCs w:val="22"/>
          <w:shd w:val="clear" w:color="auto" w:fill="FFFFFF"/>
        </w:rPr>
      </w:pPr>
      <w:r w:rsidRPr="00CD3682">
        <w:rPr>
          <w:rFonts w:ascii="Arial" w:hAnsi="Arial" w:cs="Arial"/>
          <w:szCs w:val="22"/>
          <w:shd w:val="clear" w:color="auto" w:fill="FFFFFF"/>
        </w:rPr>
        <w:t xml:space="preserve">Strategies for achieving adequate participant </w:t>
      </w:r>
      <w:r w:rsidR="00C60587">
        <w:rPr>
          <w:rFonts w:ascii="Arial" w:hAnsi="Arial" w:cs="Arial"/>
          <w:szCs w:val="22"/>
          <w:shd w:val="clear" w:color="auto" w:fill="FFFFFF"/>
        </w:rPr>
        <w:t xml:space="preserve">recruitment </w:t>
      </w:r>
      <w:r w:rsidR="005F678F">
        <w:rPr>
          <w:rFonts w:ascii="Arial" w:hAnsi="Arial" w:cs="Arial"/>
          <w:szCs w:val="22"/>
          <w:shd w:val="clear" w:color="auto" w:fill="FFFFFF"/>
        </w:rPr>
        <w:t>will</w:t>
      </w:r>
      <w:r w:rsidRPr="00CD3682">
        <w:rPr>
          <w:rFonts w:ascii="Arial" w:hAnsi="Arial" w:cs="Arial"/>
          <w:szCs w:val="22"/>
          <w:shd w:val="clear" w:color="auto" w:fill="FFFFFF"/>
        </w:rPr>
        <w:t xml:space="preserve"> include seeking advic</w:t>
      </w:r>
      <w:r w:rsidR="00444EFF">
        <w:rPr>
          <w:rFonts w:ascii="Arial" w:hAnsi="Arial" w:cs="Arial"/>
          <w:szCs w:val="22"/>
          <w:shd w:val="clear" w:color="auto" w:fill="FFFFFF"/>
        </w:rPr>
        <w:t xml:space="preserve">e from our patient focus group and </w:t>
      </w:r>
      <w:r w:rsidRPr="00CD3682">
        <w:rPr>
          <w:rFonts w:ascii="Arial" w:hAnsi="Arial" w:cs="Arial"/>
          <w:szCs w:val="22"/>
          <w:shd w:val="clear" w:color="auto" w:fill="FFFFFF"/>
        </w:rPr>
        <w:t>completion of recruitment evaluation interviews with site teams</w:t>
      </w:r>
      <w:r w:rsidR="00444EFF">
        <w:rPr>
          <w:rFonts w:ascii="Arial" w:hAnsi="Arial" w:cs="Arial"/>
          <w:szCs w:val="22"/>
          <w:shd w:val="clear" w:color="auto" w:fill="FFFFFF"/>
        </w:rPr>
        <w:t>.</w:t>
      </w:r>
    </w:p>
    <w:p w14:paraId="103DEAB3" w14:textId="4DBF42BE" w:rsidR="005F678F" w:rsidRPr="005F678F" w:rsidRDefault="00C60587" w:rsidP="00C671CA">
      <w:pPr>
        <w:shd w:val="clear" w:color="auto" w:fill="FFFFFF"/>
        <w:spacing w:after="360" w:line="360" w:lineRule="auto"/>
        <w:rPr>
          <w:rFonts w:ascii="Arial" w:hAnsi="Arial" w:cs="Arial"/>
          <w:szCs w:val="22"/>
          <w:lang w:eastAsia="en-GB"/>
        </w:rPr>
      </w:pPr>
      <w:r>
        <w:rPr>
          <w:rFonts w:ascii="Arial" w:hAnsi="Arial" w:cs="Arial"/>
          <w:szCs w:val="22"/>
          <w:lang w:eastAsia="en-GB"/>
        </w:rPr>
        <w:t>Trial</w:t>
      </w:r>
      <w:r w:rsidR="005F678F" w:rsidRPr="005F678F">
        <w:rPr>
          <w:rFonts w:ascii="Arial" w:hAnsi="Arial" w:cs="Arial"/>
          <w:szCs w:val="22"/>
          <w:lang w:eastAsia="en-GB"/>
        </w:rPr>
        <w:t xml:space="preserve"> training and </w:t>
      </w:r>
      <w:r w:rsidR="005F678F">
        <w:rPr>
          <w:rFonts w:ascii="Arial" w:hAnsi="Arial" w:cs="Arial"/>
          <w:szCs w:val="22"/>
          <w:lang w:eastAsia="en-GB"/>
        </w:rPr>
        <w:t>discussions in relation to key study elements</w:t>
      </w:r>
      <w:r w:rsidR="005F678F" w:rsidRPr="005F678F">
        <w:rPr>
          <w:rFonts w:ascii="Arial" w:hAnsi="Arial" w:cs="Arial"/>
          <w:szCs w:val="22"/>
          <w:lang w:eastAsia="en-GB"/>
        </w:rPr>
        <w:t xml:space="preserve"> will be implemented through face-to-face meetings with the PI’s at BSSH conferences and routine site investigator meetings. </w:t>
      </w:r>
    </w:p>
    <w:p w14:paraId="562E892C" w14:textId="164CC3CC" w:rsidR="004C3232" w:rsidRPr="00CD3682" w:rsidRDefault="00C671CA" w:rsidP="005F678F">
      <w:pPr>
        <w:shd w:val="clear" w:color="auto" w:fill="FFFFFF"/>
        <w:spacing w:after="360" w:line="360" w:lineRule="auto"/>
        <w:rPr>
          <w:rStyle w:val="None"/>
          <w:rFonts w:cs="Arial"/>
          <w:color w:val="006600"/>
          <w:szCs w:val="22"/>
          <w:u w:color="004C7F"/>
        </w:rPr>
      </w:pPr>
      <w:r w:rsidRPr="00CD3682">
        <w:rPr>
          <w:rFonts w:ascii="Arial" w:hAnsi="Arial" w:cs="Arial"/>
          <w:szCs w:val="22"/>
          <w:lang w:eastAsia="en-GB"/>
        </w:rPr>
        <w:t xml:space="preserve">Research teams will be provided with training at </w:t>
      </w:r>
      <w:r w:rsidR="00C60587">
        <w:rPr>
          <w:rFonts w:ascii="Arial" w:hAnsi="Arial" w:cs="Arial"/>
          <w:szCs w:val="22"/>
          <w:lang w:eastAsia="en-GB"/>
        </w:rPr>
        <w:t>a</w:t>
      </w:r>
      <w:r w:rsidRPr="00CD3682">
        <w:rPr>
          <w:rFonts w:ascii="Arial" w:hAnsi="Arial" w:cs="Arial"/>
          <w:szCs w:val="22"/>
          <w:lang w:eastAsia="en-GB"/>
        </w:rPr>
        <w:t xml:space="preserve"> Site Initiation Visit and a Trial Manual will be provided to ensure adherence to trial processes. </w:t>
      </w:r>
      <w:r w:rsidR="00C60587">
        <w:rPr>
          <w:rFonts w:ascii="Arial" w:hAnsi="Arial" w:cs="Arial"/>
          <w:szCs w:val="22"/>
          <w:lang w:eastAsia="en-GB"/>
        </w:rPr>
        <w:t>S</w:t>
      </w:r>
      <w:r w:rsidRPr="005F678F">
        <w:rPr>
          <w:rFonts w:ascii="Arial" w:hAnsi="Arial" w:cs="Arial"/>
          <w:szCs w:val="22"/>
          <w:lang w:eastAsia="en-GB"/>
        </w:rPr>
        <w:t xml:space="preserve">upport and guidance </w:t>
      </w:r>
      <w:r w:rsidR="00C60587">
        <w:rPr>
          <w:rFonts w:ascii="Arial" w:hAnsi="Arial" w:cs="Arial"/>
          <w:szCs w:val="22"/>
          <w:lang w:eastAsia="en-GB"/>
        </w:rPr>
        <w:t xml:space="preserve">will be provided </w:t>
      </w:r>
      <w:r w:rsidRPr="005F678F">
        <w:rPr>
          <w:rFonts w:ascii="Arial" w:hAnsi="Arial" w:cs="Arial"/>
          <w:szCs w:val="22"/>
          <w:lang w:eastAsia="en-GB"/>
        </w:rPr>
        <w:t xml:space="preserve">to staff when required (e.g. when new staff join or replace existing site staff) </w:t>
      </w:r>
      <w:r w:rsidR="00C60587">
        <w:rPr>
          <w:rFonts w:ascii="Arial" w:hAnsi="Arial" w:cs="Arial"/>
          <w:szCs w:val="22"/>
          <w:lang w:eastAsia="en-GB"/>
        </w:rPr>
        <w:t xml:space="preserve">with </w:t>
      </w:r>
      <w:r w:rsidRPr="005F678F">
        <w:rPr>
          <w:rFonts w:ascii="Arial" w:hAnsi="Arial" w:cs="Arial"/>
          <w:szCs w:val="22"/>
          <w:lang w:eastAsia="en-GB"/>
        </w:rPr>
        <w:t>clinical guidance from the Chief Investigator when necessary.</w:t>
      </w:r>
    </w:p>
    <w:p w14:paraId="502B506E" w14:textId="77777777" w:rsidR="004C3232" w:rsidRPr="00CD3682" w:rsidRDefault="00B727C2">
      <w:pPr>
        <w:pStyle w:val="Body"/>
        <w:widowControl w:val="0"/>
        <w:spacing w:before="120" w:line="360" w:lineRule="auto"/>
        <w:rPr>
          <w:rStyle w:val="None"/>
          <w:rFonts w:cs="Arial"/>
          <w:b/>
          <w:bCs/>
          <w:sz w:val="24"/>
          <w:szCs w:val="22"/>
        </w:rPr>
      </w:pPr>
      <w:r w:rsidRPr="00CD3682">
        <w:rPr>
          <w:rStyle w:val="None"/>
          <w:rFonts w:cs="Arial"/>
          <w:b/>
          <w:bCs/>
          <w:sz w:val="24"/>
          <w:szCs w:val="22"/>
          <w:lang w:val="en-US"/>
        </w:rPr>
        <w:t>Assignment of interventions: allocation</w:t>
      </w:r>
    </w:p>
    <w:p w14:paraId="28B968F3" w14:textId="620AFB75" w:rsidR="004C3232" w:rsidRPr="00CD3682" w:rsidRDefault="00B727C2">
      <w:pPr>
        <w:pStyle w:val="Body"/>
        <w:widowControl w:val="0"/>
        <w:spacing w:before="120" w:line="360" w:lineRule="auto"/>
        <w:rPr>
          <w:rStyle w:val="None"/>
          <w:rFonts w:cs="Arial"/>
          <w:b/>
          <w:bCs/>
          <w:sz w:val="24"/>
          <w:szCs w:val="22"/>
        </w:rPr>
      </w:pPr>
      <w:r w:rsidRPr="00CD3682">
        <w:rPr>
          <w:rStyle w:val="None"/>
          <w:rFonts w:cs="Arial"/>
          <w:b/>
          <w:bCs/>
          <w:sz w:val="24"/>
          <w:szCs w:val="22"/>
          <w:lang w:val="en-US"/>
        </w:rPr>
        <w:t>Sequence generation</w:t>
      </w:r>
      <w:r w:rsidR="00272ADF" w:rsidRPr="00CD3682">
        <w:rPr>
          <w:rStyle w:val="None"/>
          <w:rFonts w:cs="Arial"/>
          <w:b/>
          <w:bCs/>
          <w:sz w:val="24"/>
          <w:szCs w:val="22"/>
          <w:lang w:val="en-US"/>
        </w:rPr>
        <w:t xml:space="preserve"> {16a}</w:t>
      </w:r>
    </w:p>
    <w:p w14:paraId="5AFDA62C" w14:textId="34C8FF44" w:rsidR="005F678F" w:rsidRPr="005F678F" w:rsidRDefault="006C58A4" w:rsidP="005F678F">
      <w:pPr>
        <w:spacing w:line="360" w:lineRule="auto"/>
        <w:rPr>
          <w:rFonts w:ascii="Arial" w:hAnsi="Arial" w:cs="Arial"/>
        </w:rPr>
      </w:pPr>
      <w:r w:rsidRPr="005F678F">
        <w:rPr>
          <w:rFonts w:ascii="Arial" w:hAnsi="Arial" w:cs="Arial"/>
        </w:rPr>
        <w:t>Eligible, consenting participants will be randomised 1:1 to either collagenase injection or limited fasciectomy. Block</w:t>
      </w:r>
      <w:r w:rsidRPr="005F678F">
        <w:rPr>
          <w:rFonts w:ascii="Arial" w:hAnsi="Arial" w:cs="Arial"/>
          <w:lang w:val="x-none"/>
        </w:rPr>
        <w:t xml:space="preserve"> randomisation</w:t>
      </w:r>
      <w:r w:rsidRPr="005F678F">
        <w:rPr>
          <w:rFonts w:ascii="Arial" w:hAnsi="Arial" w:cs="Arial"/>
        </w:rPr>
        <w:t xml:space="preserve"> with randomly varying block sizes</w:t>
      </w:r>
      <w:r w:rsidRPr="005F678F">
        <w:rPr>
          <w:rFonts w:ascii="Arial" w:hAnsi="Arial" w:cs="Arial"/>
          <w:lang w:val="x-none"/>
        </w:rPr>
        <w:t xml:space="preserve"> will be used</w:t>
      </w:r>
      <w:r w:rsidRPr="005F678F">
        <w:rPr>
          <w:rFonts w:ascii="Arial" w:hAnsi="Arial" w:cs="Arial"/>
        </w:rPr>
        <w:t>, stratified by the reference joint type (MCP or PIP).</w:t>
      </w:r>
      <w:r w:rsidR="005F678F" w:rsidRPr="005F678F">
        <w:rPr>
          <w:rFonts w:ascii="Arial" w:hAnsi="Arial" w:cs="Arial"/>
        </w:rPr>
        <w:t xml:space="preserve"> </w:t>
      </w:r>
    </w:p>
    <w:p w14:paraId="4A3104FD" w14:textId="77777777" w:rsidR="005F678F" w:rsidRPr="005F678F" w:rsidRDefault="005F678F" w:rsidP="005F678F">
      <w:pPr>
        <w:spacing w:line="360" w:lineRule="auto"/>
        <w:rPr>
          <w:rFonts w:ascii="Arial" w:hAnsi="Arial" w:cs="Arial"/>
        </w:rPr>
      </w:pPr>
    </w:p>
    <w:p w14:paraId="6A77D95E" w14:textId="6F05BD03" w:rsidR="005F678F" w:rsidRPr="005F678F" w:rsidRDefault="005F678F" w:rsidP="005F678F">
      <w:pPr>
        <w:spacing w:line="360" w:lineRule="auto"/>
        <w:rPr>
          <w:rFonts w:ascii="Arial" w:hAnsi="Arial" w:cs="Arial"/>
        </w:rPr>
      </w:pPr>
      <w:r w:rsidRPr="005F678F">
        <w:rPr>
          <w:rFonts w:ascii="Arial" w:hAnsi="Arial" w:cs="Arial"/>
        </w:rPr>
        <w:t>As a result of withdrawal of marketing authorisation for the study intervention (Collagenase), resulting in limited availability within the UK, the randomisation sequence was amended, with effect from 21</w:t>
      </w:r>
      <w:r w:rsidRPr="005F678F">
        <w:rPr>
          <w:rFonts w:ascii="Arial" w:hAnsi="Arial" w:cs="Arial"/>
          <w:vertAlign w:val="superscript"/>
        </w:rPr>
        <w:t>st</w:t>
      </w:r>
      <w:r w:rsidRPr="005F678F">
        <w:rPr>
          <w:rFonts w:ascii="Arial" w:hAnsi="Arial" w:cs="Arial"/>
        </w:rPr>
        <w:t xml:space="preserve"> January 2020, to include stratification by centre.</w:t>
      </w:r>
    </w:p>
    <w:p w14:paraId="3C0E333D" w14:textId="3C0B2B7D" w:rsidR="004C3232" w:rsidRDefault="004C3232">
      <w:pPr>
        <w:pStyle w:val="Body"/>
        <w:widowControl w:val="0"/>
        <w:spacing w:line="360" w:lineRule="auto"/>
        <w:rPr>
          <w:rFonts w:cs="Arial"/>
          <w:sz w:val="24"/>
          <w:szCs w:val="22"/>
        </w:rPr>
      </w:pPr>
    </w:p>
    <w:p w14:paraId="56436701" w14:textId="382EF8D7" w:rsidR="005F678F" w:rsidRDefault="005F678F">
      <w:pPr>
        <w:pStyle w:val="Body"/>
        <w:widowControl w:val="0"/>
        <w:spacing w:line="360" w:lineRule="auto"/>
        <w:rPr>
          <w:rFonts w:cs="Arial"/>
          <w:sz w:val="24"/>
          <w:szCs w:val="24"/>
        </w:rPr>
      </w:pPr>
      <w:r w:rsidRPr="005F678F">
        <w:rPr>
          <w:rFonts w:cs="Arial"/>
          <w:sz w:val="24"/>
          <w:szCs w:val="24"/>
        </w:rPr>
        <w:t xml:space="preserve">In both SWATs, participants will be randomised in a 1:1 ratio, stratified by DISC Trial allocation. </w:t>
      </w:r>
    </w:p>
    <w:p w14:paraId="7D0D2692" w14:textId="77777777" w:rsidR="00C60587" w:rsidRPr="005F678F" w:rsidRDefault="00C60587">
      <w:pPr>
        <w:pStyle w:val="Body"/>
        <w:widowControl w:val="0"/>
        <w:spacing w:line="360" w:lineRule="auto"/>
        <w:rPr>
          <w:rFonts w:cs="Arial"/>
          <w:sz w:val="24"/>
          <w:szCs w:val="24"/>
        </w:rPr>
      </w:pPr>
    </w:p>
    <w:p w14:paraId="07D08933" w14:textId="4A3DC17E" w:rsidR="004C3232" w:rsidRPr="00CD3682" w:rsidRDefault="00B727C2">
      <w:pPr>
        <w:pStyle w:val="Body"/>
        <w:widowControl w:val="0"/>
        <w:spacing w:before="120" w:line="360" w:lineRule="auto"/>
        <w:rPr>
          <w:rStyle w:val="None"/>
          <w:rFonts w:cs="Arial"/>
          <w:b/>
          <w:bCs/>
          <w:sz w:val="24"/>
          <w:szCs w:val="22"/>
        </w:rPr>
      </w:pPr>
      <w:r w:rsidRPr="00CD3682">
        <w:rPr>
          <w:rStyle w:val="None"/>
          <w:rFonts w:cs="Arial"/>
          <w:b/>
          <w:bCs/>
          <w:sz w:val="24"/>
          <w:szCs w:val="22"/>
          <w:lang w:val="en-US"/>
        </w:rPr>
        <w:t>Concealment mechanism</w:t>
      </w:r>
      <w:r w:rsidR="00444EFF">
        <w:rPr>
          <w:rStyle w:val="None"/>
          <w:rFonts w:cs="Arial"/>
          <w:b/>
          <w:bCs/>
          <w:sz w:val="24"/>
          <w:szCs w:val="22"/>
          <w:lang w:val="en-US"/>
        </w:rPr>
        <w:t xml:space="preserve"> and Implementation</w:t>
      </w:r>
      <w:r w:rsidR="00272ADF" w:rsidRPr="00CD3682">
        <w:rPr>
          <w:rStyle w:val="None"/>
          <w:rFonts w:cs="Arial"/>
          <w:b/>
          <w:bCs/>
          <w:sz w:val="24"/>
          <w:szCs w:val="22"/>
          <w:lang w:val="en-US"/>
        </w:rPr>
        <w:t xml:space="preserve"> {16b</w:t>
      </w:r>
      <w:r w:rsidR="001D4DE7" w:rsidRPr="00CD3682">
        <w:rPr>
          <w:rStyle w:val="None"/>
          <w:rFonts w:cs="Arial"/>
          <w:b/>
          <w:bCs/>
          <w:sz w:val="24"/>
          <w:szCs w:val="22"/>
          <w:lang w:val="en-US"/>
        </w:rPr>
        <w:t>}</w:t>
      </w:r>
      <w:r w:rsidR="001D4DE7">
        <w:rPr>
          <w:rStyle w:val="None"/>
          <w:rFonts w:cs="Arial"/>
          <w:b/>
          <w:bCs/>
          <w:sz w:val="24"/>
          <w:szCs w:val="22"/>
          <w:lang w:val="en-US"/>
        </w:rPr>
        <w:t xml:space="preserve"> {</w:t>
      </w:r>
      <w:r w:rsidR="00444EFF">
        <w:rPr>
          <w:rStyle w:val="None"/>
          <w:rFonts w:cs="Arial"/>
          <w:b/>
          <w:bCs/>
          <w:sz w:val="24"/>
          <w:szCs w:val="22"/>
          <w:lang w:val="en-US"/>
        </w:rPr>
        <w:t>16c}</w:t>
      </w:r>
    </w:p>
    <w:p w14:paraId="63FA3B66" w14:textId="202ACCE6" w:rsidR="005F678F" w:rsidRDefault="00444EFF" w:rsidP="00C671CA">
      <w:pPr>
        <w:spacing w:line="360" w:lineRule="auto"/>
        <w:rPr>
          <w:rFonts w:ascii="Arial" w:hAnsi="Arial" w:cs="Arial"/>
          <w:szCs w:val="22"/>
        </w:rPr>
      </w:pPr>
      <w:r w:rsidRPr="00CD3682">
        <w:rPr>
          <w:rFonts w:ascii="Arial" w:eastAsia="Arial" w:hAnsi="Arial" w:cs="Arial"/>
          <w:szCs w:val="22"/>
        </w:rPr>
        <w:t>The trial statistician, independent to the participating NHS Trust sites, will generate the allocation sequence for the main trial</w:t>
      </w:r>
      <w:r>
        <w:rPr>
          <w:rFonts w:ascii="Arial" w:eastAsia="Arial" w:hAnsi="Arial" w:cs="Arial"/>
          <w:szCs w:val="22"/>
        </w:rPr>
        <w:t>.</w:t>
      </w:r>
      <w:r w:rsidRPr="00CD3682">
        <w:rPr>
          <w:rFonts w:ascii="Arial" w:eastAsia="Arial" w:hAnsi="Arial" w:cs="Arial"/>
          <w:szCs w:val="22"/>
        </w:rPr>
        <w:t xml:space="preserve"> </w:t>
      </w:r>
      <w:r w:rsidR="00C671CA" w:rsidRPr="00CD3682">
        <w:rPr>
          <w:rFonts w:ascii="Arial" w:hAnsi="Arial" w:cs="Arial"/>
          <w:szCs w:val="22"/>
        </w:rPr>
        <w:t xml:space="preserve">Randomisation will be completed using a secure, central online randomisation service hosted by Sealed Envelope Ltd. </w:t>
      </w:r>
    </w:p>
    <w:p w14:paraId="700194A4" w14:textId="01E1BC43" w:rsidR="00C671CA" w:rsidRPr="00CD3682" w:rsidRDefault="00C671CA" w:rsidP="00C671CA">
      <w:pPr>
        <w:spacing w:line="360" w:lineRule="auto"/>
        <w:rPr>
          <w:rFonts w:ascii="Arial" w:hAnsi="Arial" w:cs="Arial"/>
          <w:szCs w:val="22"/>
        </w:rPr>
      </w:pPr>
      <w:r w:rsidRPr="00CD3682">
        <w:rPr>
          <w:rFonts w:ascii="Arial" w:hAnsi="Arial" w:cs="Arial"/>
          <w:color w:val="000000"/>
          <w:szCs w:val="22"/>
          <w:lang w:val="x-none"/>
        </w:rPr>
        <w:t>Treatment will be allocated on an individual named participant basis</w:t>
      </w:r>
      <w:r w:rsidRPr="00CD3682">
        <w:rPr>
          <w:rFonts w:ascii="Arial" w:hAnsi="Arial" w:cs="Arial"/>
          <w:color w:val="000000"/>
          <w:szCs w:val="22"/>
        </w:rPr>
        <w:t>,</w:t>
      </w:r>
      <w:r w:rsidRPr="00CD3682">
        <w:rPr>
          <w:rFonts w:ascii="Arial" w:hAnsi="Arial" w:cs="Arial"/>
          <w:color w:val="000000"/>
          <w:szCs w:val="22"/>
          <w:lang w:val="x-none"/>
        </w:rPr>
        <w:t xml:space="preserve"> and the participant will receive their allocated treatment as soon as possible after randomisation.</w:t>
      </w:r>
      <w:r w:rsidR="005F678F">
        <w:rPr>
          <w:rFonts w:ascii="Arial" w:hAnsi="Arial" w:cs="Arial"/>
          <w:color w:val="000000"/>
          <w:szCs w:val="22"/>
          <w:lang w:val="en-GB"/>
        </w:rPr>
        <w:t xml:space="preserve"> </w:t>
      </w:r>
      <w:r w:rsidRPr="00CD3682">
        <w:rPr>
          <w:rFonts w:ascii="Arial" w:hAnsi="Arial" w:cs="Arial"/>
          <w:color w:val="000000"/>
          <w:szCs w:val="22"/>
        </w:rPr>
        <w:t>Following randomisation a</w:t>
      </w:r>
      <w:r w:rsidRPr="00CD3682">
        <w:rPr>
          <w:rFonts w:ascii="Arial" w:hAnsi="Arial" w:cs="Arial"/>
          <w:szCs w:val="22"/>
        </w:rPr>
        <w:t xml:space="preserve"> letter will be sent to the GP for filing in the participant’s records.</w:t>
      </w:r>
    </w:p>
    <w:p w14:paraId="07B04C18" w14:textId="77777777" w:rsidR="00C671CA" w:rsidRPr="00CD3682" w:rsidRDefault="00C671CA" w:rsidP="00C671CA">
      <w:pPr>
        <w:spacing w:line="360" w:lineRule="auto"/>
        <w:rPr>
          <w:rFonts w:ascii="Arial" w:hAnsi="Arial" w:cs="Arial"/>
          <w:szCs w:val="22"/>
        </w:rPr>
      </w:pPr>
    </w:p>
    <w:p w14:paraId="40BB2C26" w14:textId="0FAC0636" w:rsidR="006C58A4" w:rsidRDefault="006C58A4" w:rsidP="005F678F">
      <w:pPr>
        <w:widowControl w:val="0"/>
        <w:spacing w:line="360" w:lineRule="auto"/>
        <w:rPr>
          <w:rFonts w:ascii="Arial" w:eastAsia="Arial" w:hAnsi="Arial" w:cs="Arial"/>
          <w:szCs w:val="22"/>
        </w:rPr>
      </w:pPr>
      <w:r w:rsidRPr="00CD3682">
        <w:rPr>
          <w:rFonts w:ascii="Arial" w:eastAsia="Arial" w:hAnsi="Arial" w:cs="Arial"/>
          <w:szCs w:val="22"/>
        </w:rPr>
        <w:t xml:space="preserve">The trial statistician will </w:t>
      </w:r>
      <w:r w:rsidR="00444EFF">
        <w:rPr>
          <w:rFonts w:ascii="Arial" w:eastAsia="Arial" w:hAnsi="Arial" w:cs="Arial"/>
          <w:szCs w:val="22"/>
        </w:rPr>
        <w:t xml:space="preserve">also generate the allocation sequence for the retention SWATs and will </w:t>
      </w:r>
      <w:r w:rsidRPr="00CD3682">
        <w:rPr>
          <w:rFonts w:ascii="Arial" w:eastAsia="Arial" w:hAnsi="Arial" w:cs="Arial"/>
          <w:szCs w:val="22"/>
        </w:rPr>
        <w:t>provide the randomised allocation</w:t>
      </w:r>
      <w:r w:rsidR="00444EFF">
        <w:rPr>
          <w:rFonts w:ascii="Arial" w:eastAsia="Arial" w:hAnsi="Arial" w:cs="Arial"/>
          <w:szCs w:val="22"/>
        </w:rPr>
        <w:t>s</w:t>
      </w:r>
      <w:r w:rsidRPr="00CD3682">
        <w:rPr>
          <w:rFonts w:ascii="Arial" w:eastAsia="Arial" w:hAnsi="Arial" w:cs="Arial"/>
          <w:szCs w:val="22"/>
        </w:rPr>
        <w:t xml:space="preserve"> to the central coordinating team for implementation.</w:t>
      </w:r>
    </w:p>
    <w:p w14:paraId="265D64FD" w14:textId="79695463" w:rsidR="00444EFF" w:rsidRDefault="00444EFF" w:rsidP="005F678F">
      <w:pPr>
        <w:widowControl w:val="0"/>
        <w:spacing w:line="360" w:lineRule="auto"/>
        <w:rPr>
          <w:rFonts w:ascii="Arial" w:eastAsia="Arial" w:hAnsi="Arial" w:cs="Arial"/>
          <w:szCs w:val="22"/>
        </w:rPr>
      </w:pPr>
    </w:p>
    <w:p w14:paraId="4289A9EB" w14:textId="77777777" w:rsidR="004C3232" w:rsidRPr="00CD3682" w:rsidRDefault="00B727C2">
      <w:pPr>
        <w:pStyle w:val="Body"/>
        <w:widowControl w:val="0"/>
        <w:spacing w:before="120" w:line="360" w:lineRule="auto"/>
        <w:rPr>
          <w:rStyle w:val="None"/>
          <w:rFonts w:cs="Arial"/>
          <w:b/>
          <w:bCs/>
          <w:sz w:val="24"/>
          <w:szCs w:val="22"/>
        </w:rPr>
      </w:pPr>
      <w:r w:rsidRPr="00CD3682">
        <w:rPr>
          <w:rStyle w:val="None"/>
          <w:rFonts w:cs="Arial"/>
          <w:b/>
          <w:bCs/>
          <w:sz w:val="24"/>
          <w:szCs w:val="22"/>
          <w:lang w:val="en-US"/>
        </w:rPr>
        <w:t>Assignment of interventions: Blinding</w:t>
      </w:r>
    </w:p>
    <w:p w14:paraId="364861C1" w14:textId="6F7968E8" w:rsidR="004C3232" w:rsidRPr="00CD3682" w:rsidRDefault="00B727C2">
      <w:pPr>
        <w:pStyle w:val="Body"/>
        <w:widowControl w:val="0"/>
        <w:spacing w:before="120" w:line="360" w:lineRule="auto"/>
        <w:rPr>
          <w:rStyle w:val="None"/>
          <w:rFonts w:cs="Arial"/>
          <w:b/>
          <w:bCs/>
          <w:sz w:val="24"/>
          <w:szCs w:val="22"/>
        </w:rPr>
      </w:pPr>
      <w:r w:rsidRPr="00CD3682">
        <w:rPr>
          <w:rStyle w:val="None"/>
          <w:rFonts w:cs="Arial"/>
          <w:b/>
          <w:bCs/>
          <w:sz w:val="24"/>
          <w:szCs w:val="22"/>
          <w:lang w:val="en-US"/>
        </w:rPr>
        <w:t>Who will be blinded</w:t>
      </w:r>
      <w:r w:rsidR="00530663" w:rsidRPr="00CD3682">
        <w:rPr>
          <w:rStyle w:val="None"/>
          <w:rFonts w:cs="Arial"/>
          <w:b/>
          <w:bCs/>
          <w:sz w:val="24"/>
          <w:szCs w:val="22"/>
          <w:lang w:val="en-US"/>
        </w:rPr>
        <w:t xml:space="preserve"> and procedure for unblinding if needed </w:t>
      </w:r>
      <w:r w:rsidR="00272ADF" w:rsidRPr="00CD3682">
        <w:rPr>
          <w:rStyle w:val="None"/>
          <w:rFonts w:cs="Arial"/>
          <w:b/>
          <w:bCs/>
          <w:sz w:val="24"/>
          <w:szCs w:val="22"/>
          <w:lang w:val="en-US"/>
        </w:rPr>
        <w:t>{17a</w:t>
      </w:r>
      <w:r w:rsidR="00530663" w:rsidRPr="00CD3682">
        <w:rPr>
          <w:rStyle w:val="None"/>
          <w:rFonts w:cs="Arial"/>
          <w:b/>
          <w:bCs/>
          <w:sz w:val="24"/>
          <w:szCs w:val="22"/>
          <w:lang w:val="en-US"/>
        </w:rPr>
        <w:t>/17b}</w:t>
      </w:r>
    </w:p>
    <w:p w14:paraId="5B9CBD61" w14:textId="492AE644" w:rsidR="00530663" w:rsidRPr="00CD3682" w:rsidRDefault="00C671CA" w:rsidP="005F678F">
      <w:pPr>
        <w:widowControl w:val="0"/>
        <w:spacing w:line="360" w:lineRule="auto"/>
        <w:rPr>
          <w:rFonts w:ascii="Arial" w:eastAsia="Arial" w:hAnsi="Arial" w:cs="Arial"/>
          <w:szCs w:val="22"/>
        </w:rPr>
      </w:pPr>
      <w:r w:rsidRPr="00CD3682">
        <w:rPr>
          <w:rFonts w:ascii="Arial" w:hAnsi="Arial" w:cs="Arial"/>
          <w:szCs w:val="22"/>
        </w:rPr>
        <w:t xml:space="preserve">Neither </w:t>
      </w:r>
      <w:r w:rsidR="00444EFF" w:rsidRPr="00CD3682">
        <w:rPr>
          <w:rFonts w:ascii="Arial" w:hAnsi="Arial" w:cs="Arial"/>
          <w:szCs w:val="22"/>
        </w:rPr>
        <w:t xml:space="preserve">the study design </w:t>
      </w:r>
      <w:r w:rsidR="00444EFF">
        <w:rPr>
          <w:rFonts w:ascii="Arial" w:hAnsi="Arial" w:cs="Arial"/>
          <w:szCs w:val="22"/>
        </w:rPr>
        <w:t xml:space="preserve">nor </w:t>
      </w:r>
      <w:r w:rsidRPr="00CD3682">
        <w:rPr>
          <w:rFonts w:ascii="Arial" w:hAnsi="Arial" w:cs="Arial"/>
          <w:szCs w:val="22"/>
        </w:rPr>
        <w:t>the interventions allow for the masking of clinicians or participants</w:t>
      </w:r>
      <w:r w:rsidR="00C60587">
        <w:rPr>
          <w:rFonts w:ascii="Arial" w:hAnsi="Arial" w:cs="Arial"/>
          <w:szCs w:val="22"/>
        </w:rPr>
        <w:t>, therefore an</w:t>
      </w:r>
      <w:r w:rsidR="00530663" w:rsidRPr="00CD3682">
        <w:rPr>
          <w:rFonts w:ascii="Arial" w:eastAsia="Arial" w:hAnsi="Arial" w:cs="Arial"/>
          <w:szCs w:val="22"/>
        </w:rPr>
        <w:t xml:space="preserve"> unblinding procedure</w:t>
      </w:r>
      <w:r w:rsidR="00C60587">
        <w:rPr>
          <w:rFonts w:ascii="Arial" w:eastAsia="Arial" w:hAnsi="Arial" w:cs="Arial"/>
          <w:szCs w:val="22"/>
        </w:rPr>
        <w:t xml:space="preserve"> is not required for</w:t>
      </w:r>
      <w:r w:rsidR="00530663" w:rsidRPr="00CD3682">
        <w:rPr>
          <w:rFonts w:ascii="Arial" w:eastAsia="Arial" w:hAnsi="Arial" w:cs="Arial"/>
          <w:szCs w:val="22"/>
        </w:rPr>
        <w:t xml:space="preserve"> this study.</w:t>
      </w:r>
    </w:p>
    <w:p w14:paraId="26A629A5" w14:textId="77777777" w:rsidR="00C671CA" w:rsidRPr="00CD3682" w:rsidRDefault="00C671CA" w:rsidP="005F678F">
      <w:pPr>
        <w:spacing w:line="360" w:lineRule="auto"/>
        <w:rPr>
          <w:rFonts w:ascii="Arial" w:hAnsi="Arial" w:cs="Arial"/>
          <w:color w:val="000000"/>
          <w:szCs w:val="22"/>
        </w:rPr>
      </w:pPr>
    </w:p>
    <w:p w14:paraId="66CA1F73" w14:textId="75F7C8F9" w:rsidR="00530663" w:rsidRDefault="00530663" w:rsidP="005F678F">
      <w:pPr>
        <w:widowControl w:val="0"/>
        <w:spacing w:line="360" w:lineRule="auto"/>
        <w:rPr>
          <w:rFonts w:ascii="Arial" w:eastAsia="Arial" w:hAnsi="Arial" w:cs="Arial"/>
          <w:szCs w:val="22"/>
        </w:rPr>
      </w:pPr>
      <w:r w:rsidRPr="00CD3682">
        <w:rPr>
          <w:rFonts w:ascii="Arial" w:eastAsia="Arial" w:hAnsi="Arial" w:cs="Arial"/>
          <w:szCs w:val="22"/>
        </w:rPr>
        <w:t xml:space="preserve">The interventions used in the nested sub studies are deemed to be low risk and therefore unblinding for these components </w:t>
      </w:r>
      <w:r w:rsidR="00CD3682" w:rsidRPr="00CD3682">
        <w:rPr>
          <w:rFonts w:ascii="Arial" w:eastAsia="Arial" w:hAnsi="Arial" w:cs="Arial"/>
          <w:szCs w:val="22"/>
        </w:rPr>
        <w:t>is not required</w:t>
      </w:r>
      <w:r w:rsidRPr="00CD3682">
        <w:rPr>
          <w:rFonts w:ascii="Arial" w:eastAsia="Arial" w:hAnsi="Arial" w:cs="Arial"/>
          <w:szCs w:val="22"/>
        </w:rPr>
        <w:t>.</w:t>
      </w:r>
    </w:p>
    <w:p w14:paraId="3DE5EB8C" w14:textId="31F43BE7" w:rsidR="000D2249" w:rsidRDefault="000D2249" w:rsidP="005F678F">
      <w:pPr>
        <w:widowControl w:val="0"/>
        <w:spacing w:line="360" w:lineRule="auto"/>
        <w:rPr>
          <w:rFonts w:ascii="Arial" w:eastAsia="Arial" w:hAnsi="Arial" w:cs="Arial"/>
          <w:szCs w:val="22"/>
        </w:rPr>
      </w:pPr>
    </w:p>
    <w:p w14:paraId="01AADC32" w14:textId="5534DFA0" w:rsidR="000D2249" w:rsidRPr="000D2249" w:rsidRDefault="000D2249" w:rsidP="005F678F">
      <w:pPr>
        <w:widowControl w:val="0"/>
        <w:spacing w:line="360" w:lineRule="auto"/>
        <w:rPr>
          <w:rFonts w:ascii="Arial" w:eastAsia="Arial" w:hAnsi="Arial" w:cs="Arial"/>
          <w:szCs w:val="22"/>
        </w:rPr>
      </w:pPr>
      <w:r w:rsidRPr="000D2249">
        <w:rPr>
          <w:rFonts w:ascii="Arial" w:hAnsi="Arial" w:cs="Arial"/>
          <w:iCs/>
          <w:color w:val="222222"/>
          <w:shd w:val="clear" w:color="auto" w:fill="FFFFFF"/>
        </w:rPr>
        <w:t xml:space="preserve">Due to the way in which data </w:t>
      </w:r>
      <w:r>
        <w:rPr>
          <w:rFonts w:ascii="Arial" w:hAnsi="Arial" w:cs="Arial"/>
          <w:iCs/>
          <w:color w:val="222222"/>
          <w:shd w:val="clear" w:color="auto" w:fill="FFFFFF"/>
        </w:rPr>
        <w:t>will be</w:t>
      </w:r>
      <w:r w:rsidRPr="000D2249">
        <w:rPr>
          <w:rFonts w:ascii="Arial" w:hAnsi="Arial" w:cs="Arial"/>
          <w:iCs/>
          <w:color w:val="222222"/>
          <w:shd w:val="clear" w:color="auto" w:fill="FFFFFF"/>
        </w:rPr>
        <w:t xml:space="preserve"> collected </w:t>
      </w:r>
      <w:r>
        <w:rPr>
          <w:rFonts w:ascii="Arial" w:hAnsi="Arial" w:cs="Arial"/>
          <w:iCs/>
          <w:color w:val="222222"/>
          <w:shd w:val="clear" w:color="auto" w:fill="FFFFFF"/>
        </w:rPr>
        <w:t>will also</w:t>
      </w:r>
      <w:r w:rsidRPr="000D2249">
        <w:rPr>
          <w:rFonts w:ascii="Arial" w:hAnsi="Arial" w:cs="Arial"/>
          <w:iCs/>
          <w:color w:val="222222"/>
          <w:shd w:val="clear" w:color="auto" w:fill="FFFFFF"/>
        </w:rPr>
        <w:t xml:space="preserve"> not </w:t>
      </w:r>
      <w:r>
        <w:rPr>
          <w:rFonts w:ascii="Arial" w:hAnsi="Arial" w:cs="Arial"/>
          <w:iCs/>
          <w:color w:val="222222"/>
          <w:shd w:val="clear" w:color="auto" w:fill="FFFFFF"/>
        </w:rPr>
        <w:t xml:space="preserve">be </w:t>
      </w:r>
      <w:r w:rsidRPr="000D2249">
        <w:rPr>
          <w:rFonts w:ascii="Arial" w:hAnsi="Arial" w:cs="Arial"/>
          <w:iCs/>
          <w:color w:val="222222"/>
          <w:shd w:val="clear" w:color="auto" w:fill="FFFFFF"/>
        </w:rPr>
        <w:t xml:space="preserve">possible to blind the statistician to trial allocation for the analysis. All analyses </w:t>
      </w:r>
      <w:r>
        <w:rPr>
          <w:rFonts w:ascii="Arial" w:hAnsi="Arial" w:cs="Arial"/>
          <w:iCs/>
          <w:color w:val="222222"/>
          <w:shd w:val="clear" w:color="auto" w:fill="FFFFFF"/>
        </w:rPr>
        <w:t>will be</w:t>
      </w:r>
      <w:r w:rsidRPr="000D2249">
        <w:rPr>
          <w:rFonts w:ascii="Arial" w:hAnsi="Arial" w:cs="Arial"/>
          <w:iCs/>
          <w:color w:val="222222"/>
          <w:shd w:val="clear" w:color="auto" w:fill="FFFFFF"/>
        </w:rPr>
        <w:t xml:space="preserve"> pre</w:t>
      </w:r>
      <w:r>
        <w:rPr>
          <w:rFonts w:ascii="Arial" w:hAnsi="Arial" w:cs="Arial"/>
          <w:iCs/>
          <w:color w:val="222222"/>
          <w:shd w:val="clear" w:color="auto" w:fill="FFFFFF"/>
        </w:rPr>
        <w:t>-</w:t>
      </w:r>
      <w:r w:rsidRPr="000D2249">
        <w:rPr>
          <w:rFonts w:ascii="Arial" w:hAnsi="Arial" w:cs="Arial"/>
          <w:iCs/>
          <w:color w:val="222222"/>
          <w:shd w:val="clear" w:color="auto" w:fill="FFFFFF"/>
        </w:rPr>
        <w:t xml:space="preserve">specified in a statistical analysis plan and any changes made to the data set prior to analysis </w:t>
      </w:r>
      <w:r>
        <w:rPr>
          <w:rFonts w:ascii="Arial" w:hAnsi="Arial" w:cs="Arial"/>
          <w:iCs/>
          <w:color w:val="222222"/>
          <w:shd w:val="clear" w:color="auto" w:fill="FFFFFF"/>
        </w:rPr>
        <w:t>will</w:t>
      </w:r>
      <w:r w:rsidRPr="000D2249">
        <w:rPr>
          <w:rFonts w:ascii="Arial" w:hAnsi="Arial" w:cs="Arial"/>
          <w:iCs/>
          <w:color w:val="222222"/>
          <w:shd w:val="clear" w:color="auto" w:fill="FFFFFF"/>
        </w:rPr>
        <w:t xml:space="preserve"> documented appropriately.</w:t>
      </w:r>
    </w:p>
    <w:p w14:paraId="3C34D57B" w14:textId="155BC70B" w:rsidR="004C3232" w:rsidRPr="00CD3682" w:rsidRDefault="00B02FE2" w:rsidP="009E6513">
      <w:pPr>
        <w:pStyle w:val="Body"/>
        <w:widowControl w:val="0"/>
        <w:spacing w:line="360" w:lineRule="auto"/>
        <w:rPr>
          <w:rStyle w:val="None"/>
          <w:rFonts w:cs="Arial"/>
          <w:b/>
          <w:bCs/>
          <w:sz w:val="24"/>
          <w:szCs w:val="22"/>
        </w:rPr>
      </w:pPr>
      <w:r w:rsidRPr="00CD3682">
        <w:rPr>
          <w:rStyle w:val="None"/>
          <w:rFonts w:cs="Arial"/>
          <w:color w:val="006600"/>
          <w:sz w:val="24"/>
          <w:szCs w:val="22"/>
          <w:u w:color="004C7F"/>
          <w:lang w:val="en-US"/>
        </w:rPr>
        <w:br/>
      </w:r>
      <w:r w:rsidR="00B727C2" w:rsidRPr="00CD3682">
        <w:rPr>
          <w:rStyle w:val="None"/>
          <w:rFonts w:cs="Arial"/>
          <w:b/>
          <w:bCs/>
          <w:sz w:val="24"/>
          <w:szCs w:val="22"/>
          <w:lang w:val="en-US"/>
        </w:rPr>
        <w:t>Data collection and management</w:t>
      </w:r>
    </w:p>
    <w:p w14:paraId="51EEA7E0" w14:textId="0B86AC03" w:rsidR="004C3232" w:rsidRPr="00CD3682" w:rsidRDefault="00B727C2">
      <w:pPr>
        <w:pStyle w:val="Body"/>
        <w:widowControl w:val="0"/>
        <w:spacing w:before="120" w:line="360" w:lineRule="auto"/>
        <w:rPr>
          <w:rStyle w:val="None"/>
          <w:rFonts w:cs="Arial"/>
          <w:b/>
          <w:bCs/>
          <w:sz w:val="24"/>
          <w:szCs w:val="22"/>
        </w:rPr>
      </w:pPr>
      <w:r w:rsidRPr="00CD3682">
        <w:rPr>
          <w:rStyle w:val="None"/>
          <w:rFonts w:cs="Arial"/>
          <w:b/>
          <w:bCs/>
          <w:sz w:val="24"/>
          <w:szCs w:val="22"/>
          <w:lang w:val="en-US"/>
        </w:rPr>
        <w:t>Plans for assessment and collection of outcomes</w:t>
      </w:r>
      <w:r w:rsidR="006B5456" w:rsidRPr="00CD3682">
        <w:rPr>
          <w:rStyle w:val="None"/>
          <w:rFonts w:cs="Arial"/>
          <w:b/>
          <w:bCs/>
          <w:sz w:val="24"/>
          <w:szCs w:val="22"/>
          <w:lang w:val="en-US"/>
        </w:rPr>
        <w:t xml:space="preserve"> {18a}</w:t>
      </w:r>
    </w:p>
    <w:p w14:paraId="155F0EE1" w14:textId="3E7BEFE7" w:rsidR="006C58A4" w:rsidRPr="00CD3682" w:rsidRDefault="006C58A4" w:rsidP="006C58A4">
      <w:pPr>
        <w:shd w:val="clear" w:color="auto" w:fill="FFFFFF"/>
        <w:spacing w:after="360" w:line="360" w:lineRule="auto"/>
        <w:rPr>
          <w:rFonts w:ascii="Arial" w:hAnsi="Arial" w:cs="Arial"/>
          <w:szCs w:val="22"/>
          <w:lang w:eastAsia="en-GB"/>
        </w:rPr>
      </w:pPr>
      <w:r w:rsidRPr="00CD3682">
        <w:rPr>
          <w:rFonts w:ascii="Arial" w:hAnsi="Arial" w:cs="Arial"/>
          <w:szCs w:val="22"/>
          <w:lang w:eastAsia="en-GB"/>
        </w:rPr>
        <w:t>Case Report Forms</w:t>
      </w:r>
      <w:r w:rsidR="0067325B">
        <w:rPr>
          <w:rFonts w:ascii="Arial" w:hAnsi="Arial" w:cs="Arial"/>
          <w:szCs w:val="22"/>
          <w:lang w:eastAsia="en-GB"/>
        </w:rPr>
        <w:t xml:space="preserve"> (CRFs)</w:t>
      </w:r>
      <w:r w:rsidRPr="00CD3682">
        <w:rPr>
          <w:rFonts w:ascii="Arial" w:hAnsi="Arial" w:cs="Arial"/>
          <w:szCs w:val="22"/>
          <w:lang w:eastAsia="en-GB"/>
        </w:rPr>
        <w:t xml:space="preserve"> will record all </w:t>
      </w:r>
      <w:r w:rsidR="00C60587">
        <w:rPr>
          <w:rFonts w:ascii="Arial" w:hAnsi="Arial" w:cs="Arial"/>
          <w:szCs w:val="22"/>
          <w:lang w:eastAsia="en-GB"/>
        </w:rPr>
        <w:t>required</w:t>
      </w:r>
      <w:r w:rsidR="00C60587" w:rsidRPr="00CD3682">
        <w:rPr>
          <w:rFonts w:ascii="Arial" w:hAnsi="Arial" w:cs="Arial"/>
          <w:szCs w:val="22"/>
          <w:lang w:eastAsia="en-GB"/>
        </w:rPr>
        <w:t xml:space="preserve"> </w:t>
      </w:r>
      <w:r w:rsidRPr="00CD3682">
        <w:rPr>
          <w:rFonts w:ascii="Arial" w:hAnsi="Arial" w:cs="Arial"/>
          <w:szCs w:val="22"/>
          <w:lang w:eastAsia="en-GB"/>
        </w:rPr>
        <w:t>informat</w:t>
      </w:r>
      <w:r w:rsidR="0067325B">
        <w:rPr>
          <w:rFonts w:ascii="Arial" w:hAnsi="Arial" w:cs="Arial"/>
          <w:szCs w:val="22"/>
          <w:lang w:eastAsia="en-GB"/>
        </w:rPr>
        <w:t>ion</w:t>
      </w:r>
      <w:r w:rsidR="00C60587">
        <w:rPr>
          <w:rFonts w:ascii="Arial" w:hAnsi="Arial" w:cs="Arial"/>
          <w:szCs w:val="22"/>
          <w:lang w:eastAsia="en-GB"/>
        </w:rPr>
        <w:t xml:space="preserve"> </w:t>
      </w:r>
      <w:r w:rsidR="0067325B">
        <w:rPr>
          <w:rFonts w:ascii="Arial" w:hAnsi="Arial" w:cs="Arial"/>
          <w:szCs w:val="22"/>
          <w:lang w:eastAsia="en-GB"/>
        </w:rPr>
        <w:t>with s</w:t>
      </w:r>
      <w:r w:rsidRPr="00CD3682">
        <w:rPr>
          <w:rFonts w:ascii="Arial" w:hAnsi="Arial" w:cs="Arial"/>
          <w:szCs w:val="22"/>
          <w:lang w:eastAsia="en-GB"/>
        </w:rPr>
        <w:t xml:space="preserve">eparate </w:t>
      </w:r>
      <w:r w:rsidR="0067325B">
        <w:rPr>
          <w:rFonts w:ascii="Arial" w:hAnsi="Arial" w:cs="Arial"/>
          <w:szCs w:val="22"/>
          <w:lang w:eastAsia="en-GB"/>
        </w:rPr>
        <w:t>CRFs</w:t>
      </w:r>
      <w:r w:rsidRPr="00CD3682">
        <w:rPr>
          <w:rFonts w:ascii="Arial" w:hAnsi="Arial" w:cs="Arial"/>
          <w:szCs w:val="22"/>
          <w:lang w:eastAsia="en-GB"/>
        </w:rPr>
        <w:t xml:space="preserve"> </w:t>
      </w:r>
      <w:r w:rsidR="0067325B">
        <w:rPr>
          <w:rFonts w:ascii="Arial" w:hAnsi="Arial" w:cs="Arial"/>
          <w:szCs w:val="22"/>
          <w:lang w:eastAsia="en-GB"/>
        </w:rPr>
        <w:t xml:space="preserve">collecting </w:t>
      </w:r>
      <w:r w:rsidRPr="00CD3682">
        <w:rPr>
          <w:rFonts w:ascii="Arial" w:hAnsi="Arial" w:cs="Arial"/>
          <w:szCs w:val="22"/>
          <w:lang w:eastAsia="en-GB"/>
        </w:rPr>
        <w:t xml:space="preserve">clinical and patient reported information. Copies of </w:t>
      </w:r>
      <w:r w:rsidR="0067325B">
        <w:rPr>
          <w:rFonts w:ascii="Arial" w:hAnsi="Arial" w:cs="Arial"/>
          <w:szCs w:val="22"/>
          <w:lang w:eastAsia="en-GB"/>
        </w:rPr>
        <w:t>CRFs</w:t>
      </w:r>
      <w:r w:rsidRPr="00CD3682">
        <w:rPr>
          <w:rFonts w:ascii="Arial" w:hAnsi="Arial" w:cs="Arial"/>
          <w:szCs w:val="22"/>
          <w:lang w:eastAsia="en-GB"/>
        </w:rPr>
        <w:t xml:space="preserve"> used in the trial are available </w:t>
      </w:r>
      <w:r w:rsidR="00777751">
        <w:rPr>
          <w:rFonts w:ascii="Arial" w:hAnsi="Arial" w:cs="Arial"/>
          <w:szCs w:val="22"/>
          <w:lang w:eastAsia="en-GB"/>
        </w:rPr>
        <w:t>on request</w:t>
      </w:r>
      <w:r w:rsidRPr="00CD3682">
        <w:rPr>
          <w:rFonts w:ascii="Arial" w:hAnsi="Arial" w:cs="Arial"/>
          <w:szCs w:val="22"/>
          <w:lang w:eastAsia="en-GB"/>
        </w:rPr>
        <w:t>.</w:t>
      </w:r>
    </w:p>
    <w:p w14:paraId="1D2A56C2" w14:textId="34A1681E" w:rsidR="004C3232" w:rsidRPr="00CD3682" w:rsidRDefault="00B727C2">
      <w:pPr>
        <w:pStyle w:val="Body"/>
        <w:widowControl w:val="0"/>
        <w:spacing w:before="120" w:line="360" w:lineRule="auto"/>
        <w:rPr>
          <w:rStyle w:val="None"/>
          <w:rFonts w:cs="Arial"/>
          <w:b/>
          <w:bCs/>
          <w:sz w:val="24"/>
          <w:szCs w:val="22"/>
        </w:rPr>
      </w:pPr>
      <w:r w:rsidRPr="00CD3682">
        <w:rPr>
          <w:rStyle w:val="None"/>
          <w:rFonts w:cs="Arial"/>
          <w:b/>
          <w:bCs/>
          <w:sz w:val="24"/>
          <w:szCs w:val="22"/>
          <w:lang w:val="en-US"/>
        </w:rPr>
        <w:t>Plans to promote participant retention and complete follow-up</w:t>
      </w:r>
      <w:r w:rsidR="0059433C" w:rsidRPr="00CD3682">
        <w:rPr>
          <w:rStyle w:val="None"/>
          <w:rFonts w:cs="Arial"/>
          <w:b/>
          <w:bCs/>
          <w:sz w:val="24"/>
          <w:szCs w:val="22"/>
          <w:lang w:val="en-US"/>
        </w:rPr>
        <w:t xml:space="preserve"> {18b}</w:t>
      </w:r>
    </w:p>
    <w:p w14:paraId="72019485" w14:textId="78FA81DB" w:rsidR="00F668B9" w:rsidRPr="00F668B9" w:rsidRDefault="00C60587" w:rsidP="00F668B9">
      <w:pPr>
        <w:widowControl w:val="0"/>
        <w:spacing w:line="360" w:lineRule="auto"/>
        <w:rPr>
          <w:rFonts w:ascii="Arial" w:eastAsia="Arial" w:hAnsi="Arial" w:cs="Arial"/>
          <w:szCs w:val="22"/>
        </w:rPr>
      </w:pPr>
      <w:r>
        <w:rPr>
          <w:rFonts w:ascii="Arial" w:eastAsia="Arial" w:hAnsi="Arial" w:cs="Arial"/>
          <w:szCs w:val="22"/>
        </w:rPr>
        <w:t>P</w:t>
      </w:r>
      <w:r w:rsidR="00F668B9" w:rsidRPr="00F668B9">
        <w:rPr>
          <w:rFonts w:ascii="Arial" w:eastAsia="Arial" w:hAnsi="Arial" w:cs="Arial"/>
          <w:szCs w:val="22"/>
        </w:rPr>
        <w:t>articipants will receive £40 following completion of</w:t>
      </w:r>
      <w:r w:rsidR="00F668B9">
        <w:rPr>
          <w:rFonts w:ascii="Arial" w:eastAsia="Arial" w:hAnsi="Arial" w:cs="Arial"/>
          <w:szCs w:val="22"/>
        </w:rPr>
        <w:t xml:space="preserve"> each of</w:t>
      </w:r>
      <w:r w:rsidR="00F668B9" w:rsidRPr="00F668B9">
        <w:rPr>
          <w:rFonts w:ascii="Arial" w:eastAsia="Arial" w:hAnsi="Arial" w:cs="Arial"/>
          <w:szCs w:val="22"/>
        </w:rPr>
        <w:t xml:space="preserve"> the 1</w:t>
      </w:r>
      <w:r w:rsidR="00F668B9">
        <w:rPr>
          <w:rFonts w:ascii="Arial" w:eastAsia="Arial" w:hAnsi="Arial" w:cs="Arial"/>
          <w:szCs w:val="22"/>
        </w:rPr>
        <w:t xml:space="preserve"> </w:t>
      </w:r>
      <w:r w:rsidR="00F668B9" w:rsidRPr="00F668B9">
        <w:rPr>
          <w:rFonts w:ascii="Arial" w:eastAsia="Arial" w:hAnsi="Arial" w:cs="Arial"/>
          <w:szCs w:val="22"/>
        </w:rPr>
        <w:t>year and 2 year participant outcome questionnaires. This strategy has been found to have an effect in improving participant retention and questionnaire response rates</w:t>
      </w:r>
      <w:r w:rsidR="005A18BD">
        <w:rPr>
          <w:rFonts w:ascii="Arial" w:eastAsia="Arial" w:hAnsi="Arial" w:cs="Arial"/>
          <w:szCs w:val="22"/>
        </w:rPr>
        <w:t xml:space="preserve"> </w:t>
      </w:r>
      <w:r w:rsidR="007C272E">
        <w:rPr>
          <w:rFonts w:ascii="Arial" w:eastAsia="Arial" w:hAnsi="Arial" w:cs="Arial"/>
          <w:szCs w:val="22"/>
        </w:rPr>
        <w:fldChar w:fldCharType="begin"/>
      </w:r>
      <w:r w:rsidR="006371DA">
        <w:rPr>
          <w:rFonts w:ascii="Arial" w:eastAsia="Arial" w:hAnsi="Arial" w:cs="Arial"/>
          <w:szCs w:val="22"/>
        </w:rPr>
        <w:instrText xml:space="preserve"> ADDIN EN.CITE &lt;EndNote&gt;&lt;Cite ExcludeYear="1"&gt;&lt;Author&gt;Brueton VC.&lt;/Author&gt;&lt;Year&gt;2013&lt;/Year&gt;&lt;RecNum&gt;38&lt;/RecNum&gt;&lt;DisplayText&gt;(20, 21)&lt;/DisplayText&gt;&lt;record&gt;&lt;rec-number&gt;38&lt;/rec-number&gt;&lt;foreign-keys&gt;&lt;key app="EN" db-id="xrr99fttz29e07ertx05p2wj9wsadvearaa2" timestamp="1616169496"&gt;38&lt;/key&gt;&lt;/foreign-keys&gt;&lt;ref-type name="Journal Article"&gt;17&lt;/ref-type&gt;&lt;contributors&gt;&lt;authors&gt;&lt;author&gt;Brueton VC., Tierney J., Stenning S., Harding S., Meredith S., Nazareth I., Rait G.&lt;/author&gt;&lt;/authors&gt;&lt;/contributors&gt;&lt;titles&gt;&lt;title&gt;Strategies to improve retention in randomised trials&lt;/title&gt;&lt;secondary-title&gt;Cochrane Database of Systematic Reviews&lt;/secondary-title&gt;&lt;/titles&gt;&lt;periodical&gt;&lt;full-title&gt;Cochrane Database of Systematic Reviews&lt;/full-title&gt;&lt;/periodical&gt;&lt;dates&gt;&lt;year&gt;2013&lt;/year&gt;&lt;/dates&gt;&lt;urls&gt;&lt;/urls&gt;&lt;electronic-resource-num&gt;doi.org/10.1002/14651858.MR000032.pub2&lt;/electronic-resource-num&gt;&lt;/record&gt;&lt;/Cite&gt;&lt;Cite ExcludeYear="1"&gt;&lt;Author&gt;Edwards PJ.&lt;/Author&gt;&lt;Year&gt;2007&lt;/Year&gt;&lt;RecNum&gt;39&lt;/RecNum&gt;&lt;record&gt;&lt;rec-number&gt;39&lt;/rec-number&gt;&lt;foreign-keys&gt;&lt;key app="EN" db-id="xrr99fttz29e07ertx05p2wj9wsadvearaa2" timestamp="1616169607"&gt;39&lt;/key&gt;&lt;/foreign-keys&gt;&lt;ref-type name="Journal Article"&gt;17&lt;/ref-type&gt;&lt;contributors&gt;&lt;authors&gt;&lt;author&gt;Edwards PJ., Roberts IG., Clarke MJ., DiGuiseppi C., Wentz R., Kwan I., et al&lt;/author&gt;&lt;/authors&gt;&lt;/contributors&gt;&lt;titles&gt;&lt;title&gt;Methods to increase response rates to postal questionnaires&lt;/title&gt;&lt;secondary-title&gt;Cochrane Database of Systematic Reviews &lt;/secondary-title&gt;&lt;/titles&gt;&lt;periodical&gt;&lt;full-title&gt;Cochrane Database of Systematic Reviews&lt;/full-title&gt;&lt;/periodical&gt;&lt;dates&gt;&lt;year&gt;2007&lt;/year&gt;&lt;/dates&gt;&lt;urls&gt;&lt;/urls&gt;&lt;electronic-resource-num&gt;doi.org/10.1002/14651858.MR000008.pub3&lt;/electronic-resource-num&gt;&lt;/record&gt;&lt;/Cite&gt;&lt;/EndNote&gt;</w:instrText>
      </w:r>
      <w:r w:rsidR="007C272E">
        <w:rPr>
          <w:rFonts w:ascii="Arial" w:eastAsia="Arial" w:hAnsi="Arial" w:cs="Arial"/>
          <w:szCs w:val="22"/>
        </w:rPr>
        <w:fldChar w:fldCharType="separate"/>
      </w:r>
      <w:r w:rsidR="006371DA">
        <w:rPr>
          <w:rFonts w:ascii="Arial" w:eastAsia="Arial" w:hAnsi="Arial" w:cs="Arial"/>
          <w:noProof/>
          <w:szCs w:val="22"/>
        </w:rPr>
        <w:t>(20, 21)</w:t>
      </w:r>
      <w:r w:rsidR="007C272E">
        <w:rPr>
          <w:rFonts w:ascii="Arial" w:eastAsia="Arial" w:hAnsi="Arial" w:cs="Arial"/>
          <w:szCs w:val="22"/>
        </w:rPr>
        <w:fldChar w:fldCharType="end"/>
      </w:r>
      <w:r w:rsidR="005A18BD">
        <w:rPr>
          <w:rFonts w:ascii="Arial" w:eastAsia="Arial" w:hAnsi="Arial" w:cs="Arial"/>
          <w:szCs w:val="22"/>
        </w:rPr>
        <w:t>.</w:t>
      </w:r>
    </w:p>
    <w:p w14:paraId="6CEE4186" w14:textId="77777777" w:rsidR="00F668B9" w:rsidRPr="00F668B9" w:rsidRDefault="00F668B9" w:rsidP="00F668B9">
      <w:pPr>
        <w:widowControl w:val="0"/>
        <w:spacing w:line="360" w:lineRule="auto"/>
        <w:rPr>
          <w:rFonts w:ascii="Arial" w:eastAsia="Arial" w:hAnsi="Arial" w:cs="Arial"/>
          <w:szCs w:val="22"/>
        </w:rPr>
      </w:pPr>
    </w:p>
    <w:p w14:paraId="2E3AB3F4" w14:textId="418D03C1" w:rsidR="00F668B9" w:rsidRPr="00F668B9" w:rsidRDefault="00F668B9" w:rsidP="00F668B9">
      <w:pPr>
        <w:widowControl w:val="0"/>
        <w:spacing w:line="360" w:lineRule="auto"/>
        <w:rPr>
          <w:rFonts w:ascii="Arial" w:eastAsia="Arial" w:hAnsi="Arial" w:cs="Arial"/>
          <w:szCs w:val="22"/>
        </w:rPr>
      </w:pPr>
      <w:r w:rsidRPr="00F668B9">
        <w:rPr>
          <w:rFonts w:ascii="Arial" w:eastAsia="Arial" w:hAnsi="Arial" w:cs="Arial"/>
          <w:szCs w:val="22"/>
        </w:rPr>
        <w:t xml:space="preserve">Participants will also be sent a study newsletter </w:t>
      </w:r>
      <w:r>
        <w:rPr>
          <w:rFonts w:ascii="Arial" w:eastAsia="Arial" w:hAnsi="Arial" w:cs="Arial"/>
          <w:szCs w:val="22"/>
        </w:rPr>
        <w:t>four weeks before the 1 year time point</w:t>
      </w:r>
      <w:r w:rsidRPr="00F668B9">
        <w:rPr>
          <w:rFonts w:ascii="Arial" w:eastAsia="Arial" w:hAnsi="Arial" w:cs="Arial"/>
          <w:szCs w:val="22"/>
        </w:rPr>
        <w:t xml:space="preserve"> to </w:t>
      </w:r>
      <w:r>
        <w:rPr>
          <w:rFonts w:ascii="Arial" w:eastAsia="Arial" w:hAnsi="Arial" w:cs="Arial"/>
          <w:szCs w:val="22"/>
        </w:rPr>
        <w:t xml:space="preserve">maintain engagement with </w:t>
      </w:r>
      <w:r w:rsidR="00546023">
        <w:rPr>
          <w:rFonts w:ascii="Arial" w:eastAsia="Arial" w:hAnsi="Arial" w:cs="Arial"/>
          <w:szCs w:val="22"/>
        </w:rPr>
        <w:t xml:space="preserve">the trial </w:t>
      </w:r>
      <w:r w:rsidR="00444EFF">
        <w:rPr>
          <w:rFonts w:ascii="Arial" w:eastAsia="Arial" w:hAnsi="Arial" w:cs="Arial"/>
          <w:szCs w:val="22"/>
        </w:rPr>
        <w:t xml:space="preserve">and </w:t>
      </w:r>
      <w:r w:rsidR="00C60587">
        <w:rPr>
          <w:rFonts w:ascii="Arial" w:eastAsia="Arial" w:hAnsi="Arial" w:cs="Arial"/>
          <w:szCs w:val="22"/>
        </w:rPr>
        <w:t>to</w:t>
      </w:r>
      <w:r>
        <w:rPr>
          <w:rFonts w:ascii="Arial" w:eastAsia="Arial" w:hAnsi="Arial" w:cs="Arial"/>
          <w:szCs w:val="22"/>
        </w:rPr>
        <w:t xml:space="preserve"> encourage attendance at the 1 </w:t>
      </w:r>
      <w:r w:rsidR="00444EFF">
        <w:rPr>
          <w:rFonts w:ascii="Arial" w:eastAsia="Arial" w:hAnsi="Arial" w:cs="Arial"/>
          <w:szCs w:val="22"/>
        </w:rPr>
        <w:t xml:space="preserve">year study visit. This will be accompanied by </w:t>
      </w:r>
      <w:r>
        <w:rPr>
          <w:rFonts w:ascii="Arial" w:eastAsia="Arial" w:hAnsi="Arial" w:cs="Arial"/>
          <w:szCs w:val="22"/>
        </w:rPr>
        <w:t>a cover letter from the study Chief Investigator to thank them for their continued contribution to the study.</w:t>
      </w:r>
    </w:p>
    <w:p w14:paraId="29099BAD" w14:textId="77777777" w:rsidR="00F668B9" w:rsidRPr="00F668B9" w:rsidRDefault="00F668B9" w:rsidP="00F668B9">
      <w:pPr>
        <w:widowControl w:val="0"/>
        <w:spacing w:line="360" w:lineRule="auto"/>
        <w:rPr>
          <w:rFonts w:ascii="Arial" w:eastAsia="Arial" w:hAnsi="Arial" w:cs="Arial"/>
          <w:szCs w:val="22"/>
        </w:rPr>
      </w:pPr>
    </w:p>
    <w:p w14:paraId="4C5BD5F5" w14:textId="5A0E2AC9" w:rsidR="00CD3682" w:rsidRDefault="00F668B9" w:rsidP="00F668B9">
      <w:pPr>
        <w:widowControl w:val="0"/>
        <w:spacing w:line="360" w:lineRule="auto"/>
        <w:rPr>
          <w:rFonts w:ascii="Arial" w:eastAsia="Arial" w:hAnsi="Arial" w:cs="Arial"/>
          <w:szCs w:val="22"/>
        </w:rPr>
      </w:pPr>
      <w:r>
        <w:rPr>
          <w:rFonts w:ascii="Arial" w:eastAsia="Arial" w:hAnsi="Arial" w:cs="Arial"/>
          <w:szCs w:val="22"/>
        </w:rPr>
        <w:t xml:space="preserve">The coordinating centre at the University of York will liaise with trial sites to ensure that visits for the 1 year primary outcome time point are arranged accordingly. Where a visit cannot be arranged within four weeks of the visit due date, a </w:t>
      </w:r>
      <w:r w:rsidR="00CD3682" w:rsidRPr="00F668B9">
        <w:rPr>
          <w:rFonts w:ascii="Arial" w:eastAsia="Arial" w:hAnsi="Arial" w:cs="Arial"/>
          <w:szCs w:val="22"/>
        </w:rPr>
        <w:t xml:space="preserve">postal questionnaire </w:t>
      </w:r>
      <w:r w:rsidRPr="00F668B9">
        <w:rPr>
          <w:rFonts w:ascii="Arial" w:eastAsia="Arial" w:hAnsi="Arial" w:cs="Arial"/>
          <w:szCs w:val="22"/>
        </w:rPr>
        <w:t>will be sent to the participant</w:t>
      </w:r>
      <w:r w:rsidR="00CD3682" w:rsidRPr="00F668B9">
        <w:rPr>
          <w:rFonts w:ascii="Arial" w:eastAsia="Arial" w:hAnsi="Arial" w:cs="Arial"/>
          <w:szCs w:val="22"/>
        </w:rPr>
        <w:t xml:space="preserve">. If there is still no response after a further </w:t>
      </w:r>
      <w:r w:rsidRPr="00F668B9">
        <w:rPr>
          <w:rFonts w:ascii="Arial" w:eastAsia="Arial" w:hAnsi="Arial" w:cs="Arial"/>
          <w:szCs w:val="22"/>
        </w:rPr>
        <w:t>four</w:t>
      </w:r>
      <w:r w:rsidR="00CD3682" w:rsidRPr="00F668B9">
        <w:rPr>
          <w:rFonts w:ascii="Arial" w:eastAsia="Arial" w:hAnsi="Arial" w:cs="Arial"/>
          <w:szCs w:val="22"/>
        </w:rPr>
        <w:t xml:space="preserve"> weeks, the participant will be telephoned to collect their data. </w:t>
      </w:r>
    </w:p>
    <w:p w14:paraId="7A2C01F3" w14:textId="77777777" w:rsidR="00CD3682" w:rsidRPr="00CD3682" w:rsidRDefault="00CD3682" w:rsidP="00F668B9">
      <w:pPr>
        <w:widowControl w:val="0"/>
        <w:spacing w:line="360" w:lineRule="auto"/>
        <w:rPr>
          <w:rFonts w:ascii="Arial" w:eastAsia="Arial" w:hAnsi="Arial" w:cs="Arial"/>
          <w:szCs w:val="22"/>
          <w:highlight w:val="yellow"/>
        </w:rPr>
      </w:pPr>
    </w:p>
    <w:p w14:paraId="0553C157" w14:textId="0FF5C52A" w:rsidR="00CD3682" w:rsidRPr="00F668B9" w:rsidRDefault="00CD3682" w:rsidP="00F668B9">
      <w:pPr>
        <w:widowControl w:val="0"/>
        <w:spacing w:line="360" w:lineRule="auto"/>
        <w:rPr>
          <w:rFonts w:ascii="Arial" w:eastAsia="Arial" w:hAnsi="Arial" w:cs="Arial"/>
          <w:szCs w:val="22"/>
        </w:rPr>
      </w:pPr>
      <w:r w:rsidRPr="00F668B9">
        <w:rPr>
          <w:rFonts w:ascii="Arial" w:eastAsia="Arial" w:hAnsi="Arial" w:cs="Arial"/>
          <w:szCs w:val="22"/>
        </w:rPr>
        <w:t xml:space="preserve">A SWAT testing a thank you card is also embedded within the </w:t>
      </w:r>
      <w:r w:rsidR="00735996">
        <w:rPr>
          <w:rFonts w:ascii="Arial" w:eastAsia="Arial" w:hAnsi="Arial" w:cs="Arial"/>
          <w:szCs w:val="22"/>
        </w:rPr>
        <w:t>DISC</w:t>
      </w:r>
      <w:r w:rsidRPr="00F668B9">
        <w:rPr>
          <w:rFonts w:ascii="Arial" w:eastAsia="Arial" w:hAnsi="Arial" w:cs="Arial"/>
          <w:szCs w:val="22"/>
        </w:rPr>
        <w:t xml:space="preserve"> trial. Participants will be individually randomised to either receive a thank you card at months </w:t>
      </w:r>
      <w:r w:rsidR="00F668B9" w:rsidRPr="00F668B9">
        <w:rPr>
          <w:rFonts w:ascii="Arial" w:eastAsia="Arial" w:hAnsi="Arial" w:cs="Arial"/>
          <w:szCs w:val="22"/>
        </w:rPr>
        <w:t xml:space="preserve">nine </w:t>
      </w:r>
      <w:r w:rsidR="001D4DE7">
        <w:rPr>
          <w:rFonts w:ascii="Arial" w:eastAsia="Arial" w:hAnsi="Arial" w:cs="Arial"/>
          <w:szCs w:val="22"/>
        </w:rPr>
        <w:t>months post-</w:t>
      </w:r>
      <w:r w:rsidR="00F668B9" w:rsidRPr="00F668B9">
        <w:rPr>
          <w:rFonts w:ascii="Arial" w:eastAsia="Arial" w:hAnsi="Arial" w:cs="Arial"/>
          <w:szCs w:val="22"/>
        </w:rPr>
        <w:t>treatment</w:t>
      </w:r>
      <w:r w:rsidRPr="00F668B9">
        <w:rPr>
          <w:rFonts w:ascii="Arial" w:eastAsia="Arial" w:hAnsi="Arial" w:cs="Arial"/>
          <w:szCs w:val="22"/>
        </w:rPr>
        <w:t>, or to receive no thank you card at th</w:t>
      </w:r>
      <w:r w:rsidR="00F668B9" w:rsidRPr="00F668B9">
        <w:rPr>
          <w:rFonts w:ascii="Arial" w:eastAsia="Arial" w:hAnsi="Arial" w:cs="Arial"/>
          <w:szCs w:val="22"/>
        </w:rPr>
        <w:t>is</w:t>
      </w:r>
      <w:r w:rsidRPr="00F668B9">
        <w:rPr>
          <w:rFonts w:ascii="Arial" w:eastAsia="Arial" w:hAnsi="Arial" w:cs="Arial"/>
          <w:szCs w:val="22"/>
        </w:rPr>
        <w:t xml:space="preserve"> time point.</w:t>
      </w:r>
    </w:p>
    <w:p w14:paraId="792CD608" w14:textId="476D7675" w:rsidR="00CD3682" w:rsidRDefault="00CD3682" w:rsidP="00CD3682">
      <w:pPr>
        <w:widowControl w:val="0"/>
        <w:spacing w:line="276" w:lineRule="auto"/>
        <w:rPr>
          <w:rFonts w:ascii="Arial" w:eastAsia="Arial" w:hAnsi="Arial" w:cs="Arial"/>
          <w:szCs w:val="22"/>
          <w:highlight w:val="yellow"/>
        </w:rPr>
      </w:pPr>
    </w:p>
    <w:p w14:paraId="3940C6DE" w14:textId="49EAB12A" w:rsidR="004C3232" w:rsidRPr="00CD3682" w:rsidRDefault="00B727C2">
      <w:pPr>
        <w:pStyle w:val="Body"/>
        <w:widowControl w:val="0"/>
        <w:spacing w:before="120" w:line="360" w:lineRule="auto"/>
        <w:rPr>
          <w:rStyle w:val="None"/>
          <w:rFonts w:cs="Arial"/>
          <w:b/>
          <w:bCs/>
          <w:sz w:val="24"/>
          <w:szCs w:val="22"/>
        </w:rPr>
      </w:pPr>
      <w:r w:rsidRPr="00CD3682">
        <w:rPr>
          <w:rStyle w:val="None"/>
          <w:rFonts w:cs="Arial"/>
          <w:b/>
          <w:bCs/>
          <w:sz w:val="24"/>
          <w:szCs w:val="22"/>
          <w:lang w:val="en-US"/>
        </w:rPr>
        <w:t>Data management</w:t>
      </w:r>
      <w:r w:rsidR="001A6E97">
        <w:rPr>
          <w:rStyle w:val="None"/>
          <w:rFonts w:cs="Arial"/>
          <w:b/>
          <w:bCs/>
          <w:sz w:val="24"/>
          <w:szCs w:val="22"/>
          <w:lang w:val="en-US"/>
        </w:rPr>
        <w:t xml:space="preserve"> and Confidentiality</w:t>
      </w:r>
      <w:r w:rsidR="00F06690" w:rsidRPr="00CD3682">
        <w:rPr>
          <w:rStyle w:val="None"/>
          <w:rFonts w:cs="Arial"/>
          <w:b/>
          <w:bCs/>
          <w:sz w:val="24"/>
          <w:szCs w:val="22"/>
          <w:lang w:val="en-US"/>
        </w:rPr>
        <w:t xml:space="preserve"> {19}</w:t>
      </w:r>
      <w:r w:rsidR="001A6E97">
        <w:rPr>
          <w:rStyle w:val="None"/>
          <w:rFonts w:cs="Arial"/>
          <w:b/>
          <w:bCs/>
          <w:sz w:val="24"/>
          <w:szCs w:val="22"/>
          <w:lang w:val="en-US"/>
        </w:rPr>
        <w:t xml:space="preserve"> {27}</w:t>
      </w:r>
    </w:p>
    <w:p w14:paraId="6A491DA6" w14:textId="77777777" w:rsidR="00C60587" w:rsidRDefault="00C60587" w:rsidP="006C58A4">
      <w:pPr>
        <w:shd w:val="clear" w:color="auto" w:fill="FFFFFF"/>
        <w:spacing w:after="360" w:line="360" w:lineRule="auto"/>
        <w:rPr>
          <w:rFonts w:ascii="Arial" w:eastAsia="Arial" w:hAnsi="Arial" w:cs="Arial"/>
        </w:rPr>
      </w:pPr>
      <w:r w:rsidRPr="00D86CDE">
        <w:rPr>
          <w:rFonts w:ascii="Arial" w:eastAsia="Arial" w:hAnsi="Arial" w:cs="Arial"/>
        </w:rPr>
        <w:t xml:space="preserve">All data will be stored and handled in accordance with data protection principles. </w:t>
      </w:r>
    </w:p>
    <w:p w14:paraId="365E7B70" w14:textId="54BBF260" w:rsidR="006C58A4" w:rsidRPr="00CD3682" w:rsidRDefault="006C58A4" w:rsidP="006C58A4">
      <w:pPr>
        <w:shd w:val="clear" w:color="auto" w:fill="FFFFFF"/>
        <w:spacing w:after="360" w:line="360" w:lineRule="auto"/>
        <w:rPr>
          <w:rFonts w:ascii="Arial" w:hAnsi="Arial" w:cs="Arial"/>
          <w:szCs w:val="22"/>
          <w:lang w:eastAsia="en-GB"/>
        </w:rPr>
      </w:pPr>
      <w:r w:rsidRPr="00CD3682">
        <w:rPr>
          <w:rFonts w:ascii="Arial" w:hAnsi="Arial" w:cs="Arial"/>
          <w:szCs w:val="22"/>
          <w:lang w:eastAsia="en-GB"/>
        </w:rPr>
        <w:t xml:space="preserve">Data will be entered, checked and validated using an automated, electronic system (Teleform) as </w:t>
      </w:r>
      <w:r w:rsidR="001D4DE7" w:rsidRPr="00CD3682">
        <w:rPr>
          <w:rFonts w:ascii="Arial" w:hAnsi="Arial" w:cs="Arial"/>
          <w:szCs w:val="22"/>
          <w:lang w:eastAsia="en-GB"/>
        </w:rPr>
        <w:t>licensed</w:t>
      </w:r>
      <w:r w:rsidRPr="00CD3682">
        <w:rPr>
          <w:rFonts w:ascii="Arial" w:hAnsi="Arial" w:cs="Arial"/>
          <w:szCs w:val="22"/>
          <w:lang w:eastAsia="en-GB"/>
        </w:rPr>
        <w:t xml:space="preserve"> for use at the</w:t>
      </w:r>
      <w:r w:rsidR="0049281C">
        <w:rPr>
          <w:rFonts w:ascii="Arial" w:hAnsi="Arial" w:cs="Arial"/>
          <w:szCs w:val="22"/>
          <w:lang w:eastAsia="en-GB"/>
        </w:rPr>
        <w:t xml:space="preserve"> </w:t>
      </w:r>
      <w:r w:rsidR="0049281C">
        <w:rPr>
          <w:rFonts w:ascii="Arial" w:hAnsi="Arial" w:cs="Arial"/>
          <w:szCs w:val="22"/>
          <w:shd w:val="clear" w:color="auto" w:fill="FFFFFF"/>
        </w:rPr>
        <w:t>UKCRC-registered</w:t>
      </w:r>
      <w:r w:rsidRPr="00CD3682">
        <w:rPr>
          <w:rFonts w:ascii="Arial" w:hAnsi="Arial" w:cs="Arial"/>
          <w:szCs w:val="22"/>
          <w:lang w:eastAsia="en-GB"/>
        </w:rPr>
        <w:t xml:space="preserve"> University of York Trials Unit</w:t>
      </w:r>
      <w:r w:rsidR="00444EFF">
        <w:rPr>
          <w:rFonts w:ascii="Arial" w:hAnsi="Arial" w:cs="Arial"/>
          <w:szCs w:val="22"/>
          <w:lang w:eastAsia="en-GB"/>
        </w:rPr>
        <w:t xml:space="preserve"> (YTU)</w:t>
      </w:r>
      <w:r w:rsidRPr="00CD3682">
        <w:rPr>
          <w:rFonts w:ascii="Arial" w:hAnsi="Arial" w:cs="Arial"/>
          <w:szCs w:val="22"/>
          <w:lang w:eastAsia="en-GB"/>
        </w:rPr>
        <w:t xml:space="preserve">. A data management plan will document details of the </w:t>
      </w:r>
      <w:r w:rsidR="00444EFF" w:rsidRPr="00CD3682">
        <w:rPr>
          <w:rFonts w:ascii="Arial" w:hAnsi="Arial" w:cs="Arial"/>
          <w:szCs w:val="22"/>
          <w:lang w:eastAsia="en-GB"/>
        </w:rPr>
        <w:t xml:space="preserve">data </w:t>
      </w:r>
      <w:r w:rsidR="00444EFF">
        <w:rPr>
          <w:rFonts w:ascii="Arial" w:hAnsi="Arial" w:cs="Arial"/>
          <w:szCs w:val="22"/>
          <w:lang w:eastAsia="en-GB"/>
        </w:rPr>
        <w:t>processing.</w:t>
      </w:r>
    </w:p>
    <w:p w14:paraId="4D9C2644" w14:textId="4EA1996A" w:rsidR="001A6E97" w:rsidRDefault="001A6E97" w:rsidP="001A6E97">
      <w:pPr>
        <w:shd w:val="clear" w:color="auto" w:fill="FFFFFF"/>
        <w:spacing w:after="360" w:line="360" w:lineRule="auto"/>
        <w:rPr>
          <w:rFonts w:ascii="Arial" w:hAnsi="Arial" w:cs="Arial"/>
          <w:szCs w:val="22"/>
          <w:lang w:eastAsia="en-GB"/>
        </w:rPr>
      </w:pPr>
      <w:r w:rsidRPr="00CD3682">
        <w:rPr>
          <w:rFonts w:ascii="Arial" w:hAnsi="Arial" w:cs="Arial"/>
          <w:szCs w:val="22"/>
          <w:lang w:eastAsia="en-GB"/>
        </w:rPr>
        <w:t xml:space="preserve">All participant data will be identified by a coded number to maintain participant confidentiality. </w:t>
      </w:r>
    </w:p>
    <w:p w14:paraId="34B8CAFA" w14:textId="6A5ABDDF" w:rsidR="001A6E97" w:rsidRDefault="001A6E97" w:rsidP="006C58A4">
      <w:pPr>
        <w:shd w:val="clear" w:color="auto" w:fill="FFFFFF"/>
        <w:spacing w:after="360" w:line="360" w:lineRule="auto"/>
        <w:rPr>
          <w:rFonts w:ascii="Arial" w:hAnsi="Arial" w:cs="Arial"/>
          <w:szCs w:val="22"/>
          <w:lang w:eastAsia="en-GB"/>
        </w:rPr>
      </w:pPr>
      <w:r>
        <w:rPr>
          <w:rFonts w:ascii="Arial" w:hAnsi="Arial" w:cs="Arial"/>
          <w:szCs w:val="22"/>
          <w:lang w:eastAsia="en-GB"/>
        </w:rPr>
        <w:t>Paper documents</w:t>
      </w:r>
      <w:r w:rsidR="006C58A4" w:rsidRPr="00CD3682">
        <w:rPr>
          <w:rFonts w:ascii="Arial" w:hAnsi="Arial" w:cs="Arial"/>
          <w:szCs w:val="22"/>
          <w:lang w:eastAsia="en-GB"/>
        </w:rPr>
        <w:t xml:space="preserve"> will be stored in locked cabinets in </w:t>
      </w:r>
      <w:r w:rsidR="00C60587" w:rsidRPr="00CD3682">
        <w:rPr>
          <w:rFonts w:ascii="Arial" w:hAnsi="Arial" w:cs="Arial"/>
          <w:szCs w:val="22"/>
          <w:lang w:eastAsia="en-GB"/>
        </w:rPr>
        <w:t xml:space="preserve">restricted access </w:t>
      </w:r>
      <w:r w:rsidR="006C58A4" w:rsidRPr="00CD3682">
        <w:rPr>
          <w:rFonts w:ascii="Arial" w:hAnsi="Arial" w:cs="Arial"/>
          <w:szCs w:val="22"/>
          <w:lang w:eastAsia="en-GB"/>
        </w:rPr>
        <w:t xml:space="preserve">areas </w:t>
      </w:r>
      <w:r w:rsidR="00C60587">
        <w:rPr>
          <w:rFonts w:ascii="Arial" w:hAnsi="Arial" w:cs="Arial"/>
          <w:szCs w:val="22"/>
          <w:lang w:eastAsia="en-GB"/>
        </w:rPr>
        <w:t xml:space="preserve">either </w:t>
      </w:r>
      <w:r w:rsidR="006C58A4" w:rsidRPr="00CD3682">
        <w:rPr>
          <w:rFonts w:ascii="Arial" w:hAnsi="Arial" w:cs="Arial"/>
          <w:szCs w:val="22"/>
          <w:lang w:eastAsia="en-GB"/>
        </w:rPr>
        <w:t>at the University of York or at an alter</w:t>
      </w:r>
      <w:r>
        <w:rPr>
          <w:rFonts w:ascii="Arial" w:hAnsi="Arial" w:cs="Arial"/>
          <w:szCs w:val="22"/>
          <w:lang w:eastAsia="en-GB"/>
        </w:rPr>
        <w:t>native secure off-site facility</w:t>
      </w:r>
      <w:r w:rsidR="00C60587">
        <w:rPr>
          <w:rFonts w:ascii="Arial" w:hAnsi="Arial" w:cs="Arial"/>
          <w:szCs w:val="22"/>
          <w:lang w:eastAsia="en-GB"/>
        </w:rPr>
        <w:t>. E</w:t>
      </w:r>
      <w:r w:rsidR="006C58A4" w:rsidRPr="00CD3682">
        <w:rPr>
          <w:rFonts w:ascii="Arial" w:hAnsi="Arial" w:cs="Arial"/>
          <w:szCs w:val="22"/>
          <w:lang w:eastAsia="en-GB"/>
        </w:rPr>
        <w:t xml:space="preserve">lectronic records will be stored on a password-protected server. </w:t>
      </w:r>
    </w:p>
    <w:p w14:paraId="03D31DA5" w14:textId="45DAAED3" w:rsidR="001A6E97" w:rsidRDefault="001A6E97" w:rsidP="001A6E97">
      <w:pPr>
        <w:widowControl w:val="0"/>
        <w:spacing w:line="360" w:lineRule="auto"/>
        <w:rPr>
          <w:rFonts w:ascii="Arial" w:eastAsia="Arial" w:hAnsi="Arial" w:cs="Arial"/>
        </w:rPr>
      </w:pPr>
      <w:r>
        <w:rPr>
          <w:rFonts w:ascii="Arial" w:eastAsia="Arial" w:hAnsi="Arial" w:cs="Arial"/>
        </w:rPr>
        <w:t xml:space="preserve">Photographs of </w:t>
      </w:r>
      <w:r w:rsidR="001D4DE7">
        <w:rPr>
          <w:rFonts w:ascii="Arial" w:eastAsia="Arial" w:hAnsi="Arial" w:cs="Arial"/>
        </w:rPr>
        <w:t>participant’s</w:t>
      </w:r>
      <w:r>
        <w:rPr>
          <w:rFonts w:ascii="Arial" w:eastAsia="Arial" w:hAnsi="Arial" w:cs="Arial"/>
        </w:rPr>
        <w:t xml:space="preserve"> hands </w:t>
      </w:r>
      <w:r w:rsidRPr="00D86CDE">
        <w:rPr>
          <w:rFonts w:ascii="Arial" w:eastAsia="Arial" w:hAnsi="Arial" w:cs="Arial"/>
        </w:rPr>
        <w:t>will be anonymised prior to elect</w:t>
      </w:r>
      <w:r>
        <w:rPr>
          <w:rFonts w:ascii="Arial" w:eastAsia="Arial" w:hAnsi="Arial" w:cs="Arial"/>
        </w:rPr>
        <w:t xml:space="preserve">ronic transfer by sites to YTU. Images will be </w:t>
      </w:r>
      <w:r w:rsidRPr="00D86CDE">
        <w:rPr>
          <w:rFonts w:ascii="Arial" w:eastAsia="Arial" w:hAnsi="Arial" w:cs="Arial"/>
        </w:rPr>
        <w:t>stored in an encrypted and password protected drive</w:t>
      </w:r>
      <w:r>
        <w:rPr>
          <w:rFonts w:ascii="Arial" w:eastAsia="Arial" w:hAnsi="Arial" w:cs="Arial"/>
        </w:rPr>
        <w:t xml:space="preserve"> and will be transferred via secure and encrypted systems to the University Hospitals of Leicester NHS Trust for processing</w:t>
      </w:r>
      <w:r w:rsidRPr="00D86CDE">
        <w:rPr>
          <w:rFonts w:ascii="Arial" w:eastAsia="Arial" w:hAnsi="Arial" w:cs="Arial"/>
        </w:rPr>
        <w:t xml:space="preserve">. </w:t>
      </w:r>
      <w:r>
        <w:rPr>
          <w:rFonts w:ascii="Arial" w:eastAsia="Arial" w:hAnsi="Arial" w:cs="Arial"/>
        </w:rPr>
        <w:t>Participant details required to facilitate contact and arr</w:t>
      </w:r>
      <w:r w:rsidR="00A14C82">
        <w:rPr>
          <w:rFonts w:ascii="Arial" w:eastAsia="Arial" w:hAnsi="Arial" w:cs="Arial"/>
        </w:rPr>
        <w:t>angement of the qualitative sub-</w:t>
      </w:r>
      <w:r>
        <w:rPr>
          <w:rFonts w:ascii="Arial" w:eastAsia="Arial" w:hAnsi="Arial" w:cs="Arial"/>
        </w:rPr>
        <w:t xml:space="preserve">study will be provided to colleagues at the University of Nottingham and University Hospitals of Leicester NHS Trust via secure and encrypted systems. </w:t>
      </w:r>
    </w:p>
    <w:p w14:paraId="464BB23A" w14:textId="77777777" w:rsidR="001A6E97" w:rsidRPr="00D86CDE" w:rsidRDefault="001A6E97" w:rsidP="001A6E97">
      <w:pPr>
        <w:widowControl w:val="0"/>
        <w:spacing w:line="360" w:lineRule="auto"/>
        <w:rPr>
          <w:rFonts w:ascii="Arial" w:eastAsia="Arial" w:hAnsi="Arial" w:cs="Arial"/>
        </w:rPr>
      </w:pPr>
    </w:p>
    <w:p w14:paraId="08B20EF5" w14:textId="40801578" w:rsidR="001A6E97" w:rsidRPr="00CD3682" w:rsidRDefault="001A6E97" w:rsidP="001A6E97">
      <w:pPr>
        <w:shd w:val="clear" w:color="auto" w:fill="FFFFFF"/>
        <w:spacing w:after="360" w:line="360" w:lineRule="auto"/>
        <w:rPr>
          <w:rFonts w:ascii="Arial" w:hAnsi="Arial" w:cs="Arial"/>
          <w:szCs w:val="22"/>
          <w:lang w:eastAsia="en-GB"/>
        </w:rPr>
      </w:pPr>
      <w:r w:rsidRPr="00CD3682">
        <w:rPr>
          <w:rFonts w:ascii="Arial" w:hAnsi="Arial" w:cs="Arial"/>
          <w:szCs w:val="22"/>
          <w:lang w:eastAsia="en-GB"/>
        </w:rPr>
        <w:t xml:space="preserve">Participants’ data may be </w:t>
      </w:r>
      <w:r w:rsidR="00C60587">
        <w:rPr>
          <w:rFonts w:ascii="Arial" w:hAnsi="Arial" w:cs="Arial"/>
          <w:szCs w:val="22"/>
          <w:lang w:eastAsia="en-GB"/>
        </w:rPr>
        <w:t>reviewed by authorised persons</w:t>
      </w:r>
      <w:r w:rsidRPr="00CD3682">
        <w:rPr>
          <w:rFonts w:ascii="Arial" w:hAnsi="Arial" w:cs="Arial"/>
          <w:szCs w:val="22"/>
          <w:lang w:eastAsia="en-GB"/>
        </w:rPr>
        <w:t xml:space="preserve"> to verify that the study is being carried out correctly</w:t>
      </w:r>
      <w:r w:rsidR="00C60587">
        <w:rPr>
          <w:rFonts w:ascii="Arial" w:hAnsi="Arial" w:cs="Arial"/>
          <w:szCs w:val="22"/>
          <w:lang w:eastAsia="en-GB"/>
        </w:rPr>
        <w:t>;</w:t>
      </w:r>
      <w:r w:rsidRPr="00CD3682">
        <w:rPr>
          <w:rFonts w:ascii="Arial" w:hAnsi="Arial" w:cs="Arial"/>
          <w:szCs w:val="22"/>
          <w:lang w:eastAsia="en-GB"/>
        </w:rPr>
        <w:t xml:space="preserve"> all of whom will have a duty of confidentiality. Trial participants will give permission for this at the time of consent. All names and other identifying information will be removed before the data </w:t>
      </w:r>
      <w:r w:rsidR="00334675">
        <w:rPr>
          <w:rFonts w:ascii="Arial" w:hAnsi="Arial" w:cs="Arial"/>
          <w:szCs w:val="22"/>
          <w:lang w:eastAsia="en-GB"/>
        </w:rPr>
        <w:t xml:space="preserve">are </w:t>
      </w:r>
      <w:r w:rsidRPr="00CD3682">
        <w:rPr>
          <w:rFonts w:ascii="Arial" w:hAnsi="Arial" w:cs="Arial"/>
          <w:szCs w:val="22"/>
          <w:lang w:eastAsia="en-GB"/>
        </w:rPr>
        <w:t>analysed and the results presented and published.</w:t>
      </w:r>
    </w:p>
    <w:p w14:paraId="21208660" w14:textId="3895AF1F" w:rsidR="006C58A4" w:rsidRPr="00CD3682" w:rsidRDefault="006C58A4" w:rsidP="006C58A4">
      <w:pPr>
        <w:shd w:val="clear" w:color="auto" w:fill="FFFFFF"/>
        <w:spacing w:after="360" w:line="360" w:lineRule="auto"/>
        <w:rPr>
          <w:rFonts w:ascii="Arial" w:hAnsi="Arial" w:cs="Arial"/>
          <w:szCs w:val="22"/>
          <w:lang w:eastAsia="en-GB"/>
        </w:rPr>
      </w:pPr>
      <w:r w:rsidRPr="00CD3682">
        <w:rPr>
          <w:rFonts w:ascii="Arial" w:hAnsi="Arial" w:cs="Arial"/>
          <w:szCs w:val="22"/>
          <w:lang w:eastAsia="en-GB"/>
        </w:rPr>
        <w:t>Essential Trial documentation relating to the conduct of the trial and the data produced, will be kept within the Trial Master File and Investigator Site Files. This documentation</w:t>
      </w:r>
      <w:r w:rsidR="00C60587">
        <w:rPr>
          <w:rFonts w:ascii="Arial" w:hAnsi="Arial" w:cs="Arial"/>
          <w:szCs w:val="22"/>
          <w:lang w:eastAsia="en-GB"/>
        </w:rPr>
        <w:t xml:space="preserve"> will be</w:t>
      </w:r>
      <w:r w:rsidRPr="00CD3682">
        <w:rPr>
          <w:rFonts w:ascii="Arial" w:hAnsi="Arial" w:cs="Arial"/>
          <w:szCs w:val="22"/>
          <w:lang w:eastAsia="en-GB"/>
        </w:rPr>
        <w:t xml:space="preserve"> is retained in accordance with guidelines on Good Research Practice and UK Law. Paper data </w:t>
      </w:r>
      <w:r w:rsidR="00334675">
        <w:rPr>
          <w:rFonts w:ascii="Arial" w:hAnsi="Arial" w:cs="Arial"/>
          <w:szCs w:val="22"/>
          <w:lang w:eastAsia="en-GB"/>
        </w:rPr>
        <w:t xml:space="preserve">will </w:t>
      </w:r>
      <w:r w:rsidRPr="00CD3682">
        <w:rPr>
          <w:rFonts w:ascii="Arial" w:hAnsi="Arial" w:cs="Arial"/>
          <w:szCs w:val="22"/>
          <w:lang w:eastAsia="en-GB"/>
        </w:rPr>
        <w:t>be disposed of securely and electronic data will be anony</w:t>
      </w:r>
      <w:r w:rsidR="00334675">
        <w:rPr>
          <w:rFonts w:ascii="Arial" w:hAnsi="Arial" w:cs="Arial"/>
          <w:szCs w:val="22"/>
          <w:lang w:eastAsia="en-GB"/>
        </w:rPr>
        <w:t>mised</w:t>
      </w:r>
      <w:r w:rsidRPr="00CD3682">
        <w:rPr>
          <w:rFonts w:ascii="Arial" w:hAnsi="Arial" w:cs="Arial"/>
          <w:szCs w:val="22"/>
          <w:lang w:eastAsia="en-GB"/>
        </w:rPr>
        <w:t>.</w:t>
      </w:r>
    </w:p>
    <w:p w14:paraId="15DF838B" w14:textId="4C169EBB" w:rsidR="004C3232" w:rsidRPr="00CD3682" w:rsidRDefault="00B727C2">
      <w:pPr>
        <w:pStyle w:val="Body"/>
        <w:widowControl w:val="0"/>
        <w:spacing w:before="120" w:line="360" w:lineRule="auto"/>
        <w:jc w:val="both"/>
        <w:rPr>
          <w:rStyle w:val="None"/>
          <w:rFonts w:cs="Arial"/>
          <w:b/>
          <w:bCs/>
          <w:sz w:val="24"/>
          <w:szCs w:val="22"/>
        </w:rPr>
      </w:pPr>
      <w:r w:rsidRPr="00CD3682">
        <w:rPr>
          <w:rStyle w:val="None"/>
          <w:rFonts w:cs="Arial"/>
          <w:b/>
          <w:bCs/>
          <w:sz w:val="24"/>
          <w:szCs w:val="22"/>
          <w:lang w:val="en-US"/>
        </w:rPr>
        <w:t>Plans for collection, laboratory evaluation and storage of biological specimens for genetic or molecular analysis in this trial/future use</w:t>
      </w:r>
      <w:r w:rsidR="00DB2BB4" w:rsidRPr="00CD3682">
        <w:rPr>
          <w:rStyle w:val="None"/>
          <w:rFonts w:cs="Arial"/>
          <w:b/>
          <w:bCs/>
          <w:sz w:val="24"/>
          <w:szCs w:val="22"/>
          <w:lang w:val="en-US"/>
        </w:rPr>
        <w:t xml:space="preserve"> {33}</w:t>
      </w:r>
    </w:p>
    <w:p w14:paraId="190D76B0" w14:textId="46173C64" w:rsidR="00CD3682" w:rsidRPr="00CD3682" w:rsidRDefault="00CD3682" w:rsidP="00CD3682">
      <w:pPr>
        <w:widowControl w:val="0"/>
        <w:spacing w:line="276" w:lineRule="auto"/>
        <w:rPr>
          <w:rFonts w:ascii="Arial" w:eastAsia="Arial" w:hAnsi="Arial" w:cs="Arial"/>
          <w:szCs w:val="22"/>
        </w:rPr>
      </w:pPr>
      <w:r w:rsidRPr="00CD3682">
        <w:rPr>
          <w:rFonts w:ascii="Arial" w:eastAsia="Arial" w:hAnsi="Arial" w:cs="Arial"/>
          <w:szCs w:val="22"/>
        </w:rPr>
        <w:t xml:space="preserve">No plans are required for collection, evaluation or storage biological specimens given these are not collected within the DISC trial. </w:t>
      </w:r>
    </w:p>
    <w:p w14:paraId="5CAD92FE" w14:textId="77777777" w:rsidR="004C3232" w:rsidRPr="00CD3682" w:rsidRDefault="004C3232">
      <w:pPr>
        <w:pStyle w:val="Body"/>
        <w:widowControl w:val="0"/>
        <w:spacing w:before="120" w:line="360" w:lineRule="auto"/>
        <w:rPr>
          <w:rStyle w:val="None"/>
          <w:rFonts w:cs="Arial"/>
          <w:color w:val="004C7F"/>
          <w:sz w:val="24"/>
          <w:szCs w:val="22"/>
          <w:u w:color="004C7F"/>
        </w:rPr>
      </w:pPr>
    </w:p>
    <w:p w14:paraId="5DF7099B" w14:textId="77777777" w:rsidR="00C60587" w:rsidRDefault="00C60587">
      <w:pPr>
        <w:pStyle w:val="Body"/>
        <w:widowControl w:val="0"/>
        <w:spacing w:before="120" w:line="360" w:lineRule="auto"/>
        <w:rPr>
          <w:rStyle w:val="None"/>
          <w:rFonts w:cs="Arial"/>
          <w:b/>
          <w:bCs/>
          <w:sz w:val="24"/>
          <w:szCs w:val="22"/>
          <w:lang w:val="en-US"/>
        </w:rPr>
      </w:pPr>
    </w:p>
    <w:p w14:paraId="21C47356" w14:textId="35642548" w:rsidR="00C60587" w:rsidRPr="00C60587" w:rsidRDefault="00233125">
      <w:pPr>
        <w:pStyle w:val="Body"/>
        <w:widowControl w:val="0"/>
        <w:spacing w:before="120" w:line="360" w:lineRule="auto"/>
        <w:rPr>
          <w:rStyle w:val="None"/>
          <w:rFonts w:cs="Arial"/>
          <w:b/>
          <w:bCs/>
          <w:sz w:val="24"/>
          <w:szCs w:val="22"/>
          <w:lang w:val="en-US"/>
        </w:rPr>
      </w:pPr>
      <w:r w:rsidRPr="00CD3682">
        <w:rPr>
          <w:rStyle w:val="None"/>
          <w:rFonts w:cs="Arial"/>
          <w:b/>
          <w:bCs/>
          <w:sz w:val="24"/>
          <w:szCs w:val="22"/>
          <w:lang w:val="en-US"/>
        </w:rPr>
        <w:t>Statistical methods</w:t>
      </w:r>
    </w:p>
    <w:p w14:paraId="59631BFC" w14:textId="00A92EE4" w:rsidR="004C3232" w:rsidRDefault="00B727C2">
      <w:pPr>
        <w:pStyle w:val="Body"/>
        <w:widowControl w:val="0"/>
        <w:spacing w:before="120" w:line="360" w:lineRule="auto"/>
        <w:rPr>
          <w:rStyle w:val="None"/>
          <w:rFonts w:cs="Arial"/>
          <w:b/>
          <w:bCs/>
          <w:sz w:val="24"/>
          <w:szCs w:val="22"/>
          <w:lang w:val="en-US"/>
        </w:rPr>
      </w:pPr>
      <w:r w:rsidRPr="00CD3682">
        <w:rPr>
          <w:rStyle w:val="None"/>
          <w:rFonts w:cs="Arial"/>
          <w:b/>
          <w:bCs/>
          <w:sz w:val="24"/>
          <w:szCs w:val="22"/>
          <w:lang w:val="en-US"/>
        </w:rPr>
        <w:t>Statistical methods for primary and secondary outcomes</w:t>
      </w:r>
      <w:r w:rsidR="00CD3682" w:rsidRPr="00CD3682">
        <w:rPr>
          <w:rStyle w:val="None"/>
          <w:rFonts w:cs="Arial"/>
          <w:b/>
          <w:bCs/>
          <w:sz w:val="24"/>
          <w:szCs w:val="22"/>
          <w:lang w:val="en-US"/>
        </w:rPr>
        <w:t>, additional analyses and handling of non-adherence and missing data</w:t>
      </w:r>
      <w:r w:rsidR="00DB2BB4" w:rsidRPr="00CD3682">
        <w:rPr>
          <w:rStyle w:val="None"/>
          <w:rFonts w:cs="Arial"/>
          <w:b/>
          <w:bCs/>
          <w:sz w:val="24"/>
          <w:szCs w:val="22"/>
          <w:lang w:val="en-US"/>
        </w:rPr>
        <w:t xml:space="preserve"> {20a</w:t>
      </w:r>
      <w:r w:rsidR="00CD3682" w:rsidRPr="00CD3682">
        <w:rPr>
          <w:rStyle w:val="None"/>
          <w:rFonts w:cs="Arial"/>
          <w:b/>
          <w:bCs/>
          <w:sz w:val="24"/>
          <w:szCs w:val="22"/>
          <w:lang w:val="en-US"/>
        </w:rPr>
        <w:t>, 20b, 20c</w:t>
      </w:r>
      <w:r w:rsidR="00DB2BB4" w:rsidRPr="00CD3682">
        <w:rPr>
          <w:rStyle w:val="None"/>
          <w:rFonts w:cs="Arial"/>
          <w:b/>
          <w:bCs/>
          <w:sz w:val="24"/>
          <w:szCs w:val="22"/>
          <w:lang w:val="en-US"/>
        </w:rPr>
        <w:t>}</w:t>
      </w:r>
    </w:p>
    <w:p w14:paraId="757883D1" w14:textId="56EA6C0A" w:rsidR="009225AE" w:rsidRPr="00CD3682" w:rsidRDefault="009225AE">
      <w:pPr>
        <w:pStyle w:val="Body"/>
        <w:widowControl w:val="0"/>
        <w:spacing w:before="120" w:line="360" w:lineRule="auto"/>
        <w:rPr>
          <w:rStyle w:val="None"/>
          <w:rFonts w:cs="Arial"/>
          <w:b/>
          <w:bCs/>
          <w:sz w:val="24"/>
          <w:szCs w:val="22"/>
        </w:rPr>
      </w:pPr>
      <w:r>
        <w:rPr>
          <w:rStyle w:val="None"/>
          <w:rFonts w:cs="Arial"/>
          <w:b/>
          <w:bCs/>
          <w:sz w:val="24"/>
          <w:szCs w:val="22"/>
          <w:lang w:val="en-US"/>
        </w:rPr>
        <w:t>Statistical Analysis</w:t>
      </w:r>
    </w:p>
    <w:p w14:paraId="5C64C08E" w14:textId="77777777" w:rsidR="006C58A4" w:rsidRPr="00CD3682" w:rsidRDefault="006C58A4" w:rsidP="006C58A4">
      <w:pPr>
        <w:spacing w:line="360" w:lineRule="auto"/>
        <w:rPr>
          <w:rFonts w:ascii="Arial" w:hAnsi="Arial" w:cs="Arial"/>
          <w:szCs w:val="22"/>
        </w:rPr>
      </w:pPr>
      <w:r w:rsidRPr="00CD3682">
        <w:rPr>
          <w:rFonts w:ascii="Arial" w:hAnsi="Arial" w:cs="Arial"/>
          <w:szCs w:val="22"/>
        </w:rPr>
        <w:t>A detailed analysis plan will be agreed with the Data Monitoring and Ethics Committee prior to the end of recruitment. Any subsequent amendments will be clearly stated and justified.</w:t>
      </w:r>
    </w:p>
    <w:p w14:paraId="203BE985" w14:textId="77777777" w:rsidR="006C58A4" w:rsidRPr="00CD3682" w:rsidRDefault="006C58A4" w:rsidP="006C58A4">
      <w:pPr>
        <w:spacing w:line="360" w:lineRule="auto"/>
        <w:rPr>
          <w:rFonts w:ascii="Arial" w:hAnsi="Arial" w:cs="Arial"/>
          <w:szCs w:val="22"/>
        </w:rPr>
      </w:pPr>
    </w:p>
    <w:p w14:paraId="357A564E" w14:textId="12BD9154" w:rsidR="006C58A4" w:rsidRPr="00CD3682" w:rsidRDefault="006C58A4" w:rsidP="006C58A4">
      <w:pPr>
        <w:spacing w:line="360" w:lineRule="auto"/>
        <w:rPr>
          <w:rFonts w:ascii="Arial" w:hAnsi="Arial" w:cs="Arial"/>
          <w:szCs w:val="22"/>
        </w:rPr>
      </w:pPr>
      <w:r w:rsidRPr="00CD3682">
        <w:rPr>
          <w:rFonts w:ascii="Arial" w:hAnsi="Arial" w:cs="Arial"/>
          <w:szCs w:val="22"/>
        </w:rPr>
        <w:t xml:space="preserve">Baseline data will be summarised descriptively by allocation and overall, both as-randomised and as-analysed. The as-randomised set will include all randomised patients, except any ineligible patients randomised in error. The as-analysed set will include all participants with primary outcome data for at least one post-treatment time point. Outcome data will also be summarised descriptively by allocation at all relevant time points. Continuous data will be summarised in terms of the non-missing sample size, mean, standard deviation, median, inter-quartile range and range, and categorical data using frequencies and proportions. The flow of participants through each stage of the trial as well as data completeness will be illustrated in a Consolidated Standards of Reporting Trials (CONSORT) diagram </w:t>
      </w:r>
      <w:r w:rsidR="007C272E">
        <w:rPr>
          <w:rFonts w:ascii="Arial" w:hAnsi="Arial" w:cs="Arial"/>
          <w:szCs w:val="22"/>
        </w:rPr>
        <w:fldChar w:fldCharType="begin"/>
      </w:r>
      <w:r w:rsidR="006371DA">
        <w:rPr>
          <w:rFonts w:ascii="Arial" w:hAnsi="Arial" w:cs="Arial"/>
          <w:szCs w:val="22"/>
        </w:rPr>
        <w:instrText xml:space="preserve"> ADDIN EN.CITE &lt;EndNote&gt;&lt;Cite ExcludeYear="1"&gt;&lt;Author&gt;Piaggio&lt;/Author&gt;&lt;Year&gt;2006&lt;/Year&gt;&lt;RecNum&gt;10&lt;/RecNum&gt;&lt;DisplayText&gt;(22)&lt;/DisplayText&gt;&lt;record&gt;&lt;rec-number&gt;10&lt;/rec-number&gt;&lt;foreign-keys&gt;&lt;key app="EN" db-id="xrr99fttz29e07ertx05p2wj9wsadvearaa2" timestamp="1474273782"&gt;10&lt;/key&gt;&lt;/foreign-keys&gt;&lt;ref-type name="Journal Article"&gt;17&lt;/ref-type&gt;&lt;contributors&gt;&lt;authors&gt;&lt;author&gt;Piaggio, G&lt;/author&gt;&lt;author&gt;Elbourne, DR&lt;/author&gt;&lt;author&gt;Altman, DG&lt;/author&gt;&lt;author&gt;Pocock, SJ&lt;/author&gt;&lt;author&gt;Evans, SJW&lt;/author&gt;&lt;author&gt;CONSORT Group&lt;/author&gt;&lt;/authors&gt;&lt;/contributors&gt;&lt;titles&gt;&lt;title&gt;Reporting of noninferiority and equivalence randomized trials: an extension of the CONSORT statement&lt;/title&gt;&lt;secondary-title&gt;Jama&lt;/secondary-title&gt;&lt;/titles&gt;&lt;periodical&gt;&lt;full-title&gt;Jama&lt;/full-title&gt;&lt;/periodical&gt;&lt;pages&gt;1152-1160&lt;/pages&gt;&lt;volume&gt;295&lt;/volume&gt;&lt;number&gt;10&lt;/number&gt;&lt;dates&gt;&lt;year&gt;2006&lt;/year&gt;&lt;/dates&gt;&lt;isbn&gt;0098-7484&lt;/isbn&gt;&lt;urls&gt;&lt;/urls&gt;&lt;/record&gt;&lt;/Cite&gt;&lt;/EndNote&gt;</w:instrText>
      </w:r>
      <w:r w:rsidR="007C272E">
        <w:rPr>
          <w:rFonts w:ascii="Arial" w:hAnsi="Arial" w:cs="Arial"/>
          <w:szCs w:val="22"/>
        </w:rPr>
        <w:fldChar w:fldCharType="separate"/>
      </w:r>
      <w:r w:rsidR="006371DA">
        <w:rPr>
          <w:rFonts w:ascii="Arial" w:hAnsi="Arial" w:cs="Arial"/>
          <w:noProof/>
          <w:szCs w:val="22"/>
        </w:rPr>
        <w:t>(22)</w:t>
      </w:r>
      <w:r w:rsidR="007C272E">
        <w:rPr>
          <w:rFonts w:ascii="Arial" w:hAnsi="Arial" w:cs="Arial"/>
          <w:szCs w:val="22"/>
        </w:rPr>
        <w:fldChar w:fldCharType="end"/>
      </w:r>
      <w:r w:rsidRPr="005A18BD">
        <w:rPr>
          <w:rFonts w:ascii="Arial" w:hAnsi="Arial" w:cs="Arial"/>
          <w:szCs w:val="22"/>
        </w:rPr>
        <w:t>.</w:t>
      </w:r>
    </w:p>
    <w:p w14:paraId="314DB0A6" w14:textId="77777777" w:rsidR="006C58A4" w:rsidRPr="00CD3682" w:rsidRDefault="006C58A4" w:rsidP="006C58A4">
      <w:pPr>
        <w:spacing w:line="360" w:lineRule="auto"/>
        <w:rPr>
          <w:rFonts w:ascii="Arial" w:hAnsi="Arial" w:cs="Arial"/>
          <w:szCs w:val="22"/>
        </w:rPr>
      </w:pPr>
    </w:p>
    <w:p w14:paraId="0C7EA0A2" w14:textId="38E962BF" w:rsidR="006C58A4" w:rsidRPr="00CD3682" w:rsidRDefault="006C58A4" w:rsidP="006C58A4">
      <w:pPr>
        <w:spacing w:line="360" w:lineRule="auto"/>
        <w:rPr>
          <w:rFonts w:ascii="Arial" w:hAnsi="Arial" w:cs="Arial"/>
          <w:szCs w:val="22"/>
        </w:rPr>
      </w:pPr>
      <w:r w:rsidRPr="00CD3682">
        <w:rPr>
          <w:rFonts w:ascii="Arial" w:hAnsi="Arial" w:cs="Arial"/>
          <w:szCs w:val="22"/>
        </w:rPr>
        <w:t>The primary analysis will include all participants with at least one post-treatment PEM measurement. The between group differences (Collagenase – Surgery) in mean PEM score at each post-treatment time point, and two-sided 95% CIs, will be estimated using a covariance pattern model, with all post-treatment PEM measurements included as outcomes. Treatment group and time point and their interaction will be included as fixed effects. The model will also adjust for informative baseline covariates, namely study reference joint and baseline PEM score, as fixed effects and include random intercepts for study recruitment site. Correlation between repeated measurements will be accounted for using an unstructured covariance matrix. This model will be fitted using restricted maximum likelihood, with degrees of freedom calculated using the</w:t>
      </w:r>
      <w:r w:rsidRPr="001D4DE7">
        <w:rPr>
          <w:rFonts w:ascii="Arial" w:hAnsi="Arial" w:cs="Arial"/>
          <w:szCs w:val="22"/>
          <w:lang w:val="en-GB"/>
        </w:rPr>
        <w:t xml:space="preserve"> Kenward</w:t>
      </w:r>
      <w:r w:rsidRPr="00CD3682">
        <w:rPr>
          <w:rFonts w:ascii="Arial" w:hAnsi="Arial" w:cs="Arial"/>
          <w:szCs w:val="22"/>
        </w:rPr>
        <w:t xml:space="preserve"> and Roger </w:t>
      </w:r>
      <w:r w:rsidR="00C60587" w:rsidRPr="00CD3682">
        <w:rPr>
          <w:rFonts w:ascii="Arial" w:hAnsi="Arial" w:cs="Arial"/>
          <w:szCs w:val="22"/>
        </w:rPr>
        <w:t>method</w:t>
      </w:r>
      <w:r w:rsidR="00C60587">
        <w:rPr>
          <w:rFonts w:ascii="Arial" w:hAnsi="Arial" w:cs="Arial"/>
          <w:szCs w:val="22"/>
        </w:rPr>
        <w:t xml:space="preserve"> </w:t>
      </w:r>
      <w:r w:rsidR="007C272E">
        <w:rPr>
          <w:rFonts w:ascii="Arial" w:hAnsi="Arial" w:cs="Arial"/>
          <w:szCs w:val="22"/>
        </w:rPr>
        <w:fldChar w:fldCharType="begin"/>
      </w:r>
      <w:r w:rsidR="006371DA">
        <w:rPr>
          <w:rFonts w:ascii="Arial" w:hAnsi="Arial" w:cs="Arial"/>
          <w:szCs w:val="22"/>
        </w:rPr>
        <w:instrText xml:space="preserve"> ADDIN EN.CITE &lt;EndNote&gt;&lt;Cite ExcludeYear="1"&gt;&lt;Author&gt;Kenward MG.&lt;/Author&gt;&lt;Year&gt;1997&lt;/Year&gt;&lt;RecNum&gt;40&lt;/RecNum&gt;&lt;DisplayText&gt;(23)&lt;/DisplayText&gt;&lt;record&gt;&lt;rec-number&gt;40&lt;/rec-number&gt;&lt;foreign-keys&gt;&lt;key app="EN" db-id="xrr99fttz29e07ertx05p2wj9wsadvearaa2" timestamp="1616169668"&gt;40&lt;/key&gt;&lt;/foreign-keys&gt;&lt;ref-type name="Journal Article"&gt;17&lt;/ref-type&gt;&lt;contributors&gt;&lt;authors&gt;&lt;author&gt;Kenward MG., and Roger JH&lt;/author&gt;&lt;/authors&gt;&lt;/contributors&gt;&lt;titles&gt;&lt;title&gt;Small sample inference for fixed effects from restricted maximum likelihood&lt;/title&gt;&lt;secondary-title&gt;Biometrics&lt;/secondary-title&gt;&lt;/titles&gt;&lt;periodical&gt;&lt;full-title&gt;Biometrics&lt;/full-title&gt;&lt;/periodical&gt;&lt;pages&gt;983-997&lt;/pages&gt;&lt;volume&gt;53&lt;/volume&gt;&lt;dates&gt;&lt;year&gt;1997&lt;/year&gt;&lt;/dates&gt;&lt;urls&gt;&lt;/urls&gt;&lt;/record&gt;&lt;/Cite&gt;&lt;/EndNote&gt;</w:instrText>
      </w:r>
      <w:r w:rsidR="007C272E">
        <w:rPr>
          <w:rFonts w:ascii="Arial" w:hAnsi="Arial" w:cs="Arial"/>
          <w:szCs w:val="22"/>
        </w:rPr>
        <w:fldChar w:fldCharType="separate"/>
      </w:r>
      <w:r w:rsidR="006371DA">
        <w:rPr>
          <w:rFonts w:ascii="Arial" w:hAnsi="Arial" w:cs="Arial"/>
          <w:noProof/>
          <w:szCs w:val="22"/>
        </w:rPr>
        <w:t>(23)</w:t>
      </w:r>
      <w:r w:rsidR="007C272E">
        <w:rPr>
          <w:rFonts w:ascii="Arial" w:hAnsi="Arial" w:cs="Arial"/>
          <w:szCs w:val="22"/>
        </w:rPr>
        <w:fldChar w:fldCharType="end"/>
      </w:r>
      <w:r w:rsidRPr="00CD3682">
        <w:rPr>
          <w:rFonts w:ascii="Arial" w:hAnsi="Arial" w:cs="Arial"/>
          <w:szCs w:val="22"/>
        </w:rPr>
        <w:t xml:space="preserve">. The null hypothesis that collagenase is inferior to surgery will be rejected if the upper bound of the two-sided 95% CI for the estimated difference (Collagenase - Surgery) in means at </w:t>
      </w:r>
      <w:r w:rsidR="00C60587">
        <w:rPr>
          <w:rFonts w:ascii="Arial" w:hAnsi="Arial" w:cs="Arial"/>
          <w:szCs w:val="22"/>
        </w:rPr>
        <w:t>1 year</w:t>
      </w:r>
      <w:r w:rsidRPr="00CD3682">
        <w:rPr>
          <w:rFonts w:ascii="Arial" w:hAnsi="Arial" w:cs="Arial"/>
          <w:szCs w:val="22"/>
        </w:rPr>
        <w:t xml:space="preserve"> post-treatment exceeds the non-inferiority margin of </w:t>
      </w:r>
      <w:r w:rsidR="001A6E97">
        <w:rPr>
          <w:rFonts w:ascii="Arial" w:hAnsi="Arial" w:cs="Arial"/>
          <w:szCs w:val="22"/>
        </w:rPr>
        <w:t>six</w:t>
      </w:r>
      <w:r w:rsidRPr="00CD3682">
        <w:rPr>
          <w:rFonts w:ascii="Arial" w:hAnsi="Arial" w:cs="Arial"/>
          <w:szCs w:val="22"/>
        </w:rPr>
        <w:t xml:space="preserve"> points.</w:t>
      </w:r>
    </w:p>
    <w:p w14:paraId="70E50F89" w14:textId="77777777" w:rsidR="006C58A4" w:rsidRPr="00CD3682" w:rsidRDefault="006C58A4" w:rsidP="006C58A4">
      <w:pPr>
        <w:spacing w:line="360" w:lineRule="auto"/>
        <w:rPr>
          <w:rFonts w:ascii="Arial" w:hAnsi="Arial" w:cs="Arial"/>
          <w:szCs w:val="22"/>
        </w:rPr>
      </w:pPr>
    </w:p>
    <w:p w14:paraId="1E91ECD0" w14:textId="5F872A77" w:rsidR="006C58A4" w:rsidRPr="00CD3682" w:rsidRDefault="006C58A4" w:rsidP="006C58A4">
      <w:pPr>
        <w:spacing w:line="360" w:lineRule="auto"/>
        <w:rPr>
          <w:rFonts w:ascii="Arial" w:hAnsi="Arial" w:cs="Arial"/>
          <w:spacing w:val="-2"/>
          <w:szCs w:val="22"/>
        </w:rPr>
      </w:pPr>
      <w:r w:rsidRPr="00CD3682">
        <w:rPr>
          <w:rFonts w:ascii="Arial" w:hAnsi="Arial" w:cs="Arial"/>
          <w:spacing w:val="-2"/>
          <w:szCs w:val="22"/>
        </w:rPr>
        <w:t>Compliance with</w:t>
      </w:r>
      <w:r w:rsidRPr="001D4DE7">
        <w:rPr>
          <w:rFonts w:ascii="Arial" w:hAnsi="Arial" w:cs="Arial"/>
          <w:spacing w:val="-2"/>
          <w:szCs w:val="22"/>
          <w:lang w:val="en-GB"/>
        </w:rPr>
        <w:t xml:space="preserve"> randomised</w:t>
      </w:r>
      <w:r w:rsidRPr="00CD3682">
        <w:rPr>
          <w:rFonts w:ascii="Arial" w:hAnsi="Arial" w:cs="Arial"/>
          <w:spacing w:val="-2"/>
          <w:szCs w:val="22"/>
        </w:rPr>
        <w:t xml:space="preserve"> treatments will be reported, and </w:t>
      </w:r>
      <w:r w:rsidR="000D500B">
        <w:rPr>
          <w:rFonts w:ascii="Arial" w:hAnsi="Arial" w:cs="Arial"/>
          <w:spacing w:val="-2"/>
          <w:szCs w:val="22"/>
        </w:rPr>
        <w:t xml:space="preserve">an </w:t>
      </w:r>
      <w:r w:rsidRPr="00CD3682">
        <w:rPr>
          <w:rFonts w:ascii="Arial" w:hAnsi="Arial" w:cs="Arial"/>
          <w:spacing w:val="-2"/>
          <w:szCs w:val="22"/>
        </w:rPr>
        <w:t xml:space="preserve">instrumental variable </w:t>
      </w:r>
      <w:r w:rsidR="000D500B">
        <w:rPr>
          <w:rFonts w:ascii="Arial" w:hAnsi="Arial" w:cs="Arial"/>
          <w:spacing w:val="-2"/>
          <w:szCs w:val="22"/>
        </w:rPr>
        <w:t>estimator</w:t>
      </w:r>
      <w:r w:rsidRPr="00CD3682">
        <w:rPr>
          <w:rFonts w:ascii="Arial" w:hAnsi="Arial" w:cs="Arial"/>
          <w:spacing w:val="-2"/>
          <w:szCs w:val="22"/>
        </w:rPr>
        <w:t xml:space="preserve"> (assuming random allocation is a valid instrument) will estimate the Complier Average Causal Effect (i.e. the average causal effect of collagenase compared to surgery among the “complier” principal stratum). The primary analysis assumes missing outcome data are missing at random (MAR) conditional on the baseline covariates and non-missing outcomes included in the model. Multiple imputation will be used to make the MAR assumption more plausible, via imputation of missing outcomes conditional on additional informative pre and post</w:t>
      </w:r>
      <w:r w:rsidRPr="001D4DE7">
        <w:rPr>
          <w:rFonts w:ascii="Arial" w:hAnsi="Arial" w:cs="Arial"/>
          <w:spacing w:val="-2"/>
          <w:szCs w:val="22"/>
          <w:lang w:val="en-GB"/>
        </w:rPr>
        <w:t xml:space="preserve"> randomisation</w:t>
      </w:r>
      <w:r w:rsidRPr="00CD3682">
        <w:rPr>
          <w:rFonts w:ascii="Arial" w:hAnsi="Arial" w:cs="Arial"/>
          <w:spacing w:val="-2"/>
          <w:szCs w:val="22"/>
        </w:rPr>
        <w:t xml:space="preserve"> variables. A mean score approach will also be used to explore the sensitivity of the results of the primary analysis to various systematic departures from MAR </w:t>
      </w:r>
      <w:r w:rsidR="007C272E">
        <w:rPr>
          <w:rFonts w:ascii="Arial" w:hAnsi="Arial" w:cs="Arial"/>
          <w:spacing w:val="-2"/>
          <w:szCs w:val="22"/>
        </w:rPr>
        <w:fldChar w:fldCharType="begin"/>
      </w:r>
      <w:r w:rsidR="006371DA">
        <w:rPr>
          <w:rFonts w:ascii="Arial" w:hAnsi="Arial" w:cs="Arial"/>
          <w:spacing w:val="-2"/>
          <w:szCs w:val="22"/>
        </w:rPr>
        <w:instrText xml:space="preserve"> ADDIN EN.CITE &lt;EndNote&gt;&lt;Cite ExcludeYear="1"&gt;&lt;Author&gt;White IR.&lt;/Author&gt;&lt;Year&gt;2018&lt;/Year&gt;&lt;RecNum&gt;41&lt;/RecNum&gt;&lt;DisplayText&gt;(24)&lt;/DisplayText&gt;&lt;record&gt;&lt;rec-number&gt;41&lt;/rec-number&gt;&lt;foreign-keys&gt;&lt;key app="EN" db-id="xrr99fttz29e07ertx05p2wj9wsadvearaa2" timestamp="1616169722"&gt;41&lt;/key&gt;&lt;/foreign-keys&gt;&lt;ref-type name="Journal Article"&gt;17&lt;/ref-type&gt;&lt;contributors&gt;&lt;authors&gt;&lt;author&gt;White IR., Carpenter J., and Horton NJ&lt;/author&gt;&lt;/authors&gt;&lt;/contributors&gt;&lt;titles&gt;&lt;title&gt;A mean score method for sensitivity analysis to departures from the missing at random assumption in randomised trials&lt;/title&gt;&lt;secondary-title&gt;Statistica Sinica &lt;/secondary-title&gt;&lt;/titles&gt;&lt;periodical&gt;&lt;full-title&gt;Statistica Sinica&lt;/full-title&gt;&lt;/periodical&gt;&lt;pages&gt;1985-2003&lt;/pages&gt;&lt;volume&gt;28&lt;/volume&gt;&lt;dates&gt;&lt;year&gt;2018&lt;/year&gt;&lt;/dates&gt;&lt;urls&gt;&lt;/urls&gt;&lt;/record&gt;&lt;/Cite&gt;&lt;/EndNote&gt;</w:instrText>
      </w:r>
      <w:r w:rsidR="007C272E">
        <w:rPr>
          <w:rFonts w:ascii="Arial" w:hAnsi="Arial" w:cs="Arial"/>
          <w:spacing w:val="-2"/>
          <w:szCs w:val="22"/>
        </w:rPr>
        <w:fldChar w:fldCharType="separate"/>
      </w:r>
      <w:r w:rsidR="006371DA">
        <w:rPr>
          <w:rFonts w:ascii="Arial" w:hAnsi="Arial" w:cs="Arial"/>
          <w:noProof/>
          <w:spacing w:val="-2"/>
          <w:szCs w:val="22"/>
        </w:rPr>
        <w:t>(24)</w:t>
      </w:r>
      <w:r w:rsidR="007C272E">
        <w:rPr>
          <w:rFonts w:ascii="Arial" w:hAnsi="Arial" w:cs="Arial"/>
          <w:spacing w:val="-2"/>
          <w:szCs w:val="22"/>
        </w:rPr>
        <w:fldChar w:fldCharType="end"/>
      </w:r>
      <w:r w:rsidRPr="00CD3682">
        <w:rPr>
          <w:rFonts w:ascii="Arial" w:hAnsi="Arial" w:cs="Arial"/>
          <w:spacing w:val="-2"/>
          <w:szCs w:val="22"/>
        </w:rPr>
        <w:t>.</w:t>
      </w:r>
    </w:p>
    <w:p w14:paraId="5F36ACB8" w14:textId="77777777" w:rsidR="006C58A4" w:rsidRPr="00CD3682" w:rsidRDefault="006C58A4" w:rsidP="006C58A4">
      <w:pPr>
        <w:spacing w:line="360" w:lineRule="auto"/>
        <w:rPr>
          <w:rFonts w:ascii="Arial" w:hAnsi="Arial" w:cs="Arial"/>
          <w:spacing w:val="-2"/>
          <w:szCs w:val="22"/>
        </w:rPr>
      </w:pPr>
    </w:p>
    <w:p w14:paraId="4F8D01C8" w14:textId="33D82AA4" w:rsidR="006C58A4" w:rsidRPr="00CD3682" w:rsidRDefault="006C58A4" w:rsidP="006C58A4">
      <w:pPr>
        <w:spacing w:line="360" w:lineRule="auto"/>
        <w:rPr>
          <w:rFonts w:ascii="Arial" w:hAnsi="Arial" w:cs="Arial"/>
          <w:spacing w:val="-2"/>
          <w:szCs w:val="22"/>
        </w:rPr>
      </w:pPr>
      <w:r w:rsidRPr="00CD3682">
        <w:rPr>
          <w:rFonts w:ascii="Arial" w:hAnsi="Arial" w:cs="Arial"/>
          <w:spacing w:val="-2"/>
          <w:szCs w:val="22"/>
        </w:rPr>
        <w:t>Continuous secondary outcomes (URAM, MHQ, SANE and active/passive range of movement) will be</w:t>
      </w:r>
      <w:r w:rsidRPr="001D4DE7">
        <w:rPr>
          <w:rFonts w:ascii="Arial" w:hAnsi="Arial" w:cs="Arial"/>
          <w:spacing w:val="-2"/>
          <w:szCs w:val="22"/>
          <w:lang w:val="en-GB"/>
        </w:rPr>
        <w:t xml:space="preserve"> analysed</w:t>
      </w:r>
      <w:r w:rsidRPr="00CD3682">
        <w:rPr>
          <w:rFonts w:ascii="Arial" w:hAnsi="Arial" w:cs="Arial"/>
          <w:spacing w:val="-2"/>
          <w:szCs w:val="22"/>
        </w:rPr>
        <w:t xml:space="preserve"> using similar covariance pattern models as used for the primary analysis. Categorical outcomes (recurrence, complications, further procedures and overall hand assessment) will be</w:t>
      </w:r>
      <w:r w:rsidRPr="001D4DE7">
        <w:rPr>
          <w:rFonts w:ascii="Arial" w:hAnsi="Arial" w:cs="Arial"/>
          <w:spacing w:val="-2"/>
          <w:szCs w:val="22"/>
          <w:lang w:val="en-GB"/>
        </w:rPr>
        <w:t xml:space="preserve"> analysed</w:t>
      </w:r>
      <w:r w:rsidRPr="00CD3682">
        <w:rPr>
          <w:rFonts w:ascii="Arial" w:hAnsi="Arial" w:cs="Arial"/>
          <w:spacing w:val="-2"/>
          <w:szCs w:val="22"/>
        </w:rPr>
        <w:t xml:space="preserve"> by appropriate logistic regression models. Time elapsed between initial treatment of the reference digit and receipt of further treatment to the reference digit will be</w:t>
      </w:r>
      <w:r w:rsidRPr="001D4DE7">
        <w:rPr>
          <w:rFonts w:ascii="Arial" w:hAnsi="Arial" w:cs="Arial"/>
          <w:spacing w:val="-2"/>
          <w:szCs w:val="22"/>
          <w:lang w:val="en-GB"/>
        </w:rPr>
        <w:t xml:space="preserve"> analysed</w:t>
      </w:r>
      <w:r w:rsidRPr="00CD3682">
        <w:rPr>
          <w:rFonts w:ascii="Arial" w:hAnsi="Arial" w:cs="Arial"/>
          <w:spacing w:val="-2"/>
          <w:szCs w:val="22"/>
        </w:rPr>
        <w:t xml:space="preserve"> using a Cox proportional hazards regression model.</w:t>
      </w:r>
      <w:r w:rsidR="000D500B">
        <w:rPr>
          <w:rFonts w:ascii="Arial" w:hAnsi="Arial" w:cs="Arial"/>
          <w:spacing w:val="-2"/>
          <w:szCs w:val="22"/>
        </w:rPr>
        <w:t xml:space="preserve"> Secondary analyses will focus primarily on interval estimation, as opposed to hypothesis testing, under either a non-inferiority or superiority testing framework.</w:t>
      </w:r>
    </w:p>
    <w:p w14:paraId="6F8A47EB" w14:textId="77777777" w:rsidR="006C58A4" w:rsidRPr="00CD3682" w:rsidRDefault="006C58A4" w:rsidP="006C58A4">
      <w:pPr>
        <w:spacing w:line="360" w:lineRule="auto"/>
        <w:rPr>
          <w:rFonts w:ascii="Arial" w:hAnsi="Arial" w:cs="Arial"/>
          <w:szCs w:val="22"/>
          <w:highlight w:val="cyan"/>
        </w:rPr>
      </w:pPr>
    </w:p>
    <w:p w14:paraId="0DFA3395" w14:textId="4D176FAD" w:rsidR="009225AE" w:rsidRPr="009225AE" w:rsidRDefault="009225AE" w:rsidP="006C58A4">
      <w:pPr>
        <w:autoSpaceDE w:val="0"/>
        <w:autoSpaceDN w:val="0"/>
        <w:adjustRightInd w:val="0"/>
        <w:spacing w:line="360" w:lineRule="auto"/>
        <w:rPr>
          <w:rFonts w:ascii="Arial" w:hAnsi="Arial" w:cs="Arial"/>
          <w:b/>
          <w:szCs w:val="22"/>
        </w:rPr>
      </w:pPr>
      <w:r w:rsidRPr="009225AE">
        <w:rPr>
          <w:rFonts w:ascii="Arial" w:hAnsi="Arial" w:cs="Arial"/>
          <w:b/>
          <w:szCs w:val="22"/>
        </w:rPr>
        <w:t xml:space="preserve">Economic </w:t>
      </w:r>
      <w:r>
        <w:rPr>
          <w:rFonts w:ascii="Arial" w:hAnsi="Arial" w:cs="Arial"/>
          <w:b/>
          <w:szCs w:val="22"/>
        </w:rPr>
        <w:t>A</w:t>
      </w:r>
      <w:r w:rsidRPr="009225AE">
        <w:rPr>
          <w:rFonts w:ascii="Arial" w:hAnsi="Arial" w:cs="Arial"/>
          <w:b/>
          <w:szCs w:val="22"/>
        </w:rPr>
        <w:t>nalysis</w:t>
      </w:r>
    </w:p>
    <w:p w14:paraId="749337EE" w14:textId="3F8169B0" w:rsidR="00C2217B" w:rsidRPr="00CD3682" w:rsidRDefault="00C2217B" w:rsidP="00C2217B">
      <w:pPr>
        <w:autoSpaceDE w:val="0"/>
        <w:autoSpaceDN w:val="0"/>
        <w:adjustRightInd w:val="0"/>
        <w:spacing w:line="360" w:lineRule="auto"/>
        <w:rPr>
          <w:rFonts w:ascii="Arial" w:eastAsia="Calibri" w:hAnsi="Arial" w:cs="Arial"/>
          <w:szCs w:val="22"/>
        </w:rPr>
      </w:pPr>
      <w:bookmarkStart w:id="0" w:name="_Hlk73687463"/>
      <w:r>
        <w:rPr>
          <w:rFonts w:ascii="Arial" w:hAnsi="Arial" w:cs="Arial"/>
          <w:szCs w:val="22"/>
        </w:rPr>
        <w:t>The</w:t>
      </w:r>
      <w:r w:rsidRPr="00CD3682">
        <w:rPr>
          <w:rFonts w:ascii="Arial" w:hAnsi="Arial" w:cs="Arial"/>
          <w:szCs w:val="22"/>
        </w:rPr>
        <w:t xml:space="preserve"> economic evaluation</w:t>
      </w:r>
      <w:r>
        <w:rPr>
          <w:rFonts w:ascii="Arial" w:hAnsi="Arial" w:cs="Arial"/>
          <w:szCs w:val="22"/>
        </w:rPr>
        <w:t xml:space="preserve"> will</w:t>
      </w:r>
      <w:r w:rsidRPr="00CD3682">
        <w:rPr>
          <w:rFonts w:ascii="Arial" w:hAnsi="Arial" w:cs="Arial"/>
          <w:szCs w:val="22"/>
        </w:rPr>
        <w:t xml:space="preserve"> estimate the</w:t>
      </w:r>
      <w:r w:rsidR="002D3B67">
        <w:rPr>
          <w:rFonts w:ascii="Arial" w:hAnsi="Arial" w:cs="Arial"/>
          <w:szCs w:val="22"/>
        </w:rPr>
        <w:t xml:space="preserve"> relative cost-effectiveness of</w:t>
      </w:r>
      <w:r w:rsidRPr="00CD3682">
        <w:rPr>
          <w:rFonts w:ascii="Arial" w:hAnsi="Arial" w:cs="Arial"/>
          <w:szCs w:val="22"/>
        </w:rPr>
        <w:t xml:space="preserve"> </w:t>
      </w:r>
      <w:r w:rsidR="002D3B67">
        <w:rPr>
          <w:rFonts w:ascii="Arial" w:hAnsi="Arial" w:cs="Arial"/>
          <w:szCs w:val="22"/>
        </w:rPr>
        <w:t xml:space="preserve">collagenese compared with surgical treatment. </w:t>
      </w:r>
    </w:p>
    <w:p w14:paraId="4ED595B4" w14:textId="77777777" w:rsidR="00C2217B" w:rsidRPr="00CD3682" w:rsidRDefault="00C2217B" w:rsidP="00C2217B">
      <w:pPr>
        <w:autoSpaceDE w:val="0"/>
        <w:autoSpaceDN w:val="0"/>
        <w:adjustRightInd w:val="0"/>
        <w:spacing w:line="360" w:lineRule="auto"/>
        <w:rPr>
          <w:rFonts w:ascii="Arial" w:hAnsi="Arial" w:cs="Arial"/>
          <w:szCs w:val="22"/>
        </w:rPr>
      </w:pPr>
    </w:p>
    <w:p w14:paraId="45819F95" w14:textId="5F89D752" w:rsidR="00E5168C" w:rsidRDefault="00C2217B" w:rsidP="00C2217B">
      <w:pPr>
        <w:autoSpaceDE w:val="0"/>
        <w:autoSpaceDN w:val="0"/>
        <w:adjustRightInd w:val="0"/>
        <w:spacing w:line="360" w:lineRule="auto"/>
        <w:rPr>
          <w:rFonts w:ascii="Arial" w:hAnsi="Arial" w:cs="Arial"/>
          <w:szCs w:val="22"/>
        </w:rPr>
      </w:pPr>
      <w:r>
        <w:rPr>
          <w:rFonts w:ascii="Arial" w:hAnsi="Arial" w:cs="Arial"/>
          <w:szCs w:val="22"/>
        </w:rPr>
        <w:t>T</w:t>
      </w:r>
      <w:r w:rsidRPr="00CD3682">
        <w:rPr>
          <w:rFonts w:ascii="Arial" w:hAnsi="Arial" w:cs="Arial"/>
          <w:szCs w:val="22"/>
        </w:rPr>
        <w:t xml:space="preserve">he short-term effect of </w:t>
      </w:r>
      <w:r>
        <w:rPr>
          <w:rFonts w:ascii="Arial" w:hAnsi="Arial" w:cs="Arial"/>
          <w:szCs w:val="22"/>
        </w:rPr>
        <w:t>C</w:t>
      </w:r>
      <w:r w:rsidRPr="00CD3682">
        <w:rPr>
          <w:rFonts w:ascii="Arial" w:hAnsi="Arial" w:cs="Arial"/>
          <w:szCs w:val="22"/>
        </w:rPr>
        <w:t xml:space="preserve">ollagenase </w:t>
      </w:r>
      <w:r>
        <w:rPr>
          <w:rFonts w:ascii="Arial" w:hAnsi="Arial" w:cs="Arial"/>
          <w:szCs w:val="22"/>
        </w:rPr>
        <w:t xml:space="preserve">and </w:t>
      </w:r>
      <w:r w:rsidRPr="00CD3682">
        <w:rPr>
          <w:rFonts w:ascii="Arial" w:hAnsi="Arial" w:cs="Arial"/>
          <w:szCs w:val="22"/>
        </w:rPr>
        <w:t>limited</w:t>
      </w:r>
      <w:r w:rsidRPr="001D4DE7">
        <w:rPr>
          <w:rFonts w:ascii="Arial" w:hAnsi="Arial" w:cs="Arial"/>
          <w:szCs w:val="22"/>
          <w:lang w:val="en-GB"/>
        </w:rPr>
        <w:t xml:space="preserve"> fasciectomy</w:t>
      </w:r>
      <w:r w:rsidRPr="00CD3682">
        <w:rPr>
          <w:rFonts w:ascii="Arial" w:hAnsi="Arial" w:cs="Arial"/>
          <w:szCs w:val="22"/>
        </w:rPr>
        <w:t xml:space="preserve"> treatments</w:t>
      </w:r>
      <w:r>
        <w:rPr>
          <w:rFonts w:ascii="Arial" w:hAnsi="Arial" w:cs="Arial"/>
          <w:szCs w:val="22"/>
        </w:rPr>
        <w:t xml:space="preserve"> will be assessed using a</w:t>
      </w:r>
      <w:r w:rsidRPr="00CD3682">
        <w:rPr>
          <w:rFonts w:ascii="Arial" w:hAnsi="Arial" w:cs="Arial"/>
          <w:szCs w:val="22"/>
        </w:rPr>
        <w:t xml:space="preserve"> </w:t>
      </w:r>
      <w:r w:rsidR="009572DB">
        <w:rPr>
          <w:rFonts w:ascii="Arial" w:hAnsi="Arial" w:cs="Arial"/>
          <w:szCs w:val="22"/>
        </w:rPr>
        <w:t xml:space="preserve">within trial </w:t>
      </w:r>
      <w:r w:rsidRPr="00CD3682">
        <w:rPr>
          <w:rFonts w:ascii="Arial" w:hAnsi="Arial" w:cs="Arial"/>
          <w:szCs w:val="22"/>
        </w:rPr>
        <w:t xml:space="preserve">cost-utility analysis (CUA) </w:t>
      </w:r>
      <w:r>
        <w:rPr>
          <w:rFonts w:ascii="Arial" w:hAnsi="Arial" w:cs="Arial"/>
          <w:szCs w:val="22"/>
        </w:rPr>
        <w:t xml:space="preserve">with a </w:t>
      </w:r>
      <w:r w:rsidR="00C60813">
        <w:rPr>
          <w:rFonts w:ascii="Arial" w:hAnsi="Arial" w:cs="Arial"/>
          <w:szCs w:val="22"/>
        </w:rPr>
        <w:t xml:space="preserve">one </w:t>
      </w:r>
      <w:r>
        <w:rPr>
          <w:rFonts w:ascii="Arial" w:hAnsi="Arial" w:cs="Arial"/>
          <w:szCs w:val="22"/>
        </w:rPr>
        <w:t xml:space="preserve">year </w:t>
      </w:r>
      <w:r w:rsidRPr="00CD3682">
        <w:rPr>
          <w:rFonts w:ascii="Arial" w:hAnsi="Arial" w:cs="Arial"/>
          <w:szCs w:val="22"/>
        </w:rPr>
        <w:t>time horizon</w:t>
      </w:r>
      <w:r w:rsidR="00C60813">
        <w:rPr>
          <w:rFonts w:ascii="Arial" w:hAnsi="Arial" w:cs="Arial"/>
          <w:szCs w:val="22"/>
        </w:rPr>
        <w:t>.</w:t>
      </w:r>
      <w:r w:rsidRPr="00CD3682">
        <w:rPr>
          <w:rFonts w:ascii="Arial" w:hAnsi="Arial" w:cs="Arial"/>
          <w:szCs w:val="22"/>
        </w:rPr>
        <w:t xml:space="preserve"> If collagenase is cost-effective in the short term, we will extrapolate cost-effectiveness estimates over </w:t>
      </w:r>
      <w:r w:rsidR="00C44C86" w:rsidRPr="00CD3682">
        <w:rPr>
          <w:rFonts w:ascii="Arial" w:hAnsi="Arial" w:cs="Arial"/>
          <w:szCs w:val="22"/>
        </w:rPr>
        <w:t>time.</w:t>
      </w:r>
      <w:r w:rsidR="00C44C86">
        <w:rPr>
          <w:rFonts w:ascii="Arial" w:hAnsi="Arial" w:cs="Arial"/>
          <w:szCs w:val="22"/>
        </w:rPr>
        <w:t xml:space="preserve"> Hence</w:t>
      </w:r>
      <w:r w:rsidR="00506125">
        <w:rPr>
          <w:rFonts w:ascii="Arial" w:hAnsi="Arial" w:cs="Arial"/>
          <w:szCs w:val="22"/>
        </w:rPr>
        <w:t>, t</w:t>
      </w:r>
      <w:r w:rsidR="004041B7">
        <w:rPr>
          <w:rFonts w:ascii="Arial" w:hAnsi="Arial" w:cs="Arial"/>
          <w:szCs w:val="22"/>
        </w:rPr>
        <w:t>he primary analysis will be a recurrence model based on DISC</w:t>
      </w:r>
      <w:r w:rsidR="00506125">
        <w:rPr>
          <w:rFonts w:ascii="Arial" w:hAnsi="Arial" w:cs="Arial"/>
          <w:szCs w:val="22"/>
        </w:rPr>
        <w:t xml:space="preserve"> evidence</w:t>
      </w:r>
      <w:r w:rsidR="004041B7">
        <w:rPr>
          <w:rFonts w:ascii="Arial" w:hAnsi="Arial" w:cs="Arial"/>
          <w:szCs w:val="22"/>
        </w:rPr>
        <w:t xml:space="preserve">. </w:t>
      </w:r>
      <w:r w:rsidR="009572DB">
        <w:rPr>
          <w:rFonts w:ascii="Arial" w:hAnsi="Arial" w:cs="Arial"/>
          <w:szCs w:val="22"/>
        </w:rPr>
        <w:t xml:space="preserve">The </w:t>
      </w:r>
      <w:r w:rsidR="00CC394A">
        <w:rPr>
          <w:rFonts w:ascii="Arial" w:hAnsi="Arial" w:cs="Arial"/>
          <w:szCs w:val="22"/>
        </w:rPr>
        <w:t xml:space="preserve">outcomes of the model </w:t>
      </w:r>
      <w:r w:rsidR="009572DB">
        <w:rPr>
          <w:rFonts w:ascii="Arial" w:hAnsi="Arial" w:cs="Arial"/>
          <w:szCs w:val="22"/>
        </w:rPr>
        <w:t xml:space="preserve">will be </w:t>
      </w:r>
      <w:r w:rsidR="00CC394A">
        <w:rPr>
          <w:rFonts w:ascii="Arial" w:hAnsi="Arial" w:cs="Arial"/>
          <w:szCs w:val="22"/>
        </w:rPr>
        <w:t xml:space="preserve">used to </w:t>
      </w:r>
      <w:r w:rsidR="009572DB">
        <w:rPr>
          <w:rFonts w:ascii="Arial" w:hAnsi="Arial" w:cs="Arial"/>
          <w:szCs w:val="22"/>
        </w:rPr>
        <w:t>estimate the incremental cost-</w:t>
      </w:r>
      <w:r w:rsidR="00CC394A">
        <w:rPr>
          <w:rFonts w:ascii="Arial" w:hAnsi="Arial" w:cs="Arial"/>
          <w:szCs w:val="22"/>
        </w:rPr>
        <w:t>effectiveness</w:t>
      </w:r>
      <w:r w:rsidR="009572DB">
        <w:rPr>
          <w:rFonts w:ascii="Arial" w:hAnsi="Arial" w:cs="Arial"/>
          <w:szCs w:val="22"/>
        </w:rPr>
        <w:t xml:space="preserve"> ratio</w:t>
      </w:r>
      <w:r w:rsidR="00CC394A">
        <w:rPr>
          <w:rFonts w:ascii="Arial" w:hAnsi="Arial" w:cs="Arial"/>
          <w:szCs w:val="22"/>
        </w:rPr>
        <w:t xml:space="preserve"> (ICER) of the two treatment options. </w:t>
      </w:r>
    </w:p>
    <w:p w14:paraId="69F99591" w14:textId="77777777" w:rsidR="00872F3F" w:rsidRDefault="00872F3F" w:rsidP="00C2217B">
      <w:pPr>
        <w:autoSpaceDE w:val="0"/>
        <w:autoSpaceDN w:val="0"/>
        <w:adjustRightInd w:val="0"/>
        <w:spacing w:line="360" w:lineRule="auto"/>
        <w:rPr>
          <w:rFonts w:ascii="Arial" w:hAnsi="Arial" w:cs="Arial"/>
          <w:szCs w:val="22"/>
        </w:rPr>
      </w:pPr>
    </w:p>
    <w:p w14:paraId="72DCF820" w14:textId="619633E7" w:rsidR="00C2217B" w:rsidRPr="00CD3682" w:rsidRDefault="00C44C86" w:rsidP="00C2217B">
      <w:pPr>
        <w:autoSpaceDE w:val="0"/>
        <w:autoSpaceDN w:val="0"/>
        <w:adjustRightInd w:val="0"/>
        <w:spacing w:line="360" w:lineRule="auto"/>
        <w:rPr>
          <w:rFonts w:ascii="Arial" w:hAnsi="Arial" w:cs="Arial"/>
          <w:szCs w:val="22"/>
        </w:rPr>
      </w:pPr>
      <w:r>
        <w:rPr>
          <w:rFonts w:ascii="Arial" w:hAnsi="Arial" w:cs="Arial"/>
          <w:szCs w:val="22"/>
        </w:rPr>
        <w:t>Needle fasciot</w:t>
      </w:r>
      <w:r w:rsidR="00872F3F">
        <w:rPr>
          <w:rFonts w:ascii="Arial" w:hAnsi="Arial" w:cs="Arial"/>
          <w:szCs w:val="22"/>
        </w:rPr>
        <w:t xml:space="preserve">omy is also used as standard care in the NHS for the treatment of Dupyutren’s disease. </w:t>
      </w:r>
      <w:r w:rsidR="009572DB">
        <w:rPr>
          <w:rFonts w:ascii="Arial" w:hAnsi="Arial" w:cs="Arial"/>
          <w:szCs w:val="22"/>
        </w:rPr>
        <w:t>Since the start of the trial a number of literature review searches have been conducted</w:t>
      </w:r>
      <w:r w:rsidR="00872F3F">
        <w:rPr>
          <w:rFonts w:ascii="Arial" w:hAnsi="Arial" w:cs="Arial"/>
          <w:szCs w:val="22"/>
        </w:rPr>
        <w:t xml:space="preserve"> to identify publications relevant in this area. </w:t>
      </w:r>
      <w:r w:rsidR="00E5168C">
        <w:rPr>
          <w:rFonts w:ascii="Arial" w:hAnsi="Arial" w:cs="Arial"/>
          <w:szCs w:val="22"/>
        </w:rPr>
        <w:t>B</w:t>
      </w:r>
      <w:r w:rsidR="009572DB">
        <w:rPr>
          <w:rFonts w:ascii="Arial" w:hAnsi="Arial" w:cs="Arial"/>
          <w:szCs w:val="22"/>
        </w:rPr>
        <w:t xml:space="preserve">ased on the evidence identified through this review, </w:t>
      </w:r>
      <w:r w:rsidR="004041B7">
        <w:rPr>
          <w:rFonts w:ascii="Arial" w:hAnsi="Arial" w:cs="Arial"/>
          <w:szCs w:val="22"/>
        </w:rPr>
        <w:t xml:space="preserve">we will conduct a scenario analysis to </w:t>
      </w:r>
      <w:r w:rsidR="00E5168C">
        <w:rPr>
          <w:rFonts w:ascii="Arial" w:hAnsi="Arial" w:cs="Arial"/>
          <w:szCs w:val="22"/>
        </w:rPr>
        <w:t xml:space="preserve">assess </w:t>
      </w:r>
      <w:r w:rsidR="004041B7">
        <w:rPr>
          <w:rFonts w:ascii="Arial" w:hAnsi="Arial" w:cs="Arial"/>
          <w:szCs w:val="22"/>
        </w:rPr>
        <w:t xml:space="preserve">the impact of </w:t>
      </w:r>
      <w:r w:rsidR="00764943">
        <w:rPr>
          <w:rFonts w:ascii="Arial" w:hAnsi="Arial" w:cs="Arial"/>
          <w:szCs w:val="22"/>
        </w:rPr>
        <w:t>incorporating</w:t>
      </w:r>
      <w:r w:rsidR="004041B7">
        <w:rPr>
          <w:rFonts w:ascii="Arial" w:hAnsi="Arial" w:cs="Arial"/>
          <w:szCs w:val="22"/>
        </w:rPr>
        <w:t xml:space="preserve"> </w:t>
      </w:r>
      <w:r w:rsidR="004041B7" w:rsidRPr="004041B7">
        <w:rPr>
          <w:rFonts w:ascii="Arial" w:hAnsi="Arial" w:cs="Arial"/>
          <w:szCs w:val="22"/>
        </w:rPr>
        <w:t>needle fasciotomy</w:t>
      </w:r>
      <w:r w:rsidR="004041B7">
        <w:rPr>
          <w:rFonts w:ascii="Arial" w:hAnsi="Arial" w:cs="Arial"/>
          <w:szCs w:val="22"/>
        </w:rPr>
        <w:t xml:space="preserve"> into the compariso</w:t>
      </w:r>
      <w:r w:rsidR="00872F3F">
        <w:rPr>
          <w:rFonts w:ascii="Arial" w:hAnsi="Arial" w:cs="Arial"/>
          <w:szCs w:val="22"/>
        </w:rPr>
        <w:t>n</w:t>
      </w:r>
      <w:r w:rsidR="00E42685">
        <w:rPr>
          <w:rFonts w:ascii="Arial" w:hAnsi="Arial" w:cs="Arial"/>
          <w:szCs w:val="22"/>
        </w:rPr>
        <w:t xml:space="preserve">. </w:t>
      </w:r>
      <w:r w:rsidR="002F7670">
        <w:rPr>
          <w:rFonts w:ascii="Arial" w:hAnsi="Arial" w:cs="Arial"/>
          <w:szCs w:val="22"/>
        </w:rPr>
        <w:t xml:space="preserve">Finally, </w:t>
      </w:r>
      <w:r w:rsidR="00E42685">
        <w:rPr>
          <w:rFonts w:ascii="Arial" w:hAnsi="Arial" w:cs="Arial"/>
          <w:szCs w:val="22"/>
        </w:rPr>
        <w:t xml:space="preserve">a threshold analysis </w:t>
      </w:r>
      <w:r w:rsidR="009572DB">
        <w:rPr>
          <w:rFonts w:ascii="Arial" w:hAnsi="Arial" w:cs="Arial"/>
          <w:szCs w:val="22"/>
        </w:rPr>
        <w:t xml:space="preserve">will be used </w:t>
      </w:r>
      <w:r w:rsidR="00F669A1">
        <w:rPr>
          <w:rFonts w:ascii="Arial" w:hAnsi="Arial" w:cs="Arial"/>
          <w:szCs w:val="22"/>
        </w:rPr>
        <w:t xml:space="preserve">to </w:t>
      </w:r>
      <w:r w:rsidR="008E02E6">
        <w:rPr>
          <w:rFonts w:ascii="Arial" w:hAnsi="Arial" w:cs="Arial"/>
          <w:szCs w:val="22"/>
        </w:rPr>
        <w:t xml:space="preserve">determine the threshold value of the effectiveness of </w:t>
      </w:r>
      <w:r w:rsidR="00E42685">
        <w:rPr>
          <w:rFonts w:ascii="Arial" w:hAnsi="Arial" w:cs="Arial"/>
          <w:szCs w:val="22"/>
        </w:rPr>
        <w:t xml:space="preserve">limited fasciotomy </w:t>
      </w:r>
      <w:r w:rsidR="008E02E6">
        <w:rPr>
          <w:rFonts w:ascii="Arial" w:hAnsi="Arial" w:cs="Arial"/>
          <w:szCs w:val="22"/>
        </w:rPr>
        <w:t>and</w:t>
      </w:r>
      <w:r w:rsidR="00E42685">
        <w:rPr>
          <w:rFonts w:ascii="Arial" w:hAnsi="Arial" w:cs="Arial"/>
          <w:szCs w:val="22"/>
        </w:rPr>
        <w:t xml:space="preserve"> </w:t>
      </w:r>
      <w:r w:rsidR="009572DB">
        <w:rPr>
          <w:rFonts w:ascii="Arial" w:hAnsi="Arial" w:cs="Arial"/>
          <w:szCs w:val="22"/>
        </w:rPr>
        <w:t xml:space="preserve">percutaneous </w:t>
      </w:r>
      <w:r w:rsidR="00E42685">
        <w:rPr>
          <w:rFonts w:ascii="Arial" w:hAnsi="Arial" w:cs="Arial"/>
          <w:szCs w:val="22"/>
        </w:rPr>
        <w:t>needle</w:t>
      </w:r>
      <w:r w:rsidR="009572DB">
        <w:rPr>
          <w:rFonts w:ascii="Arial" w:hAnsi="Arial" w:cs="Arial"/>
          <w:szCs w:val="22"/>
        </w:rPr>
        <w:t xml:space="preserve"> fasciotomy</w:t>
      </w:r>
      <w:r w:rsidR="008E02E6">
        <w:rPr>
          <w:rFonts w:ascii="Arial" w:hAnsi="Arial" w:cs="Arial"/>
          <w:szCs w:val="22"/>
        </w:rPr>
        <w:t>, leading to these interventions being cost-effective</w:t>
      </w:r>
      <w:r w:rsidR="00E42685">
        <w:rPr>
          <w:rFonts w:ascii="Arial" w:hAnsi="Arial" w:cs="Arial"/>
          <w:szCs w:val="22"/>
        </w:rPr>
        <w:t xml:space="preserve">. </w:t>
      </w:r>
      <w:r w:rsidR="00C2217B" w:rsidRPr="00CD3682">
        <w:rPr>
          <w:rFonts w:ascii="Arial" w:hAnsi="Arial" w:cs="Arial"/>
          <w:szCs w:val="22"/>
        </w:rPr>
        <w:t>The analysis will be consistent with the NICE Guide to the Methods of Technological Appraisal</w:t>
      </w:r>
      <w:r w:rsidR="00C2217B">
        <w:rPr>
          <w:rFonts w:ascii="Arial" w:hAnsi="Arial" w:cs="Arial"/>
          <w:szCs w:val="22"/>
        </w:rPr>
        <w:t xml:space="preserve"> </w:t>
      </w:r>
      <w:r w:rsidR="00C2217B">
        <w:rPr>
          <w:rFonts w:ascii="Arial" w:hAnsi="Arial" w:cs="Arial"/>
          <w:szCs w:val="22"/>
        </w:rPr>
        <w:fldChar w:fldCharType="begin"/>
      </w:r>
      <w:r w:rsidR="00C2217B">
        <w:rPr>
          <w:rFonts w:ascii="Arial" w:hAnsi="Arial" w:cs="Arial"/>
          <w:szCs w:val="22"/>
        </w:rPr>
        <w:instrText xml:space="preserve"> ADDIN EN.CITE &lt;EndNote&gt;&lt;Cite ExcludeYear="1"&gt;&lt;Author&gt;NICE&lt;/Author&gt;&lt;Year&gt;2013&lt;/Year&gt;&lt;RecNum&gt;29&lt;/RecNum&gt;&lt;DisplayText&gt;(25)&lt;/DisplayText&gt;&lt;record&gt;&lt;rec-number&gt;29&lt;/rec-number&gt;&lt;foreign-keys&gt;&lt;key app="EN" db-id="xrr99fttz29e07ertx05p2wj9wsadvearaa2" timestamp="1474275948"&gt;29&lt;/key&gt;&lt;/foreign-keys&gt;&lt;ref-type name="Government Document"&gt;46&lt;/ref-type&gt;&lt;contributors&gt;&lt;authors&gt;&lt;author&gt;NICE&lt;/author&gt;&lt;/authors&gt;&lt;/contributors&gt;&lt;titles&gt;&lt;title&gt;Guide to the Methods of Technology Appraisal&lt;/title&gt;&lt;/titles&gt;&lt;dates&gt;&lt;year&gt;2013&lt;/year&gt;&lt;/dates&gt;&lt;pub-location&gt;London&lt;/pub-location&gt;&lt;publisher&gt;National Institute for Health and Care Excellence&lt;/publisher&gt;&lt;urls&gt;&lt;/urls&gt;&lt;/record&gt;&lt;/Cite&gt;&lt;/EndNote&gt;</w:instrText>
      </w:r>
      <w:r w:rsidR="00C2217B">
        <w:rPr>
          <w:rFonts w:ascii="Arial" w:hAnsi="Arial" w:cs="Arial"/>
          <w:szCs w:val="22"/>
        </w:rPr>
        <w:fldChar w:fldCharType="separate"/>
      </w:r>
      <w:r w:rsidR="00C2217B">
        <w:rPr>
          <w:rFonts w:ascii="Arial" w:hAnsi="Arial" w:cs="Arial"/>
          <w:noProof/>
          <w:szCs w:val="22"/>
        </w:rPr>
        <w:t>(25)</w:t>
      </w:r>
      <w:r w:rsidR="00C2217B">
        <w:rPr>
          <w:rFonts w:ascii="Arial" w:hAnsi="Arial" w:cs="Arial"/>
          <w:szCs w:val="22"/>
        </w:rPr>
        <w:fldChar w:fldCharType="end"/>
      </w:r>
      <w:r w:rsidR="00C2217B" w:rsidRPr="00CD3682">
        <w:rPr>
          <w:rFonts w:ascii="Arial" w:hAnsi="Arial" w:cs="Arial"/>
          <w:szCs w:val="22"/>
        </w:rPr>
        <w:t xml:space="preserve"> and Decision Modelling for Health Economic Evaluation </w:t>
      </w:r>
      <w:r w:rsidR="00C2217B">
        <w:rPr>
          <w:rFonts w:ascii="Arial" w:hAnsi="Arial" w:cs="Arial"/>
          <w:szCs w:val="22"/>
        </w:rPr>
        <w:fldChar w:fldCharType="begin"/>
      </w:r>
      <w:r w:rsidR="00C2217B">
        <w:rPr>
          <w:rFonts w:ascii="Arial" w:hAnsi="Arial" w:cs="Arial"/>
          <w:szCs w:val="22"/>
        </w:rPr>
        <w:instrText xml:space="preserve"> ADDIN EN.CITE &lt;EndNote&gt;&lt;Cite ExcludeYear="1"&gt;&lt;Author&gt;Briggs A.&lt;/Author&gt;&lt;Year&gt;2006&lt;/Year&gt;&lt;RecNum&gt;42&lt;/RecNum&gt;&lt;DisplayText&gt;(26)&lt;/DisplayText&gt;&lt;record&gt;&lt;rec-number&gt;42&lt;/rec-number&gt;&lt;foreign-keys&gt;&lt;key app="EN" db-id="xrr99fttz29e07ertx05p2wj9wsadvearaa2" timestamp="1616169814"&gt;42&lt;/key&gt;&lt;/foreign-keys&gt;&lt;ref-type name="Book"&gt;6&lt;/ref-type&gt;&lt;contributors&gt;&lt;authors&gt;&lt;author&gt;Briggs A., Sculpher M., and Claxton K&lt;/author&gt;&lt;/authors&gt;&lt;/contributors&gt;&lt;titles&gt;&lt;title&gt;Decision Modelling for Health Economic Evaluation&lt;/title&gt;&lt;/titles&gt;&lt;dates&gt;&lt;year&gt;2006&lt;/year&gt;&lt;/dates&gt;&lt;pub-location&gt;Oxford&lt;/pub-location&gt;&lt;publisher&gt;Oxford University Press&lt;/publisher&gt;&lt;urls&gt;&lt;/urls&gt;&lt;/record&gt;&lt;/Cite&gt;&lt;/EndNote&gt;</w:instrText>
      </w:r>
      <w:r w:rsidR="00C2217B">
        <w:rPr>
          <w:rFonts w:ascii="Arial" w:hAnsi="Arial" w:cs="Arial"/>
          <w:szCs w:val="22"/>
        </w:rPr>
        <w:fldChar w:fldCharType="separate"/>
      </w:r>
      <w:r w:rsidR="00C2217B">
        <w:rPr>
          <w:rFonts w:ascii="Arial" w:hAnsi="Arial" w:cs="Arial"/>
          <w:noProof/>
          <w:szCs w:val="22"/>
        </w:rPr>
        <w:t>(26)</w:t>
      </w:r>
      <w:r w:rsidR="00C2217B">
        <w:rPr>
          <w:rFonts w:ascii="Arial" w:hAnsi="Arial" w:cs="Arial"/>
          <w:szCs w:val="22"/>
        </w:rPr>
        <w:fldChar w:fldCharType="end"/>
      </w:r>
      <w:r w:rsidR="00C2217B" w:rsidRPr="00CD3682">
        <w:rPr>
          <w:rFonts w:ascii="Arial" w:hAnsi="Arial" w:cs="Arial"/>
          <w:szCs w:val="22"/>
        </w:rPr>
        <w:t>.</w:t>
      </w:r>
    </w:p>
    <w:p w14:paraId="2227C662" w14:textId="77777777" w:rsidR="00C2217B" w:rsidRPr="00CD3682" w:rsidRDefault="00C2217B" w:rsidP="00C2217B">
      <w:pPr>
        <w:autoSpaceDE w:val="0"/>
        <w:autoSpaceDN w:val="0"/>
        <w:adjustRightInd w:val="0"/>
        <w:spacing w:line="360" w:lineRule="auto"/>
        <w:rPr>
          <w:rFonts w:ascii="Arial" w:hAnsi="Arial" w:cs="Arial"/>
          <w:szCs w:val="22"/>
          <w:lang w:eastAsia="en-GB"/>
        </w:rPr>
      </w:pPr>
    </w:p>
    <w:p w14:paraId="17F9A532" w14:textId="36F6ABBC" w:rsidR="00DA335E" w:rsidRDefault="00345F31" w:rsidP="00E5168C">
      <w:pPr>
        <w:autoSpaceDE w:val="0"/>
        <w:autoSpaceDN w:val="0"/>
        <w:adjustRightInd w:val="0"/>
        <w:spacing w:line="360" w:lineRule="auto"/>
        <w:rPr>
          <w:rFonts w:ascii="Arial" w:hAnsi="Arial" w:cs="Arial"/>
          <w:szCs w:val="22"/>
          <w:lang w:eastAsia="en-GB"/>
        </w:rPr>
      </w:pPr>
      <w:r>
        <w:rPr>
          <w:rFonts w:ascii="Arial" w:hAnsi="Arial" w:cs="Arial"/>
          <w:szCs w:val="22"/>
          <w:lang w:eastAsia="en-GB"/>
        </w:rPr>
        <w:t>Data on resource use and health-related quality-of life will be collected alongside the trial. I</w:t>
      </w:r>
      <w:r w:rsidRPr="00CD3682">
        <w:rPr>
          <w:rFonts w:ascii="Arial" w:hAnsi="Arial" w:cs="Arial"/>
          <w:szCs w:val="22"/>
          <w:lang w:eastAsia="en-GB"/>
        </w:rPr>
        <w:t>ntervention</w:t>
      </w:r>
      <w:r>
        <w:rPr>
          <w:rFonts w:ascii="Arial" w:hAnsi="Arial" w:cs="Arial"/>
          <w:szCs w:val="22"/>
          <w:lang w:eastAsia="en-GB"/>
        </w:rPr>
        <w:t xml:space="preserve"> costs</w:t>
      </w:r>
      <w:r w:rsidRPr="00CD3682">
        <w:rPr>
          <w:rFonts w:ascii="Arial" w:hAnsi="Arial" w:cs="Arial"/>
          <w:szCs w:val="22"/>
          <w:lang w:eastAsia="en-GB"/>
        </w:rPr>
        <w:t xml:space="preserve"> will be estimated according to </w:t>
      </w:r>
      <w:r>
        <w:rPr>
          <w:rFonts w:ascii="Arial" w:hAnsi="Arial" w:cs="Arial"/>
          <w:szCs w:val="22"/>
          <w:lang w:eastAsia="en-GB"/>
        </w:rPr>
        <w:t>injection and manipulation</w:t>
      </w:r>
      <w:r w:rsidRPr="003044A9">
        <w:rPr>
          <w:rFonts w:ascii="Arial" w:hAnsi="Arial" w:cs="Arial"/>
          <w:szCs w:val="22"/>
          <w:lang w:eastAsia="en-GB"/>
        </w:rPr>
        <w:t xml:space="preserve"> </w:t>
      </w:r>
      <w:r w:rsidRPr="00CD3682">
        <w:rPr>
          <w:rFonts w:ascii="Arial" w:hAnsi="Arial" w:cs="Arial"/>
          <w:szCs w:val="22"/>
          <w:lang w:eastAsia="en-GB"/>
        </w:rPr>
        <w:t>resource use</w:t>
      </w:r>
      <w:r>
        <w:rPr>
          <w:rFonts w:ascii="Arial" w:hAnsi="Arial" w:cs="Arial"/>
          <w:szCs w:val="22"/>
          <w:lang w:eastAsia="en-GB"/>
        </w:rPr>
        <w:t>. S</w:t>
      </w:r>
      <w:r w:rsidRPr="00CD3682">
        <w:rPr>
          <w:rFonts w:ascii="Arial" w:hAnsi="Arial" w:cs="Arial"/>
          <w:szCs w:val="22"/>
          <w:lang w:eastAsia="en-GB"/>
        </w:rPr>
        <w:t xml:space="preserve">urgical </w:t>
      </w:r>
      <w:r>
        <w:rPr>
          <w:rFonts w:ascii="Arial" w:hAnsi="Arial" w:cs="Arial"/>
          <w:szCs w:val="22"/>
          <w:lang w:eastAsia="en-GB"/>
        </w:rPr>
        <w:t>costs</w:t>
      </w:r>
      <w:r w:rsidRPr="00CD3682">
        <w:rPr>
          <w:rFonts w:ascii="Arial" w:hAnsi="Arial" w:cs="Arial"/>
          <w:szCs w:val="22"/>
          <w:lang w:eastAsia="en-GB"/>
        </w:rPr>
        <w:t xml:space="preserve"> will be based on theatre</w:t>
      </w:r>
      <w:r w:rsidRPr="003044A9">
        <w:rPr>
          <w:rFonts w:ascii="Arial" w:hAnsi="Arial" w:cs="Arial"/>
          <w:szCs w:val="22"/>
          <w:lang w:eastAsia="en-GB"/>
        </w:rPr>
        <w:t xml:space="preserve"> </w:t>
      </w:r>
      <w:r>
        <w:rPr>
          <w:rFonts w:ascii="Arial" w:hAnsi="Arial" w:cs="Arial"/>
          <w:szCs w:val="22"/>
          <w:lang w:eastAsia="en-GB"/>
        </w:rPr>
        <w:t xml:space="preserve">and staff </w:t>
      </w:r>
      <w:r w:rsidRPr="00CD3682">
        <w:rPr>
          <w:rFonts w:ascii="Arial" w:hAnsi="Arial" w:cs="Arial"/>
          <w:szCs w:val="22"/>
          <w:lang w:eastAsia="en-GB"/>
        </w:rPr>
        <w:t xml:space="preserve">time, consumables and devices, and nights in hospital after the procedure. </w:t>
      </w:r>
      <w:r>
        <w:rPr>
          <w:rFonts w:ascii="Arial" w:hAnsi="Arial" w:cs="Arial"/>
          <w:szCs w:val="22"/>
          <w:lang w:eastAsia="en-GB"/>
        </w:rPr>
        <w:t xml:space="preserve">The impact of the two interventions in following costs will be collected using </w:t>
      </w:r>
      <w:r w:rsidR="002A0533">
        <w:rPr>
          <w:rFonts w:ascii="Arial" w:hAnsi="Arial" w:cs="Arial"/>
          <w:szCs w:val="22"/>
          <w:lang w:eastAsia="en-GB"/>
        </w:rPr>
        <w:t>patients’</w:t>
      </w:r>
      <w:r>
        <w:rPr>
          <w:rFonts w:ascii="Arial" w:hAnsi="Arial" w:cs="Arial"/>
          <w:szCs w:val="22"/>
          <w:lang w:eastAsia="en-GB"/>
        </w:rPr>
        <w:t xml:space="preserve"> questionnaires and hospital forms (i.e</w:t>
      </w:r>
      <w:r w:rsidR="00C44C86">
        <w:rPr>
          <w:rFonts w:ascii="Arial" w:hAnsi="Arial" w:cs="Arial"/>
          <w:szCs w:val="22"/>
          <w:lang w:eastAsia="en-GB"/>
        </w:rPr>
        <w:t>.</w:t>
      </w:r>
      <w:r>
        <w:rPr>
          <w:rFonts w:ascii="Arial" w:hAnsi="Arial" w:cs="Arial"/>
          <w:szCs w:val="22"/>
          <w:lang w:eastAsia="en-GB"/>
        </w:rPr>
        <w:t xml:space="preserve"> outpatient visits, hospital readmissions, A&amp;E visits, general </w:t>
      </w:r>
      <w:r w:rsidR="002A0533">
        <w:rPr>
          <w:rFonts w:ascii="Arial" w:hAnsi="Arial" w:cs="Arial"/>
          <w:szCs w:val="22"/>
          <w:lang w:eastAsia="en-GB"/>
        </w:rPr>
        <w:t>practice</w:t>
      </w:r>
      <w:r>
        <w:rPr>
          <w:rFonts w:ascii="Arial" w:hAnsi="Arial" w:cs="Arial"/>
          <w:szCs w:val="22"/>
          <w:lang w:eastAsia="en-GB"/>
        </w:rPr>
        <w:t xml:space="preserve">, and community and personal health </w:t>
      </w:r>
      <w:r w:rsidR="002A0533">
        <w:rPr>
          <w:rFonts w:ascii="Arial" w:hAnsi="Arial" w:cs="Arial"/>
          <w:szCs w:val="22"/>
          <w:lang w:eastAsia="en-GB"/>
        </w:rPr>
        <w:t>services</w:t>
      </w:r>
      <w:r>
        <w:rPr>
          <w:rFonts w:ascii="Arial" w:hAnsi="Arial" w:cs="Arial"/>
          <w:szCs w:val="22"/>
          <w:lang w:eastAsia="en-GB"/>
        </w:rPr>
        <w:t xml:space="preserve">). The primary analysis will follow </w:t>
      </w:r>
      <w:r w:rsidR="00DA335E">
        <w:rPr>
          <w:rFonts w:ascii="Arial" w:hAnsi="Arial" w:cs="Arial"/>
          <w:szCs w:val="22"/>
          <w:lang w:eastAsia="en-GB"/>
        </w:rPr>
        <w:t>an</w:t>
      </w:r>
      <w:r w:rsidRPr="00345F31">
        <w:rPr>
          <w:rFonts w:ascii="Arial" w:hAnsi="Arial" w:cs="Arial"/>
          <w:szCs w:val="22"/>
          <w:lang w:eastAsia="en-GB"/>
        </w:rPr>
        <w:t xml:space="preserve"> NHS and </w:t>
      </w:r>
      <w:r>
        <w:rPr>
          <w:rFonts w:ascii="Arial" w:hAnsi="Arial" w:cs="Arial"/>
          <w:szCs w:val="22"/>
          <w:lang w:eastAsia="en-GB"/>
        </w:rPr>
        <w:t>P</w:t>
      </w:r>
      <w:r w:rsidRPr="00345F31">
        <w:rPr>
          <w:rFonts w:ascii="Arial" w:hAnsi="Arial" w:cs="Arial"/>
          <w:szCs w:val="22"/>
          <w:lang w:eastAsia="en-GB"/>
        </w:rPr>
        <w:t xml:space="preserve">ersonal </w:t>
      </w:r>
      <w:r>
        <w:rPr>
          <w:rFonts w:ascii="Arial" w:hAnsi="Arial" w:cs="Arial"/>
          <w:szCs w:val="22"/>
          <w:lang w:eastAsia="en-GB"/>
        </w:rPr>
        <w:t>S</w:t>
      </w:r>
      <w:r w:rsidRPr="00345F31">
        <w:rPr>
          <w:rFonts w:ascii="Arial" w:hAnsi="Arial" w:cs="Arial"/>
          <w:szCs w:val="22"/>
          <w:lang w:eastAsia="en-GB"/>
        </w:rPr>
        <w:t xml:space="preserve">ocial </w:t>
      </w:r>
      <w:r>
        <w:rPr>
          <w:rFonts w:ascii="Arial" w:hAnsi="Arial" w:cs="Arial"/>
          <w:szCs w:val="22"/>
          <w:lang w:eastAsia="en-GB"/>
        </w:rPr>
        <w:t>S</w:t>
      </w:r>
      <w:r w:rsidRPr="00345F31">
        <w:rPr>
          <w:rFonts w:ascii="Arial" w:hAnsi="Arial" w:cs="Arial"/>
          <w:szCs w:val="22"/>
          <w:lang w:eastAsia="en-GB"/>
        </w:rPr>
        <w:t>ervices (PSS)</w:t>
      </w:r>
      <w:r>
        <w:rPr>
          <w:rFonts w:ascii="Arial" w:hAnsi="Arial" w:cs="Arial"/>
          <w:szCs w:val="22"/>
          <w:lang w:eastAsia="en-GB"/>
        </w:rPr>
        <w:t xml:space="preserve"> perspective </w:t>
      </w:r>
      <w:r w:rsidR="00DA335E">
        <w:rPr>
          <w:rFonts w:ascii="Arial" w:hAnsi="Arial" w:cs="Arial"/>
          <w:szCs w:val="22"/>
          <w:lang w:eastAsia="en-GB"/>
        </w:rPr>
        <w:t>consistent with that used by the NICE</w:t>
      </w:r>
      <w:r w:rsidRPr="00345F31">
        <w:rPr>
          <w:rFonts w:ascii="Arial" w:hAnsi="Arial" w:cs="Arial"/>
          <w:szCs w:val="22"/>
          <w:lang w:eastAsia="en-GB"/>
        </w:rPr>
        <w:t>.</w:t>
      </w:r>
      <w:r w:rsidR="00DA335E">
        <w:rPr>
          <w:rFonts w:ascii="Arial" w:hAnsi="Arial" w:cs="Arial"/>
          <w:szCs w:val="22"/>
          <w:lang w:eastAsia="en-GB"/>
        </w:rPr>
        <w:t xml:space="preserve"> A secondary </w:t>
      </w:r>
      <w:r>
        <w:rPr>
          <w:rFonts w:ascii="Arial" w:hAnsi="Arial" w:cs="Arial"/>
          <w:szCs w:val="22"/>
          <w:lang w:eastAsia="en-GB"/>
        </w:rPr>
        <w:t xml:space="preserve">analysis </w:t>
      </w:r>
      <w:r w:rsidRPr="00E13647">
        <w:rPr>
          <w:rFonts w:ascii="Arial" w:hAnsi="Arial" w:cs="Arial"/>
          <w:szCs w:val="22"/>
          <w:lang w:eastAsia="en-GB"/>
        </w:rPr>
        <w:t xml:space="preserve">will also consider </w:t>
      </w:r>
      <w:r w:rsidR="002C28AE">
        <w:rPr>
          <w:rFonts w:ascii="Arial" w:hAnsi="Arial" w:cs="Arial"/>
          <w:szCs w:val="22"/>
          <w:lang w:eastAsia="en-GB"/>
        </w:rPr>
        <w:t>productivity costs</w:t>
      </w:r>
      <w:r w:rsidRPr="00E13647">
        <w:rPr>
          <w:rFonts w:ascii="Arial" w:hAnsi="Arial" w:cs="Arial"/>
          <w:szCs w:val="22"/>
          <w:lang w:eastAsia="en-GB"/>
        </w:rPr>
        <w:t xml:space="preserve"> and </w:t>
      </w:r>
      <w:r w:rsidR="00DA335E">
        <w:rPr>
          <w:rFonts w:ascii="Arial" w:hAnsi="Arial" w:cs="Arial"/>
          <w:szCs w:val="22"/>
          <w:lang w:eastAsia="en-GB"/>
        </w:rPr>
        <w:t>private expenditures</w:t>
      </w:r>
      <w:r w:rsidRPr="00E13647">
        <w:rPr>
          <w:rFonts w:ascii="Arial" w:hAnsi="Arial" w:cs="Arial"/>
          <w:szCs w:val="22"/>
          <w:lang w:eastAsia="en-GB"/>
        </w:rPr>
        <w:t xml:space="preserve">. </w:t>
      </w:r>
    </w:p>
    <w:p w14:paraId="2CCE682D" w14:textId="77777777" w:rsidR="00DA335E" w:rsidRDefault="00DA335E" w:rsidP="00E5168C">
      <w:pPr>
        <w:autoSpaceDE w:val="0"/>
        <w:autoSpaceDN w:val="0"/>
        <w:adjustRightInd w:val="0"/>
        <w:spacing w:line="360" w:lineRule="auto"/>
        <w:rPr>
          <w:rFonts w:ascii="Arial" w:hAnsi="Arial" w:cs="Arial"/>
          <w:szCs w:val="22"/>
          <w:lang w:eastAsia="en-GB"/>
        </w:rPr>
      </w:pPr>
    </w:p>
    <w:p w14:paraId="250E57CA" w14:textId="52109B03" w:rsidR="00DA335E" w:rsidRDefault="00DA335E" w:rsidP="00E5168C">
      <w:pPr>
        <w:autoSpaceDE w:val="0"/>
        <w:autoSpaceDN w:val="0"/>
        <w:adjustRightInd w:val="0"/>
        <w:spacing w:line="360" w:lineRule="auto"/>
        <w:rPr>
          <w:rFonts w:ascii="Arial" w:hAnsi="Arial" w:cs="Arial"/>
          <w:szCs w:val="22"/>
          <w:lang w:eastAsia="en-GB"/>
        </w:rPr>
      </w:pPr>
      <w:r>
        <w:rPr>
          <w:rFonts w:ascii="Arial" w:hAnsi="Arial" w:cs="Arial"/>
          <w:szCs w:val="22"/>
          <w:lang w:eastAsia="en-GB"/>
        </w:rPr>
        <w:t xml:space="preserve">Health </w:t>
      </w:r>
      <w:r w:rsidR="00C2217B" w:rsidRPr="00CD3682">
        <w:rPr>
          <w:rFonts w:ascii="Arial" w:hAnsi="Arial" w:cs="Arial"/>
          <w:szCs w:val="22"/>
          <w:lang w:eastAsia="en-GB"/>
        </w:rPr>
        <w:t>outcome</w:t>
      </w:r>
      <w:r>
        <w:rPr>
          <w:rFonts w:ascii="Arial" w:hAnsi="Arial" w:cs="Arial"/>
          <w:szCs w:val="22"/>
          <w:lang w:eastAsia="en-GB"/>
        </w:rPr>
        <w:t>s</w:t>
      </w:r>
      <w:r w:rsidR="00C2217B" w:rsidRPr="00CD3682">
        <w:rPr>
          <w:rFonts w:ascii="Arial" w:hAnsi="Arial" w:cs="Arial"/>
          <w:szCs w:val="22"/>
          <w:lang w:eastAsia="en-GB"/>
        </w:rPr>
        <w:t xml:space="preserve"> will be </w:t>
      </w:r>
      <w:r>
        <w:rPr>
          <w:rFonts w:ascii="Arial" w:hAnsi="Arial" w:cs="Arial"/>
          <w:szCs w:val="22"/>
          <w:lang w:eastAsia="en-GB"/>
        </w:rPr>
        <w:t xml:space="preserve">expressed in terms of </w:t>
      </w:r>
      <w:r w:rsidR="00C2217B" w:rsidRPr="00CD3682">
        <w:rPr>
          <w:rFonts w:ascii="Arial" w:hAnsi="Arial" w:cs="Arial"/>
          <w:szCs w:val="22"/>
          <w:lang w:eastAsia="en-GB"/>
        </w:rPr>
        <w:t xml:space="preserve">quality-adjusted life year (QALY) using </w:t>
      </w:r>
      <w:r>
        <w:rPr>
          <w:rFonts w:ascii="Arial" w:hAnsi="Arial" w:cs="Arial"/>
          <w:szCs w:val="22"/>
          <w:lang w:eastAsia="en-GB"/>
        </w:rPr>
        <w:t xml:space="preserve">the </w:t>
      </w:r>
      <w:r w:rsidR="00C2217B" w:rsidRPr="00CD3682">
        <w:rPr>
          <w:rFonts w:ascii="Arial" w:hAnsi="Arial" w:cs="Arial"/>
          <w:szCs w:val="22"/>
          <w:lang w:eastAsia="en-GB"/>
        </w:rPr>
        <w:t>EQ-5D-5L</w:t>
      </w:r>
      <w:r w:rsidR="002C28AE">
        <w:rPr>
          <w:rFonts w:ascii="Arial" w:hAnsi="Arial" w:cs="Arial"/>
          <w:szCs w:val="22"/>
          <w:lang w:eastAsia="en-GB"/>
        </w:rPr>
        <w:t xml:space="preserve"> (i.e</w:t>
      </w:r>
      <w:r w:rsidR="00C44C86">
        <w:rPr>
          <w:rFonts w:ascii="Arial" w:hAnsi="Arial" w:cs="Arial"/>
          <w:szCs w:val="22"/>
          <w:lang w:eastAsia="en-GB"/>
        </w:rPr>
        <w:t>.</w:t>
      </w:r>
      <w:r w:rsidR="002C28AE">
        <w:rPr>
          <w:rFonts w:ascii="Arial" w:hAnsi="Arial" w:cs="Arial"/>
          <w:szCs w:val="22"/>
          <w:lang w:eastAsia="en-GB"/>
        </w:rPr>
        <w:t xml:space="preserve"> collected at baselin</w:t>
      </w:r>
      <w:r w:rsidR="001A59C4">
        <w:rPr>
          <w:rFonts w:ascii="Arial" w:hAnsi="Arial" w:cs="Arial"/>
          <w:szCs w:val="22"/>
          <w:lang w:eastAsia="en-GB"/>
        </w:rPr>
        <w:t>e;</w:t>
      </w:r>
      <w:r w:rsidR="002C28AE">
        <w:rPr>
          <w:rFonts w:ascii="Arial" w:hAnsi="Arial" w:cs="Arial"/>
          <w:szCs w:val="22"/>
          <w:lang w:eastAsia="en-GB"/>
        </w:rPr>
        <w:t xml:space="preserve"> 2 </w:t>
      </w:r>
      <w:r w:rsidR="001A59C4">
        <w:rPr>
          <w:rFonts w:ascii="Arial" w:hAnsi="Arial" w:cs="Arial"/>
          <w:szCs w:val="22"/>
          <w:lang w:eastAsia="en-GB"/>
        </w:rPr>
        <w:t>and</w:t>
      </w:r>
      <w:r w:rsidR="002C28AE">
        <w:rPr>
          <w:rFonts w:ascii="Arial" w:hAnsi="Arial" w:cs="Arial"/>
          <w:szCs w:val="22"/>
          <w:lang w:eastAsia="en-GB"/>
        </w:rPr>
        <w:t xml:space="preserve"> </w:t>
      </w:r>
      <w:r w:rsidR="001A59C4">
        <w:rPr>
          <w:rFonts w:ascii="Arial" w:hAnsi="Arial" w:cs="Arial"/>
          <w:szCs w:val="22"/>
          <w:lang w:eastAsia="en-GB"/>
        </w:rPr>
        <w:t>6</w:t>
      </w:r>
      <w:r w:rsidR="002C28AE">
        <w:rPr>
          <w:rFonts w:ascii="Arial" w:hAnsi="Arial" w:cs="Arial"/>
          <w:szCs w:val="22"/>
          <w:lang w:eastAsia="en-GB"/>
        </w:rPr>
        <w:t xml:space="preserve"> weeks</w:t>
      </w:r>
      <w:r w:rsidR="001A59C4">
        <w:rPr>
          <w:rFonts w:ascii="Arial" w:hAnsi="Arial" w:cs="Arial"/>
          <w:szCs w:val="22"/>
          <w:lang w:eastAsia="en-GB"/>
        </w:rPr>
        <w:t xml:space="preserve">; </w:t>
      </w:r>
      <w:r w:rsidR="002C28AE">
        <w:rPr>
          <w:rFonts w:ascii="Arial" w:hAnsi="Arial" w:cs="Arial"/>
          <w:szCs w:val="22"/>
          <w:lang w:eastAsia="en-GB"/>
        </w:rPr>
        <w:t>3,6,12 and 24 months)</w:t>
      </w:r>
      <w:r>
        <w:rPr>
          <w:rFonts w:ascii="Arial" w:hAnsi="Arial" w:cs="Arial"/>
          <w:szCs w:val="22"/>
          <w:lang w:eastAsia="en-GB"/>
        </w:rPr>
        <w:t xml:space="preserve">. </w:t>
      </w:r>
      <w:r w:rsidR="00C2217B" w:rsidRPr="00CD3682">
        <w:rPr>
          <w:rFonts w:ascii="Arial" w:hAnsi="Arial" w:cs="Arial"/>
          <w:szCs w:val="22"/>
          <w:lang w:eastAsia="en-GB"/>
        </w:rPr>
        <w:t>The EQ-5D-5L health states will be valued following the NICE position statement</w:t>
      </w:r>
      <w:r w:rsidR="00C2217B">
        <w:rPr>
          <w:rFonts w:ascii="Arial" w:hAnsi="Arial" w:cs="Arial"/>
          <w:szCs w:val="22"/>
          <w:lang w:eastAsia="en-GB"/>
        </w:rPr>
        <w:t xml:space="preserve"> </w:t>
      </w:r>
      <w:r w:rsidR="00C2217B">
        <w:rPr>
          <w:rFonts w:ascii="Arial" w:hAnsi="Arial" w:cs="Arial"/>
          <w:szCs w:val="22"/>
          <w:lang w:eastAsia="en-GB"/>
        </w:rPr>
        <w:fldChar w:fldCharType="begin"/>
      </w:r>
      <w:r w:rsidR="00C2217B">
        <w:rPr>
          <w:rFonts w:ascii="Arial" w:hAnsi="Arial" w:cs="Arial"/>
          <w:szCs w:val="22"/>
          <w:lang w:eastAsia="en-GB"/>
        </w:rPr>
        <w:instrText xml:space="preserve"> ADDIN EN.CITE &lt;EndNote&gt;&lt;Cite ExcludeYear="1"&gt;&lt;Author&gt;NICE&lt;/Author&gt;&lt;Year&gt;2017&lt;/Year&gt;&lt;RecNum&gt;45&lt;/RecNum&gt;&lt;DisplayText&gt;(27)&lt;/DisplayText&gt;&lt;record&gt;&lt;rec-number&gt;45&lt;/rec-number&gt;&lt;foreign-keys&gt;&lt;key app="EN" db-id="xrr99fttz29e07ertx05p2wj9wsadvearaa2" timestamp="1616401810"&gt;45&lt;/key&gt;&lt;/foreign-keys&gt;&lt;ref-type name="Web Page"&gt;12&lt;/ref-type&gt;&lt;contributors&gt;&lt;authors&gt;&lt;author&gt;NICE&lt;/author&gt;&lt;/authors&gt;&lt;/contributors&gt;&lt;titles&gt;&lt;title&gt;Position statement on use of the EQ-5D-5L valuation set. &lt;/title&gt;&lt;/titles&gt;&lt;volume&gt;2020&lt;/volume&gt;&lt;number&gt;16.12.2020&lt;/number&gt;&lt;dates&gt;&lt;year&gt;2017&lt;/year&gt;&lt;/dates&gt;&lt;pub-location&gt;London, UK&lt;/pub-location&gt;&lt;publisher&gt;NICE&lt;/publisher&gt;&lt;urls&gt;&lt;related-urls&gt;&lt;url&gt;https://www.nice.org.uk/Media/Default/About/what-we-do/NICE-guidance/NICE-technology-appraisal-guidance/eq5d5l_nice_position_statement.pdf. &lt;/url&gt;&lt;/related-urls&gt;&lt;/urls&gt;&lt;/record&gt;&lt;/Cite&gt;&lt;/EndNote&gt;</w:instrText>
      </w:r>
      <w:r w:rsidR="00C2217B">
        <w:rPr>
          <w:rFonts w:ascii="Arial" w:hAnsi="Arial" w:cs="Arial"/>
          <w:szCs w:val="22"/>
          <w:lang w:eastAsia="en-GB"/>
        </w:rPr>
        <w:fldChar w:fldCharType="separate"/>
      </w:r>
      <w:r w:rsidR="00C2217B">
        <w:rPr>
          <w:rFonts w:ascii="Arial" w:hAnsi="Arial" w:cs="Arial"/>
          <w:noProof/>
          <w:szCs w:val="22"/>
          <w:lang w:eastAsia="en-GB"/>
        </w:rPr>
        <w:t>(27)</w:t>
      </w:r>
      <w:r w:rsidR="00C2217B">
        <w:rPr>
          <w:rFonts w:ascii="Arial" w:hAnsi="Arial" w:cs="Arial"/>
          <w:szCs w:val="22"/>
          <w:lang w:eastAsia="en-GB"/>
        </w:rPr>
        <w:fldChar w:fldCharType="end"/>
      </w:r>
      <w:r>
        <w:rPr>
          <w:rFonts w:ascii="Arial" w:hAnsi="Arial" w:cs="Arial"/>
          <w:szCs w:val="22"/>
          <w:lang w:eastAsia="en-GB"/>
        </w:rPr>
        <w:t>, and u</w:t>
      </w:r>
      <w:r w:rsidR="00C2217B" w:rsidRPr="00CD3682">
        <w:rPr>
          <w:rFonts w:ascii="Arial" w:hAnsi="Arial" w:cs="Arial"/>
          <w:szCs w:val="22"/>
          <w:lang w:eastAsia="en-GB"/>
        </w:rPr>
        <w:t>tility scores will be converted into QALYs using area under the curve analysis</w:t>
      </w:r>
      <w:r w:rsidR="00C2217B">
        <w:rPr>
          <w:rFonts w:ascii="Arial" w:hAnsi="Arial" w:cs="Arial"/>
          <w:szCs w:val="22"/>
          <w:lang w:eastAsia="en-GB"/>
        </w:rPr>
        <w:t xml:space="preserve"> </w:t>
      </w:r>
      <w:r w:rsidR="00C2217B">
        <w:rPr>
          <w:rFonts w:ascii="Arial" w:hAnsi="Arial" w:cs="Arial"/>
          <w:szCs w:val="22"/>
          <w:lang w:eastAsia="en-GB"/>
        </w:rPr>
        <w:fldChar w:fldCharType="begin"/>
      </w:r>
      <w:r w:rsidR="00C2217B">
        <w:rPr>
          <w:rFonts w:ascii="Arial" w:hAnsi="Arial" w:cs="Arial"/>
          <w:szCs w:val="22"/>
          <w:lang w:eastAsia="en-GB"/>
        </w:rPr>
        <w:instrText xml:space="preserve"> ADDIN EN.CITE &lt;EndNote&gt;&lt;Cite ExcludeYear="1"&gt;&lt;Author&gt;Billingham L.&lt;/Author&gt;&lt;Year&gt;1999&lt;/Year&gt;&lt;RecNum&gt;44&lt;/RecNum&gt;&lt;DisplayText&gt;(28)&lt;/DisplayText&gt;&lt;record&gt;&lt;rec-number&gt;44&lt;/rec-number&gt;&lt;foreign-keys&gt;&lt;key app="EN" db-id="xrr99fttz29e07ertx05p2wj9wsadvearaa2" timestamp="1616401722"&gt;44&lt;/key&gt;&lt;/foreign-keys&gt;&lt;ref-type name="Journal Article"&gt;17&lt;/ref-type&gt;&lt;contributors&gt;&lt;authors&gt;&lt;author&gt;Billingham L., Abrams KR., and Jones DR.&lt;/author&gt;&lt;/authors&gt;&lt;/contributors&gt;&lt;titles&gt;&lt;title&gt;Methods for the analysis of quality-of-life and survival data in health technology assessment. &lt;/title&gt;&lt;secondary-title&gt;Health Technology Assessment&lt;/secondary-title&gt;&lt;/titles&gt;&lt;periodical&gt;&lt;full-title&gt;Health Technology Assessment&lt;/full-title&gt;&lt;/periodical&gt;&lt;volume&gt;3&lt;/volume&gt;&lt;number&gt;10&lt;/number&gt;&lt;dates&gt;&lt;year&gt;1999&lt;/year&gt;&lt;/dates&gt;&lt;urls&gt;&lt;/urls&gt;&lt;/record&gt;&lt;/Cite&gt;&lt;/EndNote&gt;</w:instrText>
      </w:r>
      <w:r w:rsidR="00C2217B">
        <w:rPr>
          <w:rFonts w:ascii="Arial" w:hAnsi="Arial" w:cs="Arial"/>
          <w:szCs w:val="22"/>
          <w:lang w:eastAsia="en-GB"/>
        </w:rPr>
        <w:fldChar w:fldCharType="separate"/>
      </w:r>
      <w:r w:rsidR="00C2217B">
        <w:rPr>
          <w:rFonts w:ascii="Arial" w:hAnsi="Arial" w:cs="Arial"/>
          <w:noProof/>
          <w:szCs w:val="22"/>
          <w:lang w:eastAsia="en-GB"/>
        </w:rPr>
        <w:t>(28)</w:t>
      </w:r>
      <w:r w:rsidR="00C2217B">
        <w:rPr>
          <w:rFonts w:ascii="Arial" w:hAnsi="Arial" w:cs="Arial"/>
          <w:szCs w:val="22"/>
          <w:lang w:eastAsia="en-GB"/>
        </w:rPr>
        <w:fldChar w:fldCharType="end"/>
      </w:r>
      <w:r w:rsidR="00C2217B" w:rsidRPr="00CD3682">
        <w:rPr>
          <w:rFonts w:ascii="Arial" w:hAnsi="Arial" w:cs="Arial"/>
          <w:szCs w:val="22"/>
          <w:lang w:eastAsia="en-GB"/>
        </w:rPr>
        <w:t xml:space="preserve">.  </w:t>
      </w:r>
    </w:p>
    <w:p w14:paraId="76EB38FB" w14:textId="77777777" w:rsidR="00DA335E" w:rsidRDefault="00DA335E" w:rsidP="00E5168C">
      <w:pPr>
        <w:autoSpaceDE w:val="0"/>
        <w:autoSpaceDN w:val="0"/>
        <w:adjustRightInd w:val="0"/>
        <w:spacing w:line="360" w:lineRule="auto"/>
        <w:rPr>
          <w:rFonts w:ascii="Arial" w:hAnsi="Arial" w:cs="Arial"/>
          <w:szCs w:val="22"/>
          <w:lang w:eastAsia="en-GB"/>
        </w:rPr>
      </w:pPr>
    </w:p>
    <w:p w14:paraId="3A863C6E" w14:textId="468340F8" w:rsidR="00C2217B" w:rsidRDefault="00C2217B" w:rsidP="00C2217B">
      <w:pPr>
        <w:autoSpaceDE w:val="0"/>
        <w:autoSpaceDN w:val="0"/>
        <w:adjustRightInd w:val="0"/>
        <w:spacing w:line="360" w:lineRule="auto"/>
      </w:pPr>
      <w:r w:rsidRPr="00CD3682">
        <w:rPr>
          <w:rFonts w:ascii="Arial" w:hAnsi="Arial" w:cs="Arial"/>
          <w:szCs w:val="22"/>
          <w:lang w:eastAsia="en-GB"/>
        </w:rPr>
        <w:t>Costs and QALY data will be</w:t>
      </w:r>
      <w:r w:rsidRPr="001D4DE7">
        <w:rPr>
          <w:rFonts w:ascii="Arial" w:hAnsi="Arial" w:cs="Arial"/>
          <w:szCs w:val="22"/>
          <w:lang w:val="en-GB" w:eastAsia="en-GB"/>
        </w:rPr>
        <w:t xml:space="preserve"> synthesised</w:t>
      </w:r>
      <w:r w:rsidRPr="00CD3682">
        <w:rPr>
          <w:rFonts w:ascii="Arial" w:hAnsi="Arial" w:cs="Arial"/>
          <w:szCs w:val="22"/>
          <w:lang w:eastAsia="en-GB"/>
        </w:rPr>
        <w:t xml:space="preserve"> to generate an incremental cost-effectiveness ratio (ICER). </w:t>
      </w:r>
      <w:r>
        <w:rPr>
          <w:rFonts w:ascii="Arial" w:hAnsi="Arial" w:cs="Arial"/>
          <w:szCs w:val="22"/>
          <w:lang w:eastAsia="en-GB"/>
        </w:rPr>
        <w:tab/>
      </w:r>
      <w:r w:rsidR="00DA335E" w:rsidRPr="00C44C86">
        <w:rPr>
          <w:rFonts w:ascii="Arial" w:hAnsi="Arial" w:cs="Arial"/>
        </w:rPr>
        <w:t xml:space="preserve">The probability that each intervention is cost-effective will be reported at the cost-effectiveness thresholds of £20,0000 to £30,000/QALY </w:t>
      </w:r>
      <w:r w:rsidR="00DA335E" w:rsidRPr="00C44C86">
        <w:rPr>
          <w:rFonts w:ascii="Arial" w:hAnsi="Arial" w:cs="Arial"/>
        </w:rPr>
        <w:fldChar w:fldCharType="begin"/>
      </w:r>
      <w:r w:rsidR="00DA335E" w:rsidRPr="00C44C86">
        <w:rPr>
          <w:rFonts w:ascii="Arial" w:hAnsi="Arial" w:cs="Arial"/>
        </w:rPr>
        <w:instrText xml:space="preserve"> ADDIN EN.CITE &lt;EndNote&gt;&lt;Cite ExcludeYear="1"&gt;&lt;Author&gt;NICE&lt;/Author&gt;&lt;Year&gt;2013&lt;/Year&gt;&lt;RecNum&gt;29&lt;/RecNum&gt;&lt;DisplayText&gt;(25)&lt;/DisplayText&gt;&lt;record&gt;&lt;rec-number&gt;29&lt;/rec-number&gt;&lt;foreign-keys&gt;&lt;key app="EN" db-id="xrr99fttz29e07ertx05p2wj9wsadvearaa2" timestamp="1474275948"&gt;29&lt;/key&gt;&lt;/foreign-keys&gt;&lt;ref-type name="Government Document"&gt;46&lt;/ref-type&gt;&lt;contributors&gt;&lt;authors&gt;&lt;author&gt;NICE&lt;/author&gt;&lt;/authors&gt;&lt;/contributors&gt;&lt;titles&gt;&lt;title&gt;Guide to the Methods of Technology Appraisal&lt;/title&gt;&lt;/titles&gt;&lt;dates&gt;&lt;year&gt;2013&lt;/year&gt;&lt;/dates&gt;&lt;pub-location&gt;London&lt;/pub-location&gt;&lt;publisher&gt;National Institute for Health and Care Excellence&lt;/publisher&gt;&lt;urls&gt;&lt;/urls&gt;&lt;/record&gt;&lt;/Cite&gt;&lt;/EndNote&gt;</w:instrText>
      </w:r>
      <w:r w:rsidR="00DA335E" w:rsidRPr="00C44C86">
        <w:rPr>
          <w:rFonts w:ascii="Arial" w:hAnsi="Arial" w:cs="Arial"/>
        </w:rPr>
        <w:fldChar w:fldCharType="separate"/>
      </w:r>
      <w:r w:rsidR="00DA335E" w:rsidRPr="00C44C86">
        <w:rPr>
          <w:rFonts w:ascii="Arial" w:hAnsi="Arial" w:cs="Arial"/>
          <w:noProof/>
        </w:rPr>
        <w:t>(25)</w:t>
      </w:r>
      <w:r w:rsidR="00DA335E" w:rsidRPr="00C44C86">
        <w:rPr>
          <w:rFonts w:ascii="Arial" w:hAnsi="Arial" w:cs="Arial"/>
        </w:rPr>
        <w:fldChar w:fldCharType="end"/>
      </w:r>
      <w:r w:rsidR="00DA335E" w:rsidRPr="00C44C86">
        <w:rPr>
          <w:rFonts w:ascii="Arial" w:hAnsi="Arial" w:cs="Arial"/>
        </w:rPr>
        <w:t xml:space="preserve"> and also £13,000/QALY</w:t>
      </w:r>
      <w:r w:rsidR="00C44C86">
        <w:rPr>
          <w:rFonts w:ascii="Arial" w:hAnsi="Arial" w:cs="Arial"/>
        </w:rPr>
        <w:t xml:space="preserve"> </w:t>
      </w:r>
      <w:r w:rsidR="00C44C86">
        <w:rPr>
          <w:rFonts w:ascii="Arial" w:hAnsi="Arial" w:cs="Arial"/>
        </w:rPr>
        <w:fldChar w:fldCharType="begin"/>
      </w:r>
      <w:r w:rsidR="00C44C86">
        <w:rPr>
          <w:rFonts w:ascii="Arial" w:hAnsi="Arial" w:cs="Arial"/>
        </w:rPr>
        <w:instrText xml:space="preserve"> ADDIN EN.CITE &lt;EndNote&gt;&lt;Cite ExcludeYear="1"&gt;&lt;Author&gt;Claxton K.&lt;/Author&gt;&lt;Year&gt;2013&lt;/Year&gt;&lt;RecNum&gt;47&lt;/RecNum&gt;&lt;DisplayText&gt;(29)&lt;/DisplayText&gt;&lt;record&gt;&lt;rec-number&gt;47&lt;/rec-number&gt;&lt;foreign-keys&gt;&lt;key app="EN" db-id="xrr99fttz29e07ertx05p2wj9wsadvearaa2" timestamp="1616402046"&gt;47&lt;/key&gt;&lt;/foreign-keys&gt;&lt;ref-type name="Journal Article"&gt;17&lt;/ref-type&gt;&lt;contributors&gt;&lt;authors&gt;&lt;author&gt;Claxton K., Martin S., Soares M., Rice N., Spackman E., Hinde S., et al&lt;/author&gt;&lt;/authors&gt;&lt;/contributors&gt;&lt;titles&gt;&lt;title&gt;Methods for the estimation of the NICE cost effectiveness threshold. &lt;/title&gt;&lt;secondary-title&gt;Health Technology Assessment&lt;/secondary-title&gt;&lt;/titles&gt;&lt;periodical&gt;&lt;full-title&gt;Health Technology Assessment&lt;/full-title&gt;&lt;/periodical&gt;&lt;volume&gt;19&lt;/volume&gt;&lt;number&gt;14&lt;/number&gt;&lt;dates&gt;&lt;year&gt;2013&lt;/year&gt;&lt;/dates&gt;&lt;urls&gt;&lt;/urls&gt;&lt;electronic-resource-num&gt;10.3310/hta19140&lt;/electronic-resource-num&gt;&lt;/record&gt;&lt;/Cite&gt;&lt;/EndNote&gt;</w:instrText>
      </w:r>
      <w:r w:rsidR="00C44C86">
        <w:rPr>
          <w:rFonts w:ascii="Arial" w:hAnsi="Arial" w:cs="Arial"/>
        </w:rPr>
        <w:fldChar w:fldCharType="separate"/>
      </w:r>
      <w:r w:rsidR="00C44C86">
        <w:rPr>
          <w:rFonts w:ascii="Arial" w:hAnsi="Arial" w:cs="Arial"/>
          <w:noProof/>
        </w:rPr>
        <w:t>(29)</w:t>
      </w:r>
      <w:r w:rsidR="00C44C86">
        <w:rPr>
          <w:rFonts w:ascii="Arial" w:hAnsi="Arial" w:cs="Arial"/>
        </w:rPr>
        <w:fldChar w:fldCharType="end"/>
      </w:r>
      <w:r w:rsidR="00C44C86">
        <w:rPr>
          <w:rFonts w:ascii="Arial" w:hAnsi="Arial" w:cs="Arial"/>
        </w:rPr>
        <w:t xml:space="preserve"> </w:t>
      </w:r>
      <w:r w:rsidR="00C44C86">
        <w:rPr>
          <w:rFonts w:ascii="Arial" w:hAnsi="Arial" w:cs="Arial"/>
        </w:rPr>
        <w:fldChar w:fldCharType="begin"/>
      </w:r>
      <w:r w:rsidR="00C44C86">
        <w:rPr>
          <w:rFonts w:ascii="Arial" w:hAnsi="Arial" w:cs="Arial"/>
        </w:rPr>
        <w:instrText xml:space="preserve"> ADDIN EN.CITE &lt;EndNote&gt;&lt;Cite ExcludeYear="1"&gt;&lt;Author&gt;Lomas J.&lt;/Author&gt;&lt;Year&gt;2018&lt;/Year&gt;&lt;RecNum&gt;48&lt;/RecNum&gt;&lt;DisplayText&gt;(30)&lt;/DisplayText&gt;&lt;record&gt;&lt;rec-number&gt;48&lt;/rec-number&gt;&lt;foreign-keys&gt;&lt;key app="EN" db-id="xrr99fttz29e07ertx05p2wj9wsadvearaa2" timestamp="1616402096"&gt;48&lt;/key&gt;&lt;/foreign-keys&gt;&lt;ref-type name="Journal Article"&gt;17&lt;/ref-type&gt;&lt;contributors&gt;&lt;authors&gt;&lt;author&gt;Lomas J., Claxton K., Martin S., and Soares M. &lt;/author&gt;&lt;/authors&gt;&lt;/contributors&gt;&lt;titles&gt;&lt;title&gt;Resolving the “cost-effective but unaffordable” paradox: estimating the health opportunity costs of nonmarginal budget impacts. &lt;/title&gt;&lt;secondary-title&gt;Value in Health&lt;/secondary-title&gt;&lt;/titles&gt;&lt;periodical&gt;&lt;full-title&gt;Value in Health&lt;/full-title&gt;&lt;/periodical&gt;&lt;pages&gt;266-75&lt;/pages&gt;&lt;volume&gt;21&lt;/volume&gt;&lt;number&gt;3&lt;/number&gt;&lt;dates&gt;&lt;year&gt;2018&lt;/year&gt;&lt;/dates&gt;&lt;urls&gt;&lt;/urls&gt;&lt;/record&gt;&lt;/Cite&gt;&lt;/EndNote&gt;</w:instrText>
      </w:r>
      <w:r w:rsidR="00C44C86">
        <w:rPr>
          <w:rFonts w:ascii="Arial" w:hAnsi="Arial" w:cs="Arial"/>
        </w:rPr>
        <w:fldChar w:fldCharType="separate"/>
      </w:r>
      <w:r w:rsidR="00C44C86">
        <w:rPr>
          <w:rFonts w:ascii="Arial" w:hAnsi="Arial" w:cs="Arial"/>
          <w:noProof/>
        </w:rPr>
        <w:t>(30)</w:t>
      </w:r>
      <w:r w:rsidR="00C44C86">
        <w:rPr>
          <w:rFonts w:ascii="Arial" w:hAnsi="Arial" w:cs="Arial"/>
        </w:rPr>
        <w:fldChar w:fldCharType="end"/>
      </w:r>
      <w:r w:rsidR="00DA335E" w:rsidRPr="00C44C86">
        <w:rPr>
          <w:rFonts w:ascii="Arial" w:hAnsi="Arial" w:cs="Arial"/>
        </w:rPr>
        <w:t xml:space="preserve">. </w:t>
      </w:r>
      <w:r>
        <w:rPr>
          <w:rFonts w:ascii="Arial" w:hAnsi="Arial" w:cs="Arial"/>
          <w:szCs w:val="22"/>
          <w:lang w:eastAsia="en-GB"/>
        </w:rPr>
        <w:t>R</w:t>
      </w:r>
      <w:r w:rsidRPr="00CD3682">
        <w:rPr>
          <w:rFonts w:ascii="Arial" w:hAnsi="Arial" w:cs="Arial"/>
          <w:szCs w:val="22"/>
          <w:lang w:eastAsia="en-GB"/>
        </w:rPr>
        <w:t>egression methods will</w:t>
      </w:r>
      <w:r w:rsidR="00DA335E">
        <w:rPr>
          <w:rFonts w:ascii="Arial" w:hAnsi="Arial" w:cs="Arial"/>
          <w:szCs w:val="22"/>
          <w:lang w:eastAsia="en-GB"/>
        </w:rPr>
        <w:t xml:space="preserve"> be used to</w:t>
      </w:r>
      <w:r w:rsidRPr="00CD3682">
        <w:rPr>
          <w:rFonts w:ascii="Arial" w:hAnsi="Arial" w:cs="Arial"/>
          <w:szCs w:val="22"/>
          <w:lang w:eastAsia="en-GB"/>
        </w:rPr>
        <w:t xml:space="preserve"> allow for differences in prognostic variables. The pattern of missing data will be</w:t>
      </w:r>
      <w:r w:rsidRPr="001D4DE7">
        <w:rPr>
          <w:rFonts w:ascii="Arial" w:hAnsi="Arial" w:cs="Arial"/>
          <w:szCs w:val="22"/>
          <w:lang w:val="en-GB" w:eastAsia="en-GB"/>
        </w:rPr>
        <w:t xml:space="preserve"> analysed</w:t>
      </w:r>
      <w:r w:rsidRPr="00CD3682">
        <w:rPr>
          <w:rFonts w:ascii="Arial" w:hAnsi="Arial" w:cs="Arial"/>
          <w:szCs w:val="22"/>
          <w:lang w:eastAsia="en-GB"/>
        </w:rPr>
        <w:t xml:space="preserve"> and handled by multiple imputation if deemed appropriate</w:t>
      </w:r>
      <w:r w:rsidR="00C44C86">
        <w:rPr>
          <w:rFonts w:ascii="Arial" w:hAnsi="Arial" w:cs="Arial"/>
          <w:szCs w:val="22"/>
          <w:lang w:eastAsia="en-GB"/>
        </w:rPr>
        <w:t xml:space="preserve"> </w:t>
      </w:r>
      <w:r w:rsidR="00C44C86">
        <w:rPr>
          <w:rFonts w:ascii="Arial" w:hAnsi="Arial" w:cs="Arial"/>
          <w:szCs w:val="22"/>
          <w:lang w:eastAsia="en-GB"/>
        </w:rPr>
        <w:fldChar w:fldCharType="begin"/>
      </w:r>
      <w:r w:rsidR="00C44C86">
        <w:rPr>
          <w:rFonts w:ascii="Arial" w:hAnsi="Arial" w:cs="Arial"/>
          <w:szCs w:val="22"/>
          <w:lang w:eastAsia="en-GB"/>
        </w:rPr>
        <w:instrText xml:space="preserve"> ADDIN EN.CITE &lt;EndNote&gt;&lt;Cite ExcludeYear="1"&gt;&lt;Author&gt;Faria R.&lt;/Author&gt;&lt;Year&gt;2014&lt;/Year&gt;&lt;RecNum&gt;46&lt;/RecNum&gt;&lt;DisplayText&gt;(31)&lt;/DisplayText&gt;&lt;record&gt;&lt;rec-number&gt;46&lt;/rec-number&gt;&lt;foreign-keys&gt;&lt;key app="EN" db-id="xrr99fttz29e07ertx05p2wj9wsadvearaa2" timestamp="1616401869"&gt;46&lt;/key&gt;&lt;/foreign-keys&gt;&lt;ref-type name="Journal Article"&gt;17&lt;/ref-type&gt;&lt;contributors&gt;&lt;authors&gt;&lt;author&gt;Faria R., Gomes M., Epstein D., and White IR&lt;/author&gt;&lt;/authors&gt;&lt;/contributors&gt;&lt;titles&gt;&lt;title&gt;A guide to handling missing data in cost-effectiveness analysis conducted within randomised controlled trials. &lt;/title&gt;&lt;secondary-title&gt;Pharmacoeconomics&lt;/secondary-title&gt;&lt;/titles&gt;&lt;periodical&gt;&lt;full-title&gt;Pharmacoeconomics&lt;/full-title&gt;&lt;/periodical&gt;&lt;pages&gt;1157-70&lt;/pages&gt;&lt;volume&gt;32&lt;/volume&gt;&lt;number&gt;12&lt;/number&gt;&lt;dates&gt;&lt;year&gt;2014&lt;/year&gt;&lt;/dates&gt;&lt;urls&gt;&lt;/urls&gt;&lt;/record&gt;&lt;/Cite&gt;&lt;/EndNote&gt;</w:instrText>
      </w:r>
      <w:r w:rsidR="00C44C86">
        <w:rPr>
          <w:rFonts w:ascii="Arial" w:hAnsi="Arial" w:cs="Arial"/>
          <w:szCs w:val="22"/>
          <w:lang w:eastAsia="en-GB"/>
        </w:rPr>
        <w:fldChar w:fldCharType="separate"/>
      </w:r>
      <w:r w:rsidR="00C44C86">
        <w:rPr>
          <w:rFonts w:ascii="Arial" w:hAnsi="Arial" w:cs="Arial"/>
          <w:noProof/>
          <w:szCs w:val="22"/>
          <w:lang w:eastAsia="en-GB"/>
        </w:rPr>
        <w:t>(31)</w:t>
      </w:r>
      <w:r w:rsidR="00C44C86">
        <w:rPr>
          <w:rFonts w:ascii="Arial" w:hAnsi="Arial" w:cs="Arial"/>
          <w:szCs w:val="22"/>
          <w:lang w:eastAsia="en-GB"/>
        </w:rPr>
        <w:fldChar w:fldCharType="end"/>
      </w:r>
      <w:r w:rsidRPr="00CD3682">
        <w:rPr>
          <w:rFonts w:ascii="Arial" w:hAnsi="Arial" w:cs="Arial"/>
          <w:szCs w:val="22"/>
          <w:lang w:eastAsia="en-GB"/>
        </w:rPr>
        <w:t xml:space="preserve">. </w:t>
      </w:r>
      <w:r w:rsidR="00DA335E" w:rsidRPr="00C44C86">
        <w:rPr>
          <w:rFonts w:ascii="Arial" w:hAnsi="Arial" w:cs="Arial"/>
        </w:rPr>
        <w:t>Sensitivity analyses conducted to test the robustness of the results.</w:t>
      </w:r>
    </w:p>
    <w:p w14:paraId="3AB09169" w14:textId="22C73D71" w:rsidR="00DA335E" w:rsidRDefault="00DA335E" w:rsidP="00C2217B">
      <w:pPr>
        <w:autoSpaceDE w:val="0"/>
        <w:autoSpaceDN w:val="0"/>
        <w:adjustRightInd w:val="0"/>
        <w:spacing w:line="360" w:lineRule="auto"/>
      </w:pPr>
    </w:p>
    <w:p w14:paraId="508CD8CA" w14:textId="77777777" w:rsidR="00DA335E" w:rsidRPr="00CD3682" w:rsidRDefault="00DA335E" w:rsidP="00C2217B">
      <w:pPr>
        <w:autoSpaceDE w:val="0"/>
        <w:autoSpaceDN w:val="0"/>
        <w:adjustRightInd w:val="0"/>
        <w:spacing w:line="360" w:lineRule="auto"/>
        <w:rPr>
          <w:rFonts w:ascii="Arial" w:hAnsi="Arial" w:cs="Arial"/>
          <w:szCs w:val="22"/>
          <w:lang w:eastAsia="en-GB"/>
        </w:rPr>
      </w:pPr>
    </w:p>
    <w:p w14:paraId="4AC91B5B" w14:textId="434D6A7B" w:rsidR="00C2217B" w:rsidRPr="00CD3682" w:rsidRDefault="00C2217B" w:rsidP="00C2217B">
      <w:pPr>
        <w:pStyle w:val="Basictext"/>
      </w:pPr>
    </w:p>
    <w:p w14:paraId="42299760" w14:textId="5D64F194" w:rsidR="00A94D1D" w:rsidRDefault="00A94D1D" w:rsidP="006C58A4">
      <w:pPr>
        <w:autoSpaceDE w:val="0"/>
        <w:autoSpaceDN w:val="0"/>
        <w:adjustRightInd w:val="0"/>
        <w:spacing w:line="360" w:lineRule="auto"/>
        <w:rPr>
          <w:rFonts w:ascii="Arial" w:eastAsia="Calibri" w:hAnsi="Arial" w:cs="Arial"/>
          <w:szCs w:val="22"/>
        </w:rPr>
      </w:pPr>
    </w:p>
    <w:bookmarkEnd w:id="0"/>
    <w:p w14:paraId="0C1AD14B" w14:textId="405DF005" w:rsidR="004C3232" w:rsidRPr="00CD3682" w:rsidRDefault="00B727C2">
      <w:pPr>
        <w:pStyle w:val="Body"/>
        <w:widowControl w:val="0"/>
        <w:spacing w:before="120" w:line="360" w:lineRule="auto"/>
        <w:rPr>
          <w:rStyle w:val="None"/>
          <w:rFonts w:cs="Arial"/>
          <w:b/>
          <w:bCs/>
          <w:sz w:val="24"/>
          <w:szCs w:val="22"/>
        </w:rPr>
      </w:pPr>
      <w:r w:rsidRPr="00CD3682">
        <w:rPr>
          <w:rStyle w:val="None"/>
          <w:rFonts w:cs="Arial"/>
          <w:b/>
          <w:bCs/>
          <w:sz w:val="24"/>
          <w:szCs w:val="22"/>
          <w:lang w:val="en-US"/>
        </w:rPr>
        <w:t>Interim analyses</w:t>
      </w:r>
      <w:r w:rsidR="003D65DD" w:rsidRPr="00CD3682">
        <w:rPr>
          <w:rStyle w:val="None"/>
          <w:rFonts w:cs="Arial"/>
          <w:b/>
          <w:bCs/>
          <w:sz w:val="24"/>
          <w:szCs w:val="22"/>
          <w:lang w:val="en-US"/>
        </w:rPr>
        <w:t xml:space="preserve"> {21b}</w:t>
      </w:r>
    </w:p>
    <w:p w14:paraId="6497A9B0" w14:textId="33DF6821" w:rsidR="006C58A4" w:rsidRPr="00CD3682" w:rsidRDefault="006C58A4" w:rsidP="006C58A4">
      <w:pPr>
        <w:spacing w:line="360" w:lineRule="auto"/>
        <w:rPr>
          <w:rFonts w:ascii="Arial" w:hAnsi="Arial" w:cs="Arial"/>
          <w:szCs w:val="22"/>
        </w:rPr>
      </w:pPr>
      <w:r w:rsidRPr="00CD3682">
        <w:rPr>
          <w:rFonts w:ascii="Arial" w:hAnsi="Arial" w:cs="Arial"/>
          <w:szCs w:val="22"/>
        </w:rPr>
        <w:t>There are no planned interim analyses for the trial or stopping guidelines. An internal pilot study</w:t>
      </w:r>
      <w:r w:rsidR="00A94D1D">
        <w:rPr>
          <w:rFonts w:ascii="Arial" w:hAnsi="Arial" w:cs="Arial"/>
          <w:szCs w:val="22"/>
        </w:rPr>
        <w:t xml:space="preserve"> </w:t>
      </w:r>
      <w:r w:rsidRPr="00CD3682">
        <w:rPr>
          <w:rFonts w:ascii="Arial" w:hAnsi="Arial" w:cs="Arial"/>
          <w:szCs w:val="22"/>
        </w:rPr>
        <w:t xml:space="preserve">will be conducted to check the </w:t>
      </w:r>
      <w:r w:rsidR="00A94D1D">
        <w:rPr>
          <w:rFonts w:ascii="Arial" w:hAnsi="Arial" w:cs="Arial"/>
          <w:szCs w:val="22"/>
        </w:rPr>
        <w:t xml:space="preserve">initial </w:t>
      </w:r>
      <w:r w:rsidRPr="00CD3682">
        <w:rPr>
          <w:rFonts w:ascii="Arial" w:hAnsi="Arial" w:cs="Arial"/>
          <w:szCs w:val="22"/>
        </w:rPr>
        <w:t>assumptions about recruitment and feasibility of the trial. Data arising from the pilot phase will be reviewed by the Data Monitoring Committee (DMC) and Trial Steering Committee (TSC) who will recommend if any changes are required and if the trial should continue or not.</w:t>
      </w:r>
    </w:p>
    <w:p w14:paraId="3F934B51" w14:textId="3ABB2F9B" w:rsidR="004C3232" w:rsidRPr="00CD3682" w:rsidRDefault="004C3232">
      <w:pPr>
        <w:pStyle w:val="Body"/>
        <w:widowControl w:val="0"/>
        <w:spacing w:line="360" w:lineRule="auto"/>
        <w:rPr>
          <w:rFonts w:cs="Arial"/>
          <w:sz w:val="24"/>
          <w:szCs w:val="22"/>
        </w:rPr>
      </w:pPr>
    </w:p>
    <w:p w14:paraId="6DB7EAC1" w14:textId="52AFA112" w:rsidR="006C58A4" w:rsidRPr="00CD3682" w:rsidRDefault="00A14C82" w:rsidP="006C58A4">
      <w:pPr>
        <w:spacing w:line="360" w:lineRule="auto"/>
        <w:rPr>
          <w:rFonts w:ascii="Arial" w:hAnsi="Arial" w:cs="Arial"/>
          <w:b/>
          <w:szCs w:val="22"/>
        </w:rPr>
      </w:pPr>
      <w:r>
        <w:rPr>
          <w:rFonts w:ascii="Arial" w:hAnsi="Arial" w:cs="Arial"/>
          <w:b/>
          <w:szCs w:val="22"/>
        </w:rPr>
        <w:t>Qualitative Sub-</w:t>
      </w:r>
      <w:r w:rsidR="006C58A4" w:rsidRPr="00CD3682">
        <w:rPr>
          <w:rFonts w:ascii="Arial" w:hAnsi="Arial" w:cs="Arial"/>
          <w:b/>
          <w:szCs w:val="22"/>
        </w:rPr>
        <w:t>Study</w:t>
      </w:r>
      <w:r w:rsidR="009225AE">
        <w:rPr>
          <w:rFonts w:ascii="Arial" w:hAnsi="Arial" w:cs="Arial"/>
          <w:b/>
          <w:szCs w:val="22"/>
        </w:rPr>
        <w:t xml:space="preserve"> Analysis</w:t>
      </w:r>
    </w:p>
    <w:p w14:paraId="43B5DDD5" w14:textId="42A472AF" w:rsidR="006C58A4" w:rsidRPr="00CD3682" w:rsidRDefault="006C58A4" w:rsidP="006C58A4">
      <w:pPr>
        <w:autoSpaceDE w:val="0"/>
        <w:autoSpaceDN w:val="0"/>
        <w:adjustRightInd w:val="0"/>
        <w:spacing w:line="360" w:lineRule="auto"/>
        <w:rPr>
          <w:rFonts w:ascii="Arial" w:hAnsi="Arial" w:cs="Arial"/>
          <w:szCs w:val="22"/>
          <w:lang w:eastAsia="en-GB"/>
        </w:rPr>
      </w:pPr>
      <w:r w:rsidRPr="00CD3682">
        <w:rPr>
          <w:rFonts w:ascii="Arial" w:hAnsi="Arial" w:cs="Arial"/>
          <w:szCs w:val="22"/>
          <w:lang w:eastAsia="en-GB"/>
        </w:rPr>
        <w:t>Data will be analysed thematically following the conventions established by Braun and Clarke</w:t>
      </w:r>
      <w:r w:rsidR="00313084">
        <w:rPr>
          <w:rFonts w:ascii="Arial" w:hAnsi="Arial" w:cs="Arial"/>
          <w:szCs w:val="22"/>
          <w:lang w:eastAsia="en-GB"/>
        </w:rPr>
        <w:t xml:space="preserve"> </w:t>
      </w:r>
      <w:r w:rsidR="006371DA">
        <w:rPr>
          <w:rFonts w:ascii="Arial" w:hAnsi="Arial" w:cs="Arial"/>
          <w:szCs w:val="22"/>
          <w:lang w:eastAsia="en-GB"/>
        </w:rPr>
        <w:fldChar w:fldCharType="begin"/>
      </w:r>
      <w:r w:rsidR="00C44C86">
        <w:rPr>
          <w:rFonts w:ascii="Arial" w:hAnsi="Arial" w:cs="Arial"/>
          <w:szCs w:val="22"/>
          <w:lang w:eastAsia="en-GB"/>
        </w:rPr>
        <w:instrText xml:space="preserve"> ADDIN EN.CITE &lt;EndNote&gt;&lt;Cite ExcludeYear="1"&gt;&lt;Author&gt;Braun&lt;/Author&gt;&lt;Year&gt;2006&lt;/Year&gt;&lt;RecNum&gt;23&lt;/RecNum&gt;&lt;DisplayText&gt;(32)&lt;/DisplayText&gt;&lt;record&gt;&lt;rec-number&gt;23&lt;/rec-number&gt;&lt;foreign-keys&gt;&lt;key app="EN" db-id="xrr99fttz29e07ertx05p2wj9wsadvearaa2" timestamp="1474275042"&gt;23&lt;/key&gt;&lt;/foreign-keys&gt;&lt;ref-type name="Journal Article"&gt;17&lt;/ref-type&gt;&lt;contributors&gt;&lt;authors&gt;&lt;author&gt;Braun, V&lt;/author&gt;&lt;author&gt;Clarke, V&lt;/author&gt;&lt;/authors&gt;&lt;/contributors&gt;&lt;titles&gt;&lt;title&gt;Using thematic analysis in psychology&lt;/title&gt;&lt;secondary-title&gt;Qualitative research in psychology&lt;/secondary-title&gt;&lt;/titles&gt;&lt;periodical&gt;&lt;full-title&gt;Qualitative research in psychology&lt;/full-title&gt;&lt;/periodical&gt;&lt;pages&gt;77-101&lt;/pages&gt;&lt;volume&gt;3&lt;/volume&gt;&lt;number&gt;2&lt;/number&gt;&lt;dates&gt;&lt;year&gt;2006&lt;/year&gt;&lt;/dates&gt;&lt;isbn&gt;1478-0887&lt;/isbn&gt;&lt;urls&gt;&lt;/urls&gt;&lt;/record&gt;&lt;/Cite&gt;&lt;/EndNote&gt;</w:instrText>
      </w:r>
      <w:r w:rsidR="006371DA">
        <w:rPr>
          <w:rFonts w:ascii="Arial" w:hAnsi="Arial" w:cs="Arial"/>
          <w:szCs w:val="22"/>
          <w:lang w:eastAsia="en-GB"/>
        </w:rPr>
        <w:fldChar w:fldCharType="separate"/>
      </w:r>
      <w:r w:rsidR="00C44C86">
        <w:rPr>
          <w:rFonts w:ascii="Arial" w:hAnsi="Arial" w:cs="Arial"/>
          <w:noProof/>
          <w:szCs w:val="22"/>
          <w:lang w:eastAsia="en-GB"/>
        </w:rPr>
        <w:t>(32)</w:t>
      </w:r>
      <w:r w:rsidR="006371DA">
        <w:rPr>
          <w:rFonts w:ascii="Arial" w:hAnsi="Arial" w:cs="Arial"/>
          <w:szCs w:val="22"/>
          <w:lang w:eastAsia="en-GB"/>
        </w:rPr>
        <w:fldChar w:fldCharType="end"/>
      </w:r>
      <w:r w:rsidRPr="00CD3682">
        <w:rPr>
          <w:rFonts w:ascii="Arial" w:hAnsi="Arial" w:cs="Arial"/>
          <w:szCs w:val="22"/>
          <w:lang w:eastAsia="en-GB"/>
        </w:rPr>
        <w:t xml:space="preserve">. Interviews will be coded independently with a second team member ensuring consistency and validity of the coding process. Data analysis will commence before data collection is completed and coded interviews will be reviewed to inform on-going data collection strategies. Key ideas and themes which help to organise the data will be identified and modelled as part of this process. </w:t>
      </w:r>
    </w:p>
    <w:p w14:paraId="330C07A0" w14:textId="77777777" w:rsidR="006C58A4" w:rsidRPr="00CD3682" w:rsidRDefault="006C58A4" w:rsidP="006C58A4">
      <w:pPr>
        <w:autoSpaceDE w:val="0"/>
        <w:autoSpaceDN w:val="0"/>
        <w:adjustRightInd w:val="0"/>
        <w:spacing w:line="360" w:lineRule="auto"/>
        <w:rPr>
          <w:rFonts w:ascii="Arial" w:hAnsi="Arial" w:cs="Arial"/>
          <w:szCs w:val="22"/>
          <w:lang w:eastAsia="en-GB"/>
        </w:rPr>
      </w:pPr>
    </w:p>
    <w:p w14:paraId="6F8D5765" w14:textId="5B70F45D" w:rsidR="006C58A4" w:rsidRPr="00CD3682" w:rsidRDefault="006C58A4" w:rsidP="006C58A4">
      <w:pPr>
        <w:autoSpaceDE w:val="0"/>
        <w:autoSpaceDN w:val="0"/>
        <w:adjustRightInd w:val="0"/>
        <w:spacing w:line="360" w:lineRule="auto"/>
        <w:rPr>
          <w:rFonts w:ascii="Arial" w:hAnsi="Arial" w:cs="Arial"/>
          <w:szCs w:val="22"/>
          <w:lang w:eastAsia="en-GB"/>
        </w:rPr>
      </w:pPr>
      <w:r w:rsidRPr="00CD3682">
        <w:rPr>
          <w:rFonts w:ascii="Arial" w:hAnsi="Arial" w:cs="Arial"/>
          <w:szCs w:val="22"/>
          <w:lang w:eastAsia="en-GB"/>
        </w:rPr>
        <w:t xml:space="preserve">Theory will be developed systematically using the constant comparison method </w:t>
      </w:r>
      <w:r w:rsidR="007C272E">
        <w:rPr>
          <w:rFonts w:ascii="Arial" w:hAnsi="Arial" w:cs="Arial"/>
          <w:szCs w:val="22"/>
          <w:lang w:eastAsia="en-GB"/>
        </w:rPr>
        <w:fldChar w:fldCharType="begin"/>
      </w:r>
      <w:r w:rsidR="00C44C86">
        <w:rPr>
          <w:rFonts w:ascii="Arial" w:hAnsi="Arial" w:cs="Arial"/>
          <w:szCs w:val="22"/>
          <w:lang w:eastAsia="en-GB"/>
        </w:rPr>
        <w:instrText xml:space="preserve"> ADDIN EN.CITE &lt;EndNote&gt;&lt;Cite ExcludeYear="1"&gt;&lt;Author&gt;BG&lt;/Author&gt;&lt;Year&gt;1965&lt;/Year&gt;&lt;RecNum&gt;49&lt;/RecNum&gt;&lt;DisplayText&gt;(33)&lt;/DisplayText&gt;&lt;record&gt;&lt;rec-number&gt;49&lt;/rec-number&gt;&lt;foreign-keys&gt;&lt;key app="EN" db-id="xrr99fttz29e07ertx05p2wj9wsadvearaa2" timestamp="1616402175"&gt;49&lt;/key&gt;&lt;/foreign-keys&gt;&lt;ref-type name="Journal Article"&gt;17&lt;/ref-type&gt;&lt;contributors&gt;&lt;authors&gt;&lt;author&gt;Glaser BG&lt;/author&gt;&lt;/authors&gt;&lt;/contributors&gt;&lt;titles&gt;&lt;title&gt;The constant comparative method of qualitative analysis. &lt;/title&gt;&lt;secondary-title&gt;Social Problems&lt;/secondary-title&gt;&lt;/titles&gt;&lt;periodical&gt;&lt;full-title&gt;Social Problems&lt;/full-title&gt;&lt;/periodical&gt;&lt;pages&gt;436-445&lt;/pages&gt;&lt;volume&gt;12&lt;/volume&gt;&lt;number&gt;4&lt;/number&gt;&lt;dates&gt;&lt;year&gt;1965&lt;/year&gt;&lt;/dates&gt;&lt;urls&gt;&lt;/urls&gt;&lt;/record&gt;&lt;/Cite&gt;&lt;/EndNote&gt;</w:instrText>
      </w:r>
      <w:r w:rsidR="007C272E">
        <w:rPr>
          <w:rFonts w:ascii="Arial" w:hAnsi="Arial" w:cs="Arial"/>
          <w:szCs w:val="22"/>
          <w:lang w:eastAsia="en-GB"/>
        </w:rPr>
        <w:fldChar w:fldCharType="separate"/>
      </w:r>
      <w:r w:rsidR="00C44C86">
        <w:rPr>
          <w:rFonts w:ascii="Arial" w:hAnsi="Arial" w:cs="Arial"/>
          <w:noProof/>
          <w:szCs w:val="22"/>
          <w:lang w:eastAsia="en-GB"/>
        </w:rPr>
        <w:t>(33)</w:t>
      </w:r>
      <w:r w:rsidR="007C272E">
        <w:rPr>
          <w:rFonts w:ascii="Arial" w:hAnsi="Arial" w:cs="Arial"/>
          <w:szCs w:val="22"/>
          <w:lang w:eastAsia="en-GB"/>
        </w:rPr>
        <w:fldChar w:fldCharType="end"/>
      </w:r>
      <w:r w:rsidR="005A18BD">
        <w:rPr>
          <w:rFonts w:ascii="Arial" w:hAnsi="Arial" w:cs="Arial"/>
          <w:szCs w:val="22"/>
          <w:lang w:eastAsia="en-GB"/>
        </w:rPr>
        <w:t xml:space="preserve"> </w:t>
      </w:r>
      <w:r w:rsidRPr="00CD3682">
        <w:rPr>
          <w:rFonts w:ascii="Arial" w:hAnsi="Arial" w:cs="Arial"/>
          <w:szCs w:val="22"/>
          <w:lang w:eastAsia="en-GB"/>
        </w:rPr>
        <w:t xml:space="preserve">in order to maximise consistency and plausibility. Ideas and themes will be reviewed by the broader DISC team and </w:t>
      </w:r>
      <w:r w:rsidR="00A94D1D" w:rsidRPr="00CD3682">
        <w:rPr>
          <w:rFonts w:ascii="Arial" w:hAnsi="Arial" w:cs="Arial"/>
          <w:szCs w:val="22"/>
          <w:lang w:eastAsia="en-GB"/>
        </w:rPr>
        <w:t xml:space="preserve">DISC </w:t>
      </w:r>
      <w:r w:rsidRPr="00CD3682">
        <w:rPr>
          <w:rFonts w:ascii="Arial" w:hAnsi="Arial" w:cs="Arial"/>
          <w:szCs w:val="22"/>
          <w:lang w:eastAsia="en-GB"/>
        </w:rPr>
        <w:t xml:space="preserve">patient and public partners. </w:t>
      </w:r>
      <w:r w:rsidR="00313084">
        <w:rPr>
          <w:rFonts w:ascii="Arial" w:hAnsi="Arial" w:cs="Arial"/>
          <w:szCs w:val="22"/>
          <w:lang w:eastAsia="en-GB"/>
        </w:rPr>
        <w:t>E</w:t>
      </w:r>
      <w:r w:rsidRPr="00CD3682">
        <w:rPr>
          <w:rFonts w:ascii="Arial" w:hAnsi="Arial" w:cs="Arial"/>
          <w:szCs w:val="22"/>
          <w:lang w:eastAsia="en-GB"/>
        </w:rPr>
        <w:t>mergent theoretical categories and their properties will be contrasted with feedback received from the study’s stakeholders (e.g. principal investigators and members of the study’s patient and public involvement group).</w:t>
      </w:r>
    </w:p>
    <w:p w14:paraId="1C5EA877" w14:textId="77777777" w:rsidR="006C58A4" w:rsidRPr="00CD3682" w:rsidRDefault="006C58A4" w:rsidP="006C58A4">
      <w:pPr>
        <w:autoSpaceDE w:val="0"/>
        <w:autoSpaceDN w:val="0"/>
        <w:adjustRightInd w:val="0"/>
        <w:spacing w:line="360" w:lineRule="auto"/>
        <w:rPr>
          <w:rFonts w:ascii="Arial" w:hAnsi="Arial" w:cs="Arial"/>
          <w:szCs w:val="22"/>
          <w:lang w:eastAsia="en-GB"/>
        </w:rPr>
      </w:pPr>
    </w:p>
    <w:p w14:paraId="7671B0EC" w14:textId="490C3654" w:rsidR="006C58A4" w:rsidRPr="00CD3682" w:rsidRDefault="006C58A4" w:rsidP="006C58A4">
      <w:pPr>
        <w:autoSpaceDE w:val="0"/>
        <w:autoSpaceDN w:val="0"/>
        <w:adjustRightInd w:val="0"/>
        <w:spacing w:line="360" w:lineRule="auto"/>
        <w:rPr>
          <w:rFonts w:ascii="Arial" w:hAnsi="Arial" w:cs="Arial"/>
          <w:szCs w:val="22"/>
          <w:lang w:eastAsia="en-GB"/>
        </w:rPr>
      </w:pPr>
      <w:r w:rsidRPr="00CD3682">
        <w:rPr>
          <w:rFonts w:ascii="Arial" w:hAnsi="Arial" w:cs="Arial"/>
          <w:szCs w:val="22"/>
          <w:lang w:eastAsia="en-GB"/>
        </w:rPr>
        <w:t>Data from each treatment arm may be considered separately with distinct</w:t>
      </w:r>
      <w:r w:rsidR="0049281C">
        <w:rPr>
          <w:rFonts w:ascii="Arial" w:hAnsi="Arial" w:cs="Arial"/>
          <w:szCs w:val="22"/>
          <w:lang w:eastAsia="en-GB"/>
        </w:rPr>
        <w:t xml:space="preserve"> models for the two study treatments</w:t>
      </w:r>
      <w:r w:rsidRPr="00CD3682">
        <w:rPr>
          <w:rFonts w:ascii="Arial" w:hAnsi="Arial" w:cs="Arial"/>
          <w:szCs w:val="22"/>
          <w:lang w:eastAsia="en-GB"/>
        </w:rPr>
        <w:t xml:space="preserve"> constructed along with a further model which considers Dupuytren’s symptoms and impact. These models will be considered alongside the clinical and economic data to inform the study findings and to inform recommendations for future clinical practice.</w:t>
      </w:r>
    </w:p>
    <w:p w14:paraId="029D49D2" w14:textId="77777777" w:rsidR="006C58A4" w:rsidRPr="00CD3682" w:rsidRDefault="006C58A4" w:rsidP="006C58A4">
      <w:pPr>
        <w:spacing w:line="360" w:lineRule="auto"/>
        <w:rPr>
          <w:rFonts w:ascii="Arial" w:hAnsi="Arial" w:cs="Arial"/>
          <w:szCs w:val="22"/>
        </w:rPr>
      </w:pPr>
    </w:p>
    <w:p w14:paraId="6725A8F8" w14:textId="1D123B26" w:rsidR="006C58A4" w:rsidRPr="00CD3682" w:rsidRDefault="006C58A4" w:rsidP="006C58A4">
      <w:pPr>
        <w:spacing w:line="360" w:lineRule="auto"/>
        <w:rPr>
          <w:rFonts w:ascii="Arial" w:hAnsi="Arial" w:cs="Arial"/>
          <w:b/>
          <w:szCs w:val="22"/>
        </w:rPr>
      </w:pPr>
      <w:r w:rsidRPr="00CD3682">
        <w:rPr>
          <w:rFonts w:ascii="Arial" w:hAnsi="Arial" w:cs="Arial"/>
          <w:b/>
          <w:szCs w:val="22"/>
        </w:rPr>
        <w:t>Photography Sub</w:t>
      </w:r>
      <w:r w:rsidR="00A14C82">
        <w:rPr>
          <w:rFonts w:ascii="Arial" w:hAnsi="Arial" w:cs="Arial"/>
          <w:b/>
          <w:szCs w:val="22"/>
        </w:rPr>
        <w:t>-</w:t>
      </w:r>
      <w:r w:rsidRPr="00CD3682">
        <w:rPr>
          <w:rFonts w:ascii="Arial" w:hAnsi="Arial" w:cs="Arial"/>
          <w:b/>
          <w:szCs w:val="22"/>
        </w:rPr>
        <w:t>Study</w:t>
      </w:r>
      <w:r w:rsidR="009225AE">
        <w:rPr>
          <w:rFonts w:ascii="Arial" w:hAnsi="Arial" w:cs="Arial"/>
          <w:b/>
          <w:szCs w:val="22"/>
        </w:rPr>
        <w:t xml:space="preserve"> Analysis</w:t>
      </w:r>
    </w:p>
    <w:p w14:paraId="2AD02E54" w14:textId="77777777" w:rsidR="006C58A4" w:rsidRPr="00CD3682" w:rsidRDefault="006C58A4" w:rsidP="006C58A4">
      <w:pPr>
        <w:autoSpaceDE w:val="0"/>
        <w:autoSpaceDN w:val="0"/>
        <w:adjustRightInd w:val="0"/>
        <w:spacing w:line="360" w:lineRule="auto"/>
        <w:rPr>
          <w:rFonts w:ascii="Arial" w:hAnsi="Arial" w:cs="Arial"/>
          <w:szCs w:val="22"/>
          <w:lang w:eastAsia="en-GB"/>
        </w:rPr>
      </w:pPr>
      <w:r w:rsidRPr="00CD3682">
        <w:rPr>
          <w:rFonts w:ascii="Arial" w:hAnsi="Arial" w:cs="Arial"/>
          <w:szCs w:val="22"/>
          <w:lang w:eastAsia="en-GB"/>
        </w:rPr>
        <w:t>Joint measurements obtained using participant taken photographs will be compared with goniometer readings and measurements obtained using clinician taken photographs, to assess whether there is reasonable agreement between these. Angles will be measured on photographs by observers, using anonymised digital images and a standardised measurement protocol.</w:t>
      </w:r>
    </w:p>
    <w:p w14:paraId="0F8E1D24" w14:textId="77777777" w:rsidR="006C58A4" w:rsidRPr="00CD3682" w:rsidRDefault="006C58A4" w:rsidP="006C58A4">
      <w:pPr>
        <w:autoSpaceDE w:val="0"/>
        <w:autoSpaceDN w:val="0"/>
        <w:adjustRightInd w:val="0"/>
        <w:spacing w:line="360" w:lineRule="auto"/>
        <w:rPr>
          <w:rFonts w:ascii="Arial" w:hAnsi="Arial" w:cs="Arial"/>
          <w:szCs w:val="22"/>
          <w:lang w:eastAsia="en-GB"/>
        </w:rPr>
      </w:pPr>
    </w:p>
    <w:p w14:paraId="5A00B2A3" w14:textId="3F4508A9" w:rsidR="006C58A4" w:rsidRPr="00CD3682" w:rsidRDefault="006C58A4" w:rsidP="006C58A4">
      <w:pPr>
        <w:autoSpaceDE w:val="0"/>
        <w:autoSpaceDN w:val="0"/>
        <w:adjustRightInd w:val="0"/>
        <w:spacing w:line="360" w:lineRule="auto"/>
        <w:rPr>
          <w:rFonts w:ascii="Arial" w:hAnsi="Arial" w:cs="Arial"/>
          <w:szCs w:val="22"/>
          <w:lang w:eastAsia="en-GB"/>
        </w:rPr>
      </w:pPr>
      <w:r w:rsidRPr="00CD3682">
        <w:rPr>
          <w:rFonts w:ascii="Arial" w:hAnsi="Arial" w:cs="Arial"/>
          <w:szCs w:val="22"/>
          <w:lang w:eastAsia="en-GB"/>
        </w:rPr>
        <w:t xml:space="preserve">Agreement between baseline goniometric measurements and measurements obtained using baseline participant photographs will be assessed for </w:t>
      </w:r>
      <w:r w:rsidR="000D500B">
        <w:rPr>
          <w:rFonts w:ascii="Arial" w:hAnsi="Arial" w:cs="Arial"/>
          <w:szCs w:val="22"/>
          <w:lang w:eastAsia="en-GB"/>
        </w:rPr>
        <w:t>the MCP and</w:t>
      </w:r>
      <w:r w:rsidRPr="00CD3682">
        <w:rPr>
          <w:rFonts w:ascii="Arial" w:hAnsi="Arial" w:cs="Arial"/>
          <w:szCs w:val="22"/>
          <w:lang w:eastAsia="en-GB"/>
        </w:rPr>
        <w:t xml:space="preserve"> PIP</w:t>
      </w:r>
      <w:r w:rsidR="000D500B">
        <w:rPr>
          <w:rFonts w:ascii="Arial" w:hAnsi="Arial" w:cs="Arial"/>
          <w:szCs w:val="22"/>
          <w:lang w:eastAsia="en-GB"/>
        </w:rPr>
        <w:t xml:space="preserve"> joints </w:t>
      </w:r>
      <w:r w:rsidRPr="00CD3682">
        <w:rPr>
          <w:rFonts w:ascii="Arial" w:hAnsi="Arial" w:cs="Arial"/>
          <w:szCs w:val="22"/>
          <w:lang w:eastAsia="en-GB"/>
        </w:rPr>
        <w:t xml:space="preserve">of the reference digit. The 95% limits of agreement, </w:t>
      </w:r>
      <w:r w:rsidR="000D500B">
        <w:rPr>
          <w:rFonts w:ascii="Arial" w:hAnsi="Arial" w:cs="Arial"/>
          <w:szCs w:val="22"/>
          <w:lang w:eastAsia="en-GB"/>
        </w:rPr>
        <w:t xml:space="preserve">between the mean of the three repeated goniometric measurements obtained at baseline and the measurement obtained using the participant photograph, </w:t>
      </w:r>
      <w:r w:rsidRPr="00CD3682">
        <w:rPr>
          <w:rFonts w:ascii="Arial" w:hAnsi="Arial" w:cs="Arial"/>
          <w:szCs w:val="22"/>
          <w:lang w:eastAsia="en-GB"/>
        </w:rPr>
        <w:t xml:space="preserve">will be calculated for each joint following the methods of Bland and Altman </w:t>
      </w:r>
      <w:r w:rsidR="007C272E">
        <w:rPr>
          <w:rFonts w:ascii="Arial" w:hAnsi="Arial" w:cs="Arial"/>
          <w:szCs w:val="22"/>
          <w:lang w:eastAsia="en-GB"/>
        </w:rPr>
        <w:fldChar w:fldCharType="begin"/>
      </w:r>
      <w:r w:rsidR="00C44C86">
        <w:rPr>
          <w:rFonts w:ascii="Arial" w:hAnsi="Arial" w:cs="Arial"/>
          <w:szCs w:val="22"/>
          <w:lang w:eastAsia="en-GB"/>
        </w:rPr>
        <w:instrText xml:space="preserve"> ADDIN EN.CITE &lt;EndNote&gt;&lt;Cite ExcludeYear="1"&gt;&lt;Author&gt;Bland JM.&lt;/Author&gt;&lt;Year&gt;1999&lt;/Year&gt;&lt;RecNum&gt;50&lt;/RecNum&gt;&lt;DisplayText&gt;(34)&lt;/DisplayText&gt;&lt;record&gt;&lt;rec-number&gt;50&lt;/rec-number&gt;&lt;foreign-keys&gt;&lt;key app="EN" db-id="xrr99fttz29e07ertx05p2wj9wsadvearaa2" timestamp="1616402223"&gt;50&lt;/key&gt;&lt;/foreign-keys&gt;&lt;ref-type name="Journal Article"&gt;17&lt;/ref-type&gt;&lt;contributors&gt;&lt;authors&gt;&lt;author&gt;Bland JM., and Altman DG&lt;/author&gt;&lt;/authors&gt;&lt;/contributors&gt;&lt;titles&gt;&lt;title&gt;Measuring agreement in method comparison studies&lt;/title&gt;&lt;secondary-title&gt;Statistical Methods in Medical Research&lt;/secondary-title&gt;&lt;/titles&gt;&lt;periodical&gt;&lt;full-title&gt;Statistical Methods in Medical Research&lt;/full-title&gt;&lt;/periodical&gt;&lt;pages&gt;135-160&lt;/pages&gt;&lt;volume&gt;8&lt;/volume&gt;&lt;dates&gt;&lt;year&gt;1999&lt;/year&gt;&lt;/dates&gt;&lt;urls&gt;&lt;/urls&gt;&lt;/record&gt;&lt;/Cite&gt;&lt;/EndNote&gt;</w:instrText>
      </w:r>
      <w:r w:rsidR="007C272E">
        <w:rPr>
          <w:rFonts w:ascii="Arial" w:hAnsi="Arial" w:cs="Arial"/>
          <w:szCs w:val="22"/>
          <w:lang w:eastAsia="en-GB"/>
        </w:rPr>
        <w:fldChar w:fldCharType="separate"/>
      </w:r>
      <w:r w:rsidR="00C44C86">
        <w:rPr>
          <w:rFonts w:ascii="Arial" w:hAnsi="Arial" w:cs="Arial"/>
          <w:noProof/>
          <w:szCs w:val="22"/>
          <w:lang w:eastAsia="en-GB"/>
        </w:rPr>
        <w:t>(34)</w:t>
      </w:r>
      <w:r w:rsidR="007C272E">
        <w:rPr>
          <w:rFonts w:ascii="Arial" w:hAnsi="Arial" w:cs="Arial"/>
          <w:szCs w:val="22"/>
          <w:lang w:eastAsia="en-GB"/>
        </w:rPr>
        <w:fldChar w:fldCharType="end"/>
      </w:r>
      <w:r w:rsidRPr="00CD3682">
        <w:rPr>
          <w:rFonts w:ascii="Arial" w:hAnsi="Arial" w:cs="Arial"/>
          <w:szCs w:val="22"/>
          <w:lang w:eastAsia="en-GB"/>
        </w:rPr>
        <w:t>. The limits of agreement (and the 95% confidence intervals of these limits) for each joint (MCP</w:t>
      </w:r>
      <w:r w:rsidR="000D500B">
        <w:rPr>
          <w:rFonts w:ascii="Arial" w:hAnsi="Arial" w:cs="Arial"/>
          <w:szCs w:val="22"/>
          <w:lang w:eastAsia="en-GB"/>
        </w:rPr>
        <w:t xml:space="preserve"> and PIP</w:t>
      </w:r>
      <w:r w:rsidRPr="00CD3682">
        <w:rPr>
          <w:rFonts w:ascii="Arial" w:hAnsi="Arial" w:cs="Arial"/>
          <w:szCs w:val="22"/>
          <w:lang w:eastAsia="en-GB"/>
        </w:rPr>
        <w:t xml:space="preserve">), will be compared with a pre-specified magnitude of clinically acceptable disagreement of 10 degrees. </w:t>
      </w:r>
    </w:p>
    <w:p w14:paraId="67D1F8C5" w14:textId="77777777" w:rsidR="006C58A4" w:rsidRPr="00CD3682" w:rsidRDefault="006C58A4" w:rsidP="006C58A4">
      <w:pPr>
        <w:autoSpaceDE w:val="0"/>
        <w:autoSpaceDN w:val="0"/>
        <w:adjustRightInd w:val="0"/>
        <w:spacing w:line="360" w:lineRule="auto"/>
        <w:rPr>
          <w:rFonts w:ascii="Arial" w:hAnsi="Arial" w:cs="Arial"/>
          <w:szCs w:val="22"/>
          <w:lang w:eastAsia="en-GB"/>
        </w:rPr>
      </w:pPr>
    </w:p>
    <w:p w14:paraId="7D418A6F" w14:textId="77777777" w:rsidR="006C58A4" w:rsidRPr="00CD3682" w:rsidRDefault="006C58A4" w:rsidP="006C58A4">
      <w:pPr>
        <w:autoSpaceDE w:val="0"/>
        <w:autoSpaceDN w:val="0"/>
        <w:adjustRightInd w:val="0"/>
        <w:spacing w:line="360" w:lineRule="auto"/>
        <w:rPr>
          <w:rFonts w:ascii="Arial" w:hAnsi="Arial" w:cs="Arial"/>
          <w:szCs w:val="22"/>
          <w:lang w:eastAsia="en-GB"/>
        </w:rPr>
      </w:pPr>
      <w:r w:rsidRPr="00CD3682">
        <w:rPr>
          <w:rFonts w:ascii="Arial" w:hAnsi="Arial" w:cs="Arial"/>
          <w:szCs w:val="22"/>
          <w:lang w:eastAsia="en-GB"/>
        </w:rPr>
        <w:t>Secondary analyses will look at the agreement between:</w:t>
      </w:r>
    </w:p>
    <w:p w14:paraId="5668C19A" w14:textId="77777777" w:rsidR="006C58A4" w:rsidRPr="00CD3682" w:rsidRDefault="006C58A4" w:rsidP="006C58A4">
      <w:pPr>
        <w:autoSpaceDE w:val="0"/>
        <w:autoSpaceDN w:val="0"/>
        <w:adjustRightInd w:val="0"/>
        <w:spacing w:line="360" w:lineRule="auto"/>
        <w:rPr>
          <w:rFonts w:ascii="Arial" w:hAnsi="Arial" w:cs="Arial"/>
          <w:szCs w:val="22"/>
          <w:lang w:eastAsia="en-GB"/>
        </w:rPr>
      </w:pPr>
    </w:p>
    <w:p w14:paraId="0BD825C3" w14:textId="77777777" w:rsidR="006C58A4" w:rsidRPr="00CD3682" w:rsidRDefault="006C58A4" w:rsidP="006C58A4">
      <w:pPr>
        <w:pStyle w:val="ListParagraph"/>
        <w:numPr>
          <w:ilvl w:val="0"/>
          <w:numId w:val="10"/>
        </w:numPr>
        <w:autoSpaceDE w:val="0"/>
        <w:autoSpaceDN w:val="0"/>
        <w:adjustRightInd w:val="0"/>
        <w:spacing w:line="360" w:lineRule="auto"/>
        <w:rPr>
          <w:rFonts w:ascii="Arial" w:hAnsi="Arial" w:cs="Arial"/>
          <w:szCs w:val="22"/>
          <w:lang w:eastAsia="en-GB"/>
        </w:rPr>
      </w:pPr>
      <w:r w:rsidRPr="00CD3682">
        <w:rPr>
          <w:rFonts w:ascii="Arial" w:hAnsi="Arial" w:cs="Arial"/>
          <w:szCs w:val="22"/>
          <w:lang w:eastAsia="en-GB"/>
        </w:rPr>
        <w:t>goniometric measurements and measurements obtained using patient photographs at 3 and 6 months post-treatment</w:t>
      </w:r>
    </w:p>
    <w:p w14:paraId="7E2D6421" w14:textId="77777777" w:rsidR="006C58A4" w:rsidRPr="00CD3682" w:rsidRDefault="006C58A4" w:rsidP="006C58A4">
      <w:pPr>
        <w:pStyle w:val="ListParagraph"/>
        <w:numPr>
          <w:ilvl w:val="0"/>
          <w:numId w:val="10"/>
        </w:numPr>
        <w:autoSpaceDE w:val="0"/>
        <w:autoSpaceDN w:val="0"/>
        <w:adjustRightInd w:val="0"/>
        <w:spacing w:line="360" w:lineRule="auto"/>
        <w:rPr>
          <w:rFonts w:ascii="Arial" w:hAnsi="Arial" w:cs="Arial"/>
          <w:szCs w:val="22"/>
          <w:lang w:eastAsia="en-GB"/>
        </w:rPr>
      </w:pPr>
      <w:r w:rsidRPr="00CD3682">
        <w:rPr>
          <w:rFonts w:ascii="Arial" w:hAnsi="Arial" w:cs="Arial"/>
          <w:szCs w:val="22"/>
          <w:lang w:eastAsia="en-GB"/>
        </w:rPr>
        <w:t>goniometric measurements and measurements obtained using clinician photographs at baseline and 3 and 6 months post-treatment</w:t>
      </w:r>
    </w:p>
    <w:p w14:paraId="4CCE4299" w14:textId="77777777" w:rsidR="006C58A4" w:rsidRPr="00CD3682" w:rsidRDefault="006C58A4" w:rsidP="006C58A4">
      <w:pPr>
        <w:autoSpaceDE w:val="0"/>
        <w:autoSpaceDN w:val="0"/>
        <w:adjustRightInd w:val="0"/>
        <w:spacing w:line="360" w:lineRule="auto"/>
        <w:rPr>
          <w:rFonts w:ascii="Arial" w:hAnsi="Arial" w:cs="Arial"/>
          <w:szCs w:val="22"/>
          <w:lang w:eastAsia="en-GB"/>
        </w:rPr>
      </w:pPr>
    </w:p>
    <w:p w14:paraId="1FDDB882" w14:textId="77777777" w:rsidR="006C58A4" w:rsidRPr="00CD3682" w:rsidRDefault="006C58A4" w:rsidP="006C58A4">
      <w:pPr>
        <w:autoSpaceDE w:val="0"/>
        <w:autoSpaceDN w:val="0"/>
        <w:adjustRightInd w:val="0"/>
        <w:spacing w:line="360" w:lineRule="auto"/>
        <w:rPr>
          <w:rFonts w:ascii="Arial" w:hAnsi="Arial" w:cs="Arial"/>
          <w:szCs w:val="22"/>
          <w:lang w:eastAsia="en-GB"/>
        </w:rPr>
      </w:pPr>
      <w:r w:rsidRPr="00CD3682">
        <w:rPr>
          <w:rFonts w:ascii="Arial" w:hAnsi="Arial" w:cs="Arial"/>
          <w:szCs w:val="22"/>
          <w:lang w:eastAsia="en-GB"/>
        </w:rPr>
        <w:t>Limits of agreement values and 95% confidence intervals will be reported for these comparisons by joint and where feasible by digit. Potential predictors of agreement (for both the primary and secondary comparisons) will be explored by regression analysis. Potential predictors include digit measured, contracture severity and image quality.</w:t>
      </w:r>
    </w:p>
    <w:p w14:paraId="17FC0D4C" w14:textId="35BD8DBD" w:rsidR="006C58A4" w:rsidRDefault="006C58A4" w:rsidP="006C58A4">
      <w:pPr>
        <w:autoSpaceDE w:val="0"/>
        <w:autoSpaceDN w:val="0"/>
        <w:adjustRightInd w:val="0"/>
        <w:spacing w:line="360" w:lineRule="auto"/>
        <w:rPr>
          <w:rFonts w:ascii="Arial" w:hAnsi="Arial" w:cs="Arial"/>
          <w:szCs w:val="22"/>
          <w:lang w:eastAsia="en-GB"/>
        </w:rPr>
      </w:pPr>
    </w:p>
    <w:p w14:paraId="43F36BCB" w14:textId="7B680C72" w:rsidR="0049281C" w:rsidRDefault="0049281C" w:rsidP="006C58A4">
      <w:pPr>
        <w:autoSpaceDE w:val="0"/>
        <w:autoSpaceDN w:val="0"/>
        <w:adjustRightInd w:val="0"/>
        <w:spacing w:line="360" w:lineRule="auto"/>
        <w:rPr>
          <w:rFonts w:ascii="Arial" w:hAnsi="Arial" w:cs="Arial"/>
          <w:szCs w:val="22"/>
          <w:lang w:eastAsia="en-GB"/>
        </w:rPr>
      </w:pPr>
    </w:p>
    <w:p w14:paraId="61B271B1" w14:textId="77777777" w:rsidR="0049281C" w:rsidRPr="00CD3682" w:rsidRDefault="0049281C" w:rsidP="006C58A4">
      <w:pPr>
        <w:autoSpaceDE w:val="0"/>
        <w:autoSpaceDN w:val="0"/>
        <w:adjustRightInd w:val="0"/>
        <w:spacing w:line="360" w:lineRule="auto"/>
        <w:rPr>
          <w:rFonts w:ascii="Arial" w:hAnsi="Arial" w:cs="Arial"/>
          <w:szCs w:val="22"/>
          <w:lang w:eastAsia="en-GB"/>
        </w:rPr>
      </w:pPr>
    </w:p>
    <w:p w14:paraId="3B96EDAF" w14:textId="0B111DC2" w:rsidR="006C58A4" w:rsidRPr="00CD3682" w:rsidRDefault="006C58A4" w:rsidP="006C58A4">
      <w:pPr>
        <w:spacing w:line="360" w:lineRule="auto"/>
        <w:rPr>
          <w:rFonts w:ascii="Arial" w:hAnsi="Arial" w:cs="Arial"/>
          <w:b/>
          <w:szCs w:val="22"/>
        </w:rPr>
      </w:pPr>
      <w:r w:rsidRPr="00CD3682">
        <w:rPr>
          <w:rFonts w:ascii="Arial" w:hAnsi="Arial" w:cs="Arial"/>
          <w:b/>
          <w:szCs w:val="22"/>
        </w:rPr>
        <w:t>Studies with a Trial (SWATs)</w:t>
      </w:r>
      <w:r w:rsidR="009225AE">
        <w:rPr>
          <w:rFonts w:ascii="Arial" w:hAnsi="Arial" w:cs="Arial"/>
          <w:b/>
          <w:szCs w:val="22"/>
        </w:rPr>
        <w:t xml:space="preserve"> Analysis</w:t>
      </w:r>
    </w:p>
    <w:p w14:paraId="4BED8EF5" w14:textId="2FFB7BB7" w:rsidR="006C58A4" w:rsidRDefault="006C58A4" w:rsidP="006C58A4">
      <w:pPr>
        <w:spacing w:line="360" w:lineRule="auto"/>
        <w:rPr>
          <w:rFonts w:ascii="Arial" w:hAnsi="Arial" w:cs="Arial"/>
          <w:szCs w:val="22"/>
        </w:rPr>
      </w:pPr>
      <w:r w:rsidRPr="00CD3682">
        <w:rPr>
          <w:rFonts w:ascii="Arial" w:hAnsi="Arial" w:cs="Arial"/>
          <w:szCs w:val="22"/>
        </w:rPr>
        <w:t xml:space="preserve">Analyses </w:t>
      </w:r>
      <w:r w:rsidR="009225AE">
        <w:rPr>
          <w:rFonts w:ascii="Arial" w:hAnsi="Arial" w:cs="Arial"/>
          <w:szCs w:val="22"/>
        </w:rPr>
        <w:t xml:space="preserve">of the retention thank you card SWAT </w:t>
      </w:r>
      <w:r w:rsidRPr="00CD3682">
        <w:rPr>
          <w:rFonts w:ascii="Arial" w:hAnsi="Arial" w:cs="Arial"/>
          <w:szCs w:val="22"/>
        </w:rPr>
        <w:t xml:space="preserve">will be conducted using logistic regression, adjusting for </w:t>
      </w:r>
      <w:r w:rsidR="000D500B">
        <w:rPr>
          <w:rFonts w:ascii="Arial" w:hAnsi="Arial" w:cs="Arial"/>
          <w:szCs w:val="22"/>
        </w:rPr>
        <w:t>SWAT</w:t>
      </w:r>
      <w:r w:rsidRPr="00CD3682">
        <w:rPr>
          <w:rFonts w:ascii="Arial" w:hAnsi="Arial" w:cs="Arial"/>
          <w:szCs w:val="22"/>
        </w:rPr>
        <w:t xml:space="preserve"> allocation, </w:t>
      </w:r>
      <w:r w:rsidR="000D500B">
        <w:rPr>
          <w:rFonts w:ascii="Arial" w:hAnsi="Arial" w:cs="Arial"/>
          <w:szCs w:val="22"/>
        </w:rPr>
        <w:t>DISC Trial allocation</w:t>
      </w:r>
      <w:r w:rsidR="007C6F3D">
        <w:rPr>
          <w:rFonts w:ascii="Arial" w:hAnsi="Arial" w:cs="Arial"/>
          <w:szCs w:val="22"/>
        </w:rPr>
        <w:t xml:space="preserve">, </w:t>
      </w:r>
      <w:r w:rsidRPr="00CD3682">
        <w:rPr>
          <w:rFonts w:ascii="Arial" w:hAnsi="Arial" w:cs="Arial"/>
          <w:szCs w:val="22"/>
        </w:rPr>
        <w:t>and relevant baseline covariates (if applicable). An unadjusted analyses will also be completed.</w:t>
      </w:r>
    </w:p>
    <w:p w14:paraId="6E11EAB4" w14:textId="77777777" w:rsidR="009225AE" w:rsidRDefault="009225AE" w:rsidP="006C58A4">
      <w:pPr>
        <w:spacing w:line="360" w:lineRule="auto"/>
        <w:rPr>
          <w:rFonts w:ascii="Arial" w:hAnsi="Arial" w:cs="Arial"/>
          <w:szCs w:val="22"/>
        </w:rPr>
      </w:pPr>
    </w:p>
    <w:p w14:paraId="282D8F54" w14:textId="6F6CDAC7" w:rsidR="009225AE" w:rsidRDefault="009225AE" w:rsidP="006C58A4">
      <w:pPr>
        <w:spacing w:line="360" w:lineRule="auto"/>
        <w:rPr>
          <w:rFonts w:ascii="Arial" w:hAnsi="Arial" w:cs="Arial"/>
          <w:szCs w:val="22"/>
        </w:rPr>
      </w:pPr>
      <w:r>
        <w:rPr>
          <w:rFonts w:ascii="Arial" w:hAnsi="Arial" w:cs="Arial"/>
          <w:szCs w:val="22"/>
        </w:rPr>
        <w:t>Analyses of the retention Christmas card SWAT will be undertaken centrally by the MRC funded PROMETHEUS team.</w:t>
      </w:r>
    </w:p>
    <w:p w14:paraId="3E11E64D" w14:textId="72E69E71" w:rsidR="009225AE" w:rsidRDefault="009225AE" w:rsidP="006C58A4">
      <w:pPr>
        <w:spacing w:line="360" w:lineRule="auto"/>
        <w:rPr>
          <w:rFonts w:ascii="Arial" w:hAnsi="Arial" w:cs="Arial"/>
          <w:szCs w:val="22"/>
        </w:rPr>
      </w:pPr>
    </w:p>
    <w:p w14:paraId="145937F6" w14:textId="77777777" w:rsidR="00590B3C" w:rsidRPr="009225AE" w:rsidRDefault="00590B3C" w:rsidP="006C58A4">
      <w:pPr>
        <w:spacing w:line="360" w:lineRule="auto"/>
        <w:rPr>
          <w:rFonts w:ascii="Arial" w:hAnsi="Arial" w:cs="Arial"/>
          <w:szCs w:val="22"/>
        </w:rPr>
      </w:pPr>
    </w:p>
    <w:p w14:paraId="2298B651" w14:textId="076ECDEE" w:rsidR="004C3232" w:rsidRPr="00CD3682" w:rsidRDefault="00B727C2">
      <w:pPr>
        <w:pStyle w:val="Body"/>
        <w:widowControl w:val="0"/>
        <w:spacing w:before="120" w:line="360" w:lineRule="auto"/>
        <w:rPr>
          <w:rStyle w:val="None"/>
          <w:rFonts w:cs="Arial"/>
          <w:b/>
          <w:bCs/>
          <w:sz w:val="24"/>
          <w:szCs w:val="22"/>
        </w:rPr>
      </w:pPr>
      <w:r w:rsidRPr="00CD3682">
        <w:rPr>
          <w:rStyle w:val="None"/>
          <w:rFonts w:cs="Arial"/>
          <w:b/>
          <w:bCs/>
          <w:sz w:val="24"/>
          <w:szCs w:val="22"/>
          <w:lang w:val="en-US"/>
        </w:rPr>
        <w:t>Plans to give access to the full protocol, participant level-data and statistical code</w:t>
      </w:r>
      <w:r w:rsidR="00A90F31" w:rsidRPr="00CD3682">
        <w:rPr>
          <w:rStyle w:val="None"/>
          <w:rFonts w:cs="Arial"/>
          <w:b/>
          <w:bCs/>
          <w:sz w:val="24"/>
          <w:szCs w:val="22"/>
          <w:lang w:val="en-US"/>
        </w:rPr>
        <w:t xml:space="preserve"> {31c}</w:t>
      </w:r>
    </w:p>
    <w:p w14:paraId="476EC18E" w14:textId="74D88DCD" w:rsidR="00CD3682" w:rsidRPr="00CD3682" w:rsidRDefault="00CD3682" w:rsidP="009225AE">
      <w:pPr>
        <w:widowControl w:val="0"/>
        <w:spacing w:line="360" w:lineRule="auto"/>
        <w:rPr>
          <w:rFonts w:ascii="Arial" w:eastAsia="Arial" w:hAnsi="Arial" w:cs="Arial"/>
          <w:szCs w:val="22"/>
        </w:rPr>
      </w:pPr>
      <w:r w:rsidRPr="00CD3682">
        <w:rPr>
          <w:rFonts w:ascii="Arial" w:eastAsia="Arial" w:hAnsi="Arial" w:cs="Arial"/>
          <w:szCs w:val="22"/>
          <w:highlight w:val="white"/>
        </w:rPr>
        <w:t>This document constitutes the full protocol. Following completion of the trial</w:t>
      </w:r>
      <w:r w:rsidR="009225AE">
        <w:rPr>
          <w:rFonts w:ascii="Arial" w:eastAsia="Arial" w:hAnsi="Arial" w:cs="Arial"/>
          <w:szCs w:val="22"/>
          <w:highlight w:val="white"/>
        </w:rPr>
        <w:t>,</w:t>
      </w:r>
      <w:r w:rsidRPr="00CD3682">
        <w:rPr>
          <w:rFonts w:ascii="Arial" w:eastAsia="Arial" w:hAnsi="Arial" w:cs="Arial"/>
          <w:szCs w:val="22"/>
          <w:highlight w:val="white"/>
        </w:rPr>
        <w:t xml:space="preserve"> datasets and statistical code used in this study will be available from the corresponding author on reasonable request.</w:t>
      </w:r>
    </w:p>
    <w:p w14:paraId="5A685819" w14:textId="77777777" w:rsidR="004C3232" w:rsidRPr="00CD3682" w:rsidRDefault="004C3232">
      <w:pPr>
        <w:pStyle w:val="Body"/>
        <w:widowControl w:val="0"/>
        <w:spacing w:line="360" w:lineRule="auto"/>
        <w:rPr>
          <w:rFonts w:cs="Arial"/>
          <w:sz w:val="24"/>
          <w:szCs w:val="22"/>
        </w:rPr>
      </w:pPr>
    </w:p>
    <w:p w14:paraId="007E2E08" w14:textId="77777777" w:rsidR="004C3232" w:rsidRPr="00CD3682" w:rsidRDefault="00B727C2">
      <w:pPr>
        <w:pStyle w:val="Body"/>
        <w:widowControl w:val="0"/>
        <w:spacing w:before="120" w:line="360" w:lineRule="auto"/>
        <w:rPr>
          <w:rStyle w:val="None"/>
          <w:rFonts w:cs="Arial"/>
          <w:b/>
          <w:bCs/>
          <w:sz w:val="24"/>
          <w:szCs w:val="22"/>
        </w:rPr>
      </w:pPr>
      <w:r w:rsidRPr="00CD3682">
        <w:rPr>
          <w:rStyle w:val="None"/>
          <w:rFonts w:cs="Arial"/>
          <w:b/>
          <w:bCs/>
          <w:sz w:val="24"/>
          <w:szCs w:val="22"/>
          <w:lang w:val="en-US"/>
        </w:rPr>
        <w:t>Oversight and monitoring</w:t>
      </w:r>
    </w:p>
    <w:p w14:paraId="03B88BD4" w14:textId="42428E6E" w:rsidR="004C3232" w:rsidRPr="00CD3682" w:rsidRDefault="00B727C2">
      <w:pPr>
        <w:pStyle w:val="Body"/>
        <w:widowControl w:val="0"/>
        <w:spacing w:before="120" w:line="360" w:lineRule="auto"/>
        <w:rPr>
          <w:rStyle w:val="None"/>
          <w:rFonts w:cs="Arial"/>
          <w:b/>
          <w:bCs/>
          <w:sz w:val="24"/>
          <w:szCs w:val="22"/>
        </w:rPr>
      </w:pPr>
      <w:r w:rsidRPr="00CD3682">
        <w:rPr>
          <w:rStyle w:val="None"/>
          <w:rFonts w:cs="Arial"/>
          <w:b/>
          <w:bCs/>
          <w:sz w:val="24"/>
          <w:szCs w:val="22"/>
          <w:lang w:val="en-US"/>
        </w:rPr>
        <w:t>Composition of the coordinating centre and trial steering committee</w:t>
      </w:r>
      <w:r w:rsidR="00226190" w:rsidRPr="00CD3682">
        <w:rPr>
          <w:rStyle w:val="None"/>
          <w:rFonts w:cs="Arial"/>
          <w:b/>
          <w:bCs/>
          <w:sz w:val="24"/>
          <w:szCs w:val="22"/>
          <w:lang w:val="en-US"/>
        </w:rPr>
        <w:t xml:space="preserve"> {5d}</w:t>
      </w:r>
    </w:p>
    <w:p w14:paraId="134676FA" w14:textId="2E772E53" w:rsidR="006C58A4" w:rsidRPr="00CD3682" w:rsidRDefault="00313084" w:rsidP="006C58A4">
      <w:pPr>
        <w:spacing w:line="360" w:lineRule="auto"/>
        <w:rPr>
          <w:rFonts w:ascii="Arial" w:hAnsi="Arial" w:cs="Arial"/>
          <w:szCs w:val="22"/>
          <w:shd w:val="clear" w:color="auto" w:fill="FFFFFF"/>
        </w:rPr>
      </w:pPr>
      <w:r>
        <w:rPr>
          <w:rFonts w:ascii="Arial" w:hAnsi="Arial" w:cs="Arial"/>
          <w:szCs w:val="22"/>
          <w:shd w:val="clear" w:color="auto" w:fill="FFFFFF"/>
        </w:rPr>
        <w:t>YTU</w:t>
      </w:r>
      <w:r w:rsidR="006C58A4" w:rsidRPr="00CD3682">
        <w:rPr>
          <w:rFonts w:ascii="Arial" w:hAnsi="Arial" w:cs="Arial"/>
          <w:szCs w:val="22"/>
          <w:shd w:val="clear" w:color="auto" w:fill="FFFFFF"/>
        </w:rPr>
        <w:t xml:space="preserve"> will oversee and coordinate the management and running of the study. This will include trial management and coordination, statistical, economic and data management staff. </w:t>
      </w:r>
    </w:p>
    <w:p w14:paraId="114F0933" w14:textId="77777777" w:rsidR="006C58A4" w:rsidRPr="00CD3682" w:rsidRDefault="006C58A4" w:rsidP="006C58A4">
      <w:pPr>
        <w:spacing w:line="360" w:lineRule="auto"/>
        <w:rPr>
          <w:rFonts w:ascii="Arial" w:hAnsi="Arial" w:cs="Arial"/>
          <w:szCs w:val="22"/>
          <w:shd w:val="clear" w:color="auto" w:fill="FFFFFF"/>
        </w:rPr>
      </w:pPr>
    </w:p>
    <w:p w14:paraId="20209BBB" w14:textId="4BC5F531" w:rsidR="006C58A4" w:rsidRPr="00CD3682" w:rsidRDefault="006C58A4" w:rsidP="006C58A4">
      <w:pPr>
        <w:spacing w:line="360" w:lineRule="auto"/>
        <w:rPr>
          <w:rFonts w:ascii="Arial" w:hAnsi="Arial" w:cs="Arial"/>
          <w:szCs w:val="22"/>
          <w:shd w:val="clear" w:color="auto" w:fill="FFFFFF"/>
        </w:rPr>
      </w:pPr>
      <w:r w:rsidRPr="00CD3682">
        <w:rPr>
          <w:rFonts w:ascii="Arial" w:hAnsi="Arial" w:cs="Arial"/>
          <w:szCs w:val="22"/>
          <w:shd w:val="clear" w:color="auto" w:fill="FFFFFF"/>
        </w:rPr>
        <w:t xml:space="preserve">The trial management group (TMG) will </w:t>
      </w:r>
      <w:r w:rsidR="0049281C" w:rsidRPr="00CD3682">
        <w:rPr>
          <w:rFonts w:ascii="Arial" w:hAnsi="Arial" w:cs="Arial"/>
          <w:szCs w:val="22"/>
          <w:shd w:val="clear" w:color="auto" w:fill="FFFFFF"/>
        </w:rPr>
        <w:t xml:space="preserve">meet quarterly </w:t>
      </w:r>
      <w:r w:rsidR="0049281C">
        <w:rPr>
          <w:rFonts w:ascii="Arial" w:hAnsi="Arial" w:cs="Arial"/>
          <w:szCs w:val="22"/>
          <w:shd w:val="clear" w:color="auto" w:fill="FFFFFF"/>
        </w:rPr>
        <w:t xml:space="preserve">and will </w:t>
      </w:r>
      <w:r w:rsidRPr="00CD3682">
        <w:rPr>
          <w:rFonts w:ascii="Arial" w:hAnsi="Arial" w:cs="Arial"/>
          <w:szCs w:val="22"/>
          <w:shd w:val="clear" w:color="auto" w:fill="FFFFFF"/>
        </w:rPr>
        <w:t xml:space="preserve">consist of the Chief and co-investigators, members of </w:t>
      </w:r>
      <w:r w:rsidR="00313084">
        <w:rPr>
          <w:rFonts w:ascii="Arial" w:hAnsi="Arial" w:cs="Arial"/>
          <w:szCs w:val="22"/>
          <w:shd w:val="clear" w:color="auto" w:fill="FFFFFF"/>
        </w:rPr>
        <w:t>YTU</w:t>
      </w:r>
      <w:r w:rsidR="0067325B">
        <w:rPr>
          <w:rFonts w:ascii="Arial" w:hAnsi="Arial" w:cs="Arial"/>
          <w:szCs w:val="22"/>
          <w:shd w:val="clear" w:color="auto" w:fill="FFFFFF"/>
        </w:rPr>
        <w:t xml:space="preserve"> and the Academic Team of Musculoskeletal Surgery (AToMS)</w:t>
      </w:r>
      <w:r w:rsidRPr="00CD3682">
        <w:rPr>
          <w:rFonts w:ascii="Arial" w:hAnsi="Arial" w:cs="Arial"/>
          <w:szCs w:val="22"/>
          <w:shd w:val="clear" w:color="auto" w:fill="FFFFFF"/>
        </w:rPr>
        <w:t xml:space="preserve"> responsible for the study. </w:t>
      </w:r>
    </w:p>
    <w:p w14:paraId="7190517A" w14:textId="42FA1D34" w:rsidR="004C3232" w:rsidRPr="00CD3682" w:rsidRDefault="004C3232">
      <w:pPr>
        <w:pStyle w:val="Body"/>
        <w:widowControl w:val="0"/>
        <w:spacing w:line="360" w:lineRule="auto"/>
        <w:rPr>
          <w:rFonts w:cs="Arial"/>
          <w:sz w:val="24"/>
          <w:szCs w:val="22"/>
        </w:rPr>
      </w:pPr>
    </w:p>
    <w:p w14:paraId="0DA4F7E2" w14:textId="5DD81C70" w:rsidR="006C58A4" w:rsidRPr="00CD3682" w:rsidRDefault="006C58A4" w:rsidP="006C58A4">
      <w:pPr>
        <w:shd w:val="clear" w:color="auto" w:fill="FFFFFF"/>
        <w:spacing w:after="360" w:line="360" w:lineRule="auto"/>
        <w:rPr>
          <w:rFonts w:ascii="Arial" w:hAnsi="Arial" w:cs="Arial"/>
          <w:szCs w:val="22"/>
          <w:lang w:eastAsia="en-GB"/>
        </w:rPr>
      </w:pPr>
      <w:r w:rsidRPr="00CD3682">
        <w:rPr>
          <w:rFonts w:ascii="Arial" w:hAnsi="Arial" w:cs="Arial"/>
          <w:szCs w:val="22"/>
          <w:lang w:eastAsia="en-GB"/>
        </w:rPr>
        <w:t>The Trial Steering Committee (TSC) will comprise of two independent members (one clinician and one methodologist) and a patient and public representative. The TSC will provide overall supervision for the trial on behalf of the Sponsor and Funder.</w:t>
      </w:r>
    </w:p>
    <w:p w14:paraId="4892AAE2" w14:textId="6D1E0B66" w:rsidR="004C3232" w:rsidRPr="00CD3682" w:rsidRDefault="00B727C2">
      <w:pPr>
        <w:pStyle w:val="Body"/>
        <w:widowControl w:val="0"/>
        <w:spacing w:before="120" w:line="360" w:lineRule="auto"/>
        <w:rPr>
          <w:rStyle w:val="None"/>
          <w:rFonts w:cs="Arial"/>
          <w:b/>
          <w:bCs/>
          <w:sz w:val="24"/>
          <w:szCs w:val="22"/>
        </w:rPr>
      </w:pPr>
      <w:r w:rsidRPr="00CD3682">
        <w:rPr>
          <w:rStyle w:val="None"/>
          <w:rFonts w:cs="Arial"/>
          <w:b/>
          <w:bCs/>
          <w:sz w:val="24"/>
          <w:szCs w:val="22"/>
          <w:lang w:val="en-US"/>
        </w:rPr>
        <w:t>Composition of the data monitoring committee, its role and reporting structure</w:t>
      </w:r>
      <w:r w:rsidR="00226190" w:rsidRPr="00CD3682">
        <w:rPr>
          <w:rStyle w:val="None"/>
          <w:rFonts w:cs="Arial"/>
          <w:b/>
          <w:bCs/>
          <w:sz w:val="24"/>
          <w:szCs w:val="22"/>
          <w:lang w:val="en-US"/>
        </w:rPr>
        <w:t xml:space="preserve"> {21a}</w:t>
      </w:r>
    </w:p>
    <w:p w14:paraId="02F7247C" w14:textId="0D35EDCC" w:rsidR="004C3232" w:rsidRPr="00CD3682" w:rsidRDefault="006C58A4">
      <w:pPr>
        <w:pStyle w:val="Body"/>
        <w:widowControl w:val="0"/>
        <w:spacing w:line="360" w:lineRule="auto"/>
        <w:rPr>
          <w:rFonts w:cs="Arial"/>
          <w:sz w:val="24"/>
          <w:szCs w:val="22"/>
          <w:lang w:eastAsia="en-GB"/>
        </w:rPr>
      </w:pPr>
      <w:r w:rsidRPr="00CD3682">
        <w:rPr>
          <w:rFonts w:cs="Arial"/>
          <w:sz w:val="24"/>
          <w:szCs w:val="22"/>
          <w:lang w:eastAsia="en-GB"/>
        </w:rPr>
        <w:t xml:space="preserve">A Data Monitoring and Ethics Committee (DMEC) will </w:t>
      </w:r>
      <w:r w:rsidR="0049281C">
        <w:rPr>
          <w:rFonts w:cs="Arial"/>
          <w:sz w:val="24"/>
          <w:szCs w:val="22"/>
          <w:lang w:eastAsia="en-GB"/>
        </w:rPr>
        <w:t>comprise</w:t>
      </w:r>
      <w:r w:rsidRPr="00CD3682">
        <w:rPr>
          <w:rFonts w:cs="Arial"/>
          <w:sz w:val="24"/>
          <w:szCs w:val="22"/>
          <w:lang w:eastAsia="en-GB"/>
        </w:rPr>
        <w:t xml:space="preserve"> three independent members (two clinicians, one statistician) and a patient and public representative. The DMC will be the only body to have access to unblinded comparative data during the trial</w:t>
      </w:r>
      <w:r w:rsidR="009225AE">
        <w:rPr>
          <w:rFonts w:cs="Arial"/>
          <w:sz w:val="24"/>
          <w:szCs w:val="22"/>
          <w:lang w:eastAsia="en-GB"/>
        </w:rPr>
        <w:t xml:space="preserve"> should this be required</w:t>
      </w:r>
      <w:r w:rsidRPr="00CD3682">
        <w:rPr>
          <w:rFonts w:cs="Arial"/>
          <w:sz w:val="24"/>
          <w:szCs w:val="22"/>
          <w:lang w:eastAsia="en-GB"/>
        </w:rPr>
        <w:t>. The DMC will monitor data and make any recommendations to the TSC on whether there are any ethical or safety reasons why the trial should not continue.</w:t>
      </w:r>
    </w:p>
    <w:p w14:paraId="433EC590" w14:textId="1D0E268B" w:rsidR="006C58A4" w:rsidRDefault="006C58A4">
      <w:pPr>
        <w:pStyle w:val="Body"/>
        <w:widowControl w:val="0"/>
        <w:spacing w:line="360" w:lineRule="auto"/>
        <w:rPr>
          <w:rFonts w:cs="Arial"/>
          <w:sz w:val="24"/>
          <w:szCs w:val="22"/>
        </w:rPr>
      </w:pPr>
    </w:p>
    <w:p w14:paraId="40F844E7" w14:textId="32C70D51" w:rsidR="004C3232" w:rsidRPr="00CD3682" w:rsidRDefault="00B727C2">
      <w:pPr>
        <w:pStyle w:val="Body"/>
        <w:widowControl w:val="0"/>
        <w:spacing w:before="120" w:line="360" w:lineRule="auto"/>
        <w:rPr>
          <w:rStyle w:val="None"/>
          <w:rFonts w:cs="Arial"/>
          <w:b/>
          <w:bCs/>
          <w:sz w:val="24"/>
          <w:szCs w:val="22"/>
        </w:rPr>
      </w:pPr>
      <w:r w:rsidRPr="00CD3682">
        <w:rPr>
          <w:rStyle w:val="None"/>
          <w:rFonts w:cs="Arial"/>
          <w:b/>
          <w:bCs/>
          <w:sz w:val="24"/>
          <w:szCs w:val="22"/>
          <w:lang w:val="en-US"/>
        </w:rPr>
        <w:t>Adverse event reporting and harms</w:t>
      </w:r>
      <w:r w:rsidR="00226190" w:rsidRPr="00CD3682">
        <w:rPr>
          <w:rStyle w:val="None"/>
          <w:rFonts w:cs="Arial"/>
          <w:b/>
          <w:bCs/>
          <w:sz w:val="24"/>
          <w:szCs w:val="22"/>
          <w:lang w:val="en-US"/>
        </w:rPr>
        <w:t xml:space="preserve"> {22}</w:t>
      </w:r>
    </w:p>
    <w:p w14:paraId="3A47CEA7" w14:textId="06DF0689" w:rsidR="006C58A4" w:rsidRPr="00CD3682" w:rsidRDefault="006C58A4" w:rsidP="006C58A4">
      <w:pPr>
        <w:pStyle w:val="NormalWeb"/>
        <w:shd w:val="clear" w:color="auto" w:fill="FFFFFF"/>
        <w:spacing w:after="360" w:line="360" w:lineRule="auto"/>
        <w:rPr>
          <w:rFonts w:ascii="Arial" w:hAnsi="Arial" w:cs="Arial"/>
          <w:szCs w:val="22"/>
        </w:rPr>
      </w:pPr>
      <w:r w:rsidRPr="00CD3682">
        <w:rPr>
          <w:rFonts w:ascii="Arial" w:hAnsi="Arial" w:cs="Arial"/>
          <w:szCs w:val="22"/>
        </w:rPr>
        <w:t>Adverse events (AEs) related to the affected digit or hand, or to the study intervention or control will be recorded</w:t>
      </w:r>
      <w:r w:rsidR="004C6CFC">
        <w:rPr>
          <w:rFonts w:ascii="Arial" w:hAnsi="Arial" w:cs="Arial"/>
          <w:szCs w:val="22"/>
        </w:rPr>
        <w:t xml:space="preserve"> irrespective of whether they are expected or unexpected</w:t>
      </w:r>
      <w:r w:rsidRPr="00CD3682">
        <w:rPr>
          <w:rFonts w:ascii="Arial" w:hAnsi="Arial" w:cs="Arial"/>
          <w:szCs w:val="22"/>
        </w:rPr>
        <w:t>. AEs that may be expected are detailed in the Summary of Product Characteristics (for the intervention)</w:t>
      </w:r>
      <w:r w:rsidR="005A18BD">
        <w:rPr>
          <w:rFonts w:ascii="Arial" w:hAnsi="Arial" w:cs="Arial"/>
          <w:szCs w:val="22"/>
        </w:rPr>
        <w:t xml:space="preserve"> </w:t>
      </w:r>
      <w:r w:rsidR="007C272E">
        <w:rPr>
          <w:rFonts w:ascii="Arial" w:hAnsi="Arial" w:cs="Arial"/>
          <w:szCs w:val="22"/>
        </w:rPr>
        <w:fldChar w:fldCharType="begin"/>
      </w:r>
      <w:r w:rsidR="007C272E">
        <w:rPr>
          <w:rFonts w:ascii="Arial" w:hAnsi="Arial" w:cs="Arial"/>
          <w:szCs w:val="22"/>
        </w:rPr>
        <w:instrText xml:space="preserve"> ADDIN EN.CITE &lt;EndNote&gt;&lt;Cite ExcludeYear="1"&gt;&lt;Author&gt;Agency&lt;/Author&gt;&lt;Year&gt;2011&lt;/Year&gt;&lt;RecNum&gt;30&lt;/RecNum&gt;&lt;DisplayText&gt;(4)&lt;/DisplayText&gt;&lt;record&gt;&lt;rec-number&gt;30&lt;/rec-number&gt;&lt;foreign-keys&gt;&lt;key app="EN" db-id="xrr99fttz29e07ertx05p2wj9wsadvearaa2" timestamp="1474276173"&gt;30&lt;/key&gt;&lt;/foreign-keys&gt;&lt;ref-type name="Government Document"&gt;46&lt;/ref-type&gt;&lt;contributors&gt;&lt;authors&gt;&lt;author&gt;European Medicines Agency&lt;/author&gt;&lt;/authors&gt;&lt;/contributors&gt;&lt;titles&gt;&lt;title&gt;Xiapex: Summary of Product Characteristics&lt;/title&gt;&lt;/titles&gt;&lt;pages&gt;1-34&lt;/pages&gt;&lt;dates&gt;&lt;year&gt;2011&lt;/year&gt;&lt;/dates&gt;&lt;pub-location&gt;London&lt;/pub-location&gt;&lt;publisher&gt;European Medicines Agency&lt;/publisher&gt;&lt;urls&gt;&lt;/urls&gt;&lt;/record&gt;&lt;/Cite&gt;&lt;/EndNote&gt;</w:instrText>
      </w:r>
      <w:r w:rsidR="007C272E">
        <w:rPr>
          <w:rFonts w:ascii="Arial" w:hAnsi="Arial" w:cs="Arial"/>
          <w:szCs w:val="22"/>
        </w:rPr>
        <w:fldChar w:fldCharType="separate"/>
      </w:r>
      <w:r w:rsidR="007C272E">
        <w:rPr>
          <w:rFonts w:ascii="Arial" w:hAnsi="Arial" w:cs="Arial"/>
          <w:noProof/>
          <w:szCs w:val="22"/>
        </w:rPr>
        <w:t>(4)</w:t>
      </w:r>
      <w:r w:rsidR="007C272E">
        <w:rPr>
          <w:rFonts w:ascii="Arial" w:hAnsi="Arial" w:cs="Arial"/>
          <w:szCs w:val="22"/>
        </w:rPr>
        <w:fldChar w:fldCharType="end"/>
      </w:r>
      <w:r w:rsidR="005A18BD">
        <w:rPr>
          <w:rFonts w:ascii="Arial" w:hAnsi="Arial" w:cs="Arial"/>
          <w:szCs w:val="22"/>
        </w:rPr>
        <w:t xml:space="preserve"> and in Table 3</w:t>
      </w:r>
      <w:r w:rsidRPr="00CD3682">
        <w:rPr>
          <w:rFonts w:ascii="Arial" w:hAnsi="Arial" w:cs="Arial"/>
          <w:szCs w:val="22"/>
        </w:rPr>
        <w:t xml:space="preserve"> for the control</w:t>
      </w:r>
      <w:r w:rsidR="009225AE">
        <w:rPr>
          <w:rFonts w:ascii="Arial" w:hAnsi="Arial" w:cs="Arial"/>
          <w:szCs w:val="22"/>
        </w:rPr>
        <w:t xml:space="preserve"> (See Outcomes section</w:t>
      </w:r>
      <w:r w:rsidRPr="00CD3682">
        <w:rPr>
          <w:rFonts w:ascii="Arial" w:hAnsi="Arial" w:cs="Arial"/>
          <w:szCs w:val="22"/>
        </w:rPr>
        <w:t>). Any event which has a reasonable, suspected causal relationship to the study medication (intervention) will be deemed an adverse reaction.</w:t>
      </w:r>
    </w:p>
    <w:p w14:paraId="6FCFAA37" w14:textId="325E6EC1" w:rsidR="006C58A4" w:rsidRPr="009225AE" w:rsidRDefault="006C58A4" w:rsidP="006C58A4">
      <w:pPr>
        <w:pStyle w:val="NormalWeb"/>
        <w:shd w:val="clear" w:color="auto" w:fill="FFFFFF"/>
        <w:spacing w:after="360" w:line="360" w:lineRule="auto"/>
        <w:rPr>
          <w:rFonts w:ascii="Arial" w:hAnsi="Arial" w:cs="Arial"/>
          <w:szCs w:val="22"/>
        </w:rPr>
      </w:pPr>
      <w:r w:rsidRPr="009225AE">
        <w:rPr>
          <w:rFonts w:ascii="Arial" w:hAnsi="Arial" w:cs="Arial"/>
          <w:szCs w:val="22"/>
        </w:rPr>
        <w:t xml:space="preserve">Serious adverse events that are </w:t>
      </w:r>
      <w:r w:rsidR="0049281C">
        <w:rPr>
          <w:rFonts w:ascii="Arial" w:hAnsi="Arial" w:cs="Arial"/>
          <w:szCs w:val="22"/>
        </w:rPr>
        <w:t xml:space="preserve">deemed </w:t>
      </w:r>
      <w:r w:rsidRPr="009225AE">
        <w:rPr>
          <w:rFonts w:ascii="Arial" w:hAnsi="Arial" w:cs="Arial"/>
          <w:iCs/>
          <w:szCs w:val="22"/>
        </w:rPr>
        <w:t>related</w:t>
      </w:r>
      <w:r w:rsidRPr="009225AE">
        <w:rPr>
          <w:rFonts w:ascii="Arial" w:hAnsi="Arial" w:cs="Arial"/>
          <w:szCs w:val="22"/>
        </w:rPr>
        <w:t> to the research and are </w:t>
      </w:r>
      <w:r w:rsidRPr="009225AE">
        <w:rPr>
          <w:rFonts w:ascii="Arial" w:hAnsi="Arial" w:cs="Arial"/>
          <w:iCs/>
          <w:szCs w:val="22"/>
        </w:rPr>
        <w:t>unexpected</w:t>
      </w:r>
      <w:r w:rsidRPr="009225AE">
        <w:rPr>
          <w:rFonts w:ascii="Arial" w:hAnsi="Arial" w:cs="Arial"/>
          <w:szCs w:val="22"/>
        </w:rPr>
        <w:t xml:space="preserve"> will be reported to the Research Ethics Committee (REC) who approved the study. All AEs will be routinely reported to the TMG, </w:t>
      </w:r>
      <w:r w:rsidR="0049281C">
        <w:rPr>
          <w:rFonts w:ascii="Arial" w:hAnsi="Arial" w:cs="Arial"/>
          <w:szCs w:val="22"/>
        </w:rPr>
        <w:t xml:space="preserve">TSC, </w:t>
      </w:r>
      <w:r w:rsidRPr="009225AE">
        <w:rPr>
          <w:rFonts w:ascii="Arial" w:hAnsi="Arial" w:cs="Arial"/>
          <w:szCs w:val="22"/>
        </w:rPr>
        <w:t>DMEC, and Sponsor. The DMEC will be responsible for reviewing related </w:t>
      </w:r>
      <w:r w:rsidRPr="009225AE">
        <w:rPr>
          <w:rFonts w:ascii="Arial" w:hAnsi="Arial" w:cs="Arial"/>
          <w:iCs/>
          <w:szCs w:val="22"/>
        </w:rPr>
        <w:t>and</w:t>
      </w:r>
      <w:r w:rsidRPr="009225AE">
        <w:rPr>
          <w:rFonts w:ascii="Arial" w:hAnsi="Arial" w:cs="Arial"/>
          <w:szCs w:val="22"/>
        </w:rPr>
        <w:t> unexpected serious adverse events.</w:t>
      </w:r>
    </w:p>
    <w:p w14:paraId="264F46B8" w14:textId="109C0D87" w:rsidR="004C6CFC" w:rsidRDefault="004C6CFC" w:rsidP="006C58A4">
      <w:pPr>
        <w:pStyle w:val="NormalWeb"/>
        <w:shd w:val="clear" w:color="auto" w:fill="FFFFFF"/>
        <w:spacing w:after="360" w:line="360" w:lineRule="auto"/>
        <w:rPr>
          <w:rFonts w:ascii="Arial" w:hAnsi="Arial" w:cs="Arial"/>
          <w:szCs w:val="22"/>
        </w:rPr>
      </w:pPr>
      <w:r w:rsidRPr="004C6CFC">
        <w:rPr>
          <w:rFonts w:ascii="Arial" w:hAnsi="Arial" w:cs="Arial"/>
        </w:rPr>
        <w:t xml:space="preserve">Adverse events will be collected and reported through review of any complications associated with the intervention and control </w:t>
      </w:r>
      <w:r w:rsidRPr="004524E7">
        <w:rPr>
          <w:rFonts w:ascii="Arial" w:hAnsi="Arial" w:cs="Arial"/>
        </w:rPr>
        <w:t xml:space="preserve">at each study visit </w:t>
      </w:r>
      <w:r w:rsidRPr="004C6CFC">
        <w:rPr>
          <w:rFonts w:ascii="Arial" w:hAnsi="Arial" w:cs="Arial"/>
        </w:rPr>
        <w:t xml:space="preserve">and </w:t>
      </w:r>
      <w:r>
        <w:rPr>
          <w:rFonts w:ascii="Arial" w:hAnsi="Arial" w:cs="Arial"/>
        </w:rPr>
        <w:t xml:space="preserve">via spontaneous report should the participant report any adverse events between study visits. </w:t>
      </w:r>
      <w:r w:rsidR="006C58A4" w:rsidRPr="00CD3682">
        <w:rPr>
          <w:rFonts w:ascii="Arial" w:hAnsi="Arial" w:cs="Arial"/>
          <w:szCs w:val="22"/>
        </w:rPr>
        <w:t>All AEs that are related to the study medication or procedures and which are unresolved at initial reporting will be followed up until resolution or the event is considered to be stable.</w:t>
      </w:r>
    </w:p>
    <w:p w14:paraId="4DBFB48E" w14:textId="27423A0B" w:rsidR="004C6CFC" w:rsidRPr="00162BFA" w:rsidRDefault="004C6CFC" w:rsidP="006C58A4">
      <w:pPr>
        <w:pStyle w:val="NormalWeb"/>
        <w:shd w:val="clear" w:color="auto" w:fill="FFFFFF"/>
        <w:spacing w:after="360" w:line="360" w:lineRule="auto"/>
        <w:rPr>
          <w:rFonts w:ascii="Arial" w:hAnsi="Arial" w:cs="Arial"/>
          <w:szCs w:val="22"/>
        </w:rPr>
      </w:pPr>
      <w:r>
        <w:rPr>
          <w:rFonts w:ascii="Arial" w:hAnsi="Arial" w:cs="Arial"/>
          <w:szCs w:val="22"/>
        </w:rPr>
        <w:t xml:space="preserve">All adverse events will be </w:t>
      </w:r>
      <w:r w:rsidR="00162BFA">
        <w:rPr>
          <w:rFonts w:ascii="Arial" w:hAnsi="Arial" w:cs="Arial"/>
          <w:szCs w:val="22"/>
        </w:rPr>
        <w:t>reported in any associated, relevant publications arising from this trial.</w:t>
      </w:r>
    </w:p>
    <w:p w14:paraId="63D13CE7" w14:textId="2CE3542A" w:rsidR="004C3232" w:rsidRPr="00CD3682" w:rsidRDefault="00B727C2">
      <w:pPr>
        <w:pStyle w:val="Body"/>
        <w:widowControl w:val="0"/>
        <w:spacing w:before="120" w:line="360" w:lineRule="auto"/>
        <w:rPr>
          <w:rStyle w:val="None"/>
          <w:rFonts w:cs="Arial"/>
          <w:b/>
          <w:bCs/>
          <w:sz w:val="24"/>
          <w:szCs w:val="22"/>
        </w:rPr>
      </w:pPr>
      <w:r w:rsidRPr="00CD3682">
        <w:rPr>
          <w:rStyle w:val="None"/>
          <w:rFonts w:cs="Arial"/>
          <w:b/>
          <w:bCs/>
          <w:sz w:val="24"/>
          <w:szCs w:val="22"/>
          <w:lang w:val="en-US"/>
        </w:rPr>
        <w:t>Frequency and plans for auditing trial conduct</w:t>
      </w:r>
      <w:r w:rsidR="00226190" w:rsidRPr="00CD3682">
        <w:rPr>
          <w:rStyle w:val="None"/>
          <w:rFonts w:cs="Arial"/>
          <w:b/>
          <w:bCs/>
          <w:sz w:val="24"/>
          <w:szCs w:val="22"/>
          <w:lang w:val="en-US"/>
        </w:rPr>
        <w:t xml:space="preserve"> {23}</w:t>
      </w:r>
    </w:p>
    <w:p w14:paraId="566CE66B" w14:textId="6EFEAB73" w:rsidR="006C58A4" w:rsidRPr="00CD3682" w:rsidRDefault="006C58A4" w:rsidP="006C58A4">
      <w:pPr>
        <w:pStyle w:val="CommentText"/>
        <w:spacing w:line="360" w:lineRule="auto"/>
        <w:rPr>
          <w:rFonts w:ascii="Arial" w:hAnsi="Arial" w:cs="Arial"/>
          <w:sz w:val="24"/>
          <w:szCs w:val="22"/>
        </w:rPr>
      </w:pPr>
      <w:r w:rsidRPr="00CD3682">
        <w:rPr>
          <w:rFonts w:ascii="Arial" w:hAnsi="Arial" w:cs="Arial"/>
          <w:sz w:val="24"/>
          <w:szCs w:val="22"/>
        </w:rPr>
        <w:t xml:space="preserve">The study will be conducted in accordance with the current approved protocol, ICH </w:t>
      </w:r>
      <w:r w:rsidR="009225AE">
        <w:rPr>
          <w:rFonts w:ascii="Arial" w:hAnsi="Arial" w:cs="Arial"/>
          <w:sz w:val="24"/>
          <w:szCs w:val="22"/>
        </w:rPr>
        <w:t>Good Clinical Practice (GCP)</w:t>
      </w:r>
      <w:r w:rsidRPr="00CD3682">
        <w:rPr>
          <w:rFonts w:ascii="Arial" w:hAnsi="Arial" w:cs="Arial"/>
          <w:sz w:val="24"/>
          <w:szCs w:val="22"/>
        </w:rPr>
        <w:t>, relevant regulations</w:t>
      </w:r>
      <w:r w:rsidR="0049281C">
        <w:rPr>
          <w:rFonts w:ascii="Arial" w:hAnsi="Arial" w:cs="Arial"/>
          <w:sz w:val="24"/>
          <w:szCs w:val="22"/>
        </w:rPr>
        <w:t>,</w:t>
      </w:r>
      <w:r w:rsidRPr="00CD3682">
        <w:rPr>
          <w:rFonts w:ascii="Arial" w:hAnsi="Arial" w:cs="Arial"/>
          <w:sz w:val="24"/>
          <w:szCs w:val="22"/>
        </w:rPr>
        <w:t xml:space="preserve"> standard operating and trial specific procedures. </w:t>
      </w:r>
    </w:p>
    <w:p w14:paraId="2AD0774E" w14:textId="77777777" w:rsidR="006C58A4" w:rsidRPr="00CD3682" w:rsidRDefault="006C58A4" w:rsidP="006C58A4">
      <w:pPr>
        <w:pStyle w:val="CommentText"/>
        <w:spacing w:line="360" w:lineRule="auto"/>
        <w:rPr>
          <w:rFonts w:ascii="Arial" w:hAnsi="Arial" w:cs="Arial"/>
          <w:sz w:val="24"/>
          <w:szCs w:val="22"/>
        </w:rPr>
      </w:pPr>
    </w:p>
    <w:p w14:paraId="1A7DBC69" w14:textId="411DB085" w:rsidR="006C58A4" w:rsidRPr="00CD3682" w:rsidRDefault="006C58A4" w:rsidP="006C58A4">
      <w:pPr>
        <w:pStyle w:val="CommentText"/>
        <w:spacing w:line="360" w:lineRule="auto"/>
        <w:rPr>
          <w:rFonts w:ascii="Arial" w:hAnsi="Arial" w:cs="Arial"/>
          <w:sz w:val="24"/>
          <w:szCs w:val="22"/>
        </w:rPr>
      </w:pPr>
      <w:r w:rsidRPr="00CD3682">
        <w:rPr>
          <w:rFonts w:ascii="Arial" w:hAnsi="Arial" w:cs="Arial"/>
          <w:sz w:val="24"/>
          <w:szCs w:val="22"/>
        </w:rPr>
        <w:t xml:space="preserve">Regular monitoring will be performed according to ICH GCP and the DISC Monitoring Plan. Data will be evaluated for </w:t>
      </w:r>
      <w:r w:rsidR="0049281C" w:rsidRPr="00CD3682">
        <w:rPr>
          <w:rFonts w:ascii="Arial" w:hAnsi="Arial" w:cs="Arial"/>
          <w:sz w:val="24"/>
          <w:szCs w:val="22"/>
        </w:rPr>
        <w:t xml:space="preserve">protocol </w:t>
      </w:r>
      <w:r w:rsidRPr="00CD3682">
        <w:rPr>
          <w:rFonts w:ascii="Arial" w:hAnsi="Arial" w:cs="Arial"/>
          <w:sz w:val="24"/>
          <w:szCs w:val="22"/>
        </w:rPr>
        <w:t xml:space="preserve">compliance and accuracy in relation to source documents. Following written standard operating and trial specific procedures, the monitors will verify that the clinical trial is conducted and data are generated, documented and reported in compliance with the protocol, ICH GCP and the applicable regulatory requirements. </w:t>
      </w:r>
    </w:p>
    <w:p w14:paraId="281E47AE" w14:textId="77777777" w:rsidR="004C3232" w:rsidRPr="00CD3682" w:rsidRDefault="004C3232">
      <w:pPr>
        <w:pStyle w:val="Body"/>
        <w:widowControl w:val="0"/>
        <w:spacing w:line="360" w:lineRule="auto"/>
        <w:rPr>
          <w:rFonts w:cs="Arial"/>
          <w:sz w:val="24"/>
          <w:szCs w:val="22"/>
        </w:rPr>
      </w:pPr>
    </w:p>
    <w:p w14:paraId="2CB09AAE" w14:textId="04B3FBE9" w:rsidR="004C3232" w:rsidRPr="00CD3682" w:rsidRDefault="00B727C2">
      <w:pPr>
        <w:pStyle w:val="Body"/>
        <w:widowControl w:val="0"/>
        <w:spacing w:before="120" w:line="360" w:lineRule="auto"/>
        <w:rPr>
          <w:rStyle w:val="None"/>
          <w:rFonts w:cs="Arial"/>
          <w:b/>
          <w:bCs/>
          <w:sz w:val="24"/>
          <w:szCs w:val="22"/>
        </w:rPr>
      </w:pPr>
      <w:r w:rsidRPr="00CD3682">
        <w:rPr>
          <w:rStyle w:val="None"/>
          <w:rFonts w:cs="Arial"/>
          <w:b/>
          <w:bCs/>
          <w:sz w:val="24"/>
          <w:szCs w:val="22"/>
          <w:lang w:val="en-US"/>
        </w:rPr>
        <w:t>Plans for communicating important protocol amendments to relevant parties (e.g. trial participants, ethical committees)</w:t>
      </w:r>
      <w:r w:rsidR="00226190" w:rsidRPr="00CD3682">
        <w:rPr>
          <w:rStyle w:val="None"/>
          <w:rFonts w:cs="Arial"/>
          <w:b/>
          <w:bCs/>
          <w:sz w:val="24"/>
          <w:szCs w:val="22"/>
          <w:lang w:val="en-US"/>
        </w:rPr>
        <w:t xml:space="preserve"> {25}</w:t>
      </w:r>
    </w:p>
    <w:p w14:paraId="742A4B12" w14:textId="3121FA24" w:rsidR="006C58A4" w:rsidRPr="00CD3682" w:rsidRDefault="006C58A4" w:rsidP="006C58A4">
      <w:pPr>
        <w:pStyle w:val="NormalWeb"/>
        <w:shd w:val="clear" w:color="auto" w:fill="FFFFFF"/>
        <w:spacing w:after="360" w:line="360" w:lineRule="auto"/>
        <w:rPr>
          <w:rFonts w:ascii="Arial" w:hAnsi="Arial" w:cs="Arial"/>
          <w:szCs w:val="22"/>
        </w:rPr>
      </w:pPr>
      <w:r w:rsidRPr="00CD3682">
        <w:rPr>
          <w:rFonts w:ascii="Arial" w:hAnsi="Arial" w:cs="Arial"/>
          <w:szCs w:val="22"/>
        </w:rPr>
        <w:t xml:space="preserve">Important protocol modifications will be submitted to </w:t>
      </w:r>
      <w:r w:rsidR="00EB7378">
        <w:rPr>
          <w:rFonts w:ascii="Arial" w:hAnsi="Arial" w:cs="Arial"/>
          <w:szCs w:val="22"/>
        </w:rPr>
        <w:t xml:space="preserve">the </w:t>
      </w:r>
      <w:r w:rsidRPr="00CD3682">
        <w:rPr>
          <w:rFonts w:ascii="Arial" w:hAnsi="Arial" w:cs="Arial"/>
          <w:szCs w:val="22"/>
        </w:rPr>
        <w:t>REC</w:t>
      </w:r>
      <w:r w:rsidR="00EB7378">
        <w:rPr>
          <w:rFonts w:ascii="Arial" w:hAnsi="Arial" w:cs="Arial"/>
          <w:szCs w:val="22"/>
        </w:rPr>
        <w:t xml:space="preserve"> and Health Research Authority (HRA)</w:t>
      </w:r>
      <w:r w:rsidRPr="00CD3682">
        <w:rPr>
          <w:rFonts w:ascii="Arial" w:hAnsi="Arial" w:cs="Arial"/>
          <w:szCs w:val="22"/>
        </w:rPr>
        <w:t xml:space="preserve"> for a</w:t>
      </w:r>
      <w:r w:rsidR="00313084">
        <w:rPr>
          <w:rFonts w:ascii="Arial" w:hAnsi="Arial" w:cs="Arial"/>
          <w:szCs w:val="22"/>
        </w:rPr>
        <w:t>pproval having been agreed with</w:t>
      </w:r>
      <w:r w:rsidRPr="00CD3682">
        <w:rPr>
          <w:rFonts w:ascii="Arial" w:hAnsi="Arial" w:cs="Arial"/>
          <w:szCs w:val="22"/>
        </w:rPr>
        <w:t xml:space="preserve"> the Funding Body, Sponsor, TSC, DMEC and the TMG. Minor modifications to the protocol will be agreed with the TMG and Sponsor before submission for approval to </w:t>
      </w:r>
      <w:r w:rsidR="00EB7378">
        <w:rPr>
          <w:rFonts w:ascii="Arial" w:hAnsi="Arial" w:cs="Arial"/>
          <w:szCs w:val="22"/>
        </w:rPr>
        <w:t xml:space="preserve">the </w:t>
      </w:r>
      <w:r w:rsidRPr="00CD3682">
        <w:rPr>
          <w:rFonts w:ascii="Arial" w:hAnsi="Arial" w:cs="Arial"/>
          <w:szCs w:val="22"/>
        </w:rPr>
        <w:t>REC</w:t>
      </w:r>
      <w:r w:rsidR="00EB7378">
        <w:rPr>
          <w:rFonts w:ascii="Arial" w:hAnsi="Arial" w:cs="Arial"/>
          <w:szCs w:val="22"/>
        </w:rPr>
        <w:t xml:space="preserve"> and HRA</w:t>
      </w:r>
      <w:r w:rsidRPr="00CD3682">
        <w:rPr>
          <w:rFonts w:ascii="Arial" w:hAnsi="Arial" w:cs="Arial"/>
          <w:szCs w:val="22"/>
        </w:rPr>
        <w:t xml:space="preserve">. All amendments will be implemented in accordance with the guidance of the </w:t>
      </w:r>
      <w:r w:rsidR="00EB7378">
        <w:rPr>
          <w:rFonts w:ascii="Arial" w:hAnsi="Arial" w:cs="Arial"/>
          <w:szCs w:val="22"/>
        </w:rPr>
        <w:t>HRA</w:t>
      </w:r>
      <w:r w:rsidRPr="00CD3682">
        <w:rPr>
          <w:rFonts w:ascii="Arial" w:hAnsi="Arial" w:cs="Arial"/>
          <w:szCs w:val="22"/>
        </w:rPr>
        <w:t xml:space="preserve">. Trial participants will be written to, if necessary, to explain any changes. </w:t>
      </w:r>
    </w:p>
    <w:p w14:paraId="507E03AA" w14:textId="473F5F03" w:rsidR="004C3232" w:rsidRPr="00CD3682" w:rsidRDefault="00B727C2">
      <w:pPr>
        <w:pStyle w:val="Body"/>
        <w:widowControl w:val="0"/>
        <w:spacing w:before="120" w:line="360" w:lineRule="auto"/>
        <w:rPr>
          <w:rStyle w:val="None"/>
          <w:rFonts w:cs="Arial"/>
          <w:b/>
          <w:bCs/>
          <w:sz w:val="24"/>
          <w:szCs w:val="22"/>
        </w:rPr>
      </w:pPr>
      <w:r w:rsidRPr="00CD3682">
        <w:rPr>
          <w:rStyle w:val="None"/>
          <w:rFonts w:cs="Arial"/>
          <w:b/>
          <w:bCs/>
          <w:sz w:val="24"/>
          <w:szCs w:val="22"/>
          <w:lang w:val="en-US"/>
        </w:rPr>
        <w:t>Dissemination plans</w:t>
      </w:r>
      <w:r w:rsidR="004E59ED" w:rsidRPr="00CD3682">
        <w:rPr>
          <w:rStyle w:val="None"/>
          <w:rFonts w:cs="Arial"/>
          <w:b/>
          <w:bCs/>
          <w:sz w:val="24"/>
          <w:szCs w:val="22"/>
          <w:lang w:val="en-US"/>
        </w:rPr>
        <w:t xml:space="preserve"> {31a}</w:t>
      </w:r>
    </w:p>
    <w:p w14:paraId="51E2E918" w14:textId="415658D3" w:rsidR="006C58A4" w:rsidRPr="00CD3682" w:rsidRDefault="00313084" w:rsidP="006C58A4">
      <w:pPr>
        <w:spacing w:line="360" w:lineRule="auto"/>
        <w:rPr>
          <w:rFonts w:ascii="Arial" w:hAnsi="Arial" w:cs="Arial"/>
          <w:szCs w:val="22"/>
        </w:rPr>
      </w:pPr>
      <w:r>
        <w:rPr>
          <w:rFonts w:ascii="Arial" w:hAnsi="Arial" w:cs="Arial"/>
          <w:szCs w:val="22"/>
        </w:rPr>
        <w:t>R</w:t>
      </w:r>
      <w:r w:rsidR="006C58A4" w:rsidRPr="00CD3682">
        <w:rPr>
          <w:rFonts w:ascii="Arial" w:hAnsi="Arial" w:cs="Arial"/>
          <w:szCs w:val="22"/>
        </w:rPr>
        <w:t>esults from this study will be written up and submitted to peer-reviewed journals. A publications policy will be generated in advance to detail authorship, acknowledgements and review processes for any publications arising from the DISC Trial. Authorship will be determined in accordance with the International Committee of Medical Journal Editors.</w:t>
      </w:r>
    </w:p>
    <w:p w14:paraId="38BA7F9E" w14:textId="77777777" w:rsidR="004C3232" w:rsidRPr="00CD3682" w:rsidRDefault="00B727C2">
      <w:pPr>
        <w:pStyle w:val="Body"/>
        <w:widowControl w:val="0"/>
        <w:spacing w:before="120" w:line="360" w:lineRule="auto"/>
        <w:rPr>
          <w:rStyle w:val="None"/>
          <w:rFonts w:cs="Arial"/>
          <w:b/>
          <w:bCs/>
          <w:sz w:val="24"/>
          <w:szCs w:val="22"/>
        </w:rPr>
      </w:pPr>
      <w:r w:rsidRPr="00CD3682">
        <w:rPr>
          <w:rStyle w:val="None"/>
          <w:rFonts w:cs="Arial"/>
          <w:b/>
          <w:bCs/>
          <w:sz w:val="24"/>
          <w:szCs w:val="22"/>
          <w:lang w:val="en-US"/>
        </w:rPr>
        <w:t>Discussion</w:t>
      </w:r>
    </w:p>
    <w:p w14:paraId="096504C2" w14:textId="0AF38E00" w:rsidR="00401FEA" w:rsidRPr="00DC6F9D" w:rsidRDefault="006C58A4" w:rsidP="00DC6F9D">
      <w:pPr>
        <w:pStyle w:val="Body"/>
        <w:widowControl w:val="0"/>
        <w:spacing w:line="360" w:lineRule="auto"/>
        <w:rPr>
          <w:rFonts w:cs="Arial"/>
          <w:sz w:val="24"/>
          <w:szCs w:val="24"/>
        </w:rPr>
      </w:pPr>
      <w:r w:rsidRPr="00DC6F9D">
        <w:rPr>
          <w:rFonts w:cs="Arial"/>
          <w:sz w:val="24"/>
          <w:szCs w:val="24"/>
        </w:rPr>
        <w:t xml:space="preserve">The DISC trial has been designed to provide a robust answer to guide the treatment of Dupuytren’s Contracture </w:t>
      </w:r>
      <w:r w:rsidR="00DC6F9D">
        <w:rPr>
          <w:rFonts w:cs="Arial"/>
          <w:sz w:val="24"/>
          <w:szCs w:val="24"/>
        </w:rPr>
        <w:t>as</w:t>
      </w:r>
      <w:r w:rsidRPr="00DC6F9D">
        <w:rPr>
          <w:rFonts w:cs="Arial"/>
          <w:sz w:val="24"/>
          <w:szCs w:val="24"/>
        </w:rPr>
        <w:t xml:space="preserve"> regards the effectiveness of collagenase</w:t>
      </w:r>
      <w:r w:rsidR="00DC6F9D">
        <w:rPr>
          <w:rFonts w:cs="Arial"/>
          <w:sz w:val="24"/>
          <w:szCs w:val="24"/>
        </w:rPr>
        <w:t>, i</w:t>
      </w:r>
      <w:r w:rsidR="00DC6F9D" w:rsidRPr="00DC6F9D">
        <w:rPr>
          <w:iCs/>
          <w:color w:val="auto"/>
          <w:sz w:val="24"/>
          <w:szCs w:val="24"/>
        </w:rPr>
        <w:t>n terms of patient reported hand pain and functionality as assessed by the PEM</w:t>
      </w:r>
      <w:r w:rsidRPr="00DC6F9D">
        <w:rPr>
          <w:rFonts w:cs="Arial"/>
          <w:sz w:val="24"/>
          <w:szCs w:val="24"/>
        </w:rPr>
        <w:t xml:space="preserve">. </w:t>
      </w:r>
      <w:r w:rsidR="00BC40B9">
        <w:rPr>
          <w:rFonts w:cs="Arial"/>
          <w:sz w:val="24"/>
          <w:szCs w:val="24"/>
        </w:rPr>
        <w:t>Overall, c</w:t>
      </w:r>
      <w:r w:rsidR="00401FEA" w:rsidRPr="00DC6F9D">
        <w:rPr>
          <w:rFonts w:cs="Arial"/>
          <w:sz w:val="24"/>
          <w:szCs w:val="24"/>
        </w:rPr>
        <w:t xml:space="preserve">ollagenase would have to </w:t>
      </w:r>
      <w:r w:rsidR="00EB6B02">
        <w:rPr>
          <w:rFonts w:cs="Arial"/>
          <w:sz w:val="24"/>
          <w:szCs w:val="24"/>
        </w:rPr>
        <w:t xml:space="preserve">not be inferior to </w:t>
      </w:r>
      <w:r w:rsidR="009802F8" w:rsidRPr="00DC6F9D">
        <w:rPr>
          <w:rFonts w:cs="Arial"/>
          <w:sz w:val="24"/>
          <w:szCs w:val="24"/>
        </w:rPr>
        <w:t xml:space="preserve">limited fasciectomy </w:t>
      </w:r>
      <w:r w:rsidR="00401FEA" w:rsidRPr="00DC6F9D">
        <w:rPr>
          <w:rFonts w:cs="Arial"/>
          <w:sz w:val="24"/>
          <w:szCs w:val="24"/>
        </w:rPr>
        <w:t xml:space="preserve">surgery in order for it to be recommended for widespread use, and the DISC Trial will enable this comparison to be made. </w:t>
      </w:r>
      <w:r w:rsidR="00093DC3" w:rsidRPr="00DC6F9D">
        <w:rPr>
          <w:rFonts w:cs="Arial"/>
          <w:sz w:val="24"/>
          <w:szCs w:val="24"/>
        </w:rPr>
        <w:t>T</w:t>
      </w:r>
      <w:r w:rsidR="00401FEA" w:rsidRPr="00DC6F9D">
        <w:rPr>
          <w:rFonts w:cs="Arial"/>
          <w:sz w:val="24"/>
          <w:szCs w:val="24"/>
        </w:rPr>
        <w:t xml:space="preserve">he study will </w:t>
      </w:r>
      <w:r w:rsidR="00093DC3" w:rsidRPr="00DC6F9D">
        <w:rPr>
          <w:rFonts w:cs="Arial"/>
          <w:sz w:val="24"/>
          <w:szCs w:val="24"/>
        </w:rPr>
        <w:t xml:space="preserve">assess </w:t>
      </w:r>
      <w:r w:rsidR="00401FEA" w:rsidRPr="00DC6F9D">
        <w:rPr>
          <w:rFonts w:cs="Arial"/>
          <w:sz w:val="24"/>
          <w:szCs w:val="24"/>
        </w:rPr>
        <w:t xml:space="preserve">rates of recurrence </w:t>
      </w:r>
      <w:r w:rsidR="00093DC3" w:rsidRPr="00DC6F9D">
        <w:rPr>
          <w:rFonts w:cs="Arial"/>
          <w:sz w:val="24"/>
          <w:szCs w:val="24"/>
        </w:rPr>
        <w:t xml:space="preserve">between the two treatments which </w:t>
      </w:r>
      <w:r w:rsidR="00401FEA" w:rsidRPr="00DC6F9D">
        <w:rPr>
          <w:rFonts w:cs="Arial"/>
          <w:sz w:val="24"/>
          <w:szCs w:val="24"/>
        </w:rPr>
        <w:t xml:space="preserve">is </w:t>
      </w:r>
      <w:r w:rsidR="00093DC3" w:rsidRPr="00DC6F9D">
        <w:rPr>
          <w:rFonts w:cs="Arial"/>
          <w:sz w:val="24"/>
          <w:szCs w:val="24"/>
        </w:rPr>
        <w:t xml:space="preserve">an </w:t>
      </w:r>
      <w:r w:rsidR="00401FEA" w:rsidRPr="00DC6F9D">
        <w:rPr>
          <w:rFonts w:cs="Arial"/>
          <w:sz w:val="24"/>
          <w:szCs w:val="24"/>
        </w:rPr>
        <w:t>important</w:t>
      </w:r>
      <w:r w:rsidR="00093DC3" w:rsidRPr="00DC6F9D">
        <w:rPr>
          <w:rFonts w:cs="Arial"/>
          <w:sz w:val="24"/>
          <w:szCs w:val="24"/>
        </w:rPr>
        <w:t xml:space="preserve"> consideration</w:t>
      </w:r>
      <w:r w:rsidR="00401FEA" w:rsidRPr="00DC6F9D">
        <w:rPr>
          <w:rFonts w:cs="Arial"/>
          <w:sz w:val="24"/>
          <w:szCs w:val="24"/>
        </w:rPr>
        <w:t xml:space="preserve"> for both </w:t>
      </w:r>
      <w:r w:rsidR="00093DC3" w:rsidRPr="00DC6F9D">
        <w:rPr>
          <w:rFonts w:cs="Arial"/>
          <w:sz w:val="24"/>
          <w:szCs w:val="24"/>
        </w:rPr>
        <w:t>patients</w:t>
      </w:r>
      <w:r w:rsidR="00401FEA" w:rsidRPr="00DC6F9D">
        <w:rPr>
          <w:rFonts w:cs="Arial"/>
          <w:sz w:val="24"/>
          <w:szCs w:val="24"/>
        </w:rPr>
        <w:t xml:space="preserve"> and healthcare professionals when discussing available treatment options. Key also to patients, and the wider economy, is the return to function as soon as possible following treatment, </w:t>
      </w:r>
      <w:r w:rsidR="00093DC3" w:rsidRPr="00DC6F9D">
        <w:rPr>
          <w:rFonts w:cs="Arial"/>
          <w:sz w:val="24"/>
          <w:szCs w:val="24"/>
        </w:rPr>
        <w:t>which is also assessed within the DISC Trial.</w:t>
      </w:r>
    </w:p>
    <w:p w14:paraId="4FD5C9C5" w14:textId="77777777" w:rsidR="00401FEA" w:rsidRDefault="00401FEA" w:rsidP="006C58A4">
      <w:pPr>
        <w:spacing w:line="360" w:lineRule="auto"/>
        <w:rPr>
          <w:rFonts w:ascii="Arial" w:hAnsi="Arial" w:cs="Arial"/>
          <w:szCs w:val="22"/>
        </w:rPr>
      </w:pPr>
    </w:p>
    <w:p w14:paraId="51081A2D" w14:textId="6B3B5A81" w:rsidR="006C58A4" w:rsidRPr="00CD3682" w:rsidRDefault="006C58A4" w:rsidP="006C58A4">
      <w:pPr>
        <w:spacing w:line="360" w:lineRule="auto"/>
        <w:rPr>
          <w:rFonts w:ascii="Arial" w:hAnsi="Arial" w:cs="Arial"/>
          <w:szCs w:val="22"/>
        </w:rPr>
      </w:pPr>
      <w:r w:rsidRPr="00CD3682">
        <w:rPr>
          <w:rFonts w:ascii="Arial" w:hAnsi="Arial" w:cs="Arial"/>
          <w:szCs w:val="22"/>
        </w:rPr>
        <w:t xml:space="preserve">As noted, </w:t>
      </w:r>
      <w:r w:rsidR="0049281C">
        <w:rPr>
          <w:rFonts w:ascii="Arial" w:hAnsi="Arial" w:cs="Arial"/>
          <w:szCs w:val="22"/>
        </w:rPr>
        <w:t>Collagenase</w:t>
      </w:r>
      <w:r w:rsidRPr="00CD3682">
        <w:rPr>
          <w:rFonts w:ascii="Arial" w:hAnsi="Arial" w:cs="Arial"/>
          <w:szCs w:val="22"/>
        </w:rPr>
        <w:t xml:space="preserve"> was withdrawn from the UK and European market for commercial reasons as of March 2020. The DISC Trial team worked to secure sufficient stocks to continue recruitment to the contracted target. These efforts were driven by a clear steer by clinicians (site principal investigators and co-applicants) that results of this study continue to have an important bearing on treatment options offered to patients. These efforts were reviewed and supported by the funder (NIHR) and DISC trial oversight committees. </w:t>
      </w:r>
    </w:p>
    <w:p w14:paraId="3EE1186C" w14:textId="77777777" w:rsidR="006C58A4" w:rsidRPr="00CD3682" w:rsidRDefault="006C58A4" w:rsidP="006C58A4">
      <w:pPr>
        <w:spacing w:line="360" w:lineRule="auto"/>
        <w:rPr>
          <w:rFonts w:ascii="Arial" w:hAnsi="Arial" w:cs="Arial"/>
          <w:szCs w:val="22"/>
        </w:rPr>
      </w:pPr>
    </w:p>
    <w:p w14:paraId="5C72CC89" w14:textId="3CCAC228" w:rsidR="006C58A4" w:rsidRDefault="006C58A4" w:rsidP="006C58A4">
      <w:pPr>
        <w:spacing w:line="360" w:lineRule="auto"/>
        <w:rPr>
          <w:rFonts w:ascii="Arial" w:hAnsi="Arial" w:cs="Arial"/>
          <w:szCs w:val="22"/>
        </w:rPr>
      </w:pPr>
      <w:r w:rsidRPr="00CD3682">
        <w:rPr>
          <w:rFonts w:ascii="Arial" w:hAnsi="Arial" w:cs="Arial"/>
          <w:szCs w:val="22"/>
        </w:rPr>
        <w:t>Collagenase continues to be produced and marketed in the US for treatment of Dupuytren’s Contracture. Therefore, this study would provide reliable information on which to base the reintroduction for clinical use</w:t>
      </w:r>
      <w:r w:rsidR="00852294">
        <w:rPr>
          <w:rFonts w:ascii="Arial" w:hAnsi="Arial" w:cs="Arial"/>
          <w:szCs w:val="22"/>
        </w:rPr>
        <w:t xml:space="preserve"> in Europe</w:t>
      </w:r>
      <w:r w:rsidRPr="00CD3682">
        <w:rPr>
          <w:rFonts w:ascii="Arial" w:hAnsi="Arial" w:cs="Arial"/>
          <w:szCs w:val="22"/>
        </w:rPr>
        <w:t xml:space="preserve">. A similar study cannot be commissioned in the UK or Europe, given the current market withdrawal, making the DISC trial the only opportunity for </w:t>
      </w:r>
      <w:r w:rsidR="00852294">
        <w:rPr>
          <w:rFonts w:ascii="Arial" w:hAnsi="Arial" w:cs="Arial"/>
          <w:szCs w:val="22"/>
        </w:rPr>
        <w:t xml:space="preserve">a study in this region to collect </w:t>
      </w:r>
      <w:r w:rsidRPr="00CD3682">
        <w:rPr>
          <w:rFonts w:ascii="Arial" w:hAnsi="Arial" w:cs="Arial"/>
          <w:szCs w:val="22"/>
        </w:rPr>
        <w:t>reliable data in relation to the effectiveness of collagenase</w:t>
      </w:r>
      <w:r w:rsidR="00334675">
        <w:rPr>
          <w:rFonts w:ascii="Arial" w:hAnsi="Arial" w:cs="Arial"/>
          <w:szCs w:val="22"/>
        </w:rPr>
        <w:t xml:space="preserve"> compared with</w:t>
      </w:r>
      <w:r w:rsidR="0049281C">
        <w:rPr>
          <w:rFonts w:ascii="Arial" w:hAnsi="Arial" w:cs="Arial"/>
          <w:szCs w:val="22"/>
        </w:rPr>
        <w:t xml:space="preserve"> limited fasciectomy</w:t>
      </w:r>
      <w:r w:rsidRPr="00CD3682">
        <w:rPr>
          <w:rFonts w:ascii="Arial" w:hAnsi="Arial" w:cs="Arial"/>
          <w:szCs w:val="22"/>
        </w:rPr>
        <w:t>. The results also provide a key component to comprehensive assessment of treatment options for Dupuytren’s Contracture. A plan of research for this is already underway with funding secured as part of the UK National Institute for Health Research-funded HAND2 trial [NIHR: 127393; ISRCTN: 18254597], which includes a package of work to bring together all treatment comparison for Dupuytren’s Contracture in an individual patient data network meta-analysis.</w:t>
      </w:r>
    </w:p>
    <w:p w14:paraId="6EE76F4C" w14:textId="3DCDD4E1" w:rsidR="00401FEA" w:rsidRDefault="00401FEA" w:rsidP="006C58A4">
      <w:pPr>
        <w:spacing w:line="360" w:lineRule="auto"/>
        <w:rPr>
          <w:rFonts w:ascii="Arial" w:hAnsi="Arial" w:cs="Arial"/>
          <w:szCs w:val="22"/>
        </w:rPr>
      </w:pPr>
    </w:p>
    <w:p w14:paraId="1C6CA1DE" w14:textId="447A52FE" w:rsidR="009802F8" w:rsidRDefault="009802F8" w:rsidP="006C58A4">
      <w:pPr>
        <w:spacing w:line="360" w:lineRule="auto"/>
        <w:rPr>
          <w:rFonts w:ascii="Arial" w:hAnsi="Arial" w:cs="Arial"/>
          <w:szCs w:val="22"/>
        </w:rPr>
      </w:pPr>
    </w:p>
    <w:p w14:paraId="23CEC101" w14:textId="77777777" w:rsidR="00C03B1B" w:rsidRPr="00CD3682" w:rsidRDefault="00C03B1B" w:rsidP="006C58A4">
      <w:pPr>
        <w:spacing w:line="360" w:lineRule="auto"/>
        <w:rPr>
          <w:rFonts w:ascii="Arial" w:hAnsi="Arial" w:cs="Arial"/>
          <w:szCs w:val="22"/>
        </w:rPr>
      </w:pPr>
    </w:p>
    <w:p w14:paraId="7AF10FDB" w14:textId="71E0BA8F" w:rsidR="004C3232" w:rsidRPr="00CD3682" w:rsidRDefault="00B727C2">
      <w:pPr>
        <w:pStyle w:val="Body"/>
        <w:widowControl w:val="0"/>
        <w:spacing w:before="120" w:line="360" w:lineRule="auto"/>
        <w:rPr>
          <w:rStyle w:val="None"/>
          <w:rFonts w:cs="Arial"/>
          <w:b/>
          <w:bCs/>
          <w:sz w:val="24"/>
          <w:szCs w:val="22"/>
        </w:rPr>
      </w:pPr>
      <w:r w:rsidRPr="00CD3682">
        <w:rPr>
          <w:rStyle w:val="None"/>
          <w:rFonts w:cs="Arial"/>
          <w:b/>
          <w:bCs/>
          <w:sz w:val="24"/>
          <w:szCs w:val="22"/>
          <w:lang w:val="en-US"/>
        </w:rPr>
        <w:t>Trial status</w:t>
      </w:r>
    </w:p>
    <w:p w14:paraId="35529574" w14:textId="65E75B08" w:rsidR="006C58A4" w:rsidRPr="00CD3682" w:rsidRDefault="006C58A4" w:rsidP="006C58A4">
      <w:pPr>
        <w:spacing w:line="360" w:lineRule="auto"/>
        <w:rPr>
          <w:rFonts w:ascii="Arial" w:hAnsi="Arial" w:cs="Arial"/>
          <w:szCs w:val="22"/>
        </w:rPr>
      </w:pPr>
      <w:r w:rsidRPr="00CD3682">
        <w:rPr>
          <w:rFonts w:ascii="Arial" w:hAnsi="Arial" w:cs="Arial"/>
          <w:szCs w:val="22"/>
        </w:rPr>
        <w:t xml:space="preserve">Recruitment to the DISC Trial began in June 2017, and will complete by </w:t>
      </w:r>
      <w:r w:rsidR="0037555A">
        <w:rPr>
          <w:rFonts w:ascii="Arial" w:hAnsi="Arial" w:cs="Arial"/>
          <w:szCs w:val="22"/>
        </w:rPr>
        <w:t>30</w:t>
      </w:r>
      <w:r w:rsidR="0037555A" w:rsidRPr="0037555A">
        <w:rPr>
          <w:rFonts w:ascii="Arial" w:hAnsi="Arial" w:cs="Arial"/>
          <w:szCs w:val="22"/>
          <w:vertAlign w:val="superscript"/>
        </w:rPr>
        <w:t>th</w:t>
      </w:r>
      <w:r w:rsidR="0037555A">
        <w:rPr>
          <w:rFonts w:ascii="Arial" w:hAnsi="Arial" w:cs="Arial"/>
          <w:szCs w:val="22"/>
        </w:rPr>
        <w:t xml:space="preserve"> September 2021</w:t>
      </w:r>
      <w:r w:rsidRPr="00CD3682">
        <w:rPr>
          <w:rFonts w:ascii="Arial" w:hAnsi="Arial" w:cs="Arial"/>
          <w:szCs w:val="22"/>
        </w:rPr>
        <w:t xml:space="preserve">. </w:t>
      </w:r>
    </w:p>
    <w:p w14:paraId="0F21B038" w14:textId="2AED9B6F" w:rsidR="004C3232" w:rsidRPr="00CD3682" w:rsidRDefault="003A6B91">
      <w:pPr>
        <w:pStyle w:val="Body"/>
        <w:widowControl w:val="0"/>
        <w:spacing w:before="120" w:line="360" w:lineRule="auto"/>
        <w:rPr>
          <w:rStyle w:val="None"/>
          <w:rFonts w:cs="Arial"/>
          <w:b/>
          <w:bCs/>
          <w:sz w:val="24"/>
          <w:szCs w:val="22"/>
        </w:rPr>
      </w:pPr>
      <w:r w:rsidRPr="00CD3682">
        <w:rPr>
          <w:rStyle w:val="None"/>
          <w:rFonts w:cs="Arial"/>
          <w:b/>
          <w:bCs/>
          <w:sz w:val="24"/>
          <w:szCs w:val="22"/>
          <w:lang w:val="en-US"/>
        </w:rPr>
        <w:br/>
      </w:r>
      <w:r w:rsidR="004E59ED" w:rsidRPr="00CD3682">
        <w:rPr>
          <w:rStyle w:val="None"/>
          <w:rFonts w:cs="Arial"/>
          <w:b/>
          <w:bCs/>
          <w:sz w:val="24"/>
          <w:szCs w:val="22"/>
          <w:lang w:val="en-US"/>
        </w:rPr>
        <w:t>A</w:t>
      </w:r>
      <w:r w:rsidR="00B727C2" w:rsidRPr="00CD3682">
        <w:rPr>
          <w:rStyle w:val="None"/>
          <w:rFonts w:cs="Arial"/>
          <w:b/>
          <w:bCs/>
          <w:sz w:val="24"/>
          <w:szCs w:val="22"/>
          <w:lang w:val="en-US"/>
        </w:rPr>
        <w:t>bbreviations</w:t>
      </w:r>
    </w:p>
    <w:p w14:paraId="5C303BC4" w14:textId="77777777" w:rsidR="006C58A4" w:rsidRPr="00CD3682" w:rsidRDefault="006C58A4" w:rsidP="006C58A4">
      <w:pPr>
        <w:rPr>
          <w:rFonts w:ascii="Arial" w:hAnsi="Arial" w:cs="Arial"/>
          <w:szCs w:val="22"/>
        </w:rPr>
      </w:pPr>
      <w:r w:rsidRPr="00CD3682">
        <w:rPr>
          <w:rFonts w:ascii="Arial" w:hAnsi="Arial" w:cs="Arial"/>
          <w:szCs w:val="22"/>
        </w:rPr>
        <w:t>AE – Adverse Events</w:t>
      </w:r>
    </w:p>
    <w:p w14:paraId="4171C244" w14:textId="77777777" w:rsidR="006C58A4" w:rsidRPr="00CD3682" w:rsidRDefault="006C58A4" w:rsidP="006C58A4">
      <w:pPr>
        <w:rPr>
          <w:rFonts w:ascii="Arial" w:hAnsi="Arial" w:cs="Arial"/>
          <w:szCs w:val="22"/>
        </w:rPr>
      </w:pPr>
      <w:r w:rsidRPr="00CD3682">
        <w:rPr>
          <w:rFonts w:ascii="Arial" w:hAnsi="Arial" w:cs="Arial"/>
          <w:szCs w:val="22"/>
        </w:rPr>
        <w:t>BSSH – British Society for Surgery of the Hand</w:t>
      </w:r>
    </w:p>
    <w:p w14:paraId="44369267" w14:textId="77777777" w:rsidR="006C58A4" w:rsidRPr="00CD3682" w:rsidRDefault="006C58A4" w:rsidP="006C58A4">
      <w:pPr>
        <w:rPr>
          <w:rFonts w:ascii="Arial" w:hAnsi="Arial" w:cs="Arial"/>
          <w:szCs w:val="22"/>
        </w:rPr>
      </w:pPr>
      <w:r w:rsidRPr="00CD3682">
        <w:rPr>
          <w:rFonts w:ascii="Arial" w:hAnsi="Arial" w:cs="Arial"/>
          <w:szCs w:val="22"/>
        </w:rPr>
        <w:t>CI – Confidence Interval</w:t>
      </w:r>
    </w:p>
    <w:p w14:paraId="7C9B623D" w14:textId="77777777" w:rsidR="006C58A4" w:rsidRPr="00CD3682" w:rsidRDefault="006C58A4" w:rsidP="006C58A4">
      <w:pPr>
        <w:rPr>
          <w:rFonts w:ascii="Arial" w:hAnsi="Arial" w:cs="Arial"/>
          <w:szCs w:val="22"/>
        </w:rPr>
      </w:pPr>
      <w:r w:rsidRPr="00CD3682">
        <w:rPr>
          <w:rFonts w:ascii="Arial" w:hAnsi="Arial" w:cs="Arial"/>
          <w:szCs w:val="22"/>
        </w:rPr>
        <w:t>CONSORT – Consolidated Standards of Reporting Trials</w:t>
      </w:r>
    </w:p>
    <w:p w14:paraId="7014C2C8" w14:textId="77777777" w:rsidR="006C58A4" w:rsidRPr="00CD3682" w:rsidRDefault="006C58A4" w:rsidP="006C58A4">
      <w:pPr>
        <w:rPr>
          <w:rFonts w:ascii="Arial" w:hAnsi="Arial" w:cs="Arial"/>
          <w:szCs w:val="22"/>
        </w:rPr>
      </w:pPr>
      <w:r w:rsidRPr="00CD3682">
        <w:rPr>
          <w:rFonts w:ascii="Arial" w:hAnsi="Arial" w:cs="Arial"/>
          <w:szCs w:val="22"/>
        </w:rPr>
        <w:t>CUA – Cost Utility Analysis</w:t>
      </w:r>
    </w:p>
    <w:p w14:paraId="67815FF9" w14:textId="77777777" w:rsidR="006C58A4" w:rsidRPr="00CD3682" w:rsidRDefault="006C58A4" w:rsidP="006C58A4">
      <w:pPr>
        <w:rPr>
          <w:rFonts w:ascii="Arial" w:hAnsi="Arial" w:cs="Arial"/>
          <w:szCs w:val="22"/>
        </w:rPr>
      </w:pPr>
      <w:r w:rsidRPr="00CD3682">
        <w:rPr>
          <w:rFonts w:ascii="Arial" w:hAnsi="Arial" w:cs="Arial"/>
          <w:szCs w:val="22"/>
        </w:rPr>
        <w:t>DIP – Distal Interphalangeal Joint</w:t>
      </w:r>
    </w:p>
    <w:p w14:paraId="694BD442" w14:textId="77777777" w:rsidR="006C58A4" w:rsidRPr="00CD3682" w:rsidRDefault="006C58A4" w:rsidP="006C58A4">
      <w:pPr>
        <w:rPr>
          <w:rFonts w:ascii="Arial" w:hAnsi="Arial" w:cs="Arial"/>
          <w:szCs w:val="22"/>
        </w:rPr>
      </w:pPr>
      <w:r w:rsidRPr="00CD3682">
        <w:rPr>
          <w:rFonts w:ascii="Arial" w:hAnsi="Arial" w:cs="Arial"/>
          <w:szCs w:val="22"/>
        </w:rPr>
        <w:t>DISC – Dupuytren’s Interventions Surgery vs Collagenase Trial</w:t>
      </w:r>
    </w:p>
    <w:p w14:paraId="1D1ACB09" w14:textId="77777777" w:rsidR="006C58A4" w:rsidRPr="00CD3682" w:rsidRDefault="006C58A4" w:rsidP="006C58A4">
      <w:pPr>
        <w:rPr>
          <w:rFonts w:ascii="Arial" w:hAnsi="Arial" w:cs="Arial"/>
          <w:szCs w:val="22"/>
        </w:rPr>
      </w:pPr>
      <w:r w:rsidRPr="00CD3682">
        <w:rPr>
          <w:rFonts w:ascii="Arial" w:hAnsi="Arial" w:cs="Arial"/>
          <w:szCs w:val="22"/>
        </w:rPr>
        <w:t>DMC – Data Monitoring Committee</w:t>
      </w:r>
    </w:p>
    <w:p w14:paraId="27EBD0B1" w14:textId="77777777" w:rsidR="006C58A4" w:rsidRPr="00CD3682" w:rsidRDefault="006C58A4" w:rsidP="006C58A4">
      <w:pPr>
        <w:rPr>
          <w:rFonts w:ascii="Arial" w:hAnsi="Arial" w:cs="Arial"/>
          <w:szCs w:val="22"/>
        </w:rPr>
      </w:pPr>
      <w:r w:rsidRPr="00CD3682">
        <w:rPr>
          <w:rFonts w:ascii="Arial" w:hAnsi="Arial" w:cs="Arial"/>
          <w:szCs w:val="22"/>
        </w:rPr>
        <w:t>EQ-5D-5L – EuroQoL 5 Domain 5 Level Questionnaire</w:t>
      </w:r>
    </w:p>
    <w:p w14:paraId="1CB1E787" w14:textId="24869CB9" w:rsidR="006C58A4" w:rsidRDefault="006C58A4" w:rsidP="006C58A4">
      <w:pPr>
        <w:rPr>
          <w:rFonts w:ascii="Arial" w:hAnsi="Arial" w:cs="Arial"/>
          <w:szCs w:val="22"/>
        </w:rPr>
      </w:pPr>
      <w:r w:rsidRPr="00CD3682">
        <w:rPr>
          <w:rFonts w:ascii="Arial" w:hAnsi="Arial" w:cs="Arial"/>
          <w:szCs w:val="22"/>
        </w:rPr>
        <w:t>GP – General Practitioner</w:t>
      </w:r>
    </w:p>
    <w:p w14:paraId="732409BC" w14:textId="2BF2CEA4" w:rsidR="00C358C3" w:rsidRPr="00CD3682" w:rsidRDefault="00EB7378" w:rsidP="006C58A4">
      <w:pPr>
        <w:rPr>
          <w:rFonts w:ascii="Arial" w:hAnsi="Arial" w:cs="Arial"/>
          <w:szCs w:val="22"/>
        </w:rPr>
      </w:pPr>
      <w:r>
        <w:rPr>
          <w:rFonts w:ascii="Arial" w:hAnsi="Arial" w:cs="Arial"/>
          <w:szCs w:val="22"/>
        </w:rPr>
        <w:t>HRA – Health Research Authority</w:t>
      </w:r>
    </w:p>
    <w:p w14:paraId="700BD59F" w14:textId="77777777" w:rsidR="006C58A4" w:rsidRPr="00CD3682" w:rsidRDefault="006C58A4" w:rsidP="006C58A4">
      <w:pPr>
        <w:rPr>
          <w:rFonts w:ascii="Arial" w:hAnsi="Arial" w:cs="Arial"/>
          <w:szCs w:val="22"/>
        </w:rPr>
      </w:pPr>
      <w:r w:rsidRPr="00CD3682">
        <w:rPr>
          <w:rFonts w:ascii="Arial" w:hAnsi="Arial" w:cs="Arial"/>
          <w:szCs w:val="22"/>
        </w:rPr>
        <w:t>ICER – Incremental Cost Effectiveness Ratio</w:t>
      </w:r>
    </w:p>
    <w:p w14:paraId="110F1BB7" w14:textId="77777777" w:rsidR="006C58A4" w:rsidRPr="00CD3682" w:rsidRDefault="006C58A4" w:rsidP="006C58A4">
      <w:pPr>
        <w:rPr>
          <w:rFonts w:ascii="Arial" w:hAnsi="Arial" w:cs="Arial"/>
          <w:szCs w:val="22"/>
        </w:rPr>
      </w:pPr>
      <w:r w:rsidRPr="00CD3682">
        <w:rPr>
          <w:rFonts w:ascii="Arial" w:hAnsi="Arial" w:cs="Arial"/>
          <w:szCs w:val="22"/>
        </w:rPr>
        <w:t>ICH GCP – International Conference on Harmonisation Good Clinical Practice</w:t>
      </w:r>
    </w:p>
    <w:p w14:paraId="0BA70523" w14:textId="77777777" w:rsidR="006C58A4" w:rsidRPr="00CD3682" w:rsidRDefault="006C58A4" w:rsidP="006C58A4">
      <w:pPr>
        <w:rPr>
          <w:rFonts w:ascii="Arial" w:hAnsi="Arial" w:cs="Arial"/>
          <w:szCs w:val="22"/>
        </w:rPr>
      </w:pPr>
      <w:r w:rsidRPr="00CD3682">
        <w:rPr>
          <w:rFonts w:ascii="Arial" w:hAnsi="Arial" w:cs="Arial"/>
          <w:szCs w:val="22"/>
        </w:rPr>
        <w:t>ID – Identification</w:t>
      </w:r>
    </w:p>
    <w:p w14:paraId="217CD866" w14:textId="77777777" w:rsidR="006C58A4" w:rsidRPr="00CD3682" w:rsidRDefault="006C58A4" w:rsidP="006C58A4">
      <w:pPr>
        <w:rPr>
          <w:rFonts w:ascii="Arial" w:hAnsi="Arial" w:cs="Arial"/>
          <w:szCs w:val="22"/>
        </w:rPr>
      </w:pPr>
      <w:r w:rsidRPr="00CD3682">
        <w:rPr>
          <w:rFonts w:ascii="Arial" w:hAnsi="Arial" w:cs="Arial"/>
          <w:szCs w:val="22"/>
        </w:rPr>
        <w:t>ISRCTN – International Standard Randomised Controlled Trial Number</w:t>
      </w:r>
    </w:p>
    <w:p w14:paraId="4D867BDF" w14:textId="77777777" w:rsidR="006C58A4" w:rsidRPr="00CD3682" w:rsidRDefault="006C58A4" w:rsidP="006C58A4">
      <w:pPr>
        <w:rPr>
          <w:rFonts w:ascii="Arial" w:hAnsi="Arial" w:cs="Arial"/>
          <w:szCs w:val="22"/>
        </w:rPr>
      </w:pPr>
      <w:r w:rsidRPr="00CD3682">
        <w:rPr>
          <w:rFonts w:ascii="Arial" w:hAnsi="Arial" w:cs="Arial"/>
          <w:szCs w:val="22"/>
        </w:rPr>
        <w:t>MAR – Missing At Random</w:t>
      </w:r>
    </w:p>
    <w:p w14:paraId="3B4B0A68" w14:textId="77777777" w:rsidR="006C58A4" w:rsidRPr="00CD3682" w:rsidRDefault="006C58A4" w:rsidP="006C58A4">
      <w:pPr>
        <w:rPr>
          <w:rFonts w:ascii="Arial" w:hAnsi="Arial" w:cs="Arial"/>
          <w:szCs w:val="22"/>
        </w:rPr>
      </w:pPr>
      <w:r w:rsidRPr="00CD3682">
        <w:rPr>
          <w:rFonts w:ascii="Arial" w:hAnsi="Arial" w:cs="Arial"/>
          <w:szCs w:val="22"/>
        </w:rPr>
        <w:t>MCP - M</w:t>
      </w:r>
      <w:r w:rsidRPr="00CD3682">
        <w:rPr>
          <w:rFonts w:ascii="Arial" w:hAnsi="Arial" w:cs="Arial"/>
          <w:bCs/>
          <w:color w:val="202124"/>
          <w:szCs w:val="22"/>
          <w:shd w:val="clear" w:color="auto" w:fill="FFFFFF"/>
        </w:rPr>
        <w:t>etacarpophalangeal joint</w:t>
      </w:r>
    </w:p>
    <w:p w14:paraId="48DAFCF1" w14:textId="77777777" w:rsidR="006C58A4" w:rsidRPr="00CD3682" w:rsidRDefault="006C58A4" w:rsidP="006C58A4">
      <w:pPr>
        <w:rPr>
          <w:rFonts w:ascii="Arial" w:hAnsi="Arial" w:cs="Arial"/>
          <w:szCs w:val="22"/>
        </w:rPr>
      </w:pPr>
      <w:r w:rsidRPr="00CD3682">
        <w:rPr>
          <w:rFonts w:ascii="Arial" w:hAnsi="Arial" w:cs="Arial"/>
          <w:szCs w:val="22"/>
        </w:rPr>
        <w:t>MHQ – Michigan Hand Questionnaire</w:t>
      </w:r>
    </w:p>
    <w:p w14:paraId="14267621" w14:textId="77777777" w:rsidR="006C58A4" w:rsidRPr="00CD3682" w:rsidRDefault="006C58A4" w:rsidP="006C58A4">
      <w:pPr>
        <w:rPr>
          <w:rFonts w:ascii="Arial" w:hAnsi="Arial" w:cs="Arial"/>
          <w:szCs w:val="22"/>
        </w:rPr>
      </w:pPr>
      <w:r w:rsidRPr="00CD3682">
        <w:rPr>
          <w:rFonts w:ascii="Arial" w:hAnsi="Arial" w:cs="Arial"/>
          <w:szCs w:val="22"/>
        </w:rPr>
        <w:t>NHS – National Health Service</w:t>
      </w:r>
    </w:p>
    <w:p w14:paraId="228E9BE5" w14:textId="69DEE473" w:rsidR="006C58A4" w:rsidRDefault="006C58A4" w:rsidP="006C58A4">
      <w:pPr>
        <w:rPr>
          <w:rFonts w:ascii="Arial" w:hAnsi="Arial" w:cs="Arial"/>
          <w:szCs w:val="22"/>
        </w:rPr>
      </w:pPr>
      <w:r w:rsidRPr="00CD3682">
        <w:rPr>
          <w:rFonts w:ascii="Arial" w:hAnsi="Arial" w:cs="Arial"/>
          <w:szCs w:val="22"/>
        </w:rPr>
        <w:t>NICE – National Institute for Health and Care Excellence</w:t>
      </w:r>
    </w:p>
    <w:p w14:paraId="53FF53BE" w14:textId="19A888C6" w:rsidR="006C58A4" w:rsidRPr="00CD3682" w:rsidRDefault="006C58A4" w:rsidP="006C58A4">
      <w:pPr>
        <w:rPr>
          <w:rFonts w:ascii="Arial" w:hAnsi="Arial" w:cs="Arial"/>
          <w:szCs w:val="22"/>
        </w:rPr>
      </w:pPr>
      <w:r w:rsidRPr="00CD3682">
        <w:rPr>
          <w:rFonts w:ascii="Arial" w:hAnsi="Arial" w:cs="Arial"/>
          <w:szCs w:val="22"/>
        </w:rPr>
        <w:t>QALY – Quality Adjusted Life Year</w:t>
      </w:r>
    </w:p>
    <w:p w14:paraId="053C78AB" w14:textId="77777777" w:rsidR="006C58A4" w:rsidRPr="00CD3682" w:rsidRDefault="006C58A4" w:rsidP="006C58A4">
      <w:pPr>
        <w:rPr>
          <w:rFonts w:ascii="Arial" w:hAnsi="Arial" w:cs="Arial"/>
          <w:szCs w:val="22"/>
        </w:rPr>
      </w:pPr>
      <w:r w:rsidRPr="00CD3682">
        <w:rPr>
          <w:rFonts w:ascii="Arial" w:hAnsi="Arial" w:cs="Arial"/>
          <w:szCs w:val="22"/>
        </w:rPr>
        <w:t>PEM – Patient Evaluation Measure</w:t>
      </w:r>
    </w:p>
    <w:p w14:paraId="7BEDE706" w14:textId="77777777" w:rsidR="006C58A4" w:rsidRPr="00CD3682" w:rsidRDefault="006C58A4" w:rsidP="006C58A4">
      <w:pPr>
        <w:rPr>
          <w:rStyle w:val="Emphasis"/>
          <w:rFonts w:ascii="Arial" w:hAnsi="Arial" w:cs="Arial"/>
          <w:bCs/>
          <w:i w:val="0"/>
          <w:iCs w:val="0"/>
          <w:szCs w:val="22"/>
          <w:shd w:val="clear" w:color="auto" w:fill="FFFFFF"/>
        </w:rPr>
      </w:pPr>
      <w:r w:rsidRPr="00CD3682">
        <w:rPr>
          <w:rFonts w:ascii="Arial" w:hAnsi="Arial" w:cs="Arial"/>
          <w:szCs w:val="22"/>
        </w:rPr>
        <w:t>PIP - P</w:t>
      </w:r>
      <w:r w:rsidRPr="00CD3682">
        <w:rPr>
          <w:rFonts w:ascii="Arial" w:hAnsi="Arial" w:cs="Arial"/>
          <w:szCs w:val="22"/>
          <w:shd w:val="clear" w:color="auto" w:fill="FFFFFF"/>
        </w:rPr>
        <w:t>roximal Interphalangeal </w:t>
      </w:r>
      <w:r w:rsidRPr="00CD3682">
        <w:rPr>
          <w:rStyle w:val="Emphasis"/>
          <w:rFonts w:ascii="Arial" w:hAnsi="Arial" w:cs="Arial"/>
          <w:bCs/>
          <w:i w:val="0"/>
          <w:iCs w:val="0"/>
          <w:szCs w:val="22"/>
          <w:shd w:val="clear" w:color="auto" w:fill="FFFFFF"/>
        </w:rPr>
        <w:t>joint</w:t>
      </w:r>
    </w:p>
    <w:p w14:paraId="70C4C624" w14:textId="77777777" w:rsidR="006C58A4" w:rsidRPr="00CD3682" w:rsidRDefault="006C58A4" w:rsidP="006C58A4">
      <w:pPr>
        <w:rPr>
          <w:rStyle w:val="Emphasis"/>
          <w:rFonts w:ascii="Arial" w:hAnsi="Arial" w:cs="Arial"/>
          <w:bCs/>
          <w:i w:val="0"/>
          <w:iCs w:val="0"/>
          <w:szCs w:val="22"/>
          <w:shd w:val="clear" w:color="auto" w:fill="FFFFFF"/>
        </w:rPr>
      </w:pPr>
      <w:r w:rsidRPr="00CD3682">
        <w:rPr>
          <w:rStyle w:val="Emphasis"/>
          <w:rFonts w:ascii="Arial" w:hAnsi="Arial" w:cs="Arial"/>
          <w:bCs/>
          <w:i w:val="0"/>
          <w:iCs w:val="0"/>
          <w:szCs w:val="22"/>
          <w:shd w:val="clear" w:color="auto" w:fill="FFFFFF"/>
        </w:rPr>
        <w:t>PSS – Personal Social Services</w:t>
      </w:r>
    </w:p>
    <w:p w14:paraId="47F241BF" w14:textId="77777777" w:rsidR="006C58A4" w:rsidRPr="00CD3682" w:rsidRDefault="006C58A4" w:rsidP="006C58A4">
      <w:pPr>
        <w:rPr>
          <w:rFonts w:ascii="Arial" w:hAnsi="Arial" w:cs="Arial"/>
          <w:szCs w:val="22"/>
        </w:rPr>
      </w:pPr>
      <w:r w:rsidRPr="00CD3682">
        <w:rPr>
          <w:rStyle w:val="Emphasis"/>
          <w:rFonts w:ascii="Arial" w:hAnsi="Arial" w:cs="Arial"/>
          <w:bCs/>
          <w:i w:val="0"/>
          <w:iCs w:val="0"/>
          <w:szCs w:val="22"/>
          <w:shd w:val="clear" w:color="auto" w:fill="FFFFFF"/>
        </w:rPr>
        <w:t>REC – Research Ethics Committee</w:t>
      </w:r>
    </w:p>
    <w:p w14:paraId="33D1212B" w14:textId="77777777" w:rsidR="006C58A4" w:rsidRPr="00CD3682" w:rsidRDefault="006C58A4" w:rsidP="006C58A4">
      <w:pPr>
        <w:rPr>
          <w:rFonts w:ascii="Arial" w:hAnsi="Arial" w:cs="Arial"/>
          <w:szCs w:val="22"/>
        </w:rPr>
      </w:pPr>
      <w:r w:rsidRPr="00CD3682">
        <w:rPr>
          <w:rFonts w:ascii="Arial" w:hAnsi="Arial" w:cs="Arial"/>
          <w:szCs w:val="22"/>
        </w:rPr>
        <w:t>RTT – Referral to Treatment Time</w:t>
      </w:r>
    </w:p>
    <w:p w14:paraId="78F22DDC" w14:textId="77777777" w:rsidR="006C58A4" w:rsidRPr="00CD3682" w:rsidRDefault="006C58A4" w:rsidP="006C58A4">
      <w:pPr>
        <w:rPr>
          <w:rFonts w:ascii="Arial" w:hAnsi="Arial" w:cs="Arial"/>
          <w:szCs w:val="22"/>
        </w:rPr>
      </w:pPr>
      <w:r w:rsidRPr="00CD3682">
        <w:rPr>
          <w:rFonts w:ascii="Arial" w:hAnsi="Arial" w:cs="Arial"/>
          <w:szCs w:val="22"/>
        </w:rPr>
        <w:t>SANE – Single Assessment Numeric Evaluation Measure</w:t>
      </w:r>
    </w:p>
    <w:p w14:paraId="7DD63672" w14:textId="77777777" w:rsidR="006C58A4" w:rsidRPr="00CD3682" w:rsidRDefault="006C58A4" w:rsidP="006C58A4">
      <w:pPr>
        <w:rPr>
          <w:rFonts w:ascii="Arial" w:hAnsi="Arial" w:cs="Arial"/>
          <w:szCs w:val="22"/>
        </w:rPr>
      </w:pPr>
      <w:r w:rsidRPr="00CD3682">
        <w:rPr>
          <w:rFonts w:ascii="Arial" w:hAnsi="Arial" w:cs="Arial"/>
          <w:szCs w:val="22"/>
        </w:rPr>
        <w:t>SWAT – Study Within A Trial</w:t>
      </w:r>
    </w:p>
    <w:p w14:paraId="1DF3B86A" w14:textId="77777777" w:rsidR="006C58A4" w:rsidRPr="00CD3682" w:rsidRDefault="006C58A4" w:rsidP="006C58A4">
      <w:pPr>
        <w:rPr>
          <w:rFonts w:ascii="Arial" w:hAnsi="Arial" w:cs="Arial"/>
          <w:szCs w:val="22"/>
        </w:rPr>
      </w:pPr>
      <w:r w:rsidRPr="00CD3682">
        <w:rPr>
          <w:rFonts w:ascii="Arial" w:hAnsi="Arial" w:cs="Arial"/>
          <w:szCs w:val="22"/>
        </w:rPr>
        <w:t>TSC – Trial Steering Committee</w:t>
      </w:r>
    </w:p>
    <w:p w14:paraId="29F67DDF" w14:textId="77777777" w:rsidR="006C58A4" w:rsidRPr="00CD3682" w:rsidRDefault="006C58A4" w:rsidP="006C58A4">
      <w:pPr>
        <w:rPr>
          <w:rFonts w:ascii="Arial" w:hAnsi="Arial" w:cs="Arial"/>
          <w:szCs w:val="22"/>
        </w:rPr>
      </w:pPr>
      <w:r w:rsidRPr="00CD3682">
        <w:rPr>
          <w:rFonts w:ascii="Arial" w:hAnsi="Arial" w:cs="Arial"/>
          <w:szCs w:val="22"/>
        </w:rPr>
        <w:t>TMG – Trial Management Group</w:t>
      </w:r>
    </w:p>
    <w:p w14:paraId="704792CD" w14:textId="77777777" w:rsidR="006C58A4" w:rsidRPr="00CD3682" w:rsidRDefault="006C58A4" w:rsidP="006C58A4">
      <w:pPr>
        <w:rPr>
          <w:rFonts w:ascii="Arial" w:hAnsi="Arial" w:cs="Arial"/>
          <w:szCs w:val="22"/>
        </w:rPr>
      </w:pPr>
      <w:r w:rsidRPr="00CD3682">
        <w:rPr>
          <w:rFonts w:ascii="Arial" w:hAnsi="Arial" w:cs="Arial"/>
          <w:szCs w:val="22"/>
        </w:rPr>
        <w:t>UK – United Kingdom</w:t>
      </w:r>
    </w:p>
    <w:p w14:paraId="04D7A48F" w14:textId="77777777" w:rsidR="006C58A4" w:rsidRPr="00CD3682" w:rsidRDefault="006C58A4" w:rsidP="006C58A4">
      <w:pPr>
        <w:rPr>
          <w:rFonts w:ascii="Arial" w:hAnsi="Arial" w:cs="Arial"/>
          <w:szCs w:val="22"/>
        </w:rPr>
      </w:pPr>
      <w:r w:rsidRPr="00CD3682">
        <w:rPr>
          <w:rFonts w:ascii="Arial" w:hAnsi="Arial" w:cs="Arial"/>
          <w:szCs w:val="22"/>
        </w:rPr>
        <w:t>UKCRC – United Kingdom Clinical Research Collaboration</w:t>
      </w:r>
    </w:p>
    <w:p w14:paraId="5FD0AC95" w14:textId="77777777" w:rsidR="006C58A4" w:rsidRPr="00CD3682" w:rsidRDefault="006C58A4" w:rsidP="006C58A4">
      <w:pPr>
        <w:rPr>
          <w:rFonts w:ascii="Arial" w:hAnsi="Arial" w:cs="Arial"/>
          <w:szCs w:val="22"/>
        </w:rPr>
      </w:pPr>
      <w:r w:rsidRPr="00CD3682">
        <w:rPr>
          <w:rFonts w:ascii="Arial" w:hAnsi="Arial" w:cs="Arial"/>
          <w:szCs w:val="22"/>
        </w:rPr>
        <w:t xml:space="preserve">URAM - </w:t>
      </w:r>
      <w:r w:rsidRPr="00CD3682">
        <w:rPr>
          <w:rFonts w:ascii="Arial" w:hAnsi="Arial" w:cs="Arial"/>
          <w:bCs/>
          <w:szCs w:val="22"/>
        </w:rPr>
        <w:t>Unité Rhumatologique des Affections de la Main Scale</w:t>
      </w:r>
    </w:p>
    <w:p w14:paraId="6379B787" w14:textId="671ACFC4" w:rsidR="006C58A4" w:rsidRDefault="006C58A4" w:rsidP="006C58A4">
      <w:pPr>
        <w:rPr>
          <w:rFonts w:ascii="Arial" w:hAnsi="Arial" w:cs="Arial"/>
          <w:szCs w:val="22"/>
        </w:rPr>
      </w:pPr>
      <w:r w:rsidRPr="00CD3682">
        <w:rPr>
          <w:rFonts w:ascii="Arial" w:hAnsi="Arial" w:cs="Arial"/>
          <w:szCs w:val="22"/>
        </w:rPr>
        <w:t>USA – United States of America</w:t>
      </w:r>
    </w:p>
    <w:p w14:paraId="0AA18333" w14:textId="77777777" w:rsidR="002D670A" w:rsidRPr="00CD3682" w:rsidRDefault="002D670A" w:rsidP="006C58A4">
      <w:pPr>
        <w:rPr>
          <w:rFonts w:ascii="Arial" w:hAnsi="Arial" w:cs="Arial"/>
          <w:szCs w:val="22"/>
        </w:rPr>
      </w:pPr>
    </w:p>
    <w:p w14:paraId="71F058AD" w14:textId="77777777" w:rsidR="002A0D83" w:rsidRDefault="002A0D83">
      <w:pPr>
        <w:pStyle w:val="Body"/>
        <w:widowControl w:val="0"/>
        <w:spacing w:before="120" w:line="360" w:lineRule="auto"/>
        <w:rPr>
          <w:rStyle w:val="None"/>
          <w:rFonts w:cs="Arial"/>
          <w:b/>
          <w:bCs/>
          <w:sz w:val="24"/>
          <w:szCs w:val="22"/>
        </w:rPr>
      </w:pPr>
    </w:p>
    <w:p w14:paraId="305FC397" w14:textId="77777777" w:rsidR="002A0D83" w:rsidRDefault="002A0D83">
      <w:pPr>
        <w:pStyle w:val="Body"/>
        <w:widowControl w:val="0"/>
        <w:spacing w:before="120" w:line="360" w:lineRule="auto"/>
        <w:rPr>
          <w:rStyle w:val="None"/>
          <w:rFonts w:cs="Arial"/>
          <w:b/>
          <w:bCs/>
          <w:sz w:val="24"/>
          <w:szCs w:val="22"/>
        </w:rPr>
      </w:pPr>
    </w:p>
    <w:p w14:paraId="02EF6EB1" w14:textId="77777777" w:rsidR="002A0D83" w:rsidRDefault="002A0D83">
      <w:pPr>
        <w:pStyle w:val="Body"/>
        <w:widowControl w:val="0"/>
        <w:spacing w:before="120" w:line="360" w:lineRule="auto"/>
        <w:rPr>
          <w:rStyle w:val="None"/>
          <w:rFonts w:cs="Arial"/>
          <w:b/>
          <w:bCs/>
          <w:sz w:val="24"/>
          <w:szCs w:val="22"/>
        </w:rPr>
      </w:pPr>
    </w:p>
    <w:p w14:paraId="604F6F71" w14:textId="77777777" w:rsidR="002A0D83" w:rsidRDefault="002A0D83">
      <w:pPr>
        <w:pStyle w:val="Body"/>
        <w:widowControl w:val="0"/>
        <w:spacing w:before="120" w:line="360" w:lineRule="auto"/>
        <w:rPr>
          <w:rStyle w:val="None"/>
          <w:rFonts w:cs="Arial"/>
          <w:b/>
          <w:bCs/>
          <w:sz w:val="24"/>
          <w:szCs w:val="22"/>
        </w:rPr>
      </w:pPr>
    </w:p>
    <w:p w14:paraId="7E9B9724" w14:textId="6A26747B" w:rsidR="004C3232" w:rsidRPr="00CD3682" w:rsidRDefault="00B727C2">
      <w:pPr>
        <w:pStyle w:val="Body"/>
        <w:widowControl w:val="0"/>
        <w:spacing w:before="120" w:line="360" w:lineRule="auto"/>
        <w:rPr>
          <w:rStyle w:val="None"/>
          <w:rFonts w:cs="Arial"/>
          <w:b/>
          <w:bCs/>
          <w:sz w:val="24"/>
          <w:szCs w:val="22"/>
        </w:rPr>
      </w:pPr>
      <w:r w:rsidRPr="00CD3682">
        <w:rPr>
          <w:rStyle w:val="None"/>
          <w:rFonts w:cs="Arial"/>
          <w:b/>
          <w:bCs/>
          <w:sz w:val="24"/>
          <w:szCs w:val="22"/>
        </w:rPr>
        <w:t>Declarations</w:t>
      </w:r>
    </w:p>
    <w:p w14:paraId="69C18DBD" w14:textId="77777777" w:rsidR="006C58A4" w:rsidRPr="00CD3682" w:rsidRDefault="006C58A4" w:rsidP="006C58A4">
      <w:pPr>
        <w:spacing w:line="360" w:lineRule="auto"/>
        <w:rPr>
          <w:rFonts w:ascii="Arial" w:hAnsi="Arial" w:cs="Arial"/>
          <w:b/>
          <w:szCs w:val="22"/>
        </w:rPr>
      </w:pPr>
    </w:p>
    <w:p w14:paraId="416789B1" w14:textId="77777777" w:rsidR="006C58A4" w:rsidRPr="00CD3682" w:rsidRDefault="006C58A4" w:rsidP="006C58A4">
      <w:pPr>
        <w:spacing w:line="360" w:lineRule="auto"/>
        <w:rPr>
          <w:rFonts w:ascii="Arial" w:hAnsi="Arial" w:cs="Arial"/>
          <w:b/>
          <w:szCs w:val="22"/>
        </w:rPr>
      </w:pPr>
      <w:r w:rsidRPr="00CD3682">
        <w:rPr>
          <w:rFonts w:ascii="Arial" w:hAnsi="Arial" w:cs="Arial"/>
          <w:b/>
          <w:szCs w:val="22"/>
        </w:rPr>
        <w:t>Ethical Approvals and consent to participate</w:t>
      </w:r>
    </w:p>
    <w:p w14:paraId="3C1A12B5" w14:textId="77777777" w:rsidR="006C58A4" w:rsidRPr="00CD3682" w:rsidRDefault="006C58A4" w:rsidP="006C58A4">
      <w:pPr>
        <w:spacing w:line="360" w:lineRule="auto"/>
        <w:rPr>
          <w:rFonts w:ascii="Arial" w:hAnsi="Arial" w:cs="Arial"/>
          <w:b/>
          <w:szCs w:val="22"/>
        </w:rPr>
      </w:pPr>
    </w:p>
    <w:p w14:paraId="4F4C8790" w14:textId="77777777" w:rsidR="006C58A4" w:rsidRPr="00CD3682" w:rsidRDefault="006C58A4" w:rsidP="006C58A4">
      <w:pPr>
        <w:spacing w:line="360" w:lineRule="auto"/>
        <w:rPr>
          <w:rFonts w:ascii="Arial" w:hAnsi="Arial" w:cs="Arial"/>
          <w:szCs w:val="22"/>
        </w:rPr>
      </w:pPr>
      <w:r w:rsidRPr="00CD3682">
        <w:rPr>
          <w:rFonts w:ascii="Arial" w:hAnsi="Arial" w:cs="Arial"/>
          <w:szCs w:val="22"/>
        </w:rPr>
        <w:t>Ethical approval for this study was sought and received from Leeds West Research Ethics Committee on the 22</w:t>
      </w:r>
      <w:r w:rsidRPr="00CD3682">
        <w:rPr>
          <w:rFonts w:ascii="Arial" w:hAnsi="Arial" w:cs="Arial"/>
          <w:szCs w:val="22"/>
          <w:vertAlign w:val="superscript"/>
        </w:rPr>
        <w:t>nd</w:t>
      </w:r>
      <w:r w:rsidRPr="00CD3682">
        <w:rPr>
          <w:rFonts w:ascii="Arial" w:hAnsi="Arial" w:cs="Arial"/>
          <w:szCs w:val="22"/>
        </w:rPr>
        <w:t xml:space="preserve"> May 2017 (REC Ref: 17/YH/0120).</w:t>
      </w:r>
    </w:p>
    <w:p w14:paraId="45F98909" w14:textId="77777777" w:rsidR="006C58A4" w:rsidRPr="00CD3682" w:rsidRDefault="006C58A4" w:rsidP="006C58A4">
      <w:pPr>
        <w:spacing w:line="360" w:lineRule="auto"/>
        <w:rPr>
          <w:rFonts w:ascii="Arial" w:hAnsi="Arial" w:cs="Arial"/>
          <w:szCs w:val="22"/>
        </w:rPr>
      </w:pPr>
      <w:r w:rsidRPr="00CD3682">
        <w:rPr>
          <w:rFonts w:ascii="Arial" w:hAnsi="Arial" w:cs="Arial"/>
          <w:color w:val="333333"/>
          <w:szCs w:val="22"/>
          <w:shd w:val="clear" w:color="auto" w:fill="FFFFFF"/>
        </w:rPr>
        <w:t>Written informed consent will be obtained from all participants in the trial.</w:t>
      </w:r>
      <w:r w:rsidRPr="00CD3682">
        <w:rPr>
          <w:rStyle w:val="apple-converted-space"/>
          <w:rFonts w:ascii="Arial" w:hAnsi="Arial" w:cs="Arial"/>
          <w:color w:val="333333"/>
          <w:szCs w:val="22"/>
          <w:shd w:val="clear" w:color="auto" w:fill="FFFFFF"/>
        </w:rPr>
        <w:t> </w:t>
      </w:r>
    </w:p>
    <w:p w14:paraId="110B036D" w14:textId="77777777" w:rsidR="006C58A4" w:rsidRPr="00CD3682" w:rsidRDefault="006C58A4" w:rsidP="006C58A4">
      <w:pPr>
        <w:spacing w:line="360" w:lineRule="auto"/>
        <w:rPr>
          <w:rFonts w:ascii="Arial" w:hAnsi="Arial" w:cs="Arial"/>
          <w:szCs w:val="22"/>
        </w:rPr>
      </w:pPr>
    </w:p>
    <w:p w14:paraId="6E8F2850" w14:textId="77777777" w:rsidR="006C58A4" w:rsidRPr="00CD3682" w:rsidRDefault="006C58A4" w:rsidP="006C58A4">
      <w:pPr>
        <w:spacing w:line="360" w:lineRule="auto"/>
        <w:rPr>
          <w:rFonts w:ascii="Arial" w:hAnsi="Arial" w:cs="Arial"/>
          <w:b/>
          <w:szCs w:val="22"/>
        </w:rPr>
      </w:pPr>
      <w:r w:rsidRPr="00CD3682">
        <w:rPr>
          <w:rFonts w:ascii="Arial" w:hAnsi="Arial" w:cs="Arial"/>
          <w:b/>
          <w:szCs w:val="22"/>
        </w:rPr>
        <w:t>Consent for publication</w:t>
      </w:r>
    </w:p>
    <w:p w14:paraId="7E5142C3" w14:textId="77777777" w:rsidR="006C58A4" w:rsidRPr="00CD3682" w:rsidRDefault="006C58A4" w:rsidP="006C58A4">
      <w:pPr>
        <w:spacing w:line="360" w:lineRule="auto"/>
        <w:rPr>
          <w:rFonts w:ascii="Arial" w:hAnsi="Arial" w:cs="Arial"/>
          <w:szCs w:val="22"/>
        </w:rPr>
      </w:pPr>
      <w:r w:rsidRPr="00CD3682">
        <w:rPr>
          <w:rFonts w:ascii="Arial" w:hAnsi="Arial" w:cs="Arial"/>
          <w:szCs w:val="22"/>
        </w:rPr>
        <w:t>Not applicable</w:t>
      </w:r>
    </w:p>
    <w:p w14:paraId="0E7B2A47" w14:textId="77777777" w:rsidR="006C58A4" w:rsidRPr="00CD3682" w:rsidRDefault="006C58A4" w:rsidP="006C58A4">
      <w:pPr>
        <w:spacing w:line="360" w:lineRule="auto"/>
        <w:rPr>
          <w:rFonts w:ascii="Arial" w:hAnsi="Arial" w:cs="Arial"/>
          <w:szCs w:val="22"/>
        </w:rPr>
      </w:pPr>
    </w:p>
    <w:p w14:paraId="2611ADF3" w14:textId="77777777" w:rsidR="006C58A4" w:rsidRPr="00CD3682" w:rsidRDefault="006C58A4" w:rsidP="006C58A4">
      <w:pPr>
        <w:spacing w:line="360" w:lineRule="auto"/>
        <w:rPr>
          <w:rFonts w:ascii="Arial" w:hAnsi="Arial" w:cs="Arial"/>
          <w:b/>
          <w:szCs w:val="22"/>
        </w:rPr>
      </w:pPr>
      <w:r w:rsidRPr="00CD3682">
        <w:rPr>
          <w:rFonts w:ascii="Arial" w:hAnsi="Arial" w:cs="Arial"/>
          <w:b/>
          <w:szCs w:val="22"/>
        </w:rPr>
        <w:t>Availability of data and materials</w:t>
      </w:r>
    </w:p>
    <w:p w14:paraId="0F4B1A0C" w14:textId="77777777" w:rsidR="006C58A4" w:rsidRPr="00CD3682" w:rsidRDefault="006C58A4" w:rsidP="006C58A4">
      <w:pPr>
        <w:spacing w:line="360" w:lineRule="auto"/>
        <w:rPr>
          <w:rFonts w:ascii="Arial" w:hAnsi="Arial" w:cs="Arial"/>
          <w:szCs w:val="22"/>
        </w:rPr>
      </w:pPr>
    </w:p>
    <w:p w14:paraId="1A7228DC" w14:textId="77777777" w:rsidR="00CD3682" w:rsidRPr="00CD3682" w:rsidRDefault="00CD3682" w:rsidP="00CD3682">
      <w:pPr>
        <w:widowControl w:val="0"/>
        <w:spacing w:line="276" w:lineRule="auto"/>
        <w:rPr>
          <w:rFonts w:ascii="Arial" w:eastAsia="Arial" w:hAnsi="Arial" w:cs="Arial"/>
          <w:szCs w:val="22"/>
          <w:highlight w:val="white"/>
        </w:rPr>
      </w:pPr>
      <w:r w:rsidRPr="00CD3682">
        <w:rPr>
          <w:rFonts w:ascii="Arial" w:eastAsia="Arial" w:hAnsi="Arial" w:cs="Arial"/>
          <w:szCs w:val="22"/>
          <w:highlight w:val="white"/>
        </w:rPr>
        <w:t xml:space="preserve">This document constitutes the full protocol. </w:t>
      </w:r>
    </w:p>
    <w:p w14:paraId="28963EF0" w14:textId="77777777" w:rsidR="00CD3682" w:rsidRPr="00CD3682" w:rsidRDefault="00CD3682" w:rsidP="00CD3682">
      <w:pPr>
        <w:widowControl w:val="0"/>
        <w:spacing w:line="276" w:lineRule="auto"/>
        <w:rPr>
          <w:rFonts w:ascii="Arial" w:eastAsia="Arial" w:hAnsi="Arial" w:cs="Arial"/>
          <w:szCs w:val="22"/>
        </w:rPr>
      </w:pPr>
      <w:r w:rsidRPr="00CD3682">
        <w:rPr>
          <w:rFonts w:ascii="Arial" w:eastAsia="Arial" w:hAnsi="Arial" w:cs="Arial"/>
          <w:szCs w:val="22"/>
          <w:highlight w:val="white"/>
        </w:rPr>
        <w:t>Following completion of the trial datasets and statistical code used in this study will be available from the corresponding author on reasonable request.</w:t>
      </w:r>
    </w:p>
    <w:p w14:paraId="726899E9" w14:textId="77777777" w:rsidR="006C58A4" w:rsidRPr="00CD3682" w:rsidRDefault="006C58A4" w:rsidP="006C58A4">
      <w:pPr>
        <w:spacing w:line="360" w:lineRule="auto"/>
        <w:rPr>
          <w:rFonts w:ascii="Arial" w:hAnsi="Arial" w:cs="Arial"/>
          <w:b/>
          <w:szCs w:val="22"/>
        </w:rPr>
      </w:pPr>
    </w:p>
    <w:p w14:paraId="31E564E0" w14:textId="77777777" w:rsidR="006C58A4" w:rsidRPr="00CD3682" w:rsidRDefault="006C58A4" w:rsidP="006C58A4">
      <w:pPr>
        <w:spacing w:after="240" w:line="360" w:lineRule="auto"/>
        <w:rPr>
          <w:rFonts w:ascii="Arial" w:hAnsi="Arial" w:cs="Arial"/>
          <w:b/>
          <w:szCs w:val="22"/>
        </w:rPr>
      </w:pPr>
      <w:r w:rsidRPr="00CD3682">
        <w:rPr>
          <w:rFonts w:ascii="Arial" w:hAnsi="Arial" w:cs="Arial"/>
          <w:b/>
          <w:szCs w:val="22"/>
        </w:rPr>
        <w:t>Competing Interests</w:t>
      </w:r>
    </w:p>
    <w:p w14:paraId="485BA823" w14:textId="77777777" w:rsidR="006C58A4" w:rsidRPr="00CD3682" w:rsidRDefault="006C58A4" w:rsidP="006C58A4">
      <w:pPr>
        <w:spacing w:line="360" w:lineRule="auto"/>
        <w:rPr>
          <w:rFonts w:ascii="Arial" w:hAnsi="Arial" w:cs="Arial"/>
          <w:szCs w:val="22"/>
        </w:rPr>
      </w:pPr>
      <w:r w:rsidRPr="00CD3682">
        <w:rPr>
          <w:rFonts w:ascii="Arial" w:hAnsi="Arial" w:cs="Arial"/>
          <w:szCs w:val="22"/>
        </w:rPr>
        <w:t>The authors declare that they have no competing interests.</w:t>
      </w:r>
    </w:p>
    <w:p w14:paraId="7F4E1A7B" w14:textId="77777777" w:rsidR="006C58A4" w:rsidRPr="00CD3682" w:rsidRDefault="006C58A4" w:rsidP="006C58A4">
      <w:pPr>
        <w:spacing w:line="360" w:lineRule="auto"/>
        <w:rPr>
          <w:rFonts w:ascii="Arial" w:hAnsi="Arial" w:cs="Arial"/>
          <w:szCs w:val="22"/>
        </w:rPr>
      </w:pPr>
    </w:p>
    <w:p w14:paraId="725AE3BB" w14:textId="77777777" w:rsidR="006C58A4" w:rsidRPr="00CD3682" w:rsidRDefault="006C58A4" w:rsidP="006C58A4">
      <w:pPr>
        <w:spacing w:line="360" w:lineRule="auto"/>
        <w:rPr>
          <w:rFonts w:ascii="Arial" w:hAnsi="Arial" w:cs="Arial"/>
          <w:b/>
          <w:szCs w:val="22"/>
        </w:rPr>
      </w:pPr>
      <w:r w:rsidRPr="00CD3682">
        <w:rPr>
          <w:rFonts w:ascii="Arial" w:hAnsi="Arial" w:cs="Arial"/>
          <w:b/>
          <w:szCs w:val="22"/>
        </w:rPr>
        <w:t>Funding</w:t>
      </w:r>
    </w:p>
    <w:p w14:paraId="7D742733" w14:textId="4D2FDB94" w:rsidR="00EB7378" w:rsidRDefault="006C58A4" w:rsidP="006C58A4">
      <w:pPr>
        <w:pStyle w:val="NormalWeb"/>
        <w:spacing w:before="140" w:line="360" w:lineRule="auto"/>
        <w:rPr>
          <w:rFonts w:ascii="Arial" w:hAnsi="Arial" w:cs="Arial"/>
          <w:color w:val="000000"/>
          <w:kern w:val="24"/>
          <w:szCs w:val="22"/>
        </w:rPr>
      </w:pPr>
      <w:r w:rsidRPr="00CD3682">
        <w:rPr>
          <w:rFonts w:ascii="Arial" w:hAnsi="Arial" w:cs="Arial"/>
          <w:color w:val="000000"/>
          <w:kern w:val="24"/>
          <w:szCs w:val="22"/>
        </w:rPr>
        <w:t>This project was funded by the National Institute for Health Research Health Technology Assessment (project number 15/102/04). </w:t>
      </w:r>
    </w:p>
    <w:p w14:paraId="23DF714D" w14:textId="7EED1A44" w:rsidR="006C58A4" w:rsidRPr="00CD3682" w:rsidRDefault="006C58A4" w:rsidP="006C58A4">
      <w:pPr>
        <w:pStyle w:val="NormalWeb"/>
        <w:spacing w:before="140" w:line="360" w:lineRule="auto"/>
        <w:rPr>
          <w:rFonts w:ascii="Arial" w:hAnsi="Arial" w:cs="Arial"/>
          <w:color w:val="000000"/>
          <w:kern w:val="24"/>
          <w:szCs w:val="22"/>
        </w:rPr>
      </w:pPr>
      <w:r w:rsidRPr="00CD3682">
        <w:rPr>
          <w:rFonts w:ascii="Arial" w:hAnsi="Arial" w:cs="Arial"/>
          <w:color w:val="000000"/>
          <w:kern w:val="24"/>
          <w:szCs w:val="22"/>
        </w:rPr>
        <w:t>The views and opinions expressed therein are those of the authors and do not necessarily reflect those of the Health Technology Assessment programme, NIHR, NHS or the Department of Health.</w:t>
      </w:r>
    </w:p>
    <w:p w14:paraId="4E0A4DE5" w14:textId="14EED7E8" w:rsidR="006C58A4" w:rsidRDefault="006C58A4" w:rsidP="006C58A4">
      <w:pPr>
        <w:rPr>
          <w:rFonts w:ascii="Arial" w:hAnsi="Arial" w:cs="Arial"/>
          <w:szCs w:val="22"/>
        </w:rPr>
      </w:pPr>
    </w:p>
    <w:p w14:paraId="29DDA7F7" w14:textId="07217EDA" w:rsidR="00EB7378" w:rsidRDefault="00EB7378" w:rsidP="006C58A4">
      <w:pPr>
        <w:rPr>
          <w:rFonts w:ascii="Arial" w:hAnsi="Arial" w:cs="Arial"/>
          <w:color w:val="000000"/>
          <w:kern w:val="24"/>
          <w:szCs w:val="22"/>
        </w:rPr>
      </w:pPr>
      <w:r>
        <w:rPr>
          <w:rFonts w:ascii="Arial" w:hAnsi="Arial" w:cs="Arial"/>
          <w:color w:val="000000"/>
          <w:kern w:val="24"/>
          <w:szCs w:val="22"/>
        </w:rPr>
        <w:t xml:space="preserve">A copy of the current funder approved protocol is available at: </w:t>
      </w:r>
      <w:hyperlink r:id="rId11" w:history="1">
        <w:r w:rsidRPr="007312B4">
          <w:rPr>
            <w:rStyle w:val="Hyperlink"/>
            <w:rFonts w:ascii="Arial" w:hAnsi="Arial" w:cs="Arial"/>
            <w:kern w:val="24"/>
            <w:szCs w:val="22"/>
          </w:rPr>
          <w:t>https://fundingawards.nihr.ac.uk/award/15/102/04</w:t>
        </w:r>
      </w:hyperlink>
    </w:p>
    <w:p w14:paraId="2B0C3349" w14:textId="77777777" w:rsidR="00EB7378" w:rsidRDefault="00EB7378" w:rsidP="006C58A4">
      <w:pPr>
        <w:rPr>
          <w:rFonts w:ascii="Arial" w:hAnsi="Arial" w:cs="Arial"/>
          <w:color w:val="000000"/>
          <w:kern w:val="24"/>
          <w:szCs w:val="22"/>
        </w:rPr>
      </w:pPr>
    </w:p>
    <w:p w14:paraId="4317D90C" w14:textId="77777777" w:rsidR="00EB7378" w:rsidRPr="00CD3682" w:rsidRDefault="00EB7378" w:rsidP="006C58A4">
      <w:pPr>
        <w:rPr>
          <w:rFonts w:ascii="Arial" w:hAnsi="Arial" w:cs="Arial"/>
          <w:szCs w:val="22"/>
        </w:rPr>
      </w:pPr>
    </w:p>
    <w:p w14:paraId="7C5B297F" w14:textId="0B0C9167" w:rsidR="006C58A4" w:rsidRDefault="006C58A4" w:rsidP="006C58A4">
      <w:pPr>
        <w:spacing w:after="240"/>
        <w:rPr>
          <w:rFonts w:ascii="Arial" w:hAnsi="Arial" w:cs="Arial"/>
          <w:b/>
          <w:szCs w:val="22"/>
        </w:rPr>
      </w:pPr>
      <w:r w:rsidRPr="00CD3682">
        <w:rPr>
          <w:rFonts w:ascii="Arial" w:hAnsi="Arial" w:cs="Arial"/>
          <w:b/>
          <w:szCs w:val="22"/>
        </w:rPr>
        <w:t>Authors’ contributions</w:t>
      </w:r>
    </w:p>
    <w:p w14:paraId="50437876" w14:textId="48106A48" w:rsidR="002A0D83" w:rsidRDefault="00EB7378" w:rsidP="00EB7378">
      <w:pPr>
        <w:widowControl w:val="0"/>
        <w:spacing w:line="360" w:lineRule="auto"/>
        <w:rPr>
          <w:rFonts w:ascii="Arial" w:hAnsi="Arial" w:cs="Arial"/>
          <w:b/>
          <w:szCs w:val="22"/>
        </w:rPr>
      </w:pPr>
      <w:r>
        <w:rPr>
          <w:rFonts w:ascii="Arial" w:eastAsia="Arial" w:hAnsi="Arial" w:cs="Arial"/>
          <w:highlight w:val="white"/>
        </w:rPr>
        <w:t>JD,</w:t>
      </w:r>
      <w:r w:rsidRPr="00D86CDE">
        <w:rPr>
          <w:rFonts w:ascii="Arial" w:eastAsia="Arial" w:hAnsi="Arial" w:cs="Arial"/>
          <w:highlight w:val="white"/>
        </w:rPr>
        <w:t xml:space="preserve"> </w:t>
      </w:r>
      <w:r>
        <w:rPr>
          <w:rFonts w:ascii="Arial" w:eastAsia="Arial" w:hAnsi="Arial" w:cs="Arial"/>
          <w:highlight w:val="white"/>
        </w:rPr>
        <w:t xml:space="preserve">PT, AK, BC, PL, </w:t>
      </w:r>
      <w:r w:rsidRPr="00112C91">
        <w:rPr>
          <w:rFonts w:ascii="Arial" w:eastAsia="Arial" w:hAnsi="Arial" w:cs="Arial"/>
          <w:highlight w:val="white"/>
        </w:rPr>
        <w:t xml:space="preserve">CB, MC, CH, DT, DW </w:t>
      </w:r>
      <w:r w:rsidRPr="00D86CDE">
        <w:rPr>
          <w:rFonts w:ascii="Arial" w:eastAsia="Arial" w:hAnsi="Arial" w:cs="Arial"/>
          <w:highlight w:val="white"/>
        </w:rPr>
        <w:t xml:space="preserve">conceived the idea for the study, obtained funding for the study and contributed to the trial design, intervention and outcome measures. </w:t>
      </w:r>
      <w:r>
        <w:rPr>
          <w:rFonts w:ascii="Arial" w:eastAsia="Arial" w:hAnsi="Arial" w:cs="Arial"/>
          <w:highlight w:val="white"/>
        </w:rPr>
        <w:t>CW</w:t>
      </w:r>
      <w:r w:rsidRPr="00D86CDE">
        <w:rPr>
          <w:rFonts w:ascii="Arial" w:eastAsia="Arial" w:hAnsi="Arial" w:cs="Arial"/>
          <w:highlight w:val="white"/>
        </w:rPr>
        <w:t xml:space="preserve"> contributed to the statistical analysis and sample size sections of the manuscript. </w:t>
      </w:r>
      <w:r>
        <w:rPr>
          <w:rFonts w:ascii="Arial" w:eastAsia="Arial" w:hAnsi="Arial" w:cs="Arial"/>
          <w:highlight w:val="white"/>
        </w:rPr>
        <w:t>CA, LF, SG, SJ, CK, MW</w:t>
      </w:r>
      <w:r w:rsidRPr="00D86CDE">
        <w:rPr>
          <w:rFonts w:ascii="Arial" w:eastAsia="Arial" w:hAnsi="Arial" w:cs="Arial"/>
          <w:highlight w:val="white"/>
        </w:rPr>
        <w:t xml:space="preserve"> contributed to the trial design, intervention and outcome measures. </w:t>
      </w:r>
      <w:r>
        <w:rPr>
          <w:rFonts w:ascii="Arial" w:eastAsia="Arial" w:hAnsi="Arial" w:cs="Arial"/>
          <w:highlight w:val="white"/>
        </w:rPr>
        <w:t>MA contributed to the design of and data col</w:t>
      </w:r>
      <w:r w:rsidR="00A14C82">
        <w:rPr>
          <w:rFonts w:ascii="Arial" w:eastAsia="Arial" w:hAnsi="Arial" w:cs="Arial"/>
          <w:highlight w:val="white"/>
        </w:rPr>
        <w:t>lection for the qualitative sub-</w:t>
      </w:r>
      <w:r>
        <w:rPr>
          <w:rFonts w:ascii="Arial" w:eastAsia="Arial" w:hAnsi="Arial" w:cs="Arial"/>
          <w:highlight w:val="white"/>
        </w:rPr>
        <w:t xml:space="preserve">study. </w:t>
      </w:r>
      <w:r w:rsidR="00A14C82">
        <w:rPr>
          <w:rFonts w:ascii="Arial" w:eastAsia="Arial" w:hAnsi="Arial" w:cs="Arial"/>
          <w:highlight w:val="white"/>
        </w:rPr>
        <w:t>EJ,</w:t>
      </w:r>
      <w:r>
        <w:rPr>
          <w:rFonts w:ascii="Arial" w:eastAsia="Arial" w:hAnsi="Arial" w:cs="Arial"/>
          <w:highlight w:val="white"/>
        </w:rPr>
        <w:t xml:space="preserve"> JJ, NJ and PR contributed to the design of and data collection for the phot</w:t>
      </w:r>
      <w:r w:rsidR="00A14C82">
        <w:rPr>
          <w:rFonts w:ascii="Arial" w:eastAsia="Arial" w:hAnsi="Arial" w:cs="Arial"/>
          <w:highlight w:val="white"/>
        </w:rPr>
        <w:t>ography sub-</w:t>
      </w:r>
      <w:r>
        <w:rPr>
          <w:rFonts w:ascii="Arial" w:eastAsia="Arial" w:hAnsi="Arial" w:cs="Arial"/>
          <w:highlight w:val="white"/>
        </w:rPr>
        <w:t>study. CA, JD, PT, CW, MA, PL and JJ</w:t>
      </w:r>
      <w:r w:rsidRPr="00D86CDE">
        <w:rPr>
          <w:rFonts w:ascii="Arial" w:eastAsia="Arial" w:hAnsi="Arial" w:cs="Arial"/>
          <w:highlight w:val="white"/>
        </w:rPr>
        <w:t xml:space="preserve"> drafted the manuscript</w:t>
      </w:r>
      <w:r>
        <w:rPr>
          <w:rFonts w:ascii="Arial" w:eastAsia="Arial" w:hAnsi="Arial" w:cs="Arial"/>
          <w:highlight w:val="white"/>
        </w:rPr>
        <w:t>, and this was revised with input from all authors</w:t>
      </w:r>
      <w:r w:rsidRPr="00D86CDE">
        <w:rPr>
          <w:rFonts w:ascii="Arial" w:eastAsia="Arial" w:hAnsi="Arial" w:cs="Arial"/>
          <w:highlight w:val="white"/>
        </w:rPr>
        <w:t xml:space="preserve">. </w:t>
      </w:r>
      <w:r>
        <w:rPr>
          <w:rFonts w:ascii="Arial" w:eastAsia="Arial" w:hAnsi="Arial" w:cs="Arial"/>
          <w:highlight w:val="white"/>
        </w:rPr>
        <w:t>The authors have read and</w:t>
      </w:r>
      <w:r w:rsidRPr="00D86CDE">
        <w:rPr>
          <w:rFonts w:ascii="Arial" w:eastAsia="Arial" w:hAnsi="Arial" w:cs="Arial"/>
          <w:highlight w:val="white"/>
        </w:rPr>
        <w:t xml:space="preserve"> approved the final manuscript.</w:t>
      </w:r>
    </w:p>
    <w:p w14:paraId="118799FD" w14:textId="49307352" w:rsidR="002A0D83" w:rsidRPr="002A0D83" w:rsidRDefault="002A0D83" w:rsidP="00EB7378">
      <w:pPr>
        <w:widowControl w:val="0"/>
        <w:spacing w:line="360" w:lineRule="auto"/>
        <w:rPr>
          <w:rFonts w:ascii="Arial" w:eastAsia="Arial" w:hAnsi="Arial" w:cs="Arial"/>
          <w:highlight w:val="white"/>
        </w:rPr>
      </w:pPr>
      <w:r w:rsidRPr="002A0D83">
        <w:rPr>
          <w:rFonts w:ascii="Arial" w:hAnsi="Arial" w:cs="Arial"/>
          <w:szCs w:val="22"/>
        </w:rPr>
        <w:t>The International Committee of Medical Journal Editors guidance will be used to determine authorship for all publications arising from the DISC Trial. It is not anticipated that professional writers will be required for any associated publications.</w:t>
      </w:r>
    </w:p>
    <w:p w14:paraId="7C32E41F" w14:textId="4C6FC824" w:rsidR="00EB7378" w:rsidRPr="00CD3682" w:rsidRDefault="00EB7378" w:rsidP="002A0D83">
      <w:pPr>
        <w:widowControl w:val="0"/>
        <w:spacing w:line="360" w:lineRule="auto"/>
        <w:rPr>
          <w:rFonts w:ascii="Arial" w:hAnsi="Arial" w:cs="Arial"/>
          <w:b/>
          <w:szCs w:val="22"/>
        </w:rPr>
      </w:pPr>
    </w:p>
    <w:p w14:paraId="5053EF23" w14:textId="77777777" w:rsidR="006C58A4" w:rsidRPr="00CD3682" w:rsidRDefault="006C58A4" w:rsidP="006C58A4">
      <w:pPr>
        <w:pStyle w:val="NormalWeb"/>
        <w:spacing w:before="140" w:line="360" w:lineRule="auto"/>
        <w:rPr>
          <w:rFonts w:ascii="Arial" w:hAnsi="Arial" w:cs="Arial"/>
          <w:b/>
          <w:color w:val="000000"/>
          <w:kern w:val="24"/>
          <w:szCs w:val="22"/>
        </w:rPr>
      </w:pPr>
      <w:r w:rsidRPr="00CD3682">
        <w:rPr>
          <w:rFonts w:ascii="Arial" w:hAnsi="Arial" w:cs="Arial"/>
          <w:b/>
          <w:color w:val="000000"/>
          <w:kern w:val="24"/>
          <w:szCs w:val="22"/>
        </w:rPr>
        <w:t>Acknowledgements</w:t>
      </w:r>
    </w:p>
    <w:p w14:paraId="3F09F140" w14:textId="77777777" w:rsidR="006C58A4" w:rsidRPr="00CD3682" w:rsidRDefault="006C58A4" w:rsidP="006C58A4">
      <w:pPr>
        <w:spacing w:line="360" w:lineRule="auto"/>
        <w:rPr>
          <w:rFonts w:ascii="Arial" w:hAnsi="Arial" w:cs="Arial"/>
          <w:szCs w:val="22"/>
        </w:rPr>
      </w:pPr>
      <w:r w:rsidRPr="00CD3682">
        <w:rPr>
          <w:rFonts w:ascii="Arial" w:hAnsi="Arial" w:cs="Arial"/>
          <w:szCs w:val="22"/>
        </w:rPr>
        <w:t xml:space="preserve">The study is sponsored by the University Hospitals of Leicester NHS Trust. </w:t>
      </w:r>
    </w:p>
    <w:p w14:paraId="7B78EE6D" w14:textId="77777777" w:rsidR="006C58A4" w:rsidRPr="00CD3682" w:rsidRDefault="006C58A4" w:rsidP="006C58A4">
      <w:pPr>
        <w:spacing w:line="360" w:lineRule="auto"/>
        <w:rPr>
          <w:rFonts w:ascii="Arial" w:hAnsi="Arial" w:cs="Arial"/>
          <w:szCs w:val="22"/>
        </w:rPr>
      </w:pPr>
    </w:p>
    <w:p w14:paraId="695FC50E" w14:textId="77777777" w:rsidR="006C58A4" w:rsidRPr="00CD3682" w:rsidRDefault="006C58A4" w:rsidP="006C58A4">
      <w:pPr>
        <w:spacing w:line="360" w:lineRule="auto"/>
        <w:rPr>
          <w:rFonts w:ascii="Arial" w:hAnsi="Arial" w:cs="Arial"/>
          <w:szCs w:val="22"/>
        </w:rPr>
      </w:pPr>
      <w:r w:rsidRPr="00CD3682">
        <w:rPr>
          <w:rFonts w:ascii="Arial" w:hAnsi="Arial" w:cs="Arial"/>
          <w:szCs w:val="22"/>
        </w:rPr>
        <w:t>This research would not be possible without the study participants who have kindly agreed to take part in this study. We also gratefully acknowledge our patient and public involvement representatives whose input has been indispensable in developing study documentation.</w:t>
      </w:r>
    </w:p>
    <w:p w14:paraId="1A1794DD" w14:textId="77777777" w:rsidR="006C58A4" w:rsidRPr="00CD3682" w:rsidRDefault="006C58A4" w:rsidP="006C58A4">
      <w:pPr>
        <w:spacing w:line="360" w:lineRule="auto"/>
        <w:rPr>
          <w:rFonts w:ascii="Arial" w:hAnsi="Arial" w:cs="Arial"/>
          <w:szCs w:val="22"/>
        </w:rPr>
      </w:pPr>
    </w:p>
    <w:p w14:paraId="3039929A" w14:textId="1BACDC5F" w:rsidR="004B4A59" w:rsidRDefault="006C58A4" w:rsidP="006C58A4">
      <w:pPr>
        <w:spacing w:line="360" w:lineRule="auto"/>
        <w:rPr>
          <w:rFonts w:ascii="Arial" w:hAnsi="Arial" w:cs="Arial"/>
          <w:szCs w:val="22"/>
        </w:rPr>
      </w:pPr>
      <w:r w:rsidRPr="00CD3682">
        <w:rPr>
          <w:rFonts w:ascii="Arial" w:hAnsi="Arial" w:cs="Arial"/>
          <w:szCs w:val="22"/>
        </w:rPr>
        <w:t xml:space="preserve">The contributions of </w:t>
      </w:r>
      <w:r w:rsidR="008F27EA">
        <w:rPr>
          <w:rFonts w:ascii="Arial" w:hAnsi="Arial" w:cs="Arial"/>
          <w:szCs w:val="22"/>
        </w:rPr>
        <w:t xml:space="preserve">Ms. Claire Hirst, </w:t>
      </w:r>
      <w:r w:rsidR="001D4DE7" w:rsidRPr="00CD3682">
        <w:rPr>
          <w:rFonts w:ascii="Arial" w:hAnsi="Arial" w:cs="Arial"/>
          <w:szCs w:val="22"/>
        </w:rPr>
        <w:t>Ms.</w:t>
      </w:r>
      <w:r w:rsidRPr="00CD3682">
        <w:rPr>
          <w:rFonts w:ascii="Arial" w:hAnsi="Arial" w:cs="Arial"/>
          <w:szCs w:val="22"/>
        </w:rPr>
        <w:t xml:space="preserve"> Laura Wiley</w:t>
      </w:r>
      <w:r w:rsidR="00B74B34">
        <w:rPr>
          <w:rFonts w:ascii="Arial" w:hAnsi="Arial" w:cs="Arial"/>
          <w:szCs w:val="22"/>
        </w:rPr>
        <w:t xml:space="preserve"> and Mr. Philip Williamson</w:t>
      </w:r>
      <w:r w:rsidRPr="00CD3682">
        <w:rPr>
          <w:rFonts w:ascii="Arial" w:hAnsi="Arial" w:cs="Arial"/>
          <w:szCs w:val="22"/>
        </w:rPr>
        <w:t xml:space="preserve"> (York Trials Unit, University of York)</w:t>
      </w:r>
      <w:r w:rsidR="004B4A59">
        <w:rPr>
          <w:rFonts w:ascii="Arial" w:hAnsi="Arial" w:cs="Arial"/>
          <w:szCs w:val="22"/>
        </w:rPr>
        <w:t xml:space="preserve"> and </w:t>
      </w:r>
      <w:r w:rsidR="001D4DE7">
        <w:rPr>
          <w:rFonts w:ascii="Arial" w:hAnsi="Arial" w:cs="Arial"/>
          <w:szCs w:val="22"/>
        </w:rPr>
        <w:t>Mr.</w:t>
      </w:r>
      <w:r w:rsidR="004B4A59">
        <w:rPr>
          <w:rFonts w:ascii="Arial" w:hAnsi="Arial" w:cs="Arial"/>
          <w:szCs w:val="22"/>
        </w:rPr>
        <w:t xml:space="preserve"> Christopher Bunce (University Hospitals of Leicester NHS Trust) in supporting the study are gratefully acknowledged. We also acknowledge the involvement of a range of other individuals at both institutions who have supported the delivery and conduct of the study components.</w:t>
      </w:r>
    </w:p>
    <w:p w14:paraId="518EF670" w14:textId="77777777" w:rsidR="00C03B1B" w:rsidRDefault="00C03B1B" w:rsidP="006C58A4">
      <w:pPr>
        <w:spacing w:line="360" w:lineRule="auto"/>
        <w:rPr>
          <w:rFonts w:ascii="Arial" w:hAnsi="Arial" w:cs="Arial"/>
          <w:szCs w:val="22"/>
        </w:rPr>
      </w:pPr>
    </w:p>
    <w:p w14:paraId="121EDDA2" w14:textId="77777777" w:rsidR="004C3232" w:rsidRDefault="00B727C2">
      <w:pPr>
        <w:pStyle w:val="Body"/>
        <w:widowControl w:val="0"/>
        <w:spacing w:before="120" w:line="360" w:lineRule="auto"/>
        <w:rPr>
          <w:rStyle w:val="None"/>
          <w:b/>
          <w:bCs/>
          <w:sz w:val="28"/>
          <w:szCs w:val="28"/>
        </w:rPr>
      </w:pPr>
      <w:r>
        <w:rPr>
          <w:rStyle w:val="None"/>
          <w:b/>
          <w:bCs/>
          <w:sz w:val="28"/>
          <w:szCs w:val="28"/>
          <w:lang w:val="fr-FR"/>
        </w:rPr>
        <w:t>References</w:t>
      </w:r>
    </w:p>
    <w:p w14:paraId="49824228" w14:textId="77777777" w:rsidR="00C44C86" w:rsidRPr="00C44C86" w:rsidRDefault="007C272E" w:rsidP="00C44C86">
      <w:pPr>
        <w:pStyle w:val="EndNoteBibliography"/>
      </w:pPr>
      <w:r>
        <w:rPr>
          <w:color w:val="006600"/>
        </w:rPr>
        <w:fldChar w:fldCharType="begin"/>
      </w:r>
      <w:r>
        <w:rPr>
          <w:color w:val="006600"/>
        </w:rPr>
        <w:instrText xml:space="preserve"> ADDIN EN.REFLIST </w:instrText>
      </w:r>
      <w:r>
        <w:rPr>
          <w:color w:val="006600"/>
        </w:rPr>
        <w:fldChar w:fldCharType="separate"/>
      </w:r>
      <w:r w:rsidR="00C44C86" w:rsidRPr="00C44C86">
        <w:t>1.</w:t>
      </w:r>
      <w:r w:rsidR="00C44C86" w:rsidRPr="00C44C86">
        <w:tab/>
        <w:t>Dahlin L, Bainbridge C, Leclercq C, Gerber R, Guerin D, Cappelleri J, et al. Dupuytren's disease presentation, referral pathways and resource utilisation in Europe: regional analysis of a surgeon survey and patient chart review. International journal of clinical practice. 2013;67(3):261-70.</w:t>
      </w:r>
    </w:p>
    <w:p w14:paraId="50F89C81" w14:textId="77777777" w:rsidR="00C44C86" w:rsidRPr="00C44C86" w:rsidRDefault="00C44C86" w:rsidP="00C44C86">
      <w:pPr>
        <w:pStyle w:val="EndNoteBibliography"/>
      </w:pPr>
      <w:r w:rsidRPr="00C44C86">
        <w:t>2.</w:t>
      </w:r>
      <w:r w:rsidRPr="00C44C86">
        <w:tab/>
        <w:t>Dias J, Bainbridge C, Leclercq C, Gerber R, Guerin D, Cappelleri J, et al. Surgical management of Dupuytren's contracture in Europe: regional analysis of a surgeon survey and patient chart review. International journal of clinical practice. 2013;67(3):271-81.</w:t>
      </w:r>
    </w:p>
    <w:p w14:paraId="3F89775F" w14:textId="77777777" w:rsidR="00C44C86" w:rsidRPr="00C44C86" w:rsidRDefault="00C44C86" w:rsidP="00C44C86">
      <w:pPr>
        <w:pStyle w:val="EndNoteBibliography"/>
      </w:pPr>
      <w:r w:rsidRPr="00C44C86">
        <w:t>3.</w:t>
      </w:r>
      <w:r w:rsidRPr="00C44C86">
        <w:tab/>
        <w:t>Dias J. The Epidemiology of Surgical Intervention for Dupuytren Contracture in England.  Dupuytren Disease and Related Diseases-The Cutting Edge: Springer; 2017. p. 11-5.</w:t>
      </w:r>
    </w:p>
    <w:p w14:paraId="59CF1FAB" w14:textId="77777777" w:rsidR="00C44C86" w:rsidRPr="00C44C86" w:rsidRDefault="00C44C86" w:rsidP="00C44C86">
      <w:pPr>
        <w:pStyle w:val="EndNoteBibliography"/>
      </w:pPr>
      <w:r w:rsidRPr="00C44C86">
        <w:t>4.</w:t>
      </w:r>
      <w:r w:rsidRPr="00C44C86">
        <w:tab/>
        <w:t>Agency EM. Xiapex: Summary of Product Characteristics. London: European Medicines Agency; 2011. p. 1-34.</w:t>
      </w:r>
    </w:p>
    <w:p w14:paraId="1375E8AE" w14:textId="77777777" w:rsidR="00C44C86" w:rsidRPr="00C44C86" w:rsidRDefault="00C44C86" w:rsidP="00C44C86">
      <w:pPr>
        <w:pStyle w:val="EndNoteBibliography"/>
      </w:pPr>
      <w:r w:rsidRPr="00C44C86">
        <w:t>5.</w:t>
      </w:r>
      <w:r w:rsidRPr="00C44C86">
        <w:tab/>
        <w:t>Hurst L, Badalamente M, Hentz V, Hotchkiss R, Kaplan F, Meals R, et al. Injectable collagenase clostridium histolyticum for Dupuytren's contracture. New England Journal of Medicine. 2009;361(10):968-79.</w:t>
      </w:r>
    </w:p>
    <w:p w14:paraId="76A742BB" w14:textId="77777777" w:rsidR="00C44C86" w:rsidRPr="00C44C86" w:rsidRDefault="00C44C86" w:rsidP="00C44C86">
      <w:pPr>
        <w:pStyle w:val="EndNoteBibliography"/>
      </w:pPr>
      <w:r w:rsidRPr="00C44C86">
        <w:t>6.</w:t>
      </w:r>
      <w:r w:rsidRPr="00C44C86">
        <w:tab/>
        <w:t>Peimer C, Blazar P, Coleman S, Kaplan F, Smith T, Tursi J, et al. Dupuytren contracture recurrence following treatment with collagenase clostridium histolyticum (CORDLESS study): 3-year data. The Journal of hand surgery. 2013;38(1):12-22.</w:t>
      </w:r>
    </w:p>
    <w:p w14:paraId="4A047688" w14:textId="77777777" w:rsidR="00C44C86" w:rsidRPr="00C44C86" w:rsidRDefault="00C44C86" w:rsidP="00C44C86">
      <w:pPr>
        <w:pStyle w:val="EndNoteBibliography"/>
      </w:pPr>
      <w:r w:rsidRPr="00C44C86">
        <w:t>7.</w:t>
      </w:r>
      <w:r w:rsidRPr="00C44C86">
        <w:tab/>
        <w:t>Peimer C, Blazar P, Coleman S, Kaplan F, Smith T, Lindau T. Dupuytren contracture recurrence following treatment with collagenase clostridium histolyticum (CORDLESS [Collagenase Option for Reduction of Dupuytren Long-Term Evaluation of Safety Study]): 5-year data. The Journal of hand surgery. 2015;40(8):1597-605.</w:t>
      </w:r>
    </w:p>
    <w:p w14:paraId="42D8DDA8" w14:textId="77777777" w:rsidR="00C44C86" w:rsidRPr="00C44C86" w:rsidRDefault="00C44C86" w:rsidP="00C44C86">
      <w:pPr>
        <w:pStyle w:val="EndNoteBibliography"/>
      </w:pPr>
      <w:r w:rsidRPr="00C44C86">
        <w:t>8.</w:t>
      </w:r>
      <w:r w:rsidRPr="00C44C86">
        <w:tab/>
        <w:t>Peimer C, McGoldrick C, Fiore G. Nonsurgical treatment of Dupuytren's contracture: 1-year US post-marketing safety data for collagenase clostridium histolyticum. Hand. 2012;7(2):143-6.</w:t>
      </w:r>
    </w:p>
    <w:p w14:paraId="1656DAF0" w14:textId="77777777" w:rsidR="00C44C86" w:rsidRPr="00C44C86" w:rsidRDefault="00C44C86" w:rsidP="00C44C86">
      <w:pPr>
        <w:pStyle w:val="EndNoteBibliography"/>
      </w:pPr>
      <w:r w:rsidRPr="00C44C86">
        <w:t>9.</w:t>
      </w:r>
      <w:r w:rsidRPr="00C44C86">
        <w:tab/>
        <w:t>Brazzelli M, Cruickshank M, Tassie E, McNamee P, Robertson C, Elders A, et al. Collagenase clostridium histolyticum for the treatment of Dupuytren’s contracture: systematic review and economic evaluation. Health Technology Assessment. 2015.</w:t>
      </w:r>
    </w:p>
    <w:p w14:paraId="64EB0BA7" w14:textId="77777777" w:rsidR="00C44C86" w:rsidRPr="00C44C86" w:rsidRDefault="00C44C86" w:rsidP="00C44C86">
      <w:pPr>
        <w:pStyle w:val="EndNoteBibliography"/>
      </w:pPr>
      <w:r w:rsidRPr="00C44C86">
        <w:t>10.</w:t>
      </w:r>
      <w:r w:rsidRPr="00C44C86">
        <w:tab/>
        <w:t>Felici N, Marcoccio I, Giunta R, Haerle M, Leclercq C, Pajardi G, et al. Dupuytren contracture recurrence project: reaching consensus on a definition of recurrence. Handchirurgie· Mikrochirurgie· Plastische Chirurgie. 2014;46(06):350-4.</w:t>
      </w:r>
    </w:p>
    <w:p w14:paraId="4E34C763" w14:textId="77777777" w:rsidR="00C44C86" w:rsidRPr="00C44C86" w:rsidRDefault="00C44C86" w:rsidP="00C44C86">
      <w:pPr>
        <w:pStyle w:val="EndNoteBibliography"/>
      </w:pPr>
      <w:r w:rsidRPr="00C44C86">
        <w:t>11.</w:t>
      </w:r>
      <w:r w:rsidRPr="00C44C86">
        <w:tab/>
        <w:t>Dias JJ SH, Ullah A, Bhowal B, Thompson JR. Patterns of recontracture after surgical correction of Dupuytrens disease. Journal of Hand Surgery (American Volume). 2013;38:1987-93.</w:t>
      </w:r>
    </w:p>
    <w:p w14:paraId="20A57AC5" w14:textId="77777777" w:rsidR="00C44C86" w:rsidRPr="00C44C86" w:rsidRDefault="00C44C86" w:rsidP="00C44C86">
      <w:pPr>
        <w:pStyle w:val="EndNoteBibliography"/>
      </w:pPr>
      <w:r w:rsidRPr="00C44C86">
        <w:t>12.</w:t>
      </w:r>
      <w:r w:rsidRPr="00C44C86">
        <w:tab/>
        <w:t>Dias J, Braybrooke J. Dupuytren's contracture: an audit of the outcomes of surgery. The Journal of Hand Surgery: British &amp; European Volume. 2006;31(5):514-21.</w:t>
      </w:r>
    </w:p>
    <w:p w14:paraId="12F09E9E" w14:textId="77777777" w:rsidR="00C44C86" w:rsidRPr="00C44C86" w:rsidRDefault="00C44C86" w:rsidP="00C44C86">
      <w:pPr>
        <w:pStyle w:val="EndNoteBibliography"/>
      </w:pPr>
      <w:r w:rsidRPr="00C44C86">
        <w:t>13.</w:t>
      </w:r>
      <w:r w:rsidRPr="00C44C86">
        <w:tab/>
        <w:t>Dias J, Bhowal B, Wildin C, Thompson J. Assessing the outcome of disorders of the hand. Bone &amp; Joint Journal. 2001;83(2):235-40.</w:t>
      </w:r>
    </w:p>
    <w:p w14:paraId="7546BA4F" w14:textId="77777777" w:rsidR="00C44C86" w:rsidRPr="00C44C86" w:rsidRDefault="00C44C86" w:rsidP="00C44C86">
      <w:pPr>
        <w:pStyle w:val="EndNoteBibliography"/>
      </w:pPr>
      <w:r w:rsidRPr="00C44C86">
        <w:t>14.</w:t>
      </w:r>
      <w:r w:rsidRPr="00C44C86">
        <w:tab/>
        <w:t>Dias JJ SL, Ullah A. URAMS as a PROM for Dupuytren Contracture Patients - Abstract 5919.  International Conference on Dupuytren Disease and Related Disorders; Groningen, Netherlands, 2015.</w:t>
      </w:r>
    </w:p>
    <w:p w14:paraId="7EE69E00" w14:textId="77777777" w:rsidR="00C44C86" w:rsidRPr="00C44C86" w:rsidRDefault="00C44C86" w:rsidP="00C44C86">
      <w:pPr>
        <w:pStyle w:val="EndNoteBibliography"/>
      </w:pPr>
      <w:r w:rsidRPr="00C44C86">
        <w:t>15.</w:t>
      </w:r>
      <w:r w:rsidRPr="00C44C86">
        <w:tab/>
        <w:t>Beaudreuil J, Allard A, Zerkak D, Gerber R, Cappelleri J, Quintero N, et al. Unité Rhumatologique des Affections de la Main (URAM) scale: Development and validation of a tool to assess Dupuytren's disease–specific disability. Arthritis care &amp; research. 2011;63(10):1448-55.</w:t>
      </w:r>
    </w:p>
    <w:p w14:paraId="484C4E70" w14:textId="77777777" w:rsidR="00C44C86" w:rsidRPr="00C44C86" w:rsidRDefault="00C44C86" w:rsidP="00C44C86">
      <w:pPr>
        <w:pStyle w:val="EndNoteBibliography"/>
      </w:pPr>
      <w:r w:rsidRPr="00C44C86">
        <w:t>16.</w:t>
      </w:r>
      <w:r w:rsidRPr="00C44C86">
        <w:tab/>
        <w:t>Chung K, Hamill J, Walters M, Hayward R. The Michigan Hand Outcomes Questionnaire (MHQ): assessment of responsiveness to clinical change. Annals of plastic surgery. 1999;42(6):619-22.</w:t>
      </w:r>
    </w:p>
    <w:p w14:paraId="0E349E92" w14:textId="77777777" w:rsidR="00C44C86" w:rsidRPr="00C44C86" w:rsidRDefault="00C44C86" w:rsidP="00C44C86">
      <w:pPr>
        <w:pStyle w:val="EndNoteBibliography"/>
      </w:pPr>
      <w:r w:rsidRPr="00C44C86">
        <w:t>17.</w:t>
      </w:r>
      <w:r w:rsidRPr="00C44C86">
        <w:tab/>
        <w:t>Chung K, Pillsbury MS, Walters M, Hayward R. Reliability and validity testing of the Michigan Hand Outcomes Questionnaire. The Journal of hand surgery. 1998;23(4):575-87.</w:t>
      </w:r>
    </w:p>
    <w:p w14:paraId="7AC6A9D0" w14:textId="77777777" w:rsidR="00C44C86" w:rsidRPr="00C44C86" w:rsidRDefault="00C44C86" w:rsidP="00C44C86">
      <w:pPr>
        <w:pStyle w:val="EndNoteBibliography"/>
      </w:pPr>
      <w:r w:rsidRPr="00C44C86">
        <w:t>18.</w:t>
      </w:r>
      <w:r w:rsidRPr="00C44C86">
        <w:tab/>
        <w:t>The EuroQol Group. EuroQol-a new facility for the measurement of health-related quality of life. Health policy. 1990;16(3):199-208.</w:t>
      </w:r>
    </w:p>
    <w:p w14:paraId="6F5D977F" w14:textId="77777777" w:rsidR="00C44C86" w:rsidRPr="00C44C86" w:rsidRDefault="00C44C86" w:rsidP="00C44C86">
      <w:pPr>
        <w:pStyle w:val="EndNoteBibliography"/>
      </w:pPr>
      <w:r w:rsidRPr="00C44C86">
        <w:t>19.</w:t>
      </w:r>
      <w:r w:rsidRPr="00C44C86">
        <w:tab/>
        <w:t>Williams GN GT, Arciero RA, Uhorchak JM, Taylor DC. Comparison of the single assessment numeric evaluation method and two shoulder rating scales - outcome measures after shoulder surgery. The American Journal of Sports Medicine. 1999;27(2):214 - 21.</w:t>
      </w:r>
    </w:p>
    <w:p w14:paraId="0981A27A" w14:textId="77777777" w:rsidR="00C44C86" w:rsidRPr="00C44C86" w:rsidRDefault="00C44C86" w:rsidP="00C44C86">
      <w:pPr>
        <w:pStyle w:val="EndNoteBibliography"/>
      </w:pPr>
      <w:r w:rsidRPr="00C44C86">
        <w:t>20.</w:t>
      </w:r>
      <w:r w:rsidRPr="00C44C86">
        <w:tab/>
        <w:t>Brueton VC. TJ, Stenning S., Harding S., Meredith S., Nazareth I., Rait G. Strategies to improve retention in randomised trials. Cochrane Database of Systematic Reviews. 2013.</w:t>
      </w:r>
    </w:p>
    <w:p w14:paraId="5C6C098E" w14:textId="77777777" w:rsidR="00C44C86" w:rsidRPr="00C44C86" w:rsidRDefault="00C44C86" w:rsidP="00C44C86">
      <w:pPr>
        <w:pStyle w:val="EndNoteBibliography"/>
      </w:pPr>
      <w:r w:rsidRPr="00C44C86">
        <w:t>21.</w:t>
      </w:r>
      <w:r w:rsidRPr="00C44C86">
        <w:tab/>
        <w:t>Edwards PJ. RI, Clarke MJ., DiGuiseppi C., Wentz R., Kwan I., et al. Methods to increase response rates to postal questionnaires. Cochrane Database of Systematic Reviews 2007.</w:t>
      </w:r>
    </w:p>
    <w:p w14:paraId="16C0BD25" w14:textId="77777777" w:rsidR="00C44C86" w:rsidRPr="00C44C86" w:rsidRDefault="00C44C86" w:rsidP="00C44C86">
      <w:pPr>
        <w:pStyle w:val="EndNoteBibliography"/>
      </w:pPr>
      <w:r w:rsidRPr="00C44C86">
        <w:t>22.</w:t>
      </w:r>
      <w:r w:rsidRPr="00C44C86">
        <w:tab/>
        <w:t>Piaggio G, Elbourne D, Altman D, Pocock S, Evans S, Group C. Reporting of noninferiority and equivalence randomized trials: an extension of the CONSORT statement. Jama. 2006;295(10):1152-60.</w:t>
      </w:r>
    </w:p>
    <w:p w14:paraId="6011E6FA" w14:textId="77777777" w:rsidR="00C44C86" w:rsidRPr="00C44C86" w:rsidRDefault="00C44C86" w:rsidP="00C44C86">
      <w:pPr>
        <w:pStyle w:val="EndNoteBibliography"/>
      </w:pPr>
      <w:r w:rsidRPr="00C44C86">
        <w:t>23.</w:t>
      </w:r>
      <w:r w:rsidRPr="00C44C86">
        <w:tab/>
        <w:t>Kenward MG. aRJ. Small sample inference for fixed effects from restricted maximum likelihood. Biometrics. 1997;53:983-97.</w:t>
      </w:r>
    </w:p>
    <w:p w14:paraId="77430060" w14:textId="77777777" w:rsidR="00C44C86" w:rsidRPr="00C44C86" w:rsidRDefault="00C44C86" w:rsidP="00C44C86">
      <w:pPr>
        <w:pStyle w:val="EndNoteBibliography"/>
      </w:pPr>
      <w:r w:rsidRPr="00C44C86">
        <w:t>24.</w:t>
      </w:r>
      <w:r w:rsidRPr="00C44C86">
        <w:tab/>
        <w:t>White IR. CJ, and Horton NJ. A mean score method for sensitivity analysis to departures from the missing at random assumption in randomised trials. Statistica Sinica 2018;28:1985-2003.</w:t>
      </w:r>
    </w:p>
    <w:p w14:paraId="20583C1E" w14:textId="77777777" w:rsidR="00C44C86" w:rsidRPr="00C44C86" w:rsidRDefault="00C44C86" w:rsidP="00C44C86">
      <w:pPr>
        <w:pStyle w:val="EndNoteBibliography"/>
      </w:pPr>
      <w:r w:rsidRPr="00C44C86">
        <w:t>25.</w:t>
      </w:r>
      <w:r w:rsidRPr="00C44C86">
        <w:tab/>
        <w:t>NICE. Guide to the Methods of Technology Appraisal. London: National Institute for Health and Care Excellence; 2013.</w:t>
      </w:r>
    </w:p>
    <w:p w14:paraId="4D000789" w14:textId="77777777" w:rsidR="00C44C86" w:rsidRPr="00C44C86" w:rsidRDefault="00C44C86" w:rsidP="00C44C86">
      <w:pPr>
        <w:pStyle w:val="EndNoteBibliography"/>
      </w:pPr>
      <w:r w:rsidRPr="00C44C86">
        <w:t>26.</w:t>
      </w:r>
      <w:r w:rsidRPr="00C44C86">
        <w:tab/>
        <w:t>Briggs A. SM, and Claxton K. Decision Modelling for Health Economic Evaluation. Oxford: Oxford University Press; 2006.</w:t>
      </w:r>
    </w:p>
    <w:p w14:paraId="6304B034" w14:textId="4D73AEEE" w:rsidR="00C44C86" w:rsidRPr="00C44C86" w:rsidRDefault="00C44C86" w:rsidP="00C44C86">
      <w:pPr>
        <w:pStyle w:val="EndNoteBibliography"/>
      </w:pPr>
      <w:r w:rsidRPr="00C44C86">
        <w:t>27.</w:t>
      </w:r>
      <w:r w:rsidRPr="00C44C86">
        <w:tab/>
        <w:t xml:space="preserve">NICE. Position statement on use of the EQ-5D-5L valuation set. London, UK: NICE; 2017 [Available from: </w:t>
      </w:r>
      <w:hyperlink r:id="rId12" w:history="1">
        <w:r w:rsidRPr="00C44C86">
          <w:rPr>
            <w:rStyle w:val="Hyperlink"/>
          </w:rPr>
          <w:t>https://www.nice.org.uk/Media/Default/About/what-we-do/NICE-guidance/NICE-technology-appraisal-guidance/eq5d5l_nice_position_statement.pdf</w:t>
        </w:r>
      </w:hyperlink>
      <w:r w:rsidRPr="00C44C86">
        <w:t>. .</w:t>
      </w:r>
    </w:p>
    <w:p w14:paraId="796939E1" w14:textId="77777777" w:rsidR="00C44C86" w:rsidRPr="00C44C86" w:rsidRDefault="00C44C86" w:rsidP="00C44C86">
      <w:pPr>
        <w:pStyle w:val="EndNoteBibliography"/>
      </w:pPr>
      <w:r w:rsidRPr="00C44C86">
        <w:t>28.</w:t>
      </w:r>
      <w:r w:rsidRPr="00C44C86">
        <w:tab/>
        <w:t>Billingham L. AK, and Jones DR. Methods for the analysis of quality-of-life and survival data in health technology assessment. . Health Technology Assessment. 1999;3(10).</w:t>
      </w:r>
    </w:p>
    <w:p w14:paraId="5AD2A1C8" w14:textId="77777777" w:rsidR="00C44C86" w:rsidRPr="00C44C86" w:rsidRDefault="00C44C86" w:rsidP="00C44C86">
      <w:pPr>
        <w:pStyle w:val="EndNoteBibliography"/>
      </w:pPr>
      <w:r w:rsidRPr="00C44C86">
        <w:t>29.</w:t>
      </w:r>
      <w:r w:rsidRPr="00C44C86">
        <w:tab/>
        <w:t>Claxton K. MS, Soares M., Rice N., Spackman E., Hinde S., et al. Methods for the estimation of the NICE cost effectiveness threshold. . Health Technology Assessment. 2013;19(14).</w:t>
      </w:r>
    </w:p>
    <w:p w14:paraId="28D16B69" w14:textId="77777777" w:rsidR="00C44C86" w:rsidRPr="00C44C86" w:rsidRDefault="00C44C86" w:rsidP="00C44C86">
      <w:pPr>
        <w:pStyle w:val="EndNoteBibliography"/>
      </w:pPr>
      <w:r w:rsidRPr="00C44C86">
        <w:t>30.</w:t>
      </w:r>
      <w:r w:rsidRPr="00C44C86">
        <w:tab/>
        <w:t>Lomas J. CK, Martin S., and Soares M. . Resolving the “cost-effective but unaffordable” paradox: estimating the health opportunity costs of nonmarginal budget impacts. . Value in Health. 2018;21(3):266-75.</w:t>
      </w:r>
    </w:p>
    <w:p w14:paraId="2EC8A89C" w14:textId="77777777" w:rsidR="00C44C86" w:rsidRPr="00C44C86" w:rsidRDefault="00C44C86" w:rsidP="00C44C86">
      <w:pPr>
        <w:pStyle w:val="EndNoteBibliography"/>
      </w:pPr>
      <w:r w:rsidRPr="00C44C86">
        <w:t>31.</w:t>
      </w:r>
      <w:r w:rsidRPr="00C44C86">
        <w:tab/>
        <w:t>Faria R. GM, Epstein D., and White IR. A guide to handling missing data in cost-effectiveness analysis conducted within randomised controlled trials. . Pharmacoeconomics. 2014;32(12):1157-70.</w:t>
      </w:r>
    </w:p>
    <w:p w14:paraId="5A331785" w14:textId="77777777" w:rsidR="00C44C86" w:rsidRPr="00C44C86" w:rsidRDefault="00C44C86" w:rsidP="00C44C86">
      <w:pPr>
        <w:pStyle w:val="EndNoteBibliography"/>
      </w:pPr>
      <w:r w:rsidRPr="00C44C86">
        <w:t>32.</w:t>
      </w:r>
      <w:r w:rsidRPr="00C44C86">
        <w:tab/>
        <w:t>Braun V, Clarke V. Using thematic analysis in psychology. Qualitative research in psychology. 2006;3(2):77-101.</w:t>
      </w:r>
    </w:p>
    <w:p w14:paraId="09F3E27A" w14:textId="77777777" w:rsidR="00C44C86" w:rsidRPr="00C44C86" w:rsidRDefault="00C44C86" w:rsidP="00C44C86">
      <w:pPr>
        <w:pStyle w:val="EndNoteBibliography"/>
      </w:pPr>
      <w:r w:rsidRPr="00C44C86">
        <w:t>33.</w:t>
      </w:r>
      <w:r w:rsidRPr="00C44C86">
        <w:tab/>
        <w:t>BG G. The constant comparative method of qualitative analysis. . Social Problems. 1965;12(4):436-45.</w:t>
      </w:r>
    </w:p>
    <w:p w14:paraId="2ECBDB15" w14:textId="77777777" w:rsidR="00C44C86" w:rsidRPr="00C44C86" w:rsidRDefault="00C44C86" w:rsidP="00C44C86">
      <w:pPr>
        <w:pStyle w:val="EndNoteBibliography"/>
      </w:pPr>
      <w:r w:rsidRPr="00C44C86">
        <w:t>34.</w:t>
      </w:r>
      <w:r w:rsidRPr="00C44C86">
        <w:tab/>
        <w:t>Bland JM. aAD. Measuring agreement in method comparison studies. Statistical Methods in Medical Research. 1999;8:135-60.</w:t>
      </w:r>
    </w:p>
    <w:p w14:paraId="77DE18E0" w14:textId="0DCDE4B6" w:rsidR="004C3232" w:rsidRPr="00E828EA" w:rsidRDefault="007C272E">
      <w:pPr>
        <w:pStyle w:val="FreeForm"/>
        <w:widowControl w:val="0"/>
        <w:spacing w:line="360" w:lineRule="auto"/>
        <w:rPr>
          <w:color w:val="006600"/>
        </w:rPr>
      </w:pPr>
      <w:r>
        <w:rPr>
          <w:color w:val="006600"/>
        </w:rPr>
        <w:fldChar w:fldCharType="end"/>
      </w:r>
    </w:p>
    <w:sectPr w:rsidR="004C3232" w:rsidRPr="00E828EA">
      <w:headerReference w:type="default" r:id="rId13"/>
      <w:footerReference w:type="default" r:id="rId14"/>
      <w:pgSz w:w="11900" w:h="16840"/>
      <w:pgMar w:top="1440" w:right="1134" w:bottom="1440"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E3466F" w14:textId="77777777" w:rsidR="00FE55F4" w:rsidRDefault="00FE55F4">
      <w:r>
        <w:separator/>
      </w:r>
    </w:p>
  </w:endnote>
  <w:endnote w:type="continuationSeparator" w:id="0">
    <w:p w14:paraId="362B12B9" w14:textId="77777777" w:rsidR="00FE55F4" w:rsidRDefault="00FE55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notTrueType/>
    <w:pitch w:val="variable"/>
    <w:sig w:usb0="00000000"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Neue">
    <w:altName w:val="Corbel"/>
    <w:charset w:val="00"/>
    <w:family w:val="auto"/>
    <w:pitch w:val="variable"/>
    <w:sig w:usb0="00000003" w:usb1="500079DB" w:usb2="00000010" w:usb3="00000000" w:csb0="00000001" w:csb1="00000000"/>
  </w:font>
  <w:font w:name="Lucida Grande">
    <w:altName w:val="Arial"/>
    <w:charset w:val="00"/>
    <w:family w:val="swiss"/>
    <w:pitch w:val="variable"/>
    <w:sig w:usb0="00000000" w:usb1="5000A1FF" w:usb2="00000000" w:usb3="00000000" w:csb0="000001B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0514774"/>
      <w:docPartObj>
        <w:docPartGallery w:val="Page Numbers (Bottom of Page)"/>
        <w:docPartUnique/>
      </w:docPartObj>
    </w:sdtPr>
    <w:sdtEndPr>
      <w:rPr>
        <w:noProof/>
      </w:rPr>
    </w:sdtEndPr>
    <w:sdtContent>
      <w:p w14:paraId="6EDA126A" w14:textId="2245E4AC" w:rsidR="00912124" w:rsidRDefault="00912124">
        <w:pPr>
          <w:pStyle w:val="Footer"/>
          <w:jc w:val="right"/>
        </w:pPr>
        <w:r>
          <w:fldChar w:fldCharType="begin"/>
        </w:r>
        <w:r>
          <w:instrText xml:space="preserve"> PAGE   \* MERGEFORMAT </w:instrText>
        </w:r>
        <w:r>
          <w:fldChar w:fldCharType="separate"/>
        </w:r>
        <w:r w:rsidR="004F7AA0">
          <w:rPr>
            <w:noProof/>
          </w:rPr>
          <w:t>1</w:t>
        </w:r>
        <w:r>
          <w:rPr>
            <w:noProof/>
          </w:rPr>
          <w:fldChar w:fldCharType="end"/>
        </w:r>
      </w:p>
    </w:sdtContent>
  </w:sdt>
  <w:p w14:paraId="7788C7E1" w14:textId="77777777" w:rsidR="00912124" w:rsidRDefault="009121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571DB" w14:textId="58C94E22" w:rsidR="00912124" w:rsidRDefault="00912124">
    <w:pPr>
      <w:pStyle w:val="HeaderFooter"/>
      <w:jc w:val="center"/>
    </w:pPr>
    <w:r>
      <w:rPr>
        <w:rFonts w:ascii="Arial" w:hAnsi="Arial"/>
        <w:sz w:val="18"/>
        <w:szCs w:val="18"/>
        <w:lang w:val="en-US"/>
      </w:rPr>
      <w:t xml:space="preserve">Page </w:t>
    </w:r>
    <w:r>
      <w:rPr>
        <w:rFonts w:ascii="Arial" w:eastAsia="Arial" w:hAnsi="Arial" w:cs="Arial"/>
        <w:sz w:val="18"/>
        <w:szCs w:val="18"/>
      </w:rPr>
      <w:fldChar w:fldCharType="begin"/>
    </w:r>
    <w:r>
      <w:rPr>
        <w:rFonts w:ascii="Arial" w:eastAsia="Arial" w:hAnsi="Arial" w:cs="Arial"/>
        <w:sz w:val="18"/>
        <w:szCs w:val="18"/>
      </w:rPr>
      <w:instrText xml:space="preserve"> PAGE </w:instrText>
    </w:r>
    <w:r>
      <w:rPr>
        <w:rFonts w:ascii="Arial" w:eastAsia="Arial" w:hAnsi="Arial" w:cs="Arial"/>
        <w:sz w:val="18"/>
        <w:szCs w:val="18"/>
      </w:rPr>
      <w:fldChar w:fldCharType="separate"/>
    </w:r>
    <w:r w:rsidR="004F7AA0">
      <w:rPr>
        <w:rFonts w:ascii="Arial" w:eastAsia="Arial" w:hAnsi="Arial" w:cs="Arial"/>
        <w:noProof/>
        <w:sz w:val="18"/>
        <w:szCs w:val="18"/>
      </w:rPr>
      <w:t>20</w:t>
    </w:r>
    <w:r>
      <w:rPr>
        <w:rFonts w:ascii="Arial" w:eastAsia="Arial" w:hAnsi="Arial" w:cs="Arial"/>
        <w:sz w:val="18"/>
        <w:szCs w:val="18"/>
      </w:rPr>
      <w:fldChar w:fldCharType="end"/>
    </w:r>
    <w:r>
      <w:rPr>
        <w:rFonts w:ascii="Arial" w:hAnsi="Arial"/>
        <w:sz w:val="18"/>
        <w:szCs w:val="18"/>
        <w:lang w:val="en-US"/>
      </w:rPr>
      <w:t xml:space="preserve"> of </w:t>
    </w:r>
    <w:r>
      <w:rPr>
        <w:rFonts w:ascii="Arial" w:eastAsia="Arial" w:hAnsi="Arial" w:cs="Arial"/>
        <w:sz w:val="18"/>
        <w:szCs w:val="18"/>
      </w:rPr>
      <w:fldChar w:fldCharType="begin"/>
    </w:r>
    <w:r>
      <w:rPr>
        <w:rFonts w:ascii="Arial" w:eastAsia="Arial" w:hAnsi="Arial" w:cs="Arial"/>
        <w:sz w:val="18"/>
        <w:szCs w:val="18"/>
      </w:rPr>
      <w:instrText xml:space="preserve"> NUMPAGES </w:instrText>
    </w:r>
    <w:r>
      <w:rPr>
        <w:rFonts w:ascii="Arial" w:eastAsia="Arial" w:hAnsi="Arial" w:cs="Arial"/>
        <w:sz w:val="18"/>
        <w:szCs w:val="18"/>
      </w:rPr>
      <w:fldChar w:fldCharType="separate"/>
    </w:r>
    <w:r w:rsidR="004F7AA0">
      <w:rPr>
        <w:rFonts w:ascii="Arial" w:eastAsia="Arial" w:hAnsi="Arial" w:cs="Arial"/>
        <w:noProof/>
        <w:sz w:val="18"/>
        <w:szCs w:val="18"/>
      </w:rPr>
      <w:t>37</w:t>
    </w:r>
    <w:r>
      <w:rPr>
        <w:rFonts w:ascii="Arial" w:eastAsia="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FF52B6" w14:textId="77777777" w:rsidR="00FE55F4" w:rsidRDefault="00FE55F4">
      <w:r>
        <w:separator/>
      </w:r>
    </w:p>
  </w:footnote>
  <w:footnote w:type="continuationSeparator" w:id="0">
    <w:p w14:paraId="2634B899" w14:textId="77777777" w:rsidR="00FE55F4" w:rsidRDefault="00FE55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3F827" w14:textId="77777777" w:rsidR="00912124" w:rsidRDefault="00912124">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FB7E0F"/>
    <w:multiLevelType w:val="hybridMultilevel"/>
    <w:tmpl w:val="8FF077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3413EF"/>
    <w:multiLevelType w:val="hybridMultilevel"/>
    <w:tmpl w:val="BFFCBA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707EFE"/>
    <w:multiLevelType w:val="multilevel"/>
    <w:tmpl w:val="792C2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865FB7"/>
    <w:multiLevelType w:val="hybridMultilevel"/>
    <w:tmpl w:val="C2D2A6D2"/>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710AA7"/>
    <w:multiLevelType w:val="hybridMultilevel"/>
    <w:tmpl w:val="5A06020C"/>
    <w:lvl w:ilvl="0" w:tplc="71FA248C">
      <w:numFmt w:val="bullet"/>
      <w:lvlText w:val=""/>
      <w:lvlJc w:val="left"/>
      <w:pPr>
        <w:ind w:left="720" w:hanging="360"/>
      </w:pPr>
      <w:rPr>
        <w:rFonts w:ascii="Symbol" w:eastAsia="Arial Unicode MS" w:hAnsi="Symbol" w:cs="Arial Unicode MS"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36C502F"/>
    <w:multiLevelType w:val="hybridMultilevel"/>
    <w:tmpl w:val="A39C4994"/>
    <w:lvl w:ilvl="0" w:tplc="9DCC4ABC">
      <w:numFmt w:val="bullet"/>
      <w:lvlText w:val=""/>
      <w:lvlJc w:val="left"/>
      <w:pPr>
        <w:ind w:left="720" w:hanging="360"/>
      </w:pPr>
      <w:rPr>
        <w:rFonts w:ascii="Symbol" w:eastAsia="Arial Unicode MS" w:hAnsi="Symbol" w:cs="Arial Unicode MS"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F856D23"/>
    <w:multiLevelType w:val="hybridMultilevel"/>
    <w:tmpl w:val="2FB6AD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4492EA7"/>
    <w:multiLevelType w:val="hybridMultilevel"/>
    <w:tmpl w:val="1242DF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FC67F01"/>
    <w:multiLevelType w:val="multilevel"/>
    <w:tmpl w:val="2476209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61DD222A"/>
    <w:multiLevelType w:val="multilevel"/>
    <w:tmpl w:val="DB20F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F142957"/>
    <w:multiLevelType w:val="hybridMultilevel"/>
    <w:tmpl w:val="4C68B926"/>
    <w:styleLink w:val="ImportedStyle1"/>
    <w:lvl w:ilvl="0" w:tplc="A0289FF6">
      <w:start w:val="1"/>
      <w:numFmt w:val="bullet"/>
      <w:lvlText w:val="•"/>
      <w:lvlJc w:val="left"/>
      <w:pPr>
        <w:ind w:left="3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5788B1C">
      <w:start w:val="1"/>
      <w:numFmt w:val="bullet"/>
      <w:lvlText w:val="•"/>
      <w:lvlJc w:val="left"/>
      <w:pPr>
        <w:ind w:left="10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73C8A12">
      <w:start w:val="1"/>
      <w:numFmt w:val="bullet"/>
      <w:lvlText w:val="•"/>
      <w:lvlJc w:val="left"/>
      <w:pPr>
        <w:ind w:left="180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42A4E8E">
      <w:start w:val="1"/>
      <w:numFmt w:val="bullet"/>
      <w:lvlText w:val="•"/>
      <w:lvlJc w:val="left"/>
      <w:pPr>
        <w:ind w:left="252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3AA952E">
      <w:start w:val="1"/>
      <w:numFmt w:val="bullet"/>
      <w:lvlText w:val="•"/>
      <w:lvlJc w:val="left"/>
      <w:pPr>
        <w:ind w:left="32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9B457D6">
      <w:start w:val="1"/>
      <w:numFmt w:val="bullet"/>
      <w:lvlText w:val="•"/>
      <w:lvlJc w:val="left"/>
      <w:pPr>
        <w:ind w:left="39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8FCA2E0">
      <w:start w:val="1"/>
      <w:numFmt w:val="bullet"/>
      <w:lvlText w:val="•"/>
      <w:lvlJc w:val="left"/>
      <w:pPr>
        <w:ind w:left="46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8085AC6">
      <w:start w:val="1"/>
      <w:numFmt w:val="bullet"/>
      <w:lvlText w:val="•"/>
      <w:lvlJc w:val="left"/>
      <w:pPr>
        <w:ind w:left="540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D70CAF2">
      <w:start w:val="1"/>
      <w:numFmt w:val="bullet"/>
      <w:lvlText w:val="•"/>
      <w:lvlJc w:val="left"/>
      <w:pPr>
        <w:ind w:left="612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75EA593E"/>
    <w:multiLevelType w:val="hybridMultilevel"/>
    <w:tmpl w:val="4C68B926"/>
    <w:numStyleLink w:val="ImportedStyle1"/>
  </w:abstractNum>
  <w:abstractNum w:abstractNumId="12" w15:restartNumberingAfterBreak="0">
    <w:nsid w:val="79254646"/>
    <w:multiLevelType w:val="hybridMultilevel"/>
    <w:tmpl w:val="70480DB8"/>
    <w:lvl w:ilvl="0" w:tplc="3C44473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1"/>
    <w:lvlOverride w:ilvl="0">
      <w:lvl w:ilvl="0" w:tplc="A37EC2AE">
        <w:start w:val="1"/>
        <w:numFmt w:val="bullet"/>
        <w:lvlText w:val="•"/>
        <w:lvlJc w:val="left"/>
        <w:pPr>
          <w:ind w:left="360" w:hanging="360"/>
        </w:pPr>
        <w:rPr>
          <w:rFonts w:ascii="Arial" w:eastAsia="Arial" w:hAnsi="Arial" w:cs="Arial"/>
          <w:b w:val="0"/>
          <w:bCs w:val="0"/>
          <w:i w:val="0"/>
          <w:iCs w:val="0"/>
          <w:caps w:val="0"/>
          <w:smallCaps w:val="0"/>
          <w:strike w:val="0"/>
          <w:dstrike w:val="0"/>
          <w:outline w:val="0"/>
          <w:emboss w:val="0"/>
          <w:imprint w:val="0"/>
          <w:color w:val="006600"/>
          <w:spacing w:val="0"/>
          <w:w w:val="100"/>
          <w:kern w:val="0"/>
          <w:position w:val="0"/>
          <w:highlight w:val="none"/>
          <w:vertAlign w:val="baseline"/>
        </w:rPr>
      </w:lvl>
    </w:lvlOverride>
  </w:num>
  <w:num w:numId="3">
    <w:abstractNumId w:val="9"/>
  </w:num>
  <w:num w:numId="4">
    <w:abstractNumId w:val="2"/>
  </w:num>
  <w:num w:numId="5">
    <w:abstractNumId w:val="0"/>
  </w:num>
  <w:num w:numId="6">
    <w:abstractNumId w:val="7"/>
  </w:num>
  <w:num w:numId="7">
    <w:abstractNumId w:val="3"/>
  </w:num>
  <w:num w:numId="8">
    <w:abstractNumId w:val="12"/>
  </w:num>
  <w:num w:numId="9">
    <w:abstractNumId w:val="8"/>
  </w:num>
  <w:num w:numId="10">
    <w:abstractNumId w:val="6"/>
  </w:num>
  <w:num w:numId="11">
    <w:abstractNumId w:val="4"/>
  </w:num>
  <w:num w:numId="12">
    <w:abstractNumId w:val="5"/>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de-DE" w:vendorID="64" w:dllVersion="4096" w:nlCheck="1" w:checkStyle="0"/>
  <w:activeWritingStyle w:appName="MSWord" w:lang="pt-PT" w:vendorID="64" w:dllVersion="4096" w:nlCheck="1" w:checkStyle="0"/>
  <w:activeWritingStyle w:appName="MSWord" w:lang="fr-FR" w:vendorID="64" w:dllVersion="4096" w:nlCheck="1" w:checkStyle="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Layout" w:val="&lt;ENLayout&gt;&lt;Style&gt;Vancouver&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xrr99fttz29e07ertx05p2wj9wsadvearaa2&quot;&gt;DISC EndNote Library&lt;record-ids&gt;&lt;item&gt;1&lt;/item&gt;&lt;item&gt;2&lt;/item&gt;&lt;item&gt;3&lt;/item&gt;&lt;item&gt;7&lt;/item&gt;&lt;item&gt;8&lt;/item&gt;&lt;item&gt;9&lt;/item&gt;&lt;item&gt;10&lt;/item&gt;&lt;item&gt;11&lt;/item&gt;&lt;item&gt;13&lt;/item&gt;&lt;item&gt;15&lt;/item&gt;&lt;item&gt;16&lt;/item&gt;&lt;item&gt;17&lt;/item&gt;&lt;item&gt;18&lt;/item&gt;&lt;item&gt;20&lt;/item&gt;&lt;item&gt;23&lt;/item&gt;&lt;item&gt;24&lt;/item&gt;&lt;item&gt;26&lt;/item&gt;&lt;item&gt;29&lt;/item&gt;&lt;item&gt;30&lt;/item&gt;&lt;item&gt;32&lt;/item&gt;&lt;item&gt;33&lt;/item&gt;&lt;item&gt;38&lt;/item&gt;&lt;item&gt;39&lt;/item&gt;&lt;item&gt;40&lt;/item&gt;&lt;item&gt;41&lt;/item&gt;&lt;item&gt;42&lt;/item&gt;&lt;item&gt;44&lt;/item&gt;&lt;item&gt;45&lt;/item&gt;&lt;item&gt;46&lt;/item&gt;&lt;item&gt;47&lt;/item&gt;&lt;item&gt;48&lt;/item&gt;&lt;item&gt;49&lt;/item&gt;&lt;item&gt;50&lt;/item&gt;&lt;item&gt;51&lt;/item&gt;&lt;/record-ids&gt;&lt;/item&gt;&lt;/Libraries&gt;"/>
  </w:docVars>
  <w:rsids>
    <w:rsidRoot w:val="004C3232"/>
    <w:rsid w:val="00014734"/>
    <w:rsid w:val="000342D9"/>
    <w:rsid w:val="00045AD2"/>
    <w:rsid w:val="00050A18"/>
    <w:rsid w:val="00052D6D"/>
    <w:rsid w:val="0007422D"/>
    <w:rsid w:val="0009024B"/>
    <w:rsid w:val="00093DC3"/>
    <w:rsid w:val="000A46A9"/>
    <w:rsid w:val="000A5B10"/>
    <w:rsid w:val="000D2249"/>
    <w:rsid w:val="000D500B"/>
    <w:rsid w:val="000E4C81"/>
    <w:rsid w:val="000F24F5"/>
    <w:rsid w:val="001102B1"/>
    <w:rsid w:val="001535DF"/>
    <w:rsid w:val="00162AB7"/>
    <w:rsid w:val="00162BFA"/>
    <w:rsid w:val="00165186"/>
    <w:rsid w:val="0018211B"/>
    <w:rsid w:val="00194EE8"/>
    <w:rsid w:val="0019634E"/>
    <w:rsid w:val="00197597"/>
    <w:rsid w:val="001A59C4"/>
    <w:rsid w:val="001A6E97"/>
    <w:rsid w:val="001C375E"/>
    <w:rsid w:val="001C666F"/>
    <w:rsid w:val="001D4DE7"/>
    <w:rsid w:val="001E0BDC"/>
    <w:rsid w:val="001E4D91"/>
    <w:rsid w:val="00226190"/>
    <w:rsid w:val="00233125"/>
    <w:rsid w:val="0026214C"/>
    <w:rsid w:val="00272ADF"/>
    <w:rsid w:val="00276104"/>
    <w:rsid w:val="00295235"/>
    <w:rsid w:val="0029689A"/>
    <w:rsid w:val="002A0533"/>
    <w:rsid w:val="002A0D83"/>
    <w:rsid w:val="002A3670"/>
    <w:rsid w:val="002C0390"/>
    <w:rsid w:val="002C28AE"/>
    <w:rsid w:val="002C3D03"/>
    <w:rsid w:val="002D3B67"/>
    <w:rsid w:val="002D670A"/>
    <w:rsid w:val="002E5CD6"/>
    <w:rsid w:val="002F7670"/>
    <w:rsid w:val="00313084"/>
    <w:rsid w:val="003131D7"/>
    <w:rsid w:val="00331B44"/>
    <w:rsid w:val="00334675"/>
    <w:rsid w:val="00345F31"/>
    <w:rsid w:val="00365EF3"/>
    <w:rsid w:val="003744C6"/>
    <w:rsid w:val="003746AB"/>
    <w:rsid w:val="0037555A"/>
    <w:rsid w:val="003A6B91"/>
    <w:rsid w:val="003D65DD"/>
    <w:rsid w:val="003E1A71"/>
    <w:rsid w:val="003E3AC7"/>
    <w:rsid w:val="00401FEA"/>
    <w:rsid w:val="00402A3B"/>
    <w:rsid w:val="004041B7"/>
    <w:rsid w:val="00405A80"/>
    <w:rsid w:val="00414984"/>
    <w:rsid w:val="00444EFF"/>
    <w:rsid w:val="00484691"/>
    <w:rsid w:val="0049281C"/>
    <w:rsid w:val="004A14FB"/>
    <w:rsid w:val="004B4A59"/>
    <w:rsid w:val="004B76A8"/>
    <w:rsid w:val="004C3232"/>
    <w:rsid w:val="004C6CFC"/>
    <w:rsid w:val="004C72D8"/>
    <w:rsid w:val="004E59ED"/>
    <w:rsid w:val="004F7AA0"/>
    <w:rsid w:val="00506125"/>
    <w:rsid w:val="0052388A"/>
    <w:rsid w:val="00530663"/>
    <w:rsid w:val="00536C7B"/>
    <w:rsid w:val="00536C87"/>
    <w:rsid w:val="00546023"/>
    <w:rsid w:val="00577C2B"/>
    <w:rsid w:val="00583E10"/>
    <w:rsid w:val="00590B3C"/>
    <w:rsid w:val="0059433C"/>
    <w:rsid w:val="005A18BD"/>
    <w:rsid w:val="005B19E1"/>
    <w:rsid w:val="005D2A95"/>
    <w:rsid w:val="005D3C6E"/>
    <w:rsid w:val="005F3317"/>
    <w:rsid w:val="005F678F"/>
    <w:rsid w:val="006371DA"/>
    <w:rsid w:val="00652ECB"/>
    <w:rsid w:val="00663B6E"/>
    <w:rsid w:val="00665211"/>
    <w:rsid w:val="0067325B"/>
    <w:rsid w:val="0068533F"/>
    <w:rsid w:val="00691360"/>
    <w:rsid w:val="0069749A"/>
    <w:rsid w:val="006A582D"/>
    <w:rsid w:val="006B5456"/>
    <w:rsid w:val="006C58A4"/>
    <w:rsid w:val="006F7B60"/>
    <w:rsid w:val="00735996"/>
    <w:rsid w:val="00764943"/>
    <w:rsid w:val="00777751"/>
    <w:rsid w:val="0078722B"/>
    <w:rsid w:val="007C009F"/>
    <w:rsid w:val="007C272E"/>
    <w:rsid w:val="007C6F3D"/>
    <w:rsid w:val="007F24B4"/>
    <w:rsid w:val="007F6225"/>
    <w:rsid w:val="00824DED"/>
    <w:rsid w:val="0083488A"/>
    <w:rsid w:val="00836B5B"/>
    <w:rsid w:val="00842BA7"/>
    <w:rsid w:val="00851D79"/>
    <w:rsid w:val="00852294"/>
    <w:rsid w:val="00872F3F"/>
    <w:rsid w:val="00883F28"/>
    <w:rsid w:val="00884659"/>
    <w:rsid w:val="00885530"/>
    <w:rsid w:val="00891F61"/>
    <w:rsid w:val="00892D85"/>
    <w:rsid w:val="00895D13"/>
    <w:rsid w:val="008A1ACC"/>
    <w:rsid w:val="008E02E6"/>
    <w:rsid w:val="008E5C41"/>
    <w:rsid w:val="008F0AA0"/>
    <w:rsid w:val="008F27EA"/>
    <w:rsid w:val="00904968"/>
    <w:rsid w:val="00912124"/>
    <w:rsid w:val="009225AE"/>
    <w:rsid w:val="009572DB"/>
    <w:rsid w:val="009802F8"/>
    <w:rsid w:val="009809C3"/>
    <w:rsid w:val="009869BA"/>
    <w:rsid w:val="0099209D"/>
    <w:rsid w:val="009A0592"/>
    <w:rsid w:val="009A07EA"/>
    <w:rsid w:val="009A1E65"/>
    <w:rsid w:val="009D63CF"/>
    <w:rsid w:val="009E6513"/>
    <w:rsid w:val="00A14C82"/>
    <w:rsid w:val="00A90F31"/>
    <w:rsid w:val="00A94D1D"/>
    <w:rsid w:val="00AA4F8F"/>
    <w:rsid w:val="00AE08F0"/>
    <w:rsid w:val="00AE6BF8"/>
    <w:rsid w:val="00AF4751"/>
    <w:rsid w:val="00AF577B"/>
    <w:rsid w:val="00B02FE2"/>
    <w:rsid w:val="00B1627B"/>
    <w:rsid w:val="00B27B62"/>
    <w:rsid w:val="00B3335E"/>
    <w:rsid w:val="00B36890"/>
    <w:rsid w:val="00B6254B"/>
    <w:rsid w:val="00B679F6"/>
    <w:rsid w:val="00B727C2"/>
    <w:rsid w:val="00B74B34"/>
    <w:rsid w:val="00B765D4"/>
    <w:rsid w:val="00B84B18"/>
    <w:rsid w:val="00BA367C"/>
    <w:rsid w:val="00BB70B2"/>
    <w:rsid w:val="00BC40B9"/>
    <w:rsid w:val="00BE5A24"/>
    <w:rsid w:val="00C03B1B"/>
    <w:rsid w:val="00C21A6B"/>
    <w:rsid w:val="00C2217B"/>
    <w:rsid w:val="00C358C3"/>
    <w:rsid w:val="00C44C86"/>
    <w:rsid w:val="00C52EBE"/>
    <w:rsid w:val="00C60587"/>
    <w:rsid w:val="00C60813"/>
    <w:rsid w:val="00C671CA"/>
    <w:rsid w:val="00C91ECF"/>
    <w:rsid w:val="00CB555C"/>
    <w:rsid w:val="00CC394A"/>
    <w:rsid w:val="00CD3682"/>
    <w:rsid w:val="00CD3A83"/>
    <w:rsid w:val="00D0037C"/>
    <w:rsid w:val="00D110E8"/>
    <w:rsid w:val="00D12C6B"/>
    <w:rsid w:val="00D540E4"/>
    <w:rsid w:val="00D73EBC"/>
    <w:rsid w:val="00D842BD"/>
    <w:rsid w:val="00DA335E"/>
    <w:rsid w:val="00DB2BB4"/>
    <w:rsid w:val="00DC1EBD"/>
    <w:rsid w:val="00DC6F9D"/>
    <w:rsid w:val="00DD35B4"/>
    <w:rsid w:val="00DE4DED"/>
    <w:rsid w:val="00E155C6"/>
    <w:rsid w:val="00E24153"/>
    <w:rsid w:val="00E42680"/>
    <w:rsid w:val="00E42685"/>
    <w:rsid w:val="00E5168C"/>
    <w:rsid w:val="00E516C7"/>
    <w:rsid w:val="00E70D1D"/>
    <w:rsid w:val="00E827C5"/>
    <w:rsid w:val="00E828EA"/>
    <w:rsid w:val="00E90753"/>
    <w:rsid w:val="00E9236C"/>
    <w:rsid w:val="00E924A7"/>
    <w:rsid w:val="00E9664F"/>
    <w:rsid w:val="00EB6B02"/>
    <w:rsid w:val="00EB7378"/>
    <w:rsid w:val="00F06690"/>
    <w:rsid w:val="00F17663"/>
    <w:rsid w:val="00F40E6E"/>
    <w:rsid w:val="00F668B9"/>
    <w:rsid w:val="00F669A1"/>
    <w:rsid w:val="00F70063"/>
    <w:rsid w:val="00FC09B5"/>
    <w:rsid w:val="00FC3C41"/>
    <w:rsid w:val="00FE55F4"/>
    <w:rsid w:val="00FF275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456287C"/>
  <w15:docId w15:val="{21C4F2AC-A7CA-49AC-9AFB-2351EFA10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rPr>
  </w:style>
  <w:style w:type="paragraph" w:styleId="Heading1">
    <w:name w:val="heading 1"/>
    <w:basedOn w:val="Normal"/>
    <w:next w:val="Normal"/>
    <w:link w:val="Heading1Char"/>
    <w:qFormat/>
    <w:rsid w:val="0083488A"/>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0"/>
    </w:pPr>
    <w:rPr>
      <w:rFonts w:ascii="Cambria" w:eastAsia="Times New Roman" w:hAnsi="Cambria"/>
      <w:b/>
      <w:bCs/>
      <w:kern w:val="32"/>
      <w:sz w:val="32"/>
      <w:szCs w:val="32"/>
      <w:bdr w:val="none" w:sz="0" w:space="0" w:color="auto"/>
      <w:lang w:val="en-GB"/>
    </w:rPr>
  </w:style>
  <w:style w:type="paragraph" w:styleId="Heading2">
    <w:name w:val="heading 2"/>
    <w:basedOn w:val="Normal"/>
    <w:next w:val="Normal"/>
    <w:link w:val="Heading2Char"/>
    <w:uiPriority w:val="9"/>
    <w:unhideWhenUsed/>
    <w:qFormat/>
    <w:rsid w:val="006C58A4"/>
    <w:pPr>
      <w:keepNext/>
      <w:keepLines/>
      <w:spacing w:before="40"/>
      <w:outlineLvl w:val="1"/>
    </w:pPr>
    <w:rPr>
      <w:rFonts w:asciiTheme="majorHAnsi" w:eastAsiaTheme="majorEastAsia" w:hAnsiTheme="majorHAnsi" w:cstheme="majorBidi"/>
      <w:color w:val="0079BF" w:themeColor="accent1" w:themeShade="BF"/>
      <w:sz w:val="26"/>
      <w:szCs w:val="26"/>
    </w:rPr>
  </w:style>
  <w:style w:type="paragraph" w:styleId="Heading3">
    <w:name w:val="heading 3"/>
    <w:basedOn w:val="Normal"/>
    <w:next w:val="Normal"/>
    <w:link w:val="Heading3Char"/>
    <w:uiPriority w:val="9"/>
    <w:semiHidden/>
    <w:unhideWhenUsed/>
    <w:qFormat/>
    <w:rsid w:val="00C671CA"/>
    <w:pPr>
      <w:keepNext/>
      <w:keepLines/>
      <w:spacing w:before="40"/>
      <w:outlineLvl w:val="2"/>
    </w:pPr>
    <w:rPr>
      <w:rFonts w:asciiTheme="majorHAnsi" w:eastAsiaTheme="majorEastAsia" w:hAnsiTheme="majorHAnsi" w:cstheme="majorBidi"/>
      <w:color w:val="00507F"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
    <w:name w:val="Body"/>
    <w:link w:val="BodyChar"/>
    <w:rPr>
      <w:rFonts w:ascii="Arial" w:hAnsi="Arial" w:cs="Arial Unicode MS"/>
      <w:color w:val="000000"/>
      <w:u w:color="000000"/>
    </w:rPr>
  </w:style>
  <w:style w:type="numbering" w:customStyle="1" w:styleId="ImportedStyle1">
    <w:name w:val="Imported Style 1"/>
    <w:pPr>
      <w:numPr>
        <w:numId w:val="1"/>
      </w:numPr>
    </w:pPr>
  </w:style>
  <w:style w:type="paragraph" w:customStyle="1" w:styleId="FreeForm">
    <w:name w:val="Free Form"/>
    <w:rPr>
      <w:rFonts w:cs="Arial Unicode MS"/>
      <w:color w:val="000000"/>
      <w:sz w:val="22"/>
      <w:szCs w:val="22"/>
      <w:u w:color="000000"/>
      <w:lang w:val="en-US"/>
    </w:rPr>
  </w:style>
  <w:style w:type="character" w:customStyle="1" w:styleId="None">
    <w:name w:val="None"/>
  </w:style>
  <w:style w:type="character" w:customStyle="1" w:styleId="Hyperlink0">
    <w:name w:val="Hyperlink.0"/>
    <w:basedOn w:val="None"/>
    <w:rPr>
      <w:color w:val="000099"/>
      <w:u w:val="single" w:color="000099"/>
    </w:rPr>
  </w:style>
  <w:style w:type="character" w:customStyle="1" w:styleId="Hyperlink1">
    <w:name w:val="Hyperlink.1"/>
    <w:basedOn w:val="None"/>
    <w:rPr>
      <w:rFonts w:ascii="Arial" w:eastAsia="Arial" w:hAnsi="Arial" w:cs="Arial"/>
      <w:color w:val="004C7F"/>
      <w:sz w:val="20"/>
      <w:szCs w:val="20"/>
      <w:u w:val="single" w:color="004C7F"/>
    </w:rPr>
  </w:style>
  <w:style w:type="paragraph" w:styleId="BalloonText">
    <w:name w:val="Balloon Text"/>
    <w:basedOn w:val="Normal"/>
    <w:link w:val="BalloonTextChar"/>
    <w:uiPriority w:val="99"/>
    <w:semiHidden/>
    <w:unhideWhenUsed/>
    <w:rsid w:val="00405A8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05A80"/>
    <w:rPr>
      <w:rFonts w:ascii="Lucida Grande" w:hAnsi="Lucida Grande" w:cs="Lucida Grande"/>
      <w:sz w:val="18"/>
      <w:szCs w:val="18"/>
      <w:lang w:val="en-US"/>
    </w:rPr>
  </w:style>
  <w:style w:type="paragraph" w:styleId="Footer">
    <w:name w:val="footer"/>
    <w:basedOn w:val="Normal"/>
    <w:link w:val="FooterChar"/>
    <w:uiPriority w:val="99"/>
    <w:unhideWhenUsed/>
    <w:rsid w:val="00BE5A24"/>
    <w:pPr>
      <w:tabs>
        <w:tab w:val="center" w:pos="4320"/>
        <w:tab w:val="right" w:pos="8640"/>
      </w:tabs>
    </w:pPr>
  </w:style>
  <w:style w:type="character" w:customStyle="1" w:styleId="FooterChar">
    <w:name w:val="Footer Char"/>
    <w:basedOn w:val="DefaultParagraphFont"/>
    <w:link w:val="Footer"/>
    <w:uiPriority w:val="99"/>
    <w:rsid w:val="00BE5A24"/>
    <w:rPr>
      <w:sz w:val="24"/>
      <w:szCs w:val="24"/>
      <w:lang w:val="en-US"/>
    </w:rPr>
  </w:style>
  <w:style w:type="paragraph" w:styleId="NormalWeb">
    <w:name w:val="Normal (Web)"/>
    <w:basedOn w:val="Normal"/>
    <w:uiPriority w:val="99"/>
    <w:unhideWhenUsed/>
    <w:rsid w:val="000A5B10"/>
  </w:style>
  <w:style w:type="character" w:styleId="CommentReference">
    <w:name w:val="annotation reference"/>
    <w:basedOn w:val="DefaultParagraphFont"/>
    <w:uiPriority w:val="99"/>
    <w:semiHidden/>
    <w:unhideWhenUsed/>
    <w:rsid w:val="00884659"/>
    <w:rPr>
      <w:sz w:val="16"/>
      <w:szCs w:val="16"/>
    </w:rPr>
  </w:style>
  <w:style w:type="paragraph" w:styleId="CommentText">
    <w:name w:val="annotation text"/>
    <w:basedOn w:val="Normal"/>
    <w:link w:val="CommentTextChar"/>
    <w:semiHidden/>
    <w:unhideWhenUsed/>
    <w:rsid w:val="00884659"/>
    <w:rPr>
      <w:sz w:val="20"/>
      <w:szCs w:val="20"/>
    </w:rPr>
  </w:style>
  <w:style w:type="character" w:customStyle="1" w:styleId="CommentTextChar">
    <w:name w:val="Comment Text Char"/>
    <w:basedOn w:val="DefaultParagraphFont"/>
    <w:link w:val="CommentText"/>
    <w:semiHidden/>
    <w:rsid w:val="00884659"/>
    <w:rPr>
      <w:lang w:val="en-US"/>
    </w:rPr>
  </w:style>
  <w:style w:type="paragraph" w:styleId="CommentSubject">
    <w:name w:val="annotation subject"/>
    <w:basedOn w:val="CommentText"/>
    <w:next w:val="CommentText"/>
    <w:link w:val="CommentSubjectChar"/>
    <w:uiPriority w:val="99"/>
    <w:semiHidden/>
    <w:unhideWhenUsed/>
    <w:rsid w:val="00884659"/>
    <w:rPr>
      <w:b/>
      <w:bCs/>
    </w:rPr>
  </w:style>
  <w:style w:type="character" w:customStyle="1" w:styleId="CommentSubjectChar">
    <w:name w:val="Comment Subject Char"/>
    <w:basedOn w:val="CommentTextChar"/>
    <w:link w:val="CommentSubject"/>
    <w:uiPriority w:val="99"/>
    <w:semiHidden/>
    <w:rsid w:val="00884659"/>
    <w:rPr>
      <w:b/>
      <w:bCs/>
      <w:lang w:val="en-US"/>
    </w:rPr>
  </w:style>
  <w:style w:type="character" w:customStyle="1" w:styleId="apple-converted-space">
    <w:name w:val="apple-converted-space"/>
    <w:basedOn w:val="DefaultParagraphFont"/>
    <w:rsid w:val="00884659"/>
  </w:style>
  <w:style w:type="paragraph" w:customStyle="1" w:styleId="Default">
    <w:name w:val="Default"/>
    <w:rsid w:val="0088465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Arial" w:eastAsia="Times New Roman" w:hAnsi="Arial" w:cs="Arial"/>
      <w:color w:val="000000"/>
      <w:sz w:val="24"/>
      <w:szCs w:val="24"/>
      <w:bdr w:val="none" w:sz="0" w:space="0" w:color="auto"/>
      <w:lang w:eastAsia="en-GB"/>
    </w:rPr>
  </w:style>
  <w:style w:type="character" w:customStyle="1" w:styleId="Heading1Char">
    <w:name w:val="Heading 1 Char"/>
    <w:basedOn w:val="DefaultParagraphFont"/>
    <w:link w:val="Heading1"/>
    <w:rsid w:val="0083488A"/>
    <w:rPr>
      <w:rFonts w:ascii="Cambria" w:eastAsia="Times New Roman" w:hAnsi="Cambria"/>
      <w:b/>
      <w:bCs/>
      <w:kern w:val="32"/>
      <w:sz w:val="32"/>
      <w:szCs w:val="32"/>
      <w:bdr w:val="none" w:sz="0" w:space="0" w:color="auto"/>
    </w:rPr>
  </w:style>
  <w:style w:type="table" w:styleId="TableGrid">
    <w:name w:val="Table Grid"/>
    <w:basedOn w:val="TableNormal"/>
    <w:uiPriority w:val="59"/>
    <w:rsid w:val="0083488A"/>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qFormat/>
    <w:rsid w:val="00C671CA"/>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rFonts w:eastAsia="Times New Roman"/>
      <w:bdr w:val="none" w:sz="0" w:space="0" w:color="auto"/>
      <w:lang w:val="en-GB"/>
    </w:rPr>
  </w:style>
  <w:style w:type="character" w:customStyle="1" w:styleId="ListParagraphChar">
    <w:name w:val="List Paragraph Char"/>
    <w:basedOn w:val="DefaultParagraphFont"/>
    <w:link w:val="ListParagraph"/>
    <w:uiPriority w:val="34"/>
    <w:rsid w:val="00C671CA"/>
    <w:rPr>
      <w:rFonts w:eastAsia="Times New Roman"/>
      <w:sz w:val="24"/>
      <w:szCs w:val="24"/>
      <w:bdr w:val="none" w:sz="0" w:space="0" w:color="auto"/>
    </w:rPr>
  </w:style>
  <w:style w:type="paragraph" w:customStyle="1" w:styleId="ColorfulList-Accent11">
    <w:name w:val="Colorful List - Accent 11"/>
    <w:basedOn w:val="Normal"/>
    <w:uiPriority w:val="34"/>
    <w:qFormat/>
    <w:rsid w:val="00C671CA"/>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rFonts w:eastAsia="Times New Roman"/>
      <w:bdr w:val="none" w:sz="0" w:space="0" w:color="auto"/>
      <w:lang w:val="en-GB"/>
    </w:rPr>
  </w:style>
  <w:style w:type="character" w:customStyle="1" w:styleId="Heading3Char">
    <w:name w:val="Heading 3 Char"/>
    <w:basedOn w:val="DefaultParagraphFont"/>
    <w:link w:val="Heading3"/>
    <w:uiPriority w:val="9"/>
    <w:rsid w:val="00C671CA"/>
    <w:rPr>
      <w:rFonts w:asciiTheme="majorHAnsi" w:eastAsiaTheme="majorEastAsia" w:hAnsiTheme="majorHAnsi" w:cstheme="majorBidi"/>
      <w:color w:val="00507F" w:themeColor="accent1" w:themeShade="7F"/>
      <w:sz w:val="24"/>
      <w:szCs w:val="24"/>
      <w:lang w:val="en-US"/>
    </w:rPr>
  </w:style>
  <w:style w:type="character" w:customStyle="1" w:styleId="Heading2Char">
    <w:name w:val="Heading 2 Char"/>
    <w:basedOn w:val="DefaultParagraphFont"/>
    <w:link w:val="Heading2"/>
    <w:uiPriority w:val="9"/>
    <w:rsid w:val="006C58A4"/>
    <w:rPr>
      <w:rFonts w:asciiTheme="majorHAnsi" w:eastAsiaTheme="majorEastAsia" w:hAnsiTheme="majorHAnsi" w:cstheme="majorBidi"/>
      <w:color w:val="0079BF" w:themeColor="accent1" w:themeShade="BF"/>
      <w:sz w:val="26"/>
      <w:szCs w:val="26"/>
      <w:lang w:val="en-US"/>
    </w:rPr>
  </w:style>
  <w:style w:type="paragraph" w:customStyle="1" w:styleId="Basictext">
    <w:name w:val="Basic text"/>
    <w:basedOn w:val="Normal"/>
    <w:autoRedefine/>
    <w:rsid w:val="006C58A4"/>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180"/>
      </w:tabs>
      <w:spacing w:before="120" w:after="120" w:line="360" w:lineRule="auto"/>
      <w:ind w:right="-108"/>
      <w:jc w:val="both"/>
    </w:pPr>
    <w:rPr>
      <w:rFonts w:ascii="Arial" w:eastAsia="Times New Roman" w:hAnsi="Arial" w:cs="Arial"/>
      <w:iCs/>
      <w:szCs w:val="22"/>
      <w:bdr w:val="none" w:sz="0" w:space="0" w:color="auto"/>
      <w:shd w:val="clear" w:color="auto" w:fill="FFFFFF"/>
      <w:lang w:val="en-GB" w:eastAsia="en-GB"/>
    </w:rPr>
  </w:style>
  <w:style w:type="character" w:styleId="Emphasis">
    <w:name w:val="Emphasis"/>
    <w:basedOn w:val="DefaultParagraphFont"/>
    <w:uiPriority w:val="20"/>
    <w:qFormat/>
    <w:rsid w:val="006C58A4"/>
    <w:rPr>
      <w:i/>
      <w:iCs/>
    </w:rPr>
  </w:style>
  <w:style w:type="character" w:styleId="FollowedHyperlink">
    <w:name w:val="FollowedHyperlink"/>
    <w:basedOn w:val="DefaultParagraphFont"/>
    <w:uiPriority w:val="99"/>
    <w:semiHidden/>
    <w:unhideWhenUsed/>
    <w:rsid w:val="009D63CF"/>
    <w:rPr>
      <w:color w:val="FF00FF" w:themeColor="followedHyperlink"/>
      <w:u w:val="single"/>
    </w:rPr>
  </w:style>
  <w:style w:type="paragraph" w:customStyle="1" w:styleId="EndNoteBibliographyTitle">
    <w:name w:val="EndNote Bibliography Title"/>
    <w:basedOn w:val="Normal"/>
    <w:link w:val="EndNoteBibliographyTitleChar"/>
    <w:rsid w:val="007C272E"/>
    <w:pPr>
      <w:jc w:val="center"/>
    </w:pPr>
    <w:rPr>
      <w:noProof/>
    </w:rPr>
  </w:style>
  <w:style w:type="character" w:customStyle="1" w:styleId="BodyChar">
    <w:name w:val="Body Char"/>
    <w:basedOn w:val="DefaultParagraphFont"/>
    <w:link w:val="Body"/>
    <w:rsid w:val="007C272E"/>
    <w:rPr>
      <w:rFonts w:ascii="Arial" w:hAnsi="Arial" w:cs="Arial Unicode MS"/>
      <w:color w:val="000000"/>
      <w:u w:color="000000"/>
    </w:rPr>
  </w:style>
  <w:style w:type="character" w:customStyle="1" w:styleId="EndNoteBibliographyTitleChar">
    <w:name w:val="EndNote Bibliography Title Char"/>
    <w:basedOn w:val="BodyChar"/>
    <w:link w:val="EndNoteBibliographyTitle"/>
    <w:rsid w:val="007C272E"/>
    <w:rPr>
      <w:rFonts w:ascii="Arial" w:hAnsi="Arial" w:cs="Arial Unicode MS"/>
      <w:noProof/>
      <w:color w:val="000000"/>
      <w:sz w:val="24"/>
      <w:szCs w:val="24"/>
      <w:u w:color="000000"/>
      <w:lang w:val="en-US"/>
    </w:rPr>
  </w:style>
  <w:style w:type="paragraph" w:customStyle="1" w:styleId="EndNoteBibliography">
    <w:name w:val="EndNote Bibliography"/>
    <w:basedOn w:val="Normal"/>
    <w:link w:val="EndNoteBibliographyChar"/>
    <w:rsid w:val="007C272E"/>
    <w:rPr>
      <w:noProof/>
    </w:rPr>
  </w:style>
  <w:style w:type="character" w:customStyle="1" w:styleId="EndNoteBibliographyChar">
    <w:name w:val="EndNote Bibliography Char"/>
    <w:basedOn w:val="BodyChar"/>
    <w:link w:val="EndNoteBibliography"/>
    <w:rsid w:val="007C272E"/>
    <w:rPr>
      <w:rFonts w:ascii="Arial" w:hAnsi="Arial" w:cs="Arial Unicode MS"/>
      <w:noProof/>
      <w:color w:val="000000"/>
      <w:sz w:val="24"/>
      <w:szCs w:val="24"/>
      <w:u w:color="000000"/>
      <w:lang w:val="en-US"/>
    </w:rPr>
  </w:style>
  <w:style w:type="paragraph" w:styleId="Revision">
    <w:name w:val="Revision"/>
    <w:hidden/>
    <w:uiPriority w:val="99"/>
    <w:semiHidden/>
    <w:rsid w:val="00824DED"/>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rPr>
  </w:style>
  <w:style w:type="paragraph" w:styleId="Header">
    <w:name w:val="header"/>
    <w:basedOn w:val="Normal"/>
    <w:link w:val="HeaderChar"/>
    <w:uiPriority w:val="99"/>
    <w:unhideWhenUsed/>
    <w:rsid w:val="002A0D83"/>
    <w:pPr>
      <w:tabs>
        <w:tab w:val="center" w:pos="4513"/>
        <w:tab w:val="right" w:pos="9026"/>
      </w:tabs>
    </w:pPr>
  </w:style>
  <w:style w:type="character" w:customStyle="1" w:styleId="HeaderChar">
    <w:name w:val="Header Char"/>
    <w:basedOn w:val="DefaultParagraphFont"/>
    <w:link w:val="Header"/>
    <w:uiPriority w:val="99"/>
    <w:rsid w:val="002A0D83"/>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581394">
      <w:bodyDiv w:val="1"/>
      <w:marLeft w:val="0"/>
      <w:marRight w:val="0"/>
      <w:marTop w:val="0"/>
      <w:marBottom w:val="0"/>
      <w:divBdr>
        <w:top w:val="none" w:sz="0" w:space="0" w:color="auto"/>
        <w:left w:val="none" w:sz="0" w:space="0" w:color="auto"/>
        <w:bottom w:val="none" w:sz="0" w:space="0" w:color="auto"/>
        <w:right w:val="none" w:sz="0" w:space="0" w:color="auto"/>
      </w:divBdr>
    </w:div>
    <w:div w:id="281965544">
      <w:bodyDiv w:val="1"/>
      <w:marLeft w:val="0"/>
      <w:marRight w:val="0"/>
      <w:marTop w:val="0"/>
      <w:marBottom w:val="0"/>
      <w:divBdr>
        <w:top w:val="none" w:sz="0" w:space="0" w:color="auto"/>
        <w:left w:val="none" w:sz="0" w:space="0" w:color="auto"/>
        <w:bottom w:val="none" w:sz="0" w:space="0" w:color="auto"/>
        <w:right w:val="none" w:sz="0" w:space="0" w:color="auto"/>
      </w:divBdr>
    </w:div>
    <w:div w:id="691493015">
      <w:bodyDiv w:val="1"/>
      <w:marLeft w:val="0"/>
      <w:marRight w:val="0"/>
      <w:marTop w:val="0"/>
      <w:marBottom w:val="0"/>
      <w:divBdr>
        <w:top w:val="none" w:sz="0" w:space="0" w:color="auto"/>
        <w:left w:val="none" w:sz="0" w:space="0" w:color="auto"/>
        <w:bottom w:val="none" w:sz="0" w:space="0" w:color="auto"/>
        <w:right w:val="none" w:sz="0" w:space="0" w:color="auto"/>
      </w:divBdr>
    </w:div>
    <w:div w:id="834958874">
      <w:bodyDiv w:val="1"/>
      <w:marLeft w:val="0"/>
      <w:marRight w:val="0"/>
      <w:marTop w:val="0"/>
      <w:marBottom w:val="0"/>
      <w:divBdr>
        <w:top w:val="none" w:sz="0" w:space="0" w:color="auto"/>
        <w:left w:val="none" w:sz="0" w:space="0" w:color="auto"/>
        <w:bottom w:val="none" w:sz="0" w:space="0" w:color="auto"/>
        <w:right w:val="none" w:sz="0" w:space="0" w:color="auto"/>
      </w:divBdr>
      <w:divsChild>
        <w:div w:id="1504851920">
          <w:marLeft w:val="0"/>
          <w:marRight w:val="0"/>
          <w:marTop w:val="0"/>
          <w:marBottom w:val="0"/>
          <w:divBdr>
            <w:top w:val="none" w:sz="0" w:space="0" w:color="auto"/>
            <w:left w:val="none" w:sz="0" w:space="0" w:color="auto"/>
            <w:bottom w:val="none" w:sz="0" w:space="0" w:color="auto"/>
            <w:right w:val="none" w:sz="0" w:space="0" w:color="auto"/>
          </w:divBdr>
          <w:divsChild>
            <w:div w:id="1899827867">
              <w:marLeft w:val="0"/>
              <w:marRight w:val="0"/>
              <w:marTop w:val="0"/>
              <w:marBottom w:val="0"/>
              <w:divBdr>
                <w:top w:val="none" w:sz="0" w:space="0" w:color="auto"/>
                <w:left w:val="none" w:sz="0" w:space="0" w:color="auto"/>
                <w:bottom w:val="none" w:sz="0" w:space="0" w:color="auto"/>
                <w:right w:val="none" w:sz="0" w:space="0" w:color="auto"/>
              </w:divBdr>
              <w:divsChild>
                <w:div w:id="113347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232468">
      <w:bodyDiv w:val="1"/>
      <w:marLeft w:val="0"/>
      <w:marRight w:val="0"/>
      <w:marTop w:val="0"/>
      <w:marBottom w:val="0"/>
      <w:divBdr>
        <w:top w:val="none" w:sz="0" w:space="0" w:color="auto"/>
        <w:left w:val="none" w:sz="0" w:space="0" w:color="auto"/>
        <w:bottom w:val="none" w:sz="0" w:space="0" w:color="auto"/>
        <w:right w:val="none" w:sz="0" w:space="0" w:color="auto"/>
      </w:divBdr>
    </w:div>
    <w:div w:id="1243643728">
      <w:bodyDiv w:val="1"/>
      <w:marLeft w:val="0"/>
      <w:marRight w:val="0"/>
      <w:marTop w:val="0"/>
      <w:marBottom w:val="0"/>
      <w:divBdr>
        <w:top w:val="none" w:sz="0" w:space="0" w:color="auto"/>
        <w:left w:val="none" w:sz="0" w:space="0" w:color="auto"/>
        <w:bottom w:val="none" w:sz="0" w:space="0" w:color="auto"/>
        <w:right w:val="none" w:sz="0" w:space="0" w:color="auto"/>
      </w:divBdr>
    </w:div>
    <w:div w:id="1817987929">
      <w:bodyDiv w:val="1"/>
      <w:marLeft w:val="0"/>
      <w:marRight w:val="0"/>
      <w:marTop w:val="0"/>
      <w:marBottom w:val="0"/>
      <w:divBdr>
        <w:top w:val="none" w:sz="0" w:space="0" w:color="auto"/>
        <w:left w:val="none" w:sz="0" w:space="0" w:color="auto"/>
        <w:bottom w:val="none" w:sz="0" w:space="0" w:color="auto"/>
        <w:right w:val="none" w:sz="0" w:space="0" w:color="auto"/>
      </w:divBdr>
      <w:divsChild>
        <w:div w:id="1789082911">
          <w:marLeft w:val="0"/>
          <w:marRight w:val="0"/>
          <w:marTop w:val="0"/>
          <w:marBottom w:val="0"/>
          <w:divBdr>
            <w:top w:val="none" w:sz="0" w:space="0" w:color="auto"/>
            <w:left w:val="none" w:sz="0" w:space="0" w:color="auto"/>
            <w:bottom w:val="none" w:sz="0" w:space="0" w:color="auto"/>
            <w:right w:val="none" w:sz="0" w:space="0" w:color="auto"/>
          </w:divBdr>
          <w:divsChild>
            <w:div w:id="1789275816">
              <w:marLeft w:val="0"/>
              <w:marRight w:val="0"/>
              <w:marTop w:val="0"/>
              <w:marBottom w:val="0"/>
              <w:divBdr>
                <w:top w:val="none" w:sz="0" w:space="0" w:color="auto"/>
                <w:left w:val="none" w:sz="0" w:space="0" w:color="auto"/>
                <w:bottom w:val="none" w:sz="0" w:space="0" w:color="auto"/>
                <w:right w:val="none" w:sz="0" w:space="0" w:color="auto"/>
              </w:divBdr>
              <w:divsChild>
                <w:div w:id="146114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568496">
      <w:bodyDiv w:val="1"/>
      <w:marLeft w:val="0"/>
      <w:marRight w:val="0"/>
      <w:marTop w:val="0"/>
      <w:marBottom w:val="0"/>
      <w:divBdr>
        <w:top w:val="none" w:sz="0" w:space="0" w:color="auto"/>
        <w:left w:val="none" w:sz="0" w:space="0" w:color="auto"/>
        <w:bottom w:val="none" w:sz="0" w:space="0" w:color="auto"/>
        <w:right w:val="none" w:sz="0" w:space="0" w:color="auto"/>
      </w:divBdr>
    </w:div>
    <w:div w:id="19984115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oi.org/10.1186/ISRCTN18254597"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ice.org.uk/Media/Default/About/what-we-do/NICE-guidance/NICE-technology-appraisal-guidance/eq5d5l_nice_position_statement.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undingawards.nihr.ac.uk/award/15/102/0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equator-network.org/reporting-guidelines/spirit-2013-statement-defining-standard-protocol-items-for-clinical-trials/" TargetMode="External"/><Relationship Id="rId14" Type="http://schemas.openxmlformats.org/officeDocument/2006/relationships/footer" Target="footer2.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420A69-A69F-438B-B30E-42EDA104C6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14523</Words>
  <Characters>82782</Characters>
  <Application>Microsoft Office Word</Application>
  <DocSecurity>0</DocSecurity>
  <Lines>689</Lines>
  <Paragraphs>194</Paragraphs>
  <ScaleCrop>false</ScaleCrop>
  <HeadingPairs>
    <vt:vector size="2" baseType="variant">
      <vt:variant>
        <vt:lpstr>Title</vt:lpstr>
      </vt:variant>
      <vt:variant>
        <vt:i4>1</vt:i4>
      </vt:variant>
    </vt:vector>
  </HeadingPairs>
  <TitlesOfParts>
    <vt:vector size="1" baseType="lpstr">
      <vt:lpstr/>
    </vt:vector>
  </TitlesOfParts>
  <Company>Springer-SBM</Company>
  <LinksUpToDate>false</LinksUpToDate>
  <CharactersWithSpaces>97111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Jonathan Collin</dc:creator>
  <cp:lastModifiedBy>Sally Baker</cp:lastModifiedBy>
  <cp:revision>2</cp:revision>
  <dcterms:created xsi:type="dcterms:W3CDTF">2021-09-28T09:57:00Z</dcterms:created>
  <dcterms:modified xsi:type="dcterms:W3CDTF">2021-09-28T09:57:00Z</dcterms:modified>
</cp:coreProperties>
</file>