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083C0" w14:textId="4E8645C9" w:rsidR="00DB6D4E" w:rsidRDefault="00077595" w:rsidP="00D876FC">
      <w:pPr>
        <w:spacing w:line="240" w:lineRule="auto"/>
        <w:rPr>
          <w:rFonts w:cstheme="minorHAnsi"/>
          <w:lang w:val="en-US"/>
        </w:rPr>
      </w:pPr>
      <w:bookmarkStart w:id="0" w:name="_Hlk35446963"/>
      <w:r w:rsidRPr="00436E87">
        <w:rPr>
          <w:rFonts w:cstheme="minorHAnsi"/>
          <w:lang w:val="en-US"/>
        </w:rPr>
        <w:t>Catalysts and rationales</w:t>
      </w:r>
      <w:r w:rsidRPr="00436E87" w:rsidDel="00077595">
        <w:rPr>
          <w:rFonts w:cstheme="minorHAnsi"/>
          <w:lang w:val="en-US"/>
        </w:rPr>
        <w:t xml:space="preserve"> </w:t>
      </w:r>
      <w:r w:rsidR="00DE20DD" w:rsidRPr="00436E87">
        <w:rPr>
          <w:rFonts w:cstheme="minorHAnsi"/>
          <w:lang w:val="en-US"/>
        </w:rPr>
        <w:t xml:space="preserve">for </w:t>
      </w:r>
      <w:r w:rsidR="00F3346C" w:rsidRPr="00436E87">
        <w:rPr>
          <w:rFonts w:cstheme="minorHAnsi"/>
          <w:lang w:val="en-US"/>
        </w:rPr>
        <w:t>reporting</w:t>
      </w:r>
      <w:r w:rsidR="00DB6D4E" w:rsidRPr="00436E87">
        <w:rPr>
          <w:rFonts w:cstheme="minorHAnsi"/>
          <w:lang w:val="en-US"/>
        </w:rPr>
        <w:t xml:space="preserve"> staff sexual misconduct</w:t>
      </w:r>
      <w:r w:rsidR="00DE20DD" w:rsidRPr="00436E87">
        <w:rPr>
          <w:rFonts w:cstheme="minorHAnsi"/>
          <w:lang w:val="en-US"/>
        </w:rPr>
        <w:t xml:space="preserve"> </w:t>
      </w:r>
      <w:r w:rsidR="00F3346C" w:rsidRPr="00436E87">
        <w:rPr>
          <w:rFonts w:cstheme="minorHAnsi"/>
          <w:lang w:val="en-US"/>
        </w:rPr>
        <w:t>to</w:t>
      </w:r>
      <w:r w:rsidR="00DE20DD" w:rsidRPr="00436E87">
        <w:rPr>
          <w:rFonts w:cstheme="minorHAnsi"/>
          <w:lang w:val="en-US"/>
        </w:rPr>
        <w:t xml:space="preserve"> </w:t>
      </w:r>
      <w:r w:rsidR="00F3346C" w:rsidRPr="00436E87">
        <w:rPr>
          <w:rFonts w:cstheme="minorHAnsi"/>
          <w:lang w:val="en-US"/>
        </w:rPr>
        <w:t xml:space="preserve">UK </w:t>
      </w:r>
      <w:r w:rsidR="00DE20DD" w:rsidRPr="00436E87">
        <w:rPr>
          <w:rFonts w:cstheme="minorHAnsi"/>
          <w:lang w:val="en-US"/>
        </w:rPr>
        <w:t>higher education</w:t>
      </w:r>
      <w:r w:rsidR="00F3346C" w:rsidRPr="00436E87">
        <w:rPr>
          <w:rFonts w:cstheme="minorHAnsi"/>
          <w:lang w:val="en-US"/>
        </w:rPr>
        <w:t xml:space="preserve"> institutions</w:t>
      </w:r>
      <w:r w:rsidR="00DE20DD" w:rsidRPr="00436E87">
        <w:rPr>
          <w:rFonts w:cstheme="minorHAnsi"/>
          <w:lang w:val="en-US"/>
        </w:rPr>
        <w:t>.</w:t>
      </w:r>
    </w:p>
    <w:p w14:paraId="4B9B4221" w14:textId="77777777" w:rsidR="00574665" w:rsidRPr="00345F97" w:rsidRDefault="00574665" w:rsidP="00574665">
      <w:pPr>
        <w:rPr>
          <w:b/>
        </w:rPr>
      </w:pPr>
      <w:r w:rsidRPr="00345F97">
        <w:rPr>
          <w:b/>
        </w:rPr>
        <w:t>Key messages</w:t>
      </w:r>
    </w:p>
    <w:p w14:paraId="648C5133" w14:textId="7505AF7D" w:rsidR="00574665" w:rsidRDefault="00574665" w:rsidP="00574665">
      <w:pPr>
        <w:pStyle w:val="ListParagraph"/>
        <w:numPr>
          <w:ilvl w:val="0"/>
          <w:numId w:val="21"/>
        </w:numPr>
      </w:pPr>
      <w:r>
        <w:t xml:space="preserve">There is much less research examining the reasons why victim-survivors </w:t>
      </w:r>
      <w:r>
        <w:t xml:space="preserve">do </w:t>
      </w:r>
      <w:r w:rsidRPr="00574665">
        <w:rPr>
          <w:i/>
        </w:rPr>
        <w:t>not</w:t>
      </w:r>
      <w:r>
        <w:t xml:space="preserve"> </w:t>
      </w:r>
      <w:r w:rsidRPr="00574665">
        <w:t>report</w:t>
      </w:r>
      <w:r>
        <w:t xml:space="preserve"> sexual violence and harassment than the reasons why they </w:t>
      </w:r>
      <w:r w:rsidRPr="00574665">
        <w:rPr>
          <w:i/>
          <w:iCs/>
        </w:rPr>
        <w:t>do</w:t>
      </w:r>
      <w:r>
        <w:t xml:space="preserve"> report.</w:t>
      </w:r>
    </w:p>
    <w:p w14:paraId="4E0A5756" w14:textId="3FE3A2B2" w:rsidR="00574665" w:rsidRDefault="00574665" w:rsidP="00574665">
      <w:pPr>
        <w:pStyle w:val="ListParagraph"/>
        <w:numPr>
          <w:ilvl w:val="0"/>
          <w:numId w:val="21"/>
        </w:numPr>
      </w:pPr>
      <w:r>
        <w:t>In this study of students and staff who reported staff sexual misconduct to their university, t</w:t>
      </w:r>
      <w:r w:rsidRPr="00F7520E">
        <w:t xml:space="preserve">he main rationale that interviewees gave for trying to report </w:t>
      </w:r>
      <w:r>
        <w:t xml:space="preserve">was </w:t>
      </w:r>
      <w:r w:rsidRPr="00F7520E">
        <w:t xml:space="preserve">to prevent other women being targeted </w:t>
      </w:r>
    </w:p>
    <w:p w14:paraId="7DC5578E" w14:textId="7C9E5093" w:rsidR="00574665" w:rsidRDefault="00574665" w:rsidP="00574665">
      <w:pPr>
        <w:pStyle w:val="ListParagraph"/>
        <w:numPr>
          <w:ilvl w:val="0"/>
          <w:numId w:val="21"/>
        </w:numPr>
      </w:pPr>
      <w:r>
        <w:t>The article argues that s</w:t>
      </w:r>
      <w:r w:rsidRPr="00956D22">
        <w:t xml:space="preserve">eparating catalysts </w:t>
      </w:r>
      <w:r>
        <w:t>for reporting from</w:t>
      </w:r>
      <w:r w:rsidRPr="00956D22">
        <w:t xml:space="preserve"> rationales </w:t>
      </w:r>
      <w:r>
        <w:t>makes visible</w:t>
      </w:r>
      <w:r w:rsidRPr="00956D22">
        <w:t xml:space="preserve"> different levels of decision-making over time</w:t>
      </w:r>
    </w:p>
    <w:bookmarkEnd w:id="0"/>
    <w:p w14:paraId="437EC647" w14:textId="51F6C329" w:rsidR="00E4084E" w:rsidRPr="00436E87" w:rsidRDefault="00E4084E">
      <w:pPr>
        <w:pStyle w:val="Heading1"/>
        <w:spacing w:line="240" w:lineRule="auto"/>
        <w:rPr>
          <w:rFonts w:asciiTheme="minorHAnsi" w:hAnsiTheme="minorHAnsi" w:cstheme="minorHAnsi"/>
          <w:sz w:val="22"/>
          <w:szCs w:val="22"/>
          <w:lang w:val="en-US"/>
        </w:rPr>
      </w:pPr>
      <w:r w:rsidRPr="00436E87">
        <w:rPr>
          <w:rFonts w:asciiTheme="minorHAnsi" w:hAnsiTheme="minorHAnsi" w:cstheme="minorHAnsi"/>
          <w:sz w:val="22"/>
          <w:szCs w:val="22"/>
          <w:lang w:val="en-US"/>
        </w:rPr>
        <w:t>Introduction</w:t>
      </w:r>
      <w:r w:rsidR="00413FFA" w:rsidRPr="00436E87">
        <w:rPr>
          <w:rFonts w:asciiTheme="minorHAnsi" w:hAnsiTheme="minorHAnsi" w:cstheme="minorHAnsi"/>
          <w:sz w:val="22"/>
          <w:szCs w:val="22"/>
          <w:lang w:val="en-US"/>
        </w:rPr>
        <w:t xml:space="preserve"> </w:t>
      </w:r>
    </w:p>
    <w:p w14:paraId="181C60D5" w14:textId="06DAC1C4" w:rsidR="00553501" w:rsidRPr="00436E87" w:rsidRDefault="00755E66">
      <w:pPr>
        <w:spacing w:line="240" w:lineRule="auto"/>
        <w:rPr>
          <w:rFonts w:cstheme="minorHAnsi"/>
          <w:lang w:val="en-US"/>
        </w:rPr>
      </w:pPr>
      <w:r w:rsidRPr="00436E87">
        <w:rPr>
          <w:rFonts w:cstheme="minorHAnsi"/>
          <w:lang w:val="en-US"/>
        </w:rPr>
        <w:t xml:space="preserve">There is </w:t>
      </w:r>
      <w:r w:rsidR="00FD082D" w:rsidRPr="00436E87">
        <w:rPr>
          <w:rFonts w:cstheme="minorHAnsi"/>
          <w:lang w:val="en-US"/>
        </w:rPr>
        <w:t xml:space="preserve">currently </w:t>
      </w:r>
      <w:r w:rsidRPr="00436E87">
        <w:rPr>
          <w:rFonts w:cstheme="minorHAnsi"/>
          <w:lang w:val="en-US"/>
        </w:rPr>
        <w:t xml:space="preserve">a heightened focus on complaints processes in higher education </w:t>
      </w:r>
      <w:r w:rsidR="00E3274A" w:rsidRPr="00436E87">
        <w:rPr>
          <w:rFonts w:cstheme="minorHAnsi"/>
          <w:lang w:val="en-US"/>
        </w:rPr>
        <w:t xml:space="preserve">institutions (HEIs) </w:t>
      </w:r>
      <w:r w:rsidRPr="00436E87">
        <w:rPr>
          <w:rFonts w:cstheme="minorHAnsi"/>
          <w:lang w:val="en-US"/>
        </w:rPr>
        <w:t>within the media (</w:t>
      </w:r>
      <w:r w:rsidR="00C575B5" w:rsidRPr="00436E87">
        <w:rPr>
          <w:rFonts w:cstheme="minorHAnsi"/>
          <w:lang w:val="en-US"/>
        </w:rPr>
        <w:t>L</w:t>
      </w:r>
      <w:r w:rsidR="00D977E4" w:rsidRPr="00436E87">
        <w:rPr>
          <w:rFonts w:cstheme="minorHAnsi"/>
          <w:lang w:val="en-US"/>
        </w:rPr>
        <w:t>ee and West</w:t>
      </w:r>
      <w:r w:rsidR="00DC5645" w:rsidRPr="00436E87">
        <w:rPr>
          <w:rFonts w:cstheme="minorHAnsi"/>
          <w:lang w:val="en-US"/>
        </w:rPr>
        <w:t>, 2019</w:t>
      </w:r>
      <w:r w:rsidRPr="00436E87">
        <w:rPr>
          <w:rFonts w:cstheme="minorHAnsi"/>
          <w:lang w:val="en-US"/>
        </w:rPr>
        <w:t>) as well as in policy (EHRC 2020; Office for Students 2020)</w:t>
      </w:r>
      <w:r w:rsidR="00E3274A" w:rsidRPr="00436E87">
        <w:rPr>
          <w:rFonts w:cstheme="minorHAnsi"/>
          <w:lang w:val="en-US"/>
        </w:rPr>
        <w:t xml:space="preserve">, </w:t>
      </w:r>
      <w:r w:rsidR="00FD082D" w:rsidRPr="00436E87">
        <w:rPr>
          <w:rFonts w:cstheme="minorHAnsi"/>
          <w:lang w:val="en-US"/>
        </w:rPr>
        <w:t xml:space="preserve">in relation </w:t>
      </w:r>
      <w:r w:rsidR="00E3274A" w:rsidRPr="00436E87">
        <w:rPr>
          <w:rFonts w:cstheme="minorHAnsi"/>
          <w:lang w:val="en-US"/>
        </w:rPr>
        <w:t xml:space="preserve">to how HEIs </w:t>
      </w:r>
      <w:r w:rsidR="00F3346C" w:rsidRPr="00436E87">
        <w:rPr>
          <w:rFonts w:cstheme="minorHAnsi"/>
          <w:lang w:val="en-US"/>
        </w:rPr>
        <w:t>respond to reports</w:t>
      </w:r>
      <w:r w:rsidR="00E3274A" w:rsidRPr="00436E87">
        <w:rPr>
          <w:rFonts w:cstheme="minorHAnsi"/>
          <w:lang w:val="en-US"/>
        </w:rPr>
        <w:t xml:space="preserve"> of sexual </w:t>
      </w:r>
      <w:r w:rsidR="00F3346C" w:rsidRPr="00436E87">
        <w:rPr>
          <w:rFonts w:cstheme="minorHAnsi"/>
          <w:lang w:val="en-US"/>
        </w:rPr>
        <w:t>misconduct</w:t>
      </w:r>
      <w:r w:rsidR="00CA3FC5" w:rsidRPr="00436E87">
        <w:rPr>
          <w:rStyle w:val="EndnoteReference"/>
          <w:rFonts w:cstheme="minorHAnsi"/>
          <w:lang w:val="en-US"/>
        </w:rPr>
        <w:endnoteReference w:id="1"/>
      </w:r>
      <w:r w:rsidR="00E3274A" w:rsidRPr="00436E87">
        <w:rPr>
          <w:rFonts w:cstheme="minorHAnsi"/>
          <w:lang w:val="en-US"/>
        </w:rPr>
        <w:t xml:space="preserve"> on campus. </w:t>
      </w:r>
      <w:r w:rsidRPr="00436E87">
        <w:rPr>
          <w:rFonts w:cstheme="minorHAnsi"/>
          <w:lang w:val="en-US"/>
        </w:rPr>
        <w:t xml:space="preserve">This trend is visible not only in the UK but also internationally in the US, </w:t>
      </w:r>
      <w:r w:rsidR="00EC3835" w:rsidRPr="00436E87">
        <w:rPr>
          <w:rFonts w:cstheme="minorHAnsi"/>
          <w:lang w:val="en-US"/>
        </w:rPr>
        <w:t>South Africa</w:t>
      </w:r>
      <w:r w:rsidRPr="00436E87">
        <w:rPr>
          <w:rFonts w:cstheme="minorHAnsi"/>
          <w:lang w:val="en-US"/>
        </w:rPr>
        <w:t xml:space="preserve">, </w:t>
      </w:r>
      <w:r w:rsidR="00EC3835" w:rsidRPr="00436E87">
        <w:rPr>
          <w:rFonts w:cstheme="minorHAnsi"/>
          <w:lang w:val="en-US"/>
        </w:rPr>
        <w:t xml:space="preserve">India, </w:t>
      </w:r>
      <w:r w:rsidRPr="00436E87">
        <w:rPr>
          <w:rFonts w:cstheme="minorHAnsi"/>
          <w:lang w:val="en-US"/>
        </w:rPr>
        <w:t>and elsewhere</w:t>
      </w:r>
      <w:r w:rsidR="00C575B5" w:rsidRPr="00436E87">
        <w:rPr>
          <w:rFonts w:cstheme="minorHAnsi"/>
          <w:lang w:val="en-US"/>
        </w:rPr>
        <w:t xml:space="preserve"> (Matthews, 2019; UN Women, 2018)</w:t>
      </w:r>
      <w:r w:rsidRPr="00436E87">
        <w:rPr>
          <w:rFonts w:cstheme="minorHAnsi"/>
          <w:lang w:val="en-US"/>
        </w:rPr>
        <w:t xml:space="preserve">. </w:t>
      </w:r>
      <w:r w:rsidR="008406C0" w:rsidRPr="00436E87">
        <w:rPr>
          <w:rFonts w:cstheme="minorHAnsi"/>
          <w:lang w:val="en-US"/>
        </w:rPr>
        <w:t>HEIs</w:t>
      </w:r>
      <w:r w:rsidR="00553501" w:rsidRPr="00436E87">
        <w:rPr>
          <w:rFonts w:cstheme="minorHAnsi"/>
          <w:lang w:val="en-US"/>
        </w:rPr>
        <w:t xml:space="preserve"> </w:t>
      </w:r>
      <w:r w:rsidR="00F3346C" w:rsidRPr="00436E87">
        <w:rPr>
          <w:rFonts w:cstheme="minorHAnsi"/>
          <w:lang w:val="en-US"/>
        </w:rPr>
        <w:t>are being urged to</w:t>
      </w:r>
      <w:r w:rsidR="00553501" w:rsidRPr="00436E87">
        <w:rPr>
          <w:rFonts w:cstheme="minorHAnsi"/>
          <w:lang w:val="en-US"/>
        </w:rPr>
        <w:t xml:space="preserve"> </w:t>
      </w:r>
      <w:r w:rsidR="00F3346C" w:rsidRPr="00436E87">
        <w:rPr>
          <w:rFonts w:cstheme="minorHAnsi"/>
          <w:lang w:val="en-US"/>
        </w:rPr>
        <w:t>increase rates of</w:t>
      </w:r>
      <w:r w:rsidR="00D7026F" w:rsidRPr="00436E87">
        <w:rPr>
          <w:rFonts w:cstheme="minorHAnsi"/>
          <w:lang w:val="en-US"/>
        </w:rPr>
        <w:t xml:space="preserve"> reporting sexual violence</w:t>
      </w:r>
      <w:r w:rsidR="00F3346C" w:rsidRPr="00436E87">
        <w:rPr>
          <w:rFonts w:cstheme="minorHAnsi"/>
          <w:lang w:val="en-US"/>
        </w:rPr>
        <w:t xml:space="preserve"> so as to make reporting</w:t>
      </w:r>
      <w:r w:rsidR="00D7026F" w:rsidRPr="00436E87">
        <w:rPr>
          <w:rFonts w:cstheme="minorHAnsi"/>
          <w:lang w:val="en-US"/>
        </w:rPr>
        <w:t xml:space="preserve"> ‘the new norm’</w:t>
      </w:r>
      <w:r w:rsidR="00F3346C" w:rsidRPr="00436E87">
        <w:rPr>
          <w:rFonts w:cstheme="minorHAnsi"/>
          <w:lang w:val="en-US"/>
        </w:rPr>
        <w:t>; an increase in reporting</w:t>
      </w:r>
      <w:r w:rsidR="006B56C1" w:rsidRPr="00436E87">
        <w:rPr>
          <w:rFonts w:cstheme="minorHAnsi"/>
          <w:lang w:val="en-US"/>
        </w:rPr>
        <w:t xml:space="preserve"> can raise awareness of sexual violence on campus, </w:t>
      </w:r>
      <w:r w:rsidR="00F3346C" w:rsidRPr="00436E87">
        <w:rPr>
          <w:rFonts w:cstheme="minorHAnsi"/>
          <w:lang w:val="en-US"/>
        </w:rPr>
        <w:t>leading to</w:t>
      </w:r>
      <w:r w:rsidR="006B56C1" w:rsidRPr="00436E87">
        <w:rPr>
          <w:rFonts w:cstheme="minorHAnsi"/>
          <w:lang w:val="en-US"/>
        </w:rPr>
        <w:t xml:space="preserve"> more resource</w:t>
      </w:r>
      <w:r w:rsidR="00F3346C" w:rsidRPr="00436E87">
        <w:rPr>
          <w:rFonts w:cstheme="minorHAnsi"/>
          <w:lang w:val="en-US"/>
        </w:rPr>
        <w:t>s</w:t>
      </w:r>
      <w:r w:rsidR="006B56C1" w:rsidRPr="00436E87">
        <w:rPr>
          <w:rFonts w:cstheme="minorHAnsi"/>
          <w:lang w:val="en-US"/>
        </w:rPr>
        <w:t xml:space="preserve"> for prevention and response </w:t>
      </w:r>
      <w:r w:rsidR="00D0068F" w:rsidRPr="00436E87">
        <w:rPr>
          <w:rFonts w:cstheme="minorHAnsi"/>
          <w:lang w:val="en-US"/>
        </w:rPr>
        <w:t>(Towl and Walker, 2019</w:t>
      </w:r>
      <w:r w:rsidR="00C0431C" w:rsidRPr="00436E87">
        <w:rPr>
          <w:rFonts w:cstheme="minorHAnsi"/>
          <w:lang w:val="en-US"/>
        </w:rPr>
        <w:t xml:space="preserve">: </w:t>
      </w:r>
      <w:r w:rsidR="00D0068F" w:rsidRPr="00436E87">
        <w:rPr>
          <w:rFonts w:cstheme="minorHAnsi"/>
          <w:lang w:val="en-US"/>
        </w:rPr>
        <w:t xml:space="preserve">103; Universities UK, 2016). </w:t>
      </w:r>
      <w:r w:rsidR="00F3346C" w:rsidRPr="00436E87">
        <w:rPr>
          <w:rFonts w:cstheme="minorHAnsi"/>
          <w:lang w:val="en-US"/>
        </w:rPr>
        <w:t xml:space="preserve">However, </w:t>
      </w:r>
      <w:r w:rsidR="008406C0" w:rsidRPr="00436E87">
        <w:rPr>
          <w:rFonts w:cstheme="minorHAnsi"/>
          <w:lang w:val="en-US"/>
        </w:rPr>
        <w:t xml:space="preserve">others argue that it may not be ethical to encourage reporting when </w:t>
      </w:r>
      <w:r w:rsidR="00D0068F" w:rsidRPr="00436E87">
        <w:rPr>
          <w:rFonts w:cstheme="minorHAnsi"/>
          <w:lang w:val="en-US"/>
        </w:rPr>
        <w:t xml:space="preserve">there is evidence that complaints processes are performative and not fit for purpose (Ahmed, 2018; </w:t>
      </w:r>
      <w:r w:rsidR="00C40265">
        <w:rPr>
          <w:rFonts w:cstheme="minorHAnsi"/>
          <w:lang w:val="en-US"/>
        </w:rPr>
        <w:t>Bull and Rye</w:t>
      </w:r>
      <w:r w:rsidR="00D0068F" w:rsidRPr="00436E87">
        <w:rPr>
          <w:rFonts w:cstheme="minorHAnsi"/>
          <w:lang w:val="en-US"/>
        </w:rPr>
        <w:t>, 2018)</w:t>
      </w:r>
      <w:r w:rsidR="00EC3835" w:rsidRPr="00436E87">
        <w:rPr>
          <w:rFonts w:cstheme="minorHAnsi"/>
          <w:lang w:val="en-US"/>
        </w:rPr>
        <w:t xml:space="preserve">. Furthermore, </w:t>
      </w:r>
      <w:r w:rsidR="00D0068F" w:rsidRPr="00436E87">
        <w:rPr>
          <w:rFonts w:cstheme="minorHAnsi"/>
          <w:lang w:val="en-US"/>
        </w:rPr>
        <w:t xml:space="preserve">victim-survivors have complex and varied responses and desires for justice </w:t>
      </w:r>
      <w:r w:rsidR="00EC3835" w:rsidRPr="00436E87">
        <w:rPr>
          <w:rFonts w:cstheme="minorHAnsi"/>
          <w:lang w:val="en-US"/>
        </w:rPr>
        <w:t xml:space="preserve">that may not be met by reporting </w:t>
      </w:r>
      <w:r w:rsidR="00D0068F" w:rsidRPr="00436E87">
        <w:rPr>
          <w:rFonts w:cstheme="minorHAnsi"/>
          <w:lang w:val="en-US"/>
        </w:rPr>
        <w:t>(Fitzgerald</w:t>
      </w:r>
      <w:r w:rsidR="00BF71BF" w:rsidRPr="00436E87">
        <w:rPr>
          <w:rFonts w:cstheme="minorHAnsi"/>
          <w:lang w:val="en-US"/>
        </w:rPr>
        <w:t xml:space="preserve"> et al</w:t>
      </w:r>
      <w:r w:rsidR="00D0068F" w:rsidRPr="00436E87">
        <w:rPr>
          <w:rFonts w:cstheme="minorHAnsi"/>
          <w:lang w:val="en-US"/>
        </w:rPr>
        <w:t>, 199</w:t>
      </w:r>
      <w:r w:rsidR="00BF71BF" w:rsidRPr="00436E87">
        <w:rPr>
          <w:rFonts w:cstheme="minorHAnsi"/>
          <w:lang w:val="en-US"/>
        </w:rPr>
        <w:t>5</w:t>
      </w:r>
      <w:r w:rsidR="00D0068F" w:rsidRPr="00436E87">
        <w:rPr>
          <w:rFonts w:cstheme="minorHAnsi"/>
          <w:lang w:val="en-US"/>
        </w:rPr>
        <w:t xml:space="preserve">; </w:t>
      </w:r>
      <w:r w:rsidR="00D0068F" w:rsidRPr="00436E87">
        <w:rPr>
          <w:rFonts w:cstheme="minorHAnsi"/>
        </w:rPr>
        <w:t>McGlynn and Westmarland, 2019)</w:t>
      </w:r>
      <w:r w:rsidR="00D0068F" w:rsidRPr="00436E87">
        <w:rPr>
          <w:rFonts w:cstheme="minorHAnsi"/>
          <w:lang w:val="en-US"/>
        </w:rPr>
        <w:t xml:space="preserve">. </w:t>
      </w:r>
      <w:r w:rsidR="008406C0" w:rsidRPr="00436E87">
        <w:rPr>
          <w:rFonts w:cstheme="minorHAnsi"/>
          <w:lang w:val="en-US"/>
        </w:rPr>
        <w:t>Within these debates</w:t>
      </w:r>
      <w:r w:rsidR="00FD082D" w:rsidRPr="00436E87">
        <w:rPr>
          <w:rFonts w:cstheme="minorHAnsi"/>
          <w:lang w:val="en-US"/>
        </w:rPr>
        <w:t>,</w:t>
      </w:r>
      <w:r w:rsidR="00D7026F" w:rsidRPr="00436E87">
        <w:rPr>
          <w:rFonts w:cstheme="minorHAnsi"/>
          <w:lang w:val="en-US"/>
        </w:rPr>
        <w:t xml:space="preserve"> the </w:t>
      </w:r>
      <w:r w:rsidR="00FD751E" w:rsidRPr="00436E87">
        <w:rPr>
          <w:rFonts w:cstheme="minorHAnsi"/>
          <w:lang w:val="en-US"/>
        </w:rPr>
        <w:t xml:space="preserve">motivations </w:t>
      </w:r>
      <w:r w:rsidR="00D7026F" w:rsidRPr="00436E87">
        <w:rPr>
          <w:rFonts w:cstheme="minorHAnsi"/>
          <w:lang w:val="en-US"/>
        </w:rPr>
        <w:t xml:space="preserve">of </w:t>
      </w:r>
      <w:r w:rsidR="00436E87">
        <w:rPr>
          <w:rFonts w:cstheme="minorHAnsi"/>
          <w:lang w:val="en-US"/>
        </w:rPr>
        <w:t>those</w:t>
      </w:r>
      <w:r w:rsidR="00436E87" w:rsidRPr="00436E87">
        <w:rPr>
          <w:rFonts w:cstheme="minorHAnsi"/>
          <w:lang w:val="en-US"/>
        </w:rPr>
        <w:t xml:space="preserve"> </w:t>
      </w:r>
      <w:r w:rsidR="00D7026F" w:rsidRPr="00436E87">
        <w:rPr>
          <w:rFonts w:cstheme="minorHAnsi"/>
          <w:lang w:val="en-US"/>
        </w:rPr>
        <w:t xml:space="preserve">who </w:t>
      </w:r>
      <w:r w:rsidR="00D7026F" w:rsidRPr="00436E87">
        <w:rPr>
          <w:rFonts w:cstheme="minorHAnsi"/>
          <w:i/>
          <w:iCs/>
          <w:lang w:val="en-US"/>
        </w:rPr>
        <w:t>have</w:t>
      </w:r>
      <w:r w:rsidR="00D7026F" w:rsidRPr="00436E87">
        <w:rPr>
          <w:rFonts w:cstheme="minorHAnsi"/>
          <w:lang w:val="en-US"/>
        </w:rPr>
        <w:t xml:space="preserve"> </w:t>
      </w:r>
      <w:r w:rsidR="006B56C1" w:rsidRPr="00436E87">
        <w:rPr>
          <w:rFonts w:cstheme="minorHAnsi"/>
          <w:lang w:val="en-US"/>
        </w:rPr>
        <w:t xml:space="preserve">reported </w:t>
      </w:r>
      <w:r w:rsidR="00D7026F" w:rsidRPr="00436E87">
        <w:rPr>
          <w:rFonts w:cstheme="minorHAnsi"/>
          <w:lang w:val="en-US"/>
        </w:rPr>
        <w:t xml:space="preserve">remain under-explored, and </w:t>
      </w:r>
      <w:r w:rsidR="006B56C1" w:rsidRPr="00436E87">
        <w:rPr>
          <w:rFonts w:cstheme="minorHAnsi"/>
          <w:lang w:val="en-US"/>
        </w:rPr>
        <w:t>their</w:t>
      </w:r>
      <w:r w:rsidR="00D7026F" w:rsidRPr="00436E87">
        <w:rPr>
          <w:rFonts w:cstheme="minorHAnsi"/>
          <w:lang w:val="en-US"/>
        </w:rPr>
        <w:t xml:space="preserve"> voices </w:t>
      </w:r>
      <w:r w:rsidR="006B56C1" w:rsidRPr="00436E87">
        <w:rPr>
          <w:rFonts w:cstheme="minorHAnsi"/>
          <w:lang w:val="en-US"/>
        </w:rPr>
        <w:t xml:space="preserve">are </w:t>
      </w:r>
      <w:r w:rsidR="00D7026F" w:rsidRPr="00436E87">
        <w:rPr>
          <w:rFonts w:cstheme="minorHAnsi"/>
          <w:lang w:val="en-US"/>
        </w:rPr>
        <w:t>rarely heard</w:t>
      </w:r>
      <w:r w:rsidR="00FD082D" w:rsidRPr="00436E87">
        <w:rPr>
          <w:rFonts w:cstheme="minorHAnsi"/>
          <w:lang w:val="en-US"/>
        </w:rPr>
        <w:t>.</w:t>
      </w:r>
      <w:r w:rsidR="00161488" w:rsidRPr="00436E87">
        <w:rPr>
          <w:rFonts w:cstheme="minorHAnsi"/>
          <w:lang w:val="en-US"/>
        </w:rPr>
        <w:t xml:space="preserve"> Indeed, </w:t>
      </w:r>
      <w:bookmarkStart w:id="1" w:name="_Hlk36566222"/>
      <w:r w:rsidR="00161488" w:rsidRPr="00436E87">
        <w:rPr>
          <w:rFonts w:cstheme="minorHAnsi"/>
          <w:lang w:val="en-US"/>
        </w:rPr>
        <w:t xml:space="preserve">this mirrors literature on reporting of sexual violence and harassment in the workplace and in wider society, where </w:t>
      </w:r>
      <w:r w:rsidR="008406C0" w:rsidRPr="00436E87">
        <w:rPr>
          <w:rFonts w:cstheme="minorHAnsi"/>
          <w:lang w:val="en-US"/>
        </w:rPr>
        <w:t>most</w:t>
      </w:r>
      <w:r w:rsidR="00161488" w:rsidRPr="00436E87">
        <w:rPr>
          <w:rFonts w:cstheme="minorHAnsi"/>
          <w:lang w:val="en-US"/>
        </w:rPr>
        <w:t xml:space="preserve"> research has focused on reasons why women </w:t>
      </w:r>
      <w:r w:rsidR="00161488" w:rsidRPr="00436E87">
        <w:rPr>
          <w:rFonts w:cstheme="minorHAnsi"/>
          <w:i/>
          <w:iCs/>
          <w:lang w:val="en-US"/>
        </w:rPr>
        <w:t xml:space="preserve">don’t </w:t>
      </w:r>
      <w:r w:rsidR="00161488" w:rsidRPr="00436E87">
        <w:rPr>
          <w:rFonts w:cstheme="minorHAnsi"/>
          <w:lang w:val="en-US"/>
        </w:rPr>
        <w:t xml:space="preserve">report rather than examining the accounts of those that </w:t>
      </w:r>
      <w:r w:rsidR="00161488" w:rsidRPr="00436E87">
        <w:rPr>
          <w:rFonts w:cstheme="minorHAnsi"/>
          <w:i/>
          <w:iCs/>
          <w:lang w:val="en-US"/>
        </w:rPr>
        <w:t>do</w:t>
      </w:r>
      <w:r w:rsidR="00161488" w:rsidRPr="00436E87">
        <w:rPr>
          <w:rFonts w:cstheme="minorHAnsi"/>
          <w:lang w:val="en-US"/>
        </w:rPr>
        <w:t xml:space="preserve">. </w:t>
      </w:r>
    </w:p>
    <w:bookmarkEnd w:id="1"/>
    <w:p w14:paraId="15685BDE" w14:textId="2068A32D" w:rsidR="000550B6" w:rsidRPr="00436E87" w:rsidRDefault="00E3274A">
      <w:pPr>
        <w:spacing w:line="240" w:lineRule="auto"/>
        <w:rPr>
          <w:rFonts w:cstheme="minorHAnsi"/>
          <w:lang w:val="en-US"/>
        </w:rPr>
      </w:pPr>
      <w:r w:rsidRPr="00436E87">
        <w:rPr>
          <w:rFonts w:cstheme="minorHAnsi"/>
          <w:lang w:val="en-US"/>
        </w:rPr>
        <w:t xml:space="preserve">This article </w:t>
      </w:r>
      <w:r w:rsidR="00161488" w:rsidRPr="00436E87">
        <w:rPr>
          <w:rFonts w:cstheme="minorHAnsi"/>
          <w:lang w:val="en-US"/>
        </w:rPr>
        <w:t xml:space="preserve">critically </w:t>
      </w:r>
      <w:r w:rsidR="006B56C1" w:rsidRPr="00436E87">
        <w:rPr>
          <w:rFonts w:cstheme="minorHAnsi"/>
          <w:lang w:val="en-US"/>
        </w:rPr>
        <w:t>discusses</w:t>
      </w:r>
      <w:r w:rsidR="00161488" w:rsidRPr="00436E87">
        <w:rPr>
          <w:rFonts w:cstheme="minorHAnsi"/>
          <w:lang w:val="en-US"/>
        </w:rPr>
        <w:t xml:space="preserve"> this imperative towards increased reporting by </w:t>
      </w:r>
      <w:r w:rsidR="006B56C1" w:rsidRPr="00436E87">
        <w:rPr>
          <w:rFonts w:cstheme="minorHAnsi"/>
          <w:lang w:val="en-US"/>
        </w:rPr>
        <w:t xml:space="preserve">contextualizing it </w:t>
      </w:r>
      <w:r w:rsidR="00436E87" w:rsidRPr="00436E87">
        <w:rPr>
          <w:rFonts w:cstheme="minorHAnsi"/>
          <w:lang w:val="en-US"/>
        </w:rPr>
        <w:t>within data from</w:t>
      </w:r>
      <w:r w:rsidR="006B56C1" w:rsidRPr="00436E87">
        <w:rPr>
          <w:rFonts w:cstheme="minorHAnsi"/>
          <w:lang w:val="en-US"/>
        </w:rPr>
        <w:t xml:space="preserve"> </w:t>
      </w:r>
      <w:r w:rsidR="00436E87" w:rsidRPr="00436E87">
        <w:rPr>
          <w:rFonts w:cstheme="minorHAnsi"/>
          <w:lang w:val="en-US"/>
        </w:rPr>
        <w:t xml:space="preserve">interviews with </w:t>
      </w:r>
      <w:r w:rsidR="006B56C1" w:rsidRPr="00436E87">
        <w:rPr>
          <w:rFonts w:cstheme="minorHAnsi"/>
          <w:lang w:val="en-US"/>
        </w:rPr>
        <w:t>students</w:t>
      </w:r>
      <w:r w:rsidR="00436E87" w:rsidRPr="00436E87">
        <w:rPr>
          <w:rFonts w:cstheme="minorHAnsi"/>
          <w:lang w:val="en-US"/>
        </w:rPr>
        <w:t xml:space="preserve"> on reporting</w:t>
      </w:r>
      <w:r w:rsidR="006B56C1" w:rsidRPr="00436E87">
        <w:rPr>
          <w:rFonts w:cstheme="minorHAnsi"/>
          <w:lang w:val="en-US"/>
        </w:rPr>
        <w:t xml:space="preserve"> staff sexual misconduct</w:t>
      </w:r>
      <w:r w:rsidR="008A7E45">
        <w:rPr>
          <w:rStyle w:val="FootnoteReference"/>
          <w:rFonts w:cstheme="minorHAnsi"/>
          <w:lang w:val="en-US"/>
        </w:rPr>
        <w:footnoteReference w:id="1"/>
      </w:r>
      <w:r w:rsidR="006B56C1" w:rsidRPr="00436E87">
        <w:rPr>
          <w:rFonts w:cstheme="minorHAnsi"/>
          <w:lang w:val="en-US"/>
        </w:rPr>
        <w:t xml:space="preserve"> to their HEI</w:t>
      </w:r>
      <w:bookmarkStart w:id="2" w:name="_Hlk36566160"/>
      <w:r w:rsidR="006B56C1" w:rsidRPr="00436E87">
        <w:rPr>
          <w:rFonts w:cstheme="minorHAnsi"/>
          <w:lang w:val="en-US"/>
        </w:rPr>
        <w:t>.</w:t>
      </w:r>
      <w:r w:rsidR="00FD082D" w:rsidRPr="00436E87">
        <w:rPr>
          <w:rFonts w:cstheme="minorHAnsi"/>
          <w:lang w:val="en-US"/>
        </w:rPr>
        <w:t xml:space="preserve"> </w:t>
      </w:r>
      <w:r w:rsidR="00D7026F" w:rsidRPr="00436E87">
        <w:rPr>
          <w:rFonts w:cstheme="minorHAnsi"/>
          <w:lang w:val="en-US"/>
        </w:rPr>
        <w:t>It</w:t>
      </w:r>
      <w:r w:rsidR="006F2C5B" w:rsidRPr="00436E87">
        <w:rPr>
          <w:rFonts w:cstheme="minorHAnsi"/>
          <w:lang w:val="en-US"/>
        </w:rPr>
        <w:t xml:space="preserve"> draws on interviews with 16 students and early career researchers who </w:t>
      </w:r>
      <w:r w:rsidR="00941479" w:rsidRPr="00436E87">
        <w:rPr>
          <w:rFonts w:cstheme="minorHAnsi"/>
          <w:lang w:val="en-US"/>
        </w:rPr>
        <w:t>considered</w:t>
      </w:r>
      <w:r w:rsidR="00D7026F" w:rsidRPr="00436E87">
        <w:rPr>
          <w:rFonts w:cstheme="minorHAnsi"/>
          <w:lang w:val="en-US"/>
        </w:rPr>
        <w:t xml:space="preserve"> or </w:t>
      </w:r>
      <w:r w:rsidR="006F2C5B" w:rsidRPr="00436E87">
        <w:rPr>
          <w:rFonts w:cstheme="minorHAnsi"/>
          <w:lang w:val="en-US"/>
        </w:rPr>
        <w:t xml:space="preserve">attempted to report staff sexual misconduct to their institution, analyzing their </w:t>
      </w:r>
      <w:r w:rsidR="00436E87" w:rsidRPr="00436E87">
        <w:rPr>
          <w:rFonts w:cstheme="minorHAnsi"/>
          <w:lang w:val="en-US"/>
        </w:rPr>
        <w:t>routes towards making</w:t>
      </w:r>
      <w:r w:rsidR="006F2C5B" w:rsidRPr="00436E87">
        <w:rPr>
          <w:rFonts w:cstheme="minorHAnsi"/>
          <w:lang w:val="en-US"/>
        </w:rPr>
        <w:t xml:space="preserve"> a formal </w:t>
      </w:r>
      <w:r w:rsidR="00DF361E" w:rsidRPr="00436E87">
        <w:rPr>
          <w:rFonts w:cstheme="minorHAnsi"/>
          <w:lang w:val="en-US"/>
        </w:rPr>
        <w:t>report</w:t>
      </w:r>
      <w:r w:rsidR="006F2C5B" w:rsidRPr="00436E87">
        <w:rPr>
          <w:rFonts w:cstheme="minorHAnsi"/>
          <w:lang w:val="en-US"/>
        </w:rPr>
        <w:t xml:space="preserve">. </w:t>
      </w:r>
      <w:bookmarkEnd w:id="2"/>
      <w:r w:rsidR="006F2C5B" w:rsidRPr="00436E87">
        <w:rPr>
          <w:rFonts w:cstheme="minorHAnsi"/>
          <w:lang w:val="en-US"/>
        </w:rPr>
        <w:t xml:space="preserve">This study forms part of a larger body of work on staff sexual misconduct in </w:t>
      </w:r>
      <w:r w:rsidR="008406C0" w:rsidRPr="00436E87">
        <w:rPr>
          <w:rFonts w:cstheme="minorHAnsi"/>
          <w:lang w:val="en-US"/>
        </w:rPr>
        <w:t>UK higher education</w:t>
      </w:r>
      <w:r w:rsidR="006F2C5B" w:rsidRPr="00436E87">
        <w:rPr>
          <w:rFonts w:cstheme="minorHAnsi"/>
          <w:lang w:val="en-US"/>
        </w:rPr>
        <w:t xml:space="preserve"> </w:t>
      </w:r>
      <w:r w:rsidR="008406C0" w:rsidRPr="00436E87">
        <w:rPr>
          <w:rFonts w:cstheme="minorHAnsi"/>
          <w:lang w:val="en-US"/>
        </w:rPr>
        <w:t xml:space="preserve">(HE) </w:t>
      </w:r>
      <w:r w:rsidR="006F2C5B" w:rsidRPr="00436E87">
        <w:rPr>
          <w:rFonts w:cstheme="minorHAnsi"/>
          <w:lang w:val="en-US"/>
        </w:rPr>
        <w:t>(</w:t>
      </w:r>
      <w:r w:rsidR="00C40265">
        <w:rPr>
          <w:rFonts w:cstheme="minorHAnsi"/>
          <w:lang w:val="en-US"/>
        </w:rPr>
        <w:t>Bull and Rye</w:t>
      </w:r>
      <w:r w:rsidR="006F2C5B" w:rsidRPr="00436E87">
        <w:rPr>
          <w:rFonts w:cstheme="minorHAnsi"/>
          <w:lang w:val="en-US"/>
        </w:rPr>
        <w:t xml:space="preserve">, 2018; </w:t>
      </w:r>
      <w:r w:rsidR="00C40265">
        <w:rPr>
          <w:rFonts w:cstheme="minorHAnsi"/>
          <w:lang w:val="en-US"/>
        </w:rPr>
        <w:t>Page et al.</w:t>
      </w:r>
      <w:r w:rsidR="006F2C5B" w:rsidRPr="00436E87">
        <w:rPr>
          <w:rFonts w:cstheme="minorHAnsi"/>
          <w:lang w:val="en-US"/>
        </w:rPr>
        <w:t>, 2019</w:t>
      </w:r>
      <w:r w:rsidR="00C40265">
        <w:rPr>
          <w:rFonts w:cstheme="minorHAnsi"/>
          <w:lang w:val="en-US"/>
        </w:rPr>
        <w:t>; Bull et al., 2019; Bull and Page, 2021a; 2021b</w:t>
      </w:r>
      <w:r w:rsidR="006F2C5B" w:rsidRPr="00436E87">
        <w:rPr>
          <w:rFonts w:cstheme="minorHAnsi"/>
          <w:lang w:val="en-US"/>
        </w:rPr>
        <w:t xml:space="preserve">). </w:t>
      </w:r>
      <w:r w:rsidR="00161488" w:rsidRPr="00436E87">
        <w:rPr>
          <w:rFonts w:cstheme="minorHAnsi"/>
          <w:lang w:val="en-US"/>
        </w:rPr>
        <w:t xml:space="preserve">The key contributions it makes are firstly, </w:t>
      </w:r>
      <w:r w:rsidR="00D0068F" w:rsidRPr="00436E87">
        <w:rPr>
          <w:rFonts w:cstheme="minorHAnsi"/>
          <w:lang w:val="en-US"/>
        </w:rPr>
        <w:t>critically examining</w:t>
      </w:r>
      <w:r w:rsidR="00161488" w:rsidRPr="00436E87">
        <w:rPr>
          <w:rFonts w:cstheme="minorHAnsi"/>
          <w:lang w:val="en-US"/>
        </w:rPr>
        <w:t xml:space="preserve"> calls for increased reporting through drawing on </w:t>
      </w:r>
      <w:r w:rsidR="008406C0" w:rsidRPr="00436E87">
        <w:rPr>
          <w:rFonts w:cstheme="minorHAnsi"/>
          <w:lang w:val="en-US"/>
        </w:rPr>
        <w:t>the voices of those who did report</w:t>
      </w:r>
      <w:r w:rsidR="00161488" w:rsidRPr="00436E87">
        <w:rPr>
          <w:rFonts w:cstheme="minorHAnsi"/>
          <w:lang w:val="en-US"/>
        </w:rPr>
        <w:t xml:space="preserve">; </w:t>
      </w:r>
      <w:r w:rsidR="00FA353C" w:rsidRPr="00436E87">
        <w:rPr>
          <w:rFonts w:cstheme="minorHAnsi"/>
          <w:lang w:val="en-US"/>
        </w:rPr>
        <w:t xml:space="preserve">and </w:t>
      </w:r>
      <w:r w:rsidR="00161488" w:rsidRPr="00436E87">
        <w:rPr>
          <w:rFonts w:cstheme="minorHAnsi"/>
          <w:lang w:val="en-US"/>
        </w:rPr>
        <w:t xml:space="preserve">secondly, </w:t>
      </w:r>
      <w:r w:rsidR="00FD751E" w:rsidRPr="00436E87">
        <w:rPr>
          <w:rFonts w:cstheme="minorHAnsi"/>
          <w:lang w:val="en-US"/>
        </w:rPr>
        <w:t xml:space="preserve">examining </w:t>
      </w:r>
      <w:r w:rsidR="00436E87" w:rsidRPr="00436E87">
        <w:rPr>
          <w:rFonts w:cstheme="minorHAnsi"/>
          <w:lang w:val="en-US"/>
        </w:rPr>
        <w:t xml:space="preserve">routes towards </w:t>
      </w:r>
      <w:r w:rsidR="00B50475" w:rsidRPr="00436E87">
        <w:rPr>
          <w:rFonts w:cstheme="minorHAnsi"/>
          <w:lang w:val="en-US"/>
        </w:rPr>
        <w:t xml:space="preserve">reporting </w:t>
      </w:r>
      <w:r w:rsidR="00A514D4" w:rsidRPr="00436E87">
        <w:rPr>
          <w:rFonts w:cstheme="minorHAnsi"/>
          <w:lang w:val="en-US"/>
        </w:rPr>
        <w:t xml:space="preserve">or disclosure </w:t>
      </w:r>
      <w:r w:rsidR="00B50475" w:rsidRPr="00436E87">
        <w:rPr>
          <w:rFonts w:cstheme="minorHAnsi"/>
          <w:lang w:val="en-US"/>
        </w:rPr>
        <w:t xml:space="preserve">in more detail </w:t>
      </w:r>
      <w:r w:rsidR="00FD751E" w:rsidRPr="00436E87">
        <w:rPr>
          <w:rFonts w:cstheme="minorHAnsi"/>
          <w:lang w:val="en-US"/>
        </w:rPr>
        <w:t xml:space="preserve">by </w:t>
      </w:r>
      <w:r w:rsidR="00DF361E" w:rsidRPr="00436E87">
        <w:rPr>
          <w:rFonts w:cstheme="minorHAnsi"/>
          <w:lang w:val="en-US"/>
        </w:rPr>
        <w:t>breaking motivations down into</w:t>
      </w:r>
      <w:r w:rsidR="00161488" w:rsidRPr="00436E87">
        <w:rPr>
          <w:rFonts w:cstheme="minorHAnsi"/>
          <w:lang w:val="en-US"/>
        </w:rPr>
        <w:t xml:space="preserve"> </w:t>
      </w:r>
      <w:r w:rsidR="00161488" w:rsidRPr="00436E87">
        <w:rPr>
          <w:rFonts w:cstheme="minorHAnsi"/>
          <w:i/>
          <w:iCs/>
          <w:lang w:val="en-US"/>
        </w:rPr>
        <w:t>catalysts</w:t>
      </w:r>
      <w:r w:rsidR="00161488" w:rsidRPr="00436E87">
        <w:rPr>
          <w:rFonts w:cstheme="minorHAnsi"/>
          <w:lang w:val="en-US"/>
        </w:rPr>
        <w:t xml:space="preserve"> and </w:t>
      </w:r>
      <w:r w:rsidR="00FD751E" w:rsidRPr="00436E87">
        <w:rPr>
          <w:rFonts w:cstheme="minorHAnsi"/>
          <w:i/>
          <w:iCs/>
          <w:lang w:val="en-US"/>
        </w:rPr>
        <w:t>rationales</w:t>
      </w:r>
      <w:bookmarkStart w:id="3" w:name="_Hlk64545469"/>
      <w:r w:rsidR="00592E99">
        <w:rPr>
          <w:rFonts w:cstheme="minorHAnsi"/>
          <w:i/>
          <w:iCs/>
          <w:lang w:val="en-US"/>
        </w:rPr>
        <w:t xml:space="preserve">, </w:t>
      </w:r>
      <w:r w:rsidR="00592E99" w:rsidRPr="00B8431C">
        <w:rPr>
          <w:rFonts w:cstheme="minorHAnsi"/>
          <w:lang w:val="en-US"/>
        </w:rPr>
        <w:t xml:space="preserve">as </w:t>
      </w:r>
      <w:r w:rsidR="00592E99">
        <w:rPr>
          <w:rFonts w:cstheme="minorHAnsi"/>
          <w:lang w:val="en-US"/>
        </w:rPr>
        <w:t>described</w:t>
      </w:r>
      <w:r w:rsidR="00592E99" w:rsidRPr="00B8431C">
        <w:rPr>
          <w:rFonts w:cstheme="minorHAnsi"/>
          <w:lang w:val="en-US"/>
        </w:rPr>
        <w:t xml:space="preserve"> below</w:t>
      </w:r>
      <w:bookmarkEnd w:id="3"/>
      <w:r w:rsidR="00FA353C" w:rsidRPr="00AF4126">
        <w:rPr>
          <w:rFonts w:cstheme="minorHAnsi"/>
          <w:lang w:val="en-US"/>
        </w:rPr>
        <w:t>.</w:t>
      </w:r>
    </w:p>
    <w:p w14:paraId="38F5A8DB" w14:textId="13E6D4C2" w:rsidR="00941479" w:rsidRPr="00436E87" w:rsidRDefault="00941479">
      <w:pPr>
        <w:spacing w:line="240" w:lineRule="auto"/>
        <w:rPr>
          <w:rFonts w:cstheme="minorHAnsi"/>
          <w:lang w:val="en-US"/>
        </w:rPr>
      </w:pPr>
      <w:r w:rsidRPr="00436E87">
        <w:rPr>
          <w:rFonts w:cstheme="minorHAnsi"/>
          <w:lang w:val="en-US"/>
        </w:rPr>
        <w:t xml:space="preserve">The article first gives </w:t>
      </w:r>
      <w:r w:rsidR="00161488" w:rsidRPr="00436E87">
        <w:rPr>
          <w:rFonts w:cstheme="minorHAnsi"/>
          <w:lang w:val="en-US"/>
        </w:rPr>
        <w:t>a</w:t>
      </w:r>
      <w:r w:rsidR="00D0068F" w:rsidRPr="00436E87">
        <w:rPr>
          <w:rFonts w:cstheme="minorHAnsi"/>
          <w:lang w:val="en-US"/>
        </w:rPr>
        <w:t xml:space="preserve"> brief</w:t>
      </w:r>
      <w:r w:rsidR="00161488" w:rsidRPr="00436E87">
        <w:rPr>
          <w:rFonts w:cstheme="minorHAnsi"/>
          <w:lang w:val="en-US"/>
        </w:rPr>
        <w:t xml:space="preserve"> overview o</w:t>
      </w:r>
      <w:r w:rsidR="008406C0" w:rsidRPr="00436E87">
        <w:rPr>
          <w:rFonts w:cstheme="minorHAnsi"/>
          <w:lang w:val="en-US"/>
        </w:rPr>
        <w:t>f</w:t>
      </w:r>
      <w:r w:rsidR="00161488" w:rsidRPr="00436E87">
        <w:rPr>
          <w:rFonts w:cstheme="minorHAnsi"/>
          <w:lang w:val="en-US"/>
        </w:rPr>
        <w:t xml:space="preserve"> literature on reasons for reporting sexual violence and harassment from three areas: </w:t>
      </w:r>
      <w:r w:rsidR="008406C0" w:rsidRPr="00436E87">
        <w:rPr>
          <w:rFonts w:cstheme="minorHAnsi"/>
          <w:lang w:val="en-US"/>
        </w:rPr>
        <w:t xml:space="preserve">the criminal justice system, </w:t>
      </w:r>
      <w:r w:rsidR="007C5800" w:rsidRPr="00436E87">
        <w:rPr>
          <w:rFonts w:cstheme="minorHAnsi"/>
          <w:lang w:val="en-US"/>
        </w:rPr>
        <w:t xml:space="preserve">workplace sexual harassment, </w:t>
      </w:r>
      <w:r w:rsidR="008406C0" w:rsidRPr="00436E87">
        <w:rPr>
          <w:rFonts w:cstheme="minorHAnsi"/>
          <w:lang w:val="en-US"/>
        </w:rPr>
        <w:t xml:space="preserve">and </w:t>
      </w:r>
      <w:r w:rsidR="00161488" w:rsidRPr="00436E87">
        <w:rPr>
          <w:rFonts w:cstheme="minorHAnsi"/>
          <w:lang w:val="en-US"/>
        </w:rPr>
        <w:t>higher education</w:t>
      </w:r>
      <w:r w:rsidRPr="00436E87">
        <w:rPr>
          <w:rFonts w:cstheme="minorHAnsi"/>
          <w:lang w:val="en-US"/>
        </w:rPr>
        <w:t xml:space="preserve">. After outlining the methods, the substantive body of the article </w:t>
      </w:r>
      <w:r w:rsidR="00CF3FA8" w:rsidRPr="00436E87">
        <w:rPr>
          <w:rFonts w:cstheme="minorHAnsi"/>
          <w:lang w:val="en-US"/>
        </w:rPr>
        <w:t xml:space="preserve">introduces the distinction between catalysts and rationales for reporting then </w:t>
      </w:r>
      <w:r w:rsidRPr="00436E87">
        <w:rPr>
          <w:rFonts w:cstheme="minorHAnsi"/>
          <w:lang w:val="en-US"/>
        </w:rPr>
        <w:t xml:space="preserve">outlines </w:t>
      </w:r>
      <w:r w:rsidR="00DF361E" w:rsidRPr="00436E87">
        <w:rPr>
          <w:rFonts w:cstheme="minorHAnsi"/>
          <w:lang w:val="en-US"/>
        </w:rPr>
        <w:t xml:space="preserve">how these mapped onto the </w:t>
      </w:r>
      <w:r w:rsidR="008F626C">
        <w:rPr>
          <w:rFonts w:cstheme="minorHAnsi"/>
          <w:lang w:val="en-US"/>
        </w:rPr>
        <w:t>ways</w:t>
      </w:r>
      <w:r w:rsidR="008F626C" w:rsidRPr="00436E87">
        <w:rPr>
          <w:rFonts w:cstheme="minorHAnsi"/>
          <w:lang w:val="en-US"/>
        </w:rPr>
        <w:t xml:space="preserve"> </w:t>
      </w:r>
      <w:r w:rsidRPr="00436E87">
        <w:rPr>
          <w:rFonts w:cstheme="minorHAnsi"/>
          <w:lang w:val="en-US"/>
        </w:rPr>
        <w:t xml:space="preserve">that interviewees </w:t>
      </w:r>
      <w:r w:rsidR="008F626C">
        <w:rPr>
          <w:rFonts w:cstheme="minorHAnsi"/>
          <w:lang w:val="en-US"/>
        </w:rPr>
        <w:t>discussed</w:t>
      </w:r>
      <w:r w:rsidRPr="00436E87">
        <w:rPr>
          <w:rFonts w:cstheme="minorHAnsi"/>
          <w:lang w:val="en-US"/>
        </w:rPr>
        <w:t xml:space="preserve"> </w:t>
      </w:r>
      <w:r w:rsidR="00DF361E" w:rsidRPr="00436E87">
        <w:rPr>
          <w:rFonts w:cstheme="minorHAnsi"/>
          <w:lang w:val="en-US"/>
        </w:rPr>
        <w:t>reporting</w:t>
      </w:r>
      <w:r w:rsidR="00A514D4" w:rsidRPr="00436E87">
        <w:rPr>
          <w:rFonts w:cstheme="minorHAnsi"/>
          <w:lang w:val="en-US"/>
        </w:rPr>
        <w:t xml:space="preserve"> or disclosure</w:t>
      </w:r>
      <w:r w:rsidRPr="00436E87">
        <w:rPr>
          <w:rFonts w:cstheme="minorHAnsi"/>
          <w:lang w:val="en-US"/>
        </w:rPr>
        <w:t xml:space="preserve">. </w:t>
      </w:r>
    </w:p>
    <w:p w14:paraId="097405F9" w14:textId="2B0272A8" w:rsidR="00D464BB" w:rsidRPr="00436E87" w:rsidRDefault="00132317" w:rsidP="00D876FC">
      <w:pPr>
        <w:pStyle w:val="Heading1"/>
        <w:spacing w:line="240" w:lineRule="auto"/>
        <w:rPr>
          <w:rFonts w:asciiTheme="minorHAnsi" w:hAnsiTheme="minorHAnsi" w:cstheme="minorHAnsi"/>
          <w:sz w:val="22"/>
          <w:szCs w:val="22"/>
          <w:lang w:val="en-US"/>
        </w:rPr>
      </w:pPr>
      <w:r w:rsidRPr="00436E87">
        <w:rPr>
          <w:rFonts w:asciiTheme="minorHAnsi" w:hAnsiTheme="minorHAnsi" w:cstheme="minorHAnsi"/>
          <w:sz w:val="22"/>
          <w:szCs w:val="22"/>
          <w:lang w:val="en-US"/>
        </w:rPr>
        <w:t>Literature review</w:t>
      </w:r>
      <w:r w:rsidR="00413FFA" w:rsidRPr="00436E87">
        <w:rPr>
          <w:rFonts w:asciiTheme="minorHAnsi" w:hAnsiTheme="minorHAnsi" w:cstheme="minorHAnsi"/>
          <w:sz w:val="22"/>
          <w:szCs w:val="22"/>
          <w:lang w:val="en-US"/>
        </w:rPr>
        <w:t xml:space="preserve"> </w:t>
      </w:r>
    </w:p>
    <w:p w14:paraId="15E0B6CB" w14:textId="673A63BF" w:rsidR="007043FE" w:rsidRPr="00436E87" w:rsidRDefault="006B56C1" w:rsidP="00D876FC">
      <w:pPr>
        <w:spacing w:line="240" w:lineRule="auto"/>
        <w:rPr>
          <w:rFonts w:cstheme="minorHAnsi"/>
        </w:rPr>
      </w:pPr>
      <w:r w:rsidRPr="00436E87">
        <w:rPr>
          <w:rFonts w:cstheme="minorHAnsi"/>
          <w:lang w:val="en-US"/>
        </w:rPr>
        <w:t xml:space="preserve">There is a large body of literature on barriers to reporting and non-reporting of sexual violence and sexual harassment within the criminal justice system. However, as </w:t>
      </w:r>
      <w:r w:rsidR="007043FE" w:rsidRPr="00436E87">
        <w:rPr>
          <w:rFonts w:cstheme="minorHAnsi"/>
        </w:rPr>
        <w:t xml:space="preserve">Brooks-Hay </w:t>
      </w:r>
      <w:r w:rsidRPr="00436E87">
        <w:rPr>
          <w:rFonts w:cstheme="minorHAnsi"/>
        </w:rPr>
        <w:t>(</w:t>
      </w:r>
      <w:r w:rsidR="007043FE" w:rsidRPr="00436E87">
        <w:rPr>
          <w:rFonts w:cstheme="minorHAnsi"/>
        </w:rPr>
        <w:t>20</w:t>
      </w:r>
      <w:r w:rsidR="00A001A0" w:rsidRPr="00436E87">
        <w:rPr>
          <w:rFonts w:cstheme="minorHAnsi"/>
        </w:rPr>
        <w:t>20</w:t>
      </w:r>
      <w:r w:rsidR="007043FE" w:rsidRPr="00436E87">
        <w:rPr>
          <w:rFonts w:cstheme="minorHAnsi"/>
        </w:rPr>
        <w:t>: 176</w:t>
      </w:r>
      <w:r w:rsidRPr="00436E87">
        <w:rPr>
          <w:rFonts w:cstheme="minorHAnsi"/>
        </w:rPr>
        <w:t>) notes:</w:t>
      </w:r>
      <w:r w:rsidR="007043FE" w:rsidRPr="00436E87">
        <w:rPr>
          <w:rFonts w:cstheme="minorHAnsi"/>
        </w:rPr>
        <w:t xml:space="preserve"> </w:t>
      </w:r>
    </w:p>
    <w:p w14:paraId="0BD11E93" w14:textId="712BF876" w:rsidR="007043FE" w:rsidRPr="00436E87" w:rsidRDefault="007043FE" w:rsidP="00D876FC">
      <w:pPr>
        <w:spacing w:line="240" w:lineRule="auto"/>
        <w:ind w:left="720"/>
        <w:rPr>
          <w:rFonts w:cstheme="minorHAnsi"/>
        </w:rPr>
      </w:pPr>
      <w:r w:rsidRPr="00436E87">
        <w:rPr>
          <w:rFonts w:cstheme="minorHAnsi"/>
        </w:rPr>
        <w:lastRenderedPageBreak/>
        <w:t>the enduring research and policy preoccupation with the problem of underreporting to the police appears to have obscured the question of why victim-survivors do report. Arguably, the answer to this question is frequently assumed and grounded in social acceptance of the idea that victims of serious sexual offenses, and indeed other crimes, will rightfully seek and access “justice” via the criminal justice system. In short, reporting is deemed to be both a right belonging to victim-survivors and the “right thing” for them to do.</w:t>
      </w:r>
    </w:p>
    <w:p w14:paraId="15626181" w14:textId="0260760A" w:rsidR="00D0068F" w:rsidRPr="00436E87" w:rsidRDefault="008406C0" w:rsidP="00D876FC">
      <w:pPr>
        <w:spacing w:line="240" w:lineRule="auto"/>
        <w:rPr>
          <w:rFonts w:cstheme="minorHAnsi"/>
          <w:lang w:val="en-US"/>
        </w:rPr>
      </w:pPr>
      <w:r w:rsidRPr="00436E87">
        <w:rPr>
          <w:rFonts w:cstheme="minorHAnsi"/>
          <w:lang w:val="en-US"/>
        </w:rPr>
        <w:t>Against this common sense assumption, existing</w:t>
      </w:r>
      <w:r w:rsidR="00D0068F" w:rsidRPr="00436E87">
        <w:rPr>
          <w:rFonts w:cstheme="minorHAnsi"/>
          <w:lang w:val="en-US"/>
        </w:rPr>
        <w:t xml:space="preserve"> studies on </w:t>
      </w:r>
      <w:r w:rsidRPr="00436E87">
        <w:rPr>
          <w:rFonts w:cstheme="minorHAnsi"/>
          <w:lang w:val="en-US"/>
        </w:rPr>
        <w:t>people</w:t>
      </w:r>
      <w:r w:rsidR="00D0068F" w:rsidRPr="00436E87">
        <w:rPr>
          <w:rFonts w:cstheme="minorHAnsi"/>
          <w:lang w:val="en-US"/>
        </w:rPr>
        <w:t xml:space="preserve"> who d</w:t>
      </w:r>
      <w:r w:rsidRPr="00436E87">
        <w:rPr>
          <w:rFonts w:cstheme="minorHAnsi"/>
          <w:lang w:val="en-US"/>
        </w:rPr>
        <w:t>o</w:t>
      </w:r>
      <w:r w:rsidR="00D0068F" w:rsidRPr="00436E87">
        <w:rPr>
          <w:rFonts w:cstheme="minorHAnsi"/>
          <w:lang w:val="en-US"/>
        </w:rPr>
        <w:t xml:space="preserve"> report </w:t>
      </w:r>
      <w:r w:rsidRPr="00436E87">
        <w:rPr>
          <w:rFonts w:cstheme="minorHAnsi"/>
          <w:lang w:val="en-US"/>
        </w:rPr>
        <w:t xml:space="preserve">to the police </w:t>
      </w:r>
      <w:r w:rsidR="00D0068F" w:rsidRPr="00436E87">
        <w:rPr>
          <w:rFonts w:cstheme="minorHAnsi"/>
          <w:lang w:val="en-US"/>
        </w:rPr>
        <w:t xml:space="preserve">shows </w:t>
      </w:r>
      <w:r w:rsidRPr="00436E87">
        <w:rPr>
          <w:rFonts w:cstheme="minorHAnsi"/>
          <w:lang w:val="en-US"/>
        </w:rPr>
        <w:t xml:space="preserve">that </w:t>
      </w:r>
      <w:r w:rsidR="00D0068F" w:rsidRPr="00436E87">
        <w:rPr>
          <w:rFonts w:cstheme="minorHAnsi"/>
          <w:lang w:val="en-US"/>
        </w:rPr>
        <w:t>their ‘</w:t>
      </w:r>
      <w:r w:rsidR="00D0068F" w:rsidRPr="00436E87">
        <w:rPr>
          <w:rFonts w:cstheme="minorHAnsi"/>
        </w:rPr>
        <w:t xml:space="preserve">motives [are] varied and complex’ (Lievore, 2005: 36). </w:t>
      </w:r>
      <w:r w:rsidR="00D0068F" w:rsidRPr="00436E87">
        <w:rPr>
          <w:rFonts w:cstheme="minorHAnsi"/>
          <w:lang w:val="en-US"/>
        </w:rPr>
        <w:t xml:space="preserve">Brooks-Hay, in interviews with women </w:t>
      </w:r>
      <w:r w:rsidRPr="00436E87">
        <w:rPr>
          <w:rFonts w:cstheme="minorHAnsi"/>
          <w:lang w:val="en-US"/>
        </w:rPr>
        <w:t xml:space="preserve">in Scotland </w:t>
      </w:r>
      <w:r w:rsidR="00D0068F" w:rsidRPr="00436E87">
        <w:rPr>
          <w:rFonts w:cstheme="minorHAnsi"/>
          <w:lang w:val="en-US"/>
        </w:rPr>
        <w:t>who had been subject to sexual assault, described four key themes</w:t>
      </w:r>
      <w:r w:rsidRPr="00436E87">
        <w:rPr>
          <w:rFonts w:cstheme="minorHAnsi"/>
          <w:lang w:val="en-US"/>
        </w:rPr>
        <w:t xml:space="preserve"> in reasons for reporting</w:t>
      </w:r>
      <w:r w:rsidR="00D0068F" w:rsidRPr="00436E87">
        <w:rPr>
          <w:rFonts w:cstheme="minorHAnsi"/>
          <w:lang w:val="en-US"/>
        </w:rPr>
        <w:t xml:space="preserve">: individual and therapeutic reasons, such as for personal safety or to get ‘closure’; perpetrator-orientated reasons, such as not wanting </w:t>
      </w:r>
      <w:r w:rsidR="0030181A">
        <w:rPr>
          <w:rFonts w:cstheme="minorHAnsi"/>
          <w:lang w:val="en-US"/>
        </w:rPr>
        <w:t>them</w:t>
      </w:r>
      <w:r w:rsidR="0030181A" w:rsidRPr="00436E87">
        <w:rPr>
          <w:rFonts w:cstheme="minorHAnsi"/>
          <w:lang w:val="en-US"/>
        </w:rPr>
        <w:t xml:space="preserve"> </w:t>
      </w:r>
      <w:r w:rsidR="00D0068F" w:rsidRPr="00436E87">
        <w:rPr>
          <w:rFonts w:cstheme="minorHAnsi"/>
          <w:lang w:val="en-US"/>
        </w:rPr>
        <w:t>to get away with it; social and moral responsibility in taking wider action for change and to prevent the perpetrator targeting other women; and the decision to report being influenced or even taken by someone other than the victim-survivor (20</w:t>
      </w:r>
      <w:r w:rsidR="00A001A0" w:rsidRPr="00436E87">
        <w:rPr>
          <w:rFonts w:cstheme="minorHAnsi"/>
          <w:lang w:val="en-US"/>
        </w:rPr>
        <w:t>20</w:t>
      </w:r>
      <w:r w:rsidR="00D0068F" w:rsidRPr="00436E87">
        <w:rPr>
          <w:rFonts w:cstheme="minorHAnsi"/>
          <w:lang w:val="en-US"/>
        </w:rPr>
        <w:t xml:space="preserve">), a theme that is echoed by Lievore’s findings in a similar study (2005). </w:t>
      </w:r>
      <w:r w:rsidRPr="00436E87">
        <w:rPr>
          <w:rFonts w:cstheme="minorHAnsi"/>
          <w:lang w:val="en-US"/>
        </w:rPr>
        <w:t xml:space="preserve">Similarly, </w:t>
      </w:r>
      <w:r w:rsidR="00D0068F" w:rsidRPr="00436E87">
        <w:rPr>
          <w:rFonts w:cstheme="minorHAnsi"/>
          <w:lang w:val="en-US"/>
        </w:rPr>
        <w:t xml:space="preserve">Taylor and Norma’s interview- and survey-based study of </w:t>
      </w:r>
      <w:r w:rsidR="00A1561D" w:rsidRPr="00436E87">
        <w:rPr>
          <w:rFonts w:cstheme="minorHAnsi"/>
          <w:lang w:val="en-US"/>
        </w:rPr>
        <w:t xml:space="preserve">Australian </w:t>
      </w:r>
      <w:r w:rsidR="00D0068F" w:rsidRPr="00436E87">
        <w:rPr>
          <w:rFonts w:cstheme="minorHAnsi"/>
          <w:lang w:val="en-US"/>
        </w:rPr>
        <w:t>women who had reported sexual abuse</w:t>
      </w:r>
      <w:r w:rsidR="00A1561D" w:rsidRPr="00436E87">
        <w:rPr>
          <w:rFonts w:cstheme="minorHAnsi"/>
          <w:lang w:val="en-US"/>
        </w:rPr>
        <w:t xml:space="preserve"> -</w:t>
      </w:r>
      <w:r w:rsidR="00D0068F" w:rsidRPr="00436E87">
        <w:rPr>
          <w:rFonts w:cstheme="minorHAnsi"/>
          <w:lang w:val="en-US"/>
        </w:rPr>
        <w:t xml:space="preserve"> including childhood sexual abuse</w:t>
      </w:r>
      <w:r w:rsidR="00A1561D" w:rsidRPr="00436E87">
        <w:rPr>
          <w:rFonts w:cstheme="minorHAnsi"/>
          <w:lang w:val="en-US"/>
        </w:rPr>
        <w:t xml:space="preserve"> -</w:t>
      </w:r>
      <w:r w:rsidR="00D0068F" w:rsidRPr="00436E87">
        <w:rPr>
          <w:rFonts w:cstheme="minorHAnsi"/>
          <w:lang w:val="en-US"/>
        </w:rPr>
        <w:t xml:space="preserve"> to the police, found that the desire to protect other women was also a strong theme, and this constituted a form of ‘symbolic protest’ whereby they reported even though they knew that they were unlikely to get justice. </w:t>
      </w:r>
      <w:r w:rsidR="00A1561D" w:rsidRPr="00436E87">
        <w:rPr>
          <w:rFonts w:cstheme="minorHAnsi"/>
          <w:lang w:val="en-US"/>
        </w:rPr>
        <w:t>Similar reasons emerged from</w:t>
      </w:r>
      <w:r w:rsidR="00D0068F" w:rsidRPr="00436E87">
        <w:rPr>
          <w:rFonts w:cstheme="minorHAnsi"/>
          <w:lang w:val="en-US"/>
        </w:rPr>
        <w:t xml:space="preserve"> a mixed-methods study of attrition in UK rape cases</w:t>
      </w:r>
      <w:r w:rsidR="00A1561D" w:rsidRPr="00436E87">
        <w:rPr>
          <w:rFonts w:cstheme="minorHAnsi"/>
          <w:lang w:val="en-US"/>
        </w:rPr>
        <w:t>. Kelly et al</w:t>
      </w:r>
      <w:r w:rsidR="00961A08" w:rsidRPr="00436E87">
        <w:rPr>
          <w:rFonts w:cstheme="minorHAnsi"/>
          <w:lang w:val="en-US"/>
        </w:rPr>
        <w:t>.</w:t>
      </w:r>
      <w:r w:rsidR="00A1561D" w:rsidRPr="00436E87">
        <w:rPr>
          <w:rFonts w:cstheme="minorHAnsi"/>
          <w:lang w:val="en-US"/>
        </w:rPr>
        <w:t xml:space="preserve"> </w:t>
      </w:r>
      <w:r w:rsidR="00D0068F" w:rsidRPr="00436E87">
        <w:rPr>
          <w:rFonts w:cstheme="minorHAnsi"/>
          <w:lang w:val="en-US"/>
        </w:rPr>
        <w:t xml:space="preserve">found that </w:t>
      </w:r>
      <w:r w:rsidR="00D0068F" w:rsidRPr="00436E87">
        <w:rPr>
          <w:rFonts w:cstheme="minorHAnsi"/>
        </w:rPr>
        <w:t xml:space="preserve">the </w:t>
      </w:r>
      <w:r w:rsidR="00A1561D" w:rsidRPr="00436E87">
        <w:rPr>
          <w:rFonts w:cstheme="minorHAnsi"/>
        </w:rPr>
        <w:t>most common</w:t>
      </w:r>
      <w:r w:rsidR="00D0068F" w:rsidRPr="00436E87">
        <w:rPr>
          <w:rFonts w:cstheme="minorHAnsi"/>
        </w:rPr>
        <w:t xml:space="preserve"> reason</w:t>
      </w:r>
      <w:r w:rsidR="00A1561D" w:rsidRPr="00436E87">
        <w:rPr>
          <w:rFonts w:cstheme="minorHAnsi"/>
        </w:rPr>
        <w:t xml:space="preserve">s </w:t>
      </w:r>
      <w:r w:rsidR="00D0068F" w:rsidRPr="00436E87">
        <w:rPr>
          <w:rFonts w:cstheme="minorHAnsi"/>
        </w:rPr>
        <w:t xml:space="preserve">service users gave for reporting </w:t>
      </w:r>
      <w:r w:rsidR="00A1561D" w:rsidRPr="00436E87">
        <w:rPr>
          <w:rFonts w:cstheme="minorHAnsi"/>
        </w:rPr>
        <w:t>were</w:t>
      </w:r>
      <w:r w:rsidR="00D0068F" w:rsidRPr="00436E87">
        <w:rPr>
          <w:rFonts w:cstheme="minorHAnsi"/>
        </w:rPr>
        <w:t xml:space="preserve"> to sanction the perpetrator (69%, n=122)</w:t>
      </w:r>
      <w:r w:rsidR="00A1561D" w:rsidRPr="00436E87">
        <w:rPr>
          <w:rFonts w:cstheme="minorHAnsi"/>
        </w:rPr>
        <w:t xml:space="preserve">; </w:t>
      </w:r>
      <w:r w:rsidR="00D0068F" w:rsidRPr="00436E87">
        <w:rPr>
          <w:rFonts w:cstheme="minorHAnsi"/>
        </w:rPr>
        <w:t xml:space="preserve">to protect others (57%, n=101); because they thought they should (50%, n=89); and fear of the perpetrator (44%, n=79) </w:t>
      </w:r>
      <w:r w:rsidR="00D0068F" w:rsidRPr="00436E87">
        <w:rPr>
          <w:rFonts w:cstheme="minorHAnsi"/>
          <w:lang w:val="en-US"/>
        </w:rPr>
        <w:t>(2005:</w:t>
      </w:r>
      <w:r w:rsidR="00DF361E" w:rsidRPr="00436E87">
        <w:rPr>
          <w:rFonts w:cstheme="minorHAnsi"/>
          <w:lang w:val="en-US"/>
        </w:rPr>
        <w:t xml:space="preserve"> </w:t>
      </w:r>
      <w:r w:rsidR="00D0068F" w:rsidRPr="00436E87">
        <w:rPr>
          <w:rFonts w:cstheme="minorHAnsi"/>
          <w:lang w:val="en-US"/>
        </w:rPr>
        <w:t>42)</w:t>
      </w:r>
      <w:r w:rsidR="00D0068F" w:rsidRPr="00436E87">
        <w:rPr>
          <w:rFonts w:cstheme="minorHAnsi"/>
        </w:rPr>
        <w:t>.</w:t>
      </w:r>
      <w:r w:rsidR="00D0068F" w:rsidRPr="00436E87">
        <w:rPr>
          <w:rFonts w:cstheme="minorHAnsi"/>
          <w:lang w:val="en-US"/>
        </w:rPr>
        <w:t xml:space="preserve"> </w:t>
      </w:r>
      <w:r w:rsidR="008F626C">
        <w:rPr>
          <w:rFonts w:cstheme="minorHAnsi"/>
          <w:lang w:val="en-US"/>
        </w:rPr>
        <w:t>Variations in the findings across these studies</w:t>
      </w:r>
      <w:r w:rsidR="00A1561D" w:rsidRPr="00436E87">
        <w:rPr>
          <w:rFonts w:cstheme="minorHAnsi"/>
          <w:lang w:val="en-US"/>
        </w:rPr>
        <w:t xml:space="preserve"> </w:t>
      </w:r>
      <w:r w:rsidR="00D0068F" w:rsidRPr="00436E87">
        <w:rPr>
          <w:rFonts w:cstheme="minorHAnsi"/>
          <w:lang w:val="en-US"/>
        </w:rPr>
        <w:t xml:space="preserve">can </w:t>
      </w:r>
      <w:r w:rsidR="00A1561D" w:rsidRPr="00436E87">
        <w:rPr>
          <w:rFonts w:cstheme="minorHAnsi"/>
          <w:lang w:val="en-US"/>
        </w:rPr>
        <w:t xml:space="preserve">partly </w:t>
      </w:r>
      <w:r w:rsidR="008F626C">
        <w:rPr>
          <w:rFonts w:cstheme="minorHAnsi"/>
          <w:lang w:val="en-US"/>
        </w:rPr>
        <w:t xml:space="preserve">be </w:t>
      </w:r>
      <w:r w:rsidR="00D0068F" w:rsidRPr="00436E87">
        <w:rPr>
          <w:rFonts w:cstheme="minorHAnsi"/>
          <w:lang w:val="en-US"/>
        </w:rPr>
        <w:t xml:space="preserve">explained </w:t>
      </w:r>
      <w:r w:rsidR="008F626C">
        <w:rPr>
          <w:rFonts w:cstheme="minorHAnsi"/>
          <w:lang w:val="en-US"/>
        </w:rPr>
        <w:t>by</w:t>
      </w:r>
      <w:r w:rsidR="00D0068F" w:rsidRPr="00436E87">
        <w:rPr>
          <w:rFonts w:cstheme="minorHAnsi"/>
          <w:lang w:val="en-US"/>
        </w:rPr>
        <w:t xml:space="preserve"> differen</w:t>
      </w:r>
      <w:r w:rsidR="00A1561D" w:rsidRPr="00436E87">
        <w:rPr>
          <w:rFonts w:cstheme="minorHAnsi"/>
          <w:lang w:val="en-US"/>
        </w:rPr>
        <w:t>ces between the</w:t>
      </w:r>
      <w:r w:rsidR="00D0068F" w:rsidRPr="00436E87">
        <w:rPr>
          <w:rFonts w:cstheme="minorHAnsi"/>
          <w:lang w:val="en-US"/>
        </w:rPr>
        <w:t xml:space="preserve"> samples, for example </w:t>
      </w:r>
      <w:r w:rsidR="00A1561D" w:rsidRPr="00436E87">
        <w:rPr>
          <w:rFonts w:cstheme="minorHAnsi"/>
          <w:lang w:val="en-US"/>
        </w:rPr>
        <w:t>women</w:t>
      </w:r>
      <w:r w:rsidR="00D0068F" w:rsidRPr="00436E87">
        <w:rPr>
          <w:rFonts w:cstheme="minorHAnsi"/>
          <w:lang w:val="en-US"/>
        </w:rPr>
        <w:t xml:space="preserve"> who are subject to domestic abuse </w:t>
      </w:r>
      <w:r w:rsidR="00A1561D" w:rsidRPr="00436E87">
        <w:rPr>
          <w:rFonts w:cstheme="minorHAnsi"/>
          <w:lang w:val="en-US"/>
        </w:rPr>
        <w:t>had</w:t>
      </w:r>
      <w:r w:rsidR="00D0068F" w:rsidRPr="00436E87">
        <w:rPr>
          <w:rFonts w:cstheme="minorHAnsi"/>
          <w:lang w:val="en-US"/>
        </w:rPr>
        <w:t xml:space="preserve"> different rationales to women who were deciding whether to report sexual violence outside of an intimate relationship (Brooks-Hay, 20</w:t>
      </w:r>
      <w:r w:rsidR="00A001A0" w:rsidRPr="00436E87">
        <w:rPr>
          <w:rFonts w:cstheme="minorHAnsi"/>
          <w:lang w:val="en-US"/>
        </w:rPr>
        <w:t>20</w:t>
      </w:r>
      <w:r w:rsidR="00D0068F" w:rsidRPr="00436E87">
        <w:rPr>
          <w:rFonts w:cstheme="minorHAnsi"/>
          <w:lang w:val="en-US"/>
        </w:rPr>
        <w:t xml:space="preserve">: 188). </w:t>
      </w:r>
    </w:p>
    <w:p w14:paraId="017F1888" w14:textId="10EF3821" w:rsidR="00D464BB" w:rsidRPr="00436E87" w:rsidRDefault="00557174" w:rsidP="00D876FC">
      <w:pPr>
        <w:spacing w:line="240" w:lineRule="auto"/>
        <w:rPr>
          <w:rFonts w:cstheme="minorHAnsi"/>
          <w:lang w:val="en-US"/>
        </w:rPr>
      </w:pPr>
      <w:bookmarkStart w:id="4" w:name="_Hlk65052648"/>
      <w:r>
        <w:rPr>
          <w:rFonts w:cstheme="minorHAnsi"/>
          <w:lang w:val="en-US"/>
        </w:rPr>
        <w:t>S</w:t>
      </w:r>
      <w:r w:rsidR="00A1561D" w:rsidRPr="00436E87">
        <w:rPr>
          <w:rFonts w:cstheme="minorHAnsi"/>
          <w:lang w:val="en-US"/>
        </w:rPr>
        <w:t>exual har</w:t>
      </w:r>
      <w:r w:rsidR="00C40265">
        <w:rPr>
          <w:rFonts w:cstheme="minorHAnsi"/>
          <w:lang w:val="en-US"/>
        </w:rPr>
        <w:t>assment within the workplace is</w:t>
      </w:r>
      <w:r>
        <w:rPr>
          <w:rFonts w:cstheme="minorHAnsi"/>
          <w:lang w:val="en-US"/>
        </w:rPr>
        <w:t xml:space="preserve"> an issue of discriminati</w:t>
      </w:r>
      <w:r w:rsidR="00C40265">
        <w:rPr>
          <w:rFonts w:cstheme="minorHAnsi"/>
          <w:lang w:val="en-US"/>
        </w:rPr>
        <w:t>on (even if it may constitute</w:t>
      </w:r>
      <w:r>
        <w:rPr>
          <w:rFonts w:cstheme="minorHAnsi"/>
          <w:lang w:val="en-US"/>
        </w:rPr>
        <w:t xml:space="preserve"> a criminal offence) and therefore reasons for reporting may </w:t>
      </w:r>
      <w:r w:rsidR="008F626C">
        <w:rPr>
          <w:rFonts w:cstheme="minorHAnsi"/>
          <w:lang w:val="en-US"/>
        </w:rPr>
        <w:t>differ from</w:t>
      </w:r>
      <w:r>
        <w:rPr>
          <w:rFonts w:cstheme="minorHAnsi"/>
          <w:lang w:val="en-US"/>
        </w:rPr>
        <w:t xml:space="preserve"> those outlined above</w:t>
      </w:r>
      <w:r w:rsidR="00A1561D" w:rsidRPr="00436E87">
        <w:rPr>
          <w:rFonts w:cstheme="minorHAnsi"/>
          <w:lang w:val="en-US"/>
        </w:rPr>
        <w:t xml:space="preserve">. </w:t>
      </w:r>
      <w:bookmarkEnd w:id="4"/>
      <w:r w:rsidR="00A1561D" w:rsidRPr="00436E87">
        <w:rPr>
          <w:rFonts w:cstheme="minorHAnsi"/>
          <w:lang w:val="en-US"/>
        </w:rPr>
        <w:t>W</w:t>
      </w:r>
      <w:r w:rsidR="00D0068F" w:rsidRPr="00436E87">
        <w:rPr>
          <w:rFonts w:cstheme="minorHAnsi"/>
          <w:lang w:val="en-US"/>
        </w:rPr>
        <w:t>hile t</w:t>
      </w:r>
      <w:r w:rsidR="00D464BB" w:rsidRPr="00436E87">
        <w:rPr>
          <w:rFonts w:cstheme="minorHAnsi"/>
          <w:lang w:val="en-US"/>
        </w:rPr>
        <w:t>here is a vast literature on non-reporting</w:t>
      </w:r>
      <w:r w:rsidR="004C7B56" w:rsidRPr="00436E87">
        <w:rPr>
          <w:rFonts w:cstheme="minorHAnsi"/>
          <w:lang w:val="en-US"/>
        </w:rPr>
        <w:t xml:space="preserve">, </w:t>
      </w:r>
      <w:r w:rsidR="00D464BB" w:rsidRPr="00436E87">
        <w:rPr>
          <w:rFonts w:cstheme="minorHAnsi"/>
          <w:lang w:val="en-US"/>
        </w:rPr>
        <w:t>there is much less</w:t>
      </w:r>
      <w:r w:rsidR="008F626C">
        <w:rPr>
          <w:rFonts w:cstheme="minorHAnsi"/>
          <w:lang w:val="en-US"/>
        </w:rPr>
        <w:t xml:space="preserve"> work</w:t>
      </w:r>
      <w:r w:rsidR="00D464BB" w:rsidRPr="00436E87">
        <w:rPr>
          <w:rFonts w:cstheme="minorHAnsi"/>
          <w:lang w:val="en-US"/>
        </w:rPr>
        <w:t xml:space="preserve"> </w:t>
      </w:r>
      <w:r w:rsidR="00A514D4" w:rsidRPr="00436E87">
        <w:rPr>
          <w:rFonts w:cstheme="minorHAnsi"/>
          <w:lang w:val="en-US"/>
        </w:rPr>
        <w:t>examining</w:t>
      </w:r>
      <w:r w:rsidR="00D464BB" w:rsidRPr="00436E87">
        <w:rPr>
          <w:rFonts w:cstheme="minorHAnsi"/>
          <w:lang w:val="en-US"/>
        </w:rPr>
        <w:t xml:space="preserve"> </w:t>
      </w:r>
      <w:r w:rsidR="00961A08" w:rsidRPr="00436E87">
        <w:rPr>
          <w:rFonts w:cstheme="minorHAnsi"/>
          <w:lang w:val="en-US"/>
        </w:rPr>
        <w:t xml:space="preserve">employees’ </w:t>
      </w:r>
      <w:r w:rsidR="00D464BB" w:rsidRPr="00436E87">
        <w:rPr>
          <w:rFonts w:cstheme="minorHAnsi"/>
          <w:lang w:val="en-US"/>
        </w:rPr>
        <w:t xml:space="preserve">reasons </w:t>
      </w:r>
      <w:r w:rsidR="00D464BB" w:rsidRPr="00436E87">
        <w:rPr>
          <w:rFonts w:cstheme="minorHAnsi"/>
          <w:i/>
          <w:iCs/>
          <w:lang w:val="en-US"/>
        </w:rPr>
        <w:t>for</w:t>
      </w:r>
      <w:r w:rsidR="00D464BB" w:rsidRPr="00436E87">
        <w:rPr>
          <w:rFonts w:cstheme="minorHAnsi"/>
          <w:lang w:val="en-US"/>
        </w:rPr>
        <w:t xml:space="preserve"> reporting</w:t>
      </w:r>
      <w:r w:rsidR="004C7B56" w:rsidRPr="00436E87">
        <w:rPr>
          <w:rFonts w:cstheme="minorHAnsi"/>
          <w:lang w:val="en-US"/>
        </w:rPr>
        <w:t xml:space="preserve"> sexual harassment within their organisation</w:t>
      </w:r>
      <w:r w:rsidR="00D464BB" w:rsidRPr="00436E87">
        <w:rPr>
          <w:rFonts w:cstheme="minorHAnsi"/>
          <w:lang w:val="en-US"/>
        </w:rPr>
        <w:t xml:space="preserve">. </w:t>
      </w:r>
      <w:r w:rsidR="00775B3D" w:rsidRPr="00436E87">
        <w:rPr>
          <w:rFonts w:cstheme="minorHAnsi"/>
          <w:lang w:val="en-US"/>
        </w:rPr>
        <w:t xml:space="preserve">A significant exception to this is the </w:t>
      </w:r>
      <w:r w:rsidR="00D464BB" w:rsidRPr="00436E87">
        <w:rPr>
          <w:rFonts w:cstheme="minorHAnsi"/>
          <w:lang w:val="en-US"/>
        </w:rPr>
        <w:t xml:space="preserve">US Army </w:t>
      </w:r>
      <w:r w:rsidR="00775B3D" w:rsidRPr="00436E87">
        <w:rPr>
          <w:rFonts w:cstheme="minorHAnsi"/>
          <w:lang w:val="en-US"/>
        </w:rPr>
        <w:t xml:space="preserve">survey of </w:t>
      </w:r>
      <w:r w:rsidR="00775B3D" w:rsidRPr="00436E87">
        <w:rPr>
          <w:rFonts w:cstheme="minorHAnsi"/>
        </w:rPr>
        <w:t>145,300 respondents</w:t>
      </w:r>
      <w:r w:rsidR="00A1561D" w:rsidRPr="00436E87">
        <w:rPr>
          <w:rFonts w:cstheme="minorHAnsi"/>
        </w:rPr>
        <w:t xml:space="preserve"> which</w:t>
      </w:r>
      <w:r w:rsidR="00775B3D" w:rsidRPr="00436E87">
        <w:rPr>
          <w:rFonts w:cstheme="minorHAnsi"/>
        </w:rPr>
        <w:t xml:space="preserve"> found that the</w:t>
      </w:r>
      <w:r w:rsidR="007A4300" w:rsidRPr="00436E87">
        <w:rPr>
          <w:rFonts w:cstheme="minorHAnsi"/>
          <w:lang w:val="en-US"/>
        </w:rPr>
        <w:t xml:space="preserve"> </w:t>
      </w:r>
      <w:r w:rsidR="004173A2" w:rsidRPr="00436E87">
        <w:rPr>
          <w:rFonts w:cstheme="minorHAnsi"/>
          <w:lang w:val="en-US"/>
        </w:rPr>
        <w:t xml:space="preserve">most </w:t>
      </w:r>
      <w:r w:rsidR="00A1561D" w:rsidRPr="00436E87">
        <w:rPr>
          <w:rFonts w:cstheme="minorHAnsi"/>
          <w:lang w:val="en-US"/>
        </w:rPr>
        <w:t>common</w:t>
      </w:r>
      <w:r w:rsidR="004173A2" w:rsidRPr="00436E87">
        <w:rPr>
          <w:rFonts w:cstheme="minorHAnsi"/>
          <w:lang w:val="en-US"/>
        </w:rPr>
        <w:t xml:space="preserve"> reason </w:t>
      </w:r>
      <w:r w:rsidR="00A1561D" w:rsidRPr="00436E87">
        <w:rPr>
          <w:rFonts w:cstheme="minorHAnsi"/>
          <w:lang w:val="en-US"/>
        </w:rPr>
        <w:t xml:space="preserve">for reporting </w:t>
      </w:r>
      <w:r w:rsidR="004173A2" w:rsidRPr="00436E87">
        <w:rPr>
          <w:rFonts w:cstheme="minorHAnsi"/>
          <w:lang w:val="en-US"/>
        </w:rPr>
        <w:t xml:space="preserve">was to stop the offender(s) from hurting others, with 53.94% of women respondents citing this reason, closely followed by ‘someone you told encouraged you to report’ from 53.65% of women respondents. The next most common reason was ‘to stop the offender(s) from hurting you again’ with 40.54% of women respondents </w:t>
      </w:r>
      <w:r w:rsidR="00A1561D" w:rsidRPr="00436E87">
        <w:rPr>
          <w:rFonts w:cstheme="minorHAnsi"/>
          <w:lang w:val="en-US"/>
        </w:rPr>
        <w:t>choosing</w:t>
      </w:r>
      <w:r w:rsidR="004173A2" w:rsidRPr="00436E87">
        <w:rPr>
          <w:rFonts w:cstheme="minorHAnsi"/>
          <w:lang w:val="en-US"/>
        </w:rPr>
        <w:t xml:space="preserve"> this </w:t>
      </w:r>
      <w:r w:rsidR="00775B3D" w:rsidRPr="00436E87">
        <w:rPr>
          <w:rFonts w:cstheme="minorHAnsi"/>
          <w:lang w:val="en-US"/>
        </w:rPr>
        <w:t>(</w:t>
      </w:r>
      <w:r w:rsidR="004C7B56" w:rsidRPr="00436E87">
        <w:rPr>
          <w:rFonts w:cstheme="minorHAnsi"/>
          <w:lang w:val="en-US"/>
        </w:rPr>
        <w:t xml:space="preserve">Morral et al., </w:t>
      </w:r>
      <w:r w:rsidR="00775B3D" w:rsidRPr="00436E87">
        <w:rPr>
          <w:rFonts w:cstheme="minorHAnsi"/>
          <w:lang w:val="en-US"/>
        </w:rPr>
        <w:t>201</w:t>
      </w:r>
      <w:r w:rsidR="004C7B56" w:rsidRPr="00436E87">
        <w:rPr>
          <w:rFonts w:cstheme="minorHAnsi"/>
          <w:lang w:val="en-US"/>
        </w:rPr>
        <w:t>5</w:t>
      </w:r>
      <w:r w:rsidR="00775B3D" w:rsidRPr="00436E87">
        <w:rPr>
          <w:rFonts w:cstheme="minorHAnsi"/>
          <w:lang w:val="en-US"/>
        </w:rPr>
        <w:t>).</w:t>
      </w:r>
      <w:r w:rsidR="004C7B56" w:rsidRPr="00436E87">
        <w:rPr>
          <w:rFonts w:cstheme="minorHAnsi"/>
          <w:lang w:val="en-US"/>
        </w:rPr>
        <w:t xml:space="preserve"> </w:t>
      </w:r>
      <w:r w:rsidR="00A1561D" w:rsidRPr="00436E87">
        <w:rPr>
          <w:rFonts w:cstheme="minorHAnsi"/>
          <w:lang w:val="en-US"/>
        </w:rPr>
        <w:t xml:space="preserve">Protection of self and others therefore emerges even more strongly in this study as a </w:t>
      </w:r>
      <w:r w:rsidR="00FD751E" w:rsidRPr="00436E87">
        <w:rPr>
          <w:rFonts w:cstheme="minorHAnsi"/>
          <w:lang w:val="en-US"/>
        </w:rPr>
        <w:t xml:space="preserve">rationale </w:t>
      </w:r>
      <w:r w:rsidR="00A1561D" w:rsidRPr="00436E87">
        <w:rPr>
          <w:rFonts w:cstheme="minorHAnsi"/>
          <w:lang w:val="en-US"/>
        </w:rPr>
        <w:t>for reporting than in studies of reporting to the police</w:t>
      </w:r>
      <w:r w:rsidR="0030181A">
        <w:rPr>
          <w:rFonts w:cstheme="minorHAnsi"/>
          <w:lang w:val="en-US"/>
        </w:rPr>
        <w:t xml:space="preserve">. </w:t>
      </w:r>
      <w:bookmarkStart w:id="5" w:name="_Hlk64546089"/>
      <w:r w:rsidR="0030181A">
        <w:rPr>
          <w:rFonts w:cstheme="minorHAnsi"/>
          <w:lang w:val="en-US"/>
        </w:rPr>
        <w:t>However, the distinctive culture of the military may mean that these findings are not generalizable to other settings</w:t>
      </w:r>
      <w:r w:rsidR="00A1561D" w:rsidRPr="00436E87">
        <w:rPr>
          <w:rFonts w:cstheme="minorHAnsi"/>
          <w:lang w:val="en-US"/>
        </w:rPr>
        <w:t>.</w:t>
      </w:r>
      <w:bookmarkEnd w:id="5"/>
    </w:p>
    <w:p w14:paraId="3267174D" w14:textId="4349DF42" w:rsidR="00A97D4D" w:rsidRPr="00436E87" w:rsidRDefault="009818F2">
      <w:pPr>
        <w:spacing w:line="240" w:lineRule="auto"/>
        <w:rPr>
          <w:rFonts w:cstheme="minorHAnsi"/>
        </w:rPr>
      </w:pPr>
      <w:r w:rsidRPr="00436E87">
        <w:rPr>
          <w:rFonts w:cstheme="minorHAnsi"/>
          <w:lang w:val="en-US"/>
        </w:rPr>
        <w:t>Research into sexual harassment and violence within higher education shows similar patterns to the findings above. T</w:t>
      </w:r>
      <w:r w:rsidR="00475EC0" w:rsidRPr="00436E87">
        <w:rPr>
          <w:rFonts w:cstheme="minorHAnsi"/>
          <w:lang w:val="en-US"/>
        </w:rPr>
        <w:t>he National Academies of Sciences outline the very low rates of reporting and note that ‘</w:t>
      </w:r>
      <w:r w:rsidR="00475EC0" w:rsidRPr="00436E87">
        <w:t xml:space="preserve">only a very small literature examines how women respond to their experiences of sexual harassment’ (2018: 79). However, in this setting </w:t>
      </w:r>
      <w:r w:rsidR="00347B96" w:rsidRPr="00436E87">
        <w:rPr>
          <w:rFonts w:cstheme="minorHAnsi"/>
          <w:lang w:val="en-US"/>
        </w:rPr>
        <w:t xml:space="preserve">there are </w:t>
      </w:r>
      <w:r w:rsidRPr="00436E87">
        <w:rPr>
          <w:rFonts w:cstheme="minorHAnsi"/>
          <w:lang w:val="en-US"/>
        </w:rPr>
        <w:t xml:space="preserve">also </w:t>
      </w:r>
      <w:r w:rsidR="00347B96" w:rsidRPr="00436E87">
        <w:rPr>
          <w:rFonts w:cstheme="minorHAnsi"/>
          <w:lang w:val="en-US"/>
        </w:rPr>
        <w:t xml:space="preserve">differences to both the workplace and to the criminal justice system. </w:t>
      </w:r>
      <w:r w:rsidR="00EF1825" w:rsidRPr="00436E87">
        <w:rPr>
          <w:rFonts w:cstheme="minorHAnsi"/>
          <w:lang w:val="en-US"/>
        </w:rPr>
        <w:t xml:space="preserve">Students are on the whole younger (a factor </w:t>
      </w:r>
      <w:r w:rsidR="006337FC" w:rsidRPr="00436E87">
        <w:rPr>
          <w:rFonts w:cstheme="minorHAnsi"/>
          <w:lang w:val="en-US"/>
        </w:rPr>
        <w:t xml:space="preserve">tentatively </w:t>
      </w:r>
      <w:r w:rsidR="00EF1825" w:rsidRPr="00436E87">
        <w:rPr>
          <w:rFonts w:cstheme="minorHAnsi"/>
          <w:lang w:val="en-US"/>
        </w:rPr>
        <w:t>associated with higher levels of reporting (Kelly et al., 2005</w:t>
      </w:r>
      <w:r w:rsidR="00A97D4D" w:rsidRPr="00436E87">
        <w:rPr>
          <w:rFonts w:cstheme="minorHAnsi"/>
          <w:lang w:val="en-US"/>
        </w:rPr>
        <w:t>)),</w:t>
      </w:r>
      <w:r w:rsidR="00347B96" w:rsidRPr="00436E87">
        <w:rPr>
          <w:rFonts w:cstheme="minorHAnsi"/>
          <w:lang w:val="en-US"/>
        </w:rPr>
        <w:t xml:space="preserve"> </w:t>
      </w:r>
      <w:r w:rsidR="00EC0ED5" w:rsidRPr="00436E87">
        <w:rPr>
          <w:rFonts w:cstheme="minorHAnsi"/>
        </w:rPr>
        <w:t xml:space="preserve">and </w:t>
      </w:r>
      <w:r w:rsidR="006337FC" w:rsidRPr="00436E87">
        <w:rPr>
          <w:rFonts w:cstheme="minorHAnsi"/>
        </w:rPr>
        <w:t xml:space="preserve">a study of hypothetical reporting behaviours </w:t>
      </w:r>
      <w:r w:rsidR="00A97D4D" w:rsidRPr="00436E87">
        <w:rPr>
          <w:rFonts w:cstheme="minorHAnsi"/>
        </w:rPr>
        <w:t xml:space="preserve">found that </w:t>
      </w:r>
      <w:r w:rsidR="00EC0ED5" w:rsidRPr="00436E87">
        <w:rPr>
          <w:rFonts w:cstheme="minorHAnsi"/>
        </w:rPr>
        <w:t xml:space="preserve">students </w:t>
      </w:r>
      <w:r w:rsidR="006337FC" w:rsidRPr="00436E87">
        <w:rPr>
          <w:rFonts w:cstheme="minorHAnsi"/>
        </w:rPr>
        <w:t>state they are much more likely to</w:t>
      </w:r>
      <w:r w:rsidR="00EC0ED5" w:rsidRPr="00436E87">
        <w:rPr>
          <w:rFonts w:cstheme="minorHAnsi"/>
        </w:rPr>
        <w:t xml:space="preserve"> report sexual harassment to their university than to the police (Stanton: 2015: 21). </w:t>
      </w:r>
      <w:r w:rsidR="00EC0ED5" w:rsidRPr="00436E87">
        <w:rPr>
          <w:rFonts w:cstheme="minorHAnsi"/>
          <w:lang w:val="en-US"/>
        </w:rPr>
        <w:t xml:space="preserve">However, despite these factors that </w:t>
      </w:r>
      <w:r w:rsidR="006337FC" w:rsidRPr="00436E87">
        <w:rPr>
          <w:rFonts w:cstheme="minorHAnsi"/>
          <w:lang w:val="en-US"/>
        </w:rPr>
        <w:t xml:space="preserve">could </w:t>
      </w:r>
      <w:r w:rsidR="00EC0ED5" w:rsidRPr="00436E87">
        <w:rPr>
          <w:rFonts w:cstheme="minorHAnsi"/>
          <w:lang w:val="en-US"/>
        </w:rPr>
        <w:t>lead to higher levels of reporting,</w:t>
      </w:r>
      <w:r w:rsidR="00557174">
        <w:rPr>
          <w:rFonts w:cstheme="minorHAnsi"/>
          <w:lang w:val="en-US"/>
        </w:rPr>
        <w:t xml:space="preserve"> </w:t>
      </w:r>
      <w:r w:rsidR="00C40265">
        <w:rPr>
          <w:rFonts w:cstheme="minorHAnsi"/>
          <w:lang w:val="en-US"/>
        </w:rPr>
        <w:t>rates</w:t>
      </w:r>
      <w:r w:rsidR="00A97D4D" w:rsidRPr="00436E87">
        <w:rPr>
          <w:rFonts w:cstheme="minorHAnsi"/>
          <w:lang w:val="en-US"/>
        </w:rPr>
        <w:t xml:space="preserve"> remain low; </w:t>
      </w:r>
      <w:r w:rsidR="0093225C" w:rsidRPr="00436E87">
        <w:rPr>
          <w:rFonts w:cstheme="minorHAnsi"/>
        </w:rPr>
        <w:t>a national</w:t>
      </w:r>
      <w:r w:rsidR="006337FC" w:rsidRPr="00436E87">
        <w:rPr>
          <w:rFonts w:cstheme="minorHAnsi"/>
        </w:rPr>
        <w:t xml:space="preserve"> survey of staff-student sexual misconduct in UK HE found that while 41% of respondents </w:t>
      </w:r>
      <w:r w:rsidRPr="00436E87">
        <w:rPr>
          <w:rFonts w:cstheme="minorHAnsi"/>
        </w:rPr>
        <w:t xml:space="preserve">(n=1839) </w:t>
      </w:r>
      <w:r w:rsidR="006337FC" w:rsidRPr="00436E87">
        <w:rPr>
          <w:rFonts w:cstheme="minorHAnsi"/>
        </w:rPr>
        <w:t xml:space="preserve">had experienced sexualised behaviour from staff, only 10% of this group disclosed </w:t>
      </w:r>
      <w:r w:rsidRPr="00436E87">
        <w:rPr>
          <w:rFonts w:cstheme="minorHAnsi"/>
        </w:rPr>
        <w:t xml:space="preserve">or reported </w:t>
      </w:r>
      <w:r w:rsidR="006337FC" w:rsidRPr="00436E87">
        <w:rPr>
          <w:rFonts w:cstheme="minorHAnsi"/>
        </w:rPr>
        <w:t>it to their</w:t>
      </w:r>
      <w:r w:rsidR="0093225C" w:rsidRPr="00436E87">
        <w:rPr>
          <w:rFonts w:cstheme="minorHAnsi"/>
        </w:rPr>
        <w:t xml:space="preserve"> institution</w:t>
      </w:r>
      <w:r w:rsidR="006337FC" w:rsidRPr="00436E87">
        <w:rPr>
          <w:rFonts w:cstheme="minorHAnsi"/>
        </w:rPr>
        <w:t xml:space="preserve"> (</w:t>
      </w:r>
      <w:r w:rsidR="00C40265">
        <w:rPr>
          <w:rFonts w:cstheme="minorHAnsi"/>
        </w:rPr>
        <w:t xml:space="preserve">National Union of Students, </w:t>
      </w:r>
      <w:r w:rsidR="006337FC" w:rsidRPr="00436E87">
        <w:rPr>
          <w:rFonts w:cstheme="minorHAnsi"/>
        </w:rPr>
        <w:t>2018: 31).</w:t>
      </w:r>
      <w:r w:rsidR="00D977E4" w:rsidRPr="00436E87">
        <w:rPr>
          <w:rFonts w:cstheme="minorHAnsi"/>
        </w:rPr>
        <w:t xml:space="preserve"> </w:t>
      </w:r>
      <w:r w:rsidR="00382E79" w:rsidRPr="00436E87">
        <w:rPr>
          <w:rFonts w:cstheme="minorHAnsi"/>
          <w:lang w:val="en-US"/>
        </w:rPr>
        <w:t>As this example shows</w:t>
      </w:r>
      <w:r w:rsidR="00EF1825" w:rsidRPr="00436E87">
        <w:rPr>
          <w:rFonts w:cstheme="minorHAnsi"/>
          <w:lang w:val="en-US"/>
        </w:rPr>
        <w:t>, similarly to</w:t>
      </w:r>
      <w:r w:rsidR="006337FC" w:rsidRPr="00436E87">
        <w:rPr>
          <w:rFonts w:cstheme="minorHAnsi"/>
          <w:lang w:val="en-US"/>
        </w:rPr>
        <w:t xml:space="preserve"> studies of</w:t>
      </w:r>
      <w:r w:rsidR="00EF1825" w:rsidRPr="00436E87">
        <w:rPr>
          <w:rFonts w:cstheme="minorHAnsi"/>
          <w:lang w:val="en-US"/>
        </w:rPr>
        <w:t xml:space="preserve"> workplace sexual harassment, </w:t>
      </w:r>
      <w:r w:rsidR="006337FC" w:rsidRPr="00436E87">
        <w:rPr>
          <w:rFonts w:cstheme="minorHAnsi"/>
          <w:lang w:val="en-US"/>
        </w:rPr>
        <w:t>research into</w:t>
      </w:r>
      <w:r w:rsidR="00EF1825" w:rsidRPr="00436E87">
        <w:rPr>
          <w:rFonts w:cstheme="minorHAnsi"/>
          <w:lang w:val="en-US"/>
        </w:rPr>
        <w:t xml:space="preserve"> </w:t>
      </w:r>
      <w:r w:rsidR="00D0068F" w:rsidRPr="00436E87">
        <w:rPr>
          <w:rFonts w:cstheme="minorHAnsi"/>
          <w:lang w:val="en-US"/>
        </w:rPr>
        <w:t>sexual violence</w:t>
      </w:r>
      <w:r w:rsidR="00EF1825" w:rsidRPr="00436E87">
        <w:rPr>
          <w:rFonts w:cstheme="minorHAnsi"/>
          <w:lang w:val="en-US"/>
        </w:rPr>
        <w:t xml:space="preserve"> in HEIs </w:t>
      </w:r>
      <w:r w:rsidR="006337FC" w:rsidRPr="00436E87">
        <w:rPr>
          <w:rFonts w:cstheme="minorHAnsi"/>
          <w:lang w:val="en-US"/>
        </w:rPr>
        <w:t xml:space="preserve">often </w:t>
      </w:r>
      <w:r w:rsidR="00961A08" w:rsidRPr="00436E87">
        <w:rPr>
          <w:rFonts w:cstheme="minorHAnsi"/>
          <w:lang w:val="en-US"/>
        </w:rPr>
        <w:t xml:space="preserve">relies on </w:t>
      </w:r>
      <w:r w:rsidR="00EF1825" w:rsidRPr="00436E87">
        <w:rPr>
          <w:rFonts w:cstheme="minorHAnsi"/>
          <w:lang w:val="en-US"/>
        </w:rPr>
        <w:t xml:space="preserve">survey-based methods </w:t>
      </w:r>
      <w:r w:rsidR="006337FC" w:rsidRPr="00436E87">
        <w:rPr>
          <w:rFonts w:cstheme="minorHAnsi"/>
          <w:lang w:val="en-US"/>
        </w:rPr>
        <w:t xml:space="preserve">that </w:t>
      </w:r>
      <w:r w:rsidR="00EF1825" w:rsidRPr="00436E87">
        <w:rPr>
          <w:rFonts w:cstheme="minorHAnsi"/>
          <w:lang w:val="en-US"/>
        </w:rPr>
        <w:t xml:space="preserve">ask </w:t>
      </w:r>
      <w:r w:rsidR="006337FC" w:rsidRPr="00436E87">
        <w:rPr>
          <w:rFonts w:cstheme="minorHAnsi"/>
          <w:lang w:val="en-US"/>
        </w:rPr>
        <w:t>why</w:t>
      </w:r>
      <w:r w:rsidR="00EF1825" w:rsidRPr="00436E87">
        <w:rPr>
          <w:rFonts w:cstheme="minorHAnsi"/>
          <w:lang w:val="en-US"/>
        </w:rPr>
        <w:t xml:space="preserve"> the respondent </w:t>
      </w:r>
      <w:r w:rsidR="006337FC" w:rsidRPr="00436E87">
        <w:rPr>
          <w:rFonts w:cstheme="minorHAnsi"/>
          <w:lang w:val="en-US"/>
        </w:rPr>
        <w:t xml:space="preserve">did </w:t>
      </w:r>
      <w:r w:rsidR="006337FC" w:rsidRPr="00436E87">
        <w:rPr>
          <w:rFonts w:cstheme="minorHAnsi"/>
          <w:i/>
          <w:iCs/>
          <w:lang w:val="en-US"/>
        </w:rPr>
        <w:t>not</w:t>
      </w:r>
      <w:r w:rsidR="006337FC" w:rsidRPr="00436E87">
        <w:rPr>
          <w:rFonts w:cstheme="minorHAnsi"/>
          <w:lang w:val="en-US"/>
        </w:rPr>
        <w:t xml:space="preserve"> </w:t>
      </w:r>
      <w:r w:rsidR="006337FC" w:rsidRPr="00436E87">
        <w:rPr>
          <w:rFonts w:cstheme="minorHAnsi"/>
          <w:lang w:val="en-US"/>
        </w:rPr>
        <w:lastRenderedPageBreak/>
        <w:t>report</w:t>
      </w:r>
      <w:r w:rsidR="00EF1825" w:rsidRPr="00436E87">
        <w:rPr>
          <w:rFonts w:cstheme="minorHAnsi"/>
          <w:lang w:val="en-US"/>
        </w:rPr>
        <w:t xml:space="preserve"> the </w:t>
      </w:r>
      <w:r w:rsidR="0093225C" w:rsidRPr="00436E87">
        <w:rPr>
          <w:rFonts w:cstheme="minorHAnsi"/>
          <w:lang w:val="en-US"/>
        </w:rPr>
        <w:t>harassment</w:t>
      </w:r>
      <w:r w:rsidR="00EF1825" w:rsidRPr="00436E87">
        <w:rPr>
          <w:rFonts w:cstheme="minorHAnsi"/>
          <w:lang w:val="en-US"/>
        </w:rPr>
        <w:t xml:space="preserve"> </w:t>
      </w:r>
      <w:r w:rsidR="006337FC" w:rsidRPr="00436E87">
        <w:rPr>
          <w:rFonts w:cstheme="minorHAnsi"/>
          <w:lang w:val="en-US"/>
        </w:rPr>
        <w:t>but fail</w:t>
      </w:r>
      <w:r w:rsidR="00631F59" w:rsidRPr="00436E87">
        <w:rPr>
          <w:rFonts w:cstheme="minorHAnsi"/>
          <w:lang w:val="en-US"/>
        </w:rPr>
        <w:t>s</w:t>
      </w:r>
      <w:r w:rsidR="006337FC" w:rsidRPr="00436E87">
        <w:rPr>
          <w:rFonts w:cstheme="minorHAnsi"/>
          <w:lang w:val="en-US"/>
        </w:rPr>
        <w:t xml:space="preserve"> to ask those who reported why they did so</w:t>
      </w:r>
      <w:r w:rsidR="00EF1825" w:rsidRPr="00436E87">
        <w:rPr>
          <w:rFonts w:cstheme="minorHAnsi"/>
          <w:lang w:val="en-US"/>
        </w:rPr>
        <w:t xml:space="preserve">. In this way, non-reporting is problematized, while reporting is seen as </w:t>
      </w:r>
      <w:r w:rsidR="006337FC" w:rsidRPr="00436E87">
        <w:rPr>
          <w:rFonts w:cstheme="minorHAnsi"/>
          <w:lang w:val="en-US"/>
        </w:rPr>
        <w:t>a</w:t>
      </w:r>
      <w:r w:rsidR="00EF1825" w:rsidRPr="00436E87">
        <w:rPr>
          <w:rFonts w:cstheme="minorHAnsi"/>
          <w:lang w:val="en-US"/>
        </w:rPr>
        <w:t xml:space="preserve"> response that requires no explanation. </w:t>
      </w:r>
      <w:r w:rsidR="00331E0A" w:rsidRPr="00436E87">
        <w:rPr>
          <w:rFonts w:cstheme="minorHAnsi"/>
          <w:lang w:val="en-US"/>
        </w:rPr>
        <w:t xml:space="preserve">The opposite is closer to reality; </w:t>
      </w:r>
      <w:r w:rsidR="00961A08" w:rsidRPr="00436E87">
        <w:rPr>
          <w:rFonts w:cstheme="minorHAnsi"/>
          <w:lang w:val="en-US"/>
        </w:rPr>
        <w:t xml:space="preserve">non-reporting </w:t>
      </w:r>
      <w:r w:rsidR="00331E0A" w:rsidRPr="00436E87">
        <w:rPr>
          <w:rFonts w:cstheme="minorHAnsi"/>
          <w:lang w:val="en-US"/>
        </w:rPr>
        <w:t xml:space="preserve">is far more common so </w:t>
      </w:r>
      <w:r w:rsidR="00562F9F">
        <w:rPr>
          <w:rFonts w:cstheme="minorHAnsi"/>
          <w:lang w:val="en-US"/>
        </w:rPr>
        <w:t>should</w:t>
      </w:r>
      <w:r w:rsidR="00562F9F" w:rsidRPr="00436E87">
        <w:rPr>
          <w:rFonts w:cstheme="minorHAnsi"/>
          <w:lang w:val="en-US"/>
        </w:rPr>
        <w:t xml:space="preserve"> </w:t>
      </w:r>
      <w:r w:rsidR="00331E0A" w:rsidRPr="00436E87">
        <w:rPr>
          <w:rFonts w:cstheme="minorHAnsi"/>
          <w:lang w:val="en-US"/>
        </w:rPr>
        <w:t xml:space="preserve">be seen as the default response. Furthermore, </w:t>
      </w:r>
      <w:r w:rsidR="00EF1825" w:rsidRPr="00436E87">
        <w:rPr>
          <w:rFonts w:cstheme="minorHAnsi"/>
          <w:lang w:val="en-US"/>
        </w:rPr>
        <w:t xml:space="preserve">reporting </w:t>
      </w:r>
      <w:r w:rsidR="00331E0A" w:rsidRPr="00436E87">
        <w:rPr>
          <w:rFonts w:cstheme="minorHAnsi"/>
          <w:lang w:val="en-US"/>
        </w:rPr>
        <w:t xml:space="preserve">is counter-intuitive because it </w:t>
      </w:r>
      <w:r w:rsidR="00EF1825" w:rsidRPr="00436E87">
        <w:rPr>
          <w:rFonts w:cstheme="minorHAnsi"/>
          <w:lang w:val="en-US"/>
        </w:rPr>
        <w:t xml:space="preserve">tends to lead to negative consequences for the </w:t>
      </w:r>
      <w:r w:rsidR="006337FC" w:rsidRPr="00436E87">
        <w:rPr>
          <w:rFonts w:cstheme="minorHAnsi"/>
          <w:lang w:val="en-US"/>
        </w:rPr>
        <w:t>complainant</w:t>
      </w:r>
      <w:r w:rsidR="0093225C" w:rsidRPr="00436E87">
        <w:rPr>
          <w:rFonts w:cstheme="minorHAnsi"/>
          <w:lang w:val="en-US"/>
        </w:rPr>
        <w:t xml:space="preserve"> (</w:t>
      </w:r>
      <w:r w:rsidR="00C40265">
        <w:rPr>
          <w:rFonts w:cstheme="minorHAnsi"/>
          <w:lang w:val="en-US"/>
        </w:rPr>
        <w:t>Bull and Rye</w:t>
      </w:r>
      <w:r w:rsidR="0093225C" w:rsidRPr="00436E87">
        <w:rPr>
          <w:rFonts w:cstheme="minorHAnsi"/>
          <w:lang w:val="en-US"/>
        </w:rPr>
        <w:t>, 2018; McDonald 2012</w:t>
      </w:r>
      <w:r w:rsidRPr="00436E87">
        <w:rPr>
          <w:rFonts w:cstheme="minorHAnsi"/>
          <w:lang w:val="en-US"/>
        </w:rPr>
        <w:t>: 9; National Academies of Sciences, 2018: 82</w:t>
      </w:r>
      <w:r w:rsidR="0093225C" w:rsidRPr="00436E87">
        <w:rPr>
          <w:rFonts w:cstheme="minorHAnsi"/>
          <w:lang w:val="en-US"/>
        </w:rPr>
        <w:t>)</w:t>
      </w:r>
      <w:r w:rsidR="00EF1825" w:rsidRPr="00436E87">
        <w:rPr>
          <w:rFonts w:cstheme="minorHAnsi"/>
          <w:lang w:val="en-US"/>
        </w:rPr>
        <w:t xml:space="preserve">. </w:t>
      </w:r>
      <w:r w:rsidR="00331E0A" w:rsidRPr="00436E87">
        <w:rPr>
          <w:rFonts w:cstheme="minorHAnsi"/>
        </w:rPr>
        <w:t>Therefore</w:t>
      </w:r>
      <w:r w:rsidR="00EC0ED5" w:rsidRPr="00436E87">
        <w:rPr>
          <w:rFonts w:cstheme="minorHAnsi"/>
        </w:rPr>
        <w:t xml:space="preserve">, exploring the accounts of those who did attempt to </w:t>
      </w:r>
      <w:r w:rsidR="0093225C" w:rsidRPr="00436E87">
        <w:rPr>
          <w:rFonts w:cstheme="minorHAnsi"/>
        </w:rPr>
        <w:t>report</w:t>
      </w:r>
      <w:r w:rsidR="00EC0ED5" w:rsidRPr="00436E87">
        <w:rPr>
          <w:rFonts w:cstheme="minorHAnsi"/>
        </w:rPr>
        <w:t xml:space="preserve">, as this article does, </w:t>
      </w:r>
      <w:r w:rsidR="00331E0A" w:rsidRPr="00436E87">
        <w:rPr>
          <w:rFonts w:cstheme="minorHAnsi"/>
        </w:rPr>
        <w:t xml:space="preserve">can </w:t>
      </w:r>
      <w:r w:rsidR="00EC0ED5" w:rsidRPr="00436E87">
        <w:rPr>
          <w:rFonts w:cstheme="minorHAnsi"/>
        </w:rPr>
        <w:t>shed light on factors that might encourage more people to do so</w:t>
      </w:r>
      <w:r w:rsidR="00562F9F">
        <w:rPr>
          <w:rFonts w:cstheme="minorHAnsi"/>
        </w:rPr>
        <w:t>.</w:t>
      </w:r>
    </w:p>
    <w:p w14:paraId="6350EFC4" w14:textId="47CC609C" w:rsidR="0093225C" w:rsidRPr="00436E87" w:rsidRDefault="00562F9F">
      <w:pPr>
        <w:spacing w:line="240" w:lineRule="auto"/>
        <w:rPr>
          <w:rFonts w:cstheme="minorHAnsi"/>
          <w:lang w:val="en-US"/>
        </w:rPr>
      </w:pPr>
      <w:r>
        <w:rPr>
          <w:rFonts w:cstheme="minorHAnsi"/>
        </w:rPr>
        <w:t>T</w:t>
      </w:r>
      <w:r w:rsidR="00A97D4D" w:rsidRPr="00436E87">
        <w:rPr>
          <w:rFonts w:cstheme="minorHAnsi"/>
        </w:rPr>
        <w:t xml:space="preserve">he </w:t>
      </w:r>
      <w:r w:rsidR="00961A08" w:rsidRPr="00436E87">
        <w:rPr>
          <w:rFonts w:cstheme="minorHAnsi"/>
        </w:rPr>
        <w:t xml:space="preserve">assumption </w:t>
      </w:r>
      <w:r w:rsidR="00A97D4D" w:rsidRPr="00436E87">
        <w:rPr>
          <w:rFonts w:cstheme="minorHAnsi"/>
        </w:rPr>
        <w:t xml:space="preserve">that an institutional response to sexual misconduct should work towards making reporting the norm (Towl and Walker, 2019) is </w:t>
      </w:r>
      <w:r>
        <w:rPr>
          <w:rFonts w:cstheme="minorHAnsi"/>
        </w:rPr>
        <w:t xml:space="preserve">therefore </w:t>
      </w:r>
      <w:r w:rsidR="00A97D4D" w:rsidRPr="00436E87">
        <w:rPr>
          <w:rFonts w:cstheme="minorHAnsi"/>
        </w:rPr>
        <w:t xml:space="preserve">not entirely straightforward. As Fitzgerald </w:t>
      </w:r>
      <w:r w:rsidR="00BF71BF" w:rsidRPr="00436E87">
        <w:rPr>
          <w:rFonts w:cstheme="minorHAnsi"/>
        </w:rPr>
        <w:t xml:space="preserve">et al. </w:t>
      </w:r>
      <w:r w:rsidR="00A97D4D" w:rsidRPr="00436E87">
        <w:rPr>
          <w:rFonts w:cstheme="minorHAnsi"/>
        </w:rPr>
        <w:t>note, we need to</w:t>
      </w:r>
      <w:r w:rsidR="00A97D4D" w:rsidRPr="00436E87">
        <w:rPr>
          <w:rFonts w:cstheme="minorHAnsi"/>
          <w:b/>
          <w:bCs/>
        </w:rPr>
        <w:t xml:space="preserve"> </w:t>
      </w:r>
      <w:r w:rsidR="00A97D4D" w:rsidRPr="00436E87">
        <w:rPr>
          <w:rFonts w:cstheme="minorHAnsi"/>
        </w:rPr>
        <w:t>‘critique the assertion that confrontation and reporting are invariably both appropriate and effective</w:t>
      </w:r>
      <w:r w:rsidR="00A97D4D" w:rsidRPr="00436E87">
        <w:rPr>
          <w:rFonts w:cstheme="minorHAnsi"/>
          <w:b/>
          <w:bCs/>
        </w:rPr>
        <w:t>,</w:t>
      </w:r>
      <w:r w:rsidR="00A97D4D" w:rsidRPr="00436E87">
        <w:rPr>
          <w:rFonts w:cstheme="minorHAnsi"/>
        </w:rPr>
        <w:t xml:space="preserve"> [as] victim responses are complex and multidimensional’ (199</w:t>
      </w:r>
      <w:r w:rsidR="00BF71BF" w:rsidRPr="00436E87">
        <w:rPr>
          <w:rFonts w:cstheme="minorHAnsi"/>
        </w:rPr>
        <w:t>5</w:t>
      </w:r>
      <w:r w:rsidR="00A97D4D" w:rsidRPr="00436E87">
        <w:rPr>
          <w:rFonts w:cstheme="minorHAnsi"/>
        </w:rPr>
        <w:t xml:space="preserve">: 119). Indeed, the decision to report is not a one-off, but instead is an ongoing one (Taylor and Norma, 2012: 30) and any sense of justice that is obtained through this process is ongoing and fluid (McGlynn and Westmarland, 2019). </w:t>
      </w:r>
      <w:bookmarkStart w:id="6" w:name="_Hlk64547287"/>
      <w:r w:rsidR="004D48E0">
        <w:rPr>
          <w:rFonts w:cstheme="minorHAnsi"/>
        </w:rPr>
        <w:t>Furthermore, in</w:t>
      </w:r>
      <w:r w:rsidR="004D48E0" w:rsidRPr="004D48E0">
        <w:t xml:space="preserve"> </w:t>
      </w:r>
      <w:r w:rsidR="008368B8">
        <w:rPr>
          <w:rFonts w:cstheme="minorHAnsi"/>
        </w:rPr>
        <w:t>the studies described above,</w:t>
      </w:r>
      <w:r w:rsidR="004D48E0" w:rsidRPr="004D48E0">
        <w:rPr>
          <w:rFonts w:cstheme="minorHAnsi"/>
        </w:rPr>
        <w:t xml:space="preserve"> the topic of why people reported is taken as a whole (Brooks-Hay, 2020; Kelly, 2005; Norma 2012). However, Brooks-Hay (2020: 182) notes that ‘reporting to the police for some victim-survivors was precipitated by a crisis point (e.g., family breakdown, child contact, or personal safety concerns)’.</w:t>
      </w:r>
      <w:r w:rsidR="008368B8">
        <w:rPr>
          <w:rFonts w:cstheme="minorHAnsi"/>
        </w:rPr>
        <w:t xml:space="preserve"> This article details how such ‘crisis points’ </w:t>
      </w:r>
      <w:r w:rsidR="00557174">
        <w:rPr>
          <w:rFonts w:cstheme="minorHAnsi"/>
        </w:rPr>
        <w:t xml:space="preserve">or ‘catalysts’ </w:t>
      </w:r>
      <w:r w:rsidR="008368B8">
        <w:rPr>
          <w:rFonts w:cstheme="minorHAnsi"/>
        </w:rPr>
        <w:t>interlink with wider ‘rationales’ for reporting, allowing more nuanced analysis of routes to reporting.</w:t>
      </w:r>
      <w:bookmarkEnd w:id="6"/>
    </w:p>
    <w:p w14:paraId="16244850" w14:textId="402EAA91" w:rsidR="00DB6D4E" w:rsidRPr="00436E87" w:rsidRDefault="00DB6D4E">
      <w:pPr>
        <w:pStyle w:val="Heading1"/>
        <w:spacing w:line="240" w:lineRule="auto"/>
        <w:rPr>
          <w:rFonts w:asciiTheme="minorHAnsi" w:hAnsiTheme="minorHAnsi" w:cstheme="minorHAnsi"/>
          <w:sz w:val="22"/>
          <w:szCs w:val="22"/>
          <w:lang w:val="en-US"/>
        </w:rPr>
      </w:pPr>
      <w:r w:rsidRPr="00436E87">
        <w:rPr>
          <w:rFonts w:asciiTheme="minorHAnsi" w:hAnsiTheme="minorHAnsi" w:cstheme="minorHAnsi"/>
          <w:sz w:val="22"/>
          <w:szCs w:val="22"/>
          <w:lang w:val="en-US"/>
        </w:rPr>
        <w:t>Methods</w:t>
      </w:r>
      <w:r w:rsidR="00413FFA" w:rsidRPr="00436E87">
        <w:rPr>
          <w:rFonts w:asciiTheme="minorHAnsi" w:hAnsiTheme="minorHAnsi" w:cstheme="minorHAnsi"/>
          <w:sz w:val="22"/>
          <w:szCs w:val="22"/>
          <w:lang w:val="en-US"/>
        </w:rPr>
        <w:t xml:space="preserve"> </w:t>
      </w:r>
    </w:p>
    <w:p w14:paraId="6B899051" w14:textId="211CD6C8" w:rsidR="00A8077A" w:rsidRPr="00436E87" w:rsidRDefault="00E4084E">
      <w:pPr>
        <w:spacing w:line="240" w:lineRule="auto"/>
        <w:rPr>
          <w:rFonts w:cstheme="minorHAnsi"/>
          <w:lang w:val="en-US"/>
        </w:rPr>
      </w:pPr>
      <w:bookmarkStart w:id="7" w:name="_Hlk64546697"/>
      <w:r w:rsidRPr="00436E87">
        <w:rPr>
          <w:rFonts w:cstheme="minorHAnsi"/>
          <w:lang w:val="en-US"/>
        </w:rPr>
        <w:t xml:space="preserve">This paper draws on data from a </w:t>
      </w:r>
      <w:r w:rsidR="004D48E0">
        <w:rPr>
          <w:rFonts w:cstheme="minorHAnsi"/>
          <w:lang w:val="en-US"/>
        </w:rPr>
        <w:t xml:space="preserve">wider </w:t>
      </w:r>
      <w:r w:rsidRPr="00436E87">
        <w:rPr>
          <w:rFonts w:cstheme="minorHAnsi"/>
          <w:lang w:val="en-US"/>
        </w:rPr>
        <w:t xml:space="preserve">study </w:t>
      </w:r>
      <w:r w:rsidR="004D48E0">
        <w:rPr>
          <w:rFonts w:cstheme="minorHAnsi"/>
          <w:lang w:val="en-US"/>
        </w:rPr>
        <w:t xml:space="preserve">on HEI’s responses to staff sexual misconduct, </w:t>
      </w:r>
      <w:bookmarkEnd w:id="7"/>
      <w:r w:rsidR="004D48E0">
        <w:rPr>
          <w:rFonts w:cstheme="minorHAnsi"/>
          <w:lang w:val="en-US"/>
        </w:rPr>
        <w:t>for which</w:t>
      </w:r>
      <w:r w:rsidRPr="00436E87">
        <w:rPr>
          <w:rFonts w:cstheme="minorHAnsi"/>
          <w:lang w:val="en-US"/>
        </w:rPr>
        <w:t xml:space="preserve"> interviews were carried out with 1</w:t>
      </w:r>
      <w:r w:rsidR="00562F9F">
        <w:rPr>
          <w:rFonts w:cstheme="minorHAnsi"/>
          <w:lang w:val="en-US"/>
        </w:rPr>
        <w:t>5</w:t>
      </w:r>
      <w:r w:rsidR="00DE20DD" w:rsidRPr="00436E87">
        <w:rPr>
          <w:rFonts w:cstheme="minorHAnsi"/>
          <w:lang w:val="en-US"/>
        </w:rPr>
        <w:t xml:space="preserve"> </w:t>
      </w:r>
      <w:r w:rsidRPr="00436E87">
        <w:rPr>
          <w:rFonts w:cstheme="minorHAnsi"/>
          <w:lang w:val="en-US"/>
        </w:rPr>
        <w:t xml:space="preserve">students and </w:t>
      </w:r>
      <w:r w:rsidR="00562F9F">
        <w:rPr>
          <w:rFonts w:cstheme="minorHAnsi"/>
          <w:lang w:val="en-US"/>
        </w:rPr>
        <w:t xml:space="preserve">one </w:t>
      </w:r>
      <w:r w:rsidRPr="00436E87">
        <w:rPr>
          <w:rFonts w:cstheme="minorHAnsi"/>
          <w:lang w:val="en-US"/>
        </w:rPr>
        <w:t xml:space="preserve">early career researcher who experienced sexual harassment </w:t>
      </w:r>
      <w:r w:rsidR="000037C9" w:rsidRPr="00436E87">
        <w:rPr>
          <w:rFonts w:cstheme="minorHAnsi"/>
          <w:lang w:val="en-US"/>
        </w:rPr>
        <w:t>and/or</w:t>
      </w:r>
      <w:r w:rsidRPr="00436E87">
        <w:rPr>
          <w:rFonts w:cstheme="minorHAnsi"/>
          <w:lang w:val="en-US"/>
        </w:rPr>
        <w:t xml:space="preserve"> violence from academic staff during their studies and attempted to report this to their institution or the police. Interviewees were recruited via two </w:t>
      </w:r>
      <w:r w:rsidR="00FE3347" w:rsidRPr="00436E87">
        <w:rPr>
          <w:rFonts w:cstheme="minorHAnsi"/>
          <w:lang w:val="en-US"/>
        </w:rPr>
        <w:t>routes</w:t>
      </w:r>
      <w:r w:rsidRPr="00436E87">
        <w:rPr>
          <w:rFonts w:cstheme="minorHAnsi"/>
          <w:lang w:val="en-US"/>
        </w:rPr>
        <w:t xml:space="preserve">: </w:t>
      </w:r>
      <w:r w:rsidR="00557174">
        <w:rPr>
          <w:rFonts w:cstheme="minorHAnsi"/>
          <w:lang w:val="en-US"/>
        </w:rPr>
        <w:t>following</w:t>
      </w:r>
      <w:r w:rsidR="0030181A">
        <w:rPr>
          <w:rFonts w:cstheme="minorHAnsi"/>
          <w:lang w:val="en-US"/>
        </w:rPr>
        <w:t xml:space="preserve"> participation </w:t>
      </w:r>
      <w:r w:rsidRPr="00436E87">
        <w:rPr>
          <w:rFonts w:cstheme="minorHAnsi"/>
          <w:lang w:val="en-US"/>
        </w:rPr>
        <w:t xml:space="preserve">in </w:t>
      </w:r>
      <w:r w:rsidR="00C40265">
        <w:rPr>
          <w:rFonts w:cstheme="minorHAnsi"/>
          <w:lang w:val="en-US"/>
        </w:rPr>
        <w:t>the National Union of Students’ survey into staff sexual misconduct (2018)</w:t>
      </w:r>
      <w:r w:rsidR="00557174">
        <w:rPr>
          <w:rFonts w:cstheme="minorHAnsi"/>
          <w:lang w:val="en-US"/>
        </w:rPr>
        <w:t xml:space="preserve"> (n=11)</w:t>
      </w:r>
      <w:r w:rsidR="00562F9F">
        <w:rPr>
          <w:rFonts w:cstheme="minorHAnsi"/>
          <w:lang w:val="en-US"/>
        </w:rPr>
        <w:t xml:space="preserve"> or after</w:t>
      </w:r>
      <w:r w:rsidR="002B02D7" w:rsidRPr="00436E87">
        <w:rPr>
          <w:rFonts w:cstheme="minorHAnsi"/>
          <w:lang w:val="en-US"/>
        </w:rPr>
        <w:t xml:space="preserve"> contact</w:t>
      </w:r>
      <w:r w:rsidR="00562F9F">
        <w:rPr>
          <w:rFonts w:cstheme="minorHAnsi"/>
          <w:lang w:val="en-US"/>
        </w:rPr>
        <w:t>ing</w:t>
      </w:r>
      <w:r w:rsidR="002B02D7" w:rsidRPr="00436E87">
        <w:rPr>
          <w:rFonts w:cstheme="minorHAnsi"/>
          <w:lang w:val="en-US"/>
        </w:rPr>
        <w:t xml:space="preserve"> </w:t>
      </w:r>
      <w:r w:rsidR="00AF1226" w:rsidRPr="00436E87">
        <w:rPr>
          <w:rFonts w:cstheme="minorHAnsi"/>
          <w:lang w:val="en-US"/>
        </w:rPr>
        <w:t xml:space="preserve">the author </w:t>
      </w:r>
      <w:r w:rsidR="002B02D7" w:rsidRPr="00436E87">
        <w:rPr>
          <w:rFonts w:cstheme="minorHAnsi"/>
          <w:lang w:val="en-US"/>
        </w:rPr>
        <w:t xml:space="preserve">for </w:t>
      </w:r>
      <w:r w:rsidR="00C40265">
        <w:rPr>
          <w:rFonts w:cstheme="minorHAnsi"/>
          <w:lang w:val="en-US"/>
        </w:rPr>
        <w:t>support or to share their story</w:t>
      </w:r>
      <w:r w:rsidR="00562F9F">
        <w:rPr>
          <w:rFonts w:cstheme="minorHAnsi"/>
          <w:lang w:val="en-US"/>
        </w:rPr>
        <w:t xml:space="preserve"> (n=5)</w:t>
      </w:r>
      <w:r w:rsidRPr="00436E87">
        <w:rPr>
          <w:rFonts w:cstheme="minorHAnsi"/>
          <w:lang w:val="en-US"/>
        </w:rPr>
        <w:t xml:space="preserve">. </w:t>
      </w:r>
      <w:r w:rsidR="00A97D4D" w:rsidRPr="00436E87">
        <w:rPr>
          <w:rFonts w:cstheme="minorHAnsi"/>
          <w:lang w:val="en-US"/>
        </w:rPr>
        <w:t>E</w:t>
      </w:r>
      <w:r w:rsidR="00A8077A" w:rsidRPr="00436E87">
        <w:rPr>
          <w:rFonts w:cstheme="minorHAnsi"/>
          <w:lang w:val="en-US"/>
        </w:rPr>
        <w:t>thic</w:t>
      </w:r>
      <w:r w:rsidR="00A97D4D" w:rsidRPr="00436E87">
        <w:rPr>
          <w:rFonts w:cstheme="minorHAnsi"/>
          <w:lang w:val="en-US"/>
        </w:rPr>
        <w:t>al</w:t>
      </w:r>
      <w:r w:rsidR="00A8077A" w:rsidRPr="00436E87">
        <w:rPr>
          <w:rFonts w:cstheme="minorHAnsi"/>
          <w:lang w:val="en-US"/>
        </w:rPr>
        <w:t xml:space="preserve"> approval was given by the University of </w:t>
      </w:r>
      <w:r w:rsidR="00C40265">
        <w:rPr>
          <w:rFonts w:cstheme="minorHAnsi"/>
          <w:lang w:val="en-US"/>
        </w:rPr>
        <w:t>Portsmouth’s</w:t>
      </w:r>
      <w:r w:rsidR="00AF1226" w:rsidRPr="00436E87">
        <w:rPr>
          <w:rFonts w:cstheme="minorHAnsi"/>
          <w:lang w:val="en-US"/>
        </w:rPr>
        <w:t xml:space="preserve"> </w:t>
      </w:r>
      <w:r w:rsidR="00A8077A" w:rsidRPr="00436E87">
        <w:rPr>
          <w:rFonts w:cstheme="minorHAnsi"/>
          <w:lang w:val="en-US"/>
        </w:rPr>
        <w:t>Faculty of Humanities and Social Sciences Ethics committee</w:t>
      </w:r>
      <w:r w:rsidR="00A514D4" w:rsidRPr="00436E87">
        <w:rPr>
          <w:rFonts w:cstheme="minorHAnsi"/>
          <w:lang w:val="en-US"/>
        </w:rPr>
        <w:t>. A</w:t>
      </w:r>
      <w:r w:rsidR="002D7642" w:rsidRPr="00436E87">
        <w:rPr>
          <w:rFonts w:cstheme="minorHAnsi"/>
          <w:lang w:val="en-US"/>
        </w:rPr>
        <w:t>ll names have been changed in the analysis below</w:t>
      </w:r>
      <w:r w:rsidR="00A8077A" w:rsidRPr="00436E87">
        <w:rPr>
          <w:rFonts w:cstheme="minorHAnsi"/>
          <w:lang w:val="en-US"/>
        </w:rPr>
        <w:t xml:space="preserve">. </w:t>
      </w:r>
    </w:p>
    <w:p w14:paraId="3C8E4BBE" w14:textId="7438DCC4" w:rsidR="00562F9F" w:rsidRDefault="00E4084E">
      <w:pPr>
        <w:spacing w:line="240" w:lineRule="auto"/>
        <w:rPr>
          <w:rFonts w:cstheme="minorHAnsi"/>
        </w:rPr>
      </w:pPr>
      <w:r w:rsidRPr="00436E87">
        <w:rPr>
          <w:rFonts w:cstheme="minorHAnsi"/>
          <w:lang w:val="en-US"/>
        </w:rPr>
        <w:t xml:space="preserve">All </w:t>
      </w:r>
      <w:r w:rsidR="00A514D4" w:rsidRPr="00436E87">
        <w:rPr>
          <w:rFonts w:cstheme="minorHAnsi"/>
          <w:lang w:val="en-US"/>
        </w:rPr>
        <w:t xml:space="preserve">interviewees </w:t>
      </w:r>
      <w:r w:rsidRPr="00436E87">
        <w:rPr>
          <w:rFonts w:cstheme="minorHAnsi"/>
          <w:lang w:val="en-US"/>
        </w:rPr>
        <w:t xml:space="preserve">had </w:t>
      </w:r>
      <w:r w:rsidR="00A97D4D" w:rsidRPr="00436E87">
        <w:rPr>
          <w:rFonts w:cstheme="minorHAnsi"/>
          <w:lang w:val="en-US"/>
        </w:rPr>
        <w:t>been subject to</w:t>
      </w:r>
      <w:r w:rsidRPr="00436E87">
        <w:rPr>
          <w:rFonts w:cstheme="minorHAnsi"/>
          <w:lang w:val="en-US"/>
        </w:rPr>
        <w:t xml:space="preserve"> sexual misconduct </w:t>
      </w:r>
      <w:r w:rsidR="00A97D4D" w:rsidRPr="00436E87">
        <w:rPr>
          <w:rFonts w:cstheme="minorHAnsi"/>
          <w:lang w:val="en-US"/>
        </w:rPr>
        <w:t xml:space="preserve">from academic staff </w:t>
      </w:r>
      <w:r w:rsidRPr="00436E87">
        <w:rPr>
          <w:rFonts w:cstheme="minorHAnsi"/>
          <w:lang w:val="en-US"/>
        </w:rPr>
        <w:t>in UK HE in the ten years to 2018, and all but one had attempted to report to their institution; th</w:t>
      </w:r>
      <w:r w:rsidR="00A97D4D" w:rsidRPr="00436E87">
        <w:rPr>
          <w:rFonts w:cstheme="minorHAnsi"/>
          <w:lang w:val="en-US"/>
        </w:rPr>
        <w:t>e final</w:t>
      </w:r>
      <w:r w:rsidRPr="00436E87">
        <w:rPr>
          <w:rFonts w:cstheme="minorHAnsi"/>
          <w:lang w:val="en-US"/>
        </w:rPr>
        <w:t xml:space="preserve"> </w:t>
      </w:r>
      <w:r w:rsidR="00FE1A19" w:rsidRPr="00436E87">
        <w:rPr>
          <w:rFonts w:cstheme="minorHAnsi"/>
          <w:lang w:val="en-US"/>
        </w:rPr>
        <w:t>interviewee</w:t>
      </w:r>
      <w:r w:rsidRPr="00436E87">
        <w:rPr>
          <w:rFonts w:cstheme="minorHAnsi"/>
          <w:lang w:val="en-US"/>
        </w:rPr>
        <w:t xml:space="preserve"> had attempted </w:t>
      </w:r>
      <w:r w:rsidR="00A97D4D" w:rsidRPr="00436E87">
        <w:rPr>
          <w:rFonts w:cstheme="minorHAnsi"/>
          <w:lang w:val="en-US"/>
        </w:rPr>
        <w:t xml:space="preserve">(unsuccessfully) </w:t>
      </w:r>
      <w:r w:rsidRPr="00436E87">
        <w:rPr>
          <w:rFonts w:cstheme="minorHAnsi"/>
          <w:lang w:val="en-US"/>
        </w:rPr>
        <w:t>to report to the police</w:t>
      </w:r>
      <w:r w:rsidR="00A97D4D" w:rsidRPr="00436E87">
        <w:rPr>
          <w:rFonts w:cstheme="minorHAnsi"/>
          <w:lang w:val="en-US"/>
        </w:rPr>
        <w:t>,</w:t>
      </w:r>
      <w:r w:rsidR="002B02D7" w:rsidRPr="00436E87">
        <w:rPr>
          <w:rFonts w:cstheme="minorHAnsi"/>
          <w:lang w:val="en-US"/>
        </w:rPr>
        <w:t xml:space="preserve"> </w:t>
      </w:r>
      <w:r w:rsidR="00562F9F">
        <w:rPr>
          <w:rFonts w:cstheme="minorHAnsi"/>
          <w:lang w:val="en-US"/>
        </w:rPr>
        <w:t>and</w:t>
      </w:r>
      <w:r w:rsidR="00562F9F" w:rsidRPr="00436E87">
        <w:rPr>
          <w:rFonts w:cstheme="minorHAnsi"/>
          <w:lang w:val="en-US"/>
        </w:rPr>
        <w:t xml:space="preserve"> </w:t>
      </w:r>
      <w:r w:rsidR="002B02D7" w:rsidRPr="00436E87">
        <w:rPr>
          <w:rFonts w:cstheme="minorHAnsi"/>
          <w:lang w:val="en-US"/>
        </w:rPr>
        <w:t xml:space="preserve">was still considering reporting to </w:t>
      </w:r>
      <w:r w:rsidR="00562F9F">
        <w:rPr>
          <w:rFonts w:cstheme="minorHAnsi"/>
          <w:lang w:val="en-US"/>
        </w:rPr>
        <w:t>her</w:t>
      </w:r>
      <w:r w:rsidR="00562F9F" w:rsidRPr="00436E87">
        <w:rPr>
          <w:rFonts w:cstheme="minorHAnsi"/>
          <w:lang w:val="en-US"/>
        </w:rPr>
        <w:t xml:space="preserve"> </w:t>
      </w:r>
      <w:r w:rsidR="002B02D7" w:rsidRPr="00436E87">
        <w:rPr>
          <w:rFonts w:cstheme="minorHAnsi"/>
          <w:lang w:val="en-US"/>
        </w:rPr>
        <w:t>institution</w:t>
      </w:r>
      <w:r w:rsidRPr="00436E87">
        <w:rPr>
          <w:rFonts w:cstheme="minorHAnsi"/>
          <w:lang w:val="en-US"/>
        </w:rPr>
        <w:t>. A</w:t>
      </w:r>
      <w:r w:rsidR="00DE20DD" w:rsidRPr="00436E87">
        <w:rPr>
          <w:rFonts w:cstheme="minorHAnsi"/>
          <w:lang w:val="en-US"/>
        </w:rPr>
        <w:t>lthough the study was open to all genders,</w:t>
      </w:r>
      <w:r w:rsidRPr="00436E87">
        <w:rPr>
          <w:rFonts w:cstheme="minorHAnsi"/>
          <w:lang w:val="en-US"/>
        </w:rPr>
        <w:t xml:space="preserve"> interviewees were </w:t>
      </w:r>
      <w:r w:rsidR="00DE20DD" w:rsidRPr="00436E87">
        <w:rPr>
          <w:rFonts w:cstheme="minorHAnsi"/>
          <w:lang w:val="en-US"/>
        </w:rPr>
        <w:t xml:space="preserve">all </w:t>
      </w:r>
      <w:r w:rsidR="00A514D4" w:rsidRPr="00436E87">
        <w:rPr>
          <w:rFonts w:cstheme="minorHAnsi"/>
          <w:lang w:val="en-US"/>
        </w:rPr>
        <w:t>women</w:t>
      </w:r>
      <w:r w:rsidR="00DE20DD" w:rsidRPr="00436E87">
        <w:rPr>
          <w:rFonts w:cstheme="minorHAnsi"/>
          <w:lang w:val="en-US"/>
        </w:rPr>
        <w:t xml:space="preserve">. </w:t>
      </w:r>
      <w:r w:rsidR="00562F9F">
        <w:rPr>
          <w:rFonts w:cstheme="minorHAnsi"/>
        </w:rPr>
        <w:t>F</w:t>
      </w:r>
      <w:r w:rsidR="007C5800" w:rsidRPr="00436E87">
        <w:rPr>
          <w:rFonts w:cstheme="minorHAnsi"/>
        </w:rPr>
        <w:t xml:space="preserve">our were undergraduate students </w:t>
      </w:r>
      <w:r w:rsidR="00562F9F">
        <w:rPr>
          <w:rFonts w:cstheme="minorHAnsi"/>
        </w:rPr>
        <w:t>when</w:t>
      </w:r>
      <w:r w:rsidR="007C5800" w:rsidRPr="00436E87">
        <w:rPr>
          <w:rFonts w:cstheme="minorHAnsi"/>
        </w:rPr>
        <w:t xml:space="preserve"> </w:t>
      </w:r>
      <w:r w:rsidR="00C40265">
        <w:rPr>
          <w:rFonts w:cstheme="minorHAnsi"/>
        </w:rPr>
        <w:t xml:space="preserve">they </w:t>
      </w:r>
      <w:r w:rsidR="007C5800" w:rsidRPr="00436E87">
        <w:rPr>
          <w:rFonts w:cstheme="minorHAnsi"/>
        </w:rPr>
        <w:t>experienced the misconduct</w:t>
      </w:r>
      <w:r w:rsidR="00562F9F">
        <w:rPr>
          <w:rFonts w:cstheme="minorHAnsi"/>
        </w:rPr>
        <w:t xml:space="preserve"> and</w:t>
      </w:r>
      <w:r w:rsidR="007C5800" w:rsidRPr="00436E87">
        <w:rPr>
          <w:rFonts w:cstheme="minorHAnsi"/>
        </w:rPr>
        <w:t xml:space="preserve"> the </w:t>
      </w:r>
      <w:r w:rsidR="00562F9F">
        <w:rPr>
          <w:rFonts w:cstheme="minorHAnsi"/>
        </w:rPr>
        <w:t>others</w:t>
      </w:r>
      <w:r w:rsidR="00562F9F" w:rsidRPr="00436E87">
        <w:rPr>
          <w:rFonts w:cstheme="minorHAnsi"/>
        </w:rPr>
        <w:t xml:space="preserve"> </w:t>
      </w:r>
      <w:r w:rsidR="007C5800" w:rsidRPr="00436E87">
        <w:rPr>
          <w:rFonts w:cstheme="minorHAnsi"/>
        </w:rPr>
        <w:t xml:space="preserve">were postgraduates, barring one early career researcher who reported on behalf of herself and several PhD students. </w:t>
      </w:r>
      <w:r w:rsidR="002B02D7" w:rsidRPr="00436E87">
        <w:rPr>
          <w:rFonts w:cstheme="minorHAnsi"/>
          <w:lang w:val="en-US"/>
        </w:rPr>
        <w:t>Five</w:t>
      </w:r>
      <w:r w:rsidRPr="00436E87">
        <w:rPr>
          <w:rFonts w:cstheme="minorHAnsi"/>
          <w:lang w:val="en-US"/>
        </w:rPr>
        <w:t xml:space="preserve"> were international</w:t>
      </w:r>
      <w:r w:rsidR="002B02D7" w:rsidRPr="00436E87">
        <w:rPr>
          <w:rFonts w:cstheme="minorHAnsi"/>
          <w:lang w:val="en-US"/>
        </w:rPr>
        <w:t>/EU</w:t>
      </w:r>
      <w:r w:rsidRPr="00436E87">
        <w:rPr>
          <w:rFonts w:cstheme="minorHAnsi"/>
          <w:lang w:val="en-US"/>
        </w:rPr>
        <w:t xml:space="preserve"> students of whom two were students of colour</w:t>
      </w:r>
      <w:r w:rsidR="00562F9F">
        <w:rPr>
          <w:rFonts w:cstheme="minorHAnsi"/>
          <w:lang w:val="en-US"/>
        </w:rPr>
        <w:t xml:space="preserve"> and eleven were</w:t>
      </w:r>
      <w:r w:rsidRPr="00436E87">
        <w:rPr>
          <w:rFonts w:cstheme="minorHAnsi"/>
          <w:lang w:val="en-US"/>
        </w:rPr>
        <w:t xml:space="preserve"> white British. </w:t>
      </w:r>
      <w:r w:rsidR="00A8077A" w:rsidRPr="00436E87">
        <w:rPr>
          <w:rFonts w:cstheme="minorHAnsi"/>
        </w:rPr>
        <w:t xml:space="preserve">The identities that are not represented in this study – most notably British students of colour, and trans, non-binary, male, </w:t>
      </w:r>
      <w:r w:rsidR="00562F9F">
        <w:rPr>
          <w:rFonts w:cstheme="minorHAnsi"/>
        </w:rPr>
        <w:t>and</w:t>
      </w:r>
      <w:r w:rsidR="00A8077A" w:rsidRPr="00436E87">
        <w:rPr>
          <w:rFonts w:cstheme="minorHAnsi"/>
        </w:rPr>
        <w:t xml:space="preserve"> queer students – are important, and this data is therefore necessarily partial. </w:t>
      </w:r>
      <w:bookmarkStart w:id="8" w:name="_Hlk64547656"/>
    </w:p>
    <w:p w14:paraId="4FD69C5D" w14:textId="23DC2E69" w:rsidR="00DB6D4E" w:rsidRPr="00436E87" w:rsidRDefault="00DB6D4E">
      <w:pPr>
        <w:spacing w:line="240" w:lineRule="auto"/>
        <w:rPr>
          <w:rFonts w:cstheme="minorHAnsi"/>
          <w:lang w:val="en-US"/>
        </w:rPr>
      </w:pPr>
      <w:r w:rsidRPr="00436E87">
        <w:rPr>
          <w:rFonts w:cstheme="minorHAnsi"/>
        </w:rPr>
        <w:t xml:space="preserve">Interviews </w:t>
      </w:r>
      <w:r w:rsidR="008368B8">
        <w:rPr>
          <w:rFonts w:cstheme="minorHAnsi"/>
        </w:rPr>
        <w:t>included a question that asked participants to discuss how they came to the decision to report to their institution, which elicited extremely lengthy responses</w:t>
      </w:r>
      <w:r w:rsidR="00562F9F">
        <w:rPr>
          <w:rFonts w:cstheme="minorHAnsi"/>
        </w:rPr>
        <w:t xml:space="preserve"> which have been analysed for this article</w:t>
      </w:r>
      <w:r w:rsidR="008368B8">
        <w:rPr>
          <w:rFonts w:cstheme="minorHAnsi"/>
        </w:rPr>
        <w:t xml:space="preserve">. </w:t>
      </w:r>
      <w:bookmarkEnd w:id="8"/>
      <w:r w:rsidR="00FD5317" w:rsidRPr="00436E87">
        <w:rPr>
          <w:rFonts w:cstheme="minorHAnsi"/>
          <w:lang w:val="en-US"/>
        </w:rPr>
        <w:t xml:space="preserve">Further details about </w:t>
      </w:r>
      <w:r w:rsidR="00CA3FC5" w:rsidRPr="00436E87">
        <w:rPr>
          <w:rFonts w:cstheme="minorHAnsi"/>
          <w:lang w:val="en-US"/>
        </w:rPr>
        <w:t>the</w:t>
      </w:r>
      <w:r w:rsidR="00FD5317" w:rsidRPr="00436E87">
        <w:rPr>
          <w:rFonts w:cstheme="minorHAnsi"/>
          <w:lang w:val="en-US"/>
        </w:rPr>
        <w:t xml:space="preserve"> method can be found in </w:t>
      </w:r>
      <w:r w:rsidR="00C40265">
        <w:rPr>
          <w:rFonts w:cstheme="minorHAnsi"/>
          <w:lang w:val="en-US"/>
        </w:rPr>
        <w:t>Bull and Rye</w:t>
      </w:r>
      <w:r w:rsidR="00FD5317" w:rsidRPr="00436E87">
        <w:rPr>
          <w:rFonts w:cstheme="minorHAnsi"/>
          <w:lang w:val="en-US"/>
        </w:rPr>
        <w:t xml:space="preserve"> (2018). </w:t>
      </w:r>
      <w:bookmarkStart w:id="9" w:name="_Hlk65055780"/>
      <w:r w:rsidR="009E07DE">
        <w:rPr>
          <w:rFonts w:cstheme="minorHAnsi"/>
          <w:lang w:val="en-US"/>
        </w:rPr>
        <w:t>It is important to note that the</w:t>
      </w:r>
      <w:r w:rsidR="009E07DE" w:rsidRPr="009E07DE">
        <w:rPr>
          <w:rFonts w:cstheme="minorHAnsi"/>
          <w:lang w:val="en-US"/>
        </w:rPr>
        <w:t xml:space="preserve"> theorization </w:t>
      </w:r>
      <w:r w:rsidR="009E07DE">
        <w:rPr>
          <w:rFonts w:cstheme="minorHAnsi"/>
          <w:lang w:val="en-US"/>
        </w:rPr>
        <w:t xml:space="preserve">of catalysts and rationales </w:t>
      </w:r>
      <w:r w:rsidR="009E07DE" w:rsidRPr="009E07DE">
        <w:rPr>
          <w:rFonts w:cstheme="minorHAnsi"/>
          <w:lang w:val="en-US"/>
        </w:rPr>
        <w:t xml:space="preserve">was arrived at through analysis of the interviews, and future research needs to explore whether </w:t>
      </w:r>
      <w:r w:rsidR="00562F9F">
        <w:rPr>
          <w:rFonts w:cstheme="minorHAnsi"/>
          <w:lang w:val="en-US"/>
        </w:rPr>
        <w:t>these categories</w:t>
      </w:r>
      <w:r w:rsidR="009E07DE" w:rsidRPr="009E07DE">
        <w:rPr>
          <w:rFonts w:cstheme="minorHAnsi"/>
          <w:lang w:val="en-US"/>
        </w:rPr>
        <w:t xml:space="preserve"> </w:t>
      </w:r>
      <w:r w:rsidR="009E07DE">
        <w:rPr>
          <w:rFonts w:cstheme="minorHAnsi"/>
          <w:lang w:val="en-US"/>
        </w:rPr>
        <w:t>makes sense to</w:t>
      </w:r>
      <w:r w:rsidR="009E07DE" w:rsidRPr="009E07DE">
        <w:rPr>
          <w:rFonts w:cstheme="minorHAnsi"/>
          <w:lang w:val="en-US"/>
        </w:rPr>
        <w:t xml:space="preserve"> victim-survivors.</w:t>
      </w:r>
      <w:r w:rsidR="009E07DE">
        <w:rPr>
          <w:rFonts w:cstheme="minorHAnsi"/>
          <w:lang w:val="en-US"/>
        </w:rPr>
        <w:t xml:space="preserve"> </w:t>
      </w:r>
      <w:bookmarkEnd w:id="9"/>
      <w:r w:rsidR="00023D09" w:rsidRPr="00436E87">
        <w:rPr>
          <w:rFonts w:cstheme="minorHAnsi"/>
          <w:lang w:val="en-US"/>
        </w:rPr>
        <w:t>Finally, interviewees were at different distances from the experience of reporting</w:t>
      </w:r>
      <w:r w:rsidR="00562F9F">
        <w:rPr>
          <w:rFonts w:cstheme="minorHAnsi"/>
          <w:lang w:val="en-US"/>
        </w:rPr>
        <w:t xml:space="preserve">; </w:t>
      </w:r>
      <w:r w:rsidR="00023D09" w:rsidRPr="00436E87">
        <w:rPr>
          <w:rFonts w:cstheme="minorHAnsi"/>
          <w:lang w:val="en-US"/>
        </w:rPr>
        <w:t xml:space="preserve">some </w:t>
      </w:r>
      <w:r w:rsidR="00562F9F">
        <w:rPr>
          <w:rFonts w:cstheme="minorHAnsi"/>
          <w:lang w:val="en-US"/>
        </w:rPr>
        <w:t xml:space="preserve">were </w:t>
      </w:r>
      <w:r w:rsidR="00023D09" w:rsidRPr="00436E87">
        <w:rPr>
          <w:rFonts w:cstheme="minorHAnsi"/>
          <w:lang w:val="en-US"/>
        </w:rPr>
        <w:t xml:space="preserve">still within the </w:t>
      </w:r>
      <w:r w:rsidR="00DF361E" w:rsidRPr="00436E87">
        <w:rPr>
          <w:rFonts w:cstheme="minorHAnsi"/>
          <w:lang w:val="en-US"/>
        </w:rPr>
        <w:t xml:space="preserve">reporting </w:t>
      </w:r>
      <w:r w:rsidR="00023D09" w:rsidRPr="00436E87">
        <w:rPr>
          <w:rFonts w:cstheme="minorHAnsi"/>
          <w:lang w:val="en-US"/>
        </w:rPr>
        <w:t>process and others several years out of it</w:t>
      </w:r>
      <w:r w:rsidR="00562F9F">
        <w:rPr>
          <w:rFonts w:cstheme="minorHAnsi"/>
          <w:lang w:val="en-US"/>
        </w:rPr>
        <w:t xml:space="preserve">. Therefore, while </w:t>
      </w:r>
      <w:r w:rsidR="00DE20DD" w:rsidRPr="00436E87">
        <w:rPr>
          <w:rFonts w:cstheme="minorHAnsi"/>
          <w:lang w:val="en-US"/>
        </w:rPr>
        <w:t xml:space="preserve">the discussions below reflect how interviewees talked about their </w:t>
      </w:r>
      <w:r w:rsidR="004D48E0">
        <w:rPr>
          <w:rFonts w:cstheme="minorHAnsi"/>
          <w:lang w:val="en-US"/>
        </w:rPr>
        <w:t>routes towards</w:t>
      </w:r>
      <w:r w:rsidR="00DE20DD" w:rsidRPr="00436E87">
        <w:rPr>
          <w:rFonts w:cstheme="minorHAnsi"/>
          <w:lang w:val="en-US"/>
        </w:rPr>
        <w:t xml:space="preserve"> </w:t>
      </w:r>
      <w:r w:rsidR="00023D09" w:rsidRPr="00436E87">
        <w:rPr>
          <w:rFonts w:cstheme="minorHAnsi"/>
          <w:lang w:val="en-US"/>
        </w:rPr>
        <w:t>reporting</w:t>
      </w:r>
      <w:r w:rsidR="00DE20DD" w:rsidRPr="00436E87">
        <w:rPr>
          <w:rFonts w:cstheme="minorHAnsi"/>
          <w:lang w:val="en-US"/>
        </w:rPr>
        <w:t xml:space="preserve"> at </w:t>
      </w:r>
      <w:r w:rsidR="00A8077A" w:rsidRPr="00436E87">
        <w:rPr>
          <w:rFonts w:cstheme="minorHAnsi"/>
          <w:lang w:val="en-US"/>
        </w:rPr>
        <w:t>the time of interview</w:t>
      </w:r>
      <w:r w:rsidR="009818F2" w:rsidRPr="00436E87">
        <w:rPr>
          <w:rFonts w:cstheme="minorHAnsi"/>
          <w:lang w:val="en-US"/>
        </w:rPr>
        <w:t>,</w:t>
      </w:r>
      <w:r w:rsidR="00023D09" w:rsidRPr="00436E87">
        <w:rPr>
          <w:rFonts w:cstheme="minorHAnsi"/>
          <w:lang w:val="en-US"/>
        </w:rPr>
        <w:t xml:space="preserve"> </w:t>
      </w:r>
      <w:r w:rsidR="00FD5317" w:rsidRPr="00436E87">
        <w:rPr>
          <w:rFonts w:cstheme="minorHAnsi"/>
          <w:lang w:val="en-US"/>
        </w:rPr>
        <w:t xml:space="preserve">these </w:t>
      </w:r>
      <w:r w:rsidR="00023D09" w:rsidRPr="00436E87">
        <w:rPr>
          <w:rFonts w:cstheme="minorHAnsi"/>
          <w:lang w:val="en-US"/>
        </w:rPr>
        <w:t xml:space="preserve">perspectives </w:t>
      </w:r>
      <w:r w:rsidR="00F3291B" w:rsidRPr="00436E87">
        <w:rPr>
          <w:rFonts w:cstheme="minorHAnsi"/>
          <w:lang w:val="en-US"/>
        </w:rPr>
        <w:t xml:space="preserve">could </w:t>
      </w:r>
      <w:r w:rsidR="00023D09" w:rsidRPr="00436E87">
        <w:rPr>
          <w:rFonts w:cstheme="minorHAnsi"/>
          <w:lang w:val="en-US"/>
        </w:rPr>
        <w:t>change over time</w:t>
      </w:r>
      <w:r w:rsidR="00F3291B" w:rsidRPr="00436E87">
        <w:rPr>
          <w:rFonts w:cstheme="minorHAnsi"/>
          <w:lang w:val="en-US"/>
        </w:rPr>
        <w:t>.</w:t>
      </w:r>
    </w:p>
    <w:p w14:paraId="7739874E" w14:textId="369F116E" w:rsidR="00DB6D4E" w:rsidRPr="00436E87" w:rsidRDefault="00DB6D4E">
      <w:pPr>
        <w:pStyle w:val="Heading1"/>
        <w:spacing w:line="240" w:lineRule="auto"/>
        <w:rPr>
          <w:rFonts w:asciiTheme="minorHAnsi" w:hAnsiTheme="minorHAnsi" w:cstheme="minorHAnsi"/>
          <w:sz w:val="22"/>
          <w:szCs w:val="22"/>
          <w:lang w:val="en-US"/>
        </w:rPr>
      </w:pPr>
      <w:r w:rsidRPr="00436E87">
        <w:rPr>
          <w:rFonts w:asciiTheme="minorHAnsi" w:hAnsiTheme="minorHAnsi" w:cstheme="minorHAnsi"/>
          <w:sz w:val="22"/>
          <w:szCs w:val="22"/>
          <w:lang w:val="en-US"/>
        </w:rPr>
        <w:lastRenderedPageBreak/>
        <w:t>Findings</w:t>
      </w:r>
      <w:r w:rsidR="00413FFA" w:rsidRPr="00436E87">
        <w:rPr>
          <w:rFonts w:asciiTheme="minorHAnsi" w:hAnsiTheme="minorHAnsi" w:cstheme="minorHAnsi"/>
          <w:sz w:val="22"/>
          <w:szCs w:val="22"/>
          <w:lang w:val="en-US"/>
        </w:rPr>
        <w:t xml:space="preserve"> </w:t>
      </w:r>
    </w:p>
    <w:p w14:paraId="716EBFB2" w14:textId="1D25661D" w:rsidR="00AF1226" w:rsidRPr="00436E87" w:rsidRDefault="000740A2">
      <w:pPr>
        <w:spacing w:line="240" w:lineRule="auto"/>
      </w:pPr>
      <w:r w:rsidRPr="00436E87">
        <w:rPr>
          <w:rFonts w:cstheme="minorHAnsi"/>
          <w:lang w:val="en-US"/>
        </w:rPr>
        <w:t>This article focuses on</w:t>
      </w:r>
      <w:r w:rsidR="00DB6D4E" w:rsidRPr="00436E87">
        <w:rPr>
          <w:rFonts w:cstheme="minorHAnsi"/>
          <w:lang w:val="en-US"/>
        </w:rPr>
        <w:t xml:space="preserve"> </w:t>
      </w:r>
      <w:r w:rsidR="00FE3347" w:rsidRPr="00436E87">
        <w:rPr>
          <w:rFonts w:cstheme="minorHAnsi"/>
          <w:lang w:val="en-US"/>
        </w:rPr>
        <w:t>accounts o</w:t>
      </w:r>
      <w:r w:rsidR="00A514D4" w:rsidRPr="00436E87">
        <w:rPr>
          <w:rFonts w:cstheme="minorHAnsi"/>
          <w:lang w:val="en-US"/>
        </w:rPr>
        <w:t>f</w:t>
      </w:r>
      <w:r w:rsidR="00FE3347" w:rsidRPr="00436E87">
        <w:rPr>
          <w:rFonts w:cstheme="minorHAnsi"/>
          <w:lang w:val="en-US"/>
        </w:rPr>
        <w:t xml:space="preserve"> the decision to report </w:t>
      </w:r>
      <w:r w:rsidR="00A514D4" w:rsidRPr="00436E87">
        <w:rPr>
          <w:rFonts w:cstheme="minorHAnsi"/>
          <w:lang w:val="en-US"/>
        </w:rPr>
        <w:t xml:space="preserve">or disclose </w:t>
      </w:r>
      <w:r w:rsidR="00FE3347" w:rsidRPr="00436E87">
        <w:rPr>
          <w:rFonts w:cstheme="minorHAnsi"/>
          <w:lang w:val="en-US"/>
        </w:rPr>
        <w:t>to</w:t>
      </w:r>
      <w:r w:rsidR="00A514D4" w:rsidRPr="00436E87">
        <w:rPr>
          <w:rFonts w:cstheme="minorHAnsi"/>
          <w:lang w:val="en-US"/>
        </w:rPr>
        <w:t xml:space="preserve"> someone</w:t>
      </w:r>
      <w:r w:rsidR="00557174">
        <w:rPr>
          <w:rFonts w:cstheme="minorHAnsi"/>
          <w:lang w:val="en-US"/>
        </w:rPr>
        <w:t xml:space="preserve"> within</w:t>
      </w:r>
      <w:r w:rsidR="00FE3347" w:rsidRPr="00436E87">
        <w:rPr>
          <w:rFonts w:cstheme="minorHAnsi"/>
          <w:lang w:val="en-US"/>
        </w:rPr>
        <w:t xml:space="preserve"> the institution</w:t>
      </w:r>
      <w:r w:rsidR="00DB6D4E" w:rsidRPr="00436E87">
        <w:rPr>
          <w:rFonts w:cstheme="minorHAnsi"/>
          <w:lang w:val="en-US"/>
        </w:rPr>
        <w:t xml:space="preserve">. </w:t>
      </w:r>
      <w:r w:rsidR="00346733" w:rsidRPr="00436E87">
        <w:rPr>
          <w:rFonts w:cstheme="minorHAnsi"/>
          <w:lang w:val="en-US"/>
        </w:rPr>
        <w:t>While this might sound simple, it was not</w:t>
      </w:r>
      <w:r w:rsidR="00FE3347" w:rsidRPr="00436E87">
        <w:rPr>
          <w:rFonts w:cstheme="minorHAnsi"/>
          <w:lang w:val="en-US"/>
        </w:rPr>
        <w:t>. M</w:t>
      </w:r>
      <w:r w:rsidR="00346733" w:rsidRPr="00436E87">
        <w:rPr>
          <w:rFonts w:cstheme="minorHAnsi"/>
        </w:rPr>
        <w:t xml:space="preserve">ultiple, overlapping reasons for disclosure </w:t>
      </w:r>
      <w:r w:rsidR="00FD751E" w:rsidRPr="00436E87">
        <w:rPr>
          <w:rFonts w:cstheme="minorHAnsi"/>
        </w:rPr>
        <w:t>and/</w:t>
      </w:r>
      <w:r w:rsidR="00346733" w:rsidRPr="00436E87">
        <w:rPr>
          <w:rFonts w:cstheme="minorHAnsi"/>
        </w:rPr>
        <w:t xml:space="preserve">or reporting were discussed by interviewees over the course of what were sometimes very complex accounts. </w:t>
      </w:r>
      <w:r w:rsidR="00A001A0" w:rsidRPr="00436E87">
        <w:rPr>
          <w:rFonts w:cstheme="minorHAnsi"/>
        </w:rPr>
        <w:t xml:space="preserve">The decision to report </w:t>
      </w:r>
      <w:r w:rsidR="00AF1226" w:rsidRPr="00436E87">
        <w:rPr>
          <w:rFonts w:cstheme="minorHAnsi"/>
        </w:rPr>
        <w:t>could</w:t>
      </w:r>
      <w:r w:rsidR="00A001A0" w:rsidRPr="00436E87">
        <w:rPr>
          <w:rFonts w:cstheme="minorHAnsi"/>
        </w:rPr>
        <w:t xml:space="preserve"> rarely </w:t>
      </w:r>
      <w:r w:rsidR="00AF1226" w:rsidRPr="00436E87">
        <w:rPr>
          <w:rFonts w:cstheme="minorHAnsi"/>
        </w:rPr>
        <w:t>be narrowed down to a single point in time</w:t>
      </w:r>
      <w:r w:rsidR="00FE3347" w:rsidRPr="00436E87">
        <w:rPr>
          <w:rFonts w:cstheme="minorHAnsi"/>
        </w:rPr>
        <w:t xml:space="preserve">. Initial disclosures could prove ineffective, leading to the decision-making process having to happen all over again in light of this response, or previous decisions </w:t>
      </w:r>
      <w:r w:rsidR="00FE3347" w:rsidRPr="00436E87">
        <w:rPr>
          <w:rFonts w:cstheme="minorHAnsi"/>
          <w:i/>
          <w:iCs/>
        </w:rPr>
        <w:t>not</w:t>
      </w:r>
      <w:r w:rsidR="00FE3347" w:rsidRPr="00436E87">
        <w:rPr>
          <w:rFonts w:cstheme="minorHAnsi"/>
        </w:rPr>
        <w:t xml:space="preserve"> to report were later revisited by interviewees in light of changed circumstances.</w:t>
      </w:r>
    </w:p>
    <w:p w14:paraId="6912A5D8" w14:textId="2E33D1BB" w:rsidR="00DB6D4E" w:rsidRPr="00436E87" w:rsidRDefault="00346733" w:rsidP="00D876FC">
      <w:pPr>
        <w:rPr>
          <w:rFonts w:cstheme="minorHAnsi"/>
          <w:lang w:val="en-US"/>
        </w:rPr>
      </w:pPr>
      <w:r w:rsidRPr="00436E87">
        <w:rPr>
          <w:rFonts w:cstheme="minorHAnsi"/>
        </w:rPr>
        <w:t>It proved</w:t>
      </w:r>
      <w:r w:rsidR="00023D09" w:rsidRPr="00436E87">
        <w:rPr>
          <w:rFonts w:cstheme="minorHAnsi"/>
        </w:rPr>
        <w:t xml:space="preserve"> helpful</w:t>
      </w:r>
      <w:r w:rsidRPr="00436E87">
        <w:rPr>
          <w:rFonts w:cstheme="minorHAnsi"/>
        </w:rPr>
        <w:t>, conceptually and analytically,</w:t>
      </w:r>
      <w:r w:rsidR="00023D09" w:rsidRPr="00436E87">
        <w:rPr>
          <w:rFonts w:cstheme="minorHAnsi"/>
        </w:rPr>
        <w:t xml:space="preserve"> to </w:t>
      </w:r>
      <w:bookmarkStart w:id="10" w:name="_Hlk36566356"/>
      <w:r w:rsidR="00023D09" w:rsidRPr="00436E87">
        <w:rPr>
          <w:rFonts w:cstheme="minorHAnsi"/>
        </w:rPr>
        <w:t xml:space="preserve">break </w:t>
      </w:r>
      <w:r w:rsidR="00557174">
        <w:rPr>
          <w:rFonts w:cstheme="minorHAnsi"/>
        </w:rPr>
        <w:t xml:space="preserve">down </w:t>
      </w:r>
      <w:r w:rsidR="00023D09" w:rsidRPr="00436E87">
        <w:rPr>
          <w:rFonts w:cstheme="minorHAnsi"/>
        </w:rPr>
        <w:t>th</w:t>
      </w:r>
      <w:r w:rsidR="00FD751E" w:rsidRPr="00436E87">
        <w:rPr>
          <w:rFonts w:cstheme="minorHAnsi"/>
        </w:rPr>
        <w:t xml:space="preserve">e motivations for </w:t>
      </w:r>
      <w:r w:rsidR="00557174">
        <w:rPr>
          <w:rFonts w:cstheme="minorHAnsi"/>
        </w:rPr>
        <w:t xml:space="preserve">reporting </w:t>
      </w:r>
      <w:r w:rsidR="003B584D" w:rsidRPr="00436E87">
        <w:rPr>
          <w:rFonts w:cstheme="minorHAnsi"/>
        </w:rPr>
        <w:t xml:space="preserve">into two </w:t>
      </w:r>
      <w:r w:rsidR="00557174">
        <w:rPr>
          <w:rFonts w:cstheme="minorHAnsi"/>
        </w:rPr>
        <w:t>aspects</w:t>
      </w:r>
      <w:r w:rsidR="003B584D" w:rsidRPr="00436E87">
        <w:rPr>
          <w:rFonts w:cstheme="minorHAnsi"/>
        </w:rPr>
        <w:t>: the</w:t>
      </w:r>
      <w:r w:rsidR="00036F09" w:rsidRPr="00436E87">
        <w:rPr>
          <w:rFonts w:cstheme="minorHAnsi"/>
        </w:rPr>
        <w:t xml:space="preserve"> immediate catalyst </w:t>
      </w:r>
      <w:r w:rsidR="00D44DD0" w:rsidRPr="00436E87">
        <w:rPr>
          <w:rFonts w:cstheme="minorHAnsi"/>
        </w:rPr>
        <w:t xml:space="preserve">or trigger </w:t>
      </w:r>
      <w:r w:rsidR="00036F09" w:rsidRPr="00436E87">
        <w:rPr>
          <w:rFonts w:cstheme="minorHAnsi"/>
        </w:rPr>
        <w:t xml:space="preserve">that affected the timing of </w:t>
      </w:r>
      <w:r w:rsidR="00DF361E" w:rsidRPr="00436E87">
        <w:rPr>
          <w:rFonts w:cstheme="minorHAnsi"/>
        </w:rPr>
        <w:t>reporting</w:t>
      </w:r>
      <w:r w:rsidR="00036F09" w:rsidRPr="00436E87">
        <w:rPr>
          <w:rFonts w:cstheme="minorHAnsi"/>
        </w:rPr>
        <w:t xml:space="preserve">, </w:t>
      </w:r>
      <w:r w:rsidR="003B584D" w:rsidRPr="00436E87">
        <w:rPr>
          <w:rFonts w:cstheme="minorHAnsi"/>
        </w:rPr>
        <w:t>and the deeper</w:t>
      </w:r>
      <w:r w:rsidR="00036F09" w:rsidRPr="00436E87">
        <w:rPr>
          <w:rFonts w:cstheme="minorHAnsi"/>
        </w:rPr>
        <w:t xml:space="preserve"> </w:t>
      </w:r>
      <w:r w:rsidR="00FD751E" w:rsidRPr="00436E87">
        <w:rPr>
          <w:rFonts w:cstheme="minorHAnsi"/>
        </w:rPr>
        <w:t xml:space="preserve">rationale </w:t>
      </w:r>
      <w:r w:rsidR="00036F09" w:rsidRPr="00436E87">
        <w:rPr>
          <w:rFonts w:cstheme="minorHAnsi"/>
        </w:rPr>
        <w:t xml:space="preserve">for why interviewees </w:t>
      </w:r>
      <w:bookmarkEnd w:id="10"/>
      <w:r w:rsidR="00562F9F">
        <w:rPr>
          <w:rFonts w:cstheme="minorHAnsi"/>
        </w:rPr>
        <w:t>wanted to take this step</w:t>
      </w:r>
      <w:r w:rsidRPr="00436E87">
        <w:rPr>
          <w:rFonts w:cstheme="minorHAnsi"/>
        </w:rPr>
        <w:t xml:space="preserve">. </w:t>
      </w:r>
      <w:r w:rsidR="008368B8">
        <w:rPr>
          <w:rFonts w:cstheme="minorHAnsi"/>
        </w:rPr>
        <w:t xml:space="preserve">As noted above, </w:t>
      </w:r>
      <w:r w:rsidR="008368B8" w:rsidRPr="008368B8">
        <w:rPr>
          <w:rFonts w:cstheme="minorHAnsi"/>
        </w:rPr>
        <w:t>Brooks-Hay (2020: 182)</w:t>
      </w:r>
      <w:r w:rsidR="008368B8">
        <w:rPr>
          <w:rFonts w:cstheme="minorHAnsi"/>
        </w:rPr>
        <w:t xml:space="preserve"> identifies</w:t>
      </w:r>
      <w:r w:rsidR="00FE3347" w:rsidRPr="00436E87">
        <w:rPr>
          <w:rFonts w:cstheme="minorHAnsi"/>
        </w:rPr>
        <w:t xml:space="preserve"> ‘crisis points’ </w:t>
      </w:r>
      <w:r w:rsidR="008368B8">
        <w:rPr>
          <w:rFonts w:cstheme="minorHAnsi"/>
        </w:rPr>
        <w:t xml:space="preserve">that precipitate reporting; these </w:t>
      </w:r>
      <w:r w:rsidR="00FE3347" w:rsidRPr="00436E87">
        <w:rPr>
          <w:rFonts w:cstheme="minorHAnsi"/>
        </w:rPr>
        <w:t xml:space="preserve">are what I am labelling ‘catalysts’. </w:t>
      </w:r>
      <w:r w:rsidR="008368B8">
        <w:rPr>
          <w:rFonts w:cstheme="minorHAnsi"/>
        </w:rPr>
        <w:t>‘C</w:t>
      </w:r>
      <w:r w:rsidR="00AF1226" w:rsidRPr="00436E87">
        <w:rPr>
          <w:rFonts w:cstheme="minorHAnsi"/>
        </w:rPr>
        <w:t>atalysts</w:t>
      </w:r>
      <w:r w:rsidR="008368B8">
        <w:rPr>
          <w:rFonts w:cstheme="minorHAnsi"/>
        </w:rPr>
        <w:t>’</w:t>
      </w:r>
      <w:r w:rsidR="00AF1226" w:rsidRPr="00436E87">
        <w:rPr>
          <w:rFonts w:cstheme="minorHAnsi"/>
        </w:rPr>
        <w:t xml:space="preserve"> </w:t>
      </w:r>
      <w:r w:rsidR="008368B8">
        <w:rPr>
          <w:rFonts w:cstheme="minorHAnsi"/>
        </w:rPr>
        <w:t>is a more appropriate term than ‘crisis points’</w:t>
      </w:r>
      <w:r w:rsidR="00AF1226" w:rsidRPr="00436E87">
        <w:rPr>
          <w:rFonts w:cstheme="minorHAnsi"/>
        </w:rPr>
        <w:t xml:space="preserve"> </w:t>
      </w:r>
      <w:r w:rsidR="008368B8">
        <w:rPr>
          <w:rFonts w:cstheme="minorHAnsi"/>
        </w:rPr>
        <w:t>as c</w:t>
      </w:r>
      <w:r w:rsidR="00F3291B" w:rsidRPr="00436E87">
        <w:rPr>
          <w:rFonts w:cstheme="minorHAnsi"/>
        </w:rPr>
        <w:t xml:space="preserve">atalysts </w:t>
      </w:r>
      <w:r w:rsidR="00FE3347" w:rsidRPr="00436E87">
        <w:rPr>
          <w:rFonts w:cstheme="minorHAnsi"/>
        </w:rPr>
        <w:t>could also be positive changes in circumstances such as</w:t>
      </w:r>
      <w:r w:rsidR="00AF1226" w:rsidRPr="00436E87">
        <w:rPr>
          <w:rFonts w:cstheme="minorHAnsi"/>
        </w:rPr>
        <w:t xml:space="preserve"> </w:t>
      </w:r>
      <w:r w:rsidR="00AF1226" w:rsidRPr="00436E87">
        <w:rPr>
          <w:rFonts w:eastAsia="Times New Roman" w:cstheme="minorHAnsi"/>
          <w:lang w:eastAsia="en-GB"/>
        </w:rPr>
        <w:t xml:space="preserve">students finishing their degree; feeling strong enough to report </w:t>
      </w:r>
      <w:r w:rsidR="00F3291B" w:rsidRPr="00436E87">
        <w:rPr>
          <w:rFonts w:eastAsia="Times New Roman" w:cstheme="minorHAnsi"/>
          <w:lang w:eastAsia="en-GB"/>
        </w:rPr>
        <w:t>(</w:t>
      </w:r>
      <w:r w:rsidR="00562F9F">
        <w:rPr>
          <w:rFonts w:eastAsia="Times New Roman" w:cstheme="minorHAnsi"/>
          <w:lang w:eastAsia="en-GB"/>
        </w:rPr>
        <w:t>for example,</w:t>
      </w:r>
      <w:r w:rsidR="00F3291B" w:rsidRPr="00436E87">
        <w:rPr>
          <w:rFonts w:eastAsia="Times New Roman" w:cstheme="minorHAnsi"/>
          <w:lang w:eastAsia="en-GB"/>
        </w:rPr>
        <w:t xml:space="preserve"> </w:t>
      </w:r>
      <w:r w:rsidR="00AF1226" w:rsidRPr="00436E87">
        <w:rPr>
          <w:rFonts w:eastAsia="Times New Roman" w:cstheme="minorHAnsi"/>
          <w:lang w:eastAsia="en-GB"/>
        </w:rPr>
        <w:t xml:space="preserve">due to </w:t>
      </w:r>
      <w:r w:rsidR="00F3291B" w:rsidRPr="00436E87">
        <w:rPr>
          <w:rFonts w:eastAsia="Times New Roman" w:cstheme="minorHAnsi"/>
          <w:lang w:eastAsia="en-GB"/>
        </w:rPr>
        <w:t xml:space="preserve">an </w:t>
      </w:r>
      <w:r w:rsidR="00AF1226" w:rsidRPr="00436E87">
        <w:rPr>
          <w:rFonts w:eastAsia="Times New Roman" w:cstheme="minorHAnsi"/>
          <w:lang w:eastAsia="en-GB"/>
        </w:rPr>
        <w:t>improvement in mental health</w:t>
      </w:r>
      <w:r w:rsidR="00F3291B" w:rsidRPr="00436E87">
        <w:rPr>
          <w:rFonts w:eastAsia="Times New Roman" w:cstheme="minorHAnsi"/>
          <w:lang w:eastAsia="en-GB"/>
        </w:rPr>
        <w:t>)</w:t>
      </w:r>
      <w:r w:rsidR="00AF1226" w:rsidRPr="00436E87">
        <w:rPr>
          <w:rFonts w:eastAsia="Times New Roman" w:cstheme="minorHAnsi"/>
          <w:lang w:eastAsia="en-GB"/>
        </w:rPr>
        <w:t xml:space="preserve">; having a change in personal circumstances; </w:t>
      </w:r>
      <w:r w:rsidR="00F3291B" w:rsidRPr="00436E87">
        <w:rPr>
          <w:rFonts w:eastAsia="Times New Roman" w:cstheme="minorHAnsi"/>
          <w:lang w:eastAsia="en-GB"/>
        </w:rPr>
        <w:t xml:space="preserve">or </w:t>
      </w:r>
      <w:r w:rsidR="00D44DD0" w:rsidRPr="00436E87">
        <w:rPr>
          <w:rStyle w:val="Strong"/>
          <w:rFonts w:cstheme="minorHAnsi"/>
          <w:b w:val="0"/>
          <w:bCs w:val="0"/>
        </w:rPr>
        <w:t xml:space="preserve">being validated </w:t>
      </w:r>
      <w:r w:rsidR="00F3291B" w:rsidRPr="00436E87">
        <w:rPr>
          <w:rStyle w:val="Strong"/>
          <w:rFonts w:cstheme="minorHAnsi"/>
          <w:b w:val="0"/>
          <w:bCs w:val="0"/>
        </w:rPr>
        <w:t xml:space="preserve">by a third party </w:t>
      </w:r>
      <w:r w:rsidR="00D44DD0" w:rsidRPr="00436E87">
        <w:rPr>
          <w:rStyle w:val="Strong"/>
          <w:rFonts w:cstheme="minorHAnsi"/>
          <w:b w:val="0"/>
          <w:bCs w:val="0"/>
        </w:rPr>
        <w:t xml:space="preserve">that </w:t>
      </w:r>
      <w:r w:rsidR="00F3291B" w:rsidRPr="00436E87">
        <w:rPr>
          <w:rStyle w:val="Strong"/>
          <w:rFonts w:cstheme="minorHAnsi"/>
          <w:b w:val="0"/>
          <w:bCs w:val="0"/>
        </w:rPr>
        <w:t>the harassment</w:t>
      </w:r>
      <w:r w:rsidR="00D44DD0" w:rsidRPr="00436E87">
        <w:rPr>
          <w:rStyle w:val="Strong"/>
          <w:rFonts w:cstheme="minorHAnsi"/>
          <w:b w:val="0"/>
          <w:bCs w:val="0"/>
        </w:rPr>
        <w:t xml:space="preserve"> was not acceptable</w:t>
      </w:r>
      <w:r w:rsidR="00234F5D" w:rsidRPr="00436E87">
        <w:rPr>
          <w:rFonts w:cstheme="minorHAnsi"/>
          <w:b/>
          <w:bCs/>
        </w:rPr>
        <w:t>.</w:t>
      </w:r>
      <w:r w:rsidR="003B584D" w:rsidRPr="00436E87">
        <w:rPr>
          <w:rFonts w:cstheme="minorHAnsi"/>
        </w:rPr>
        <w:t xml:space="preserve"> </w:t>
      </w:r>
      <w:r w:rsidR="00FE3347" w:rsidRPr="00436E87">
        <w:rPr>
          <w:rFonts w:cstheme="minorHAnsi"/>
        </w:rPr>
        <w:t xml:space="preserve">In contrast to these catalysts, </w:t>
      </w:r>
      <w:r w:rsidR="002D5662" w:rsidRPr="00436E87">
        <w:rPr>
          <w:rFonts w:cstheme="minorHAnsi"/>
        </w:rPr>
        <w:t xml:space="preserve">the </w:t>
      </w:r>
      <w:r w:rsidR="00FD751E" w:rsidRPr="00436E87">
        <w:rPr>
          <w:rFonts w:cstheme="minorHAnsi"/>
          <w:i/>
          <w:iCs/>
        </w:rPr>
        <w:t>rationale</w:t>
      </w:r>
      <w:r w:rsidR="002D5662" w:rsidRPr="00436E87">
        <w:rPr>
          <w:rFonts w:cstheme="minorHAnsi"/>
        </w:rPr>
        <w:t xml:space="preserve"> for reporting </w:t>
      </w:r>
      <w:r w:rsidR="00FE3347" w:rsidRPr="00436E87">
        <w:rPr>
          <w:rFonts w:cstheme="minorHAnsi"/>
        </w:rPr>
        <w:t xml:space="preserve">was the fundamental, underlying reason </w:t>
      </w:r>
      <w:r w:rsidR="003B66FA" w:rsidRPr="00436E87">
        <w:rPr>
          <w:rFonts w:cstheme="minorHAnsi"/>
        </w:rPr>
        <w:t xml:space="preserve">interviewees gave for this decision. </w:t>
      </w:r>
      <w:r w:rsidR="008368B8">
        <w:rPr>
          <w:rFonts w:cstheme="minorHAnsi"/>
        </w:rPr>
        <w:t>Rationales</w:t>
      </w:r>
      <w:r w:rsidR="008368B8" w:rsidRPr="00436E87">
        <w:rPr>
          <w:rFonts w:cstheme="minorHAnsi"/>
        </w:rPr>
        <w:t xml:space="preserve"> </w:t>
      </w:r>
      <w:r w:rsidR="003B66FA" w:rsidRPr="00436E87">
        <w:rPr>
          <w:rFonts w:cstheme="minorHAnsi"/>
        </w:rPr>
        <w:t xml:space="preserve">tended to </w:t>
      </w:r>
      <w:r w:rsidR="00FE3347" w:rsidRPr="00436E87">
        <w:rPr>
          <w:rFonts w:cstheme="minorHAnsi"/>
        </w:rPr>
        <w:t xml:space="preserve">involve </w:t>
      </w:r>
      <w:r w:rsidR="003B66FA" w:rsidRPr="00436E87">
        <w:rPr>
          <w:rFonts w:cstheme="minorHAnsi"/>
        </w:rPr>
        <w:t>lengthy</w:t>
      </w:r>
      <w:r w:rsidR="00FE3347" w:rsidRPr="00436E87">
        <w:rPr>
          <w:rFonts w:cstheme="minorHAnsi"/>
        </w:rPr>
        <w:t xml:space="preserve"> reflection</w:t>
      </w:r>
      <w:r w:rsidR="003B66FA" w:rsidRPr="00436E87">
        <w:rPr>
          <w:rFonts w:cstheme="minorHAnsi"/>
        </w:rPr>
        <w:t>s</w:t>
      </w:r>
      <w:r w:rsidR="00FE3347" w:rsidRPr="00436E87">
        <w:rPr>
          <w:rFonts w:cstheme="minorHAnsi"/>
        </w:rPr>
        <w:t xml:space="preserve"> around whether this was the right thing to do</w:t>
      </w:r>
      <w:r w:rsidR="003B66FA" w:rsidRPr="00436E87">
        <w:rPr>
          <w:rFonts w:cstheme="minorHAnsi"/>
        </w:rPr>
        <w:t xml:space="preserve"> and </w:t>
      </w:r>
      <w:r w:rsidR="00FE3347" w:rsidRPr="00436E87">
        <w:rPr>
          <w:rFonts w:cstheme="minorHAnsi"/>
        </w:rPr>
        <w:t xml:space="preserve">usually </w:t>
      </w:r>
      <w:r w:rsidR="00562F9F">
        <w:rPr>
          <w:rFonts w:cstheme="minorHAnsi"/>
        </w:rPr>
        <w:t xml:space="preserve">involved </w:t>
      </w:r>
      <w:r w:rsidR="002D5662" w:rsidRPr="00436E87">
        <w:rPr>
          <w:rFonts w:cstheme="minorHAnsi"/>
        </w:rPr>
        <w:t>a deeply considered decision</w:t>
      </w:r>
      <w:r w:rsidR="00FE3347" w:rsidRPr="00436E87">
        <w:rPr>
          <w:rFonts w:cstheme="minorHAnsi"/>
        </w:rPr>
        <w:t xml:space="preserve"> </w:t>
      </w:r>
      <w:r w:rsidR="002D5662" w:rsidRPr="00436E87">
        <w:rPr>
          <w:rFonts w:cstheme="minorHAnsi"/>
        </w:rPr>
        <w:t>(except for those who reported without intending to, as discussed below)</w:t>
      </w:r>
      <w:r w:rsidR="003B66FA" w:rsidRPr="00436E87">
        <w:rPr>
          <w:rFonts w:cstheme="minorHAnsi"/>
        </w:rPr>
        <w:t xml:space="preserve">. As such, </w:t>
      </w:r>
      <w:r w:rsidR="002D5662" w:rsidRPr="00436E87">
        <w:rPr>
          <w:rFonts w:cstheme="minorHAnsi"/>
        </w:rPr>
        <w:t xml:space="preserve">most interviewees described in detail their reasons for taking this decision. </w:t>
      </w:r>
      <w:r w:rsidR="003B66FA" w:rsidRPr="00436E87">
        <w:rPr>
          <w:rFonts w:cstheme="minorHAnsi"/>
        </w:rPr>
        <w:t>However, there was some overlap between catalysts and rationales</w:t>
      </w:r>
      <w:bookmarkStart w:id="11" w:name="_Hlk65060637"/>
      <w:r w:rsidR="00557174">
        <w:rPr>
          <w:rFonts w:cstheme="minorHAnsi"/>
        </w:rPr>
        <w:t xml:space="preserve">. </w:t>
      </w:r>
      <w:bookmarkStart w:id="12" w:name="_Hlk65053130"/>
      <w:r w:rsidR="00557174">
        <w:rPr>
          <w:rFonts w:cstheme="minorHAnsi"/>
        </w:rPr>
        <w:t>Below, across the first four subheadings I discuss the four main rationales for reporting interviewees described, also describing the specific catalysts that precipitated the</w:t>
      </w:r>
      <w:r w:rsidR="00393C9C">
        <w:rPr>
          <w:rFonts w:cstheme="minorHAnsi"/>
        </w:rPr>
        <w:t>se</w:t>
      </w:r>
      <w:r w:rsidR="00557174">
        <w:rPr>
          <w:rFonts w:cstheme="minorHAnsi"/>
        </w:rPr>
        <w:t xml:space="preserve"> reports, before introducing two further catalysts in the final section</w:t>
      </w:r>
      <w:r w:rsidR="003B66FA" w:rsidRPr="00436E87">
        <w:rPr>
          <w:rFonts w:cstheme="minorHAnsi"/>
        </w:rPr>
        <w:t xml:space="preserve">. </w:t>
      </w:r>
      <w:bookmarkEnd w:id="12"/>
    </w:p>
    <w:bookmarkEnd w:id="11"/>
    <w:p w14:paraId="3545E338" w14:textId="6A0FE028" w:rsidR="008A7E45" w:rsidRDefault="008A7E45">
      <w:pPr>
        <w:pStyle w:val="Heading2"/>
        <w:spacing w:line="240" w:lineRule="auto"/>
        <w:rPr>
          <w:rFonts w:asciiTheme="minorHAnsi" w:hAnsiTheme="minorHAnsi" w:cstheme="minorHAnsi"/>
          <w:sz w:val="22"/>
          <w:szCs w:val="22"/>
          <w:lang w:val="en-US"/>
        </w:rPr>
      </w:pPr>
      <w:r>
        <w:rPr>
          <w:rFonts w:asciiTheme="minorHAnsi" w:hAnsiTheme="minorHAnsi" w:cstheme="minorHAnsi"/>
          <w:sz w:val="22"/>
          <w:szCs w:val="22"/>
          <w:lang w:val="en-US"/>
        </w:rPr>
        <w:t>Rationales for reporting</w:t>
      </w:r>
    </w:p>
    <w:p w14:paraId="0B713766" w14:textId="5E13B64F" w:rsidR="00DB6D4E" w:rsidRPr="00436E87" w:rsidRDefault="009633BC" w:rsidP="00B8431C">
      <w:pPr>
        <w:pStyle w:val="Heading3"/>
        <w:rPr>
          <w:lang w:val="en-US"/>
        </w:rPr>
      </w:pPr>
      <w:r w:rsidRPr="00436E87">
        <w:rPr>
          <w:lang w:val="en-US"/>
        </w:rPr>
        <w:t>Attempting to p</w:t>
      </w:r>
      <w:r w:rsidR="00862A13" w:rsidRPr="00436E87">
        <w:rPr>
          <w:lang w:val="en-US"/>
        </w:rPr>
        <w:t>revent</w:t>
      </w:r>
      <w:r w:rsidR="00DB6D4E" w:rsidRPr="00436E87">
        <w:rPr>
          <w:lang w:val="en-US"/>
        </w:rPr>
        <w:t xml:space="preserve"> other women</w:t>
      </w:r>
      <w:r w:rsidR="00862A13" w:rsidRPr="00436E87">
        <w:rPr>
          <w:lang w:val="en-US"/>
        </w:rPr>
        <w:t xml:space="preserve"> being targeted</w:t>
      </w:r>
    </w:p>
    <w:p w14:paraId="31165902" w14:textId="4DD47525" w:rsidR="00393C9C" w:rsidRPr="00393C9C" w:rsidRDefault="003B584D" w:rsidP="00393C9C">
      <w:pPr>
        <w:spacing w:line="240" w:lineRule="auto"/>
        <w:rPr>
          <w:rFonts w:cstheme="minorHAnsi"/>
          <w:lang w:val="en-US"/>
        </w:rPr>
      </w:pPr>
      <w:r w:rsidRPr="00436E87">
        <w:rPr>
          <w:rFonts w:cstheme="minorHAnsi"/>
          <w:lang w:val="en-US"/>
        </w:rPr>
        <w:t>In line with previous studies of reporting to the criminal justice system (Brooks-Hay, 20</w:t>
      </w:r>
      <w:r w:rsidR="00A001A0" w:rsidRPr="00436E87">
        <w:rPr>
          <w:rFonts w:cstheme="minorHAnsi"/>
          <w:lang w:val="en-US"/>
        </w:rPr>
        <w:t>20</w:t>
      </w:r>
      <w:r w:rsidRPr="00436E87">
        <w:rPr>
          <w:rFonts w:cstheme="minorHAnsi"/>
          <w:lang w:val="en-US"/>
        </w:rPr>
        <w:t xml:space="preserve">; Taylor and Norma, 2012) and reporting within </w:t>
      </w:r>
      <w:r w:rsidR="00CF3FA8" w:rsidRPr="00436E87">
        <w:rPr>
          <w:rFonts w:cstheme="minorHAnsi"/>
          <w:lang w:val="en-US"/>
        </w:rPr>
        <w:t>the US army</w:t>
      </w:r>
      <w:r w:rsidRPr="00436E87">
        <w:rPr>
          <w:rFonts w:cstheme="minorHAnsi"/>
          <w:lang w:val="en-US"/>
        </w:rPr>
        <w:t xml:space="preserve"> (</w:t>
      </w:r>
      <w:r w:rsidR="0013769F" w:rsidRPr="00436E87">
        <w:rPr>
          <w:rFonts w:cstheme="minorHAnsi"/>
          <w:lang w:val="en-US"/>
        </w:rPr>
        <w:t xml:space="preserve">Morrell et al., </w:t>
      </w:r>
      <w:r w:rsidRPr="00436E87">
        <w:rPr>
          <w:rFonts w:cstheme="minorHAnsi"/>
          <w:lang w:val="en-US"/>
        </w:rPr>
        <w:t xml:space="preserve">2014), </w:t>
      </w:r>
      <w:r w:rsidR="00393C9C">
        <w:rPr>
          <w:rFonts w:cstheme="minorHAnsi"/>
          <w:lang w:val="en-US"/>
        </w:rPr>
        <w:t>preventing other women being targeted</w:t>
      </w:r>
      <w:r w:rsidR="00393C9C" w:rsidRPr="00436E87">
        <w:rPr>
          <w:rFonts w:cstheme="minorHAnsi"/>
          <w:lang w:val="en-US"/>
        </w:rPr>
        <w:t xml:space="preserve"> </w:t>
      </w:r>
      <w:r w:rsidR="00DB6D4E" w:rsidRPr="00436E87">
        <w:rPr>
          <w:rFonts w:cstheme="minorHAnsi"/>
          <w:lang w:val="en-US"/>
        </w:rPr>
        <w:t xml:space="preserve">was </w:t>
      </w:r>
      <w:r w:rsidR="00DE26F0" w:rsidRPr="00436E87">
        <w:rPr>
          <w:rFonts w:cstheme="minorHAnsi"/>
          <w:lang w:val="en-US"/>
        </w:rPr>
        <w:t xml:space="preserve">the main </w:t>
      </w:r>
      <w:r w:rsidR="003B66FA" w:rsidRPr="00436E87">
        <w:rPr>
          <w:rFonts w:cstheme="minorHAnsi"/>
          <w:lang w:val="en-US"/>
        </w:rPr>
        <w:t xml:space="preserve">rationale </w:t>
      </w:r>
      <w:r w:rsidR="00DE26F0" w:rsidRPr="00436E87">
        <w:rPr>
          <w:rFonts w:cstheme="minorHAnsi"/>
          <w:lang w:val="en-US"/>
        </w:rPr>
        <w:t xml:space="preserve">that most interviewees </w:t>
      </w:r>
      <w:r w:rsidR="00393C9C">
        <w:rPr>
          <w:rFonts w:cstheme="minorHAnsi"/>
          <w:lang w:val="en-US"/>
        </w:rPr>
        <w:t>gave</w:t>
      </w:r>
      <w:r w:rsidR="00393C9C" w:rsidRPr="00436E87">
        <w:rPr>
          <w:rFonts w:cstheme="minorHAnsi"/>
          <w:lang w:val="en-US"/>
        </w:rPr>
        <w:t xml:space="preserve"> </w:t>
      </w:r>
      <w:r w:rsidR="00DE26F0" w:rsidRPr="00436E87">
        <w:rPr>
          <w:rFonts w:cstheme="minorHAnsi"/>
          <w:lang w:val="en-US"/>
        </w:rPr>
        <w:t xml:space="preserve">for </w:t>
      </w:r>
      <w:r w:rsidR="00DF361E" w:rsidRPr="00436E87">
        <w:rPr>
          <w:rFonts w:cstheme="minorHAnsi"/>
          <w:lang w:val="en-US"/>
        </w:rPr>
        <w:t>reporting</w:t>
      </w:r>
      <w:r w:rsidR="00DE26F0" w:rsidRPr="00436E87">
        <w:rPr>
          <w:rFonts w:cstheme="minorHAnsi"/>
          <w:lang w:val="en-US"/>
        </w:rPr>
        <w:t>.</w:t>
      </w:r>
      <w:r w:rsidR="00DB6D4E" w:rsidRPr="00436E87">
        <w:rPr>
          <w:rFonts w:cstheme="minorHAnsi"/>
          <w:lang w:val="en-US"/>
        </w:rPr>
        <w:t xml:space="preserve"> </w:t>
      </w:r>
      <w:r w:rsidR="002D7642" w:rsidRPr="00436E87">
        <w:rPr>
          <w:rFonts w:cstheme="minorHAnsi"/>
          <w:lang w:val="en-US"/>
        </w:rPr>
        <w:t>Seven</w:t>
      </w:r>
      <w:r w:rsidR="002A11ED" w:rsidRPr="00436E87">
        <w:rPr>
          <w:rFonts w:cstheme="minorHAnsi"/>
          <w:lang w:val="en-US"/>
        </w:rPr>
        <w:t xml:space="preserve"> interviewees </w:t>
      </w:r>
      <w:r w:rsidR="002D7642" w:rsidRPr="00436E87">
        <w:rPr>
          <w:rFonts w:cstheme="minorHAnsi"/>
          <w:lang w:val="en-US"/>
        </w:rPr>
        <w:t>discussed</w:t>
      </w:r>
      <w:r w:rsidR="002A11ED" w:rsidRPr="00436E87">
        <w:rPr>
          <w:rFonts w:cstheme="minorHAnsi"/>
          <w:lang w:val="en-US"/>
        </w:rPr>
        <w:t xml:space="preserve"> this </w:t>
      </w:r>
      <w:r w:rsidR="002D7642" w:rsidRPr="00436E87">
        <w:rPr>
          <w:rFonts w:cstheme="minorHAnsi"/>
          <w:lang w:val="en-US"/>
        </w:rPr>
        <w:t xml:space="preserve">explicitly </w:t>
      </w:r>
      <w:r w:rsidR="002A11ED" w:rsidRPr="00436E87">
        <w:rPr>
          <w:rFonts w:cstheme="minorHAnsi"/>
          <w:lang w:val="en-US"/>
        </w:rPr>
        <w:t xml:space="preserve">as a </w:t>
      </w:r>
      <w:r w:rsidR="00FD751E" w:rsidRPr="00436E87">
        <w:rPr>
          <w:rFonts w:cstheme="minorHAnsi"/>
          <w:lang w:val="en-US"/>
        </w:rPr>
        <w:t xml:space="preserve">rationale </w:t>
      </w:r>
      <w:r w:rsidR="00241587" w:rsidRPr="00436E87">
        <w:rPr>
          <w:rFonts w:cstheme="minorHAnsi"/>
          <w:lang w:val="en-US"/>
        </w:rPr>
        <w:t xml:space="preserve">for their </w:t>
      </w:r>
      <w:r w:rsidR="00DF361E" w:rsidRPr="00436E87">
        <w:rPr>
          <w:rFonts w:cstheme="minorHAnsi"/>
          <w:lang w:val="en-US"/>
        </w:rPr>
        <w:t>report</w:t>
      </w:r>
      <w:r w:rsidR="002D7642" w:rsidRPr="00436E87">
        <w:rPr>
          <w:rFonts w:cstheme="minorHAnsi"/>
          <w:lang w:val="en-US"/>
        </w:rPr>
        <w:t xml:space="preserve">, </w:t>
      </w:r>
      <w:r w:rsidR="00862A13" w:rsidRPr="00436E87">
        <w:rPr>
          <w:rFonts w:cstheme="minorHAnsi"/>
          <w:lang w:val="en-US"/>
        </w:rPr>
        <w:t>and</w:t>
      </w:r>
      <w:r w:rsidR="002D7642" w:rsidRPr="00436E87">
        <w:rPr>
          <w:rFonts w:cstheme="minorHAnsi"/>
          <w:lang w:val="en-US"/>
        </w:rPr>
        <w:t xml:space="preserve"> </w:t>
      </w:r>
      <w:r w:rsidR="000209F4" w:rsidRPr="00436E87">
        <w:rPr>
          <w:rFonts w:cstheme="minorHAnsi"/>
          <w:lang w:val="en-US"/>
        </w:rPr>
        <w:t>all but one</w:t>
      </w:r>
      <w:r w:rsidR="00862A13" w:rsidRPr="00436E87">
        <w:rPr>
          <w:rFonts w:cstheme="minorHAnsi"/>
          <w:lang w:val="en-US"/>
        </w:rPr>
        <w:t xml:space="preserve"> of the others at some point during the interview mentioned their concern for other students who might be targeted by the same member of </w:t>
      </w:r>
      <w:r w:rsidR="008368B8">
        <w:rPr>
          <w:rFonts w:cstheme="minorHAnsi"/>
          <w:lang w:val="en-US"/>
        </w:rPr>
        <w:t xml:space="preserve">academic </w:t>
      </w:r>
      <w:r w:rsidR="00862A13" w:rsidRPr="00436E87">
        <w:rPr>
          <w:rFonts w:cstheme="minorHAnsi"/>
          <w:lang w:val="en-US"/>
        </w:rPr>
        <w:t>staff</w:t>
      </w:r>
      <w:r w:rsidR="00241587" w:rsidRPr="00436E87">
        <w:rPr>
          <w:rFonts w:cstheme="minorHAnsi"/>
          <w:lang w:val="en-US"/>
        </w:rPr>
        <w:t xml:space="preserve">, or by other </w:t>
      </w:r>
      <w:r w:rsidR="00093015">
        <w:rPr>
          <w:rFonts w:cstheme="minorHAnsi"/>
          <w:lang w:val="en-US"/>
        </w:rPr>
        <w:t xml:space="preserve">academic </w:t>
      </w:r>
      <w:r w:rsidR="00241587" w:rsidRPr="00436E87">
        <w:rPr>
          <w:rFonts w:cstheme="minorHAnsi"/>
          <w:lang w:val="en-US"/>
        </w:rPr>
        <w:t>staff in a climate where sexual misconduct and/or bullying was accepted</w:t>
      </w:r>
      <w:r w:rsidR="002A11ED" w:rsidRPr="00436E87">
        <w:rPr>
          <w:rFonts w:cstheme="minorHAnsi"/>
          <w:lang w:val="en-US"/>
        </w:rPr>
        <w:t xml:space="preserve">. </w:t>
      </w:r>
      <w:r w:rsidR="00393C9C">
        <w:rPr>
          <w:rFonts w:cstheme="minorHAnsi"/>
          <w:lang w:val="en-US"/>
        </w:rPr>
        <w:t>As Carla described:</w:t>
      </w:r>
    </w:p>
    <w:p w14:paraId="41615EDE" w14:textId="6E432153" w:rsidR="00393C9C" w:rsidRPr="00393C9C" w:rsidRDefault="00393C9C" w:rsidP="00B8431C">
      <w:pPr>
        <w:spacing w:line="240" w:lineRule="auto"/>
        <w:ind w:left="720"/>
        <w:rPr>
          <w:rFonts w:cstheme="minorHAnsi"/>
          <w:lang w:val="en-US"/>
        </w:rPr>
      </w:pPr>
      <w:r>
        <w:rPr>
          <w:rFonts w:cstheme="minorHAnsi"/>
          <w:lang w:val="en-US"/>
        </w:rPr>
        <w:t>O</w:t>
      </w:r>
      <w:r w:rsidRPr="00393C9C">
        <w:rPr>
          <w:rFonts w:cstheme="minorHAnsi"/>
          <w:lang w:val="en-US"/>
        </w:rPr>
        <w:t xml:space="preserve">ne of the reasons </w:t>
      </w:r>
      <w:r>
        <w:rPr>
          <w:rFonts w:cstheme="minorHAnsi"/>
          <w:lang w:val="en-US"/>
        </w:rPr>
        <w:t>[for]</w:t>
      </w:r>
      <w:r w:rsidRPr="00393C9C">
        <w:rPr>
          <w:rFonts w:cstheme="minorHAnsi"/>
          <w:lang w:val="en-US"/>
        </w:rPr>
        <w:t xml:space="preserve"> starting this formal complaint was to partly ensure that he wasn’t able to be in a position where he could do this again (Carla, PhD student).</w:t>
      </w:r>
    </w:p>
    <w:p w14:paraId="3ED271E0" w14:textId="4EF390C2" w:rsidR="002A11ED" w:rsidRPr="00436E87" w:rsidRDefault="002A11ED">
      <w:pPr>
        <w:spacing w:line="240" w:lineRule="auto"/>
        <w:rPr>
          <w:rFonts w:cstheme="minorHAnsi"/>
        </w:rPr>
      </w:pPr>
      <w:r w:rsidRPr="00436E87">
        <w:rPr>
          <w:rFonts w:cstheme="minorHAnsi"/>
        </w:rPr>
        <w:t>For two interviewees, the</w:t>
      </w:r>
      <w:r w:rsidR="002D5662" w:rsidRPr="00436E87">
        <w:rPr>
          <w:rFonts w:cstheme="minorHAnsi"/>
        </w:rPr>
        <w:t xml:space="preserve"> catalyst that led them to act on this </w:t>
      </w:r>
      <w:r w:rsidR="00FD751E" w:rsidRPr="00436E87">
        <w:rPr>
          <w:rFonts w:cstheme="minorHAnsi"/>
        </w:rPr>
        <w:t>rationale</w:t>
      </w:r>
      <w:r w:rsidRPr="00436E87">
        <w:rPr>
          <w:rFonts w:cstheme="minorHAnsi"/>
        </w:rPr>
        <w:t xml:space="preserve"> </w:t>
      </w:r>
      <w:r w:rsidR="002D5662" w:rsidRPr="00436E87">
        <w:rPr>
          <w:rFonts w:cstheme="minorHAnsi"/>
        </w:rPr>
        <w:t xml:space="preserve">was </w:t>
      </w:r>
      <w:r w:rsidRPr="00436E87">
        <w:rPr>
          <w:rFonts w:cstheme="minorHAnsi"/>
        </w:rPr>
        <w:t>leaving or thinking of leaving their institution</w:t>
      </w:r>
      <w:r w:rsidR="002D5662" w:rsidRPr="00436E87">
        <w:rPr>
          <w:rFonts w:cstheme="minorHAnsi"/>
        </w:rPr>
        <w:t>; t</w:t>
      </w:r>
      <w:r w:rsidRPr="00436E87">
        <w:rPr>
          <w:rFonts w:cstheme="minorHAnsi"/>
        </w:rPr>
        <w:t xml:space="preserve">hey felt that if they weren’t around to </w:t>
      </w:r>
      <w:r w:rsidR="002D7642" w:rsidRPr="00436E87">
        <w:rPr>
          <w:rFonts w:cstheme="minorHAnsi"/>
        </w:rPr>
        <w:t>monitor the behaviour of</w:t>
      </w:r>
      <w:r w:rsidRPr="00436E87">
        <w:rPr>
          <w:rFonts w:cstheme="minorHAnsi"/>
        </w:rPr>
        <w:t xml:space="preserve"> the staff member who had harassed or assaulted them they needed to notify others for the safety of future students. Andrea</w:t>
      </w:r>
      <w:r w:rsidR="008D7D7D" w:rsidRPr="00436E87">
        <w:rPr>
          <w:rFonts w:cstheme="minorHAnsi"/>
        </w:rPr>
        <w:t xml:space="preserve"> </w:t>
      </w:r>
      <w:r w:rsidRPr="00436E87">
        <w:rPr>
          <w:rFonts w:cstheme="minorHAnsi"/>
        </w:rPr>
        <w:t>described how she was keeping an eye on the staff member who had harassed her:</w:t>
      </w:r>
    </w:p>
    <w:p w14:paraId="1872E4D6" w14:textId="6A9EDE1C" w:rsidR="002A11ED" w:rsidRPr="00436E87" w:rsidRDefault="002A11ED">
      <w:pPr>
        <w:spacing w:line="240" w:lineRule="auto"/>
        <w:ind w:left="720"/>
        <w:rPr>
          <w:rFonts w:cstheme="minorHAnsi"/>
        </w:rPr>
      </w:pPr>
      <w:r w:rsidRPr="00436E87">
        <w:rPr>
          <w:rFonts w:cstheme="minorHAnsi"/>
        </w:rPr>
        <w:t>I was like,</w:t>
      </w:r>
      <w:r w:rsidR="002D7642" w:rsidRPr="00436E87">
        <w:rPr>
          <w:rFonts w:cstheme="minorHAnsi"/>
        </w:rPr>
        <w:t xml:space="preserve"> w</w:t>
      </w:r>
      <w:r w:rsidRPr="00436E87">
        <w:rPr>
          <w:rFonts w:cstheme="minorHAnsi"/>
        </w:rPr>
        <w:t xml:space="preserve">ell, if he stays here, I’m someone who knows what he’s done and what he’s capable of, and I can watch him. Right? I can warn the next girl I can see around him and tell her to be careful (Andrea, </w:t>
      </w:r>
      <w:r w:rsidR="00393C9C">
        <w:rPr>
          <w:rFonts w:cstheme="minorHAnsi"/>
        </w:rPr>
        <w:t>M</w:t>
      </w:r>
      <w:r w:rsidRPr="00436E87">
        <w:rPr>
          <w:rFonts w:cstheme="minorHAnsi"/>
        </w:rPr>
        <w:t>aster’s student)</w:t>
      </w:r>
      <w:r w:rsidR="00393C9C">
        <w:rPr>
          <w:rFonts w:cstheme="minorHAnsi"/>
        </w:rPr>
        <w:t>.</w:t>
      </w:r>
    </w:p>
    <w:p w14:paraId="1F8552E1" w14:textId="6BBBD7EC" w:rsidR="00761EBE" w:rsidRPr="00436E87" w:rsidRDefault="00761EBE">
      <w:pPr>
        <w:spacing w:line="240" w:lineRule="auto"/>
        <w:rPr>
          <w:rFonts w:cstheme="minorHAnsi"/>
        </w:rPr>
      </w:pPr>
      <w:r w:rsidRPr="00436E87">
        <w:rPr>
          <w:rFonts w:cstheme="minorHAnsi"/>
          <w:lang w:val="en-US"/>
        </w:rPr>
        <w:t xml:space="preserve">Similarly, </w:t>
      </w:r>
      <w:r w:rsidR="00393C9C">
        <w:rPr>
          <w:rFonts w:cstheme="minorHAnsi"/>
          <w:lang w:val="en-US"/>
        </w:rPr>
        <w:t>by</w:t>
      </w:r>
      <w:r w:rsidR="002D7642" w:rsidRPr="00436E87">
        <w:rPr>
          <w:rFonts w:cstheme="minorHAnsi"/>
          <w:lang w:val="en-US"/>
        </w:rPr>
        <w:t xml:space="preserve"> </w:t>
      </w:r>
      <w:r w:rsidR="00DF361E" w:rsidRPr="00436E87">
        <w:rPr>
          <w:rFonts w:cstheme="minorHAnsi"/>
          <w:lang w:val="en-US"/>
        </w:rPr>
        <w:t>reporting</w:t>
      </w:r>
      <w:r w:rsidR="002D7642" w:rsidRPr="00436E87">
        <w:rPr>
          <w:rFonts w:cstheme="minorHAnsi"/>
          <w:lang w:val="en-US"/>
        </w:rPr>
        <w:t xml:space="preserve"> </w:t>
      </w:r>
      <w:r w:rsidRPr="00436E87">
        <w:rPr>
          <w:rFonts w:cstheme="minorHAnsi"/>
          <w:lang w:val="en-US"/>
        </w:rPr>
        <w:t xml:space="preserve">Ally combined the </w:t>
      </w:r>
      <w:r w:rsidR="002D7642" w:rsidRPr="00436E87">
        <w:rPr>
          <w:rFonts w:cstheme="minorHAnsi"/>
          <w:lang w:val="en-US"/>
        </w:rPr>
        <w:t>wish</w:t>
      </w:r>
      <w:r w:rsidRPr="00436E87">
        <w:rPr>
          <w:rFonts w:cstheme="minorHAnsi"/>
          <w:lang w:val="en-US"/>
        </w:rPr>
        <w:t xml:space="preserve"> to </w:t>
      </w:r>
      <w:r w:rsidR="00862A13" w:rsidRPr="00436E87">
        <w:rPr>
          <w:rFonts w:cstheme="minorHAnsi"/>
          <w:lang w:val="en-US"/>
        </w:rPr>
        <w:t>prevent harm to</w:t>
      </w:r>
      <w:r w:rsidRPr="00436E87">
        <w:rPr>
          <w:rFonts w:cstheme="minorHAnsi"/>
          <w:lang w:val="en-US"/>
        </w:rPr>
        <w:t xml:space="preserve"> other women with her own need for closure and a sense of ‘doing the right thing’:</w:t>
      </w:r>
    </w:p>
    <w:p w14:paraId="0940814E" w14:textId="6AF08DAF" w:rsidR="00761EBE" w:rsidRPr="00436E87" w:rsidRDefault="00761EBE">
      <w:pPr>
        <w:spacing w:line="240" w:lineRule="auto"/>
        <w:ind w:left="720"/>
        <w:rPr>
          <w:rFonts w:cstheme="minorHAnsi"/>
        </w:rPr>
      </w:pPr>
      <w:r w:rsidRPr="00436E87">
        <w:rPr>
          <w:rFonts w:cstheme="minorHAnsi"/>
        </w:rPr>
        <w:t xml:space="preserve">I didn’t want to leave thinking that could happen to the next woman, and I didn’t actually expect much from it. I didn’t go in wanting revenge at all, or even justice actually, at the </w:t>
      </w:r>
      <w:r w:rsidRPr="00436E87">
        <w:rPr>
          <w:rFonts w:cstheme="minorHAnsi"/>
        </w:rPr>
        <w:lastRenderedPageBreak/>
        <w:t>start. I literally just wanted to tell someone, so that I knew I’d done the right thing, and could move on to have a fresh start, I guess, so it was all over (Ally, PhD student).</w:t>
      </w:r>
    </w:p>
    <w:p w14:paraId="1E3B4CDC" w14:textId="7D58D76F" w:rsidR="00F77C86" w:rsidRPr="00436E87" w:rsidRDefault="009818F2" w:rsidP="00B8431C">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cstheme="minorHAnsi"/>
        </w:rPr>
      </w:pPr>
      <w:r w:rsidRPr="00436E87">
        <w:rPr>
          <w:rFonts w:cstheme="minorHAnsi"/>
        </w:rPr>
        <w:t xml:space="preserve">Ally’s reflection here on what her rationale for reporting was ‘at the start’ indicates how this position could shift over time, </w:t>
      </w:r>
      <w:r w:rsidR="00FE3347" w:rsidRPr="00436E87">
        <w:rPr>
          <w:rFonts w:cstheme="minorHAnsi"/>
        </w:rPr>
        <w:t>in response to the experience of going through the complaints process. Also important in this quote</w:t>
      </w:r>
      <w:r w:rsidR="003B66FA" w:rsidRPr="00436E87">
        <w:rPr>
          <w:rFonts w:cstheme="minorHAnsi"/>
        </w:rPr>
        <w:t xml:space="preserve"> </w:t>
      </w:r>
      <w:r w:rsidR="00FE3347" w:rsidRPr="00436E87">
        <w:rPr>
          <w:rFonts w:cstheme="minorHAnsi"/>
        </w:rPr>
        <w:t xml:space="preserve">is the belief </w:t>
      </w:r>
      <w:r w:rsidR="00761EBE" w:rsidRPr="00436E87">
        <w:rPr>
          <w:rFonts w:cstheme="minorHAnsi"/>
        </w:rPr>
        <w:t>that informing the</w:t>
      </w:r>
      <w:r w:rsidR="002D7642" w:rsidRPr="00436E87">
        <w:rPr>
          <w:rFonts w:cstheme="minorHAnsi"/>
        </w:rPr>
        <w:t>ir</w:t>
      </w:r>
      <w:r w:rsidR="00761EBE" w:rsidRPr="00436E87">
        <w:rPr>
          <w:rFonts w:cstheme="minorHAnsi"/>
        </w:rPr>
        <w:t xml:space="preserve"> institutions would </w:t>
      </w:r>
      <w:r w:rsidR="00DB6D4E" w:rsidRPr="00436E87">
        <w:rPr>
          <w:rFonts w:cstheme="minorHAnsi"/>
        </w:rPr>
        <w:t xml:space="preserve">be </w:t>
      </w:r>
      <w:r w:rsidR="008D7D7D" w:rsidRPr="00436E87">
        <w:rPr>
          <w:rFonts w:cstheme="minorHAnsi"/>
        </w:rPr>
        <w:t>an effective means of protecting other students</w:t>
      </w:r>
      <w:r w:rsidR="00761EBE" w:rsidRPr="00436E87">
        <w:rPr>
          <w:rFonts w:cstheme="minorHAnsi"/>
        </w:rPr>
        <w:t xml:space="preserve">, and that </w:t>
      </w:r>
      <w:r w:rsidR="003B66FA" w:rsidRPr="00436E87">
        <w:rPr>
          <w:rFonts w:cstheme="minorHAnsi"/>
        </w:rPr>
        <w:t xml:space="preserve">the </w:t>
      </w:r>
      <w:r w:rsidR="00761EBE" w:rsidRPr="00436E87">
        <w:rPr>
          <w:rFonts w:cstheme="minorHAnsi"/>
        </w:rPr>
        <w:t xml:space="preserve">role </w:t>
      </w:r>
      <w:r w:rsidR="003B66FA" w:rsidRPr="00436E87">
        <w:rPr>
          <w:rFonts w:cstheme="minorHAnsi"/>
        </w:rPr>
        <w:t xml:space="preserve">of </w:t>
      </w:r>
      <w:r w:rsidR="00761EBE" w:rsidRPr="00436E87">
        <w:rPr>
          <w:rFonts w:cstheme="minorHAnsi"/>
        </w:rPr>
        <w:t xml:space="preserve">complainant would simply be lodging the </w:t>
      </w:r>
      <w:r w:rsidR="00DF361E" w:rsidRPr="00436E87">
        <w:rPr>
          <w:rFonts w:cstheme="minorHAnsi"/>
        </w:rPr>
        <w:t xml:space="preserve">report </w:t>
      </w:r>
      <w:r w:rsidR="00761EBE" w:rsidRPr="00436E87">
        <w:rPr>
          <w:rFonts w:cstheme="minorHAnsi"/>
        </w:rPr>
        <w:t>and passing the burden of this knowledge over to the institution</w:t>
      </w:r>
      <w:r w:rsidR="00917F91">
        <w:rPr>
          <w:rFonts w:cstheme="minorHAnsi"/>
        </w:rPr>
        <w:t xml:space="preserve"> (a belief that</w:t>
      </w:r>
      <w:bookmarkStart w:id="13" w:name="_Hlk64548373"/>
      <w:r w:rsidR="00950195">
        <w:rPr>
          <w:rFonts w:cstheme="minorHAnsi"/>
        </w:rPr>
        <w:t xml:space="preserve"> was misplaced;</w:t>
      </w:r>
      <w:r w:rsidR="00761EBE" w:rsidRPr="00436E87">
        <w:rPr>
          <w:rFonts w:cstheme="minorHAnsi"/>
        </w:rPr>
        <w:t xml:space="preserve"> </w:t>
      </w:r>
      <w:bookmarkEnd w:id="13"/>
      <w:r w:rsidR="00761EBE" w:rsidRPr="00436E87">
        <w:rPr>
          <w:rFonts w:cstheme="minorHAnsi"/>
        </w:rPr>
        <w:t xml:space="preserve">as outlined in </w:t>
      </w:r>
      <w:r w:rsidR="0038565C">
        <w:rPr>
          <w:rFonts w:cstheme="minorHAnsi"/>
        </w:rPr>
        <w:t>Bull and Rye</w:t>
      </w:r>
      <w:r w:rsidR="00761EBE" w:rsidRPr="00436E87">
        <w:rPr>
          <w:rFonts w:cstheme="minorHAnsi"/>
        </w:rPr>
        <w:t xml:space="preserve"> (2018</w:t>
      </w:r>
      <w:r w:rsidR="00917F91">
        <w:rPr>
          <w:rFonts w:cstheme="minorHAnsi"/>
        </w:rPr>
        <w:t>))</w:t>
      </w:r>
      <w:r w:rsidR="003B66FA" w:rsidRPr="00436E87">
        <w:rPr>
          <w:rFonts w:cstheme="minorHAnsi"/>
        </w:rPr>
        <w:t xml:space="preserve">. </w:t>
      </w:r>
    </w:p>
    <w:p w14:paraId="063438F6" w14:textId="18558860" w:rsidR="003B66FA" w:rsidRPr="00436E87" w:rsidRDefault="008D7D7D" w:rsidP="00D977E4">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cstheme="minorHAnsi"/>
        </w:rPr>
      </w:pPr>
      <w:r w:rsidRPr="00436E87">
        <w:rPr>
          <w:rFonts w:cstheme="minorHAnsi"/>
        </w:rPr>
        <w:t xml:space="preserve">The </w:t>
      </w:r>
      <w:r w:rsidR="00100BF6" w:rsidRPr="00436E87">
        <w:rPr>
          <w:rFonts w:cstheme="minorHAnsi"/>
        </w:rPr>
        <w:t xml:space="preserve">rationale </w:t>
      </w:r>
      <w:r w:rsidRPr="00436E87">
        <w:rPr>
          <w:rFonts w:cstheme="minorHAnsi"/>
        </w:rPr>
        <w:t xml:space="preserve">of </w:t>
      </w:r>
      <w:r w:rsidR="00DF361E" w:rsidRPr="00436E87">
        <w:rPr>
          <w:rFonts w:cstheme="minorHAnsi"/>
        </w:rPr>
        <w:t>reporting</w:t>
      </w:r>
      <w:r w:rsidRPr="00436E87">
        <w:rPr>
          <w:rFonts w:cstheme="minorHAnsi"/>
        </w:rPr>
        <w:t xml:space="preserve"> to protect other women</w:t>
      </w:r>
      <w:r w:rsidR="00895211" w:rsidRPr="00436E87">
        <w:rPr>
          <w:rFonts w:cstheme="minorHAnsi"/>
        </w:rPr>
        <w:t xml:space="preserve"> can be </w:t>
      </w:r>
      <w:r w:rsidR="006374FB" w:rsidRPr="00436E87">
        <w:rPr>
          <w:rFonts w:cstheme="minorHAnsi"/>
        </w:rPr>
        <w:t>understood</w:t>
      </w:r>
      <w:r w:rsidR="00895211" w:rsidRPr="00436E87">
        <w:rPr>
          <w:rFonts w:cstheme="minorHAnsi"/>
        </w:rPr>
        <w:t xml:space="preserve"> as </w:t>
      </w:r>
      <w:r w:rsidRPr="00436E87">
        <w:rPr>
          <w:rFonts w:cstheme="minorHAnsi"/>
        </w:rPr>
        <w:t>a form</w:t>
      </w:r>
      <w:r w:rsidR="00895211" w:rsidRPr="00436E87">
        <w:rPr>
          <w:rFonts w:cstheme="minorHAnsi"/>
        </w:rPr>
        <w:t xml:space="preserve"> of social justice activism. As </w:t>
      </w:r>
      <w:r w:rsidR="006374FB" w:rsidRPr="00436E87">
        <w:rPr>
          <w:rFonts w:cstheme="minorHAnsi"/>
        </w:rPr>
        <w:t>Ally’s</w:t>
      </w:r>
      <w:r w:rsidR="00895211" w:rsidRPr="00436E87">
        <w:rPr>
          <w:rFonts w:cstheme="minorHAnsi"/>
        </w:rPr>
        <w:t xml:space="preserve"> </w:t>
      </w:r>
      <w:r w:rsidR="003B66FA" w:rsidRPr="00436E87">
        <w:rPr>
          <w:rFonts w:cstheme="minorHAnsi"/>
        </w:rPr>
        <w:t xml:space="preserve">and Andrea’s </w:t>
      </w:r>
      <w:r w:rsidR="00895211" w:rsidRPr="00436E87">
        <w:rPr>
          <w:rFonts w:cstheme="minorHAnsi"/>
        </w:rPr>
        <w:t>quote</w:t>
      </w:r>
      <w:r w:rsidR="003B66FA" w:rsidRPr="00436E87">
        <w:rPr>
          <w:rFonts w:cstheme="minorHAnsi"/>
        </w:rPr>
        <w:t>s</w:t>
      </w:r>
      <w:r w:rsidR="00895211" w:rsidRPr="00436E87">
        <w:rPr>
          <w:rFonts w:cstheme="minorHAnsi"/>
        </w:rPr>
        <w:t xml:space="preserve"> show, this was future-oriented, thinking about the students who would come into contact with ‘their’ perpetrator in subsequent </w:t>
      </w:r>
      <w:r w:rsidR="001E3BCC" w:rsidRPr="00436E87">
        <w:rPr>
          <w:rFonts w:cstheme="minorHAnsi"/>
        </w:rPr>
        <w:t>years</w:t>
      </w:r>
      <w:r w:rsidR="00895211" w:rsidRPr="00436E87">
        <w:rPr>
          <w:rFonts w:cstheme="minorHAnsi"/>
        </w:rPr>
        <w:t xml:space="preserve">. It was </w:t>
      </w:r>
      <w:r w:rsidR="001E3BCC" w:rsidRPr="00436E87">
        <w:rPr>
          <w:rFonts w:cstheme="minorHAnsi"/>
        </w:rPr>
        <w:t>a</w:t>
      </w:r>
      <w:r w:rsidR="00895211" w:rsidRPr="00436E87">
        <w:rPr>
          <w:rFonts w:cstheme="minorHAnsi"/>
        </w:rPr>
        <w:t xml:space="preserve"> micro-social </w:t>
      </w:r>
      <w:r w:rsidR="001E3BCC" w:rsidRPr="00436E87">
        <w:rPr>
          <w:rFonts w:cstheme="minorHAnsi"/>
        </w:rPr>
        <w:t xml:space="preserve">form of </w:t>
      </w:r>
      <w:r w:rsidR="00895211" w:rsidRPr="00436E87">
        <w:rPr>
          <w:rFonts w:cstheme="minorHAnsi"/>
        </w:rPr>
        <w:t xml:space="preserve">activism, oriented towards </w:t>
      </w:r>
      <w:r w:rsidRPr="00436E87">
        <w:rPr>
          <w:rFonts w:cstheme="minorHAnsi"/>
        </w:rPr>
        <w:t>the imagined group of</w:t>
      </w:r>
      <w:r w:rsidR="00895211" w:rsidRPr="00436E87">
        <w:rPr>
          <w:rFonts w:cstheme="minorHAnsi"/>
        </w:rPr>
        <w:t xml:space="preserve"> women who might be harassed</w:t>
      </w:r>
      <w:r w:rsidR="006374FB" w:rsidRPr="00436E87">
        <w:rPr>
          <w:rFonts w:cstheme="minorHAnsi"/>
        </w:rPr>
        <w:t xml:space="preserve"> in future</w:t>
      </w:r>
      <w:r w:rsidR="00895211" w:rsidRPr="00436E87">
        <w:rPr>
          <w:rFonts w:cstheme="minorHAnsi"/>
        </w:rPr>
        <w:t xml:space="preserve"> by th</w:t>
      </w:r>
      <w:r w:rsidR="006374FB" w:rsidRPr="00436E87">
        <w:rPr>
          <w:rFonts w:cstheme="minorHAnsi"/>
        </w:rPr>
        <w:t>is academic</w:t>
      </w:r>
      <w:r w:rsidR="00895211" w:rsidRPr="00436E87">
        <w:rPr>
          <w:rFonts w:cstheme="minorHAnsi"/>
        </w:rPr>
        <w:t xml:space="preserve">. </w:t>
      </w:r>
      <w:r w:rsidR="006374FB" w:rsidRPr="00436E87">
        <w:rPr>
          <w:rFonts w:cstheme="minorHAnsi"/>
        </w:rPr>
        <w:t>T</w:t>
      </w:r>
      <w:r w:rsidR="001E3BCC" w:rsidRPr="00436E87">
        <w:rPr>
          <w:rFonts w:cstheme="minorHAnsi"/>
        </w:rPr>
        <w:t>his drew on</w:t>
      </w:r>
      <w:r w:rsidR="00895211" w:rsidRPr="00436E87">
        <w:rPr>
          <w:rFonts w:cstheme="minorHAnsi"/>
        </w:rPr>
        <w:t xml:space="preserve"> </w:t>
      </w:r>
      <w:r w:rsidR="006374FB" w:rsidRPr="00436E87">
        <w:rPr>
          <w:rFonts w:cstheme="minorHAnsi"/>
        </w:rPr>
        <w:t>interviewees’</w:t>
      </w:r>
      <w:r w:rsidRPr="00436E87">
        <w:rPr>
          <w:rFonts w:cstheme="minorHAnsi"/>
        </w:rPr>
        <w:t xml:space="preserve"> ability </w:t>
      </w:r>
      <w:r w:rsidR="00895211" w:rsidRPr="00436E87">
        <w:rPr>
          <w:rFonts w:cstheme="minorHAnsi"/>
        </w:rPr>
        <w:t>to recognise sexual misconduct while it was occurring</w:t>
      </w:r>
      <w:r w:rsidRPr="00436E87">
        <w:rPr>
          <w:rFonts w:cstheme="minorHAnsi"/>
        </w:rPr>
        <w:t xml:space="preserve">, </w:t>
      </w:r>
      <w:r w:rsidR="006374FB" w:rsidRPr="00436E87">
        <w:rPr>
          <w:rFonts w:cstheme="minorHAnsi"/>
        </w:rPr>
        <w:t>knowledge that</w:t>
      </w:r>
      <w:r w:rsidRPr="00436E87">
        <w:rPr>
          <w:rFonts w:cstheme="minorHAnsi"/>
        </w:rPr>
        <w:t xml:space="preserve"> they had developed </w:t>
      </w:r>
      <w:r w:rsidR="00393C9C">
        <w:rPr>
          <w:rFonts w:cstheme="minorHAnsi"/>
        </w:rPr>
        <w:t>through</w:t>
      </w:r>
      <w:r w:rsidRPr="00436E87">
        <w:rPr>
          <w:rFonts w:cstheme="minorHAnsi"/>
        </w:rPr>
        <w:t xml:space="preserve"> their experiences</w:t>
      </w:r>
      <w:r w:rsidR="00895211" w:rsidRPr="00436E87">
        <w:rPr>
          <w:rFonts w:cstheme="minorHAnsi"/>
        </w:rPr>
        <w:t xml:space="preserve">. As discussed in </w:t>
      </w:r>
      <w:r w:rsidR="00AB3134">
        <w:rPr>
          <w:rFonts w:cstheme="minorHAnsi"/>
        </w:rPr>
        <w:t>Bull and Page</w:t>
      </w:r>
      <w:r w:rsidR="00895211" w:rsidRPr="00436E87">
        <w:rPr>
          <w:rFonts w:cstheme="minorHAnsi"/>
        </w:rPr>
        <w:t xml:space="preserve"> (</w:t>
      </w:r>
      <w:r w:rsidR="00917F91">
        <w:rPr>
          <w:rFonts w:cstheme="minorHAnsi"/>
        </w:rPr>
        <w:t>2021</w:t>
      </w:r>
      <w:r w:rsidR="00AB3134">
        <w:rPr>
          <w:rFonts w:cstheme="minorHAnsi"/>
        </w:rPr>
        <w:t>b</w:t>
      </w:r>
      <w:r w:rsidR="00895211" w:rsidRPr="00436E87">
        <w:rPr>
          <w:rFonts w:cstheme="minorHAnsi"/>
        </w:rPr>
        <w:t xml:space="preserve">), boundary-blurring and grooming behaviours </w:t>
      </w:r>
      <w:r w:rsidR="001E3BCC" w:rsidRPr="00436E87">
        <w:rPr>
          <w:rFonts w:cstheme="minorHAnsi"/>
        </w:rPr>
        <w:t xml:space="preserve">were not always immediately recognised as such by interviewees, the patterns </w:t>
      </w:r>
      <w:r w:rsidRPr="00436E87">
        <w:rPr>
          <w:rFonts w:cstheme="minorHAnsi"/>
        </w:rPr>
        <w:t xml:space="preserve">sometimes </w:t>
      </w:r>
      <w:r w:rsidR="001E3BCC" w:rsidRPr="00436E87">
        <w:rPr>
          <w:rFonts w:cstheme="minorHAnsi"/>
        </w:rPr>
        <w:t>only becom</w:t>
      </w:r>
      <w:r w:rsidRPr="00436E87">
        <w:rPr>
          <w:rFonts w:cstheme="minorHAnsi"/>
        </w:rPr>
        <w:t>ing</w:t>
      </w:r>
      <w:r w:rsidR="001E3BCC" w:rsidRPr="00436E87">
        <w:rPr>
          <w:rFonts w:cstheme="minorHAnsi"/>
        </w:rPr>
        <w:t xml:space="preserve"> clear in retrospect. </w:t>
      </w:r>
      <w:r w:rsidR="004D675F" w:rsidRPr="00436E87">
        <w:rPr>
          <w:rFonts w:cstheme="minorHAnsi"/>
        </w:rPr>
        <w:t>Several interviewees</w:t>
      </w:r>
      <w:r w:rsidR="001E3BCC" w:rsidRPr="00436E87">
        <w:rPr>
          <w:rFonts w:cstheme="minorHAnsi"/>
        </w:rPr>
        <w:t xml:space="preserve"> realised in retrospect that the member of staff who had targeted them had </w:t>
      </w:r>
      <w:r w:rsidR="00862A13" w:rsidRPr="00436E87">
        <w:rPr>
          <w:rFonts w:cstheme="minorHAnsi"/>
        </w:rPr>
        <w:t xml:space="preserve">a </w:t>
      </w:r>
      <w:r w:rsidR="00862A13" w:rsidRPr="00436E87">
        <w:rPr>
          <w:rFonts w:cstheme="minorHAnsi"/>
          <w:i/>
          <w:iCs/>
        </w:rPr>
        <w:t xml:space="preserve">modus operandi </w:t>
      </w:r>
      <w:r w:rsidR="001E3BCC" w:rsidRPr="00436E87">
        <w:rPr>
          <w:rFonts w:cstheme="minorHAnsi"/>
        </w:rPr>
        <w:t>that they would recognise if it happened to someone else</w:t>
      </w:r>
      <w:r w:rsidR="006374FB" w:rsidRPr="00436E87">
        <w:rPr>
          <w:rFonts w:cstheme="minorHAnsi"/>
        </w:rPr>
        <w:t>, possibly even before ‘the next woman’ recognised it herself</w:t>
      </w:r>
      <w:r w:rsidR="001E3BCC" w:rsidRPr="00436E87">
        <w:rPr>
          <w:rFonts w:cstheme="minorHAnsi"/>
        </w:rPr>
        <w:t xml:space="preserve">. In this way, </w:t>
      </w:r>
      <w:r w:rsidRPr="00436E87">
        <w:rPr>
          <w:rFonts w:cstheme="minorHAnsi"/>
        </w:rPr>
        <w:t>although</w:t>
      </w:r>
      <w:r w:rsidR="001E3BCC" w:rsidRPr="00436E87">
        <w:rPr>
          <w:rFonts w:cstheme="minorHAnsi"/>
        </w:rPr>
        <w:t xml:space="preserve"> institutions </w:t>
      </w:r>
      <w:r w:rsidRPr="00436E87">
        <w:rPr>
          <w:rFonts w:cstheme="minorHAnsi"/>
        </w:rPr>
        <w:t>did</w:t>
      </w:r>
      <w:r w:rsidR="001E3BCC" w:rsidRPr="00436E87">
        <w:rPr>
          <w:rFonts w:cstheme="minorHAnsi"/>
        </w:rPr>
        <w:t xml:space="preserve"> not necessarily treat grooming or boundary-blurring behaviours </w:t>
      </w:r>
      <w:r w:rsidR="00950195">
        <w:rPr>
          <w:rFonts w:cstheme="minorHAnsi"/>
        </w:rPr>
        <w:t>(</w:t>
      </w:r>
      <w:r w:rsidR="00AB3134">
        <w:rPr>
          <w:rFonts w:cstheme="minorHAnsi"/>
        </w:rPr>
        <w:t>Bull and Page</w:t>
      </w:r>
      <w:r w:rsidR="00950195">
        <w:rPr>
          <w:rFonts w:cstheme="minorHAnsi"/>
        </w:rPr>
        <w:t>, 2021</w:t>
      </w:r>
      <w:r w:rsidR="00AB3134">
        <w:rPr>
          <w:rFonts w:cstheme="minorHAnsi"/>
        </w:rPr>
        <w:t>b</w:t>
      </w:r>
      <w:r w:rsidR="00950195">
        <w:rPr>
          <w:rFonts w:cstheme="minorHAnsi"/>
        </w:rPr>
        <w:t xml:space="preserve">) </w:t>
      </w:r>
      <w:r w:rsidR="001E3BCC" w:rsidRPr="00436E87">
        <w:rPr>
          <w:rFonts w:cstheme="minorHAnsi"/>
        </w:rPr>
        <w:t xml:space="preserve">as disciplinary matters, interviewees themselves were poised and ready to </w:t>
      </w:r>
      <w:r w:rsidR="00862A13" w:rsidRPr="00436E87">
        <w:rPr>
          <w:rFonts w:cstheme="minorHAnsi"/>
        </w:rPr>
        <w:t>warn</w:t>
      </w:r>
      <w:r w:rsidR="001E3BCC" w:rsidRPr="00436E87">
        <w:rPr>
          <w:rFonts w:cstheme="minorHAnsi"/>
        </w:rPr>
        <w:t xml:space="preserve"> others.</w:t>
      </w:r>
      <w:r w:rsidR="002548DA" w:rsidRPr="00436E87">
        <w:rPr>
          <w:rFonts w:cstheme="minorHAnsi"/>
        </w:rPr>
        <w:t xml:space="preserve"> </w:t>
      </w:r>
    </w:p>
    <w:p w14:paraId="119114C4" w14:textId="1257A8E8" w:rsidR="00C06FC0" w:rsidRPr="00436E87" w:rsidRDefault="00C06FC0">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cstheme="minorHAnsi"/>
        </w:rPr>
      </w:pPr>
      <w:r w:rsidRPr="00436E87">
        <w:rPr>
          <w:rFonts w:cstheme="minorHAnsi"/>
        </w:rPr>
        <w:t xml:space="preserve">Notably, as the quotes above show, many interviewees stated their reasoning in specifically gendered terms as </w:t>
      </w:r>
      <w:r w:rsidR="00862A13" w:rsidRPr="00436E87">
        <w:rPr>
          <w:rFonts w:cstheme="minorHAnsi"/>
        </w:rPr>
        <w:t>oriented towards other</w:t>
      </w:r>
      <w:r w:rsidRPr="00436E87">
        <w:rPr>
          <w:rFonts w:cstheme="minorHAnsi"/>
        </w:rPr>
        <w:t xml:space="preserve"> </w:t>
      </w:r>
      <w:r w:rsidRPr="00436E87">
        <w:rPr>
          <w:rFonts w:cstheme="minorHAnsi"/>
          <w:i/>
          <w:iCs/>
        </w:rPr>
        <w:t>women</w:t>
      </w:r>
      <w:r w:rsidRPr="00436E87">
        <w:rPr>
          <w:rFonts w:cstheme="minorHAnsi"/>
        </w:rPr>
        <w:t xml:space="preserve">. </w:t>
      </w:r>
      <w:bookmarkStart w:id="14" w:name="_Hlk65053402"/>
      <w:r w:rsidR="00930D47" w:rsidRPr="00436E87">
        <w:rPr>
          <w:rFonts w:cstheme="minorHAnsi"/>
        </w:rPr>
        <w:t xml:space="preserve">This shows a political consciousness of </w:t>
      </w:r>
      <w:r w:rsidR="00917F91">
        <w:rPr>
          <w:rFonts w:cstheme="minorHAnsi"/>
        </w:rPr>
        <w:t>sexual harassment as a form of discrimination against women as a group</w:t>
      </w:r>
      <w:r w:rsidR="00110354" w:rsidRPr="00436E87">
        <w:rPr>
          <w:rFonts w:cstheme="minorHAnsi"/>
        </w:rPr>
        <w:t xml:space="preserve">, </w:t>
      </w:r>
      <w:r w:rsidR="002548DA" w:rsidRPr="00436E87">
        <w:rPr>
          <w:rFonts w:cstheme="minorHAnsi"/>
        </w:rPr>
        <w:t>further suggesting that these interviewees were</w:t>
      </w:r>
      <w:r w:rsidR="00110354" w:rsidRPr="00436E87">
        <w:rPr>
          <w:rFonts w:cstheme="minorHAnsi"/>
        </w:rPr>
        <w:t xml:space="preserve"> using complaints processes as a form of activism.</w:t>
      </w:r>
      <w:r w:rsidR="009B48A1" w:rsidRPr="00436E87">
        <w:rPr>
          <w:rFonts w:cstheme="minorHAnsi"/>
        </w:rPr>
        <w:t xml:space="preserve"> </w:t>
      </w:r>
      <w:bookmarkEnd w:id="14"/>
      <w:r w:rsidR="009B48A1" w:rsidRPr="00436E87">
        <w:rPr>
          <w:rFonts w:cstheme="minorHAnsi"/>
        </w:rPr>
        <w:t>Furthermore, this small-scale activism could set the scene for getting involved in trying to make</w:t>
      </w:r>
      <w:r w:rsidR="00614124">
        <w:rPr>
          <w:rFonts w:cstheme="minorHAnsi"/>
        </w:rPr>
        <w:t xml:space="preserve"> wider</w:t>
      </w:r>
      <w:r w:rsidR="009B48A1" w:rsidRPr="00436E87">
        <w:rPr>
          <w:rFonts w:cstheme="minorHAnsi"/>
        </w:rPr>
        <w:t xml:space="preserve"> chang</w:t>
      </w:r>
      <w:r w:rsidR="00614124">
        <w:rPr>
          <w:rFonts w:cstheme="minorHAnsi"/>
        </w:rPr>
        <w:t>e</w:t>
      </w:r>
      <w:r w:rsidR="009B48A1" w:rsidRPr="00436E87">
        <w:rPr>
          <w:rFonts w:cstheme="minorHAnsi"/>
        </w:rPr>
        <w:t>:</w:t>
      </w:r>
    </w:p>
    <w:p w14:paraId="4213BA80" w14:textId="2696DC54" w:rsidR="009B48A1" w:rsidRPr="00436E87" w:rsidRDefault="009B48A1">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720"/>
        <w:rPr>
          <w:rFonts w:cstheme="minorHAnsi"/>
        </w:rPr>
      </w:pPr>
      <w:r w:rsidRPr="00436E87">
        <w:rPr>
          <w:rFonts w:cstheme="minorHAnsi"/>
        </w:rPr>
        <w:t>So it spurred me into doing something, and trying to change the department’s policies, trying to change the group’s approach, trying to change the university’s approach, and being involved much more actively with trying to fix the situation so that other people don’t have to go through the same process that I did (</w:t>
      </w:r>
      <w:r w:rsidR="003B66FA" w:rsidRPr="00436E87">
        <w:rPr>
          <w:rFonts w:cstheme="minorHAnsi"/>
        </w:rPr>
        <w:t>Fiona</w:t>
      </w:r>
      <w:r w:rsidRPr="00436E87">
        <w:rPr>
          <w:rFonts w:cstheme="minorHAnsi"/>
        </w:rPr>
        <w:t>, PhD student)</w:t>
      </w:r>
      <w:r w:rsidR="003B66FA" w:rsidRPr="00436E87">
        <w:rPr>
          <w:rFonts w:cstheme="minorHAnsi"/>
        </w:rPr>
        <w:t>.</w:t>
      </w:r>
    </w:p>
    <w:p w14:paraId="7909B96C" w14:textId="5470DE78" w:rsidR="009B48A1" w:rsidRPr="00436E87" w:rsidRDefault="004D675F">
      <w:p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rFonts w:cstheme="minorHAnsi"/>
          <w:lang w:val="en-US"/>
        </w:rPr>
      </w:pPr>
      <w:r w:rsidRPr="00436E87">
        <w:rPr>
          <w:rFonts w:cstheme="minorHAnsi"/>
          <w:lang w:val="en-US"/>
        </w:rPr>
        <w:t>However, while Taylor and Norma (2012) describe reporting to the police as a form of ‘symbolic protest’ because they didn’t expect to get justice, many of the interviewees in this study went into the complaints process with faith that it would be effective</w:t>
      </w:r>
      <w:r w:rsidR="00917F91">
        <w:rPr>
          <w:rFonts w:cstheme="minorHAnsi"/>
          <w:lang w:val="en-US"/>
        </w:rPr>
        <w:t>, even if this faith was later broken</w:t>
      </w:r>
      <w:r w:rsidRPr="00436E87">
        <w:rPr>
          <w:rFonts w:cstheme="minorHAnsi"/>
          <w:lang w:val="en-US"/>
        </w:rPr>
        <w:t xml:space="preserve">. </w:t>
      </w:r>
    </w:p>
    <w:p w14:paraId="16D3FA91" w14:textId="3D7E8B70" w:rsidR="00DB6D4E" w:rsidRPr="00436E87" w:rsidRDefault="001E3BCC" w:rsidP="00B8431C">
      <w:pPr>
        <w:pStyle w:val="Heading3"/>
        <w:rPr>
          <w:lang w:val="en-US"/>
        </w:rPr>
      </w:pPr>
      <w:r w:rsidRPr="00436E87">
        <w:rPr>
          <w:lang w:val="en-US"/>
        </w:rPr>
        <w:t>F</w:t>
      </w:r>
      <w:r w:rsidR="00DB6D4E" w:rsidRPr="00436E87">
        <w:rPr>
          <w:lang w:val="en-US"/>
        </w:rPr>
        <w:t>ighting injustice</w:t>
      </w:r>
    </w:p>
    <w:p w14:paraId="34C1D448" w14:textId="09896FBC" w:rsidR="006374FB" w:rsidRPr="00436E87" w:rsidRDefault="006374FB">
      <w:pPr>
        <w:spacing w:line="240" w:lineRule="auto"/>
        <w:rPr>
          <w:rFonts w:cstheme="minorHAnsi"/>
          <w:lang w:val="en-US"/>
        </w:rPr>
      </w:pPr>
      <w:r w:rsidRPr="00436E87">
        <w:rPr>
          <w:rFonts w:cstheme="minorHAnsi"/>
          <w:lang w:val="en-US"/>
        </w:rPr>
        <w:t xml:space="preserve">Similarly to Ally’s reason for </w:t>
      </w:r>
      <w:r w:rsidR="00DF361E" w:rsidRPr="00436E87">
        <w:rPr>
          <w:rFonts w:cstheme="minorHAnsi"/>
          <w:lang w:val="en-US"/>
        </w:rPr>
        <w:t>reporting</w:t>
      </w:r>
      <w:r w:rsidRPr="00436E87">
        <w:rPr>
          <w:rFonts w:cstheme="minorHAnsi"/>
          <w:lang w:val="en-US"/>
        </w:rPr>
        <w:t xml:space="preserve"> as ‘doing the right thing’, for many interviewees an important </w:t>
      </w:r>
      <w:r w:rsidR="00100BF6" w:rsidRPr="00436E87">
        <w:rPr>
          <w:rFonts w:cstheme="minorHAnsi"/>
          <w:lang w:val="en-US"/>
        </w:rPr>
        <w:t xml:space="preserve">rationale </w:t>
      </w:r>
      <w:r w:rsidRPr="00436E87">
        <w:rPr>
          <w:rFonts w:cstheme="minorHAnsi"/>
          <w:lang w:val="en-US"/>
        </w:rPr>
        <w:t xml:space="preserve">was to act </w:t>
      </w:r>
      <w:r w:rsidR="00100BF6" w:rsidRPr="00436E87">
        <w:rPr>
          <w:rFonts w:cstheme="minorHAnsi"/>
          <w:lang w:val="en-US"/>
        </w:rPr>
        <w:t xml:space="preserve">on </w:t>
      </w:r>
      <w:r w:rsidRPr="00436E87">
        <w:rPr>
          <w:rFonts w:cstheme="minorHAnsi"/>
          <w:lang w:val="en-US"/>
        </w:rPr>
        <w:t>the sense of injustice that they felt as a result of their experiences.</w:t>
      </w:r>
    </w:p>
    <w:p w14:paraId="5A7F3428" w14:textId="78904401" w:rsidR="006374FB" w:rsidRPr="00436E87" w:rsidRDefault="006374FB">
      <w:pPr>
        <w:spacing w:line="240" w:lineRule="auto"/>
        <w:ind w:left="720"/>
        <w:rPr>
          <w:rFonts w:cstheme="minorHAnsi"/>
        </w:rPr>
      </w:pPr>
      <w:r w:rsidRPr="00436E87">
        <w:rPr>
          <w:rFonts w:cstheme="minorHAnsi"/>
        </w:rPr>
        <w:t>The initial complaint was brought about a few months or so before I actually submitted my thesis. So it coincided with a particularly stressful time, that I was writing it up, and didn’t particularly want to be involved in this, but equally felt that I had to be. It just didn’t square with my principles not to be involved […]</w:t>
      </w:r>
      <w:r w:rsidR="002548DA" w:rsidRPr="00436E87">
        <w:rPr>
          <w:rFonts w:cstheme="minorHAnsi"/>
        </w:rPr>
        <w:t>.</w:t>
      </w:r>
      <w:r w:rsidRPr="00436E87">
        <w:rPr>
          <w:rFonts w:cstheme="minorHAnsi"/>
        </w:rPr>
        <w:t xml:space="preserve"> The other part was just, I have a very strong belief in, I guess, you know, in the equality of women, and women being treated reasonably – everyone being treated reasonably in the workplace, and this behaviour had made me feel so uncomfortable, and confused, and stressed, and isolated, that I didn’t want anyone else to go through that (</w:t>
      </w:r>
      <w:r w:rsidR="003B66FA" w:rsidRPr="00436E87">
        <w:rPr>
          <w:rFonts w:cstheme="minorHAnsi"/>
        </w:rPr>
        <w:t>Fiona</w:t>
      </w:r>
      <w:r w:rsidRPr="00436E87">
        <w:rPr>
          <w:rFonts w:cstheme="minorHAnsi"/>
        </w:rPr>
        <w:t>, PhD student).</w:t>
      </w:r>
    </w:p>
    <w:p w14:paraId="10448B5C" w14:textId="022D5C61" w:rsidR="00C83C58" w:rsidRPr="00436E87" w:rsidRDefault="003B584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cstheme="minorHAnsi"/>
        </w:rPr>
      </w:pPr>
      <w:r w:rsidRPr="00436E87">
        <w:rPr>
          <w:rFonts w:cstheme="minorHAnsi"/>
        </w:rPr>
        <w:t xml:space="preserve">This </w:t>
      </w:r>
      <w:r w:rsidR="004D675F" w:rsidRPr="00436E87">
        <w:rPr>
          <w:rFonts w:cstheme="minorHAnsi"/>
        </w:rPr>
        <w:t xml:space="preserve">statement </w:t>
      </w:r>
      <w:r w:rsidRPr="00436E87">
        <w:rPr>
          <w:rFonts w:cstheme="minorHAnsi"/>
        </w:rPr>
        <w:t>mirrors Brooks-Hay’s (20</w:t>
      </w:r>
      <w:r w:rsidR="00A001A0" w:rsidRPr="00436E87">
        <w:rPr>
          <w:rFonts w:cstheme="minorHAnsi"/>
        </w:rPr>
        <w:t>20</w:t>
      </w:r>
      <w:r w:rsidRPr="00436E87">
        <w:rPr>
          <w:rFonts w:cstheme="minorHAnsi"/>
        </w:rPr>
        <w:t>:</w:t>
      </w:r>
      <w:r w:rsidR="004D675F" w:rsidRPr="00436E87">
        <w:rPr>
          <w:rFonts w:cstheme="minorHAnsi"/>
        </w:rPr>
        <w:t xml:space="preserve"> </w:t>
      </w:r>
      <w:r w:rsidRPr="00436E87">
        <w:rPr>
          <w:rFonts w:cstheme="minorHAnsi"/>
        </w:rPr>
        <w:t xml:space="preserve">184) findings that </w:t>
      </w:r>
      <w:r w:rsidR="00BF453E" w:rsidRPr="00436E87">
        <w:rPr>
          <w:rFonts w:cstheme="minorHAnsi"/>
        </w:rPr>
        <w:t xml:space="preserve">one of the key reasons for reporting is a sense of social and moral responsibility. </w:t>
      </w:r>
      <w:r w:rsidR="003B66FA" w:rsidRPr="00436E87">
        <w:rPr>
          <w:rFonts w:cstheme="minorHAnsi"/>
        </w:rPr>
        <w:t>Fiona</w:t>
      </w:r>
      <w:r w:rsidR="002548DA" w:rsidRPr="00436E87">
        <w:rPr>
          <w:rFonts w:cstheme="minorHAnsi"/>
        </w:rPr>
        <w:t xml:space="preserve"> </w:t>
      </w:r>
      <w:r w:rsidR="00C83C58" w:rsidRPr="00436E87">
        <w:rPr>
          <w:rFonts w:cstheme="minorHAnsi"/>
        </w:rPr>
        <w:t xml:space="preserve">links her decision to </w:t>
      </w:r>
      <w:r w:rsidR="00DF361E" w:rsidRPr="00436E87">
        <w:rPr>
          <w:rFonts w:cstheme="minorHAnsi"/>
        </w:rPr>
        <w:t>report</w:t>
      </w:r>
      <w:r w:rsidR="00C83C58" w:rsidRPr="00436E87">
        <w:rPr>
          <w:rFonts w:cstheme="minorHAnsi"/>
        </w:rPr>
        <w:t xml:space="preserve"> into her belief in </w:t>
      </w:r>
      <w:r w:rsidR="00C83C58" w:rsidRPr="00436E87">
        <w:rPr>
          <w:rFonts w:cstheme="minorHAnsi"/>
        </w:rPr>
        <w:lastRenderedPageBreak/>
        <w:t xml:space="preserve">women’s equality in the workplace. </w:t>
      </w:r>
      <w:bookmarkStart w:id="15" w:name="_Hlk64548629"/>
      <w:r w:rsidR="00950195">
        <w:rPr>
          <w:rFonts w:cstheme="minorHAnsi"/>
        </w:rPr>
        <w:t xml:space="preserve">This rationale was catalysed into action </w:t>
      </w:r>
      <w:r w:rsidR="00614124">
        <w:rPr>
          <w:rFonts w:cstheme="minorHAnsi"/>
        </w:rPr>
        <w:t xml:space="preserve">– some time after the harassment ended – </w:t>
      </w:r>
      <w:r w:rsidR="00950195">
        <w:rPr>
          <w:rFonts w:cstheme="minorHAnsi"/>
        </w:rPr>
        <w:t>by</w:t>
      </w:r>
      <w:r w:rsidR="00614124">
        <w:rPr>
          <w:rFonts w:cstheme="minorHAnsi"/>
        </w:rPr>
        <w:t xml:space="preserve"> </w:t>
      </w:r>
      <w:r w:rsidR="00950195">
        <w:rPr>
          <w:rFonts w:cstheme="minorHAnsi"/>
        </w:rPr>
        <w:t xml:space="preserve">being contacted by another student who was </w:t>
      </w:r>
      <w:r w:rsidR="00614124">
        <w:rPr>
          <w:rFonts w:cstheme="minorHAnsi"/>
        </w:rPr>
        <w:t>reporting</w:t>
      </w:r>
      <w:r w:rsidR="00950195">
        <w:rPr>
          <w:rFonts w:cstheme="minorHAnsi"/>
        </w:rPr>
        <w:t xml:space="preserve"> the same </w:t>
      </w:r>
      <w:r w:rsidR="00614124">
        <w:rPr>
          <w:rFonts w:cstheme="minorHAnsi"/>
        </w:rPr>
        <w:t>lecturer</w:t>
      </w:r>
      <w:r w:rsidR="00950195">
        <w:rPr>
          <w:rFonts w:cstheme="minorHAnsi"/>
        </w:rPr>
        <w:t>.</w:t>
      </w:r>
    </w:p>
    <w:bookmarkEnd w:id="15"/>
    <w:p w14:paraId="3BE2BFC6" w14:textId="528A1F04" w:rsidR="00E71F77" w:rsidRPr="00436E87" w:rsidRDefault="00E71F7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cstheme="minorHAnsi"/>
        </w:rPr>
      </w:pPr>
      <w:r w:rsidRPr="00436E87">
        <w:rPr>
          <w:rFonts w:cstheme="minorHAnsi"/>
        </w:rPr>
        <w:t xml:space="preserve">For some interviewees this sense of injustice was personal rather than linked to wider political beliefs, but it still involved a sense of wanting to stand up to behaviours they felt were unacceptable. Gemma, like </w:t>
      </w:r>
      <w:r w:rsidR="003B66FA" w:rsidRPr="00436E87">
        <w:rPr>
          <w:rFonts w:cstheme="minorHAnsi"/>
        </w:rPr>
        <w:t>Fiona</w:t>
      </w:r>
      <w:r w:rsidRPr="00436E87">
        <w:rPr>
          <w:rFonts w:cstheme="minorHAnsi"/>
        </w:rPr>
        <w:t xml:space="preserve">, </w:t>
      </w:r>
      <w:r w:rsidR="004D675F" w:rsidRPr="00436E87">
        <w:rPr>
          <w:rFonts w:cstheme="minorHAnsi"/>
        </w:rPr>
        <w:t xml:space="preserve">did not initially intend to </w:t>
      </w:r>
      <w:r w:rsidR="00DF361E" w:rsidRPr="00436E87">
        <w:rPr>
          <w:rFonts w:cstheme="minorHAnsi"/>
        </w:rPr>
        <w:t>report</w:t>
      </w:r>
      <w:r w:rsidR="004D675F" w:rsidRPr="00436E87">
        <w:rPr>
          <w:rFonts w:cstheme="minorHAnsi"/>
        </w:rPr>
        <w:t xml:space="preserve"> (as described below)</w:t>
      </w:r>
      <w:r w:rsidRPr="00436E87">
        <w:rPr>
          <w:rFonts w:cstheme="minorHAnsi"/>
        </w:rPr>
        <w:t xml:space="preserve">, but once she started the process, her anger at </w:t>
      </w:r>
      <w:r w:rsidR="00241587" w:rsidRPr="00436E87">
        <w:rPr>
          <w:rFonts w:cstheme="minorHAnsi"/>
        </w:rPr>
        <w:t xml:space="preserve">the sexual harassment she had been subjected to </w:t>
      </w:r>
      <w:r w:rsidRPr="00436E87">
        <w:rPr>
          <w:rFonts w:cstheme="minorHAnsi"/>
        </w:rPr>
        <w:t>spurred her on</w:t>
      </w:r>
      <w:r w:rsidR="00DB1AE5" w:rsidRPr="00436E87">
        <w:rPr>
          <w:rFonts w:cstheme="minorHAnsi"/>
        </w:rPr>
        <w:t xml:space="preserve"> and became part of her rationale</w:t>
      </w:r>
      <w:r w:rsidRPr="00436E87">
        <w:rPr>
          <w:rFonts w:cstheme="minorHAnsi"/>
        </w:rPr>
        <w:t>:</w:t>
      </w:r>
    </w:p>
    <w:p w14:paraId="04E3D7D7" w14:textId="0AB6F933" w:rsidR="00E71F77" w:rsidRPr="00436E87" w:rsidRDefault="00E71F7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720"/>
        <w:rPr>
          <w:rFonts w:cstheme="minorHAnsi"/>
        </w:rPr>
      </w:pPr>
      <w:r w:rsidRPr="00436E87">
        <w:rPr>
          <w:rFonts w:cstheme="minorHAnsi"/>
        </w:rPr>
        <w:t xml:space="preserve">[I kept going with the complaint] because I was so angry. I was really pissed off. It’s not acceptable for someone to treat someone that way, and if I’d given up it would have been like letting him win, in a way </w:t>
      </w:r>
      <w:r w:rsidR="006830D5" w:rsidRPr="00436E87">
        <w:rPr>
          <w:rFonts w:cstheme="minorHAnsi"/>
        </w:rPr>
        <w:t>(Gemma, undergraduate student)</w:t>
      </w:r>
      <w:r w:rsidR="00614124">
        <w:rPr>
          <w:rFonts w:cstheme="minorHAnsi"/>
        </w:rPr>
        <w:t>.</w:t>
      </w:r>
    </w:p>
    <w:p w14:paraId="777D8B92" w14:textId="464346C0" w:rsidR="00453BD8" w:rsidRPr="00436E87" w:rsidRDefault="00E71F7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cstheme="minorHAnsi"/>
        </w:rPr>
      </w:pPr>
      <w:r w:rsidRPr="00436E87">
        <w:rPr>
          <w:rFonts w:cstheme="minorHAnsi"/>
        </w:rPr>
        <w:t xml:space="preserve">Similarly, for Carla the sense of injustice was related to </w:t>
      </w:r>
      <w:r w:rsidR="00241587" w:rsidRPr="00436E87">
        <w:rPr>
          <w:rFonts w:cstheme="minorHAnsi"/>
        </w:rPr>
        <w:t>the</w:t>
      </w:r>
      <w:r w:rsidRPr="00436E87">
        <w:rPr>
          <w:rFonts w:cstheme="minorHAnsi"/>
        </w:rPr>
        <w:t xml:space="preserve"> experience of exploitation. </w:t>
      </w:r>
      <w:r w:rsidR="001E3BCC" w:rsidRPr="00436E87">
        <w:rPr>
          <w:rFonts w:cstheme="minorHAnsi"/>
        </w:rPr>
        <w:t xml:space="preserve">As noted in </w:t>
      </w:r>
      <w:r w:rsidR="0038565C">
        <w:rPr>
          <w:rFonts w:cstheme="minorHAnsi"/>
        </w:rPr>
        <w:t>Bull and Rye</w:t>
      </w:r>
      <w:r w:rsidR="001E3BCC" w:rsidRPr="00436E87">
        <w:rPr>
          <w:rFonts w:cstheme="minorHAnsi"/>
        </w:rPr>
        <w:t xml:space="preserve"> (2018), </w:t>
      </w:r>
      <w:r w:rsidR="00241587" w:rsidRPr="00436E87">
        <w:rPr>
          <w:rFonts w:cstheme="minorHAnsi"/>
        </w:rPr>
        <w:t>for</w:t>
      </w:r>
      <w:r w:rsidR="00453BD8" w:rsidRPr="00436E87">
        <w:rPr>
          <w:rFonts w:cstheme="minorHAnsi"/>
        </w:rPr>
        <w:t xml:space="preserve"> half the </w:t>
      </w:r>
      <w:r w:rsidR="00241587" w:rsidRPr="00436E87">
        <w:rPr>
          <w:rFonts w:cstheme="minorHAnsi"/>
        </w:rPr>
        <w:t>interviewees</w:t>
      </w:r>
      <w:r w:rsidR="00453BD8" w:rsidRPr="00436E87">
        <w:rPr>
          <w:rFonts w:cstheme="minorHAnsi"/>
        </w:rPr>
        <w:t xml:space="preserve">, </w:t>
      </w:r>
      <w:r w:rsidR="001E3BCC" w:rsidRPr="00436E87">
        <w:rPr>
          <w:rFonts w:cstheme="minorHAnsi"/>
        </w:rPr>
        <w:t>sexual misconduct occurred alongside bullying behaviours</w:t>
      </w:r>
      <w:r w:rsidR="00453BD8" w:rsidRPr="00436E87">
        <w:rPr>
          <w:rFonts w:cstheme="minorHAnsi"/>
        </w:rPr>
        <w:t>.</w:t>
      </w:r>
      <w:r w:rsidR="001E3BCC" w:rsidRPr="00436E87">
        <w:rPr>
          <w:rFonts w:cstheme="minorHAnsi"/>
        </w:rPr>
        <w:t xml:space="preserve"> </w:t>
      </w:r>
      <w:r w:rsidR="00E4084E" w:rsidRPr="00436E87">
        <w:rPr>
          <w:rFonts w:cstheme="minorHAnsi"/>
        </w:rPr>
        <w:t>Carla</w:t>
      </w:r>
      <w:r w:rsidR="0034377F" w:rsidRPr="00436E87">
        <w:rPr>
          <w:rFonts w:cstheme="minorHAnsi"/>
        </w:rPr>
        <w:t xml:space="preserve">’s </w:t>
      </w:r>
      <w:r w:rsidR="001E3BCC" w:rsidRPr="00436E87">
        <w:rPr>
          <w:rFonts w:cstheme="minorHAnsi"/>
        </w:rPr>
        <w:t xml:space="preserve">supervisor was bullying her and her fellow PhD students as well as sexually harassing </w:t>
      </w:r>
      <w:r w:rsidR="002548DA" w:rsidRPr="00436E87">
        <w:rPr>
          <w:rFonts w:cstheme="minorHAnsi"/>
        </w:rPr>
        <w:t>the</w:t>
      </w:r>
      <w:r w:rsidR="001E3BCC" w:rsidRPr="00436E87">
        <w:rPr>
          <w:rFonts w:cstheme="minorHAnsi"/>
        </w:rPr>
        <w:t xml:space="preserve"> </w:t>
      </w:r>
      <w:r w:rsidR="0038565C">
        <w:rPr>
          <w:rFonts w:cstheme="minorHAnsi"/>
        </w:rPr>
        <w:t>women</w:t>
      </w:r>
      <w:r w:rsidR="001E3BCC" w:rsidRPr="00436E87">
        <w:rPr>
          <w:rFonts w:cstheme="minorHAnsi"/>
        </w:rPr>
        <w:t xml:space="preserve"> students</w:t>
      </w:r>
      <w:r w:rsidRPr="00436E87">
        <w:rPr>
          <w:rFonts w:cstheme="minorHAnsi"/>
        </w:rPr>
        <w:t xml:space="preserve"> in the group</w:t>
      </w:r>
      <w:r w:rsidR="0034377F" w:rsidRPr="00436E87">
        <w:rPr>
          <w:rFonts w:cstheme="minorHAnsi"/>
        </w:rPr>
        <w:t>. His manipulation and controlling behaviour had ‘brainwashed’ her and her colleagues</w:t>
      </w:r>
      <w:r w:rsidR="00614124">
        <w:rPr>
          <w:rFonts w:cstheme="minorHAnsi"/>
        </w:rPr>
        <w:t>,</w:t>
      </w:r>
      <w:r w:rsidR="0034377F" w:rsidRPr="00436E87">
        <w:rPr>
          <w:rFonts w:cstheme="minorHAnsi"/>
        </w:rPr>
        <w:t xml:space="preserve"> but gaining some physical distance from him while on holiday, alongside an experience of</w:t>
      </w:r>
      <w:r w:rsidR="00E4084E" w:rsidRPr="00436E87">
        <w:rPr>
          <w:rFonts w:cstheme="minorHAnsi"/>
        </w:rPr>
        <w:t xml:space="preserve"> injustice </w:t>
      </w:r>
      <w:r w:rsidR="0034377F" w:rsidRPr="00436E87">
        <w:rPr>
          <w:rFonts w:cstheme="minorHAnsi"/>
        </w:rPr>
        <w:t>relating to her academic work,</w:t>
      </w:r>
      <w:r w:rsidR="00727156" w:rsidRPr="00436E87">
        <w:rPr>
          <w:rFonts w:cstheme="minorHAnsi"/>
        </w:rPr>
        <w:t xml:space="preserve"> worked as a catalyst and</w:t>
      </w:r>
      <w:r w:rsidR="0034377F" w:rsidRPr="00436E87">
        <w:rPr>
          <w:rFonts w:cstheme="minorHAnsi"/>
        </w:rPr>
        <w:t xml:space="preserve"> allowed the spell to lift</w:t>
      </w:r>
      <w:r w:rsidR="00E4084E" w:rsidRPr="00436E87">
        <w:rPr>
          <w:rFonts w:cstheme="minorHAnsi"/>
        </w:rPr>
        <w:t xml:space="preserve">: </w:t>
      </w:r>
    </w:p>
    <w:p w14:paraId="23FAEF6F" w14:textId="57EFFA58" w:rsidR="00DB6D4E" w:rsidRPr="00436E87" w:rsidRDefault="00E4084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720"/>
        <w:rPr>
          <w:rFonts w:cstheme="minorHAnsi"/>
        </w:rPr>
      </w:pPr>
      <w:r w:rsidRPr="00436E87">
        <w:rPr>
          <w:rFonts w:cstheme="minorHAnsi"/>
        </w:rPr>
        <w:t xml:space="preserve">In my case, in particular, what prompted me to complain was because he said that if I went on vacation for two weeks with my parents during Christmas and New Year’s, that he would remove me as author from the paper. I was first author because I had written most of the paper and I had done the majority of the work. </w:t>
      </w:r>
      <w:r w:rsidR="00241587" w:rsidRPr="00436E87">
        <w:rPr>
          <w:rFonts w:cstheme="minorHAnsi"/>
        </w:rPr>
        <w:t>A</w:t>
      </w:r>
      <w:r w:rsidRPr="00436E87">
        <w:rPr>
          <w:rFonts w:cstheme="minorHAnsi"/>
        </w:rPr>
        <w:t>nd he wanted to remove my name, he said because I should be able to respond during vacation. […] At that point, the brainwashing had been lifted for a few weeks</w:t>
      </w:r>
      <w:r w:rsidR="002548DA" w:rsidRPr="00436E87">
        <w:rPr>
          <w:rFonts w:cstheme="minorHAnsi"/>
        </w:rPr>
        <w:t xml:space="preserve"> […] </w:t>
      </w:r>
      <w:r w:rsidRPr="00436E87">
        <w:rPr>
          <w:rFonts w:cstheme="minorHAnsi"/>
        </w:rPr>
        <w:t>and I realised that he was a complete nutter, that the only thing he wanted was to control everyone and to exploit them as much as he could for what they could give</w:t>
      </w:r>
      <w:r w:rsidR="006830D5" w:rsidRPr="00436E87">
        <w:rPr>
          <w:rFonts w:cstheme="minorHAnsi"/>
        </w:rPr>
        <w:t xml:space="preserve"> (Carla, PhD student)</w:t>
      </w:r>
      <w:r w:rsidR="00614124">
        <w:rPr>
          <w:rFonts w:cstheme="minorHAnsi"/>
        </w:rPr>
        <w:t>.</w:t>
      </w:r>
    </w:p>
    <w:p w14:paraId="40CB94BE" w14:textId="2C63F2BD" w:rsidR="0034377F" w:rsidRPr="00436E87" w:rsidRDefault="002548D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cstheme="minorHAnsi"/>
        </w:rPr>
      </w:pPr>
      <w:r w:rsidRPr="00436E87">
        <w:rPr>
          <w:rFonts w:cstheme="minorHAnsi"/>
        </w:rPr>
        <w:t xml:space="preserve">As with the other interviewees who had experienced ongoing grooming and/or controlling behaviours, the level of emotional control that </w:t>
      </w:r>
      <w:r w:rsidR="00241587" w:rsidRPr="00436E87">
        <w:rPr>
          <w:rFonts w:cstheme="minorHAnsi"/>
        </w:rPr>
        <w:t>Carla’s</w:t>
      </w:r>
      <w:r w:rsidRPr="00436E87">
        <w:rPr>
          <w:rFonts w:cstheme="minorHAnsi"/>
        </w:rPr>
        <w:t xml:space="preserve"> supervisor had </w:t>
      </w:r>
      <w:r w:rsidR="00241587" w:rsidRPr="00436E87">
        <w:rPr>
          <w:rFonts w:cstheme="minorHAnsi"/>
        </w:rPr>
        <w:t xml:space="preserve">cultivated </w:t>
      </w:r>
      <w:r w:rsidRPr="00436E87">
        <w:rPr>
          <w:rFonts w:cstheme="minorHAnsi"/>
        </w:rPr>
        <w:t xml:space="preserve">over her clouded her view of the situation for a long time, and it was only when this lifted that she was able to see his behaviours clearly enough to </w:t>
      </w:r>
      <w:r w:rsidR="00241587" w:rsidRPr="00436E87">
        <w:rPr>
          <w:rFonts w:cstheme="minorHAnsi"/>
        </w:rPr>
        <w:t xml:space="preserve">realise this was not normal and </w:t>
      </w:r>
      <w:r w:rsidR="00807DA0" w:rsidRPr="00436E87">
        <w:rPr>
          <w:rFonts w:cstheme="minorHAnsi"/>
        </w:rPr>
        <w:t xml:space="preserve">try to </w:t>
      </w:r>
      <w:r w:rsidR="00DF361E" w:rsidRPr="00436E87">
        <w:rPr>
          <w:rFonts w:cstheme="minorHAnsi"/>
        </w:rPr>
        <w:t>report</w:t>
      </w:r>
      <w:r w:rsidR="00807DA0" w:rsidRPr="00436E87">
        <w:rPr>
          <w:rFonts w:cstheme="minorHAnsi"/>
        </w:rPr>
        <w:t xml:space="preserve"> him</w:t>
      </w:r>
      <w:r w:rsidRPr="00436E87">
        <w:rPr>
          <w:rFonts w:cstheme="minorHAnsi"/>
        </w:rPr>
        <w:t xml:space="preserve">. </w:t>
      </w:r>
      <w:r w:rsidR="0034377F" w:rsidRPr="00436E87">
        <w:rPr>
          <w:rFonts w:cstheme="minorHAnsi"/>
        </w:rPr>
        <w:t>As the next theme explores, she also realised that she had to try and get herself and her fellow PhD students out of this damaging and toxic situation.</w:t>
      </w:r>
    </w:p>
    <w:p w14:paraId="41E0968B" w14:textId="2664DD00" w:rsidR="00DB6D4E" w:rsidRPr="00436E87" w:rsidRDefault="00DA2BE1" w:rsidP="00B8431C">
      <w:pPr>
        <w:pStyle w:val="Heading3"/>
      </w:pPr>
      <w:r w:rsidRPr="00436E87">
        <w:t xml:space="preserve">Protecting oneself </w:t>
      </w:r>
      <w:r w:rsidR="00DE26F0" w:rsidRPr="00436E87">
        <w:t>physically and emotionally</w:t>
      </w:r>
    </w:p>
    <w:p w14:paraId="0B22BF92" w14:textId="3B5C19FB" w:rsidR="00241587" w:rsidRPr="00436E87" w:rsidRDefault="00917F9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cstheme="minorHAnsi"/>
        </w:rPr>
      </w:pPr>
      <w:r w:rsidRPr="00436E87">
        <w:rPr>
          <w:rFonts w:cstheme="minorHAnsi"/>
        </w:rPr>
        <w:t xml:space="preserve">Continuing the theme above, standing up for one’s own safety can be seen as a form of fighting injustice in that both are ways of defending one’s right to be present in academia. </w:t>
      </w:r>
      <w:r>
        <w:rPr>
          <w:rFonts w:cstheme="minorHAnsi"/>
          <w:lang w:val="en-US"/>
        </w:rPr>
        <w:t>F</w:t>
      </w:r>
      <w:r w:rsidRPr="00917F91">
        <w:rPr>
          <w:rFonts w:cstheme="minorHAnsi"/>
          <w:lang w:val="en-US"/>
        </w:rPr>
        <w:t>or a smaller group of interviewees</w:t>
      </w:r>
      <w:r>
        <w:rPr>
          <w:rFonts w:cstheme="minorHAnsi"/>
          <w:lang w:val="en-US"/>
        </w:rPr>
        <w:t>,</w:t>
      </w:r>
      <w:r w:rsidRPr="00917F91">
        <w:rPr>
          <w:rFonts w:cstheme="minorHAnsi"/>
          <w:lang w:val="en-US"/>
        </w:rPr>
        <w:t xml:space="preserve"> </w:t>
      </w:r>
      <w:r>
        <w:rPr>
          <w:rFonts w:cstheme="minorHAnsi"/>
          <w:lang w:val="en-US"/>
        </w:rPr>
        <w:t>d</w:t>
      </w:r>
      <w:r w:rsidR="002548DA" w:rsidRPr="00436E87">
        <w:rPr>
          <w:rFonts w:cstheme="minorHAnsi"/>
          <w:lang w:val="en-US"/>
        </w:rPr>
        <w:t xml:space="preserve">efending oneself from either physical or emotional harm was the most important </w:t>
      </w:r>
      <w:r>
        <w:rPr>
          <w:rFonts w:cstheme="minorHAnsi"/>
          <w:lang w:val="en-US"/>
        </w:rPr>
        <w:t>rationale</w:t>
      </w:r>
      <w:r w:rsidRPr="00436E87">
        <w:rPr>
          <w:rFonts w:cstheme="minorHAnsi"/>
          <w:lang w:val="en-US"/>
        </w:rPr>
        <w:t xml:space="preserve"> </w:t>
      </w:r>
      <w:r w:rsidR="002548DA" w:rsidRPr="00436E87">
        <w:rPr>
          <w:rFonts w:cstheme="minorHAnsi"/>
          <w:lang w:val="en-US"/>
        </w:rPr>
        <w:t xml:space="preserve">for </w:t>
      </w:r>
      <w:r w:rsidR="00DF361E" w:rsidRPr="00436E87">
        <w:rPr>
          <w:rFonts w:cstheme="minorHAnsi"/>
          <w:lang w:val="en-US"/>
        </w:rPr>
        <w:t>reporting</w:t>
      </w:r>
      <w:r>
        <w:rPr>
          <w:rFonts w:cstheme="minorHAnsi"/>
          <w:lang w:val="en-US"/>
        </w:rPr>
        <w:t>, and for two interviewees, this rationale overlapped with the catalyst</w:t>
      </w:r>
      <w:r w:rsidR="002548DA" w:rsidRPr="00436E87">
        <w:rPr>
          <w:rFonts w:cstheme="minorHAnsi"/>
          <w:lang w:val="en-US"/>
        </w:rPr>
        <w:t xml:space="preserve">. </w:t>
      </w:r>
    </w:p>
    <w:p w14:paraId="38EDD718" w14:textId="5D0B0921" w:rsidR="00DA2BE1" w:rsidRPr="00436E87" w:rsidRDefault="00DE26F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cstheme="minorHAnsi"/>
        </w:rPr>
      </w:pPr>
      <w:r w:rsidRPr="00436E87">
        <w:rPr>
          <w:rFonts w:cstheme="minorHAnsi"/>
          <w:lang w:val="en-US"/>
        </w:rPr>
        <w:t xml:space="preserve">Fears around </w:t>
      </w:r>
      <w:r w:rsidR="00DB1AE5" w:rsidRPr="00436E87">
        <w:rPr>
          <w:rFonts w:cstheme="minorHAnsi"/>
          <w:lang w:val="en-US"/>
        </w:rPr>
        <w:t xml:space="preserve">their </w:t>
      </w:r>
      <w:r w:rsidRPr="00436E87">
        <w:rPr>
          <w:rFonts w:cstheme="minorHAnsi"/>
          <w:lang w:val="en-US"/>
        </w:rPr>
        <w:t xml:space="preserve">own physical safety </w:t>
      </w:r>
      <w:r w:rsidR="00917F91">
        <w:rPr>
          <w:rFonts w:cstheme="minorHAnsi"/>
          <w:lang w:val="en-US"/>
        </w:rPr>
        <w:t>were crucial for</w:t>
      </w:r>
      <w:r w:rsidR="00917F91" w:rsidRPr="00436E87">
        <w:rPr>
          <w:rFonts w:cstheme="minorHAnsi"/>
          <w:lang w:val="en-US"/>
        </w:rPr>
        <w:t xml:space="preserve"> </w:t>
      </w:r>
      <w:r w:rsidR="00614124">
        <w:rPr>
          <w:rFonts w:cstheme="minorHAnsi"/>
          <w:lang w:val="en-US"/>
        </w:rPr>
        <w:t xml:space="preserve">these </w:t>
      </w:r>
      <w:r w:rsidRPr="00436E87">
        <w:rPr>
          <w:rFonts w:cstheme="minorHAnsi"/>
          <w:lang w:val="en-US"/>
        </w:rPr>
        <w:t xml:space="preserve">two interviewees. This was the </w:t>
      </w:r>
      <w:r w:rsidR="00100BF6" w:rsidRPr="00436E87">
        <w:rPr>
          <w:rFonts w:cstheme="minorHAnsi"/>
          <w:lang w:val="en-US"/>
        </w:rPr>
        <w:t xml:space="preserve">catalyst </w:t>
      </w:r>
      <w:r w:rsidRPr="00436E87">
        <w:rPr>
          <w:rFonts w:cstheme="minorHAnsi"/>
          <w:lang w:val="en-US"/>
        </w:rPr>
        <w:t xml:space="preserve">for Aditi after her </w:t>
      </w:r>
      <w:r w:rsidR="00DA2BE1" w:rsidRPr="00436E87">
        <w:rPr>
          <w:rFonts w:cstheme="minorHAnsi"/>
        </w:rPr>
        <w:t>PhD supervisor confronted her in the</w:t>
      </w:r>
      <w:r w:rsidRPr="00436E87">
        <w:rPr>
          <w:rFonts w:cstheme="minorHAnsi"/>
        </w:rPr>
        <w:t>ir</w:t>
      </w:r>
      <w:r w:rsidR="00DA2BE1" w:rsidRPr="00436E87">
        <w:rPr>
          <w:rFonts w:cstheme="minorHAnsi"/>
        </w:rPr>
        <w:t xml:space="preserve"> lab </w:t>
      </w:r>
      <w:r w:rsidRPr="00436E87">
        <w:rPr>
          <w:rFonts w:cstheme="minorHAnsi"/>
        </w:rPr>
        <w:t xml:space="preserve">one night </w:t>
      </w:r>
      <w:r w:rsidR="00DA2BE1" w:rsidRPr="00436E87">
        <w:rPr>
          <w:rFonts w:cstheme="minorHAnsi"/>
        </w:rPr>
        <w:t>and made thinly veiled threats that she needed to sleep with him in order to continue with her PhD</w:t>
      </w:r>
      <w:r w:rsidRPr="00436E87">
        <w:rPr>
          <w:rFonts w:cstheme="minorHAnsi"/>
        </w:rPr>
        <w:t>. Immediately after this happened, as she described</w:t>
      </w:r>
      <w:r w:rsidR="00DA2BE1" w:rsidRPr="00436E87">
        <w:rPr>
          <w:rFonts w:cstheme="minorHAnsi"/>
        </w:rPr>
        <w:t>:</w:t>
      </w:r>
    </w:p>
    <w:p w14:paraId="3E7B6A5E" w14:textId="0B6A1361" w:rsidR="00DA2BE1" w:rsidRPr="00436E87" w:rsidRDefault="00DA2BE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360"/>
        <w:rPr>
          <w:rFonts w:cstheme="minorHAnsi"/>
        </w:rPr>
      </w:pPr>
      <w:r w:rsidRPr="00436E87">
        <w:rPr>
          <w:rFonts w:cstheme="minorHAnsi"/>
        </w:rPr>
        <w:t>I got so scared, I was shivering, because already it was almost 10pm and it was too late and [no-one was] in the university except we two. So it was really scary, but I had to say yes to him because if I say no to him then he becomes aggressive, he can do anything to me in the lab, and there were not proper CCTVs everywhere. So I had to be a bit careful and I was nodding to him for everything, but that was the scariest day of my life.</w:t>
      </w:r>
    </w:p>
    <w:p w14:paraId="0E5B1C3D" w14:textId="6F532C4B" w:rsidR="00CA4D27" w:rsidRPr="00436E87" w:rsidRDefault="00DA2BE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cstheme="minorHAnsi"/>
        </w:rPr>
      </w:pPr>
      <w:r w:rsidRPr="00436E87">
        <w:rPr>
          <w:rFonts w:cstheme="minorHAnsi"/>
        </w:rPr>
        <w:lastRenderedPageBreak/>
        <w:t xml:space="preserve">She was too </w:t>
      </w:r>
      <w:r w:rsidR="00DE26F0" w:rsidRPr="00436E87">
        <w:rPr>
          <w:rFonts w:cstheme="minorHAnsi"/>
        </w:rPr>
        <w:t>frightened</w:t>
      </w:r>
      <w:r w:rsidRPr="00436E87">
        <w:rPr>
          <w:rFonts w:cstheme="minorHAnsi"/>
        </w:rPr>
        <w:t xml:space="preserve"> to go into work for </w:t>
      </w:r>
      <w:r w:rsidR="00DE26F0" w:rsidRPr="00436E87">
        <w:rPr>
          <w:rFonts w:cstheme="minorHAnsi"/>
        </w:rPr>
        <w:t>two or three days</w:t>
      </w:r>
      <w:r w:rsidRPr="00436E87">
        <w:rPr>
          <w:rFonts w:cstheme="minorHAnsi"/>
        </w:rPr>
        <w:t xml:space="preserve"> after this</w:t>
      </w:r>
      <w:r w:rsidR="00241587" w:rsidRPr="00436E87">
        <w:rPr>
          <w:rFonts w:cstheme="minorHAnsi"/>
        </w:rPr>
        <w:t xml:space="preserve"> and </w:t>
      </w:r>
      <w:r w:rsidRPr="00436E87">
        <w:rPr>
          <w:rFonts w:cstheme="minorHAnsi"/>
        </w:rPr>
        <w:t xml:space="preserve">set up a meeting with her head of department to </w:t>
      </w:r>
      <w:r w:rsidR="00DA1B97" w:rsidRPr="00436E87">
        <w:rPr>
          <w:rFonts w:cstheme="minorHAnsi"/>
        </w:rPr>
        <w:t>disclose</w:t>
      </w:r>
      <w:r w:rsidRPr="00436E87">
        <w:rPr>
          <w:rFonts w:cstheme="minorHAnsi"/>
        </w:rPr>
        <w:t xml:space="preserve"> what had happened</w:t>
      </w:r>
      <w:r w:rsidR="00DE26F0" w:rsidRPr="00436E87">
        <w:rPr>
          <w:rFonts w:cstheme="minorHAnsi"/>
        </w:rPr>
        <w:t xml:space="preserve"> in order to feel safe enough to go back to </w:t>
      </w:r>
      <w:r w:rsidR="00241587" w:rsidRPr="00436E87">
        <w:rPr>
          <w:rFonts w:cstheme="minorHAnsi"/>
        </w:rPr>
        <w:t>the lab</w:t>
      </w:r>
      <w:r w:rsidR="00DE26F0" w:rsidRPr="00436E87">
        <w:rPr>
          <w:rFonts w:cstheme="minorHAnsi"/>
        </w:rPr>
        <w:t>.</w:t>
      </w:r>
      <w:r w:rsidR="004D675F" w:rsidRPr="00436E87">
        <w:rPr>
          <w:rFonts w:cstheme="minorHAnsi"/>
        </w:rPr>
        <w:t xml:space="preserve"> Here, the </w:t>
      </w:r>
      <w:r w:rsidR="00727156" w:rsidRPr="00436E87">
        <w:rPr>
          <w:rFonts w:cstheme="minorHAnsi"/>
        </w:rPr>
        <w:t>catalyst</w:t>
      </w:r>
      <w:r w:rsidR="004D675F" w:rsidRPr="00436E87">
        <w:rPr>
          <w:rFonts w:cstheme="minorHAnsi"/>
        </w:rPr>
        <w:t xml:space="preserve"> and the </w:t>
      </w:r>
      <w:r w:rsidR="00100BF6" w:rsidRPr="00436E87">
        <w:rPr>
          <w:rFonts w:cstheme="minorHAnsi"/>
        </w:rPr>
        <w:t>rationale</w:t>
      </w:r>
      <w:r w:rsidR="004D675F" w:rsidRPr="00436E87">
        <w:rPr>
          <w:rFonts w:cstheme="minorHAnsi"/>
        </w:rPr>
        <w:t xml:space="preserve"> </w:t>
      </w:r>
      <w:r w:rsidR="00727156" w:rsidRPr="00436E87">
        <w:rPr>
          <w:rFonts w:cstheme="minorHAnsi"/>
        </w:rPr>
        <w:t>are the same</w:t>
      </w:r>
      <w:r w:rsidR="00DB1AE5" w:rsidRPr="00436E87">
        <w:rPr>
          <w:rFonts w:cstheme="minorHAnsi"/>
        </w:rPr>
        <w:t>. T</w:t>
      </w:r>
      <w:r w:rsidR="00727156" w:rsidRPr="00436E87">
        <w:rPr>
          <w:rFonts w:cstheme="minorHAnsi"/>
        </w:rPr>
        <w:t xml:space="preserve">his was </w:t>
      </w:r>
      <w:r w:rsidR="00050B94" w:rsidRPr="00436E87">
        <w:rPr>
          <w:rFonts w:cstheme="minorHAnsi"/>
        </w:rPr>
        <w:t>to some extent also the case</w:t>
      </w:r>
      <w:r w:rsidR="00727156" w:rsidRPr="00436E87">
        <w:rPr>
          <w:rFonts w:cstheme="minorHAnsi"/>
        </w:rPr>
        <w:t xml:space="preserve"> for </w:t>
      </w:r>
      <w:r w:rsidR="00CA4D27" w:rsidRPr="00436E87">
        <w:rPr>
          <w:rFonts w:cstheme="minorHAnsi"/>
        </w:rPr>
        <w:t xml:space="preserve">Cathryn, an early career researcher who </w:t>
      </w:r>
      <w:r w:rsidR="00DF361E" w:rsidRPr="00436E87">
        <w:rPr>
          <w:rFonts w:cstheme="minorHAnsi"/>
        </w:rPr>
        <w:t>reported</w:t>
      </w:r>
      <w:r w:rsidR="00CA4D27" w:rsidRPr="00436E87">
        <w:rPr>
          <w:rFonts w:cstheme="minorHAnsi"/>
        </w:rPr>
        <w:t xml:space="preserve"> </w:t>
      </w:r>
      <w:r w:rsidR="00614124" w:rsidRPr="00436E87">
        <w:rPr>
          <w:rFonts w:cstheme="minorHAnsi"/>
        </w:rPr>
        <w:t xml:space="preserve">to ensure her own safety after becoming pregnant </w:t>
      </w:r>
      <w:r w:rsidR="00614124">
        <w:rPr>
          <w:rFonts w:cstheme="minorHAnsi"/>
        </w:rPr>
        <w:t xml:space="preserve">as well as </w:t>
      </w:r>
      <w:r w:rsidR="00CA4D27" w:rsidRPr="00436E87">
        <w:rPr>
          <w:rFonts w:cstheme="minorHAnsi"/>
        </w:rPr>
        <w:t xml:space="preserve">on behalf </w:t>
      </w:r>
      <w:r w:rsidR="00614124">
        <w:rPr>
          <w:rFonts w:cstheme="minorHAnsi"/>
        </w:rPr>
        <w:t xml:space="preserve">of </w:t>
      </w:r>
      <w:r w:rsidR="00CA4D27" w:rsidRPr="00436E87">
        <w:rPr>
          <w:rFonts w:cstheme="minorHAnsi"/>
        </w:rPr>
        <w:t>PhD students who were targeted by the same member of staff</w:t>
      </w:r>
      <w:r w:rsidR="00DE26F0" w:rsidRPr="00436E87">
        <w:rPr>
          <w:rFonts w:cstheme="minorHAnsi"/>
        </w:rPr>
        <w:t>:</w:t>
      </w:r>
      <w:r w:rsidR="00CA4D27" w:rsidRPr="00436E87">
        <w:rPr>
          <w:rFonts w:cstheme="minorHAnsi"/>
        </w:rPr>
        <w:t xml:space="preserve"> </w:t>
      </w:r>
    </w:p>
    <w:p w14:paraId="12309EA8" w14:textId="39BBB777" w:rsidR="00CA4D27" w:rsidRPr="00436E87" w:rsidRDefault="00CA4D2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720"/>
        <w:rPr>
          <w:rFonts w:cstheme="minorHAnsi"/>
        </w:rPr>
      </w:pPr>
      <w:r w:rsidRPr="00436E87">
        <w:rPr>
          <w:rFonts w:cstheme="minorHAnsi"/>
        </w:rPr>
        <w:t>[He] was grabbing and kissing me forcefully when there was no one else around, you know, smacking my backside forcefully, things like that. [Then] I fell pregnant, and at that point my mindset changed because I didn’t want him touching my bump, and I didn’t want him touching my child (Cathryn, postdoc</w:t>
      </w:r>
      <w:r w:rsidR="006830D5" w:rsidRPr="00436E87">
        <w:rPr>
          <w:rFonts w:cstheme="minorHAnsi"/>
        </w:rPr>
        <w:t>toral researcher</w:t>
      </w:r>
      <w:r w:rsidRPr="00436E87">
        <w:rPr>
          <w:rFonts w:cstheme="minorHAnsi"/>
        </w:rPr>
        <w:t>)</w:t>
      </w:r>
      <w:r w:rsidR="00DE26F0" w:rsidRPr="00436E87">
        <w:rPr>
          <w:rFonts w:cstheme="minorHAnsi"/>
        </w:rPr>
        <w:t>.</w:t>
      </w:r>
    </w:p>
    <w:p w14:paraId="44B6375C" w14:textId="1E53D83C" w:rsidR="00DE26F0" w:rsidRPr="00436E87" w:rsidRDefault="00917F9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cstheme="minorHAnsi"/>
        </w:rPr>
      </w:pPr>
      <w:r>
        <w:rPr>
          <w:rFonts w:cstheme="minorHAnsi"/>
        </w:rPr>
        <w:t xml:space="preserve">While for Aditi and Cathryn, protecting themselves physically was a catalyst to reporting, for Andrea, protecting herself </w:t>
      </w:r>
      <w:r w:rsidRPr="00B8431C">
        <w:rPr>
          <w:i/>
          <w:iCs/>
        </w:rPr>
        <w:t>emotionally</w:t>
      </w:r>
      <w:r>
        <w:t xml:space="preserve"> by </w:t>
      </w:r>
      <w:r w:rsidR="00DE26F0" w:rsidRPr="00B8431C">
        <w:t>trying</w:t>
      </w:r>
      <w:r w:rsidR="00DE26F0" w:rsidRPr="00436E87">
        <w:rPr>
          <w:rFonts w:cstheme="minorHAnsi"/>
        </w:rPr>
        <w:t xml:space="preserve"> to take back control was </w:t>
      </w:r>
      <w:r w:rsidR="00100BF6" w:rsidRPr="00436E87">
        <w:rPr>
          <w:rFonts w:cstheme="minorHAnsi"/>
        </w:rPr>
        <w:t>a</w:t>
      </w:r>
      <w:r>
        <w:rPr>
          <w:rFonts w:cstheme="minorHAnsi"/>
        </w:rPr>
        <w:t xml:space="preserve"> longer-term</w:t>
      </w:r>
      <w:r w:rsidR="00100BF6" w:rsidRPr="00436E87">
        <w:rPr>
          <w:rFonts w:cstheme="minorHAnsi"/>
        </w:rPr>
        <w:t xml:space="preserve"> rationale</w:t>
      </w:r>
      <w:r>
        <w:rPr>
          <w:rFonts w:cstheme="minorHAnsi"/>
        </w:rPr>
        <w:t>:</w:t>
      </w:r>
      <w:r w:rsidR="00DE26F0" w:rsidRPr="00436E87">
        <w:rPr>
          <w:rFonts w:cstheme="minorHAnsi"/>
        </w:rPr>
        <w:t xml:space="preserve"> </w:t>
      </w:r>
    </w:p>
    <w:p w14:paraId="5124B67E" w14:textId="3B09F787" w:rsidR="00DE26F0" w:rsidRPr="00436E87" w:rsidRDefault="00DE26F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720"/>
        <w:rPr>
          <w:rFonts w:cstheme="minorHAnsi"/>
        </w:rPr>
      </w:pPr>
      <w:r w:rsidRPr="00436E87">
        <w:rPr>
          <w:rFonts w:cstheme="minorHAnsi"/>
        </w:rPr>
        <w:t>[I was] just feeling completely powerless and feeling as though he’d just pushed me into this situation, I’d not even put up a fight, I was just very passive and that I had no power to change my situation. I was like, I need to do something to regain some sort of sense of self-control (Andrea, master’s student).</w:t>
      </w:r>
    </w:p>
    <w:p w14:paraId="7DCAA64F" w14:textId="1FF124DE" w:rsidR="00E71F77" w:rsidRPr="00436E87" w:rsidRDefault="00DE26F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cstheme="minorHAnsi"/>
        </w:rPr>
      </w:pPr>
      <w:r w:rsidRPr="00436E87">
        <w:rPr>
          <w:rFonts w:cstheme="minorHAnsi"/>
          <w:lang w:val="en-US"/>
        </w:rPr>
        <w:t xml:space="preserve">Trying to </w:t>
      </w:r>
      <w:r w:rsidR="00DF361E" w:rsidRPr="00436E87">
        <w:rPr>
          <w:rFonts w:cstheme="minorHAnsi"/>
          <w:lang w:val="en-US"/>
        </w:rPr>
        <w:t>report</w:t>
      </w:r>
      <w:r w:rsidRPr="00436E87">
        <w:rPr>
          <w:rFonts w:cstheme="minorHAnsi"/>
          <w:lang w:val="en-US"/>
        </w:rPr>
        <w:t xml:space="preserve">, for Andrea, was part of the process of regaining control but </w:t>
      </w:r>
      <w:r w:rsidRPr="00436E87">
        <w:rPr>
          <w:rFonts w:cstheme="minorHAnsi"/>
        </w:rPr>
        <w:t xml:space="preserve">as above, this was coupled with a desire to protect others from the same behaviour. </w:t>
      </w:r>
    </w:p>
    <w:p w14:paraId="73D3439E" w14:textId="012026BA" w:rsidR="00DB6D4E" w:rsidRPr="00436E87" w:rsidRDefault="00D977E4" w:rsidP="00B8431C">
      <w:pPr>
        <w:pStyle w:val="Heading3"/>
      </w:pPr>
      <w:r w:rsidRPr="00436E87">
        <w:t>Reporting</w:t>
      </w:r>
      <w:r w:rsidR="00DB6D4E" w:rsidRPr="00436E87">
        <w:t xml:space="preserve"> for academic/career reasons</w:t>
      </w:r>
    </w:p>
    <w:p w14:paraId="4CF9C52D" w14:textId="77AE7DE0" w:rsidR="00D65036" w:rsidRPr="00436E87" w:rsidRDefault="0034377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cstheme="minorHAnsi"/>
        </w:rPr>
      </w:pPr>
      <w:r w:rsidRPr="00436E87">
        <w:rPr>
          <w:rFonts w:cstheme="minorHAnsi"/>
        </w:rPr>
        <w:t xml:space="preserve">Carla’s account, above, gives an example of how it is difficult in cases of sexual misconduct or bullying from academic staff to separate academic from non-academic complaints. For </w:t>
      </w:r>
      <w:r w:rsidR="00241587" w:rsidRPr="00436E87">
        <w:rPr>
          <w:rFonts w:cstheme="minorHAnsi"/>
        </w:rPr>
        <w:t>12</w:t>
      </w:r>
      <w:r w:rsidRPr="00436E87">
        <w:rPr>
          <w:rFonts w:cstheme="minorHAnsi"/>
        </w:rPr>
        <w:t xml:space="preserve"> out of the 16 interviewees, the sexual misconduct occurred from a member of staff who was teaching or supervising them</w:t>
      </w:r>
      <w:r w:rsidR="00050B94" w:rsidRPr="00436E87">
        <w:rPr>
          <w:rFonts w:cstheme="minorHAnsi"/>
        </w:rPr>
        <w:t xml:space="preserve"> and so access </w:t>
      </w:r>
      <w:r w:rsidR="006811A6" w:rsidRPr="00436E87">
        <w:rPr>
          <w:rFonts w:cstheme="minorHAnsi"/>
        </w:rPr>
        <w:t xml:space="preserve">to teaching or issues relating to their academic work </w:t>
      </w:r>
      <w:r w:rsidR="00B42312" w:rsidRPr="00436E87">
        <w:rPr>
          <w:rFonts w:cstheme="minorHAnsi"/>
        </w:rPr>
        <w:t xml:space="preserve">and career progression </w:t>
      </w:r>
      <w:r w:rsidR="006811A6" w:rsidRPr="00436E87">
        <w:rPr>
          <w:rFonts w:cstheme="minorHAnsi"/>
        </w:rPr>
        <w:t xml:space="preserve">were a major factor in </w:t>
      </w:r>
      <w:r w:rsidR="00B42312" w:rsidRPr="00436E87">
        <w:rPr>
          <w:rFonts w:cstheme="minorHAnsi"/>
        </w:rPr>
        <w:t>deciding to report</w:t>
      </w:r>
      <w:r w:rsidR="006811A6" w:rsidRPr="00436E87">
        <w:rPr>
          <w:rFonts w:cstheme="minorHAnsi"/>
        </w:rPr>
        <w:t>.</w:t>
      </w:r>
      <w:r w:rsidR="00BA773C" w:rsidRPr="00436E87">
        <w:rPr>
          <w:rFonts w:cstheme="minorHAnsi"/>
        </w:rPr>
        <w:t xml:space="preserve"> </w:t>
      </w:r>
      <w:r w:rsidR="00950195">
        <w:rPr>
          <w:rFonts w:cstheme="minorHAnsi"/>
        </w:rPr>
        <w:t>I</w:t>
      </w:r>
      <w:r w:rsidR="00BA773C" w:rsidRPr="00436E87">
        <w:rPr>
          <w:rFonts w:cstheme="minorHAnsi"/>
        </w:rPr>
        <w:t>nterviewees all had strong academic identities</w:t>
      </w:r>
      <w:r w:rsidR="00050B94" w:rsidRPr="00436E87">
        <w:rPr>
          <w:rFonts w:cstheme="minorHAnsi"/>
        </w:rPr>
        <w:t xml:space="preserve"> and were</w:t>
      </w:r>
      <w:r w:rsidR="00BA773C" w:rsidRPr="00436E87">
        <w:rPr>
          <w:rFonts w:cstheme="minorHAnsi"/>
        </w:rPr>
        <w:t xml:space="preserve"> passion</w:t>
      </w:r>
      <w:r w:rsidR="00050B94" w:rsidRPr="00436E87">
        <w:rPr>
          <w:rFonts w:cstheme="minorHAnsi"/>
        </w:rPr>
        <w:t xml:space="preserve">ate about </w:t>
      </w:r>
      <w:r w:rsidR="00BA773C" w:rsidRPr="00436E87">
        <w:rPr>
          <w:rFonts w:cstheme="minorHAnsi"/>
        </w:rPr>
        <w:t xml:space="preserve">their </w:t>
      </w:r>
      <w:r w:rsidR="00050B94" w:rsidRPr="00436E87">
        <w:rPr>
          <w:rFonts w:cstheme="minorHAnsi"/>
        </w:rPr>
        <w:t>discipline</w:t>
      </w:r>
      <w:r w:rsidR="00D65036" w:rsidRPr="00436E87">
        <w:rPr>
          <w:rFonts w:cstheme="minorHAnsi"/>
        </w:rPr>
        <w:t>s</w:t>
      </w:r>
      <w:r w:rsidR="00BA773C" w:rsidRPr="00436E87">
        <w:rPr>
          <w:rFonts w:cstheme="minorHAnsi"/>
        </w:rPr>
        <w:t xml:space="preserve">, but this put them at </w:t>
      </w:r>
      <w:r w:rsidR="00D65036" w:rsidRPr="00436E87">
        <w:rPr>
          <w:rFonts w:cstheme="minorHAnsi"/>
        </w:rPr>
        <w:t xml:space="preserve">greater </w:t>
      </w:r>
      <w:r w:rsidR="00BA773C" w:rsidRPr="00436E87">
        <w:rPr>
          <w:rFonts w:cstheme="minorHAnsi"/>
        </w:rPr>
        <w:t>risk of staff sexual misconduct</w:t>
      </w:r>
      <w:r w:rsidR="00D65036" w:rsidRPr="00436E87">
        <w:rPr>
          <w:rFonts w:cstheme="minorHAnsi"/>
        </w:rPr>
        <w:t>,</w:t>
      </w:r>
      <w:r w:rsidR="00BA773C" w:rsidRPr="00436E87">
        <w:rPr>
          <w:rFonts w:cstheme="minorHAnsi"/>
        </w:rPr>
        <w:t xml:space="preserve"> </w:t>
      </w:r>
      <w:r w:rsidR="00D65036" w:rsidRPr="00436E87">
        <w:rPr>
          <w:rFonts w:cstheme="minorHAnsi"/>
        </w:rPr>
        <w:t xml:space="preserve">for example </w:t>
      </w:r>
      <w:r w:rsidR="00807DA0" w:rsidRPr="00436E87">
        <w:rPr>
          <w:rFonts w:cstheme="minorHAnsi"/>
        </w:rPr>
        <w:t>through putting</w:t>
      </w:r>
      <w:r w:rsidR="00D65036" w:rsidRPr="00436E87">
        <w:rPr>
          <w:rFonts w:cstheme="minorHAnsi"/>
        </w:rPr>
        <w:t xml:space="preserve"> up with sexualised behaviours in order to access teaching</w:t>
      </w:r>
      <w:r w:rsidR="00ED3715">
        <w:rPr>
          <w:rFonts w:cstheme="minorHAnsi"/>
        </w:rPr>
        <w:t xml:space="preserve"> or supervision</w:t>
      </w:r>
      <w:r w:rsidR="00D65036" w:rsidRPr="00436E87">
        <w:rPr>
          <w:rFonts w:cstheme="minorHAnsi"/>
        </w:rPr>
        <w:t>.</w:t>
      </w:r>
      <w:r w:rsidR="00D65036" w:rsidRPr="00436E87" w:rsidDel="00D65036">
        <w:rPr>
          <w:rFonts w:cstheme="minorHAnsi"/>
        </w:rPr>
        <w:t xml:space="preserve"> </w:t>
      </w:r>
    </w:p>
    <w:p w14:paraId="69FE93B7" w14:textId="4B362B10" w:rsidR="00AE1A36" w:rsidRPr="00436E87" w:rsidRDefault="00B4231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cstheme="minorHAnsi"/>
        </w:rPr>
      </w:pPr>
      <w:r w:rsidRPr="00436E87">
        <w:rPr>
          <w:rFonts w:cstheme="minorHAnsi"/>
        </w:rPr>
        <w:t xml:space="preserve">As well as Carla, another </w:t>
      </w:r>
      <w:r w:rsidR="006811A6" w:rsidRPr="00436E87">
        <w:rPr>
          <w:rFonts w:cstheme="minorHAnsi"/>
        </w:rPr>
        <w:t xml:space="preserve">example is Sara, </w:t>
      </w:r>
      <w:r w:rsidR="00346733" w:rsidRPr="00436E87">
        <w:rPr>
          <w:rFonts w:cstheme="minorHAnsi"/>
        </w:rPr>
        <w:t>for whom</w:t>
      </w:r>
      <w:r w:rsidR="00F37481" w:rsidRPr="00436E87">
        <w:rPr>
          <w:rFonts w:cstheme="minorHAnsi"/>
        </w:rPr>
        <w:t xml:space="preserve"> </w:t>
      </w:r>
      <w:r w:rsidR="00E13954" w:rsidRPr="00436E87">
        <w:rPr>
          <w:rFonts w:cstheme="minorHAnsi"/>
        </w:rPr>
        <w:t xml:space="preserve">the </w:t>
      </w:r>
      <w:r w:rsidR="00741F3A" w:rsidRPr="00741F3A">
        <w:rPr>
          <w:rFonts w:cstheme="minorHAnsi"/>
        </w:rPr>
        <w:t xml:space="preserve">rationale </w:t>
      </w:r>
      <w:r w:rsidR="00741F3A">
        <w:rPr>
          <w:rFonts w:cstheme="minorHAnsi"/>
        </w:rPr>
        <w:t xml:space="preserve">for her </w:t>
      </w:r>
      <w:r w:rsidR="00E13954" w:rsidRPr="00436E87">
        <w:rPr>
          <w:rFonts w:cstheme="minorHAnsi"/>
        </w:rPr>
        <w:t>initial disclosure was to stop the harassment</w:t>
      </w:r>
      <w:r w:rsidR="00741F3A">
        <w:rPr>
          <w:rFonts w:cstheme="minorHAnsi"/>
        </w:rPr>
        <w:t>. This</w:t>
      </w:r>
      <w:r w:rsidR="00917F91">
        <w:rPr>
          <w:rFonts w:cstheme="minorHAnsi"/>
        </w:rPr>
        <w:t xml:space="preserve"> </w:t>
      </w:r>
      <w:r w:rsidR="00BC7468" w:rsidRPr="00436E87">
        <w:rPr>
          <w:rFonts w:cstheme="minorHAnsi"/>
        </w:rPr>
        <w:t>led to</w:t>
      </w:r>
      <w:r w:rsidR="00E13954" w:rsidRPr="00436E87">
        <w:rPr>
          <w:rFonts w:cstheme="minorHAnsi"/>
        </w:rPr>
        <w:t xml:space="preserve"> </w:t>
      </w:r>
      <w:r w:rsidR="001521AA">
        <w:rPr>
          <w:rFonts w:cstheme="minorHAnsi"/>
        </w:rPr>
        <w:t xml:space="preserve">her department arranging </w:t>
      </w:r>
      <w:r w:rsidR="00E13954" w:rsidRPr="00436E87">
        <w:rPr>
          <w:rFonts w:cstheme="minorHAnsi"/>
        </w:rPr>
        <w:t>a distressing and unsatisfactory mediation meeting</w:t>
      </w:r>
      <w:r w:rsidR="00741F3A">
        <w:rPr>
          <w:rFonts w:cstheme="minorHAnsi"/>
        </w:rPr>
        <w:t xml:space="preserve"> </w:t>
      </w:r>
      <w:r w:rsidR="00E13954" w:rsidRPr="00436E87">
        <w:rPr>
          <w:rFonts w:cstheme="minorHAnsi"/>
        </w:rPr>
        <w:t xml:space="preserve">with </w:t>
      </w:r>
      <w:r w:rsidR="00BC7468" w:rsidRPr="00436E87">
        <w:rPr>
          <w:rFonts w:cstheme="minorHAnsi"/>
        </w:rPr>
        <w:t>the lecturer</w:t>
      </w:r>
      <w:r w:rsidR="00E13954" w:rsidRPr="00436E87">
        <w:rPr>
          <w:rFonts w:cstheme="minorHAnsi"/>
        </w:rPr>
        <w:t xml:space="preserve">. </w:t>
      </w:r>
      <w:r w:rsidR="00BC7468" w:rsidRPr="00436E87">
        <w:rPr>
          <w:rFonts w:cstheme="minorHAnsi"/>
        </w:rPr>
        <w:t>Following this, the catalyst and rationale changed:</w:t>
      </w:r>
    </w:p>
    <w:p w14:paraId="4F337D00" w14:textId="43D097D9" w:rsidR="00DB6D4E" w:rsidRPr="00436E87" w:rsidRDefault="00AE1A36">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200" w:line="240" w:lineRule="auto"/>
        <w:rPr>
          <w:rFonts w:cstheme="minorHAnsi"/>
        </w:rPr>
      </w:pPr>
      <w:r w:rsidRPr="00436E87">
        <w:rPr>
          <w:rFonts w:cstheme="minorHAnsi"/>
        </w:rPr>
        <w:t>Finally, I spoke to my counsellor about this, and she told me that this is really inappropriate and I should report him. I was at the end of my degree, and I didn’t know if I wanted to get into the trouble of reporting […]. I didn’t know what would happen. Our university has a lot of information about what would happen if you report about another student but doesn’t say anything about what would happen if you report a lecturer. And obviously I didn’t want to ask anyone to avoid the risk of questions about why I needed to know that.</w:t>
      </w:r>
      <w:r w:rsidR="00346733" w:rsidRPr="00436E87">
        <w:rPr>
          <w:rFonts w:cstheme="minorHAnsi"/>
        </w:rPr>
        <w:t xml:space="preserve"> </w:t>
      </w:r>
      <w:r w:rsidR="00DB6D4E" w:rsidRPr="00436E87">
        <w:rPr>
          <w:rFonts w:cstheme="minorHAnsi"/>
        </w:rPr>
        <w:t>Eventually, I had to mention this issue in a mitigation form, and that’s how the matter came out</w:t>
      </w:r>
      <w:r w:rsidRPr="00436E87">
        <w:rPr>
          <w:rFonts w:cstheme="minorHAnsi"/>
        </w:rPr>
        <w:t xml:space="preserve"> (Sara, undergraduate student)</w:t>
      </w:r>
      <w:r w:rsidR="005332B3" w:rsidRPr="00436E87">
        <w:rPr>
          <w:rFonts w:cstheme="minorHAnsi"/>
        </w:rPr>
        <w:t>.</w:t>
      </w:r>
    </w:p>
    <w:p w14:paraId="054F4444" w14:textId="21B07270" w:rsidR="00DB6D4E" w:rsidRPr="00436E87" w:rsidRDefault="00741F3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200" w:line="240" w:lineRule="auto"/>
        <w:rPr>
          <w:rFonts w:cstheme="minorHAnsi"/>
        </w:rPr>
      </w:pPr>
      <w:r>
        <w:rPr>
          <w:rFonts w:cstheme="minorHAnsi"/>
        </w:rPr>
        <w:t xml:space="preserve">Sara was catalysed into making a </w:t>
      </w:r>
      <w:r w:rsidR="00BC7468" w:rsidRPr="00436E87">
        <w:rPr>
          <w:rFonts w:cstheme="minorHAnsi"/>
        </w:rPr>
        <w:t>formal complaint</w:t>
      </w:r>
      <w:r>
        <w:rPr>
          <w:rFonts w:cstheme="minorHAnsi"/>
        </w:rPr>
        <w:t xml:space="preserve"> by </w:t>
      </w:r>
      <w:r w:rsidR="00BC7468" w:rsidRPr="00436E87">
        <w:rPr>
          <w:rFonts w:cstheme="minorHAnsi"/>
        </w:rPr>
        <w:t>needing an extension on her dissertation</w:t>
      </w:r>
      <w:r>
        <w:rPr>
          <w:rFonts w:cstheme="minorHAnsi"/>
        </w:rPr>
        <w:t xml:space="preserve"> (</w:t>
      </w:r>
      <w:r w:rsidR="001521AA">
        <w:rPr>
          <w:rFonts w:cstheme="minorHAnsi"/>
        </w:rPr>
        <w:t>the</w:t>
      </w:r>
      <w:r>
        <w:rPr>
          <w:rFonts w:cstheme="minorHAnsi"/>
        </w:rPr>
        <w:t xml:space="preserve"> mitigation form</w:t>
      </w:r>
      <w:r w:rsidR="001521AA">
        <w:rPr>
          <w:rFonts w:cstheme="minorHAnsi"/>
        </w:rPr>
        <w:t xml:space="preserve"> mentioned above</w:t>
      </w:r>
      <w:r>
        <w:rPr>
          <w:rFonts w:cstheme="minorHAnsi"/>
        </w:rPr>
        <w:t>)</w:t>
      </w:r>
      <w:r w:rsidR="00BC7468" w:rsidRPr="00436E87">
        <w:rPr>
          <w:rFonts w:cstheme="minorHAnsi"/>
        </w:rPr>
        <w:t xml:space="preserve">. At the time of the complaint, she was </w:t>
      </w:r>
      <w:r w:rsidR="00ED3715">
        <w:rPr>
          <w:rFonts w:cstheme="minorHAnsi"/>
        </w:rPr>
        <w:t>at the end of her degree</w:t>
      </w:r>
      <w:r w:rsidR="00BC7468" w:rsidRPr="00436E87">
        <w:rPr>
          <w:rFonts w:cstheme="minorHAnsi"/>
        </w:rPr>
        <w:t xml:space="preserve">, </w:t>
      </w:r>
      <w:r w:rsidR="001521AA">
        <w:rPr>
          <w:rFonts w:cstheme="minorHAnsi"/>
        </w:rPr>
        <w:t xml:space="preserve">so rather than </w:t>
      </w:r>
      <w:r w:rsidR="00ED3715">
        <w:rPr>
          <w:rFonts w:cstheme="minorHAnsi"/>
        </w:rPr>
        <w:t xml:space="preserve">her earlier rationale of trying to </w:t>
      </w:r>
      <w:r w:rsidR="001521AA">
        <w:rPr>
          <w:rFonts w:cstheme="minorHAnsi"/>
        </w:rPr>
        <w:t xml:space="preserve">stop the harassment, </w:t>
      </w:r>
      <w:r w:rsidR="00ED3715">
        <w:rPr>
          <w:rFonts w:cstheme="minorHAnsi"/>
        </w:rPr>
        <w:t>at this point she was trying</w:t>
      </w:r>
      <w:r w:rsidR="001521AA">
        <w:rPr>
          <w:rFonts w:cstheme="minorHAnsi"/>
        </w:rPr>
        <w:t xml:space="preserve"> to avoid</w:t>
      </w:r>
      <w:r w:rsidR="00E13954" w:rsidRPr="00436E87">
        <w:rPr>
          <w:rFonts w:cstheme="minorHAnsi"/>
        </w:rPr>
        <w:t xml:space="preserve"> </w:t>
      </w:r>
      <w:r w:rsidR="005332B3" w:rsidRPr="00436E87">
        <w:rPr>
          <w:rFonts w:cstheme="minorHAnsi"/>
        </w:rPr>
        <w:t>academic failur</w:t>
      </w:r>
      <w:r w:rsidR="00E13954" w:rsidRPr="00436E87">
        <w:rPr>
          <w:rFonts w:cstheme="minorHAnsi"/>
        </w:rPr>
        <w:t xml:space="preserve">e </w:t>
      </w:r>
      <w:r w:rsidR="001521AA">
        <w:rPr>
          <w:rFonts w:cstheme="minorHAnsi"/>
        </w:rPr>
        <w:t>so she could continue</w:t>
      </w:r>
      <w:r w:rsidR="00346733" w:rsidRPr="00436E87">
        <w:rPr>
          <w:rFonts w:cstheme="minorHAnsi"/>
        </w:rPr>
        <w:t xml:space="preserve"> onto postgraduate study</w:t>
      </w:r>
      <w:r w:rsidR="005332B3" w:rsidRPr="00436E87">
        <w:rPr>
          <w:rFonts w:cstheme="minorHAnsi"/>
        </w:rPr>
        <w:t>.</w:t>
      </w:r>
      <w:r w:rsidR="00BC7468" w:rsidRPr="00436E87">
        <w:rPr>
          <w:rFonts w:cstheme="minorHAnsi"/>
        </w:rPr>
        <w:t xml:space="preserve"> </w:t>
      </w:r>
      <w:r w:rsidR="001521AA">
        <w:rPr>
          <w:rFonts w:cstheme="minorHAnsi"/>
        </w:rPr>
        <w:t>Her counsellor’s advice supported her in this decision. Sara’s</w:t>
      </w:r>
      <w:r w:rsidR="00BC7468" w:rsidRPr="00436E87">
        <w:rPr>
          <w:rFonts w:cstheme="minorHAnsi"/>
        </w:rPr>
        <w:t xml:space="preserve"> account shows how </w:t>
      </w:r>
      <w:bookmarkStart w:id="16" w:name="_Hlk38880301"/>
      <w:r w:rsidR="00BC7468" w:rsidRPr="00436E87">
        <w:rPr>
          <w:rFonts w:cstheme="minorHAnsi"/>
        </w:rPr>
        <w:t xml:space="preserve">separating catalysts and rationales for reporting can allow the </w:t>
      </w:r>
      <w:r w:rsidR="001521AA">
        <w:rPr>
          <w:rFonts w:cstheme="minorHAnsi"/>
        </w:rPr>
        <w:t>different</w:t>
      </w:r>
      <w:r w:rsidR="001521AA" w:rsidRPr="00436E87">
        <w:rPr>
          <w:rFonts w:cstheme="minorHAnsi"/>
        </w:rPr>
        <w:t xml:space="preserve"> </w:t>
      </w:r>
      <w:r w:rsidR="00BC7468" w:rsidRPr="00436E87">
        <w:rPr>
          <w:rFonts w:cstheme="minorHAnsi"/>
        </w:rPr>
        <w:t xml:space="preserve">levels of decision-making over time to become clearer. </w:t>
      </w:r>
      <w:bookmarkEnd w:id="16"/>
    </w:p>
    <w:p w14:paraId="033F4A9F" w14:textId="743502A9" w:rsidR="001521AA" w:rsidRDefault="001521AA">
      <w:pPr>
        <w:pStyle w:val="Heading2"/>
        <w:spacing w:line="240" w:lineRule="auto"/>
        <w:rPr>
          <w:rFonts w:asciiTheme="minorHAnsi" w:hAnsiTheme="minorHAnsi" w:cstheme="minorHAnsi"/>
          <w:sz w:val="22"/>
          <w:szCs w:val="22"/>
        </w:rPr>
      </w:pPr>
      <w:r>
        <w:rPr>
          <w:rFonts w:asciiTheme="minorHAnsi" w:hAnsiTheme="minorHAnsi" w:cstheme="minorHAnsi"/>
          <w:sz w:val="22"/>
          <w:szCs w:val="22"/>
        </w:rPr>
        <w:lastRenderedPageBreak/>
        <w:t>Further catalysts for reporting</w:t>
      </w:r>
    </w:p>
    <w:p w14:paraId="30B40F65" w14:textId="73B1A00E" w:rsidR="008A7E45" w:rsidRPr="00B8431C" w:rsidRDefault="008A7E45" w:rsidP="00B8431C">
      <w:r w:rsidRPr="008A7E45">
        <w:t xml:space="preserve">The four sections above have detailed the main rationales for reporting interviewees gave, alongside the catalysts that triggered these. There were </w:t>
      </w:r>
      <w:r w:rsidR="00ED3715">
        <w:t>two further</w:t>
      </w:r>
      <w:r w:rsidRPr="008A7E45">
        <w:t xml:space="preserve"> catalysts </w:t>
      </w:r>
      <w:r w:rsidR="00ED3715">
        <w:t>evident in interviewees’ accounts</w:t>
      </w:r>
      <w:r w:rsidRPr="008A7E45">
        <w:t xml:space="preserve"> that are not covered above</w:t>
      </w:r>
      <w:r w:rsidR="00ED3715">
        <w:t>: reporting without intending to; and reporting as part of a group</w:t>
      </w:r>
      <w:r w:rsidRPr="008A7E45">
        <w:t>.</w:t>
      </w:r>
    </w:p>
    <w:p w14:paraId="64A52D9D" w14:textId="529041F6" w:rsidR="00AD48C0" w:rsidRPr="00436E87" w:rsidRDefault="00D977E4" w:rsidP="00B8431C">
      <w:pPr>
        <w:pStyle w:val="Heading3"/>
      </w:pPr>
      <w:r w:rsidRPr="00436E87">
        <w:t>Reporting</w:t>
      </w:r>
      <w:r w:rsidR="004E327D" w:rsidRPr="00436E87">
        <w:t xml:space="preserve"> without intending to</w:t>
      </w:r>
    </w:p>
    <w:p w14:paraId="6DE9BA5B" w14:textId="67AE1574" w:rsidR="00AD48C0" w:rsidRPr="00436E87" w:rsidRDefault="001521A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cstheme="minorHAnsi"/>
        </w:rPr>
      </w:pPr>
      <w:r>
        <w:rPr>
          <w:rFonts w:cstheme="minorHAnsi"/>
        </w:rPr>
        <w:t>F</w:t>
      </w:r>
      <w:r w:rsidR="005332B3" w:rsidRPr="00436E87">
        <w:rPr>
          <w:rFonts w:cstheme="minorHAnsi"/>
        </w:rPr>
        <w:t xml:space="preserve">or </w:t>
      </w:r>
      <w:r w:rsidR="00050B94" w:rsidRPr="00436E87">
        <w:rPr>
          <w:rFonts w:cstheme="minorHAnsi"/>
        </w:rPr>
        <w:t>t</w:t>
      </w:r>
      <w:r w:rsidR="00D62587" w:rsidRPr="00436E87">
        <w:rPr>
          <w:rFonts w:cstheme="minorHAnsi"/>
        </w:rPr>
        <w:t>hree</w:t>
      </w:r>
      <w:r w:rsidR="00AE1A36" w:rsidRPr="00436E87">
        <w:rPr>
          <w:rFonts w:cstheme="minorHAnsi"/>
        </w:rPr>
        <w:t xml:space="preserve"> interviewees</w:t>
      </w:r>
      <w:r w:rsidR="005332B3" w:rsidRPr="00436E87">
        <w:rPr>
          <w:rFonts w:cstheme="minorHAnsi"/>
        </w:rPr>
        <w:t xml:space="preserve">, the catalyst for reporting occurred when </w:t>
      </w:r>
      <w:r w:rsidR="00234F5D" w:rsidRPr="00436E87">
        <w:rPr>
          <w:rFonts w:cstheme="minorHAnsi"/>
        </w:rPr>
        <w:t>someone else disclosed their experience to the university</w:t>
      </w:r>
      <w:r w:rsidR="00AE1A36" w:rsidRPr="00436E87">
        <w:rPr>
          <w:rFonts w:cstheme="minorHAnsi"/>
        </w:rPr>
        <w:t xml:space="preserve">. </w:t>
      </w:r>
      <w:bookmarkStart w:id="17" w:name="_Hlk65061908"/>
      <w:r w:rsidR="002C21A1">
        <w:rPr>
          <w:rFonts w:cstheme="minorHAnsi"/>
        </w:rPr>
        <w:t xml:space="preserve">While in the US there exist policies of ‘mandatory reporting’ where disclosures </w:t>
      </w:r>
      <w:r w:rsidR="00ED3715">
        <w:rPr>
          <w:rFonts w:cstheme="minorHAnsi"/>
        </w:rPr>
        <w:t xml:space="preserve">are </w:t>
      </w:r>
      <w:r w:rsidR="002C21A1">
        <w:rPr>
          <w:rFonts w:cstheme="minorHAnsi"/>
        </w:rPr>
        <w:t>report</w:t>
      </w:r>
      <w:r w:rsidR="00ED3715">
        <w:rPr>
          <w:rFonts w:cstheme="minorHAnsi"/>
        </w:rPr>
        <w:t>ed, even</w:t>
      </w:r>
      <w:r w:rsidR="002C21A1">
        <w:rPr>
          <w:rFonts w:cstheme="minorHAnsi"/>
        </w:rPr>
        <w:t xml:space="preserve"> against the victim-survivors’ wishes, this is not the case in the UK. </w:t>
      </w:r>
      <w:bookmarkEnd w:id="17"/>
      <w:r w:rsidR="00AE1A36" w:rsidRPr="00436E87">
        <w:rPr>
          <w:rFonts w:cstheme="minorHAnsi"/>
        </w:rPr>
        <w:t>Gemma</w:t>
      </w:r>
      <w:r w:rsidR="00A005B7" w:rsidRPr="00436E87">
        <w:rPr>
          <w:rFonts w:cstheme="minorHAnsi"/>
        </w:rPr>
        <w:t>, an undergraduate student,</w:t>
      </w:r>
      <w:r w:rsidR="00F77C86" w:rsidRPr="00436E87">
        <w:rPr>
          <w:rFonts w:cstheme="minorHAnsi"/>
        </w:rPr>
        <w:t xml:space="preserve"> had gone to her students’ union with a friend to discuss the lack of support from their department for their mental health</w:t>
      </w:r>
      <w:r w:rsidR="00B42312" w:rsidRPr="00436E87">
        <w:rPr>
          <w:rFonts w:cstheme="minorHAnsi"/>
        </w:rPr>
        <w:t xml:space="preserve"> needs</w:t>
      </w:r>
      <w:r w:rsidR="00F77C86" w:rsidRPr="00436E87">
        <w:rPr>
          <w:rFonts w:cstheme="minorHAnsi"/>
        </w:rPr>
        <w:t xml:space="preserve">. Gemma’s friend was aware of the sexual harassment </w:t>
      </w:r>
      <w:r w:rsidR="00BA773C" w:rsidRPr="00436E87">
        <w:rPr>
          <w:rFonts w:cstheme="minorHAnsi"/>
        </w:rPr>
        <w:t>that Gemma</w:t>
      </w:r>
      <w:r w:rsidR="00F77C86" w:rsidRPr="00436E87">
        <w:rPr>
          <w:rFonts w:cstheme="minorHAnsi"/>
        </w:rPr>
        <w:t xml:space="preserve"> was experiencing from a lecturer</w:t>
      </w:r>
      <w:r w:rsidR="00A005B7" w:rsidRPr="00436E87">
        <w:rPr>
          <w:rFonts w:cstheme="minorHAnsi"/>
        </w:rPr>
        <w:t xml:space="preserve"> and mentioned it to the students’ union advisor. Gemma described:</w:t>
      </w:r>
    </w:p>
    <w:p w14:paraId="4B10066F" w14:textId="12BC7EFE" w:rsidR="00F77C86" w:rsidRPr="00436E87" w:rsidRDefault="00F77C8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720"/>
        <w:rPr>
          <w:rFonts w:cstheme="minorHAnsi"/>
        </w:rPr>
      </w:pPr>
      <w:r w:rsidRPr="00436E87">
        <w:rPr>
          <w:rFonts w:cstheme="minorHAnsi"/>
        </w:rPr>
        <w:t>I was like, “Oh God.” Anyway, as soon as that was mentioned, the Student Union advisor immediately was like, “What’s this? Tell me everything.” So I did, and she was like, “This is the problem here. I mean, sure, the department have been rubbish, but this is a really, really massive issue.” I remember leaving that meeting like, “Oh dear.”</w:t>
      </w:r>
      <w:r w:rsidR="006830D5" w:rsidRPr="00436E87">
        <w:rPr>
          <w:rFonts w:cstheme="minorHAnsi"/>
        </w:rPr>
        <w:t xml:space="preserve"> (Gemma, undergraduate student)</w:t>
      </w:r>
    </w:p>
    <w:p w14:paraId="6C3FD4D3" w14:textId="0F1BFD40" w:rsidR="005332B3" w:rsidRPr="00436E87" w:rsidRDefault="00A005B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cstheme="minorHAnsi"/>
        </w:rPr>
      </w:pPr>
      <w:r w:rsidRPr="00436E87">
        <w:rPr>
          <w:rFonts w:cstheme="minorHAnsi"/>
        </w:rPr>
        <w:t>Gemma drop</w:t>
      </w:r>
      <w:r w:rsidR="0038565C">
        <w:rPr>
          <w:rFonts w:cstheme="minorHAnsi"/>
        </w:rPr>
        <w:t>ped</w:t>
      </w:r>
      <w:r w:rsidRPr="00436E87">
        <w:rPr>
          <w:rFonts w:cstheme="minorHAnsi"/>
        </w:rPr>
        <w:t xml:space="preserve"> out of university as a result of these experiences</w:t>
      </w:r>
      <w:r w:rsidR="00BA773C" w:rsidRPr="00436E87">
        <w:rPr>
          <w:rFonts w:cstheme="minorHAnsi"/>
        </w:rPr>
        <w:t xml:space="preserve"> but w</w:t>
      </w:r>
      <w:r w:rsidRPr="00436E87">
        <w:rPr>
          <w:rFonts w:cstheme="minorHAnsi"/>
        </w:rPr>
        <w:t xml:space="preserve">ith the </w:t>
      </w:r>
      <w:r w:rsidR="002C21A1">
        <w:rPr>
          <w:rFonts w:cstheme="minorHAnsi"/>
        </w:rPr>
        <w:t xml:space="preserve">support of the </w:t>
      </w:r>
      <w:r w:rsidRPr="00436E87">
        <w:rPr>
          <w:rFonts w:cstheme="minorHAnsi"/>
        </w:rPr>
        <w:t>student</w:t>
      </w:r>
      <w:r w:rsidR="00741F3A">
        <w:rPr>
          <w:rFonts w:cstheme="minorHAnsi"/>
        </w:rPr>
        <w:t>s</w:t>
      </w:r>
      <w:r w:rsidR="00ED3715">
        <w:rPr>
          <w:rFonts w:cstheme="minorHAnsi"/>
        </w:rPr>
        <w:t>’</w:t>
      </w:r>
      <w:r w:rsidRPr="00436E87">
        <w:rPr>
          <w:rFonts w:cstheme="minorHAnsi"/>
        </w:rPr>
        <w:t xml:space="preserve"> union</w:t>
      </w:r>
      <w:r w:rsidR="002C21A1">
        <w:rPr>
          <w:rFonts w:cstheme="minorHAnsi"/>
        </w:rPr>
        <w:t xml:space="preserve"> </w:t>
      </w:r>
      <w:r w:rsidRPr="00436E87">
        <w:rPr>
          <w:rFonts w:cstheme="minorHAnsi"/>
        </w:rPr>
        <w:t xml:space="preserve">she </w:t>
      </w:r>
      <w:r w:rsidR="00BA773C" w:rsidRPr="00436E87">
        <w:rPr>
          <w:rFonts w:cstheme="minorHAnsi"/>
        </w:rPr>
        <w:t>lodged</w:t>
      </w:r>
      <w:r w:rsidRPr="00436E87">
        <w:rPr>
          <w:rFonts w:cstheme="minorHAnsi"/>
        </w:rPr>
        <w:t xml:space="preserve"> a formal complaint. </w:t>
      </w:r>
      <w:r w:rsidR="00ED3715">
        <w:rPr>
          <w:rFonts w:cstheme="minorHAnsi"/>
        </w:rPr>
        <w:t>Notably</w:t>
      </w:r>
      <w:r w:rsidR="00741F3A">
        <w:rPr>
          <w:rFonts w:cstheme="minorHAnsi"/>
        </w:rPr>
        <w:t xml:space="preserve">, she had not been intending to report, but her friend’s disclosure </w:t>
      </w:r>
      <w:r w:rsidR="00ED3715">
        <w:rPr>
          <w:rFonts w:cstheme="minorHAnsi"/>
        </w:rPr>
        <w:t>catalysed her into doing so</w:t>
      </w:r>
      <w:r w:rsidR="00B764D9">
        <w:rPr>
          <w:rFonts w:cstheme="minorHAnsi"/>
        </w:rPr>
        <w:t>, and as noted above, her sense of injustice and anger became her rationale for seeing the complaint process through to the end.</w:t>
      </w:r>
      <w:r w:rsidR="00741F3A">
        <w:rPr>
          <w:rFonts w:cstheme="minorHAnsi"/>
        </w:rPr>
        <w:t xml:space="preserve"> </w:t>
      </w:r>
    </w:p>
    <w:p w14:paraId="1E439CE3" w14:textId="20460F1F" w:rsidR="00AE1A36" w:rsidRPr="00436E87" w:rsidRDefault="0095535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cstheme="minorHAnsi"/>
        </w:rPr>
      </w:pPr>
      <w:r>
        <w:rPr>
          <w:rFonts w:cstheme="minorHAnsi"/>
        </w:rPr>
        <w:t>Another catalyst was</w:t>
      </w:r>
      <w:r w:rsidR="00BA773C" w:rsidRPr="00436E87">
        <w:rPr>
          <w:rFonts w:cstheme="minorHAnsi"/>
        </w:rPr>
        <w:t xml:space="preserve"> having </w:t>
      </w:r>
      <w:r>
        <w:rPr>
          <w:rFonts w:cstheme="minorHAnsi"/>
        </w:rPr>
        <w:t>another staff or faculty member</w:t>
      </w:r>
      <w:r w:rsidRPr="00436E87">
        <w:rPr>
          <w:rFonts w:cstheme="minorHAnsi"/>
        </w:rPr>
        <w:t xml:space="preserve"> </w:t>
      </w:r>
      <w:r w:rsidR="00BA773C" w:rsidRPr="00436E87">
        <w:rPr>
          <w:rFonts w:cstheme="minorHAnsi"/>
        </w:rPr>
        <w:t>within the institution – such as Sara’s counsellor, as above –</w:t>
      </w:r>
      <w:r>
        <w:rPr>
          <w:rFonts w:cstheme="minorHAnsi"/>
        </w:rPr>
        <w:t xml:space="preserve"> </w:t>
      </w:r>
      <w:r w:rsidR="00BA773C" w:rsidRPr="00436E87">
        <w:rPr>
          <w:rFonts w:cstheme="minorHAnsi"/>
        </w:rPr>
        <w:t xml:space="preserve">label the behaviours the student was experiencing as unacceptable. </w:t>
      </w:r>
      <w:r w:rsidR="00BF453E" w:rsidRPr="00436E87">
        <w:rPr>
          <w:rFonts w:cstheme="minorHAnsi"/>
        </w:rPr>
        <w:t>As Brooks-Hay (20</w:t>
      </w:r>
      <w:r w:rsidR="00A001A0" w:rsidRPr="00436E87">
        <w:rPr>
          <w:rFonts w:cstheme="minorHAnsi"/>
        </w:rPr>
        <w:t>20</w:t>
      </w:r>
      <w:r w:rsidR="00BF453E" w:rsidRPr="00436E87">
        <w:rPr>
          <w:rFonts w:cstheme="minorHAnsi"/>
        </w:rPr>
        <w:t>:</w:t>
      </w:r>
      <w:r w:rsidR="00A001A0" w:rsidRPr="00436E87">
        <w:rPr>
          <w:rFonts w:cstheme="minorHAnsi"/>
        </w:rPr>
        <w:t xml:space="preserve"> </w:t>
      </w:r>
      <w:r w:rsidR="00BF453E" w:rsidRPr="00436E87">
        <w:rPr>
          <w:rFonts w:cstheme="minorHAnsi"/>
        </w:rPr>
        <w:t>185) notes, the role of third parties in influencing the decision to report, or even reporting on behalf of the victim-survivor</w:t>
      </w:r>
      <w:r w:rsidR="00ED3715">
        <w:rPr>
          <w:rFonts w:cstheme="minorHAnsi"/>
        </w:rPr>
        <w:t>,</w:t>
      </w:r>
      <w:r w:rsidR="00BF453E" w:rsidRPr="00436E87">
        <w:rPr>
          <w:rFonts w:cstheme="minorHAnsi"/>
        </w:rPr>
        <w:t xml:space="preserve"> </w:t>
      </w:r>
      <w:r w:rsidR="00B42312" w:rsidRPr="00436E87">
        <w:rPr>
          <w:rFonts w:cstheme="minorHAnsi"/>
        </w:rPr>
        <w:t>can be important, as the next section also demonstrates.</w:t>
      </w:r>
    </w:p>
    <w:p w14:paraId="1F161CD6" w14:textId="03AAE8A4" w:rsidR="003A0A77" w:rsidRPr="00436E87" w:rsidRDefault="00D977E4" w:rsidP="00B8431C">
      <w:pPr>
        <w:pStyle w:val="Heading3"/>
      </w:pPr>
      <w:r w:rsidRPr="00436E87">
        <w:t>Reporting as part of a group</w:t>
      </w:r>
    </w:p>
    <w:p w14:paraId="6FBDCA41" w14:textId="2E89A1CA" w:rsidR="00D52E9D" w:rsidRPr="00436E87" w:rsidRDefault="00BF453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cstheme="minorHAnsi"/>
        </w:rPr>
      </w:pPr>
      <w:r w:rsidRPr="00436E87">
        <w:rPr>
          <w:rFonts w:cstheme="minorHAnsi"/>
        </w:rPr>
        <w:t>As</w:t>
      </w:r>
      <w:r w:rsidR="00D52E9D" w:rsidRPr="00436E87">
        <w:rPr>
          <w:rFonts w:cstheme="minorHAnsi"/>
        </w:rPr>
        <w:t xml:space="preserve"> Whitley</w:t>
      </w:r>
      <w:r w:rsidR="0013769F" w:rsidRPr="00436E87">
        <w:rPr>
          <w:rFonts w:cstheme="minorHAnsi"/>
        </w:rPr>
        <w:t xml:space="preserve"> and Page</w:t>
      </w:r>
      <w:r w:rsidR="00D52E9D" w:rsidRPr="00436E87">
        <w:rPr>
          <w:rFonts w:cstheme="minorHAnsi"/>
        </w:rPr>
        <w:t xml:space="preserve"> (2015) argue, HE </w:t>
      </w:r>
      <w:r w:rsidR="00535BE7" w:rsidRPr="00436E87">
        <w:rPr>
          <w:rFonts w:cstheme="minorHAnsi"/>
        </w:rPr>
        <w:t xml:space="preserve">complaints </w:t>
      </w:r>
      <w:r w:rsidR="00D52E9D" w:rsidRPr="00436E87">
        <w:rPr>
          <w:rFonts w:cstheme="minorHAnsi"/>
        </w:rPr>
        <w:t xml:space="preserve">processes </w:t>
      </w:r>
      <w:r w:rsidR="008A7E45">
        <w:rPr>
          <w:rFonts w:cstheme="minorHAnsi"/>
        </w:rPr>
        <w:t>assume</w:t>
      </w:r>
      <w:r w:rsidR="00727FB2" w:rsidRPr="00436E87">
        <w:rPr>
          <w:rFonts w:cstheme="minorHAnsi"/>
        </w:rPr>
        <w:t xml:space="preserve"> </w:t>
      </w:r>
      <w:r w:rsidR="00D52E9D" w:rsidRPr="00436E87">
        <w:rPr>
          <w:rFonts w:cstheme="minorHAnsi"/>
        </w:rPr>
        <w:t xml:space="preserve">that an individual </w:t>
      </w:r>
      <w:r w:rsidR="00535BE7" w:rsidRPr="00436E87">
        <w:rPr>
          <w:rFonts w:cstheme="minorHAnsi"/>
        </w:rPr>
        <w:t xml:space="preserve">student or staff member </w:t>
      </w:r>
      <w:r w:rsidR="00D52E9D" w:rsidRPr="00436E87">
        <w:rPr>
          <w:rFonts w:cstheme="minorHAnsi"/>
        </w:rPr>
        <w:t>will make a complaint against an</w:t>
      </w:r>
      <w:r w:rsidR="00ED3715">
        <w:rPr>
          <w:rFonts w:cstheme="minorHAnsi"/>
        </w:rPr>
        <w:t>other</w:t>
      </w:r>
      <w:r w:rsidR="00D52E9D" w:rsidRPr="00436E87">
        <w:rPr>
          <w:rFonts w:cstheme="minorHAnsi"/>
        </w:rPr>
        <w:t xml:space="preserve"> individual. The data from this study shows that this </w:t>
      </w:r>
      <w:r w:rsidR="00535BE7" w:rsidRPr="00436E87">
        <w:rPr>
          <w:rFonts w:cstheme="minorHAnsi"/>
        </w:rPr>
        <w:t>is often not how it works in practice. Six interviewees reported as part of a group (two within the same group)</w:t>
      </w:r>
      <w:r w:rsidR="0048514D">
        <w:rPr>
          <w:rFonts w:cstheme="minorHAnsi"/>
        </w:rPr>
        <w:t xml:space="preserve">, and this </w:t>
      </w:r>
      <w:bookmarkStart w:id="18" w:name="_Hlk64549157"/>
      <w:r w:rsidR="0048514D">
        <w:rPr>
          <w:rFonts w:cstheme="minorHAnsi"/>
        </w:rPr>
        <w:t>functioned as a catalyst for reporting</w:t>
      </w:r>
      <w:bookmarkEnd w:id="18"/>
      <w:r w:rsidR="0048514D">
        <w:rPr>
          <w:rFonts w:cstheme="minorHAnsi"/>
        </w:rPr>
        <w:t xml:space="preserve"> </w:t>
      </w:r>
      <w:bookmarkStart w:id="19" w:name="_Hlk64549209"/>
      <w:r w:rsidR="0048514D">
        <w:rPr>
          <w:rFonts w:cstheme="minorHAnsi"/>
        </w:rPr>
        <w:t>or for moving from informal to formal reports</w:t>
      </w:r>
      <w:bookmarkEnd w:id="19"/>
      <w:r w:rsidR="00535BE7" w:rsidRPr="00436E87">
        <w:rPr>
          <w:rFonts w:cstheme="minorHAnsi"/>
        </w:rPr>
        <w:t>, as Carla’s account shows:</w:t>
      </w:r>
    </w:p>
    <w:p w14:paraId="518C5F31" w14:textId="30F026BC" w:rsidR="00D52E9D" w:rsidRPr="00436E87" w:rsidRDefault="00D52E9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720"/>
        <w:rPr>
          <w:rFonts w:cstheme="minorHAnsi"/>
        </w:rPr>
      </w:pPr>
      <w:r w:rsidRPr="00436E87">
        <w:rPr>
          <w:rFonts w:cstheme="minorHAnsi"/>
        </w:rPr>
        <w:t xml:space="preserve">All of us, I think, complained separately at different time periods […]  Separately, I had talked to people </w:t>
      </w:r>
      <w:r w:rsidR="00ED3715">
        <w:rPr>
          <w:rFonts w:cstheme="minorHAnsi"/>
        </w:rPr>
        <w:t xml:space="preserve">[…] </w:t>
      </w:r>
      <w:r w:rsidRPr="00436E87">
        <w:rPr>
          <w:rFonts w:cstheme="minorHAnsi"/>
        </w:rPr>
        <w:t>who were in positions to be able to give advice, and at first, they weren’t sure how to deal with it because one, they weren’t sure how true</w:t>
      </w:r>
      <w:r w:rsidR="00ED3715">
        <w:rPr>
          <w:rFonts w:cstheme="minorHAnsi"/>
        </w:rPr>
        <w:t xml:space="preserve"> –</w:t>
      </w:r>
      <w:r w:rsidRPr="00436E87">
        <w:rPr>
          <w:rFonts w:cstheme="minorHAnsi"/>
        </w:rPr>
        <w:t xml:space="preserve"> if</w:t>
      </w:r>
      <w:r w:rsidR="00ED3715">
        <w:rPr>
          <w:rFonts w:cstheme="minorHAnsi"/>
        </w:rPr>
        <w:t xml:space="preserve"> </w:t>
      </w:r>
      <w:r w:rsidRPr="00436E87">
        <w:rPr>
          <w:rFonts w:cstheme="minorHAnsi"/>
        </w:rPr>
        <w:t>anything that I was saying was real, and second of all, I think that they felt that if it was true, then if this person was so vindictive, it was going to be difficult to do something very rash, and that the best way to do that was to have the department deal with it.</w:t>
      </w:r>
    </w:p>
    <w:p w14:paraId="7B45E74F" w14:textId="080ACB39" w:rsidR="00D52E9D" w:rsidRPr="00436E87" w:rsidRDefault="00D52E9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720"/>
        <w:rPr>
          <w:rFonts w:cstheme="minorHAnsi"/>
        </w:rPr>
      </w:pPr>
      <w:r w:rsidRPr="00436E87">
        <w:rPr>
          <w:rFonts w:cstheme="minorHAnsi"/>
        </w:rPr>
        <w:t xml:space="preserve">So the only way to have that work would have been </w:t>
      </w:r>
      <w:r w:rsidR="00ED3715">
        <w:rPr>
          <w:rFonts w:cstheme="minorHAnsi"/>
        </w:rPr>
        <w:t>[for]</w:t>
      </w:r>
      <w:r w:rsidRPr="00436E87">
        <w:rPr>
          <w:rFonts w:cstheme="minorHAnsi"/>
        </w:rPr>
        <w:t xml:space="preserve"> all of us, united, to complain. And that was the only way it was going to work, because otherwise I think that at most, what would have happened was that each of us would have asked for a change in supervision, but then we would still have this label of ‘trouble-maker’. </w:t>
      </w:r>
      <w:r w:rsidR="00BF453E" w:rsidRPr="00436E87">
        <w:rPr>
          <w:rFonts w:cstheme="minorHAnsi"/>
        </w:rPr>
        <w:t>[…]</w:t>
      </w:r>
      <w:r w:rsidRPr="00436E87">
        <w:rPr>
          <w:rFonts w:cstheme="minorHAnsi"/>
        </w:rPr>
        <w:t xml:space="preserve"> So the only way to have done things cleanly, it felt, was that if we united together to say that we were all suffering from the same problem (Carla, PhD student)</w:t>
      </w:r>
      <w:r w:rsidR="00535BE7" w:rsidRPr="00436E87">
        <w:rPr>
          <w:rFonts w:cstheme="minorHAnsi"/>
        </w:rPr>
        <w:t>.</w:t>
      </w:r>
    </w:p>
    <w:p w14:paraId="3E08F179" w14:textId="687E7027" w:rsidR="00D52E9D" w:rsidRPr="00436E87" w:rsidRDefault="00D52E9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cstheme="minorHAnsi"/>
        </w:rPr>
      </w:pPr>
      <w:r w:rsidRPr="00436E87">
        <w:rPr>
          <w:rFonts w:cstheme="minorHAnsi"/>
        </w:rPr>
        <w:t xml:space="preserve">As Carla describes, </w:t>
      </w:r>
      <w:r w:rsidR="00BF453E" w:rsidRPr="00436E87">
        <w:rPr>
          <w:rFonts w:cstheme="minorHAnsi"/>
        </w:rPr>
        <w:t>advantage</w:t>
      </w:r>
      <w:r w:rsidR="002B10A4">
        <w:rPr>
          <w:rFonts w:cstheme="minorHAnsi"/>
        </w:rPr>
        <w:t>s</w:t>
      </w:r>
      <w:r w:rsidR="00BF453E" w:rsidRPr="00436E87">
        <w:rPr>
          <w:rFonts w:cstheme="minorHAnsi"/>
        </w:rPr>
        <w:t xml:space="preserve"> of making a group complaint </w:t>
      </w:r>
      <w:r w:rsidR="002B10A4">
        <w:rPr>
          <w:rFonts w:cstheme="minorHAnsi"/>
        </w:rPr>
        <w:t>were</w:t>
      </w:r>
      <w:r w:rsidR="002B10A4" w:rsidRPr="00436E87">
        <w:rPr>
          <w:rFonts w:cstheme="minorHAnsi"/>
        </w:rPr>
        <w:t xml:space="preserve"> </w:t>
      </w:r>
      <w:r w:rsidR="00BF453E" w:rsidRPr="00436E87">
        <w:rPr>
          <w:rFonts w:cstheme="minorHAnsi"/>
        </w:rPr>
        <w:t>that t</w:t>
      </w:r>
      <w:r w:rsidRPr="00436E87">
        <w:rPr>
          <w:rFonts w:cstheme="minorHAnsi"/>
        </w:rPr>
        <w:t xml:space="preserve">hey felt more likely to be believed and </w:t>
      </w:r>
      <w:r w:rsidR="00535BE7" w:rsidRPr="00436E87">
        <w:rPr>
          <w:rFonts w:cstheme="minorHAnsi"/>
        </w:rPr>
        <w:t>l</w:t>
      </w:r>
      <w:r w:rsidRPr="00436E87">
        <w:rPr>
          <w:rFonts w:cstheme="minorHAnsi"/>
        </w:rPr>
        <w:t xml:space="preserve">ess likely to be labelled as trouble-makers. </w:t>
      </w:r>
      <w:r w:rsidR="00E83845" w:rsidRPr="00436E87">
        <w:rPr>
          <w:rFonts w:cstheme="minorHAnsi"/>
        </w:rPr>
        <w:t>In addition, they were able to support each other throughout the lengthy and traumatising complaints and investigation process. F</w:t>
      </w:r>
      <w:r w:rsidRPr="00436E87">
        <w:rPr>
          <w:rFonts w:cstheme="minorHAnsi"/>
        </w:rPr>
        <w:t xml:space="preserve">or several </w:t>
      </w:r>
      <w:r w:rsidRPr="00436E87">
        <w:rPr>
          <w:rFonts w:cstheme="minorHAnsi"/>
        </w:rPr>
        <w:lastRenderedPageBreak/>
        <w:t xml:space="preserve">interviewees, simply </w:t>
      </w:r>
      <w:bookmarkStart w:id="20" w:name="_Hlk64549343"/>
      <w:r w:rsidRPr="00436E87">
        <w:rPr>
          <w:rFonts w:cstheme="minorHAnsi"/>
        </w:rPr>
        <w:t xml:space="preserve">knowing that they weren’t the only one shed a different light on their experiences, and made them feel like it was possible to </w:t>
      </w:r>
      <w:bookmarkStart w:id="21" w:name="_Hlk64549311"/>
      <w:r w:rsidR="002B10A4">
        <w:rPr>
          <w:rFonts w:cstheme="minorHAnsi"/>
        </w:rPr>
        <w:t>report</w:t>
      </w:r>
      <w:r w:rsidR="0048514D">
        <w:rPr>
          <w:rFonts w:cstheme="minorHAnsi"/>
        </w:rPr>
        <w:t>, catalysing their ability to act</w:t>
      </w:r>
      <w:r w:rsidRPr="00436E87">
        <w:rPr>
          <w:rFonts w:cstheme="minorHAnsi"/>
        </w:rPr>
        <w:t>:</w:t>
      </w:r>
      <w:bookmarkEnd w:id="21"/>
    </w:p>
    <w:bookmarkEnd w:id="20"/>
    <w:p w14:paraId="37A0DA59" w14:textId="0D59055F" w:rsidR="00D52E9D" w:rsidRPr="00436E87" w:rsidRDefault="00D52E9D">
      <w:pPr>
        <w:spacing w:line="240" w:lineRule="auto"/>
        <w:ind w:left="720"/>
        <w:rPr>
          <w:rFonts w:cstheme="minorHAnsi"/>
        </w:rPr>
      </w:pPr>
      <w:r w:rsidRPr="00436E87">
        <w:rPr>
          <w:rFonts w:cstheme="minorHAnsi"/>
        </w:rPr>
        <w:t>The knowledge that it had happened to other people was huge, because it felt like it would be much, much harder to deny if many people all turned round and said, “We’ve all experienced this.” It felt like people’s allegiances, and what his power might be, would be significantly diminished if there were lots of us saying, “This happened to all of us,” you know, “This isn’t a one-off. Everyone experienced this.” And I think that was really the biggest factor in feeling like I could say something, and the validation that it was a thing, that actually what had happened was worthy of raising</w:t>
      </w:r>
      <w:r w:rsidR="00535BE7" w:rsidRPr="00436E87">
        <w:rPr>
          <w:rFonts w:cstheme="minorHAnsi"/>
        </w:rPr>
        <w:t xml:space="preserve"> (</w:t>
      </w:r>
      <w:r w:rsidR="003B66FA" w:rsidRPr="00436E87">
        <w:rPr>
          <w:rFonts w:cstheme="minorHAnsi"/>
        </w:rPr>
        <w:t>Fiona</w:t>
      </w:r>
      <w:r w:rsidRPr="00436E87">
        <w:rPr>
          <w:rFonts w:cstheme="minorHAnsi"/>
        </w:rPr>
        <w:t>, PhD student</w:t>
      </w:r>
      <w:r w:rsidR="00535BE7" w:rsidRPr="00436E87">
        <w:rPr>
          <w:rFonts w:cstheme="minorHAnsi"/>
        </w:rPr>
        <w:t>).</w:t>
      </w:r>
    </w:p>
    <w:p w14:paraId="22C8C38F" w14:textId="74651D69" w:rsidR="00C06FC0" w:rsidRPr="00436E87" w:rsidRDefault="00C06FC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cstheme="minorHAnsi"/>
        </w:rPr>
      </w:pPr>
      <w:r w:rsidRPr="00436E87">
        <w:rPr>
          <w:rFonts w:cstheme="minorHAnsi"/>
        </w:rPr>
        <w:t xml:space="preserve">As </w:t>
      </w:r>
      <w:r w:rsidR="003B66FA" w:rsidRPr="00436E87">
        <w:rPr>
          <w:rFonts w:cstheme="minorHAnsi"/>
        </w:rPr>
        <w:t>Fiona</w:t>
      </w:r>
      <w:r w:rsidRPr="00436E87">
        <w:rPr>
          <w:rFonts w:cstheme="minorHAnsi"/>
        </w:rPr>
        <w:t xml:space="preserve">’s comment shows, </w:t>
      </w:r>
      <w:r w:rsidR="00DF361E" w:rsidRPr="00436E87">
        <w:rPr>
          <w:rFonts w:cstheme="minorHAnsi"/>
        </w:rPr>
        <w:t xml:space="preserve">reporting </w:t>
      </w:r>
      <w:r w:rsidRPr="00436E87">
        <w:rPr>
          <w:rFonts w:cstheme="minorHAnsi"/>
        </w:rPr>
        <w:t xml:space="preserve">as a group could work against some of the common reasons for not </w:t>
      </w:r>
      <w:r w:rsidR="00DF361E" w:rsidRPr="00436E87">
        <w:rPr>
          <w:rFonts w:cstheme="minorHAnsi"/>
        </w:rPr>
        <w:t>reporting</w:t>
      </w:r>
      <w:r w:rsidRPr="00436E87">
        <w:rPr>
          <w:rFonts w:cstheme="minorHAnsi"/>
        </w:rPr>
        <w:t xml:space="preserve"> that are found across the literature on sexual violence reporting, most notably, thinking the experience wasn’t serious enough to report, being concerned about retaliation, and being worried that they wouldn’t be believed (National Union of Students, 2018</w:t>
      </w:r>
      <w:r w:rsidR="00727FB2" w:rsidRPr="00436E87">
        <w:rPr>
          <w:rFonts w:cstheme="minorHAnsi"/>
        </w:rPr>
        <w:t xml:space="preserve">: </w:t>
      </w:r>
      <w:r w:rsidRPr="00436E87">
        <w:rPr>
          <w:rFonts w:cstheme="minorHAnsi"/>
        </w:rPr>
        <w:t>31). In particular, the social norm of minimising violence against women</w:t>
      </w:r>
      <w:r w:rsidR="00727FB2" w:rsidRPr="00436E87">
        <w:rPr>
          <w:rFonts w:cstheme="minorHAnsi"/>
        </w:rPr>
        <w:t xml:space="preserve">, which Sundaram and Jackson found was characteristic of </w:t>
      </w:r>
      <w:r w:rsidR="007C5800" w:rsidRPr="00436E87">
        <w:rPr>
          <w:rFonts w:cstheme="minorHAnsi"/>
        </w:rPr>
        <w:t xml:space="preserve">UK </w:t>
      </w:r>
      <w:r w:rsidR="00727FB2" w:rsidRPr="00436E87">
        <w:rPr>
          <w:rFonts w:cstheme="minorHAnsi"/>
        </w:rPr>
        <w:t>HE staff members’ discourses of sexual violence (2020),</w:t>
      </w:r>
      <w:r w:rsidRPr="00436E87">
        <w:rPr>
          <w:rFonts w:cstheme="minorHAnsi"/>
        </w:rPr>
        <w:t xml:space="preserve"> could be countered by validation from other women who had had the same experiences from the same </w:t>
      </w:r>
      <w:r w:rsidR="00535BE7" w:rsidRPr="00436E87">
        <w:rPr>
          <w:rFonts w:cstheme="minorHAnsi"/>
        </w:rPr>
        <w:t>staff member</w:t>
      </w:r>
      <w:r w:rsidRPr="00436E87">
        <w:rPr>
          <w:rFonts w:cstheme="minorHAnsi"/>
        </w:rPr>
        <w:t xml:space="preserve">. </w:t>
      </w:r>
    </w:p>
    <w:p w14:paraId="754DBCDF" w14:textId="5B29E63D" w:rsidR="003A0A77" w:rsidRPr="00436E87" w:rsidRDefault="007C5800">
      <w:pPr>
        <w:pStyle w:val="Heading1"/>
        <w:spacing w:line="240" w:lineRule="auto"/>
        <w:rPr>
          <w:rFonts w:asciiTheme="minorHAnsi" w:hAnsiTheme="minorHAnsi" w:cstheme="minorHAnsi"/>
          <w:sz w:val="22"/>
          <w:szCs w:val="22"/>
          <w:lang w:val="en-US"/>
        </w:rPr>
      </w:pPr>
      <w:r w:rsidRPr="00436E87">
        <w:rPr>
          <w:rFonts w:asciiTheme="minorHAnsi" w:hAnsiTheme="minorHAnsi" w:cstheme="minorHAnsi"/>
          <w:sz w:val="22"/>
          <w:szCs w:val="22"/>
          <w:lang w:val="en-US"/>
        </w:rPr>
        <w:t>Concluding discussion</w:t>
      </w:r>
    </w:p>
    <w:p w14:paraId="6C2CA050" w14:textId="08B45689" w:rsidR="00FD751E" w:rsidRPr="00436E87" w:rsidRDefault="0037681A">
      <w:pPr>
        <w:spacing w:line="240" w:lineRule="auto"/>
        <w:rPr>
          <w:rFonts w:cstheme="minorHAnsi"/>
          <w:lang w:val="en-US"/>
        </w:rPr>
      </w:pPr>
      <w:r>
        <w:rPr>
          <w:rFonts w:cstheme="minorHAnsi"/>
        </w:rPr>
        <w:t xml:space="preserve">Against previous studies that have focused on barriers to </w:t>
      </w:r>
      <w:r w:rsidR="0038565C">
        <w:rPr>
          <w:rFonts w:cstheme="minorHAnsi"/>
        </w:rPr>
        <w:t>reporting, this article has analysed</w:t>
      </w:r>
      <w:r>
        <w:rPr>
          <w:rFonts w:cstheme="minorHAnsi"/>
        </w:rPr>
        <w:t xml:space="preserve"> why</w:t>
      </w:r>
      <w:r w:rsidR="00FD751E" w:rsidRPr="00436E87">
        <w:rPr>
          <w:rFonts w:cstheme="minorHAnsi"/>
        </w:rPr>
        <w:t xml:space="preserve"> students</w:t>
      </w:r>
      <w:r w:rsidR="00E24330">
        <w:rPr>
          <w:rFonts w:cstheme="minorHAnsi"/>
        </w:rPr>
        <w:t xml:space="preserve"> and staff</w:t>
      </w:r>
      <w:r w:rsidR="00FD751E" w:rsidRPr="00436E87">
        <w:rPr>
          <w:rFonts w:cstheme="minorHAnsi"/>
        </w:rPr>
        <w:t xml:space="preserve"> </w:t>
      </w:r>
      <w:r w:rsidR="0038565C">
        <w:rPr>
          <w:rFonts w:cstheme="minorHAnsi"/>
          <w:i/>
          <w:iCs/>
        </w:rPr>
        <w:t>did</w:t>
      </w:r>
      <w:r w:rsidR="00FD751E" w:rsidRPr="00436E87">
        <w:rPr>
          <w:rFonts w:cstheme="minorHAnsi"/>
        </w:rPr>
        <w:t xml:space="preserve"> report staff sexual misconduct to their institution. </w:t>
      </w:r>
      <w:bookmarkStart w:id="22" w:name="_Hlk36565825"/>
      <w:r w:rsidRPr="00436E87">
        <w:rPr>
          <w:rFonts w:cstheme="minorHAnsi"/>
          <w:lang w:val="en-US"/>
        </w:rPr>
        <w:t>Interviewees’ accounts were complex</w:t>
      </w:r>
      <w:r w:rsidR="00E24330">
        <w:rPr>
          <w:rFonts w:cstheme="minorHAnsi"/>
          <w:lang w:val="en-US"/>
        </w:rPr>
        <w:t>,</w:t>
      </w:r>
      <w:r w:rsidRPr="00436E87">
        <w:rPr>
          <w:rFonts w:cstheme="minorHAnsi"/>
          <w:lang w:val="en-US"/>
        </w:rPr>
        <w:t xml:space="preserve"> and decision-making tended to unfold over the course of months or years, in some cases continuing after the interview. In order to make visible the different levels of decision-making, I have suggested that it is helpful to separate out the </w:t>
      </w:r>
      <w:r w:rsidR="00E24330">
        <w:rPr>
          <w:rFonts w:cstheme="minorHAnsi"/>
          <w:lang w:val="en-US"/>
        </w:rPr>
        <w:t>route toward</w:t>
      </w:r>
      <w:r w:rsidRPr="00436E87">
        <w:rPr>
          <w:rFonts w:cstheme="minorHAnsi"/>
          <w:lang w:val="en-US"/>
        </w:rPr>
        <w:t xml:space="preserve"> reporting into two separate aspects: the catalysts or triggers for reporting, and the underlying rationales.</w:t>
      </w:r>
      <w:bookmarkStart w:id="23" w:name="_Hlk65055111"/>
      <w:r w:rsidRPr="00436E87">
        <w:rPr>
          <w:rFonts w:cstheme="minorHAnsi"/>
          <w:lang w:val="en-US"/>
        </w:rPr>
        <w:t xml:space="preserve"> </w:t>
      </w:r>
      <w:r w:rsidR="00FD751E" w:rsidRPr="00436E87">
        <w:rPr>
          <w:rFonts w:cstheme="minorHAnsi"/>
        </w:rPr>
        <w:t>T</w:t>
      </w:r>
      <w:r w:rsidR="00727FB2" w:rsidRPr="00436E87">
        <w:rPr>
          <w:rFonts w:cstheme="minorHAnsi"/>
          <w:lang w:val="en-US"/>
        </w:rPr>
        <w:t xml:space="preserve">he most common </w:t>
      </w:r>
      <w:r>
        <w:rPr>
          <w:rFonts w:cstheme="minorHAnsi"/>
          <w:lang w:val="en-US"/>
        </w:rPr>
        <w:t>rationales</w:t>
      </w:r>
      <w:r w:rsidRPr="00436E87">
        <w:rPr>
          <w:rFonts w:cstheme="minorHAnsi"/>
          <w:lang w:val="en-US"/>
        </w:rPr>
        <w:t xml:space="preserve"> </w:t>
      </w:r>
      <w:r w:rsidR="00727FB2" w:rsidRPr="00436E87">
        <w:rPr>
          <w:rFonts w:cstheme="minorHAnsi"/>
          <w:lang w:val="en-US"/>
        </w:rPr>
        <w:t>that interviewees gave for trying to report staff sexual misconduct w</w:t>
      </w:r>
      <w:r>
        <w:rPr>
          <w:rFonts w:cstheme="minorHAnsi"/>
          <w:lang w:val="en-US"/>
        </w:rPr>
        <w:t>ere</w:t>
      </w:r>
      <w:r w:rsidR="00727FB2" w:rsidRPr="00436E87">
        <w:rPr>
          <w:rFonts w:cstheme="minorHAnsi"/>
          <w:lang w:val="en-US"/>
        </w:rPr>
        <w:t xml:space="preserve"> to prevent other women being targeted</w:t>
      </w:r>
      <w:r>
        <w:rPr>
          <w:rFonts w:cstheme="minorHAnsi"/>
          <w:lang w:val="en-US"/>
        </w:rPr>
        <w:t xml:space="preserve"> and</w:t>
      </w:r>
      <w:r w:rsidR="00727FB2" w:rsidRPr="00436E87">
        <w:rPr>
          <w:rFonts w:cstheme="minorHAnsi"/>
          <w:lang w:val="en-US"/>
        </w:rPr>
        <w:t xml:space="preserve"> protecting oneself physically or emotionally. Further </w:t>
      </w:r>
      <w:r>
        <w:rPr>
          <w:rFonts w:cstheme="minorHAnsi"/>
          <w:lang w:val="en-US"/>
        </w:rPr>
        <w:t>rationales</w:t>
      </w:r>
      <w:r w:rsidRPr="00436E87">
        <w:rPr>
          <w:rFonts w:cstheme="minorHAnsi"/>
          <w:lang w:val="en-US"/>
        </w:rPr>
        <w:t xml:space="preserve"> </w:t>
      </w:r>
      <w:r w:rsidR="00100BF6" w:rsidRPr="00436E87">
        <w:rPr>
          <w:rFonts w:cstheme="minorHAnsi"/>
          <w:lang w:val="en-US"/>
        </w:rPr>
        <w:t>identified</w:t>
      </w:r>
      <w:r w:rsidR="00727FB2" w:rsidRPr="00436E87">
        <w:rPr>
          <w:rFonts w:cstheme="minorHAnsi"/>
          <w:lang w:val="en-US"/>
        </w:rPr>
        <w:t xml:space="preserve"> in interviewees’ accounts were ‘doing the right thing’ or fighting injustice</w:t>
      </w:r>
      <w:r w:rsidR="00D977E4" w:rsidRPr="00436E87">
        <w:rPr>
          <w:rFonts w:cstheme="minorHAnsi"/>
          <w:lang w:val="en-US"/>
        </w:rPr>
        <w:t>;</w:t>
      </w:r>
      <w:r w:rsidR="00727FB2" w:rsidRPr="00436E87">
        <w:rPr>
          <w:rFonts w:cstheme="minorHAnsi"/>
          <w:lang w:val="en-US"/>
        </w:rPr>
        <w:t xml:space="preserve"> and reporting or disclosing in order to </w:t>
      </w:r>
      <w:r>
        <w:rPr>
          <w:rFonts w:cstheme="minorHAnsi"/>
          <w:lang w:val="en-US"/>
        </w:rPr>
        <w:t>be able to continue their careers</w:t>
      </w:r>
      <w:r w:rsidR="00727FB2" w:rsidRPr="00436E87">
        <w:rPr>
          <w:rFonts w:cstheme="minorHAnsi"/>
          <w:lang w:val="en-US"/>
        </w:rPr>
        <w:t xml:space="preserve">. </w:t>
      </w:r>
      <w:bookmarkEnd w:id="22"/>
      <w:r w:rsidR="00E12906">
        <w:rPr>
          <w:rFonts w:cstheme="minorHAnsi"/>
          <w:lang w:val="en-US"/>
        </w:rPr>
        <w:t>Distinct from these underlying rationales, c</w:t>
      </w:r>
      <w:r>
        <w:rPr>
          <w:rFonts w:cstheme="minorHAnsi"/>
          <w:lang w:val="en-US"/>
        </w:rPr>
        <w:t>atalysts for reporting</w:t>
      </w:r>
      <w:r w:rsidR="00801BBA">
        <w:rPr>
          <w:rFonts w:cstheme="minorHAnsi"/>
          <w:lang w:val="en-US"/>
        </w:rPr>
        <w:t xml:space="preserve"> </w:t>
      </w:r>
      <w:r w:rsidR="00B926E5">
        <w:rPr>
          <w:rFonts w:cstheme="minorHAnsi"/>
          <w:lang w:val="en-US"/>
        </w:rPr>
        <w:t>describe</w:t>
      </w:r>
      <w:r w:rsidR="00801BBA">
        <w:rPr>
          <w:rFonts w:cstheme="minorHAnsi"/>
          <w:lang w:val="en-US"/>
        </w:rPr>
        <w:t xml:space="preserve"> </w:t>
      </w:r>
      <w:r>
        <w:rPr>
          <w:rFonts w:cstheme="minorHAnsi"/>
          <w:lang w:val="en-US"/>
        </w:rPr>
        <w:t xml:space="preserve">specific </w:t>
      </w:r>
      <w:r w:rsidR="00B926E5">
        <w:rPr>
          <w:rFonts w:cstheme="minorHAnsi"/>
          <w:lang w:val="en-US"/>
        </w:rPr>
        <w:t>triggers</w:t>
      </w:r>
      <w:r w:rsidR="00E12906">
        <w:rPr>
          <w:rFonts w:cstheme="minorHAnsi"/>
          <w:lang w:val="en-US"/>
        </w:rPr>
        <w:t>. These included</w:t>
      </w:r>
      <w:r>
        <w:rPr>
          <w:rFonts w:cstheme="minorHAnsi"/>
          <w:lang w:val="en-US"/>
        </w:rPr>
        <w:t xml:space="preserve"> a change in situation</w:t>
      </w:r>
      <w:r w:rsidR="00801BBA">
        <w:rPr>
          <w:rFonts w:cstheme="minorHAnsi"/>
          <w:lang w:val="en-US"/>
        </w:rPr>
        <w:t>,</w:t>
      </w:r>
      <w:r>
        <w:rPr>
          <w:rFonts w:cstheme="minorHAnsi"/>
          <w:lang w:val="en-US"/>
        </w:rPr>
        <w:t xml:space="preserve"> such </w:t>
      </w:r>
      <w:r w:rsidR="00E12906">
        <w:rPr>
          <w:rFonts w:cstheme="minorHAnsi"/>
          <w:lang w:val="en-US"/>
        </w:rPr>
        <w:t>as the interviewee</w:t>
      </w:r>
      <w:r>
        <w:rPr>
          <w:rFonts w:cstheme="minorHAnsi"/>
          <w:lang w:val="en-US"/>
        </w:rPr>
        <w:t xml:space="preserve"> leaving the institution</w:t>
      </w:r>
      <w:r w:rsidR="00801BBA">
        <w:rPr>
          <w:rFonts w:cstheme="minorHAnsi"/>
          <w:lang w:val="en-US"/>
        </w:rPr>
        <w:t xml:space="preserve"> </w:t>
      </w:r>
      <w:r>
        <w:rPr>
          <w:rFonts w:cstheme="minorHAnsi"/>
          <w:lang w:val="en-US"/>
        </w:rPr>
        <w:t xml:space="preserve">or becoming pregnant; </w:t>
      </w:r>
      <w:r w:rsidR="00801BBA">
        <w:rPr>
          <w:rFonts w:cstheme="minorHAnsi"/>
          <w:lang w:val="en-US"/>
        </w:rPr>
        <w:t xml:space="preserve">finding out that others had also been targeted </w:t>
      </w:r>
      <w:r w:rsidR="00B926E5">
        <w:rPr>
          <w:rFonts w:cstheme="minorHAnsi"/>
          <w:lang w:val="en-US"/>
        </w:rPr>
        <w:t xml:space="preserve">by the same perpetrator </w:t>
      </w:r>
      <w:r w:rsidR="00801BBA">
        <w:rPr>
          <w:rFonts w:cstheme="minorHAnsi"/>
          <w:lang w:val="en-US"/>
        </w:rPr>
        <w:t xml:space="preserve">and reporting as a group; a third party disclosing </w:t>
      </w:r>
      <w:r w:rsidR="00E12906">
        <w:rPr>
          <w:rFonts w:cstheme="minorHAnsi"/>
          <w:lang w:val="en-US"/>
        </w:rPr>
        <w:t xml:space="preserve">their </w:t>
      </w:r>
      <w:r w:rsidR="00801BBA">
        <w:rPr>
          <w:rFonts w:cstheme="minorHAnsi"/>
          <w:lang w:val="en-US"/>
        </w:rPr>
        <w:t xml:space="preserve">experience; or being validated by someone within the institution that what they had experienced was not ok. </w:t>
      </w:r>
      <w:r>
        <w:rPr>
          <w:rFonts w:cstheme="minorHAnsi"/>
          <w:lang w:val="en-US"/>
        </w:rPr>
        <w:t>In some instances, catalysts overlapped with rationales, such as when</w:t>
      </w:r>
      <w:r w:rsidR="00801BBA">
        <w:rPr>
          <w:rFonts w:cstheme="minorHAnsi"/>
          <w:lang w:val="en-US"/>
        </w:rPr>
        <w:t xml:space="preserve"> </w:t>
      </w:r>
      <w:r w:rsidR="00801BBA" w:rsidRPr="00801BBA">
        <w:rPr>
          <w:rFonts w:cstheme="minorHAnsi"/>
          <w:lang w:val="en-US"/>
        </w:rPr>
        <w:t>an escalation in the misconduct</w:t>
      </w:r>
      <w:r w:rsidR="00801BBA">
        <w:rPr>
          <w:rFonts w:cstheme="minorHAnsi"/>
          <w:lang w:val="en-US"/>
        </w:rPr>
        <w:t xml:space="preserve"> meant that an interviewee needed to report to protect themselves or others, or where the misconduct led to an immediate barrier to continuing their career.</w:t>
      </w:r>
      <w:bookmarkEnd w:id="23"/>
      <w:r w:rsidR="00B926E5" w:rsidRPr="00B926E5">
        <w:t xml:space="preserve"> </w:t>
      </w:r>
    </w:p>
    <w:p w14:paraId="3FCD90C1" w14:textId="01B2E50B" w:rsidR="007F05F3" w:rsidRPr="00436E87" w:rsidRDefault="00E12906" w:rsidP="00D876FC">
      <w:pPr>
        <w:spacing w:line="240" w:lineRule="auto"/>
        <w:rPr>
          <w:rFonts w:cstheme="minorHAnsi"/>
          <w:lang w:val="en-US"/>
        </w:rPr>
      </w:pPr>
      <w:r>
        <w:rPr>
          <w:rFonts w:cstheme="minorHAnsi"/>
          <w:lang w:val="en-US"/>
        </w:rPr>
        <w:t>S</w:t>
      </w:r>
      <w:r w:rsidRPr="00436E87">
        <w:rPr>
          <w:rFonts w:cstheme="minorHAnsi"/>
          <w:lang w:val="en-US"/>
        </w:rPr>
        <w:t xml:space="preserve">eparating catalysts and rationales for reporting can allow different levels of decision-making over time to become clearer, against </w:t>
      </w:r>
      <w:r w:rsidR="001949C4">
        <w:rPr>
          <w:rFonts w:cstheme="minorHAnsi"/>
          <w:lang w:val="en-US"/>
        </w:rPr>
        <w:t>understanding</w:t>
      </w:r>
      <w:r w:rsidRPr="00436E87">
        <w:rPr>
          <w:rFonts w:cstheme="minorHAnsi"/>
          <w:lang w:val="en-US"/>
        </w:rPr>
        <w:t xml:space="preserve"> reporting as a single, time-limited decision</w:t>
      </w:r>
      <w:r>
        <w:rPr>
          <w:rFonts w:cstheme="minorHAnsi"/>
          <w:lang w:val="en-US"/>
        </w:rPr>
        <w:t xml:space="preserve">. </w:t>
      </w:r>
      <w:r w:rsidR="001949C4">
        <w:rPr>
          <w:rFonts w:cstheme="minorHAnsi"/>
        </w:rPr>
        <w:t>R</w:t>
      </w:r>
      <w:r w:rsidR="001949C4" w:rsidRPr="00436E87">
        <w:rPr>
          <w:rFonts w:cstheme="minorHAnsi"/>
        </w:rPr>
        <w:t>ationales for reporting were often linked into interviewees’ longer-term wishes for justice</w:t>
      </w:r>
      <w:r w:rsidR="001949C4">
        <w:rPr>
          <w:rFonts w:cstheme="minorHAnsi"/>
        </w:rPr>
        <w:t>, as previously outlined in studies of justice for sexual violence survivors</w:t>
      </w:r>
      <w:r w:rsidR="001949C4" w:rsidRPr="00436E87">
        <w:rPr>
          <w:rFonts w:cstheme="minorHAnsi"/>
        </w:rPr>
        <w:t xml:space="preserve"> (</w:t>
      </w:r>
      <w:r w:rsidR="0038565C">
        <w:rPr>
          <w:rFonts w:cstheme="minorHAnsi"/>
        </w:rPr>
        <w:t>Bull and Page</w:t>
      </w:r>
      <w:r w:rsidR="00E24330">
        <w:rPr>
          <w:rFonts w:cstheme="minorHAnsi"/>
        </w:rPr>
        <w:t>, 2021</w:t>
      </w:r>
      <w:r w:rsidR="0038565C">
        <w:rPr>
          <w:rFonts w:cstheme="minorHAnsi"/>
        </w:rPr>
        <w:t>a</w:t>
      </w:r>
      <w:r w:rsidR="00E24330">
        <w:rPr>
          <w:rFonts w:cstheme="minorHAnsi"/>
        </w:rPr>
        <w:t xml:space="preserve">; </w:t>
      </w:r>
      <w:r w:rsidR="001949C4" w:rsidRPr="00436E87">
        <w:rPr>
          <w:rFonts w:cstheme="minorHAnsi"/>
        </w:rPr>
        <w:t xml:space="preserve">McGlynn and Westmarland, 2019). </w:t>
      </w:r>
      <w:bookmarkStart w:id="24" w:name="_Hlk65055893"/>
      <w:r w:rsidR="001949C4">
        <w:rPr>
          <w:rFonts w:cstheme="minorHAnsi"/>
          <w:lang w:val="en-US"/>
        </w:rPr>
        <w:t>However</w:t>
      </w:r>
      <w:r w:rsidR="00B926E5">
        <w:rPr>
          <w:rFonts w:cstheme="minorHAnsi"/>
          <w:lang w:val="en-US"/>
        </w:rPr>
        <w:t>,</w:t>
      </w:r>
      <w:r w:rsidR="00B926E5" w:rsidRPr="00B926E5">
        <w:rPr>
          <w:rFonts w:cstheme="minorHAnsi"/>
          <w:lang w:val="en-US"/>
        </w:rPr>
        <w:t xml:space="preserve"> </w:t>
      </w:r>
      <w:r w:rsidR="00B926E5">
        <w:rPr>
          <w:rFonts w:cstheme="minorHAnsi"/>
          <w:lang w:val="en-US"/>
        </w:rPr>
        <w:t>even when interviewees had a clear rationale for reporting</w:t>
      </w:r>
      <w:r w:rsidR="001949C4">
        <w:rPr>
          <w:rFonts w:cstheme="minorHAnsi"/>
          <w:lang w:val="en-US"/>
        </w:rPr>
        <w:t xml:space="preserve">, without a catalyst </w:t>
      </w:r>
      <w:r>
        <w:rPr>
          <w:rFonts w:cstheme="minorHAnsi"/>
          <w:lang w:val="en-US"/>
        </w:rPr>
        <w:t xml:space="preserve">this rationale could remain </w:t>
      </w:r>
      <w:r w:rsidR="001949C4">
        <w:rPr>
          <w:rFonts w:cstheme="minorHAnsi"/>
          <w:lang w:val="en-US"/>
        </w:rPr>
        <w:t>dormant</w:t>
      </w:r>
      <w:r>
        <w:rPr>
          <w:rFonts w:cstheme="minorHAnsi"/>
          <w:lang w:val="en-US"/>
        </w:rPr>
        <w:t xml:space="preserve">. Indeed, one interviewee </w:t>
      </w:r>
      <w:r w:rsidR="001949C4">
        <w:rPr>
          <w:rFonts w:cstheme="minorHAnsi"/>
          <w:lang w:val="en-US"/>
        </w:rPr>
        <w:t xml:space="preserve">had </w:t>
      </w:r>
      <w:r w:rsidR="001949C4" w:rsidRPr="00B8431C">
        <w:rPr>
          <w:rFonts w:cstheme="minorHAnsi"/>
          <w:lang w:val="en-US"/>
        </w:rPr>
        <w:t>not</w:t>
      </w:r>
      <w:r w:rsidR="001949C4">
        <w:rPr>
          <w:rFonts w:cstheme="minorHAnsi"/>
          <w:i/>
          <w:iCs/>
          <w:lang w:val="en-US"/>
        </w:rPr>
        <w:t xml:space="preserve"> </w:t>
      </w:r>
      <w:r w:rsidR="001949C4">
        <w:rPr>
          <w:rFonts w:cstheme="minorHAnsi"/>
          <w:lang w:val="en-US"/>
        </w:rPr>
        <w:t>reported to her institution but to the police</w:t>
      </w:r>
      <w:r>
        <w:rPr>
          <w:rFonts w:cstheme="minorHAnsi"/>
          <w:lang w:val="en-US"/>
        </w:rPr>
        <w:t xml:space="preserve">, </w:t>
      </w:r>
      <w:r w:rsidR="001949C4">
        <w:rPr>
          <w:rFonts w:cstheme="minorHAnsi"/>
          <w:lang w:val="en-US"/>
        </w:rPr>
        <w:t>and</w:t>
      </w:r>
      <w:r>
        <w:rPr>
          <w:rFonts w:cstheme="minorHAnsi"/>
          <w:lang w:val="en-US"/>
        </w:rPr>
        <w:t xml:space="preserve"> at the time of interview (some years after </w:t>
      </w:r>
      <w:r w:rsidR="00B926E5">
        <w:rPr>
          <w:rFonts w:cstheme="minorHAnsi"/>
          <w:lang w:val="en-US"/>
        </w:rPr>
        <w:t>the assault</w:t>
      </w:r>
      <w:r>
        <w:rPr>
          <w:rFonts w:cstheme="minorHAnsi"/>
          <w:lang w:val="en-US"/>
        </w:rPr>
        <w:t xml:space="preserve">) was still considering </w:t>
      </w:r>
      <w:r w:rsidR="001949C4">
        <w:rPr>
          <w:rFonts w:cstheme="minorHAnsi"/>
          <w:lang w:val="en-US"/>
        </w:rPr>
        <w:t>whether she should do so</w:t>
      </w:r>
      <w:bookmarkEnd w:id="24"/>
      <w:r>
        <w:rPr>
          <w:rFonts w:cstheme="minorHAnsi"/>
          <w:lang w:val="en-US"/>
        </w:rPr>
        <w:t xml:space="preserve">. </w:t>
      </w:r>
      <w:r w:rsidR="001949C4">
        <w:rPr>
          <w:rFonts w:cstheme="minorHAnsi"/>
        </w:rPr>
        <w:t>In addition, s</w:t>
      </w:r>
      <w:r w:rsidR="00FD751E" w:rsidRPr="00436E87">
        <w:rPr>
          <w:rFonts w:cstheme="minorHAnsi"/>
        </w:rPr>
        <w:t xml:space="preserve">eparating out these two </w:t>
      </w:r>
      <w:r w:rsidR="00FD751E" w:rsidRPr="00436E87">
        <w:rPr>
          <w:rFonts w:cstheme="minorHAnsi"/>
          <w:lang w:val="en-US"/>
        </w:rPr>
        <w:t xml:space="preserve">levels of decision-making helps make visible the ways in which the decision to report </w:t>
      </w:r>
      <w:r w:rsidR="002D0FD8" w:rsidRPr="00436E87">
        <w:rPr>
          <w:rFonts w:cstheme="minorHAnsi"/>
          <w:lang w:val="en-US"/>
        </w:rPr>
        <w:t>could be</w:t>
      </w:r>
      <w:r w:rsidR="00FD751E" w:rsidRPr="00436E87">
        <w:rPr>
          <w:rFonts w:cstheme="minorHAnsi"/>
          <w:lang w:val="en-US"/>
        </w:rPr>
        <w:t xml:space="preserve"> influenced or even taken by someone other than the victim-survivor</w:t>
      </w:r>
      <w:r w:rsidR="007C5800" w:rsidRPr="00436E87">
        <w:rPr>
          <w:rFonts w:cstheme="minorHAnsi"/>
          <w:lang w:val="en-US"/>
        </w:rPr>
        <w:t xml:space="preserve"> (see Brooks-Hay, 2020)</w:t>
      </w:r>
      <w:r w:rsidR="00FD751E" w:rsidRPr="00436E87">
        <w:rPr>
          <w:rFonts w:cstheme="minorHAnsi"/>
          <w:lang w:val="en-US"/>
        </w:rPr>
        <w:t>, whether through reporting as part of a group or disclosing to someone who treated it as a report</w:t>
      </w:r>
      <w:r w:rsidR="001949C4">
        <w:rPr>
          <w:rFonts w:cstheme="minorHAnsi"/>
          <w:lang w:val="en-US"/>
        </w:rPr>
        <w:t xml:space="preserve"> (which in the UK is not the norm)</w:t>
      </w:r>
      <w:r w:rsidR="00695EE6" w:rsidRPr="00436E87">
        <w:rPr>
          <w:rFonts w:cstheme="minorHAnsi"/>
          <w:lang w:val="en-US"/>
        </w:rPr>
        <w:t xml:space="preserve">. </w:t>
      </w:r>
    </w:p>
    <w:p w14:paraId="69EBF789" w14:textId="646804D9" w:rsidR="009D7A06" w:rsidRPr="00436E87" w:rsidRDefault="007F05F3" w:rsidP="00D876FC">
      <w:pPr>
        <w:pStyle w:val="NormalWeb"/>
        <w:spacing w:line="240" w:lineRule="auto"/>
        <w:rPr>
          <w:rFonts w:asciiTheme="minorHAnsi" w:hAnsiTheme="minorHAnsi" w:cstheme="minorHAnsi"/>
          <w:sz w:val="22"/>
          <w:szCs w:val="22"/>
        </w:rPr>
      </w:pPr>
      <w:r w:rsidRPr="00436E87">
        <w:rPr>
          <w:rFonts w:asciiTheme="minorHAnsi" w:hAnsiTheme="minorHAnsi" w:cstheme="minorHAnsi"/>
          <w:sz w:val="22"/>
          <w:szCs w:val="22"/>
          <w:lang w:val="en-US"/>
        </w:rPr>
        <w:t>Th</w:t>
      </w:r>
      <w:r w:rsidR="00100BF6" w:rsidRPr="00436E87">
        <w:rPr>
          <w:rFonts w:asciiTheme="minorHAnsi" w:hAnsiTheme="minorHAnsi" w:cstheme="minorHAnsi"/>
          <w:sz w:val="22"/>
          <w:szCs w:val="22"/>
          <w:lang w:val="en-US"/>
        </w:rPr>
        <w:t>e findings in this article reveal</w:t>
      </w:r>
      <w:r w:rsidRPr="00436E87">
        <w:rPr>
          <w:rFonts w:asciiTheme="minorHAnsi" w:hAnsiTheme="minorHAnsi" w:cstheme="minorHAnsi"/>
          <w:sz w:val="22"/>
          <w:szCs w:val="22"/>
          <w:lang w:val="en-US"/>
        </w:rPr>
        <w:t xml:space="preserve"> similarities and also differences with previous research on </w:t>
      </w:r>
      <w:r w:rsidR="00100BF6" w:rsidRPr="00436E87">
        <w:rPr>
          <w:rFonts w:asciiTheme="minorHAnsi" w:hAnsiTheme="minorHAnsi" w:cstheme="minorHAnsi"/>
          <w:sz w:val="22"/>
          <w:szCs w:val="22"/>
          <w:lang w:val="en-US"/>
        </w:rPr>
        <w:t>why women</w:t>
      </w:r>
      <w:r w:rsidRPr="00436E87">
        <w:rPr>
          <w:rFonts w:asciiTheme="minorHAnsi" w:hAnsiTheme="minorHAnsi" w:cstheme="minorHAnsi"/>
          <w:sz w:val="22"/>
          <w:szCs w:val="22"/>
          <w:lang w:val="en-US"/>
        </w:rPr>
        <w:t xml:space="preserve"> report </w:t>
      </w:r>
      <w:r w:rsidR="00100BF6" w:rsidRPr="00436E87">
        <w:rPr>
          <w:rFonts w:asciiTheme="minorHAnsi" w:hAnsiTheme="minorHAnsi" w:cstheme="minorHAnsi"/>
          <w:sz w:val="22"/>
          <w:szCs w:val="22"/>
          <w:lang w:val="en-US"/>
        </w:rPr>
        <w:t>sexual harassment and violence</w:t>
      </w:r>
      <w:r w:rsidRPr="00436E87">
        <w:rPr>
          <w:rFonts w:asciiTheme="minorHAnsi" w:hAnsiTheme="minorHAnsi" w:cstheme="minorHAnsi"/>
          <w:sz w:val="22"/>
          <w:szCs w:val="22"/>
          <w:lang w:val="en-US"/>
        </w:rPr>
        <w:t xml:space="preserve">. </w:t>
      </w:r>
      <w:r w:rsidR="00100BF6" w:rsidRPr="00436E87">
        <w:rPr>
          <w:rFonts w:asciiTheme="minorHAnsi" w:hAnsiTheme="minorHAnsi" w:cstheme="minorHAnsi"/>
          <w:sz w:val="22"/>
          <w:szCs w:val="22"/>
          <w:lang w:val="en-US"/>
        </w:rPr>
        <w:t xml:space="preserve">A key difference </w:t>
      </w:r>
      <w:r w:rsidR="00695EE6" w:rsidRPr="00436E87">
        <w:rPr>
          <w:rFonts w:asciiTheme="minorHAnsi" w:hAnsiTheme="minorHAnsi" w:cstheme="minorHAnsi"/>
          <w:sz w:val="22"/>
          <w:szCs w:val="22"/>
          <w:lang w:val="en-US"/>
        </w:rPr>
        <w:t xml:space="preserve">with Taylor and Norma (2012) or </w:t>
      </w:r>
      <w:r w:rsidR="00695EE6" w:rsidRPr="00436E87">
        <w:rPr>
          <w:rFonts w:asciiTheme="minorHAnsi" w:hAnsiTheme="minorHAnsi" w:cstheme="minorHAnsi"/>
          <w:sz w:val="22"/>
          <w:szCs w:val="22"/>
          <w:lang w:val="en-US"/>
        </w:rPr>
        <w:lastRenderedPageBreak/>
        <w:t xml:space="preserve">Brooks-Hay’s (2020) interviewees who reported to the police </w:t>
      </w:r>
      <w:r w:rsidR="00100BF6" w:rsidRPr="00436E87">
        <w:rPr>
          <w:rFonts w:asciiTheme="minorHAnsi" w:hAnsiTheme="minorHAnsi" w:cstheme="minorHAnsi"/>
          <w:sz w:val="22"/>
          <w:szCs w:val="22"/>
          <w:lang w:val="en-US"/>
        </w:rPr>
        <w:t xml:space="preserve">is the faith </w:t>
      </w:r>
      <w:r w:rsidR="00695EE6" w:rsidRPr="00436E87">
        <w:rPr>
          <w:rFonts w:asciiTheme="minorHAnsi" w:hAnsiTheme="minorHAnsi" w:cstheme="minorHAnsi"/>
          <w:sz w:val="22"/>
          <w:szCs w:val="22"/>
          <w:lang w:val="en-US"/>
        </w:rPr>
        <w:t xml:space="preserve">in the efficacy of reporting </w:t>
      </w:r>
      <w:r w:rsidR="00100BF6" w:rsidRPr="00436E87">
        <w:rPr>
          <w:rFonts w:asciiTheme="minorHAnsi" w:hAnsiTheme="minorHAnsi" w:cstheme="minorHAnsi"/>
          <w:sz w:val="22"/>
          <w:szCs w:val="22"/>
          <w:lang w:val="en-US"/>
        </w:rPr>
        <w:t xml:space="preserve">that many interviewees </w:t>
      </w:r>
      <w:r w:rsidR="002D0FD8" w:rsidRPr="00436E87">
        <w:rPr>
          <w:rFonts w:asciiTheme="minorHAnsi" w:hAnsiTheme="minorHAnsi" w:cstheme="minorHAnsi"/>
          <w:sz w:val="22"/>
          <w:szCs w:val="22"/>
          <w:lang w:val="en-US"/>
        </w:rPr>
        <w:t xml:space="preserve">in this study </w:t>
      </w:r>
      <w:r w:rsidR="00100BF6" w:rsidRPr="00436E87">
        <w:rPr>
          <w:rFonts w:asciiTheme="minorHAnsi" w:hAnsiTheme="minorHAnsi" w:cstheme="minorHAnsi"/>
          <w:sz w:val="22"/>
          <w:szCs w:val="22"/>
          <w:lang w:val="en-US"/>
        </w:rPr>
        <w:t>had</w:t>
      </w:r>
      <w:r w:rsidR="002D0FD8" w:rsidRPr="00436E87">
        <w:rPr>
          <w:rFonts w:asciiTheme="minorHAnsi" w:hAnsiTheme="minorHAnsi" w:cstheme="minorHAnsi"/>
          <w:sz w:val="22"/>
          <w:szCs w:val="22"/>
          <w:lang w:val="en-US"/>
        </w:rPr>
        <w:t xml:space="preserve">. </w:t>
      </w:r>
      <w:r w:rsidR="00100BF6" w:rsidRPr="00436E87">
        <w:rPr>
          <w:rFonts w:asciiTheme="minorHAnsi" w:hAnsiTheme="minorHAnsi" w:cstheme="minorHAnsi"/>
          <w:sz w:val="22"/>
          <w:szCs w:val="22"/>
          <w:lang w:val="en-US"/>
        </w:rPr>
        <w:t>However, this faith proved to be misplaced as institutional responses did not address complainants’ concerns</w:t>
      </w:r>
      <w:r w:rsidR="00E24330">
        <w:rPr>
          <w:rFonts w:asciiTheme="minorHAnsi" w:hAnsiTheme="minorHAnsi" w:cstheme="minorHAnsi"/>
          <w:sz w:val="22"/>
          <w:szCs w:val="22"/>
          <w:lang w:val="en-US"/>
        </w:rPr>
        <w:t xml:space="preserve"> (</w:t>
      </w:r>
      <w:r w:rsidR="00AB3134">
        <w:rPr>
          <w:rFonts w:asciiTheme="minorHAnsi" w:hAnsiTheme="minorHAnsi" w:cstheme="minorHAnsi"/>
          <w:sz w:val="22"/>
          <w:szCs w:val="22"/>
          <w:lang w:val="en-US"/>
        </w:rPr>
        <w:t>Bull and Page</w:t>
      </w:r>
      <w:r w:rsidR="00E24330">
        <w:rPr>
          <w:rFonts w:asciiTheme="minorHAnsi" w:hAnsiTheme="minorHAnsi" w:cstheme="minorHAnsi"/>
          <w:sz w:val="22"/>
          <w:szCs w:val="22"/>
          <w:lang w:val="en-US"/>
        </w:rPr>
        <w:t>, 2021</w:t>
      </w:r>
      <w:r w:rsidR="00AB3134">
        <w:rPr>
          <w:rFonts w:asciiTheme="minorHAnsi" w:hAnsiTheme="minorHAnsi" w:cstheme="minorHAnsi"/>
          <w:sz w:val="22"/>
          <w:szCs w:val="22"/>
          <w:lang w:val="en-US"/>
        </w:rPr>
        <w:t>a</w:t>
      </w:r>
      <w:r w:rsidR="00E24330">
        <w:rPr>
          <w:rFonts w:asciiTheme="minorHAnsi" w:hAnsiTheme="minorHAnsi" w:cstheme="minorHAnsi"/>
          <w:sz w:val="22"/>
          <w:szCs w:val="22"/>
          <w:lang w:val="en-US"/>
        </w:rPr>
        <w:t>)</w:t>
      </w:r>
      <w:r w:rsidR="00100BF6" w:rsidRPr="00436E87">
        <w:rPr>
          <w:rFonts w:asciiTheme="minorHAnsi" w:hAnsiTheme="minorHAnsi" w:cstheme="minorHAnsi"/>
          <w:sz w:val="22"/>
          <w:szCs w:val="22"/>
          <w:lang w:val="en-US"/>
        </w:rPr>
        <w:t xml:space="preserve">. </w:t>
      </w:r>
      <w:r w:rsidR="0054304E" w:rsidRPr="00436E87">
        <w:rPr>
          <w:rFonts w:asciiTheme="minorHAnsi" w:hAnsiTheme="minorHAnsi" w:cstheme="minorHAnsi"/>
          <w:sz w:val="22"/>
          <w:szCs w:val="22"/>
          <w:lang w:val="en-US"/>
        </w:rPr>
        <w:t xml:space="preserve">One finding that is consistent with other studies is the desire to protect other women. </w:t>
      </w:r>
      <w:r w:rsidR="009D7A06" w:rsidRPr="00436E87">
        <w:rPr>
          <w:rFonts w:asciiTheme="minorHAnsi" w:hAnsiTheme="minorHAnsi" w:cstheme="minorHAnsi"/>
          <w:sz w:val="22"/>
          <w:szCs w:val="22"/>
          <w:lang w:val="en-US"/>
        </w:rPr>
        <w:t xml:space="preserve">While in literatures on reporting to the police </w:t>
      </w:r>
      <w:r w:rsidR="00100BF6" w:rsidRPr="00436E87">
        <w:rPr>
          <w:rFonts w:asciiTheme="minorHAnsi" w:hAnsiTheme="minorHAnsi" w:cstheme="minorHAnsi"/>
          <w:sz w:val="22"/>
          <w:szCs w:val="22"/>
          <w:lang w:val="en-US"/>
        </w:rPr>
        <w:t>(Brooks-Hay, 20</w:t>
      </w:r>
      <w:r w:rsidR="00A001A0" w:rsidRPr="00436E87">
        <w:rPr>
          <w:rFonts w:asciiTheme="minorHAnsi" w:hAnsiTheme="minorHAnsi" w:cstheme="minorHAnsi"/>
          <w:sz w:val="22"/>
          <w:szCs w:val="22"/>
          <w:lang w:val="en-US"/>
        </w:rPr>
        <w:t>20</w:t>
      </w:r>
      <w:r w:rsidR="00100BF6" w:rsidRPr="00436E87">
        <w:rPr>
          <w:rFonts w:asciiTheme="minorHAnsi" w:hAnsiTheme="minorHAnsi" w:cstheme="minorHAnsi"/>
          <w:sz w:val="22"/>
          <w:szCs w:val="22"/>
          <w:lang w:val="en-US"/>
        </w:rPr>
        <w:t xml:space="preserve">; </w:t>
      </w:r>
      <w:r w:rsidR="002D0FD8" w:rsidRPr="00436E87">
        <w:rPr>
          <w:rFonts w:asciiTheme="minorHAnsi" w:hAnsiTheme="minorHAnsi" w:cstheme="minorHAnsi"/>
          <w:sz w:val="22"/>
          <w:szCs w:val="22"/>
          <w:lang w:val="en-US"/>
        </w:rPr>
        <w:t xml:space="preserve">Kelly et al., 2005; Lievore, 2005; </w:t>
      </w:r>
      <w:r w:rsidR="00100BF6" w:rsidRPr="00436E87">
        <w:rPr>
          <w:rFonts w:asciiTheme="minorHAnsi" w:hAnsiTheme="minorHAnsi" w:cstheme="minorHAnsi"/>
          <w:sz w:val="22"/>
          <w:szCs w:val="22"/>
          <w:lang w:val="en-US"/>
        </w:rPr>
        <w:t xml:space="preserve">Norma and Taylor, 2005) </w:t>
      </w:r>
      <w:r w:rsidR="009D7A06" w:rsidRPr="00436E87">
        <w:rPr>
          <w:rFonts w:asciiTheme="minorHAnsi" w:hAnsiTheme="minorHAnsi" w:cstheme="minorHAnsi"/>
          <w:sz w:val="22"/>
          <w:szCs w:val="22"/>
          <w:lang w:val="en-US"/>
        </w:rPr>
        <w:t>and the study of the US army</w:t>
      </w:r>
      <w:r w:rsidR="00100BF6" w:rsidRPr="00436E87">
        <w:rPr>
          <w:rFonts w:asciiTheme="minorHAnsi" w:hAnsiTheme="minorHAnsi" w:cstheme="minorHAnsi"/>
          <w:sz w:val="22"/>
          <w:szCs w:val="22"/>
          <w:lang w:val="en-US"/>
        </w:rPr>
        <w:t xml:space="preserve"> (Morral et al., 2015)</w:t>
      </w:r>
      <w:r w:rsidR="009D7A06" w:rsidRPr="00436E87">
        <w:rPr>
          <w:rFonts w:asciiTheme="minorHAnsi" w:hAnsiTheme="minorHAnsi" w:cstheme="minorHAnsi"/>
          <w:sz w:val="22"/>
          <w:szCs w:val="22"/>
          <w:lang w:val="en-US"/>
        </w:rPr>
        <w:t xml:space="preserve">, </w:t>
      </w:r>
      <w:r w:rsidR="0054304E" w:rsidRPr="00436E87">
        <w:rPr>
          <w:rFonts w:asciiTheme="minorHAnsi" w:hAnsiTheme="minorHAnsi" w:cstheme="minorHAnsi"/>
          <w:sz w:val="22"/>
          <w:szCs w:val="22"/>
          <w:lang w:val="en-US"/>
        </w:rPr>
        <w:t>this</w:t>
      </w:r>
      <w:r w:rsidR="00100BF6" w:rsidRPr="00436E87">
        <w:rPr>
          <w:rFonts w:asciiTheme="minorHAnsi" w:hAnsiTheme="minorHAnsi" w:cstheme="minorHAnsi"/>
          <w:sz w:val="22"/>
          <w:szCs w:val="22"/>
          <w:lang w:val="en-US"/>
        </w:rPr>
        <w:t xml:space="preserve"> is</w:t>
      </w:r>
      <w:r w:rsidR="009D7A06" w:rsidRPr="00436E87">
        <w:rPr>
          <w:rFonts w:asciiTheme="minorHAnsi" w:hAnsiTheme="minorHAnsi" w:cstheme="minorHAnsi"/>
          <w:sz w:val="22"/>
          <w:szCs w:val="22"/>
          <w:lang w:val="en-US"/>
        </w:rPr>
        <w:t xml:space="preserve"> </w:t>
      </w:r>
      <w:r w:rsidR="002D0FD8" w:rsidRPr="00436E87">
        <w:rPr>
          <w:rFonts w:asciiTheme="minorHAnsi" w:hAnsiTheme="minorHAnsi" w:cstheme="minorHAnsi"/>
          <w:sz w:val="22"/>
          <w:szCs w:val="22"/>
          <w:lang w:val="en-US"/>
        </w:rPr>
        <w:t xml:space="preserve">an </w:t>
      </w:r>
      <w:r w:rsidR="009D7A06" w:rsidRPr="00436E87">
        <w:rPr>
          <w:rFonts w:asciiTheme="minorHAnsi" w:hAnsiTheme="minorHAnsi" w:cstheme="minorHAnsi"/>
          <w:sz w:val="22"/>
          <w:szCs w:val="22"/>
          <w:lang w:val="en-US"/>
        </w:rPr>
        <w:t>important</w:t>
      </w:r>
      <w:r w:rsidR="002D0FD8" w:rsidRPr="00436E87">
        <w:rPr>
          <w:rFonts w:asciiTheme="minorHAnsi" w:hAnsiTheme="minorHAnsi" w:cstheme="minorHAnsi"/>
          <w:sz w:val="22"/>
          <w:szCs w:val="22"/>
          <w:lang w:val="en-US"/>
        </w:rPr>
        <w:t xml:space="preserve"> factor</w:t>
      </w:r>
      <w:r w:rsidR="009D7A06" w:rsidRPr="00436E87">
        <w:rPr>
          <w:rFonts w:asciiTheme="minorHAnsi" w:hAnsiTheme="minorHAnsi" w:cstheme="minorHAnsi"/>
          <w:sz w:val="22"/>
          <w:szCs w:val="22"/>
          <w:lang w:val="en-US"/>
        </w:rPr>
        <w:t xml:space="preserve">, it </w:t>
      </w:r>
      <w:r w:rsidR="002D0FD8" w:rsidRPr="00436E87">
        <w:rPr>
          <w:rFonts w:asciiTheme="minorHAnsi" w:hAnsiTheme="minorHAnsi" w:cstheme="minorHAnsi"/>
          <w:sz w:val="22"/>
          <w:szCs w:val="22"/>
          <w:lang w:val="en-US"/>
        </w:rPr>
        <w:t xml:space="preserve">seems </w:t>
      </w:r>
      <w:r w:rsidR="00695EE6" w:rsidRPr="00436E87">
        <w:rPr>
          <w:rFonts w:asciiTheme="minorHAnsi" w:hAnsiTheme="minorHAnsi" w:cstheme="minorHAnsi"/>
          <w:sz w:val="22"/>
          <w:szCs w:val="22"/>
          <w:lang w:val="en-US"/>
        </w:rPr>
        <w:t>perhaps even more</w:t>
      </w:r>
      <w:r w:rsidR="009D7A06" w:rsidRPr="00436E87">
        <w:rPr>
          <w:rFonts w:asciiTheme="minorHAnsi" w:hAnsiTheme="minorHAnsi" w:cstheme="minorHAnsi"/>
          <w:sz w:val="22"/>
          <w:szCs w:val="22"/>
          <w:lang w:val="en-US"/>
        </w:rPr>
        <w:t xml:space="preserve"> important in this study</w:t>
      </w:r>
      <w:r w:rsidR="00695EE6" w:rsidRPr="00436E87">
        <w:rPr>
          <w:rFonts w:asciiTheme="minorHAnsi" w:hAnsiTheme="minorHAnsi" w:cstheme="minorHAnsi"/>
          <w:sz w:val="22"/>
          <w:szCs w:val="22"/>
          <w:lang w:val="en-US"/>
        </w:rPr>
        <w:t xml:space="preserve">, mentioned by </w:t>
      </w:r>
      <w:r w:rsidR="000209F4" w:rsidRPr="00436E87">
        <w:rPr>
          <w:rFonts w:asciiTheme="minorHAnsi" w:hAnsiTheme="minorHAnsi" w:cstheme="minorHAnsi"/>
          <w:sz w:val="22"/>
          <w:szCs w:val="22"/>
          <w:lang w:val="en-US"/>
        </w:rPr>
        <w:t xml:space="preserve">almost </w:t>
      </w:r>
      <w:r w:rsidR="00695EE6" w:rsidRPr="00436E87">
        <w:rPr>
          <w:rFonts w:asciiTheme="minorHAnsi" w:hAnsiTheme="minorHAnsi" w:cstheme="minorHAnsi"/>
          <w:sz w:val="22"/>
          <w:szCs w:val="22"/>
          <w:lang w:val="en-US"/>
        </w:rPr>
        <w:t>all</w:t>
      </w:r>
      <w:r w:rsidR="000209F4" w:rsidRPr="00436E87">
        <w:rPr>
          <w:rFonts w:asciiTheme="minorHAnsi" w:hAnsiTheme="minorHAnsi" w:cstheme="minorHAnsi"/>
          <w:sz w:val="22"/>
          <w:szCs w:val="22"/>
          <w:lang w:val="en-US"/>
        </w:rPr>
        <w:t xml:space="preserve"> the</w:t>
      </w:r>
      <w:r w:rsidR="00695EE6" w:rsidRPr="00436E87">
        <w:rPr>
          <w:rFonts w:asciiTheme="minorHAnsi" w:hAnsiTheme="minorHAnsi" w:cstheme="minorHAnsi"/>
          <w:sz w:val="22"/>
          <w:szCs w:val="22"/>
          <w:lang w:val="en-US"/>
        </w:rPr>
        <w:t xml:space="preserve"> interviewees</w:t>
      </w:r>
      <w:r w:rsidR="009D7A06" w:rsidRPr="00436E87">
        <w:rPr>
          <w:rFonts w:asciiTheme="minorHAnsi" w:hAnsiTheme="minorHAnsi" w:cstheme="minorHAnsi"/>
          <w:sz w:val="22"/>
          <w:szCs w:val="22"/>
          <w:lang w:val="en-US"/>
        </w:rPr>
        <w:t xml:space="preserve">. This </w:t>
      </w:r>
      <w:r w:rsidR="002D0FD8" w:rsidRPr="00436E87">
        <w:rPr>
          <w:rFonts w:asciiTheme="minorHAnsi" w:hAnsiTheme="minorHAnsi" w:cstheme="minorHAnsi"/>
          <w:sz w:val="22"/>
          <w:szCs w:val="22"/>
          <w:lang w:val="en-US"/>
        </w:rPr>
        <w:t xml:space="preserve">heightened importance </w:t>
      </w:r>
      <w:r w:rsidR="00727FB2" w:rsidRPr="00436E87">
        <w:rPr>
          <w:rFonts w:asciiTheme="minorHAnsi" w:hAnsiTheme="minorHAnsi" w:cstheme="minorHAnsi"/>
          <w:sz w:val="22"/>
          <w:szCs w:val="22"/>
          <w:lang w:val="en-US"/>
        </w:rPr>
        <w:t xml:space="preserve">may be in part because the ‘other women’ </w:t>
      </w:r>
      <w:r w:rsidR="009D7A06" w:rsidRPr="00436E87">
        <w:rPr>
          <w:rFonts w:asciiTheme="minorHAnsi" w:hAnsiTheme="minorHAnsi" w:cstheme="minorHAnsi"/>
          <w:sz w:val="22"/>
          <w:szCs w:val="22"/>
          <w:lang w:val="en-US"/>
        </w:rPr>
        <w:t xml:space="preserve">that interviewees wanted to protect </w:t>
      </w:r>
      <w:r w:rsidR="00727FB2" w:rsidRPr="00436E87">
        <w:rPr>
          <w:rFonts w:asciiTheme="minorHAnsi" w:hAnsiTheme="minorHAnsi" w:cstheme="minorHAnsi"/>
          <w:sz w:val="22"/>
          <w:szCs w:val="22"/>
          <w:lang w:val="en-US"/>
        </w:rPr>
        <w:t>were more visible</w:t>
      </w:r>
      <w:r w:rsidR="009D7A06" w:rsidRPr="00436E87">
        <w:rPr>
          <w:rFonts w:asciiTheme="minorHAnsi" w:hAnsiTheme="minorHAnsi" w:cstheme="minorHAnsi"/>
          <w:sz w:val="22"/>
          <w:szCs w:val="22"/>
          <w:lang w:val="en-US"/>
        </w:rPr>
        <w:t xml:space="preserve"> to them</w:t>
      </w:r>
      <w:r w:rsidR="00727FB2" w:rsidRPr="00436E87">
        <w:rPr>
          <w:rFonts w:asciiTheme="minorHAnsi" w:hAnsiTheme="minorHAnsi" w:cstheme="minorHAnsi"/>
          <w:sz w:val="22"/>
          <w:szCs w:val="22"/>
          <w:lang w:val="en-US"/>
        </w:rPr>
        <w:t xml:space="preserve"> due to being in a </w:t>
      </w:r>
      <w:r w:rsidR="00100BF6" w:rsidRPr="00436E87">
        <w:rPr>
          <w:rFonts w:asciiTheme="minorHAnsi" w:hAnsiTheme="minorHAnsi" w:cstheme="minorHAnsi"/>
          <w:sz w:val="22"/>
          <w:szCs w:val="22"/>
          <w:lang w:val="en-US"/>
        </w:rPr>
        <w:t xml:space="preserve">relatively closed </w:t>
      </w:r>
      <w:r w:rsidR="000209F4" w:rsidRPr="00436E87">
        <w:rPr>
          <w:rFonts w:asciiTheme="minorHAnsi" w:hAnsiTheme="minorHAnsi" w:cstheme="minorHAnsi"/>
          <w:sz w:val="22"/>
          <w:szCs w:val="22"/>
          <w:lang w:val="en-US"/>
        </w:rPr>
        <w:t>institutional</w:t>
      </w:r>
      <w:r w:rsidR="00727FB2" w:rsidRPr="00436E87">
        <w:rPr>
          <w:rFonts w:asciiTheme="minorHAnsi" w:hAnsiTheme="minorHAnsi" w:cstheme="minorHAnsi"/>
          <w:sz w:val="22"/>
          <w:szCs w:val="22"/>
          <w:lang w:val="en-US"/>
        </w:rPr>
        <w:t xml:space="preserve"> </w:t>
      </w:r>
      <w:r w:rsidR="009D7A06" w:rsidRPr="00436E87">
        <w:rPr>
          <w:rFonts w:asciiTheme="minorHAnsi" w:hAnsiTheme="minorHAnsi" w:cstheme="minorHAnsi"/>
          <w:sz w:val="22"/>
          <w:szCs w:val="22"/>
          <w:lang w:val="en-US"/>
        </w:rPr>
        <w:t xml:space="preserve">or disciplinary </w:t>
      </w:r>
      <w:r w:rsidR="00727FB2" w:rsidRPr="00436E87">
        <w:rPr>
          <w:rFonts w:asciiTheme="minorHAnsi" w:hAnsiTheme="minorHAnsi" w:cstheme="minorHAnsi"/>
          <w:sz w:val="22"/>
          <w:szCs w:val="22"/>
          <w:lang w:val="en-US"/>
        </w:rPr>
        <w:t>community</w:t>
      </w:r>
      <w:r w:rsidR="009D7A06" w:rsidRPr="00436E87">
        <w:rPr>
          <w:rFonts w:asciiTheme="minorHAnsi" w:hAnsiTheme="minorHAnsi" w:cstheme="minorHAnsi"/>
          <w:sz w:val="22"/>
          <w:szCs w:val="22"/>
          <w:lang w:val="en-US"/>
        </w:rPr>
        <w:t xml:space="preserve">. </w:t>
      </w:r>
      <w:r w:rsidR="001949C4">
        <w:rPr>
          <w:rFonts w:asciiTheme="minorHAnsi" w:hAnsiTheme="minorHAnsi" w:cstheme="minorHAnsi"/>
          <w:sz w:val="22"/>
          <w:szCs w:val="22"/>
          <w:lang w:val="en-US"/>
        </w:rPr>
        <w:t>However, this study is distinct from research into the criminal justice system as it focuses on victims of discrimination (even if some of their experiences constitute a criminal offence). Many of the victim-survivors in this study, by focusing on harm to other women as well as themselves, were responding to this as discrimination, i.e. manifesting solidarity with others in the same position as themselves.</w:t>
      </w:r>
    </w:p>
    <w:p w14:paraId="7B50D5CE" w14:textId="1EF4DF22" w:rsidR="000209F4" w:rsidRPr="00436E87" w:rsidRDefault="009D7A06" w:rsidP="002D0FD8">
      <w:pPr>
        <w:spacing w:line="240" w:lineRule="auto"/>
        <w:rPr>
          <w:rFonts w:cstheme="minorHAnsi"/>
          <w:lang w:val="en-US"/>
        </w:rPr>
      </w:pPr>
      <w:r w:rsidRPr="00436E87">
        <w:rPr>
          <w:rFonts w:cstheme="minorHAnsi"/>
          <w:lang w:val="en-US"/>
        </w:rPr>
        <w:t xml:space="preserve">However, as </w:t>
      </w:r>
      <w:r w:rsidR="00727FB2" w:rsidRPr="00436E87">
        <w:rPr>
          <w:rFonts w:cstheme="minorHAnsi"/>
          <w:lang w:val="en-US"/>
        </w:rPr>
        <w:t xml:space="preserve">Brooks-Hay </w:t>
      </w:r>
      <w:r w:rsidRPr="00436E87">
        <w:rPr>
          <w:rFonts w:cstheme="minorHAnsi"/>
          <w:lang w:val="en-US"/>
        </w:rPr>
        <w:t>notes,</w:t>
      </w:r>
      <w:r w:rsidR="00727FB2" w:rsidRPr="00436E87">
        <w:rPr>
          <w:rFonts w:cstheme="minorHAnsi"/>
          <w:lang w:val="en-US"/>
        </w:rPr>
        <w:t xml:space="preserve"> th</w:t>
      </w:r>
      <w:r w:rsidRPr="00436E87">
        <w:rPr>
          <w:rFonts w:cstheme="minorHAnsi"/>
          <w:lang w:val="en-US"/>
        </w:rPr>
        <w:t>is</w:t>
      </w:r>
      <w:r w:rsidR="00727FB2" w:rsidRPr="00436E87">
        <w:rPr>
          <w:rFonts w:cstheme="minorHAnsi"/>
          <w:lang w:val="en-US"/>
        </w:rPr>
        <w:t xml:space="preserve"> narrative of protecting other women means that ‘</w:t>
      </w:r>
      <w:r w:rsidR="00727FB2" w:rsidRPr="00436E87">
        <w:rPr>
          <w:rFonts w:cstheme="minorHAnsi"/>
        </w:rPr>
        <w:t>the onus of responsibility for the perpetrator</w:t>
      </w:r>
      <w:r w:rsidR="00B632AE">
        <w:rPr>
          <w:rFonts w:cstheme="minorHAnsi"/>
        </w:rPr>
        <w:t>’</w:t>
      </w:r>
      <w:r w:rsidR="00727FB2" w:rsidRPr="00436E87">
        <w:rPr>
          <w:rFonts w:cstheme="minorHAnsi"/>
        </w:rPr>
        <w:t>s behavior is (again) put back onto women’</w:t>
      </w:r>
      <w:r w:rsidR="002D0FD8" w:rsidRPr="00436E87">
        <w:rPr>
          <w:rFonts w:cstheme="minorHAnsi"/>
        </w:rPr>
        <w:t xml:space="preserve"> </w:t>
      </w:r>
      <w:r w:rsidR="002D0FD8" w:rsidRPr="00436E87">
        <w:rPr>
          <w:rFonts w:cstheme="minorHAnsi"/>
          <w:lang w:val="en-US"/>
        </w:rPr>
        <w:t>(20</w:t>
      </w:r>
      <w:r w:rsidR="00A001A0" w:rsidRPr="00436E87">
        <w:rPr>
          <w:rFonts w:cstheme="minorHAnsi"/>
          <w:lang w:val="en-US"/>
        </w:rPr>
        <w:t>20</w:t>
      </w:r>
      <w:r w:rsidR="002D0FD8" w:rsidRPr="00436E87">
        <w:rPr>
          <w:rFonts w:cstheme="minorHAnsi"/>
          <w:lang w:val="en-US"/>
        </w:rPr>
        <w:t>: 189)</w:t>
      </w:r>
      <w:r w:rsidRPr="00436E87">
        <w:rPr>
          <w:rFonts w:cstheme="minorHAnsi"/>
        </w:rPr>
        <w:t>. This raises the question of whether</w:t>
      </w:r>
      <w:r w:rsidR="00941479" w:rsidRPr="00436E87">
        <w:rPr>
          <w:rFonts w:cstheme="minorHAnsi"/>
          <w:lang w:val="en-US"/>
        </w:rPr>
        <w:t xml:space="preserve"> complaints processes </w:t>
      </w:r>
      <w:r w:rsidRPr="00436E87">
        <w:rPr>
          <w:rFonts w:cstheme="minorHAnsi"/>
          <w:lang w:val="en-US"/>
        </w:rPr>
        <w:t>are</w:t>
      </w:r>
      <w:r w:rsidR="00941479" w:rsidRPr="00436E87">
        <w:rPr>
          <w:rFonts w:cstheme="minorHAnsi"/>
          <w:lang w:val="en-US"/>
        </w:rPr>
        <w:t xml:space="preserve"> an appropriate mechanism for raising concerns </w:t>
      </w:r>
      <w:r w:rsidRPr="00436E87">
        <w:rPr>
          <w:rFonts w:cstheme="minorHAnsi"/>
          <w:lang w:val="en-US"/>
        </w:rPr>
        <w:t>related to discrimination or safety at work</w:t>
      </w:r>
      <w:r w:rsidR="000209F4" w:rsidRPr="00436E87">
        <w:rPr>
          <w:rFonts w:cstheme="minorHAnsi"/>
          <w:lang w:val="en-US"/>
        </w:rPr>
        <w:t>/study</w:t>
      </w:r>
      <w:r w:rsidRPr="00436E87">
        <w:rPr>
          <w:rFonts w:cstheme="minorHAnsi"/>
          <w:lang w:val="en-US"/>
        </w:rPr>
        <w:t>.</w:t>
      </w:r>
      <w:r w:rsidR="0054304E" w:rsidRPr="00436E87">
        <w:rPr>
          <w:rFonts w:cstheme="minorHAnsi"/>
          <w:lang w:val="en-US"/>
        </w:rPr>
        <w:t xml:space="preserve"> </w:t>
      </w:r>
      <w:r w:rsidR="002D0FD8" w:rsidRPr="00436E87">
        <w:rPr>
          <w:rFonts w:cstheme="minorHAnsi"/>
          <w:lang w:val="en-US"/>
        </w:rPr>
        <w:t>Given this evidence</w:t>
      </w:r>
      <w:r w:rsidR="000209F4" w:rsidRPr="00436E87">
        <w:rPr>
          <w:rFonts w:cstheme="minorHAnsi"/>
          <w:lang w:val="en-US"/>
        </w:rPr>
        <w:t xml:space="preserve"> that</w:t>
      </w:r>
      <w:r w:rsidR="002D0FD8" w:rsidRPr="00436E87">
        <w:rPr>
          <w:rFonts w:cstheme="minorHAnsi"/>
          <w:lang w:val="en-US"/>
        </w:rPr>
        <w:t xml:space="preserve"> </w:t>
      </w:r>
      <w:r w:rsidRPr="00436E87">
        <w:rPr>
          <w:rFonts w:cstheme="minorHAnsi"/>
          <w:lang w:val="en-US"/>
        </w:rPr>
        <w:t>students</w:t>
      </w:r>
      <w:r w:rsidR="002D0FD8" w:rsidRPr="00436E87">
        <w:rPr>
          <w:rFonts w:cstheme="minorHAnsi"/>
          <w:lang w:val="en-US"/>
        </w:rPr>
        <w:t xml:space="preserve"> and staff in HE</w:t>
      </w:r>
      <w:r w:rsidRPr="00436E87">
        <w:rPr>
          <w:rFonts w:cstheme="minorHAnsi"/>
          <w:lang w:val="en-US"/>
        </w:rPr>
        <w:t xml:space="preserve"> are reporting </w:t>
      </w:r>
      <w:r w:rsidR="002D0FD8" w:rsidRPr="00436E87">
        <w:rPr>
          <w:rFonts w:cstheme="minorHAnsi"/>
          <w:lang w:val="en-US"/>
        </w:rPr>
        <w:t>discrimination or harassment issues</w:t>
      </w:r>
      <w:r w:rsidR="0054304E" w:rsidRPr="00436E87">
        <w:rPr>
          <w:rFonts w:cstheme="minorHAnsi"/>
          <w:lang w:val="en-US"/>
        </w:rPr>
        <w:t xml:space="preserve"> </w:t>
      </w:r>
      <w:r w:rsidR="002D0FD8" w:rsidRPr="00436E87">
        <w:rPr>
          <w:rFonts w:cstheme="minorHAnsi"/>
          <w:lang w:val="en-US"/>
        </w:rPr>
        <w:t xml:space="preserve">primarily </w:t>
      </w:r>
      <w:r w:rsidRPr="00436E87">
        <w:rPr>
          <w:rFonts w:cstheme="minorHAnsi"/>
          <w:lang w:val="en-US"/>
        </w:rPr>
        <w:t>in</w:t>
      </w:r>
      <w:r w:rsidR="0054304E" w:rsidRPr="00436E87">
        <w:rPr>
          <w:rFonts w:cstheme="minorHAnsi"/>
          <w:lang w:val="en-US"/>
        </w:rPr>
        <w:t xml:space="preserve"> </w:t>
      </w:r>
      <w:r w:rsidRPr="00436E87">
        <w:rPr>
          <w:rFonts w:cstheme="minorHAnsi"/>
          <w:lang w:val="en-US"/>
        </w:rPr>
        <w:t xml:space="preserve">order to protect themselves and others, </w:t>
      </w:r>
      <w:r w:rsidR="002D0FD8" w:rsidRPr="00436E87">
        <w:rPr>
          <w:rFonts w:cstheme="minorHAnsi"/>
          <w:lang w:val="en-US"/>
        </w:rPr>
        <w:t>the current practice of an individuali</w:t>
      </w:r>
      <w:r w:rsidR="00B632AE">
        <w:rPr>
          <w:rFonts w:cstheme="minorHAnsi"/>
          <w:lang w:val="en-US"/>
        </w:rPr>
        <w:t>s</w:t>
      </w:r>
      <w:r w:rsidR="002D0FD8" w:rsidRPr="00436E87">
        <w:rPr>
          <w:rFonts w:cstheme="minorHAnsi"/>
          <w:lang w:val="en-US"/>
        </w:rPr>
        <w:t xml:space="preserve">ed complaints process where protections for </w:t>
      </w:r>
      <w:r w:rsidR="000209F4" w:rsidRPr="00436E87">
        <w:rPr>
          <w:rFonts w:cstheme="minorHAnsi"/>
          <w:lang w:val="en-US"/>
        </w:rPr>
        <w:t>the wider student and staff body are</w:t>
      </w:r>
      <w:r w:rsidR="002D0FD8" w:rsidRPr="00436E87">
        <w:rPr>
          <w:rFonts w:cstheme="minorHAnsi"/>
          <w:lang w:val="en-US"/>
        </w:rPr>
        <w:t xml:space="preserve"> not </w:t>
      </w:r>
      <w:r w:rsidR="000209F4" w:rsidRPr="00436E87">
        <w:rPr>
          <w:rFonts w:cstheme="minorHAnsi"/>
          <w:lang w:val="en-US"/>
        </w:rPr>
        <w:t>necessarily</w:t>
      </w:r>
      <w:r w:rsidR="002D0FD8" w:rsidRPr="00436E87">
        <w:rPr>
          <w:rFonts w:cstheme="minorHAnsi"/>
          <w:lang w:val="en-US"/>
        </w:rPr>
        <w:t xml:space="preserve"> considered </w:t>
      </w:r>
      <w:r w:rsidR="000209F4" w:rsidRPr="00436E87">
        <w:rPr>
          <w:rFonts w:cstheme="minorHAnsi"/>
          <w:lang w:val="en-US"/>
        </w:rPr>
        <w:t>is problematic</w:t>
      </w:r>
      <w:r w:rsidR="0054304E" w:rsidRPr="00436E87">
        <w:rPr>
          <w:rFonts w:cstheme="minorHAnsi"/>
          <w:lang w:val="en-US"/>
        </w:rPr>
        <w:t xml:space="preserve">. Instead, </w:t>
      </w:r>
      <w:r w:rsidR="002D0FD8" w:rsidRPr="00436E87">
        <w:rPr>
          <w:rFonts w:cstheme="minorHAnsi"/>
          <w:lang w:val="en-US"/>
        </w:rPr>
        <w:t>sexual misconduct in HE</w:t>
      </w:r>
      <w:r w:rsidR="0054304E" w:rsidRPr="00436E87">
        <w:rPr>
          <w:rFonts w:cstheme="minorHAnsi"/>
          <w:lang w:val="en-US"/>
        </w:rPr>
        <w:t xml:space="preserve"> </w:t>
      </w:r>
      <w:r w:rsidR="000209F4" w:rsidRPr="00436E87">
        <w:rPr>
          <w:rFonts w:cstheme="minorHAnsi"/>
          <w:lang w:val="en-US"/>
        </w:rPr>
        <w:t>needs to be treated</w:t>
      </w:r>
      <w:r w:rsidR="0054304E" w:rsidRPr="00436E87">
        <w:rPr>
          <w:rFonts w:cstheme="minorHAnsi"/>
          <w:lang w:val="en-US"/>
        </w:rPr>
        <w:t xml:space="preserve"> </w:t>
      </w:r>
      <w:r w:rsidR="00B632AE">
        <w:rPr>
          <w:rFonts w:cstheme="minorHAnsi"/>
          <w:lang w:val="en-US"/>
        </w:rPr>
        <w:t xml:space="preserve">as </w:t>
      </w:r>
      <w:r w:rsidR="0054304E" w:rsidRPr="00436E87">
        <w:rPr>
          <w:rFonts w:cstheme="minorHAnsi"/>
          <w:lang w:val="en-US"/>
        </w:rPr>
        <w:t>a discrimination issue</w:t>
      </w:r>
      <w:r w:rsidR="00E24330">
        <w:rPr>
          <w:rFonts w:cstheme="minorHAnsi"/>
          <w:lang w:val="en-US"/>
        </w:rPr>
        <w:t xml:space="preserve">, </w:t>
      </w:r>
      <w:r w:rsidRPr="00436E87">
        <w:rPr>
          <w:rFonts w:cstheme="minorHAnsi"/>
          <w:lang w:val="en-US"/>
        </w:rPr>
        <w:t>a health and safety</w:t>
      </w:r>
      <w:r w:rsidR="00E24330">
        <w:rPr>
          <w:rFonts w:cstheme="minorHAnsi"/>
          <w:lang w:val="en-US"/>
        </w:rPr>
        <w:t xml:space="preserve"> issue,</w:t>
      </w:r>
      <w:r w:rsidR="000209F4" w:rsidRPr="00436E87">
        <w:rPr>
          <w:rFonts w:cstheme="minorHAnsi"/>
          <w:lang w:val="en-US"/>
        </w:rPr>
        <w:t xml:space="preserve"> and </w:t>
      </w:r>
      <w:r w:rsidR="00E24330">
        <w:rPr>
          <w:rFonts w:cstheme="minorHAnsi"/>
          <w:lang w:val="en-US"/>
        </w:rPr>
        <w:t xml:space="preserve">a </w:t>
      </w:r>
      <w:r w:rsidR="000209F4" w:rsidRPr="00436E87">
        <w:rPr>
          <w:rFonts w:cstheme="minorHAnsi"/>
          <w:lang w:val="en-US"/>
        </w:rPr>
        <w:t>safeguarding</w:t>
      </w:r>
      <w:r w:rsidRPr="00436E87">
        <w:rPr>
          <w:rFonts w:cstheme="minorHAnsi"/>
          <w:lang w:val="en-US"/>
        </w:rPr>
        <w:t xml:space="preserve"> issue</w:t>
      </w:r>
      <w:bookmarkStart w:id="25" w:name="_Hlk64888500"/>
      <w:r w:rsidR="00B632AE">
        <w:rPr>
          <w:rFonts w:cstheme="minorHAnsi"/>
          <w:lang w:val="en-US"/>
        </w:rPr>
        <w:t>.</w:t>
      </w:r>
      <w:bookmarkEnd w:id="25"/>
    </w:p>
    <w:p w14:paraId="5B780DB0" w14:textId="7A3A0A74" w:rsidR="00442069" w:rsidRPr="00AB3134" w:rsidRDefault="00D95827">
      <w:pPr>
        <w:spacing w:line="240" w:lineRule="auto"/>
        <w:rPr>
          <w:rFonts w:cstheme="minorHAnsi"/>
        </w:rPr>
      </w:pPr>
      <w:r w:rsidRPr="00436E87">
        <w:rPr>
          <w:rFonts w:cstheme="minorHAnsi"/>
          <w:lang w:val="en-US"/>
        </w:rPr>
        <w:t>T</w:t>
      </w:r>
      <w:r w:rsidR="007C5800" w:rsidRPr="00436E87">
        <w:rPr>
          <w:rFonts w:cstheme="minorHAnsi"/>
          <w:lang w:val="en-US"/>
        </w:rPr>
        <w:t>h</w:t>
      </w:r>
      <w:r w:rsidR="000209F4" w:rsidRPr="00436E87">
        <w:rPr>
          <w:rFonts w:cstheme="minorHAnsi"/>
          <w:lang w:val="en-US"/>
        </w:rPr>
        <w:t xml:space="preserve">ere are various policy implications of these findings. </w:t>
      </w:r>
      <w:r w:rsidR="004071B6" w:rsidRPr="00436E87">
        <w:rPr>
          <w:rFonts w:cstheme="minorHAnsi"/>
          <w:lang w:val="en-US"/>
        </w:rPr>
        <w:t xml:space="preserve">First and foremost, </w:t>
      </w:r>
      <w:bookmarkStart w:id="26" w:name="_Hlk38880534"/>
      <w:r w:rsidR="004071B6" w:rsidRPr="00436E87">
        <w:rPr>
          <w:rFonts w:cstheme="minorHAnsi"/>
          <w:lang w:val="en-US"/>
        </w:rPr>
        <w:t xml:space="preserve">institutional complaints processes need to be adapted to make sure they are able to address the motivations for reporting described </w:t>
      </w:r>
      <w:bookmarkEnd w:id="26"/>
      <w:r w:rsidR="004071B6" w:rsidRPr="00436E87">
        <w:rPr>
          <w:rFonts w:cstheme="minorHAnsi"/>
          <w:lang w:val="en-US"/>
        </w:rPr>
        <w:t xml:space="preserve">above, i.e. protecting oneself and others </w:t>
      </w:r>
      <w:r w:rsidR="004071B6" w:rsidRPr="00436E87">
        <w:rPr>
          <w:rFonts w:cstheme="minorHAnsi"/>
        </w:rPr>
        <w:t xml:space="preserve">(see for example The 1752 Group and McAllister Olivarius 2020). </w:t>
      </w:r>
      <w:r w:rsidR="004071B6" w:rsidRPr="00436E87">
        <w:rPr>
          <w:rStyle w:val="Strong"/>
          <w:b w:val="0"/>
          <w:bCs w:val="0"/>
        </w:rPr>
        <w:t xml:space="preserve">These adaptations should include </w:t>
      </w:r>
      <w:r w:rsidR="004071B6" w:rsidRPr="00436E87">
        <w:t xml:space="preserve">provision for group complaints, and </w:t>
      </w:r>
      <w:r w:rsidR="004071B6" w:rsidRPr="00436E87">
        <w:rPr>
          <w:rStyle w:val="Strong"/>
          <w:b w:val="0"/>
          <w:bCs w:val="0"/>
        </w:rPr>
        <w:t xml:space="preserve">a requirement for risk assessments to be carried out as soon as a report is </w:t>
      </w:r>
      <w:r w:rsidR="00F66648" w:rsidRPr="00436E87">
        <w:rPr>
          <w:rStyle w:val="Strong"/>
          <w:b w:val="0"/>
          <w:bCs w:val="0"/>
        </w:rPr>
        <w:t xml:space="preserve">made </w:t>
      </w:r>
      <w:r w:rsidR="004071B6" w:rsidRPr="00436E87">
        <w:rPr>
          <w:rStyle w:val="Strong"/>
          <w:b w:val="0"/>
          <w:bCs w:val="0"/>
        </w:rPr>
        <w:t>or disclosure of sexual harassment is received (Westmarland, 2017)</w:t>
      </w:r>
      <w:r w:rsidR="00A3232F">
        <w:rPr>
          <w:rStyle w:val="Strong"/>
          <w:b w:val="0"/>
          <w:bCs w:val="0"/>
        </w:rPr>
        <w:t>, in recognition that</w:t>
      </w:r>
      <w:r w:rsidR="00A3232F" w:rsidRPr="00A3232F">
        <w:rPr>
          <w:rStyle w:val="Strong"/>
          <w:b w:val="0"/>
          <w:bCs w:val="0"/>
        </w:rPr>
        <w:t xml:space="preserve"> catalysts for reporting might have safeguarding implications such as an escalation in the abuse or other students being targeted</w:t>
      </w:r>
      <w:r w:rsidR="004071B6" w:rsidRPr="00436E87">
        <w:rPr>
          <w:rStyle w:val="Strong"/>
          <w:b w:val="0"/>
          <w:bCs w:val="0"/>
        </w:rPr>
        <w:t xml:space="preserve">. </w:t>
      </w:r>
      <w:r w:rsidR="00AF4126">
        <w:rPr>
          <w:rStyle w:val="Strong"/>
          <w:b w:val="0"/>
          <w:bCs w:val="0"/>
        </w:rPr>
        <w:t>Secondly, t</w:t>
      </w:r>
      <w:r w:rsidR="000209F4" w:rsidRPr="00436E87">
        <w:rPr>
          <w:rFonts w:cstheme="minorHAnsi"/>
          <w:lang w:val="en-US"/>
        </w:rPr>
        <w:t xml:space="preserve">ime limits on reporting should be removed and </w:t>
      </w:r>
      <w:r w:rsidR="000209F4" w:rsidRPr="00436E87">
        <w:rPr>
          <w:rStyle w:val="Strong"/>
          <w:b w:val="0"/>
          <w:bCs w:val="0"/>
        </w:rPr>
        <w:t xml:space="preserve">institutions should </w:t>
      </w:r>
      <w:r w:rsidR="006D4A71" w:rsidRPr="00436E87">
        <w:rPr>
          <w:rStyle w:val="Strong"/>
          <w:b w:val="0"/>
          <w:bCs w:val="0"/>
        </w:rPr>
        <w:t>explicitly enable</w:t>
      </w:r>
      <w:r w:rsidR="000209F4" w:rsidRPr="00436E87">
        <w:rPr>
          <w:rStyle w:val="Strong"/>
          <w:b w:val="0"/>
          <w:bCs w:val="0"/>
        </w:rPr>
        <w:t xml:space="preserve"> alumni reports against current members of staff</w:t>
      </w:r>
      <w:r w:rsidR="000209F4" w:rsidRPr="00436E87">
        <w:rPr>
          <w:rFonts w:cstheme="minorHAnsi"/>
          <w:lang w:val="en-US"/>
        </w:rPr>
        <w:t>.</w:t>
      </w:r>
      <w:r w:rsidR="007C5800" w:rsidRPr="00436E87">
        <w:rPr>
          <w:rFonts w:cstheme="minorHAnsi"/>
          <w:lang w:val="en-US"/>
        </w:rPr>
        <w:t xml:space="preserve"> </w:t>
      </w:r>
      <w:r w:rsidR="00AF4126">
        <w:rPr>
          <w:rFonts w:cstheme="minorHAnsi"/>
          <w:lang w:val="en-US"/>
        </w:rPr>
        <w:t>Thirdly</w:t>
      </w:r>
      <w:r w:rsidR="00AF4126" w:rsidRPr="00AF4126">
        <w:rPr>
          <w:rFonts w:cstheme="minorHAnsi"/>
          <w:lang w:val="en-US"/>
        </w:rPr>
        <w:t xml:space="preserve">, institutions can </w:t>
      </w:r>
      <w:r w:rsidR="009E07DE">
        <w:rPr>
          <w:rFonts w:cstheme="minorHAnsi"/>
          <w:lang w:val="en-US"/>
        </w:rPr>
        <w:t xml:space="preserve">create mechanisms to </w:t>
      </w:r>
      <w:r w:rsidR="00AF4126" w:rsidRPr="00AF4126">
        <w:rPr>
          <w:rFonts w:cstheme="minorHAnsi"/>
          <w:lang w:val="en-US"/>
        </w:rPr>
        <w:t>c</w:t>
      </w:r>
      <w:r w:rsidR="009E07DE">
        <w:rPr>
          <w:rFonts w:cstheme="minorHAnsi"/>
          <w:lang w:val="en-US"/>
        </w:rPr>
        <w:t>atalyse reports</w:t>
      </w:r>
      <w:r w:rsidR="00AF4126" w:rsidRPr="00AF4126">
        <w:rPr>
          <w:rFonts w:cstheme="minorHAnsi"/>
          <w:lang w:val="en-US"/>
        </w:rPr>
        <w:t xml:space="preserve">, for example by reaching out to victim-survivors. </w:t>
      </w:r>
      <w:r w:rsidR="000209F4" w:rsidRPr="00436E87">
        <w:rPr>
          <w:rFonts w:cstheme="minorHAnsi"/>
        </w:rPr>
        <w:t>Finally, t</w:t>
      </w:r>
      <w:r w:rsidR="00100BF6" w:rsidRPr="00436E87">
        <w:rPr>
          <w:rFonts w:cstheme="minorHAnsi"/>
        </w:rPr>
        <w:t xml:space="preserve">he call for increasing reporting of sexual misconduct in higher education </w:t>
      </w:r>
      <w:r w:rsidR="00783AD7" w:rsidRPr="00436E87">
        <w:rPr>
          <w:rFonts w:cstheme="minorHAnsi"/>
        </w:rPr>
        <w:t xml:space="preserve">to institutions </w:t>
      </w:r>
      <w:r w:rsidR="00100BF6" w:rsidRPr="00436E87">
        <w:rPr>
          <w:rFonts w:cstheme="minorHAnsi"/>
        </w:rPr>
        <w:t xml:space="preserve">(Towl and Walker, 2019) needs to be qualified </w:t>
      </w:r>
      <w:r w:rsidR="00783AD7" w:rsidRPr="00436E87">
        <w:rPr>
          <w:rFonts w:cstheme="minorHAnsi"/>
        </w:rPr>
        <w:t>in order to support a more student- and victim-survivor-centred approach.</w:t>
      </w:r>
      <w:r w:rsidR="004071B6" w:rsidRPr="00436E87">
        <w:rPr>
          <w:rFonts w:cstheme="minorHAnsi"/>
        </w:rPr>
        <w:t xml:space="preserve"> I</w:t>
      </w:r>
      <w:r w:rsidR="002D0FD8" w:rsidRPr="00436E87">
        <w:rPr>
          <w:rFonts w:cstheme="minorHAnsi"/>
        </w:rPr>
        <w:t xml:space="preserve">t does not make sense to encourage </w:t>
      </w:r>
      <w:r w:rsidR="00DF361E" w:rsidRPr="00436E87">
        <w:rPr>
          <w:rFonts w:cstheme="minorHAnsi"/>
        </w:rPr>
        <w:t>reporting</w:t>
      </w:r>
      <w:r w:rsidR="00783AD7" w:rsidRPr="00436E87">
        <w:rPr>
          <w:rFonts w:cstheme="minorHAnsi"/>
        </w:rPr>
        <w:t xml:space="preserve"> if institutional complaints processes are </w:t>
      </w:r>
      <w:r w:rsidR="002D0FD8" w:rsidRPr="00436E87">
        <w:rPr>
          <w:rFonts w:cstheme="minorHAnsi"/>
        </w:rPr>
        <w:t>in</w:t>
      </w:r>
      <w:r w:rsidR="00783AD7" w:rsidRPr="00436E87">
        <w:rPr>
          <w:rFonts w:cstheme="minorHAnsi"/>
        </w:rPr>
        <w:t>adequate and put the complainant at risk (</w:t>
      </w:r>
      <w:r w:rsidR="00AB3134">
        <w:rPr>
          <w:rFonts w:cstheme="minorHAnsi"/>
        </w:rPr>
        <w:t>Bull and Rye</w:t>
      </w:r>
      <w:r w:rsidR="00783AD7" w:rsidRPr="00436E87">
        <w:rPr>
          <w:rFonts w:cstheme="minorHAnsi"/>
        </w:rPr>
        <w:t xml:space="preserve">, 2018). </w:t>
      </w:r>
      <w:bookmarkStart w:id="27" w:name="_Hlk65061996"/>
      <w:r w:rsidR="00783AD7" w:rsidRPr="00436E87">
        <w:rPr>
          <w:rFonts w:cstheme="minorHAnsi"/>
        </w:rPr>
        <w:t>Nor are mandatory reporting of disclosures, as required by US Title IX processes, a helpful way forward as they violate the principle of the victim-survivor retaining control and choice over their experience (</w:t>
      </w:r>
      <w:r w:rsidR="002F32DF">
        <w:rPr>
          <w:rFonts w:cstheme="minorHAnsi"/>
        </w:rPr>
        <w:t>Bull</w:t>
      </w:r>
      <w:r w:rsidR="00AB3134">
        <w:rPr>
          <w:rFonts w:cstheme="minorHAnsi"/>
        </w:rPr>
        <w:t xml:space="preserve"> et al.</w:t>
      </w:r>
      <w:r w:rsidR="00783AD7" w:rsidRPr="00436E87">
        <w:rPr>
          <w:rFonts w:cstheme="minorHAnsi"/>
        </w:rPr>
        <w:t xml:space="preserve">, 2019). </w:t>
      </w:r>
      <w:bookmarkEnd w:id="27"/>
      <w:r w:rsidR="004071B6" w:rsidRPr="00436E87">
        <w:rPr>
          <w:rFonts w:cstheme="minorHAnsi"/>
        </w:rPr>
        <w:t>Therefore</w:t>
      </w:r>
      <w:r w:rsidR="00783AD7" w:rsidRPr="00436E87">
        <w:rPr>
          <w:rFonts w:cstheme="minorHAnsi"/>
        </w:rPr>
        <w:t xml:space="preserve">, there is a balance to be found between victim-survivors </w:t>
      </w:r>
      <w:r w:rsidR="004071B6" w:rsidRPr="00436E87">
        <w:rPr>
          <w:rFonts w:cstheme="minorHAnsi"/>
        </w:rPr>
        <w:t xml:space="preserve">retaining control and choice </w:t>
      </w:r>
      <w:r w:rsidR="00783AD7" w:rsidRPr="00436E87">
        <w:rPr>
          <w:rFonts w:cstheme="minorHAnsi"/>
        </w:rPr>
        <w:t xml:space="preserve">in making the decision </w:t>
      </w:r>
      <w:r w:rsidR="00B632AE">
        <w:rPr>
          <w:rFonts w:cstheme="minorHAnsi"/>
        </w:rPr>
        <w:t xml:space="preserve">whether </w:t>
      </w:r>
      <w:r w:rsidR="002F32DF">
        <w:rPr>
          <w:rFonts w:cstheme="minorHAnsi"/>
        </w:rPr>
        <w:t>to report or disclose</w:t>
      </w:r>
      <w:r w:rsidR="00783AD7" w:rsidRPr="00436E87">
        <w:rPr>
          <w:rFonts w:cstheme="minorHAnsi"/>
        </w:rPr>
        <w:t xml:space="preserve">, and the burden of responsibility falling on the institution, rather than </w:t>
      </w:r>
      <w:r w:rsidR="00783AD7" w:rsidRPr="00AB3134">
        <w:rPr>
          <w:rFonts w:cstheme="minorHAnsi"/>
        </w:rPr>
        <w:t>the complainant, to carry the case forward.</w:t>
      </w:r>
    </w:p>
    <w:p w14:paraId="1FD7A0DA" w14:textId="765FAF94" w:rsidR="005E1DAE" w:rsidRPr="00AB3134" w:rsidRDefault="005E1DAE" w:rsidP="00AB3134">
      <w:pPr>
        <w:pStyle w:val="Heading1"/>
        <w:rPr>
          <w:shd w:val="clear" w:color="auto" w:fill="FFFFFF"/>
        </w:rPr>
      </w:pPr>
      <w:r w:rsidRPr="00AB3134">
        <w:rPr>
          <w:shd w:val="clear" w:color="auto" w:fill="FFFFFF"/>
        </w:rPr>
        <w:t>Funding details</w:t>
      </w:r>
    </w:p>
    <w:p w14:paraId="23831636" w14:textId="1B4DB652" w:rsidR="005E1DAE" w:rsidRDefault="005E1DAE">
      <w:pPr>
        <w:spacing w:line="240" w:lineRule="auto"/>
        <w:rPr>
          <w:rFonts w:cstheme="minorHAnsi"/>
          <w:color w:val="222222"/>
          <w:shd w:val="clear" w:color="auto" w:fill="FFFFFF"/>
        </w:rPr>
      </w:pPr>
      <w:r w:rsidRPr="00AB3134">
        <w:rPr>
          <w:rFonts w:cstheme="minorHAnsi"/>
          <w:color w:val="222222"/>
          <w:shd w:val="clear" w:color="auto" w:fill="FFFFFF"/>
        </w:rPr>
        <w:t xml:space="preserve">This work was supported by the Higher Education Funding Council for England </w:t>
      </w:r>
      <w:r w:rsidRPr="00AB3134">
        <w:rPr>
          <w:rFonts w:cstheme="minorHAnsi"/>
          <w:color w:val="222222"/>
          <w:shd w:val="clear" w:color="auto" w:fill="FFFFFF"/>
        </w:rPr>
        <w:t xml:space="preserve">under Grant </w:t>
      </w:r>
      <w:r w:rsidRPr="00AB3134">
        <w:rPr>
          <w:rFonts w:cstheme="minorHAnsi"/>
          <w:color w:val="222222"/>
          <w:shd w:val="clear" w:color="auto" w:fill="FFFFFF"/>
        </w:rPr>
        <w:t>M01</w:t>
      </w:r>
    </w:p>
    <w:p w14:paraId="0F581C9E" w14:textId="65245079" w:rsidR="00AB3134" w:rsidRDefault="00AB3134" w:rsidP="00AB3134">
      <w:pPr>
        <w:pStyle w:val="Heading1"/>
        <w:rPr>
          <w:shd w:val="clear" w:color="auto" w:fill="FFFFFF"/>
        </w:rPr>
      </w:pPr>
      <w:r>
        <w:rPr>
          <w:shd w:val="clear" w:color="auto" w:fill="FFFFFF"/>
        </w:rPr>
        <w:t>Acknowledgements</w:t>
      </w:r>
    </w:p>
    <w:p w14:paraId="3D302BDE" w14:textId="709615AF" w:rsidR="00AB3134" w:rsidRPr="00AB3134" w:rsidRDefault="00AB3134">
      <w:pPr>
        <w:spacing w:line="240" w:lineRule="auto"/>
        <w:rPr>
          <w:rFonts w:cstheme="minorHAnsi"/>
        </w:rPr>
      </w:pPr>
      <w:r>
        <w:rPr>
          <w:rFonts w:cstheme="minorHAnsi"/>
        </w:rPr>
        <w:t xml:space="preserve">I would like to thank all of the interviewees who participated in this research for </w:t>
      </w:r>
      <w:r w:rsidR="0059472A">
        <w:rPr>
          <w:rFonts w:cstheme="minorHAnsi"/>
        </w:rPr>
        <w:t>sharing their experiences in order</w:t>
      </w:r>
      <w:r>
        <w:rPr>
          <w:rFonts w:cstheme="minorHAnsi"/>
        </w:rPr>
        <w:t xml:space="preserve"> to make positive change.</w:t>
      </w:r>
    </w:p>
    <w:p w14:paraId="35527E10" w14:textId="40DAF958" w:rsidR="00845082" w:rsidRPr="00436E87" w:rsidRDefault="00845082" w:rsidP="00D876FC">
      <w:pPr>
        <w:pStyle w:val="Heading1"/>
        <w:spacing w:line="240" w:lineRule="auto"/>
        <w:rPr>
          <w:rFonts w:cstheme="minorHAnsi"/>
        </w:rPr>
      </w:pPr>
      <w:r w:rsidRPr="00436E87">
        <w:rPr>
          <w:rFonts w:asciiTheme="minorHAnsi" w:hAnsiTheme="minorHAnsi" w:cstheme="minorHAnsi"/>
          <w:sz w:val="22"/>
          <w:szCs w:val="22"/>
        </w:rPr>
        <w:lastRenderedPageBreak/>
        <w:t>References</w:t>
      </w:r>
    </w:p>
    <w:p w14:paraId="2FD8C476" w14:textId="75A94518" w:rsidR="00C0431C" w:rsidRPr="00436E87" w:rsidRDefault="00C0431C" w:rsidP="00D876FC">
      <w:pPr>
        <w:spacing w:after="0" w:line="240" w:lineRule="auto"/>
        <w:rPr>
          <w:rFonts w:eastAsia="Times New Roman" w:cstheme="minorHAnsi"/>
          <w:lang w:eastAsia="en-GB"/>
        </w:rPr>
      </w:pPr>
      <w:r w:rsidRPr="00436E87">
        <w:rPr>
          <w:rFonts w:eastAsia="Times New Roman" w:cstheme="minorHAnsi"/>
          <w:lang w:eastAsia="en-GB"/>
        </w:rPr>
        <w:t xml:space="preserve">Ahmed, S., (2018). </w:t>
      </w:r>
      <w:r w:rsidRPr="00436E87">
        <w:rPr>
          <w:rFonts w:eastAsia="Times New Roman" w:cstheme="minorHAnsi"/>
          <w:i/>
          <w:iCs/>
          <w:lang w:eastAsia="en-GB"/>
        </w:rPr>
        <w:t>On Complaint.</w:t>
      </w:r>
      <w:r w:rsidRPr="00436E87">
        <w:rPr>
          <w:rFonts w:eastAsia="Times New Roman" w:cstheme="minorHAnsi"/>
          <w:lang w:eastAsia="en-GB"/>
        </w:rPr>
        <w:t xml:space="preserve"> Wheeler Center, October 24.</w:t>
      </w:r>
    </w:p>
    <w:p w14:paraId="515E340F" w14:textId="77777777" w:rsidR="00C0431C" w:rsidRPr="00436E87" w:rsidRDefault="00C0431C">
      <w:pPr>
        <w:spacing w:after="0" w:line="240" w:lineRule="auto"/>
        <w:rPr>
          <w:rFonts w:eastAsia="Times New Roman" w:cstheme="minorHAnsi"/>
          <w:lang w:eastAsia="en-GB"/>
        </w:rPr>
      </w:pPr>
    </w:p>
    <w:p w14:paraId="5B85A7C8" w14:textId="4996E4D8" w:rsidR="00AB3134" w:rsidRPr="00AB3134" w:rsidRDefault="00AB3134" w:rsidP="00AB3134">
      <w:pPr>
        <w:spacing w:after="0" w:line="240" w:lineRule="auto"/>
        <w:rPr>
          <w:rFonts w:eastAsia="Times New Roman" w:cstheme="minorHAnsi"/>
          <w:lang w:eastAsia="en-GB"/>
        </w:rPr>
      </w:pPr>
      <w:r w:rsidRPr="00AB3134">
        <w:rPr>
          <w:rFonts w:eastAsia="Times New Roman" w:cstheme="minorHAnsi"/>
          <w:lang w:eastAsia="en-GB"/>
        </w:rPr>
        <w:t xml:space="preserve">Bull, A., Rye, R., </w:t>
      </w:r>
      <w:r>
        <w:rPr>
          <w:rFonts w:eastAsia="Times New Roman" w:cstheme="minorHAnsi"/>
          <w:lang w:eastAsia="en-GB"/>
        </w:rPr>
        <w:t>(</w:t>
      </w:r>
      <w:r w:rsidRPr="00AB3134">
        <w:rPr>
          <w:rFonts w:eastAsia="Times New Roman" w:cstheme="minorHAnsi"/>
          <w:lang w:eastAsia="en-GB"/>
        </w:rPr>
        <w:t>2018</w:t>
      </w:r>
      <w:r>
        <w:rPr>
          <w:rFonts w:eastAsia="Times New Roman" w:cstheme="minorHAnsi"/>
          <w:lang w:eastAsia="en-GB"/>
        </w:rPr>
        <w:t>)</w:t>
      </w:r>
      <w:r w:rsidRPr="00AB3134">
        <w:rPr>
          <w:rFonts w:eastAsia="Times New Roman" w:cstheme="minorHAnsi"/>
          <w:lang w:eastAsia="en-GB"/>
        </w:rPr>
        <w:t>. Silencing students: institutional responses to staff sexual misconduct in higher education. The 1752 Group/University of Portsmouth.</w:t>
      </w:r>
    </w:p>
    <w:p w14:paraId="79BB78C6" w14:textId="77777777" w:rsidR="00AB3134" w:rsidRPr="00AB3134" w:rsidRDefault="00AB3134" w:rsidP="00AB3134">
      <w:pPr>
        <w:spacing w:after="0" w:line="240" w:lineRule="auto"/>
        <w:rPr>
          <w:rFonts w:cstheme="minorHAnsi"/>
          <w:lang w:val="en-US"/>
        </w:rPr>
      </w:pPr>
    </w:p>
    <w:p w14:paraId="5F8A7FC7" w14:textId="7E925421" w:rsidR="00AB3134" w:rsidRPr="00AB3134" w:rsidRDefault="008B1D78" w:rsidP="00AB3134">
      <w:pPr>
        <w:spacing w:after="0" w:line="240" w:lineRule="auto"/>
        <w:rPr>
          <w:rFonts w:eastAsia="Times New Roman" w:cstheme="minorHAnsi"/>
          <w:lang w:eastAsia="en-GB"/>
        </w:rPr>
      </w:pPr>
      <w:r>
        <w:rPr>
          <w:rFonts w:eastAsia="Times New Roman" w:cstheme="minorHAnsi"/>
          <w:lang w:eastAsia="en-GB"/>
        </w:rPr>
        <w:t>Bull, A., Page, T.</w:t>
      </w:r>
      <w:r w:rsidR="00AB3134" w:rsidRPr="00AB3134">
        <w:rPr>
          <w:rFonts w:eastAsia="Times New Roman" w:cstheme="minorHAnsi"/>
          <w:lang w:eastAsia="en-GB"/>
        </w:rPr>
        <w:t xml:space="preserve">, Bullough, J., </w:t>
      </w:r>
      <w:r w:rsidR="00AB3134">
        <w:rPr>
          <w:rFonts w:eastAsia="Times New Roman" w:cstheme="minorHAnsi"/>
          <w:lang w:eastAsia="en-GB"/>
        </w:rPr>
        <w:t>(</w:t>
      </w:r>
      <w:r w:rsidR="00AB3134" w:rsidRPr="00AB3134">
        <w:rPr>
          <w:rFonts w:eastAsia="Times New Roman" w:cstheme="minorHAnsi"/>
          <w:lang w:eastAsia="en-GB"/>
        </w:rPr>
        <w:t>2019</w:t>
      </w:r>
      <w:r w:rsidR="00AB3134">
        <w:rPr>
          <w:rFonts w:eastAsia="Times New Roman" w:cstheme="minorHAnsi"/>
          <w:lang w:eastAsia="en-GB"/>
        </w:rPr>
        <w:t>)</w:t>
      </w:r>
      <w:r w:rsidR="00AB3134" w:rsidRPr="00AB3134">
        <w:rPr>
          <w:rFonts w:eastAsia="Times New Roman" w:cstheme="minorHAnsi"/>
          <w:lang w:eastAsia="en-GB"/>
        </w:rPr>
        <w:t>. What would a survivor-centred higher education sector look like?, in: Gamsu, S. (Ed.), A New Vision for Further and Higher Education. Centre for Labour and Social Studies, London, pp. 73–82.</w:t>
      </w:r>
    </w:p>
    <w:p w14:paraId="734188E3" w14:textId="77777777" w:rsidR="00AB3134" w:rsidRPr="00AB3134" w:rsidRDefault="00AB3134" w:rsidP="00AB3134">
      <w:pPr>
        <w:spacing w:after="0" w:line="240" w:lineRule="auto"/>
        <w:rPr>
          <w:rFonts w:ascii="Times New Roman" w:eastAsia="Times New Roman" w:hAnsi="Times New Roman" w:cs="Times New Roman"/>
          <w:sz w:val="24"/>
          <w:szCs w:val="24"/>
          <w:lang w:eastAsia="en-GB"/>
        </w:rPr>
      </w:pPr>
    </w:p>
    <w:p w14:paraId="5A8BA17B" w14:textId="7D23F243" w:rsidR="00AB3134" w:rsidRPr="008B1D78" w:rsidRDefault="00AB3134" w:rsidP="00AB3134">
      <w:pPr>
        <w:rPr>
          <w:rFonts w:cstheme="minorHAnsi"/>
        </w:rPr>
      </w:pPr>
      <w:r w:rsidRPr="008B1D78">
        <w:rPr>
          <w:rFonts w:cstheme="minorHAnsi"/>
        </w:rPr>
        <w:t xml:space="preserve">Bull, A., Page, T., </w:t>
      </w:r>
      <w:r w:rsidRPr="008B1D78">
        <w:rPr>
          <w:rFonts w:cstheme="minorHAnsi"/>
        </w:rPr>
        <w:t>(</w:t>
      </w:r>
      <w:r w:rsidRPr="008B1D78">
        <w:rPr>
          <w:rFonts w:cstheme="minorHAnsi"/>
        </w:rPr>
        <w:t>2021a</w:t>
      </w:r>
      <w:r w:rsidRPr="008B1D78">
        <w:rPr>
          <w:rFonts w:cstheme="minorHAnsi"/>
        </w:rPr>
        <w:t>)</w:t>
      </w:r>
      <w:r w:rsidRPr="008B1D78">
        <w:rPr>
          <w:rFonts w:cstheme="minorHAnsi"/>
        </w:rPr>
        <w:t xml:space="preserve">. The governance of complaints in UK higher education: critically examining ‘remedies’ for staff sexual misconduct. </w:t>
      </w:r>
      <w:r w:rsidRPr="008B1D78">
        <w:rPr>
          <w:rFonts w:cstheme="minorHAnsi"/>
          <w:i/>
        </w:rPr>
        <w:t>Social and Legal Studies</w:t>
      </w:r>
      <w:r w:rsidRPr="008B1D78">
        <w:rPr>
          <w:rFonts w:cstheme="minorHAnsi"/>
        </w:rPr>
        <w:t>.</w:t>
      </w:r>
      <w:r w:rsidR="008B1D78" w:rsidRPr="008B1D78">
        <w:rPr>
          <w:rFonts w:cstheme="minorHAnsi"/>
        </w:rPr>
        <w:t xml:space="preserve"> </w:t>
      </w:r>
      <w:bookmarkStart w:id="28" w:name="_GoBack"/>
      <w:bookmarkEnd w:id="28"/>
      <w:r w:rsidR="008B1D78" w:rsidRPr="008B1D78">
        <w:rPr>
          <w:rFonts w:cstheme="minorHAnsi"/>
        </w:rPr>
        <w:fldChar w:fldCharType="begin"/>
      </w:r>
      <w:r w:rsidR="008B1D78" w:rsidRPr="008B1D78">
        <w:rPr>
          <w:rFonts w:cstheme="minorHAnsi"/>
        </w:rPr>
        <w:instrText xml:space="preserve"> HYPERLINK "https://doi.org/10.1177%2F09646639211002243" </w:instrText>
      </w:r>
      <w:r w:rsidR="008B1D78" w:rsidRPr="008B1D78">
        <w:rPr>
          <w:rFonts w:cstheme="minorHAnsi"/>
        </w:rPr>
        <w:fldChar w:fldCharType="separate"/>
      </w:r>
      <w:r w:rsidR="008B1D78" w:rsidRPr="008B1D78">
        <w:rPr>
          <w:rStyle w:val="Hyperlink"/>
          <w:rFonts w:cstheme="minorHAnsi"/>
          <w:color w:val="006ACC"/>
          <w:shd w:val="clear" w:color="auto" w:fill="FFFFFF"/>
        </w:rPr>
        <w:t>https://doi.org/10.1177/09646639211002243</w:t>
      </w:r>
      <w:r w:rsidR="008B1D78" w:rsidRPr="008B1D78">
        <w:rPr>
          <w:rFonts w:cstheme="minorHAnsi"/>
        </w:rPr>
        <w:fldChar w:fldCharType="end"/>
      </w:r>
      <w:r w:rsidR="008B1D78" w:rsidRPr="008B1D78">
        <w:rPr>
          <w:rFonts w:cstheme="minorHAnsi"/>
        </w:rPr>
        <w:t xml:space="preserve"> </w:t>
      </w:r>
    </w:p>
    <w:p w14:paraId="39BED4BC" w14:textId="6192050B" w:rsidR="00AB3134" w:rsidRDefault="00AB3134" w:rsidP="00AB3134">
      <w:r>
        <w:t xml:space="preserve">Bull, A., Page, T., </w:t>
      </w:r>
      <w:r>
        <w:t>(</w:t>
      </w:r>
      <w:r>
        <w:t>2021b</w:t>
      </w:r>
      <w:r>
        <w:t>)</w:t>
      </w:r>
      <w:r>
        <w:t xml:space="preserve">. Students’ accounts of grooming and boundary-blurring behaviours by academic staff in UK higher education. </w:t>
      </w:r>
      <w:r w:rsidRPr="00AB3134">
        <w:rPr>
          <w:i/>
        </w:rPr>
        <w:t>Gender and Education</w:t>
      </w:r>
      <w:r>
        <w:rPr>
          <w:i/>
        </w:rPr>
        <w:t>:</w:t>
      </w:r>
      <w:r>
        <w:t xml:space="preserve"> 1–16. </w:t>
      </w:r>
      <w:hyperlink r:id="rId8" w:history="1">
        <w:r>
          <w:rPr>
            <w:rStyle w:val="Hyperlink"/>
          </w:rPr>
          <w:t>https://doi.org/10.1080/09540253.2021.1884199</w:t>
        </w:r>
      </w:hyperlink>
    </w:p>
    <w:p w14:paraId="0ECAA9D0" w14:textId="5CDAC059" w:rsidR="00C0431C" w:rsidRPr="00436E87" w:rsidRDefault="00C0431C" w:rsidP="00D876FC">
      <w:pPr>
        <w:spacing w:line="240" w:lineRule="auto"/>
        <w:rPr>
          <w:rFonts w:cstheme="minorHAnsi"/>
        </w:rPr>
      </w:pPr>
      <w:r w:rsidRPr="00436E87">
        <w:rPr>
          <w:rFonts w:cstheme="minorHAnsi"/>
        </w:rPr>
        <w:t xml:space="preserve">Brooks-Hay, Oona. (2020). “Doing the ‘Right Thing’? Understanding Why Rape Victim-Survivors Report to the Police.” </w:t>
      </w:r>
      <w:r w:rsidRPr="00436E87">
        <w:rPr>
          <w:rFonts w:cstheme="minorHAnsi"/>
          <w:i/>
          <w:iCs/>
        </w:rPr>
        <w:t>Feminist Criminology</w:t>
      </w:r>
      <w:r w:rsidRPr="00436E87">
        <w:rPr>
          <w:rFonts w:cstheme="minorHAnsi"/>
        </w:rPr>
        <w:t xml:space="preserve"> 15 (2): 174–95. </w:t>
      </w:r>
      <w:hyperlink r:id="rId9" w:history="1">
        <w:r w:rsidRPr="00436E87">
          <w:rPr>
            <w:rStyle w:val="Hyperlink"/>
            <w:rFonts w:cstheme="minorHAnsi"/>
          </w:rPr>
          <w:t>https://doi.org/10.1177/1557085119859079</w:t>
        </w:r>
      </w:hyperlink>
      <w:r w:rsidRPr="00436E87">
        <w:rPr>
          <w:rFonts w:cstheme="minorHAnsi"/>
        </w:rPr>
        <w:t>.</w:t>
      </w:r>
    </w:p>
    <w:p w14:paraId="2FA1C27B" w14:textId="5B25259B" w:rsidR="00C0431C" w:rsidRPr="00436E87" w:rsidRDefault="00C0431C">
      <w:pPr>
        <w:spacing w:after="0" w:line="240" w:lineRule="auto"/>
        <w:rPr>
          <w:rFonts w:eastAsia="Times New Roman" w:cstheme="minorHAnsi"/>
          <w:i/>
          <w:iCs/>
          <w:lang w:eastAsia="en-GB"/>
        </w:rPr>
      </w:pPr>
      <w:r w:rsidRPr="00436E87">
        <w:rPr>
          <w:rFonts w:eastAsia="Times New Roman" w:cstheme="minorHAnsi"/>
          <w:lang w:eastAsia="en-GB"/>
        </w:rPr>
        <w:t xml:space="preserve">Equality and Human Rights Commission, </w:t>
      </w:r>
      <w:r w:rsidR="00BF71BF" w:rsidRPr="00436E87">
        <w:rPr>
          <w:rFonts w:eastAsia="Times New Roman" w:cstheme="minorHAnsi"/>
          <w:lang w:eastAsia="en-GB"/>
        </w:rPr>
        <w:t>(</w:t>
      </w:r>
      <w:r w:rsidRPr="00436E87">
        <w:rPr>
          <w:rFonts w:eastAsia="Times New Roman" w:cstheme="minorHAnsi"/>
          <w:lang w:eastAsia="en-GB"/>
        </w:rPr>
        <w:t>2020</w:t>
      </w:r>
      <w:r w:rsidR="00BF71BF" w:rsidRPr="00436E87">
        <w:rPr>
          <w:rFonts w:eastAsia="Times New Roman" w:cstheme="minorHAnsi"/>
          <w:lang w:eastAsia="en-GB"/>
        </w:rPr>
        <w:t>)</w:t>
      </w:r>
      <w:r w:rsidRPr="00436E87">
        <w:rPr>
          <w:rFonts w:eastAsia="Times New Roman" w:cstheme="minorHAnsi"/>
          <w:lang w:eastAsia="en-GB"/>
        </w:rPr>
        <w:t xml:space="preserve">. </w:t>
      </w:r>
      <w:r w:rsidRPr="00436E87">
        <w:rPr>
          <w:rFonts w:eastAsia="Times New Roman" w:cstheme="minorHAnsi"/>
          <w:i/>
          <w:iCs/>
          <w:lang w:eastAsia="en-GB"/>
        </w:rPr>
        <w:t>Sexual harassment and harassment at work: Technical Guidance.</w:t>
      </w:r>
    </w:p>
    <w:p w14:paraId="27D3A827" w14:textId="744C5690" w:rsidR="00C0431C" w:rsidRPr="00436E87" w:rsidRDefault="00C0431C" w:rsidP="00D876FC">
      <w:pPr>
        <w:spacing w:after="0" w:line="240" w:lineRule="auto"/>
        <w:rPr>
          <w:rFonts w:eastAsia="Times New Roman" w:cstheme="minorHAnsi"/>
          <w:lang w:eastAsia="en-GB"/>
        </w:rPr>
      </w:pPr>
      <w:r w:rsidRPr="00436E87">
        <w:rPr>
          <w:rFonts w:eastAsia="Times New Roman" w:cstheme="minorHAnsi"/>
          <w:lang w:eastAsia="en-GB"/>
        </w:rPr>
        <w:t xml:space="preserve"> </w:t>
      </w:r>
    </w:p>
    <w:p w14:paraId="76A46C12" w14:textId="6296B528" w:rsidR="00BF71BF" w:rsidRPr="00436E87" w:rsidRDefault="00BF71BF" w:rsidP="00D876FC">
      <w:pPr>
        <w:spacing w:line="240" w:lineRule="auto"/>
        <w:rPr>
          <w:rFonts w:cstheme="minorHAnsi"/>
        </w:rPr>
      </w:pPr>
      <w:r w:rsidRPr="00436E87">
        <w:rPr>
          <w:rFonts w:cstheme="minorHAnsi"/>
        </w:rPr>
        <w:t xml:space="preserve">Fitzgerald, L., Swan, S., Fischer, K., (1995). Why Didn’t She Just Report Him? The Psychological and Legal Implications of Women’s Responses to Sexual Harassment. </w:t>
      </w:r>
      <w:r w:rsidRPr="00436E87">
        <w:rPr>
          <w:rFonts w:cstheme="minorHAnsi"/>
          <w:i/>
          <w:iCs/>
        </w:rPr>
        <w:t>Journal of Social Issues</w:t>
      </w:r>
      <w:r w:rsidRPr="00436E87">
        <w:rPr>
          <w:rFonts w:cstheme="minorHAnsi"/>
        </w:rPr>
        <w:t xml:space="preserve"> 51, 117–138. </w:t>
      </w:r>
      <w:hyperlink r:id="rId10" w:history="1">
        <w:r w:rsidRPr="00436E87">
          <w:rPr>
            <w:rStyle w:val="Hyperlink"/>
            <w:rFonts w:cstheme="minorHAnsi"/>
          </w:rPr>
          <w:t>https://doi.org/10.1111/j.1540-4560.1995.tb01312.x</w:t>
        </w:r>
      </w:hyperlink>
    </w:p>
    <w:p w14:paraId="08369F56" w14:textId="4192746D" w:rsidR="009818F2" w:rsidRPr="00436E87" w:rsidRDefault="009818F2" w:rsidP="00D876FC">
      <w:r w:rsidRPr="00436E87">
        <w:t xml:space="preserve">Jackson, C., Sundaram, V., (2020). </w:t>
      </w:r>
      <w:r w:rsidRPr="00436E87">
        <w:rPr>
          <w:i/>
          <w:iCs/>
        </w:rPr>
        <w:t>Lad Culture in Higher Education: Sexism, Sexual Harassment and Violence.</w:t>
      </w:r>
      <w:r w:rsidRPr="00436E87">
        <w:t xml:space="preserve"> New York: Routledge.</w:t>
      </w:r>
    </w:p>
    <w:p w14:paraId="79140F7E" w14:textId="5074358E" w:rsidR="00BF71BF" w:rsidRPr="00436E87" w:rsidRDefault="00BF71BF" w:rsidP="00D876FC">
      <w:pPr>
        <w:spacing w:line="240" w:lineRule="auto"/>
        <w:rPr>
          <w:rFonts w:cstheme="minorHAnsi"/>
        </w:rPr>
      </w:pPr>
      <w:r w:rsidRPr="00436E87">
        <w:rPr>
          <w:rFonts w:cstheme="minorHAnsi"/>
        </w:rPr>
        <w:t xml:space="preserve">Kelly, L., Lovett, J., Regan, L., (2005). </w:t>
      </w:r>
      <w:r w:rsidRPr="00436E87">
        <w:rPr>
          <w:rFonts w:cstheme="minorHAnsi"/>
          <w:i/>
          <w:iCs/>
        </w:rPr>
        <w:t>A Gap or A Chasm?: Attrition in Reported Rape Cases</w:t>
      </w:r>
      <w:r w:rsidRPr="00436E87">
        <w:rPr>
          <w:rFonts w:cstheme="minorHAnsi"/>
        </w:rPr>
        <w:t xml:space="preserve">. </w:t>
      </w:r>
      <w:hyperlink r:id="rId11" w:history="1">
        <w:r w:rsidRPr="00436E87">
          <w:rPr>
            <w:rStyle w:val="Hyperlink"/>
            <w:rFonts w:cstheme="minorHAnsi"/>
          </w:rPr>
          <w:t>https://doi.org/10.1037/e669452007-001</w:t>
        </w:r>
      </w:hyperlink>
    </w:p>
    <w:p w14:paraId="1BC7447E" w14:textId="1BFD57CD" w:rsidR="00C0431C" w:rsidRPr="00436E87" w:rsidRDefault="00C0431C" w:rsidP="00D876FC">
      <w:pPr>
        <w:spacing w:after="0" w:line="240" w:lineRule="auto"/>
        <w:rPr>
          <w:rFonts w:eastAsia="Times New Roman" w:cstheme="minorHAnsi"/>
          <w:lang w:eastAsia="en-GB"/>
        </w:rPr>
      </w:pPr>
      <w:r w:rsidRPr="00436E87">
        <w:rPr>
          <w:rFonts w:eastAsia="Times New Roman" w:cstheme="minorHAnsi"/>
          <w:lang w:eastAsia="en-GB"/>
        </w:rPr>
        <w:t xml:space="preserve">Lee, D., West, K., </w:t>
      </w:r>
      <w:r w:rsidR="00BF71BF" w:rsidRPr="00436E87">
        <w:rPr>
          <w:rFonts w:eastAsia="Times New Roman" w:cstheme="minorHAnsi"/>
          <w:lang w:eastAsia="en-GB"/>
        </w:rPr>
        <w:t>(</w:t>
      </w:r>
      <w:r w:rsidRPr="00436E87">
        <w:rPr>
          <w:rFonts w:eastAsia="Times New Roman" w:cstheme="minorHAnsi"/>
          <w:lang w:eastAsia="en-GB"/>
        </w:rPr>
        <w:t>2019</w:t>
      </w:r>
      <w:r w:rsidR="00BF71BF" w:rsidRPr="00436E87">
        <w:rPr>
          <w:rFonts w:eastAsia="Times New Roman" w:cstheme="minorHAnsi"/>
          <w:lang w:eastAsia="en-GB"/>
        </w:rPr>
        <w:t>)</w:t>
      </w:r>
      <w:r w:rsidRPr="00436E87">
        <w:rPr>
          <w:rFonts w:eastAsia="Times New Roman" w:cstheme="minorHAnsi"/>
          <w:lang w:eastAsia="en-GB"/>
        </w:rPr>
        <w:t xml:space="preserve">. Universities “failing” victims of sexual misconduct. </w:t>
      </w:r>
      <w:r w:rsidRPr="00436E87">
        <w:rPr>
          <w:rFonts w:eastAsia="Times New Roman" w:cstheme="minorHAnsi"/>
          <w:i/>
          <w:iCs/>
          <w:lang w:eastAsia="en-GB"/>
        </w:rPr>
        <w:t>BBC News</w:t>
      </w:r>
      <w:r w:rsidRPr="00436E87">
        <w:rPr>
          <w:rFonts w:eastAsia="Times New Roman" w:cstheme="minorHAnsi"/>
          <w:lang w:eastAsia="en-GB"/>
        </w:rPr>
        <w:t>, 17 September.</w:t>
      </w:r>
    </w:p>
    <w:p w14:paraId="53D75F76" w14:textId="77777777" w:rsidR="00C0431C" w:rsidRPr="00436E87" w:rsidRDefault="00C0431C" w:rsidP="00D876FC">
      <w:pPr>
        <w:spacing w:after="0" w:line="240" w:lineRule="auto"/>
        <w:rPr>
          <w:rFonts w:eastAsia="Times New Roman" w:cstheme="minorHAnsi"/>
          <w:lang w:eastAsia="en-GB"/>
        </w:rPr>
      </w:pPr>
    </w:p>
    <w:p w14:paraId="0F3C8225" w14:textId="5DDE66EA" w:rsidR="00BF71BF" w:rsidRPr="00436E87" w:rsidRDefault="00BF71BF">
      <w:pPr>
        <w:spacing w:after="0" w:line="240" w:lineRule="auto"/>
        <w:rPr>
          <w:rFonts w:eastAsia="Times New Roman" w:cstheme="minorHAnsi"/>
          <w:lang w:eastAsia="en-GB"/>
        </w:rPr>
      </w:pPr>
      <w:r w:rsidRPr="00436E87">
        <w:rPr>
          <w:rFonts w:eastAsia="Times New Roman" w:cstheme="minorHAnsi"/>
          <w:lang w:eastAsia="en-GB"/>
        </w:rPr>
        <w:t xml:space="preserve">Lievore, D., (2005). </w:t>
      </w:r>
      <w:r w:rsidRPr="00436E87">
        <w:rPr>
          <w:rFonts w:eastAsia="Times New Roman" w:cstheme="minorHAnsi"/>
          <w:i/>
          <w:iCs/>
          <w:lang w:eastAsia="en-GB"/>
        </w:rPr>
        <w:t>No longer silent: a study of women’s help-seeking decisions and service responses to sexual assault.</w:t>
      </w:r>
      <w:r w:rsidRPr="00436E87">
        <w:rPr>
          <w:rFonts w:eastAsia="Times New Roman" w:cstheme="minorHAnsi"/>
          <w:lang w:eastAsia="en-GB"/>
        </w:rPr>
        <w:t xml:space="preserve"> Australian Institute of Criminology, Canberra.</w:t>
      </w:r>
    </w:p>
    <w:p w14:paraId="47EDB09E" w14:textId="77777777" w:rsidR="00BF71BF" w:rsidRPr="00436E87" w:rsidRDefault="00BF71BF" w:rsidP="00D876FC">
      <w:pPr>
        <w:spacing w:after="0" w:line="240" w:lineRule="auto"/>
        <w:rPr>
          <w:rFonts w:eastAsia="Times New Roman" w:cstheme="minorHAnsi"/>
          <w:lang w:eastAsia="en-GB"/>
        </w:rPr>
      </w:pPr>
    </w:p>
    <w:p w14:paraId="39861BC2" w14:textId="49184978" w:rsidR="00845082" w:rsidRPr="00436E87" w:rsidRDefault="00845082">
      <w:pPr>
        <w:spacing w:line="240" w:lineRule="auto"/>
        <w:rPr>
          <w:rFonts w:cstheme="minorHAnsi"/>
        </w:rPr>
      </w:pPr>
      <w:r w:rsidRPr="00436E87">
        <w:rPr>
          <w:rFonts w:cstheme="minorHAnsi"/>
        </w:rPr>
        <w:t>Matthews, S.</w:t>
      </w:r>
      <w:r w:rsidR="00C0431C" w:rsidRPr="00436E87">
        <w:rPr>
          <w:rFonts w:cstheme="minorHAnsi"/>
        </w:rPr>
        <w:t>,</w:t>
      </w:r>
      <w:r w:rsidRPr="00436E87">
        <w:rPr>
          <w:rFonts w:cstheme="minorHAnsi"/>
        </w:rPr>
        <w:t xml:space="preserve"> </w:t>
      </w:r>
      <w:r w:rsidR="00C0431C" w:rsidRPr="00436E87">
        <w:rPr>
          <w:rFonts w:cstheme="minorHAnsi"/>
        </w:rPr>
        <w:t>(</w:t>
      </w:r>
      <w:r w:rsidRPr="00436E87">
        <w:rPr>
          <w:rFonts w:cstheme="minorHAnsi"/>
        </w:rPr>
        <w:t>2019</w:t>
      </w:r>
      <w:r w:rsidR="00C0431C" w:rsidRPr="00436E87">
        <w:rPr>
          <w:rFonts w:cstheme="minorHAnsi"/>
        </w:rPr>
        <w:t>)</w:t>
      </w:r>
      <w:r w:rsidRPr="00436E87">
        <w:rPr>
          <w:rFonts w:cstheme="minorHAnsi"/>
        </w:rPr>
        <w:t xml:space="preserve">. ‘The #MeToo Case That Gave Me Hope’. </w:t>
      </w:r>
      <w:r w:rsidRPr="00436E87">
        <w:rPr>
          <w:rFonts w:cstheme="minorHAnsi"/>
          <w:i/>
          <w:iCs/>
        </w:rPr>
        <w:t>Slate Magazine.</w:t>
      </w:r>
      <w:r w:rsidRPr="00436E87">
        <w:rPr>
          <w:rFonts w:cstheme="minorHAnsi"/>
        </w:rPr>
        <w:t xml:space="preserve"> 19 August. </w:t>
      </w:r>
      <w:hyperlink r:id="rId12" w:history="1">
        <w:r w:rsidRPr="00436E87">
          <w:rPr>
            <w:rStyle w:val="Hyperlink"/>
            <w:rFonts w:cstheme="minorHAnsi"/>
          </w:rPr>
          <w:t>https://slate.com/news-and-politics/2019/08/dartmouth-class-action-sexual-harassment.html</w:t>
        </w:r>
      </w:hyperlink>
      <w:r w:rsidRPr="00436E87">
        <w:rPr>
          <w:rFonts w:cstheme="minorHAnsi"/>
        </w:rPr>
        <w:t>.</w:t>
      </w:r>
    </w:p>
    <w:p w14:paraId="3FF0A55C" w14:textId="5D9983F6" w:rsidR="0013769F" w:rsidRPr="00436E87" w:rsidRDefault="0013769F" w:rsidP="00D876FC">
      <w:pPr>
        <w:spacing w:line="240" w:lineRule="auto"/>
        <w:rPr>
          <w:rFonts w:cstheme="minorHAnsi"/>
        </w:rPr>
      </w:pPr>
      <w:r w:rsidRPr="00436E87">
        <w:rPr>
          <w:rFonts w:cstheme="minorHAnsi"/>
        </w:rPr>
        <w:t xml:space="preserve">McDonald, P., (2012). Workplace Sexual Harassment 30 Years on: A Review of the Literature. </w:t>
      </w:r>
      <w:r w:rsidRPr="00436E87">
        <w:rPr>
          <w:rFonts w:cstheme="minorHAnsi"/>
          <w:i/>
          <w:iCs/>
        </w:rPr>
        <w:t>International Journal of Management Reviews</w:t>
      </w:r>
      <w:r w:rsidRPr="00436E87">
        <w:rPr>
          <w:rFonts w:cstheme="minorHAnsi"/>
        </w:rPr>
        <w:t xml:space="preserve"> 14, 1–17. </w:t>
      </w:r>
      <w:hyperlink r:id="rId13" w:history="1">
        <w:r w:rsidRPr="00436E87">
          <w:rPr>
            <w:rStyle w:val="Hyperlink"/>
            <w:rFonts w:cstheme="minorHAnsi"/>
          </w:rPr>
          <w:t>https://doi.org/10.1111/j.1468-2370.2011.00300.x</w:t>
        </w:r>
      </w:hyperlink>
    </w:p>
    <w:p w14:paraId="15DB7CAB" w14:textId="0DF4A5EE" w:rsidR="00C0431C" w:rsidRPr="00436E87" w:rsidRDefault="00C0431C" w:rsidP="00D876FC">
      <w:pPr>
        <w:spacing w:line="240" w:lineRule="auto"/>
        <w:rPr>
          <w:rFonts w:cstheme="minorHAnsi"/>
        </w:rPr>
      </w:pPr>
      <w:r w:rsidRPr="00436E87">
        <w:rPr>
          <w:rFonts w:cstheme="minorHAnsi"/>
        </w:rPr>
        <w:t xml:space="preserve">McGlynn, C., and Westmarland, N., (2019). “Kaleidoscopic Justice: Sexual Violence and Victim-Survivors’ Perceptions of Justice.” </w:t>
      </w:r>
      <w:r w:rsidRPr="00436E87">
        <w:rPr>
          <w:rFonts w:cstheme="minorHAnsi"/>
          <w:i/>
          <w:iCs/>
        </w:rPr>
        <w:t>Social &amp; Legal Studies</w:t>
      </w:r>
      <w:r w:rsidRPr="00436E87">
        <w:rPr>
          <w:rFonts w:cstheme="minorHAnsi"/>
        </w:rPr>
        <w:t xml:space="preserve"> 28 (2): 179–201. </w:t>
      </w:r>
      <w:hyperlink r:id="rId14" w:history="1">
        <w:r w:rsidRPr="00436E87">
          <w:rPr>
            <w:rStyle w:val="Hyperlink"/>
            <w:rFonts w:cstheme="minorHAnsi"/>
          </w:rPr>
          <w:t>https://doi.org/10.1177/0964663918761200</w:t>
        </w:r>
      </w:hyperlink>
      <w:r w:rsidRPr="00436E87">
        <w:rPr>
          <w:rFonts w:cstheme="minorHAnsi"/>
        </w:rPr>
        <w:t>.</w:t>
      </w:r>
    </w:p>
    <w:p w14:paraId="74B4D23C" w14:textId="77777777" w:rsidR="0013769F" w:rsidRPr="00436E87" w:rsidRDefault="0013769F" w:rsidP="00D876FC">
      <w:pPr>
        <w:spacing w:line="240" w:lineRule="auto"/>
        <w:rPr>
          <w:rFonts w:cstheme="minorHAnsi"/>
          <w:i/>
          <w:iCs/>
        </w:rPr>
      </w:pPr>
      <w:r w:rsidRPr="00436E87">
        <w:rPr>
          <w:rFonts w:cstheme="minorHAnsi"/>
        </w:rPr>
        <w:t>Miles, M.B., Huberman, A.M., Saldana, J., (2013)</w:t>
      </w:r>
      <w:r w:rsidRPr="00436E87">
        <w:rPr>
          <w:rFonts w:cstheme="minorHAnsi"/>
          <w:i/>
          <w:iCs/>
        </w:rPr>
        <w:t>. Qualitative Data Analysis: A Methods Sourcebook</w:t>
      </w:r>
      <w:r w:rsidRPr="00436E87">
        <w:rPr>
          <w:rFonts w:cstheme="minorHAnsi"/>
        </w:rPr>
        <w:t xml:space="preserve">, Third Edition. Thousand Oaks, California: SAGE. </w:t>
      </w:r>
    </w:p>
    <w:p w14:paraId="5F1379A6" w14:textId="5DA05BEE" w:rsidR="00BF71BF" w:rsidRPr="00436E87" w:rsidRDefault="00BF71BF" w:rsidP="00D876FC">
      <w:pPr>
        <w:spacing w:line="240" w:lineRule="auto"/>
        <w:rPr>
          <w:rFonts w:cstheme="minorHAnsi"/>
        </w:rPr>
      </w:pPr>
      <w:r w:rsidRPr="00436E87">
        <w:rPr>
          <w:rFonts w:cstheme="minorHAnsi"/>
        </w:rPr>
        <w:lastRenderedPageBreak/>
        <w:t>Morral, A.R., Gore, K.L., Schell, T.L., (2015). Reasons for reporting the single or most serious assault among members who experienced a sexual assault in the past year and made an official report to the military, in</w:t>
      </w:r>
      <w:r w:rsidRPr="00436E87">
        <w:rPr>
          <w:rFonts w:cstheme="minorHAnsi"/>
          <w:i/>
          <w:iCs/>
        </w:rPr>
        <w:t xml:space="preserve">: </w:t>
      </w:r>
      <w:r w:rsidRPr="00436E87">
        <w:rPr>
          <w:rFonts w:cstheme="minorHAnsi"/>
        </w:rPr>
        <w:t>Morral et al (ed.s),</w:t>
      </w:r>
      <w:r w:rsidRPr="00436E87">
        <w:rPr>
          <w:rFonts w:cstheme="minorHAnsi"/>
          <w:i/>
          <w:iCs/>
        </w:rPr>
        <w:t xml:space="preserve"> Sexual Assault and Sexual Harassment in the U.S. Military</w:t>
      </w:r>
      <w:r w:rsidRPr="00436E87">
        <w:rPr>
          <w:rFonts w:cstheme="minorHAnsi"/>
        </w:rPr>
        <w:t>, Annex to Volume 2. RAND Corporation, pp. 121–127.</w:t>
      </w:r>
    </w:p>
    <w:p w14:paraId="3E7C3AA7" w14:textId="16395E2C" w:rsidR="00475EC0" w:rsidRPr="00436E87" w:rsidRDefault="00475EC0" w:rsidP="00D876FC">
      <w:r w:rsidRPr="00436E87">
        <w:t xml:space="preserve">National Academies of Sciences, E., (2018). </w:t>
      </w:r>
      <w:r w:rsidRPr="00436E87">
        <w:rPr>
          <w:i/>
          <w:iCs/>
        </w:rPr>
        <w:t>Sexual Harassment of Women: Climate, Culture, and Consequences in Academic Sciences, Engineering, and Medicine</w:t>
      </w:r>
      <w:r w:rsidRPr="00436E87">
        <w:t xml:space="preserve">. Washington: The National Academies of Sciences, Engineering, and Medicine. </w:t>
      </w:r>
      <w:hyperlink r:id="rId15" w:history="1">
        <w:r w:rsidRPr="00436E87">
          <w:rPr>
            <w:rStyle w:val="Hyperlink"/>
          </w:rPr>
          <w:t>https://doi.org/10.17226/24994</w:t>
        </w:r>
      </w:hyperlink>
    </w:p>
    <w:p w14:paraId="3D01AA30" w14:textId="6BF3B1B8" w:rsidR="00BF71BF" w:rsidRPr="00436E87" w:rsidRDefault="00BF71BF" w:rsidP="00D876FC">
      <w:pPr>
        <w:spacing w:line="240" w:lineRule="auto"/>
        <w:rPr>
          <w:rFonts w:cstheme="minorHAnsi"/>
        </w:rPr>
      </w:pPr>
      <w:r w:rsidRPr="00436E87">
        <w:rPr>
          <w:rFonts w:cstheme="minorHAnsi"/>
        </w:rPr>
        <w:t xml:space="preserve">National Union of Students, (2018). </w:t>
      </w:r>
      <w:r w:rsidRPr="00436E87">
        <w:rPr>
          <w:rFonts w:cstheme="minorHAnsi"/>
          <w:i/>
          <w:iCs/>
        </w:rPr>
        <w:t>Power in the academy: staff sexual misconduct in UK higher education</w:t>
      </w:r>
      <w:r w:rsidRPr="00436E87">
        <w:rPr>
          <w:rFonts w:cstheme="minorHAnsi"/>
        </w:rPr>
        <w:t xml:space="preserve">. </w:t>
      </w:r>
      <w:hyperlink r:id="rId16" w:history="1">
        <w:r w:rsidRPr="00436E87">
          <w:rPr>
            <w:rStyle w:val="Hyperlink"/>
            <w:rFonts w:cstheme="minorHAnsi"/>
          </w:rPr>
          <w:t>https://www.nusconnect.org.uk/resources/nus-staff-student-sexual-misconduct-report</w:t>
        </w:r>
      </w:hyperlink>
      <w:r w:rsidRPr="00436E87">
        <w:rPr>
          <w:rFonts w:cstheme="minorHAnsi"/>
        </w:rPr>
        <w:t xml:space="preserve"> </w:t>
      </w:r>
    </w:p>
    <w:p w14:paraId="76A4E2ED" w14:textId="7EF5CE22" w:rsidR="00C0431C" w:rsidRPr="00436E87" w:rsidRDefault="00C0431C">
      <w:pPr>
        <w:spacing w:after="0" w:line="240" w:lineRule="auto"/>
        <w:rPr>
          <w:rFonts w:eastAsia="Times New Roman" w:cstheme="minorHAnsi"/>
          <w:i/>
          <w:iCs/>
          <w:lang w:eastAsia="en-GB"/>
        </w:rPr>
      </w:pPr>
      <w:r w:rsidRPr="00436E87">
        <w:rPr>
          <w:rFonts w:eastAsia="Times New Roman" w:cstheme="minorHAnsi"/>
          <w:lang w:eastAsia="en-GB"/>
        </w:rPr>
        <w:t xml:space="preserve">Office for Students, </w:t>
      </w:r>
      <w:r w:rsidR="00BF71BF" w:rsidRPr="00436E87">
        <w:rPr>
          <w:rFonts w:eastAsia="Times New Roman" w:cstheme="minorHAnsi"/>
          <w:lang w:eastAsia="en-GB"/>
        </w:rPr>
        <w:t>(</w:t>
      </w:r>
      <w:r w:rsidRPr="00436E87">
        <w:rPr>
          <w:rFonts w:eastAsia="Times New Roman" w:cstheme="minorHAnsi"/>
          <w:lang w:eastAsia="en-GB"/>
        </w:rPr>
        <w:t>2020</w:t>
      </w:r>
      <w:r w:rsidR="00BF71BF" w:rsidRPr="00436E87">
        <w:rPr>
          <w:rFonts w:eastAsia="Times New Roman" w:cstheme="minorHAnsi"/>
          <w:lang w:eastAsia="en-GB"/>
        </w:rPr>
        <w:t>)</w:t>
      </w:r>
      <w:r w:rsidRPr="00436E87">
        <w:rPr>
          <w:rFonts w:eastAsia="Times New Roman" w:cstheme="minorHAnsi"/>
          <w:lang w:eastAsia="en-GB"/>
        </w:rPr>
        <w:t xml:space="preserve">. </w:t>
      </w:r>
      <w:r w:rsidRPr="00436E87">
        <w:rPr>
          <w:rFonts w:eastAsia="Times New Roman" w:cstheme="minorHAnsi"/>
          <w:i/>
          <w:iCs/>
          <w:lang w:eastAsia="en-GB"/>
        </w:rPr>
        <w:t>Consultation on harassment and sexual misconduct in higher education.</w:t>
      </w:r>
    </w:p>
    <w:p w14:paraId="08762246" w14:textId="370D9685" w:rsidR="00BF71BF" w:rsidRPr="00436E87" w:rsidRDefault="00BF71BF">
      <w:pPr>
        <w:spacing w:after="0" w:line="240" w:lineRule="auto"/>
        <w:rPr>
          <w:rFonts w:eastAsia="Times New Roman" w:cstheme="minorHAnsi"/>
          <w:lang w:eastAsia="en-GB"/>
        </w:rPr>
      </w:pPr>
    </w:p>
    <w:p w14:paraId="6A25E7A6" w14:textId="61842AAF" w:rsidR="00AB3134" w:rsidRDefault="00AB3134" w:rsidP="00AB3134">
      <w:r>
        <w:t xml:space="preserve">Page, T., Bull, A., Chapman, E., </w:t>
      </w:r>
      <w:r>
        <w:t>(</w:t>
      </w:r>
      <w:r>
        <w:t>2019</w:t>
      </w:r>
      <w:r>
        <w:t>)</w:t>
      </w:r>
      <w:r>
        <w:t xml:space="preserve">. Making Power Visible: “Slow Activism” to Address Staff Sexual Misconduct in Higher Education. </w:t>
      </w:r>
      <w:r w:rsidRPr="00AB3134">
        <w:rPr>
          <w:i/>
        </w:rPr>
        <w:t>Violence Against Women</w:t>
      </w:r>
      <w:r>
        <w:t xml:space="preserve"> 25:</w:t>
      </w:r>
      <w:r>
        <w:t xml:space="preserve"> 1309–1330. </w:t>
      </w:r>
      <w:hyperlink r:id="rId17" w:history="1">
        <w:r>
          <w:rPr>
            <w:rStyle w:val="Hyperlink"/>
          </w:rPr>
          <w:t>https://doi.org/10.1177/1077801219844606</w:t>
        </w:r>
      </w:hyperlink>
    </w:p>
    <w:p w14:paraId="5353B921" w14:textId="77777777" w:rsidR="00AB3134" w:rsidRDefault="00AB3134">
      <w:pPr>
        <w:spacing w:after="0" w:line="240" w:lineRule="auto"/>
        <w:rPr>
          <w:rFonts w:eastAsia="Times New Roman" w:cstheme="minorHAnsi"/>
          <w:lang w:eastAsia="en-GB"/>
        </w:rPr>
      </w:pPr>
    </w:p>
    <w:p w14:paraId="1F5443E9" w14:textId="2815470E" w:rsidR="00BF71BF" w:rsidRPr="00436E87" w:rsidRDefault="00BF71BF">
      <w:pPr>
        <w:spacing w:after="0" w:line="240" w:lineRule="auto"/>
        <w:rPr>
          <w:rFonts w:eastAsia="Times New Roman" w:cstheme="minorHAnsi"/>
          <w:lang w:eastAsia="en-GB"/>
        </w:rPr>
      </w:pPr>
      <w:r w:rsidRPr="00436E87">
        <w:rPr>
          <w:rFonts w:eastAsia="Times New Roman" w:cstheme="minorHAnsi"/>
          <w:lang w:eastAsia="en-GB"/>
        </w:rPr>
        <w:t xml:space="preserve">Stanton, J., (2015). </w:t>
      </w:r>
      <w:r w:rsidRPr="00436E87">
        <w:rPr>
          <w:rFonts w:eastAsia="Times New Roman" w:cstheme="minorHAnsi"/>
          <w:i/>
          <w:iCs/>
          <w:lang w:eastAsia="en-GB"/>
        </w:rPr>
        <w:t>Lad Culture &amp; Sexism Survey</w:t>
      </w:r>
      <w:r w:rsidRPr="00436E87">
        <w:rPr>
          <w:rFonts w:eastAsia="Times New Roman" w:cstheme="minorHAnsi"/>
          <w:lang w:eastAsia="en-GB"/>
        </w:rPr>
        <w:t>. National Union of Students.</w:t>
      </w:r>
    </w:p>
    <w:p w14:paraId="78BE14FA" w14:textId="77777777" w:rsidR="00BF71BF" w:rsidRPr="00436E87" w:rsidRDefault="00BF71BF">
      <w:pPr>
        <w:spacing w:after="0" w:line="240" w:lineRule="auto"/>
        <w:rPr>
          <w:rFonts w:eastAsia="Times New Roman" w:cstheme="minorHAnsi"/>
          <w:lang w:eastAsia="en-GB"/>
        </w:rPr>
      </w:pPr>
    </w:p>
    <w:p w14:paraId="4F743455" w14:textId="37AF1E26" w:rsidR="0013769F" w:rsidRPr="00436E87" w:rsidRDefault="0013769F">
      <w:pPr>
        <w:spacing w:after="0" w:line="240" w:lineRule="auto"/>
        <w:rPr>
          <w:rFonts w:eastAsia="Times New Roman" w:cstheme="minorHAnsi"/>
          <w:lang w:eastAsia="en-GB"/>
        </w:rPr>
      </w:pPr>
      <w:r w:rsidRPr="00436E87">
        <w:rPr>
          <w:rFonts w:eastAsia="Times New Roman" w:cstheme="minorHAnsi"/>
          <w:lang w:eastAsia="en-GB"/>
        </w:rPr>
        <w:t xml:space="preserve">Taylor, S.C., Norma, C., (2012). The “Symbolic Protest” Behind Women’s Reporting of Sexual Assault Crime to Police. </w:t>
      </w:r>
      <w:r w:rsidRPr="00436E87">
        <w:rPr>
          <w:rFonts w:eastAsia="Times New Roman" w:cstheme="minorHAnsi"/>
          <w:i/>
          <w:iCs/>
          <w:lang w:eastAsia="en-GB"/>
        </w:rPr>
        <w:t>Feminist Criminology</w:t>
      </w:r>
      <w:r w:rsidRPr="00436E87">
        <w:rPr>
          <w:rFonts w:eastAsia="Times New Roman" w:cstheme="minorHAnsi"/>
          <w:lang w:eastAsia="en-GB"/>
        </w:rPr>
        <w:t xml:space="preserve"> 7, 24–47. </w:t>
      </w:r>
      <w:hyperlink r:id="rId18" w:history="1">
        <w:r w:rsidRPr="00436E87">
          <w:rPr>
            <w:rStyle w:val="Hyperlink"/>
            <w:rFonts w:eastAsia="Times New Roman" w:cstheme="minorHAnsi"/>
            <w:lang w:eastAsia="en-GB"/>
          </w:rPr>
          <w:t>https://doi.org/10.1177/1557085111420416</w:t>
        </w:r>
      </w:hyperlink>
    </w:p>
    <w:p w14:paraId="7DD21E83" w14:textId="77777777" w:rsidR="0013769F" w:rsidRPr="00436E87" w:rsidRDefault="0013769F" w:rsidP="00D876FC">
      <w:pPr>
        <w:spacing w:after="0" w:line="240" w:lineRule="auto"/>
        <w:rPr>
          <w:rFonts w:eastAsia="Times New Roman" w:cstheme="minorHAnsi"/>
          <w:lang w:eastAsia="en-GB"/>
        </w:rPr>
      </w:pPr>
    </w:p>
    <w:p w14:paraId="20A37278" w14:textId="7C881CA5" w:rsidR="0013769F" w:rsidRPr="00436E87" w:rsidRDefault="0013769F">
      <w:pPr>
        <w:spacing w:after="0" w:line="240" w:lineRule="auto"/>
        <w:rPr>
          <w:rFonts w:eastAsia="Times New Roman" w:cstheme="minorHAnsi"/>
          <w:i/>
          <w:iCs/>
          <w:lang w:eastAsia="en-GB"/>
        </w:rPr>
      </w:pPr>
      <w:r w:rsidRPr="00436E87">
        <w:rPr>
          <w:rFonts w:eastAsia="Times New Roman" w:cstheme="minorHAnsi"/>
          <w:lang w:eastAsia="en-GB"/>
        </w:rPr>
        <w:t xml:space="preserve">The 1752 Group and McAllister Olivarius, (2020). </w:t>
      </w:r>
      <w:r w:rsidRPr="00436E87">
        <w:rPr>
          <w:rFonts w:eastAsia="Times New Roman" w:cstheme="minorHAnsi"/>
          <w:i/>
          <w:iCs/>
          <w:lang w:eastAsia="en-GB"/>
        </w:rPr>
        <w:t>Sector guidance to address staff sexual misconduct in UK higher education: Recommendations for reporting, investigation and decision-making procedures relating to student complaints of staff sexual misconduct.</w:t>
      </w:r>
    </w:p>
    <w:p w14:paraId="348EE426" w14:textId="77777777" w:rsidR="0013769F" w:rsidRPr="00436E87" w:rsidRDefault="0013769F">
      <w:pPr>
        <w:spacing w:after="0" w:line="240" w:lineRule="auto"/>
        <w:rPr>
          <w:rFonts w:eastAsia="Times New Roman" w:cstheme="minorHAnsi"/>
          <w:lang w:eastAsia="en-GB"/>
        </w:rPr>
      </w:pPr>
    </w:p>
    <w:p w14:paraId="4AA28299" w14:textId="33E3CDD0" w:rsidR="0013769F" w:rsidRPr="00436E87" w:rsidRDefault="00C0431C" w:rsidP="00D876FC">
      <w:pPr>
        <w:spacing w:after="0" w:line="240" w:lineRule="auto"/>
        <w:rPr>
          <w:rFonts w:eastAsia="Times New Roman" w:cstheme="minorHAnsi"/>
          <w:lang w:eastAsia="en-GB"/>
        </w:rPr>
      </w:pPr>
      <w:r w:rsidRPr="00436E87">
        <w:rPr>
          <w:rFonts w:eastAsia="Times New Roman" w:cstheme="minorHAnsi"/>
          <w:lang w:eastAsia="en-GB"/>
        </w:rPr>
        <w:t xml:space="preserve">Towl, G., Walker, T., (2019). </w:t>
      </w:r>
      <w:r w:rsidRPr="00436E87">
        <w:rPr>
          <w:rFonts w:eastAsia="Times New Roman" w:cstheme="minorHAnsi"/>
          <w:i/>
          <w:iCs/>
          <w:lang w:eastAsia="en-GB"/>
        </w:rPr>
        <w:t>Tackling Sexual Violence at Universities: An International Perspective.</w:t>
      </w:r>
      <w:r w:rsidRPr="00436E87">
        <w:rPr>
          <w:rFonts w:eastAsia="Times New Roman" w:cstheme="minorHAnsi"/>
          <w:lang w:eastAsia="en-GB"/>
        </w:rPr>
        <w:t xml:space="preserve"> Abingdon: Routledge.</w:t>
      </w:r>
    </w:p>
    <w:p w14:paraId="3FEE65A2" w14:textId="77777777" w:rsidR="00C0431C" w:rsidRPr="00436E87" w:rsidRDefault="00C0431C" w:rsidP="00D876FC">
      <w:pPr>
        <w:spacing w:after="0" w:line="240" w:lineRule="auto"/>
        <w:rPr>
          <w:rFonts w:eastAsia="Times New Roman" w:cstheme="minorHAnsi"/>
          <w:lang w:eastAsia="en-GB"/>
        </w:rPr>
      </w:pPr>
    </w:p>
    <w:p w14:paraId="4291706D" w14:textId="0DBA4891" w:rsidR="00C0431C" w:rsidRPr="00436E87" w:rsidRDefault="00C0431C" w:rsidP="00D977E4">
      <w:pPr>
        <w:spacing w:after="0" w:line="240" w:lineRule="auto"/>
        <w:rPr>
          <w:rFonts w:eastAsia="Times New Roman" w:cstheme="minorHAnsi"/>
          <w:lang w:eastAsia="en-GB"/>
        </w:rPr>
      </w:pPr>
      <w:r w:rsidRPr="00436E87">
        <w:rPr>
          <w:rFonts w:eastAsia="Times New Roman" w:cstheme="minorHAnsi"/>
          <w:lang w:eastAsia="en-GB"/>
        </w:rPr>
        <w:t xml:space="preserve">Universities UK, (2016). </w:t>
      </w:r>
      <w:r w:rsidRPr="00436E87">
        <w:rPr>
          <w:rFonts w:eastAsia="Times New Roman" w:cstheme="minorHAnsi"/>
          <w:i/>
          <w:iCs/>
          <w:lang w:eastAsia="en-GB"/>
        </w:rPr>
        <w:t>Changing the culture: Report of the Universities UK Taskforce examining violence against women, harassment and hate crime affecting university students</w:t>
      </w:r>
      <w:r w:rsidRPr="00436E87">
        <w:rPr>
          <w:rFonts w:eastAsia="Times New Roman" w:cstheme="minorHAnsi"/>
          <w:lang w:eastAsia="en-GB"/>
        </w:rPr>
        <w:t>.</w:t>
      </w:r>
    </w:p>
    <w:p w14:paraId="3E7E8AFD" w14:textId="17A6DB1D" w:rsidR="00A001A0" w:rsidRPr="00436E87" w:rsidRDefault="00A001A0" w:rsidP="00D977E4">
      <w:pPr>
        <w:spacing w:after="0" w:line="240" w:lineRule="auto"/>
        <w:rPr>
          <w:rFonts w:eastAsia="Times New Roman" w:cstheme="minorHAnsi"/>
          <w:lang w:eastAsia="en-GB"/>
        </w:rPr>
      </w:pPr>
    </w:p>
    <w:p w14:paraId="39D07F5F" w14:textId="74EF1112" w:rsidR="00C575B5" w:rsidRPr="00436E87" w:rsidRDefault="00C575B5" w:rsidP="00C575B5">
      <w:pPr>
        <w:rPr>
          <w:rFonts w:eastAsia="Times New Roman" w:cstheme="minorHAnsi"/>
          <w:lang w:eastAsia="en-GB"/>
        </w:rPr>
      </w:pPr>
      <w:r w:rsidRPr="00436E87">
        <w:t xml:space="preserve">UN Women. </w:t>
      </w:r>
      <w:r w:rsidR="00CA3FC5" w:rsidRPr="00436E87">
        <w:t>(</w:t>
      </w:r>
      <w:r w:rsidRPr="00436E87">
        <w:t>2018</w:t>
      </w:r>
      <w:r w:rsidR="00CA3FC5" w:rsidRPr="00436E87">
        <w:t>)</w:t>
      </w:r>
      <w:r w:rsidRPr="00436E87">
        <w:t xml:space="preserve">. </w:t>
      </w:r>
      <w:r w:rsidRPr="00436E87">
        <w:rPr>
          <w:i/>
          <w:iCs/>
        </w:rPr>
        <w:t>Guidance Note on Campus Violence Prevention and Response.</w:t>
      </w:r>
      <w:r w:rsidRPr="00436E87">
        <w:t xml:space="preserve"> New York. </w:t>
      </w:r>
      <w:hyperlink r:id="rId19" w:history="1">
        <w:r w:rsidRPr="00436E87">
          <w:rPr>
            <w:rStyle w:val="Hyperlink"/>
          </w:rPr>
          <w:t>https://www.unwomen.org/-/media/headquarters/attachments/sections/library/publications/2019/campus-violence%20note_guiding_principles.pdf?la=en&amp;vs=3710</w:t>
        </w:r>
      </w:hyperlink>
      <w:r w:rsidRPr="00436E87">
        <w:t>.</w:t>
      </w:r>
    </w:p>
    <w:p w14:paraId="49318B4D" w14:textId="64700DDB" w:rsidR="004071B6" w:rsidRPr="00436E87" w:rsidRDefault="004071B6" w:rsidP="00D876FC">
      <w:pPr>
        <w:spacing w:after="0" w:line="240" w:lineRule="auto"/>
        <w:rPr>
          <w:rFonts w:eastAsia="Times New Roman" w:cstheme="minorHAnsi"/>
          <w:lang w:eastAsia="en-GB"/>
        </w:rPr>
      </w:pPr>
      <w:r w:rsidRPr="00436E87">
        <w:rPr>
          <w:rFonts w:eastAsia="Times New Roman" w:cstheme="minorHAnsi"/>
          <w:lang w:eastAsia="en-GB"/>
        </w:rPr>
        <w:t>Westmarland, N., (2017)</w:t>
      </w:r>
      <w:r w:rsidRPr="00436E87">
        <w:rPr>
          <w:rFonts w:eastAsia="Times New Roman" w:cstheme="minorHAnsi"/>
          <w:i/>
          <w:iCs/>
          <w:lang w:eastAsia="en-GB"/>
        </w:rPr>
        <w:t xml:space="preserve">. Independent Review into The University of Sussex’s Response to Domestic Violence. </w:t>
      </w:r>
      <w:r w:rsidRPr="00436E87">
        <w:rPr>
          <w:rFonts w:eastAsia="Times New Roman" w:cstheme="minorHAnsi"/>
          <w:lang w:eastAsia="en-GB"/>
        </w:rPr>
        <w:t>University of Sussex.</w:t>
      </w:r>
    </w:p>
    <w:p w14:paraId="1358AD01" w14:textId="77777777" w:rsidR="004071B6" w:rsidRPr="00436E87" w:rsidRDefault="004071B6" w:rsidP="00D977E4">
      <w:pPr>
        <w:spacing w:after="0" w:line="240" w:lineRule="auto"/>
        <w:rPr>
          <w:rFonts w:eastAsia="Times New Roman" w:cstheme="minorHAnsi"/>
          <w:lang w:eastAsia="en-GB"/>
        </w:rPr>
      </w:pPr>
    </w:p>
    <w:p w14:paraId="02241242" w14:textId="4090F01F" w:rsidR="0013769F" w:rsidRPr="00D876FC" w:rsidRDefault="0013769F">
      <w:pPr>
        <w:spacing w:after="0" w:line="240" w:lineRule="auto"/>
        <w:rPr>
          <w:rFonts w:eastAsia="Times New Roman" w:cstheme="minorHAnsi"/>
          <w:lang w:eastAsia="en-GB"/>
        </w:rPr>
      </w:pPr>
      <w:r w:rsidRPr="00436E87">
        <w:rPr>
          <w:rFonts w:eastAsia="Times New Roman" w:cstheme="minorHAnsi"/>
          <w:lang w:eastAsia="en-GB"/>
        </w:rPr>
        <w:t xml:space="preserve">Whitley, L., Page, T., (2015). Sexism at the centre: locating the problem of sexual harassment. </w:t>
      </w:r>
      <w:r w:rsidRPr="00436E87">
        <w:rPr>
          <w:rFonts w:eastAsia="Times New Roman" w:cstheme="minorHAnsi"/>
          <w:i/>
          <w:iCs/>
          <w:lang w:eastAsia="en-GB"/>
        </w:rPr>
        <w:t>New Formations</w:t>
      </w:r>
      <w:r w:rsidRPr="00436E87">
        <w:rPr>
          <w:rFonts w:eastAsia="Times New Roman" w:cstheme="minorHAnsi"/>
          <w:lang w:eastAsia="en-GB"/>
        </w:rPr>
        <w:t xml:space="preserve"> 86.</w:t>
      </w:r>
    </w:p>
    <w:p w14:paraId="19C5BFFC" w14:textId="77777777" w:rsidR="0013769F" w:rsidRPr="00D876FC" w:rsidRDefault="0013769F" w:rsidP="00D876FC">
      <w:pPr>
        <w:spacing w:after="0" w:line="240" w:lineRule="auto"/>
        <w:rPr>
          <w:rFonts w:eastAsia="Times New Roman" w:cstheme="minorHAnsi"/>
          <w:i/>
          <w:iCs/>
          <w:lang w:eastAsia="en-GB"/>
        </w:rPr>
      </w:pPr>
    </w:p>
    <w:p w14:paraId="2FD271BA" w14:textId="3D47B8AB" w:rsidR="00783AD7" w:rsidRPr="00D977E4" w:rsidRDefault="00783AD7" w:rsidP="00D876FC">
      <w:pPr>
        <w:spacing w:line="240" w:lineRule="auto"/>
        <w:rPr>
          <w:rFonts w:cstheme="minorHAnsi"/>
        </w:rPr>
      </w:pPr>
    </w:p>
    <w:sectPr w:rsidR="00783AD7" w:rsidRPr="00D977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438BE" w14:textId="77777777" w:rsidR="00447A37" w:rsidRDefault="00447A37" w:rsidP="00D95827">
      <w:pPr>
        <w:spacing w:after="0" w:line="240" w:lineRule="auto"/>
      </w:pPr>
      <w:r>
        <w:separator/>
      </w:r>
    </w:p>
  </w:endnote>
  <w:endnote w:type="continuationSeparator" w:id="0">
    <w:p w14:paraId="632EDD69" w14:textId="77777777" w:rsidR="00447A37" w:rsidRDefault="00447A37" w:rsidP="00D95827">
      <w:pPr>
        <w:spacing w:after="0" w:line="240" w:lineRule="auto"/>
      </w:pPr>
      <w:r>
        <w:continuationSeparator/>
      </w:r>
    </w:p>
  </w:endnote>
  <w:endnote w:id="1">
    <w:p w14:paraId="3F63AAEE" w14:textId="309495ED" w:rsidR="00CA3FC5" w:rsidRDefault="00CA3FC5">
      <w:pPr>
        <w:pStyle w:val="EndnoteText"/>
      </w:pPr>
      <w:r>
        <w:rPr>
          <w:rStyle w:val="EndnoteReference"/>
        </w:rPr>
        <w:endnoteRef/>
      </w:r>
      <w:r>
        <w:t xml:space="preserve"> </w:t>
      </w:r>
      <w:r w:rsidRPr="00CA3FC5">
        <w:t xml:space="preserve">  This term is defined as sexualised abuses of power by academic, professional, contracted, and temporary staff in their relations with students or staff in higher education that adversely affect students’ or staff’s ability to participate in learning, teaching or professional environments. For a full discussion see The 1752 Group and McAllister Olivarius (2020: 31).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DCCA8" w14:textId="77777777" w:rsidR="00447A37" w:rsidRDefault="00447A37" w:rsidP="00D95827">
      <w:pPr>
        <w:spacing w:after="0" w:line="240" w:lineRule="auto"/>
      </w:pPr>
      <w:r>
        <w:separator/>
      </w:r>
    </w:p>
  </w:footnote>
  <w:footnote w:type="continuationSeparator" w:id="0">
    <w:p w14:paraId="0B11DF56" w14:textId="77777777" w:rsidR="00447A37" w:rsidRDefault="00447A37" w:rsidP="00D95827">
      <w:pPr>
        <w:spacing w:after="0" w:line="240" w:lineRule="auto"/>
      </w:pPr>
      <w:r>
        <w:continuationSeparator/>
      </w:r>
    </w:p>
  </w:footnote>
  <w:footnote w:id="1">
    <w:p w14:paraId="03611B19" w14:textId="70BCFB53" w:rsidR="008A7E45" w:rsidRDefault="008A7E45">
      <w:pPr>
        <w:pStyle w:val="FootnoteText"/>
      </w:pPr>
      <w:r>
        <w:rPr>
          <w:rStyle w:val="FootnoteReference"/>
        </w:rPr>
        <w:footnoteRef/>
      </w:r>
      <w:r>
        <w:t xml:space="preserve"> This article uses the UK usage of the term ‘staff’ to refer to both professional and academic staff (i.e. faculty)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681A"/>
    <w:multiLevelType w:val="hybridMultilevel"/>
    <w:tmpl w:val="F3267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93CF3"/>
    <w:multiLevelType w:val="hybridMultilevel"/>
    <w:tmpl w:val="70FE1B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E1BFD"/>
    <w:multiLevelType w:val="hybridMultilevel"/>
    <w:tmpl w:val="43BE4FB4"/>
    <w:lvl w:ilvl="0" w:tplc="1654DB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C4314"/>
    <w:multiLevelType w:val="hybridMultilevel"/>
    <w:tmpl w:val="70FE1B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86D89"/>
    <w:multiLevelType w:val="hybridMultilevel"/>
    <w:tmpl w:val="E402D472"/>
    <w:lvl w:ilvl="0" w:tplc="CCAC8D1C">
      <w:start w:val="1"/>
      <w:numFmt w:val="bullet"/>
      <w:lvlText w:val=" "/>
      <w:lvlJc w:val="left"/>
      <w:pPr>
        <w:tabs>
          <w:tab w:val="num" w:pos="720"/>
        </w:tabs>
        <w:ind w:left="720" w:hanging="360"/>
      </w:pPr>
      <w:rPr>
        <w:rFonts w:ascii="Calibri" w:hAnsi="Calibri" w:hint="default"/>
      </w:rPr>
    </w:lvl>
    <w:lvl w:ilvl="1" w:tplc="F18E8E00" w:tentative="1">
      <w:start w:val="1"/>
      <w:numFmt w:val="bullet"/>
      <w:lvlText w:val=" "/>
      <w:lvlJc w:val="left"/>
      <w:pPr>
        <w:tabs>
          <w:tab w:val="num" w:pos="1440"/>
        </w:tabs>
        <w:ind w:left="1440" w:hanging="360"/>
      </w:pPr>
      <w:rPr>
        <w:rFonts w:ascii="Calibri" w:hAnsi="Calibri" w:hint="default"/>
      </w:rPr>
    </w:lvl>
    <w:lvl w:ilvl="2" w:tplc="F8AA5DEA" w:tentative="1">
      <w:start w:val="1"/>
      <w:numFmt w:val="bullet"/>
      <w:lvlText w:val=" "/>
      <w:lvlJc w:val="left"/>
      <w:pPr>
        <w:tabs>
          <w:tab w:val="num" w:pos="2160"/>
        </w:tabs>
        <w:ind w:left="2160" w:hanging="360"/>
      </w:pPr>
      <w:rPr>
        <w:rFonts w:ascii="Calibri" w:hAnsi="Calibri" w:hint="default"/>
      </w:rPr>
    </w:lvl>
    <w:lvl w:ilvl="3" w:tplc="691843F4" w:tentative="1">
      <w:start w:val="1"/>
      <w:numFmt w:val="bullet"/>
      <w:lvlText w:val=" "/>
      <w:lvlJc w:val="left"/>
      <w:pPr>
        <w:tabs>
          <w:tab w:val="num" w:pos="2880"/>
        </w:tabs>
        <w:ind w:left="2880" w:hanging="360"/>
      </w:pPr>
      <w:rPr>
        <w:rFonts w:ascii="Calibri" w:hAnsi="Calibri" w:hint="default"/>
      </w:rPr>
    </w:lvl>
    <w:lvl w:ilvl="4" w:tplc="7B9A4CDA" w:tentative="1">
      <w:start w:val="1"/>
      <w:numFmt w:val="bullet"/>
      <w:lvlText w:val=" "/>
      <w:lvlJc w:val="left"/>
      <w:pPr>
        <w:tabs>
          <w:tab w:val="num" w:pos="3600"/>
        </w:tabs>
        <w:ind w:left="3600" w:hanging="360"/>
      </w:pPr>
      <w:rPr>
        <w:rFonts w:ascii="Calibri" w:hAnsi="Calibri" w:hint="default"/>
      </w:rPr>
    </w:lvl>
    <w:lvl w:ilvl="5" w:tplc="C0063B06" w:tentative="1">
      <w:start w:val="1"/>
      <w:numFmt w:val="bullet"/>
      <w:lvlText w:val=" "/>
      <w:lvlJc w:val="left"/>
      <w:pPr>
        <w:tabs>
          <w:tab w:val="num" w:pos="4320"/>
        </w:tabs>
        <w:ind w:left="4320" w:hanging="360"/>
      </w:pPr>
      <w:rPr>
        <w:rFonts w:ascii="Calibri" w:hAnsi="Calibri" w:hint="default"/>
      </w:rPr>
    </w:lvl>
    <w:lvl w:ilvl="6" w:tplc="C53E4E22" w:tentative="1">
      <w:start w:val="1"/>
      <w:numFmt w:val="bullet"/>
      <w:lvlText w:val=" "/>
      <w:lvlJc w:val="left"/>
      <w:pPr>
        <w:tabs>
          <w:tab w:val="num" w:pos="5040"/>
        </w:tabs>
        <w:ind w:left="5040" w:hanging="360"/>
      </w:pPr>
      <w:rPr>
        <w:rFonts w:ascii="Calibri" w:hAnsi="Calibri" w:hint="default"/>
      </w:rPr>
    </w:lvl>
    <w:lvl w:ilvl="7" w:tplc="E5129C16" w:tentative="1">
      <w:start w:val="1"/>
      <w:numFmt w:val="bullet"/>
      <w:lvlText w:val=" "/>
      <w:lvlJc w:val="left"/>
      <w:pPr>
        <w:tabs>
          <w:tab w:val="num" w:pos="5760"/>
        </w:tabs>
        <w:ind w:left="5760" w:hanging="360"/>
      </w:pPr>
      <w:rPr>
        <w:rFonts w:ascii="Calibri" w:hAnsi="Calibri" w:hint="default"/>
      </w:rPr>
    </w:lvl>
    <w:lvl w:ilvl="8" w:tplc="9EF2405E"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1E096F14"/>
    <w:multiLevelType w:val="hybridMultilevel"/>
    <w:tmpl w:val="444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A6850"/>
    <w:multiLevelType w:val="hybridMultilevel"/>
    <w:tmpl w:val="46C2E8C0"/>
    <w:lvl w:ilvl="0" w:tplc="BE32FED2">
      <w:start w:val="1"/>
      <w:numFmt w:val="bullet"/>
      <w:lvlText w:val=" "/>
      <w:lvlJc w:val="left"/>
      <w:pPr>
        <w:tabs>
          <w:tab w:val="num" w:pos="720"/>
        </w:tabs>
        <w:ind w:left="720" w:hanging="360"/>
      </w:pPr>
      <w:rPr>
        <w:rFonts w:ascii="Calibri" w:hAnsi="Calibri" w:hint="default"/>
      </w:rPr>
    </w:lvl>
    <w:lvl w:ilvl="1" w:tplc="66424A04" w:tentative="1">
      <w:start w:val="1"/>
      <w:numFmt w:val="bullet"/>
      <w:lvlText w:val=" "/>
      <w:lvlJc w:val="left"/>
      <w:pPr>
        <w:tabs>
          <w:tab w:val="num" w:pos="1440"/>
        </w:tabs>
        <w:ind w:left="1440" w:hanging="360"/>
      </w:pPr>
      <w:rPr>
        <w:rFonts w:ascii="Calibri" w:hAnsi="Calibri" w:hint="default"/>
      </w:rPr>
    </w:lvl>
    <w:lvl w:ilvl="2" w:tplc="056C5CE2" w:tentative="1">
      <w:start w:val="1"/>
      <w:numFmt w:val="bullet"/>
      <w:lvlText w:val=" "/>
      <w:lvlJc w:val="left"/>
      <w:pPr>
        <w:tabs>
          <w:tab w:val="num" w:pos="2160"/>
        </w:tabs>
        <w:ind w:left="2160" w:hanging="360"/>
      </w:pPr>
      <w:rPr>
        <w:rFonts w:ascii="Calibri" w:hAnsi="Calibri" w:hint="default"/>
      </w:rPr>
    </w:lvl>
    <w:lvl w:ilvl="3" w:tplc="E4C4DF6C" w:tentative="1">
      <w:start w:val="1"/>
      <w:numFmt w:val="bullet"/>
      <w:lvlText w:val=" "/>
      <w:lvlJc w:val="left"/>
      <w:pPr>
        <w:tabs>
          <w:tab w:val="num" w:pos="2880"/>
        </w:tabs>
        <w:ind w:left="2880" w:hanging="360"/>
      </w:pPr>
      <w:rPr>
        <w:rFonts w:ascii="Calibri" w:hAnsi="Calibri" w:hint="default"/>
      </w:rPr>
    </w:lvl>
    <w:lvl w:ilvl="4" w:tplc="AE0EEC82" w:tentative="1">
      <w:start w:val="1"/>
      <w:numFmt w:val="bullet"/>
      <w:lvlText w:val=" "/>
      <w:lvlJc w:val="left"/>
      <w:pPr>
        <w:tabs>
          <w:tab w:val="num" w:pos="3600"/>
        </w:tabs>
        <w:ind w:left="3600" w:hanging="360"/>
      </w:pPr>
      <w:rPr>
        <w:rFonts w:ascii="Calibri" w:hAnsi="Calibri" w:hint="default"/>
      </w:rPr>
    </w:lvl>
    <w:lvl w:ilvl="5" w:tplc="BA8C3CC2" w:tentative="1">
      <w:start w:val="1"/>
      <w:numFmt w:val="bullet"/>
      <w:lvlText w:val=" "/>
      <w:lvlJc w:val="left"/>
      <w:pPr>
        <w:tabs>
          <w:tab w:val="num" w:pos="4320"/>
        </w:tabs>
        <w:ind w:left="4320" w:hanging="360"/>
      </w:pPr>
      <w:rPr>
        <w:rFonts w:ascii="Calibri" w:hAnsi="Calibri" w:hint="default"/>
      </w:rPr>
    </w:lvl>
    <w:lvl w:ilvl="6" w:tplc="4EF2F8E2" w:tentative="1">
      <w:start w:val="1"/>
      <w:numFmt w:val="bullet"/>
      <w:lvlText w:val=" "/>
      <w:lvlJc w:val="left"/>
      <w:pPr>
        <w:tabs>
          <w:tab w:val="num" w:pos="5040"/>
        </w:tabs>
        <w:ind w:left="5040" w:hanging="360"/>
      </w:pPr>
      <w:rPr>
        <w:rFonts w:ascii="Calibri" w:hAnsi="Calibri" w:hint="default"/>
      </w:rPr>
    </w:lvl>
    <w:lvl w:ilvl="7" w:tplc="BE88E1C0" w:tentative="1">
      <w:start w:val="1"/>
      <w:numFmt w:val="bullet"/>
      <w:lvlText w:val=" "/>
      <w:lvlJc w:val="left"/>
      <w:pPr>
        <w:tabs>
          <w:tab w:val="num" w:pos="5760"/>
        </w:tabs>
        <w:ind w:left="5760" w:hanging="360"/>
      </w:pPr>
      <w:rPr>
        <w:rFonts w:ascii="Calibri" w:hAnsi="Calibri" w:hint="default"/>
      </w:rPr>
    </w:lvl>
    <w:lvl w:ilvl="8" w:tplc="0A34B362" w:tentative="1">
      <w:start w:val="1"/>
      <w:numFmt w:val="bullet"/>
      <w:lvlText w:val=" "/>
      <w:lvlJc w:val="left"/>
      <w:pPr>
        <w:tabs>
          <w:tab w:val="num" w:pos="6480"/>
        </w:tabs>
        <w:ind w:left="6480" w:hanging="360"/>
      </w:pPr>
      <w:rPr>
        <w:rFonts w:ascii="Calibri" w:hAnsi="Calibri" w:hint="default"/>
      </w:rPr>
    </w:lvl>
  </w:abstractNum>
  <w:abstractNum w:abstractNumId="7" w15:restartNumberingAfterBreak="0">
    <w:nsid w:val="2C794C44"/>
    <w:multiLevelType w:val="hybridMultilevel"/>
    <w:tmpl w:val="778A5A48"/>
    <w:lvl w:ilvl="0" w:tplc="25D0F6E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C01D5"/>
    <w:multiLevelType w:val="hybridMultilevel"/>
    <w:tmpl w:val="1C44B35A"/>
    <w:lvl w:ilvl="0" w:tplc="FD508ED6">
      <w:start w:val="3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0391D"/>
    <w:multiLevelType w:val="hybridMultilevel"/>
    <w:tmpl w:val="9A6E0736"/>
    <w:lvl w:ilvl="0" w:tplc="FD508ED6">
      <w:start w:val="3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73122"/>
    <w:multiLevelType w:val="hybridMultilevel"/>
    <w:tmpl w:val="A5A2B99C"/>
    <w:lvl w:ilvl="0" w:tplc="9990AB8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E13EE"/>
    <w:multiLevelType w:val="hybridMultilevel"/>
    <w:tmpl w:val="A22E5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B755BF"/>
    <w:multiLevelType w:val="multilevel"/>
    <w:tmpl w:val="86C2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456DEC"/>
    <w:multiLevelType w:val="hybridMultilevel"/>
    <w:tmpl w:val="A39AEBA4"/>
    <w:lvl w:ilvl="0" w:tplc="AD564A74">
      <w:start w:val="1"/>
      <w:numFmt w:val="bullet"/>
      <w:lvlText w:val=""/>
      <w:lvlJc w:val="left"/>
      <w:pPr>
        <w:tabs>
          <w:tab w:val="num" w:pos="720"/>
        </w:tabs>
        <w:ind w:left="720" w:hanging="360"/>
      </w:pPr>
      <w:rPr>
        <w:rFonts w:ascii="Wingdings" w:hAnsi="Wingdings" w:hint="default"/>
      </w:rPr>
    </w:lvl>
    <w:lvl w:ilvl="1" w:tplc="BBE6DEAE" w:tentative="1">
      <w:start w:val="1"/>
      <w:numFmt w:val="bullet"/>
      <w:lvlText w:val=""/>
      <w:lvlJc w:val="left"/>
      <w:pPr>
        <w:tabs>
          <w:tab w:val="num" w:pos="1440"/>
        </w:tabs>
        <w:ind w:left="1440" w:hanging="360"/>
      </w:pPr>
      <w:rPr>
        <w:rFonts w:ascii="Wingdings" w:hAnsi="Wingdings" w:hint="default"/>
      </w:rPr>
    </w:lvl>
    <w:lvl w:ilvl="2" w:tplc="3B1AC5BA" w:tentative="1">
      <w:start w:val="1"/>
      <w:numFmt w:val="bullet"/>
      <w:lvlText w:val=""/>
      <w:lvlJc w:val="left"/>
      <w:pPr>
        <w:tabs>
          <w:tab w:val="num" w:pos="2160"/>
        </w:tabs>
        <w:ind w:left="2160" w:hanging="360"/>
      </w:pPr>
      <w:rPr>
        <w:rFonts w:ascii="Wingdings" w:hAnsi="Wingdings" w:hint="default"/>
      </w:rPr>
    </w:lvl>
    <w:lvl w:ilvl="3" w:tplc="088EB21E" w:tentative="1">
      <w:start w:val="1"/>
      <w:numFmt w:val="bullet"/>
      <w:lvlText w:val=""/>
      <w:lvlJc w:val="left"/>
      <w:pPr>
        <w:tabs>
          <w:tab w:val="num" w:pos="2880"/>
        </w:tabs>
        <w:ind w:left="2880" w:hanging="360"/>
      </w:pPr>
      <w:rPr>
        <w:rFonts w:ascii="Wingdings" w:hAnsi="Wingdings" w:hint="default"/>
      </w:rPr>
    </w:lvl>
    <w:lvl w:ilvl="4" w:tplc="D3D8A100" w:tentative="1">
      <w:start w:val="1"/>
      <w:numFmt w:val="bullet"/>
      <w:lvlText w:val=""/>
      <w:lvlJc w:val="left"/>
      <w:pPr>
        <w:tabs>
          <w:tab w:val="num" w:pos="3600"/>
        </w:tabs>
        <w:ind w:left="3600" w:hanging="360"/>
      </w:pPr>
      <w:rPr>
        <w:rFonts w:ascii="Wingdings" w:hAnsi="Wingdings" w:hint="default"/>
      </w:rPr>
    </w:lvl>
    <w:lvl w:ilvl="5" w:tplc="EA58C9B8" w:tentative="1">
      <w:start w:val="1"/>
      <w:numFmt w:val="bullet"/>
      <w:lvlText w:val=""/>
      <w:lvlJc w:val="left"/>
      <w:pPr>
        <w:tabs>
          <w:tab w:val="num" w:pos="4320"/>
        </w:tabs>
        <w:ind w:left="4320" w:hanging="360"/>
      </w:pPr>
      <w:rPr>
        <w:rFonts w:ascii="Wingdings" w:hAnsi="Wingdings" w:hint="default"/>
      </w:rPr>
    </w:lvl>
    <w:lvl w:ilvl="6" w:tplc="1CD46A1A" w:tentative="1">
      <w:start w:val="1"/>
      <w:numFmt w:val="bullet"/>
      <w:lvlText w:val=""/>
      <w:lvlJc w:val="left"/>
      <w:pPr>
        <w:tabs>
          <w:tab w:val="num" w:pos="5040"/>
        </w:tabs>
        <w:ind w:left="5040" w:hanging="360"/>
      </w:pPr>
      <w:rPr>
        <w:rFonts w:ascii="Wingdings" w:hAnsi="Wingdings" w:hint="default"/>
      </w:rPr>
    </w:lvl>
    <w:lvl w:ilvl="7" w:tplc="C276D002" w:tentative="1">
      <w:start w:val="1"/>
      <w:numFmt w:val="bullet"/>
      <w:lvlText w:val=""/>
      <w:lvlJc w:val="left"/>
      <w:pPr>
        <w:tabs>
          <w:tab w:val="num" w:pos="5760"/>
        </w:tabs>
        <w:ind w:left="5760" w:hanging="360"/>
      </w:pPr>
      <w:rPr>
        <w:rFonts w:ascii="Wingdings" w:hAnsi="Wingdings" w:hint="default"/>
      </w:rPr>
    </w:lvl>
    <w:lvl w:ilvl="8" w:tplc="721C2BE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3D2CB2"/>
    <w:multiLevelType w:val="hybridMultilevel"/>
    <w:tmpl w:val="50DEA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6D19AB"/>
    <w:multiLevelType w:val="hybridMultilevel"/>
    <w:tmpl w:val="DB8E71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302CE6"/>
    <w:multiLevelType w:val="hybridMultilevel"/>
    <w:tmpl w:val="CA54A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EA4194"/>
    <w:multiLevelType w:val="hybridMultilevel"/>
    <w:tmpl w:val="D5386CEE"/>
    <w:lvl w:ilvl="0" w:tplc="C00C41C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D5B16"/>
    <w:multiLevelType w:val="hybridMultilevel"/>
    <w:tmpl w:val="01B8565E"/>
    <w:lvl w:ilvl="0" w:tplc="E01E85AE">
      <w:start w:val="1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F510B3"/>
    <w:multiLevelType w:val="multilevel"/>
    <w:tmpl w:val="A314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7F1250"/>
    <w:multiLevelType w:val="hybridMultilevel"/>
    <w:tmpl w:val="E7A428FC"/>
    <w:lvl w:ilvl="0" w:tplc="0AC80B1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5"/>
  </w:num>
  <w:num w:numId="4">
    <w:abstractNumId w:val="16"/>
  </w:num>
  <w:num w:numId="5">
    <w:abstractNumId w:val="5"/>
  </w:num>
  <w:num w:numId="6">
    <w:abstractNumId w:val="0"/>
  </w:num>
  <w:num w:numId="7">
    <w:abstractNumId w:val="13"/>
  </w:num>
  <w:num w:numId="8">
    <w:abstractNumId w:val="4"/>
  </w:num>
  <w:num w:numId="9">
    <w:abstractNumId w:val="6"/>
  </w:num>
  <w:num w:numId="10">
    <w:abstractNumId w:val="20"/>
  </w:num>
  <w:num w:numId="11">
    <w:abstractNumId w:val="2"/>
  </w:num>
  <w:num w:numId="12">
    <w:abstractNumId w:val="17"/>
  </w:num>
  <w:num w:numId="13">
    <w:abstractNumId w:val="7"/>
  </w:num>
  <w:num w:numId="14">
    <w:abstractNumId w:val="9"/>
  </w:num>
  <w:num w:numId="15">
    <w:abstractNumId w:val="12"/>
  </w:num>
  <w:num w:numId="16">
    <w:abstractNumId w:val="3"/>
  </w:num>
  <w:num w:numId="17">
    <w:abstractNumId w:val="1"/>
  </w:num>
  <w:num w:numId="18">
    <w:abstractNumId w:val="18"/>
  </w:num>
  <w:num w:numId="19">
    <w:abstractNumId w:val="19"/>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4E"/>
    <w:rsid w:val="000037C9"/>
    <w:rsid w:val="000209F4"/>
    <w:rsid w:val="00023D09"/>
    <w:rsid w:val="00036F09"/>
    <w:rsid w:val="00050B94"/>
    <w:rsid w:val="000550B6"/>
    <w:rsid w:val="000740A2"/>
    <w:rsid w:val="00077595"/>
    <w:rsid w:val="00093015"/>
    <w:rsid w:val="000960A9"/>
    <w:rsid w:val="000E59C3"/>
    <w:rsid w:val="000F4BD8"/>
    <w:rsid w:val="00100BF6"/>
    <w:rsid w:val="00104F30"/>
    <w:rsid w:val="00110354"/>
    <w:rsid w:val="00114E41"/>
    <w:rsid w:val="00132317"/>
    <w:rsid w:val="00136AB3"/>
    <w:rsid w:val="0013769F"/>
    <w:rsid w:val="0014161F"/>
    <w:rsid w:val="00151275"/>
    <w:rsid w:val="001521AA"/>
    <w:rsid w:val="00160D5E"/>
    <w:rsid w:val="00161488"/>
    <w:rsid w:val="00187BAF"/>
    <w:rsid w:val="001949C4"/>
    <w:rsid w:val="001A1C56"/>
    <w:rsid w:val="001B69D7"/>
    <w:rsid w:val="001E3BCC"/>
    <w:rsid w:val="00212559"/>
    <w:rsid w:val="002332BF"/>
    <w:rsid w:val="00234F5D"/>
    <w:rsid w:val="00241587"/>
    <w:rsid w:val="002548DA"/>
    <w:rsid w:val="00276239"/>
    <w:rsid w:val="00276935"/>
    <w:rsid w:val="0029631D"/>
    <w:rsid w:val="002A11ED"/>
    <w:rsid w:val="002A6E23"/>
    <w:rsid w:val="002B02D7"/>
    <w:rsid w:val="002B10A4"/>
    <w:rsid w:val="002C21A1"/>
    <w:rsid w:val="002D0FD8"/>
    <w:rsid w:val="002D5662"/>
    <w:rsid w:val="002D7642"/>
    <w:rsid w:val="002E0A43"/>
    <w:rsid w:val="002F32DF"/>
    <w:rsid w:val="0030181A"/>
    <w:rsid w:val="0031336B"/>
    <w:rsid w:val="00331E0A"/>
    <w:rsid w:val="00336849"/>
    <w:rsid w:val="00337F2F"/>
    <w:rsid w:val="0034377F"/>
    <w:rsid w:val="00346733"/>
    <w:rsid w:val="00347B96"/>
    <w:rsid w:val="00363E5B"/>
    <w:rsid w:val="0037681A"/>
    <w:rsid w:val="00382E79"/>
    <w:rsid w:val="00384938"/>
    <w:rsid w:val="0038565C"/>
    <w:rsid w:val="00393C9C"/>
    <w:rsid w:val="003A0A77"/>
    <w:rsid w:val="003B0736"/>
    <w:rsid w:val="003B584D"/>
    <w:rsid w:val="003B66FA"/>
    <w:rsid w:val="003F7E92"/>
    <w:rsid w:val="004032C3"/>
    <w:rsid w:val="004071B6"/>
    <w:rsid w:val="00413FFA"/>
    <w:rsid w:val="004173A2"/>
    <w:rsid w:val="00436198"/>
    <w:rsid w:val="00436E87"/>
    <w:rsid w:val="00442069"/>
    <w:rsid w:val="00447A37"/>
    <w:rsid w:val="00453BD8"/>
    <w:rsid w:val="00462EBA"/>
    <w:rsid w:val="00475EC0"/>
    <w:rsid w:val="0048514D"/>
    <w:rsid w:val="004A4EA1"/>
    <w:rsid w:val="004C7B56"/>
    <w:rsid w:val="004D48E0"/>
    <w:rsid w:val="004D58FE"/>
    <w:rsid w:val="004D675F"/>
    <w:rsid w:val="004E327D"/>
    <w:rsid w:val="005332B3"/>
    <w:rsid w:val="00535BE7"/>
    <w:rsid w:val="005367C4"/>
    <w:rsid w:val="0054304E"/>
    <w:rsid w:val="00553501"/>
    <w:rsid w:val="00557174"/>
    <w:rsid w:val="00562F9F"/>
    <w:rsid w:val="00574665"/>
    <w:rsid w:val="00592E99"/>
    <w:rsid w:val="0059472A"/>
    <w:rsid w:val="005A702D"/>
    <w:rsid w:val="005A739D"/>
    <w:rsid w:val="005B32DD"/>
    <w:rsid w:val="005C05AE"/>
    <w:rsid w:val="005E1DAE"/>
    <w:rsid w:val="005E5E22"/>
    <w:rsid w:val="005E78BB"/>
    <w:rsid w:val="005F6756"/>
    <w:rsid w:val="00614124"/>
    <w:rsid w:val="00631F59"/>
    <w:rsid w:val="006337FC"/>
    <w:rsid w:val="00633895"/>
    <w:rsid w:val="006374FB"/>
    <w:rsid w:val="00664AC1"/>
    <w:rsid w:val="00666150"/>
    <w:rsid w:val="00670EAA"/>
    <w:rsid w:val="006811A6"/>
    <w:rsid w:val="006830D5"/>
    <w:rsid w:val="00695EE6"/>
    <w:rsid w:val="006A24F9"/>
    <w:rsid w:val="006B56C1"/>
    <w:rsid w:val="006D12EE"/>
    <w:rsid w:val="006D4A71"/>
    <w:rsid w:val="006E5E1D"/>
    <w:rsid w:val="006F2C5B"/>
    <w:rsid w:val="006F6053"/>
    <w:rsid w:val="007043FE"/>
    <w:rsid w:val="00706A1B"/>
    <w:rsid w:val="00714D6D"/>
    <w:rsid w:val="0072412C"/>
    <w:rsid w:val="00727156"/>
    <w:rsid w:val="00727FB2"/>
    <w:rsid w:val="00741F3A"/>
    <w:rsid w:val="00745C75"/>
    <w:rsid w:val="00755E66"/>
    <w:rsid w:val="00761EBE"/>
    <w:rsid w:val="00764CFC"/>
    <w:rsid w:val="00775B3D"/>
    <w:rsid w:val="00783AD7"/>
    <w:rsid w:val="007A4300"/>
    <w:rsid w:val="007A4316"/>
    <w:rsid w:val="007C5800"/>
    <w:rsid w:val="007D31A4"/>
    <w:rsid w:val="007D77E2"/>
    <w:rsid w:val="007F05F3"/>
    <w:rsid w:val="007F3FFB"/>
    <w:rsid w:val="00801BBA"/>
    <w:rsid w:val="00807DA0"/>
    <w:rsid w:val="008368B8"/>
    <w:rsid w:val="008406C0"/>
    <w:rsid w:val="00845082"/>
    <w:rsid w:val="00856523"/>
    <w:rsid w:val="00862A13"/>
    <w:rsid w:val="008770FC"/>
    <w:rsid w:val="00895211"/>
    <w:rsid w:val="008A7E45"/>
    <w:rsid w:val="008B1D78"/>
    <w:rsid w:val="008D7D7D"/>
    <w:rsid w:val="008F626C"/>
    <w:rsid w:val="00906729"/>
    <w:rsid w:val="00906EE4"/>
    <w:rsid w:val="00917F91"/>
    <w:rsid w:val="00930D47"/>
    <w:rsid w:val="0093225C"/>
    <w:rsid w:val="00934F71"/>
    <w:rsid w:val="00941479"/>
    <w:rsid w:val="00950195"/>
    <w:rsid w:val="0095535B"/>
    <w:rsid w:val="00961A08"/>
    <w:rsid w:val="009633BC"/>
    <w:rsid w:val="00971710"/>
    <w:rsid w:val="0097290B"/>
    <w:rsid w:val="009818F2"/>
    <w:rsid w:val="00993676"/>
    <w:rsid w:val="009B2AF1"/>
    <w:rsid w:val="009B48A1"/>
    <w:rsid w:val="009C1C4B"/>
    <w:rsid w:val="009D7A06"/>
    <w:rsid w:val="009E07DE"/>
    <w:rsid w:val="00A001A0"/>
    <w:rsid w:val="00A005B7"/>
    <w:rsid w:val="00A1561D"/>
    <w:rsid w:val="00A3232F"/>
    <w:rsid w:val="00A339EE"/>
    <w:rsid w:val="00A347D9"/>
    <w:rsid w:val="00A36718"/>
    <w:rsid w:val="00A514D4"/>
    <w:rsid w:val="00A51F3D"/>
    <w:rsid w:val="00A8077A"/>
    <w:rsid w:val="00A87F54"/>
    <w:rsid w:val="00A97D4D"/>
    <w:rsid w:val="00AB27DB"/>
    <w:rsid w:val="00AB3134"/>
    <w:rsid w:val="00AC62C4"/>
    <w:rsid w:val="00AD1D90"/>
    <w:rsid w:val="00AD48C0"/>
    <w:rsid w:val="00AE1A36"/>
    <w:rsid w:val="00AF1226"/>
    <w:rsid w:val="00AF4126"/>
    <w:rsid w:val="00B01C02"/>
    <w:rsid w:val="00B03C48"/>
    <w:rsid w:val="00B15B99"/>
    <w:rsid w:val="00B21204"/>
    <w:rsid w:val="00B23251"/>
    <w:rsid w:val="00B42312"/>
    <w:rsid w:val="00B4309F"/>
    <w:rsid w:val="00B50475"/>
    <w:rsid w:val="00B632AE"/>
    <w:rsid w:val="00B63851"/>
    <w:rsid w:val="00B764D9"/>
    <w:rsid w:val="00B8431C"/>
    <w:rsid w:val="00B90EAD"/>
    <w:rsid w:val="00B926E5"/>
    <w:rsid w:val="00B974C7"/>
    <w:rsid w:val="00BA2FEB"/>
    <w:rsid w:val="00BA773C"/>
    <w:rsid w:val="00BB1608"/>
    <w:rsid w:val="00BB4631"/>
    <w:rsid w:val="00BC7468"/>
    <w:rsid w:val="00BF453E"/>
    <w:rsid w:val="00BF71BF"/>
    <w:rsid w:val="00C0431C"/>
    <w:rsid w:val="00C05AEB"/>
    <w:rsid w:val="00C06FC0"/>
    <w:rsid w:val="00C128BB"/>
    <w:rsid w:val="00C35123"/>
    <w:rsid w:val="00C40265"/>
    <w:rsid w:val="00C575B5"/>
    <w:rsid w:val="00C61AD9"/>
    <w:rsid w:val="00C74EDE"/>
    <w:rsid w:val="00C83C58"/>
    <w:rsid w:val="00C941BF"/>
    <w:rsid w:val="00CA3FC5"/>
    <w:rsid w:val="00CA4D27"/>
    <w:rsid w:val="00CB1074"/>
    <w:rsid w:val="00CE7E54"/>
    <w:rsid w:val="00CF0AEE"/>
    <w:rsid w:val="00CF3FA8"/>
    <w:rsid w:val="00D0068F"/>
    <w:rsid w:val="00D321F4"/>
    <w:rsid w:val="00D40F67"/>
    <w:rsid w:val="00D44DD0"/>
    <w:rsid w:val="00D464BB"/>
    <w:rsid w:val="00D52E9D"/>
    <w:rsid w:val="00D5332D"/>
    <w:rsid w:val="00D62587"/>
    <w:rsid w:val="00D65036"/>
    <w:rsid w:val="00D7026F"/>
    <w:rsid w:val="00D720C6"/>
    <w:rsid w:val="00D876FC"/>
    <w:rsid w:val="00D95827"/>
    <w:rsid w:val="00D977E4"/>
    <w:rsid w:val="00DA1B97"/>
    <w:rsid w:val="00DA2BE1"/>
    <w:rsid w:val="00DB0E3F"/>
    <w:rsid w:val="00DB1AE5"/>
    <w:rsid w:val="00DB6D4E"/>
    <w:rsid w:val="00DC5645"/>
    <w:rsid w:val="00DE20DD"/>
    <w:rsid w:val="00DE26F0"/>
    <w:rsid w:val="00DE762F"/>
    <w:rsid w:val="00DF361E"/>
    <w:rsid w:val="00E00589"/>
    <w:rsid w:val="00E12906"/>
    <w:rsid w:val="00E13954"/>
    <w:rsid w:val="00E24330"/>
    <w:rsid w:val="00E3274A"/>
    <w:rsid w:val="00E4084E"/>
    <w:rsid w:val="00E45488"/>
    <w:rsid w:val="00E71F77"/>
    <w:rsid w:val="00E75C26"/>
    <w:rsid w:val="00E83845"/>
    <w:rsid w:val="00EB6919"/>
    <w:rsid w:val="00EC0ED5"/>
    <w:rsid w:val="00EC3835"/>
    <w:rsid w:val="00ED3715"/>
    <w:rsid w:val="00ED5F50"/>
    <w:rsid w:val="00EE45D4"/>
    <w:rsid w:val="00EF1825"/>
    <w:rsid w:val="00F12594"/>
    <w:rsid w:val="00F2510A"/>
    <w:rsid w:val="00F3291B"/>
    <w:rsid w:val="00F3346C"/>
    <w:rsid w:val="00F37481"/>
    <w:rsid w:val="00F66648"/>
    <w:rsid w:val="00F766BD"/>
    <w:rsid w:val="00F77C86"/>
    <w:rsid w:val="00F91556"/>
    <w:rsid w:val="00F92C52"/>
    <w:rsid w:val="00FA353C"/>
    <w:rsid w:val="00FB040E"/>
    <w:rsid w:val="00FC1CC6"/>
    <w:rsid w:val="00FD082D"/>
    <w:rsid w:val="00FD5317"/>
    <w:rsid w:val="00FD751E"/>
    <w:rsid w:val="00FE1A19"/>
    <w:rsid w:val="00FE3347"/>
    <w:rsid w:val="00FF60E3"/>
    <w:rsid w:val="00FF6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7D6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6D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0A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21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D4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B6D4E"/>
    <w:rPr>
      <w:color w:val="0563C1" w:themeColor="hyperlink"/>
      <w:u w:val="single"/>
    </w:rPr>
  </w:style>
  <w:style w:type="paragraph" w:styleId="ListParagraph">
    <w:name w:val="List Paragraph"/>
    <w:basedOn w:val="Normal"/>
    <w:uiPriority w:val="34"/>
    <w:qFormat/>
    <w:rsid w:val="00DB6D4E"/>
    <w:pPr>
      <w:ind w:left="720"/>
      <w:contextualSpacing/>
    </w:pPr>
  </w:style>
  <w:style w:type="paragraph" w:styleId="NormalWeb">
    <w:name w:val="Normal (Web)"/>
    <w:basedOn w:val="Normal"/>
    <w:uiPriority w:val="99"/>
    <w:unhideWhenUsed/>
    <w:rsid w:val="00B23251"/>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12594"/>
    <w:rPr>
      <w:color w:val="954F72" w:themeColor="followedHyperlink"/>
      <w:u w:val="single"/>
    </w:rPr>
  </w:style>
  <w:style w:type="character" w:customStyle="1" w:styleId="Heading2Char">
    <w:name w:val="Heading 2 Char"/>
    <w:basedOn w:val="DefaultParagraphFont"/>
    <w:link w:val="Heading2"/>
    <w:uiPriority w:val="9"/>
    <w:rsid w:val="003A0A77"/>
    <w:rPr>
      <w:rFonts w:asciiTheme="majorHAnsi" w:eastAsiaTheme="majorEastAsia" w:hAnsiTheme="majorHAnsi" w:cstheme="majorBidi"/>
      <w:color w:val="2F5496" w:themeColor="accent1" w:themeShade="BF"/>
      <w:sz w:val="26"/>
      <w:szCs w:val="26"/>
    </w:rPr>
  </w:style>
  <w:style w:type="paragraph" w:customStyle="1" w:styleId="Normal0">
    <w:name w:val="[Normal]"/>
    <w:uiPriority w:val="99"/>
    <w:rsid w:val="00AE1A36"/>
    <w:pPr>
      <w:widowControl w:val="0"/>
      <w:autoSpaceDE w:val="0"/>
      <w:autoSpaceDN w:val="0"/>
      <w:adjustRightInd w:val="0"/>
      <w:spacing w:after="0" w:line="240" w:lineRule="auto"/>
    </w:pPr>
    <w:rPr>
      <w:rFonts w:ascii="Arial" w:hAnsi="Arial" w:cs="Arial"/>
      <w:sz w:val="24"/>
      <w:szCs w:val="24"/>
    </w:rPr>
  </w:style>
  <w:style w:type="paragraph" w:styleId="CommentText">
    <w:name w:val="annotation text"/>
    <w:basedOn w:val="Normal"/>
    <w:link w:val="CommentTextChar"/>
    <w:uiPriority w:val="99"/>
    <w:rsid w:val="00AE1A36"/>
    <w:pPr>
      <w:autoSpaceDE w:val="0"/>
      <w:autoSpaceDN w:val="0"/>
      <w:adjustRightInd w:val="0"/>
      <w:spacing w:after="20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AE1A36"/>
    <w:rPr>
      <w:rFonts w:ascii="Calibri" w:hAnsi="Calibri" w:cs="Calibri"/>
      <w:sz w:val="20"/>
      <w:szCs w:val="20"/>
    </w:rPr>
  </w:style>
  <w:style w:type="paragraph" w:styleId="BalloonText">
    <w:name w:val="Balloon Text"/>
    <w:basedOn w:val="Normal"/>
    <w:link w:val="BalloonTextChar"/>
    <w:uiPriority w:val="99"/>
    <w:semiHidden/>
    <w:unhideWhenUsed/>
    <w:rsid w:val="000E5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9C3"/>
    <w:rPr>
      <w:rFonts w:ascii="Segoe UI" w:hAnsi="Segoe UI" w:cs="Segoe UI"/>
      <w:sz w:val="18"/>
      <w:szCs w:val="18"/>
    </w:rPr>
  </w:style>
  <w:style w:type="character" w:customStyle="1" w:styleId="UnresolvedMention1">
    <w:name w:val="Unresolved Mention1"/>
    <w:basedOn w:val="DefaultParagraphFont"/>
    <w:uiPriority w:val="99"/>
    <w:semiHidden/>
    <w:unhideWhenUsed/>
    <w:rsid w:val="00CF0AEE"/>
    <w:rPr>
      <w:color w:val="605E5C"/>
      <w:shd w:val="clear" w:color="auto" w:fill="E1DFDD"/>
    </w:rPr>
  </w:style>
  <w:style w:type="character" w:styleId="CommentReference">
    <w:name w:val="annotation reference"/>
    <w:basedOn w:val="DefaultParagraphFont"/>
    <w:uiPriority w:val="99"/>
    <w:semiHidden/>
    <w:unhideWhenUsed/>
    <w:rsid w:val="00633895"/>
    <w:rPr>
      <w:sz w:val="16"/>
      <w:szCs w:val="16"/>
    </w:rPr>
  </w:style>
  <w:style w:type="paragraph" w:styleId="CommentSubject">
    <w:name w:val="annotation subject"/>
    <w:basedOn w:val="CommentText"/>
    <w:next w:val="CommentText"/>
    <w:link w:val="CommentSubjectChar"/>
    <w:uiPriority w:val="99"/>
    <w:semiHidden/>
    <w:unhideWhenUsed/>
    <w:rsid w:val="00633895"/>
    <w:pPr>
      <w:autoSpaceDE/>
      <w:autoSpaceDN/>
      <w:adjustRightInd/>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33895"/>
    <w:rPr>
      <w:rFonts w:ascii="Calibri" w:hAnsi="Calibri" w:cs="Calibri"/>
      <w:b/>
      <w:bCs/>
      <w:sz w:val="20"/>
      <w:szCs w:val="20"/>
    </w:rPr>
  </w:style>
  <w:style w:type="character" w:styleId="Strong">
    <w:name w:val="Strong"/>
    <w:basedOn w:val="DefaultParagraphFont"/>
    <w:uiPriority w:val="22"/>
    <w:qFormat/>
    <w:rsid w:val="00276935"/>
    <w:rPr>
      <w:b/>
      <w:bCs/>
    </w:rPr>
  </w:style>
  <w:style w:type="character" w:styleId="Emphasis">
    <w:name w:val="Emphasis"/>
    <w:basedOn w:val="DefaultParagraphFont"/>
    <w:uiPriority w:val="20"/>
    <w:qFormat/>
    <w:rsid w:val="00413FFA"/>
    <w:rPr>
      <w:i/>
      <w:iCs/>
    </w:rPr>
  </w:style>
  <w:style w:type="paragraph" w:styleId="FootnoteText">
    <w:name w:val="footnote text"/>
    <w:basedOn w:val="Normal"/>
    <w:link w:val="FootnoteTextChar"/>
    <w:uiPriority w:val="99"/>
    <w:semiHidden/>
    <w:unhideWhenUsed/>
    <w:rsid w:val="00D958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827"/>
    <w:rPr>
      <w:sz w:val="20"/>
      <w:szCs w:val="20"/>
    </w:rPr>
  </w:style>
  <w:style w:type="character" w:styleId="FootnoteReference">
    <w:name w:val="footnote reference"/>
    <w:basedOn w:val="DefaultParagraphFont"/>
    <w:uiPriority w:val="99"/>
    <w:semiHidden/>
    <w:unhideWhenUsed/>
    <w:rsid w:val="00D95827"/>
    <w:rPr>
      <w:vertAlign w:val="superscript"/>
    </w:rPr>
  </w:style>
  <w:style w:type="paragraph" w:styleId="EndnoteText">
    <w:name w:val="endnote text"/>
    <w:basedOn w:val="Normal"/>
    <w:link w:val="EndnoteTextChar"/>
    <w:uiPriority w:val="99"/>
    <w:semiHidden/>
    <w:unhideWhenUsed/>
    <w:rsid w:val="00CA3F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3FC5"/>
    <w:rPr>
      <w:sz w:val="20"/>
      <w:szCs w:val="20"/>
    </w:rPr>
  </w:style>
  <w:style w:type="character" w:styleId="EndnoteReference">
    <w:name w:val="endnote reference"/>
    <w:basedOn w:val="DefaultParagraphFont"/>
    <w:uiPriority w:val="99"/>
    <w:semiHidden/>
    <w:unhideWhenUsed/>
    <w:rsid w:val="00CA3FC5"/>
    <w:rPr>
      <w:vertAlign w:val="superscript"/>
    </w:rPr>
  </w:style>
  <w:style w:type="paragraph" w:styleId="Header">
    <w:name w:val="header"/>
    <w:basedOn w:val="Normal"/>
    <w:link w:val="HeaderChar"/>
    <w:uiPriority w:val="99"/>
    <w:unhideWhenUsed/>
    <w:rsid w:val="00B63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851"/>
  </w:style>
  <w:style w:type="paragraph" w:styleId="Footer">
    <w:name w:val="footer"/>
    <w:basedOn w:val="Normal"/>
    <w:link w:val="FooterChar"/>
    <w:uiPriority w:val="99"/>
    <w:unhideWhenUsed/>
    <w:rsid w:val="00B63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851"/>
  </w:style>
  <w:style w:type="character" w:customStyle="1" w:styleId="Heading3Char">
    <w:name w:val="Heading 3 Char"/>
    <w:basedOn w:val="DefaultParagraphFont"/>
    <w:link w:val="Heading3"/>
    <w:uiPriority w:val="9"/>
    <w:rsid w:val="001521A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5637">
      <w:bodyDiv w:val="1"/>
      <w:marLeft w:val="0"/>
      <w:marRight w:val="0"/>
      <w:marTop w:val="0"/>
      <w:marBottom w:val="0"/>
      <w:divBdr>
        <w:top w:val="none" w:sz="0" w:space="0" w:color="auto"/>
        <w:left w:val="none" w:sz="0" w:space="0" w:color="auto"/>
        <w:bottom w:val="none" w:sz="0" w:space="0" w:color="auto"/>
        <w:right w:val="none" w:sz="0" w:space="0" w:color="auto"/>
      </w:divBdr>
      <w:divsChild>
        <w:div w:id="810831734">
          <w:marLeft w:val="480"/>
          <w:marRight w:val="0"/>
          <w:marTop w:val="0"/>
          <w:marBottom w:val="0"/>
          <w:divBdr>
            <w:top w:val="none" w:sz="0" w:space="0" w:color="auto"/>
            <w:left w:val="none" w:sz="0" w:space="0" w:color="auto"/>
            <w:bottom w:val="none" w:sz="0" w:space="0" w:color="auto"/>
            <w:right w:val="none" w:sz="0" w:space="0" w:color="auto"/>
          </w:divBdr>
          <w:divsChild>
            <w:div w:id="136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9195">
      <w:bodyDiv w:val="1"/>
      <w:marLeft w:val="0"/>
      <w:marRight w:val="0"/>
      <w:marTop w:val="0"/>
      <w:marBottom w:val="0"/>
      <w:divBdr>
        <w:top w:val="none" w:sz="0" w:space="0" w:color="auto"/>
        <w:left w:val="none" w:sz="0" w:space="0" w:color="auto"/>
        <w:bottom w:val="none" w:sz="0" w:space="0" w:color="auto"/>
        <w:right w:val="none" w:sz="0" w:space="0" w:color="auto"/>
      </w:divBdr>
    </w:div>
    <w:div w:id="122161380">
      <w:bodyDiv w:val="1"/>
      <w:marLeft w:val="0"/>
      <w:marRight w:val="0"/>
      <w:marTop w:val="0"/>
      <w:marBottom w:val="0"/>
      <w:divBdr>
        <w:top w:val="none" w:sz="0" w:space="0" w:color="auto"/>
        <w:left w:val="none" w:sz="0" w:space="0" w:color="auto"/>
        <w:bottom w:val="none" w:sz="0" w:space="0" w:color="auto"/>
        <w:right w:val="none" w:sz="0" w:space="0" w:color="auto"/>
      </w:divBdr>
      <w:divsChild>
        <w:div w:id="1940791128">
          <w:marLeft w:val="0"/>
          <w:marRight w:val="0"/>
          <w:marTop w:val="0"/>
          <w:marBottom w:val="0"/>
          <w:divBdr>
            <w:top w:val="none" w:sz="0" w:space="0" w:color="auto"/>
            <w:left w:val="none" w:sz="0" w:space="0" w:color="auto"/>
            <w:bottom w:val="none" w:sz="0" w:space="0" w:color="auto"/>
            <w:right w:val="none" w:sz="0" w:space="0" w:color="auto"/>
          </w:divBdr>
          <w:divsChild>
            <w:div w:id="820652922">
              <w:marLeft w:val="0"/>
              <w:marRight w:val="0"/>
              <w:marTop w:val="0"/>
              <w:marBottom w:val="0"/>
              <w:divBdr>
                <w:top w:val="none" w:sz="0" w:space="0" w:color="auto"/>
                <w:left w:val="none" w:sz="0" w:space="0" w:color="auto"/>
                <w:bottom w:val="none" w:sz="0" w:space="0" w:color="auto"/>
                <w:right w:val="none" w:sz="0" w:space="0" w:color="auto"/>
              </w:divBdr>
            </w:div>
            <w:div w:id="39018868">
              <w:marLeft w:val="0"/>
              <w:marRight w:val="0"/>
              <w:marTop w:val="0"/>
              <w:marBottom w:val="0"/>
              <w:divBdr>
                <w:top w:val="none" w:sz="0" w:space="0" w:color="auto"/>
                <w:left w:val="none" w:sz="0" w:space="0" w:color="auto"/>
                <w:bottom w:val="none" w:sz="0" w:space="0" w:color="auto"/>
                <w:right w:val="none" w:sz="0" w:space="0" w:color="auto"/>
              </w:divBdr>
            </w:div>
            <w:div w:id="850027115">
              <w:marLeft w:val="0"/>
              <w:marRight w:val="0"/>
              <w:marTop w:val="0"/>
              <w:marBottom w:val="0"/>
              <w:divBdr>
                <w:top w:val="none" w:sz="0" w:space="0" w:color="auto"/>
                <w:left w:val="none" w:sz="0" w:space="0" w:color="auto"/>
                <w:bottom w:val="none" w:sz="0" w:space="0" w:color="auto"/>
                <w:right w:val="none" w:sz="0" w:space="0" w:color="auto"/>
              </w:divBdr>
            </w:div>
            <w:div w:id="1420831664">
              <w:marLeft w:val="0"/>
              <w:marRight w:val="0"/>
              <w:marTop w:val="0"/>
              <w:marBottom w:val="0"/>
              <w:divBdr>
                <w:top w:val="none" w:sz="0" w:space="0" w:color="auto"/>
                <w:left w:val="none" w:sz="0" w:space="0" w:color="auto"/>
                <w:bottom w:val="none" w:sz="0" w:space="0" w:color="auto"/>
                <w:right w:val="none" w:sz="0" w:space="0" w:color="auto"/>
              </w:divBdr>
            </w:div>
            <w:div w:id="1169325514">
              <w:marLeft w:val="0"/>
              <w:marRight w:val="0"/>
              <w:marTop w:val="0"/>
              <w:marBottom w:val="0"/>
              <w:divBdr>
                <w:top w:val="none" w:sz="0" w:space="0" w:color="auto"/>
                <w:left w:val="none" w:sz="0" w:space="0" w:color="auto"/>
                <w:bottom w:val="none" w:sz="0" w:space="0" w:color="auto"/>
                <w:right w:val="none" w:sz="0" w:space="0" w:color="auto"/>
              </w:divBdr>
              <w:divsChild>
                <w:div w:id="356275991">
                  <w:marLeft w:val="0"/>
                  <w:marRight w:val="0"/>
                  <w:marTop w:val="0"/>
                  <w:marBottom w:val="0"/>
                  <w:divBdr>
                    <w:top w:val="none" w:sz="0" w:space="0" w:color="auto"/>
                    <w:left w:val="none" w:sz="0" w:space="0" w:color="auto"/>
                    <w:bottom w:val="none" w:sz="0" w:space="0" w:color="auto"/>
                    <w:right w:val="none" w:sz="0" w:space="0" w:color="auto"/>
                  </w:divBdr>
                </w:div>
                <w:div w:id="651182105">
                  <w:marLeft w:val="0"/>
                  <w:marRight w:val="0"/>
                  <w:marTop w:val="0"/>
                  <w:marBottom w:val="0"/>
                  <w:divBdr>
                    <w:top w:val="none" w:sz="0" w:space="0" w:color="auto"/>
                    <w:left w:val="none" w:sz="0" w:space="0" w:color="auto"/>
                    <w:bottom w:val="none" w:sz="0" w:space="0" w:color="auto"/>
                    <w:right w:val="none" w:sz="0" w:space="0" w:color="auto"/>
                  </w:divBdr>
                </w:div>
                <w:div w:id="269550130">
                  <w:marLeft w:val="0"/>
                  <w:marRight w:val="0"/>
                  <w:marTop w:val="0"/>
                  <w:marBottom w:val="0"/>
                  <w:divBdr>
                    <w:top w:val="none" w:sz="0" w:space="0" w:color="auto"/>
                    <w:left w:val="none" w:sz="0" w:space="0" w:color="auto"/>
                    <w:bottom w:val="none" w:sz="0" w:space="0" w:color="auto"/>
                    <w:right w:val="none" w:sz="0" w:space="0" w:color="auto"/>
                  </w:divBdr>
                </w:div>
                <w:div w:id="294874418">
                  <w:marLeft w:val="0"/>
                  <w:marRight w:val="0"/>
                  <w:marTop w:val="0"/>
                  <w:marBottom w:val="0"/>
                  <w:divBdr>
                    <w:top w:val="none" w:sz="0" w:space="0" w:color="auto"/>
                    <w:left w:val="none" w:sz="0" w:space="0" w:color="auto"/>
                    <w:bottom w:val="none" w:sz="0" w:space="0" w:color="auto"/>
                    <w:right w:val="none" w:sz="0" w:space="0" w:color="auto"/>
                  </w:divBdr>
                  <w:divsChild>
                    <w:div w:id="1160735948">
                      <w:marLeft w:val="0"/>
                      <w:marRight w:val="0"/>
                      <w:marTop w:val="0"/>
                      <w:marBottom w:val="0"/>
                      <w:divBdr>
                        <w:top w:val="none" w:sz="0" w:space="0" w:color="auto"/>
                        <w:left w:val="none" w:sz="0" w:space="0" w:color="auto"/>
                        <w:bottom w:val="none" w:sz="0" w:space="0" w:color="auto"/>
                        <w:right w:val="none" w:sz="0" w:space="0" w:color="auto"/>
                      </w:divBdr>
                    </w:div>
                    <w:div w:id="1988392885">
                      <w:marLeft w:val="0"/>
                      <w:marRight w:val="0"/>
                      <w:marTop w:val="0"/>
                      <w:marBottom w:val="0"/>
                      <w:divBdr>
                        <w:top w:val="none" w:sz="0" w:space="0" w:color="auto"/>
                        <w:left w:val="none" w:sz="0" w:space="0" w:color="auto"/>
                        <w:bottom w:val="none" w:sz="0" w:space="0" w:color="auto"/>
                        <w:right w:val="none" w:sz="0" w:space="0" w:color="auto"/>
                      </w:divBdr>
                    </w:div>
                  </w:divsChild>
                </w:div>
                <w:div w:id="793720137">
                  <w:marLeft w:val="0"/>
                  <w:marRight w:val="0"/>
                  <w:marTop w:val="0"/>
                  <w:marBottom w:val="0"/>
                  <w:divBdr>
                    <w:top w:val="none" w:sz="0" w:space="0" w:color="auto"/>
                    <w:left w:val="none" w:sz="0" w:space="0" w:color="auto"/>
                    <w:bottom w:val="none" w:sz="0" w:space="0" w:color="auto"/>
                    <w:right w:val="none" w:sz="0" w:space="0" w:color="auto"/>
                  </w:divBdr>
                </w:div>
                <w:div w:id="927274630">
                  <w:marLeft w:val="0"/>
                  <w:marRight w:val="0"/>
                  <w:marTop w:val="0"/>
                  <w:marBottom w:val="0"/>
                  <w:divBdr>
                    <w:top w:val="none" w:sz="0" w:space="0" w:color="auto"/>
                    <w:left w:val="none" w:sz="0" w:space="0" w:color="auto"/>
                    <w:bottom w:val="none" w:sz="0" w:space="0" w:color="auto"/>
                    <w:right w:val="none" w:sz="0" w:space="0" w:color="auto"/>
                  </w:divBdr>
                </w:div>
                <w:div w:id="1820414313">
                  <w:marLeft w:val="0"/>
                  <w:marRight w:val="0"/>
                  <w:marTop w:val="0"/>
                  <w:marBottom w:val="0"/>
                  <w:divBdr>
                    <w:top w:val="none" w:sz="0" w:space="0" w:color="auto"/>
                    <w:left w:val="none" w:sz="0" w:space="0" w:color="auto"/>
                    <w:bottom w:val="none" w:sz="0" w:space="0" w:color="auto"/>
                    <w:right w:val="none" w:sz="0" w:space="0" w:color="auto"/>
                  </w:divBdr>
                  <w:divsChild>
                    <w:div w:id="2700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3617">
              <w:marLeft w:val="0"/>
              <w:marRight w:val="0"/>
              <w:marTop w:val="0"/>
              <w:marBottom w:val="0"/>
              <w:divBdr>
                <w:top w:val="none" w:sz="0" w:space="0" w:color="auto"/>
                <w:left w:val="none" w:sz="0" w:space="0" w:color="auto"/>
                <w:bottom w:val="none" w:sz="0" w:space="0" w:color="auto"/>
                <w:right w:val="none" w:sz="0" w:space="0" w:color="auto"/>
              </w:divBdr>
              <w:divsChild>
                <w:div w:id="181929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70982">
      <w:bodyDiv w:val="1"/>
      <w:marLeft w:val="0"/>
      <w:marRight w:val="0"/>
      <w:marTop w:val="0"/>
      <w:marBottom w:val="0"/>
      <w:divBdr>
        <w:top w:val="none" w:sz="0" w:space="0" w:color="auto"/>
        <w:left w:val="none" w:sz="0" w:space="0" w:color="auto"/>
        <w:bottom w:val="none" w:sz="0" w:space="0" w:color="auto"/>
        <w:right w:val="none" w:sz="0" w:space="0" w:color="auto"/>
      </w:divBdr>
      <w:divsChild>
        <w:div w:id="842285978">
          <w:marLeft w:val="480"/>
          <w:marRight w:val="0"/>
          <w:marTop w:val="0"/>
          <w:marBottom w:val="0"/>
          <w:divBdr>
            <w:top w:val="none" w:sz="0" w:space="0" w:color="auto"/>
            <w:left w:val="none" w:sz="0" w:space="0" w:color="auto"/>
            <w:bottom w:val="none" w:sz="0" w:space="0" w:color="auto"/>
            <w:right w:val="none" w:sz="0" w:space="0" w:color="auto"/>
          </w:divBdr>
          <w:divsChild>
            <w:div w:id="400762746">
              <w:marLeft w:val="0"/>
              <w:marRight w:val="0"/>
              <w:marTop w:val="0"/>
              <w:marBottom w:val="0"/>
              <w:divBdr>
                <w:top w:val="none" w:sz="0" w:space="0" w:color="auto"/>
                <w:left w:val="none" w:sz="0" w:space="0" w:color="auto"/>
                <w:bottom w:val="none" w:sz="0" w:space="0" w:color="auto"/>
                <w:right w:val="none" w:sz="0" w:space="0" w:color="auto"/>
              </w:divBdr>
            </w:div>
            <w:div w:id="392118533">
              <w:marLeft w:val="0"/>
              <w:marRight w:val="0"/>
              <w:marTop w:val="0"/>
              <w:marBottom w:val="0"/>
              <w:divBdr>
                <w:top w:val="none" w:sz="0" w:space="0" w:color="auto"/>
                <w:left w:val="none" w:sz="0" w:space="0" w:color="auto"/>
                <w:bottom w:val="none" w:sz="0" w:space="0" w:color="auto"/>
                <w:right w:val="none" w:sz="0" w:space="0" w:color="auto"/>
              </w:divBdr>
            </w:div>
            <w:div w:id="18624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2716">
      <w:bodyDiv w:val="1"/>
      <w:marLeft w:val="0"/>
      <w:marRight w:val="0"/>
      <w:marTop w:val="0"/>
      <w:marBottom w:val="0"/>
      <w:divBdr>
        <w:top w:val="none" w:sz="0" w:space="0" w:color="auto"/>
        <w:left w:val="none" w:sz="0" w:space="0" w:color="auto"/>
        <w:bottom w:val="none" w:sz="0" w:space="0" w:color="auto"/>
        <w:right w:val="none" w:sz="0" w:space="0" w:color="auto"/>
      </w:divBdr>
      <w:divsChild>
        <w:div w:id="505023577">
          <w:marLeft w:val="0"/>
          <w:marRight w:val="0"/>
          <w:marTop w:val="0"/>
          <w:marBottom w:val="0"/>
          <w:divBdr>
            <w:top w:val="none" w:sz="0" w:space="0" w:color="auto"/>
            <w:left w:val="none" w:sz="0" w:space="0" w:color="auto"/>
            <w:bottom w:val="none" w:sz="0" w:space="0" w:color="auto"/>
            <w:right w:val="none" w:sz="0" w:space="0" w:color="auto"/>
          </w:divBdr>
        </w:div>
        <w:div w:id="987055516">
          <w:marLeft w:val="0"/>
          <w:marRight w:val="0"/>
          <w:marTop w:val="0"/>
          <w:marBottom w:val="0"/>
          <w:divBdr>
            <w:top w:val="none" w:sz="0" w:space="0" w:color="auto"/>
            <w:left w:val="none" w:sz="0" w:space="0" w:color="auto"/>
            <w:bottom w:val="none" w:sz="0" w:space="0" w:color="auto"/>
            <w:right w:val="none" w:sz="0" w:space="0" w:color="auto"/>
          </w:divBdr>
        </w:div>
      </w:divsChild>
    </w:div>
    <w:div w:id="280889736">
      <w:bodyDiv w:val="1"/>
      <w:marLeft w:val="0"/>
      <w:marRight w:val="0"/>
      <w:marTop w:val="0"/>
      <w:marBottom w:val="0"/>
      <w:divBdr>
        <w:top w:val="none" w:sz="0" w:space="0" w:color="auto"/>
        <w:left w:val="none" w:sz="0" w:space="0" w:color="auto"/>
        <w:bottom w:val="none" w:sz="0" w:space="0" w:color="auto"/>
        <w:right w:val="none" w:sz="0" w:space="0" w:color="auto"/>
      </w:divBdr>
      <w:divsChild>
        <w:div w:id="425882295">
          <w:marLeft w:val="480"/>
          <w:marRight w:val="0"/>
          <w:marTop w:val="0"/>
          <w:marBottom w:val="0"/>
          <w:divBdr>
            <w:top w:val="none" w:sz="0" w:space="0" w:color="auto"/>
            <w:left w:val="none" w:sz="0" w:space="0" w:color="auto"/>
            <w:bottom w:val="none" w:sz="0" w:space="0" w:color="auto"/>
            <w:right w:val="none" w:sz="0" w:space="0" w:color="auto"/>
          </w:divBdr>
          <w:divsChild>
            <w:div w:id="15337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6828">
      <w:bodyDiv w:val="1"/>
      <w:marLeft w:val="0"/>
      <w:marRight w:val="0"/>
      <w:marTop w:val="0"/>
      <w:marBottom w:val="0"/>
      <w:divBdr>
        <w:top w:val="none" w:sz="0" w:space="0" w:color="auto"/>
        <w:left w:val="none" w:sz="0" w:space="0" w:color="auto"/>
        <w:bottom w:val="none" w:sz="0" w:space="0" w:color="auto"/>
        <w:right w:val="none" w:sz="0" w:space="0" w:color="auto"/>
      </w:divBdr>
    </w:div>
    <w:div w:id="369494040">
      <w:bodyDiv w:val="1"/>
      <w:marLeft w:val="0"/>
      <w:marRight w:val="0"/>
      <w:marTop w:val="0"/>
      <w:marBottom w:val="0"/>
      <w:divBdr>
        <w:top w:val="none" w:sz="0" w:space="0" w:color="auto"/>
        <w:left w:val="none" w:sz="0" w:space="0" w:color="auto"/>
        <w:bottom w:val="none" w:sz="0" w:space="0" w:color="auto"/>
        <w:right w:val="none" w:sz="0" w:space="0" w:color="auto"/>
      </w:divBdr>
    </w:div>
    <w:div w:id="376586758">
      <w:bodyDiv w:val="1"/>
      <w:marLeft w:val="0"/>
      <w:marRight w:val="0"/>
      <w:marTop w:val="0"/>
      <w:marBottom w:val="0"/>
      <w:divBdr>
        <w:top w:val="none" w:sz="0" w:space="0" w:color="auto"/>
        <w:left w:val="none" w:sz="0" w:space="0" w:color="auto"/>
        <w:bottom w:val="none" w:sz="0" w:space="0" w:color="auto"/>
        <w:right w:val="none" w:sz="0" w:space="0" w:color="auto"/>
      </w:divBdr>
      <w:divsChild>
        <w:div w:id="1160923236">
          <w:marLeft w:val="0"/>
          <w:marRight w:val="0"/>
          <w:marTop w:val="0"/>
          <w:marBottom w:val="0"/>
          <w:divBdr>
            <w:top w:val="none" w:sz="0" w:space="0" w:color="auto"/>
            <w:left w:val="none" w:sz="0" w:space="0" w:color="auto"/>
            <w:bottom w:val="none" w:sz="0" w:space="0" w:color="auto"/>
            <w:right w:val="none" w:sz="0" w:space="0" w:color="auto"/>
          </w:divBdr>
        </w:div>
        <w:div w:id="1115444881">
          <w:marLeft w:val="0"/>
          <w:marRight w:val="0"/>
          <w:marTop w:val="0"/>
          <w:marBottom w:val="0"/>
          <w:divBdr>
            <w:top w:val="none" w:sz="0" w:space="0" w:color="auto"/>
            <w:left w:val="none" w:sz="0" w:space="0" w:color="auto"/>
            <w:bottom w:val="none" w:sz="0" w:space="0" w:color="auto"/>
            <w:right w:val="none" w:sz="0" w:space="0" w:color="auto"/>
          </w:divBdr>
        </w:div>
      </w:divsChild>
    </w:div>
    <w:div w:id="416368309">
      <w:bodyDiv w:val="1"/>
      <w:marLeft w:val="0"/>
      <w:marRight w:val="0"/>
      <w:marTop w:val="0"/>
      <w:marBottom w:val="0"/>
      <w:divBdr>
        <w:top w:val="none" w:sz="0" w:space="0" w:color="auto"/>
        <w:left w:val="none" w:sz="0" w:space="0" w:color="auto"/>
        <w:bottom w:val="none" w:sz="0" w:space="0" w:color="auto"/>
        <w:right w:val="none" w:sz="0" w:space="0" w:color="auto"/>
      </w:divBdr>
      <w:divsChild>
        <w:div w:id="1507525029">
          <w:marLeft w:val="480"/>
          <w:marRight w:val="0"/>
          <w:marTop w:val="0"/>
          <w:marBottom w:val="0"/>
          <w:divBdr>
            <w:top w:val="none" w:sz="0" w:space="0" w:color="auto"/>
            <w:left w:val="none" w:sz="0" w:space="0" w:color="auto"/>
            <w:bottom w:val="none" w:sz="0" w:space="0" w:color="auto"/>
            <w:right w:val="none" w:sz="0" w:space="0" w:color="auto"/>
          </w:divBdr>
          <w:divsChild>
            <w:div w:id="33858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7741">
      <w:bodyDiv w:val="1"/>
      <w:marLeft w:val="0"/>
      <w:marRight w:val="0"/>
      <w:marTop w:val="0"/>
      <w:marBottom w:val="0"/>
      <w:divBdr>
        <w:top w:val="none" w:sz="0" w:space="0" w:color="auto"/>
        <w:left w:val="none" w:sz="0" w:space="0" w:color="auto"/>
        <w:bottom w:val="none" w:sz="0" w:space="0" w:color="auto"/>
        <w:right w:val="none" w:sz="0" w:space="0" w:color="auto"/>
      </w:divBdr>
      <w:divsChild>
        <w:div w:id="812795556">
          <w:marLeft w:val="480"/>
          <w:marRight w:val="0"/>
          <w:marTop w:val="0"/>
          <w:marBottom w:val="0"/>
          <w:divBdr>
            <w:top w:val="none" w:sz="0" w:space="0" w:color="auto"/>
            <w:left w:val="none" w:sz="0" w:space="0" w:color="auto"/>
            <w:bottom w:val="none" w:sz="0" w:space="0" w:color="auto"/>
            <w:right w:val="none" w:sz="0" w:space="0" w:color="auto"/>
          </w:divBdr>
          <w:divsChild>
            <w:div w:id="18827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9854">
      <w:bodyDiv w:val="1"/>
      <w:marLeft w:val="0"/>
      <w:marRight w:val="0"/>
      <w:marTop w:val="0"/>
      <w:marBottom w:val="0"/>
      <w:divBdr>
        <w:top w:val="none" w:sz="0" w:space="0" w:color="auto"/>
        <w:left w:val="none" w:sz="0" w:space="0" w:color="auto"/>
        <w:bottom w:val="none" w:sz="0" w:space="0" w:color="auto"/>
        <w:right w:val="none" w:sz="0" w:space="0" w:color="auto"/>
      </w:divBdr>
      <w:divsChild>
        <w:div w:id="594174500">
          <w:marLeft w:val="480"/>
          <w:marRight w:val="0"/>
          <w:marTop w:val="0"/>
          <w:marBottom w:val="0"/>
          <w:divBdr>
            <w:top w:val="none" w:sz="0" w:space="0" w:color="auto"/>
            <w:left w:val="none" w:sz="0" w:space="0" w:color="auto"/>
            <w:bottom w:val="none" w:sz="0" w:space="0" w:color="auto"/>
            <w:right w:val="none" w:sz="0" w:space="0" w:color="auto"/>
          </w:divBdr>
          <w:divsChild>
            <w:div w:id="6925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00294">
      <w:bodyDiv w:val="1"/>
      <w:marLeft w:val="0"/>
      <w:marRight w:val="0"/>
      <w:marTop w:val="0"/>
      <w:marBottom w:val="0"/>
      <w:divBdr>
        <w:top w:val="none" w:sz="0" w:space="0" w:color="auto"/>
        <w:left w:val="none" w:sz="0" w:space="0" w:color="auto"/>
        <w:bottom w:val="none" w:sz="0" w:space="0" w:color="auto"/>
        <w:right w:val="none" w:sz="0" w:space="0" w:color="auto"/>
      </w:divBdr>
      <w:divsChild>
        <w:div w:id="1071319101">
          <w:marLeft w:val="480"/>
          <w:marRight w:val="0"/>
          <w:marTop w:val="0"/>
          <w:marBottom w:val="0"/>
          <w:divBdr>
            <w:top w:val="none" w:sz="0" w:space="0" w:color="auto"/>
            <w:left w:val="none" w:sz="0" w:space="0" w:color="auto"/>
            <w:bottom w:val="none" w:sz="0" w:space="0" w:color="auto"/>
            <w:right w:val="none" w:sz="0" w:space="0" w:color="auto"/>
          </w:divBdr>
          <w:divsChild>
            <w:div w:id="3717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4685">
      <w:bodyDiv w:val="1"/>
      <w:marLeft w:val="0"/>
      <w:marRight w:val="0"/>
      <w:marTop w:val="0"/>
      <w:marBottom w:val="0"/>
      <w:divBdr>
        <w:top w:val="none" w:sz="0" w:space="0" w:color="auto"/>
        <w:left w:val="none" w:sz="0" w:space="0" w:color="auto"/>
        <w:bottom w:val="none" w:sz="0" w:space="0" w:color="auto"/>
        <w:right w:val="none" w:sz="0" w:space="0" w:color="auto"/>
      </w:divBdr>
    </w:div>
    <w:div w:id="564998429">
      <w:bodyDiv w:val="1"/>
      <w:marLeft w:val="0"/>
      <w:marRight w:val="0"/>
      <w:marTop w:val="0"/>
      <w:marBottom w:val="0"/>
      <w:divBdr>
        <w:top w:val="none" w:sz="0" w:space="0" w:color="auto"/>
        <w:left w:val="none" w:sz="0" w:space="0" w:color="auto"/>
        <w:bottom w:val="none" w:sz="0" w:space="0" w:color="auto"/>
        <w:right w:val="none" w:sz="0" w:space="0" w:color="auto"/>
      </w:divBdr>
    </w:div>
    <w:div w:id="571935463">
      <w:bodyDiv w:val="1"/>
      <w:marLeft w:val="0"/>
      <w:marRight w:val="0"/>
      <w:marTop w:val="0"/>
      <w:marBottom w:val="0"/>
      <w:divBdr>
        <w:top w:val="none" w:sz="0" w:space="0" w:color="auto"/>
        <w:left w:val="none" w:sz="0" w:space="0" w:color="auto"/>
        <w:bottom w:val="none" w:sz="0" w:space="0" w:color="auto"/>
        <w:right w:val="none" w:sz="0" w:space="0" w:color="auto"/>
      </w:divBdr>
      <w:divsChild>
        <w:div w:id="111556823">
          <w:marLeft w:val="480"/>
          <w:marRight w:val="0"/>
          <w:marTop w:val="0"/>
          <w:marBottom w:val="0"/>
          <w:divBdr>
            <w:top w:val="none" w:sz="0" w:space="0" w:color="auto"/>
            <w:left w:val="none" w:sz="0" w:space="0" w:color="auto"/>
            <w:bottom w:val="none" w:sz="0" w:space="0" w:color="auto"/>
            <w:right w:val="none" w:sz="0" w:space="0" w:color="auto"/>
          </w:divBdr>
          <w:divsChild>
            <w:div w:id="15597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33184">
      <w:bodyDiv w:val="1"/>
      <w:marLeft w:val="0"/>
      <w:marRight w:val="0"/>
      <w:marTop w:val="0"/>
      <w:marBottom w:val="0"/>
      <w:divBdr>
        <w:top w:val="none" w:sz="0" w:space="0" w:color="auto"/>
        <w:left w:val="none" w:sz="0" w:space="0" w:color="auto"/>
        <w:bottom w:val="none" w:sz="0" w:space="0" w:color="auto"/>
        <w:right w:val="none" w:sz="0" w:space="0" w:color="auto"/>
      </w:divBdr>
      <w:divsChild>
        <w:div w:id="182330962">
          <w:marLeft w:val="480"/>
          <w:marRight w:val="0"/>
          <w:marTop w:val="0"/>
          <w:marBottom w:val="0"/>
          <w:divBdr>
            <w:top w:val="none" w:sz="0" w:space="0" w:color="auto"/>
            <w:left w:val="none" w:sz="0" w:space="0" w:color="auto"/>
            <w:bottom w:val="none" w:sz="0" w:space="0" w:color="auto"/>
            <w:right w:val="none" w:sz="0" w:space="0" w:color="auto"/>
          </w:divBdr>
          <w:divsChild>
            <w:div w:id="10384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7790">
      <w:bodyDiv w:val="1"/>
      <w:marLeft w:val="0"/>
      <w:marRight w:val="0"/>
      <w:marTop w:val="0"/>
      <w:marBottom w:val="0"/>
      <w:divBdr>
        <w:top w:val="none" w:sz="0" w:space="0" w:color="auto"/>
        <w:left w:val="none" w:sz="0" w:space="0" w:color="auto"/>
        <w:bottom w:val="none" w:sz="0" w:space="0" w:color="auto"/>
        <w:right w:val="none" w:sz="0" w:space="0" w:color="auto"/>
      </w:divBdr>
      <w:divsChild>
        <w:div w:id="190848436">
          <w:marLeft w:val="480"/>
          <w:marRight w:val="0"/>
          <w:marTop w:val="0"/>
          <w:marBottom w:val="0"/>
          <w:divBdr>
            <w:top w:val="none" w:sz="0" w:space="0" w:color="auto"/>
            <w:left w:val="none" w:sz="0" w:space="0" w:color="auto"/>
            <w:bottom w:val="none" w:sz="0" w:space="0" w:color="auto"/>
            <w:right w:val="none" w:sz="0" w:space="0" w:color="auto"/>
          </w:divBdr>
          <w:divsChild>
            <w:div w:id="4304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7829">
      <w:bodyDiv w:val="1"/>
      <w:marLeft w:val="0"/>
      <w:marRight w:val="0"/>
      <w:marTop w:val="0"/>
      <w:marBottom w:val="0"/>
      <w:divBdr>
        <w:top w:val="none" w:sz="0" w:space="0" w:color="auto"/>
        <w:left w:val="none" w:sz="0" w:space="0" w:color="auto"/>
        <w:bottom w:val="none" w:sz="0" w:space="0" w:color="auto"/>
        <w:right w:val="none" w:sz="0" w:space="0" w:color="auto"/>
      </w:divBdr>
      <w:divsChild>
        <w:div w:id="887687163">
          <w:marLeft w:val="480"/>
          <w:marRight w:val="0"/>
          <w:marTop w:val="0"/>
          <w:marBottom w:val="0"/>
          <w:divBdr>
            <w:top w:val="none" w:sz="0" w:space="0" w:color="auto"/>
            <w:left w:val="none" w:sz="0" w:space="0" w:color="auto"/>
            <w:bottom w:val="none" w:sz="0" w:space="0" w:color="auto"/>
            <w:right w:val="none" w:sz="0" w:space="0" w:color="auto"/>
          </w:divBdr>
          <w:divsChild>
            <w:div w:id="2910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8188">
      <w:bodyDiv w:val="1"/>
      <w:marLeft w:val="0"/>
      <w:marRight w:val="0"/>
      <w:marTop w:val="0"/>
      <w:marBottom w:val="0"/>
      <w:divBdr>
        <w:top w:val="none" w:sz="0" w:space="0" w:color="auto"/>
        <w:left w:val="none" w:sz="0" w:space="0" w:color="auto"/>
        <w:bottom w:val="none" w:sz="0" w:space="0" w:color="auto"/>
        <w:right w:val="none" w:sz="0" w:space="0" w:color="auto"/>
      </w:divBdr>
      <w:divsChild>
        <w:div w:id="23675352">
          <w:marLeft w:val="480"/>
          <w:marRight w:val="0"/>
          <w:marTop w:val="0"/>
          <w:marBottom w:val="0"/>
          <w:divBdr>
            <w:top w:val="none" w:sz="0" w:space="0" w:color="auto"/>
            <w:left w:val="none" w:sz="0" w:space="0" w:color="auto"/>
            <w:bottom w:val="none" w:sz="0" w:space="0" w:color="auto"/>
            <w:right w:val="none" w:sz="0" w:space="0" w:color="auto"/>
          </w:divBdr>
          <w:divsChild>
            <w:div w:id="10675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08935">
      <w:bodyDiv w:val="1"/>
      <w:marLeft w:val="0"/>
      <w:marRight w:val="0"/>
      <w:marTop w:val="0"/>
      <w:marBottom w:val="0"/>
      <w:divBdr>
        <w:top w:val="none" w:sz="0" w:space="0" w:color="auto"/>
        <w:left w:val="none" w:sz="0" w:space="0" w:color="auto"/>
        <w:bottom w:val="none" w:sz="0" w:space="0" w:color="auto"/>
        <w:right w:val="none" w:sz="0" w:space="0" w:color="auto"/>
      </w:divBdr>
      <w:divsChild>
        <w:div w:id="20206258">
          <w:marLeft w:val="480"/>
          <w:marRight w:val="0"/>
          <w:marTop w:val="0"/>
          <w:marBottom w:val="0"/>
          <w:divBdr>
            <w:top w:val="none" w:sz="0" w:space="0" w:color="auto"/>
            <w:left w:val="none" w:sz="0" w:space="0" w:color="auto"/>
            <w:bottom w:val="none" w:sz="0" w:space="0" w:color="auto"/>
            <w:right w:val="none" w:sz="0" w:space="0" w:color="auto"/>
          </w:divBdr>
          <w:divsChild>
            <w:div w:id="19747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9030">
      <w:bodyDiv w:val="1"/>
      <w:marLeft w:val="0"/>
      <w:marRight w:val="0"/>
      <w:marTop w:val="0"/>
      <w:marBottom w:val="0"/>
      <w:divBdr>
        <w:top w:val="none" w:sz="0" w:space="0" w:color="auto"/>
        <w:left w:val="none" w:sz="0" w:space="0" w:color="auto"/>
        <w:bottom w:val="none" w:sz="0" w:space="0" w:color="auto"/>
        <w:right w:val="none" w:sz="0" w:space="0" w:color="auto"/>
      </w:divBdr>
      <w:divsChild>
        <w:div w:id="221331565">
          <w:marLeft w:val="0"/>
          <w:marRight w:val="0"/>
          <w:marTop w:val="0"/>
          <w:marBottom w:val="0"/>
          <w:divBdr>
            <w:top w:val="none" w:sz="0" w:space="0" w:color="auto"/>
            <w:left w:val="none" w:sz="0" w:space="0" w:color="auto"/>
            <w:bottom w:val="none" w:sz="0" w:space="0" w:color="auto"/>
            <w:right w:val="none" w:sz="0" w:space="0" w:color="auto"/>
          </w:divBdr>
        </w:div>
        <w:div w:id="705521279">
          <w:marLeft w:val="0"/>
          <w:marRight w:val="0"/>
          <w:marTop w:val="0"/>
          <w:marBottom w:val="0"/>
          <w:divBdr>
            <w:top w:val="none" w:sz="0" w:space="0" w:color="auto"/>
            <w:left w:val="none" w:sz="0" w:space="0" w:color="auto"/>
            <w:bottom w:val="none" w:sz="0" w:space="0" w:color="auto"/>
            <w:right w:val="none" w:sz="0" w:space="0" w:color="auto"/>
          </w:divBdr>
        </w:div>
      </w:divsChild>
    </w:div>
    <w:div w:id="788472097">
      <w:bodyDiv w:val="1"/>
      <w:marLeft w:val="0"/>
      <w:marRight w:val="0"/>
      <w:marTop w:val="0"/>
      <w:marBottom w:val="0"/>
      <w:divBdr>
        <w:top w:val="none" w:sz="0" w:space="0" w:color="auto"/>
        <w:left w:val="none" w:sz="0" w:space="0" w:color="auto"/>
        <w:bottom w:val="none" w:sz="0" w:space="0" w:color="auto"/>
        <w:right w:val="none" w:sz="0" w:space="0" w:color="auto"/>
      </w:divBdr>
      <w:divsChild>
        <w:div w:id="736173122">
          <w:marLeft w:val="480"/>
          <w:marRight w:val="0"/>
          <w:marTop w:val="0"/>
          <w:marBottom w:val="0"/>
          <w:divBdr>
            <w:top w:val="none" w:sz="0" w:space="0" w:color="auto"/>
            <w:left w:val="none" w:sz="0" w:space="0" w:color="auto"/>
            <w:bottom w:val="none" w:sz="0" w:space="0" w:color="auto"/>
            <w:right w:val="none" w:sz="0" w:space="0" w:color="auto"/>
          </w:divBdr>
          <w:divsChild>
            <w:div w:id="9135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8516">
      <w:bodyDiv w:val="1"/>
      <w:marLeft w:val="0"/>
      <w:marRight w:val="0"/>
      <w:marTop w:val="0"/>
      <w:marBottom w:val="0"/>
      <w:divBdr>
        <w:top w:val="none" w:sz="0" w:space="0" w:color="auto"/>
        <w:left w:val="none" w:sz="0" w:space="0" w:color="auto"/>
        <w:bottom w:val="none" w:sz="0" w:space="0" w:color="auto"/>
        <w:right w:val="none" w:sz="0" w:space="0" w:color="auto"/>
      </w:divBdr>
    </w:div>
    <w:div w:id="822815967">
      <w:bodyDiv w:val="1"/>
      <w:marLeft w:val="0"/>
      <w:marRight w:val="0"/>
      <w:marTop w:val="0"/>
      <w:marBottom w:val="0"/>
      <w:divBdr>
        <w:top w:val="none" w:sz="0" w:space="0" w:color="auto"/>
        <w:left w:val="none" w:sz="0" w:space="0" w:color="auto"/>
        <w:bottom w:val="none" w:sz="0" w:space="0" w:color="auto"/>
        <w:right w:val="none" w:sz="0" w:space="0" w:color="auto"/>
      </w:divBdr>
      <w:divsChild>
        <w:div w:id="1871917391">
          <w:marLeft w:val="480"/>
          <w:marRight w:val="0"/>
          <w:marTop w:val="0"/>
          <w:marBottom w:val="0"/>
          <w:divBdr>
            <w:top w:val="none" w:sz="0" w:space="0" w:color="auto"/>
            <w:left w:val="none" w:sz="0" w:space="0" w:color="auto"/>
            <w:bottom w:val="none" w:sz="0" w:space="0" w:color="auto"/>
            <w:right w:val="none" w:sz="0" w:space="0" w:color="auto"/>
          </w:divBdr>
          <w:divsChild>
            <w:div w:id="5035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4231">
      <w:bodyDiv w:val="1"/>
      <w:marLeft w:val="0"/>
      <w:marRight w:val="0"/>
      <w:marTop w:val="0"/>
      <w:marBottom w:val="0"/>
      <w:divBdr>
        <w:top w:val="none" w:sz="0" w:space="0" w:color="auto"/>
        <w:left w:val="none" w:sz="0" w:space="0" w:color="auto"/>
        <w:bottom w:val="none" w:sz="0" w:space="0" w:color="auto"/>
        <w:right w:val="none" w:sz="0" w:space="0" w:color="auto"/>
      </w:divBdr>
      <w:divsChild>
        <w:div w:id="150486325">
          <w:marLeft w:val="480"/>
          <w:marRight w:val="0"/>
          <w:marTop w:val="0"/>
          <w:marBottom w:val="0"/>
          <w:divBdr>
            <w:top w:val="none" w:sz="0" w:space="0" w:color="auto"/>
            <w:left w:val="none" w:sz="0" w:space="0" w:color="auto"/>
            <w:bottom w:val="none" w:sz="0" w:space="0" w:color="auto"/>
            <w:right w:val="none" w:sz="0" w:space="0" w:color="auto"/>
          </w:divBdr>
          <w:divsChild>
            <w:div w:id="18904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5262">
      <w:bodyDiv w:val="1"/>
      <w:marLeft w:val="0"/>
      <w:marRight w:val="0"/>
      <w:marTop w:val="0"/>
      <w:marBottom w:val="0"/>
      <w:divBdr>
        <w:top w:val="none" w:sz="0" w:space="0" w:color="auto"/>
        <w:left w:val="none" w:sz="0" w:space="0" w:color="auto"/>
        <w:bottom w:val="none" w:sz="0" w:space="0" w:color="auto"/>
        <w:right w:val="none" w:sz="0" w:space="0" w:color="auto"/>
      </w:divBdr>
    </w:div>
    <w:div w:id="1073352105">
      <w:bodyDiv w:val="1"/>
      <w:marLeft w:val="0"/>
      <w:marRight w:val="0"/>
      <w:marTop w:val="0"/>
      <w:marBottom w:val="0"/>
      <w:divBdr>
        <w:top w:val="none" w:sz="0" w:space="0" w:color="auto"/>
        <w:left w:val="none" w:sz="0" w:space="0" w:color="auto"/>
        <w:bottom w:val="none" w:sz="0" w:space="0" w:color="auto"/>
        <w:right w:val="none" w:sz="0" w:space="0" w:color="auto"/>
      </w:divBdr>
      <w:divsChild>
        <w:div w:id="1874729757">
          <w:marLeft w:val="480"/>
          <w:marRight w:val="0"/>
          <w:marTop w:val="0"/>
          <w:marBottom w:val="0"/>
          <w:divBdr>
            <w:top w:val="none" w:sz="0" w:space="0" w:color="auto"/>
            <w:left w:val="none" w:sz="0" w:space="0" w:color="auto"/>
            <w:bottom w:val="none" w:sz="0" w:space="0" w:color="auto"/>
            <w:right w:val="none" w:sz="0" w:space="0" w:color="auto"/>
          </w:divBdr>
          <w:divsChild>
            <w:div w:id="3666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7543">
      <w:bodyDiv w:val="1"/>
      <w:marLeft w:val="0"/>
      <w:marRight w:val="0"/>
      <w:marTop w:val="0"/>
      <w:marBottom w:val="0"/>
      <w:divBdr>
        <w:top w:val="none" w:sz="0" w:space="0" w:color="auto"/>
        <w:left w:val="none" w:sz="0" w:space="0" w:color="auto"/>
        <w:bottom w:val="none" w:sz="0" w:space="0" w:color="auto"/>
        <w:right w:val="none" w:sz="0" w:space="0" w:color="auto"/>
      </w:divBdr>
      <w:divsChild>
        <w:div w:id="1986738725">
          <w:marLeft w:val="480"/>
          <w:marRight w:val="0"/>
          <w:marTop w:val="0"/>
          <w:marBottom w:val="0"/>
          <w:divBdr>
            <w:top w:val="none" w:sz="0" w:space="0" w:color="auto"/>
            <w:left w:val="none" w:sz="0" w:space="0" w:color="auto"/>
            <w:bottom w:val="none" w:sz="0" w:space="0" w:color="auto"/>
            <w:right w:val="none" w:sz="0" w:space="0" w:color="auto"/>
          </w:divBdr>
          <w:divsChild>
            <w:div w:id="14117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8335">
      <w:bodyDiv w:val="1"/>
      <w:marLeft w:val="0"/>
      <w:marRight w:val="0"/>
      <w:marTop w:val="0"/>
      <w:marBottom w:val="0"/>
      <w:divBdr>
        <w:top w:val="none" w:sz="0" w:space="0" w:color="auto"/>
        <w:left w:val="none" w:sz="0" w:space="0" w:color="auto"/>
        <w:bottom w:val="none" w:sz="0" w:space="0" w:color="auto"/>
        <w:right w:val="none" w:sz="0" w:space="0" w:color="auto"/>
      </w:divBdr>
      <w:divsChild>
        <w:div w:id="2112503197">
          <w:marLeft w:val="0"/>
          <w:marRight w:val="0"/>
          <w:marTop w:val="0"/>
          <w:marBottom w:val="0"/>
          <w:divBdr>
            <w:top w:val="none" w:sz="0" w:space="0" w:color="auto"/>
            <w:left w:val="none" w:sz="0" w:space="0" w:color="auto"/>
            <w:bottom w:val="none" w:sz="0" w:space="0" w:color="auto"/>
            <w:right w:val="none" w:sz="0" w:space="0" w:color="auto"/>
          </w:divBdr>
        </w:div>
        <w:div w:id="1172256333">
          <w:marLeft w:val="0"/>
          <w:marRight w:val="0"/>
          <w:marTop w:val="0"/>
          <w:marBottom w:val="0"/>
          <w:divBdr>
            <w:top w:val="none" w:sz="0" w:space="0" w:color="auto"/>
            <w:left w:val="none" w:sz="0" w:space="0" w:color="auto"/>
            <w:bottom w:val="none" w:sz="0" w:space="0" w:color="auto"/>
            <w:right w:val="none" w:sz="0" w:space="0" w:color="auto"/>
          </w:divBdr>
        </w:div>
      </w:divsChild>
    </w:div>
    <w:div w:id="1233588629">
      <w:bodyDiv w:val="1"/>
      <w:marLeft w:val="0"/>
      <w:marRight w:val="0"/>
      <w:marTop w:val="0"/>
      <w:marBottom w:val="0"/>
      <w:divBdr>
        <w:top w:val="none" w:sz="0" w:space="0" w:color="auto"/>
        <w:left w:val="none" w:sz="0" w:space="0" w:color="auto"/>
        <w:bottom w:val="none" w:sz="0" w:space="0" w:color="auto"/>
        <w:right w:val="none" w:sz="0" w:space="0" w:color="auto"/>
      </w:divBdr>
      <w:divsChild>
        <w:div w:id="774131119">
          <w:marLeft w:val="0"/>
          <w:marRight w:val="0"/>
          <w:marTop w:val="0"/>
          <w:marBottom w:val="0"/>
          <w:divBdr>
            <w:top w:val="none" w:sz="0" w:space="0" w:color="auto"/>
            <w:left w:val="none" w:sz="0" w:space="0" w:color="auto"/>
            <w:bottom w:val="none" w:sz="0" w:space="0" w:color="auto"/>
            <w:right w:val="none" w:sz="0" w:space="0" w:color="auto"/>
          </w:divBdr>
          <w:divsChild>
            <w:div w:id="1339426904">
              <w:marLeft w:val="0"/>
              <w:marRight w:val="0"/>
              <w:marTop w:val="0"/>
              <w:marBottom w:val="0"/>
              <w:divBdr>
                <w:top w:val="none" w:sz="0" w:space="0" w:color="auto"/>
                <w:left w:val="none" w:sz="0" w:space="0" w:color="auto"/>
                <w:bottom w:val="none" w:sz="0" w:space="0" w:color="auto"/>
                <w:right w:val="none" w:sz="0" w:space="0" w:color="auto"/>
              </w:divBdr>
            </w:div>
            <w:div w:id="571547805">
              <w:marLeft w:val="0"/>
              <w:marRight w:val="0"/>
              <w:marTop w:val="0"/>
              <w:marBottom w:val="0"/>
              <w:divBdr>
                <w:top w:val="none" w:sz="0" w:space="0" w:color="auto"/>
                <w:left w:val="none" w:sz="0" w:space="0" w:color="auto"/>
                <w:bottom w:val="none" w:sz="0" w:space="0" w:color="auto"/>
                <w:right w:val="none" w:sz="0" w:space="0" w:color="auto"/>
              </w:divBdr>
            </w:div>
            <w:div w:id="880552757">
              <w:marLeft w:val="0"/>
              <w:marRight w:val="0"/>
              <w:marTop w:val="0"/>
              <w:marBottom w:val="0"/>
              <w:divBdr>
                <w:top w:val="none" w:sz="0" w:space="0" w:color="auto"/>
                <w:left w:val="none" w:sz="0" w:space="0" w:color="auto"/>
                <w:bottom w:val="none" w:sz="0" w:space="0" w:color="auto"/>
                <w:right w:val="none" w:sz="0" w:space="0" w:color="auto"/>
              </w:divBdr>
            </w:div>
            <w:div w:id="638917753">
              <w:marLeft w:val="0"/>
              <w:marRight w:val="0"/>
              <w:marTop w:val="0"/>
              <w:marBottom w:val="0"/>
              <w:divBdr>
                <w:top w:val="none" w:sz="0" w:space="0" w:color="auto"/>
                <w:left w:val="none" w:sz="0" w:space="0" w:color="auto"/>
                <w:bottom w:val="none" w:sz="0" w:space="0" w:color="auto"/>
                <w:right w:val="none" w:sz="0" w:space="0" w:color="auto"/>
              </w:divBdr>
            </w:div>
            <w:div w:id="361981350">
              <w:marLeft w:val="0"/>
              <w:marRight w:val="0"/>
              <w:marTop w:val="0"/>
              <w:marBottom w:val="0"/>
              <w:divBdr>
                <w:top w:val="none" w:sz="0" w:space="0" w:color="auto"/>
                <w:left w:val="none" w:sz="0" w:space="0" w:color="auto"/>
                <w:bottom w:val="none" w:sz="0" w:space="0" w:color="auto"/>
                <w:right w:val="none" w:sz="0" w:space="0" w:color="auto"/>
              </w:divBdr>
              <w:divsChild>
                <w:div w:id="1615667808">
                  <w:marLeft w:val="0"/>
                  <w:marRight w:val="0"/>
                  <w:marTop w:val="0"/>
                  <w:marBottom w:val="0"/>
                  <w:divBdr>
                    <w:top w:val="none" w:sz="0" w:space="0" w:color="auto"/>
                    <w:left w:val="none" w:sz="0" w:space="0" w:color="auto"/>
                    <w:bottom w:val="none" w:sz="0" w:space="0" w:color="auto"/>
                    <w:right w:val="none" w:sz="0" w:space="0" w:color="auto"/>
                  </w:divBdr>
                </w:div>
                <w:div w:id="1095983558">
                  <w:marLeft w:val="0"/>
                  <w:marRight w:val="0"/>
                  <w:marTop w:val="0"/>
                  <w:marBottom w:val="0"/>
                  <w:divBdr>
                    <w:top w:val="none" w:sz="0" w:space="0" w:color="auto"/>
                    <w:left w:val="none" w:sz="0" w:space="0" w:color="auto"/>
                    <w:bottom w:val="none" w:sz="0" w:space="0" w:color="auto"/>
                    <w:right w:val="none" w:sz="0" w:space="0" w:color="auto"/>
                  </w:divBdr>
                </w:div>
                <w:div w:id="231963242">
                  <w:marLeft w:val="0"/>
                  <w:marRight w:val="0"/>
                  <w:marTop w:val="0"/>
                  <w:marBottom w:val="0"/>
                  <w:divBdr>
                    <w:top w:val="none" w:sz="0" w:space="0" w:color="auto"/>
                    <w:left w:val="none" w:sz="0" w:space="0" w:color="auto"/>
                    <w:bottom w:val="none" w:sz="0" w:space="0" w:color="auto"/>
                    <w:right w:val="none" w:sz="0" w:space="0" w:color="auto"/>
                  </w:divBdr>
                </w:div>
                <w:div w:id="1059786500">
                  <w:marLeft w:val="0"/>
                  <w:marRight w:val="0"/>
                  <w:marTop w:val="0"/>
                  <w:marBottom w:val="0"/>
                  <w:divBdr>
                    <w:top w:val="none" w:sz="0" w:space="0" w:color="auto"/>
                    <w:left w:val="none" w:sz="0" w:space="0" w:color="auto"/>
                    <w:bottom w:val="none" w:sz="0" w:space="0" w:color="auto"/>
                    <w:right w:val="none" w:sz="0" w:space="0" w:color="auto"/>
                  </w:divBdr>
                  <w:divsChild>
                    <w:div w:id="1420172508">
                      <w:marLeft w:val="0"/>
                      <w:marRight w:val="0"/>
                      <w:marTop w:val="0"/>
                      <w:marBottom w:val="0"/>
                      <w:divBdr>
                        <w:top w:val="none" w:sz="0" w:space="0" w:color="auto"/>
                        <w:left w:val="none" w:sz="0" w:space="0" w:color="auto"/>
                        <w:bottom w:val="none" w:sz="0" w:space="0" w:color="auto"/>
                        <w:right w:val="none" w:sz="0" w:space="0" w:color="auto"/>
                      </w:divBdr>
                    </w:div>
                    <w:div w:id="695546935">
                      <w:marLeft w:val="0"/>
                      <w:marRight w:val="0"/>
                      <w:marTop w:val="0"/>
                      <w:marBottom w:val="0"/>
                      <w:divBdr>
                        <w:top w:val="none" w:sz="0" w:space="0" w:color="auto"/>
                        <w:left w:val="none" w:sz="0" w:space="0" w:color="auto"/>
                        <w:bottom w:val="none" w:sz="0" w:space="0" w:color="auto"/>
                        <w:right w:val="none" w:sz="0" w:space="0" w:color="auto"/>
                      </w:divBdr>
                    </w:div>
                  </w:divsChild>
                </w:div>
                <w:div w:id="314144672">
                  <w:marLeft w:val="0"/>
                  <w:marRight w:val="0"/>
                  <w:marTop w:val="0"/>
                  <w:marBottom w:val="0"/>
                  <w:divBdr>
                    <w:top w:val="none" w:sz="0" w:space="0" w:color="auto"/>
                    <w:left w:val="none" w:sz="0" w:space="0" w:color="auto"/>
                    <w:bottom w:val="none" w:sz="0" w:space="0" w:color="auto"/>
                    <w:right w:val="none" w:sz="0" w:space="0" w:color="auto"/>
                  </w:divBdr>
                </w:div>
                <w:div w:id="1918829360">
                  <w:marLeft w:val="0"/>
                  <w:marRight w:val="0"/>
                  <w:marTop w:val="0"/>
                  <w:marBottom w:val="0"/>
                  <w:divBdr>
                    <w:top w:val="none" w:sz="0" w:space="0" w:color="auto"/>
                    <w:left w:val="none" w:sz="0" w:space="0" w:color="auto"/>
                    <w:bottom w:val="none" w:sz="0" w:space="0" w:color="auto"/>
                    <w:right w:val="none" w:sz="0" w:space="0" w:color="auto"/>
                  </w:divBdr>
                </w:div>
                <w:div w:id="1854345258">
                  <w:marLeft w:val="0"/>
                  <w:marRight w:val="0"/>
                  <w:marTop w:val="0"/>
                  <w:marBottom w:val="0"/>
                  <w:divBdr>
                    <w:top w:val="none" w:sz="0" w:space="0" w:color="auto"/>
                    <w:left w:val="none" w:sz="0" w:space="0" w:color="auto"/>
                    <w:bottom w:val="none" w:sz="0" w:space="0" w:color="auto"/>
                    <w:right w:val="none" w:sz="0" w:space="0" w:color="auto"/>
                  </w:divBdr>
                  <w:divsChild>
                    <w:div w:id="1136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50190">
              <w:marLeft w:val="0"/>
              <w:marRight w:val="0"/>
              <w:marTop w:val="0"/>
              <w:marBottom w:val="0"/>
              <w:divBdr>
                <w:top w:val="none" w:sz="0" w:space="0" w:color="auto"/>
                <w:left w:val="none" w:sz="0" w:space="0" w:color="auto"/>
                <w:bottom w:val="none" w:sz="0" w:space="0" w:color="auto"/>
                <w:right w:val="none" w:sz="0" w:space="0" w:color="auto"/>
              </w:divBdr>
              <w:divsChild>
                <w:div w:id="10112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1504">
      <w:bodyDiv w:val="1"/>
      <w:marLeft w:val="0"/>
      <w:marRight w:val="0"/>
      <w:marTop w:val="0"/>
      <w:marBottom w:val="0"/>
      <w:divBdr>
        <w:top w:val="none" w:sz="0" w:space="0" w:color="auto"/>
        <w:left w:val="none" w:sz="0" w:space="0" w:color="auto"/>
        <w:bottom w:val="none" w:sz="0" w:space="0" w:color="auto"/>
        <w:right w:val="none" w:sz="0" w:space="0" w:color="auto"/>
      </w:divBdr>
      <w:divsChild>
        <w:div w:id="428431358">
          <w:marLeft w:val="480"/>
          <w:marRight w:val="0"/>
          <w:marTop w:val="0"/>
          <w:marBottom w:val="0"/>
          <w:divBdr>
            <w:top w:val="none" w:sz="0" w:space="0" w:color="auto"/>
            <w:left w:val="none" w:sz="0" w:space="0" w:color="auto"/>
            <w:bottom w:val="none" w:sz="0" w:space="0" w:color="auto"/>
            <w:right w:val="none" w:sz="0" w:space="0" w:color="auto"/>
          </w:divBdr>
          <w:divsChild>
            <w:div w:id="7681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6557">
      <w:bodyDiv w:val="1"/>
      <w:marLeft w:val="0"/>
      <w:marRight w:val="0"/>
      <w:marTop w:val="0"/>
      <w:marBottom w:val="0"/>
      <w:divBdr>
        <w:top w:val="none" w:sz="0" w:space="0" w:color="auto"/>
        <w:left w:val="none" w:sz="0" w:space="0" w:color="auto"/>
        <w:bottom w:val="none" w:sz="0" w:space="0" w:color="auto"/>
        <w:right w:val="none" w:sz="0" w:space="0" w:color="auto"/>
      </w:divBdr>
      <w:divsChild>
        <w:div w:id="927232911">
          <w:marLeft w:val="480"/>
          <w:marRight w:val="0"/>
          <w:marTop w:val="0"/>
          <w:marBottom w:val="0"/>
          <w:divBdr>
            <w:top w:val="none" w:sz="0" w:space="0" w:color="auto"/>
            <w:left w:val="none" w:sz="0" w:space="0" w:color="auto"/>
            <w:bottom w:val="none" w:sz="0" w:space="0" w:color="auto"/>
            <w:right w:val="none" w:sz="0" w:space="0" w:color="auto"/>
          </w:divBdr>
          <w:divsChild>
            <w:div w:id="4731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69618">
      <w:bodyDiv w:val="1"/>
      <w:marLeft w:val="0"/>
      <w:marRight w:val="0"/>
      <w:marTop w:val="0"/>
      <w:marBottom w:val="0"/>
      <w:divBdr>
        <w:top w:val="none" w:sz="0" w:space="0" w:color="auto"/>
        <w:left w:val="none" w:sz="0" w:space="0" w:color="auto"/>
        <w:bottom w:val="none" w:sz="0" w:space="0" w:color="auto"/>
        <w:right w:val="none" w:sz="0" w:space="0" w:color="auto"/>
      </w:divBdr>
      <w:divsChild>
        <w:div w:id="1611936865">
          <w:marLeft w:val="0"/>
          <w:marRight w:val="0"/>
          <w:marTop w:val="0"/>
          <w:marBottom w:val="0"/>
          <w:divBdr>
            <w:top w:val="none" w:sz="0" w:space="0" w:color="auto"/>
            <w:left w:val="none" w:sz="0" w:space="0" w:color="auto"/>
            <w:bottom w:val="none" w:sz="0" w:space="0" w:color="auto"/>
            <w:right w:val="none" w:sz="0" w:space="0" w:color="auto"/>
          </w:divBdr>
        </w:div>
        <w:div w:id="2139882292">
          <w:marLeft w:val="0"/>
          <w:marRight w:val="0"/>
          <w:marTop w:val="0"/>
          <w:marBottom w:val="0"/>
          <w:divBdr>
            <w:top w:val="none" w:sz="0" w:space="0" w:color="auto"/>
            <w:left w:val="none" w:sz="0" w:space="0" w:color="auto"/>
            <w:bottom w:val="none" w:sz="0" w:space="0" w:color="auto"/>
            <w:right w:val="none" w:sz="0" w:space="0" w:color="auto"/>
          </w:divBdr>
        </w:div>
        <w:div w:id="1644308463">
          <w:marLeft w:val="0"/>
          <w:marRight w:val="0"/>
          <w:marTop w:val="0"/>
          <w:marBottom w:val="0"/>
          <w:divBdr>
            <w:top w:val="none" w:sz="0" w:space="0" w:color="auto"/>
            <w:left w:val="none" w:sz="0" w:space="0" w:color="auto"/>
            <w:bottom w:val="none" w:sz="0" w:space="0" w:color="auto"/>
            <w:right w:val="none" w:sz="0" w:space="0" w:color="auto"/>
          </w:divBdr>
        </w:div>
        <w:div w:id="148209460">
          <w:marLeft w:val="0"/>
          <w:marRight w:val="0"/>
          <w:marTop w:val="0"/>
          <w:marBottom w:val="0"/>
          <w:divBdr>
            <w:top w:val="none" w:sz="0" w:space="0" w:color="auto"/>
            <w:left w:val="none" w:sz="0" w:space="0" w:color="auto"/>
            <w:bottom w:val="none" w:sz="0" w:space="0" w:color="auto"/>
            <w:right w:val="none" w:sz="0" w:space="0" w:color="auto"/>
          </w:divBdr>
        </w:div>
        <w:div w:id="269970303">
          <w:marLeft w:val="0"/>
          <w:marRight w:val="0"/>
          <w:marTop w:val="0"/>
          <w:marBottom w:val="0"/>
          <w:divBdr>
            <w:top w:val="none" w:sz="0" w:space="0" w:color="auto"/>
            <w:left w:val="none" w:sz="0" w:space="0" w:color="auto"/>
            <w:bottom w:val="none" w:sz="0" w:space="0" w:color="auto"/>
            <w:right w:val="none" w:sz="0" w:space="0" w:color="auto"/>
          </w:divBdr>
        </w:div>
        <w:div w:id="379717461">
          <w:marLeft w:val="0"/>
          <w:marRight w:val="0"/>
          <w:marTop w:val="0"/>
          <w:marBottom w:val="0"/>
          <w:divBdr>
            <w:top w:val="none" w:sz="0" w:space="0" w:color="auto"/>
            <w:left w:val="none" w:sz="0" w:space="0" w:color="auto"/>
            <w:bottom w:val="none" w:sz="0" w:space="0" w:color="auto"/>
            <w:right w:val="none" w:sz="0" w:space="0" w:color="auto"/>
          </w:divBdr>
        </w:div>
        <w:div w:id="1405496135">
          <w:marLeft w:val="0"/>
          <w:marRight w:val="0"/>
          <w:marTop w:val="0"/>
          <w:marBottom w:val="0"/>
          <w:divBdr>
            <w:top w:val="none" w:sz="0" w:space="0" w:color="auto"/>
            <w:left w:val="none" w:sz="0" w:space="0" w:color="auto"/>
            <w:bottom w:val="none" w:sz="0" w:space="0" w:color="auto"/>
            <w:right w:val="none" w:sz="0" w:space="0" w:color="auto"/>
          </w:divBdr>
        </w:div>
      </w:divsChild>
    </w:div>
    <w:div w:id="1477985969">
      <w:bodyDiv w:val="1"/>
      <w:marLeft w:val="0"/>
      <w:marRight w:val="0"/>
      <w:marTop w:val="0"/>
      <w:marBottom w:val="0"/>
      <w:divBdr>
        <w:top w:val="none" w:sz="0" w:space="0" w:color="auto"/>
        <w:left w:val="none" w:sz="0" w:space="0" w:color="auto"/>
        <w:bottom w:val="none" w:sz="0" w:space="0" w:color="auto"/>
        <w:right w:val="none" w:sz="0" w:space="0" w:color="auto"/>
      </w:divBdr>
      <w:divsChild>
        <w:div w:id="1435008151">
          <w:marLeft w:val="480"/>
          <w:marRight w:val="0"/>
          <w:marTop w:val="0"/>
          <w:marBottom w:val="0"/>
          <w:divBdr>
            <w:top w:val="none" w:sz="0" w:space="0" w:color="auto"/>
            <w:left w:val="none" w:sz="0" w:space="0" w:color="auto"/>
            <w:bottom w:val="none" w:sz="0" w:space="0" w:color="auto"/>
            <w:right w:val="none" w:sz="0" w:space="0" w:color="auto"/>
          </w:divBdr>
          <w:divsChild>
            <w:div w:id="14310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93805">
      <w:bodyDiv w:val="1"/>
      <w:marLeft w:val="0"/>
      <w:marRight w:val="0"/>
      <w:marTop w:val="0"/>
      <w:marBottom w:val="0"/>
      <w:divBdr>
        <w:top w:val="none" w:sz="0" w:space="0" w:color="auto"/>
        <w:left w:val="none" w:sz="0" w:space="0" w:color="auto"/>
        <w:bottom w:val="none" w:sz="0" w:space="0" w:color="auto"/>
        <w:right w:val="none" w:sz="0" w:space="0" w:color="auto"/>
      </w:divBdr>
      <w:divsChild>
        <w:div w:id="1096366843">
          <w:marLeft w:val="480"/>
          <w:marRight w:val="0"/>
          <w:marTop w:val="0"/>
          <w:marBottom w:val="0"/>
          <w:divBdr>
            <w:top w:val="none" w:sz="0" w:space="0" w:color="auto"/>
            <w:left w:val="none" w:sz="0" w:space="0" w:color="auto"/>
            <w:bottom w:val="none" w:sz="0" w:space="0" w:color="auto"/>
            <w:right w:val="none" w:sz="0" w:space="0" w:color="auto"/>
          </w:divBdr>
          <w:divsChild>
            <w:div w:id="658191054">
              <w:marLeft w:val="0"/>
              <w:marRight w:val="0"/>
              <w:marTop w:val="0"/>
              <w:marBottom w:val="0"/>
              <w:divBdr>
                <w:top w:val="none" w:sz="0" w:space="0" w:color="auto"/>
                <w:left w:val="none" w:sz="0" w:space="0" w:color="auto"/>
                <w:bottom w:val="none" w:sz="0" w:space="0" w:color="auto"/>
                <w:right w:val="none" w:sz="0" w:space="0" w:color="auto"/>
              </w:divBdr>
            </w:div>
            <w:div w:id="5732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8494">
      <w:bodyDiv w:val="1"/>
      <w:marLeft w:val="0"/>
      <w:marRight w:val="0"/>
      <w:marTop w:val="0"/>
      <w:marBottom w:val="0"/>
      <w:divBdr>
        <w:top w:val="none" w:sz="0" w:space="0" w:color="auto"/>
        <w:left w:val="none" w:sz="0" w:space="0" w:color="auto"/>
        <w:bottom w:val="none" w:sz="0" w:space="0" w:color="auto"/>
        <w:right w:val="none" w:sz="0" w:space="0" w:color="auto"/>
      </w:divBdr>
    </w:div>
    <w:div w:id="1598826146">
      <w:bodyDiv w:val="1"/>
      <w:marLeft w:val="0"/>
      <w:marRight w:val="0"/>
      <w:marTop w:val="0"/>
      <w:marBottom w:val="0"/>
      <w:divBdr>
        <w:top w:val="none" w:sz="0" w:space="0" w:color="auto"/>
        <w:left w:val="none" w:sz="0" w:space="0" w:color="auto"/>
        <w:bottom w:val="none" w:sz="0" w:space="0" w:color="auto"/>
        <w:right w:val="none" w:sz="0" w:space="0" w:color="auto"/>
      </w:divBdr>
    </w:div>
    <w:div w:id="1646088262">
      <w:bodyDiv w:val="1"/>
      <w:marLeft w:val="0"/>
      <w:marRight w:val="0"/>
      <w:marTop w:val="0"/>
      <w:marBottom w:val="0"/>
      <w:divBdr>
        <w:top w:val="none" w:sz="0" w:space="0" w:color="auto"/>
        <w:left w:val="none" w:sz="0" w:space="0" w:color="auto"/>
        <w:bottom w:val="none" w:sz="0" w:space="0" w:color="auto"/>
        <w:right w:val="none" w:sz="0" w:space="0" w:color="auto"/>
      </w:divBdr>
    </w:div>
    <w:div w:id="1675448861">
      <w:bodyDiv w:val="1"/>
      <w:marLeft w:val="0"/>
      <w:marRight w:val="0"/>
      <w:marTop w:val="0"/>
      <w:marBottom w:val="0"/>
      <w:divBdr>
        <w:top w:val="none" w:sz="0" w:space="0" w:color="auto"/>
        <w:left w:val="none" w:sz="0" w:space="0" w:color="auto"/>
        <w:bottom w:val="none" w:sz="0" w:space="0" w:color="auto"/>
        <w:right w:val="none" w:sz="0" w:space="0" w:color="auto"/>
      </w:divBdr>
      <w:divsChild>
        <w:div w:id="1568497760">
          <w:marLeft w:val="480"/>
          <w:marRight w:val="0"/>
          <w:marTop w:val="0"/>
          <w:marBottom w:val="0"/>
          <w:divBdr>
            <w:top w:val="none" w:sz="0" w:space="0" w:color="auto"/>
            <w:left w:val="none" w:sz="0" w:space="0" w:color="auto"/>
            <w:bottom w:val="none" w:sz="0" w:space="0" w:color="auto"/>
            <w:right w:val="none" w:sz="0" w:space="0" w:color="auto"/>
          </w:divBdr>
          <w:divsChild>
            <w:div w:id="12232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195">
      <w:bodyDiv w:val="1"/>
      <w:marLeft w:val="0"/>
      <w:marRight w:val="0"/>
      <w:marTop w:val="0"/>
      <w:marBottom w:val="0"/>
      <w:divBdr>
        <w:top w:val="none" w:sz="0" w:space="0" w:color="auto"/>
        <w:left w:val="none" w:sz="0" w:space="0" w:color="auto"/>
        <w:bottom w:val="none" w:sz="0" w:space="0" w:color="auto"/>
        <w:right w:val="none" w:sz="0" w:space="0" w:color="auto"/>
      </w:divBdr>
    </w:div>
    <w:div w:id="1724325304">
      <w:bodyDiv w:val="1"/>
      <w:marLeft w:val="0"/>
      <w:marRight w:val="0"/>
      <w:marTop w:val="0"/>
      <w:marBottom w:val="0"/>
      <w:divBdr>
        <w:top w:val="none" w:sz="0" w:space="0" w:color="auto"/>
        <w:left w:val="none" w:sz="0" w:space="0" w:color="auto"/>
        <w:bottom w:val="none" w:sz="0" w:space="0" w:color="auto"/>
        <w:right w:val="none" w:sz="0" w:space="0" w:color="auto"/>
      </w:divBdr>
    </w:div>
    <w:div w:id="1735278129">
      <w:bodyDiv w:val="1"/>
      <w:marLeft w:val="0"/>
      <w:marRight w:val="0"/>
      <w:marTop w:val="0"/>
      <w:marBottom w:val="0"/>
      <w:divBdr>
        <w:top w:val="none" w:sz="0" w:space="0" w:color="auto"/>
        <w:left w:val="none" w:sz="0" w:space="0" w:color="auto"/>
        <w:bottom w:val="none" w:sz="0" w:space="0" w:color="auto"/>
        <w:right w:val="none" w:sz="0" w:space="0" w:color="auto"/>
      </w:divBdr>
      <w:divsChild>
        <w:div w:id="179508231">
          <w:marLeft w:val="480"/>
          <w:marRight w:val="0"/>
          <w:marTop w:val="0"/>
          <w:marBottom w:val="0"/>
          <w:divBdr>
            <w:top w:val="none" w:sz="0" w:space="0" w:color="auto"/>
            <w:left w:val="none" w:sz="0" w:space="0" w:color="auto"/>
            <w:bottom w:val="none" w:sz="0" w:space="0" w:color="auto"/>
            <w:right w:val="none" w:sz="0" w:space="0" w:color="auto"/>
          </w:divBdr>
          <w:divsChild>
            <w:div w:id="16133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5888">
      <w:bodyDiv w:val="1"/>
      <w:marLeft w:val="0"/>
      <w:marRight w:val="0"/>
      <w:marTop w:val="0"/>
      <w:marBottom w:val="0"/>
      <w:divBdr>
        <w:top w:val="none" w:sz="0" w:space="0" w:color="auto"/>
        <w:left w:val="none" w:sz="0" w:space="0" w:color="auto"/>
        <w:bottom w:val="none" w:sz="0" w:space="0" w:color="auto"/>
        <w:right w:val="none" w:sz="0" w:space="0" w:color="auto"/>
      </w:divBdr>
      <w:divsChild>
        <w:div w:id="536085787">
          <w:marLeft w:val="480"/>
          <w:marRight w:val="0"/>
          <w:marTop w:val="0"/>
          <w:marBottom w:val="0"/>
          <w:divBdr>
            <w:top w:val="none" w:sz="0" w:space="0" w:color="auto"/>
            <w:left w:val="none" w:sz="0" w:space="0" w:color="auto"/>
            <w:bottom w:val="none" w:sz="0" w:space="0" w:color="auto"/>
            <w:right w:val="none" w:sz="0" w:space="0" w:color="auto"/>
          </w:divBdr>
          <w:divsChild>
            <w:div w:id="17983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09929">
      <w:bodyDiv w:val="1"/>
      <w:marLeft w:val="0"/>
      <w:marRight w:val="0"/>
      <w:marTop w:val="0"/>
      <w:marBottom w:val="0"/>
      <w:divBdr>
        <w:top w:val="none" w:sz="0" w:space="0" w:color="auto"/>
        <w:left w:val="none" w:sz="0" w:space="0" w:color="auto"/>
        <w:bottom w:val="none" w:sz="0" w:space="0" w:color="auto"/>
        <w:right w:val="none" w:sz="0" w:space="0" w:color="auto"/>
      </w:divBdr>
      <w:divsChild>
        <w:div w:id="264072346">
          <w:marLeft w:val="480"/>
          <w:marRight w:val="0"/>
          <w:marTop w:val="0"/>
          <w:marBottom w:val="0"/>
          <w:divBdr>
            <w:top w:val="none" w:sz="0" w:space="0" w:color="auto"/>
            <w:left w:val="none" w:sz="0" w:space="0" w:color="auto"/>
            <w:bottom w:val="none" w:sz="0" w:space="0" w:color="auto"/>
            <w:right w:val="none" w:sz="0" w:space="0" w:color="auto"/>
          </w:divBdr>
          <w:divsChild>
            <w:div w:id="3238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9253">
      <w:bodyDiv w:val="1"/>
      <w:marLeft w:val="0"/>
      <w:marRight w:val="0"/>
      <w:marTop w:val="0"/>
      <w:marBottom w:val="0"/>
      <w:divBdr>
        <w:top w:val="none" w:sz="0" w:space="0" w:color="auto"/>
        <w:left w:val="none" w:sz="0" w:space="0" w:color="auto"/>
        <w:bottom w:val="none" w:sz="0" w:space="0" w:color="auto"/>
        <w:right w:val="none" w:sz="0" w:space="0" w:color="auto"/>
      </w:divBdr>
      <w:divsChild>
        <w:div w:id="1817454134">
          <w:marLeft w:val="480"/>
          <w:marRight w:val="0"/>
          <w:marTop w:val="0"/>
          <w:marBottom w:val="0"/>
          <w:divBdr>
            <w:top w:val="none" w:sz="0" w:space="0" w:color="auto"/>
            <w:left w:val="none" w:sz="0" w:space="0" w:color="auto"/>
            <w:bottom w:val="none" w:sz="0" w:space="0" w:color="auto"/>
            <w:right w:val="none" w:sz="0" w:space="0" w:color="auto"/>
          </w:divBdr>
          <w:divsChild>
            <w:div w:id="161304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5292">
      <w:bodyDiv w:val="1"/>
      <w:marLeft w:val="0"/>
      <w:marRight w:val="0"/>
      <w:marTop w:val="0"/>
      <w:marBottom w:val="0"/>
      <w:divBdr>
        <w:top w:val="none" w:sz="0" w:space="0" w:color="auto"/>
        <w:left w:val="none" w:sz="0" w:space="0" w:color="auto"/>
        <w:bottom w:val="none" w:sz="0" w:space="0" w:color="auto"/>
        <w:right w:val="none" w:sz="0" w:space="0" w:color="auto"/>
      </w:divBdr>
      <w:divsChild>
        <w:div w:id="1735155264">
          <w:marLeft w:val="480"/>
          <w:marRight w:val="0"/>
          <w:marTop w:val="0"/>
          <w:marBottom w:val="0"/>
          <w:divBdr>
            <w:top w:val="none" w:sz="0" w:space="0" w:color="auto"/>
            <w:left w:val="none" w:sz="0" w:space="0" w:color="auto"/>
            <w:bottom w:val="none" w:sz="0" w:space="0" w:color="auto"/>
            <w:right w:val="none" w:sz="0" w:space="0" w:color="auto"/>
          </w:divBdr>
          <w:divsChild>
            <w:div w:id="16954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31584">
      <w:bodyDiv w:val="1"/>
      <w:marLeft w:val="0"/>
      <w:marRight w:val="0"/>
      <w:marTop w:val="0"/>
      <w:marBottom w:val="0"/>
      <w:divBdr>
        <w:top w:val="none" w:sz="0" w:space="0" w:color="auto"/>
        <w:left w:val="none" w:sz="0" w:space="0" w:color="auto"/>
        <w:bottom w:val="none" w:sz="0" w:space="0" w:color="auto"/>
        <w:right w:val="none" w:sz="0" w:space="0" w:color="auto"/>
      </w:divBdr>
      <w:divsChild>
        <w:div w:id="385840836">
          <w:marLeft w:val="480"/>
          <w:marRight w:val="0"/>
          <w:marTop w:val="0"/>
          <w:marBottom w:val="0"/>
          <w:divBdr>
            <w:top w:val="none" w:sz="0" w:space="0" w:color="auto"/>
            <w:left w:val="none" w:sz="0" w:space="0" w:color="auto"/>
            <w:bottom w:val="none" w:sz="0" w:space="0" w:color="auto"/>
            <w:right w:val="none" w:sz="0" w:space="0" w:color="auto"/>
          </w:divBdr>
          <w:divsChild>
            <w:div w:id="15764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3252">
      <w:bodyDiv w:val="1"/>
      <w:marLeft w:val="0"/>
      <w:marRight w:val="0"/>
      <w:marTop w:val="0"/>
      <w:marBottom w:val="0"/>
      <w:divBdr>
        <w:top w:val="none" w:sz="0" w:space="0" w:color="auto"/>
        <w:left w:val="none" w:sz="0" w:space="0" w:color="auto"/>
        <w:bottom w:val="none" w:sz="0" w:space="0" w:color="auto"/>
        <w:right w:val="none" w:sz="0" w:space="0" w:color="auto"/>
      </w:divBdr>
      <w:divsChild>
        <w:div w:id="979772511">
          <w:marLeft w:val="480"/>
          <w:marRight w:val="0"/>
          <w:marTop w:val="0"/>
          <w:marBottom w:val="0"/>
          <w:divBdr>
            <w:top w:val="none" w:sz="0" w:space="0" w:color="auto"/>
            <w:left w:val="none" w:sz="0" w:space="0" w:color="auto"/>
            <w:bottom w:val="none" w:sz="0" w:space="0" w:color="auto"/>
            <w:right w:val="none" w:sz="0" w:space="0" w:color="auto"/>
          </w:divBdr>
          <w:divsChild>
            <w:div w:id="13282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8044">
      <w:bodyDiv w:val="1"/>
      <w:marLeft w:val="0"/>
      <w:marRight w:val="0"/>
      <w:marTop w:val="0"/>
      <w:marBottom w:val="0"/>
      <w:divBdr>
        <w:top w:val="none" w:sz="0" w:space="0" w:color="auto"/>
        <w:left w:val="none" w:sz="0" w:space="0" w:color="auto"/>
        <w:bottom w:val="none" w:sz="0" w:space="0" w:color="auto"/>
        <w:right w:val="none" w:sz="0" w:space="0" w:color="auto"/>
      </w:divBdr>
      <w:divsChild>
        <w:div w:id="906258526">
          <w:marLeft w:val="480"/>
          <w:marRight w:val="0"/>
          <w:marTop w:val="0"/>
          <w:marBottom w:val="0"/>
          <w:divBdr>
            <w:top w:val="none" w:sz="0" w:space="0" w:color="auto"/>
            <w:left w:val="none" w:sz="0" w:space="0" w:color="auto"/>
            <w:bottom w:val="none" w:sz="0" w:space="0" w:color="auto"/>
            <w:right w:val="none" w:sz="0" w:space="0" w:color="auto"/>
          </w:divBdr>
          <w:divsChild>
            <w:div w:id="13177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8757">
      <w:bodyDiv w:val="1"/>
      <w:marLeft w:val="0"/>
      <w:marRight w:val="0"/>
      <w:marTop w:val="0"/>
      <w:marBottom w:val="0"/>
      <w:divBdr>
        <w:top w:val="none" w:sz="0" w:space="0" w:color="auto"/>
        <w:left w:val="none" w:sz="0" w:space="0" w:color="auto"/>
        <w:bottom w:val="none" w:sz="0" w:space="0" w:color="auto"/>
        <w:right w:val="none" w:sz="0" w:space="0" w:color="auto"/>
      </w:divBdr>
      <w:divsChild>
        <w:div w:id="182592194">
          <w:marLeft w:val="480"/>
          <w:marRight w:val="0"/>
          <w:marTop w:val="0"/>
          <w:marBottom w:val="0"/>
          <w:divBdr>
            <w:top w:val="none" w:sz="0" w:space="0" w:color="auto"/>
            <w:left w:val="none" w:sz="0" w:space="0" w:color="auto"/>
            <w:bottom w:val="none" w:sz="0" w:space="0" w:color="auto"/>
            <w:right w:val="none" w:sz="0" w:space="0" w:color="auto"/>
          </w:divBdr>
          <w:divsChild>
            <w:div w:id="13208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58542">
      <w:bodyDiv w:val="1"/>
      <w:marLeft w:val="0"/>
      <w:marRight w:val="0"/>
      <w:marTop w:val="0"/>
      <w:marBottom w:val="0"/>
      <w:divBdr>
        <w:top w:val="none" w:sz="0" w:space="0" w:color="auto"/>
        <w:left w:val="none" w:sz="0" w:space="0" w:color="auto"/>
        <w:bottom w:val="none" w:sz="0" w:space="0" w:color="auto"/>
        <w:right w:val="none" w:sz="0" w:space="0" w:color="auto"/>
      </w:divBdr>
      <w:divsChild>
        <w:div w:id="2035228454">
          <w:marLeft w:val="480"/>
          <w:marRight w:val="0"/>
          <w:marTop w:val="0"/>
          <w:marBottom w:val="0"/>
          <w:divBdr>
            <w:top w:val="none" w:sz="0" w:space="0" w:color="auto"/>
            <w:left w:val="none" w:sz="0" w:space="0" w:color="auto"/>
            <w:bottom w:val="none" w:sz="0" w:space="0" w:color="auto"/>
            <w:right w:val="none" w:sz="0" w:space="0" w:color="auto"/>
          </w:divBdr>
          <w:divsChild>
            <w:div w:id="14316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9650">
      <w:bodyDiv w:val="1"/>
      <w:marLeft w:val="0"/>
      <w:marRight w:val="0"/>
      <w:marTop w:val="0"/>
      <w:marBottom w:val="0"/>
      <w:divBdr>
        <w:top w:val="none" w:sz="0" w:space="0" w:color="auto"/>
        <w:left w:val="none" w:sz="0" w:space="0" w:color="auto"/>
        <w:bottom w:val="none" w:sz="0" w:space="0" w:color="auto"/>
        <w:right w:val="none" w:sz="0" w:space="0" w:color="auto"/>
      </w:divBdr>
    </w:div>
    <w:div w:id="2130277647">
      <w:bodyDiv w:val="1"/>
      <w:marLeft w:val="0"/>
      <w:marRight w:val="0"/>
      <w:marTop w:val="0"/>
      <w:marBottom w:val="0"/>
      <w:divBdr>
        <w:top w:val="none" w:sz="0" w:space="0" w:color="auto"/>
        <w:left w:val="none" w:sz="0" w:space="0" w:color="auto"/>
        <w:bottom w:val="none" w:sz="0" w:space="0" w:color="auto"/>
        <w:right w:val="none" w:sz="0" w:space="0" w:color="auto"/>
      </w:divBdr>
      <w:divsChild>
        <w:div w:id="1281952882">
          <w:marLeft w:val="480"/>
          <w:marRight w:val="0"/>
          <w:marTop w:val="0"/>
          <w:marBottom w:val="0"/>
          <w:divBdr>
            <w:top w:val="none" w:sz="0" w:space="0" w:color="auto"/>
            <w:left w:val="none" w:sz="0" w:space="0" w:color="auto"/>
            <w:bottom w:val="none" w:sz="0" w:space="0" w:color="auto"/>
            <w:right w:val="none" w:sz="0" w:space="0" w:color="auto"/>
          </w:divBdr>
          <w:divsChild>
            <w:div w:id="11517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540253.2021.1884199" TargetMode="External"/><Relationship Id="rId13" Type="http://schemas.openxmlformats.org/officeDocument/2006/relationships/hyperlink" Target="https://doi.org/10.1111/j.1468-2370.2011.00300.x" TargetMode="External"/><Relationship Id="rId18" Type="http://schemas.openxmlformats.org/officeDocument/2006/relationships/hyperlink" Target="https://doi.org/10.1177/155708511142041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late.com/news-and-politics/2019/08/dartmouth-class-action-sexual-harassment.html" TargetMode="External"/><Relationship Id="rId17" Type="http://schemas.openxmlformats.org/officeDocument/2006/relationships/hyperlink" Target="https://doi.org/10.1177/1077801219844606" TargetMode="External"/><Relationship Id="rId2" Type="http://schemas.openxmlformats.org/officeDocument/2006/relationships/numbering" Target="numbering.xml"/><Relationship Id="rId16" Type="http://schemas.openxmlformats.org/officeDocument/2006/relationships/hyperlink" Target="https://www.nusconnect.org.uk/resources/nus-staff-student-sexual-misconduct-re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e669452007-001" TargetMode="External"/><Relationship Id="rId5" Type="http://schemas.openxmlformats.org/officeDocument/2006/relationships/webSettings" Target="webSettings.xml"/><Relationship Id="rId15" Type="http://schemas.openxmlformats.org/officeDocument/2006/relationships/hyperlink" Target="https://doi.org/10.17226/24994" TargetMode="External"/><Relationship Id="rId10" Type="http://schemas.openxmlformats.org/officeDocument/2006/relationships/hyperlink" Target="https://doi.org/10.1111/j.1540-4560.1995.tb01312.x" TargetMode="External"/><Relationship Id="rId19" Type="http://schemas.openxmlformats.org/officeDocument/2006/relationships/hyperlink" Target="https://www.unwomen.org/-/media/headquarters/attachments/sections/library/publications/2019/campus-violence%20note_guiding_principles.pdf?la=en&amp;vs=3710" TargetMode="External"/><Relationship Id="rId4" Type="http://schemas.openxmlformats.org/officeDocument/2006/relationships/settings" Target="settings.xml"/><Relationship Id="rId9" Type="http://schemas.openxmlformats.org/officeDocument/2006/relationships/hyperlink" Target="https://doi.org/10.1177/1557085119859079" TargetMode="External"/><Relationship Id="rId14" Type="http://schemas.openxmlformats.org/officeDocument/2006/relationships/hyperlink" Target="https://doi.org/10.1177/0964663918761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F842D-48F4-449B-95BE-B547E5AC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6998</Words>
  <Characters>39893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2021-04-27T14:18:00Z</dcterms:created>
  <dcterms:modified xsi:type="dcterms:W3CDTF">2021-04-27T15:13:00Z</dcterms:modified>
</cp:coreProperties>
</file>