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EADA1" w14:textId="77777777" w:rsidR="007D6EE7" w:rsidRPr="009B27E0" w:rsidRDefault="007D6EE7" w:rsidP="007D6EE7">
      <w:pPr>
        <w:spacing w:line="360" w:lineRule="auto"/>
        <w:rPr>
          <w:b/>
        </w:rPr>
      </w:pPr>
      <w:r w:rsidRPr="009B27E0">
        <w:rPr>
          <w:b/>
        </w:rPr>
        <w:t>Abstract</w:t>
      </w:r>
    </w:p>
    <w:p w14:paraId="32C7F51F" w14:textId="6B0B2252" w:rsidR="007D6EE7" w:rsidRPr="009B27E0" w:rsidRDefault="007D6EE7" w:rsidP="00301B70">
      <w:pPr>
        <w:spacing w:line="360" w:lineRule="auto"/>
        <w:jc w:val="both"/>
        <w:rPr>
          <w:b/>
        </w:rPr>
      </w:pPr>
      <w:r w:rsidRPr="009B27E0">
        <w:t xml:space="preserve">The emergence of novel diseases represents a major hurdle for the recovery of endangered </w:t>
      </w:r>
      <w:r w:rsidR="00505B5A" w:rsidRPr="009B27E0">
        <w:t>populations</w:t>
      </w:r>
      <w:r w:rsidR="001D771A" w:rsidRPr="009B27E0">
        <w:t xml:space="preserve">, and in some cases may even present </w:t>
      </w:r>
      <w:r w:rsidR="00115952" w:rsidRPr="009B27E0">
        <w:t>the threat of extinction</w:t>
      </w:r>
      <w:r w:rsidRPr="009B27E0">
        <w:t xml:space="preserve">. In recent years, epizootics of infectious diseases such as cetacean morbillivirus (CeMV) have emerged as a major threat to </w:t>
      </w:r>
      <w:r w:rsidR="00BB0DF0" w:rsidRPr="009B27E0">
        <w:t xml:space="preserve">marine mammal </w:t>
      </w:r>
      <w:r w:rsidRPr="009B27E0">
        <w:t xml:space="preserve">populations, particularly group-living odontocetes. However, very little research has explored the potential consequences of novel pathogens in </w:t>
      </w:r>
      <w:r w:rsidR="00035CDA" w:rsidRPr="009B27E0">
        <w:t xml:space="preserve">naïve, </w:t>
      </w:r>
      <w:r w:rsidRPr="009B27E0">
        <w:t xml:space="preserve">endangered cetacean populations. Here, we present the first study predicting the spread of infectious disease over the social network of an entire free-ranging cetacean population, the southern resident killer whale community (SRKW). </w:t>
      </w:r>
      <w:r w:rsidRPr="009B27E0">
        <w:rPr>
          <w:noProof/>
        </w:rPr>
        <w:t>Utilizing</w:t>
      </w:r>
      <w:r w:rsidRPr="009B27E0">
        <w:t xml:space="preserve"> </w:t>
      </w:r>
      <w:r w:rsidRPr="009B27E0">
        <w:rPr>
          <w:noProof/>
        </w:rPr>
        <w:t>5</w:t>
      </w:r>
      <w:r w:rsidRPr="009B27E0">
        <w:t xml:space="preserve"> years of detailed data on </w:t>
      </w:r>
      <w:r w:rsidR="00B24EA9" w:rsidRPr="009B27E0">
        <w:t xml:space="preserve">close </w:t>
      </w:r>
      <w:r w:rsidRPr="009B27E0">
        <w:t xml:space="preserve">contacts between identified individuals, we build a fine-scale social network </w:t>
      </w:r>
      <w:r w:rsidR="003406FC" w:rsidRPr="009B27E0">
        <w:t xml:space="preserve">describing </w:t>
      </w:r>
      <w:r w:rsidR="00353553" w:rsidRPr="009B27E0">
        <w:t xml:space="preserve">potential transmission pathways </w:t>
      </w:r>
      <w:r w:rsidR="003406FC" w:rsidRPr="009B27E0">
        <w:t>in this population</w:t>
      </w:r>
      <w:r w:rsidRPr="009B27E0">
        <w:t>.</w:t>
      </w:r>
      <w:r w:rsidR="003406FC" w:rsidRPr="009B27E0">
        <w:t xml:space="preserve"> We then </w:t>
      </w:r>
      <w:r w:rsidR="009E4D42" w:rsidRPr="009B27E0">
        <w:t>simulate the spread of CeMV over this network</w:t>
      </w:r>
      <w:r w:rsidR="003406FC" w:rsidRPr="009B27E0">
        <w:t xml:space="preserve"> to predict likely outbreak sizes, assess the role of social structure in shaping outbreaks, and test potential mitigation strategies.</w:t>
      </w:r>
      <w:r w:rsidRPr="009B27E0">
        <w:t xml:space="preserve"> </w:t>
      </w:r>
      <w:r w:rsidR="003406FC" w:rsidRPr="009B27E0">
        <w:t>Our analysis suggests</w:t>
      </w:r>
      <w:r w:rsidRPr="009B27E0">
        <w:t xml:space="preserve"> that the SRKW </w:t>
      </w:r>
      <w:r w:rsidR="00B24EA9" w:rsidRPr="009B27E0">
        <w:t>population</w:t>
      </w:r>
      <w:r w:rsidRPr="009B27E0">
        <w:t xml:space="preserve"> is hig</w:t>
      </w:r>
      <w:r w:rsidR="00035CDA" w:rsidRPr="009B27E0">
        <w:t xml:space="preserve">hly vulnerable to outbreaks of </w:t>
      </w:r>
      <w:r w:rsidRPr="009B27E0">
        <w:rPr>
          <w:noProof/>
        </w:rPr>
        <w:t>CeMV</w:t>
      </w:r>
      <w:r w:rsidR="009C2F79" w:rsidRPr="009B27E0">
        <w:t>. The majority of simulations result</w:t>
      </w:r>
      <w:r w:rsidR="00CE4CC6" w:rsidRPr="009B27E0">
        <w:t>ed</w:t>
      </w:r>
      <w:r w:rsidR="009C2F79" w:rsidRPr="009B27E0">
        <w:t xml:space="preserve"> in unusual mortality events (UMEs)</w:t>
      </w:r>
      <w:r w:rsidR="00CD20F4" w:rsidRPr="009B27E0">
        <w:t xml:space="preserve"> where the mortality rate </w:t>
      </w:r>
      <w:r w:rsidR="00CE4CC6" w:rsidRPr="009B27E0">
        <w:t>was</w:t>
      </w:r>
      <w:r w:rsidR="00CD20F4" w:rsidRPr="009B27E0">
        <w:t xml:space="preserve"> </w:t>
      </w:r>
      <w:r w:rsidR="00497C09" w:rsidRPr="009B27E0">
        <w:t>predicted to be at least</w:t>
      </w:r>
      <w:r w:rsidR="007F5D1F" w:rsidRPr="009B27E0">
        <w:t xml:space="preserve"> twice </w:t>
      </w:r>
      <w:r w:rsidR="00CD20F4" w:rsidRPr="009B27E0">
        <w:t xml:space="preserve">the </w:t>
      </w:r>
      <w:r w:rsidR="00497C09" w:rsidRPr="009B27E0">
        <w:t>recorded maximum</w:t>
      </w:r>
      <w:r w:rsidR="00AA03C5" w:rsidRPr="009B27E0">
        <w:t xml:space="preserve"> </w:t>
      </w:r>
      <w:r w:rsidR="007F5D1F" w:rsidRPr="009B27E0">
        <w:t>annual mortality</w:t>
      </w:r>
      <w:r w:rsidR="00497C09" w:rsidRPr="009B27E0">
        <w:t>.</w:t>
      </w:r>
      <w:r w:rsidR="00CD20F4" w:rsidRPr="009B27E0">
        <w:t xml:space="preserve"> W</w:t>
      </w:r>
      <w:r w:rsidR="00035CDA" w:rsidRPr="009B27E0">
        <w:t xml:space="preserve">e find only limited evidence that the social structure of this population inhibits disease spread. </w:t>
      </w:r>
      <w:r w:rsidR="00EF2653" w:rsidRPr="009B27E0">
        <w:t>Furthermore</w:t>
      </w:r>
      <w:r w:rsidR="003406FC" w:rsidRPr="009B27E0">
        <w:t>,</w:t>
      </w:r>
      <w:r w:rsidR="00035CDA" w:rsidRPr="009B27E0">
        <w:t xml:space="preserve"> vaccination of a</w:t>
      </w:r>
      <w:r w:rsidR="000B1E0C" w:rsidRPr="009B27E0">
        <w:t xml:space="preserve"> realistic</w:t>
      </w:r>
      <w:r w:rsidR="00035CDA" w:rsidRPr="009B27E0">
        <w:t xml:space="preserve"> portion of the population prior to an outbreak is not</w:t>
      </w:r>
      <w:r w:rsidR="00505B5A" w:rsidRPr="009B27E0">
        <w:t xml:space="preserve"> likely to be</w:t>
      </w:r>
      <w:r w:rsidR="00035CDA" w:rsidRPr="009B27E0">
        <w:t xml:space="preserve"> efficient at reducing the likelihood of </w:t>
      </w:r>
      <w:r w:rsidR="009C2F79" w:rsidRPr="009B27E0">
        <w:t>UMEs</w:t>
      </w:r>
      <w:r w:rsidR="000B1E0C" w:rsidRPr="009B27E0">
        <w:t>,</w:t>
      </w:r>
      <w:r w:rsidR="00990CF5" w:rsidRPr="009B27E0">
        <w:t xml:space="preserve"> with over </w:t>
      </w:r>
      <w:r w:rsidR="002A2CEC" w:rsidRPr="009B27E0">
        <w:t>4</w:t>
      </w:r>
      <w:r w:rsidR="00990CF5" w:rsidRPr="009B27E0">
        <w:t>0 vaccinated individuals</w:t>
      </w:r>
      <w:r w:rsidR="00CD20F4" w:rsidRPr="009B27E0">
        <w:t xml:space="preserve"> (</w:t>
      </w:r>
      <w:r w:rsidR="00295D15" w:rsidRPr="009B27E0">
        <w:t>&gt;</w:t>
      </w:r>
      <w:r w:rsidR="002A2CEC" w:rsidRPr="009B27E0">
        <w:t>5</w:t>
      </w:r>
      <w:r w:rsidR="00295D15" w:rsidRPr="009B27E0">
        <w:t>0</w:t>
      </w:r>
      <w:r w:rsidR="00CD20F4" w:rsidRPr="009B27E0">
        <w:t>% of the population)</w:t>
      </w:r>
      <w:r w:rsidR="00990CF5" w:rsidRPr="009B27E0">
        <w:t xml:space="preserve"> required to reduce</w:t>
      </w:r>
      <w:r w:rsidR="00EF2653" w:rsidRPr="009B27E0">
        <w:t xml:space="preserve"> the likelihood of </w:t>
      </w:r>
      <w:r w:rsidR="009C2F79" w:rsidRPr="009B27E0">
        <w:t>UME</w:t>
      </w:r>
      <w:r w:rsidR="007B6C72" w:rsidRPr="009B27E0">
        <w:t>s</w:t>
      </w:r>
      <w:r w:rsidR="00990CF5" w:rsidRPr="009B27E0">
        <w:t xml:space="preserve"> below </w:t>
      </w:r>
      <w:r w:rsidR="00295D15" w:rsidRPr="009B27E0">
        <w:t>5</w:t>
      </w:r>
      <w:r w:rsidR="00990CF5" w:rsidRPr="009B27E0">
        <w:t>%</w:t>
      </w:r>
      <w:r w:rsidR="00035CDA" w:rsidRPr="009B27E0">
        <w:t>. We suggest that these results be considered when evaluating extinction risk in this population, and that the most effective strategy for mitigating potential epizootics is increasing the population’s overall health through the recovery of Chinook salmon stocks</w:t>
      </w:r>
      <w:r w:rsidR="009E4D42" w:rsidRPr="009B27E0">
        <w:t>.</w:t>
      </w:r>
    </w:p>
    <w:p w14:paraId="345015D9" w14:textId="77777777" w:rsidR="0010442C" w:rsidRPr="009B27E0" w:rsidRDefault="0010442C" w:rsidP="00301B70">
      <w:pPr>
        <w:spacing w:line="360" w:lineRule="auto"/>
        <w:jc w:val="both"/>
        <w:rPr>
          <w:b/>
        </w:rPr>
      </w:pPr>
    </w:p>
    <w:p w14:paraId="33BBCFDC" w14:textId="77777777" w:rsidR="007D6EE7" w:rsidRPr="009B27E0" w:rsidRDefault="007D6EE7" w:rsidP="00301B70">
      <w:pPr>
        <w:spacing w:line="360" w:lineRule="auto"/>
        <w:rPr>
          <w:b/>
        </w:rPr>
      </w:pPr>
    </w:p>
    <w:p w14:paraId="00E9F91D" w14:textId="77777777" w:rsidR="007D6EE7" w:rsidRPr="009B27E0" w:rsidRDefault="007D6EE7" w:rsidP="00301B70">
      <w:pPr>
        <w:spacing w:line="360" w:lineRule="auto"/>
        <w:rPr>
          <w:b/>
        </w:rPr>
      </w:pPr>
    </w:p>
    <w:p w14:paraId="495E5AF3" w14:textId="77777777" w:rsidR="007D6EE7" w:rsidRPr="009B27E0" w:rsidRDefault="007D6EE7" w:rsidP="00301B70">
      <w:pPr>
        <w:spacing w:line="360" w:lineRule="auto"/>
        <w:rPr>
          <w:b/>
        </w:rPr>
      </w:pPr>
    </w:p>
    <w:p w14:paraId="3D351AAE" w14:textId="77777777" w:rsidR="007D6EE7" w:rsidRPr="009B27E0" w:rsidRDefault="007D6EE7" w:rsidP="00301B70">
      <w:pPr>
        <w:spacing w:line="360" w:lineRule="auto"/>
        <w:rPr>
          <w:b/>
        </w:rPr>
      </w:pPr>
    </w:p>
    <w:p w14:paraId="0697DB59" w14:textId="77777777" w:rsidR="007D6EE7" w:rsidRPr="009B27E0" w:rsidRDefault="007D6EE7" w:rsidP="00301B70">
      <w:pPr>
        <w:spacing w:line="360" w:lineRule="auto"/>
        <w:rPr>
          <w:b/>
        </w:rPr>
      </w:pPr>
    </w:p>
    <w:p w14:paraId="6FAF413D" w14:textId="77777777" w:rsidR="007E6B77" w:rsidRPr="009B27E0" w:rsidRDefault="007E6B77" w:rsidP="00301B70">
      <w:pPr>
        <w:spacing w:line="360" w:lineRule="auto"/>
        <w:rPr>
          <w:b/>
        </w:rPr>
      </w:pPr>
    </w:p>
    <w:p w14:paraId="1E5894F3" w14:textId="5FB2C7BE" w:rsidR="009A49A8" w:rsidRPr="009B27E0" w:rsidRDefault="007E6B77" w:rsidP="00301B70">
      <w:pPr>
        <w:spacing w:line="360" w:lineRule="auto"/>
      </w:pPr>
      <w:r w:rsidRPr="009B27E0">
        <w:rPr>
          <w:b/>
        </w:rPr>
        <w:t>Keywords:</w:t>
      </w:r>
      <w:r w:rsidRPr="009B27E0">
        <w:t xml:space="preserve"> social network, epidemic modelling, </w:t>
      </w:r>
      <w:r w:rsidRPr="009B27E0">
        <w:rPr>
          <w:i/>
        </w:rPr>
        <w:t>Orcinus orca</w:t>
      </w:r>
      <w:r w:rsidRPr="009B27E0">
        <w:t>, SRKW, vaccination</w:t>
      </w:r>
    </w:p>
    <w:p w14:paraId="5B07B290" w14:textId="77777777" w:rsidR="00081335" w:rsidRPr="009B27E0" w:rsidRDefault="00081335" w:rsidP="00301B70">
      <w:pPr>
        <w:spacing w:line="360" w:lineRule="auto"/>
        <w:rPr>
          <w:b/>
        </w:rPr>
      </w:pPr>
      <w:r w:rsidRPr="009B27E0">
        <w:rPr>
          <w:b/>
        </w:rPr>
        <w:lastRenderedPageBreak/>
        <w:t>Introduction</w:t>
      </w:r>
    </w:p>
    <w:p w14:paraId="685AD548" w14:textId="42E1274F" w:rsidR="00955179" w:rsidRPr="009B27E0" w:rsidRDefault="003B0EC4" w:rsidP="00301B70">
      <w:pPr>
        <w:spacing w:line="360" w:lineRule="auto"/>
        <w:jc w:val="both"/>
      </w:pPr>
      <w:r w:rsidRPr="009B27E0">
        <w:t>Infectious diseases</w:t>
      </w:r>
      <w:r w:rsidR="00BE1FF8" w:rsidRPr="009B27E0">
        <w:t>,</w:t>
      </w:r>
      <w:r w:rsidRPr="009B27E0">
        <w:t xml:space="preserve"> particularly novel pathogens </w:t>
      </w:r>
      <w:r w:rsidR="003406FC" w:rsidRPr="009B27E0">
        <w:t>emerging in</w:t>
      </w:r>
      <w:r w:rsidRPr="009B27E0">
        <w:t xml:space="preserve"> naïve populations,</w:t>
      </w:r>
      <w:r w:rsidR="00BE1FF8" w:rsidRPr="009B27E0">
        <w:t xml:space="preserve"> can have severe consequences for animal populations</w:t>
      </w:r>
      <w:r w:rsidR="00351BDD" w:rsidRPr="009B27E0">
        <w:t xml:space="preserve"> </w:t>
      </w:r>
      <w:r w:rsidRPr="009B27E0">
        <w:t xml:space="preserve">(Daszack </w:t>
      </w:r>
      <w:r w:rsidR="00CD20F4" w:rsidRPr="009B27E0">
        <w:rPr>
          <w:i/>
        </w:rPr>
        <w:t xml:space="preserve">et al. </w:t>
      </w:r>
      <w:r w:rsidRPr="009B27E0">
        <w:t>2000)</w:t>
      </w:r>
      <w:r w:rsidR="00351BDD" w:rsidRPr="009B27E0">
        <w:t xml:space="preserve">. The consequences of these pathogens are exacerbated in small, endangered populations, where disease can </w:t>
      </w:r>
      <w:r w:rsidR="00A83C9C" w:rsidRPr="009B27E0">
        <w:t>contribute to elevated</w:t>
      </w:r>
      <w:r w:rsidR="00351BDD" w:rsidRPr="009B27E0">
        <w:t xml:space="preserve"> extinction risk (Pedersen </w:t>
      </w:r>
      <w:r w:rsidR="00CD20F4" w:rsidRPr="009B27E0">
        <w:rPr>
          <w:i/>
        </w:rPr>
        <w:t xml:space="preserve">et al. </w:t>
      </w:r>
      <w:r w:rsidR="00351BDD" w:rsidRPr="009B27E0">
        <w:t>2007).</w:t>
      </w:r>
      <w:r w:rsidR="00B42A4A" w:rsidRPr="009B27E0">
        <w:t xml:space="preserve"> The prediction of infectious disease outbreaks through epidemic modelling, and the subsequent design of mitigation </w:t>
      </w:r>
      <w:r w:rsidR="00B42A4A" w:rsidRPr="009B27E0">
        <w:rPr>
          <w:noProof/>
        </w:rPr>
        <w:t>strategies,</w:t>
      </w:r>
      <w:r w:rsidR="00B42A4A" w:rsidRPr="009B27E0">
        <w:t xml:space="preserve"> is </w:t>
      </w:r>
      <w:r w:rsidRPr="009B27E0">
        <w:t xml:space="preserve">therefore </w:t>
      </w:r>
      <w:r w:rsidR="00B42A4A" w:rsidRPr="009B27E0">
        <w:t xml:space="preserve">a key task in </w:t>
      </w:r>
      <w:r w:rsidRPr="009B27E0">
        <w:t>endangered species management</w:t>
      </w:r>
      <w:r w:rsidR="00955179" w:rsidRPr="009B27E0">
        <w:t xml:space="preserve">. </w:t>
      </w:r>
      <w:r w:rsidR="00E64FB9" w:rsidRPr="009B27E0">
        <w:t xml:space="preserve">Traditional epidemic models assume that contact </w:t>
      </w:r>
      <w:r w:rsidR="006852D7" w:rsidRPr="009B27E0">
        <w:t>rates are</w:t>
      </w:r>
      <w:r w:rsidR="00E64FB9" w:rsidRPr="009B27E0">
        <w:t xml:space="preserve"> homogenous within a population</w:t>
      </w:r>
      <w:r w:rsidR="00301B70" w:rsidRPr="009B27E0">
        <w:t xml:space="preserve"> (</w:t>
      </w:r>
      <w:r w:rsidR="008424B9" w:rsidRPr="009B27E0">
        <w:t>Allen 2008</w:t>
      </w:r>
      <w:r w:rsidR="00301B70" w:rsidRPr="009B27E0">
        <w:t>)</w:t>
      </w:r>
      <w:r w:rsidR="00E64FB9" w:rsidRPr="009B27E0">
        <w:t xml:space="preserve">. However, </w:t>
      </w:r>
      <w:r w:rsidR="0010442C" w:rsidRPr="009B27E0">
        <w:t>this is rarely the case</w:t>
      </w:r>
      <w:r w:rsidR="008D0850" w:rsidRPr="009B27E0">
        <w:t xml:space="preserve">. In populations that are strongly spatially or socially </w:t>
      </w:r>
      <w:r w:rsidR="00AA03C5" w:rsidRPr="009B27E0">
        <w:t>structured</w:t>
      </w:r>
      <w:r w:rsidR="008D0850" w:rsidRPr="009B27E0">
        <w:t>,</w:t>
      </w:r>
      <w:r w:rsidR="00A83C9C" w:rsidRPr="009B27E0">
        <w:t xml:space="preserve"> </w:t>
      </w:r>
      <w:r w:rsidR="008D0850" w:rsidRPr="009B27E0">
        <w:t>these assumptions may</w:t>
      </w:r>
      <w:r w:rsidR="00A83C9C" w:rsidRPr="009B27E0">
        <w:t xml:space="preserve"> </w:t>
      </w:r>
      <w:r w:rsidR="008D0850" w:rsidRPr="009B27E0">
        <w:t>hamper efforts to predict the severity and patterning of disease outbreaks.</w:t>
      </w:r>
      <w:r w:rsidR="00E64FB9" w:rsidRPr="009B27E0">
        <w:t xml:space="preserve"> </w:t>
      </w:r>
    </w:p>
    <w:p w14:paraId="1D9C18B6" w14:textId="250DFF17" w:rsidR="00350835" w:rsidRPr="009B27E0" w:rsidRDefault="000E374D" w:rsidP="00301B70">
      <w:pPr>
        <w:spacing w:line="360" w:lineRule="auto"/>
        <w:jc w:val="both"/>
      </w:pPr>
      <w:r w:rsidRPr="009B27E0">
        <w:t xml:space="preserve">Network-based models have been increasingly </w:t>
      </w:r>
      <w:r w:rsidR="00BA24A9" w:rsidRPr="009B27E0">
        <w:rPr>
          <w:noProof/>
        </w:rPr>
        <w:t>use</w:t>
      </w:r>
      <w:r w:rsidRPr="009B27E0">
        <w:rPr>
          <w:noProof/>
        </w:rPr>
        <w:t>d</w:t>
      </w:r>
      <w:r w:rsidRPr="009B27E0">
        <w:t xml:space="preserve"> for </w:t>
      </w:r>
      <w:r w:rsidRPr="009B27E0">
        <w:rPr>
          <w:noProof/>
        </w:rPr>
        <w:t>analyzing</w:t>
      </w:r>
      <w:r w:rsidRPr="009B27E0">
        <w:t xml:space="preserve"> disease dynamics in animal populations</w:t>
      </w:r>
      <w:r w:rsidR="00FD0D7F" w:rsidRPr="009B27E0">
        <w:t xml:space="preserve">, </w:t>
      </w:r>
      <w:r w:rsidR="00BA24A9" w:rsidRPr="009B27E0">
        <w:t>because</w:t>
      </w:r>
      <w:r w:rsidR="00FD0D7F" w:rsidRPr="009B27E0">
        <w:t xml:space="preserve"> they </w:t>
      </w:r>
      <w:r w:rsidRPr="009B27E0">
        <w:t xml:space="preserve">can incorporate spatial and social structure (Craft &amp; Caillaud 2011; Godfrey 2013; Silk </w:t>
      </w:r>
      <w:r w:rsidR="00CD20F4" w:rsidRPr="009B27E0">
        <w:rPr>
          <w:i/>
        </w:rPr>
        <w:t xml:space="preserve">et al. </w:t>
      </w:r>
      <w:r w:rsidRPr="009B27E0">
        <w:t xml:space="preserve">2017). </w:t>
      </w:r>
      <w:r w:rsidR="00E64FB9" w:rsidRPr="009B27E0">
        <w:t xml:space="preserve">In </w:t>
      </w:r>
      <w:r w:rsidR="00EF2653" w:rsidRPr="009B27E0">
        <w:t xml:space="preserve">social </w:t>
      </w:r>
      <w:r w:rsidR="00E64FB9" w:rsidRPr="009B27E0">
        <w:t xml:space="preserve">network models, </w:t>
      </w:r>
      <w:r w:rsidR="00EF2653" w:rsidRPr="009B27E0">
        <w:t>social entities (i.e. individuals or groups)</w:t>
      </w:r>
      <w:r w:rsidR="00E64FB9" w:rsidRPr="009B27E0">
        <w:t xml:space="preserve"> </w:t>
      </w:r>
      <w:r w:rsidR="00E64FB9" w:rsidRPr="009B27E0">
        <w:rPr>
          <w:noProof/>
        </w:rPr>
        <w:t>are represented</w:t>
      </w:r>
      <w:r w:rsidR="00E64FB9" w:rsidRPr="009B27E0">
        <w:t xml:space="preserve"> as nodes in a graph, with the edges between </w:t>
      </w:r>
      <w:r w:rsidR="00EF2653" w:rsidRPr="009B27E0">
        <w:t xml:space="preserve">nodes </w:t>
      </w:r>
      <w:r w:rsidRPr="009B27E0">
        <w:t xml:space="preserve">representing social connections and thus the opportunity </w:t>
      </w:r>
      <w:r w:rsidR="00E64FB9" w:rsidRPr="009B27E0">
        <w:t>for disease transmission.</w:t>
      </w:r>
      <w:r w:rsidR="000C4F99" w:rsidRPr="009B27E0">
        <w:t xml:space="preserve"> </w:t>
      </w:r>
      <w:r w:rsidR="00E64FB9" w:rsidRPr="009B27E0">
        <w:t xml:space="preserve">A </w:t>
      </w:r>
      <w:r w:rsidR="009D3F9B" w:rsidRPr="009B27E0">
        <w:t>great deal of research has</w:t>
      </w:r>
      <w:r w:rsidR="00E64FB9" w:rsidRPr="009B27E0">
        <w:t xml:space="preserve"> model</w:t>
      </w:r>
      <w:r w:rsidR="009D3F9B" w:rsidRPr="009B27E0">
        <w:t>led</w:t>
      </w:r>
      <w:r w:rsidR="00E64FB9" w:rsidRPr="009B27E0">
        <w:t xml:space="preserve"> disease outbreaks</w:t>
      </w:r>
      <w:r w:rsidR="00335AEB" w:rsidRPr="009B27E0">
        <w:t xml:space="preserve"> over the social networks of</w:t>
      </w:r>
      <w:r w:rsidR="00E64FB9" w:rsidRPr="009B27E0">
        <w:t xml:space="preserve"> terrestrial mammal populations</w:t>
      </w:r>
      <w:r w:rsidR="00335AEB" w:rsidRPr="009B27E0">
        <w:t>, with the goals of predicting outbreak sizes, estimating temporal trends in susceptibility, and designing vaccination strategies</w:t>
      </w:r>
      <w:r w:rsidR="00E64FB9" w:rsidRPr="009B27E0">
        <w:t xml:space="preserve"> (</w:t>
      </w:r>
      <w:r w:rsidR="0010442C" w:rsidRPr="009B27E0">
        <w:t xml:space="preserve">e.g. </w:t>
      </w:r>
      <w:r w:rsidR="00E64FB9" w:rsidRPr="009B27E0">
        <w:t>chimpanzees (</w:t>
      </w:r>
      <w:r w:rsidR="00E64FB9" w:rsidRPr="009B27E0">
        <w:rPr>
          <w:i/>
        </w:rPr>
        <w:t>Pan troglodytes</w:t>
      </w:r>
      <w:r w:rsidR="00E64FB9" w:rsidRPr="009B27E0">
        <w:t>)</w:t>
      </w:r>
      <w:r w:rsidR="00E64FB9" w:rsidRPr="009B27E0">
        <w:rPr>
          <w:i/>
        </w:rPr>
        <w:t xml:space="preserve"> </w:t>
      </w:r>
      <w:r w:rsidR="00E64FB9" w:rsidRPr="009B27E0">
        <w:t>and orangutans (</w:t>
      </w:r>
      <w:r w:rsidR="00E64FB9" w:rsidRPr="009B27E0">
        <w:rPr>
          <w:i/>
        </w:rPr>
        <w:t>Pongo pygmaeus</w:t>
      </w:r>
      <w:r w:rsidR="00E64FB9" w:rsidRPr="009B27E0">
        <w:t xml:space="preserve">): Carne </w:t>
      </w:r>
      <w:r w:rsidR="00CD20F4" w:rsidRPr="009B27E0">
        <w:rPr>
          <w:i/>
        </w:rPr>
        <w:t xml:space="preserve">et al. </w:t>
      </w:r>
      <w:r w:rsidR="00E64FB9" w:rsidRPr="009B27E0">
        <w:t>2014; raccoons (</w:t>
      </w:r>
      <w:r w:rsidR="00E64FB9" w:rsidRPr="009B27E0">
        <w:rPr>
          <w:i/>
        </w:rPr>
        <w:t>Procyon lotor</w:t>
      </w:r>
      <w:r w:rsidR="00E64FB9" w:rsidRPr="009B27E0">
        <w:t xml:space="preserve">): Reynolds </w:t>
      </w:r>
      <w:r w:rsidR="00CD20F4" w:rsidRPr="009B27E0">
        <w:rPr>
          <w:i/>
        </w:rPr>
        <w:t xml:space="preserve">et al. </w:t>
      </w:r>
      <w:r w:rsidR="00E64FB9" w:rsidRPr="009B27E0">
        <w:t>2015; Japanese macaque (</w:t>
      </w:r>
      <w:r w:rsidR="00E64FB9" w:rsidRPr="009B27E0">
        <w:rPr>
          <w:i/>
        </w:rPr>
        <w:t xml:space="preserve">Macaca </w:t>
      </w:r>
      <w:r w:rsidR="00E64FB9" w:rsidRPr="009B27E0">
        <w:rPr>
          <w:i/>
          <w:noProof/>
        </w:rPr>
        <w:t>fuscata</w:t>
      </w:r>
      <w:r w:rsidR="00E64FB9" w:rsidRPr="009B27E0">
        <w:t xml:space="preserve">): Romano </w:t>
      </w:r>
      <w:r w:rsidR="00CD20F4" w:rsidRPr="009B27E0">
        <w:rPr>
          <w:i/>
        </w:rPr>
        <w:t xml:space="preserve">et al. </w:t>
      </w:r>
      <w:r w:rsidR="00E64FB9" w:rsidRPr="009B27E0">
        <w:t xml:space="preserve">2016; </w:t>
      </w:r>
      <w:r w:rsidR="00580D5C" w:rsidRPr="009B27E0">
        <w:t xml:space="preserve">chimpanzees: </w:t>
      </w:r>
      <w:r w:rsidR="00335AEB" w:rsidRPr="009B27E0">
        <w:t xml:space="preserve">Rushmore </w:t>
      </w:r>
      <w:r w:rsidR="00CD20F4" w:rsidRPr="009B27E0">
        <w:rPr>
          <w:i/>
        </w:rPr>
        <w:t xml:space="preserve">et al. </w:t>
      </w:r>
      <w:r w:rsidR="00335AEB" w:rsidRPr="009B27E0">
        <w:t>2014; African buffalo (</w:t>
      </w:r>
      <w:r w:rsidR="00335AEB" w:rsidRPr="009B27E0">
        <w:rPr>
          <w:i/>
        </w:rPr>
        <w:t>Syncerus caffer</w:t>
      </w:r>
      <w:r w:rsidR="00335AEB" w:rsidRPr="009B27E0">
        <w:t xml:space="preserve">): Cross </w:t>
      </w:r>
      <w:r w:rsidR="00CD20F4" w:rsidRPr="009B27E0">
        <w:rPr>
          <w:i/>
        </w:rPr>
        <w:t xml:space="preserve">et al. </w:t>
      </w:r>
      <w:r w:rsidR="00335AEB" w:rsidRPr="009B27E0">
        <w:t>2004; Verrea</w:t>
      </w:r>
      <w:r w:rsidR="00B22692" w:rsidRPr="009B27E0">
        <w:t>u</w:t>
      </w:r>
      <w:r w:rsidR="00335AEB" w:rsidRPr="009B27E0">
        <w:t>x’s sifakas (</w:t>
      </w:r>
      <w:r w:rsidR="00335AEB" w:rsidRPr="009B27E0">
        <w:rPr>
          <w:i/>
        </w:rPr>
        <w:t xml:space="preserve">Propithecus </w:t>
      </w:r>
      <w:r w:rsidR="00335AEB" w:rsidRPr="009B27E0">
        <w:rPr>
          <w:i/>
          <w:noProof/>
        </w:rPr>
        <w:t>verreaxi</w:t>
      </w:r>
      <w:r w:rsidR="00335AEB" w:rsidRPr="009B27E0">
        <w:t xml:space="preserve">): Springer </w:t>
      </w:r>
      <w:r w:rsidR="00CD20F4" w:rsidRPr="009B27E0">
        <w:rPr>
          <w:i/>
        </w:rPr>
        <w:t xml:space="preserve">et al. </w:t>
      </w:r>
      <w:r w:rsidR="00335AEB" w:rsidRPr="009B27E0">
        <w:t>2017</w:t>
      </w:r>
      <w:r w:rsidR="00E747E7" w:rsidRPr="009B27E0">
        <w:t>; European badgers (</w:t>
      </w:r>
      <w:r w:rsidR="00E747E7" w:rsidRPr="009B27E0">
        <w:rPr>
          <w:i/>
        </w:rPr>
        <w:t>Meles meles</w:t>
      </w:r>
      <w:r w:rsidR="00E747E7" w:rsidRPr="009B27E0">
        <w:t xml:space="preserve">): </w:t>
      </w:r>
      <w:r w:rsidR="00FD4C90" w:rsidRPr="009B27E0">
        <w:t>Rozins</w:t>
      </w:r>
      <w:r w:rsidR="00E747E7" w:rsidRPr="009B27E0">
        <w:t xml:space="preserve"> &amp; Silk </w:t>
      </w:r>
      <w:r w:rsidR="00CD20F4" w:rsidRPr="009B27E0">
        <w:rPr>
          <w:i/>
        </w:rPr>
        <w:t xml:space="preserve">et al. </w:t>
      </w:r>
      <w:r w:rsidR="00E747E7" w:rsidRPr="009B27E0">
        <w:t>2018</w:t>
      </w:r>
      <w:r w:rsidR="00335AEB" w:rsidRPr="009B27E0">
        <w:t xml:space="preserve">). </w:t>
      </w:r>
      <w:r w:rsidR="00AA03C5" w:rsidRPr="009B27E0">
        <w:t>This work has highlighted</w:t>
      </w:r>
      <w:r w:rsidR="009020B2" w:rsidRPr="009B27E0">
        <w:t xml:space="preserve"> the importance of considering non-random social structures in wildlife epidemic modelling, and has suggested a role for social structure in containing epidemics in natural populations.</w:t>
      </w:r>
    </w:p>
    <w:p w14:paraId="1132E370" w14:textId="60C6AB23" w:rsidR="000E374D" w:rsidRPr="009B27E0" w:rsidRDefault="00350835" w:rsidP="00301B70">
      <w:pPr>
        <w:spacing w:line="360" w:lineRule="auto"/>
        <w:jc w:val="both"/>
      </w:pPr>
      <w:r w:rsidRPr="009B27E0">
        <w:t>Emergent infectious disease is of increasing concern for populations of cetaceans, many of which are already threatened or endangered</w:t>
      </w:r>
      <w:r w:rsidR="00431CF1" w:rsidRPr="009B27E0">
        <w:t xml:space="preserve"> (</w:t>
      </w:r>
      <w:r w:rsidR="00475E53" w:rsidRPr="009B27E0">
        <w:t xml:space="preserve">Gulland &amp; Hall 2007; </w:t>
      </w:r>
      <w:r w:rsidR="00431CF1" w:rsidRPr="009B27E0">
        <w:t xml:space="preserve">Van Bressem </w:t>
      </w:r>
      <w:r w:rsidR="00CD20F4" w:rsidRPr="009B27E0">
        <w:rPr>
          <w:i/>
        </w:rPr>
        <w:t xml:space="preserve">et al. </w:t>
      </w:r>
      <w:r w:rsidR="00431CF1" w:rsidRPr="009B27E0">
        <w:t>2009)</w:t>
      </w:r>
      <w:r w:rsidRPr="009B27E0">
        <w:t xml:space="preserve">. </w:t>
      </w:r>
      <w:r w:rsidR="001D1A83" w:rsidRPr="009B27E0">
        <w:t>Relatively little work</w:t>
      </w:r>
      <w:r w:rsidR="006852D7" w:rsidRPr="009B27E0">
        <w:t>, however,</w:t>
      </w:r>
      <w:r w:rsidR="001D1A83" w:rsidRPr="009B27E0">
        <w:t xml:space="preserve"> has been done modelling the disease consequences of </w:t>
      </w:r>
      <w:r w:rsidR="001D1A83" w:rsidRPr="009B27E0">
        <w:rPr>
          <w:noProof/>
        </w:rPr>
        <w:t>cetacean</w:t>
      </w:r>
      <w:r w:rsidR="001D1A83" w:rsidRPr="009B27E0">
        <w:t xml:space="preserve"> social structure.</w:t>
      </w:r>
      <w:r w:rsidR="00F57EF1" w:rsidRPr="009B27E0">
        <w:t xml:space="preserve"> </w:t>
      </w:r>
      <w:r w:rsidR="00115952" w:rsidRPr="009B27E0">
        <w:t xml:space="preserve">Guiamares </w:t>
      </w:r>
      <w:r w:rsidR="00CD20F4" w:rsidRPr="009B27E0">
        <w:rPr>
          <w:i/>
        </w:rPr>
        <w:t xml:space="preserve">et al. </w:t>
      </w:r>
      <w:r w:rsidR="00115952" w:rsidRPr="009B27E0">
        <w:t>(2007) modelled the spread of a hypothetical pathogen in a subnetwork of mammal eating killer whales (</w:t>
      </w:r>
      <w:r w:rsidR="00115952" w:rsidRPr="009B27E0">
        <w:rPr>
          <w:i/>
        </w:rPr>
        <w:t>Orcinus orca</w:t>
      </w:r>
      <w:r w:rsidR="00115952" w:rsidRPr="009B27E0">
        <w:t>), finding that the network was particularly vulnerable to disease outbreak</w:t>
      </w:r>
      <w:r w:rsidR="006752C7" w:rsidRPr="009B27E0">
        <w:t>.</w:t>
      </w:r>
      <w:r w:rsidR="00985665" w:rsidRPr="009B27E0">
        <w:t xml:space="preserve"> </w:t>
      </w:r>
      <w:r w:rsidR="006752C7" w:rsidRPr="009B27E0">
        <w:t xml:space="preserve">In this analysis, </w:t>
      </w:r>
      <w:r w:rsidR="00985665" w:rsidRPr="009B27E0">
        <w:t>the dynamics of the simulation were not tuned to any particular pathogen</w:t>
      </w:r>
      <w:r w:rsidR="00115952" w:rsidRPr="009B27E0">
        <w:t xml:space="preserve">. More recently, </w:t>
      </w:r>
      <w:r w:rsidR="006752C7" w:rsidRPr="009B27E0">
        <w:t xml:space="preserve">unweighted </w:t>
      </w:r>
      <w:r w:rsidR="00115952" w:rsidRPr="009B27E0">
        <w:t>versions of networks derived from bottlenose dolphin</w:t>
      </w:r>
      <w:r w:rsidR="00073A5B" w:rsidRPr="009B27E0">
        <w:t xml:space="preserve"> populations</w:t>
      </w:r>
      <w:r w:rsidR="00115952" w:rsidRPr="009B27E0">
        <w:t xml:space="preserve"> (</w:t>
      </w:r>
      <w:r w:rsidR="00115952" w:rsidRPr="009B27E0">
        <w:rPr>
          <w:i/>
        </w:rPr>
        <w:t>Tursiops truncat</w:t>
      </w:r>
      <w:r w:rsidR="00BA24A9" w:rsidRPr="009B27E0">
        <w:rPr>
          <w:i/>
        </w:rPr>
        <w:t>u</w:t>
      </w:r>
      <w:r w:rsidR="00115952" w:rsidRPr="009B27E0">
        <w:rPr>
          <w:i/>
        </w:rPr>
        <w:t>s</w:t>
      </w:r>
      <w:r w:rsidR="00115952" w:rsidRPr="009B27E0">
        <w:t>) have been analyzed as part of comparative</w:t>
      </w:r>
      <w:r w:rsidR="00073A5B" w:rsidRPr="009B27E0">
        <w:t xml:space="preserve"> and theoretical</w:t>
      </w:r>
      <w:r w:rsidR="00115952" w:rsidRPr="009B27E0">
        <w:t xml:space="preserve"> studies (Sah </w:t>
      </w:r>
      <w:r w:rsidR="00CD20F4" w:rsidRPr="009B27E0">
        <w:rPr>
          <w:i/>
        </w:rPr>
        <w:t xml:space="preserve">et al. </w:t>
      </w:r>
      <w:r w:rsidR="00115952" w:rsidRPr="009B27E0">
        <w:t xml:space="preserve">2017; Sah </w:t>
      </w:r>
      <w:r w:rsidR="00CD20F4" w:rsidRPr="009B27E0">
        <w:rPr>
          <w:i/>
        </w:rPr>
        <w:t xml:space="preserve">et al. </w:t>
      </w:r>
      <w:r w:rsidR="00115952" w:rsidRPr="009B27E0">
        <w:t xml:space="preserve">2018). Importantly, no </w:t>
      </w:r>
      <w:r w:rsidR="00115952" w:rsidRPr="009B27E0">
        <w:lastRenderedPageBreak/>
        <w:t xml:space="preserve">previous study has modelled the spread of specific pathogens over cetacean social networks with the goal of predicting </w:t>
      </w:r>
      <w:r w:rsidR="000703D5" w:rsidRPr="009B27E0">
        <w:t xml:space="preserve">the </w:t>
      </w:r>
      <w:r w:rsidR="00115952" w:rsidRPr="009B27E0">
        <w:t>severity of outbreaks, and none have modelled the spread through a complete population.</w:t>
      </w:r>
    </w:p>
    <w:p w14:paraId="33CC28C3" w14:textId="625F9C21" w:rsidR="00073A5B" w:rsidRPr="009B27E0" w:rsidRDefault="00AD1321" w:rsidP="00301B70">
      <w:pPr>
        <w:spacing w:line="360" w:lineRule="auto"/>
        <w:jc w:val="both"/>
        <w:rPr>
          <w:noProof/>
        </w:rPr>
      </w:pPr>
      <w:r w:rsidRPr="009B27E0">
        <w:t>Due to the logistical challenges of</w:t>
      </w:r>
      <w:r w:rsidR="00073A5B" w:rsidRPr="009B27E0">
        <w:t xml:space="preserve"> observing social interactions in wild cetaceans, the vast majority of cetacean social network stud</w:t>
      </w:r>
      <w:r w:rsidR="00BA24A9" w:rsidRPr="009B27E0">
        <w:t>ies</w:t>
      </w:r>
      <w:r w:rsidR="00073A5B" w:rsidRPr="009B27E0">
        <w:t xml:space="preserve"> are based on association indices, </w:t>
      </w:r>
      <w:r w:rsidR="006752C7" w:rsidRPr="009B27E0">
        <w:t xml:space="preserve">which estimate </w:t>
      </w:r>
      <w:r w:rsidR="00073A5B" w:rsidRPr="009B27E0">
        <w:t xml:space="preserve">the probability that </w:t>
      </w:r>
      <w:r w:rsidRPr="009B27E0">
        <w:t>dyads</w:t>
      </w:r>
      <w:r w:rsidR="00073A5B" w:rsidRPr="009B27E0">
        <w:t xml:space="preserve"> associate in a given sampling period.</w:t>
      </w:r>
      <w:r w:rsidRPr="009B27E0">
        <w:t xml:space="preserve"> Criteria for “association” are varied, but</w:t>
      </w:r>
      <w:r w:rsidR="00BA24A9" w:rsidRPr="009B27E0">
        <w:t xml:space="preserve"> researchers</w:t>
      </w:r>
      <w:r w:rsidRPr="009B27E0">
        <w:t xml:space="preserve"> typically set a temporal or spatial threshold at which two individuals are considered </w:t>
      </w:r>
      <w:r w:rsidR="00B47CBB" w:rsidRPr="009B27E0">
        <w:t xml:space="preserve">to be </w:t>
      </w:r>
      <w:r w:rsidRPr="009B27E0">
        <w:t>together.</w:t>
      </w:r>
      <w:r w:rsidR="00073A5B" w:rsidRPr="009B27E0">
        <w:t xml:space="preserve"> A mismatch between association criteria and disease transmission scales may have hampered previous epidemiological studies;</w:t>
      </w:r>
      <w:r w:rsidR="00F57EF1" w:rsidRPr="009B27E0">
        <w:t xml:space="preserve"> </w:t>
      </w:r>
      <w:r w:rsidR="001D1A83" w:rsidRPr="009B27E0">
        <w:t xml:space="preserve">most cetacean social network studies </w:t>
      </w:r>
      <w:r w:rsidRPr="009B27E0">
        <w:t xml:space="preserve">that use a spatial threshold </w:t>
      </w:r>
      <w:r w:rsidR="001D1A83" w:rsidRPr="009B27E0">
        <w:t xml:space="preserve">define associations on broad scales, from 100 m (e.g. Lusseau </w:t>
      </w:r>
      <w:r w:rsidR="00CD20F4" w:rsidRPr="009B27E0">
        <w:rPr>
          <w:i/>
        </w:rPr>
        <w:t xml:space="preserve">et al. </w:t>
      </w:r>
      <w:r w:rsidR="001D1A83" w:rsidRPr="009B27E0">
        <w:t xml:space="preserve">2006) up to 10 km (e.g. Foster </w:t>
      </w:r>
      <w:r w:rsidR="00CD20F4" w:rsidRPr="009B27E0">
        <w:rPr>
          <w:i/>
        </w:rPr>
        <w:t xml:space="preserve">et al. </w:t>
      </w:r>
      <w:r w:rsidR="001D1A83" w:rsidRPr="009B27E0">
        <w:t>2012)</w:t>
      </w:r>
      <w:r w:rsidR="00432CFE" w:rsidRPr="009B27E0">
        <w:t xml:space="preserve">. </w:t>
      </w:r>
      <w:r w:rsidR="001D1A83" w:rsidRPr="009B27E0">
        <w:t xml:space="preserve">While these association criteria are often justified when trying to understand the patterns of social relationships within a population, </w:t>
      </w:r>
      <w:r w:rsidR="00B24EA9" w:rsidRPr="009B27E0">
        <w:t xml:space="preserve">many </w:t>
      </w:r>
      <w:r w:rsidR="001D1A83" w:rsidRPr="009B27E0">
        <w:t xml:space="preserve">pathogens of interest </w:t>
      </w:r>
      <w:r w:rsidR="001D1A83" w:rsidRPr="009B27E0">
        <w:rPr>
          <w:noProof/>
        </w:rPr>
        <w:t xml:space="preserve">are </w:t>
      </w:r>
      <w:r w:rsidR="00524956" w:rsidRPr="009B27E0">
        <w:rPr>
          <w:noProof/>
        </w:rPr>
        <w:t xml:space="preserve">typically </w:t>
      </w:r>
      <w:r w:rsidR="001D1A83" w:rsidRPr="009B27E0">
        <w:rPr>
          <w:noProof/>
        </w:rPr>
        <w:t>transmitted</w:t>
      </w:r>
      <w:r w:rsidR="00524956" w:rsidRPr="009B27E0">
        <w:t xml:space="preserve"> over </w:t>
      </w:r>
      <w:r w:rsidR="001D1A83" w:rsidRPr="009B27E0">
        <w:t>smaller spatial scales</w:t>
      </w:r>
      <w:r w:rsidR="00955179" w:rsidRPr="009B27E0">
        <w:t>, e.g. when animals exchange viruses through the respiratory tract</w:t>
      </w:r>
      <w:r w:rsidR="001D1A83" w:rsidRPr="009B27E0">
        <w:t xml:space="preserve">. This mismatch between contacts relevant to infection and network definitions may lead to incorrect inferences about the dynamics of disease outbreaks (Craft 2015). </w:t>
      </w:r>
    </w:p>
    <w:p w14:paraId="1432467E" w14:textId="4E1F3960" w:rsidR="00A816B4" w:rsidRPr="009B27E0" w:rsidRDefault="00350835" w:rsidP="00301B70">
      <w:pPr>
        <w:spacing w:line="360" w:lineRule="auto"/>
        <w:jc w:val="both"/>
      </w:pPr>
      <w:r w:rsidRPr="009B27E0">
        <w:t>A</w:t>
      </w:r>
      <w:r w:rsidR="00A816B4" w:rsidRPr="009B27E0">
        <w:t xml:space="preserve"> pathogen of</w:t>
      </w:r>
      <w:r w:rsidR="007F610F" w:rsidRPr="009B27E0">
        <w:t xml:space="preserve"> </w:t>
      </w:r>
      <w:r w:rsidRPr="009B27E0">
        <w:t xml:space="preserve">particular </w:t>
      </w:r>
      <w:r w:rsidR="007F610F" w:rsidRPr="009B27E0">
        <w:t>concern in gregarious cetacean species</w:t>
      </w:r>
      <w:r w:rsidR="00D26FC4" w:rsidRPr="009B27E0">
        <w:t xml:space="preserve"> </w:t>
      </w:r>
      <w:r w:rsidR="00A816B4" w:rsidRPr="009B27E0">
        <w:t>is cetacean morbillivirus (CeMV).</w:t>
      </w:r>
      <w:r w:rsidR="00475E53" w:rsidRPr="009B27E0">
        <w:t xml:space="preserve"> CeMV is an RNA virus belonging to the </w:t>
      </w:r>
      <w:r w:rsidR="002B5B31" w:rsidRPr="009B27E0">
        <w:t xml:space="preserve">family </w:t>
      </w:r>
      <w:r w:rsidR="00475E53" w:rsidRPr="009B27E0">
        <w:rPr>
          <w:i/>
        </w:rPr>
        <w:t>Paramyxoviridae</w:t>
      </w:r>
      <w:r w:rsidR="00475E53" w:rsidRPr="009B27E0">
        <w:t xml:space="preserve">, which also contains measles virus, phocine distemper virus, canine distemper virus, feline morbillivirus, and peste des petits ruminants virus (Alfonso </w:t>
      </w:r>
      <w:r w:rsidR="00CD20F4" w:rsidRPr="009B27E0">
        <w:rPr>
          <w:i/>
        </w:rPr>
        <w:t xml:space="preserve">et al. </w:t>
      </w:r>
      <w:r w:rsidR="00475E53" w:rsidRPr="009B27E0">
        <w:t xml:space="preserve">2016).  </w:t>
      </w:r>
      <w:r w:rsidR="006B11BA" w:rsidRPr="009B27E0">
        <w:rPr>
          <w:noProof/>
        </w:rPr>
        <w:t>CeMV</w:t>
      </w:r>
      <w:r w:rsidR="006B11BA" w:rsidRPr="009B27E0">
        <w:t xml:space="preserve"> is implicated as the cause of several unusual mortality events in wild cetaceans</w:t>
      </w:r>
      <w:r w:rsidR="001D1A83" w:rsidRPr="009B27E0">
        <w:t xml:space="preserve"> (</w:t>
      </w:r>
      <w:r w:rsidR="008E26EA" w:rsidRPr="009B27E0">
        <w:rPr>
          <w:noProof/>
        </w:rPr>
        <w:t>V</w:t>
      </w:r>
      <w:r w:rsidR="006B11BA" w:rsidRPr="009B27E0">
        <w:rPr>
          <w:noProof/>
        </w:rPr>
        <w:t>an</w:t>
      </w:r>
      <w:r w:rsidR="006B11BA" w:rsidRPr="009B27E0">
        <w:t xml:space="preserve"> Bressem </w:t>
      </w:r>
      <w:r w:rsidR="00CD20F4" w:rsidRPr="009B27E0">
        <w:rPr>
          <w:i/>
        </w:rPr>
        <w:t xml:space="preserve">et al. </w:t>
      </w:r>
      <w:r w:rsidR="006B11BA" w:rsidRPr="009B27E0">
        <w:t xml:space="preserve">1999; Di Guardo </w:t>
      </w:r>
      <w:r w:rsidR="00CD20F4" w:rsidRPr="009B27E0">
        <w:rPr>
          <w:i/>
        </w:rPr>
        <w:t xml:space="preserve">et al. </w:t>
      </w:r>
      <w:r w:rsidR="006B11BA" w:rsidRPr="009B27E0">
        <w:t>2005)</w:t>
      </w:r>
      <w:r w:rsidR="007F610F" w:rsidRPr="009B27E0">
        <w:t xml:space="preserve">. </w:t>
      </w:r>
      <w:r w:rsidR="009F0103" w:rsidRPr="009B27E0">
        <w:t>This virus</w:t>
      </w:r>
      <w:r w:rsidR="002E0F2E" w:rsidRPr="009B27E0">
        <w:t xml:space="preserve"> is highly infectious, with </w:t>
      </w:r>
      <w:r w:rsidR="006752C7" w:rsidRPr="009B27E0">
        <w:t xml:space="preserve">high potential for </w:t>
      </w:r>
      <w:r w:rsidR="002E0F2E" w:rsidRPr="009B27E0">
        <w:t xml:space="preserve">interspecies transmission (Jo </w:t>
      </w:r>
      <w:r w:rsidR="00CD20F4" w:rsidRPr="009B27E0">
        <w:rPr>
          <w:i/>
        </w:rPr>
        <w:t xml:space="preserve">et al. </w:t>
      </w:r>
      <w:r w:rsidR="002E0F2E" w:rsidRPr="009B27E0">
        <w:t>2018)</w:t>
      </w:r>
      <w:r w:rsidR="006B11BA" w:rsidRPr="009B27E0">
        <w:t xml:space="preserve"> and is likely transmitted via the respiratory tract through the inhalation of </w:t>
      </w:r>
      <w:r w:rsidR="006B11BA" w:rsidRPr="009B27E0">
        <w:rPr>
          <w:noProof/>
        </w:rPr>
        <w:t>aerosolized</w:t>
      </w:r>
      <w:r w:rsidR="006B11BA" w:rsidRPr="009B27E0">
        <w:t xml:space="preserve"> virus</w:t>
      </w:r>
      <w:r w:rsidR="001D1A83" w:rsidRPr="009B27E0">
        <w:t xml:space="preserve"> (</w:t>
      </w:r>
      <w:r w:rsidR="008E26EA" w:rsidRPr="009B27E0">
        <w:rPr>
          <w:noProof/>
        </w:rPr>
        <w:t>V</w:t>
      </w:r>
      <w:r w:rsidR="006B11BA" w:rsidRPr="009B27E0">
        <w:rPr>
          <w:noProof/>
        </w:rPr>
        <w:t>an</w:t>
      </w:r>
      <w:r w:rsidR="006B11BA" w:rsidRPr="009B27E0">
        <w:t xml:space="preserve"> Bressem </w:t>
      </w:r>
      <w:r w:rsidR="00CD20F4" w:rsidRPr="009B27E0">
        <w:rPr>
          <w:i/>
        </w:rPr>
        <w:t xml:space="preserve">et al. </w:t>
      </w:r>
      <w:r w:rsidR="006B11BA" w:rsidRPr="009B27E0">
        <w:t xml:space="preserve">2014). </w:t>
      </w:r>
      <w:r w:rsidR="009D3F9B" w:rsidRPr="009B27E0">
        <w:t xml:space="preserve">Several </w:t>
      </w:r>
      <w:r w:rsidR="006B11BA" w:rsidRPr="009B27E0">
        <w:t xml:space="preserve">factors may increase a population’s </w:t>
      </w:r>
      <w:r w:rsidR="0056719D" w:rsidRPr="009B27E0">
        <w:t>susceptibility to CeMV, including</w:t>
      </w:r>
      <w:r w:rsidR="009D3F9B" w:rsidRPr="009B27E0">
        <w:t xml:space="preserve"> </w:t>
      </w:r>
      <w:r w:rsidR="0056719D" w:rsidRPr="009B27E0">
        <w:t>h</w:t>
      </w:r>
      <w:r w:rsidR="006B11BA" w:rsidRPr="009B27E0">
        <w:t>igh polychlorinate</w:t>
      </w:r>
      <w:r w:rsidR="00B22692" w:rsidRPr="009B27E0">
        <w:t>d biphenyl (PCB) load (Aguilar &amp; Borrell 1994</w:t>
      </w:r>
      <w:r w:rsidR="006B11BA" w:rsidRPr="009B27E0">
        <w:t xml:space="preserve">), </w:t>
      </w:r>
      <w:r w:rsidR="00B22692" w:rsidRPr="009B27E0">
        <w:t>poor nutritio</w:t>
      </w:r>
      <w:r w:rsidR="007F610F" w:rsidRPr="009B27E0">
        <w:t>n</w:t>
      </w:r>
      <w:r w:rsidR="00B22692" w:rsidRPr="009B27E0">
        <w:t xml:space="preserve"> (Aguilar &amp; Raga 1993</w:t>
      </w:r>
      <w:r w:rsidR="001D1A83" w:rsidRPr="009B27E0">
        <w:t xml:space="preserve">) and inbreeding (Valsecchi </w:t>
      </w:r>
      <w:r w:rsidR="00CD20F4" w:rsidRPr="009B27E0">
        <w:rPr>
          <w:i/>
        </w:rPr>
        <w:t xml:space="preserve">et al. </w:t>
      </w:r>
      <w:r w:rsidR="001D1A83" w:rsidRPr="009B27E0">
        <w:t>2003</w:t>
      </w:r>
      <w:r w:rsidRPr="009B27E0">
        <w:t>).</w:t>
      </w:r>
    </w:p>
    <w:p w14:paraId="04140ADA" w14:textId="7CD72BFA" w:rsidR="00955179" w:rsidRPr="009B27E0" w:rsidRDefault="00431CF1" w:rsidP="00301B70">
      <w:pPr>
        <w:spacing w:line="360" w:lineRule="auto"/>
        <w:jc w:val="both"/>
      </w:pPr>
      <w:r w:rsidRPr="009B27E0">
        <w:t>In this study,</w:t>
      </w:r>
      <w:r w:rsidR="00955179" w:rsidRPr="009B27E0">
        <w:t xml:space="preserve"> we use detailed </w:t>
      </w:r>
      <w:r w:rsidR="00350835" w:rsidRPr="009B27E0">
        <w:t>social network data</w:t>
      </w:r>
      <w:r w:rsidR="00955179" w:rsidRPr="009B27E0">
        <w:t xml:space="preserve"> to model disease dynamics </w:t>
      </w:r>
      <w:r w:rsidR="002B5B31" w:rsidRPr="009B27E0">
        <w:t>in an endangered killer whale population</w:t>
      </w:r>
      <w:r w:rsidR="00955179" w:rsidRPr="009B27E0">
        <w:t>, the southern resident killer whales (SRKW). The SRKW population is an extremely small (less than 80 individuals), closed population of killer whales in the northeastern Pacific, frequenting the inland waters of Washington and British Columbia. This population faces long-term threats from a variety of environmental and anthropogenic factors. The three factors identified as primary hazards to this population are the decline in abundance and quality of their primary prey, Chinook salmon (</w:t>
      </w:r>
      <w:r w:rsidR="00955179" w:rsidRPr="009B27E0">
        <w:rPr>
          <w:i/>
        </w:rPr>
        <w:t>Oncorhynchus tshawytscha</w:t>
      </w:r>
      <w:r w:rsidR="00955179" w:rsidRPr="009B27E0">
        <w:t xml:space="preserve">), anthropogenic noise, and persistent organic pollutants (Lacy </w:t>
      </w:r>
      <w:r w:rsidR="00CD20F4" w:rsidRPr="009B27E0">
        <w:rPr>
          <w:i/>
        </w:rPr>
        <w:t xml:space="preserve">et al. </w:t>
      </w:r>
      <w:r w:rsidR="00955179" w:rsidRPr="009B27E0">
        <w:t xml:space="preserve">2017). In addition, recent </w:t>
      </w:r>
      <w:r w:rsidR="00955179" w:rsidRPr="009B27E0">
        <w:lastRenderedPageBreak/>
        <w:t xml:space="preserve">analysis of the respiratory microbiome of this population has highlighted pathogens as a potential fourth threat (Raverty </w:t>
      </w:r>
      <w:r w:rsidR="00CD20F4" w:rsidRPr="009B27E0">
        <w:rPr>
          <w:i/>
        </w:rPr>
        <w:t xml:space="preserve">et al. </w:t>
      </w:r>
      <w:r w:rsidR="00955179" w:rsidRPr="009B27E0">
        <w:t xml:space="preserve">2017). Previous analysis has </w:t>
      </w:r>
      <w:r w:rsidR="005A034A" w:rsidRPr="009B27E0">
        <w:t xml:space="preserve">emphasized </w:t>
      </w:r>
      <w:r w:rsidR="00955179" w:rsidRPr="009B27E0">
        <w:t xml:space="preserve">CeMV as a pathogen in need of further study and monitoring in this population (Gaydos </w:t>
      </w:r>
      <w:r w:rsidR="00CD20F4" w:rsidRPr="009B27E0">
        <w:rPr>
          <w:i/>
        </w:rPr>
        <w:t xml:space="preserve">et al. </w:t>
      </w:r>
      <w:r w:rsidR="00955179" w:rsidRPr="009B27E0">
        <w:t>2004).</w:t>
      </w:r>
    </w:p>
    <w:p w14:paraId="67C71860" w14:textId="568F9825" w:rsidR="008658FD" w:rsidRPr="009B27E0" w:rsidRDefault="00C36081" w:rsidP="00301B70">
      <w:pPr>
        <w:spacing w:line="360" w:lineRule="auto"/>
        <w:jc w:val="both"/>
      </w:pPr>
      <w:r w:rsidRPr="009B27E0">
        <w:rPr>
          <w:noProof/>
        </w:rPr>
        <w:t>Killer whales are</w:t>
      </w:r>
      <w:r w:rsidRPr="009B27E0">
        <w:t xml:space="preserve"> susceptible to</w:t>
      </w:r>
      <w:r w:rsidRPr="009B27E0">
        <w:rPr>
          <w:noProof/>
        </w:rPr>
        <w:t xml:space="preserve"> CeMV</w:t>
      </w:r>
      <w:r w:rsidR="00CE42B9" w:rsidRPr="009B27E0">
        <w:rPr>
          <w:noProof/>
        </w:rPr>
        <w:t xml:space="preserve"> infection</w:t>
      </w:r>
      <w:r w:rsidR="00301B70" w:rsidRPr="009B27E0">
        <w:t>;</w:t>
      </w:r>
      <w:r w:rsidRPr="009B27E0">
        <w:t xml:space="preserve"> </w:t>
      </w:r>
      <w:r w:rsidR="0056719D" w:rsidRPr="009B27E0">
        <w:rPr>
          <w:noProof/>
        </w:rPr>
        <w:t xml:space="preserve">an Atlantic killer whale that stranded in 2002 was found to be seropositive for </w:t>
      </w:r>
      <w:r w:rsidR="00CE42B9" w:rsidRPr="009B27E0">
        <w:rPr>
          <w:noProof/>
        </w:rPr>
        <w:t>CeMV</w:t>
      </w:r>
      <w:r w:rsidR="0056719D" w:rsidRPr="009B27E0">
        <w:rPr>
          <w:noProof/>
        </w:rPr>
        <w:t xml:space="preserve"> antibodies</w:t>
      </w:r>
      <w:r w:rsidR="000709E1" w:rsidRPr="009B27E0">
        <w:rPr>
          <w:noProof/>
        </w:rPr>
        <w:t>, indicating recent exposure</w:t>
      </w:r>
      <w:r w:rsidR="0056719D" w:rsidRPr="009B27E0">
        <w:rPr>
          <w:noProof/>
        </w:rPr>
        <w:t xml:space="preserve"> </w:t>
      </w:r>
      <w:r w:rsidRPr="009B27E0">
        <w:t xml:space="preserve">(Rowles </w:t>
      </w:r>
      <w:r w:rsidR="00CD20F4" w:rsidRPr="009B27E0">
        <w:rPr>
          <w:i/>
        </w:rPr>
        <w:t xml:space="preserve">et al. </w:t>
      </w:r>
      <w:r w:rsidRPr="009B27E0">
        <w:t xml:space="preserve">2011). </w:t>
      </w:r>
      <w:r w:rsidR="00955179" w:rsidRPr="009B27E0">
        <w:t xml:space="preserve">Morbillivirus </w:t>
      </w:r>
      <w:r w:rsidR="00D03F40" w:rsidRPr="009B27E0">
        <w:t xml:space="preserve">epizootics have not </w:t>
      </w:r>
      <w:r w:rsidR="00955179" w:rsidRPr="009B27E0">
        <w:t xml:space="preserve">yet </w:t>
      </w:r>
      <w:r w:rsidR="00D03F40" w:rsidRPr="009B27E0">
        <w:rPr>
          <w:noProof/>
        </w:rPr>
        <w:t>been recorded</w:t>
      </w:r>
      <w:r w:rsidR="00D03F40" w:rsidRPr="009B27E0">
        <w:t xml:space="preserve"> in any killer whale population and the virus has not</w:t>
      </w:r>
      <w:r w:rsidR="000C4F99" w:rsidRPr="009B27E0">
        <w:t xml:space="preserve"> </w:t>
      </w:r>
      <w:r w:rsidR="00D03F40" w:rsidRPr="009B27E0">
        <w:t>been detected in Pacific killer whales</w:t>
      </w:r>
      <w:r w:rsidR="00955179" w:rsidRPr="009B27E0">
        <w:t xml:space="preserve">, </w:t>
      </w:r>
      <w:r w:rsidR="00A83C9C" w:rsidRPr="009B27E0">
        <w:t xml:space="preserve">but </w:t>
      </w:r>
      <w:r w:rsidR="009D3F9B" w:rsidRPr="009B27E0">
        <w:rPr>
          <w:noProof/>
        </w:rPr>
        <w:t>CeMV</w:t>
      </w:r>
      <w:r w:rsidR="009D3F9B" w:rsidRPr="009B27E0">
        <w:t xml:space="preserve"> has </w:t>
      </w:r>
      <w:r w:rsidR="007C6D85" w:rsidRPr="009B27E0">
        <w:t>high spillover</w:t>
      </w:r>
      <w:r w:rsidR="00A83C9C" w:rsidRPr="009B27E0">
        <w:t xml:space="preserve"> potential</w:t>
      </w:r>
      <w:r w:rsidR="007C6D85" w:rsidRPr="009B27E0">
        <w:t xml:space="preserve"> from reservoirs into novel populations </w:t>
      </w:r>
      <w:r w:rsidR="009D3F9B" w:rsidRPr="009B27E0">
        <w:t>(</w:t>
      </w:r>
      <w:r w:rsidR="008E26EA" w:rsidRPr="009B27E0">
        <w:rPr>
          <w:noProof/>
        </w:rPr>
        <w:t>V</w:t>
      </w:r>
      <w:r w:rsidR="009D3F9B" w:rsidRPr="009B27E0">
        <w:rPr>
          <w:noProof/>
        </w:rPr>
        <w:t>an</w:t>
      </w:r>
      <w:r w:rsidR="009D3F9B" w:rsidRPr="009B27E0">
        <w:t xml:space="preserve"> Bressem </w:t>
      </w:r>
      <w:r w:rsidR="00CD20F4" w:rsidRPr="009B27E0">
        <w:rPr>
          <w:i/>
        </w:rPr>
        <w:t xml:space="preserve">et al. </w:t>
      </w:r>
      <w:r w:rsidR="009D3F9B" w:rsidRPr="009B27E0">
        <w:t>2014)</w:t>
      </w:r>
      <w:r w:rsidR="003406FC" w:rsidRPr="009B27E0">
        <w:t>.</w:t>
      </w:r>
      <w:r w:rsidR="009D3F9B" w:rsidRPr="009B27E0">
        <w:t xml:space="preserve"> </w:t>
      </w:r>
      <w:r w:rsidR="003406FC" w:rsidRPr="009B27E0">
        <w:t>S</w:t>
      </w:r>
      <w:r w:rsidR="00E812FD" w:rsidRPr="009B27E0">
        <w:t>RKW</w:t>
      </w:r>
      <w:r w:rsidR="00436A28" w:rsidRPr="009B27E0">
        <w:t>s</w:t>
      </w:r>
      <w:r w:rsidR="00E812FD" w:rsidRPr="009B27E0">
        <w:t xml:space="preserve"> </w:t>
      </w:r>
      <w:r w:rsidR="00551E21" w:rsidRPr="009B27E0">
        <w:t>have been</w:t>
      </w:r>
      <w:r w:rsidR="0007179D" w:rsidRPr="009B27E0">
        <w:t xml:space="preserve"> observed </w:t>
      </w:r>
      <w:r w:rsidR="00E812FD" w:rsidRPr="009B27E0">
        <w:t>interact</w:t>
      </w:r>
      <w:r w:rsidR="0007179D" w:rsidRPr="009B27E0">
        <w:t>ing</w:t>
      </w:r>
      <w:r w:rsidR="00E812FD" w:rsidRPr="009B27E0">
        <w:t xml:space="preserve"> with other </w:t>
      </w:r>
      <w:r w:rsidR="000C4F99" w:rsidRPr="009B27E0">
        <w:t xml:space="preserve">cetacean </w:t>
      </w:r>
      <w:r w:rsidR="00E812FD" w:rsidRPr="009B27E0">
        <w:t>species</w:t>
      </w:r>
      <w:r w:rsidR="003A2096" w:rsidRPr="009B27E0">
        <w:t xml:space="preserve"> which are known carriers of </w:t>
      </w:r>
      <w:r w:rsidR="003A2096" w:rsidRPr="009B27E0">
        <w:rPr>
          <w:noProof/>
        </w:rPr>
        <w:t>CeMV</w:t>
      </w:r>
      <w:r w:rsidR="00E812FD" w:rsidRPr="009B27E0">
        <w:t>,</w:t>
      </w:r>
      <w:r w:rsidR="007E3832" w:rsidRPr="009B27E0">
        <w:t xml:space="preserve"> </w:t>
      </w:r>
      <w:r w:rsidR="00E43437" w:rsidRPr="009B27E0">
        <w:t xml:space="preserve">including </w:t>
      </w:r>
      <w:r w:rsidR="007E3832" w:rsidRPr="009B27E0">
        <w:rPr>
          <w:noProof/>
        </w:rPr>
        <w:t>harbor</w:t>
      </w:r>
      <w:r w:rsidR="007E3832" w:rsidRPr="009B27E0">
        <w:t xml:space="preserve"> porpoise (</w:t>
      </w:r>
      <w:r w:rsidR="00EF2907" w:rsidRPr="009B27E0">
        <w:rPr>
          <w:i/>
        </w:rPr>
        <w:t>Phocoena phocoena</w:t>
      </w:r>
      <w:r w:rsidR="007E3832" w:rsidRPr="009B27E0">
        <w:t>)</w:t>
      </w:r>
      <w:r w:rsidR="00485EC8" w:rsidRPr="009B27E0">
        <w:t>, humpback whales (</w:t>
      </w:r>
      <w:r w:rsidR="00485EC8" w:rsidRPr="009B27E0">
        <w:rPr>
          <w:i/>
        </w:rPr>
        <w:t>Megaptera novaengliae</w:t>
      </w:r>
      <w:r w:rsidR="00485EC8" w:rsidRPr="009B27E0">
        <w:t>),</w:t>
      </w:r>
      <w:r w:rsidR="007E3832" w:rsidRPr="009B27E0">
        <w:t xml:space="preserve"> and Pacific white-sided dolphins (</w:t>
      </w:r>
      <w:r w:rsidR="00EF2907" w:rsidRPr="009B27E0">
        <w:rPr>
          <w:i/>
        </w:rPr>
        <w:t xml:space="preserve">Lagenorhynchus </w:t>
      </w:r>
      <w:r w:rsidR="00EF2907" w:rsidRPr="009B27E0">
        <w:rPr>
          <w:i/>
          <w:noProof/>
        </w:rPr>
        <w:t>obliquidens</w:t>
      </w:r>
      <w:r w:rsidR="007E3832" w:rsidRPr="009B27E0">
        <w:t>),</w:t>
      </w:r>
      <w:r w:rsidR="00E812FD" w:rsidRPr="009B27E0">
        <w:t xml:space="preserve"> providing a potential pathway for the introduction of</w:t>
      </w:r>
      <w:r w:rsidR="003A2096" w:rsidRPr="009B27E0">
        <w:t xml:space="preserve"> this pathogen into the population</w:t>
      </w:r>
      <w:r w:rsidR="000C4F99" w:rsidRPr="009B27E0">
        <w:t>.</w:t>
      </w:r>
      <w:r w:rsidR="00955179" w:rsidRPr="009B27E0">
        <w:t xml:space="preserve"> In addition, many of the factors that are thought to increase a population’s susceptibility to CeMV are present in the SRKW</w:t>
      </w:r>
      <w:r w:rsidR="009F0103" w:rsidRPr="009B27E0">
        <w:t xml:space="preserve"> community</w:t>
      </w:r>
      <w:r w:rsidR="00955179" w:rsidRPr="009B27E0">
        <w:t xml:space="preserve">, including high PCB load, </w:t>
      </w:r>
      <w:r w:rsidR="000C0C9D" w:rsidRPr="009B27E0">
        <w:t xml:space="preserve">inbreeding, and nutritional stress (Krahn </w:t>
      </w:r>
      <w:r w:rsidR="00CD20F4" w:rsidRPr="009B27E0">
        <w:rPr>
          <w:i/>
        </w:rPr>
        <w:t xml:space="preserve">et al. </w:t>
      </w:r>
      <w:r w:rsidR="000C0C9D" w:rsidRPr="009B27E0">
        <w:t xml:space="preserve">2007; Ford </w:t>
      </w:r>
      <w:r w:rsidR="00CD20F4" w:rsidRPr="009B27E0">
        <w:rPr>
          <w:i/>
        </w:rPr>
        <w:t xml:space="preserve">et al. </w:t>
      </w:r>
      <w:r w:rsidR="000C0C9D" w:rsidRPr="009B27E0">
        <w:t xml:space="preserve">2018; Ford </w:t>
      </w:r>
      <w:r w:rsidR="00CD20F4" w:rsidRPr="009B27E0">
        <w:rPr>
          <w:i/>
        </w:rPr>
        <w:t xml:space="preserve">et al. </w:t>
      </w:r>
      <w:r w:rsidR="000C0C9D" w:rsidRPr="009B27E0">
        <w:t>2010).</w:t>
      </w:r>
    </w:p>
    <w:p w14:paraId="5BFF1B73" w14:textId="3AE7CB6C" w:rsidR="00D81A47" w:rsidRPr="009B27E0" w:rsidRDefault="0010442C" w:rsidP="00301B70">
      <w:pPr>
        <w:spacing w:line="360" w:lineRule="auto"/>
        <w:jc w:val="both"/>
      </w:pPr>
      <w:r w:rsidRPr="009B27E0">
        <w:t>The SRKW live in stable, multilevel social groups</w:t>
      </w:r>
      <w:r w:rsidR="00073A5B" w:rsidRPr="009B27E0">
        <w:t>,</w:t>
      </w:r>
      <w:r w:rsidRPr="009B27E0">
        <w:t xml:space="preserve"> and individuals </w:t>
      </w:r>
      <w:r w:rsidRPr="009B27E0">
        <w:rPr>
          <w:noProof/>
        </w:rPr>
        <w:t>form</w:t>
      </w:r>
      <w:r w:rsidRPr="009B27E0">
        <w:t xml:space="preserve"> distinct social clusters (</w:t>
      </w:r>
      <w:r w:rsidR="00551E21" w:rsidRPr="009B27E0">
        <w:t xml:space="preserve">Bigg et al. 1990; </w:t>
      </w:r>
      <w:r w:rsidRPr="009B27E0">
        <w:t xml:space="preserve">Parsons </w:t>
      </w:r>
      <w:r w:rsidR="00CD20F4" w:rsidRPr="009B27E0">
        <w:rPr>
          <w:i/>
        </w:rPr>
        <w:t xml:space="preserve">et al. </w:t>
      </w:r>
      <w:r w:rsidRPr="009B27E0">
        <w:t xml:space="preserve">2009; Ellis </w:t>
      </w:r>
      <w:r w:rsidR="00CD20F4" w:rsidRPr="009B27E0">
        <w:rPr>
          <w:i/>
        </w:rPr>
        <w:t xml:space="preserve">et al. </w:t>
      </w:r>
      <w:r w:rsidRPr="009B27E0">
        <w:t xml:space="preserve">2017).  </w:t>
      </w:r>
      <w:r w:rsidR="00436A28" w:rsidRPr="009B27E0">
        <w:t xml:space="preserve">The smallest, most stable </w:t>
      </w:r>
      <w:r w:rsidR="0088640C" w:rsidRPr="009B27E0">
        <w:t>social unit is the matriline, composed of females and their descendants, which usually contain 2-9 whales. Close</w:t>
      </w:r>
      <w:r w:rsidR="00E43437" w:rsidRPr="009B27E0">
        <w:t xml:space="preserve">ly related matrilines form pods </w:t>
      </w:r>
      <w:r w:rsidR="0088640C" w:rsidRPr="009B27E0">
        <w:t>that may contain over 40 individuals</w:t>
      </w:r>
      <w:r w:rsidR="00073A5B" w:rsidRPr="009B27E0">
        <w:t xml:space="preserve"> and exhibit distinct vocal dialects</w:t>
      </w:r>
      <w:r w:rsidR="0088640C" w:rsidRPr="009B27E0">
        <w:t>.</w:t>
      </w:r>
      <w:r w:rsidR="00AD436A" w:rsidRPr="009B27E0">
        <w:t xml:space="preserve"> </w:t>
      </w:r>
      <w:r w:rsidR="0088640C" w:rsidRPr="009B27E0">
        <w:t xml:space="preserve">The southern resident community contains </w:t>
      </w:r>
      <w:r w:rsidR="0088640C" w:rsidRPr="009B27E0">
        <w:rPr>
          <w:noProof/>
        </w:rPr>
        <w:t>3</w:t>
      </w:r>
      <w:r w:rsidR="0088640C" w:rsidRPr="009B27E0">
        <w:t xml:space="preserve"> pods, referred to as J, K, and L (Bigg </w:t>
      </w:r>
      <w:r w:rsidR="00CD20F4" w:rsidRPr="009B27E0">
        <w:rPr>
          <w:i/>
        </w:rPr>
        <w:t xml:space="preserve">et al. </w:t>
      </w:r>
      <w:r w:rsidR="0088640C" w:rsidRPr="009B27E0">
        <w:t xml:space="preserve">1990). </w:t>
      </w:r>
      <w:r w:rsidR="00933851" w:rsidRPr="009B27E0">
        <w:t>This social organization creates a modular social network structure, although the implications of this multilevel social structure for disease transmission in this population has yet to be established.</w:t>
      </w:r>
    </w:p>
    <w:p w14:paraId="64CCFF4A" w14:textId="17F5CD03" w:rsidR="00D03F40" w:rsidRPr="009B27E0" w:rsidRDefault="00E43437" w:rsidP="00301B70">
      <w:pPr>
        <w:spacing w:line="360" w:lineRule="auto"/>
        <w:jc w:val="both"/>
      </w:pPr>
      <w:r w:rsidRPr="009B27E0">
        <w:t xml:space="preserve">Modular networks have been </w:t>
      </w:r>
      <w:r w:rsidRPr="009B27E0">
        <w:rPr>
          <w:noProof/>
        </w:rPr>
        <w:t>hypothesized</w:t>
      </w:r>
      <w:r w:rsidRPr="009B27E0">
        <w:t xml:space="preserve"> to </w:t>
      </w:r>
      <w:r w:rsidR="00BA24A9" w:rsidRPr="009B27E0">
        <w:t>provide fitness benefits to</w:t>
      </w:r>
      <w:r w:rsidRPr="009B27E0">
        <w:t xml:space="preserve"> social species by trapping disease </w:t>
      </w:r>
      <w:r w:rsidR="00073A5B" w:rsidRPr="009B27E0">
        <w:t xml:space="preserve">within modules </w:t>
      </w:r>
      <w:r w:rsidRPr="009B27E0">
        <w:t xml:space="preserve">and preventing large-scale epidemics. </w:t>
      </w:r>
      <w:r w:rsidR="00371D0A" w:rsidRPr="009B27E0">
        <w:t xml:space="preserve">Simulation </w:t>
      </w:r>
      <w:r w:rsidRPr="009B27E0">
        <w:t xml:space="preserve">studies predict that </w:t>
      </w:r>
      <w:r w:rsidR="00FA7AE7" w:rsidRPr="009B27E0">
        <w:t xml:space="preserve">modular contact networks </w:t>
      </w:r>
      <w:r w:rsidRPr="009B27E0">
        <w:t>result in smaller disease outbreaks than non-modular networks</w:t>
      </w:r>
      <w:r w:rsidR="00FA7AE7" w:rsidRPr="009B27E0">
        <w:t xml:space="preserve"> (Nunn </w:t>
      </w:r>
      <w:r w:rsidR="00CD20F4" w:rsidRPr="009B27E0">
        <w:rPr>
          <w:i/>
        </w:rPr>
        <w:t xml:space="preserve">et al. </w:t>
      </w:r>
      <w:r w:rsidR="00FA7AE7" w:rsidRPr="009B27E0">
        <w:t xml:space="preserve">2015; Sah </w:t>
      </w:r>
      <w:r w:rsidR="00CD20F4" w:rsidRPr="009B27E0">
        <w:rPr>
          <w:i/>
        </w:rPr>
        <w:t xml:space="preserve">et al. </w:t>
      </w:r>
      <w:r w:rsidR="00FA7AE7" w:rsidRPr="009B27E0">
        <w:t>2017</w:t>
      </w:r>
      <w:r w:rsidR="00E747E7" w:rsidRPr="009B27E0">
        <w:t xml:space="preserve">; </w:t>
      </w:r>
      <w:r w:rsidR="00FD4C90" w:rsidRPr="009B27E0">
        <w:t xml:space="preserve">Rozins </w:t>
      </w:r>
      <w:r w:rsidR="00E747E7" w:rsidRPr="009B27E0">
        <w:t xml:space="preserve">&amp; Silk </w:t>
      </w:r>
      <w:r w:rsidR="00CD20F4" w:rsidRPr="009B27E0">
        <w:rPr>
          <w:i/>
        </w:rPr>
        <w:t xml:space="preserve">et al. </w:t>
      </w:r>
      <w:r w:rsidR="00E747E7" w:rsidRPr="009B27E0">
        <w:t>2018</w:t>
      </w:r>
      <w:r w:rsidR="00FA7AE7" w:rsidRPr="009B27E0">
        <w:t xml:space="preserve">). </w:t>
      </w:r>
      <w:r w:rsidR="00371D0A" w:rsidRPr="009B27E0">
        <w:t>Recent comparative work has suggested that network subgrouping may decrease outbreak size</w:t>
      </w:r>
      <w:r w:rsidR="009F0103" w:rsidRPr="009B27E0">
        <w:t xml:space="preserve"> and epidemic probability, dependent on the characteristics of the disease</w:t>
      </w:r>
      <w:r w:rsidR="00402CE5" w:rsidRPr="009B27E0">
        <w:t xml:space="preserve"> and strength of the subdivisions</w:t>
      </w:r>
      <w:r w:rsidR="00371D0A" w:rsidRPr="009B27E0">
        <w:t xml:space="preserve"> (Sah </w:t>
      </w:r>
      <w:r w:rsidR="00CD20F4" w:rsidRPr="009B27E0">
        <w:rPr>
          <w:i/>
        </w:rPr>
        <w:t xml:space="preserve">et al. </w:t>
      </w:r>
      <w:r w:rsidR="00371D0A" w:rsidRPr="009B27E0">
        <w:t>201</w:t>
      </w:r>
      <w:r w:rsidR="000B5B23" w:rsidRPr="009B27E0">
        <w:t>8</w:t>
      </w:r>
      <w:r w:rsidR="00371D0A" w:rsidRPr="009B27E0">
        <w:t xml:space="preserve">). </w:t>
      </w:r>
      <w:r w:rsidR="00FA7AE7" w:rsidRPr="009B27E0">
        <w:rPr>
          <w:noProof/>
        </w:rPr>
        <w:t>An analysis</w:t>
      </w:r>
      <w:r w:rsidR="00FA7AE7" w:rsidRPr="009B27E0">
        <w:t xml:space="preserve"> of parasite load in pri</w:t>
      </w:r>
      <w:r w:rsidR="00D03F40" w:rsidRPr="009B27E0">
        <w:t>mate social groups supports the</w:t>
      </w:r>
      <w:r w:rsidR="00FA7AE7" w:rsidRPr="009B27E0">
        <w:t xml:space="preserve"> hypothesis</w:t>
      </w:r>
      <w:r w:rsidR="00D03F40" w:rsidRPr="009B27E0">
        <w:t xml:space="preserve"> that modular </w:t>
      </w:r>
      <w:r w:rsidR="00D03F40" w:rsidRPr="009B27E0">
        <w:rPr>
          <w:noProof/>
        </w:rPr>
        <w:t>organization</w:t>
      </w:r>
      <w:r w:rsidR="00D03F40" w:rsidRPr="009B27E0">
        <w:t xml:space="preserve"> inhibits disease s</w:t>
      </w:r>
      <w:r w:rsidR="009F0103" w:rsidRPr="009B27E0">
        <w:t>pread</w:t>
      </w:r>
      <w:r w:rsidR="00FA7AE7" w:rsidRPr="009B27E0">
        <w:t xml:space="preserve">, with </w:t>
      </w:r>
      <w:r w:rsidR="006852D7" w:rsidRPr="009B27E0">
        <w:t xml:space="preserve">individuals in </w:t>
      </w:r>
      <w:r w:rsidR="00FA7AE7" w:rsidRPr="009B27E0">
        <w:t xml:space="preserve">more modular groups generally having lower parasite load (Griffin </w:t>
      </w:r>
      <w:r w:rsidR="0007179D" w:rsidRPr="009B27E0">
        <w:t>&amp; Nunn</w:t>
      </w:r>
      <w:r w:rsidR="00FA7AE7" w:rsidRPr="009B27E0">
        <w:t xml:space="preserve"> 2012). </w:t>
      </w:r>
      <w:r w:rsidR="003C14F5" w:rsidRPr="009B27E0">
        <w:t xml:space="preserve">In addition, the presence of </w:t>
      </w:r>
      <w:r w:rsidR="00142820" w:rsidRPr="009B27E0">
        <w:t>pronounced</w:t>
      </w:r>
      <w:r w:rsidR="003C14F5" w:rsidRPr="009B27E0">
        <w:t xml:space="preserve"> social preferences may itself aid in preventing disease spread</w:t>
      </w:r>
      <w:r w:rsidR="00142820" w:rsidRPr="009B27E0">
        <w:t xml:space="preserve">. Strong social preferences result in increased variance in edge weights (Whitehead 2008), and social networks with greater variance in edge weight are </w:t>
      </w:r>
      <w:r w:rsidR="00142820" w:rsidRPr="009B27E0">
        <w:lastRenderedPageBreak/>
        <w:t xml:space="preserve">predicted to </w:t>
      </w:r>
      <w:r w:rsidR="009F0103" w:rsidRPr="009B27E0">
        <w:t xml:space="preserve">generally </w:t>
      </w:r>
      <w:r w:rsidR="00142820" w:rsidRPr="009B27E0">
        <w:t>experience smaller outbreaks of infectious disease</w:t>
      </w:r>
      <w:r w:rsidR="003C14F5" w:rsidRPr="009B27E0">
        <w:t xml:space="preserve"> (Yang &amp; Zhou 2012; Wang </w:t>
      </w:r>
      <w:r w:rsidR="00CD20F4" w:rsidRPr="009B27E0">
        <w:rPr>
          <w:i/>
        </w:rPr>
        <w:t xml:space="preserve">et al. </w:t>
      </w:r>
      <w:r w:rsidR="003C14F5" w:rsidRPr="009B27E0">
        <w:t xml:space="preserve">2014). </w:t>
      </w:r>
      <w:r w:rsidR="00F81679" w:rsidRPr="009B27E0">
        <w:t xml:space="preserve">It is currently unclear if the modular </w:t>
      </w:r>
      <w:r w:rsidR="003C14F5" w:rsidRPr="009B27E0">
        <w:t xml:space="preserve">structure and strong social preferences </w:t>
      </w:r>
      <w:r w:rsidR="00EC4E25" w:rsidRPr="009B27E0">
        <w:t>of the SRKW community are</w:t>
      </w:r>
      <w:r w:rsidR="00F81679" w:rsidRPr="009B27E0">
        <w:t xml:space="preserve"> capable of significantly reducing disease spread.</w:t>
      </w:r>
      <w:r w:rsidR="00D81A47" w:rsidRPr="009B27E0">
        <w:t xml:space="preserve"> Previous work in </w:t>
      </w:r>
      <w:r w:rsidR="004908CD" w:rsidRPr="009B27E0">
        <w:t>a closely related species with a similar social structure, the long-finned pilot whale</w:t>
      </w:r>
      <w:r w:rsidR="00073A5B" w:rsidRPr="009B27E0">
        <w:t xml:space="preserve"> </w:t>
      </w:r>
      <w:r w:rsidR="00D81A47" w:rsidRPr="009B27E0">
        <w:t>(</w:t>
      </w:r>
      <w:r w:rsidR="00D81A47" w:rsidRPr="009B27E0">
        <w:rPr>
          <w:i/>
        </w:rPr>
        <w:t xml:space="preserve">Globicephala </w:t>
      </w:r>
      <w:r w:rsidR="00D81A47" w:rsidRPr="009B27E0">
        <w:rPr>
          <w:i/>
          <w:noProof/>
        </w:rPr>
        <w:t>melas</w:t>
      </w:r>
      <w:r w:rsidR="00D81A47" w:rsidRPr="009B27E0">
        <w:t>)</w:t>
      </w:r>
      <w:r w:rsidR="004908CD" w:rsidRPr="009B27E0">
        <w:t>,</w:t>
      </w:r>
      <w:r w:rsidR="00D81A47" w:rsidRPr="009B27E0">
        <w:t xml:space="preserve"> </w:t>
      </w:r>
      <w:r w:rsidR="00100073" w:rsidRPr="009B27E0">
        <w:t>demonstrated</w:t>
      </w:r>
      <w:r w:rsidR="00D81A47" w:rsidRPr="009B27E0">
        <w:t xml:space="preserve"> that </w:t>
      </w:r>
      <w:r w:rsidR="00E3190D" w:rsidRPr="009B27E0">
        <w:t>increased mortality</w:t>
      </w:r>
      <w:r w:rsidR="00D81A47" w:rsidRPr="009B27E0">
        <w:t xml:space="preserve"> </w:t>
      </w:r>
      <w:r w:rsidR="00E3190D" w:rsidRPr="009B27E0">
        <w:t>after a CeMV</w:t>
      </w:r>
      <w:r w:rsidR="00D81A47" w:rsidRPr="009B27E0">
        <w:t xml:space="preserve"> epizootic w</w:t>
      </w:r>
      <w:r w:rsidR="00E3190D" w:rsidRPr="009B27E0">
        <w:t>as</w:t>
      </w:r>
      <w:r w:rsidR="00D81A47" w:rsidRPr="009B27E0">
        <w:t xml:space="preserve"> limited to a subset of social groups (Wierucka </w:t>
      </w:r>
      <w:r w:rsidR="00CD20F4" w:rsidRPr="009B27E0">
        <w:rPr>
          <w:i/>
        </w:rPr>
        <w:t xml:space="preserve">et al. </w:t>
      </w:r>
      <w:r w:rsidR="00D81A47" w:rsidRPr="009B27E0">
        <w:t xml:space="preserve">2014), </w:t>
      </w:r>
      <w:r w:rsidR="00371D0A" w:rsidRPr="009B27E0">
        <w:t>potentially indicating</w:t>
      </w:r>
      <w:r w:rsidR="00D81A47" w:rsidRPr="009B27E0">
        <w:t xml:space="preserve"> that modular </w:t>
      </w:r>
      <w:r w:rsidR="00FC7FF5" w:rsidRPr="009B27E0">
        <w:t xml:space="preserve">social </w:t>
      </w:r>
      <w:r w:rsidR="00D81A47" w:rsidRPr="009B27E0">
        <w:t xml:space="preserve">structures </w:t>
      </w:r>
      <w:r w:rsidR="00FC7FF5" w:rsidRPr="009B27E0">
        <w:t>can effectively trap this</w:t>
      </w:r>
      <w:r w:rsidR="00D81A47" w:rsidRPr="009B27E0">
        <w:t xml:space="preserve"> disease.</w:t>
      </w:r>
    </w:p>
    <w:p w14:paraId="5313587D" w14:textId="21612148" w:rsidR="00CD778B" w:rsidRPr="009B27E0" w:rsidRDefault="00CD778B" w:rsidP="00301B70">
      <w:pPr>
        <w:spacing w:line="360" w:lineRule="auto"/>
        <w:jc w:val="both"/>
      </w:pPr>
      <w:r w:rsidRPr="009B27E0">
        <w:t>Recently, there has been growing interest in applying individualized medical treatment to th</w:t>
      </w:r>
      <w:r w:rsidR="00073A5B" w:rsidRPr="009B27E0">
        <w:t xml:space="preserve">e SRKW population </w:t>
      </w:r>
      <w:r w:rsidRPr="009B27E0">
        <w:t>(</w:t>
      </w:r>
      <w:r w:rsidR="00D60124" w:rsidRPr="009B27E0">
        <w:t>e.g. NOAA 2018</w:t>
      </w:r>
      <w:r w:rsidRPr="009B27E0">
        <w:t>), following the model of wildlife veterinary care that has been applied in terrestrial systems such as mountain gorillas (</w:t>
      </w:r>
      <w:r w:rsidR="00CA7525" w:rsidRPr="009B27E0">
        <w:t xml:space="preserve">Robbins </w:t>
      </w:r>
      <w:r w:rsidR="00CA7525" w:rsidRPr="009B27E0">
        <w:rPr>
          <w:i/>
        </w:rPr>
        <w:t>et al.</w:t>
      </w:r>
      <w:r w:rsidR="00CA7525" w:rsidRPr="009B27E0">
        <w:t xml:space="preserve"> 2011</w:t>
      </w:r>
      <w:r w:rsidRPr="009B27E0">
        <w:t xml:space="preserve">). Such individualized care may include prophylactic vaccination strategies. </w:t>
      </w:r>
      <w:r w:rsidR="00DB7406" w:rsidRPr="009B27E0">
        <w:t>A</w:t>
      </w:r>
      <w:r w:rsidR="00D60124" w:rsidRPr="009B27E0">
        <w:t>lthough no morbillivirus vaccine is proven to be effective in any cetacean species, a</w:t>
      </w:r>
      <w:r w:rsidR="00DB7406" w:rsidRPr="009B27E0">
        <w:t xml:space="preserve"> DNA vaccine for CeMV has been tested in bottlenose dolphins</w:t>
      </w:r>
      <w:r w:rsidR="000B1E0C" w:rsidRPr="009B27E0">
        <w:t xml:space="preserve"> (Vaughan</w:t>
      </w:r>
      <w:r w:rsidR="002B5B31" w:rsidRPr="009B27E0">
        <w:t xml:space="preserve"> </w:t>
      </w:r>
      <w:r w:rsidR="00CD20F4" w:rsidRPr="009B27E0">
        <w:rPr>
          <w:i/>
        </w:rPr>
        <w:t xml:space="preserve">et al. </w:t>
      </w:r>
      <w:r w:rsidR="002B5B31" w:rsidRPr="009B27E0">
        <w:t>2007</w:t>
      </w:r>
      <w:r w:rsidR="008333A0" w:rsidRPr="009B27E0">
        <w:t>)</w:t>
      </w:r>
      <w:r w:rsidR="002B5B31" w:rsidRPr="009B27E0">
        <w:t xml:space="preserve"> and recent genomic</w:t>
      </w:r>
      <w:r w:rsidR="000B1E0C" w:rsidRPr="009B27E0">
        <w:t xml:space="preserve"> studies </w:t>
      </w:r>
      <w:r w:rsidR="002B5B31" w:rsidRPr="009B27E0">
        <w:t>could</w:t>
      </w:r>
      <w:r w:rsidR="000B1E0C" w:rsidRPr="009B27E0">
        <w:t xml:space="preserve"> further inform the development of new vaccines (Batley </w:t>
      </w:r>
      <w:r w:rsidR="00CD20F4" w:rsidRPr="009B27E0">
        <w:rPr>
          <w:i/>
        </w:rPr>
        <w:t xml:space="preserve">et al. </w:t>
      </w:r>
      <w:r w:rsidR="000B1E0C" w:rsidRPr="009B27E0">
        <w:t>2018)</w:t>
      </w:r>
      <w:r w:rsidR="00D60124" w:rsidRPr="009B27E0">
        <w:t>.</w:t>
      </w:r>
      <w:r w:rsidR="00DB7406" w:rsidRPr="009B27E0">
        <w:t xml:space="preserve"> </w:t>
      </w:r>
      <w:r w:rsidR="00D60124" w:rsidRPr="009B27E0">
        <w:t>L</w:t>
      </w:r>
      <w:r w:rsidR="00DB7406" w:rsidRPr="009B27E0">
        <w:t>ogistical</w:t>
      </w:r>
      <w:r w:rsidR="00D60124" w:rsidRPr="009B27E0">
        <w:t xml:space="preserve"> challenges</w:t>
      </w:r>
      <w:r w:rsidR="00DB7406" w:rsidRPr="009B27E0">
        <w:t xml:space="preserve"> and ethical considerations</w:t>
      </w:r>
      <w:r w:rsidR="00D60124" w:rsidRPr="009B27E0">
        <w:t>, however,</w:t>
      </w:r>
      <w:r w:rsidR="00DB7406" w:rsidRPr="009B27E0">
        <w:t xml:space="preserve"> </w:t>
      </w:r>
      <w:r w:rsidR="00073A5B" w:rsidRPr="009B27E0">
        <w:t>may</w:t>
      </w:r>
      <w:r w:rsidR="000B1E0C" w:rsidRPr="009B27E0">
        <w:t xml:space="preserve"> preclude vaccinations</w:t>
      </w:r>
      <w:r w:rsidR="00DB7406" w:rsidRPr="009B27E0">
        <w:t xml:space="preserve"> on a large scale</w:t>
      </w:r>
      <w:r w:rsidR="00073A5B" w:rsidRPr="009B27E0">
        <w:t xml:space="preserve"> in wild populations</w:t>
      </w:r>
      <w:r w:rsidR="00DB7406" w:rsidRPr="009B27E0">
        <w:t xml:space="preserve">. </w:t>
      </w:r>
      <w:r w:rsidR="00073A5B" w:rsidRPr="009B27E0">
        <w:t>Nonetheless,</w:t>
      </w:r>
      <w:r w:rsidR="00DB7406" w:rsidRPr="009B27E0">
        <w:t xml:space="preserve"> n</w:t>
      </w:r>
      <w:r w:rsidRPr="009B27E0">
        <w:t>etwork-based vaccination strategies to mitigate morbillivirus spread have been successfully implemented in another endangered marine mam</w:t>
      </w:r>
      <w:r w:rsidR="00F065E1" w:rsidRPr="009B27E0">
        <w:t>mal, the Hawaiian monk seal (</w:t>
      </w:r>
      <w:r w:rsidR="00F065E1" w:rsidRPr="009B27E0">
        <w:rPr>
          <w:i/>
        </w:rPr>
        <w:t>Monachus schauinslandi</w:t>
      </w:r>
      <w:r w:rsidR="00F065E1" w:rsidRPr="009B27E0">
        <w:t xml:space="preserve">; Robinson </w:t>
      </w:r>
      <w:r w:rsidR="00CD20F4" w:rsidRPr="009B27E0">
        <w:rPr>
          <w:i/>
        </w:rPr>
        <w:t xml:space="preserve">et al. </w:t>
      </w:r>
      <w:r w:rsidR="00F065E1" w:rsidRPr="009B27E0">
        <w:t>2018</w:t>
      </w:r>
      <w:r w:rsidRPr="009B27E0">
        <w:t>)</w:t>
      </w:r>
      <w:r w:rsidR="008333A0" w:rsidRPr="009B27E0">
        <w:t>.</w:t>
      </w:r>
      <w:r w:rsidR="000B1E0C" w:rsidRPr="009B27E0">
        <w:t xml:space="preserve"> Furthermore, herd immunity is thought to be more easily induced in modular social networks, as individuals that bridge communities can be targeted for vaccination, preventing global disease spread (Salathe &amp; Jones 2010). It is</w:t>
      </w:r>
      <w:r w:rsidR="00F065E1" w:rsidRPr="009B27E0">
        <w:t xml:space="preserve"> </w:t>
      </w:r>
      <w:r w:rsidRPr="009B27E0">
        <w:t xml:space="preserve">currently unclear </w:t>
      </w:r>
      <w:r w:rsidR="00BA24A9" w:rsidRPr="009B27E0">
        <w:t>whether</w:t>
      </w:r>
      <w:r w:rsidRPr="009B27E0">
        <w:t xml:space="preserve"> </w:t>
      </w:r>
      <w:r w:rsidR="00F065E1" w:rsidRPr="009B27E0">
        <w:t xml:space="preserve">vaccinating a realistic portion of the </w:t>
      </w:r>
      <w:r w:rsidR="002B5B31" w:rsidRPr="009B27E0">
        <w:t xml:space="preserve">SRKW </w:t>
      </w:r>
      <w:r w:rsidR="00F065E1" w:rsidRPr="009B27E0">
        <w:t>population</w:t>
      </w:r>
      <w:r w:rsidRPr="009B27E0">
        <w:t xml:space="preserve"> would be effective at preventin</w:t>
      </w:r>
      <w:r w:rsidR="002B5B31" w:rsidRPr="009B27E0">
        <w:t>g epizootics</w:t>
      </w:r>
      <w:r w:rsidRPr="009B27E0">
        <w:t>.</w:t>
      </w:r>
    </w:p>
    <w:p w14:paraId="276AA508" w14:textId="0787DBE3" w:rsidR="001B41F0" w:rsidRPr="009B27E0" w:rsidRDefault="00FA7AE7" w:rsidP="00301B70">
      <w:pPr>
        <w:spacing w:line="360" w:lineRule="auto"/>
        <w:jc w:val="both"/>
      </w:pPr>
      <w:r w:rsidRPr="009B27E0">
        <w:t xml:space="preserve">Here, we </w:t>
      </w:r>
      <w:r w:rsidR="00BA24A9" w:rsidRPr="009B27E0">
        <w:rPr>
          <w:noProof/>
        </w:rPr>
        <w:t>use</w:t>
      </w:r>
      <w:r w:rsidRPr="009B27E0">
        <w:t xml:space="preserve"> five years of detailed</w:t>
      </w:r>
      <w:r w:rsidR="00040DBD" w:rsidRPr="009B27E0">
        <w:t>, fine-scale</w:t>
      </w:r>
      <w:r w:rsidRPr="009B27E0">
        <w:t xml:space="preserve"> associati</w:t>
      </w:r>
      <w:r w:rsidR="003C1EFF" w:rsidRPr="009B27E0">
        <w:t>on data to</w:t>
      </w:r>
      <w:r w:rsidR="00535BBD" w:rsidRPr="009B27E0">
        <w:t xml:space="preserve"> inform a stochastic, network-based</w:t>
      </w:r>
      <w:r w:rsidR="003C1EFF" w:rsidRPr="009B27E0">
        <w:t xml:space="preserve"> model</w:t>
      </w:r>
      <w:r w:rsidR="00535BBD" w:rsidRPr="009B27E0">
        <w:t xml:space="preserve"> of</w:t>
      </w:r>
      <w:r w:rsidR="003C1EFF" w:rsidRPr="009B27E0">
        <w:t xml:space="preserve"> </w:t>
      </w:r>
      <w:r w:rsidR="00D81A47" w:rsidRPr="009B27E0">
        <w:t xml:space="preserve">pathogen </w:t>
      </w:r>
      <w:r w:rsidR="00535BBD" w:rsidRPr="009B27E0">
        <w:t xml:space="preserve">spread </w:t>
      </w:r>
      <w:r w:rsidR="00D81A47" w:rsidRPr="009B27E0">
        <w:t xml:space="preserve">through the </w:t>
      </w:r>
      <w:r w:rsidR="003C1EFF" w:rsidRPr="009B27E0">
        <w:t>SRKW</w:t>
      </w:r>
      <w:r w:rsidRPr="009B27E0">
        <w:t xml:space="preserve"> populatio</w:t>
      </w:r>
      <w:r w:rsidR="00535BBD" w:rsidRPr="009B27E0">
        <w:t>n</w:t>
      </w:r>
      <w:r w:rsidRPr="009B27E0">
        <w:t xml:space="preserve">. </w:t>
      </w:r>
      <w:r w:rsidR="002645D8" w:rsidRPr="009B27E0">
        <w:t xml:space="preserve">We focus on simulating the epidemic characteristics of cetacean morbillivirus based on previously published research, given its role in mass mortality in other populations and the risk it poses to the SRKW. </w:t>
      </w:r>
      <w:r w:rsidR="00DB7406" w:rsidRPr="009B27E0">
        <w:t>We further</w:t>
      </w:r>
      <w:r w:rsidR="002645D8" w:rsidRPr="009B27E0">
        <w:t xml:space="preserve"> </w:t>
      </w:r>
      <w:r w:rsidR="00BA24A9" w:rsidRPr="009B27E0">
        <w:t>use</w:t>
      </w:r>
      <w:r w:rsidR="002645D8" w:rsidRPr="009B27E0">
        <w:t xml:space="preserve"> null models of the social network to determine the role that social structure has in shaping disease outbreaks.</w:t>
      </w:r>
      <w:r w:rsidR="00DB7406" w:rsidRPr="009B27E0">
        <w:t xml:space="preserve"> Finally, we simulate both random and network-based vaccination strategies to determine if prophylactic treatment could </w:t>
      </w:r>
      <w:r w:rsidR="00BA24A9" w:rsidRPr="009B27E0">
        <w:t xml:space="preserve">efficiently </w:t>
      </w:r>
      <w:r w:rsidR="00DB7406" w:rsidRPr="009B27E0">
        <w:t>mitigate epizootics in this population.</w:t>
      </w:r>
    </w:p>
    <w:p w14:paraId="09079800" w14:textId="77777777" w:rsidR="00270618" w:rsidRPr="009B27E0" w:rsidRDefault="00270618" w:rsidP="00301B70">
      <w:pPr>
        <w:spacing w:line="360" w:lineRule="auto"/>
        <w:jc w:val="both"/>
      </w:pPr>
    </w:p>
    <w:p w14:paraId="4149F401" w14:textId="77777777" w:rsidR="00081335" w:rsidRPr="009B27E0" w:rsidRDefault="00081335" w:rsidP="00301B70">
      <w:pPr>
        <w:spacing w:line="360" w:lineRule="auto"/>
        <w:jc w:val="both"/>
        <w:rPr>
          <w:b/>
        </w:rPr>
      </w:pPr>
      <w:r w:rsidRPr="009B27E0">
        <w:rPr>
          <w:b/>
        </w:rPr>
        <w:t>Methods</w:t>
      </w:r>
    </w:p>
    <w:p w14:paraId="4D22AADF" w14:textId="77777777" w:rsidR="00191759" w:rsidRPr="009B27E0" w:rsidRDefault="00191759" w:rsidP="00301B70">
      <w:pPr>
        <w:spacing w:line="360" w:lineRule="auto"/>
        <w:jc w:val="both"/>
        <w:rPr>
          <w:i/>
        </w:rPr>
      </w:pPr>
      <w:r w:rsidRPr="009B27E0">
        <w:rPr>
          <w:i/>
        </w:rPr>
        <w:t>Field observations</w:t>
      </w:r>
    </w:p>
    <w:p w14:paraId="365A2CD4" w14:textId="277B58A4" w:rsidR="00D706DC" w:rsidRPr="009B27E0" w:rsidRDefault="00191759" w:rsidP="00301B70">
      <w:pPr>
        <w:spacing w:line="360" w:lineRule="auto"/>
        <w:jc w:val="both"/>
      </w:pPr>
      <w:r w:rsidRPr="009B27E0">
        <w:lastRenderedPageBreak/>
        <w:t xml:space="preserve">Social associations </w:t>
      </w:r>
      <w:r w:rsidRPr="009B27E0">
        <w:rPr>
          <w:noProof/>
        </w:rPr>
        <w:t xml:space="preserve">were </w:t>
      </w:r>
      <w:r w:rsidR="004766FA" w:rsidRPr="009B27E0">
        <w:rPr>
          <w:noProof/>
        </w:rPr>
        <w:t>recorded</w:t>
      </w:r>
      <w:r w:rsidRPr="009B27E0">
        <w:t xml:space="preserve"> over five years (2011-2015) of</w:t>
      </w:r>
      <w:r w:rsidR="000703D5" w:rsidRPr="009B27E0">
        <w:t xml:space="preserve"> opportunistic</w:t>
      </w:r>
      <w:r w:rsidRPr="009B27E0">
        <w:t xml:space="preserve"> photographic identification surveys in the inland waters of Washington and British Columbia </w:t>
      </w:r>
      <w:r w:rsidR="00371D0A" w:rsidRPr="009B27E0">
        <w:t xml:space="preserve">conducted </w:t>
      </w:r>
      <w:r w:rsidRPr="009B27E0">
        <w:t>by the Center for Whale Research (CWR).</w:t>
      </w:r>
      <w:r w:rsidR="00D706DC" w:rsidRPr="009B27E0">
        <w:t xml:space="preserve"> The purpose of these surveys was both to capture clear images of every whale present during each encounter</w:t>
      </w:r>
      <w:r w:rsidR="007F595E" w:rsidRPr="009B27E0">
        <w:t xml:space="preserve"> and to acquire photographs </w:t>
      </w:r>
      <w:r w:rsidR="00F077A0" w:rsidRPr="009B27E0">
        <w:t>that</w:t>
      </w:r>
      <w:r w:rsidR="00D706DC" w:rsidRPr="009B27E0">
        <w:t xml:space="preserve"> could be used for </w:t>
      </w:r>
      <w:r w:rsidR="007F595E" w:rsidRPr="009B27E0">
        <w:t>assessment of body condition</w:t>
      </w:r>
      <w:r w:rsidR="00F077A0" w:rsidRPr="009B27E0">
        <w:t xml:space="preserve"> and social affiliations</w:t>
      </w:r>
      <w:r w:rsidR="00D706DC" w:rsidRPr="009B27E0">
        <w:t>.</w:t>
      </w:r>
      <w:r w:rsidR="00BD52E1" w:rsidRPr="009B27E0">
        <w:t xml:space="preserve"> As the SRKW are protected by</w:t>
      </w:r>
      <w:r w:rsidR="00371D0A" w:rsidRPr="009B27E0">
        <w:t xml:space="preserve"> federal</w:t>
      </w:r>
      <w:r w:rsidR="00BD52E1" w:rsidRPr="009B27E0">
        <w:t xml:space="preserve"> law in both the U</w:t>
      </w:r>
      <w:r w:rsidR="00371D0A" w:rsidRPr="009B27E0">
        <w:t>nited States</w:t>
      </w:r>
      <w:r w:rsidR="00BD52E1" w:rsidRPr="009B27E0">
        <w:t xml:space="preserve"> and Canada, all field work was carried out under federal permit</w:t>
      </w:r>
      <w:r w:rsidR="002B5B31" w:rsidRPr="009B27E0">
        <w:t>s issued by both countries</w:t>
      </w:r>
      <w:r w:rsidR="00BD52E1" w:rsidRPr="009B27E0">
        <w:t xml:space="preserve"> (</w:t>
      </w:r>
      <w:r w:rsidR="009E42F2" w:rsidRPr="009B27E0">
        <w:t>NMFS</w:t>
      </w:r>
      <w:r w:rsidR="00B14EDC" w:rsidRPr="009B27E0">
        <w:t xml:space="preserve"> 15569; DFO SARA 272</w:t>
      </w:r>
      <w:r w:rsidR="00BD52E1" w:rsidRPr="009B27E0">
        <w:t>).</w:t>
      </w:r>
      <w:r w:rsidRPr="009B27E0">
        <w:t xml:space="preserve"> </w:t>
      </w:r>
      <w:r w:rsidR="00121E8D" w:rsidRPr="009B27E0">
        <w:t>Surfacing whales were photographed using</w:t>
      </w:r>
      <w:r w:rsidR="007441AA" w:rsidRPr="009B27E0">
        <w:t xml:space="preserve"> Canon or Nikon DSLR cameras</w:t>
      </w:r>
      <w:r w:rsidR="00121E8D" w:rsidRPr="009B27E0">
        <w:t xml:space="preserve">. </w:t>
      </w:r>
      <w:r w:rsidR="00AA2DDE" w:rsidRPr="009B27E0">
        <w:t>Encounters only occurred on days when clear photographic identification was possible (i.e. no rain and sea state less</w:t>
      </w:r>
      <w:r w:rsidR="00FA7E0A" w:rsidRPr="009B27E0">
        <w:t xml:space="preserve"> than</w:t>
      </w:r>
      <w:r w:rsidR="00AA2DDE" w:rsidRPr="009B27E0">
        <w:t xml:space="preserve"> Beaufort 4). </w:t>
      </w:r>
      <w:r w:rsidR="00E52EBC" w:rsidRPr="009B27E0">
        <w:t>As t</w:t>
      </w:r>
      <w:r w:rsidRPr="009B27E0">
        <w:t>he CWR has been conducting annual surveys of the SRKW population since 1976</w:t>
      </w:r>
      <w:r w:rsidR="00BD52E1" w:rsidRPr="009B27E0">
        <w:t>, all individuals in this population are well known</w:t>
      </w:r>
      <w:r w:rsidRPr="009B27E0">
        <w:t xml:space="preserve">. </w:t>
      </w:r>
      <w:r w:rsidR="00D55A86" w:rsidRPr="009B27E0">
        <w:t xml:space="preserve">Individuals </w:t>
      </w:r>
      <w:r w:rsidR="00D706DC" w:rsidRPr="009B27E0">
        <w:rPr>
          <w:noProof/>
        </w:rPr>
        <w:t>are easily identifiable</w:t>
      </w:r>
      <w:r w:rsidR="007F595E" w:rsidRPr="009B27E0">
        <w:rPr>
          <w:noProof/>
        </w:rPr>
        <w:t xml:space="preserve"> throughout their lives</w:t>
      </w:r>
      <w:r w:rsidR="00D706DC" w:rsidRPr="009B27E0">
        <w:rPr>
          <w:noProof/>
        </w:rPr>
        <w:t xml:space="preserve"> by unique pigmentation patterns behind their dorsal fins (“saddle patches”), </w:t>
      </w:r>
      <w:r w:rsidR="00227557" w:rsidRPr="009B27E0">
        <w:rPr>
          <w:noProof/>
        </w:rPr>
        <w:t xml:space="preserve">as well as by </w:t>
      </w:r>
      <w:r w:rsidR="00D706DC" w:rsidRPr="009B27E0">
        <w:rPr>
          <w:noProof/>
        </w:rPr>
        <w:t>dorsal fin shape, knicks</w:t>
      </w:r>
      <w:r w:rsidR="00227557" w:rsidRPr="009B27E0">
        <w:rPr>
          <w:noProof/>
        </w:rPr>
        <w:t xml:space="preserve">, </w:t>
      </w:r>
      <w:r w:rsidR="00D706DC" w:rsidRPr="009B27E0">
        <w:rPr>
          <w:noProof/>
        </w:rPr>
        <w:t>and scars</w:t>
      </w:r>
      <w:r w:rsidR="007F595E" w:rsidRPr="009B27E0">
        <w:rPr>
          <w:noProof/>
        </w:rPr>
        <w:t xml:space="preserve"> they acquire throughout their lives</w:t>
      </w:r>
      <w:r w:rsidR="00D55A86" w:rsidRPr="009B27E0">
        <w:t xml:space="preserve"> (Bigg </w:t>
      </w:r>
      <w:r w:rsidR="00CD20F4" w:rsidRPr="009B27E0">
        <w:rPr>
          <w:i/>
        </w:rPr>
        <w:t xml:space="preserve">et al. </w:t>
      </w:r>
      <w:r w:rsidR="00D55A86" w:rsidRPr="009B27E0">
        <w:t>1990)</w:t>
      </w:r>
      <w:r w:rsidR="00D706DC" w:rsidRPr="009B27E0">
        <w:t xml:space="preserve">. </w:t>
      </w:r>
      <w:r w:rsidR="00D55A86" w:rsidRPr="009B27E0">
        <w:t xml:space="preserve">Surveys were typically conducted from small </w:t>
      </w:r>
      <w:r w:rsidR="00BD52E1" w:rsidRPr="009B27E0">
        <w:t xml:space="preserve">motorized </w:t>
      </w:r>
      <w:r w:rsidR="00D55A86" w:rsidRPr="009B27E0">
        <w:t>vessels</w:t>
      </w:r>
      <w:r w:rsidR="007441AA" w:rsidRPr="009B27E0">
        <w:t xml:space="preserve"> (5.5 m Boston Whaler)</w:t>
      </w:r>
      <w:r w:rsidR="00D55A86" w:rsidRPr="009B27E0">
        <w:t xml:space="preserve">, although shore-based photographs of sufficient quality to identify individuals </w:t>
      </w:r>
      <w:r w:rsidR="000D6AA3" w:rsidRPr="009B27E0">
        <w:t xml:space="preserve">and associations </w:t>
      </w:r>
      <w:r w:rsidR="00D55A86" w:rsidRPr="009B27E0">
        <w:t xml:space="preserve">were also </w:t>
      </w:r>
      <w:r w:rsidR="00D55A86" w:rsidRPr="009B27E0">
        <w:rPr>
          <w:noProof/>
        </w:rPr>
        <w:t>analyzed</w:t>
      </w:r>
      <w:r w:rsidR="00D55A86" w:rsidRPr="009B27E0">
        <w:t>.</w:t>
      </w:r>
      <w:r w:rsidR="00DC0BA2" w:rsidRPr="009B27E0">
        <w:t xml:space="preserve"> </w:t>
      </w:r>
      <w:r w:rsidR="00B070BF" w:rsidRPr="009B27E0">
        <w:t>Only in-focus, clear photograph</w:t>
      </w:r>
      <w:r w:rsidR="007C244C" w:rsidRPr="009B27E0">
        <w:t xml:space="preserve"> sequences</w:t>
      </w:r>
      <w:r w:rsidR="00B070BF" w:rsidRPr="009B27E0">
        <w:t xml:space="preserve"> in which all individuals were identifiable were analyzed. </w:t>
      </w:r>
      <w:r w:rsidR="00DC0BA2" w:rsidRPr="009B27E0">
        <w:t>Photographs were managed and analyzed using ACDSee Photo Studio.</w:t>
      </w:r>
    </w:p>
    <w:p w14:paraId="5688ADF8" w14:textId="77777777" w:rsidR="000D6AA3" w:rsidRPr="009B27E0" w:rsidRDefault="000D6AA3" w:rsidP="00301B70">
      <w:pPr>
        <w:spacing w:line="360" w:lineRule="auto"/>
        <w:jc w:val="both"/>
      </w:pPr>
    </w:p>
    <w:p w14:paraId="5486F2A9" w14:textId="77777777" w:rsidR="00081335" w:rsidRPr="009B27E0" w:rsidRDefault="00081335" w:rsidP="00301B70">
      <w:pPr>
        <w:spacing w:line="360" w:lineRule="auto"/>
        <w:jc w:val="both"/>
        <w:rPr>
          <w:i/>
        </w:rPr>
      </w:pPr>
      <w:r w:rsidRPr="009B27E0">
        <w:rPr>
          <w:i/>
        </w:rPr>
        <w:t xml:space="preserve">Social </w:t>
      </w:r>
      <w:r w:rsidR="00781C48" w:rsidRPr="009B27E0">
        <w:rPr>
          <w:i/>
        </w:rPr>
        <w:t>n</w:t>
      </w:r>
      <w:r w:rsidRPr="009B27E0">
        <w:rPr>
          <w:i/>
        </w:rPr>
        <w:t xml:space="preserve">etwork </w:t>
      </w:r>
      <w:r w:rsidR="00781C48" w:rsidRPr="009B27E0">
        <w:rPr>
          <w:i/>
        </w:rPr>
        <w:t>c</w:t>
      </w:r>
      <w:r w:rsidRPr="009B27E0">
        <w:rPr>
          <w:i/>
        </w:rPr>
        <w:t>onstruction</w:t>
      </w:r>
    </w:p>
    <w:p w14:paraId="7BDEFAB4" w14:textId="3BB1D87D" w:rsidR="006230A5" w:rsidRPr="009B27E0" w:rsidRDefault="00CD7392" w:rsidP="00301B70">
      <w:pPr>
        <w:spacing w:line="360" w:lineRule="auto"/>
        <w:jc w:val="both"/>
      </w:pPr>
      <w:r w:rsidRPr="009B27E0">
        <w:t>As CeMV is thought to be contracted primarily through the inhalation of aerosolized virus, o</w:t>
      </w:r>
      <w:r w:rsidR="0019137E" w:rsidRPr="009B27E0">
        <w:t xml:space="preserve">ur contact network </w:t>
      </w:r>
      <w:r w:rsidR="0019137E" w:rsidRPr="009B27E0">
        <w:rPr>
          <w:noProof/>
        </w:rPr>
        <w:t>was constructed</w:t>
      </w:r>
      <w:r w:rsidR="0019137E" w:rsidRPr="009B27E0">
        <w:t xml:space="preserve"> </w:t>
      </w:r>
      <w:r w:rsidR="00A35718" w:rsidRPr="009B27E0">
        <w:t xml:space="preserve">to reflect close surface associations, with the goal of estimating the </w:t>
      </w:r>
      <w:r w:rsidR="006230A5" w:rsidRPr="009B27E0">
        <w:t>frequency of</w:t>
      </w:r>
      <w:r w:rsidR="00A35718" w:rsidRPr="009B27E0">
        <w:t xml:space="preserve"> “res</w:t>
      </w:r>
      <w:r w:rsidR="006230A5" w:rsidRPr="009B27E0">
        <w:t>piratory contact” between dyads</w:t>
      </w:r>
      <w:r w:rsidR="00A35718" w:rsidRPr="009B27E0">
        <w:t xml:space="preserve">. While </w:t>
      </w:r>
      <w:r w:rsidR="00D706DC" w:rsidRPr="009B27E0">
        <w:t xml:space="preserve">much is still unknown about the transmission dynamics of CeMV, including how long the virus remains </w:t>
      </w:r>
      <w:r w:rsidR="007F595E" w:rsidRPr="009B27E0">
        <w:t>infectious</w:t>
      </w:r>
      <w:r w:rsidR="00D706DC" w:rsidRPr="009B27E0">
        <w:t xml:space="preserve"> in the air after exhalation</w:t>
      </w:r>
      <w:r w:rsidR="00AA2DDE" w:rsidRPr="009B27E0">
        <w:t xml:space="preserve">, we chose a </w:t>
      </w:r>
      <w:r w:rsidR="00A35718" w:rsidRPr="009B27E0">
        <w:t>restricted association criteria to ensure that our estimates of disease spread were conservative. Therefore, w</w:t>
      </w:r>
      <w:r w:rsidR="00774315" w:rsidRPr="009B27E0">
        <w:t xml:space="preserve">e considered </w:t>
      </w:r>
      <w:r w:rsidR="00774315" w:rsidRPr="009B27E0">
        <w:rPr>
          <w:noProof/>
        </w:rPr>
        <w:t>individuals</w:t>
      </w:r>
      <w:r w:rsidR="00774315" w:rsidRPr="009B27E0">
        <w:t xml:space="preserve"> surfacing synchronously</w:t>
      </w:r>
      <w:r w:rsidR="00933851" w:rsidRPr="009B27E0">
        <w:t xml:space="preserve"> or successively</w:t>
      </w:r>
      <w:r w:rsidR="00774315" w:rsidRPr="009B27E0">
        <w:t xml:space="preserve"> within one body lengt</w:t>
      </w:r>
      <w:r w:rsidR="00073A5B" w:rsidRPr="009B27E0">
        <w:t>h to be in respiratory contact.</w:t>
      </w:r>
      <w:r w:rsidR="002D5369" w:rsidRPr="009B27E0">
        <w:t xml:space="preserve"> Synchronous and successive surfacing</w:t>
      </w:r>
      <w:r w:rsidR="00D45941" w:rsidRPr="009B27E0">
        <w:t>s</w:t>
      </w:r>
      <w:r w:rsidR="007F595E" w:rsidRPr="009B27E0">
        <w:t xml:space="preserve"> </w:t>
      </w:r>
      <w:r w:rsidR="002D5369" w:rsidRPr="009B27E0">
        <w:t>w</w:t>
      </w:r>
      <w:r w:rsidR="00D45941" w:rsidRPr="009B27E0">
        <w:t>ere</w:t>
      </w:r>
      <w:r w:rsidR="002D5369" w:rsidRPr="009B27E0">
        <w:t xml:space="preserve"> </w:t>
      </w:r>
      <w:r w:rsidR="00D45941" w:rsidRPr="009B27E0">
        <w:t xml:space="preserve">recorded </w:t>
      </w:r>
      <w:r w:rsidR="002D5369" w:rsidRPr="009B27E0">
        <w:t>from photograph</w:t>
      </w:r>
      <w:r w:rsidR="00206449" w:rsidRPr="009B27E0">
        <w:t>ic</w:t>
      </w:r>
      <w:r w:rsidR="002D5369" w:rsidRPr="009B27E0">
        <w:t xml:space="preserve"> series capturing surfacing sequences. A surfacing was considered successive or synchronous when an individual began</w:t>
      </w:r>
      <w:r w:rsidR="007C244C" w:rsidRPr="009B27E0">
        <w:t xml:space="preserve"> </w:t>
      </w:r>
      <w:r w:rsidR="002D5369" w:rsidRPr="009B27E0">
        <w:t>surfacing before the previous individual became completely submerged (Figure 1</w:t>
      </w:r>
      <w:r w:rsidR="00A0789D" w:rsidRPr="009B27E0">
        <w:t>a</w:t>
      </w:r>
      <w:r w:rsidR="002D5369" w:rsidRPr="009B27E0">
        <w:t>).</w:t>
      </w:r>
    </w:p>
    <w:p w14:paraId="62DA1F12" w14:textId="2CD995B1" w:rsidR="00A6109A" w:rsidRPr="009B27E0" w:rsidRDefault="006230A5" w:rsidP="00301B70">
      <w:pPr>
        <w:spacing w:line="360" w:lineRule="auto"/>
        <w:jc w:val="both"/>
      </w:pPr>
      <w:r w:rsidRPr="009B27E0">
        <w:t>Individuals and social groups within the SRKW population differ in their use of the study area</w:t>
      </w:r>
      <w:r w:rsidR="00CD7392" w:rsidRPr="009B27E0">
        <w:t>, and were not continuously followed</w:t>
      </w:r>
      <w:r w:rsidRPr="009B27E0">
        <w:t xml:space="preserve">. Therefore, we are unable to directly estimate the total number of contact events between individuals. Instead, we estimate the probability that each dyad came into contact on a </w:t>
      </w:r>
      <w:r w:rsidRPr="009B27E0">
        <w:lastRenderedPageBreak/>
        <w:t xml:space="preserve">given day. </w:t>
      </w:r>
      <w:r w:rsidR="00A6109A" w:rsidRPr="009B27E0">
        <w:t>We</w:t>
      </w:r>
      <w:r w:rsidR="000B4BB6" w:rsidRPr="009B27E0">
        <w:t xml:space="preserve"> estimated</w:t>
      </w:r>
      <w:r w:rsidR="00A35718" w:rsidRPr="009B27E0">
        <w:t xml:space="preserve"> daily</w:t>
      </w:r>
      <w:r w:rsidR="000B4BB6" w:rsidRPr="009B27E0">
        <w:t xml:space="preserve"> respiratory contact </w:t>
      </w:r>
      <w:r w:rsidR="00A35718" w:rsidRPr="009B27E0">
        <w:t>probabilities</w:t>
      </w:r>
      <w:r w:rsidR="000B4BB6" w:rsidRPr="009B27E0">
        <w:t xml:space="preserve"> by calculating </w:t>
      </w:r>
      <w:r w:rsidR="00A6109A" w:rsidRPr="009B27E0">
        <w:t>dyadic simple ratio indices (SRI</w:t>
      </w:r>
      <w:r w:rsidR="000C0C9D" w:rsidRPr="009B27E0">
        <w:t>;</w:t>
      </w:r>
      <w:r w:rsidR="006027FF" w:rsidRPr="009B27E0">
        <w:t xml:space="preserve"> Cairn &amp; Schwager 1987</w:t>
      </w:r>
      <w:r w:rsidR="00A6109A" w:rsidRPr="009B27E0">
        <w:t>)</w:t>
      </w:r>
      <w:r w:rsidR="00722B96" w:rsidRPr="009B27E0">
        <w:t>:</w:t>
      </w:r>
    </w:p>
    <w:p w14:paraId="64E6CFD3" w14:textId="6A19478A" w:rsidR="00A6109A" w:rsidRPr="009B27E0" w:rsidRDefault="002A4CF4" w:rsidP="00301B70">
      <w:pPr>
        <w:spacing w:line="360" w:lineRule="auto"/>
        <w:ind w:left="2880" w:firstLine="720"/>
        <w:jc w:val="both"/>
        <w:rPr>
          <w:rFonts w:eastAsiaTheme="minorEastAsia"/>
        </w:rPr>
      </w:pPr>
      <m:oMath>
        <m:sSub>
          <m:sSubPr>
            <m:ctrlPr>
              <w:rPr>
                <w:rFonts w:ascii="Cambria Math" w:hAnsi="Cambria Math"/>
                <w:i/>
              </w:rPr>
            </m:ctrlPr>
          </m:sSubPr>
          <m:e>
            <m:r>
              <m:rPr>
                <m:sty m:val="p"/>
              </m:rPr>
              <w:rPr>
                <w:rFonts w:ascii="Cambria Math" w:hAnsi="Cambria Math"/>
              </w:rPr>
              <m:t>SRI</m:t>
            </m:r>
          </m:e>
          <m:sub>
            <m:r>
              <w:rPr>
                <w:rFonts w:ascii="Cambria Math" w:hAnsi="Cambria Math"/>
              </w:rPr>
              <m:t>ij</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num>
          <m:den>
            <m:sSub>
              <m:sSubPr>
                <m:ctrlPr>
                  <w:rPr>
                    <w:rFonts w:ascii="Cambria Math" w:hAnsi="Cambria Math"/>
                    <w:i/>
                  </w:rPr>
                </m:ctrlPr>
              </m:sSubPr>
              <m:e>
                <m:r>
                  <w:rPr>
                    <w:rFonts w:ascii="Cambria Math" w:hAnsi="Cambria Math"/>
                  </w:rPr>
                  <m:t>D</m:t>
                </m:r>
              </m:e>
              <m:sub>
                <m:r>
                  <w:rPr>
                    <w:rFonts w:ascii="Cambria Math" w:hAnsi="Cambria Math"/>
                  </w:rPr>
                  <m:t>ij</m:t>
                </m:r>
              </m:sub>
            </m:sSub>
          </m:den>
        </m:f>
      </m:oMath>
      <w:r w:rsidR="00545624" w:rsidRPr="009B27E0">
        <w:rPr>
          <w:rFonts w:eastAsiaTheme="minorEastAsia"/>
        </w:rPr>
        <w:tab/>
      </w:r>
      <w:r w:rsidR="00545624" w:rsidRPr="009B27E0">
        <w:rPr>
          <w:rFonts w:eastAsiaTheme="minorEastAsia"/>
        </w:rPr>
        <w:tab/>
      </w:r>
      <w:r w:rsidR="00545624" w:rsidRPr="009B27E0">
        <w:rPr>
          <w:rFonts w:eastAsiaTheme="minorEastAsia"/>
        </w:rPr>
        <w:tab/>
      </w:r>
      <w:r w:rsidR="00E72906" w:rsidRPr="009B27E0">
        <w:rPr>
          <w:rFonts w:eastAsiaTheme="minorEastAsia"/>
        </w:rPr>
        <w:tab/>
      </w:r>
      <w:r w:rsidR="00AF14B6" w:rsidRPr="009B27E0">
        <w:rPr>
          <w:rFonts w:eastAsiaTheme="minorEastAsia"/>
        </w:rPr>
        <w:t>(1)</w:t>
      </w:r>
    </w:p>
    <w:p w14:paraId="4C5E9670" w14:textId="20166FD4" w:rsidR="003112E6" w:rsidRPr="009B27E0" w:rsidRDefault="00A6109A" w:rsidP="00301B70">
      <w:pPr>
        <w:spacing w:line="360" w:lineRule="auto"/>
        <w:jc w:val="both"/>
      </w:pPr>
      <w:r w:rsidRPr="009B27E0">
        <w:rPr>
          <w:noProof/>
        </w:rPr>
        <w:t>where</w:t>
      </w:r>
      <w:r w:rsidRPr="009B27E0">
        <w:t xml:space="preserve"> </w:t>
      </w:r>
      <w:r w:rsidRPr="009B27E0">
        <w:rPr>
          <w:i/>
        </w:rPr>
        <w:t>X</w:t>
      </w:r>
      <w:r w:rsidR="00495F31" w:rsidRPr="009B27E0">
        <w:rPr>
          <w:i/>
          <w:vertAlign w:val="subscript"/>
        </w:rPr>
        <w:t>ij</w:t>
      </w:r>
      <w:r w:rsidRPr="009B27E0">
        <w:t xml:space="preserve"> is the number of days in which individual </w:t>
      </w:r>
      <w:r w:rsidR="00495F31" w:rsidRPr="009B27E0">
        <w:rPr>
          <w:i/>
          <w:noProof/>
        </w:rPr>
        <w:t>i</w:t>
      </w:r>
      <w:r w:rsidRPr="009B27E0">
        <w:rPr>
          <w:i/>
        </w:rPr>
        <w:t xml:space="preserve"> </w:t>
      </w:r>
      <w:r w:rsidRPr="009B27E0">
        <w:rPr>
          <w:noProof/>
        </w:rPr>
        <w:t>was photographed</w:t>
      </w:r>
      <w:r w:rsidRPr="009B27E0">
        <w:t xml:space="preserve"> in respiratory contact with individual </w:t>
      </w:r>
      <w:r w:rsidR="00495F31" w:rsidRPr="009B27E0">
        <w:rPr>
          <w:i/>
        </w:rPr>
        <w:t>j</w:t>
      </w:r>
      <w:r w:rsidRPr="009B27E0">
        <w:t xml:space="preserve">, </w:t>
      </w:r>
      <w:r w:rsidR="00A35718" w:rsidRPr="009B27E0">
        <w:t xml:space="preserve">and </w:t>
      </w:r>
      <w:r w:rsidR="00A35718" w:rsidRPr="009B27E0">
        <w:rPr>
          <w:i/>
        </w:rPr>
        <w:t>D</w:t>
      </w:r>
      <w:r w:rsidR="00A35718" w:rsidRPr="009B27E0">
        <w:rPr>
          <w:i/>
          <w:vertAlign w:val="subscript"/>
        </w:rPr>
        <w:t>ij</w:t>
      </w:r>
      <w:r w:rsidR="00A35718" w:rsidRPr="009B27E0">
        <w:t xml:space="preserve"> is the total number of days on which either </w:t>
      </w:r>
      <w:r w:rsidR="00A35718" w:rsidRPr="009B27E0">
        <w:rPr>
          <w:i/>
        </w:rPr>
        <w:t xml:space="preserve">i </w:t>
      </w:r>
      <w:r w:rsidR="00A35718" w:rsidRPr="009B27E0">
        <w:t xml:space="preserve">or </w:t>
      </w:r>
      <w:r w:rsidR="00A35718" w:rsidRPr="009B27E0">
        <w:rPr>
          <w:i/>
        </w:rPr>
        <w:t xml:space="preserve">j </w:t>
      </w:r>
      <w:r w:rsidR="00021A9D" w:rsidRPr="009B27E0">
        <w:t>were</w:t>
      </w:r>
      <w:r w:rsidR="00A35718" w:rsidRPr="009B27E0">
        <w:t xml:space="preserve"> photographed</w:t>
      </w:r>
      <w:r w:rsidRPr="009B27E0">
        <w:t>.</w:t>
      </w:r>
      <w:r w:rsidR="000C0C9D" w:rsidRPr="009B27E0">
        <w:t xml:space="preserve"> SRI values </w:t>
      </w:r>
      <w:r w:rsidR="006230A5" w:rsidRPr="009B27E0">
        <w:t xml:space="preserve">represent an estimated </w:t>
      </w:r>
      <w:r w:rsidR="006752C7" w:rsidRPr="009B27E0">
        <w:t xml:space="preserve">daily </w:t>
      </w:r>
      <w:r w:rsidR="006230A5" w:rsidRPr="009B27E0">
        <w:t xml:space="preserve">association probability, and thus </w:t>
      </w:r>
      <w:r w:rsidR="000C0C9D" w:rsidRPr="009B27E0">
        <w:t xml:space="preserve">range from 0 to 1, with zero indicating individuals were never observed in respiratory contact, while 1 indicates individuals </w:t>
      </w:r>
      <w:r w:rsidR="006230A5" w:rsidRPr="009B27E0">
        <w:t>were observed in</w:t>
      </w:r>
      <w:r w:rsidR="000C0C9D" w:rsidRPr="009B27E0">
        <w:t xml:space="preserve"> respiratory contact on every day </w:t>
      </w:r>
      <w:r w:rsidR="006230A5" w:rsidRPr="009B27E0">
        <w:t>that either was</w:t>
      </w:r>
      <w:r w:rsidR="000C0C9D" w:rsidRPr="009B27E0">
        <w:t xml:space="preserve"> observed.</w:t>
      </w:r>
      <w:r w:rsidR="003112E6" w:rsidRPr="009B27E0">
        <w:t xml:space="preserve"> Many cetacean network studies </w:t>
      </w:r>
      <w:r w:rsidR="00BA24A9" w:rsidRPr="009B27E0">
        <w:t>use</w:t>
      </w:r>
      <w:r w:rsidR="003112E6" w:rsidRPr="009B27E0">
        <w:t xml:space="preserve"> a half-weight index (HWI) to correct for biases in data collection, namely that individuals are often more likely to be seen apart than together. However, in line with our goal of being conservative in our estimates of disease spread, we chose to use SRI, as a dyad’s SRI value will always be less than or equal to the same dyad’s HWI value.</w:t>
      </w:r>
    </w:p>
    <w:p w14:paraId="20721CA4" w14:textId="391848EA" w:rsidR="00722B96" w:rsidRPr="009B27E0" w:rsidRDefault="007705F5" w:rsidP="00301B70">
      <w:pPr>
        <w:spacing w:line="360" w:lineRule="auto"/>
        <w:jc w:val="both"/>
      </w:pPr>
      <w:r w:rsidRPr="009B27E0">
        <w:t>During surveys, the primary objective was to photograph all whales present</w:t>
      </w:r>
      <w:r w:rsidR="007C244C" w:rsidRPr="009B27E0">
        <w:t>, with secondary goals of recording social groupings and assessing the health of individuals</w:t>
      </w:r>
      <w:r w:rsidRPr="009B27E0">
        <w:t xml:space="preserve">. </w:t>
      </w:r>
      <w:r w:rsidR="002D5369" w:rsidRPr="009B27E0">
        <w:t>G</w:t>
      </w:r>
      <w:r w:rsidRPr="009B27E0">
        <w:t xml:space="preserve">roups of whales could not be continually followed </w:t>
      </w:r>
      <w:r w:rsidR="0054073B" w:rsidRPr="009B27E0">
        <w:t>for all hours of the</w:t>
      </w:r>
      <w:r w:rsidRPr="009B27E0">
        <w:t xml:space="preserve"> day</w:t>
      </w:r>
      <w:r w:rsidR="002D5369" w:rsidRPr="009B27E0">
        <w:t>, and</w:t>
      </w:r>
      <w:r w:rsidR="006F2B23" w:rsidRPr="009B27E0">
        <w:t xml:space="preserve"> it was </w:t>
      </w:r>
      <w:r w:rsidR="002D5369" w:rsidRPr="009B27E0">
        <w:t xml:space="preserve">therefore </w:t>
      </w:r>
      <w:r w:rsidR="006F2B23" w:rsidRPr="009B27E0">
        <w:t xml:space="preserve">not possible to quantify the amount of time associated dyads spend together on a given day. Moreover, </w:t>
      </w:r>
      <w:r w:rsidRPr="009B27E0">
        <w:t xml:space="preserve">not all individuals could </w:t>
      </w:r>
      <w:r w:rsidRPr="009B27E0">
        <w:rPr>
          <w:noProof/>
        </w:rPr>
        <w:t>be simultaneously monitored</w:t>
      </w:r>
      <w:r w:rsidR="006F2B23" w:rsidRPr="009B27E0">
        <w:t xml:space="preserve"> and </w:t>
      </w:r>
      <w:r w:rsidR="0054073B" w:rsidRPr="009B27E0">
        <w:t>surveys were likely to miss</w:t>
      </w:r>
      <w:r w:rsidR="00D20EDB" w:rsidRPr="009B27E0">
        <w:t xml:space="preserve"> surface</w:t>
      </w:r>
      <w:r w:rsidRPr="009B27E0">
        <w:t xml:space="preserve"> associations. Therefore, our SRI values </w:t>
      </w:r>
      <w:r w:rsidR="00D6338E" w:rsidRPr="009B27E0">
        <w:t>are prone to underestimating</w:t>
      </w:r>
      <w:r w:rsidRPr="009B27E0">
        <w:t xml:space="preserve"> daily contact probabilities</w:t>
      </w:r>
      <w:r w:rsidR="00BD52E1" w:rsidRPr="009B27E0">
        <w:t xml:space="preserve">, which may lead to overly-conservative estimates of </w:t>
      </w:r>
      <w:r w:rsidR="0058547C" w:rsidRPr="009B27E0">
        <w:t>disease outcomes</w:t>
      </w:r>
      <w:r w:rsidRPr="009B27E0">
        <w:t>.</w:t>
      </w:r>
      <w:r w:rsidR="00497C09" w:rsidRPr="009B27E0">
        <w:t xml:space="preserve"> </w:t>
      </w:r>
    </w:p>
    <w:p w14:paraId="6D12E474" w14:textId="52A05CC4" w:rsidR="003A4B97" w:rsidRPr="009B27E0" w:rsidRDefault="00722B96" w:rsidP="00301B70">
      <w:pPr>
        <w:spacing w:line="360" w:lineRule="auto"/>
        <w:jc w:val="both"/>
      </w:pPr>
      <w:r w:rsidRPr="009B27E0">
        <w:t xml:space="preserve">We limit our dataset to sampling days occurring in the summer months (May to September) of each year. </w:t>
      </w:r>
      <w:r w:rsidRPr="009B27E0">
        <w:rPr>
          <w:noProof/>
        </w:rPr>
        <w:t>This</w:t>
      </w:r>
      <w:r w:rsidRPr="009B27E0">
        <w:t xml:space="preserve"> is the </w:t>
      </w:r>
      <w:r w:rsidRPr="009B27E0">
        <w:rPr>
          <w:noProof/>
        </w:rPr>
        <w:t>period</w:t>
      </w:r>
      <w:r w:rsidRPr="009B27E0">
        <w:t xml:space="preserve"> in which the southern residents are most frequently in the study area as they follow returning Chinook salmon runs, and therefore provides the most detailed data on association patterns. While some </w:t>
      </w:r>
      <w:r w:rsidR="00B35289" w:rsidRPr="009B27E0">
        <w:t>aspects</w:t>
      </w:r>
      <w:r w:rsidRPr="009B27E0">
        <w:t xml:space="preserve"> of SRKW social structure change over </w:t>
      </w:r>
      <w:r w:rsidR="00402CE5" w:rsidRPr="009B27E0">
        <w:t xml:space="preserve">longer </w:t>
      </w:r>
      <w:r w:rsidRPr="009B27E0">
        <w:t xml:space="preserve">time-scales, relationships are consistently structured by pod and matriline, and changes are not predictable (Parsons </w:t>
      </w:r>
      <w:r w:rsidR="00CD20F4" w:rsidRPr="009B27E0">
        <w:rPr>
          <w:i/>
        </w:rPr>
        <w:t xml:space="preserve">et al. </w:t>
      </w:r>
      <w:r w:rsidRPr="009B27E0">
        <w:t xml:space="preserve">2009). </w:t>
      </w:r>
      <w:r w:rsidR="003559DF" w:rsidRPr="009B27E0">
        <w:t>Therefore, we aggregate association data across the entire study period, as this aggregation allows for more precise estimates of dyadic contact probabilities (Whitehead 2008).</w:t>
      </w:r>
      <w:r w:rsidR="006752C7" w:rsidRPr="009B27E0">
        <w:t xml:space="preserve"> In order to avoid biases in estimated contact probabilities due to the births and deaths of individuals, only individuals that were alive for the entire study period were included in our </w:t>
      </w:r>
      <w:r w:rsidR="00DD68F8" w:rsidRPr="009B27E0">
        <w:t>analysis</w:t>
      </w:r>
      <w:r w:rsidR="006752C7" w:rsidRPr="009B27E0">
        <w:t>.</w:t>
      </w:r>
    </w:p>
    <w:p w14:paraId="416C8A68" w14:textId="3519CD87" w:rsidR="0053195A" w:rsidRPr="009B27E0" w:rsidRDefault="00722B96" w:rsidP="00301B70">
      <w:pPr>
        <w:spacing w:line="360" w:lineRule="auto"/>
        <w:jc w:val="both"/>
      </w:pPr>
      <w:r w:rsidRPr="009B27E0">
        <w:t xml:space="preserve">To confirm the suitability of this </w:t>
      </w:r>
      <w:r w:rsidRPr="009B27E0">
        <w:rPr>
          <w:noProof/>
        </w:rPr>
        <w:t>approach</w:t>
      </w:r>
      <w:r w:rsidR="00FC2C7E" w:rsidRPr="009B27E0">
        <w:rPr>
          <w:noProof/>
        </w:rPr>
        <w:t>,</w:t>
      </w:r>
      <w:r w:rsidR="0053195A" w:rsidRPr="009B27E0">
        <w:t xml:space="preserve"> we</w:t>
      </w:r>
      <w:r w:rsidRPr="009B27E0">
        <w:t xml:space="preserve"> compared all </w:t>
      </w:r>
      <w:r w:rsidR="000B4561" w:rsidRPr="009B27E0">
        <w:t>pa</w:t>
      </w:r>
      <w:r w:rsidR="00F77BAF" w:rsidRPr="009B27E0">
        <w:t>i</w:t>
      </w:r>
      <w:r w:rsidR="000B4561" w:rsidRPr="009B27E0">
        <w:t>r</w:t>
      </w:r>
      <w:r w:rsidR="00F77BAF" w:rsidRPr="009B27E0">
        <w:t xml:space="preserve">s </w:t>
      </w:r>
      <w:r w:rsidRPr="009B27E0">
        <w:t>o</w:t>
      </w:r>
      <w:r w:rsidR="0053195A" w:rsidRPr="009B27E0">
        <w:t xml:space="preserve">f </w:t>
      </w:r>
      <w:r w:rsidRPr="009B27E0">
        <w:t>networks</w:t>
      </w:r>
      <w:r w:rsidR="0053195A" w:rsidRPr="009B27E0">
        <w:t xml:space="preserve"> derived from each year of data collection</w:t>
      </w:r>
      <w:r w:rsidRPr="009B27E0">
        <w:t xml:space="preserve"> </w:t>
      </w:r>
      <w:r w:rsidR="00F77BAF" w:rsidRPr="009B27E0">
        <w:t xml:space="preserve">by calculating the Spearman correlation coefficient between dyadic SRI values across the </w:t>
      </w:r>
      <w:r w:rsidR="00F77BAF" w:rsidRPr="009B27E0">
        <w:lastRenderedPageBreak/>
        <w:t>two years</w:t>
      </w:r>
      <w:r w:rsidRPr="009B27E0">
        <w:t>, with Mantel tests with 1,000 permutations to assess statistical significance</w:t>
      </w:r>
      <w:r w:rsidR="00F77BAF" w:rsidRPr="009B27E0">
        <w:t xml:space="preserve"> of the correlations</w:t>
      </w:r>
      <w:r w:rsidRPr="009B27E0">
        <w:t xml:space="preserve"> (Hobson </w:t>
      </w:r>
      <w:r w:rsidR="00CD20F4" w:rsidRPr="009B27E0">
        <w:rPr>
          <w:i/>
        </w:rPr>
        <w:t xml:space="preserve">et al. </w:t>
      </w:r>
      <w:r w:rsidRPr="009B27E0">
        <w:t xml:space="preserve">2013). We also tested for seasonal changes within the summer months by constructing aggregated networks for each study month (May-September) across all </w:t>
      </w:r>
      <w:r w:rsidRPr="009B27E0">
        <w:rPr>
          <w:noProof/>
        </w:rPr>
        <w:t>years</w:t>
      </w:r>
      <w:r w:rsidRPr="009B27E0">
        <w:t xml:space="preserve"> and carrying out the same comparison procedure described above.</w:t>
      </w:r>
    </w:p>
    <w:p w14:paraId="3CD1E1E6" w14:textId="73B20462" w:rsidR="003559DF" w:rsidRPr="009B27E0" w:rsidRDefault="003406FC" w:rsidP="005A034A">
      <w:pPr>
        <w:spacing w:line="360" w:lineRule="auto"/>
        <w:jc w:val="both"/>
      </w:pPr>
      <w:r w:rsidRPr="009B27E0">
        <w:t xml:space="preserve">While the aggregation of several years of data allows for </w:t>
      </w:r>
      <w:r w:rsidR="007C244C" w:rsidRPr="009B27E0">
        <w:t xml:space="preserve">more </w:t>
      </w:r>
      <w:r w:rsidRPr="009B27E0">
        <w:t>precise estimates of contact probabilities, it also presents the potential for increasing the density (i.e. number of edges) in our simulated networks relative to the empirical annual contact patterns.</w:t>
      </w:r>
      <w:r w:rsidR="007B2A9F" w:rsidRPr="009B27E0">
        <w:t xml:space="preserve"> Overestimating the density of contact networks can lead to overestimation of disease spread in epidemiologica</w:t>
      </w:r>
      <w:r w:rsidR="006E248A" w:rsidRPr="009B27E0">
        <w:t>l simulations (Risau-Gusman 2011</w:t>
      </w:r>
      <w:r w:rsidR="007B2A9F" w:rsidRPr="009B27E0">
        <w:t>).</w:t>
      </w:r>
      <w:r w:rsidRPr="009B27E0">
        <w:t xml:space="preserve"> We carry out a simulation study to confirm that simulations based on the aggregated network do not result in higher density networks that would be expected for a single year of associations. For each year, we simulate associations for each dyad from a binomial distribution, using the </w:t>
      </w:r>
      <w:r w:rsidR="002D5369" w:rsidRPr="009B27E0">
        <w:t xml:space="preserve">observed </w:t>
      </w:r>
      <w:r w:rsidRPr="009B27E0">
        <w:t>annual dyadic sampling effort (</w:t>
      </w:r>
      <w:r w:rsidRPr="009B27E0">
        <w:rPr>
          <w:i/>
        </w:rPr>
        <w:t>D</w:t>
      </w:r>
      <w:r w:rsidRPr="009B27E0">
        <w:rPr>
          <w:i/>
          <w:vertAlign w:val="subscript"/>
        </w:rPr>
        <w:t>ij</w:t>
      </w:r>
      <w:r w:rsidRPr="009B27E0">
        <w:t xml:space="preserve"> in eq. 1) a</w:t>
      </w:r>
      <w:r w:rsidR="007B2A9F" w:rsidRPr="009B27E0">
        <w:t xml:space="preserve">s the sample size and the aggregated SRI value as the probability of success. The </w:t>
      </w:r>
      <w:r w:rsidR="00B747B4" w:rsidRPr="009B27E0">
        <w:t>expected mean</w:t>
      </w:r>
      <w:r w:rsidR="007B2A9F" w:rsidRPr="009B27E0">
        <w:t xml:space="preserve"> annual density is then calculated from these simulated networks. We carry out this procedure 10,000 times to build a distribution of mean densities for our simulations, which is then compared to the mean density of the observed annual networks.</w:t>
      </w:r>
      <w:r w:rsidR="00B747B4" w:rsidRPr="009B27E0">
        <w:t xml:space="preserve"> If aggregation results in increased density, the observed mean density w</w:t>
      </w:r>
      <w:r w:rsidR="002D5369" w:rsidRPr="009B27E0">
        <w:t>ould</w:t>
      </w:r>
      <w:r w:rsidR="00B747B4" w:rsidRPr="009B27E0">
        <w:t xml:space="preserve"> be significantly lower than the simulated mean densities.</w:t>
      </w:r>
    </w:p>
    <w:p w14:paraId="05BFCD23" w14:textId="0F5F1978" w:rsidR="009709D9" w:rsidRPr="009B27E0" w:rsidRDefault="00F71627" w:rsidP="00301B70">
      <w:pPr>
        <w:spacing w:line="360" w:lineRule="auto"/>
        <w:jc w:val="both"/>
      </w:pPr>
      <w:r w:rsidRPr="009B27E0">
        <w:t>SRI networks were constructed in R</w:t>
      </w:r>
      <w:r w:rsidR="00270618" w:rsidRPr="009B27E0">
        <w:t xml:space="preserve"> (R Core Team 2017</w:t>
      </w:r>
      <w:r w:rsidR="000B5B23" w:rsidRPr="009B27E0">
        <w:t>)</w:t>
      </w:r>
      <w:r w:rsidRPr="009B27E0">
        <w:t xml:space="preserve"> using the asnipe package </w:t>
      </w:r>
      <w:r w:rsidR="007D6EE7" w:rsidRPr="009B27E0">
        <w:t xml:space="preserve">(Farine 2018) </w:t>
      </w:r>
      <w:r w:rsidR="00883A36" w:rsidRPr="009B27E0">
        <w:t>and custom code</w:t>
      </w:r>
      <w:r w:rsidR="00722B96" w:rsidRPr="009B27E0">
        <w:t xml:space="preserve">, and the vegan package was used to conduct Mantel tests (Oksanen </w:t>
      </w:r>
      <w:r w:rsidR="00CD20F4" w:rsidRPr="009B27E0">
        <w:rPr>
          <w:i/>
        </w:rPr>
        <w:t xml:space="preserve">et al. </w:t>
      </w:r>
      <w:r w:rsidR="00722B96" w:rsidRPr="009B27E0">
        <w:t>2018).</w:t>
      </w:r>
    </w:p>
    <w:p w14:paraId="2A2D7861" w14:textId="77777777" w:rsidR="00CB5B7D" w:rsidRPr="009B27E0" w:rsidRDefault="00CB5B7D" w:rsidP="00301B70">
      <w:pPr>
        <w:spacing w:line="360" w:lineRule="auto"/>
      </w:pPr>
    </w:p>
    <w:p w14:paraId="2D6FF1B6" w14:textId="77777777" w:rsidR="008E7C31" w:rsidRPr="009B27E0" w:rsidRDefault="008E7C31" w:rsidP="00301B70">
      <w:pPr>
        <w:spacing w:line="360" w:lineRule="auto"/>
        <w:jc w:val="both"/>
      </w:pPr>
      <w:r w:rsidRPr="009B27E0">
        <w:rPr>
          <w:i/>
        </w:rPr>
        <w:t>Network me</w:t>
      </w:r>
      <w:r w:rsidR="00A74D9E" w:rsidRPr="009B27E0">
        <w:rPr>
          <w:i/>
        </w:rPr>
        <w:t>trics</w:t>
      </w:r>
    </w:p>
    <w:p w14:paraId="3A98B01B" w14:textId="3B8E1AAA" w:rsidR="00DD6538" w:rsidRPr="009B27E0" w:rsidRDefault="00DD6538" w:rsidP="00301B70">
      <w:pPr>
        <w:spacing w:line="360" w:lineRule="auto"/>
        <w:jc w:val="both"/>
      </w:pPr>
      <w:r w:rsidRPr="009B27E0">
        <w:t>To evaluate the precision of our social network, we</w:t>
      </w:r>
      <w:r w:rsidR="005D3C3F" w:rsidRPr="009B27E0">
        <w:t xml:space="preserve"> </w:t>
      </w:r>
      <w:r w:rsidR="00BE2012" w:rsidRPr="009B27E0">
        <w:t>estimated the correlation between our measured association indices and the underlying association probabilities</w:t>
      </w:r>
      <w:r w:rsidR="00617E7A" w:rsidRPr="009B27E0">
        <w:t>.</w:t>
      </w:r>
      <w:r w:rsidR="00BE2012" w:rsidRPr="009B27E0">
        <w:t xml:space="preserve"> We</w:t>
      </w:r>
      <w:r w:rsidR="007B2A9F" w:rsidRPr="009B27E0">
        <w:t xml:space="preserve"> first </w:t>
      </w:r>
      <w:r w:rsidR="003D1737" w:rsidRPr="009B27E0">
        <w:t>calculate</w:t>
      </w:r>
      <w:r w:rsidR="007B2A9F" w:rsidRPr="009B27E0">
        <w:t xml:space="preserve"> the coefficient of variation </w:t>
      </w:r>
      <w:r w:rsidR="00B747B4" w:rsidRPr="009B27E0">
        <w:t xml:space="preserve">(CV) of our observed SRI values, and then </w:t>
      </w:r>
      <w:r w:rsidR="005A034A" w:rsidRPr="009B27E0">
        <w:t xml:space="preserve">estimate the CV of the </w:t>
      </w:r>
      <w:r w:rsidR="007B2A9F" w:rsidRPr="009B27E0">
        <w:t>underlying association probabilities (</w:t>
      </w:r>
      <w:r w:rsidR="007B2A9F" w:rsidRPr="009B27E0">
        <w:rPr>
          <w:i/>
        </w:rPr>
        <w:t>S</w:t>
      </w:r>
      <w:r w:rsidR="007B2A9F" w:rsidRPr="009B27E0">
        <w:t>) via maximum likelihood, assuming the underlying associations follow a beta distribution</w:t>
      </w:r>
      <w:r w:rsidR="00BE2012" w:rsidRPr="009B27E0">
        <w:t xml:space="preserve">. </w:t>
      </w:r>
      <w:r w:rsidR="003E6AFC" w:rsidRPr="009B27E0">
        <w:t xml:space="preserve"> </w:t>
      </w:r>
      <w:r w:rsidR="00BE2012" w:rsidRPr="009B27E0">
        <w:t>The</w:t>
      </w:r>
      <w:r w:rsidR="00F37074" w:rsidRPr="009B27E0">
        <w:t xml:space="preserve"> ratio of </w:t>
      </w:r>
      <w:r w:rsidR="007B2A9F" w:rsidRPr="009B27E0">
        <w:rPr>
          <w:i/>
        </w:rPr>
        <w:t>S</w:t>
      </w:r>
      <w:r w:rsidR="00F37074" w:rsidRPr="009B27E0">
        <w:t xml:space="preserve"> to the </w:t>
      </w:r>
      <w:r w:rsidR="00B747B4" w:rsidRPr="009B27E0">
        <w:t xml:space="preserve">observed CV is </w:t>
      </w:r>
      <w:r w:rsidR="007B2A9F" w:rsidRPr="009B27E0">
        <w:t>an estimate</w:t>
      </w:r>
      <w:r w:rsidR="002D5369" w:rsidRPr="009B27E0">
        <w:t xml:space="preserve"> of</w:t>
      </w:r>
      <w:r w:rsidR="00BE2012" w:rsidRPr="009B27E0">
        <w:t xml:space="preserve"> the portion of variance</w:t>
      </w:r>
      <w:r w:rsidR="007B2A9F" w:rsidRPr="009B27E0">
        <w:t xml:space="preserve"> in SRI values</w:t>
      </w:r>
      <w:r w:rsidR="00BE2012" w:rsidRPr="009B27E0">
        <w:t xml:space="preserve"> that is accounted for by </w:t>
      </w:r>
      <w:r w:rsidR="005A034A" w:rsidRPr="009B27E0">
        <w:t xml:space="preserve">the variance in </w:t>
      </w:r>
      <w:r w:rsidR="00BE2012" w:rsidRPr="009B27E0">
        <w:t>association probabilit</w:t>
      </w:r>
      <w:r w:rsidR="005A034A" w:rsidRPr="009B27E0">
        <w:t>ies</w:t>
      </w:r>
      <w:r w:rsidR="00BE2012" w:rsidRPr="009B27E0">
        <w:t xml:space="preserve">, rather than sampling variance, and </w:t>
      </w:r>
      <w:r w:rsidR="00B747B4" w:rsidRPr="009B27E0">
        <w:t xml:space="preserve">therefore </w:t>
      </w:r>
      <w:r w:rsidR="00BE2012" w:rsidRPr="009B27E0">
        <w:t>approximates the correlation between true and observed association</w:t>
      </w:r>
      <w:r w:rsidR="003D1737" w:rsidRPr="009B27E0">
        <w:t xml:space="preserve"> indices</w:t>
      </w:r>
      <w:r w:rsidR="00BE2012" w:rsidRPr="009B27E0">
        <w:t xml:space="preserve">. </w:t>
      </w:r>
      <w:r w:rsidR="005D3C3F" w:rsidRPr="009B27E0">
        <w:t xml:space="preserve">Correlations greater than 0.4 are </w:t>
      </w:r>
      <w:r w:rsidR="0086730A" w:rsidRPr="009B27E0">
        <w:t xml:space="preserve">generally </w:t>
      </w:r>
      <w:r w:rsidR="005D3C3F" w:rsidRPr="009B27E0">
        <w:t xml:space="preserve">considered to indicate </w:t>
      </w:r>
      <w:r w:rsidR="0086730A" w:rsidRPr="009B27E0">
        <w:t>useful</w:t>
      </w:r>
      <w:r w:rsidR="005D3C3F" w:rsidRPr="009B27E0">
        <w:t xml:space="preserve"> representations of the underlying social structure </w:t>
      </w:r>
      <w:r w:rsidRPr="009B27E0">
        <w:t>(Whitehead 200</w:t>
      </w:r>
      <w:r w:rsidR="005A034A" w:rsidRPr="009B27E0">
        <w:t>8</w:t>
      </w:r>
      <w:r w:rsidRPr="009B27E0">
        <w:t>).</w:t>
      </w:r>
      <w:r w:rsidR="00F71627" w:rsidRPr="009B27E0">
        <w:t xml:space="preserve"> Parameter fitting was performed in R</w:t>
      </w:r>
      <w:r w:rsidR="00834C7C" w:rsidRPr="009B27E0">
        <w:t>,</w:t>
      </w:r>
      <w:r w:rsidR="00F71627" w:rsidRPr="009B27E0">
        <w:t xml:space="preserve"> using the VGAM package </w:t>
      </w:r>
      <w:r w:rsidR="00834C7C" w:rsidRPr="009B27E0">
        <w:t xml:space="preserve">for beta-binomial likelihood calculation </w:t>
      </w:r>
      <w:r w:rsidR="00F71627" w:rsidRPr="009B27E0">
        <w:t>(</w:t>
      </w:r>
      <w:r w:rsidR="00270618" w:rsidRPr="009B27E0">
        <w:t>Yee 2018</w:t>
      </w:r>
      <w:r w:rsidR="00F71627" w:rsidRPr="009B27E0">
        <w:t>).</w:t>
      </w:r>
    </w:p>
    <w:p w14:paraId="0EA8BF3F" w14:textId="4E60B96E" w:rsidR="000D6AA3" w:rsidRPr="009B27E0" w:rsidRDefault="002A587C" w:rsidP="00301B70">
      <w:pPr>
        <w:spacing w:line="360" w:lineRule="auto"/>
        <w:jc w:val="both"/>
        <w:rPr>
          <w:noProof/>
        </w:rPr>
      </w:pPr>
      <w:r w:rsidRPr="009B27E0">
        <w:rPr>
          <w:noProof/>
        </w:rPr>
        <w:lastRenderedPageBreak/>
        <w:t xml:space="preserve">We measure the </w:t>
      </w:r>
      <w:r w:rsidR="006C440C" w:rsidRPr="009B27E0">
        <w:rPr>
          <w:noProof/>
        </w:rPr>
        <w:t>extent</w:t>
      </w:r>
      <w:r w:rsidR="00677F11" w:rsidRPr="009B27E0">
        <w:rPr>
          <w:noProof/>
        </w:rPr>
        <w:t xml:space="preserve"> to which individuals formed subgroups by performing community detection on the contact network. We use a </w:t>
      </w:r>
      <w:r w:rsidR="003A4B97" w:rsidRPr="009B27E0">
        <w:rPr>
          <w:noProof/>
        </w:rPr>
        <w:t xml:space="preserve">walktrap community detection algorithm implemented in </w:t>
      </w:r>
      <w:r w:rsidR="00BD55BD" w:rsidRPr="009B27E0">
        <w:rPr>
          <w:noProof/>
        </w:rPr>
        <w:t xml:space="preserve">the igraph R package </w:t>
      </w:r>
      <w:r w:rsidR="003A4B97" w:rsidRPr="009B27E0">
        <w:rPr>
          <w:noProof/>
        </w:rPr>
        <w:t>to detect communities (Csardi &amp; Nepusz 2006)</w:t>
      </w:r>
      <w:r w:rsidR="00BD55BD" w:rsidRPr="009B27E0">
        <w:rPr>
          <w:noProof/>
        </w:rPr>
        <w:t xml:space="preserve">. </w:t>
      </w:r>
      <w:r w:rsidR="003A4B97" w:rsidRPr="009B27E0">
        <w:rPr>
          <w:noProof/>
        </w:rPr>
        <w:t>The modularity of the community</w:t>
      </w:r>
      <w:r w:rsidR="00677F11" w:rsidRPr="009B27E0">
        <w:rPr>
          <w:noProof/>
        </w:rPr>
        <w:t xml:space="preserve"> division</w:t>
      </w:r>
      <w:r w:rsidR="003A4B97" w:rsidRPr="009B27E0">
        <w:rPr>
          <w:noProof/>
        </w:rPr>
        <w:t xml:space="preserve"> found by this algorithm</w:t>
      </w:r>
      <w:r w:rsidR="00677F11" w:rsidRPr="009B27E0">
        <w:rPr>
          <w:noProof/>
        </w:rPr>
        <w:t xml:space="preserve"> is a</w:t>
      </w:r>
      <w:r w:rsidR="00A01F25" w:rsidRPr="009B27E0">
        <w:rPr>
          <w:noProof/>
        </w:rPr>
        <w:t xml:space="preserve"> network-level</w:t>
      </w:r>
      <w:r w:rsidR="00677F11" w:rsidRPr="009B27E0">
        <w:rPr>
          <w:noProof/>
        </w:rPr>
        <w:t xml:space="preserve"> measure of how strongly individuals </w:t>
      </w:r>
      <w:r w:rsidR="003112E6" w:rsidRPr="009B27E0">
        <w:rPr>
          <w:noProof/>
        </w:rPr>
        <w:t>associate within rather than across social clusters</w:t>
      </w:r>
      <w:r w:rsidR="00677F11" w:rsidRPr="009B27E0">
        <w:rPr>
          <w:noProof/>
        </w:rPr>
        <w:t>.</w:t>
      </w:r>
    </w:p>
    <w:p w14:paraId="7ABD99A4" w14:textId="77777777" w:rsidR="009709D9" w:rsidRPr="009B27E0" w:rsidRDefault="009709D9" w:rsidP="00301B70">
      <w:pPr>
        <w:spacing w:line="360" w:lineRule="auto"/>
        <w:rPr>
          <w:noProof/>
        </w:rPr>
      </w:pPr>
    </w:p>
    <w:p w14:paraId="2F8C3A67" w14:textId="77777777" w:rsidR="000F0085" w:rsidRPr="009B27E0" w:rsidRDefault="000F0085" w:rsidP="00301B70">
      <w:pPr>
        <w:spacing w:line="360" w:lineRule="auto"/>
        <w:rPr>
          <w:i/>
        </w:rPr>
      </w:pPr>
      <w:r w:rsidRPr="009B27E0">
        <w:rPr>
          <w:i/>
        </w:rPr>
        <w:t>Temporal independence of respiratory contacts</w:t>
      </w:r>
    </w:p>
    <w:p w14:paraId="31A94B60" w14:textId="57C0F201" w:rsidR="000F0085" w:rsidRPr="009B27E0" w:rsidRDefault="000F0085" w:rsidP="00301B70">
      <w:pPr>
        <w:spacing w:line="360" w:lineRule="auto"/>
        <w:jc w:val="both"/>
      </w:pPr>
      <w:r w:rsidRPr="009B27E0">
        <w:t xml:space="preserve">A key assumption of our disease transmission model (see below) is that the probability of a dyad coming into respiratory contact on a given day is </w:t>
      </w:r>
      <w:r w:rsidR="003618E6" w:rsidRPr="009B27E0">
        <w:t>constant, and therefore independent of contacts in previous days.</w:t>
      </w:r>
      <w:r w:rsidRPr="009B27E0">
        <w:t xml:space="preserve"> </w:t>
      </w:r>
      <w:r w:rsidR="00D05DEC" w:rsidRPr="009B27E0">
        <w:t>Biologically, this would indicate that</w:t>
      </w:r>
      <w:r w:rsidR="00D41E43" w:rsidRPr="009B27E0">
        <w:t xml:space="preserve"> contacts dissolve and reform within a single day</w:t>
      </w:r>
      <w:r w:rsidR="00D05DEC" w:rsidRPr="009B27E0">
        <w:t xml:space="preserve"> according to constant contact probabilities</w:t>
      </w:r>
      <w:r w:rsidR="00D41E43" w:rsidRPr="009B27E0">
        <w:t>, leading to temporal independence of associations.</w:t>
      </w:r>
    </w:p>
    <w:p w14:paraId="5811DF8D" w14:textId="48EF0C88" w:rsidR="00D41E43" w:rsidRPr="009B27E0" w:rsidRDefault="00D41E43" w:rsidP="00301B70">
      <w:pPr>
        <w:spacing w:line="360" w:lineRule="auto"/>
        <w:jc w:val="both"/>
      </w:pPr>
      <w:r w:rsidRPr="009B27E0">
        <w:t xml:space="preserve">We test this assumption by calculating the lagged association rate (LAR) across several time-lags in our dataset. The LAR at time-lag </w:t>
      </w:r>
      <w:r w:rsidRPr="009B27E0">
        <w:rPr>
          <w:i/>
        </w:rPr>
        <w:t>τ</w:t>
      </w:r>
      <w:r w:rsidRPr="009B27E0">
        <w:t xml:space="preserve"> estimates </w:t>
      </w:r>
      <w:r w:rsidR="00B24EA9" w:rsidRPr="009B27E0">
        <w:t xml:space="preserve">the </w:t>
      </w:r>
      <w:r w:rsidRPr="009B27E0">
        <w:t>probability that a dyad associated in a given da</w:t>
      </w:r>
      <w:r w:rsidR="006230A5" w:rsidRPr="009B27E0">
        <w:t>y will also be associating</w:t>
      </w:r>
      <w:r w:rsidRPr="009B27E0">
        <w:t xml:space="preserve"> </w:t>
      </w:r>
      <w:r w:rsidRPr="009B27E0">
        <w:rPr>
          <w:i/>
        </w:rPr>
        <w:t>τ</w:t>
      </w:r>
      <w:r w:rsidR="006230A5" w:rsidRPr="009B27E0">
        <w:rPr>
          <w:i/>
        </w:rPr>
        <w:t xml:space="preserve"> </w:t>
      </w:r>
      <w:r w:rsidR="006230A5" w:rsidRPr="009B27E0">
        <w:t>days later</w:t>
      </w:r>
      <w:r w:rsidRPr="009B27E0">
        <w:t xml:space="preserve">. </w:t>
      </w:r>
      <w:r w:rsidR="009D06E0" w:rsidRPr="009B27E0">
        <w:t>Most analyses of LAR analyze extremely l</w:t>
      </w:r>
      <w:r w:rsidR="007C244C" w:rsidRPr="009B27E0">
        <w:t>arge</w:t>
      </w:r>
      <w:r w:rsidR="009D06E0" w:rsidRPr="009B27E0">
        <w:t xml:space="preserve"> values of </w:t>
      </w:r>
      <w:r w:rsidR="009D06E0" w:rsidRPr="009B27E0">
        <w:rPr>
          <w:i/>
        </w:rPr>
        <w:t>τ</w:t>
      </w:r>
      <w:r w:rsidR="009D06E0" w:rsidRPr="009B27E0">
        <w:t xml:space="preserve"> (i.e. over 1,000 days)</w:t>
      </w:r>
      <w:r w:rsidR="006230A5" w:rsidRPr="009B27E0">
        <w:t xml:space="preserve"> in order to investigate the long-term temporal structure of associations</w:t>
      </w:r>
      <w:r w:rsidR="009D06E0" w:rsidRPr="009B27E0">
        <w:t>. However, a</w:t>
      </w:r>
      <w:r w:rsidRPr="009B27E0">
        <w:t xml:space="preserve">s </w:t>
      </w:r>
      <w:r w:rsidR="00CD5808" w:rsidRPr="009B27E0">
        <w:t>we are interested in transmission dynamics over considerably shorter timescales (see below)</w:t>
      </w:r>
      <w:r w:rsidRPr="009B27E0">
        <w:t xml:space="preserve">, we </w:t>
      </w:r>
      <w:r w:rsidR="009D06E0" w:rsidRPr="009B27E0">
        <w:t xml:space="preserve">only </w:t>
      </w:r>
      <w:r w:rsidRPr="009B27E0">
        <w:t>investigate LARs for</w:t>
      </w:r>
      <w:r w:rsidR="003E6AFC" w:rsidRPr="009B27E0">
        <w:t xml:space="preserve"> </w:t>
      </w:r>
      <w:r w:rsidRPr="009B27E0">
        <w:t xml:space="preserve">values of </w:t>
      </w:r>
      <w:r w:rsidRPr="009B27E0">
        <w:rPr>
          <w:i/>
        </w:rPr>
        <w:t xml:space="preserve">τ </w:t>
      </w:r>
      <w:r w:rsidRPr="009B27E0">
        <w:t>from 1 to 20</w:t>
      </w:r>
      <w:r w:rsidR="00B972A1" w:rsidRPr="009B27E0">
        <w:t xml:space="preserve"> days</w:t>
      </w:r>
      <w:r w:rsidRPr="009B27E0">
        <w:t>.</w:t>
      </w:r>
    </w:p>
    <w:p w14:paraId="46BD6011" w14:textId="00B8817C" w:rsidR="000F0085" w:rsidRPr="009B27E0" w:rsidRDefault="000F0085" w:rsidP="00301B70">
      <w:pPr>
        <w:spacing w:line="360" w:lineRule="auto"/>
        <w:jc w:val="both"/>
      </w:pPr>
      <w:r w:rsidRPr="009B27E0">
        <w:t>Whitehead (1995) suggests comparing LARs to null association rates that represent the expected patterns if individuals associated randomly.</w:t>
      </w:r>
      <w:r w:rsidR="005055C6" w:rsidRPr="009B27E0">
        <w:t xml:space="preserve"> </w:t>
      </w:r>
      <w:r w:rsidR="003E6AFC" w:rsidRPr="009B27E0">
        <w:t>As o</w:t>
      </w:r>
      <w:r w:rsidR="005055C6" w:rsidRPr="009B27E0">
        <w:t>ur model does not assume random mixing, but rather temporal independence</w:t>
      </w:r>
      <w:r w:rsidR="003E6AFC" w:rsidRPr="009B27E0">
        <w:t>,</w:t>
      </w:r>
      <w:r w:rsidR="005055C6" w:rsidRPr="009B27E0">
        <w:t xml:space="preserve"> we </w:t>
      </w:r>
      <w:r w:rsidR="00BA24A9" w:rsidRPr="009B27E0">
        <w:t>use</w:t>
      </w:r>
      <w:r w:rsidR="005055C6" w:rsidRPr="009B27E0">
        <w:t xml:space="preserve"> an alternative null association rate that approximates the expected LAR </w:t>
      </w:r>
      <w:r w:rsidR="00D41E43" w:rsidRPr="009B27E0">
        <w:t>if associations dissolve and reform between each sampling period with a constant probability of association for each dyad</w:t>
      </w:r>
      <w:r w:rsidR="005055C6" w:rsidRPr="009B27E0">
        <w:t>.</w:t>
      </w:r>
      <w:r w:rsidR="003618E6" w:rsidRPr="009B27E0">
        <w:t xml:space="preserve"> </w:t>
      </w:r>
      <w:r w:rsidRPr="009B27E0">
        <w:t xml:space="preserve">Let </w:t>
      </w:r>
      <w:r w:rsidR="003618E6" w:rsidRPr="009B27E0">
        <w:rPr>
          <w:i/>
        </w:rPr>
        <w:t>a</w:t>
      </w:r>
      <w:r w:rsidR="003618E6" w:rsidRPr="009B27E0">
        <w:rPr>
          <w:i/>
          <w:vertAlign w:val="subscript"/>
        </w:rPr>
        <w:t>ij</w:t>
      </w:r>
      <w:r w:rsidR="003618E6" w:rsidRPr="009B27E0">
        <w:rPr>
          <w:i/>
        </w:rPr>
        <w:t xml:space="preserve"> </w:t>
      </w:r>
      <w:r w:rsidR="005055C6" w:rsidRPr="009B27E0">
        <w:t xml:space="preserve">be </w:t>
      </w:r>
      <w:r w:rsidRPr="009B27E0">
        <w:t>the</w:t>
      </w:r>
      <w:r w:rsidR="00E87283" w:rsidRPr="009B27E0">
        <w:t xml:space="preserve"> </w:t>
      </w:r>
      <w:r w:rsidRPr="009B27E0">
        <w:t>probability of an association between individuals</w:t>
      </w:r>
      <w:r w:rsidRPr="009B27E0">
        <w:rPr>
          <w:i/>
        </w:rPr>
        <w:t xml:space="preserve"> i </w:t>
      </w:r>
      <w:r w:rsidRPr="009B27E0">
        <w:t xml:space="preserve">and </w:t>
      </w:r>
      <w:r w:rsidRPr="009B27E0">
        <w:rPr>
          <w:i/>
        </w:rPr>
        <w:t>j</w:t>
      </w:r>
      <w:r w:rsidR="003618E6" w:rsidRPr="009B27E0">
        <w:rPr>
          <w:i/>
        </w:rPr>
        <w:t xml:space="preserve"> </w:t>
      </w:r>
      <w:r w:rsidR="006157B2" w:rsidRPr="009B27E0">
        <w:t>in each</w:t>
      </w:r>
      <w:r w:rsidR="003618E6" w:rsidRPr="009B27E0">
        <w:t xml:space="preserve"> sampling period</w:t>
      </w:r>
      <w:r w:rsidR="00B972A1" w:rsidRPr="009B27E0">
        <w:t xml:space="preserve"> (approximated by SRI</w:t>
      </w:r>
      <w:r w:rsidR="00B972A1" w:rsidRPr="009B27E0">
        <w:rPr>
          <w:i/>
          <w:vertAlign w:val="subscript"/>
        </w:rPr>
        <w:t>ij</w:t>
      </w:r>
      <w:r w:rsidR="00B972A1" w:rsidRPr="009B27E0">
        <w:t>)</w:t>
      </w:r>
      <w:r w:rsidR="003618E6" w:rsidRPr="009B27E0">
        <w:t xml:space="preserve">. </w:t>
      </w:r>
      <w:r w:rsidRPr="009B27E0">
        <w:t xml:space="preserve">The probability </w:t>
      </w:r>
      <w:r w:rsidR="00AC53CA" w:rsidRPr="009B27E0">
        <w:t xml:space="preserve">that </w:t>
      </w:r>
      <w:r w:rsidR="008342A0" w:rsidRPr="009B27E0">
        <w:rPr>
          <w:i/>
        </w:rPr>
        <w:t xml:space="preserve">i </w:t>
      </w:r>
      <w:r w:rsidR="008342A0" w:rsidRPr="009B27E0">
        <w:t xml:space="preserve">and </w:t>
      </w:r>
      <w:r w:rsidR="008342A0" w:rsidRPr="009B27E0">
        <w:rPr>
          <w:i/>
        </w:rPr>
        <w:t xml:space="preserve">j </w:t>
      </w:r>
      <w:r w:rsidR="00AC53CA" w:rsidRPr="009B27E0">
        <w:t>associate</w:t>
      </w:r>
      <w:r w:rsidR="007F48F1" w:rsidRPr="009B27E0">
        <w:t xml:space="preserve"> twice</w:t>
      </w:r>
      <w:r w:rsidR="00AC53CA" w:rsidRPr="009B27E0">
        <w:t xml:space="preserve"> </w:t>
      </w:r>
      <w:r w:rsidRPr="009B27E0">
        <w:t>in any two sampling periods, given</w:t>
      </w:r>
      <w:r w:rsidR="006157B2" w:rsidRPr="009B27E0">
        <w:t xml:space="preserve"> </w:t>
      </w:r>
      <w:r w:rsidRPr="009B27E0">
        <w:t>independence, is</w:t>
      </w:r>
      <w:r w:rsidR="008342A0" w:rsidRPr="009B27E0">
        <w:t xml:space="preserve"> then</w:t>
      </w:r>
      <w:r w:rsidRPr="009B27E0">
        <w:t xml:space="preserve"> </w:t>
      </w:r>
      <w:r w:rsidRPr="009B27E0">
        <w:rPr>
          <w:i/>
        </w:rPr>
        <w:t>a</w:t>
      </w:r>
      <w:r w:rsidRPr="009B27E0">
        <w:rPr>
          <w:i/>
          <w:vertAlign w:val="subscript"/>
        </w:rPr>
        <w:t>ij</w:t>
      </w:r>
      <w:r w:rsidRPr="009B27E0">
        <w:rPr>
          <w:vertAlign w:val="superscript"/>
        </w:rPr>
        <w:t>2</w:t>
      </w:r>
      <w:r w:rsidR="003618E6" w:rsidRPr="009B27E0">
        <w:t>. T</w:t>
      </w:r>
      <w:r w:rsidRPr="009B27E0">
        <w:t>he expected LAR</w:t>
      </w:r>
      <w:r w:rsidR="00AC53CA" w:rsidRPr="009B27E0">
        <w:t xml:space="preserve"> across all time-lags</w:t>
      </w:r>
      <w:r w:rsidRPr="009B27E0">
        <w:t xml:space="preserve"> under temporal independence (LAR</w:t>
      </w:r>
      <w:r w:rsidRPr="009B27E0">
        <w:rPr>
          <w:i/>
          <w:vertAlign w:val="subscript"/>
        </w:rPr>
        <w:t>null</w:t>
      </w:r>
      <w:r w:rsidR="003618E6" w:rsidRPr="009B27E0">
        <w:t>) is then</w:t>
      </w:r>
      <w:r w:rsidR="005055C6" w:rsidRPr="009B27E0">
        <w:t>:</w:t>
      </w:r>
    </w:p>
    <w:p w14:paraId="6A1B3CDF" w14:textId="77777777" w:rsidR="000F0085" w:rsidRPr="009B27E0" w:rsidRDefault="002A4CF4" w:rsidP="00301B70">
      <w:pPr>
        <w:spacing w:line="360" w:lineRule="auto"/>
        <w:ind w:left="2880" w:firstLine="720"/>
        <w:jc w:val="both"/>
      </w:pPr>
      <m:oMath>
        <m:sSub>
          <m:sSubPr>
            <m:ctrlPr>
              <w:rPr>
                <w:rFonts w:ascii="Cambria Math" w:hAnsi="Cambria Math"/>
                <w:i/>
              </w:rPr>
            </m:ctrlPr>
          </m:sSubPr>
          <m:e>
            <m:r>
              <m:rPr>
                <m:sty m:val="p"/>
              </m:rPr>
              <w:rPr>
                <w:rFonts w:ascii="Cambria Math" w:hAnsi="Cambria Math"/>
              </w:rPr>
              <m:t>LAR</m:t>
            </m:r>
          </m:e>
          <m:sub>
            <m:r>
              <w:rPr>
                <w:rFonts w:ascii="Cambria Math" w:hAnsi="Cambria Math"/>
              </w:rPr>
              <m:t>null</m:t>
            </m:r>
          </m:sub>
        </m:sSub>
        <m:r>
          <w:rPr>
            <w:rFonts w:ascii="Cambria Math" w:hAnsi="Cambria Math"/>
          </w:rPr>
          <m:t xml:space="preserve">= </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2</m:t>
                        </m:r>
                      </m:sup>
                    </m:sSubSup>
                  </m:e>
                </m:nary>
              </m:e>
            </m:nary>
          </m:num>
          <m:den>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a</m:t>
                        </m:r>
                      </m:e>
                      <m:sub>
                        <m:r>
                          <w:rPr>
                            <w:rFonts w:ascii="Cambria Math" w:hAnsi="Cambria Math"/>
                          </w:rPr>
                          <m:t>ij</m:t>
                        </m:r>
                      </m:sub>
                    </m:sSub>
                  </m:e>
                </m:nary>
              </m:e>
            </m:nary>
          </m:den>
        </m:f>
      </m:oMath>
      <w:r w:rsidR="000F0085" w:rsidRPr="009B27E0">
        <w:rPr>
          <w:rFonts w:eastAsiaTheme="minorEastAsia"/>
        </w:rPr>
        <w:tab/>
      </w:r>
      <w:r w:rsidR="000F0085" w:rsidRPr="009B27E0">
        <w:rPr>
          <w:rFonts w:eastAsiaTheme="minorEastAsia"/>
        </w:rPr>
        <w:tab/>
      </w:r>
      <w:r w:rsidR="000F0085" w:rsidRPr="009B27E0">
        <w:rPr>
          <w:rFonts w:eastAsiaTheme="minorEastAsia"/>
        </w:rPr>
        <w:tab/>
      </w:r>
      <w:r w:rsidR="000F0085" w:rsidRPr="009B27E0">
        <w:rPr>
          <w:rFonts w:eastAsiaTheme="minorEastAsia"/>
        </w:rPr>
        <w:tab/>
        <w:t>(2)</w:t>
      </w:r>
    </w:p>
    <w:p w14:paraId="77D014D0" w14:textId="7A746EA6" w:rsidR="000F0085" w:rsidRPr="009B27E0" w:rsidRDefault="000F0085" w:rsidP="00301B70">
      <w:pPr>
        <w:spacing w:line="360" w:lineRule="auto"/>
      </w:pPr>
      <w:r w:rsidRPr="009B27E0">
        <w:t xml:space="preserve">We </w:t>
      </w:r>
      <w:r w:rsidR="00140130" w:rsidRPr="009B27E0">
        <w:t>calculated</w:t>
      </w:r>
      <w:r w:rsidRPr="009B27E0">
        <w:t xml:space="preserve"> </w:t>
      </w:r>
      <w:r w:rsidR="003618E6" w:rsidRPr="009B27E0">
        <w:t>9</w:t>
      </w:r>
      <w:r w:rsidR="00D41E43" w:rsidRPr="009B27E0">
        <w:t>5% confidence intervals for</w:t>
      </w:r>
      <w:r w:rsidR="003618E6" w:rsidRPr="009B27E0">
        <w:t xml:space="preserve"> LA</w:t>
      </w:r>
      <w:r w:rsidR="008C11C2" w:rsidRPr="009B27E0">
        <w:t xml:space="preserve">Rs </w:t>
      </w:r>
      <w:r w:rsidR="00D41E43" w:rsidRPr="009B27E0">
        <w:t xml:space="preserve">at each </w:t>
      </w:r>
      <w:r w:rsidR="00D41E43" w:rsidRPr="009B27E0">
        <w:rPr>
          <w:i/>
        </w:rPr>
        <w:t xml:space="preserve">τ </w:t>
      </w:r>
      <w:r w:rsidR="008C11C2" w:rsidRPr="009B27E0">
        <w:t>using jackknife resampling (Whitehead 1995</w:t>
      </w:r>
      <w:r w:rsidR="003618E6" w:rsidRPr="009B27E0">
        <w:t>).</w:t>
      </w:r>
      <w:r w:rsidRPr="009B27E0">
        <w:t xml:space="preserve"> </w:t>
      </w:r>
      <w:r w:rsidR="007C3043" w:rsidRPr="009B27E0">
        <w:t>LAR</w:t>
      </w:r>
      <w:r w:rsidR="007C3043" w:rsidRPr="009B27E0">
        <w:rPr>
          <w:i/>
          <w:vertAlign w:val="subscript"/>
        </w:rPr>
        <w:t>null</w:t>
      </w:r>
      <w:r w:rsidR="007C3043" w:rsidRPr="009B27E0">
        <w:t xml:space="preserve"> represents our null hypothesis of temporal independence, and w</w:t>
      </w:r>
      <w:r w:rsidRPr="009B27E0">
        <w:t xml:space="preserve">e </w:t>
      </w:r>
      <w:r w:rsidR="00D45941" w:rsidRPr="009B27E0">
        <w:t xml:space="preserve">rejected </w:t>
      </w:r>
      <w:r w:rsidRPr="009B27E0">
        <w:t>th</w:t>
      </w:r>
      <w:r w:rsidR="007C3043" w:rsidRPr="009B27E0">
        <w:t xml:space="preserve">is </w:t>
      </w:r>
      <w:r w:rsidRPr="009B27E0">
        <w:t xml:space="preserve">null hypothesis </w:t>
      </w:r>
      <w:r w:rsidR="003618E6" w:rsidRPr="009B27E0">
        <w:t xml:space="preserve">at </w:t>
      </w:r>
      <w:r w:rsidR="003618E6" w:rsidRPr="009B27E0">
        <w:lastRenderedPageBreak/>
        <w:t xml:space="preserve">a given </w:t>
      </w:r>
      <w:r w:rsidR="003618E6" w:rsidRPr="009B27E0">
        <w:rPr>
          <w:i/>
        </w:rPr>
        <w:t>τ</w:t>
      </w:r>
      <w:r w:rsidR="003618E6" w:rsidRPr="009B27E0">
        <w:t xml:space="preserve"> </w:t>
      </w:r>
      <w:r w:rsidR="00040BA0" w:rsidRPr="009B27E0">
        <w:t xml:space="preserve">if </w:t>
      </w:r>
      <w:r w:rsidRPr="009B27E0">
        <w:t xml:space="preserve">the </w:t>
      </w:r>
      <w:r w:rsidR="008D28DF" w:rsidRPr="009B27E0">
        <w:t>95% confidence interval of the LAR</w:t>
      </w:r>
      <w:r w:rsidR="003618E6" w:rsidRPr="009B27E0">
        <w:t xml:space="preserve"> at </w:t>
      </w:r>
      <w:r w:rsidR="003618E6" w:rsidRPr="009B27E0">
        <w:rPr>
          <w:i/>
        </w:rPr>
        <w:t>τ</w:t>
      </w:r>
      <w:r w:rsidR="003618E6" w:rsidRPr="009B27E0">
        <w:t xml:space="preserve"> </w:t>
      </w:r>
      <w:r w:rsidR="008D28DF" w:rsidRPr="009B27E0">
        <w:t>d</w:t>
      </w:r>
      <w:r w:rsidR="007C3043" w:rsidRPr="009B27E0">
        <w:t>id</w:t>
      </w:r>
      <w:r w:rsidR="008D28DF" w:rsidRPr="009B27E0">
        <w:t xml:space="preserve"> not </w:t>
      </w:r>
      <w:r w:rsidR="003618E6" w:rsidRPr="009B27E0">
        <w:t>include</w:t>
      </w:r>
      <w:r w:rsidRPr="009B27E0">
        <w:t xml:space="preserve"> LAR</w:t>
      </w:r>
      <w:r w:rsidRPr="009B27E0">
        <w:rPr>
          <w:i/>
          <w:vertAlign w:val="subscript"/>
        </w:rPr>
        <w:t>null</w:t>
      </w:r>
      <w:r w:rsidRPr="009B27E0">
        <w:t>.</w:t>
      </w:r>
      <w:r w:rsidR="00F631C1" w:rsidRPr="009B27E0">
        <w:t xml:space="preserve"> All temporal analyses were</w:t>
      </w:r>
      <w:r w:rsidR="008C11C2" w:rsidRPr="009B27E0">
        <w:t xml:space="preserve"> performed using custom R code</w:t>
      </w:r>
      <w:r w:rsidR="00BE2012" w:rsidRPr="009B27E0">
        <w:t xml:space="preserve"> available in the supplementa</w:t>
      </w:r>
      <w:r w:rsidR="00402CE5" w:rsidRPr="009B27E0">
        <w:t>ry</w:t>
      </w:r>
      <w:r w:rsidR="00BE2012" w:rsidRPr="009B27E0">
        <w:t xml:space="preserve"> material</w:t>
      </w:r>
      <w:r w:rsidR="008C11C2" w:rsidRPr="009B27E0">
        <w:t>.</w:t>
      </w:r>
    </w:p>
    <w:p w14:paraId="52689E78" w14:textId="77777777" w:rsidR="000F0085" w:rsidRPr="009B27E0" w:rsidRDefault="000F0085" w:rsidP="00301B70">
      <w:pPr>
        <w:spacing w:line="360" w:lineRule="auto"/>
        <w:jc w:val="both"/>
        <w:rPr>
          <w:noProof/>
        </w:rPr>
      </w:pPr>
    </w:p>
    <w:p w14:paraId="56BC2CE7" w14:textId="77777777" w:rsidR="00781C48" w:rsidRPr="009B27E0" w:rsidRDefault="006F2662" w:rsidP="00301B70">
      <w:pPr>
        <w:spacing w:line="360" w:lineRule="auto"/>
        <w:jc w:val="both"/>
      </w:pPr>
      <w:r w:rsidRPr="009B27E0">
        <w:rPr>
          <w:i/>
        </w:rPr>
        <w:t>Disease</w:t>
      </w:r>
      <w:r w:rsidR="00DC5394" w:rsidRPr="009B27E0">
        <w:rPr>
          <w:i/>
        </w:rPr>
        <w:t xml:space="preserve"> outbreak </w:t>
      </w:r>
      <w:r w:rsidR="0057155D" w:rsidRPr="009B27E0">
        <w:rPr>
          <w:i/>
        </w:rPr>
        <w:t>model</w:t>
      </w:r>
    </w:p>
    <w:p w14:paraId="0C136B5E" w14:textId="7B381642" w:rsidR="00397BCC" w:rsidRPr="009B27E0" w:rsidRDefault="006F2662" w:rsidP="00301B70">
      <w:pPr>
        <w:spacing w:line="360" w:lineRule="auto"/>
        <w:jc w:val="both"/>
      </w:pPr>
      <w:r w:rsidRPr="009B27E0">
        <w:t xml:space="preserve">We simulate the spread of </w:t>
      </w:r>
      <w:r w:rsidR="006972BE" w:rsidRPr="009B27E0">
        <w:t>CeMV</w:t>
      </w:r>
      <w:r w:rsidRPr="009B27E0">
        <w:t xml:space="preserve"> </w:t>
      </w:r>
      <w:r w:rsidR="00781C48" w:rsidRPr="009B27E0">
        <w:t xml:space="preserve">using </w:t>
      </w:r>
      <w:r w:rsidR="00E812FD" w:rsidRPr="009B27E0">
        <w:t>a stochastic individual-based susceptible-infected-re</w:t>
      </w:r>
      <w:r w:rsidR="00D8693D" w:rsidRPr="009B27E0">
        <w:t>moved</w:t>
      </w:r>
      <w:r w:rsidR="00E812FD" w:rsidRPr="009B27E0">
        <w:t xml:space="preserve"> (SIR) model o</w:t>
      </w:r>
      <w:r w:rsidR="00FD11B8" w:rsidRPr="009B27E0">
        <w:t>ver</w:t>
      </w:r>
      <w:r w:rsidR="00E812FD" w:rsidRPr="009B27E0">
        <w:t xml:space="preserve"> the killer whale respiratory contact networ</w:t>
      </w:r>
      <w:r w:rsidR="00FD11B8" w:rsidRPr="009B27E0">
        <w:t>k</w:t>
      </w:r>
      <w:r w:rsidR="00AC637E" w:rsidRPr="009B27E0">
        <w:t>. Note that in SIR models, there is no difference between dead and recovered</w:t>
      </w:r>
      <w:r w:rsidR="00FC2C7E" w:rsidRPr="009B27E0">
        <w:t>, immune</w:t>
      </w:r>
      <w:r w:rsidR="00AC637E" w:rsidRPr="009B27E0">
        <w:t xml:space="preserve"> individual</w:t>
      </w:r>
      <w:r w:rsidR="003D194A" w:rsidRPr="009B27E0">
        <w:t>s</w:t>
      </w:r>
      <w:r w:rsidR="00AC637E" w:rsidRPr="009B27E0">
        <w:t>; they are removed from the population and cannot become infected again or spread the pathog</w:t>
      </w:r>
      <w:r w:rsidR="002405B3" w:rsidRPr="009B27E0">
        <w:t>en</w:t>
      </w:r>
      <w:r w:rsidR="00AC637E" w:rsidRPr="009B27E0">
        <w:t xml:space="preserve"> to others. </w:t>
      </w:r>
      <w:r w:rsidR="0073136C" w:rsidRPr="009B27E0">
        <w:t>While this framework is potentially overly simplistic</w:t>
      </w:r>
      <w:r w:rsidR="00E32823" w:rsidRPr="009B27E0">
        <w:t xml:space="preserve"> for some pathogens</w:t>
      </w:r>
      <w:r w:rsidR="0073136C" w:rsidRPr="009B27E0">
        <w:t>,</w:t>
      </w:r>
      <w:r w:rsidR="00EA193D" w:rsidRPr="009B27E0">
        <w:t xml:space="preserve"> </w:t>
      </w:r>
      <w:r w:rsidR="002D5369" w:rsidRPr="009B27E0">
        <w:t xml:space="preserve">recovery from </w:t>
      </w:r>
      <w:r w:rsidR="0073136C" w:rsidRPr="009B27E0">
        <w:rPr>
          <w:noProof/>
        </w:rPr>
        <w:t>CeMV</w:t>
      </w:r>
      <w:r w:rsidR="00EA193D" w:rsidRPr="009B27E0">
        <w:rPr>
          <w:noProof/>
        </w:rPr>
        <w:t xml:space="preserve"> </w:t>
      </w:r>
      <w:r w:rsidR="0073136C" w:rsidRPr="009B27E0">
        <w:t>confers life-long immunity and</w:t>
      </w:r>
      <w:r w:rsidR="002D5369" w:rsidRPr="009B27E0">
        <w:t xml:space="preserve"> the virus</w:t>
      </w:r>
      <w:r w:rsidR="0073136C" w:rsidRPr="009B27E0">
        <w:t xml:space="preserve"> has no carrier state, meeting the </w:t>
      </w:r>
      <w:r w:rsidR="00371D0A" w:rsidRPr="009B27E0">
        <w:t xml:space="preserve">basic </w:t>
      </w:r>
      <w:r w:rsidR="0073136C" w:rsidRPr="009B27E0">
        <w:t xml:space="preserve">assumptions of </w:t>
      </w:r>
      <w:r w:rsidR="0054073B" w:rsidRPr="009B27E0">
        <w:t>an SIR model</w:t>
      </w:r>
      <w:r w:rsidR="0073136C" w:rsidRPr="009B27E0">
        <w:t xml:space="preserve"> (</w:t>
      </w:r>
      <w:r w:rsidR="0007179D" w:rsidRPr="009B27E0">
        <w:rPr>
          <w:noProof/>
        </w:rPr>
        <w:t>V</w:t>
      </w:r>
      <w:r w:rsidR="0073136C" w:rsidRPr="009B27E0">
        <w:rPr>
          <w:noProof/>
        </w:rPr>
        <w:t>an</w:t>
      </w:r>
      <w:r w:rsidR="0073136C" w:rsidRPr="009B27E0">
        <w:t xml:space="preserve"> Bressem </w:t>
      </w:r>
      <w:r w:rsidR="00CD20F4" w:rsidRPr="009B27E0">
        <w:rPr>
          <w:i/>
        </w:rPr>
        <w:t xml:space="preserve">et al. </w:t>
      </w:r>
      <w:r w:rsidR="0073136C" w:rsidRPr="009B27E0">
        <w:t>2014).</w:t>
      </w:r>
    </w:p>
    <w:p w14:paraId="29E329EA" w14:textId="0A3C9F03" w:rsidR="000709E1" w:rsidRPr="009B27E0" w:rsidRDefault="00DD68F8" w:rsidP="00301B70">
      <w:pPr>
        <w:spacing w:line="360" w:lineRule="auto"/>
        <w:jc w:val="both"/>
      </w:pPr>
      <w:r w:rsidRPr="009B27E0">
        <w:t>The model simulates a situation in which an interaction with a CeMV infected individual of another species (</w:t>
      </w:r>
      <w:r w:rsidR="00CA11EA" w:rsidRPr="009B27E0">
        <w:t xml:space="preserve">e.g. </w:t>
      </w:r>
      <w:r w:rsidRPr="009B27E0">
        <w:t>Pacific white-sided dolphin</w:t>
      </w:r>
      <w:r w:rsidR="00485EC8" w:rsidRPr="009B27E0">
        <w:t>, humpback whale,</w:t>
      </w:r>
      <w:r w:rsidRPr="009B27E0">
        <w:t xml:space="preserve"> harbor porpoise) leads to the introduction of the disease to the SRKW population via a single </w:t>
      </w:r>
      <w:r w:rsidR="007C3043" w:rsidRPr="009B27E0">
        <w:t>seed</w:t>
      </w:r>
      <w:r w:rsidRPr="009B27E0">
        <w:t xml:space="preserve"> individual. Interspecific interactions are rarely observed, and therefore we assume no further interspecific transmission after the initial introduction. </w:t>
      </w:r>
      <w:r w:rsidR="002645D8" w:rsidRPr="009B27E0">
        <w:t>As</w:t>
      </w:r>
      <w:r w:rsidRPr="009B27E0">
        <w:t xml:space="preserve"> </w:t>
      </w:r>
      <w:r w:rsidR="002645D8" w:rsidRPr="009B27E0">
        <w:t>CeMV has not been detected in this population in over 40 years of observations</w:t>
      </w:r>
      <w:r w:rsidR="00230A50" w:rsidRPr="009B27E0">
        <w:t>,</w:t>
      </w:r>
      <w:r w:rsidR="00B972A1" w:rsidRPr="009B27E0">
        <w:t xml:space="preserve"> </w:t>
      </w:r>
      <w:r w:rsidR="006F2662" w:rsidRPr="009B27E0">
        <w:t xml:space="preserve">all </w:t>
      </w:r>
      <w:r w:rsidR="00E32823" w:rsidRPr="009B27E0">
        <w:t xml:space="preserve">non-infected individuals start as </w:t>
      </w:r>
      <w:r w:rsidR="006F2662" w:rsidRPr="009B27E0">
        <w:t>susceptible</w:t>
      </w:r>
      <w:r w:rsidR="00FD1244" w:rsidRPr="009B27E0">
        <w:t>.</w:t>
      </w:r>
      <w:r w:rsidR="00230A50" w:rsidRPr="009B27E0">
        <w:t xml:space="preserve"> </w:t>
      </w:r>
      <w:r w:rsidR="0086730A" w:rsidRPr="009B27E0">
        <w:t xml:space="preserve">Each time-step in the model represents a single day. </w:t>
      </w:r>
      <w:r w:rsidR="00537D89" w:rsidRPr="009B27E0">
        <w:t>We</w:t>
      </w:r>
      <w:r w:rsidR="00497C09" w:rsidRPr="009B27E0">
        <w:t xml:space="preserve"> therefore</w:t>
      </w:r>
      <w:r w:rsidR="00F75A82" w:rsidRPr="009B27E0">
        <w:t xml:space="preserve"> </w:t>
      </w:r>
      <w:r w:rsidR="005C1708" w:rsidRPr="009B27E0">
        <w:t xml:space="preserve">model the probability that an infected individual </w:t>
      </w:r>
      <w:r w:rsidR="005C1708" w:rsidRPr="009B27E0">
        <w:rPr>
          <w:i/>
        </w:rPr>
        <w:t>j</w:t>
      </w:r>
      <w:r w:rsidR="00B539DE" w:rsidRPr="009B27E0">
        <w:t xml:space="preserve"> transmits the</w:t>
      </w:r>
      <w:r w:rsidR="005C1708" w:rsidRPr="009B27E0">
        <w:t xml:space="preserve"> disease to a susceptible individual </w:t>
      </w:r>
      <w:r w:rsidR="005C1708" w:rsidRPr="009B27E0">
        <w:rPr>
          <w:i/>
        </w:rPr>
        <w:t>i</w:t>
      </w:r>
      <w:r w:rsidR="005C1708" w:rsidRPr="009B27E0">
        <w:t xml:space="preserve"> </w:t>
      </w:r>
      <w:r w:rsidR="00147477" w:rsidRPr="009B27E0">
        <w:t xml:space="preserve">at time </w:t>
      </w:r>
      <w:r w:rsidR="00147477" w:rsidRPr="009B27E0">
        <w:rPr>
          <w:i/>
        </w:rPr>
        <w:t>t</w:t>
      </w:r>
      <w:r w:rsidR="00147477" w:rsidRPr="009B27E0">
        <w:t xml:space="preserve"> (</w:t>
      </w:r>
      <w:r w:rsidR="00147477" w:rsidRPr="009B27E0">
        <w:rPr>
          <w:i/>
        </w:rPr>
        <w:t>λ</w:t>
      </w:r>
      <w:r w:rsidR="00147477" w:rsidRPr="009B27E0">
        <w:rPr>
          <w:i/>
          <w:vertAlign w:val="subscript"/>
        </w:rPr>
        <w:t>tij</w:t>
      </w:r>
      <w:r w:rsidR="00147477" w:rsidRPr="009B27E0">
        <w:t>)</w:t>
      </w:r>
      <w:r w:rsidR="005C1708" w:rsidRPr="009B27E0">
        <w:t xml:space="preserve"> as the joint probability that </w:t>
      </w:r>
      <w:r w:rsidR="005C1708" w:rsidRPr="009B27E0">
        <w:rPr>
          <w:i/>
        </w:rPr>
        <w:t xml:space="preserve">i </w:t>
      </w:r>
      <w:r w:rsidR="005C1708" w:rsidRPr="009B27E0">
        <w:t xml:space="preserve">and </w:t>
      </w:r>
      <w:r w:rsidR="00147477" w:rsidRPr="009B27E0">
        <w:rPr>
          <w:i/>
        </w:rPr>
        <w:t xml:space="preserve">j </w:t>
      </w:r>
      <w:r w:rsidR="005C1708" w:rsidRPr="009B27E0">
        <w:t>come i</w:t>
      </w:r>
      <w:r w:rsidR="000709E1" w:rsidRPr="009B27E0">
        <w:t xml:space="preserve">nto contact on that day and </w:t>
      </w:r>
      <w:r w:rsidR="00147477" w:rsidRPr="009B27E0">
        <w:t xml:space="preserve">that </w:t>
      </w:r>
      <w:r w:rsidR="000709E1" w:rsidRPr="009B27E0">
        <w:t xml:space="preserve">a </w:t>
      </w:r>
      <w:r w:rsidR="005C1708" w:rsidRPr="009B27E0">
        <w:t>given contact effectively transmits the disease.</w:t>
      </w:r>
      <w:r w:rsidR="00147477" w:rsidRPr="009B27E0">
        <w:t xml:space="preserve"> </w:t>
      </w:r>
      <w:r w:rsidR="00497C09" w:rsidRPr="009B27E0">
        <w:t xml:space="preserve">As the fine-scale transmission dynamics of CeMV have not been resolved, we make the simplifying assumption that for each day a susceptible individual is exposed to an infected individual, there is a constant probability of transmission. We further simplify the model by assuming that daily contacts are independent of one another. </w:t>
      </w:r>
      <w:r w:rsidR="00147477" w:rsidRPr="009B27E0">
        <w:t>We use our estimated SRI values to approximate daily contact probabilities</w:t>
      </w:r>
      <w:r w:rsidR="006F503C" w:rsidRPr="009B27E0">
        <w:t>,</w:t>
      </w:r>
      <w:r w:rsidR="003D194A" w:rsidRPr="009B27E0">
        <w:t xml:space="preserve"> and</w:t>
      </w:r>
      <w:r w:rsidR="006F503C" w:rsidRPr="009B27E0">
        <w:t xml:space="preserve"> </w:t>
      </w:r>
      <w:r w:rsidR="003112E6" w:rsidRPr="009B27E0">
        <w:t>so</w:t>
      </w:r>
    </w:p>
    <w:p w14:paraId="57EA432D" w14:textId="4B379AD2" w:rsidR="000709E1" w:rsidRPr="009B27E0" w:rsidRDefault="002A4CF4" w:rsidP="00147477">
      <w:pPr>
        <w:spacing w:line="360" w:lineRule="auto"/>
        <w:ind w:left="2880" w:firstLine="720"/>
        <w:rPr>
          <w:rFonts w:eastAsiaTheme="minorEastAsia"/>
        </w:rPr>
      </w:pPr>
      <m:oMath>
        <m:sSub>
          <m:sSubPr>
            <m:ctrlPr>
              <w:rPr>
                <w:rFonts w:ascii="Cambria Math" w:hAnsi="Cambria Math"/>
                <w:i/>
              </w:rPr>
            </m:ctrlPr>
          </m:sSubPr>
          <m:e>
            <m:r>
              <w:rPr>
                <w:rFonts w:ascii="Cambria Math" w:hAnsi="Cambria Math"/>
              </w:rPr>
              <m:t>λ</m:t>
            </m:r>
          </m:e>
          <m:sub>
            <m:r>
              <w:rPr>
                <w:rFonts w:ascii="Cambria Math" w:hAnsi="Cambria Math"/>
              </w:rPr>
              <m:t>tij</m:t>
            </m:r>
          </m:sub>
        </m:sSub>
        <m:r>
          <w:rPr>
            <w:rFonts w:ascii="Cambria Math" w:hAnsi="Cambria Math"/>
          </w:rPr>
          <m:t>= β∙</m:t>
        </m:r>
        <m:sSub>
          <m:sSubPr>
            <m:ctrlPr>
              <w:rPr>
                <w:rFonts w:ascii="Cambria Math" w:hAnsi="Cambria Math"/>
                <w:i/>
              </w:rPr>
            </m:ctrlPr>
          </m:sSubPr>
          <m:e>
            <m:r>
              <m:rPr>
                <m:sty m:val="p"/>
              </m:rPr>
              <w:rPr>
                <w:rFonts w:ascii="Cambria Math" w:hAnsi="Cambria Math"/>
              </w:rPr>
              <m:t>SRI</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tj</m:t>
            </m:r>
          </m:sub>
        </m:sSub>
      </m:oMath>
      <w:r w:rsidR="00147477" w:rsidRPr="009B27E0">
        <w:rPr>
          <w:rFonts w:eastAsiaTheme="minorEastAsia"/>
        </w:rPr>
        <w:tab/>
      </w:r>
      <w:r w:rsidR="00147477" w:rsidRPr="009B27E0">
        <w:rPr>
          <w:rFonts w:eastAsiaTheme="minorEastAsia"/>
        </w:rPr>
        <w:tab/>
      </w:r>
      <w:r w:rsidR="00147477" w:rsidRPr="009B27E0">
        <w:rPr>
          <w:rFonts w:eastAsiaTheme="minorEastAsia"/>
        </w:rPr>
        <w:tab/>
      </w:r>
      <w:r w:rsidR="00147477" w:rsidRPr="009B27E0">
        <w:rPr>
          <w:rFonts w:eastAsiaTheme="minorEastAsia"/>
        </w:rPr>
        <w:tab/>
        <w:t>(3)</w:t>
      </w:r>
      <w:r w:rsidR="00147477" w:rsidRPr="009B27E0">
        <w:rPr>
          <w:rFonts w:eastAsiaTheme="minorEastAsia"/>
        </w:rPr>
        <w:tab/>
      </w:r>
    </w:p>
    <w:p w14:paraId="600AB9A2" w14:textId="71515AF6" w:rsidR="00FD1244" w:rsidRPr="009B27E0" w:rsidRDefault="000804C5" w:rsidP="00301B70">
      <w:pPr>
        <w:spacing w:line="360" w:lineRule="auto"/>
        <w:jc w:val="both"/>
      </w:pPr>
      <w:r w:rsidRPr="009B27E0">
        <w:rPr>
          <w:rFonts w:eastAsiaTheme="minorEastAsia"/>
        </w:rPr>
        <w:t>w</w:t>
      </w:r>
      <w:r w:rsidR="000709E1" w:rsidRPr="009B27E0">
        <w:rPr>
          <w:rFonts w:eastAsiaTheme="minorEastAsia"/>
        </w:rPr>
        <w:t xml:space="preserve">here </w:t>
      </w:r>
      <w:r w:rsidR="000709E1" w:rsidRPr="009B27E0">
        <w:rPr>
          <w:rFonts w:eastAsiaTheme="minorEastAsia"/>
          <w:i/>
        </w:rPr>
        <w:t>β</w:t>
      </w:r>
      <w:r w:rsidR="000709E1" w:rsidRPr="009B27E0">
        <w:t xml:space="preserve"> is the transmission coefficient, representing the per-contact probability of transmission, and </w:t>
      </w:r>
      <w:r w:rsidR="000709E1" w:rsidRPr="009B27E0">
        <w:rPr>
          <w:i/>
        </w:rPr>
        <w:t>I</w:t>
      </w:r>
      <w:r w:rsidR="000709E1" w:rsidRPr="009B27E0">
        <w:rPr>
          <w:i/>
          <w:vertAlign w:val="subscript"/>
        </w:rPr>
        <w:t>tj</w:t>
      </w:r>
      <w:r w:rsidR="000709E1" w:rsidRPr="009B27E0">
        <w:t xml:space="preserve"> is an indicator</w:t>
      </w:r>
      <w:r w:rsidR="00147477" w:rsidRPr="009B27E0">
        <w:t xml:space="preserve"> variable</w:t>
      </w:r>
      <w:r w:rsidR="000709E1" w:rsidRPr="009B27E0">
        <w:t xml:space="preserve"> that takes the value of 1 if </w:t>
      </w:r>
      <w:r w:rsidR="000709E1" w:rsidRPr="009B27E0">
        <w:rPr>
          <w:i/>
        </w:rPr>
        <w:t>j</w:t>
      </w:r>
      <w:r w:rsidR="000709E1" w:rsidRPr="009B27E0">
        <w:t xml:space="preserve"> is infected at time </w:t>
      </w:r>
      <w:r w:rsidR="000709E1" w:rsidRPr="009B27E0">
        <w:rPr>
          <w:i/>
        </w:rPr>
        <w:t>t</w:t>
      </w:r>
      <w:r w:rsidR="000709E1" w:rsidRPr="009B27E0">
        <w:t>, and 0 otherwise.</w:t>
      </w:r>
      <w:r w:rsidRPr="009B27E0">
        <w:t xml:space="preserve"> </w:t>
      </w:r>
      <w:r w:rsidR="00147477" w:rsidRPr="009B27E0">
        <w:t>The</w:t>
      </w:r>
      <w:r w:rsidR="00C30996" w:rsidRPr="009B27E0">
        <w:t xml:space="preserve"> probability that susceptible individual </w:t>
      </w:r>
      <w:r w:rsidR="00C30996" w:rsidRPr="009B27E0">
        <w:rPr>
          <w:i/>
        </w:rPr>
        <w:t xml:space="preserve">i </w:t>
      </w:r>
      <w:r w:rsidR="00C30996" w:rsidRPr="009B27E0">
        <w:t>will be</w:t>
      </w:r>
      <w:r w:rsidR="00147477" w:rsidRPr="009B27E0">
        <w:t>come</w:t>
      </w:r>
      <w:r w:rsidR="0086730A" w:rsidRPr="009B27E0">
        <w:t xml:space="preserve"> infected </w:t>
      </w:r>
      <w:r w:rsidR="00147477" w:rsidRPr="009B27E0">
        <w:t xml:space="preserve">during timestep </w:t>
      </w:r>
      <w:r w:rsidR="00147477" w:rsidRPr="009B27E0">
        <w:rPr>
          <w:i/>
        </w:rPr>
        <w:t>t</w:t>
      </w:r>
      <w:r w:rsidR="00147477" w:rsidRPr="009B27E0">
        <w:t xml:space="preserve"> </w:t>
      </w:r>
      <w:r w:rsidR="00C30996" w:rsidRPr="009B27E0">
        <w:t>(</w:t>
      </w:r>
      <w:r w:rsidR="00C30996" w:rsidRPr="009B27E0">
        <w:rPr>
          <w:i/>
        </w:rPr>
        <w:t>T</w:t>
      </w:r>
      <w:r w:rsidR="000709E1" w:rsidRPr="009B27E0">
        <w:rPr>
          <w:i/>
          <w:vertAlign w:val="subscript"/>
        </w:rPr>
        <w:t>ti</w:t>
      </w:r>
      <w:r w:rsidR="00C30996" w:rsidRPr="009B27E0">
        <w:t xml:space="preserve">) is </w:t>
      </w:r>
      <w:r w:rsidR="00147477" w:rsidRPr="009B27E0">
        <w:t>then</w:t>
      </w:r>
    </w:p>
    <w:p w14:paraId="16805671" w14:textId="1AFEAED7" w:rsidR="00FD1244" w:rsidRPr="009B27E0" w:rsidRDefault="002A4CF4" w:rsidP="00301B70">
      <w:pPr>
        <w:spacing w:line="360" w:lineRule="auto"/>
        <w:ind w:left="2880" w:firstLine="720"/>
        <w:jc w:val="both"/>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ti</m:t>
            </m:r>
          </m:sub>
        </m:sSub>
        <m:r>
          <w:rPr>
            <w:rFonts w:ascii="Cambria Math" w:hAnsi="Cambria Math"/>
          </w:rPr>
          <m:t xml:space="preserve">=1- </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r>
                  <w:rPr>
                    <w:rFonts w:ascii="Cambria Math" w:hAnsi="Cambria Math"/>
                  </w:rPr>
                  <m:t xml:space="preserve"> 1-</m:t>
                </m:r>
                <m:sSub>
                  <m:sSubPr>
                    <m:ctrlPr>
                      <w:rPr>
                        <w:rFonts w:ascii="Cambria Math" w:hAnsi="Cambria Math"/>
                        <w:i/>
                      </w:rPr>
                    </m:ctrlPr>
                  </m:sSubPr>
                  <m:e>
                    <m:r>
                      <w:rPr>
                        <w:rFonts w:ascii="Cambria Math" w:hAnsi="Cambria Math"/>
                      </w:rPr>
                      <m:t>λ</m:t>
                    </m:r>
                  </m:e>
                  <m:sub>
                    <m:r>
                      <w:rPr>
                        <w:rFonts w:ascii="Cambria Math" w:hAnsi="Cambria Math"/>
                      </w:rPr>
                      <m:t>tij</m:t>
                    </m:r>
                  </m:sub>
                </m:sSub>
              </m:e>
            </m:d>
          </m:e>
        </m:nary>
      </m:oMath>
      <w:r w:rsidR="00AF14B6" w:rsidRPr="009B27E0">
        <w:rPr>
          <w:rFonts w:eastAsiaTheme="minorEastAsia"/>
        </w:rPr>
        <w:tab/>
      </w:r>
      <w:r w:rsidR="00AF14B6" w:rsidRPr="009B27E0">
        <w:rPr>
          <w:rFonts w:eastAsiaTheme="minorEastAsia"/>
        </w:rPr>
        <w:tab/>
      </w:r>
      <w:r w:rsidR="00AF14B6" w:rsidRPr="009B27E0">
        <w:rPr>
          <w:rFonts w:eastAsiaTheme="minorEastAsia"/>
        </w:rPr>
        <w:tab/>
        <w:t>(</w:t>
      </w:r>
      <w:r w:rsidR="00147477" w:rsidRPr="009B27E0">
        <w:rPr>
          <w:rFonts w:eastAsiaTheme="minorEastAsia"/>
        </w:rPr>
        <w:t>4</w:t>
      </w:r>
      <w:r w:rsidR="00AF14B6" w:rsidRPr="009B27E0">
        <w:rPr>
          <w:rFonts w:eastAsiaTheme="minorEastAsia"/>
        </w:rPr>
        <w:t>)</w:t>
      </w:r>
    </w:p>
    <w:p w14:paraId="0E4A599B" w14:textId="511B73BB" w:rsidR="009F4661" w:rsidRPr="009B27E0" w:rsidRDefault="00C30996" w:rsidP="00301B70">
      <w:pPr>
        <w:spacing w:line="360" w:lineRule="auto"/>
        <w:jc w:val="both"/>
      </w:pPr>
      <w:r w:rsidRPr="009B27E0">
        <w:lastRenderedPageBreak/>
        <w:t xml:space="preserve">The probability that individuals already infected at the beginning of timestep </w:t>
      </w:r>
      <w:r w:rsidRPr="009B27E0">
        <w:rPr>
          <w:i/>
        </w:rPr>
        <w:t xml:space="preserve">t </w:t>
      </w:r>
      <w:r w:rsidRPr="009B27E0">
        <w:t xml:space="preserve">will be removed by timestep </w:t>
      </w:r>
      <w:r w:rsidRPr="009B27E0">
        <w:rPr>
          <w:i/>
        </w:rPr>
        <w:t>t</w:t>
      </w:r>
      <w:r w:rsidRPr="009B27E0">
        <w:t>+1 is</w:t>
      </w:r>
      <w:r w:rsidR="00FD1244" w:rsidRPr="009B27E0">
        <w:t xml:space="preserve"> </w:t>
      </w:r>
      <w:r w:rsidR="00817223" w:rsidRPr="009B27E0">
        <w:t xml:space="preserve">denoted by </w:t>
      </w:r>
      <w:r w:rsidR="00FD1244" w:rsidRPr="009B27E0">
        <w:rPr>
          <w:rFonts w:cstheme="minorHAnsi"/>
          <w:i/>
        </w:rPr>
        <w:t>α</w:t>
      </w:r>
      <w:r w:rsidR="0093235B" w:rsidRPr="009B27E0">
        <w:rPr>
          <w:rFonts w:cstheme="minorHAnsi"/>
          <w:i/>
        </w:rPr>
        <w:t xml:space="preserve"> </w:t>
      </w:r>
      <w:r w:rsidR="0093235B" w:rsidRPr="009B27E0">
        <w:rPr>
          <w:rFonts w:cstheme="minorHAnsi"/>
        </w:rPr>
        <w:t>(mean infectious period = 1/</w:t>
      </w:r>
      <w:r w:rsidR="0093235B" w:rsidRPr="009B27E0">
        <w:rPr>
          <w:rFonts w:cstheme="minorHAnsi"/>
          <w:i/>
        </w:rPr>
        <w:t>α</w:t>
      </w:r>
      <w:r w:rsidR="0093235B" w:rsidRPr="009B27E0">
        <w:rPr>
          <w:rFonts w:cstheme="minorHAnsi"/>
        </w:rPr>
        <w:t>)</w:t>
      </w:r>
      <w:r w:rsidR="00FD1244" w:rsidRPr="009B27E0">
        <w:t xml:space="preserve">. </w:t>
      </w:r>
      <w:r w:rsidR="00147477" w:rsidRPr="009B27E0">
        <w:t xml:space="preserve">Individuals that become infected during </w:t>
      </w:r>
      <w:r w:rsidR="00147477" w:rsidRPr="009B27E0">
        <w:rPr>
          <w:i/>
        </w:rPr>
        <w:t xml:space="preserve">t </w:t>
      </w:r>
      <w:r w:rsidR="00147477" w:rsidRPr="009B27E0">
        <w:t xml:space="preserve">cannot infect others or be removed until timestep </w:t>
      </w:r>
      <w:r w:rsidR="00147477" w:rsidRPr="009B27E0">
        <w:rPr>
          <w:i/>
        </w:rPr>
        <w:t>t</w:t>
      </w:r>
      <w:r w:rsidR="00147477" w:rsidRPr="009B27E0">
        <w:t xml:space="preserve">+1. </w:t>
      </w:r>
      <w:r w:rsidR="00D55A86" w:rsidRPr="009B27E0">
        <w:t xml:space="preserve">The model run </w:t>
      </w:r>
      <w:r w:rsidR="00D55A86" w:rsidRPr="009B27E0">
        <w:rPr>
          <w:noProof/>
        </w:rPr>
        <w:t>is terminated</w:t>
      </w:r>
      <w:r w:rsidR="00D55A86" w:rsidRPr="009B27E0">
        <w:t xml:space="preserve"> when</w:t>
      </w:r>
      <w:r w:rsidR="00FD1244" w:rsidRPr="009B27E0">
        <w:t xml:space="preserve"> there are no infected individuals left</w:t>
      </w:r>
      <w:r w:rsidR="00FD11B8" w:rsidRPr="009B27E0">
        <w:t xml:space="preserve">, or until the time limit </w:t>
      </w:r>
      <w:r w:rsidR="00FD11B8" w:rsidRPr="009B27E0">
        <w:rPr>
          <w:noProof/>
        </w:rPr>
        <w:t>is reached</w:t>
      </w:r>
      <w:r w:rsidR="00FD1244" w:rsidRPr="009B27E0">
        <w:t>.</w:t>
      </w:r>
      <w:r w:rsidR="007E721A" w:rsidRPr="009B27E0">
        <w:t xml:space="preserve"> W</w:t>
      </w:r>
      <w:r w:rsidR="00FD11B8" w:rsidRPr="009B27E0">
        <w:t>e</w:t>
      </w:r>
      <w:r w:rsidR="007E721A" w:rsidRPr="009B27E0">
        <w:t xml:space="preserve"> limit the number of daily time</w:t>
      </w:r>
      <w:r w:rsidR="000D3696" w:rsidRPr="009B27E0">
        <w:t>-</w:t>
      </w:r>
      <w:r w:rsidR="007E721A" w:rsidRPr="009B27E0">
        <w:t>steps to 150, as our dataset represents association patterns during a five</w:t>
      </w:r>
      <w:r w:rsidR="003723E5" w:rsidRPr="009B27E0">
        <w:t>-</w:t>
      </w:r>
      <w:r w:rsidR="007E721A" w:rsidRPr="009B27E0">
        <w:t>month period of the year.</w:t>
      </w:r>
      <w:r w:rsidR="0086730A" w:rsidRPr="009B27E0">
        <w:t xml:space="preserve"> We do not include non-pathogen induced baseline mortality in the model, as mortality rates over a single 5</w:t>
      </w:r>
      <w:r w:rsidR="007C3043" w:rsidRPr="009B27E0">
        <w:t>-</w:t>
      </w:r>
      <w:r w:rsidR="0086730A" w:rsidRPr="009B27E0">
        <w:t>month period would be too low to have a significant impact on model predictions.</w:t>
      </w:r>
      <w:r w:rsidR="009F4661" w:rsidRPr="009B27E0">
        <w:t xml:space="preserve"> The disease simulation </w:t>
      </w:r>
      <w:r w:rsidR="007C3043" w:rsidRPr="009B27E0">
        <w:t xml:space="preserve">model </w:t>
      </w:r>
      <w:r w:rsidR="009F4661" w:rsidRPr="009B27E0">
        <w:t>was coded in R and is available in the supplementa</w:t>
      </w:r>
      <w:r w:rsidR="003D194A" w:rsidRPr="009B27E0">
        <w:t>ry</w:t>
      </w:r>
      <w:r w:rsidR="009F4661" w:rsidRPr="009B27E0">
        <w:t xml:space="preserve"> materials.</w:t>
      </w:r>
    </w:p>
    <w:p w14:paraId="177F5216" w14:textId="77777777" w:rsidR="009709D9" w:rsidRPr="009B27E0" w:rsidRDefault="009709D9" w:rsidP="00301B70">
      <w:pPr>
        <w:spacing w:line="360" w:lineRule="auto"/>
        <w:jc w:val="both"/>
      </w:pPr>
    </w:p>
    <w:p w14:paraId="0A7CE50C" w14:textId="44496537" w:rsidR="00301070" w:rsidRPr="009B27E0" w:rsidRDefault="00301070" w:rsidP="00301B70">
      <w:pPr>
        <w:spacing w:line="360" w:lineRule="auto"/>
        <w:jc w:val="both"/>
        <w:rPr>
          <w:i/>
        </w:rPr>
      </w:pPr>
      <w:r w:rsidRPr="009B27E0">
        <w:rPr>
          <w:i/>
        </w:rPr>
        <w:t>Model parameters</w:t>
      </w:r>
      <w:r w:rsidR="00BF3F2E" w:rsidRPr="009B27E0">
        <w:rPr>
          <w:i/>
        </w:rPr>
        <w:t xml:space="preserve"> and output</w:t>
      </w:r>
    </w:p>
    <w:p w14:paraId="177C8955" w14:textId="37FE85D2" w:rsidR="007A46A3" w:rsidRPr="009B27E0" w:rsidRDefault="006F2662" w:rsidP="00B539DE">
      <w:pPr>
        <w:spacing w:line="360" w:lineRule="auto"/>
        <w:jc w:val="both"/>
      </w:pPr>
      <w:r w:rsidRPr="009B27E0">
        <w:t xml:space="preserve">The outcome of our model </w:t>
      </w:r>
      <w:r w:rsidRPr="009B27E0">
        <w:rPr>
          <w:noProof/>
        </w:rPr>
        <w:t>is influenced</w:t>
      </w:r>
      <w:r w:rsidRPr="009B27E0">
        <w:t xml:space="preserve"> by the removal probability </w:t>
      </w:r>
      <w:r w:rsidRPr="009B27E0">
        <w:rPr>
          <w:rFonts w:cstheme="minorHAnsi"/>
          <w:i/>
          <w:noProof/>
        </w:rPr>
        <w:t>α</w:t>
      </w:r>
      <w:r w:rsidRPr="009B27E0">
        <w:rPr>
          <w:rFonts w:cstheme="minorHAnsi"/>
          <w:noProof/>
        </w:rPr>
        <w:t>,</w:t>
      </w:r>
      <w:r w:rsidRPr="009B27E0">
        <w:t xml:space="preserve"> and the transmission coefficient </w:t>
      </w:r>
      <w:r w:rsidRPr="009B27E0">
        <w:rPr>
          <w:rFonts w:cstheme="minorHAnsi"/>
          <w:i/>
        </w:rPr>
        <w:t>β</w:t>
      </w:r>
      <w:r w:rsidR="00B539DE" w:rsidRPr="009B27E0">
        <w:t>. We therefore sought to estimate values of these parameters that most closely resemble those of previous CeMV outbreaks in wild odontocetes.</w:t>
      </w:r>
      <w:r w:rsidR="002D3F42" w:rsidRPr="009B27E0">
        <w:t xml:space="preserve"> </w:t>
      </w:r>
      <w:r w:rsidR="006D737E" w:rsidRPr="009B27E0">
        <w:t xml:space="preserve">In the absence of data on </w:t>
      </w:r>
      <w:r w:rsidR="006D737E" w:rsidRPr="009B27E0">
        <w:rPr>
          <w:noProof/>
        </w:rPr>
        <w:t>CeMV</w:t>
      </w:r>
      <w:r w:rsidR="006D737E" w:rsidRPr="009B27E0">
        <w:t xml:space="preserve"> outbreaks in killer whale populations, w</w:t>
      </w:r>
      <w:r w:rsidR="002D3F42" w:rsidRPr="009B27E0">
        <w:t xml:space="preserve">e </w:t>
      </w:r>
      <w:r w:rsidR="007A46A3" w:rsidRPr="009B27E0">
        <w:t>estimate</w:t>
      </w:r>
      <w:r w:rsidR="002D3F42" w:rsidRPr="009B27E0">
        <w:t xml:space="preserve"> the likely range of epidemic parameters of </w:t>
      </w:r>
      <w:r w:rsidR="002D3F42" w:rsidRPr="009B27E0">
        <w:rPr>
          <w:noProof/>
        </w:rPr>
        <w:t>CeMV</w:t>
      </w:r>
      <w:r w:rsidR="002D3F42" w:rsidRPr="009B27E0">
        <w:t xml:space="preserve"> from previously published epidemic modelling and social network studies of western Atlantic bottlenose dolphins</w:t>
      </w:r>
      <w:r w:rsidR="0017691E" w:rsidRPr="009B27E0">
        <w:t>.</w:t>
      </w:r>
      <w:r w:rsidR="004E79E1" w:rsidRPr="009B27E0">
        <w:t xml:space="preserve"> We note that CeMV strains vary in their epidemiolog</w:t>
      </w:r>
      <w:r w:rsidR="00AD5587" w:rsidRPr="009B27E0">
        <w:t>y</w:t>
      </w:r>
      <w:r w:rsidR="004E79E1" w:rsidRPr="009B27E0">
        <w:t xml:space="preserve">, and that there </w:t>
      </w:r>
      <w:r w:rsidR="00DC0BA2" w:rsidRPr="009B27E0">
        <w:t>are</w:t>
      </w:r>
      <w:r w:rsidR="002341C0" w:rsidRPr="009B27E0">
        <w:t xml:space="preserve"> likely</w:t>
      </w:r>
      <w:r w:rsidR="00380AE4" w:rsidRPr="009B27E0">
        <w:t xml:space="preserve"> differences</w:t>
      </w:r>
      <w:r w:rsidR="004E79E1" w:rsidRPr="009B27E0">
        <w:t xml:space="preserve"> </w:t>
      </w:r>
      <w:r w:rsidR="004B33D5" w:rsidRPr="009B27E0">
        <w:t xml:space="preserve">in recovery rates and infectiousness </w:t>
      </w:r>
      <w:r w:rsidR="004E79E1" w:rsidRPr="009B27E0">
        <w:t xml:space="preserve">between host species (Jo </w:t>
      </w:r>
      <w:r w:rsidR="00CD20F4" w:rsidRPr="009B27E0">
        <w:rPr>
          <w:i/>
        </w:rPr>
        <w:t xml:space="preserve">et al. </w:t>
      </w:r>
      <w:r w:rsidR="004E79E1" w:rsidRPr="009B27E0">
        <w:t>2018</w:t>
      </w:r>
      <w:r w:rsidR="00DC0BA2" w:rsidRPr="009B27E0">
        <w:t>). The</w:t>
      </w:r>
      <w:r w:rsidR="00380AE4" w:rsidRPr="009B27E0">
        <w:t xml:space="preserve"> derived</w:t>
      </w:r>
      <w:r w:rsidR="00852166" w:rsidRPr="009B27E0">
        <w:t xml:space="preserve"> parameter values should </w:t>
      </w:r>
      <w:r w:rsidR="00DC0BA2" w:rsidRPr="009B27E0">
        <w:t xml:space="preserve">therefore </w:t>
      </w:r>
      <w:r w:rsidR="00852166" w:rsidRPr="009B27E0">
        <w:t xml:space="preserve">be </w:t>
      </w:r>
      <w:r w:rsidR="00380AE4" w:rsidRPr="009B27E0">
        <w:t>viewed</w:t>
      </w:r>
      <w:r w:rsidR="00852166" w:rsidRPr="009B27E0">
        <w:t xml:space="preserve"> as rough estimates based on the best available knowledge</w:t>
      </w:r>
      <w:r w:rsidR="004E79E1" w:rsidRPr="009B27E0">
        <w:t>.</w:t>
      </w:r>
    </w:p>
    <w:p w14:paraId="1FAD3090" w14:textId="3A608AC7" w:rsidR="007A46A3" w:rsidRPr="009B27E0" w:rsidRDefault="002D3F42" w:rsidP="00301B70">
      <w:pPr>
        <w:spacing w:line="360" w:lineRule="auto"/>
        <w:jc w:val="both"/>
      </w:pPr>
      <w:r w:rsidRPr="009B27E0">
        <w:t xml:space="preserve">Morris </w:t>
      </w:r>
      <w:r w:rsidR="00CD20F4" w:rsidRPr="009B27E0">
        <w:rPr>
          <w:i/>
        </w:rPr>
        <w:t xml:space="preserve">et al. </w:t>
      </w:r>
      <w:r w:rsidRPr="009B27E0">
        <w:t>(2015) estimate</w:t>
      </w:r>
      <w:r w:rsidR="007A46A3" w:rsidRPr="009B27E0">
        <w:t>d</w:t>
      </w:r>
      <w:r w:rsidRPr="009B27E0">
        <w:t xml:space="preserve"> </w:t>
      </w:r>
      <w:r w:rsidR="00CD67E8" w:rsidRPr="009B27E0">
        <w:t>a</w:t>
      </w:r>
      <w:r w:rsidRPr="009B27E0">
        <w:t xml:space="preserve"> reproductive ratio</w:t>
      </w:r>
      <w:r w:rsidR="00CD67E8" w:rsidRPr="009B27E0">
        <w:t xml:space="preserve"> for CeMV</w:t>
      </w:r>
      <w:r w:rsidRPr="009B27E0">
        <w:t xml:space="preserve"> (the average number of secondary cases expected from a single infected individual</w:t>
      </w:r>
      <w:r w:rsidR="00CD67E8" w:rsidRPr="009B27E0">
        <w:t xml:space="preserve">, </w:t>
      </w:r>
      <w:r w:rsidR="00CD67E8" w:rsidRPr="009B27E0">
        <w:rPr>
          <w:i/>
        </w:rPr>
        <w:t>R</w:t>
      </w:r>
      <w:r w:rsidRPr="009B27E0">
        <w:t xml:space="preserve">) </w:t>
      </w:r>
      <w:r w:rsidR="007A46A3" w:rsidRPr="009B27E0">
        <w:t>of</w:t>
      </w:r>
      <w:r w:rsidRPr="009B27E0">
        <w:t xml:space="preserve"> 2.58</w:t>
      </w:r>
      <w:r w:rsidR="00E32823" w:rsidRPr="009B27E0">
        <w:t xml:space="preserve"> during the peak of </w:t>
      </w:r>
      <w:r w:rsidR="0029215E" w:rsidRPr="009B27E0">
        <w:t>an</w:t>
      </w:r>
      <w:r w:rsidR="00E32823" w:rsidRPr="009B27E0">
        <w:t xml:space="preserve"> epidemic </w:t>
      </w:r>
      <w:r w:rsidRPr="009B27E0">
        <w:t>(95% CI = 2.08-3.17) and</w:t>
      </w:r>
      <w:r w:rsidR="00ED37D4" w:rsidRPr="009B27E0">
        <w:t xml:space="preserve"> a</w:t>
      </w:r>
      <w:r w:rsidRPr="009B27E0">
        <w:t xml:space="preserve"> </w:t>
      </w:r>
      <w:r w:rsidR="0073136C" w:rsidRPr="009B27E0">
        <w:t>removal rate</w:t>
      </w:r>
      <w:r w:rsidRPr="009B27E0">
        <w:t xml:space="preserve"> of 0.12 (95% CI = 0.1-0.14). </w:t>
      </w:r>
      <w:r w:rsidR="007A46A3" w:rsidRPr="009B27E0">
        <w:t>While the overall rate at which infected individ</w:t>
      </w:r>
      <w:r w:rsidR="0093235B" w:rsidRPr="009B27E0">
        <w:t>uals infect others was estimated</w:t>
      </w:r>
      <w:r w:rsidR="00CD67E8" w:rsidRPr="009B27E0">
        <w:t xml:space="preserve"> in this analysis</w:t>
      </w:r>
      <w:r w:rsidR="007A46A3" w:rsidRPr="009B27E0">
        <w:t>, this study did not estimate</w:t>
      </w:r>
      <w:r w:rsidR="00E32823" w:rsidRPr="009B27E0">
        <w:t xml:space="preserve"> </w:t>
      </w:r>
      <w:r w:rsidR="00CD67E8" w:rsidRPr="009B27E0">
        <w:t xml:space="preserve">a </w:t>
      </w:r>
      <w:r w:rsidR="007A46A3" w:rsidRPr="009B27E0">
        <w:t xml:space="preserve">per-contact transmission </w:t>
      </w:r>
      <w:r w:rsidR="00CD67E8" w:rsidRPr="009B27E0">
        <w:t>probability</w:t>
      </w:r>
      <w:r w:rsidR="007A46A3" w:rsidRPr="009B27E0">
        <w:t>.</w:t>
      </w:r>
    </w:p>
    <w:p w14:paraId="522CBE02" w14:textId="5F5E9051" w:rsidR="007A46A3" w:rsidRPr="009B27E0" w:rsidRDefault="00BA24A9" w:rsidP="00301B70">
      <w:pPr>
        <w:spacing w:line="360" w:lineRule="auto"/>
        <w:jc w:val="both"/>
      </w:pPr>
      <w:r w:rsidRPr="009B27E0">
        <w:rPr>
          <w:noProof/>
        </w:rPr>
        <w:t>To</w:t>
      </w:r>
      <w:r w:rsidR="002D3F42" w:rsidRPr="009B27E0">
        <w:t xml:space="preserve"> </w:t>
      </w:r>
      <w:r w:rsidR="002405B3" w:rsidRPr="009B27E0">
        <w:t xml:space="preserve">estimate </w:t>
      </w:r>
      <w:r w:rsidR="00DC0BA2" w:rsidRPr="009B27E0">
        <w:t>the</w:t>
      </w:r>
      <w:r w:rsidR="002D3F42" w:rsidRPr="009B27E0">
        <w:t xml:space="preserve"> per-contact transmission probability of CeMV</w:t>
      </w:r>
      <w:r w:rsidR="00DC0BA2" w:rsidRPr="009B27E0">
        <w:t xml:space="preserve"> during this previously observed epidemic</w:t>
      </w:r>
      <w:r w:rsidR="002D3F42" w:rsidRPr="009B27E0">
        <w:t xml:space="preserve">, we </w:t>
      </w:r>
      <w:r w:rsidRPr="009B27E0">
        <w:rPr>
          <w:noProof/>
        </w:rPr>
        <w:t>use</w:t>
      </w:r>
      <w:r w:rsidR="002D3F42" w:rsidRPr="009B27E0">
        <w:t xml:space="preserve"> a</w:t>
      </w:r>
      <w:r w:rsidR="007A46A3" w:rsidRPr="009B27E0">
        <w:t xml:space="preserve"> social network study carried out </w:t>
      </w:r>
      <w:r w:rsidR="003917E9" w:rsidRPr="009B27E0">
        <w:t xml:space="preserve">by Titcomb </w:t>
      </w:r>
      <w:r w:rsidR="003917E9" w:rsidRPr="009B27E0">
        <w:rPr>
          <w:i/>
        </w:rPr>
        <w:t xml:space="preserve">et al. </w:t>
      </w:r>
      <w:r w:rsidR="003917E9" w:rsidRPr="009B27E0">
        <w:t xml:space="preserve">(2015) </w:t>
      </w:r>
      <w:r w:rsidR="007A46A3" w:rsidRPr="009B27E0">
        <w:t xml:space="preserve">on a subpopulation </w:t>
      </w:r>
      <w:r w:rsidR="00212484" w:rsidRPr="009B27E0">
        <w:t xml:space="preserve">of western Atlantic bottlenose dolphins </w:t>
      </w:r>
      <w:r w:rsidR="007A46A3" w:rsidRPr="009B27E0">
        <w:t>in the Indian River Lagoon</w:t>
      </w:r>
      <w:r w:rsidR="00924F38" w:rsidRPr="009B27E0">
        <w:t xml:space="preserve"> to estimate the mean strength </w:t>
      </w:r>
      <w:r w:rsidR="00924F38" w:rsidRPr="009B27E0">
        <w:rPr>
          <w:rFonts w:ascii="Cambria Math" w:hAnsi="Cambria Math" w:cs="Cambria Math"/>
          <w:color w:val="222222"/>
          <w:shd w:val="clear" w:color="auto" w:fill="FFFFFF"/>
        </w:rPr>
        <w:t>⟨</w:t>
      </w:r>
      <w:r w:rsidR="007A46A3" w:rsidRPr="009B27E0">
        <w:rPr>
          <w:i/>
        </w:rPr>
        <w:t>s</w:t>
      </w:r>
      <w:r w:rsidR="00924F38" w:rsidRPr="009B27E0">
        <w:rPr>
          <w:rFonts w:ascii="Cambria Math" w:hAnsi="Cambria Math" w:cs="Cambria Math"/>
          <w:color w:val="222222"/>
          <w:shd w:val="clear" w:color="auto" w:fill="FFFFFF"/>
        </w:rPr>
        <w:t>⟩</w:t>
      </w:r>
      <w:r w:rsidR="007A46A3" w:rsidRPr="009B27E0">
        <w:t xml:space="preserve"> of </w:t>
      </w:r>
      <w:r w:rsidR="00600905" w:rsidRPr="009B27E0">
        <w:t xml:space="preserve">association </w:t>
      </w:r>
      <w:r w:rsidR="007A46A3" w:rsidRPr="009B27E0">
        <w:t>networks</w:t>
      </w:r>
      <w:r w:rsidR="00212484" w:rsidRPr="009B27E0">
        <w:t xml:space="preserve"> in this population</w:t>
      </w:r>
      <w:r w:rsidR="003917E9" w:rsidRPr="009B27E0">
        <w:t xml:space="preserve">. </w:t>
      </w:r>
      <w:r w:rsidR="007A46A3" w:rsidRPr="009B27E0">
        <w:t xml:space="preserve">This study is the only large-scale social network study we are aware of in this species that </w:t>
      </w:r>
      <w:r w:rsidRPr="009B27E0">
        <w:rPr>
          <w:noProof/>
        </w:rPr>
        <w:t>use</w:t>
      </w:r>
      <w:r w:rsidR="005A0291" w:rsidRPr="009B27E0">
        <w:rPr>
          <w:noProof/>
        </w:rPr>
        <w:t>s the same daily sampling period as our analysis</w:t>
      </w:r>
      <w:r w:rsidR="007A46A3" w:rsidRPr="009B27E0">
        <w:rPr>
          <w:noProof/>
        </w:rPr>
        <w:t>,</w:t>
      </w:r>
      <w:r w:rsidR="00D60124" w:rsidRPr="009B27E0">
        <w:t xml:space="preserve"> and spatially overlaps the CeMV outbreak from which the other epidemic parameters </w:t>
      </w:r>
      <w:r w:rsidR="00D60124" w:rsidRPr="009B27E0">
        <w:rPr>
          <w:noProof/>
        </w:rPr>
        <w:t>were derived</w:t>
      </w:r>
      <w:r w:rsidR="00D60124" w:rsidRPr="009B27E0">
        <w:t>. This study</w:t>
      </w:r>
      <w:r w:rsidR="007A46A3" w:rsidRPr="009B27E0">
        <w:t xml:space="preserve"> reports a mean weighted degree</w:t>
      </w:r>
      <w:r w:rsidR="00D60124" w:rsidRPr="009B27E0">
        <w:t xml:space="preserve"> in the dolphin social network</w:t>
      </w:r>
      <w:r w:rsidR="007A46A3" w:rsidRPr="009B27E0">
        <w:t xml:space="preserve"> of 1.88 (95% CI</w:t>
      </w:r>
      <w:r w:rsidR="00D60124" w:rsidRPr="009B27E0">
        <w:t xml:space="preserve"> </w:t>
      </w:r>
      <w:r w:rsidR="007A46A3" w:rsidRPr="009B27E0">
        <w:t xml:space="preserve">= 1.63-2.13). </w:t>
      </w:r>
      <w:r w:rsidR="00A2044E" w:rsidRPr="009B27E0">
        <w:t>We</w:t>
      </w:r>
      <w:r w:rsidR="0093235B" w:rsidRPr="009B27E0">
        <w:t xml:space="preserve"> note that </w:t>
      </w:r>
      <w:r w:rsidR="00A2044E" w:rsidRPr="009B27E0">
        <w:t>this study defined associations</w:t>
      </w:r>
      <w:r w:rsidR="00BF0465" w:rsidRPr="009B27E0">
        <w:t xml:space="preserve"> over </w:t>
      </w:r>
      <w:r w:rsidR="0093235B" w:rsidRPr="009B27E0">
        <w:t>broader spatial scales</w:t>
      </w:r>
      <w:r w:rsidR="00A2044E" w:rsidRPr="009B27E0">
        <w:t xml:space="preserve"> than our analysis</w:t>
      </w:r>
      <w:r w:rsidR="0093235B" w:rsidRPr="009B27E0">
        <w:t xml:space="preserve"> (100 m) and </w:t>
      </w:r>
      <w:r w:rsidR="00864E28" w:rsidRPr="009B27E0">
        <w:t xml:space="preserve">HWI </w:t>
      </w:r>
      <w:r w:rsidR="0093235B" w:rsidRPr="009B27E0">
        <w:t xml:space="preserve">was used, rather than SRI. </w:t>
      </w:r>
      <w:r w:rsidR="00237836" w:rsidRPr="009B27E0">
        <w:t>T</w:t>
      </w:r>
      <w:r w:rsidR="0093235B" w:rsidRPr="009B27E0">
        <w:t xml:space="preserve">hese factors are </w:t>
      </w:r>
      <w:r w:rsidR="0093235B" w:rsidRPr="009B27E0">
        <w:lastRenderedPageBreak/>
        <w:t xml:space="preserve">likely to produce estimates of </w:t>
      </w:r>
      <w:r w:rsidR="0096409C" w:rsidRPr="009B27E0">
        <w:rPr>
          <w:rFonts w:ascii="Cambria Math" w:hAnsi="Cambria Math" w:cs="Cambria Math"/>
          <w:color w:val="222222"/>
          <w:shd w:val="clear" w:color="auto" w:fill="FFFFFF"/>
        </w:rPr>
        <w:t>⟨</w:t>
      </w:r>
      <w:r w:rsidR="0096409C" w:rsidRPr="009B27E0">
        <w:rPr>
          <w:i/>
        </w:rPr>
        <w:t>s</w:t>
      </w:r>
      <w:r w:rsidR="0096409C" w:rsidRPr="009B27E0">
        <w:rPr>
          <w:rFonts w:ascii="Cambria Math" w:hAnsi="Cambria Math" w:cs="Cambria Math"/>
          <w:color w:val="222222"/>
          <w:shd w:val="clear" w:color="auto" w:fill="FFFFFF"/>
        </w:rPr>
        <w:t>⟩</w:t>
      </w:r>
      <w:r w:rsidR="0096409C" w:rsidRPr="009B27E0">
        <w:t xml:space="preserve"> </w:t>
      </w:r>
      <w:r w:rsidR="0093235B" w:rsidRPr="009B27E0">
        <w:t>larger than our methodology</w:t>
      </w:r>
      <w:r w:rsidR="00237836" w:rsidRPr="009B27E0">
        <w:t xml:space="preserve">, </w:t>
      </w:r>
      <w:r w:rsidR="002405B3" w:rsidRPr="009B27E0">
        <w:t xml:space="preserve">potentially </w:t>
      </w:r>
      <w:r w:rsidR="006347A8" w:rsidRPr="009B27E0">
        <w:t>lead</w:t>
      </w:r>
      <w:r w:rsidR="00237836" w:rsidRPr="009B27E0">
        <w:t>ing</w:t>
      </w:r>
      <w:r w:rsidR="006347A8" w:rsidRPr="009B27E0">
        <w:t xml:space="preserve"> to an underestimation of the transmission coefficient for CeMV</w:t>
      </w:r>
      <w:r w:rsidR="00DC0BA2" w:rsidRPr="009B27E0">
        <w:t xml:space="preserve"> and</w:t>
      </w:r>
      <w:r w:rsidR="007E132B" w:rsidRPr="009B27E0">
        <w:t xml:space="preserve"> making our estimates of CeMV spread conservative.</w:t>
      </w:r>
    </w:p>
    <w:p w14:paraId="19822753" w14:textId="1DA7E0D5" w:rsidR="002D3F42" w:rsidRPr="009B27E0" w:rsidRDefault="002405B3" w:rsidP="00301B70">
      <w:pPr>
        <w:spacing w:line="360" w:lineRule="auto"/>
        <w:jc w:val="both"/>
      </w:pPr>
      <w:r w:rsidRPr="009B27E0">
        <w:t xml:space="preserve">For each set of simulations, we generate a set of </w:t>
      </w:r>
      <w:r w:rsidRPr="009B27E0">
        <w:rPr>
          <w:i/>
        </w:rPr>
        <w:t>α</w:t>
      </w:r>
      <w:r w:rsidRPr="009B27E0">
        <w:t xml:space="preserve">, </w:t>
      </w:r>
      <w:r w:rsidRPr="009B27E0">
        <w:rPr>
          <w:rFonts w:ascii="Cambria Math" w:hAnsi="Cambria Math" w:cs="Cambria Math"/>
          <w:color w:val="222222"/>
          <w:shd w:val="clear" w:color="auto" w:fill="FFFFFF"/>
        </w:rPr>
        <w:t>⟨</w:t>
      </w:r>
      <w:r w:rsidRPr="009B27E0">
        <w:rPr>
          <w:i/>
        </w:rPr>
        <w:t>s</w:t>
      </w:r>
      <w:r w:rsidRPr="009B27E0">
        <w:rPr>
          <w:rFonts w:ascii="Cambria Math" w:hAnsi="Cambria Math" w:cs="Cambria Math"/>
          <w:color w:val="222222"/>
          <w:shd w:val="clear" w:color="auto" w:fill="FFFFFF"/>
        </w:rPr>
        <w:t>⟩</w:t>
      </w:r>
      <w:r w:rsidR="00AD18BF" w:rsidRPr="009B27E0">
        <w:t>,</w:t>
      </w:r>
      <w:r w:rsidRPr="009B27E0">
        <w:t xml:space="preserve"> </w:t>
      </w:r>
      <w:r w:rsidRPr="009B27E0">
        <w:rPr>
          <w:i/>
        </w:rPr>
        <w:t>R</w:t>
      </w:r>
      <w:r w:rsidRPr="009B27E0">
        <w:rPr>
          <w:vertAlign w:val="subscript"/>
        </w:rPr>
        <w:t>0</w:t>
      </w:r>
      <w:r w:rsidRPr="009B27E0">
        <w:t>, and seed individuals</w:t>
      </w:r>
      <w:r w:rsidRPr="009B27E0">
        <w:rPr>
          <w:vertAlign w:val="subscript"/>
        </w:rPr>
        <w:t xml:space="preserve"> </w:t>
      </w:r>
      <w:r w:rsidRPr="009B27E0">
        <w:t>via Latin hypercube sampling</w:t>
      </w:r>
      <w:r w:rsidR="00594217" w:rsidRPr="009B27E0">
        <w:t xml:space="preserve"> using the “lhs” R package (Carnell 2019)</w:t>
      </w:r>
      <w:r w:rsidRPr="009B27E0">
        <w:t xml:space="preserve">. This sampling technique allows for a more efficient exploration of the entire parameter space </w:t>
      </w:r>
      <w:r w:rsidR="001D74FE" w:rsidRPr="009B27E0">
        <w:t xml:space="preserve">than sampling each variable independently </w:t>
      </w:r>
      <w:r w:rsidRPr="009B27E0">
        <w:t>(</w:t>
      </w:r>
      <w:r w:rsidR="00CA7525" w:rsidRPr="009B27E0">
        <w:t xml:space="preserve">Seaholm </w:t>
      </w:r>
      <w:r w:rsidR="00CA7525" w:rsidRPr="009B27E0">
        <w:rPr>
          <w:i/>
        </w:rPr>
        <w:t>et al.</w:t>
      </w:r>
      <w:r w:rsidR="00CA7525" w:rsidRPr="009B27E0">
        <w:t xml:space="preserve"> 1988</w:t>
      </w:r>
      <w:r w:rsidRPr="009B27E0">
        <w:t xml:space="preserve">). Parameter values for </w:t>
      </w:r>
      <w:r w:rsidRPr="009B27E0">
        <w:rPr>
          <w:i/>
        </w:rPr>
        <w:t>α</w:t>
      </w:r>
      <w:r w:rsidRPr="009B27E0">
        <w:t xml:space="preserve">, </w:t>
      </w:r>
      <w:r w:rsidRPr="009B27E0">
        <w:rPr>
          <w:rFonts w:ascii="Cambria Math" w:hAnsi="Cambria Math" w:cs="Cambria Math"/>
          <w:color w:val="222222"/>
          <w:shd w:val="clear" w:color="auto" w:fill="FFFFFF"/>
        </w:rPr>
        <w:t>⟨</w:t>
      </w:r>
      <w:r w:rsidRPr="009B27E0">
        <w:rPr>
          <w:i/>
        </w:rPr>
        <w:t>s</w:t>
      </w:r>
      <w:r w:rsidRPr="009B27E0">
        <w:rPr>
          <w:rFonts w:ascii="Cambria Math" w:hAnsi="Cambria Math" w:cs="Cambria Math"/>
          <w:color w:val="222222"/>
          <w:shd w:val="clear" w:color="auto" w:fill="FFFFFF"/>
        </w:rPr>
        <w:t>⟩</w:t>
      </w:r>
      <w:r w:rsidRPr="009B27E0">
        <w:t xml:space="preserve">, and </w:t>
      </w:r>
      <w:r w:rsidRPr="009B27E0">
        <w:rPr>
          <w:i/>
        </w:rPr>
        <w:t>R</w:t>
      </w:r>
      <w:r w:rsidRPr="009B27E0">
        <w:rPr>
          <w:vertAlign w:val="subscript"/>
        </w:rPr>
        <w:t xml:space="preserve">0 </w:t>
      </w:r>
      <w:r w:rsidRPr="009B27E0">
        <w:t xml:space="preserve">were drawn from continuous uniform distributions with ranges equal to their reported 95% confidence intervals, while the seed individual is draw from a discrete uniform distribution on [1, </w:t>
      </w:r>
      <w:r w:rsidRPr="009B27E0">
        <w:rPr>
          <w:i/>
        </w:rPr>
        <w:t>N</w:t>
      </w:r>
      <w:r w:rsidRPr="009B27E0">
        <w:t xml:space="preserve">], where </w:t>
      </w:r>
      <w:r w:rsidRPr="009B27E0">
        <w:rPr>
          <w:i/>
        </w:rPr>
        <w:t xml:space="preserve">N </w:t>
      </w:r>
      <w:r w:rsidRPr="009B27E0">
        <w:t>is the total number of individuals in the network (Table 1). We then calculate</w:t>
      </w:r>
      <w:r w:rsidR="00AD18BF" w:rsidRPr="009B27E0">
        <w:t xml:space="preserve"> </w:t>
      </w:r>
      <w:r w:rsidR="00AD18BF" w:rsidRPr="009B27E0">
        <w:rPr>
          <w:i/>
        </w:rPr>
        <w:t xml:space="preserve">β </w:t>
      </w:r>
      <w:r w:rsidR="00AD18BF" w:rsidRPr="009B27E0">
        <w:t xml:space="preserve">for each parameter set using a simple </w:t>
      </w:r>
      <w:r w:rsidR="00297293" w:rsidRPr="009B27E0">
        <w:t>estimate of</w:t>
      </w:r>
      <w:r w:rsidR="00AD18BF" w:rsidRPr="009B27E0">
        <w:t xml:space="preserve"> the reproductive ratio </w:t>
      </w:r>
      <w:r w:rsidR="008E5BFC" w:rsidRPr="009B27E0">
        <w:t>for</w:t>
      </w:r>
      <w:r w:rsidR="00297293" w:rsidRPr="009B27E0">
        <w:t xml:space="preserve"> epidemics </w:t>
      </w:r>
      <w:r w:rsidR="00AD18BF" w:rsidRPr="009B27E0">
        <w:t>on weighted graphs</w:t>
      </w:r>
      <w:r w:rsidR="00BE2012" w:rsidRPr="009B27E0">
        <w:rPr>
          <w:i/>
        </w:rPr>
        <w:t xml:space="preserve"> </w:t>
      </w:r>
      <w:r w:rsidR="002D3F42" w:rsidRPr="009B27E0">
        <w:t xml:space="preserve">(Kamp </w:t>
      </w:r>
      <w:r w:rsidR="00CD20F4" w:rsidRPr="009B27E0">
        <w:rPr>
          <w:i/>
        </w:rPr>
        <w:t xml:space="preserve">et al. </w:t>
      </w:r>
      <w:r w:rsidR="002D3F42" w:rsidRPr="009B27E0">
        <w:t>2013):</w:t>
      </w:r>
    </w:p>
    <w:p w14:paraId="312B5167" w14:textId="406B0790" w:rsidR="002D3F42" w:rsidRPr="009B27E0" w:rsidRDefault="002A4CF4" w:rsidP="00301B70">
      <w:pPr>
        <w:spacing w:line="360" w:lineRule="auto"/>
        <w:ind w:left="3600" w:firstLine="720"/>
        <w:jc w:val="both"/>
        <w:rPr>
          <w:rFonts w:eastAsiaTheme="minorEastAsia"/>
        </w:rPr>
      </w:pPr>
      <m:oMath>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 xml:space="preserve">= </m:t>
        </m:r>
        <m:f>
          <m:fPr>
            <m:ctrlPr>
              <w:rPr>
                <w:rFonts w:ascii="Cambria Math" w:hAnsi="Cambria Math"/>
                <w:i/>
              </w:rPr>
            </m:ctrlPr>
          </m:fPr>
          <m:num>
            <m:r>
              <w:rPr>
                <w:rFonts w:ascii="Cambria Math" w:hAnsi="Cambria Math"/>
              </w:rPr>
              <m:t>β</m:t>
            </m:r>
            <m:r>
              <m:rPr>
                <m:sty m:val="p"/>
              </m:rPr>
              <w:rPr>
                <w:rFonts w:ascii="Cambria Math" w:hAnsi="Cambria Math" w:cs="Cambria Math"/>
                <w:color w:val="222222"/>
                <w:shd w:val="clear" w:color="auto" w:fill="FFFFFF"/>
              </w:rPr>
              <m:t>⟨</m:t>
            </m:r>
            <m:r>
              <w:rPr>
                <w:rFonts w:ascii="Cambria Math" w:hAnsi="Cambria Math"/>
              </w:rPr>
              <m:t>s</m:t>
            </m:r>
            <m:r>
              <m:rPr>
                <m:sty m:val="p"/>
              </m:rPr>
              <w:rPr>
                <w:rFonts w:ascii="Cambria Math" w:hAnsi="Cambria Math" w:cs="Cambria Math"/>
                <w:color w:val="222222"/>
                <w:shd w:val="clear" w:color="auto" w:fill="FFFFFF"/>
              </w:rPr>
              <m:t>⟩</m:t>
            </m:r>
          </m:num>
          <m:den>
            <m:r>
              <w:rPr>
                <w:rFonts w:ascii="Cambria Math" w:hAnsi="Cambria Math"/>
              </w:rPr>
              <m:t>α</m:t>
            </m:r>
          </m:den>
        </m:f>
      </m:oMath>
      <w:r w:rsidR="002D3F42" w:rsidRPr="009B27E0">
        <w:rPr>
          <w:rFonts w:eastAsiaTheme="minorEastAsia"/>
          <w:i/>
        </w:rPr>
        <w:tab/>
      </w:r>
      <w:r w:rsidR="002D3F42" w:rsidRPr="009B27E0">
        <w:rPr>
          <w:rFonts w:eastAsiaTheme="minorEastAsia"/>
          <w:i/>
        </w:rPr>
        <w:tab/>
      </w:r>
      <w:r w:rsidR="002D3F42" w:rsidRPr="009B27E0">
        <w:rPr>
          <w:rFonts w:eastAsiaTheme="minorEastAsia"/>
          <w:i/>
        </w:rPr>
        <w:tab/>
      </w:r>
      <w:r w:rsidR="002D3F42" w:rsidRPr="009B27E0">
        <w:rPr>
          <w:rFonts w:eastAsiaTheme="minorEastAsia"/>
          <w:i/>
        </w:rPr>
        <w:tab/>
      </w:r>
      <w:r w:rsidR="002D3F42" w:rsidRPr="009B27E0">
        <w:rPr>
          <w:rFonts w:eastAsiaTheme="minorEastAsia"/>
        </w:rPr>
        <w:t>(</w:t>
      </w:r>
      <w:r w:rsidR="00147477" w:rsidRPr="009B27E0">
        <w:rPr>
          <w:rFonts w:eastAsiaTheme="minorEastAsia"/>
        </w:rPr>
        <w:t>5</w:t>
      </w:r>
      <w:r w:rsidR="002D3F42" w:rsidRPr="009B27E0">
        <w:rPr>
          <w:rFonts w:eastAsiaTheme="minorEastAsia"/>
        </w:rPr>
        <w:t>)</w:t>
      </w:r>
    </w:p>
    <w:p w14:paraId="65DEA360" w14:textId="59847B0E" w:rsidR="002D3F42" w:rsidRPr="009B27E0" w:rsidRDefault="0093235B" w:rsidP="00301B70">
      <w:pPr>
        <w:spacing w:line="360" w:lineRule="auto"/>
        <w:jc w:val="both"/>
        <w:rPr>
          <w:rFonts w:eastAsiaTheme="minorEastAsia"/>
        </w:rPr>
      </w:pPr>
      <w:r w:rsidRPr="009B27E0">
        <w:rPr>
          <w:rFonts w:eastAsiaTheme="minorEastAsia"/>
        </w:rPr>
        <w:t>w</w:t>
      </w:r>
      <w:r w:rsidR="007A46A3" w:rsidRPr="009B27E0">
        <w:rPr>
          <w:rFonts w:eastAsiaTheme="minorEastAsia"/>
        </w:rPr>
        <w:t xml:space="preserve">hich </w:t>
      </w:r>
      <w:r w:rsidR="002D3F42" w:rsidRPr="009B27E0">
        <w:rPr>
          <w:rFonts w:eastAsiaTheme="minorEastAsia"/>
        </w:rPr>
        <w:t xml:space="preserve">can </w:t>
      </w:r>
      <w:r w:rsidR="007A46A3" w:rsidRPr="009B27E0">
        <w:rPr>
          <w:rFonts w:eastAsiaTheme="minorEastAsia"/>
        </w:rPr>
        <w:t xml:space="preserve">be </w:t>
      </w:r>
      <w:r w:rsidR="002D3F42" w:rsidRPr="009B27E0">
        <w:rPr>
          <w:rFonts w:eastAsiaTheme="minorEastAsia"/>
        </w:rPr>
        <w:t>re-arrang</w:t>
      </w:r>
      <w:r w:rsidR="007A46A3" w:rsidRPr="009B27E0">
        <w:rPr>
          <w:rFonts w:eastAsiaTheme="minorEastAsia"/>
        </w:rPr>
        <w:t>ed to</w:t>
      </w:r>
    </w:p>
    <w:p w14:paraId="292E743E" w14:textId="287403F6" w:rsidR="002D3F42" w:rsidRPr="009B27E0" w:rsidRDefault="002D3F42" w:rsidP="00301B70">
      <w:pPr>
        <w:spacing w:line="360" w:lineRule="auto"/>
        <w:ind w:left="3600" w:firstLine="720"/>
        <w:jc w:val="both"/>
        <w:rPr>
          <w:rFonts w:eastAsiaTheme="minorEastAsia"/>
        </w:rPr>
      </w:pPr>
      <m:oMath>
        <m:r>
          <w:rPr>
            <w:rFonts w:ascii="Cambria Math" w:hAnsi="Cambria Math"/>
          </w:rPr>
          <m:t xml:space="preserve">β=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α</m:t>
            </m:r>
          </m:num>
          <m:den>
            <m:r>
              <m:rPr>
                <m:sty m:val="p"/>
              </m:rPr>
              <w:rPr>
                <w:rFonts w:ascii="Cambria Math" w:hAnsi="Cambria Math" w:cs="Cambria Math"/>
                <w:color w:val="222222"/>
                <w:shd w:val="clear" w:color="auto" w:fill="FFFFFF"/>
              </w:rPr>
              <m:t>⟨</m:t>
            </m:r>
            <m:r>
              <w:rPr>
                <w:rFonts w:ascii="Cambria Math" w:hAnsi="Cambria Math"/>
              </w:rPr>
              <m:t>s</m:t>
            </m:r>
            <m:r>
              <m:rPr>
                <m:sty m:val="p"/>
              </m:rPr>
              <w:rPr>
                <w:rFonts w:ascii="Cambria Math" w:hAnsi="Cambria Math" w:cs="Cambria Math"/>
                <w:color w:val="222222"/>
                <w:shd w:val="clear" w:color="auto" w:fill="FFFFFF"/>
              </w:rPr>
              <m:t>⟩</m:t>
            </m:r>
          </m:den>
        </m:f>
      </m:oMath>
      <w:r w:rsidRPr="009B27E0">
        <w:rPr>
          <w:rFonts w:eastAsiaTheme="minorEastAsia"/>
        </w:rPr>
        <w:tab/>
      </w:r>
      <w:r w:rsidRPr="009B27E0">
        <w:rPr>
          <w:rFonts w:eastAsiaTheme="minorEastAsia"/>
        </w:rPr>
        <w:tab/>
      </w:r>
      <w:r w:rsidRPr="009B27E0">
        <w:rPr>
          <w:rFonts w:eastAsiaTheme="minorEastAsia"/>
        </w:rPr>
        <w:tab/>
      </w:r>
      <w:r w:rsidRPr="009B27E0">
        <w:rPr>
          <w:rFonts w:eastAsiaTheme="minorEastAsia"/>
        </w:rPr>
        <w:tab/>
        <w:t>(</w:t>
      </w:r>
      <w:r w:rsidR="00147477" w:rsidRPr="009B27E0">
        <w:rPr>
          <w:rFonts w:eastAsiaTheme="minorEastAsia"/>
        </w:rPr>
        <w:t>6</w:t>
      </w:r>
      <w:r w:rsidRPr="009B27E0">
        <w:rPr>
          <w:rFonts w:eastAsiaTheme="minorEastAsia"/>
        </w:rPr>
        <w:t>)</w:t>
      </w:r>
    </w:p>
    <w:p w14:paraId="08F318D8" w14:textId="37868774" w:rsidR="00594217" w:rsidRPr="009B27E0" w:rsidRDefault="002405B3" w:rsidP="00301B70">
      <w:pPr>
        <w:spacing w:line="360" w:lineRule="auto"/>
        <w:jc w:val="both"/>
      </w:pPr>
      <w:r w:rsidRPr="009B27E0">
        <w:t>Our baseline simulation to assess overall vulnerability of the network consisted of 100,000 model runs</w:t>
      </w:r>
      <w:r w:rsidR="00B539DE" w:rsidRPr="009B27E0">
        <w:t xml:space="preserve">. </w:t>
      </w:r>
      <w:r w:rsidR="00A014F4" w:rsidRPr="009B27E0">
        <w:t>We</w:t>
      </w:r>
      <w:r w:rsidR="00733E94" w:rsidRPr="009B27E0">
        <w:t xml:space="preserve"> eval</w:t>
      </w:r>
      <w:r w:rsidR="00A014F4" w:rsidRPr="009B27E0">
        <w:t xml:space="preserve">uate the outcome of the model </w:t>
      </w:r>
      <w:r w:rsidR="00FB6025" w:rsidRPr="009B27E0">
        <w:t xml:space="preserve">first by calculating </w:t>
      </w:r>
      <w:r w:rsidR="00733E94" w:rsidRPr="009B27E0">
        <w:t>the probability that an outbreak results in an “unusual mortality event” (UME</w:t>
      </w:r>
      <w:r w:rsidR="00376989" w:rsidRPr="009B27E0">
        <w:t>; Gulland &amp; Hall 2007</w:t>
      </w:r>
      <w:r w:rsidR="00733E94" w:rsidRPr="009B27E0">
        <w:t xml:space="preserve">). We </w:t>
      </w:r>
      <w:r w:rsidR="004C602B" w:rsidRPr="009B27E0">
        <w:t>use a simple heuristic to define</w:t>
      </w:r>
      <w:r w:rsidR="00FB6025" w:rsidRPr="009B27E0">
        <w:t xml:space="preserve"> UME</w:t>
      </w:r>
      <w:r w:rsidR="006B1749" w:rsidRPr="009B27E0">
        <w:t>s</w:t>
      </w:r>
      <w:r w:rsidR="00A2044E" w:rsidRPr="009B27E0">
        <w:t>, and</w:t>
      </w:r>
      <w:r w:rsidR="004C602B" w:rsidRPr="009B27E0">
        <w:t xml:space="preserve"> say a UME has occurred when </w:t>
      </w:r>
      <w:r w:rsidR="00733E94" w:rsidRPr="009B27E0">
        <w:t xml:space="preserve">a simulation </w:t>
      </w:r>
      <w:r w:rsidR="004C602B" w:rsidRPr="009B27E0">
        <w:t>results</w:t>
      </w:r>
      <w:r w:rsidR="00733E94" w:rsidRPr="009B27E0">
        <w:t xml:space="preserve"> in</w:t>
      </w:r>
      <w:r w:rsidR="004C602B" w:rsidRPr="009B27E0">
        <w:t xml:space="preserve"> predicted</w:t>
      </w:r>
      <w:r w:rsidR="00733E94" w:rsidRPr="009B27E0">
        <w:t xml:space="preserve"> mortality at least 2x higher than the highest recorded annual mortality rate in this population, which was 8.2</w:t>
      </w:r>
      <w:r w:rsidR="00A014F4" w:rsidRPr="009B27E0">
        <w:t>4</w:t>
      </w:r>
      <w:r w:rsidR="00733E94" w:rsidRPr="009B27E0">
        <w:t xml:space="preserve">% in 2016. Therefore, our </w:t>
      </w:r>
      <w:r w:rsidR="009C2F79" w:rsidRPr="009B27E0">
        <w:t>definition of</w:t>
      </w:r>
      <w:r w:rsidR="00733E94" w:rsidRPr="009B27E0">
        <w:t xml:space="preserve"> a</w:t>
      </w:r>
      <w:r w:rsidR="009C2F79" w:rsidRPr="009B27E0">
        <w:t xml:space="preserve"> simulated</w:t>
      </w:r>
      <w:r w:rsidR="00733E94" w:rsidRPr="009B27E0">
        <w:t xml:space="preserve"> UME was a simulation in which at least 16</w:t>
      </w:r>
      <w:r w:rsidR="00A014F4" w:rsidRPr="009B27E0">
        <w:t>.47</w:t>
      </w:r>
      <w:r w:rsidR="00733E94" w:rsidRPr="009B27E0">
        <w:t xml:space="preserve">% of the population is predicted to die. While </w:t>
      </w:r>
      <w:r w:rsidR="009C2F79" w:rsidRPr="009B27E0">
        <w:t>the mortality rate of CeMV</w:t>
      </w:r>
      <w:r w:rsidR="00040BA0" w:rsidRPr="009B27E0">
        <w:t xml:space="preserve"> infected cetaceans</w:t>
      </w:r>
      <w:r w:rsidR="009C2F79" w:rsidRPr="009B27E0">
        <w:t xml:space="preserve"> is not </w:t>
      </w:r>
      <w:r w:rsidR="00733E94" w:rsidRPr="009B27E0">
        <w:t>known</w:t>
      </w:r>
      <w:r w:rsidR="00497C09" w:rsidRPr="009B27E0">
        <w:t>, individuals infected with viruses of this family tend to exhibit mortality rates</w:t>
      </w:r>
      <w:r w:rsidR="00733E94" w:rsidRPr="009B27E0">
        <w:t xml:space="preserve"> </w:t>
      </w:r>
      <w:r w:rsidR="00FB6025" w:rsidRPr="009B27E0">
        <w:t>of</w:t>
      </w:r>
      <w:r w:rsidR="00733E94" w:rsidRPr="009B27E0">
        <w:t xml:space="preserve"> 70% - 80%</w:t>
      </w:r>
      <w:r w:rsidR="007E132B" w:rsidRPr="009B27E0">
        <w:t xml:space="preserve"> </w:t>
      </w:r>
      <w:r w:rsidR="00A014F4" w:rsidRPr="009B27E0">
        <w:t xml:space="preserve">(Diallo </w:t>
      </w:r>
      <w:r w:rsidR="00CD20F4" w:rsidRPr="009B27E0">
        <w:rPr>
          <w:i/>
        </w:rPr>
        <w:t xml:space="preserve">et al. </w:t>
      </w:r>
      <w:r w:rsidR="00A014F4" w:rsidRPr="009B27E0">
        <w:t>2007</w:t>
      </w:r>
      <w:r w:rsidR="00733E94" w:rsidRPr="009B27E0">
        <w:t>). We therefore assume that mortality rates due to CeMV were 70% of the final outbreak size, and thus our threshold outbreak size for UME</w:t>
      </w:r>
      <w:r w:rsidR="00A35C55" w:rsidRPr="009B27E0">
        <w:t>s</w:t>
      </w:r>
      <w:r w:rsidR="00733E94" w:rsidRPr="009B27E0">
        <w:t xml:space="preserve"> was 23.53%</w:t>
      </w:r>
      <w:r w:rsidR="0074718A" w:rsidRPr="009B27E0">
        <w:t xml:space="preserve"> of the population infected</w:t>
      </w:r>
      <w:r w:rsidR="00733E94" w:rsidRPr="009B27E0">
        <w:t>.</w:t>
      </w:r>
      <w:r w:rsidR="00E525C4" w:rsidRPr="009B27E0">
        <w:t xml:space="preserve"> </w:t>
      </w:r>
      <w:r w:rsidR="009C2F79" w:rsidRPr="009B27E0">
        <w:t xml:space="preserve">While we </w:t>
      </w:r>
      <w:r w:rsidR="00BA24A9" w:rsidRPr="009B27E0">
        <w:t>use</w:t>
      </w:r>
      <w:r w:rsidR="009C2F79" w:rsidRPr="009B27E0">
        <w:t xml:space="preserve"> this threshold in the rest of the text, o</w:t>
      </w:r>
      <w:r w:rsidR="00E525C4" w:rsidRPr="009B27E0">
        <w:t>ur general results were robust to alterations to this heuristic.</w:t>
      </w:r>
      <w:r w:rsidR="00A35C55" w:rsidRPr="009B27E0">
        <w:t xml:space="preserve"> We also calculated the mean and standard deviation of the outbreak size</w:t>
      </w:r>
      <w:r w:rsidR="007B6C72" w:rsidRPr="009B27E0">
        <w:t xml:space="preserve"> (the proportion of the population infected) </w:t>
      </w:r>
      <w:r w:rsidR="00A35C55" w:rsidRPr="009B27E0">
        <w:t>during runs in which UMEs occurred</w:t>
      </w:r>
      <w:r w:rsidR="006B1749" w:rsidRPr="009B27E0">
        <w:t xml:space="preserve"> as a measure of predicted UME severity</w:t>
      </w:r>
      <w:r w:rsidR="00A35C55" w:rsidRPr="009B27E0">
        <w:t>.</w:t>
      </w:r>
      <w:r w:rsidR="00594217" w:rsidRPr="009B27E0">
        <w:t xml:space="preserve"> </w:t>
      </w:r>
    </w:p>
    <w:p w14:paraId="477B8187" w14:textId="542CBC42" w:rsidR="00B539DE" w:rsidRPr="009B27E0" w:rsidRDefault="00594217" w:rsidP="00301B70">
      <w:pPr>
        <w:spacing w:line="360" w:lineRule="auto"/>
        <w:jc w:val="both"/>
        <w:rPr>
          <w:u w:val="single"/>
        </w:rPr>
      </w:pPr>
      <w:r w:rsidRPr="009B27E0">
        <w:t xml:space="preserve">We also conducted a sensitivity analysis to determine which of our </w:t>
      </w:r>
      <w:r w:rsidR="007B6C72" w:rsidRPr="009B27E0">
        <w:t xml:space="preserve">two </w:t>
      </w:r>
      <w:r w:rsidRPr="009B27E0">
        <w:t xml:space="preserve">parameters, </w:t>
      </w:r>
      <w:r w:rsidRPr="009B27E0">
        <w:rPr>
          <w:rFonts w:cstheme="minorHAnsi"/>
          <w:i/>
          <w:iCs/>
        </w:rPr>
        <w:t>α</w:t>
      </w:r>
      <w:r w:rsidRPr="009B27E0">
        <w:rPr>
          <w:i/>
          <w:iCs/>
        </w:rPr>
        <w:t xml:space="preserve"> </w:t>
      </w:r>
      <w:r w:rsidRPr="009B27E0">
        <w:t xml:space="preserve">and </w:t>
      </w:r>
      <w:r w:rsidRPr="009B27E0">
        <w:rPr>
          <w:rFonts w:cstheme="minorHAnsi"/>
          <w:i/>
          <w:iCs/>
        </w:rPr>
        <w:t>β</w:t>
      </w:r>
      <w:r w:rsidRPr="009B27E0">
        <w:t xml:space="preserve">, was most influential on the outcome of our simulation. We </w:t>
      </w:r>
      <w:r w:rsidR="007F595E" w:rsidRPr="009B27E0">
        <w:t xml:space="preserve">did this by </w:t>
      </w:r>
      <w:r w:rsidRPr="009B27E0">
        <w:t>calculat</w:t>
      </w:r>
      <w:r w:rsidR="007F595E" w:rsidRPr="009B27E0">
        <w:t>ing</w:t>
      </w:r>
      <w:r w:rsidRPr="009B27E0">
        <w:t xml:space="preserve"> partial Spearman rank correlation coefficients for the final outbreak sizes of our 100,000 model runs and their respective values of </w:t>
      </w:r>
      <w:r w:rsidR="007F595E" w:rsidRPr="009B27E0">
        <w:t xml:space="preserve">these </w:t>
      </w:r>
      <w:r w:rsidR="007F595E" w:rsidRPr="009B27E0">
        <w:lastRenderedPageBreak/>
        <w:t>two parameters</w:t>
      </w:r>
      <w:r w:rsidR="007B6C72" w:rsidRPr="009B27E0">
        <w:t xml:space="preserve"> (Wu </w:t>
      </w:r>
      <w:r w:rsidR="007B6C72" w:rsidRPr="009B27E0">
        <w:rPr>
          <w:i/>
          <w:iCs/>
        </w:rPr>
        <w:t>et al.</w:t>
      </w:r>
      <w:r w:rsidR="007B6C72" w:rsidRPr="009B27E0">
        <w:t xml:space="preserve"> 2013). Higher absolute values of these coefficients indicate a greater amount of variance in the outcome of the simulation being due to variance in the parameter of interest, controlling for other parameters.</w:t>
      </w:r>
    </w:p>
    <w:p w14:paraId="633167CA" w14:textId="77777777" w:rsidR="008E7E38" w:rsidRPr="009B27E0" w:rsidRDefault="008E7E38" w:rsidP="00301B70">
      <w:pPr>
        <w:spacing w:line="360" w:lineRule="auto"/>
        <w:jc w:val="both"/>
      </w:pPr>
    </w:p>
    <w:p w14:paraId="7967A797" w14:textId="2C1F05E7" w:rsidR="008E7E38" w:rsidRPr="009B27E0" w:rsidRDefault="0063150C" w:rsidP="00301B70">
      <w:pPr>
        <w:spacing w:line="360" w:lineRule="auto"/>
        <w:jc w:val="both"/>
        <w:rPr>
          <w:i/>
        </w:rPr>
      </w:pPr>
      <w:r w:rsidRPr="009B27E0">
        <w:rPr>
          <w:i/>
        </w:rPr>
        <w:t xml:space="preserve">Influence of </w:t>
      </w:r>
      <w:r w:rsidR="000B1148" w:rsidRPr="009B27E0">
        <w:rPr>
          <w:i/>
        </w:rPr>
        <w:t xml:space="preserve">social </w:t>
      </w:r>
      <w:r w:rsidR="00297851" w:rsidRPr="009B27E0">
        <w:rPr>
          <w:i/>
        </w:rPr>
        <w:t>structure</w:t>
      </w:r>
      <w:r w:rsidR="000B1148" w:rsidRPr="009B27E0">
        <w:rPr>
          <w:i/>
        </w:rPr>
        <w:t xml:space="preserve"> </w:t>
      </w:r>
      <w:r w:rsidR="00D05DEC" w:rsidRPr="009B27E0">
        <w:rPr>
          <w:i/>
        </w:rPr>
        <w:t>on disease outbreaks</w:t>
      </w:r>
    </w:p>
    <w:p w14:paraId="17EDD41E" w14:textId="1177E82F" w:rsidR="0009159B" w:rsidRPr="009B27E0" w:rsidRDefault="0063150C" w:rsidP="00EB2F21">
      <w:pPr>
        <w:spacing w:line="360" w:lineRule="auto"/>
        <w:jc w:val="both"/>
      </w:pPr>
      <w:r w:rsidRPr="009B27E0">
        <w:t xml:space="preserve">We next sought to determine the </w:t>
      </w:r>
      <w:r w:rsidR="00D34A3B" w:rsidRPr="009B27E0">
        <w:t xml:space="preserve">extent </w:t>
      </w:r>
      <w:r w:rsidR="0051550B" w:rsidRPr="009B27E0">
        <w:t xml:space="preserve">to which the structure </w:t>
      </w:r>
      <w:r w:rsidR="00526417" w:rsidRPr="009B27E0">
        <w:t xml:space="preserve">of SRKW social relationships shapes disease spread. </w:t>
      </w:r>
      <w:r w:rsidR="00EB2F21" w:rsidRPr="009B27E0">
        <w:t>We do this by performing simulations of disease outbreaks on two null models. The first is a mean-field null model, in which all contact probabilities between individuals are set to the mean contact probability in the observed network. This model simulates a population that associates entirely at random, and is therefore equivalent to traditional epidemic models that assume random mixing. The second null model is an edge randomization, in which observed edge weights are randomly shuffled between dyads. This retains the heterogeneity of social preferences,</w:t>
      </w:r>
      <w:r w:rsidR="00A35C55" w:rsidRPr="009B27E0">
        <w:t xml:space="preserve"> </w:t>
      </w:r>
      <w:r w:rsidR="00EB2F21" w:rsidRPr="009B27E0">
        <w:t>but removes the higher-order structure of the network. In both null models, the mean strength (i.e. an individual’s average contacts per time step) from the observed network is retained.</w:t>
      </w:r>
    </w:p>
    <w:p w14:paraId="62EE34A2" w14:textId="34C9C294" w:rsidR="00EB2F21" w:rsidRPr="009B27E0" w:rsidRDefault="002405B3" w:rsidP="00EB2F21">
      <w:pPr>
        <w:spacing w:line="360" w:lineRule="auto"/>
        <w:jc w:val="both"/>
      </w:pPr>
      <w:r w:rsidRPr="009B27E0">
        <w:t xml:space="preserve">We carry out the same simulation procedure outlined above on the null-model networks, and examine the influence of network structure on disease dynamics by comparing the </w:t>
      </w:r>
      <w:r w:rsidR="00E525C4" w:rsidRPr="009B27E0">
        <w:t>UME probability and</w:t>
      </w:r>
      <w:r w:rsidRPr="009B27E0">
        <w:t xml:space="preserve"> </w:t>
      </w:r>
      <w:r w:rsidR="00E525C4" w:rsidRPr="009B27E0">
        <w:t xml:space="preserve">mean </w:t>
      </w:r>
      <w:r w:rsidR="00A35C55" w:rsidRPr="009B27E0">
        <w:t xml:space="preserve">UME size </w:t>
      </w:r>
      <w:r w:rsidRPr="009B27E0">
        <w:t>between the observed network and the two null models.</w:t>
      </w:r>
    </w:p>
    <w:p w14:paraId="32854DEB" w14:textId="77777777" w:rsidR="008E7E38" w:rsidRPr="009B27E0" w:rsidRDefault="008E7E38" w:rsidP="00301B70">
      <w:pPr>
        <w:spacing w:line="360" w:lineRule="auto"/>
        <w:jc w:val="both"/>
      </w:pPr>
    </w:p>
    <w:p w14:paraId="15019B9E" w14:textId="1B3F194F" w:rsidR="00AD07A1" w:rsidRPr="009B27E0" w:rsidRDefault="00AD07A1" w:rsidP="00301B70">
      <w:pPr>
        <w:spacing w:line="360" w:lineRule="auto"/>
        <w:jc w:val="both"/>
        <w:rPr>
          <w:i/>
        </w:rPr>
      </w:pPr>
      <w:r w:rsidRPr="009B27E0">
        <w:rPr>
          <w:i/>
        </w:rPr>
        <w:t>Effectiveness of vaccination</w:t>
      </w:r>
    </w:p>
    <w:p w14:paraId="542BCB42" w14:textId="4B0171B8" w:rsidR="000C0548" w:rsidRPr="009B27E0" w:rsidRDefault="00AD07A1" w:rsidP="00301B70">
      <w:pPr>
        <w:spacing w:line="360" w:lineRule="auto"/>
        <w:jc w:val="both"/>
      </w:pPr>
      <w:r w:rsidRPr="009B27E0">
        <w:t xml:space="preserve">We next investigated whether a prophylactic vaccination strategy would be effective in this population. </w:t>
      </w:r>
      <w:r w:rsidR="00DB7406" w:rsidRPr="009B27E0">
        <w:t xml:space="preserve"> </w:t>
      </w:r>
      <w:r w:rsidRPr="009B27E0">
        <w:t>We si</w:t>
      </w:r>
      <w:r w:rsidR="00FE3B77" w:rsidRPr="009B27E0">
        <w:t>mulate the implementation of three</w:t>
      </w:r>
      <w:r w:rsidRPr="009B27E0">
        <w:t xml:space="preserve"> potential vaccination strategies. The first is a random vaccination, in which </w:t>
      </w:r>
      <w:r w:rsidRPr="009B27E0">
        <w:rPr>
          <w:i/>
        </w:rPr>
        <w:t xml:space="preserve">V </w:t>
      </w:r>
      <w:r w:rsidRPr="009B27E0">
        <w:t xml:space="preserve">randomly chosen individuals are set as removed prior to the start of the simulated outbreak. </w:t>
      </w:r>
      <w:r w:rsidR="00FE3B77" w:rsidRPr="009B27E0">
        <w:t>The other two strategies are both based on individuals</w:t>
      </w:r>
      <w:r w:rsidR="009D3436" w:rsidRPr="009B27E0">
        <w:t>’</w:t>
      </w:r>
      <w:r w:rsidR="00FE3B77" w:rsidRPr="009B27E0">
        <w:t xml:space="preserve"> centrality in the network. In many networks, targeting vaccinations towards individuals with high weighted degree is the most effective strategy to induce herd immunity (Rushmore </w:t>
      </w:r>
      <w:r w:rsidR="00CD20F4" w:rsidRPr="009B27E0">
        <w:rPr>
          <w:i/>
        </w:rPr>
        <w:t xml:space="preserve">et al. </w:t>
      </w:r>
      <w:r w:rsidR="00FE3B77" w:rsidRPr="009B27E0">
        <w:t xml:space="preserve">2014), however in networks with community structure, targeting high betweenness individuals that bridge communities is sometimes more effective (Salathe &amp; Jones 2010). </w:t>
      </w:r>
      <w:r w:rsidR="00A35C55" w:rsidRPr="009B27E0">
        <w:t>We</w:t>
      </w:r>
      <w:r w:rsidR="00FE3B77" w:rsidRPr="009B27E0">
        <w:t xml:space="preserve"> simulate scenarios in which individuals are targeted either based on their weighted degree or weighted betweenness. In both scenarios, the </w:t>
      </w:r>
      <w:r w:rsidR="00FE3B77" w:rsidRPr="009B27E0">
        <w:rPr>
          <w:i/>
        </w:rPr>
        <w:t xml:space="preserve">V </w:t>
      </w:r>
      <w:r w:rsidR="00FE3B77" w:rsidRPr="009B27E0">
        <w:t>individuals with the highest centrality are set as removed prior to the start of the simulation.</w:t>
      </w:r>
    </w:p>
    <w:p w14:paraId="7736C5D7" w14:textId="37B87757" w:rsidR="00203486" w:rsidRPr="009B27E0" w:rsidRDefault="00864E28" w:rsidP="00301B70">
      <w:pPr>
        <w:spacing w:line="360" w:lineRule="auto"/>
        <w:jc w:val="both"/>
      </w:pPr>
      <w:r w:rsidRPr="009B27E0">
        <w:lastRenderedPageBreak/>
        <w:t xml:space="preserve">We evaluate vaccination effectiveness relative to </w:t>
      </w:r>
      <w:r w:rsidR="00FB6025" w:rsidRPr="009B27E0">
        <w:t xml:space="preserve">a </w:t>
      </w:r>
      <w:r w:rsidRPr="009B27E0">
        <w:t xml:space="preserve">“conservative coverage threshold” (Rushmore </w:t>
      </w:r>
      <w:r w:rsidR="00CD20F4" w:rsidRPr="009B27E0">
        <w:rPr>
          <w:i/>
        </w:rPr>
        <w:t xml:space="preserve">et al. </w:t>
      </w:r>
      <w:r w:rsidRPr="009B27E0">
        <w:t>2014)</w:t>
      </w:r>
      <w:r w:rsidR="00EA193D" w:rsidRPr="009B27E0">
        <w:t xml:space="preserve">. </w:t>
      </w:r>
      <w:r w:rsidR="00FB6025" w:rsidRPr="009B27E0">
        <w:t>We therefo</w:t>
      </w:r>
      <w:r w:rsidR="00792A45" w:rsidRPr="009B27E0">
        <w:t>re define an effective vaccination coverage when UMEs do not occur in 95% of simulations.</w:t>
      </w:r>
      <w:r w:rsidR="00EA193D" w:rsidRPr="009B27E0">
        <w:t xml:space="preserve"> We simulate values of </w:t>
      </w:r>
      <w:r w:rsidR="00EA193D" w:rsidRPr="009B27E0">
        <w:rPr>
          <w:i/>
        </w:rPr>
        <w:t xml:space="preserve">V </w:t>
      </w:r>
      <w:r w:rsidR="00792A45" w:rsidRPr="009B27E0">
        <w:t>from 1 to 5</w:t>
      </w:r>
      <w:r w:rsidR="00EA193D" w:rsidRPr="009B27E0">
        <w:t>0</w:t>
      </w:r>
      <w:r w:rsidR="00792A45" w:rsidRPr="009B27E0">
        <w:t xml:space="preserve"> (coverage of 1%-70%)</w:t>
      </w:r>
      <w:r w:rsidR="004416DA" w:rsidRPr="009B27E0">
        <w:t xml:space="preserve">, with 50,000 simulations for each value of </w:t>
      </w:r>
      <w:r w:rsidR="004416DA" w:rsidRPr="009B27E0">
        <w:rPr>
          <w:i/>
        </w:rPr>
        <w:t xml:space="preserve">V </w:t>
      </w:r>
      <w:r w:rsidR="004416DA" w:rsidRPr="009B27E0">
        <w:t>and each vaccination strategy</w:t>
      </w:r>
      <w:r w:rsidR="00EA193D" w:rsidRPr="009B27E0">
        <w:t xml:space="preserve">. We </w:t>
      </w:r>
      <w:r w:rsidR="00792A45" w:rsidRPr="009B27E0">
        <w:t>stress that safely vaccinating 5</w:t>
      </w:r>
      <w:r w:rsidR="00EA193D" w:rsidRPr="009B27E0">
        <w:t>0 free-ranging killer whales is</w:t>
      </w:r>
      <w:r w:rsidR="00FE3B77" w:rsidRPr="009B27E0">
        <w:t xml:space="preserve"> most likely an unrealistic management goal, even</w:t>
      </w:r>
      <w:r w:rsidR="00EA193D" w:rsidRPr="009B27E0">
        <w:t xml:space="preserve"> </w:t>
      </w:r>
      <w:r w:rsidR="00FE3B77" w:rsidRPr="009B27E0">
        <w:t>if a</w:t>
      </w:r>
      <w:r w:rsidR="00A2044E" w:rsidRPr="009B27E0">
        <w:t xml:space="preserve"> safe and</w:t>
      </w:r>
      <w:r w:rsidR="00FE3B77" w:rsidRPr="009B27E0">
        <w:t xml:space="preserve"> effective</w:t>
      </w:r>
      <w:r w:rsidR="00792A45" w:rsidRPr="009B27E0">
        <w:t xml:space="preserve"> CeMV</w:t>
      </w:r>
      <w:r w:rsidR="00FE3B77" w:rsidRPr="009B27E0">
        <w:t xml:space="preserve"> vaccine is developed for this species</w:t>
      </w:r>
      <w:r w:rsidR="00EA193D" w:rsidRPr="009B27E0">
        <w:t>. Nonetheless, we simulate these</w:t>
      </w:r>
      <w:r w:rsidR="00FE3B77" w:rsidRPr="009B27E0">
        <w:t xml:space="preserve"> high</w:t>
      </w:r>
      <w:r w:rsidR="00EA193D" w:rsidRPr="009B27E0">
        <w:t xml:space="preserve"> values to better illustrate the degree to which vaccination may be effective in this population.</w:t>
      </w:r>
    </w:p>
    <w:p w14:paraId="44B5CC2B" w14:textId="77777777" w:rsidR="000C0548" w:rsidRPr="009B27E0" w:rsidRDefault="000C0548" w:rsidP="00301B70">
      <w:pPr>
        <w:spacing w:line="360" w:lineRule="auto"/>
        <w:jc w:val="both"/>
      </w:pPr>
    </w:p>
    <w:p w14:paraId="3F0B05F1" w14:textId="77777777" w:rsidR="00081335" w:rsidRPr="009B27E0" w:rsidRDefault="00E03CC4" w:rsidP="00301B70">
      <w:pPr>
        <w:spacing w:line="360" w:lineRule="auto"/>
        <w:rPr>
          <w:b/>
        </w:rPr>
      </w:pPr>
      <w:r w:rsidRPr="009B27E0">
        <w:rPr>
          <w:b/>
        </w:rPr>
        <w:t>Results</w:t>
      </w:r>
    </w:p>
    <w:p w14:paraId="24EFB2AA" w14:textId="219794F9" w:rsidR="00E03CC4" w:rsidRPr="009B27E0" w:rsidRDefault="00E03CC4" w:rsidP="00301B70">
      <w:pPr>
        <w:spacing w:line="360" w:lineRule="auto"/>
      </w:pPr>
      <w:r w:rsidRPr="009B27E0">
        <w:rPr>
          <w:i/>
        </w:rPr>
        <w:t xml:space="preserve">Respiratory contact </w:t>
      </w:r>
      <w:r w:rsidR="005055C6" w:rsidRPr="009B27E0">
        <w:rPr>
          <w:i/>
        </w:rPr>
        <w:t>structure</w:t>
      </w:r>
    </w:p>
    <w:p w14:paraId="1AA5DB82" w14:textId="216335DB" w:rsidR="00DD6538" w:rsidRPr="009B27E0" w:rsidRDefault="00B4390A" w:rsidP="00301B70">
      <w:pPr>
        <w:spacing w:line="360" w:lineRule="auto"/>
        <w:jc w:val="both"/>
        <w:rPr>
          <w:noProof/>
        </w:rPr>
      </w:pPr>
      <w:r w:rsidRPr="009B27E0">
        <w:t xml:space="preserve">The </w:t>
      </w:r>
      <w:r w:rsidR="00A35C55" w:rsidRPr="009B27E0">
        <w:t xml:space="preserve">final </w:t>
      </w:r>
      <w:r w:rsidRPr="009B27E0">
        <w:t>respiratory contact</w:t>
      </w:r>
      <w:r w:rsidR="00912CBA" w:rsidRPr="009B27E0">
        <w:t xml:space="preserve"> network contained a total of 7</w:t>
      </w:r>
      <w:r w:rsidR="009573F2" w:rsidRPr="009B27E0">
        <w:t>2</w:t>
      </w:r>
      <w:r w:rsidR="00DD6538" w:rsidRPr="009B27E0">
        <w:t xml:space="preserve"> individuals sighted </w:t>
      </w:r>
      <w:r w:rsidR="00DD6538" w:rsidRPr="009B27E0">
        <w:rPr>
          <w:noProof/>
        </w:rPr>
        <w:t>over the course of</w:t>
      </w:r>
      <w:r w:rsidR="00DD6538" w:rsidRPr="009B27E0">
        <w:t xml:space="preserve"> </w:t>
      </w:r>
      <w:r w:rsidR="00912CBA" w:rsidRPr="009B27E0">
        <w:t>3</w:t>
      </w:r>
      <w:r w:rsidRPr="009B27E0">
        <w:t>14</w:t>
      </w:r>
      <w:r w:rsidR="00DD6538" w:rsidRPr="009B27E0">
        <w:t xml:space="preserve"> days of observation. All individuals were photographed on at least </w:t>
      </w:r>
      <w:r w:rsidR="00912CBA" w:rsidRPr="009B27E0">
        <w:t>3</w:t>
      </w:r>
      <w:r w:rsidR="0058547C" w:rsidRPr="009B27E0">
        <w:t>0</w:t>
      </w:r>
      <w:r w:rsidR="00DD6538" w:rsidRPr="009B27E0">
        <w:t xml:space="preserve"> different days throughout the</w:t>
      </w:r>
      <w:r w:rsidR="00912CBA" w:rsidRPr="009B27E0">
        <w:t xml:space="preserve"> study period, with a me</w:t>
      </w:r>
      <w:r w:rsidR="0058547C" w:rsidRPr="009B27E0">
        <w:t>di</w:t>
      </w:r>
      <w:r w:rsidR="00912CBA" w:rsidRPr="009B27E0">
        <w:t xml:space="preserve">an of </w:t>
      </w:r>
      <w:r w:rsidR="0058547C" w:rsidRPr="009B27E0">
        <w:t>82</w:t>
      </w:r>
      <w:r w:rsidR="00DD6538" w:rsidRPr="009B27E0">
        <w:t xml:space="preserve"> days per individual. </w:t>
      </w:r>
      <w:r w:rsidR="00ED073E" w:rsidRPr="009B27E0">
        <w:t xml:space="preserve">Estimation of social differentiation </w:t>
      </w:r>
      <w:r w:rsidR="00DD6538" w:rsidRPr="009B27E0">
        <w:t xml:space="preserve">and subsequent comparison to the observed CV suggested a </w:t>
      </w:r>
      <w:r w:rsidR="00ED073E" w:rsidRPr="009B27E0">
        <w:t xml:space="preserve">highly differentiated social structure and a </w:t>
      </w:r>
      <w:r w:rsidR="00DD6538" w:rsidRPr="009B27E0">
        <w:t>good correlation between our observed network and the true underlying association probabilities (</w:t>
      </w:r>
      <w:r w:rsidR="00DD6538" w:rsidRPr="009B27E0">
        <w:rPr>
          <w:i/>
        </w:rPr>
        <w:t xml:space="preserve">S </w:t>
      </w:r>
      <w:r w:rsidR="00933000" w:rsidRPr="009B27E0">
        <w:t>= 1.</w:t>
      </w:r>
      <w:r w:rsidR="00F71627" w:rsidRPr="009B27E0">
        <w:t>50</w:t>
      </w:r>
      <w:r w:rsidR="00DD6538" w:rsidRPr="009B27E0">
        <w:t xml:space="preserve">, </w:t>
      </w:r>
      <w:r w:rsidR="00DD6538" w:rsidRPr="009B27E0">
        <w:rPr>
          <w:i/>
        </w:rPr>
        <w:t>r</w:t>
      </w:r>
      <w:r w:rsidR="00933000" w:rsidRPr="009B27E0">
        <w:t xml:space="preserve"> = 0.70</w:t>
      </w:r>
      <w:r w:rsidR="00DD6538" w:rsidRPr="009B27E0">
        <w:t>)</w:t>
      </w:r>
      <w:r w:rsidR="0013630E" w:rsidRPr="009B27E0">
        <w:rPr>
          <w:noProof/>
        </w:rPr>
        <w:t>.</w:t>
      </w:r>
    </w:p>
    <w:p w14:paraId="67E2C318" w14:textId="04CDC2BE" w:rsidR="0013630E" w:rsidRPr="009B27E0" w:rsidRDefault="0013630E" w:rsidP="00301B70">
      <w:pPr>
        <w:spacing w:line="360" w:lineRule="auto"/>
        <w:jc w:val="both"/>
      </w:pPr>
      <w:r w:rsidRPr="009B27E0">
        <w:rPr>
          <w:noProof/>
        </w:rPr>
        <w:t>All pairs of yearly networks were significantly</w:t>
      </w:r>
      <w:r w:rsidR="00B40ACC" w:rsidRPr="009B27E0">
        <w:rPr>
          <w:noProof/>
        </w:rPr>
        <w:t xml:space="preserve"> positively</w:t>
      </w:r>
      <w:r w:rsidRPr="009B27E0">
        <w:rPr>
          <w:noProof/>
        </w:rPr>
        <w:t xml:space="preserve"> correlated (</w:t>
      </w:r>
      <w:r w:rsidR="005B021F" w:rsidRPr="009B27E0">
        <w:rPr>
          <w:noProof/>
        </w:rPr>
        <w:t xml:space="preserve">range of </w:t>
      </w:r>
      <w:r w:rsidRPr="009B27E0">
        <w:rPr>
          <w:i/>
          <w:noProof/>
        </w:rPr>
        <w:t xml:space="preserve">r </w:t>
      </w:r>
      <w:r w:rsidR="005B021F" w:rsidRPr="009B27E0">
        <w:rPr>
          <w:noProof/>
        </w:rPr>
        <w:t>values</w:t>
      </w:r>
      <w:r w:rsidRPr="009B27E0">
        <w:rPr>
          <w:noProof/>
        </w:rPr>
        <w:t>= 0.4</w:t>
      </w:r>
      <w:r w:rsidR="00B87458" w:rsidRPr="009B27E0">
        <w:rPr>
          <w:noProof/>
        </w:rPr>
        <w:t>1</w:t>
      </w:r>
      <w:r w:rsidR="005B021F" w:rsidRPr="009B27E0">
        <w:rPr>
          <w:noProof/>
        </w:rPr>
        <w:t>-0.58</w:t>
      </w:r>
      <w:r w:rsidRPr="009B27E0">
        <w:rPr>
          <w:noProof/>
        </w:rPr>
        <w:t xml:space="preserve">, all </w:t>
      </w:r>
      <w:r w:rsidRPr="009B27E0">
        <w:rPr>
          <w:i/>
          <w:noProof/>
        </w:rPr>
        <w:t>p</w:t>
      </w:r>
      <w:r w:rsidR="0090647D" w:rsidRPr="009B27E0">
        <w:t xml:space="preserve"> &lt; 0.001), as were monthly networks</w:t>
      </w:r>
      <w:r w:rsidRPr="009B27E0">
        <w:t xml:space="preserve"> (</w:t>
      </w:r>
      <w:r w:rsidR="005B021F" w:rsidRPr="009B27E0">
        <w:rPr>
          <w:noProof/>
        </w:rPr>
        <w:t xml:space="preserve">range of </w:t>
      </w:r>
      <w:r w:rsidR="005B021F" w:rsidRPr="009B27E0">
        <w:rPr>
          <w:i/>
          <w:noProof/>
        </w:rPr>
        <w:t xml:space="preserve">r </w:t>
      </w:r>
      <w:r w:rsidR="005B021F" w:rsidRPr="009B27E0">
        <w:rPr>
          <w:noProof/>
        </w:rPr>
        <w:t>values</w:t>
      </w:r>
      <w:r w:rsidR="005B021F" w:rsidRPr="009B27E0">
        <w:t xml:space="preserve"> </w:t>
      </w:r>
      <w:r w:rsidRPr="009B27E0">
        <w:t>= 0.3</w:t>
      </w:r>
      <w:r w:rsidR="00B4390A" w:rsidRPr="009B27E0">
        <w:t>8</w:t>
      </w:r>
      <w:r w:rsidR="005B021F" w:rsidRPr="009B27E0">
        <w:t>-0.5</w:t>
      </w:r>
      <w:r w:rsidR="00B4390A" w:rsidRPr="009B27E0">
        <w:t>6</w:t>
      </w:r>
      <w:r w:rsidRPr="009B27E0">
        <w:t xml:space="preserve">, all </w:t>
      </w:r>
      <w:r w:rsidRPr="009B27E0">
        <w:rPr>
          <w:i/>
        </w:rPr>
        <w:t xml:space="preserve">p </w:t>
      </w:r>
      <w:r w:rsidRPr="009B27E0">
        <w:t xml:space="preserve">&lt; 0.001). We </w:t>
      </w:r>
      <w:r w:rsidRPr="009B27E0">
        <w:rPr>
          <w:noProof/>
        </w:rPr>
        <w:t>therefore</w:t>
      </w:r>
      <w:r w:rsidRPr="009B27E0">
        <w:t xml:space="preserve"> conclude that there </w:t>
      </w:r>
      <w:r w:rsidR="00E32823" w:rsidRPr="009B27E0">
        <w:t>is no evidence for</w:t>
      </w:r>
      <w:r w:rsidRPr="009B27E0">
        <w:t xml:space="preserve"> significant changes </w:t>
      </w:r>
      <w:r w:rsidR="005B021F" w:rsidRPr="009B27E0">
        <w:t xml:space="preserve">in </w:t>
      </w:r>
      <w:r w:rsidR="0090647D" w:rsidRPr="009B27E0">
        <w:t xml:space="preserve">the patterns of social relationships </w:t>
      </w:r>
      <w:r w:rsidR="005B021F" w:rsidRPr="009B27E0">
        <w:t>within the summer months during our study period</w:t>
      </w:r>
      <w:r w:rsidR="00E32823" w:rsidRPr="009B27E0">
        <w:t>, nor was there evidence that social structure shifted significantly across the 5 years of the study</w:t>
      </w:r>
      <w:r w:rsidR="000C0548" w:rsidRPr="009B27E0">
        <w:t>.</w:t>
      </w:r>
      <w:r w:rsidR="00D055EF" w:rsidRPr="009B27E0">
        <w:t xml:space="preserve"> The mean density of annual networks was not</w:t>
      </w:r>
      <w:r w:rsidR="00392E4C" w:rsidRPr="009B27E0">
        <w:t xml:space="preserve"> different from</w:t>
      </w:r>
      <w:r w:rsidR="00D055EF" w:rsidRPr="009B27E0">
        <w:t xml:space="preserve"> th</w:t>
      </w:r>
      <w:r w:rsidR="00392E4C" w:rsidRPr="009B27E0">
        <w:t>e</w:t>
      </w:r>
      <w:r w:rsidR="00D055EF" w:rsidRPr="009B27E0">
        <w:t xml:space="preserve"> expected</w:t>
      </w:r>
      <w:r w:rsidR="00392E4C" w:rsidRPr="009B27E0">
        <w:t xml:space="preserve"> density</w:t>
      </w:r>
      <w:r w:rsidR="00D055EF" w:rsidRPr="009B27E0">
        <w:t xml:space="preserve"> given aggregated SRI values and sampling effort (</w:t>
      </w:r>
      <w:r w:rsidR="00014480" w:rsidRPr="009B27E0">
        <w:t>Supp. Figure</w:t>
      </w:r>
      <w:r w:rsidR="00D055EF" w:rsidRPr="009B27E0">
        <w:t xml:space="preserve"> 1).</w:t>
      </w:r>
    </w:p>
    <w:p w14:paraId="01636AC1" w14:textId="0A46C79F" w:rsidR="00E03CC4" w:rsidRPr="009B27E0" w:rsidRDefault="00E03CC4" w:rsidP="00301B70">
      <w:pPr>
        <w:spacing w:line="360" w:lineRule="auto"/>
        <w:jc w:val="both"/>
      </w:pPr>
      <w:r w:rsidRPr="009B27E0">
        <w:t xml:space="preserve">The </w:t>
      </w:r>
      <w:r w:rsidR="000E50BF" w:rsidRPr="009B27E0">
        <w:t xml:space="preserve">aggregated </w:t>
      </w:r>
      <w:r w:rsidRPr="009B27E0">
        <w:t xml:space="preserve">SRKW respiratory contact network formed a single, highly connected </w:t>
      </w:r>
      <w:r w:rsidR="007E3832" w:rsidRPr="009B27E0">
        <w:t>component</w:t>
      </w:r>
      <w:r w:rsidRPr="009B27E0">
        <w:t xml:space="preserve"> (Fig</w:t>
      </w:r>
      <w:r w:rsidR="008456E7" w:rsidRPr="009B27E0">
        <w:t>ure</w:t>
      </w:r>
      <w:r w:rsidRPr="009B27E0">
        <w:t xml:space="preserve"> 1</w:t>
      </w:r>
      <w:r w:rsidR="00A0789D" w:rsidRPr="009B27E0">
        <w:t>b</w:t>
      </w:r>
      <w:r w:rsidRPr="009B27E0">
        <w:t xml:space="preserve">). </w:t>
      </w:r>
      <w:r w:rsidR="001E0783" w:rsidRPr="009B27E0">
        <w:t>Over 70% of dyads had a non-zero contact probability</w:t>
      </w:r>
      <w:r w:rsidR="003E55DF" w:rsidRPr="009B27E0">
        <w:t xml:space="preserve"> during the study period</w:t>
      </w:r>
      <w:r w:rsidRPr="009B27E0">
        <w:t>. Non-zer</w:t>
      </w:r>
      <w:r w:rsidR="001E0783" w:rsidRPr="009B27E0">
        <w:t>o edge weights ranged from 0.005</w:t>
      </w:r>
      <w:r w:rsidR="00967A26" w:rsidRPr="009B27E0">
        <w:t xml:space="preserve"> to 0.</w:t>
      </w:r>
      <w:r w:rsidR="001E0783" w:rsidRPr="009B27E0">
        <w:t>6</w:t>
      </w:r>
      <w:r w:rsidR="00B87458" w:rsidRPr="009B27E0">
        <w:t>2</w:t>
      </w:r>
      <w:r w:rsidRPr="009B27E0">
        <w:t xml:space="preserve">, with the mean contact probability </w:t>
      </w:r>
      <w:r w:rsidR="00FF4A43" w:rsidRPr="009B27E0">
        <w:t xml:space="preserve">over all dyads </w:t>
      </w:r>
      <w:r w:rsidR="00967A26" w:rsidRPr="009B27E0">
        <w:t>being 0.03</w:t>
      </w:r>
      <w:r w:rsidR="0058547C" w:rsidRPr="009B27E0">
        <w:t xml:space="preserve"> (median </w:t>
      </w:r>
      <w:r w:rsidR="00B87458" w:rsidRPr="009B27E0">
        <w:t>= 0.01, IQR = 0.03)</w:t>
      </w:r>
      <w:r w:rsidRPr="009B27E0">
        <w:t>.</w:t>
      </w:r>
    </w:p>
    <w:p w14:paraId="5E032B54" w14:textId="3B6D2BC2" w:rsidR="00E03CC4" w:rsidRPr="009B27E0" w:rsidRDefault="0073136C" w:rsidP="00301B70">
      <w:pPr>
        <w:spacing w:line="360" w:lineRule="auto"/>
        <w:jc w:val="both"/>
      </w:pPr>
      <w:r w:rsidRPr="009B27E0">
        <w:t>In agreement with previous studies</w:t>
      </w:r>
      <w:r w:rsidR="00B87458" w:rsidRPr="009B27E0">
        <w:t xml:space="preserve"> (Parsons </w:t>
      </w:r>
      <w:r w:rsidR="00CD20F4" w:rsidRPr="009B27E0">
        <w:rPr>
          <w:i/>
        </w:rPr>
        <w:t xml:space="preserve">et al. </w:t>
      </w:r>
      <w:r w:rsidR="00B87458" w:rsidRPr="009B27E0">
        <w:t xml:space="preserve">2009; Ellis </w:t>
      </w:r>
      <w:r w:rsidR="00CD20F4" w:rsidRPr="009B27E0">
        <w:rPr>
          <w:i/>
        </w:rPr>
        <w:t xml:space="preserve">et al. </w:t>
      </w:r>
      <w:r w:rsidR="00B87458" w:rsidRPr="009B27E0">
        <w:t>2017)</w:t>
      </w:r>
      <w:r w:rsidRPr="009B27E0">
        <w:t>, t</w:t>
      </w:r>
      <w:r w:rsidR="00FF4A43" w:rsidRPr="009B27E0">
        <w:t>he network was</w:t>
      </w:r>
      <w:r w:rsidR="002F1AA1" w:rsidRPr="009B27E0">
        <w:t xml:space="preserve"> distinctly</w:t>
      </w:r>
      <w:r w:rsidR="00FF4A43" w:rsidRPr="009B27E0">
        <w:t xml:space="preserve"> modular (</w:t>
      </w:r>
      <w:r w:rsidR="00FF4A43" w:rsidRPr="009B27E0">
        <w:rPr>
          <w:i/>
        </w:rPr>
        <w:t>Q</w:t>
      </w:r>
      <w:r w:rsidR="00FF4A43" w:rsidRPr="009B27E0">
        <w:t xml:space="preserve"> = 0.</w:t>
      </w:r>
      <w:r w:rsidR="00EB3DAC" w:rsidRPr="009B27E0">
        <w:t>5</w:t>
      </w:r>
      <w:r w:rsidR="00B87458" w:rsidRPr="009B27E0">
        <w:t>2</w:t>
      </w:r>
      <w:r w:rsidR="00FF4A43" w:rsidRPr="009B27E0">
        <w:t xml:space="preserve">) and </w:t>
      </w:r>
      <w:r w:rsidR="00FF4A43" w:rsidRPr="009B27E0">
        <w:rPr>
          <w:noProof/>
        </w:rPr>
        <w:t>was divided</w:t>
      </w:r>
      <w:r w:rsidR="00FF4A43" w:rsidRPr="009B27E0">
        <w:t xml:space="preserve"> into six social clusters.</w:t>
      </w:r>
      <w:r w:rsidR="00E03CC4" w:rsidRPr="009B27E0">
        <w:t xml:space="preserve"> </w:t>
      </w:r>
      <w:r w:rsidR="00FF4A43" w:rsidRPr="009B27E0">
        <w:t>A</w:t>
      </w:r>
      <w:r w:rsidR="00E03CC4" w:rsidRPr="009B27E0">
        <w:t>ll but one</w:t>
      </w:r>
      <w:r w:rsidR="00FF4A43" w:rsidRPr="009B27E0">
        <w:t xml:space="preserve"> cluster</w:t>
      </w:r>
      <w:r w:rsidR="00E03CC4" w:rsidRPr="009B27E0">
        <w:t xml:space="preserve"> contained members of a single pod</w:t>
      </w:r>
      <w:r w:rsidR="000E50BF" w:rsidRPr="009B27E0">
        <w:t xml:space="preserve">, </w:t>
      </w:r>
      <w:r w:rsidR="00E03CC4" w:rsidRPr="009B27E0">
        <w:t>the exception being J pod’s cluster, which contained</w:t>
      </w:r>
      <w:r w:rsidR="00040BA0" w:rsidRPr="009B27E0">
        <w:t xml:space="preserve"> individual</w:t>
      </w:r>
      <w:r w:rsidR="00E03CC4" w:rsidRPr="009B27E0">
        <w:t xml:space="preserve"> L87</w:t>
      </w:r>
      <w:r w:rsidR="00D0269A" w:rsidRPr="009B27E0">
        <w:t xml:space="preserve">, an adult male that has frequently changed social </w:t>
      </w:r>
      <w:r w:rsidR="00A01F25" w:rsidRPr="009B27E0">
        <w:t>affiliation since his mother’s death in 200</w:t>
      </w:r>
      <w:r w:rsidR="004070B7" w:rsidRPr="009B27E0">
        <w:t>5</w:t>
      </w:r>
      <w:r w:rsidR="00551E21" w:rsidRPr="009B27E0">
        <w:t xml:space="preserve"> and has travelled with J pod since </w:t>
      </w:r>
      <w:r w:rsidR="00551E21" w:rsidRPr="009B27E0">
        <w:lastRenderedPageBreak/>
        <w:t>2010</w:t>
      </w:r>
      <w:r w:rsidR="00040BA0" w:rsidRPr="009B27E0">
        <w:t xml:space="preserve"> (Center for Whale Research 2018)</w:t>
      </w:r>
      <w:r w:rsidR="000E50BF" w:rsidRPr="009B27E0">
        <w:t xml:space="preserve">. </w:t>
      </w:r>
      <w:r w:rsidR="00FF4A43" w:rsidRPr="009B27E0">
        <w:t xml:space="preserve">L pod showed the </w:t>
      </w:r>
      <w:r w:rsidR="007E3832" w:rsidRPr="009B27E0">
        <w:t>most significant</w:t>
      </w:r>
      <w:r w:rsidR="00FF4A43" w:rsidRPr="009B27E0">
        <w:t xml:space="preserve"> sub-pod structure, with three </w:t>
      </w:r>
      <w:r w:rsidR="007E3832" w:rsidRPr="009B27E0">
        <w:t xml:space="preserve">identified </w:t>
      </w:r>
      <w:r w:rsidR="00FF4A43" w:rsidRPr="009B27E0">
        <w:t>social clusters.</w:t>
      </w:r>
      <w:r w:rsidR="007E3832" w:rsidRPr="009B27E0">
        <w:t xml:space="preserve"> In contrast, J pod formed a single, large cluster (Fig</w:t>
      </w:r>
      <w:r w:rsidR="008456E7" w:rsidRPr="009B27E0">
        <w:t>ure</w:t>
      </w:r>
      <w:r w:rsidR="007E3832" w:rsidRPr="009B27E0">
        <w:t xml:space="preserve"> </w:t>
      </w:r>
      <w:r w:rsidR="005055C6" w:rsidRPr="009B27E0">
        <w:t>1</w:t>
      </w:r>
      <w:r w:rsidR="007E3832" w:rsidRPr="009B27E0">
        <w:t>).</w:t>
      </w:r>
    </w:p>
    <w:p w14:paraId="205C5C7E" w14:textId="66347A01" w:rsidR="006C4D1C" w:rsidRPr="009B27E0" w:rsidRDefault="005055C6" w:rsidP="00301B70">
      <w:pPr>
        <w:spacing w:line="360" w:lineRule="auto"/>
        <w:jc w:val="both"/>
      </w:pPr>
      <w:r w:rsidRPr="009B27E0">
        <w:t>Analysis of lagged association rates showed that the temporal patterns of association in the observed data are largely similar to the expected patterns</w:t>
      </w:r>
      <w:r w:rsidR="008456E7" w:rsidRPr="009B27E0">
        <w:t xml:space="preserve"> under</w:t>
      </w:r>
      <w:r w:rsidRPr="009B27E0">
        <w:t xml:space="preserve"> temporal independence</w:t>
      </w:r>
      <w:r w:rsidR="0090647D" w:rsidRPr="009B27E0">
        <w:t>,</w:t>
      </w:r>
      <w:r w:rsidR="008456E7" w:rsidRPr="009B27E0">
        <w:t xml:space="preserve"> given the observed association preferences</w:t>
      </w:r>
      <w:r w:rsidRPr="009B27E0">
        <w:t xml:space="preserve">. </w:t>
      </w:r>
      <w:r w:rsidR="006C4D1C" w:rsidRPr="009B27E0">
        <w:t xml:space="preserve">While the LAR is typically slightly above the expected LAR, jackknifed 95% confidence intervals </w:t>
      </w:r>
      <w:r w:rsidR="00D65CD9" w:rsidRPr="009B27E0">
        <w:t>overlap</w:t>
      </w:r>
      <w:r w:rsidRPr="009B27E0">
        <w:t xml:space="preserve"> LAR</w:t>
      </w:r>
      <w:r w:rsidRPr="009B27E0">
        <w:rPr>
          <w:i/>
          <w:vertAlign w:val="subscript"/>
        </w:rPr>
        <w:t>null</w:t>
      </w:r>
      <w:r w:rsidRPr="009B27E0">
        <w:t xml:space="preserve"> (</w:t>
      </w:r>
      <w:r w:rsidR="00014480" w:rsidRPr="009B27E0">
        <w:t>Supp. Figure</w:t>
      </w:r>
      <w:r w:rsidRPr="009B27E0">
        <w:t xml:space="preserve"> 2). </w:t>
      </w:r>
      <w:r w:rsidR="00FB7F2F" w:rsidRPr="009B27E0">
        <w:t>W</w:t>
      </w:r>
      <w:r w:rsidRPr="009B27E0">
        <w:t xml:space="preserve">e conclude that our model’s assumption of temporal independence is unlikely to significantly </w:t>
      </w:r>
      <w:r w:rsidR="0054073B" w:rsidRPr="009B27E0">
        <w:t>bias</w:t>
      </w:r>
      <w:r w:rsidRPr="009B27E0">
        <w:t xml:space="preserve"> </w:t>
      </w:r>
      <w:r w:rsidR="007879EA" w:rsidRPr="009B27E0">
        <w:t>the</w:t>
      </w:r>
      <w:r w:rsidRPr="009B27E0">
        <w:t xml:space="preserve"> results</w:t>
      </w:r>
      <w:r w:rsidR="007879EA" w:rsidRPr="009B27E0">
        <w:t xml:space="preserve"> of our simulations</w:t>
      </w:r>
      <w:r w:rsidRPr="009B27E0">
        <w:t>.</w:t>
      </w:r>
    </w:p>
    <w:p w14:paraId="788138AE" w14:textId="77777777" w:rsidR="00FF4A43" w:rsidRPr="009B27E0" w:rsidRDefault="00FF4A43" w:rsidP="00301B70">
      <w:pPr>
        <w:spacing w:line="360" w:lineRule="auto"/>
        <w:jc w:val="both"/>
      </w:pPr>
    </w:p>
    <w:p w14:paraId="10686220" w14:textId="77777777" w:rsidR="00260568" w:rsidRPr="009B27E0" w:rsidRDefault="00724F7A" w:rsidP="00301B70">
      <w:pPr>
        <w:spacing w:line="360" w:lineRule="auto"/>
        <w:jc w:val="both"/>
      </w:pPr>
      <w:r w:rsidRPr="009B27E0">
        <w:rPr>
          <w:i/>
        </w:rPr>
        <w:t>Simulated disease outbreaks</w:t>
      </w:r>
    </w:p>
    <w:p w14:paraId="1B1BBA88" w14:textId="64C54C96" w:rsidR="0020146A" w:rsidRPr="009B27E0" w:rsidRDefault="001D74FE" w:rsidP="00301B70">
      <w:pPr>
        <w:spacing w:line="360" w:lineRule="auto"/>
        <w:jc w:val="both"/>
      </w:pPr>
      <w:r w:rsidRPr="009B27E0">
        <w:t>As expected, t</w:t>
      </w:r>
      <w:r w:rsidR="00DF1F8C" w:rsidRPr="009B27E0">
        <w:t xml:space="preserve">he outcome of </w:t>
      </w:r>
      <w:r w:rsidRPr="009B27E0">
        <w:t xml:space="preserve">the baseline simulation showed distinct bimodality; the disease either failed to spread far beyond the initially infected individual, or </w:t>
      </w:r>
      <w:r w:rsidR="000B7C3A" w:rsidRPr="009B27E0">
        <w:t>most of the population</w:t>
      </w:r>
      <w:r w:rsidRPr="009B27E0">
        <w:t xml:space="preserve"> became infected (Figure </w:t>
      </w:r>
      <w:r w:rsidR="009A1FB8" w:rsidRPr="009B27E0">
        <w:t>2</w:t>
      </w:r>
      <w:r w:rsidRPr="009B27E0">
        <w:t xml:space="preserve">). The network was extremely susceptible to </w:t>
      </w:r>
      <w:r w:rsidR="00864E28" w:rsidRPr="009B27E0">
        <w:t>simulated CeMV</w:t>
      </w:r>
      <w:r w:rsidR="004C602B" w:rsidRPr="009B27E0">
        <w:t xml:space="preserve"> outbreaks. </w:t>
      </w:r>
      <w:r w:rsidR="00C51C88" w:rsidRPr="009B27E0">
        <w:t>The</w:t>
      </w:r>
      <w:r w:rsidRPr="009B27E0">
        <w:t xml:space="preserve"> majority of simul</w:t>
      </w:r>
      <w:r w:rsidR="004C602B" w:rsidRPr="009B27E0">
        <w:t>ations resulted in unusual mortality events</w:t>
      </w:r>
      <w:r w:rsidR="00EA193D" w:rsidRPr="009B27E0">
        <w:t xml:space="preserve"> </w:t>
      </w:r>
      <w:r w:rsidR="004C602B" w:rsidRPr="009B27E0">
        <w:t xml:space="preserve">(UME </w:t>
      </w:r>
      <w:r w:rsidR="00EA193D" w:rsidRPr="009B27E0">
        <w:t>probability = 0.69</w:t>
      </w:r>
      <w:r w:rsidR="004C602B" w:rsidRPr="009B27E0">
        <w:t>).</w:t>
      </w:r>
      <w:r w:rsidR="00C51C88" w:rsidRPr="009B27E0">
        <w:t xml:space="preserve"> When UMEs</w:t>
      </w:r>
      <w:r w:rsidR="000B7C3A" w:rsidRPr="009B27E0">
        <w:t xml:space="preserve"> occurred</w:t>
      </w:r>
      <w:r w:rsidR="00C51C88" w:rsidRPr="009B27E0">
        <w:t>, the disease typically infected around 90%</w:t>
      </w:r>
      <w:r w:rsidR="000B7C3A" w:rsidRPr="009B27E0">
        <w:t xml:space="preserve"> </w:t>
      </w:r>
      <w:r w:rsidR="00C51C88" w:rsidRPr="009B27E0">
        <w:t>of the population (mean UME size = 0.89, SD = 0.09).</w:t>
      </w:r>
    </w:p>
    <w:p w14:paraId="3D73F5C3" w14:textId="35820F7A" w:rsidR="00A35C55" w:rsidRPr="009B27E0" w:rsidRDefault="00A35C55" w:rsidP="00301B70">
      <w:pPr>
        <w:spacing w:line="360" w:lineRule="auto"/>
        <w:jc w:val="both"/>
      </w:pPr>
      <w:r w:rsidRPr="009B27E0">
        <w:t xml:space="preserve">Sensitivity analysis using partial correlation coefficients suggested that the outcome of our model was more sensitive to variation in the per-contact transmission rate than the recovery rate. </w:t>
      </w:r>
      <w:r w:rsidR="00594217" w:rsidRPr="009B27E0">
        <w:t>The partial rank correlation between outbreak size and transmission rate was 0.33, while the correlation with re</w:t>
      </w:r>
      <w:r w:rsidR="002341C0" w:rsidRPr="009B27E0">
        <w:t>moval</w:t>
      </w:r>
      <w:r w:rsidR="00594217" w:rsidRPr="009B27E0">
        <w:t xml:space="preserve"> rate was -0.18. </w:t>
      </w:r>
      <w:r w:rsidRPr="009B27E0">
        <w:t>This is not surprising, as our values of the re</w:t>
      </w:r>
      <w:r w:rsidR="002341C0" w:rsidRPr="009B27E0">
        <w:t>moval</w:t>
      </w:r>
      <w:r w:rsidRPr="009B27E0">
        <w:t xml:space="preserve"> rate were based on the results of </w:t>
      </w:r>
      <w:r w:rsidR="00594217" w:rsidRPr="009B27E0">
        <w:t>explicit epidemic modelling, while our estimates of the transmission rate were derived from a combination of</w:t>
      </w:r>
      <w:r w:rsidR="002341C0" w:rsidRPr="009B27E0">
        <w:t xml:space="preserve"> previously reported</w:t>
      </w:r>
      <w:r w:rsidR="00594217" w:rsidRPr="009B27E0">
        <w:t xml:space="preserve"> epidemic parameters and social network metrics</w:t>
      </w:r>
      <w:r w:rsidR="001021D9" w:rsidRPr="009B27E0">
        <w:t xml:space="preserve">. The uncertainty in our estimates of the transmission rate therefore incorporate the uncertainty in recovery rate, basic reproductive number, and contact rates. </w:t>
      </w:r>
      <w:r w:rsidR="00594217" w:rsidRPr="009B27E0">
        <w:t xml:space="preserve"> </w:t>
      </w:r>
      <w:r w:rsidR="001021D9" w:rsidRPr="009B27E0">
        <w:t>W</w:t>
      </w:r>
      <w:r w:rsidR="00594217" w:rsidRPr="009B27E0">
        <w:t xml:space="preserve">hile our range of recovery rates was 0.1 to 0.14, our final values of the transmission rate ranged from 0.1 to 0.27. This result highlights the need for further studies into the </w:t>
      </w:r>
      <w:r w:rsidR="001021D9" w:rsidRPr="009B27E0">
        <w:t>transmission</w:t>
      </w:r>
      <w:r w:rsidR="00FB7F2F" w:rsidRPr="009B27E0">
        <w:t xml:space="preserve"> dynamics</w:t>
      </w:r>
      <w:r w:rsidR="00594217" w:rsidRPr="009B27E0">
        <w:t xml:space="preserve"> of CeMV to inform modelling and management efforts.</w:t>
      </w:r>
      <w:r w:rsidR="00C4169B" w:rsidRPr="009B27E0">
        <w:t xml:space="preserve"> We note, however, that </w:t>
      </w:r>
      <w:r w:rsidR="001021D9" w:rsidRPr="009B27E0">
        <w:t>our</w:t>
      </w:r>
      <w:r w:rsidR="00C4169B" w:rsidRPr="009B27E0">
        <w:t xml:space="preserve"> estimates for the per-contact transmission rate of CeMV are </w:t>
      </w:r>
      <w:r w:rsidR="007D4D1E" w:rsidRPr="009B27E0">
        <w:t xml:space="preserve">highly </w:t>
      </w:r>
      <w:r w:rsidR="00C4169B" w:rsidRPr="009B27E0">
        <w:t xml:space="preserve">conservative compared to the known transmission rates of other morbilliviruses (e.g. the 90% transmission rate found in </w:t>
      </w:r>
      <w:r w:rsidR="004337D7" w:rsidRPr="009B27E0">
        <w:t>measles</w:t>
      </w:r>
      <w:r w:rsidR="001021D9" w:rsidRPr="009B27E0">
        <w:t>;</w:t>
      </w:r>
      <w:r w:rsidR="00C4169B" w:rsidRPr="009B27E0">
        <w:t xml:space="preserve"> </w:t>
      </w:r>
      <w:r w:rsidR="001021D9" w:rsidRPr="009B27E0">
        <w:t xml:space="preserve">Hamborsky </w:t>
      </w:r>
      <w:r w:rsidR="001021D9" w:rsidRPr="009B27E0">
        <w:rPr>
          <w:i/>
          <w:iCs/>
        </w:rPr>
        <w:t>et al.</w:t>
      </w:r>
      <w:r w:rsidR="00C4169B" w:rsidRPr="009B27E0">
        <w:t xml:space="preserve"> 2015).</w:t>
      </w:r>
    </w:p>
    <w:p w14:paraId="1E0DAD1C" w14:textId="77777777" w:rsidR="00FF123A" w:rsidRPr="009B27E0" w:rsidRDefault="00FF123A" w:rsidP="00301B70">
      <w:pPr>
        <w:spacing w:line="360" w:lineRule="auto"/>
        <w:jc w:val="both"/>
      </w:pPr>
    </w:p>
    <w:p w14:paraId="0DB6D55B" w14:textId="746457B6" w:rsidR="00D56B9A" w:rsidRPr="009B27E0" w:rsidRDefault="00E72382" w:rsidP="00301B70">
      <w:pPr>
        <w:spacing w:line="360" w:lineRule="auto"/>
        <w:jc w:val="both"/>
        <w:rPr>
          <w:i/>
        </w:rPr>
      </w:pPr>
      <w:r w:rsidRPr="009B27E0">
        <w:rPr>
          <w:i/>
        </w:rPr>
        <w:t xml:space="preserve">Influence of social </w:t>
      </w:r>
      <w:r w:rsidR="004A2308" w:rsidRPr="009B27E0">
        <w:rPr>
          <w:i/>
        </w:rPr>
        <w:t>structure</w:t>
      </w:r>
      <w:r w:rsidR="00106F2C" w:rsidRPr="009B27E0">
        <w:rPr>
          <w:i/>
        </w:rPr>
        <w:t xml:space="preserve"> on disease outbreaks</w:t>
      </w:r>
    </w:p>
    <w:p w14:paraId="7BDC922D" w14:textId="08F36AF8" w:rsidR="00B76C91" w:rsidRPr="009B27E0" w:rsidRDefault="00B76C91" w:rsidP="00301B70">
      <w:pPr>
        <w:spacing w:line="360" w:lineRule="auto"/>
        <w:jc w:val="both"/>
      </w:pPr>
      <w:r w:rsidRPr="009B27E0">
        <w:lastRenderedPageBreak/>
        <w:t>Comparison of results of simulations on the observed network to the two null models revealed that the structuring of contacts in the observed network provided limited protection from disease outbreaks</w:t>
      </w:r>
      <w:r w:rsidR="000B7C3A" w:rsidRPr="009B27E0">
        <w:t xml:space="preserve"> (Figure 2)</w:t>
      </w:r>
      <w:r w:rsidRPr="009B27E0">
        <w:t xml:space="preserve">. </w:t>
      </w:r>
      <w:r w:rsidR="004F7DD1" w:rsidRPr="009B27E0">
        <w:t>While</w:t>
      </w:r>
      <w:r w:rsidRPr="009B27E0">
        <w:t xml:space="preserve"> UME </w:t>
      </w:r>
      <w:r w:rsidR="004F7DD1" w:rsidRPr="009B27E0">
        <w:t xml:space="preserve">probability </w:t>
      </w:r>
      <w:r w:rsidRPr="009B27E0">
        <w:t>was larger in the null models, the change</w:t>
      </w:r>
      <w:r w:rsidR="004F7DD1" w:rsidRPr="009B27E0">
        <w:t>s</w:t>
      </w:r>
      <w:r w:rsidRPr="009B27E0">
        <w:t xml:space="preserve"> in UME probability </w:t>
      </w:r>
      <w:r w:rsidR="004F7DD1" w:rsidRPr="009B27E0">
        <w:t xml:space="preserve">were </w:t>
      </w:r>
      <w:r w:rsidRPr="009B27E0">
        <w:t>small (</w:t>
      </w:r>
      <w:r w:rsidR="009A1FB8" w:rsidRPr="009B27E0">
        <w:t xml:space="preserve">mean-field UME probability = </w:t>
      </w:r>
      <w:r w:rsidRPr="009B27E0">
        <w:t>0.</w:t>
      </w:r>
      <w:r w:rsidR="009A1FB8" w:rsidRPr="009B27E0">
        <w:t>7</w:t>
      </w:r>
      <w:r w:rsidR="004F7DD1" w:rsidRPr="009B27E0">
        <w:t>4</w:t>
      </w:r>
      <w:r w:rsidR="009A1FB8" w:rsidRPr="009B27E0">
        <w:t xml:space="preserve">; </w:t>
      </w:r>
      <w:r w:rsidRPr="009B27E0">
        <w:t>edge-randomized</w:t>
      </w:r>
      <w:r w:rsidR="009A1FB8" w:rsidRPr="009B27E0">
        <w:t xml:space="preserve"> UME probability = 0.72</w:t>
      </w:r>
      <w:r w:rsidRPr="009B27E0">
        <w:t xml:space="preserve">). </w:t>
      </w:r>
      <w:r w:rsidR="004F7DD1" w:rsidRPr="009B27E0">
        <w:t xml:space="preserve">Similarly, the size of UMEs was slightly larger in both null models (mean-field: mean = 0.95, SD = 0.05; edge-randomized: mean = 0.93, SD = 0.06).  In terms of number of individuals infected during UMEs, these differences amount to an average increase of 3 individuals in the edge-randomized model, and 5 individuals in the mean-field model. While these results suggest that both the strength and patterning of social preferences may </w:t>
      </w:r>
      <w:r w:rsidR="00FB7F2F" w:rsidRPr="009B27E0">
        <w:t xml:space="preserve">lead to measurable </w:t>
      </w:r>
      <w:r w:rsidR="004F7DD1" w:rsidRPr="009B27E0">
        <w:t>reduc</w:t>
      </w:r>
      <w:r w:rsidR="00FB7F2F" w:rsidRPr="009B27E0">
        <w:t>tions in</w:t>
      </w:r>
      <w:r w:rsidR="004F7DD1" w:rsidRPr="009B27E0">
        <w:t xml:space="preserve"> epidemic</w:t>
      </w:r>
      <w:r w:rsidR="00FB7F2F" w:rsidRPr="009B27E0">
        <w:t xml:space="preserve"> probability and size</w:t>
      </w:r>
      <w:r w:rsidR="004F7DD1" w:rsidRPr="009B27E0">
        <w:t>, they also clearly demonstrate that these effects are likely not significant from the perspective of conservation planning</w:t>
      </w:r>
      <w:r w:rsidR="004337D7" w:rsidRPr="009B27E0">
        <w:t xml:space="preserve"> in this population</w:t>
      </w:r>
      <w:r w:rsidR="004F7DD1" w:rsidRPr="009B27E0">
        <w:t>.</w:t>
      </w:r>
    </w:p>
    <w:p w14:paraId="11F369F1" w14:textId="77777777" w:rsidR="00EA193D" w:rsidRPr="009B27E0" w:rsidRDefault="00EA193D" w:rsidP="00301B70">
      <w:pPr>
        <w:spacing w:line="360" w:lineRule="auto"/>
        <w:jc w:val="both"/>
      </w:pPr>
    </w:p>
    <w:p w14:paraId="4FCBF317" w14:textId="29BC5D5C" w:rsidR="00864E28" w:rsidRPr="009B27E0" w:rsidRDefault="00864E28" w:rsidP="00301B70">
      <w:pPr>
        <w:spacing w:line="360" w:lineRule="auto"/>
        <w:jc w:val="both"/>
        <w:rPr>
          <w:i/>
        </w:rPr>
      </w:pPr>
      <w:r w:rsidRPr="009B27E0">
        <w:rPr>
          <w:i/>
        </w:rPr>
        <w:t>Effectiveness of vaccinations</w:t>
      </w:r>
    </w:p>
    <w:p w14:paraId="593A397D" w14:textId="5FC5D5D5" w:rsidR="00864E28" w:rsidRPr="009B27E0" w:rsidRDefault="00C51C88" w:rsidP="00301B70">
      <w:pPr>
        <w:spacing w:line="360" w:lineRule="auto"/>
        <w:jc w:val="both"/>
      </w:pPr>
      <w:r w:rsidRPr="009B27E0">
        <w:t xml:space="preserve">Our network </w:t>
      </w:r>
      <w:r w:rsidR="00687BF7" w:rsidRPr="009B27E0">
        <w:t xml:space="preserve">measures </w:t>
      </w:r>
      <w:r w:rsidRPr="009B27E0">
        <w:t>used to design vaccination strategies, weighted degree and betweenness, were not strongly correlated</w:t>
      </w:r>
      <w:r w:rsidR="004337D7" w:rsidRPr="009B27E0">
        <w:t xml:space="preserve"> (Spearman’s </w:t>
      </w:r>
      <w:r w:rsidR="004337D7" w:rsidRPr="009B27E0">
        <w:rPr>
          <w:i/>
          <w:iCs/>
        </w:rPr>
        <w:t xml:space="preserve">r </w:t>
      </w:r>
      <w:r w:rsidR="004337D7" w:rsidRPr="009B27E0">
        <w:t>= 0.24)</w:t>
      </w:r>
      <w:r w:rsidRPr="009B27E0">
        <w:t xml:space="preserve">, indicating that </w:t>
      </w:r>
      <w:r w:rsidR="004337D7" w:rsidRPr="009B27E0">
        <w:t xml:space="preserve">there would be significant differences between vaccination strategies based on these measures. </w:t>
      </w:r>
      <w:r w:rsidR="00FE3B77" w:rsidRPr="009B27E0">
        <w:t>Both targeted vaccination strategies performed better than the random vaccination strategy at reducing the probability of outbreaks</w:t>
      </w:r>
      <w:r w:rsidR="00266867" w:rsidRPr="009B27E0">
        <w:t>, and both targeted strategies performed similarly to one another.</w:t>
      </w:r>
      <w:r w:rsidR="00792A45" w:rsidRPr="009B27E0">
        <w:t xml:space="preserve"> However, the differences in conservative coverage threshold</w:t>
      </w:r>
      <w:r w:rsidR="00A35C55" w:rsidRPr="009B27E0">
        <w:t>s</w:t>
      </w:r>
      <w:r w:rsidR="00792A45" w:rsidRPr="009B27E0">
        <w:t xml:space="preserve"> were modest. Given random vaccination, </w:t>
      </w:r>
      <w:r w:rsidR="00C15CA8" w:rsidRPr="009B27E0">
        <w:t>45</w:t>
      </w:r>
      <w:r w:rsidR="00792A45" w:rsidRPr="009B27E0">
        <w:t xml:space="preserve"> individuals (</w:t>
      </w:r>
      <w:r w:rsidR="00C15CA8" w:rsidRPr="009B27E0">
        <w:t>6</w:t>
      </w:r>
      <w:r w:rsidR="00792A45" w:rsidRPr="009B27E0">
        <w:t>2.</w:t>
      </w:r>
      <w:r w:rsidR="00C15CA8" w:rsidRPr="009B27E0">
        <w:t>5</w:t>
      </w:r>
      <w:r w:rsidR="00792A45" w:rsidRPr="009B27E0">
        <w:t xml:space="preserve">% coverage) were required to reduce UME probability below 0.05, compared to </w:t>
      </w:r>
      <w:r w:rsidR="00C15CA8" w:rsidRPr="009B27E0">
        <w:t>40</w:t>
      </w:r>
      <w:r w:rsidR="00792A45" w:rsidRPr="009B27E0">
        <w:t xml:space="preserve"> individuals (</w:t>
      </w:r>
      <w:r w:rsidR="00C15CA8" w:rsidRPr="009B27E0">
        <w:t>55.6</w:t>
      </w:r>
      <w:r w:rsidR="00792A45" w:rsidRPr="009B27E0">
        <w:t xml:space="preserve">% coverage) in the betweenness strategy and </w:t>
      </w:r>
      <w:r w:rsidR="00C15CA8" w:rsidRPr="009B27E0">
        <w:t>42</w:t>
      </w:r>
      <w:r w:rsidR="00792A45" w:rsidRPr="009B27E0">
        <w:t xml:space="preserve"> individuals (</w:t>
      </w:r>
      <w:r w:rsidR="00C15CA8" w:rsidRPr="009B27E0">
        <w:t>58.3</w:t>
      </w:r>
      <w:r w:rsidR="00792A45" w:rsidRPr="009B27E0">
        <w:t>% coverage) in the weighted degree strategy.</w:t>
      </w:r>
    </w:p>
    <w:p w14:paraId="4332F451" w14:textId="77777777" w:rsidR="008C26A1" w:rsidRPr="009B27E0" w:rsidRDefault="008C26A1" w:rsidP="00301B70">
      <w:pPr>
        <w:spacing w:line="360" w:lineRule="auto"/>
        <w:jc w:val="both"/>
      </w:pPr>
    </w:p>
    <w:p w14:paraId="7F5FF541" w14:textId="77777777" w:rsidR="0019048E" w:rsidRPr="009B27E0" w:rsidRDefault="0019048E" w:rsidP="00301B70">
      <w:pPr>
        <w:spacing w:line="360" w:lineRule="auto"/>
        <w:jc w:val="both"/>
        <w:rPr>
          <w:b/>
        </w:rPr>
      </w:pPr>
      <w:r w:rsidRPr="009B27E0">
        <w:rPr>
          <w:b/>
        </w:rPr>
        <w:t>Discussion</w:t>
      </w:r>
    </w:p>
    <w:p w14:paraId="2F43A40A" w14:textId="397FF721" w:rsidR="00F065E1" w:rsidRPr="009B27E0" w:rsidRDefault="0019048E" w:rsidP="00301B70">
      <w:pPr>
        <w:spacing w:line="360" w:lineRule="auto"/>
        <w:jc w:val="both"/>
      </w:pPr>
      <w:r w:rsidRPr="009B27E0">
        <w:t>In this study, we assess</w:t>
      </w:r>
      <w:r w:rsidR="002572EB" w:rsidRPr="009B27E0">
        <w:t>ed</w:t>
      </w:r>
      <w:r w:rsidRPr="009B27E0">
        <w:t xml:space="preserve"> the </w:t>
      </w:r>
      <w:r w:rsidR="00D706DC" w:rsidRPr="009B27E0">
        <w:t>vulnerability</w:t>
      </w:r>
      <w:r w:rsidRPr="009B27E0">
        <w:t xml:space="preserve"> of </w:t>
      </w:r>
      <w:r w:rsidR="00147477" w:rsidRPr="009B27E0">
        <w:t>a critically</w:t>
      </w:r>
      <w:r w:rsidRPr="009B27E0">
        <w:t xml:space="preserve"> endangered killer whale population to </w:t>
      </w:r>
      <w:r w:rsidR="008333A0" w:rsidRPr="009B27E0">
        <w:t>outbreaks of</w:t>
      </w:r>
      <w:r w:rsidR="002572EB" w:rsidRPr="009B27E0">
        <w:t xml:space="preserve"> a</w:t>
      </w:r>
      <w:r w:rsidR="00051520" w:rsidRPr="009B27E0">
        <w:t xml:space="preserve">n </w:t>
      </w:r>
      <w:r w:rsidR="008333A0" w:rsidRPr="009B27E0">
        <w:t>infectious disease</w:t>
      </w:r>
      <w:r w:rsidR="00051520" w:rsidRPr="009B27E0">
        <w:t xml:space="preserve"> that has previously been identified as a potential hazard</w:t>
      </w:r>
      <w:r w:rsidR="00D706DC" w:rsidRPr="009B27E0">
        <w:t xml:space="preserve">. </w:t>
      </w:r>
      <w:r w:rsidR="008333A0" w:rsidRPr="009B27E0">
        <w:t xml:space="preserve">In our </w:t>
      </w:r>
      <w:r w:rsidR="00794BEE" w:rsidRPr="009B27E0">
        <w:t>analysis</w:t>
      </w:r>
      <w:r w:rsidR="002572EB" w:rsidRPr="009B27E0">
        <w:t>,</w:t>
      </w:r>
      <w:r w:rsidR="008333A0" w:rsidRPr="009B27E0">
        <w:t xml:space="preserve"> designed to replicate the observed properties of cetacean morbillivirus, </w:t>
      </w:r>
      <w:r w:rsidR="00A35C55" w:rsidRPr="009B27E0">
        <w:t>most</w:t>
      </w:r>
      <w:r w:rsidR="00794BEE" w:rsidRPr="009B27E0">
        <w:t xml:space="preserve"> simulations resulted in outbreaks that would </w:t>
      </w:r>
      <w:r w:rsidR="00A35C55" w:rsidRPr="009B27E0">
        <w:t xml:space="preserve">likely </w:t>
      </w:r>
      <w:r w:rsidR="00794BEE" w:rsidRPr="009B27E0">
        <w:t>result in unusual mortality events, and in these cases nearly the entirety of the population became infected</w:t>
      </w:r>
      <w:r w:rsidR="008333A0" w:rsidRPr="009B27E0">
        <w:t>. Our results further suggest that the social structure of this population offers only limited protection from disease outbreaks, and that vaccination program</w:t>
      </w:r>
      <w:r w:rsidR="002572EB" w:rsidRPr="009B27E0">
        <w:t>me</w:t>
      </w:r>
      <w:r w:rsidR="008333A0" w:rsidRPr="009B27E0">
        <w:t>s, even with relatively high coverage</w:t>
      </w:r>
      <w:r w:rsidR="00266867" w:rsidRPr="009B27E0">
        <w:t xml:space="preserve"> and ideal targeting of individuals</w:t>
      </w:r>
      <w:r w:rsidR="008333A0" w:rsidRPr="009B27E0">
        <w:t xml:space="preserve">, are unlikely to </w:t>
      </w:r>
      <w:r w:rsidR="00266867" w:rsidRPr="009B27E0">
        <w:t>efficiently reduce the risk of outbreaks</w:t>
      </w:r>
      <w:r w:rsidR="008333A0" w:rsidRPr="009B27E0">
        <w:t>.</w:t>
      </w:r>
      <w:r w:rsidR="00F065E1" w:rsidRPr="009B27E0">
        <w:t xml:space="preserve"> Given </w:t>
      </w:r>
      <w:r w:rsidR="00A35C55" w:rsidRPr="009B27E0">
        <w:t>its fragile state,</w:t>
      </w:r>
      <w:r w:rsidR="00F065E1" w:rsidRPr="009B27E0">
        <w:t xml:space="preserve"> it is unlikely that th</w:t>
      </w:r>
      <w:r w:rsidR="00A35C55" w:rsidRPr="009B27E0">
        <w:t>is</w:t>
      </w:r>
      <w:r w:rsidR="00F065E1" w:rsidRPr="009B27E0">
        <w:t xml:space="preserve"> population would recover from the sudden increase in mortality that would </w:t>
      </w:r>
      <w:r w:rsidR="00F065E1" w:rsidRPr="009B27E0">
        <w:lastRenderedPageBreak/>
        <w:t xml:space="preserve">result from a majority of the population becoming infected with CeMV. </w:t>
      </w:r>
      <w:r w:rsidR="00266867" w:rsidRPr="009B27E0">
        <w:t>While this model was specifically parameterized to simulate the spread of CeMV, the general vulnerability suggested by this analysis is likely</w:t>
      </w:r>
      <w:r w:rsidR="002572EB" w:rsidRPr="009B27E0">
        <w:t xml:space="preserve"> to be</w:t>
      </w:r>
      <w:r w:rsidR="00266867" w:rsidRPr="009B27E0">
        <w:t xml:space="preserve"> applicable to other highly infectious pathogens that can be spread </w:t>
      </w:r>
      <w:r w:rsidR="002572EB" w:rsidRPr="009B27E0">
        <w:t>via aerosols</w:t>
      </w:r>
      <w:r w:rsidR="00266867" w:rsidRPr="009B27E0">
        <w:t>.</w:t>
      </w:r>
    </w:p>
    <w:p w14:paraId="256C5B43" w14:textId="790A0DAE" w:rsidR="009D2D22" w:rsidRPr="009B27E0" w:rsidRDefault="00D81A47" w:rsidP="00301B70">
      <w:pPr>
        <w:spacing w:line="360" w:lineRule="auto"/>
        <w:jc w:val="both"/>
      </w:pPr>
      <w:r w:rsidRPr="009B27E0">
        <w:t>Theoretical models and comparative studies suggest that subgrouping in social networks redu</w:t>
      </w:r>
      <w:r w:rsidR="00D309D8" w:rsidRPr="009B27E0">
        <w:t>ces the risk of disease spread</w:t>
      </w:r>
      <w:r w:rsidR="008F04E9" w:rsidRPr="009B27E0">
        <w:t xml:space="preserve"> (Griffin &amp; Nunn 2012; Sah et al. 2018)</w:t>
      </w:r>
      <w:r w:rsidRPr="009B27E0">
        <w:t xml:space="preserve">. </w:t>
      </w:r>
      <w:r w:rsidR="0060552E" w:rsidRPr="009B27E0">
        <w:t xml:space="preserve">Our </w:t>
      </w:r>
      <w:r w:rsidR="00392E4C" w:rsidRPr="009B27E0">
        <w:t>findings</w:t>
      </w:r>
      <w:r w:rsidR="00875E85" w:rsidRPr="009B27E0">
        <w:t xml:space="preserve"> generally</w:t>
      </w:r>
      <w:r w:rsidR="0060552E" w:rsidRPr="009B27E0">
        <w:t xml:space="preserve"> support this result, with the important caveat that the protection provided seems unlikely to be significant </w:t>
      </w:r>
      <w:r w:rsidR="00D309D8" w:rsidRPr="009B27E0">
        <w:t>in a conservation context for this population</w:t>
      </w:r>
      <w:r w:rsidR="00051520" w:rsidRPr="009B27E0">
        <w:t xml:space="preserve">. </w:t>
      </w:r>
      <w:r w:rsidR="0045638C" w:rsidRPr="009B27E0">
        <w:t xml:space="preserve">This </w:t>
      </w:r>
      <w:r w:rsidR="00267A57" w:rsidRPr="009B27E0">
        <w:t>agrees</w:t>
      </w:r>
      <w:r w:rsidR="0096409C" w:rsidRPr="009B27E0">
        <w:t xml:space="preserve"> with recent </w:t>
      </w:r>
      <w:r w:rsidR="00392E4C" w:rsidRPr="009B27E0">
        <w:t xml:space="preserve">simulation experiments </w:t>
      </w:r>
      <w:r w:rsidR="0045638C" w:rsidRPr="009B27E0">
        <w:t>suggesting that disease spread is only significantly inhibited at extreme modularity values</w:t>
      </w:r>
      <w:r w:rsidR="00392E4C" w:rsidRPr="009B27E0">
        <w:t>, and that network fragmentation may be more important than modularity</w:t>
      </w:r>
      <w:r w:rsidR="0096409C" w:rsidRPr="009B27E0">
        <w:t xml:space="preserve"> (Sah </w:t>
      </w:r>
      <w:r w:rsidR="00CD20F4" w:rsidRPr="009B27E0">
        <w:rPr>
          <w:i/>
        </w:rPr>
        <w:t xml:space="preserve">et al. </w:t>
      </w:r>
      <w:r w:rsidR="0096409C" w:rsidRPr="009B27E0">
        <w:t>2017)</w:t>
      </w:r>
      <w:r w:rsidRPr="009B27E0">
        <w:t>. We suggest that this</w:t>
      </w:r>
      <w:r w:rsidR="00794BEE" w:rsidRPr="009B27E0">
        <w:t xml:space="preserve"> lack of significant protection</w:t>
      </w:r>
      <w:r w:rsidRPr="009B27E0">
        <w:t xml:space="preserve"> is due to the sheer density of connections in the killer whale network; while there were clear preferences for associating within clusters, associat</w:t>
      </w:r>
      <w:r w:rsidR="00794BEE" w:rsidRPr="009B27E0">
        <w:t>ions across clusters were still</w:t>
      </w:r>
      <w:r w:rsidRPr="009B27E0">
        <w:t xml:space="preserve"> common.</w:t>
      </w:r>
      <w:r w:rsidR="005A034A" w:rsidRPr="009B27E0">
        <w:t xml:space="preserve"> In addition, modular structures are predicted to be most effective at trapping disease with low transmissibility (Sah </w:t>
      </w:r>
      <w:r w:rsidR="005A034A" w:rsidRPr="009B27E0">
        <w:rPr>
          <w:i/>
        </w:rPr>
        <w:t>et al.</w:t>
      </w:r>
      <w:r w:rsidR="00853576" w:rsidRPr="009B27E0">
        <w:t xml:space="preserve"> 2018</w:t>
      </w:r>
      <w:r w:rsidR="005A034A" w:rsidRPr="009B27E0">
        <w:t xml:space="preserve">). Social structure may therefore be less effective at trapping pathogens such as morbilliviruses, which are highly </w:t>
      </w:r>
      <w:r w:rsidR="00853576" w:rsidRPr="009B27E0">
        <w:t>transmissible</w:t>
      </w:r>
      <w:r w:rsidR="005A034A" w:rsidRPr="009B27E0">
        <w:t>.</w:t>
      </w:r>
    </w:p>
    <w:p w14:paraId="66D71E15" w14:textId="632C5482" w:rsidR="00354982" w:rsidRPr="009B27E0" w:rsidRDefault="000B7C3A" w:rsidP="00301B70">
      <w:pPr>
        <w:spacing w:line="360" w:lineRule="auto"/>
        <w:jc w:val="both"/>
      </w:pPr>
      <w:r w:rsidRPr="009B27E0">
        <w:t>Both the distribution of contact probabilities and the degree of subgrouping had small but measurable effects on the outcomes of simulated epidemics.</w:t>
      </w:r>
      <w:r w:rsidR="00E72382" w:rsidRPr="009B27E0">
        <w:t xml:space="preserve"> Th</w:t>
      </w:r>
      <w:r w:rsidRPr="009B27E0">
        <w:t>e effect of edge weight variance</w:t>
      </w:r>
      <w:r w:rsidR="00E72382" w:rsidRPr="009B27E0">
        <w:t xml:space="preserve"> may partially be driven by th</w:t>
      </w:r>
      <w:r w:rsidR="0065512F" w:rsidRPr="009B27E0">
        <w:t xml:space="preserve">e density of non-zero edges, as </w:t>
      </w:r>
      <w:r w:rsidR="00E72382" w:rsidRPr="009B27E0">
        <w:t>all individuals had the opportunity to interact</w:t>
      </w:r>
      <w:r w:rsidR="00794BEE" w:rsidRPr="009B27E0">
        <w:t xml:space="preserve"> in the </w:t>
      </w:r>
      <w:r w:rsidR="00BD325F" w:rsidRPr="009B27E0">
        <w:t>mean-field model</w:t>
      </w:r>
      <w:r w:rsidR="0065512F" w:rsidRPr="009B27E0">
        <w:t>, while the edge-randomization maintained the portion of edges from the original network</w:t>
      </w:r>
      <w:r w:rsidR="00E72382" w:rsidRPr="009B27E0">
        <w:t xml:space="preserve">, although overall interaction rates were the same between the two models. </w:t>
      </w:r>
      <w:r w:rsidR="00392E4C" w:rsidRPr="009B27E0">
        <w:t xml:space="preserve">In most cases, both </w:t>
      </w:r>
      <w:r w:rsidR="00E72382" w:rsidRPr="009B27E0">
        <w:t xml:space="preserve">the </w:t>
      </w:r>
      <w:r w:rsidR="00392E4C" w:rsidRPr="009B27E0">
        <w:t>portion</w:t>
      </w:r>
      <w:r w:rsidR="00E72382" w:rsidRPr="009B27E0">
        <w:t xml:space="preserve"> of non-zero edges and variance in edge weights </w:t>
      </w:r>
      <w:r w:rsidR="00A619E3" w:rsidRPr="009B27E0">
        <w:t xml:space="preserve">are </w:t>
      </w:r>
      <w:r w:rsidR="00BB0DF0" w:rsidRPr="009B27E0">
        <w:t>the result</w:t>
      </w:r>
      <w:r w:rsidR="00E72382" w:rsidRPr="009B27E0">
        <w:t xml:space="preserve"> of socia</w:t>
      </w:r>
      <w:r w:rsidR="00A619E3" w:rsidRPr="009B27E0">
        <w:t>l preferences</w:t>
      </w:r>
      <w:r w:rsidR="00A951E8" w:rsidRPr="009B27E0">
        <w:t xml:space="preserve"> in association networks</w:t>
      </w:r>
      <w:r w:rsidR="00A619E3" w:rsidRPr="009B27E0">
        <w:t xml:space="preserve"> (Whitehead 2008). </w:t>
      </w:r>
      <w:bookmarkStart w:id="0" w:name="_Hlk16500371"/>
      <w:r w:rsidR="00A619E3" w:rsidRPr="009B27E0">
        <w:t xml:space="preserve">Therefore, our findings suggest that both the intensity of social preference and the patterning of relationships </w:t>
      </w:r>
      <w:r w:rsidR="00E31307" w:rsidRPr="009B27E0">
        <w:t>may be</w:t>
      </w:r>
      <w:r w:rsidR="00A619E3" w:rsidRPr="009B27E0">
        <w:t xml:space="preserve"> determinants of disease spread on animal social networks.</w:t>
      </w:r>
      <w:r w:rsidR="00E31307" w:rsidRPr="009B27E0">
        <w:t xml:space="preserve"> However, our study also demonstrates that</w:t>
      </w:r>
      <w:r w:rsidR="00CA11EA" w:rsidRPr="009B27E0">
        <w:t xml:space="preserve"> small</w:t>
      </w:r>
      <w:r w:rsidR="00E31307" w:rsidRPr="009B27E0">
        <w:t xml:space="preserve"> populations with strong social preferences and clear divisions between social units may still be</w:t>
      </w:r>
      <w:r w:rsidR="007F595E" w:rsidRPr="009B27E0">
        <w:t xml:space="preserve"> highly</w:t>
      </w:r>
      <w:r w:rsidR="00E31307" w:rsidRPr="009B27E0">
        <w:t xml:space="preserve"> vulnerable to the emergence of novel pathogens.</w:t>
      </w:r>
      <w:bookmarkEnd w:id="0"/>
    </w:p>
    <w:p w14:paraId="69EE22B0" w14:textId="493E1E29" w:rsidR="003E06AF" w:rsidRPr="009B27E0" w:rsidRDefault="003E06AF" w:rsidP="00301B70">
      <w:pPr>
        <w:spacing w:line="360" w:lineRule="auto"/>
        <w:jc w:val="both"/>
      </w:pPr>
      <w:r w:rsidRPr="009B27E0">
        <w:t xml:space="preserve">It is important to note that factors not included in the model, such as </w:t>
      </w:r>
      <w:r w:rsidR="00853576" w:rsidRPr="009B27E0">
        <w:t xml:space="preserve">potential </w:t>
      </w:r>
      <w:r w:rsidRPr="009B27E0">
        <w:t>changes in social behavior after infection (</w:t>
      </w:r>
      <w:r w:rsidR="00051520" w:rsidRPr="009B27E0">
        <w:t xml:space="preserve">e.g. </w:t>
      </w:r>
      <w:r w:rsidRPr="009B27E0">
        <w:t xml:space="preserve">Lopes </w:t>
      </w:r>
      <w:r w:rsidRPr="009B27E0">
        <w:rPr>
          <w:i/>
        </w:rPr>
        <w:t xml:space="preserve">et al. </w:t>
      </w:r>
      <w:r w:rsidRPr="009B27E0">
        <w:t xml:space="preserve">2016; Stroeymeyt </w:t>
      </w:r>
      <w:r w:rsidRPr="009B27E0">
        <w:rPr>
          <w:i/>
        </w:rPr>
        <w:t xml:space="preserve">et al. </w:t>
      </w:r>
      <w:r w:rsidRPr="009B27E0">
        <w:t>2018)</w:t>
      </w:r>
      <w:r w:rsidR="00392E4C" w:rsidRPr="009B27E0">
        <w:t>,</w:t>
      </w:r>
      <w:r w:rsidRPr="009B27E0">
        <w:t xml:space="preserve"> the duration of daily social contacts, transitivity ef</w:t>
      </w:r>
      <w:r w:rsidR="00392E4C" w:rsidRPr="009B27E0">
        <w:t xml:space="preserve">fects in the daily contacts, </w:t>
      </w:r>
      <w:r w:rsidR="007B6C72" w:rsidRPr="009B27E0">
        <w:t xml:space="preserve">the potential for continued interspecies transmission, </w:t>
      </w:r>
      <w:r w:rsidR="00392E4C" w:rsidRPr="009B27E0">
        <w:t>a</w:t>
      </w:r>
      <w:r w:rsidR="007F595E" w:rsidRPr="009B27E0">
        <w:t>nd variation in epidemic parameters</w:t>
      </w:r>
      <w:r w:rsidR="00392E4C" w:rsidRPr="009B27E0">
        <w:t>, are likely to influence the</w:t>
      </w:r>
      <w:r w:rsidRPr="009B27E0">
        <w:t xml:space="preserve"> </w:t>
      </w:r>
      <w:r w:rsidR="00392E4C" w:rsidRPr="009B27E0">
        <w:t xml:space="preserve">actual </w:t>
      </w:r>
      <w:r w:rsidRPr="009B27E0">
        <w:t>outcome</w:t>
      </w:r>
      <w:r w:rsidR="00392E4C" w:rsidRPr="009B27E0">
        <w:t xml:space="preserve"> of CeMV outbreaks in this population</w:t>
      </w:r>
      <w:r w:rsidRPr="009B27E0">
        <w:t>.</w:t>
      </w:r>
      <w:r w:rsidR="00C4169B" w:rsidRPr="009B27E0">
        <w:t xml:space="preserve"> </w:t>
      </w:r>
      <w:r w:rsidR="00074ED3" w:rsidRPr="009B27E0">
        <w:t>Our</w:t>
      </w:r>
      <w:r w:rsidR="007B6C72" w:rsidRPr="009B27E0">
        <w:t xml:space="preserve"> analysis draws</w:t>
      </w:r>
      <w:r w:rsidR="00C4169B" w:rsidRPr="009B27E0">
        <w:t xml:space="preserve"> </w:t>
      </w:r>
      <w:r w:rsidR="00074ED3" w:rsidRPr="009B27E0">
        <w:t xml:space="preserve">particular </w:t>
      </w:r>
      <w:r w:rsidR="00C4169B" w:rsidRPr="009B27E0">
        <w:t xml:space="preserve">attention to current uncertainty about the per-contact transmission rate of CeMV. </w:t>
      </w:r>
      <w:r w:rsidRPr="009B27E0">
        <w:t xml:space="preserve">We suggest that future empirical work address these knowledge gaps to better inform </w:t>
      </w:r>
      <w:r w:rsidR="00051520" w:rsidRPr="009B27E0">
        <w:t>management efforts</w:t>
      </w:r>
      <w:r w:rsidRPr="009B27E0">
        <w:t xml:space="preserve">. Regardless, the </w:t>
      </w:r>
      <w:r w:rsidR="00074ED3" w:rsidRPr="009B27E0">
        <w:t xml:space="preserve">results </w:t>
      </w:r>
      <w:r w:rsidRPr="009B27E0">
        <w:t xml:space="preserve">of our model are concerning, and suggest that the </w:t>
      </w:r>
      <w:r w:rsidRPr="009B27E0">
        <w:lastRenderedPageBreak/>
        <w:t xml:space="preserve">possibility of widespread disease outbreaks and their potential impact on SRKW </w:t>
      </w:r>
      <w:r w:rsidR="007F595E" w:rsidRPr="009B27E0">
        <w:t xml:space="preserve">vital rates </w:t>
      </w:r>
      <w:r w:rsidRPr="009B27E0">
        <w:t xml:space="preserve">should be accounted for in future population </w:t>
      </w:r>
      <w:r w:rsidR="00051520" w:rsidRPr="009B27E0">
        <w:t>assessments</w:t>
      </w:r>
      <w:r w:rsidRPr="009B27E0">
        <w:t>.</w:t>
      </w:r>
    </w:p>
    <w:p w14:paraId="4481644B" w14:textId="25B25DC8" w:rsidR="001F14E4" w:rsidRPr="009B27E0" w:rsidRDefault="008333A0" w:rsidP="00301B70">
      <w:pPr>
        <w:spacing w:line="360" w:lineRule="auto"/>
        <w:jc w:val="both"/>
      </w:pPr>
      <w:r w:rsidRPr="009B27E0">
        <w:t xml:space="preserve">Our results demonstrate that it is difficult to induce effective herd immunity in the SRKW population by </w:t>
      </w:r>
      <w:r w:rsidR="00BD325F" w:rsidRPr="009B27E0">
        <w:t>partial vaccination of the population</w:t>
      </w:r>
      <w:r w:rsidRPr="009B27E0">
        <w:t xml:space="preserve">, even when vaccinations are ideally targeted based on </w:t>
      </w:r>
      <w:r w:rsidR="00F065E1" w:rsidRPr="009B27E0">
        <w:t xml:space="preserve">network </w:t>
      </w:r>
      <w:r w:rsidRPr="009B27E0">
        <w:t>centrality</w:t>
      </w:r>
      <w:r w:rsidR="004C47F7" w:rsidRPr="009B27E0">
        <w:t>.</w:t>
      </w:r>
      <w:r w:rsidR="00D81A47" w:rsidRPr="009B27E0">
        <w:t xml:space="preserve"> </w:t>
      </w:r>
      <w:r w:rsidR="00074ED3" w:rsidRPr="009B27E0">
        <w:t>At least</w:t>
      </w:r>
      <w:r w:rsidR="00794BEE" w:rsidRPr="009B27E0">
        <w:t xml:space="preserve"> </w:t>
      </w:r>
      <w:r w:rsidR="00074ED3" w:rsidRPr="009B27E0">
        <w:t>4</w:t>
      </w:r>
      <w:r w:rsidR="00794BEE" w:rsidRPr="009B27E0">
        <w:t>0 vaccinations</w:t>
      </w:r>
      <w:r w:rsidR="00BD325F" w:rsidRPr="009B27E0">
        <w:t xml:space="preserve"> (</w:t>
      </w:r>
      <w:r w:rsidR="00392E4C" w:rsidRPr="009B27E0">
        <w:t>&gt;</w:t>
      </w:r>
      <w:r w:rsidR="00BD325F" w:rsidRPr="009B27E0">
        <w:t xml:space="preserve"> </w:t>
      </w:r>
      <w:r w:rsidR="00074ED3" w:rsidRPr="009B27E0">
        <w:t>5</w:t>
      </w:r>
      <w:r w:rsidR="00BD325F" w:rsidRPr="009B27E0">
        <w:t>0% of the network)</w:t>
      </w:r>
      <w:r w:rsidR="00794BEE" w:rsidRPr="009B27E0">
        <w:t xml:space="preserve"> were required to reduce UME probability below 0.05</w:t>
      </w:r>
      <w:r w:rsidR="009F4772" w:rsidRPr="009B27E0">
        <w:t xml:space="preserve">, even with </w:t>
      </w:r>
      <w:r w:rsidR="00051520" w:rsidRPr="009B27E0">
        <w:t>network-informed</w:t>
      </w:r>
      <w:r w:rsidR="009F4772" w:rsidRPr="009B27E0">
        <w:t xml:space="preserve"> vaccination strategies</w:t>
      </w:r>
      <w:r w:rsidR="00794BEE" w:rsidRPr="009B27E0">
        <w:t xml:space="preserve">. </w:t>
      </w:r>
      <w:r w:rsidR="003E531D" w:rsidRPr="009B27E0">
        <w:t>Modularity in contact structures</w:t>
      </w:r>
      <w:r w:rsidR="00794BEE" w:rsidRPr="009B27E0">
        <w:t xml:space="preserve"> is thought to generally</w:t>
      </w:r>
      <w:r w:rsidR="003E531D" w:rsidRPr="009B27E0">
        <w:t xml:space="preserve"> m</w:t>
      </w:r>
      <w:r w:rsidR="00794BEE" w:rsidRPr="009B27E0">
        <w:t>ake</w:t>
      </w:r>
      <w:r w:rsidR="000B1E0C" w:rsidRPr="009B27E0">
        <w:t xml:space="preserve"> </w:t>
      </w:r>
      <w:r w:rsidR="00BB0DF0" w:rsidRPr="009B27E0">
        <w:t xml:space="preserve">targeted </w:t>
      </w:r>
      <w:r w:rsidR="000B1E0C" w:rsidRPr="009B27E0">
        <w:t>vaccination more effective</w:t>
      </w:r>
      <w:r w:rsidR="003E531D" w:rsidRPr="009B27E0">
        <w:t xml:space="preserve"> (Salathe &amp; Jones 2010)</w:t>
      </w:r>
      <w:r w:rsidR="00856780" w:rsidRPr="009B27E0">
        <w:t xml:space="preserve">, however the multilevel nature of resident killer whale society </w:t>
      </w:r>
      <w:r w:rsidR="000058B1" w:rsidRPr="009B27E0">
        <w:t>complicates this</w:t>
      </w:r>
      <w:r w:rsidR="00856780" w:rsidRPr="009B27E0">
        <w:t>; since family groups</w:t>
      </w:r>
      <w:r w:rsidR="00074ED3" w:rsidRPr="009B27E0">
        <w:t xml:space="preserve"> typically</w:t>
      </w:r>
      <w:r w:rsidR="00856780" w:rsidRPr="009B27E0">
        <w:t xml:space="preserve"> move together</w:t>
      </w:r>
      <w:r w:rsidRPr="009B27E0">
        <w:t>, there are no single individuals responsible for the majority of the spread between modules</w:t>
      </w:r>
      <w:r w:rsidR="00392E4C" w:rsidRPr="009B27E0">
        <w:t xml:space="preserve"> that can be targeted for vaccination</w:t>
      </w:r>
      <w:r w:rsidR="00856780" w:rsidRPr="009B27E0">
        <w:t>.</w:t>
      </w:r>
      <w:r w:rsidR="001F14E4" w:rsidRPr="009B27E0">
        <w:t xml:space="preserve"> The logistical challenges of vaccinating and monitoring individuals at sea and the potential stress these activities may cause the animals likely make the prospect of wide-scale vaccinations impractical, as well as potentially unethical.</w:t>
      </w:r>
    </w:p>
    <w:p w14:paraId="401D627F" w14:textId="349A4A01" w:rsidR="00A9318A" w:rsidRPr="009B27E0" w:rsidRDefault="00207796" w:rsidP="00301B70">
      <w:pPr>
        <w:spacing w:line="360" w:lineRule="auto"/>
        <w:jc w:val="both"/>
      </w:pPr>
      <w:r w:rsidRPr="009B27E0">
        <w:t xml:space="preserve">As individualized treatment is unlikely to be </w:t>
      </w:r>
      <w:r w:rsidR="00794BEE" w:rsidRPr="009B27E0">
        <w:t>efficient</w:t>
      </w:r>
      <w:r w:rsidRPr="009B27E0">
        <w:t>, we suggest that management of potential disease outbreaks</w:t>
      </w:r>
      <w:r w:rsidR="00F065E1" w:rsidRPr="009B27E0">
        <w:t xml:space="preserve"> </w:t>
      </w:r>
      <w:r w:rsidRPr="009B27E0">
        <w:t xml:space="preserve">is </w:t>
      </w:r>
      <w:r w:rsidR="00BB0DF0" w:rsidRPr="009B27E0">
        <w:t xml:space="preserve">likely </w:t>
      </w:r>
      <w:r w:rsidRPr="009B27E0">
        <w:t xml:space="preserve">best addressed by increasing the overall health of the population. </w:t>
      </w:r>
      <w:r w:rsidR="00FE76A7" w:rsidRPr="009B27E0">
        <w:t xml:space="preserve">Since the 1990s, the SRKW population has </w:t>
      </w:r>
      <w:r w:rsidR="00405D5C" w:rsidRPr="009B27E0">
        <w:t>declined</w:t>
      </w:r>
      <w:r w:rsidR="00FE76A7" w:rsidRPr="009B27E0">
        <w:t xml:space="preserve"> from nearly </w:t>
      </w:r>
      <w:r w:rsidR="000C3B5B" w:rsidRPr="009B27E0">
        <w:t>one</w:t>
      </w:r>
      <w:r w:rsidR="00FE76A7" w:rsidRPr="009B27E0">
        <w:t xml:space="preserve"> hundred</w:t>
      </w:r>
      <w:r w:rsidR="00AD5240" w:rsidRPr="009B27E0">
        <w:t xml:space="preserve"> individuals to 7</w:t>
      </w:r>
      <w:r w:rsidR="004337D7" w:rsidRPr="009B27E0">
        <w:t>3</w:t>
      </w:r>
      <w:r w:rsidR="00C02868" w:rsidRPr="009B27E0">
        <w:t xml:space="preserve"> at the time of writing</w:t>
      </w:r>
      <w:r w:rsidR="00FE76A7" w:rsidRPr="009B27E0">
        <w:t xml:space="preserve">. </w:t>
      </w:r>
      <w:r w:rsidR="00542412" w:rsidRPr="009B27E0">
        <w:t>The most severe pressure contributing to this ongoing decline</w:t>
      </w:r>
      <w:r w:rsidR="00573F40" w:rsidRPr="009B27E0">
        <w:t xml:space="preserve"> is</w:t>
      </w:r>
      <w:r w:rsidRPr="009B27E0">
        <w:t xml:space="preserve"> </w:t>
      </w:r>
      <w:r w:rsidR="00542412" w:rsidRPr="009B27E0">
        <w:t xml:space="preserve">reduced availability of prey (Lacy </w:t>
      </w:r>
      <w:r w:rsidR="00CD20F4" w:rsidRPr="009B27E0">
        <w:rPr>
          <w:i/>
        </w:rPr>
        <w:t xml:space="preserve">et al. </w:t>
      </w:r>
      <w:r w:rsidR="00542412" w:rsidRPr="009B27E0">
        <w:t>2017)</w:t>
      </w:r>
      <w:r w:rsidR="00573F40" w:rsidRPr="009B27E0">
        <w:t xml:space="preserve">. </w:t>
      </w:r>
      <w:r w:rsidRPr="009B27E0">
        <w:t xml:space="preserve">As a result of consistently low food availability, </w:t>
      </w:r>
      <w:r w:rsidR="00542412" w:rsidRPr="009B27E0">
        <w:t xml:space="preserve">visibly </w:t>
      </w:r>
      <w:r w:rsidRPr="009B27E0">
        <w:t xml:space="preserve">poor body condition is widespread in this population (Fearnbach </w:t>
      </w:r>
      <w:r w:rsidR="00CD20F4" w:rsidRPr="009B27E0">
        <w:rPr>
          <w:i/>
        </w:rPr>
        <w:t xml:space="preserve">et al. </w:t>
      </w:r>
      <w:r w:rsidRPr="009B27E0">
        <w:t>2018)</w:t>
      </w:r>
      <w:r w:rsidR="00634290" w:rsidRPr="009B27E0">
        <w:t xml:space="preserve">, as is hormonal evidence of nutritional stress (Ayres </w:t>
      </w:r>
      <w:r w:rsidR="00CD20F4" w:rsidRPr="009B27E0">
        <w:rPr>
          <w:i/>
        </w:rPr>
        <w:t xml:space="preserve">et al. </w:t>
      </w:r>
      <w:r w:rsidR="00634290" w:rsidRPr="009B27E0">
        <w:t>2012)</w:t>
      </w:r>
      <w:r w:rsidRPr="009B27E0">
        <w:t>. Poor nutrition may increase this population’s vulnerability to CeMV</w:t>
      </w:r>
      <w:r w:rsidR="00074ED3" w:rsidRPr="009B27E0">
        <w:t xml:space="preserve"> and</w:t>
      </w:r>
      <w:r w:rsidRPr="009B27E0">
        <w:t xml:space="preserve"> other pathogen</w:t>
      </w:r>
      <w:r w:rsidR="008342A0" w:rsidRPr="009B27E0">
        <w:t>s</w:t>
      </w:r>
      <w:r w:rsidR="00F065E1" w:rsidRPr="009B27E0">
        <w:t xml:space="preserve"> (Aguilar &amp; Raga 1993)</w:t>
      </w:r>
      <w:r w:rsidR="008342A0" w:rsidRPr="009B27E0">
        <w:t xml:space="preserve">. </w:t>
      </w:r>
      <w:r w:rsidR="00573F40" w:rsidRPr="009B27E0">
        <w:t xml:space="preserve">While inbreeding and PCB concentration are also of concern </w:t>
      </w:r>
      <w:r w:rsidRPr="009B27E0">
        <w:t>due to their link to CeMV outbreaks</w:t>
      </w:r>
      <w:r w:rsidR="0083335C" w:rsidRPr="009B27E0">
        <w:t xml:space="preserve"> (</w:t>
      </w:r>
      <w:r w:rsidR="003E17C8" w:rsidRPr="009B27E0">
        <w:t xml:space="preserve">Aguilar &amp; Borrell 1994; Valsecchi </w:t>
      </w:r>
      <w:r w:rsidR="00CD20F4" w:rsidRPr="009B27E0">
        <w:rPr>
          <w:i/>
        </w:rPr>
        <w:t xml:space="preserve">et al. </w:t>
      </w:r>
      <w:r w:rsidR="003E17C8" w:rsidRPr="009B27E0">
        <w:t>2003</w:t>
      </w:r>
      <w:r w:rsidR="0083335C" w:rsidRPr="009B27E0">
        <w:t>)</w:t>
      </w:r>
      <w:r w:rsidRPr="009B27E0">
        <w:t>, these haz</w:t>
      </w:r>
      <w:r w:rsidR="00542412" w:rsidRPr="009B27E0">
        <w:t xml:space="preserve">ards are less readily </w:t>
      </w:r>
      <w:r w:rsidR="00982E5D" w:rsidRPr="009B27E0">
        <w:t>addressed</w:t>
      </w:r>
      <w:r w:rsidR="00542412" w:rsidRPr="009B27E0">
        <w:t xml:space="preserve"> by conservation efforts</w:t>
      </w:r>
      <w:r w:rsidR="00573F40" w:rsidRPr="009B27E0">
        <w:t xml:space="preserve">. </w:t>
      </w:r>
      <w:r w:rsidRPr="009B27E0">
        <w:t xml:space="preserve">Therefore, in line with previous </w:t>
      </w:r>
      <w:r w:rsidR="00542412" w:rsidRPr="009B27E0">
        <w:t xml:space="preserve">recommendations, </w:t>
      </w:r>
      <w:r w:rsidRPr="009B27E0">
        <w:t xml:space="preserve">we suggest that management actions designed to increase the abundance of Chinook salmon available to the SRKW </w:t>
      </w:r>
      <w:r w:rsidR="00542412" w:rsidRPr="009B27E0">
        <w:t>are critical to mitigating</w:t>
      </w:r>
      <w:r w:rsidRPr="009B27E0">
        <w:t xml:space="preserve"> the potential impact of epizootics in this population.</w:t>
      </w:r>
    </w:p>
    <w:p w14:paraId="16B1A72C" w14:textId="4E0D24F4" w:rsidR="006462CB" w:rsidRPr="009B27E0" w:rsidRDefault="00945A4A" w:rsidP="00301B70">
      <w:pPr>
        <w:spacing w:line="360" w:lineRule="auto"/>
        <w:jc w:val="both"/>
      </w:pPr>
      <w:r w:rsidRPr="009B27E0">
        <w:t>Our analysis highlights the importance of applying modelling techniques in conservation planning</w:t>
      </w:r>
      <w:r w:rsidR="00072ACC" w:rsidRPr="009B27E0">
        <w:t>, while also highlighting the limitations of targeted vaccination as a disease management strategy</w:t>
      </w:r>
      <w:r w:rsidRPr="009B27E0">
        <w:t xml:space="preserve">. As conservation interventions are always limited by both resources (Bottrill </w:t>
      </w:r>
      <w:r w:rsidRPr="009B27E0">
        <w:rPr>
          <w:i/>
        </w:rPr>
        <w:t xml:space="preserve">et al. </w:t>
      </w:r>
      <w:r w:rsidRPr="009B27E0">
        <w:t xml:space="preserve">2008) and potential </w:t>
      </w:r>
      <w:r w:rsidR="00D83EC8" w:rsidRPr="009B27E0">
        <w:t xml:space="preserve">negative </w:t>
      </w:r>
      <w:r w:rsidRPr="009B27E0">
        <w:t xml:space="preserve">impacts on </w:t>
      </w:r>
      <w:r w:rsidR="00D83EC8" w:rsidRPr="009B27E0">
        <w:t>individual</w:t>
      </w:r>
      <w:r w:rsidRPr="009B27E0">
        <w:t xml:space="preserve"> animals (e.g. Woodroffe 2001), maximizing the payoff of management </w:t>
      </w:r>
      <w:r w:rsidR="00D83EC8" w:rsidRPr="009B27E0">
        <w:t>actions</w:t>
      </w:r>
      <w:r w:rsidRPr="009B27E0">
        <w:t xml:space="preserve"> is crucial. </w:t>
      </w:r>
      <w:r w:rsidR="00931B8D" w:rsidRPr="009B27E0">
        <w:t xml:space="preserve">Individualized </w:t>
      </w:r>
      <w:r w:rsidR="00B80B3B" w:rsidRPr="009B27E0">
        <w:t>medical</w:t>
      </w:r>
      <w:r w:rsidR="00931B8D" w:rsidRPr="009B27E0">
        <w:t xml:space="preserve"> interventions in general, and vaccinations in particular, are increasingly central to a </w:t>
      </w:r>
      <w:r w:rsidRPr="009B27E0">
        <w:t>number</w:t>
      </w:r>
      <w:r w:rsidR="00931B8D" w:rsidRPr="009B27E0">
        <w:t xml:space="preserve"> of conservation efforts. Previous work has demonstrated that modelling techniques can often inform low-impact, </w:t>
      </w:r>
      <w:r w:rsidRPr="009B27E0">
        <w:t>effective, and efficient</w:t>
      </w:r>
      <w:r w:rsidR="00931B8D" w:rsidRPr="009B27E0">
        <w:t xml:space="preserve"> vaccination programs in endangered </w:t>
      </w:r>
      <w:r w:rsidR="00931B8D" w:rsidRPr="009B27E0">
        <w:lastRenderedPageBreak/>
        <w:t>wildlife populations</w:t>
      </w:r>
      <w:r w:rsidR="00072ACC" w:rsidRPr="009B27E0">
        <w:t xml:space="preserve">, particularly </w:t>
      </w:r>
      <w:r w:rsidRPr="009B27E0">
        <w:t>in primarily solitary species (</w:t>
      </w:r>
      <w:r w:rsidR="002A0465" w:rsidRPr="009B27E0">
        <w:t xml:space="preserve">Robinson </w:t>
      </w:r>
      <w:r w:rsidR="002A0465" w:rsidRPr="009B27E0">
        <w:rPr>
          <w:i/>
        </w:rPr>
        <w:t xml:space="preserve">et al. </w:t>
      </w:r>
      <w:r w:rsidR="002A0465" w:rsidRPr="009B27E0">
        <w:t>2018</w:t>
      </w:r>
      <w:r w:rsidRPr="009B27E0">
        <w:t>) and in group-living species with well-defined territories (</w:t>
      </w:r>
      <w:r w:rsidR="002A0465" w:rsidRPr="009B27E0">
        <w:t xml:space="preserve">Haydon </w:t>
      </w:r>
      <w:r w:rsidR="002A0465" w:rsidRPr="009B27E0">
        <w:rPr>
          <w:i/>
        </w:rPr>
        <w:t xml:space="preserve">et al. </w:t>
      </w:r>
      <w:r w:rsidR="002A0465" w:rsidRPr="009B27E0">
        <w:t>2006</w:t>
      </w:r>
      <w:r w:rsidRPr="009B27E0">
        <w:t>)</w:t>
      </w:r>
      <w:r w:rsidR="00072ACC" w:rsidRPr="009B27E0">
        <w:t>.</w:t>
      </w:r>
      <w:r w:rsidRPr="009B27E0">
        <w:t xml:space="preserve"> </w:t>
      </w:r>
      <w:r w:rsidR="00072ACC" w:rsidRPr="009B27E0">
        <w:t>O</w:t>
      </w:r>
      <w:r w:rsidRPr="009B27E0">
        <w:t>ur analysis suggests that such actions may be less effective in high</w:t>
      </w:r>
      <w:r w:rsidR="008507A9" w:rsidRPr="009B27E0">
        <w:t>ly</w:t>
      </w:r>
      <w:r w:rsidRPr="009B27E0">
        <w:t xml:space="preserve"> socia</w:t>
      </w:r>
      <w:r w:rsidR="00072ACC" w:rsidRPr="009B27E0">
        <w:t xml:space="preserve">l, group-living populations </w:t>
      </w:r>
      <w:r w:rsidRPr="009B27E0">
        <w:t xml:space="preserve">with frequent </w:t>
      </w:r>
      <w:r w:rsidR="00CA11EA" w:rsidRPr="009B27E0">
        <w:t>social contact</w:t>
      </w:r>
      <w:r w:rsidRPr="009B27E0">
        <w:t xml:space="preserve"> between subgroups, even when these groups are well defined. </w:t>
      </w:r>
      <w:r w:rsidR="00FB7F2F" w:rsidRPr="009B27E0">
        <w:t xml:space="preserve">These social structures may also be generally vulnerable to disease outbreaks, despite their apparent modularity. </w:t>
      </w:r>
      <w:r w:rsidRPr="009B27E0">
        <w:t xml:space="preserve">Such social structures are </w:t>
      </w:r>
      <w:r w:rsidR="00FB7F2F" w:rsidRPr="009B27E0">
        <w:t>prevalent</w:t>
      </w:r>
      <w:r w:rsidRPr="009B27E0">
        <w:t xml:space="preserve"> in </w:t>
      </w:r>
      <w:r w:rsidR="00FB7F2F" w:rsidRPr="009B27E0">
        <w:t xml:space="preserve">several </w:t>
      </w:r>
      <w:r w:rsidR="00072ACC" w:rsidRPr="009B27E0">
        <w:t xml:space="preserve">taxa of conservation concern, including </w:t>
      </w:r>
      <w:r w:rsidRPr="009B27E0">
        <w:t>cetaceans</w:t>
      </w:r>
      <w:r w:rsidR="00072ACC" w:rsidRPr="009B27E0">
        <w:t xml:space="preserve">, elephants, </w:t>
      </w:r>
      <w:r w:rsidRPr="009B27E0">
        <w:t>and primates (</w:t>
      </w:r>
      <w:r w:rsidR="00072ACC" w:rsidRPr="009B27E0">
        <w:t xml:space="preserve">Grueter </w:t>
      </w:r>
      <w:r w:rsidR="00072ACC" w:rsidRPr="009B27E0">
        <w:rPr>
          <w:i/>
        </w:rPr>
        <w:t>et al.</w:t>
      </w:r>
      <w:r w:rsidR="00072ACC" w:rsidRPr="009B27E0">
        <w:t xml:space="preserve"> 2012</w:t>
      </w:r>
      <w:r w:rsidRPr="009B27E0">
        <w:t xml:space="preserve">). We recommend that </w:t>
      </w:r>
      <w:r w:rsidR="006462CB" w:rsidRPr="009B27E0">
        <w:t>similar simulation studies</w:t>
      </w:r>
      <w:r w:rsidRPr="009B27E0">
        <w:t xml:space="preserve"> be implemented when evaluating infectious disease risk and management strategies in these systems.</w:t>
      </w:r>
    </w:p>
    <w:p w14:paraId="30C9EDF1" w14:textId="77777777" w:rsidR="006C7A0C" w:rsidRPr="009B27E0" w:rsidRDefault="006C7A0C" w:rsidP="00301B70">
      <w:pPr>
        <w:spacing w:line="360" w:lineRule="auto"/>
      </w:pPr>
    </w:p>
    <w:p w14:paraId="7A123F65" w14:textId="1E9C6B74" w:rsidR="006C7A0C" w:rsidRPr="009B27E0" w:rsidRDefault="006C7A0C" w:rsidP="00301B70">
      <w:pPr>
        <w:spacing w:line="360" w:lineRule="auto"/>
        <w:rPr>
          <w:b/>
        </w:rPr>
      </w:pPr>
      <w:r w:rsidRPr="009B27E0">
        <w:rPr>
          <w:b/>
        </w:rPr>
        <w:t>References</w:t>
      </w:r>
    </w:p>
    <w:p w14:paraId="561539CD" w14:textId="7E7631C3"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Aguilar, A., &amp; Borrell, A. (1994). Abnormally high polychlorinated biphenyl levels in striped dolphins (Stenella coeruleoalba) affected by the 1990-1992 Mediterranean epizootic. </w:t>
      </w:r>
      <w:r w:rsidRPr="009B27E0">
        <w:rPr>
          <w:rFonts w:asciiTheme="minorHAnsi" w:hAnsiTheme="minorHAnsi"/>
          <w:i/>
          <w:iCs/>
          <w:sz w:val="22"/>
          <w:szCs w:val="22"/>
        </w:rPr>
        <w:t>The Science of the Total Environment</w:t>
      </w:r>
      <w:r w:rsidRPr="009B27E0">
        <w:rPr>
          <w:rFonts w:asciiTheme="minorHAnsi" w:hAnsiTheme="minorHAnsi"/>
          <w:sz w:val="22"/>
          <w:szCs w:val="22"/>
        </w:rPr>
        <w:t xml:space="preserve">, </w:t>
      </w:r>
      <w:r w:rsidRPr="009B27E0">
        <w:rPr>
          <w:rFonts w:asciiTheme="minorHAnsi" w:hAnsiTheme="minorHAnsi"/>
          <w:i/>
          <w:iCs/>
          <w:sz w:val="22"/>
          <w:szCs w:val="22"/>
        </w:rPr>
        <w:t>154</w:t>
      </w:r>
      <w:r w:rsidRPr="009B27E0">
        <w:rPr>
          <w:rFonts w:asciiTheme="minorHAnsi" w:hAnsiTheme="minorHAnsi"/>
          <w:sz w:val="22"/>
          <w:szCs w:val="22"/>
        </w:rPr>
        <w:t xml:space="preserve">(2–3), 237–247. </w:t>
      </w:r>
      <w:hyperlink r:id="rId8" w:history="1">
        <w:r w:rsidRPr="009B27E0">
          <w:rPr>
            <w:rStyle w:val="Hyperlink"/>
            <w:rFonts w:asciiTheme="minorHAnsi" w:hAnsiTheme="minorHAnsi"/>
            <w:sz w:val="22"/>
            <w:szCs w:val="22"/>
          </w:rPr>
          <w:t>https://doi.org/10.1016/0048-9697(94)90091-4</w:t>
        </w:r>
      </w:hyperlink>
      <w:r w:rsidRPr="009B27E0">
        <w:rPr>
          <w:rFonts w:asciiTheme="minorHAnsi" w:hAnsiTheme="minorHAnsi"/>
          <w:sz w:val="22"/>
          <w:szCs w:val="22"/>
        </w:rPr>
        <w:t xml:space="preserve"> </w:t>
      </w:r>
    </w:p>
    <w:p w14:paraId="01330B50" w14:textId="3552883C"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Aguilar, A., &amp; Raga, J. A. (1993). The Striped Dolphin Epizootic in the Mediterranean Sea. </w:t>
      </w:r>
      <w:r w:rsidRPr="009B27E0">
        <w:rPr>
          <w:rFonts w:asciiTheme="minorHAnsi" w:hAnsiTheme="minorHAnsi"/>
          <w:i/>
          <w:iCs/>
          <w:sz w:val="22"/>
          <w:szCs w:val="22"/>
        </w:rPr>
        <w:t>Ambio</w:t>
      </w:r>
      <w:r w:rsidRPr="009B27E0">
        <w:rPr>
          <w:rFonts w:asciiTheme="minorHAnsi" w:hAnsiTheme="minorHAnsi"/>
          <w:sz w:val="22"/>
          <w:szCs w:val="22"/>
        </w:rPr>
        <w:t xml:space="preserve">, </w:t>
      </w:r>
      <w:r w:rsidRPr="009B27E0">
        <w:rPr>
          <w:rFonts w:asciiTheme="minorHAnsi" w:hAnsiTheme="minorHAnsi"/>
          <w:i/>
          <w:iCs/>
          <w:sz w:val="22"/>
          <w:szCs w:val="22"/>
        </w:rPr>
        <w:t>22</w:t>
      </w:r>
      <w:r w:rsidRPr="009B27E0">
        <w:rPr>
          <w:rFonts w:asciiTheme="minorHAnsi" w:hAnsiTheme="minorHAnsi"/>
          <w:sz w:val="22"/>
          <w:szCs w:val="22"/>
        </w:rPr>
        <w:t xml:space="preserve">(8), 524–528. </w:t>
      </w:r>
      <w:hyperlink r:id="rId9" w:history="1">
        <w:r w:rsidRPr="009B27E0">
          <w:rPr>
            <w:rStyle w:val="Hyperlink"/>
            <w:rFonts w:asciiTheme="minorHAnsi" w:hAnsiTheme="minorHAnsi"/>
            <w:sz w:val="22"/>
            <w:szCs w:val="22"/>
          </w:rPr>
          <w:t>https://doi.org/10.1111/1467-9752.12272</w:t>
        </w:r>
      </w:hyperlink>
      <w:r w:rsidRPr="009B27E0">
        <w:rPr>
          <w:rFonts w:asciiTheme="minorHAnsi" w:hAnsiTheme="minorHAnsi"/>
          <w:sz w:val="22"/>
          <w:szCs w:val="22"/>
        </w:rPr>
        <w:t xml:space="preserve"> </w:t>
      </w:r>
    </w:p>
    <w:p w14:paraId="5BC0B18C" w14:textId="1F23D0D9" w:rsidR="00A82E8B" w:rsidRPr="009B27E0" w:rsidRDefault="00A82E8B"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Alfonso, C. L., Amarasinghe, G. K., Banyai, K., et al. (2016) Taxonomy of the order </w:t>
      </w:r>
      <w:r w:rsidRPr="009B27E0">
        <w:rPr>
          <w:rFonts w:asciiTheme="minorHAnsi" w:hAnsiTheme="minorHAnsi"/>
          <w:i/>
          <w:sz w:val="22"/>
          <w:szCs w:val="22"/>
        </w:rPr>
        <w:t>Mononegavirales</w:t>
      </w:r>
      <w:r w:rsidRPr="009B27E0">
        <w:rPr>
          <w:rFonts w:asciiTheme="minorHAnsi" w:hAnsiTheme="minorHAnsi"/>
          <w:sz w:val="22"/>
          <w:szCs w:val="22"/>
        </w:rPr>
        <w:t xml:space="preserve">: update 2016. </w:t>
      </w:r>
      <w:r w:rsidRPr="009B27E0">
        <w:rPr>
          <w:rFonts w:asciiTheme="minorHAnsi" w:hAnsiTheme="minorHAnsi"/>
          <w:i/>
          <w:sz w:val="22"/>
          <w:szCs w:val="22"/>
        </w:rPr>
        <w:t>Archives of Virology, 161</w:t>
      </w:r>
      <w:r w:rsidRPr="009B27E0">
        <w:rPr>
          <w:rFonts w:asciiTheme="minorHAnsi" w:hAnsiTheme="minorHAnsi"/>
          <w:sz w:val="22"/>
          <w:szCs w:val="22"/>
        </w:rPr>
        <w:t xml:space="preserve">(8), 2351-2360. </w:t>
      </w:r>
      <w:hyperlink r:id="rId10" w:history="1">
        <w:r w:rsidRPr="009B27E0">
          <w:rPr>
            <w:rStyle w:val="Hyperlink"/>
            <w:rFonts w:asciiTheme="minorHAnsi" w:hAnsiTheme="minorHAnsi"/>
            <w:sz w:val="22"/>
            <w:szCs w:val="22"/>
          </w:rPr>
          <w:t>https://doi.org/10.1007/s00705-016-2880-1</w:t>
        </w:r>
      </w:hyperlink>
      <w:r w:rsidRPr="009B27E0">
        <w:rPr>
          <w:rFonts w:asciiTheme="minorHAnsi" w:hAnsiTheme="minorHAnsi"/>
          <w:sz w:val="22"/>
          <w:szCs w:val="22"/>
        </w:rPr>
        <w:t xml:space="preserve"> </w:t>
      </w:r>
    </w:p>
    <w:p w14:paraId="74FE61CE" w14:textId="03E12790" w:rsidR="00051520" w:rsidRPr="009B27E0" w:rsidRDefault="00051520"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Allen L. J. S. (2008). An Introduction to Stochastic Epidemic Models. In: </w:t>
      </w:r>
      <w:r w:rsidRPr="009B27E0">
        <w:rPr>
          <w:rFonts w:asciiTheme="minorHAnsi" w:hAnsiTheme="minorHAnsi"/>
          <w:i/>
          <w:sz w:val="22"/>
          <w:szCs w:val="22"/>
        </w:rPr>
        <w:t>Mathematical Epidemiology. Lecture Notes in Mathematics 1945</w:t>
      </w:r>
      <w:r w:rsidRPr="009B27E0">
        <w:rPr>
          <w:rFonts w:asciiTheme="minorHAnsi" w:hAnsiTheme="minorHAnsi"/>
          <w:sz w:val="22"/>
          <w:szCs w:val="22"/>
        </w:rPr>
        <w:t>. Brauer F., van den Driessche, P. &amp; Wu, J. (eds). Springer, Berlin, Heidelberg.</w:t>
      </w:r>
    </w:p>
    <w:p w14:paraId="5EBA43A6" w14:textId="0779E2DC" w:rsidR="00634290" w:rsidRPr="009B27E0" w:rsidRDefault="00634290"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Ayres, K. L., Booth, R. K., Hempelmann, J. A., Koski, K. L., Emmons, C. K., Baird, R. W., Balcomb-Bartok, K., Hansen, M. B., Ford, M. J., &amp; Wasser, S. K. (2012). Distinguishing the impacts of inadequate prey and vessel traffic on an endangered killer whale (Orcinus orca) population. </w:t>
      </w:r>
      <w:r w:rsidRPr="009B27E0">
        <w:rPr>
          <w:rFonts w:asciiTheme="minorHAnsi" w:hAnsiTheme="minorHAnsi"/>
          <w:i/>
          <w:iCs/>
          <w:sz w:val="22"/>
          <w:szCs w:val="22"/>
        </w:rPr>
        <w:t>PLoS ONE</w:t>
      </w:r>
      <w:r w:rsidRPr="009B27E0">
        <w:rPr>
          <w:rFonts w:asciiTheme="minorHAnsi" w:hAnsiTheme="minorHAnsi"/>
          <w:sz w:val="22"/>
          <w:szCs w:val="22"/>
        </w:rPr>
        <w:t xml:space="preserve">, </w:t>
      </w:r>
      <w:r w:rsidRPr="009B27E0">
        <w:rPr>
          <w:rFonts w:asciiTheme="minorHAnsi" w:hAnsiTheme="minorHAnsi"/>
          <w:i/>
          <w:iCs/>
          <w:sz w:val="22"/>
          <w:szCs w:val="22"/>
        </w:rPr>
        <w:t>7</w:t>
      </w:r>
      <w:r w:rsidRPr="009B27E0">
        <w:rPr>
          <w:rFonts w:asciiTheme="minorHAnsi" w:hAnsiTheme="minorHAnsi"/>
          <w:sz w:val="22"/>
          <w:szCs w:val="22"/>
        </w:rPr>
        <w:t xml:space="preserve">(6). </w:t>
      </w:r>
      <w:hyperlink r:id="rId11" w:history="1">
        <w:r w:rsidRPr="009B27E0">
          <w:rPr>
            <w:rStyle w:val="Hyperlink"/>
            <w:rFonts w:asciiTheme="minorHAnsi" w:hAnsiTheme="minorHAnsi"/>
            <w:sz w:val="22"/>
            <w:szCs w:val="22"/>
          </w:rPr>
          <w:t>https://doi.org/10.1371/journal.pone.0036842</w:t>
        </w:r>
      </w:hyperlink>
      <w:r w:rsidRPr="009B27E0">
        <w:rPr>
          <w:rFonts w:asciiTheme="minorHAnsi" w:hAnsiTheme="minorHAnsi"/>
          <w:sz w:val="22"/>
          <w:szCs w:val="22"/>
        </w:rPr>
        <w:t xml:space="preserve"> </w:t>
      </w:r>
    </w:p>
    <w:p w14:paraId="2B92A219" w14:textId="04C6C45A" w:rsidR="00FA5A51" w:rsidRPr="009B27E0" w:rsidRDefault="00FA5A5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Batley, K. C., Attard, C. R. M., Castillo, J. S., Zanardo, N., Kemper, C. M., Beheregaray, L. B., &amp; Möller, L. M. (2018). Genome-wide association study of an unusual dolphin mortality event reveals candidate </w:t>
      </w:r>
      <w:r w:rsidRPr="009B27E0">
        <w:rPr>
          <w:rFonts w:asciiTheme="minorHAnsi" w:hAnsiTheme="minorHAnsi"/>
          <w:sz w:val="22"/>
          <w:szCs w:val="22"/>
        </w:rPr>
        <w:lastRenderedPageBreak/>
        <w:t xml:space="preserve">genes for susceptibility and resistance to cetacean morbillivirus, (August), 1–15. </w:t>
      </w:r>
      <w:hyperlink r:id="rId12" w:history="1">
        <w:r w:rsidRPr="009B27E0">
          <w:rPr>
            <w:rStyle w:val="Hyperlink"/>
            <w:rFonts w:asciiTheme="minorHAnsi" w:hAnsiTheme="minorHAnsi"/>
            <w:sz w:val="22"/>
            <w:szCs w:val="22"/>
          </w:rPr>
          <w:t>https://doi.org/10.1111/eva.12747</w:t>
        </w:r>
      </w:hyperlink>
      <w:r w:rsidRPr="009B27E0">
        <w:rPr>
          <w:rFonts w:asciiTheme="minorHAnsi" w:hAnsiTheme="minorHAnsi"/>
          <w:sz w:val="22"/>
          <w:szCs w:val="22"/>
        </w:rPr>
        <w:t xml:space="preserve"> </w:t>
      </w:r>
    </w:p>
    <w:p w14:paraId="441A17ED" w14:textId="5C611A01"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Bigg, M. A., Olesiuk, P. F., Ellis, G. M., Ford, J. K. B., &amp; Balcomb, K. C. (1990). Social organization and genealogy of resident killer whales (</w:t>
      </w:r>
      <w:r w:rsidRPr="009B27E0">
        <w:rPr>
          <w:rFonts w:asciiTheme="minorHAnsi" w:hAnsiTheme="minorHAnsi"/>
          <w:i/>
          <w:sz w:val="22"/>
          <w:szCs w:val="22"/>
        </w:rPr>
        <w:t>Orcinus orca</w:t>
      </w:r>
      <w:r w:rsidRPr="009B27E0">
        <w:rPr>
          <w:rFonts w:asciiTheme="minorHAnsi" w:hAnsiTheme="minorHAnsi"/>
          <w:sz w:val="22"/>
          <w:szCs w:val="22"/>
        </w:rPr>
        <w:t xml:space="preserve">) in the coastal waters of British Columbia and Washington State. In P. Hammond, S. Mizroch, &amp; G. Donovan (Eds.), </w:t>
      </w:r>
      <w:r w:rsidRPr="009B27E0">
        <w:rPr>
          <w:rFonts w:asciiTheme="minorHAnsi" w:hAnsiTheme="minorHAnsi"/>
          <w:i/>
          <w:iCs/>
          <w:sz w:val="22"/>
          <w:szCs w:val="22"/>
        </w:rPr>
        <w:t>Individual Recognition of Cetaceans: Use of Photo-Identification and Other Techniques to Estimate Population Parameters</w:t>
      </w:r>
      <w:r w:rsidRPr="009B27E0">
        <w:rPr>
          <w:rFonts w:asciiTheme="minorHAnsi" w:hAnsiTheme="minorHAnsi"/>
          <w:sz w:val="22"/>
          <w:szCs w:val="22"/>
        </w:rPr>
        <w:t xml:space="preserve"> (pp. 383–405).</w:t>
      </w:r>
    </w:p>
    <w:p w14:paraId="6A51EAA6" w14:textId="600C390A" w:rsidR="00FA5A51" w:rsidRPr="009B27E0" w:rsidRDefault="00FA5A5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Bukreyev, A., Calisher, C. H., Dolnik, O., Domier, L. L., Du, R., Collins, P. L., … Kuhn, J. H. (2016). Taxonomy of the order </w:t>
      </w:r>
      <w:r w:rsidRPr="009B27E0">
        <w:rPr>
          <w:rFonts w:asciiTheme="minorHAnsi" w:hAnsiTheme="minorHAnsi"/>
          <w:i/>
          <w:sz w:val="22"/>
          <w:szCs w:val="22"/>
        </w:rPr>
        <w:t>Mononegavirales</w:t>
      </w:r>
      <w:r w:rsidRPr="009B27E0">
        <w:rPr>
          <w:rFonts w:asciiTheme="minorHAnsi" w:hAnsiTheme="minorHAnsi"/>
          <w:sz w:val="22"/>
          <w:szCs w:val="22"/>
        </w:rPr>
        <w:t xml:space="preserve">: update 2016, 2351–2360. </w:t>
      </w:r>
      <w:hyperlink r:id="rId13" w:history="1">
        <w:r w:rsidRPr="009B27E0">
          <w:rPr>
            <w:rStyle w:val="Hyperlink"/>
            <w:rFonts w:asciiTheme="minorHAnsi" w:hAnsiTheme="minorHAnsi"/>
            <w:sz w:val="22"/>
            <w:szCs w:val="22"/>
          </w:rPr>
          <w:t>https://doi.org/10.1007/s00705-016-2880-1</w:t>
        </w:r>
      </w:hyperlink>
      <w:r w:rsidRPr="009B27E0">
        <w:rPr>
          <w:rFonts w:asciiTheme="minorHAnsi" w:hAnsiTheme="minorHAnsi"/>
          <w:sz w:val="22"/>
          <w:szCs w:val="22"/>
        </w:rPr>
        <w:t xml:space="preserve"> </w:t>
      </w:r>
    </w:p>
    <w:p w14:paraId="6B4A1723" w14:textId="36C28C5E" w:rsidR="003A013B" w:rsidRPr="009B27E0" w:rsidRDefault="003A013B"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Cairns, S. J. &amp; Schwager, S. J. (1987) A comparison of association indices.</w:t>
      </w:r>
      <w:r w:rsidR="006027FF" w:rsidRPr="009B27E0">
        <w:rPr>
          <w:rFonts w:asciiTheme="minorHAnsi" w:hAnsiTheme="minorHAnsi"/>
          <w:i/>
          <w:sz w:val="22"/>
          <w:szCs w:val="22"/>
        </w:rPr>
        <w:t xml:space="preserve"> Animal Behaviour </w:t>
      </w:r>
      <w:r w:rsidR="006027FF" w:rsidRPr="009B27E0">
        <w:rPr>
          <w:rFonts w:asciiTheme="minorHAnsi" w:hAnsiTheme="minorHAnsi"/>
          <w:sz w:val="22"/>
          <w:szCs w:val="22"/>
        </w:rPr>
        <w:t>35, 151-169</w:t>
      </w:r>
    </w:p>
    <w:p w14:paraId="012BB32A" w14:textId="53D0F87A"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Carne, C., Semple, S., Morrogh-Bernard, H., Zuberbühler, K., &amp; Lehmann, J. (2014). The risk of disease to great apes: Simulating disease spread in orang-utan (pongo pygmaeus wurmbii) and chimpanzee (pan troglodytes schweinfurthii) association networks. </w:t>
      </w:r>
      <w:r w:rsidRPr="009B27E0">
        <w:rPr>
          <w:rFonts w:asciiTheme="minorHAnsi" w:hAnsiTheme="minorHAnsi"/>
          <w:i/>
          <w:iCs/>
          <w:sz w:val="22"/>
          <w:szCs w:val="22"/>
        </w:rPr>
        <w:t>PLoS ONE</w:t>
      </w:r>
      <w:r w:rsidRPr="009B27E0">
        <w:rPr>
          <w:rFonts w:asciiTheme="minorHAnsi" w:hAnsiTheme="minorHAnsi"/>
          <w:sz w:val="22"/>
          <w:szCs w:val="22"/>
        </w:rPr>
        <w:t xml:space="preserve">, </w:t>
      </w:r>
      <w:r w:rsidRPr="009B27E0">
        <w:rPr>
          <w:rFonts w:asciiTheme="minorHAnsi" w:hAnsiTheme="minorHAnsi"/>
          <w:i/>
          <w:iCs/>
          <w:sz w:val="22"/>
          <w:szCs w:val="22"/>
        </w:rPr>
        <w:t>9</w:t>
      </w:r>
      <w:r w:rsidRPr="009B27E0">
        <w:rPr>
          <w:rFonts w:asciiTheme="minorHAnsi" w:hAnsiTheme="minorHAnsi"/>
          <w:sz w:val="22"/>
          <w:szCs w:val="22"/>
        </w:rPr>
        <w:t xml:space="preserve">(4). </w:t>
      </w:r>
      <w:hyperlink r:id="rId14" w:history="1">
        <w:r w:rsidRPr="009B27E0">
          <w:rPr>
            <w:rStyle w:val="Hyperlink"/>
            <w:rFonts w:asciiTheme="minorHAnsi" w:hAnsiTheme="minorHAnsi"/>
            <w:sz w:val="22"/>
            <w:szCs w:val="22"/>
          </w:rPr>
          <w:t>https://doi.org/10.1371/journal.pone.0095039</w:t>
        </w:r>
      </w:hyperlink>
      <w:r w:rsidRPr="009B27E0">
        <w:rPr>
          <w:rFonts w:asciiTheme="minorHAnsi" w:hAnsiTheme="minorHAnsi"/>
          <w:sz w:val="22"/>
          <w:szCs w:val="22"/>
        </w:rPr>
        <w:t xml:space="preserve"> </w:t>
      </w:r>
    </w:p>
    <w:p w14:paraId="6BA96ED5" w14:textId="1922B28C" w:rsidR="00916714" w:rsidRPr="009B27E0" w:rsidRDefault="00916714"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Carnell, R. (2019) lhs: Latin Hypercube Samples. R package version 1.0.1. </w:t>
      </w:r>
      <w:hyperlink r:id="rId15" w:history="1">
        <w:r w:rsidRPr="009B27E0">
          <w:rPr>
            <w:rStyle w:val="Hyperlink"/>
            <w:rFonts w:asciiTheme="minorHAnsi" w:hAnsiTheme="minorHAnsi"/>
            <w:sz w:val="22"/>
            <w:szCs w:val="22"/>
          </w:rPr>
          <w:t>https://CRAN.R-project.org/package=lhs</w:t>
        </w:r>
      </w:hyperlink>
      <w:r w:rsidRPr="009B27E0">
        <w:rPr>
          <w:rFonts w:asciiTheme="minorHAnsi" w:hAnsiTheme="minorHAnsi"/>
          <w:sz w:val="22"/>
          <w:szCs w:val="22"/>
        </w:rPr>
        <w:t xml:space="preserve"> </w:t>
      </w:r>
    </w:p>
    <w:p w14:paraId="66AE5F3C" w14:textId="612B96CF" w:rsidR="004070B7" w:rsidRPr="009B27E0" w:rsidRDefault="004070B7"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Center for Whale Research (2018). </w:t>
      </w:r>
      <w:r w:rsidRPr="009B27E0">
        <w:rPr>
          <w:rFonts w:asciiTheme="minorHAnsi" w:hAnsiTheme="minorHAnsi"/>
          <w:i/>
          <w:sz w:val="22"/>
          <w:szCs w:val="22"/>
        </w:rPr>
        <w:t xml:space="preserve">Southern Resident Killer Whale ID Guide. </w:t>
      </w:r>
      <w:r w:rsidRPr="009B27E0">
        <w:rPr>
          <w:rFonts w:asciiTheme="minorHAnsi" w:hAnsiTheme="minorHAnsi"/>
          <w:sz w:val="22"/>
          <w:szCs w:val="22"/>
        </w:rPr>
        <w:t>Center for Whale Research, Friday Harbor, WA, USA</w:t>
      </w:r>
    </w:p>
    <w:p w14:paraId="150ABD44" w14:textId="76CE920B" w:rsidR="00270618" w:rsidRPr="009B27E0" w:rsidRDefault="00270618"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Csardi, G., &amp; Nepusz, T. (2006). The igraph software package for complex network research, InterJournal, Complex Systems 1695. </w:t>
      </w:r>
      <w:hyperlink r:id="rId16" w:history="1">
        <w:r w:rsidRPr="009B27E0">
          <w:rPr>
            <w:rStyle w:val="Hyperlink"/>
            <w:rFonts w:asciiTheme="minorHAnsi" w:hAnsiTheme="minorHAnsi"/>
            <w:sz w:val="22"/>
            <w:szCs w:val="22"/>
          </w:rPr>
          <w:t>http://igraph.org</w:t>
        </w:r>
      </w:hyperlink>
      <w:r w:rsidRPr="009B27E0">
        <w:rPr>
          <w:rFonts w:asciiTheme="minorHAnsi" w:hAnsiTheme="minorHAnsi"/>
          <w:sz w:val="22"/>
          <w:szCs w:val="22"/>
        </w:rPr>
        <w:t xml:space="preserve"> </w:t>
      </w:r>
    </w:p>
    <w:p w14:paraId="3DD85ACA" w14:textId="590E02FC"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Craft, M. E., &amp; Caillaud, D. (2011). Network models: An under</w:t>
      </w:r>
      <w:r w:rsidR="00BA24A9" w:rsidRPr="009B27E0">
        <w:rPr>
          <w:rFonts w:asciiTheme="minorHAnsi" w:hAnsiTheme="minorHAnsi"/>
          <w:sz w:val="22"/>
          <w:szCs w:val="22"/>
        </w:rPr>
        <w:t>use</w:t>
      </w:r>
      <w:r w:rsidRPr="009B27E0">
        <w:rPr>
          <w:rFonts w:asciiTheme="minorHAnsi" w:hAnsiTheme="minorHAnsi"/>
          <w:sz w:val="22"/>
          <w:szCs w:val="22"/>
        </w:rPr>
        <w:t xml:space="preserve">d tool in wildlife epidemiology? </w:t>
      </w:r>
      <w:r w:rsidRPr="009B27E0">
        <w:rPr>
          <w:rFonts w:asciiTheme="minorHAnsi" w:hAnsiTheme="minorHAnsi"/>
          <w:i/>
          <w:iCs/>
          <w:sz w:val="22"/>
          <w:szCs w:val="22"/>
        </w:rPr>
        <w:t>Interdisciplinary Perspectives on Infectious Diseases</w:t>
      </w:r>
      <w:r w:rsidRPr="009B27E0">
        <w:rPr>
          <w:rFonts w:asciiTheme="minorHAnsi" w:hAnsiTheme="minorHAnsi"/>
          <w:sz w:val="22"/>
          <w:szCs w:val="22"/>
        </w:rPr>
        <w:t xml:space="preserve">, </w:t>
      </w:r>
      <w:r w:rsidRPr="009B27E0">
        <w:rPr>
          <w:rFonts w:asciiTheme="minorHAnsi" w:hAnsiTheme="minorHAnsi"/>
          <w:i/>
          <w:iCs/>
          <w:sz w:val="22"/>
          <w:szCs w:val="22"/>
        </w:rPr>
        <w:t>2011</w:t>
      </w:r>
      <w:r w:rsidRPr="009B27E0">
        <w:rPr>
          <w:rFonts w:asciiTheme="minorHAnsi" w:hAnsiTheme="minorHAnsi"/>
          <w:sz w:val="22"/>
          <w:szCs w:val="22"/>
        </w:rPr>
        <w:t xml:space="preserve">. </w:t>
      </w:r>
      <w:hyperlink r:id="rId17" w:history="1">
        <w:r w:rsidRPr="009B27E0">
          <w:rPr>
            <w:rStyle w:val="Hyperlink"/>
            <w:rFonts w:asciiTheme="minorHAnsi" w:hAnsiTheme="minorHAnsi"/>
            <w:sz w:val="22"/>
            <w:szCs w:val="22"/>
          </w:rPr>
          <w:t>https://doi.org/10.1155/2011/676949</w:t>
        </w:r>
      </w:hyperlink>
      <w:r w:rsidRPr="009B27E0">
        <w:rPr>
          <w:rFonts w:asciiTheme="minorHAnsi" w:hAnsiTheme="minorHAnsi"/>
          <w:sz w:val="22"/>
          <w:szCs w:val="22"/>
        </w:rPr>
        <w:t xml:space="preserve"> </w:t>
      </w:r>
    </w:p>
    <w:p w14:paraId="5A04B3BE" w14:textId="69EA8778" w:rsidR="008A176A"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Craft, M. E. (2015). Infectious disease transmission and contact networks in wildlife and livestock. </w:t>
      </w:r>
      <w:r w:rsidRPr="009B27E0">
        <w:rPr>
          <w:rFonts w:asciiTheme="minorHAnsi" w:hAnsiTheme="minorHAnsi"/>
          <w:i/>
          <w:iCs/>
          <w:sz w:val="22"/>
          <w:szCs w:val="22"/>
        </w:rPr>
        <w:t>Philosophical Transactions of the Royal Society B: Biological Sciences</w:t>
      </w:r>
      <w:r w:rsidRPr="009B27E0">
        <w:rPr>
          <w:rFonts w:asciiTheme="minorHAnsi" w:hAnsiTheme="minorHAnsi"/>
          <w:sz w:val="22"/>
          <w:szCs w:val="22"/>
        </w:rPr>
        <w:t xml:space="preserve">, </w:t>
      </w:r>
      <w:r w:rsidRPr="009B27E0">
        <w:rPr>
          <w:rFonts w:asciiTheme="minorHAnsi" w:hAnsiTheme="minorHAnsi"/>
          <w:i/>
          <w:iCs/>
          <w:sz w:val="22"/>
          <w:szCs w:val="22"/>
        </w:rPr>
        <w:t>370</w:t>
      </w:r>
      <w:r w:rsidRPr="009B27E0">
        <w:rPr>
          <w:rFonts w:asciiTheme="minorHAnsi" w:hAnsiTheme="minorHAnsi"/>
          <w:sz w:val="22"/>
          <w:szCs w:val="22"/>
        </w:rPr>
        <w:t xml:space="preserve">(1669), 20140107–20140107. </w:t>
      </w:r>
      <w:hyperlink r:id="rId18" w:history="1">
        <w:r w:rsidRPr="009B27E0">
          <w:rPr>
            <w:rStyle w:val="Hyperlink"/>
            <w:rFonts w:asciiTheme="minorHAnsi" w:hAnsiTheme="minorHAnsi"/>
            <w:sz w:val="22"/>
            <w:szCs w:val="22"/>
          </w:rPr>
          <w:t>https://doi.org/10.1098/rstb.2014.0107</w:t>
        </w:r>
      </w:hyperlink>
      <w:r w:rsidRPr="009B27E0">
        <w:rPr>
          <w:rFonts w:asciiTheme="minorHAnsi" w:hAnsiTheme="minorHAnsi"/>
          <w:sz w:val="22"/>
          <w:szCs w:val="22"/>
        </w:rPr>
        <w:t xml:space="preserve"> </w:t>
      </w:r>
    </w:p>
    <w:p w14:paraId="04747992" w14:textId="7F93EDFC" w:rsidR="008A176A"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Cross, P. C., Lloyd-smith, J. O., Bowers, J. A., Hay, C. T., Getz, W. M., Annales, S., … Getz, W. M. (2004). Integrating association data and disease dynamics in a social ungulate : bovine tuberculosis in African buffalo in Kruger National Park. </w:t>
      </w:r>
      <w:r w:rsidRPr="009B27E0">
        <w:rPr>
          <w:rFonts w:asciiTheme="minorHAnsi" w:hAnsiTheme="minorHAnsi"/>
          <w:i/>
          <w:iCs/>
          <w:sz w:val="22"/>
          <w:szCs w:val="22"/>
        </w:rPr>
        <w:t>Finnish Zoological and Botanical Publishing Board</w:t>
      </w:r>
      <w:r w:rsidRPr="009B27E0">
        <w:rPr>
          <w:rFonts w:asciiTheme="minorHAnsi" w:hAnsiTheme="minorHAnsi"/>
          <w:sz w:val="22"/>
          <w:szCs w:val="22"/>
        </w:rPr>
        <w:t xml:space="preserve">, </w:t>
      </w:r>
      <w:r w:rsidRPr="009B27E0">
        <w:rPr>
          <w:rFonts w:asciiTheme="minorHAnsi" w:hAnsiTheme="minorHAnsi"/>
          <w:i/>
          <w:iCs/>
          <w:sz w:val="22"/>
          <w:szCs w:val="22"/>
        </w:rPr>
        <w:t>41</w:t>
      </w:r>
      <w:r w:rsidRPr="009B27E0">
        <w:rPr>
          <w:rFonts w:asciiTheme="minorHAnsi" w:hAnsiTheme="minorHAnsi"/>
          <w:sz w:val="22"/>
          <w:szCs w:val="22"/>
        </w:rPr>
        <w:t>(6), 879–892.</w:t>
      </w:r>
    </w:p>
    <w:p w14:paraId="2CCC741C" w14:textId="03241F71" w:rsidR="00351BDD" w:rsidRPr="009B27E0" w:rsidRDefault="00351BD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Daszak, P., Cunningham, A. A., &amp; Hyatt, A. D. (2000) Emerging Infectious Diseases of Wildlife – Threats to Biodiversity and Human Health. </w:t>
      </w:r>
      <w:r w:rsidRPr="009B27E0">
        <w:rPr>
          <w:rFonts w:asciiTheme="minorHAnsi" w:hAnsiTheme="minorHAnsi"/>
          <w:i/>
          <w:sz w:val="22"/>
          <w:szCs w:val="22"/>
        </w:rPr>
        <w:t>Science, 287</w:t>
      </w:r>
      <w:r w:rsidRPr="009B27E0">
        <w:rPr>
          <w:rFonts w:asciiTheme="minorHAnsi" w:hAnsiTheme="minorHAnsi"/>
          <w:sz w:val="22"/>
          <w:szCs w:val="22"/>
        </w:rPr>
        <w:t>(5452), 443-449.</w:t>
      </w:r>
    </w:p>
    <w:p w14:paraId="232583BB" w14:textId="0BE40180"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Di Guardo, G., Marruchella, G., Agrimi, U., &amp; Kennedy, S. (2005). Morbillivirus infections in aquatic mammals: A brief overview. </w:t>
      </w:r>
      <w:r w:rsidRPr="009B27E0">
        <w:rPr>
          <w:rFonts w:asciiTheme="minorHAnsi" w:hAnsiTheme="minorHAnsi"/>
          <w:i/>
          <w:iCs/>
          <w:sz w:val="22"/>
          <w:szCs w:val="22"/>
        </w:rPr>
        <w:t>Journal of Veterinary Medicine Series A: Physiology Pathology Clinical Medicine</w:t>
      </w:r>
      <w:r w:rsidRPr="009B27E0">
        <w:rPr>
          <w:rFonts w:asciiTheme="minorHAnsi" w:hAnsiTheme="minorHAnsi"/>
          <w:sz w:val="22"/>
          <w:szCs w:val="22"/>
        </w:rPr>
        <w:t xml:space="preserve">, </w:t>
      </w:r>
      <w:r w:rsidRPr="009B27E0">
        <w:rPr>
          <w:rFonts w:asciiTheme="minorHAnsi" w:hAnsiTheme="minorHAnsi"/>
          <w:i/>
          <w:iCs/>
          <w:sz w:val="22"/>
          <w:szCs w:val="22"/>
        </w:rPr>
        <w:t>52</w:t>
      </w:r>
      <w:r w:rsidRPr="009B27E0">
        <w:rPr>
          <w:rFonts w:asciiTheme="minorHAnsi" w:hAnsiTheme="minorHAnsi"/>
          <w:sz w:val="22"/>
          <w:szCs w:val="22"/>
        </w:rPr>
        <w:t xml:space="preserve">(2), 88–93. </w:t>
      </w:r>
      <w:hyperlink r:id="rId19" w:history="1">
        <w:r w:rsidRPr="009B27E0">
          <w:rPr>
            <w:rStyle w:val="Hyperlink"/>
            <w:rFonts w:asciiTheme="minorHAnsi" w:hAnsiTheme="minorHAnsi"/>
            <w:sz w:val="22"/>
            <w:szCs w:val="22"/>
          </w:rPr>
          <w:t>https://doi.org/10.1111/j.1439-0442.2005.00693.x</w:t>
        </w:r>
      </w:hyperlink>
      <w:r w:rsidRPr="009B27E0">
        <w:rPr>
          <w:rFonts w:asciiTheme="minorHAnsi" w:hAnsiTheme="minorHAnsi"/>
          <w:sz w:val="22"/>
          <w:szCs w:val="22"/>
        </w:rPr>
        <w:t xml:space="preserve"> </w:t>
      </w:r>
    </w:p>
    <w:p w14:paraId="3B9CF355" w14:textId="53BEEB44"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Ellis, S., Franks, D. W., Giles, D., Balcomb, K. C., Weiss, M. N., Cant, M. A., Nattrass, S., &amp; Croft, D. P. (2017). Mortality risk and social network position in resident killer whales: sex differences and the importance of resource abundance. </w:t>
      </w:r>
      <w:r w:rsidRPr="009B27E0">
        <w:rPr>
          <w:rFonts w:asciiTheme="minorHAnsi" w:hAnsiTheme="minorHAnsi"/>
          <w:i/>
          <w:iCs/>
          <w:sz w:val="22"/>
          <w:szCs w:val="22"/>
        </w:rPr>
        <w:t>Proceedings of the Royal Society B: Biological Sciences</w:t>
      </w:r>
      <w:r w:rsidRPr="009B27E0">
        <w:rPr>
          <w:rFonts w:asciiTheme="minorHAnsi" w:hAnsiTheme="minorHAnsi"/>
          <w:sz w:val="22"/>
          <w:szCs w:val="22"/>
        </w:rPr>
        <w:t xml:space="preserve">, </w:t>
      </w:r>
      <w:r w:rsidRPr="009B27E0">
        <w:rPr>
          <w:rFonts w:asciiTheme="minorHAnsi" w:hAnsiTheme="minorHAnsi"/>
          <w:i/>
          <w:iCs/>
          <w:sz w:val="22"/>
          <w:szCs w:val="22"/>
        </w:rPr>
        <w:t>284</w:t>
      </w:r>
      <w:r w:rsidRPr="009B27E0">
        <w:rPr>
          <w:rFonts w:asciiTheme="minorHAnsi" w:hAnsiTheme="minorHAnsi"/>
          <w:sz w:val="22"/>
          <w:szCs w:val="22"/>
        </w:rPr>
        <w:t>(1865).</w:t>
      </w:r>
    </w:p>
    <w:p w14:paraId="7F001334" w14:textId="3E7AE34B" w:rsidR="00270618" w:rsidRPr="009B27E0" w:rsidRDefault="00270618"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Farine, D. R. (2018). asnipe: Animal Social Network Inference and Permutations for Ecologists. R package version 1.1.8. </w:t>
      </w:r>
      <w:hyperlink r:id="rId20" w:history="1">
        <w:r w:rsidR="004B33D5" w:rsidRPr="009B27E0">
          <w:rPr>
            <w:rStyle w:val="Hyperlink"/>
            <w:rFonts w:asciiTheme="minorHAnsi" w:hAnsiTheme="minorHAnsi"/>
            <w:sz w:val="22"/>
            <w:szCs w:val="22"/>
          </w:rPr>
          <w:t>https://CRAN.R-project.org/package=asnipe</w:t>
        </w:r>
      </w:hyperlink>
      <w:r w:rsidR="004B33D5" w:rsidRPr="009B27E0">
        <w:rPr>
          <w:rFonts w:asciiTheme="minorHAnsi" w:hAnsiTheme="minorHAnsi"/>
          <w:sz w:val="22"/>
          <w:szCs w:val="22"/>
        </w:rPr>
        <w:t xml:space="preserve"> </w:t>
      </w:r>
    </w:p>
    <w:p w14:paraId="3821BA45" w14:textId="21906098" w:rsidR="00B34E49" w:rsidRPr="009B27E0" w:rsidRDefault="00B34E49"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Fearnbach, H., Durban, J., Ellifrit, D., &amp; Balcomb, K. (2018). Using aerial photogrammetry to detect changes in body condition of endangered southern resident killer whales. </w:t>
      </w:r>
      <w:r w:rsidRPr="009B27E0">
        <w:rPr>
          <w:rFonts w:asciiTheme="minorHAnsi" w:hAnsiTheme="minorHAnsi"/>
          <w:i/>
          <w:iCs/>
          <w:sz w:val="22"/>
          <w:szCs w:val="22"/>
        </w:rPr>
        <w:t>Endangered Species Research</w:t>
      </w:r>
      <w:r w:rsidRPr="009B27E0">
        <w:rPr>
          <w:rFonts w:asciiTheme="minorHAnsi" w:hAnsiTheme="minorHAnsi"/>
          <w:sz w:val="22"/>
          <w:szCs w:val="22"/>
        </w:rPr>
        <w:t xml:space="preserve">, </w:t>
      </w:r>
      <w:r w:rsidRPr="009B27E0">
        <w:rPr>
          <w:rFonts w:asciiTheme="minorHAnsi" w:hAnsiTheme="minorHAnsi"/>
          <w:i/>
          <w:iCs/>
          <w:sz w:val="22"/>
          <w:szCs w:val="22"/>
        </w:rPr>
        <w:t>35</w:t>
      </w:r>
      <w:r w:rsidRPr="009B27E0">
        <w:rPr>
          <w:rFonts w:asciiTheme="minorHAnsi" w:hAnsiTheme="minorHAnsi"/>
          <w:sz w:val="22"/>
          <w:szCs w:val="22"/>
        </w:rPr>
        <w:t xml:space="preserve">, 175–180. </w:t>
      </w:r>
      <w:hyperlink r:id="rId21" w:history="1">
        <w:r w:rsidRPr="009B27E0">
          <w:rPr>
            <w:rStyle w:val="Hyperlink"/>
            <w:rFonts w:asciiTheme="minorHAnsi" w:hAnsiTheme="minorHAnsi"/>
            <w:sz w:val="22"/>
            <w:szCs w:val="22"/>
          </w:rPr>
          <w:t>https://doi.org/10.3354/esr00883</w:t>
        </w:r>
      </w:hyperlink>
      <w:r w:rsidRPr="009B27E0">
        <w:rPr>
          <w:rFonts w:asciiTheme="minorHAnsi" w:hAnsiTheme="minorHAnsi"/>
          <w:sz w:val="22"/>
          <w:szCs w:val="22"/>
        </w:rPr>
        <w:t xml:space="preserve"> </w:t>
      </w:r>
    </w:p>
    <w:p w14:paraId="3A0F18C4" w14:textId="6064FFB1"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Ford, J. K. B., Ellis, G. M., Olesiuk, P. F., &amp; Balcomb, K. C. (2010). Linking killer whale survival and prey abundance: food limitation in the oceans’ apex predator? </w:t>
      </w:r>
      <w:r w:rsidRPr="009B27E0">
        <w:rPr>
          <w:rFonts w:asciiTheme="minorHAnsi" w:hAnsiTheme="minorHAnsi"/>
          <w:i/>
          <w:iCs/>
          <w:sz w:val="22"/>
          <w:szCs w:val="22"/>
        </w:rPr>
        <w:t>Biology Letters</w:t>
      </w:r>
      <w:r w:rsidRPr="009B27E0">
        <w:rPr>
          <w:rFonts w:asciiTheme="minorHAnsi" w:hAnsiTheme="minorHAnsi"/>
          <w:sz w:val="22"/>
          <w:szCs w:val="22"/>
        </w:rPr>
        <w:t xml:space="preserve">, </w:t>
      </w:r>
      <w:r w:rsidRPr="009B27E0">
        <w:rPr>
          <w:rFonts w:asciiTheme="minorHAnsi" w:hAnsiTheme="minorHAnsi"/>
          <w:i/>
          <w:iCs/>
          <w:sz w:val="22"/>
          <w:szCs w:val="22"/>
        </w:rPr>
        <w:t>6</w:t>
      </w:r>
      <w:r w:rsidRPr="009B27E0">
        <w:rPr>
          <w:rFonts w:asciiTheme="minorHAnsi" w:hAnsiTheme="minorHAnsi"/>
          <w:sz w:val="22"/>
          <w:szCs w:val="22"/>
        </w:rPr>
        <w:t xml:space="preserve">(1), 139–142. </w:t>
      </w:r>
      <w:hyperlink r:id="rId22" w:history="1">
        <w:r w:rsidRPr="009B27E0">
          <w:rPr>
            <w:rStyle w:val="Hyperlink"/>
            <w:rFonts w:asciiTheme="minorHAnsi" w:hAnsiTheme="minorHAnsi"/>
            <w:sz w:val="22"/>
            <w:szCs w:val="22"/>
          </w:rPr>
          <w:t>https://doi.org/10.1098/rsbl.2009.0468</w:t>
        </w:r>
      </w:hyperlink>
      <w:r w:rsidRPr="009B27E0">
        <w:rPr>
          <w:rFonts w:asciiTheme="minorHAnsi" w:hAnsiTheme="minorHAnsi"/>
          <w:sz w:val="22"/>
          <w:szCs w:val="22"/>
        </w:rPr>
        <w:t xml:space="preserve"> </w:t>
      </w:r>
    </w:p>
    <w:p w14:paraId="3CEE3A7F" w14:textId="75A8B33C"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Ford, M. J., Parsons, K. M., Ward, E. J., Hempelmann, J. A., Emmons, C. K., Hanson, B. M., Balcomb, K. C., &amp; Park, L. K. (2018). Inbreeding in an endangered killer whale population. </w:t>
      </w:r>
      <w:r w:rsidRPr="009B27E0">
        <w:rPr>
          <w:rFonts w:asciiTheme="minorHAnsi" w:hAnsiTheme="minorHAnsi"/>
          <w:i/>
          <w:iCs/>
          <w:sz w:val="22"/>
          <w:szCs w:val="22"/>
        </w:rPr>
        <w:t>Animal Conservation</w:t>
      </w:r>
      <w:r w:rsidR="00EC4444" w:rsidRPr="009B27E0">
        <w:rPr>
          <w:rFonts w:asciiTheme="minorHAnsi" w:hAnsiTheme="minorHAnsi"/>
          <w:i/>
          <w:iCs/>
          <w:sz w:val="22"/>
          <w:szCs w:val="22"/>
        </w:rPr>
        <w:t xml:space="preserve"> 21</w:t>
      </w:r>
      <w:r w:rsidR="00EC4444" w:rsidRPr="009B27E0">
        <w:rPr>
          <w:rFonts w:asciiTheme="minorHAnsi" w:hAnsiTheme="minorHAnsi"/>
          <w:iCs/>
          <w:sz w:val="22"/>
          <w:szCs w:val="22"/>
        </w:rPr>
        <w:t>(5)</w:t>
      </w:r>
      <w:r w:rsidR="00EC4444" w:rsidRPr="009B27E0">
        <w:rPr>
          <w:rFonts w:asciiTheme="minorHAnsi" w:hAnsiTheme="minorHAnsi"/>
          <w:sz w:val="22"/>
          <w:szCs w:val="22"/>
        </w:rPr>
        <w:t xml:space="preserve">, 423-432. </w:t>
      </w:r>
      <w:r w:rsidRPr="009B27E0">
        <w:rPr>
          <w:rFonts w:asciiTheme="minorHAnsi" w:hAnsiTheme="minorHAnsi"/>
          <w:sz w:val="22"/>
          <w:szCs w:val="22"/>
        </w:rPr>
        <w:t xml:space="preserve"> </w:t>
      </w:r>
      <w:hyperlink r:id="rId23" w:history="1">
        <w:r w:rsidRPr="009B27E0">
          <w:rPr>
            <w:rStyle w:val="Hyperlink"/>
            <w:rFonts w:asciiTheme="minorHAnsi" w:hAnsiTheme="minorHAnsi"/>
            <w:sz w:val="22"/>
            <w:szCs w:val="22"/>
          </w:rPr>
          <w:t>https://doi.org/10.1111/acv.12413</w:t>
        </w:r>
      </w:hyperlink>
      <w:r w:rsidRPr="009B27E0">
        <w:rPr>
          <w:rFonts w:asciiTheme="minorHAnsi" w:hAnsiTheme="minorHAnsi"/>
          <w:sz w:val="22"/>
          <w:szCs w:val="22"/>
        </w:rPr>
        <w:t xml:space="preserve"> </w:t>
      </w:r>
    </w:p>
    <w:p w14:paraId="1FC66571" w14:textId="00CBE231" w:rsidR="008A176A" w:rsidRPr="009B27E0" w:rsidRDefault="005D25E3"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Foster, E. A</w:t>
      </w:r>
      <w:r w:rsidR="008A176A" w:rsidRPr="009B27E0">
        <w:rPr>
          <w:rFonts w:asciiTheme="minorHAnsi" w:hAnsiTheme="minorHAnsi"/>
          <w:sz w:val="22"/>
          <w:szCs w:val="22"/>
        </w:rPr>
        <w:t xml:space="preserve">., Franks, D. W., Morrell, L. J., Balcomb, K. C., Parsons, K. M., van Ginneken, A., &amp; Croft, D. P. (2012). Social network correlates of food availability in an endangered population of killer whales, Orcinus orca. </w:t>
      </w:r>
      <w:r w:rsidR="008A176A" w:rsidRPr="009B27E0">
        <w:rPr>
          <w:rFonts w:asciiTheme="minorHAnsi" w:hAnsiTheme="minorHAnsi"/>
          <w:i/>
          <w:iCs/>
          <w:sz w:val="22"/>
          <w:szCs w:val="22"/>
        </w:rPr>
        <w:t>Animal Behaviour</w:t>
      </w:r>
      <w:r w:rsidR="008A176A" w:rsidRPr="009B27E0">
        <w:rPr>
          <w:rFonts w:asciiTheme="minorHAnsi" w:hAnsiTheme="minorHAnsi"/>
          <w:sz w:val="22"/>
          <w:szCs w:val="22"/>
        </w:rPr>
        <w:t xml:space="preserve">, </w:t>
      </w:r>
      <w:r w:rsidR="008A176A" w:rsidRPr="009B27E0">
        <w:rPr>
          <w:rFonts w:asciiTheme="minorHAnsi" w:hAnsiTheme="minorHAnsi"/>
          <w:i/>
          <w:iCs/>
          <w:sz w:val="22"/>
          <w:szCs w:val="22"/>
        </w:rPr>
        <w:t>83</w:t>
      </w:r>
      <w:r w:rsidR="008A176A" w:rsidRPr="009B27E0">
        <w:rPr>
          <w:rFonts w:asciiTheme="minorHAnsi" w:hAnsiTheme="minorHAnsi"/>
          <w:sz w:val="22"/>
          <w:szCs w:val="22"/>
        </w:rPr>
        <w:t xml:space="preserve">, 731–736. </w:t>
      </w:r>
      <w:hyperlink r:id="rId24" w:history="1">
        <w:r w:rsidR="008A176A" w:rsidRPr="009B27E0">
          <w:rPr>
            <w:rStyle w:val="Hyperlink"/>
            <w:rFonts w:asciiTheme="minorHAnsi" w:hAnsiTheme="minorHAnsi"/>
            <w:sz w:val="22"/>
            <w:szCs w:val="22"/>
          </w:rPr>
          <w:t>https://doi.org/10.1016/j.anbehav.2011.12.021</w:t>
        </w:r>
      </w:hyperlink>
      <w:r w:rsidR="008A176A" w:rsidRPr="009B27E0">
        <w:rPr>
          <w:rFonts w:asciiTheme="minorHAnsi" w:hAnsiTheme="minorHAnsi"/>
          <w:sz w:val="22"/>
          <w:szCs w:val="22"/>
        </w:rPr>
        <w:t xml:space="preserve"> </w:t>
      </w:r>
    </w:p>
    <w:p w14:paraId="17473777" w14:textId="2D06D259"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Gaydos, J. K., Balcomb, K. C., Osborne, R. W., &amp; Dierauf, L. (2004). Evaluating potential infectious disease threats for southern resident killer whales, </w:t>
      </w:r>
      <w:r w:rsidRPr="009B27E0">
        <w:rPr>
          <w:rFonts w:asciiTheme="minorHAnsi" w:hAnsiTheme="minorHAnsi"/>
          <w:i/>
          <w:sz w:val="22"/>
          <w:szCs w:val="22"/>
        </w:rPr>
        <w:t>Orcinus orca</w:t>
      </w:r>
      <w:r w:rsidRPr="009B27E0">
        <w:rPr>
          <w:rFonts w:asciiTheme="minorHAnsi" w:hAnsiTheme="minorHAnsi"/>
          <w:sz w:val="22"/>
          <w:szCs w:val="22"/>
        </w:rPr>
        <w:t xml:space="preserve">: A model for endangered species. </w:t>
      </w:r>
      <w:r w:rsidRPr="009B27E0">
        <w:rPr>
          <w:rFonts w:asciiTheme="minorHAnsi" w:hAnsiTheme="minorHAnsi"/>
          <w:i/>
          <w:iCs/>
          <w:sz w:val="22"/>
          <w:szCs w:val="22"/>
        </w:rPr>
        <w:t>Biological Conservation</w:t>
      </w:r>
      <w:r w:rsidRPr="009B27E0">
        <w:rPr>
          <w:rFonts w:asciiTheme="minorHAnsi" w:hAnsiTheme="minorHAnsi"/>
          <w:sz w:val="22"/>
          <w:szCs w:val="22"/>
        </w:rPr>
        <w:t xml:space="preserve">, </w:t>
      </w:r>
      <w:r w:rsidRPr="009B27E0">
        <w:rPr>
          <w:rFonts w:asciiTheme="minorHAnsi" w:hAnsiTheme="minorHAnsi"/>
          <w:i/>
          <w:iCs/>
          <w:sz w:val="22"/>
          <w:szCs w:val="22"/>
        </w:rPr>
        <w:t>117</w:t>
      </w:r>
      <w:r w:rsidRPr="009B27E0">
        <w:rPr>
          <w:rFonts w:asciiTheme="minorHAnsi" w:hAnsiTheme="minorHAnsi"/>
          <w:sz w:val="22"/>
          <w:szCs w:val="22"/>
        </w:rPr>
        <w:t xml:space="preserve">(3), 253–262. </w:t>
      </w:r>
      <w:hyperlink r:id="rId25" w:history="1">
        <w:r w:rsidRPr="009B27E0">
          <w:rPr>
            <w:rStyle w:val="Hyperlink"/>
            <w:rFonts w:asciiTheme="minorHAnsi" w:hAnsiTheme="minorHAnsi"/>
            <w:sz w:val="22"/>
            <w:szCs w:val="22"/>
          </w:rPr>
          <w:t>https://doi.org/10.1016/j.biocon.2003.07.004</w:t>
        </w:r>
      </w:hyperlink>
      <w:r w:rsidRPr="009B27E0">
        <w:rPr>
          <w:rFonts w:asciiTheme="minorHAnsi" w:hAnsiTheme="minorHAnsi"/>
          <w:sz w:val="22"/>
          <w:szCs w:val="22"/>
        </w:rPr>
        <w:t xml:space="preserve"> </w:t>
      </w:r>
    </w:p>
    <w:p w14:paraId="07791E8E" w14:textId="6ADA871B"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Godfrey, S. S. (2013). Networks and the ecology of parasite transmission: A framework for wildlife parasitology. </w:t>
      </w:r>
      <w:r w:rsidRPr="009B27E0">
        <w:rPr>
          <w:rFonts w:asciiTheme="minorHAnsi" w:hAnsiTheme="minorHAnsi"/>
          <w:i/>
          <w:iCs/>
          <w:sz w:val="22"/>
          <w:szCs w:val="22"/>
        </w:rPr>
        <w:t>International Journal for Parasitology: Parasites and Wildlife</w:t>
      </w:r>
      <w:r w:rsidRPr="009B27E0">
        <w:rPr>
          <w:rFonts w:asciiTheme="minorHAnsi" w:hAnsiTheme="minorHAnsi"/>
          <w:sz w:val="22"/>
          <w:szCs w:val="22"/>
        </w:rPr>
        <w:t xml:space="preserve">, </w:t>
      </w:r>
      <w:r w:rsidRPr="009B27E0">
        <w:rPr>
          <w:rFonts w:asciiTheme="minorHAnsi" w:hAnsiTheme="minorHAnsi"/>
          <w:i/>
          <w:iCs/>
          <w:sz w:val="22"/>
          <w:szCs w:val="22"/>
        </w:rPr>
        <w:t>2</w:t>
      </w:r>
      <w:r w:rsidRPr="009B27E0">
        <w:rPr>
          <w:rFonts w:asciiTheme="minorHAnsi" w:hAnsiTheme="minorHAnsi"/>
          <w:sz w:val="22"/>
          <w:szCs w:val="22"/>
        </w:rPr>
        <w:t xml:space="preserve">(1), 235–245. </w:t>
      </w:r>
      <w:hyperlink r:id="rId26" w:history="1">
        <w:r w:rsidRPr="009B27E0">
          <w:rPr>
            <w:rStyle w:val="Hyperlink"/>
            <w:rFonts w:asciiTheme="minorHAnsi" w:hAnsiTheme="minorHAnsi"/>
            <w:sz w:val="22"/>
            <w:szCs w:val="22"/>
          </w:rPr>
          <w:t>https://doi.org/10.1016/j.ijppaw.2013.09.001</w:t>
        </w:r>
      </w:hyperlink>
    </w:p>
    <w:p w14:paraId="5EBFDB65" w14:textId="4F03AEE0"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Griffin, R. H., &amp; Nunn, C. L. (2012). Community structure and the spread of infectious disease in primate social networks. </w:t>
      </w:r>
      <w:r w:rsidRPr="009B27E0">
        <w:rPr>
          <w:rFonts w:asciiTheme="minorHAnsi" w:hAnsiTheme="minorHAnsi"/>
          <w:i/>
          <w:iCs/>
          <w:sz w:val="22"/>
          <w:szCs w:val="22"/>
        </w:rPr>
        <w:t>Evolutionary Ecology</w:t>
      </w:r>
      <w:r w:rsidRPr="009B27E0">
        <w:rPr>
          <w:rFonts w:asciiTheme="minorHAnsi" w:hAnsiTheme="minorHAnsi"/>
          <w:sz w:val="22"/>
          <w:szCs w:val="22"/>
        </w:rPr>
        <w:t xml:space="preserve">, </w:t>
      </w:r>
      <w:r w:rsidRPr="009B27E0">
        <w:rPr>
          <w:rFonts w:asciiTheme="minorHAnsi" w:hAnsiTheme="minorHAnsi"/>
          <w:i/>
          <w:iCs/>
          <w:sz w:val="22"/>
          <w:szCs w:val="22"/>
        </w:rPr>
        <w:t>26</w:t>
      </w:r>
      <w:r w:rsidRPr="009B27E0">
        <w:rPr>
          <w:rFonts w:asciiTheme="minorHAnsi" w:hAnsiTheme="minorHAnsi"/>
          <w:sz w:val="22"/>
          <w:szCs w:val="22"/>
        </w:rPr>
        <w:t xml:space="preserve">(4), 779–800. </w:t>
      </w:r>
      <w:hyperlink r:id="rId27" w:history="1">
        <w:r w:rsidRPr="009B27E0">
          <w:rPr>
            <w:rStyle w:val="Hyperlink"/>
            <w:rFonts w:asciiTheme="minorHAnsi" w:hAnsiTheme="minorHAnsi"/>
            <w:sz w:val="22"/>
            <w:szCs w:val="22"/>
          </w:rPr>
          <w:t>https://doi.org/10.1007/s10682-011-9526-2</w:t>
        </w:r>
      </w:hyperlink>
      <w:r w:rsidRPr="009B27E0">
        <w:rPr>
          <w:rFonts w:asciiTheme="minorHAnsi" w:hAnsiTheme="minorHAnsi"/>
          <w:sz w:val="22"/>
          <w:szCs w:val="22"/>
        </w:rPr>
        <w:t xml:space="preserve"> </w:t>
      </w:r>
    </w:p>
    <w:p w14:paraId="316991EE" w14:textId="3BAB7DE6" w:rsidR="00072ACC" w:rsidRPr="009B27E0" w:rsidRDefault="00072AC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Grueter, C. C., Matsuda, I., Zhang, P., and Zinner, D. (2012) Multilevel societies in primates and other mammals: Introduction to the special issue. </w:t>
      </w:r>
      <w:r w:rsidRPr="009B27E0">
        <w:rPr>
          <w:rFonts w:asciiTheme="minorHAnsi" w:hAnsiTheme="minorHAnsi"/>
          <w:i/>
          <w:sz w:val="22"/>
          <w:szCs w:val="22"/>
        </w:rPr>
        <w:t>International Journal of Primatology, 33</w:t>
      </w:r>
      <w:r w:rsidRPr="009B27E0">
        <w:rPr>
          <w:rFonts w:asciiTheme="minorHAnsi" w:hAnsiTheme="minorHAnsi"/>
          <w:sz w:val="22"/>
          <w:szCs w:val="22"/>
        </w:rPr>
        <w:t xml:space="preserve">(5), 993-1001. </w:t>
      </w:r>
      <w:hyperlink r:id="rId28" w:tgtFrame="pmc_ext" w:history="1">
        <w:r w:rsidRPr="009B27E0">
          <w:rPr>
            <w:rStyle w:val="Hyperlink"/>
            <w:rFonts w:asciiTheme="minorHAnsi" w:hAnsiTheme="minorHAnsi" w:cs="Arial"/>
            <w:color w:val="642A8F"/>
            <w:sz w:val="20"/>
            <w:szCs w:val="20"/>
            <w:shd w:val="clear" w:color="auto" w:fill="FFFFFF"/>
          </w:rPr>
          <w:t>10.1007/s10764-012-9614-3</w:t>
        </w:r>
      </w:hyperlink>
      <w:r w:rsidRPr="009B27E0">
        <w:rPr>
          <w:rFonts w:asciiTheme="minorHAnsi" w:hAnsiTheme="minorHAnsi"/>
          <w:sz w:val="22"/>
          <w:szCs w:val="22"/>
        </w:rPr>
        <w:t xml:space="preserve"> </w:t>
      </w:r>
    </w:p>
    <w:p w14:paraId="231918BB" w14:textId="0552A6CF" w:rsidR="00F57EF1" w:rsidRPr="009B27E0" w:rsidRDefault="00F57EF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Guimarães, P. R., De Menezes, M. A., Baird, R. W., Lusseau, D., Guimarães, P., &amp; Dos Reis, S. F. (2007). Vulnerability of a killer whale social network to disease outbreaks. </w:t>
      </w:r>
      <w:r w:rsidRPr="009B27E0">
        <w:rPr>
          <w:rFonts w:asciiTheme="minorHAnsi" w:hAnsiTheme="minorHAnsi"/>
          <w:i/>
          <w:iCs/>
          <w:sz w:val="22"/>
          <w:szCs w:val="22"/>
        </w:rPr>
        <w:t>Physical Review E - Statistical, Nonlinear, and Soft Matter Physics</w:t>
      </w:r>
      <w:r w:rsidRPr="009B27E0">
        <w:rPr>
          <w:rFonts w:asciiTheme="minorHAnsi" w:hAnsiTheme="minorHAnsi"/>
          <w:sz w:val="22"/>
          <w:szCs w:val="22"/>
        </w:rPr>
        <w:t xml:space="preserve">, </w:t>
      </w:r>
      <w:r w:rsidRPr="009B27E0">
        <w:rPr>
          <w:rFonts w:asciiTheme="minorHAnsi" w:hAnsiTheme="minorHAnsi"/>
          <w:i/>
          <w:iCs/>
          <w:sz w:val="22"/>
          <w:szCs w:val="22"/>
        </w:rPr>
        <w:t>76</w:t>
      </w:r>
      <w:r w:rsidRPr="009B27E0">
        <w:rPr>
          <w:rFonts w:asciiTheme="minorHAnsi" w:hAnsiTheme="minorHAnsi"/>
          <w:sz w:val="22"/>
          <w:szCs w:val="22"/>
        </w:rPr>
        <w:t xml:space="preserve">(4), 42901. </w:t>
      </w:r>
      <w:hyperlink r:id="rId29" w:history="1">
        <w:r w:rsidRPr="009B27E0">
          <w:rPr>
            <w:rStyle w:val="Hyperlink"/>
            <w:rFonts w:asciiTheme="minorHAnsi" w:hAnsiTheme="minorHAnsi"/>
            <w:sz w:val="22"/>
            <w:szCs w:val="22"/>
          </w:rPr>
          <w:t>https://doi.org/10.1103/PhysRevE.76.042901</w:t>
        </w:r>
      </w:hyperlink>
      <w:r w:rsidRPr="009B27E0">
        <w:rPr>
          <w:rFonts w:asciiTheme="minorHAnsi" w:hAnsiTheme="minorHAnsi"/>
          <w:sz w:val="22"/>
          <w:szCs w:val="22"/>
        </w:rPr>
        <w:t xml:space="preserve"> </w:t>
      </w:r>
    </w:p>
    <w:p w14:paraId="0F3EECE3" w14:textId="64F0619B" w:rsidR="0047641A" w:rsidRPr="009B27E0" w:rsidRDefault="0047641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Gulland, F. M. D., &amp; Hall, A. J. (2007). Is Marine Mammal Health Deteriorating? Trends in the Global Reporting of Marine Mammal Disease. </w:t>
      </w:r>
      <w:r w:rsidRPr="009B27E0">
        <w:rPr>
          <w:rFonts w:asciiTheme="minorHAnsi" w:hAnsiTheme="minorHAnsi"/>
          <w:i/>
          <w:sz w:val="22"/>
          <w:szCs w:val="22"/>
        </w:rPr>
        <w:t>EcoHealth,</w:t>
      </w:r>
      <w:r w:rsidRPr="009B27E0">
        <w:rPr>
          <w:rFonts w:asciiTheme="minorHAnsi" w:hAnsiTheme="minorHAnsi"/>
          <w:sz w:val="22"/>
          <w:szCs w:val="22"/>
        </w:rPr>
        <w:t xml:space="preserve"> </w:t>
      </w:r>
      <w:r w:rsidRPr="009B27E0">
        <w:rPr>
          <w:rFonts w:asciiTheme="minorHAnsi" w:hAnsiTheme="minorHAnsi"/>
          <w:i/>
          <w:sz w:val="22"/>
          <w:szCs w:val="22"/>
        </w:rPr>
        <w:t>4</w:t>
      </w:r>
      <w:r w:rsidRPr="009B27E0">
        <w:rPr>
          <w:rFonts w:asciiTheme="minorHAnsi" w:hAnsiTheme="minorHAnsi"/>
          <w:sz w:val="22"/>
          <w:szCs w:val="22"/>
        </w:rPr>
        <w:t xml:space="preserve">(2), 135–150. </w:t>
      </w:r>
      <w:hyperlink r:id="rId30" w:history="1">
        <w:r w:rsidRPr="009B27E0">
          <w:rPr>
            <w:rStyle w:val="Hyperlink"/>
            <w:rFonts w:asciiTheme="minorHAnsi" w:hAnsiTheme="minorHAnsi"/>
            <w:sz w:val="22"/>
            <w:szCs w:val="22"/>
          </w:rPr>
          <w:t>https://doi.org/10.1007/s10393-007-0097-1</w:t>
        </w:r>
      </w:hyperlink>
      <w:r w:rsidRPr="009B27E0">
        <w:rPr>
          <w:rFonts w:asciiTheme="minorHAnsi" w:hAnsiTheme="minorHAnsi"/>
          <w:sz w:val="22"/>
          <w:szCs w:val="22"/>
        </w:rPr>
        <w:t xml:space="preserve"> </w:t>
      </w:r>
    </w:p>
    <w:p w14:paraId="6DC96540" w14:textId="6F01C86D" w:rsidR="00FB7F2F" w:rsidRPr="009B27E0" w:rsidRDefault="00FB7F2F" w:rsidP="004B5AF1">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Hamborsky, J., Kroger, A., &amp; Wolfe, C. (2015). Epidemiology and prevention of vaccine-preventable diseases. United States: U.S. Dept. of Health &amp; Human Services, Centers for Disease Control and Prevention.</w:t>
      </w:r>
    </w:p>
    <w:p w14:paraId="1F6B5F1A" w14:textId="46B7367A" w:rsidR="00BD59A5" w:rsidRPr="009B27E0" w:rsidRDefault="00BD59A5"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Haydon, D. T., Randall, D. A., Matthews, L., Knobel, D. L., Tallents, L. A., Gravenor, M. B., Williams, S. D., Pollinger, J. P., Cleaveland, S., Woolhouse, M. E. J., Sillero-Zubiri, C., Marino, J., Macdonald, D. W., &amp; Laurenson, M. K. (2006). Low-coverage vaccination strategies for the conservation of endangered species. </w:t>
      </w:r>
      <w:r w:rsidRPr="009B27E0">
        <w:rPr>
          <w:rFonts w:asciiTheme="minorHAnsi" w:hAnsiTheme="minorHAnsi"/>
          <w:i/>
          <w:sz w:val="22"/>
          <w:szCs w:val="22"/>
        </w:rPr>
        <w:t>Nature</w:t>
      </w:r>
      <w:r w:rsidR="00F7756B" w:rsidRPr="009B27E0">
        <w:rPr>
          <w:rFonts w:asciiTheme="minorHAnsi" w:hAnsiTheme="minorHAnsi"/>
          <w:i/>
          <w:sz w:val="22"/>
          <w:szCs w:val="22"/>
        </w:rPr>
        <w:t xml:space="preserve">, 443, </w:t>
      </w:r>
      <w:r w:rsidR="00F7756B" w:rsidRPr="009B27E0">
        <w:rPr>
          <w:rFonts w:asciiTheme="minorHAnsi" w:hAnsiTheme="minorHAnsi"/>
          <w:sz w:val="22"/>
          <w:szCs w:val="22"/>
        </w:rPr>
        <w:t xml:space="preserve">692-695. </w:t>
      </w:r>
      <w:hyperlink r:id="rId31" w:history="1">
        <w:r w:rsidR="00F7756B" w:rsidRPr="009B27E0">
          <w:rPr>
            <w:rStyle w:val="Hyperlink"/>
            <w:rFonts w:asciiTheme="minorHAnsi" w:hAnsiTheme="minorHAnsi"/>
            <w:sz w:val="22"/>
            <w:szCs w:val="22"/>
          </w:rPr>
          <w:t>https://doi.org/10.1038/nature05177</w:t>
        </w:r>
      </w:hyperlink>
      <w:r w:rsidR="00F7756B" w:rsidRPr="009B27E0">
        <w:rPr>
          <w:rFonts w:asciiTheme="minorHAnsi" w:hAnsiTheme="minorHAnsi"/>
          <w:sz w:val="22"/>
          <w:szCs w:val="22"/>
        </w:rPr>
        <w:t xml:space="preserve"> </w:t>
      </w:r>
    </w:p>
    <w:p w14:paraId="0DC0F4D7" w14:textId="61DC7D21" w:rsidR="006E248A" w:rsidRPr="009B27E0" w:rsidRDefault="006E248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Hobson, E. A., Avery, M. L., &amp; Wright, T. F. (2013). An analytical framework for quantifying and testing patterns of temporal dynamics in social networks. </w:t>
      </w:r>
      <w:r w:rsidRPr="009B27E0">
        <w:rPr>
          <w:rFonts w:asciiTheme="minorHAnsi" w:hAnsiTheme="minorHAnsi"/>
          <w:i/>
          <w:sz w:val="22"/>
          <w:szCs w:val="22"/>
        </w:rPr>
        <w:t>Animal Behaviour, 85</w:t>
      </w:r>
      <w:r w:rsidRPr="009B27E0">
        <w:rPr>
          <w:rFonts w:asciiTheme="minorHAnsi" w:hAnsiTheme="minorHAnsi"/>
          <w:sz w:val="22"/>
          <w:szCs w:val="22"/>
        </w:rPr>
        <w:t xml:space="preserve">(1), 83-96. </w:t>
      </w:r>
      <w:hyperlink r:id="rId32" w:history="1">
        <w:r w:rsidRPr="009B27E0">
          <w:rPr>
            <w:rStyle w:val="Hyperlink"/>
            <w:rFonts w:asciiTheme="minorHAnsi" w:hAnsiTheme="minorHAnsi"/>
            <w:sz w:val="22"/>
            <w:szCs w:val="22"/>
          </w:rPr>
          <w:t>https://doi.org/10.1016/j.anbehav.2012.10.010</w:t>
        </w:r>
      </w:hyperlink>
      <w:r w:rsidRPr="009B27E0">
        <w:rPr>
          <w:rFonts w:asciiTheme="minorHAnsi" w:hAnsiTheme="minorHAnsi"/>
          <w:sz w:val="22"/>
          <w:szCs w:val="22"/>
        </w:rPr>
        <w:t xml:space="preserve"> </w:t>
      </w:r>
    </w:p>
    <w:p w14:paraId="072806FB" w14:textId="6CCD3576" w:rsidR="004B33D5" w:rsidRPr="009B27E0" w:rsidRDefault="004B33D5"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Jo, W. K., Osterhaus, A. D. M. E., &amp; Ludlow, M. (n.d.). ScienceDirect Transmission of morbilliviruses within and among marine mammal species. </w:t>
      </w:r>
      <w:r w:rsidRPr="009B27E0">
        <w:rPr>
          <w:rFonts w:asciiTheme="minorHAnsi" w:hAnsiTheme="minorHAnsi"/>
          <w:i/>
          <w:sz w:val="22"/>
          <w:szCs w:val="22"/>
        </w:rPr>
        <w:t>Current Opinion in Virology, 28,</w:t>
      </w:r>
      <w:r w:rsidRPr="009B27E0">
        <w:rPr>
          <w:rFonts w:asciiTheme="minorHAnsi" w:hAnsiTheme="minorHAnsi"/>
          <w:sz w:val="22"/>
          <w:szCs w:val="22"/>
        </w:rPr>
        <w:t xml:space="preserve"> 133–141. </w:t>
      </w:r>
      <w:hyperlink r:id="rId33" w:history="1">
        <w:r w:rsidRPr="009B27E0">
          <w:rPr>
            <w:rStyle w:val="Hyperlink"/>
            <w:rFonts w:asciiTheme="minorHAnsi" w:hAnsiTheme="minorHAnsi"/>
            <w:sz w:val="22"/>
            <w:szCs w:val="22"/>
          </w:rPr>
          <w:t>https://doi.org/10.1016/j.coviro.2017.12.005</w:t>
        </w:r>
      </w:hyperlink>
      <w:r w:rsidRPr="009B27E0">
        <w:rPr>
          <w:rFonts w:asciiTheme="minorHAnsi" w:hAnsiTheme="minorHAnsi"/>
          <w:sz w:val="22"/>
          <w:szCs w:val="22"/>
        </w:rPr>
        <w:t xml:space="preserve"> </w:t>
      </w:r>
    </w:p>
    <w:p w14:paraId="747D3A42" w14:textId="4A5C2144" w:rsidR="00B34E49" w:rsidRPr="009B27E0" w:rsidRDefault="00B34E49"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Kamp, C., Moslonka-Lefebvre, M., &amp; Alizon, S. (2013). Epidemic Spread on Weighted Networks. </w:t>
      </w:r>
      <w:r w:rsidRPr="009B27E0">
        <w:rPr>
          <w:rFonts w:asciiTheme="minorHAnsi" w:hAnsiTheme="minorHAnsi"/>
          <w:i/>
          <w:iCs/>
          <w:sz w:val="22"/>
          <w:szCs w:val="22"/>
        </w:rPr>
        <w:t>PLoS Computational Biology</w:t>
      </w:r>
      <w:r w:rsidRPr="009B27E0">
        <w:rPr>
          <w:rFonts w:asciiTheme="minorHAnsi" w:hAnsiTheme="minorHAnsi"/>
          <w:sz w:val="22"/>
          <w:szCs w:val="22"/>
        </w:rPr>
        <w:t xml:space="preserve">, </w:t>
      </w:r>
      <w:r w:rsidRPr="009B27E0">
        <w:rPr>
          <w:rFonts w:asciiTheme="minorHAnsi" w:hAnsiTheme="minorHAnsi"/>
          <w:i/>
          <w:iCs/>
          <w:sz w:val="22"/>
          <w:szCs w:val="22"/>
        </w:rPr>
        <w:t>9</w:t>
      </w:r>
      <w:r w:rsidRPr="009B27E0">
        <w:rPr>
          <w:rFonts w:asciiTheme="minorHAnsi" w:hAnsiTheme="minorHAnsi"/>
          <w:sz w:val="22"/>
          <w:szCs w:val="22"/>
        </w:rPr>
        <w:t xml:space="preserve">(12). </w:t>
      </w:r>
      <w:hyperlink r:id="rId34" w:history="1">
        <w:r w:rsidRPr="009B27E0">
          <w:rPr>
            <w:rStyle w:val="Hyperlink"/>
            <w:rFonts w:asciiTheme="minorHAnsi" w:hAnsiTheme="minorHAnsi"/>
            <w:sz w:val="22"/>
            <w:szCs w:val="22"/>
          </w:rPr>
          <w:t>https://doi.org/10.1371/journal.pcbi.1003352</w:t>
        </w:r>
      </w:hyperlink>
      <w:r w:rsidRPr="009B27E0">
        <w:rPr>
          <w:rFonts w:asciiTheme="minorHAnsi" w:hAnsiTheme="minorHAnsi"/>
          <w:sz w:val="22"/>
          <w:szCs w:val="22"/>
        </w:rPr>
        <w:t xml:space="preserve"> </w:t>
      </w:r>
    </w:p>
    <w:p w14:paraId="0E949A8F" w14:textId="7BCA6138"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Krahn, M. M., Hanson, M. B., Baird, R. W., Boyer, R. H., Burrows, D. G., Emmons, C. K., Ford, J. K. B., Jones, L. L., Noren, D. P., Ross, P. S., Schorr, G. S., &amp; Collier, T. K. (2007). Persistent organic pollutants and stable isotopes in biopsy samples (2004/2006) from Southern Resident killer whales. </w:t>
      </w:r>
      <w:r w:rsidRPr="009B27E0">
        <w:rPr>
          <w:rFonts w:asciiTheme="minorHAnsi" w:hAnsiTheme="minorHAnsi"/>
          <w:i/>
          <w:iCs/>
          <w:sz w:val="22"/>
          <w:szCs w:val="22"/>
        </w:rPr>
        <w:t>Marine Pollution Bulletin</w:t>
      </w:r>
      <w:r w:rsidRPr="009B27E0">
        <w:rPr>
          <w:rFonts w:asciiTheme="minorHAnsi" w:hAnsiTheme="minorHAnsi"/>
          <w:sz w:val="22"/>
          <w:szCs w:val="22"/>
        </w:rPr>
        <w:t xml:space="preserve">, </w:t>
      </w:r>
      <w:r w:rsidRPr="009B27E0">
        <w:rPr>
          <w:rFonts w:asciiTheme="minorHAnsi" w:hAnsiTheme="minorHAnsi"/>
          <w:i/>
          <w:iCs/>
          <w:sz w:val="22"/>
          <w:szCs w:val="22"/>
        </w:rPr>
        <w:t>54</w:t>
      </w:r>
      <w:r w:rsidRPr="009B27E0">
        <w:rPr>
          <w:rFonts w:asciiTheme="minorHAnsi" w:hAnsiTheme="minorHAnsi"/>
          <w:sz w:val="22"/>
          <w:szCs w:val="22"/>
        </w:rPr>
        <w:t xml:space="preserve">(12), 1903–1911. </w:t>
      </w:r>
      <w:hyperlink r:id="rId35" w:history="1">
        <w:r w:rsidRPr="009B27E0">
          <w:rPr>
            <w:rStyle w:val="Hyperlink"/>
            <w:rFonts w:asciiTheme="minorHAnsi" w:hAnsiTheme="minorHAnsi"/>
            <w:sz w:val="22"/>
            <w:szCs w:val="22"/>
          </w:rPr>
          <w:t>https://doi.org/10.1016/j.marpolbul.2007.08.015</w:t>
        </w:r>
      </w:hyperlink>
      <w:r w:rsidRPr="009B27E0">
        <w:rPr>
          <w:rFonts w:asciiTheme="minorHAnsi" w:hAnsiTheme="minorHAnsi"/>
          <w:sz w:val="22"/>
          <w:szCs w:val="22"/>
        </w:rPr>
        <w:t xml:space="preserve"> </w:t>
      </w:r>
    </w:p>
    <w:p w14:paraId="2A9288D7" w14:textId="1BF5BF5B"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Krahn, M. M., Bradley Hanson, M., Schorr, G. S., Emmons, C. K., Burrows, D. G., Bolton, J. L., Baird, R. W., &amp; Ylitalo, G. M. (2009). Effects of age, sex and reproductive status on persistent organic pollutant concentrations in “Southern Resident” killer whales. </w:t>
      </w:r>
      <w:r w:rsidRPr="009B27E0">
        <w:rPr>
          <w:rFonts w:asciiTheme="minorHAnsi" w:hAnsiTheme="minorHAnsi"/>
          <w:i/>
          <w:iCs/>
          <w:sz w:val="22"/>
          <w:szCs w:val="22"/>
        </w:rPr>
        <w:t>Marine Pollution Bulletin</w:t>
      </w:r>
      <w:r w:rsidRPr="009B27E0">
        <w:rPr>
          <w:rFonts w:asciiTheme="minorHAnsi" w:hAnsiTheme="minorHAnsi"/>
          <w:sz w:val="22"/>
          <w:szCs w:val="22"/>
        </w:rPr>
        <w:t xml:space="preserve">, </w:t>
      </w:r>
      <w:r w:rsidRPr="009B27E0">
        <w:rPr>
          <w:rFonts w:asciiTheme="minorHAnsi" w:hAnsiTheme="minorHAnsi"/>
          <w:i/>
          <w:iCs/>
          <w:sz w:val="22"/>
          <w:szCs w:val="22"/>
        </w:rPr>
        <w:t>58</w:t>
      </w:r>
      <w:r w:rsidRPr="009B27E0">
        <w:rPr>
          <w:rFonts w:asciiTheme="minorHAnsi" w:hAnsiTheme="minorHAnsi"/>
          <w:sz w:val="22"/>
          <w:szCs w:val="22"/>
        </w:rPr>
        <w:t xml:space="preserve">(10), 1522–1529. </w:t>
      </w:r>
      <w:hyperlink r:id="rId36" w:history="1">
        <w:r w:rsidRPr="009B27E0">
          <w:rPr>
            <w:rStyle w:val="Hyperlink"/>
            <w:rFonts w:asciiTheme="minorHAnsi" w:hAnsiTheme="minorHAnsi"/>
            <w:sz w:val="22"/>
            <w:szCs w:val="22"/>
          </w:rPr>
          <w:t>https://doi.org/10.1016/j.marpolbul.2009.05.014</w:t>
        </w:r>
      </w:hyperlink>
      <w:r w:rsidRPr="009B27E0">
        <w:rPr>
          <w:rFonts w:asciiTheme="minorHAnsi" w:hAnsiTheme="minorHAnsi"/>
          <w:sz w:val="22"/>
          <w:szCs w:val="22"/>
        </w:rPr>
        <w:t xml:space="preserve"> </w:t>
      </w:r>
    </w:p>
    <w:p w14:paraId="3C8C756A" w14:textId="6AE02D09" w:rsidR="00B34E49" w:rsidRPr="009B27E0" w:rsidRDefault="00B34E49"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Lacy, R. C., Williams, R., Ashe, E., Balcomb, K. C., Brent, L. J. N., Clark, C. W., Croft, D. P., Giles, D. A., MacDuffee, M., &amp; Paquet, P. C. (2017). Evaluating anthropogenic threats to endangered killer whales to inform effective recovery plans. </w:t>
      </w:r>
      <w:r w:rsidRPr="009B27E0">
        <w:rPr>
          <w:rFonts w:asciiTheme="minorHAnsi" w:hAnsiTheme="minorHAnsi"/>
          <w:i/>
          <w:iCs/>
          <w:sz w:val="22"/>
          <w:szCs w:val="22"/>
        </w:rPr>
        <w:t>Scientific Reports</w:t>
      </w:r>
      <w:r w:rsidRPr="009B27E0">
        <w:rPr>
          <w:rFonts w:asciiTheme="minorHAnsi" w:hAnsiTheme="minorHAnsi"/>
          <w:sz w:val="22"/>
          <w:szCs w:val="22"/>
        </w:rPr>
        <w:t xml:space="preserve">, </w:t>
      </w:r>
      <w:r w:rsidRPr="009B27E0">
        <w:rPr>
          <w:rFonts w:asciiTheme="minorHAnsi" w:hAnsiTheme="minorHAnsi"/>
          <w:i/>
          <w:iCs/>
          <w:sz w:val="22"/>
          <w:szCs w:val="22"/>
        </w:rPr>
        <w:t>7</w:t>
      </w:r>
      <w:r w:rsidRPr="009B27E0">
        <w:rPr>
          <w:rFonts w:asciiTheme="minorHAnsi" w:hAnsiTheme="minorHAnsi"/>
          <w:sz w:val="22"/>
          <w:szCs w:val="22"/>
        </w:rPr>
        <w:t xml:space="preserve">(1), 1–12. </w:t>
      </w:r>
      <w:hyperlink r:id="rId37" w:history="1">
        <w:r w:rsidRPr="009B27E0">
          <w:rPr>
            <w:rStyle w:val="Hyperlink"/>
            <w:rFonts w:asciiTheme="minorHAnsi" w:hAnsiTheme="minorHAnsi"/>
            <w:sz w:val="22"/>
            <w:szCs w:val="22"/>
          </w:rPr>
          <w:t>https://doi.org/10.1038/s41598-017-14471-0</w:t>
        </w:r>
      </w:hyperlink>
      <w:r w:rsidRPr="009B27E0">
        <w:rPr>
          <w:rFonts w:asciiTheme="minorHAnsi" w:hAnsiTheme="minorHAnsi"/>
          <w:sz w:val="22"/>
          <w:szCs w:val="22"/>
        </w:rPr>
        <w:t xml:space="preserve"> </w:t>
      </w:r>
    </w:p>
    <w:p w14:paraId="184A71E0" w14:textId="7640EBB5" w:rsidR="002E0F2E" w:rsidRPr="009B27E0" w:rsidRDefault="002E0F2E"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Lopes, P. C., Block, P. B, &amp; Konig, B. (2016). Infection-induced behavioural changes reduce connectivity and the potential for disease spread in wild mice contact networks. </w:t>
      </w:r>
      <w:r w:rsidRPr="009B27E0">
        <w:rPr>
          <w:rFonts w:asciiTheme="minorHAnsi" w:hAnsiTheme="minorHAnsi"/>
          <w:i/>
          <w:sz w:val="22"/>
          <w:szCs w:val="22"/>
        </w:rPr>
        <w:t>Scientific Reports, 6</w:t>
      </w:r>
      <w:r w:rsidRPr="009B27E0">
        <w:rPr>
          <w:rFonts w:asciiTheme="minorHAnsi" w:hAnsiTheme="minorHAnsi"/>
          <w:sz w:val="22"/>
          <w:szCs w:val="22"/>
        </w:rPr>
        <w:t>(1). 1-10.</w:t>
      </w:r>
    </w:p>
    <w:p w14:paraId="2D07F53F" w14:textId="2BECDD50" w:rsidR="008A176A"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Lusseau, D., Wilson, B., Hammond, P. S., Grellier, K., Durban, J. W., Parsons, K. M., Barton, T. R., &amp; Thompson, P. M. (2006). Quantifying the influence of sociality on population structure in bottlenose dolphins. </w:t>
      </w:r>
      <w:r w:rsidRPr="009B27E0">
        <w:rPr>
          <w:rFonts w:asciiTheme="minorHAnsi" w:hAnsiTheme="minorHAnsi"/>
          <w:i/>
          <w:iCs/>
          <w:sz w:val="22"/>
          <w:szCs w:val="22"/>
        </w:rPr>
        <w:t>Journal of Animal Ecology</w:t>
      </w:r>
      <w:r w:rsidRPr="009B27E0">
        <w:rPr>
          <w:rFonts w:asciiTheme="minorHAnsi" w:hAnsiTheme="minorHAnsi"/>
          <w:sz w:val="22"/>
          <w:szCs w:val="22"/>
        </w:rPr>
        <w:t xml:space="preserve">, </w:t>
      </w:r>
      <w:r w:rsidRPr="009B27E0">
        <w:rPr>
          <w:rFonts w:asciiTheme="minorHAnsi" w:hAnsiTheme="minorHAnsi"/>
          <w:i/>
          <w:iCs/>
          <w:sz w:val="22"/>
          <w:szCs w:val="22"/>
        </w:rPr>
        <w:t>75</w:t>
      </w:r>
      <w:r w:rsidRPr="009B27E0">
        <w:rPr>
          <w:rFonts w:asciiTheme="minorHAnsi" w:hAnsiTheme="minorHAnsi"/>
          <w:sz w:val="22"/>
          <w:szCs w:val="22"/>
        </w:rPr>
        <w:t xml:space="preserve">(1), 14–24. </w:t>
      </w:r>
      <w:hyperlink r:id="rId38" w:history="1">
        <w:r w:rsidRPr="009B27E0">
          <w:rPr>
            <w:rStyle w:val="Hyperlink"/>
            <w:rFonts w:asciiTheme="minorHAnsi" w:hAnsiTheme="minorHAnsi"/>
            <w:sz w:val="22"/>
            <w:szCs w:val="22"/>
          </w:rPr>
          <w:t>https://doi.org/10.1111/j.1365-2656.2005.01013.x</w:t>
        </w:r>
      </w:hyperlink>
      <w:r w:rsidRPr="009B27E0">
        <w:rPr>
          <w:rFonts w:asciiTheme="minorHAnsi" w:hAnsiTheme="minorHAnsi"/>
          <w:sz w:val="22"/>
          <w:szCs w:val="22"/>
        </w:rPr>
        <w:t xml:space="preserve"> </w:t>
      </w:r>
    </w:p>
    <w:p w14:paraId="1FFD512A" w14:textId="26235E27" w:rsidR="008E7B41" w:rsidRPr="009B27E0" w:rsidRDefault="008E7B4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Lusseau, D., Whitehead, H., &amp; Gero, S. (2008). Incorporating uncertainty into the study of animal social networks. Animal Behaviour, 75(5), 1809–1815. </w:t>
      </w:r>
      <w:hyperlink r:id="rId39" w:history="1">
        <w:r w:rsidRPr="009B27E0">
          <w:rPr>
            <w:rStyle w:val="Hyperlink"/>
            <w:rFonts w:asciiTheme="minorHAnsi" w:hAnsiTheme="minorHAnsi"/>
            <w:sz w:val="22"/>
            <w:szCs w:val="22"/>
          </w:rPr>
          <w:t>https://doi.org/10.1016/j.anbehav.2007.10.029</w:t>
        </w:r>
      </w:hyperlink>
      <w:r w:rsidRPr="009B27E0">
        <w:rPr>
          <w:rFonts w:asciiTheme="minorHAnsi" w:hAnsiTheme="minorHAnsi"/>
          <w:sz w:val="22"/>
          <w:szCs w:val="22"/>
        </w:rPr>
        <w:t xml:space="preserve"> </w:t>
      </w:r>
    </w:p>
    <w:p w14:paraId="25F4F80E" w14:textId="474E3747" w:rsidR="00050571" w:rsidRPr="009B27E0" w:rsidRDefault="0005057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Morris, S. E., Zelner, J. L., Fauquier, D. A., Rowles, T. K., Rosel, P. E., Gulland, F., &amp; Grenfell, B. T. (2015). Partially observed epidemics in wildlife hosts: Modelling an outbreak of dolphin morbillivirus in the northwestern Atlantic, June 2013-2014. </w:t>
      </w:r>
      <w:r w:rsidRPr="009B27E0">
        <w:rPr>
          <w:rFonts w:asciiTheme="minorHAnsi" w:hAnsiTheme="minorHAnsi"/>
          <w:i/>
          <w:iCs/>
          <w:sz w:val="22"/>
          <w:szCs w:val="22"/>
        </w:rPr>
        <w:t>Journal of the Royal Society Interface</w:t>
      </w:r>
      <w:r w:rsidRPr="009B27E0">
        <w:rPr>
          <w:rFonts w:asciiTheme="minorHAnsi" w:hAnsiTheme="minorHAnsi"/>
          <w:sz w:val="22"/>
          <w:szCs w:val="22"/>
        </w:rPr>
        <w:t xml:space="preserve">, </w:t>
      </w:r>
      <w:r w:rsidRPr="009B27E0">
        <w:rPr>
          <w:rFonts w:asciiTheme="minorHAnsi" w:hAnsiTheme="minorHAnsi"/>
          <w:i/>
          <w:iCs/>
          <w:sz w:val="22"/>
          <w:szCs w:val="22"/>
        </w:rPr>
        <w:t>12</w:t>
      </w:r>
      <w:r w:rsidRPr="009B27E0">
        <w:rPr>
          <w:rFonts w:asciiTheme="minorHAnsi" w:hAnsiTheme="minorHAnsi"/>
          <w:sz w:val="22"/>
          <w:szCs w:val="22"/>
        </w:rPr>
        <w:t>(112)</w:t>
      </w:r>
      <w:r w:rsidR="000F77BA" w:rsidRPr="009B27E0">
        <w:rPr>
          <w:rFonts w:asciiTheme="minorHAnsi" w:hAnsiTheme="minorHAnsi"/>
          <w:sz w:val="22"/>
          <w:szCs w:val="22"/>
        </w:rPr>
        <w:t>, DOI: 10.1098/rsif.2015.0676</w:t>
      </w:r>
      <w:r w:rsidRPr="009B27E0">
        <w:rPr>
          <w:rFonts w:asciiTheme="minorHAnsi" w:hAnsiTheme="minorHAnsi"/>
          <w:sz w:val="22"/>
          <w:szCs w:val="22"/>
        </w:rPr>
        <w:t xml:space="preserve">. </w:t>
      </w:r>
      <w:hyperlink r:id="rId40" w:history="1">
        <w:r w:rsidRPr="009B27E0">
          <w:rPr>
            <w:rStyle w:val="Hyperlink"/>
            <w:rFonts w:asciiTheme="minorHAnsi" w:hAnsiTheme="minorHAnsi"/>
            <w:sz w:val="22"/>
            <w:szCs w:val="22"/>
          </w:rPr>
          <w:t>https://doi.org/10.1098/rsif.2015.0676</w:t>
        </w:r>
      </w:hyperlink>
      <w:r w:rsidRPr="009B27E0">
        <w:rPr>
          <w:rFonts w:asciiTheme="minorHAnsi" w:hAnsiTheme="minorHAnsi"/>
          <w:sz w:val="22"/>
          <w:szCs w:val="22"/>
        </w:rPr>
        <w:t xml:space="preserve"> </w:t>
      </w:r>
    </w:p>
    <w:p w14:paraId="4BF7C436" w14:textId="02161284" w:rsidR="000B5B23" w:rsidRPr="009B27E0" w:rsidRDefault="000B5B23" w:rsidP="00301B70">
      <w:pPr>
        <w:pStyle w:val="NormalWeb"/>
        <w:spacing w:line="360" w:lineRule="auto"/>
        <w:ind w:left="480" w:hanging="480"/>
        <w:rPr>
          <w:rFonts w:asciiTheme="minorHAnsi" w:hAnsiTheme="minorHAnsi"/>
          <w:i/>
          <w:sz w:val="22"/>
          <w:szCs w:val="22"/>
        </w:rPr>
      </w:pPr>
      <w:r w:rsidRPr="009B27E0">
        <w:rPr>
          <w:rFonts w:asciiTheme="minorHAnsi" w:hAnsiTheme="minorHAnsi"/>
          <w:sz w:val="22"/>
          <w:szCs w:val="22"/>
        </w:rPr>
        <w:t xml:space="preserve">NOAA (2018), </w:t>
      </w:r>
      <w:r w:rsidRPr="009B27E0">
        <w:rPr>
          <w:rFonts w:asciiTheme="minorHAnsi" w:hAnsiTheme="minorHAnsi"/>
          <w:i/>
          <w:sz w:val="22"/>
          <w:szCs w:val="22"/>
        </w:rPr>
        <w:t>Updates on Southern Resident Killer Whales J50 and J35</w:t>
      </w:r>
      <w:r w:rsidRPr="009B27E0">
        <w:rPr>
          <w:rFonts w:asciiTheme="minorHAnsi" w:hAnsiTheme="minorHAnsi"/>
          <w:sz w:val="22"/>
          <w:szCs w:val="22"/>
        </w:rPr>
        <w:t xml:space="preserve">. Retrieved from: </w:t>
      </w:r>
      <w:hyperlink r:id="rId41" w:history="1">
        <w:r w:rsidR="004B33D5" w:rsidRPr="009B27E0">
          <w:rPr>
            <w:rStyle w:val="Hyperlink"/>
            <w:rFonts w:asciiTheme="minorHAnsi" w:hAnsiTheme="minorHAnsi"/>
            <w:sz w:val="22"/>
            <w:szCs w:val="22"/>
          </w:rPr>
          <w:t>https://www.westcoast.fisheries.noaa.gov/protected_species/marine_mammals/killer_whale/updates-j50-j35.html</w:t>
        </w:r>
      </w:hyperlink>
      <w:r w:rsidR="004B33D5" w:rsidRPr="009B27E0">
        <w:rPr>
          <w:rFonts w:asciiTheme="minorHAnsi" w:hAnsiTheme="minorHAnsi"/>
          <w:sz w:val="22"/>
          <w:szCs w:val="22"/>
        </w:rPr>
        <w:t xml:space="preserve"> </w:t>
      </w:r>
    </w:p>
    <w:p w14:paraId="47AFE74A" w14:textId="0AAD0B69"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Nunn, C. L., Jordan, F., Mc-Cabe, C. M., Verdolin, J. L., &amp; Fewell, J. H. (2015). Infectious disease and group size: More than just a numbers game. </w:t>
      </w:r>
      <w:r w:rsidRPr="009B27E0">
        <w:rPr>
          <w:rFonts w:asciiTheme="minorHAnsi" w:hAnsiTheme="minorHAnsi"/>
          <w:i/>
          <w:iCs/>
          <w:sz w:val="22"/>
          <w:szCs w:val="22"/>
        </w:rPr>
        <w:t>Philosophical Transactions of the Royal Society B: Biological Sciences</w:t>
      </w:r>
      <w:r w:rsidRPr="009B27E0">
        <w:rPr>
          <w:rFonts w:asciiTheme="minorHAnsi" w:hAnsiTheme="minorHAnsi"/>
          <w:sz w:val="22"/>
          <w:szCs w:val="22"/>
        </w:rPr>
        <w:t xml:space="preserve">, </w:t>
      </w:r>
      <w:r w:rsidRPr="009B27E0">
        <w:rPr>
          <w:rFonts w:asciiTheme="minorHAnsi" w:hAnsiTheme="minorHAnsi"/>
          <w:i/>
          <w:iCs/>
          <w:sz w:val="22"/>
          <w:szCs w:val="22"/>
        </w:rPr>
        <w:t>370</w:t>
      </w:r>
      <w:r w:rsidR="00EC4444" w:rsidRPr="009B27E0">
        <w:rPr>
          <w:rFonts w:asciiTheme="minorHAnsi" w:hAnsiTheme="minorHAnsi"/>
          <w:sz w:val="22"/>
          <w:szCs w:val="22"/>
        </w:rPr>
        <w:t xml:space="preserve">. </w:t>
      </w:r>
      <w:hyperlink r:id="rId42" w:history="1">
        <w:r w:rsidRPr="009B27E0">
          <w:rPr>
            <w:rStyle w:val="Hyperlink"/>
            <w:rFonts w:asciiTheme="minorHAnsi" w:hAnsiTheme="minorHAnsi"/>
            <w:sz w:val="22"/>
            <w:szCs w:val="22"/>
          </w:rPr>
          <w:t>https://doi.org/10.1098/rstb.2014.0111</w:t>
        </w:r>
      </w:hyperlink>
      <w:r w:rsidRPr="009B27E0">
        <w:rPr>
          <w:rFonts w:asciiTheme="minorHAnsi" w:hAnsiTheme="minorHAnsi"/>
          <w:sz w:val="22"/>
          <w:szCs w:val="22"/>
        </w:rPr>
        <w:t xml:space="preserve"> </w:t>
      </w:r>
    </w:p>
    <w:p w14:paraId="449BBF2F" w14:textId="584A434D" w:rsidR="00722B96" w:rsidRPr="009B27E0" w:rsidRDefault="00722B96" w:rsidP="00B972A1">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Oksanen,</w:t>
      </w:r>
      <w:r w:rsidR="006E248A" w:rsidRPr="009B27E0">
        <w:rPr>
          <w:rFonts w:asciiTheme="minorHAnsi" w:hAnsiTheme="minorHAnsi"/>
          <w:sz w:val="22"/>
          <w:szCs w:val="22"/>
        </w:rPr>
        <w:t xml:space="preserve"> J.,</w:t>
      </w:r>
      <w:r w:rsidRPr="009B27E0">
        <w:rPr>
          <w:rFonts w:asciiTheme="minorHAnsi" w:hAnsiTheme="minorHAnsi"/>
          <w:sz w:val="22"/>
          <w:szCs w:val="22"/>
        </w:rPr>
        <w:t xml:space="preserve"> Blanchet,</w:t>
      </w:r>
      <w:r w:rsidR="006E248A" w:rsidRPr="009B27E0">
        <w:rPr>
          <w:rFonts w:asciiTheme="minorHAnsi" w:hAnsiTheme="minorHAnsi"/>
          <w:sz w:val="22"/>
          <w:szCs w:val="22"/>
        </w:rPr>
        <w:t xml:space="preserve"> F. G.,</w:t>
      </w:r>
      <w:r w:rsidRPr="009B27E0">
        <w:rPr>
          <w:rFonts w:asciiTheme="minorHAnsi" w:hAnsiTheme="minorHAnsi"/>
          <w:sz w:val="22"/>
          <w:szCs w:val="22"/>
        </w:rPr>
        <w:t xml:space="preserve"> Friendly, </w:t>
      </w:r>
      <w:r w:rsidR="006E248A" w:rsidRPr="009B27E0">
        <w:rPr>
          <w:rFonts w:asciiTheme="minorHAnsi" w:hAnsiTheme="minorHAnsi"/>
          <w:sz w:val="22"/>
          <w:szCs w:val="22"/>
        </w:rPr>
        <w:t xml:space="preserve">M., </w:t>
      </w:r>
      <w:r w:rsidRPr="009B27E0">
        <w:rPr>
          <w:rFonts w:asciiTheme="minorHAnsi" w:hAnsiTheme="minorHAnsi"/>
          <w:sz w:val="22"/>
          <w:szCs w:val="22"/>
        </w:rPr>
        <w:t>Kindt,</w:t>
      </w:r>
      <w:r w:rsidR="006E248A" w:rsidRPr="009B27E0">
        <w:rPr>
          <w:rFonts w:asciiTheme="minorHAnsi" w:hAnsiTheme="minorHAnsi"/>
          <w:sz w:val="22"/>
          <w:szCs w:val="22"/>
        </w:rPr>
        <w:t xml:space="preserve"> R.,</w:t>
      </w:r>
      <w:r w:rsidRPr="009B27E0">
        <w:rPr>
          <w:rFonts w:asciiTheme="minorHAnsi" w:hAnsiTheme="minorHAnsi"/>
          <w:sz w:val="22"/>
          <w:szCs w:val="22"/>
        </w:rPr>
        <w:t xml:space="preserve"> Legendre,</w:t>
      </w:r>
      <w:r w:rsidR="006E248A" w:rsidRPr="009B27E0">
        <w:rPr>
          <w:rFonts w:asciiTheme="minorHAnsi" w:hAnsiTheme="minorHAnsi"/>
          <w:sz w:val="22"/>
          <w:szCs w:val="22"/>
        </w:rPr>
        <w:t xml:space="preserve"> P.,</w:t>
      </w:r>
      <w:r w:rsidRPr="009B27E0">
        <w:rPr>
          <w:rFonts w:asciiTheme="minorHAnsi" w:hAnsiTheme="minorHAnsi"/>
          <w:sz w:val="22"/>
          <w:szCs w:val="22"/>
        </w:rPr>
        <w:t xml:space="preserve"> McGlinn,</w:t>
      </w:r>
      <w:r w:rsidR="006E248A" w:rsidRPr="009B27E0">
        <w:rPr>
          <w:rFonts w:asciiTheme="minorHAnsi" w:hAnsiTheme="minorHAnsi"/>
          <w:sz w:val="22"/>
          <w:szCs w:val="22"/>
        </w:rPr>
        <w:t xml:space="preserve"> D.,</w:t>
      </w:r>
      <w:r w:rsidRPr="009B27E0">
        <w:rPr>
          <w:rFonts w:asciiTheme="minorHAnsi" w:hAnsiTheme="minorHAnsi"/>
          <w:sz w:val="22"/>
          <w:szCs w:val="22"/>
        </w:rPr>
        <w:t xml:space="preserve"> Minchin,</w:t>
      </w:r>
      <w:r w:rsidR="006E248A" w:rsidRPr="009B27E0">
        <w:rPr>
          <w:rFonts w:asciiTheme="minorHAnsi" w:hAnsiTheme="minorHAnsi"/>
          <w:sz w:val="22"/>
          <w:szCs w:val="22"/>
        </w:rPr>
        <w:t xml:space="preserve"> P. R.,</w:t>
      </w:r>
      <w:r w:rsidRPr="009B27E0">
        <w:rPr>
          <w:rFonts w:asciiTheme="minorHAnsi" w:hAnsiTheme="minorHAnsi"/>
          <w:sz w:val="22"/>
          <w:szCs w:val="22"/>
        </w:rPr>
        <w:t xml:space="preserve"> O'Hara, </w:t>
      </w:r>
      <w:r w:rsidR="006E248A" w:rsidRPr="009B27E0">
        <w:rPr>
          <w:rFonts w:asciiTheme="minorHAnsi" w:hAnsiTheme="minorHAnsi"/>
          <w:sz w:val="22"/>
          <w:szCs w:val="22"/>
        </w:rPr>
        <w:t xml:space="preserve">R. B., </w:t>
      </w:r>
      <w:r w:rsidRPr="009B27E0">
        <w:rPr>
          <w:rFonts w:asciiTheme="minorHAnsi" w:hAnsiTheme="minorHAnsi"/>
          <w:sz w:val="22"/>
          <w:szCs w:val="22"/>
        </w:rPr>
        <w:t>Simpson,</w:t>
      </w:r>
      <w:r w:rsidR="006E248A" w:rsidRPr="009B27E0">
        <w:rPr>
          <w:rFonts w:asciiTheme="minorHAnsi" w:hAnsiTheme="minorHAnsi"/>
          <w:sz w:val="22"/>
          <w:szCs w:val="22"/>
        </w:rPr>
        <w:t xml:space="preserve"> G. L.,</w:t>
      </w:r>
      <w:r w:rsidRPr="009B27E0">
        <w:rPr>
          <w:rFonts w:asciiTheme="minorHAnsi" w:hAnsiTheme="minorHAnsi"/>
          <w:sz w:val="22"/>
          <w:szCs w:val="22"/>
        </w:rPr>
        <w:t xml:space="preserve"> Solymos,</w:t>
      </w:r>
      <w:r w:rsidR="006E248A" w:rsidRPr="009B27E0">
        <w:rPr>
          <w:rFonts w:asciiTheme="minorHAnsi" w:hAnsiTheme="minorHAnsi"/>
          <w:sz w:val="22"/>
          <w:szCs w:val="22"/>
        </w:rPr>
        <w:t xml:space="preserve"> P.,</w:t>
      </w:r>
      <w:r w:rsidRPr="009B27E0">
        <w:rPr>
          <w:rFonts w:asciiTheme="minorHAnsi" w:hAnsiTheme="minorHAnsi"/>
          <w:sz w:val="22"/>
          <w:szCs w:val="22"/>
        </w:rPr>
        <w:t xml:space="preserve"> Stevens, </w:t>
      </w:r>
      <w:r w:rsidR="006E248A" w:rsidRPr="009B27E0">
        <w:rPr>
          <w:rFonts w:asciiTheme="minorHAnsi" w:hAnsiTheme="minorHAnsi"/>
          <w:sz w:val="22"/>
          <w:szCs w:val="22"/>
        </w:rPr>
        <w:t xml:space="preserve">M. H. H., </w:t>
      </w:r>
      <w:r w:rsidRPr="009B27E0">
        <w:rPr>
          <w:rFonts w:asciiTheme="minorHAnsi" w:hAnsiTheme="minorHAnsi"/>
          <w:sz w:val="22"/>
          <w:szCs w:val="22"/>
        </w:rPr>
        <w:t>Szoecs</w:t>
      </w:r>
      <w:r w:rsidR="006E248A" w:rsidRPr="009B27E0">
        <w:rPr>
          <w:rFonts w:asciiTheme="minorHAnsi" w:hAnsiTheme="minorHAnsi"/>
          <w:sz w:val="22"/>
          <w:szCs w:val="22"/>
        </w:rPr>
        <w:t>, E.,</w:t>
      </w:r>
      <w:r w:rsidRPr="009B27E0">
        <w:rPr>
          <w:rFonts w:asciiTheme="minorHAnsi" w:hAnsiTheme="minorHAnsi"/>
          <w:sz w:val="22"/>
          <w:szCs w:val="22"/>
        </w:rPr>
        <w:t xml:space="preserve"> </w:t>
      </w:r>
      <w:r w:rsidR="006E248A" w:rsidRPr="009B27E0">
        <w:rPr>
          <w:rFonts w:asciiTheme="minorHAnsi" w:hAnsiTheme="minorHAnsi"/>
          <w:sz w:val="22"/>
          <w:szCs w:val="22"/>
        </w:rPr>
        <w:t xml:space="preserve">&amp; </w:t>
      </w:r>
      <w:r w:rsidRPr="009B27E0">
        <w:rPr>
          <w:rFonts w:asciiTheme="minorHAnsi" w:hAnsiTheme="minorHAnsi"/>
          <w:sz w:val="22"/>
          <w:szCs w:val="22"/>
        </w:rPr>
        <w:t>Wagner</w:t>
      </w:r>
      <w:r w:rsidR="006E248A" w:rsidRPr="009B27E0">
        <w:rPr>
          <w:rFonts w:asciiTheme="minorHAnsi" w:hAnsiTheme="minorHAnsi"/>
          <w:sz w:val="22"/>
          <w:szCs w:val="22"/>
        </w:rPr>
        <w:t>, H.</w:t>
      </w:r>
      <w:r w:rsidRPr="009B27E0">
        <w:rPr>
          <w:rFonts w:asciiTheme="minorHAnsi" w:hAnsiTheme="minorHAnsi"/>
          <w:sz w:val="22"/>
          <w:szCs w:val="22"/>
        </w:rPr>
        <w:t xml:space="preserve"> (2018). vegan: Community Ecology Package. R package version 2.4-6. </w:t>
      </w:r>
      <w:hyperlink r:id="rId43" w:history="1">
        <w:r w:rsidR="004B33D5" w:rsidRPr="009B27E0">
          <w:rPr>
            <w:rStyle w:val="Hyperlink"/>
            <w:rFonts w:asciiTheme="minorHAnsi" w:hAnsiTheme="minorHAnsi"/>
            <w:sz w:val="22"/>
            <w:szCs w:val="22"/>
          </w:rPr>
          <w:t>https://CRAN.R-project.org/package=vegan</w:t>
        </w:r>
      </w:hyperlink>
      <w:r w:rsidR="004B33D5" w:rsidRPr="009B27E0">
        <w:rPr>
          <w:rFonts w:asciiTheme="minorHAnsi" w:hAnsiTheme="minorHAnsi"/>
          <w:sz w:val="22"/>
          <w:szCs w:val="22"/>
        </w:rPr>
        <w:t xml:space="preserve"> </w:t>
      </w:r>
    </w:p>
    <w:p w14:paraId="2C343BC2" w14:textId="0AC4F4F4"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Parsons, K. M., Balcomb, K. C., Ford, J. K. B., &amp; Durban, J. W. (2009). The social dynamics of southern resident killer whales and conservation implications for this endangered population. </w:t>
      </w:r>
      <w:r w:rsidRPr="009B27E0">
        <w:rPr>
          <w:rFonts w:asciiTheme="minorHAnsi" w:hAnsiTheme="minorHAnsi"/>
          <w:i/>
          <w:iCs/>
          <w:sz w:val="22"/>
          <w:szCs w:val="22"/>
        </w:rPr>
        <w:t>Animal Behaviour</w:t>
      </w:r>
      <w:r w:rsidRPr="009B27E0">
        <w:rPr>
          <w:rFonts w:asciiTheme="minorHAnsi" w:hAnsiTheme="minorHAnsi"/>
          <w:sz w:val="22"/>
          <w:szCs w:val="22"/>
        </w:rPr>
        <w:t xml:space="preserve">, </w:t>
      </w:r>
      <w:r w:rsidRPr="009B27E0">
        <w:rPr>
          <w:rFonts w:asciiTheme="minorHAnsi" w:hAnsiTheme="minorHAnsi"/>
          <w:i/>
          <w:iCs/>
          <w:sz w:val="22"/>
          <w:szCs w:val="22"/>
        </w:rPr>
        <w:t>77</w:t>
      </w:r>
      <w:r w:rsidRPr="009B27E0">
        <w:rPr>
          <w:rFonts w:asciiTheme="minorHAnsi" w:hAnsiTheme="minorHAnsi"/>
          <w:sz w:val="22"/>
          <w:szCs w:val="22"/>
        </w:rPr>
        <w:t xml:space="preserve">(4), 963–971. </w:t>
      </w:r>
      <w:hyperlink r:id="rId44" w:history="1">
        <w:r w:rsidRPr="009B27E0">
          <w:rPr>
            <w:rStyle w:val="Hyperlink"/>
            <w:rFonts w:asciiTheme="minorHAnsi" w:hAnsiTheme="minorHAnsi"/>
            <w:sz w:val="22"/>
            <w:szCs w:val="22"/>
          </w:rPr>
          <w:t>https://doi.org/10.1016/j.anbehav.2009.01.018</w:t>
        </w:r>
      </w:hyperlink>
      <w:r w:rsidRPr="009B27E0">
        <w:rPr>
          <w:rFonts w:asciiTheme="minorHAnsi" w:hAnsiTheme="minorHAnsi"/>
          <w:sz w:val="22"/>
          <w:szCs w:val="22"/>
        </w:rPr>
        <w:t xml:space="preserve"> </w:t>
      </w:r>
    </w:p>
    <w:p w14:paraId="5151F4E4" w14:textId="591ADA5A" w:rsidR="00070EF4" w:rsidRPr="009B27E0" w:rsidRDefault="00070EF4"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Pedersen, A. B., Jones, K. E., Nunn, C. L., &amp; Altizer, S. (2007). Infectious Diseases and Extinction Risk in Wild Mammals. </w:t>
      </w:r>
      <w:r w:rsidRPr="009B27E0">
        <w:rPr>
          <w:rFonts w:asciiTheme="minorHAnsi" w:hAnsiTheme="minorHAnsi"/>
          <w:i/>
          <w:sz w:val="22"/>
          <w:szCs w:val="22"/>
        </w:rPr>
        <w:t>Conservation Biology, 21</w:t>
      </w:r>
      <w:r w:rsidRPr="009B27E0">
        <w:rPr>
          <w:rFonts w:asciiTheme="minorHAnsi" w:hAnsiTheme="minorHAnsi"/>
          <w:sz w:val="22"/>
          <w:szCs w:val="22"/>
        </w:rPr>
        <w:t>(5), 1269-1279.</w:t>
      </w:r>
    </w:p>
    <w:p w14:paraId="42F7229D" w14:textId="5F7941FE" w:rsidR="00270618" w:rsidRPr="009B27E0" w:rsidRDefault="00270618"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 Core Team (2017). R: A language and environment for statistical computing. R Foundation for Statistical Computing, Vienna, Austria. URL </w:t>
      </w:r>
      <w:hyperlink r:id="rId45" w:history="1">
        <w:r w:rsidR="004B33D5" w:rsidRPr="009B27E0">
          <w:rPr>
            <w:rStyle w:val="Hyperlink"/>
            <w:rFonts w:asciiTheme="minorHAnsi" w:hAnsiTheme="minorHAnsi"/>
            <w:sz w:val="22"/>
            <w:szCs w:val="22"/>
          </w:rPr>
          <w:t>https://www.R-project.org/</w:t>
        </w:r>
      </w:hyperlink>
      <w:r w:rsidR="004B33D5" w:rsidRPr="009B27E0">
        <w:rPr>
          <w:rFonts w:asciiTheme="minorHAnsi" w:hAnsiTheme="minorHAnsi"/>
          <w:sz w:val="22"/>
          <w:szCs w:val="22"/>
        </w:rPr>
        <w:t xml:space="preserve"> </w:t>
      </w:r>
    </w:p>
    <w:p w14:paraId="6D346490" w14:textId="7C60A5D9" w:rsidR="008A176A"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Raverty, S. A., Rhodes, L. D., Zabek, E., Eshghi, A., Cameron, C. E., Hanson, M. B., &amp; Schroeder, J. P. (2017). Respiratory Microbiome of Endangered Southern Resident Killer Whales and Microbiota of Surrounding Sea Surface Microlayer in the Eastern North Pacific. </w:t>
      </w:r>
      <w:r w:rsidRPr="009B27E0">
        <w:rPr>
          <w:rFonts w:asciiTheme="minorHAnsi" w:hAnsiTheme="minorHAnsi"/>
          <w:i/>
          <w:iCs/>
          <w:sz w:val="22"/>
          <w:szCs w:val="22"/>
        </w:rPr>
        <w:t>Scientific Reports</w:t>
      </w:r>
      <w:r w:rsidRPr="009B27E0">
        <w:rPr>
          <w:rFonts w:asciiTheme="minorHAnsi" w:hAnsiTheme="minorHAnsi"/>
          <w:sz w:val="22"/>
          <w:szCs w:val="22"/>
        </w:rPr>
        <w:t xml:space="preserve">, </w:t>
      </w:r>
      <w:r w:rsidRPr="009B27E0">
        <w:rPr>
          <w:rFonts w:asciiTheme="minorHAnsi" w:hAnsiTheme="minorHAnsi"/>
          <w:i/>
          <w:iCs/>
          <w:sz w:val="22"/>
          <w:szCs w:val="22"/>
        </w:rPr>
        <w:t>7</w:t>
      </w:r>
      <w:r w:rsidRPr="009B27E0">
        <w:rPr>
          <w:rFonts w:asciiTheme="minorHAnsi" w:hAnsiTheme="minorHAnsi"/>
          <w:sz w:val="22"/>
          <w:szCs w:val="22"/>
        </w:rPr>
        <w:t xml:space="preserve">(1), 1–12. </w:t>
      </w:r>
      <w:hyperlink r:id="rId46" w:history="1">
        <w:r w:rsidRPr="009B27E0">
          <w:rPr>
            <w:rStyle w:val="Hyperlink"/>
            <w:rFonts w:asciiTheme="minorHAnsi" w:hAnsiTheme="minorHAnsi"/>
            <w:sz w:val="22"/>
            <w:szCs w:val="22"/>
          </w:rPr>
          <w:t>https://doi.org/10.1038/s41598-017-00457-5</w:t>
        </w:r>
      </w:hyperlink>
      <w:r w:rsidRPr="009B27E0">
        <w:rPr>
          <w:rFonts w:asciiTheme="minorHAnsi" w:hAnsiTheme="minorHAnsi"/>
          <w:sz w:val="22"/>
          <w:szCs w:val="22"/>
        </w:rPr>
        <w:t xml:space="preserve"> </w:t>
      </w:r>
    </w:p>
    <w:p w14:paraId="500351FC" w14:textId="65DA910B"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Reynolds, J. J. H., Hirsch, B. T., Gehrt, S. D., &amp; Craft, M. E. (2015). Raccoon contact networks predict seasonal susceptibility to rabies outbreaks and limitations of vaccination. </w:t>
      </w:r>
      <w:r w:rsidRPr="009B27E0">
        <w:rPr>
          <w:rFonts w:asciiTheme="minorHAnsi" w:hAnsiTheme="minorHAnsi"/>
          <w:i/>
          <w:iCs/>
          <w:sz w:val="22"/>
          <w:szCs w:val="22"/>
        </w:rPr>
        <w:t>Journal of Animal Ecology</w:t>
      </w:r>
      <w:r w:rsidRPr="009B27E0">
        <w:rPr>
          <w:rFonts w:asciiTheme="minorHAnsi" w:hAnsiTheme="minorHAnsi"/>
          <w:sz w:val="22"/>
          <w:szCs w:val="22"/>
        </w:rPr>
        <w:t xml:space="preserve">, </w:t>
      </w:r>
      <w:r w:rsidRPr="009B27E0">
        <w:rPr>
          <w:rFonts w:asciiTheme="minorHAnsi" w:hAnsiTheme="minorHAnsi"/>
          <w:i/>
          <w:iCs/>
          <w:sz w:val="22"/>
          <w:szCs w:val="22"/>
        </w:rPr>
        <w:t>84</w:t>
      </w:r>
      <w:r w:rsidRPr="009B27E0">
        <w:rPr>
          <w:rFonts w:asciiTheme="minorHAnsi" w:hAnsiTheme="minorHAnsi"/>
          <w:sz w:val="22"/>
          <w:szCs w:val="22"/>
        </w:rPr>
        <w:t xml:space="preserve">(6), 1720–1731. </w:t>
      </w:r>
      <w:hyperlink r:id="rId47" w:history="1">
        <w:r w:rsidRPr="009B27E0">
          <w:rPr>
            <w:rStyle w:val="Hyperlink"/>
            <w:rFonts w:asciiTheme="minorHAnsi" w:hAnsiTheme="minorHAnsi"/>
            <w:sz w:val="22"/>
            <w:szCs w:val="22"/>
          </w:rPr>
          <w:t>https://doi.org/10.1111/1365-2656.12422</w:t>
        </w:r>
      </w:hyperlink>
      <w:r w:rsidRPr="009B27E0">
        <w:rPr>
          <w:rFonts w:asciiTheme="minorHAnsi" w:hAnsiTheme="minorHAnsi"/>
          <w:sz w:val="22"/>
          <w:szCs w:val="22"/>
        </w:rPr>
        <w:t xml:space="preserve"> </w:t>
      </w:r>
    </w:p>
    <w:p w14:paraId="1EBC0F14" w14:textId="7179D63B" w:rsidR="006E248A" w:rsidRPr="009B27E0" w:rsidRDefault="006E248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Risau-Gusman, S. (2011) Influence of network dynamics on the spread of sexually transmitted diseases. </w:t>
      </w:r>
      <w:r w:rsidRPr="009B27E0">
        <w:rPr>
          <w:rFonts w:asciiTheme="minorHAnsi" w:hAnsiTheme="minorHAnsi"/>
          <w:i/>
          <w:sz w:val="22"/>
          <w:szCs w:val="22"/>
        </w:rPr>
        <w:t xml:space="preserve">Journal of the Royal Society Interface, 9. </w:t>
      </w:r>
      <w:hyperlink r:id="rId48" w:history="1">
        <w:r w:rsidRPr="009B27E0">
          <w:rPr>
            <w:rStyle w:val="Hyperlink"/>
            <w:rFonts w:asciiTheme="minorHAnsi" w:hAnsiTheme="minorHAnsi"/>
            <w:sz w:val="22"/>
            <w:szCs w:val="22"/>
          </w:rPr>
          <w:t>http://doi.org/10.1098/rsif.2011.0445</w:t>
        </w:r>
      </w:hyperlink>
      <w:r w:rsidRPr="009B27E0">
        <w:rPr>
          <w:rFonts w:asciiTheme="minorHAnsi" w:hAnsiTheme="minorHAnsi"/>
          <w:i/>
          <w:sz w:val="22"/>
          <w:szCs w:val="22"/>
        </w:rPr>
        <w:t xml:space="preserve"> </w:t>
      </w:r>
    </w:p>
    <w:p w14:paraId="137B5B35" w14:textId="3404C4B4" w:rsidR="00CA7525" w:rsidRPr="009B27E0" w:rsidRDefault="00CA7525" w:rsidP="00051520">
      <w:pPr>
        <w:pStyle w:val="NormalWeb"/>
        <w:spacing w:line="360" w:lineRule="auto"/>
        <w:ind w:left="480" w:hanging="480"/>
        <w:rPr>
          <w:rFonts w:asciiTheme="minorHAnsi" w:hAnsiTheme="minorHAnsi"/>
          <w:sz w:val="22"/>
          <w:szCs w:val="22"/>
        </w:rPr>
      </w:pPr>
      <w:r w:rsidRPr="009B27E0">
        <w:rPr>
          <w:rFonts w:asciiTheme="minorHAnsi" w:hAnsiTheme="minorHAnsi" w:cs="Helvetica"/>
          <w:color w:val="202020"/>
          <w:sz w:val="22"/>
          <w:szCs w:val="22"/>
          <w:shd w:val="clear" w:color="auto" w:fill="FFFFFF"/>
        </w:rPr>
        <w:t xml:space="preserve">Robbins M. M., Gray M., Fawcett K. A., Nutter F. B., Uwingeli P.,  Mburanumwe, I., Kagoda, E., Basobose, A., Stoinski, T. S., Cranfield, M. R., Byamukama, J., Spelman, L. H., Robbins, A. M. (2011) Extreme Conservation Leads to Recovery of the Virunga Mountain Gorillas. </w:t>
      </w:r>
      <w:r w:rsidRPr="009B27E0">
        <w:rPr>
          <w:rFonts w:asciiTheme="minorHAnsi" w:hAnsiTheme="minorHAnsi" w:cs="Helvetica"/>
          <w:i/>
          <w:color w:val="202020"/>
          <w:sz w:val="22"/>
          <w:szCs w:val="22"/>
          <w:shd w:val="clear" w:color="auto" w:fill="FFFFFF"/>
        </w:rPr>
        <w:t>PLOS ONE 6</w:t>
      </w:r>
      <w:r w:rsidRPr="009B27E0">
        <w:rPr>
          <w:rFonts w:asciiTheme="minorHAnsi" w:hAnsiTheme="minorHAnsi" w:cs="Helvetica"/>
          <w:color w:val="202020"/>
          <w:sz w:val="22"/>
          <w:szCs w:val="22"/>
          <w:shd w:val="clear" w:color="auto" w:fill="FFFFFF"/>
        </w:rPr>
        <w:t>(6). e19788. </w:t>
      </w:r>
      <w:hyperlink r:id="rId49" w:history="1">
        <w:r w:rsidRPr="009B27E0">
          <w:rPr>
            <w:rStyle w:val="Hyperlink"/>
            <w:rFonts w:asciiTheme="minorHAnsi" w:hAnsiTheme="minorHAnsi" w:cs="Helvetica"/>
            <w:color w:val="909090"/>
            <w:sz w:val="22"/>
            <w:szCs w:val="22"/>
            <w:shd w:val="clear" w:color="auto" w:fill="FFFFFF"/>
          </w:rPr>
          <w:t>https://doi.org/10.1371/journal.pone.0019788</w:t>
        </w:r>
      </w:hyperlink>
    </w:p>
    <w:p w14:paraId="469A5EAD" w14:textId="162F6FD0" w:rsidR="00B34E49" w:rsidRPr="009B27E0" w:rsidRDefault="00B34E49"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Robinson, S. J., Barbieri, M. M., Murphy, S., Baker, J. D., Harting, A. L., Craft, M. E., &amp; Littnan, C. L. (2018). Model recommendations meet management reality: Implementation and evaluation of a network-informed vaccination effort for endangered Hawaiian monk seals. </w:t>
      </w:r>
      <w:r w:rsidRPr="009B27E0">
        <w:rPr>
          <w:rFonts w:asciiTheme="minorHAnsi" w:hAnsiTheme="minorHAnsi"/>
          <w:i/>
          <w:iCs/>
          <w:sz w:val="22"/>
          <w:szCs w:val="22"/>
        </w:rPr>
        <w:t>Proceedings of the Royal Society B: Biological Sciences</w:t>
      </w:r>
      <w:r w:rsidRPr="009B27E0">
        <w:rPr>
          <w:rFonts w:asciiTheme="minorHAnsi" w:hAnsiTheme="minorHAnsi"/>
          <w:sz w:val="22"/>
          <w:szCs w:val="22"/>
        </w:rPr>
        <w:t xml:space="preserve">, </w:t>
      </w:r>
      <w:r w:rsidRPr="009B27E0">
        <w:rPr>
          <w:rFonts w:asciiTheme="minorHAnsi" w:hAnsiTheme="minorHAnsi"/>
          <w:i/>
          <w:iCs/>
          <w:sz w:val="22"/>
          <w:szCs w:val="22"/>
        </w:rPr>
        <w:t>285</w:t>
      </w:r>
      <w:r w:rsidRPr="009B27E0">
        <w:rPr>
          <w:rFonts w:asciiTheme="minorHAnsi" w:hAnsiTheme="minorHAnsi"/>
          <w:sz w:val="22"/>
          <w:szCs w:val="22"/>
        </w:rPr>
        <w:t xml:space="preserve">(1870). </w:t>
      </w:r>
      <w:hyperlink r:id="rId50" w:history="1">
        <w:r w:rsidRPr="009B27E0">
          <w:rPr>
            <w:rStyle w:val="Hyperlink"/>
            <w:rFonts w:asciiTheme="minorHAnsi" w:hAnsiTheme="minorHAnsi"/>
            <w:sz w:val="22"/>
            <w:szCs w:val="22"/>
          </w:rPr>
          <w:t>https://doi.org/10.1098/rspb.2017.1899</w:t>
        </w:r>
      </w:hyperlink>
      <w:r w:rsidRPr="009B27E0">
        <w:rPr>
          <w:rFonts w:asciiTheme="minorHAnsi" w:hAnsiTheme="minorHAnsi"/>
          <w:sz w:val="22"/>
          <w:szCs w:val="22"/>
        </w:rPr>
        <w:t xml:space="preserve"> </w:t>
      </w:r>
    </w:p>
    <w:p w14:paraId="28314FEE" w14:textId="5B099AED" w:rsidR="008A176A"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Romano, V., Duboscq, J., Sarabian, C., Thomas, E., Sueur, C., &amp; MacIntosh, A. J. J. (2016). Modeling infection transmission in primate networks to predict centrality-based risk. </w:t>
      </w:r>
      <w:r w:rsidRPr="009B27E0">
        <w:rPr>
          <w:rFonts w:asciiTheme="minorHAnsi" w:hAnsiTheme="minorHAnsi"/>
          <w:i/>
          <w:iCs/>
          <w:sz w:val="22"/>
          <w:szCs w:val="22"/>
        </w:rPr>
        <w:t>American Journal of Primatology</w:t>
      </w:r>
      <w:r w:rsidRPr="009B27E0">
        <w:rPr>
          <w:rFonts w:asciiTheme="minorHAnsi" w:hAnsiTheme="minorHAnsi"/>
          <w:sz w:val="22"/>
          <w:szCs w:val="22"/>
        </w:rPr>
        <w:t xml:space="preserve">, </w:t>
      </w:r>
      <w:r w:rsidRPr="009B27E0">
        <w:rPr>
          <w:rFonts w:asciiTheme="minorHAnsi" w:hAnsiTheme="minorHAnsi"/>
          <w:i/>
          <w:iCs/>
          <w:sz w:val="22"/>
          <w:szCs w:val="22"/>
        </w:rPr>
        <w:t>78</w:t>
      </w:r>
      <w:r w:rsidRPr="009B27E0">
        <w:rPr>
          <w:rFonts w:asciiTheme="minorHAnsi" w:hAnsiTheme="minorHAnsi"/>
          <w:sz w:val="22"/>
          <w:szCs w:val="22"/>
        </w:rPr>
        <w:t xml:space="preserve">(7), 767–779. </w:t>
      </w:r>
      <w:hyperlink r:id="rId51" w:history="1">
        <w:r w:rsidRPr="009B27E0">
          <w:rPr>
            <w:rStyle w:val="Hyperlink"/>
            <w:rFonts w:asciiTheme="minorHAnsi" w:hAnsiTheme="minorHAnsi"/>
            <w:sz w:val="22"/>
            <w:szCs w:val="22"/>
          </w:rPr>
          <w:t>https://doi.org/10.1002/ajp.22542</w:t>
        </w:r>
      </w:hyperlink>
      <w:r w:rsidRPr="009B27E0">
        <w:rPr>
          <w:rFonts w:asciiTheme="minorHAnsi" w:hAnsiTheme="minorHAnsi"/>
          <w:sz w:val="22"/>
          <w:szCs w:val="22"/>
        </w:rPr>
        <w:t xml:space="preserve"> </w:t>
      </w:r>
    </w:p>
    <w:p w14:paraId="68EE540D" w14:textId="00C7867C"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Rowles, T. K., Schwacke, L. S., Wells, R. S., Saliki, J. T., &amp; Hansen, L. (2011). Evidence of susceptibility to morbillivirus infection in cetaceans from the United States. </w:t>
      </w:r>
      <w:r w:rsidRPr="009B27E0">
        <w:rPr>
          <w:rFonts w:asciiTheme="minorHAnsi" w:hAnsiTheme="minorHAnsi"/>
          <w:i/>
          <w:iCs/>
          <w:sz w:val="22"/>
          <w:szCs w:val="22"/>
        </w:rPr>
        <w:t>Marine Mammal Science</w:t>
      </w:r>
      <w:r w:rsidRPr="009B27E0">
        <w:rPr>
          <w:rFonts w:asciiTheme="minorHAnsi" w:hAnsiTheme="minorHAnsi"/>
          <w:sz w:val="22"/>
          <w:szCs w:val="22"/>
        </w:rPr>
        <w:t xml:space="preserve">, </w:t>
      </w:r>
      <w:r w:rsidRPr="009B27E0">
        <w:rPr>
          <w:rFonts w:asciiTheme="minorHAnsi" w:hAnsiTheme="minorHAnsi"/>
          <w:i/>
          <w:iCs/>
          <w:sz w:val="22"/>
          <w:szCs w:val="22"/>
        </w:rPr>
        <w:t>27</w:t>
      </w:r>
      <w:r w:rsidRPr="009B27E0">
        <w:rPr>
          <w:rFonts w:asciiTheme="minorHAnsi" w:hAnsiTheme="minorHAnsi"/>
          <w:sz w:val="22"/>
          <w:szCs w:val="22"/>
        </w:rPr>
        <w:t xml:space="preserve">(1), 1–19. </w:t>
      </w:r>
      <w:hyperlink r:id="rId52" w:history="1">
        <w:r w:rsidRPr="009B27E0">
          <w:rPr>
            <w:rStyle w:val="Hyperlink"/>
            <w:rFonts w:asciiTheme="minorHAnsi" w:hAnsiTheme="minorHAnsi"/>
            <w:sz w:val="22"/>
            <w:szCs w:val="22"/>
          </w:rPr>
          <w:t>https://doi.org/10.1111/j.1748-7692.2010.00393.x</w:t>
        </w:r>
      </w:hyperlink>
      <w:r w:rsidRPr="009B27E0">
        <w:rPr>
          <w:rFonts w:asciiTheme="minorHAnsi" w:hAnsiTheme="minorHAnsi"/>
          <w:sz w:val="22"/>
          <w:szCs w:val="22"/>
        </w:rPr>
        <w:t xml:space="preserve"> </w:t>
      </w:r>
    </w:p>
    <w:p w14:paraId="064F64DE" w14:textId="35014834" w:rsidR="007879EA" w:rsidRPr="009B27E0" w:rsidRDefault="007879EA" w:rsidP="00301B70">
      <w:pPr>
        <w:spacing w:before="100" w:beforeAutospacing="1" w:after="100" w:afterAutospacing="1" w:line="360" w:lineRule="auto"/>
        <w:ind w:left="480" w:hanging="480"/>
        <w:rPr>
          <w:rFonts w:eastAsia="Times New Roman" w:cs="Times New Roman"/>
          <w:lang w:val="en-GB" w:eastAsia="en-GB"/>
        </w:rPr>
      </w:pPr>
      <w:r w:rsidRPr="009B27E0">
        <w:rPr>
          <w:rFonts w:eastAsia="Times New Roman" w:cs="Times New Roman"/>
          <w:lang w:val="en-GB" w:eastAsia="en-GB"/>
        </w:rPr>
        <w:t>Rozins, C., Silk, M. J., Croft, D. P., Delahay, R. J., Hodgson, D. J., McDonald, R</w:t>
      </w:r>
      <w:r w:rsidR="000F77BA" w:rsidRPr="009B27E0">
        <w:rPr>
          <w:rFonts w:eastAsia="Times New Roman" w:cs="Times New Roman"/>
          <w:lang w:val="en-GB" w:eastAsia="en-GB"/>
        </w:rPr>
        <w:t>. A., Weber, N., &amp;</w:t>
      </w:r>
      <w:r w:rsidRPr="009B27E0">
        <w:rPr>
          <w:rFonts w:eastAsia="Times New Roman" w:cs="Times New Roman"/>
          <w:lang w:val="en-GB" w:eastAsia="en-GB"/>
        </w:rPr>
        <w:t xml:space="preserve"> Boots, M. (2018). Social structure contains epidemics and regulates individual roles in disease transmission in a group living mammal. </w:t>
      </w:r>
      <w:r w:rsidRPr="009B27E0">
        <w:rPr>
          <w:rFonts w:eastAsia="Times New Roman" w:cs="Times New Roman"/>
          <w:i/>
          <w:iCs/>
          <w:lang w:val="en-GB" w:eastAsia="en-GB"/>
        </w:rPr>
        <w:t>Ecology and Evolution</w:t>
      </w:r>
      <w:r w:rsidR="000F77BA" w:rsidRPr="009B27E0">
        <w:rPr>
          <w:rFonts w:eastAsia="Times New Roman" w:cs="Times New Roman"/>
          <w:i/>
          <w:iCs/>
          <w:lang w:val="en-GB" w:eastAsia="en-GB"/>
        </w:rPr>
        <w:t xml:space="preserve">, </w:t>
      </w:r>
      <w:r w:rsidR="000F77BA" w:rsidRPr="009B27E0">
        <w:rPr>
          <w:rFonts w:eastAsia="Times New Roman" w:cs="Times New Roman"/>
          <w:iCs/>
          <w:lang w:val="en-GB" w:eastAsia="en-GB"/>
        </w:rPr>
        <w:t>in press</w:t>
      </w:r>
      <w:r w:rsidRPr="009B27E0">
        <w:rPr>
          <w:rFonts w:eastAsia="Times New Roman" w:cs="Times New Roman"/>
          <w:lang w:val="en-GB" w:eastAsia="en-GB"/>
        </w:rPr>
        <w:t xml:space="preserve">. </w:t>
      </w:r>
      <w:hyperlink r:id="rId53" w:history="1">
        <w:r w:rsidRPr="009B27E0">
          <w:rPr>
            <w:rStyle w:val="Hyperlink"/>
            <w:rFonts w:eastAsia="Times New Roman" w:cs="Times New Roman"/>
            <w:lang w:val="en-GB" w:eastAsia="en-GB"/>
          </w:rPr>
          <w:t>https://doi.org/10.1002/ece3.4664</w:t>
        </w:r>
      </w:hyperlink>
      <w:r w:rsidRPr="009B27E0">
        <w:rPr>
          <w:rFonts w:eastAsia="Times New Roman" w:cs="Times New Roman"/>
          <w:lang w:val="en-GB" w:eastAsia="en-GB"/>
        </w:rPr>
        <w:t xml:space="preserve"> </w:t>
      </w:r>
    </w:p>
    <w:p w14:paraId="0A6C4E5B" w14:textId="2CA0FF2A"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Rushmore, J., Caillaud, D., Hall, R. J., Stumpf, R. M., Meyers, L. A., &amp; Altizer, S. (2014). Network-based vaccination improves prospects for disease control in wild chimpanzees. </w:t>
      </w:r>
      <w:r w:rsidR="00EC4444" w:rsidRPr="009B27E0">
        <w:rPr>
          <w:rFonts w:asciiTheme="minorHAnsi" w:hAnsiTheme="minorHAnsi"/>
          <w:i/>
          <w:iCs/>
          <w:sz w:val="22"/>
          <w:szCs w:val="22"/>
        </w:rPr>
        <w:t>Journal of the Royal Society</w:t>
      </w:r>
      <w:r w:rsidRPr="009B27E0">
        <w:rPr>
          <w:rFonts w:asciiTheme="minorHAnsi" w:hAnsiTheme="minorHAnsi"/>
          <w:i/>
          <w:iCs/>
          <w:sz w:val="22"/>
          <w:szCs w:val="22"/>
        </w:rPr>
        <w:t xml:space="preserve"> Interface</w:t>
      </w:r>
      <w:r w:rsidRPr="009B27E0">
        <w:rPr>
          <w:rFonts w:asciiTheme="minorHAnsi" w:hAnsiTheme="minorHAnsi"/>
          <w:sz w:val="22"/>
          <w:szCs w:val="22"/>
        </w:rPr>
        <w:t xml:space="preserve">, </w:t>
      </w:r>
      <w:r w:rsidRPr="009B27E0">
        <w:rPr>
          <w:rFonts w:asciiTheme="minorHAnsi" w:hAnsiTheme="minorHAnsi"/>
          <w:i/>
          <w:iCs/>
          <w:sz w:val="22"/>
          <w:szCs w:val="22"/>
        </w:rPr>
        <w:t>11</w:t>
      </w:r>
      <w:r w:rsidRPr="009B27E0">
        <w:rPr>
          <w:rFonts w:asciiTheme="minorHAnsi" w:hAnsiTheme="minorHAnsi"/>
          <w:sz w:val="22"/>
          <w:szCs w:val="22"/>
        </w:rPr>
        <w:t xml:space="preserve">. </w:t>
      </w:r>
      <w:hyperlink r:id="rId54" w:history="1">
        <w:r w:rsidRPr="009B27E0">
          <w:rPr>
            <w:rStyle w:val="Hyperlink"/>
            <w:rFonts w:asciiTheme="minorHAnsi" w:hAnsiTheme="minorHAnsi"/>
            <w:sz w:val="22"/>
            <w:szCs w:val="22"/>
          </w:rPr>
          <w:t>https://doi.org/http://dx.doi.org/10.1098/rsif.2014.0349</w:t>
        </w:r>
      </w:hyperlink>
      <w:r w:rsidRPr="009B27E0">
        <w:rPr>
          <w:rFonts w:asciiTheme="minorHAnsi" w:hAnsiTheme="minorHAnsi"/>
          <w:sz w:val="22"/>
          <w:szCs w:val="22"/>
        </w:rPr>
        <w:t xml:space="preserve"> </w:t>
      </w:r>
    </w:p>
    <w:p w14:paraId="2E003780" w14:textId="178B7285"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Sah, P., Leu, S. T., Cross, P. C., Hudson, P. J., &amp; Bansal, S. (2017). Unraveling the disease consequences and mechanisms of modular structure in animal social networks. </w:t>
      </w:r>
      <w:r w:rsidRPr="009B27E0">
        <w:rPr>
          <w:rFonts w:asciiTheme="minorHAnsi" w:hAnsiTheme="minorHAnsi"/>
          <w:i/>
          <w:iCs/>
          <w:sz w:val="22"/>
          <w:szCs w:val="22"/>
        </w:rPr>
        <w:t>Proceedings of the National Academy of Sciences</w:t>
      </w:r>
      <w:r w:rsidRPr="009B27E0">
        <w:rPr>
          <w:rFonts w:asciiTheme="minorHAnsi" w:hAnsiTheme="minorHAnsi"/>
          <w:sz w:val="22"/>
          <w:szCs w:val="22"/>
        </w:rPr>
        <w:t xml:space="preserve">, </w:t>
      </w:r>
      <w:r w:rsidRPr="009B27E0">
        <w:rPr>
          <w:rFonts w:asciiTheme="minorHAnsi" w:hAnsiTheme="minorHAnsi"/>
          <w:i/>
          <w:iCs/>
          <w:sz w:val="22"/>
          <w:szCs w:val="22"/>
        </w:rPr>
        <w:t>114</w:t>
      </w:r>
      <w:r w:rsidRPr="009B27E0">
        <w:rPr>
          <w:rFonts w:asciiTheme="minorHAnsi" w:hAnsiTheme="minorHAnsi"/>
          <w:sz w:val="22"/>
          <w:szCs w:val="22"/>
        </w:rPr>
        <w:t xml:space="preserve">(16), 4165–4170. </w:t>
      </w:r>
      <w:hyperlink r:id="rId55" w:history="1">
        <w:r w:rsidRPr="009B27E0">
          <w:rPr>
            <w:rStyle w:val="Hyperlink"/>
            <w:rFonts w:asciiTheme="minorHAnsi" w:hAnsiTheme="minorHAnsi"/>
            <w:sz w:val="22"/>
            <w:szCs w:val="22"/>
          </w:rPr>
          <w:t>https://doi.org/10.1073/pnas.1613616114</w:t>
        </w:r>
      </w:hyperlink>
      <w:r w:rsidRPr="009B27E0">
        <w:rPr>
          <w:rFonts w:asciiTheme="minorHAnsi" w:hAnsiTheme="minorHAnsi"/>
          <w:sz w:val="22"/>
          <w:szCs w:val="22"/>
        </w:rPr>
        <w:t xml:space="preserve"> </w:t>
      </w:r>
    </w:p>
    <w:p w14:paraId="409A8143" w14:textId="572415AD" w:rsidR="007879EA" w:rsidRPr="009B27E0" w:rsidRDefault="007879EA" w:rsidP="00301B70">
      <w:pPr>
        <w:spacing w:before="100" w:beforeAutospacing="1" w:after="100" w:afterAutospacing="1" w:line="360" w:lineRule="auto"/>
        <w:ind w:left="480" w:hanging="480"/>
        <w:rPr>
          <w:rFonts w:eastAsia="Times New Roman" w:cs="Times New Roman"/>
          <w:lang w:val="en-GB" w:eastAsia="en-GB"/>
        </w:rPr>
      </w:pPr>
      <w:r w:rsidRPr="009B27E0">
        <w:rPr>
          <w:rFonts w:eastAsia="Times New Roman" w:cs="Times New Roman"/>
          <w:lang w:val="en-GB" w:eastAsia="en-GB"/>
        </w:rPr>
        <w:t xml:space="preserve">Sah, P., Mann, J., &amp; Bansal, S. (2018). Disease implications of animal social network structure: A synthesis across social systems. </w:t>
      </w:r>
      <w:r w:rsidRPr="009B27E0">
        <w:rPr>
          <w:rFonts w:eastAsia="Times New Roman" w:cs="Times New Roman"/>
          <w:i/>
          <w:iCs/>
          <w:lang w:val="en-GB" w:eastAsia="en-GB"/>
        </w:rPr>
        <w:t>Journal of Animal Ecology</w:t>
      </w:r>
      <w:r w:rsidRPr="009B27E0">
        <w:rPr>
          <w:rFonts w:eastAsia="Times New Roman" w:cs="Times New Roman"/>
          <w:lang w:val="en-GB" w:eastAsia="en-GB"/>
        </w:rPr>
        <w:t xml:space="preserve">, </w:t>
      </w:r>
      <w:r w:rsidRPr="009B27E0">
        <w:rPr>
          <w:rFonts w:eastAsia="Times New Roman" w:cs="Times New Roman"/>
          <w:i/>
          <w:iCs/>
          <w:lang w:val="en-GB" w:eastAsia="en-GB"/>
        </w:rPr>
        <w:t>87</w:t>
      </w:r>
      <w:r w:rsidRPr="009B27E0">
        <w:rPr>
          <w:rFonts w:eastAsia="Times New Roman" w:cs="Times New Roman"/>
          <w:lang w:val="en-GB" w:eastAsia="en-GB"/>
        </w:rPr>
        <w:t xml:space="preserve">(3), 546–558. </w:t>
      </w:r>
      <w:hyperlink r:id="rId56" w:history="1">
        <w:r w:rsidR="00856780" w:rsidRPr="009B27E0">
          <w:rPr>
            <w:rStyle w:val="Hyperlink"/>
            <w:rFonts w:eastAsia="Times New Roman" w:cs="Times New Roman"/>
            <w:lang w:val="en-GB" w:eastAsia="en-GB"/>
          </w:rPr>
          <w:t>https://doi.org/10.1111/1365-2656.12786</w:t>
        </w:r>
      </w:hyperlink>
    </w:p>
    <w:p w14:paraId="42ADA987" w14:textId="307772C5" w:rsidR="00856780" w:rsidRPr="009B27E0" w:rsidRDefault="00856780" w:rsidP="00856780">
      <w:pPr>
        <w:spacing w:before="100" w:beforeAutospacing="1" w:after="100" w:afterAutospacing="1" w:line="360" w:lineRule="auto"/>
        <w:ind w:left="480" w:hanging="480"/>
        <w:rPr>
          <w:rFonts w:eastAsia="Times New Roman" w:cs="Times New Roman"/>
          <w:lang w:val="en-GB" w:eastAsia="en-GB"/>
        </w:rPr>
      </w:pPr>
      <w:r w:rsidRPr="009B27E0">
        <w:rPr>
          <w:rFonts w:eastAsia="Times New Roman" w:cs="Times New Roman"/>
          <w:lang w:val="en-GB" w:eastAsia="en-GB"/>
        </w:rPr>
        <w:t>Salathe, M., &amp; Jones, J. H. (20</w:t>
      </w:r>
      <w:r w:rsidR="00F41D24" w:rsidRPr="009B27E0">
        <w:rPr>
          <w:rFonts w:eastAsia="Times New Roman" w:cs="Times New Roman"/>
          <w:lang w:val="en-GB" w:eastAsia="en-GB"/>
        </w:rPr>
        <w:t>10</w:t>
      </w:r>
      <w:r w:rsidRPr="009B27E0">
        <w:rPr>
          <w:rFonts w:eastAsia="Times New Roman" w:cs="Times New Roman"/>
          <w:lang w:val="en-GB" w:eastAsia="en-GB"/>
        </w:rPr>
        <w:t xml:space="preserve">). Dynamics and Control of Diseases in Networks with Community Structure. </w:t>
      </w:r>
      <w:r w:rsidRPr="009B27E0">
        <w:rPr>
          <w:rFonts w:eastAsia="Times New Roman" w:cs="Times New Roman"/>
          <w:i/>
          <w:lang w:val="en-GB" w:eastAsia="en-GB"/>
        </w:rPr>
        <w:t>PloS Computational Biology, 6</w:t>
      </w:r>
      <w:r w:rsidRPr="009B27E0">
        <w:rPr>
          <w:rFonts w:eastAsia="Times New Roman" w:cs="Times New Roman"/>
          <w:lang w:val="en-GB" w:eastAsia="en-GB"/>
        </w:rPr>
        <w:t xml:space="preserve">(4). e1000736. </w:t>
      </w:r>
      <w:hyperlink r:id="rId57" w:history="1">
        <w:r w:rsidRPr="009B27E0">
          <w:rPr>
            <w:rStyle w:val="Hyperlink"/>
            <w:rFonts w:eastAsia="Times New Roman" w:cs="Times New Roman"/>
            <w:lang w:val="en-GB" w:eastAsia="en-GB"/>
          </w:rPr>
          <w:t>https://doi.org/10.1371/journal.pcbi.1000736</w:t>
        </w:r>
      </w:hyperlink>
      <w:r w:rsidRPr="009B27E0">
        <w:rPr>
          <w:rFonts w:eastAsia="Times New Roman" w:cs="Times New Roman"/>
          <w:lang w:val="en-GB" w:eastAsia="en-GB"/>
        </w:rPr>
        <w:t xml:space="preserve"> </w:t>
      </w:r>
    </w:p>
    <w:p w14:paraId="4212A5F2" w14:textId="18ED012C" w:rsidR="00CA7525" w:rsidRPr="009B27E0" w:rsidRDefault="00CA7525" w:rsidP="00856780">
      <w:pPr>
        <w:spacing w:before="100" w:beforeAutospacing="1" w:after="100" w:afterAutospacing="1" w:line="360" w:lineRule="auto"/>
        <w:ind w:left="480" w:hanging="480"/>
        <w:rPr>
          <w:rFonts w:eastAsia="Times New Roman" w:cs="Times New Roman"/>
          <w:lang w:val="en-GB" w:eastAsia="en-GB"/>
        </w:rPr>
      </w:pPr>
      <w:r w:rsidRPr="009B27E0">
        <w:rPr>
          <w:rFonts w:eastAsia="Times New Roman" w:cs="Times New Roman"/>
          <w:lang w:val="en-GB" w:eastAsia="en-GB"/>
        </w:rPr>
        <w:t xml:space="preserve">Seaholm, S. K., Ackerman, E., &amp; Wu, S. (1988). Latin hypercube sampling and the sensitivity analysis of a Monte Carlo epidemic model. </w:t>
      </w:r>
      <w:r w:rsidRPr="009B27E0">
        <w:rPr>
          <w:rFonts w:eastAsia="Times New Roman" w:cs="Times New Roman"/>
          <w:i/>
          <w:lang w:val="en-GB" w:eastAsia="en-GB"/>
        </w:rPr>
        <w:t>International Journal of Bio-Medical Computing, 23</w:t>
      </w:r>
      <w:r w:rsidRPr="009B27E0">
        <w:rPr>
          <w:rFonts w:eastAsia="Times New Roman" w:cs="Times New Roman"/>
          <w:lang w:val="en-GB" w:eastAsia="en-GB"/>
        </w:rPr>
        <w:t xml:space="preserve">(1-2), 97-112. </w:t>
      </w:r>
      <w:hyperlink r:id="rId58" w:history="1">
        <w:r w:rsidRPr="009B27E0">
          <w:rPr>
            <w:rStyle w:val="Hyperlink"/>
            <w:rFonts w:eastAsia="Times New Roman" w:cs="Times New Roman"/>
            <w:lang w:val="en-GB" w:eastAsia="en-GB"/>
          </w:rPr>
          <w:t>https://doi.org/10.1016/0020-7101(88)90067-0</w:t>
        </w:r>
      </w:hyperlink>
      <w:r w:rsidRPr="009B27E0">
        <w:rPr>
          <w:rFonts w:eastAsia="Times New Roman" w:cs="Times New Roman"/>
          <w:lang w:val="en-GB" w:eastAsia="en-GB"/>
        </w:rPr>
        <w:t xml:space="preserve"> </w:t>
      </w:r>
    </w:p>
    <w:p w14:paraId="2111DA6F" w14:textId="0A2DB2EA" w:rsidR="006C7A0C" w:rsidRPr="009B27E0" w:rsidRDefault="006C7A0C"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Silk, M. J., Croft, D. P., Delahay, R. J., Hodgson, D. J., Weber, N., Boots, M., &amp; McDonald, R. A. (2017). The application of statistical network models in disease research. </w:t>
      </w:r>
      <w:r w:rsidRPr="009B27E0">
        <w:rPr>
          <w:rFonts w:asciiTheme="minorHAnsi" w:hAnsiTheme="minorHAnsi"/>
          <w:i/>
          <w:iCs/>
          <w:sz w:val="22"/>
          <w:szCs w:val="22"/>
        </w:rPr>
        <w:t>Methods in Ecology and Evolution</w:t>
      </w:r>
      <w:r w:rsidRPr="009B27E0">
        <w:rPr>
          <w:rFonts w:asciiTheme="minorHAnsi" w:hAnsiTheme="minorHAnsi"/>
          <w:sz w:val="22"/>
          <w:szCs w:val="22"/>
        </w:rPr>
        <w:t xml:space="preserve">, </w:t>
      </w:r>
      <w:r w:rsidRPr="009B27E0">
        <w:rPr>
          <w:rFonts w:asciiTheme="minorHAnsi" w:hAnsiTheme="minorHAnsi"/>
          <w:i/>
          <w:iCs/>
          <w:sz w:val="22"/>
          <w:szCs w:val="22"/>
        </w:rPr>
        <w:t>8</w:t>
      </w:r>
      <w:r w:rsidRPr="009B27E0">
        <w:rPr>
          <w:rFonts w:asciiTheme="minorHAnsi" w:hAnsiTheme="minorHAnsi"/>
          <w:sz w:val="22"/>
          <w:szCs w:val="22"/>
        </w:rPr>
        <w:t xml:space="preserve">(9), 1026–1041. </w:t>
      </w:r>
      <w:hyperlink r:id="rId59" w:history="1">
        <w:r w:rsidRPr="009B27E0">
          <w:rPr>
            <w:rStyle w:val="Hyperlink"/>
            <w:rFonts w:asciiTheme="minorHAnsi" w:hAnsiTheme="minorHAnsi"/>
            <w:sz w:val="22"/>
            <w:szCs w:val="22"/>
          </w:rPr>
          <w:t>https://doi.org/10.1111/2041-210X.12770</w:t>
        </w:r>
      </w:hyperlink>
      <w:r w:rsidRPr="009B27E0">
        <w:rPr>
          <w:rFonts w:asciiTheme="minorHAnsi" w:hAnsiTheme="minorHAnsi"/>
          <w:sz w:val="22"/>
          <w:szCs w:val="22"/>
        </w:rPr>
        <w:t xml:space="preserve"> </w:t>
      </w:r>
    </w:p>
    <w:p w14:paraId="7903B750" w14:textId="6C1FBEAE" w:rsidR="006C7A0C" w:rsidRPr="009B27E0" w:rsidRDefault="008A176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Springer, A., Kappeler, P. M., &amp; Nunn, C. L. (2017). Dynamic vs. static social networks in models of parasite transmission: predicting Cryptosporidium spread in wild lemurs. </w:t>
      </w:r>
      <w:r w:rsidRPr="009B27E0">
        <w:rPr>
          <w:rFonts w:asciiTheme="minorHAnsi" w:hAnsiTheme="minorHAnsi"/>
          <w:i/>
          <w:iCs/>
          <w:sz w:val="22"/>
          <w:szCs w:val="22"/>
        </w:rPr>
        <w:t>Journal of Animal Ecology</w:t>
      </w:r>
      <w:r w:rsidRPr="009B27E0">
        <w:rPr>
          <w:rFonts w:asciiTheme="minorHAnsi" w:hAnsiTheme="minorHAnsi"/>
          <w:sz w:val="22"/>
          <w:szCs w:val="22"/>
        </w:rPr>
        <w:t xml:space="preserve">, </w:t>
      </w:r>
      <w:r w:rsidRPr="009B27E0">
        <w:rPr>
          <w:rFonts w:asciiTheme="minorHAnsi" w:hAnsiTheme="minorHAnsi"/>
          <w:i/>
          <w:iCs/>
          <w:sz w:val="22"/>
          <w:szCs w:val="22"/>
        </w:rPr>
        <w:t>86</w:t>
      </w:r>
      <w:r w:rsidRPr="009B27E0">
        <w:rPr>
          <w:rFonts w:asciiTheme="minorHAnsi" w:hAnsiTheme="minorHAnsi"/>
          <w:sz w:val="22"/>
          <w:szCs w:val="22"/>
        </w:rPr>
        <w:t xml:space="preserve">(3), 419–433. </w:t>
      </w:r>
      <w:hyperlink r:id="rId60" w:history="1">
        <w:r w:rsidRPr="009B27E0">
          <w:rPr>
            <w:rStyle w:val="Hyperlink"/>
            <w:rFonts w:asciiTheme="minorHAnsi" w:hAnsiTheme="minorHAnsi"/>
            <w:sz w:val="22"/>
            <w:szCs w:val="22"/>
          </w:rPr>
          <w:t>https://doi.org/10.1111/1365-2656.12617</w:t>
        </w:r>
      </w:hyperlink>
      <w:r w:rsidRPr="009B27E0">
        <w:rPr>
          <w:rFonts w:asciiTheme="minorHAnsi" w:hAnsiTheme="minorHAnsi"/>
          <w:sz w:val="22"/>
          <w:szCs w:val="22"/>
        </w:rPr>
        <w:t xml:space="preserve"> </w:t>
      </w:r>
    </w:p>
    <w:p w14:paraId="65471CCD" w14:textId="180C3377" w:rsidR="00CE549B" w:rsidRPr="009B27E0" w:rsidRDefault="00CE549B"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Stroeymeyt, N., Grasse, A. V., Crespi, A., Mersch, D. P., Cremer, S., &amp; Keller, L. (2018). Social network plasticity decreases disease transmission in a eusocial insect. </w:t>
      </w:r>
      <w:r w:rsidRPr="009B27E0">
        <w:rPr>
          <w:rFonts w:asciiTheme="minorHAnsi" w:hAnsiTheme="minorHAnsi"/>
          <w:i/>
          <w:sz w:val="22"/>
          <w:szCs w:val="22"/>
        </w:rPr>
        <w:t>Science, 362</w:t>
      </w:r>
      <w:r w:rsidRPr="009B27E0">
        <w:rPr>
          <w:rFonts w:asciiTheme="minorHAnsi" w:hAnsiTheme="minorHAnsi"/>
          <w:sz w:val="22"/>
          <w:szCs w:val="22"/>
        </w:rPr>
        <w:t xml:space="preserve">(6417), 941-945. </w:t>
      </w:r>
      <w:hyperlink r:id="rId61" w:history="1">
        <w:r w:rsidRPr="009B27E0">
          <w:rPr>
            <w:rStyle w:val="Hyperlink"/>
            <w:rFonts w:asciiTheme="minorHAnsi" w:hAnsiTheme="minorHAnsi"/>
            <w:sz w:val="22"/>
            <w:szCs w:val="22"/>
          </w:rPr>
          <w:t>https://doi.orf/10.1126/science.aat4793</w:t>
        </w:r>
      </w:hyperlink>
      <w:r w:rsidRPr="009B27E0">
        <w:rPr>
          <w:rFonts w:asciiTheme="minorHAnsi" w:hAnsiTheme="minorHAnsi"/>
          <w:sz w:val="22"/>
          <w:szCs w:val="22"/>
        </w:rPr>
        <w:t xml:space="preserve"> </w:t>
      </w:r>
    </w:p>
    <w:p w14:paraId="48FEF7E9" w14:textId="7F50B983" w:rsidR="00050571" w:rsidRPr="009B27E0" w:rsidRDefault="0005057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Titcomb, E. M., O’Corry-Crowe, G., Hartel, E. F., &amp; Mazzoil, M. S. (2015). Social communities and spatiotemporal dynamics of association patterns in estuarine bottlenose dolphins. </w:t>
      </w:r>
      <w:r w:rsidRPr="009B27E0">
        <w:rPr>
          <w:rFonts w:asciiTheme="minorHAnsi" w:hAnsiTheme="minorHAnsi"/>
          <w:i/>
          <w:iCs/>
          <w:sz w:val="22"/>
          <w:szCs w:val="22"/>
        </w:rPr>
        <w:t>Marine Mammal Science</w:t>
      </w:r>
      <w:r w:rsidRPr="009B27E0">
        <w:rPr>
          <w:rFonts w:asciiTheme="minorHAnsi" w:hAnsiTheme="minorHAnsi"/>
          <w:sz w:val="22"/>
          <w:szCs w:val="22"/>
        </w:rPr>
        <w:t xml:space="preserve">, </w:t>
      </w:r>
      <w:r w:rsidRPr="009B27E0">
        <w:rPr>
          <w:rFonts w:asciiTheme="minorHAnsi" w:hAnsiTheme="minorHAnsi"/>
          <w:i/>
          <w:iCs/>
          <w:sz w:val="22"/>
          <w:szCs w:val="22"/>
        </w:rPr>
        <w:t>31</w:t>
      </w:r>
      <w:r w:rsidRPr="009B27E0">
        <w:rPr>
          <w:rFonts w:asciiTheme="minorHAnsi" w:hAnsiTheme="minorHAnsi"/>
          <w:sz w:val="22"/>
          <w:szCs w:val="22"/>
        </w:rPr>
        <w:t xml:space="preserve">(4), 1314–1337. </w:t>
      </w:r>
      <w:hyperlink r:id="rId62" w:history="1">
        <w:r w:rsidRPr="009B27E0">
          <w:rPr>
            <w:rStyle w:val="Hyperlink"/>
            <w:rFonts w:asciiTheme="minorHAnsi" w:hAnsiTheme="minorHAnsi"/>
            <w:sz w:val="22"/>
            <w:szCs w:val="22"/>
          </w:rPr>
          <w:t>https://doi.org/10.1111/mms.12222</w:t>
        </w:r>
      </w:hyperlink>
      <w:r w:rsidRPr="009B27E0">
        <w:rPr>
          <w:rFonts w:asciiTheme="minorHAnsi" w:hAnsiTheme="minorHAnsi"/>
          <w:sz w:val="22"/>
          <w:szCs w:val="22"/>
        </w:rPr>
        <w:t xml:space="preserve"> </w:t>
      </w:r>
    </w:p>
    <w:p w14:paraId="02BADD87" w14:textId="544B21F1"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Valsecchi, E., Amos, W., Raga, J. A., Podestà, M., &amp; Sherwin, W. (2004). The effects of inbreeding on mortality during a morbillivirus outbreak in the Mediterranean striped dolphin (Stenella coeruleoalba). </w:t>
      </w:r>
      <w:r w:rsidRPr="009B27E0">
        <w:rPr>
          <w:rFonts w:asciiTheme="minorHAnsi" w:hAnsiTheme="minorHAnsi"/>
          <w:i/>
          <w:iCs/>
          <w:sz w:val="22"/>
          <w:szCs w:val="22"/>
        </w:rPr>
        <w:t>Animal Conservation</w:t>
      </w:r>
      <w:r w:rsidRPr="009B27E0">
        <w:rPr>
          <w:rFonts w:asciiTheme="minorHAnsi" w:hAnsiTheme="minorHAnsi"/>
          <w:sz w:val="22"/>
          <w:szCs w:val="22"/>
        </w:rPr>
        <w:t xml:space="preserve">, </w:t>
      </w:r>
      <w:r w:rsidRPr="009B27E0">
        <w:rPr>
          <w:rFonts w:asciiTheme="minorHAnsi" w:hAnsiTheme="minorHAnsi"/>
          <w:i/>
          <w:iCs/>
          <w:sz w:val="22"/>
          <w:szCs w:val="22"/>
        </w:rPr>
        <w:t>7</w:t>
      </w:r>
      <w:r w:rsidRPr="009B27E0">
        <w:rPr>
          <w:rFonts w:asciiTheme="minorHAnsi" w:hAnsiTheme="minorHAnsi"/>
          <w:sz w:val="22"/>
          <w:szCs w:val="22"/>
        </w:rPr>
        <w:t xml:space="preserve">(2), 139–146. </w:t>
      </w:r>
      <w:hyperlink r:id="rId63" w:history="1">
        <w:r w:rsidRPr="009B27E0">
          <w:rPr>
            <w:rStyle w:val="Hyperlink"/>
            <w:rFonts w:asciiTheme="minorHAnsi" w:hAnsiTheme="minorHAnsi"/>
            <w:sz w:val="22"/>
            <w:szCs w:val="22"/>
          </w:rPr>
          <w:t>https://doi.org/10.1017/S1367943004001325</w:t>
        </w:r>
      </w:hyperlink>
      <w:r w:rsidRPr="009B27E0">
        <w:rPr>
          <w:rFonts w:asciiTheme="minorHAnsi" w:hAnsiTheme="minorHAnsi"/>
          <w:sz w:val="22"/>
          <w:szCs w:val="22"/>
        </w:rPr>
        <w:t xml:space="preserve"> </w:t>
      </w:r>
    </w:p>
    <w:p w14:paraId="0189F51C" w14:textId="059948E7" w:rsidR="008A176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V</w:t>
      </w:r>
      <w:r w:rsidR="008A176A" w:rsidRPr="009B27E0">
        <w:rPr>
          <w:rFonts w:asciiTheme="minorHAnsi" w:hAnsiTheme="minorHAnsi"/>
          <w:sz w:val="22"/>
          <w:szCs w:val="22"/>
        </w:rPr>
        <w:t xml:space="preserve">an Bressem, M. F., Van Waerebeek, K., &amp; </w:t>
      </w:r>
      <w:r w:rsidRPr="009B27E0">
        <w:rPr>
          <w:rFonts w:asciiTheme="minorHAnsi" w:hAnsiTheme="minorHAnsi"/>
          <w:sz w:val="22"/>
          <w:szCs w:val="22"/>
        </w:rPr>
        <w:t>Raga, J. A</w:t>
      </w:r>
      <w:r w:rsidR="008A176A" w:rsidRPr="009B27E0">
        <w:rPr>
          <w:rFonts w:asciiTheme="minorHAnsi" w:hAnsiTheme="minorHAnsi"/>
          <w:sz w:val="22"/>
          <w:szCs w:val="22"/>
        </w:rPr>
        <w:t xml:space="preserve">. (1999). A review of virus infections of cataceans and the potential impact of morbilliviruses, poxviruses and papillomaviruses on host population dynamics. </w:t>
      </w:r>
      <w:r w:rsidR="008A176A" w:rsidRPr="009B27E0">
        <w:rPr>
          <w:rFonts w:asciiTheme="minorHAnsi" w:hAnsiTheme="minorHAnsi"/>
          <w:i/>
          <w:iCs/>
          <w:sz w:val="22"/>
          <w:szCs w:val="22"/>
        </w:rPr>
        <w:t>Diseases of Aquatic Organisms</w:t>
      </w:r>
      <w:r w:rsidR="008A176A" w:rsidRPr="009B27E0">
        <w:rPr>
          <w:rFonts w:asciiTheme="minorHAnsi" w:hAnsiTheme="minorHAnsi"/>
          <w:sz w:val="22"/>
          <w:szCs w:val="22"/>
        </w:rPr>
        <w:t xml:space="preserve">, </w:t>
      </w:r>
      <w:r w:rsidR="008A176A" w:rsidRPr="009B27E0">
        <w:rPr>
          <w:rFonts w:asciiTheme="minorHAnsi" w:hAnsiTheme="minorHAnsi"/>
          <w:i/>
          <w:iCs/>
          <w:sz w:val="22"/>
          <w:szCs w:val="22"/>
        </w:rPr>
        <w:t>38</w:t>
      </w:r>
      <w:r w:rsidR="008A176A" w:rsidRPr="009B27E0">
        <w:rPr>
          <w:rFonts w:asciiTheme="minorHAnsi" w:hAnsiTheme="minorHAnsi"/>
          <w:sz w:val="22"/>
          <w:szCs w:val="22"/>
        </w:rPr>
        <w:t xml:space="preserve">(1), 53–65. </w:t>
      </w:r>
      <w:hyperlink r:id="rId64" w:history="1">
        <w:r w:rsidR="008A176A" w:rsidRPr="009B27E0">
          <w:rPr>
            <w:rStyle w:val="Hyperlink"/>
            <w:rFonts w:asciiTheme="minorHAnsi" w:hAnsiTheme="minorHAnsi"/>
            <w:sz w:val="22"/>
            <w:szCs w:val="22"/>
          </w:rPr>
          <w:t>https://doi.org/10.3354/dao038053</w:t>
        </w:r>
      </w:hyperlink>
      <w:r w:rsidR="008A176A" w:rsidRPr="009B27E0">
        <w:rPr>
          <w:rFonts w:asciiTheme="minorHAnsi" w:hAnsiTheme="minorHAnsi"/>
          <w:sz w:val="22"/>
          <w:szCs w:val="22"/>
        </w:rPr>
        <w:t xml:space="preserve"> </w:t>
      </w:r>
    </w:p>
    <w:p w14:paraId="3E64CA43" w14:textId="311AB21A" w:rsidR="008A176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V</w:t>
      </w:r>
      <w:r w:rsidR="008A176A" w:rsidRPr="009B27E0">
        <w:rPr>
          <w:rFonts w:asciiTheme="minorHAnsi" w:hAnsiTheme="minorHAnsi"/>
          <w:sz w:val="22"/>
          <w:szCs w:val="22"/>
        </w:rPr>
        <w:t>an Bressem, M.</w:t>
      </w:r>
      <w:r w:rsidRPr="009B27E0">
        <w:rPr>
          <w:rFonts w:asciiTheme="minorHAnsi" w:hAnsiTheme="minorHAnsi"/>
          <w:sz w:val="22"/>
          <w:szCs w:val="22"/>
        </w:rPr>
        <w:t xml:space="preserve"> F.</w:t>
      </w:r>
      <w:r w:rsidR="008A176A" w:rsidRPr="009B27E0">
        <w:rPr>
          <w:rFonts w:asciiTheme="minorHAnsi" w:hAnsiTheme="minorHAnsi"/>
          <w:sz w:val="22"/>
          <w:szCs w:val="22"/>
        </w:rPr>
        <w:t xml:space="preserve">, Raga, J. A., Di Guardo, G., Jepson, P. D., Duignan, P. J., Siebert, U., Barrett, T., Santos, M. C. O., Moreno, I. B., Siciliano, S., Aguilar, A., &amp; Van Waerebeek, K. (2009). Emerging infectious diseases in cetaceans worldwide and the possible role of environmental stressors. </w:t>
      </w:r>
      <w:r w:rsidR="008A176A" w:rsidRPr="009B27E0">
        <w:rPr>
          <w:rFonts w:asciiTheme="minorHAnsi" w:hAnsiTheme="minorHAnsi"/>
          <w:i/>
          <w:iCs/>
          <w:sz w:val="22"/>
          <w:szCs w:val="22"/>
        </w:rPr>
        <w:t>Diseases of Aquatic Organisms</w:t>
      </w:r>
      <w:r w:rsidR="008A176A" w:rsidRPr="009B27E0">
        <w:rPr>
          <w:rFonts w:asciiTheme="minorHAnsi" w:hAnsiTheme="minorHAnsi"/>
          <w:sz w:val="22"/>
          <w:szCs w:val="22"/>
        </w:rPr>
        <w:t xml:space="preserve">, </w:t>
      </w:r>
      <w:r w:rsidR="008A176A" w:rsidRPr="009B27E0">
        <w:rPr>
          <w:rFonts w:asciiTheme="minorHAnsi" w:hAnsiTheme="minorHAnsi"/>
          <w:i/>
          <w:iCs/>
          <w:sz w:val="22"/>
          <w:szCs w:val="22"/>
        </w:rPr>
        <w:t>86</w:t>
      </w:r>
      <w:r w:rsidR="008A176A" w:rsidRPr="009B27E0">
        <w:rPr>
          <w:rFonts w:asciiTheme="minorHAnsi" w:hAnsiTheme="minorHAnsi"/>
          <w:sz w:val="22"/>
          <w:szCs w:val="22"/>
        </w:rPr>
        <w:t xml:space="preserve">, 143–157. </w:t>
      </w:r>
      <w:hyperlink r:id="rId65" w:history="1">
        <w:r w:rsidR="008A176A" w:rsidRPr="009B27E0">
          <w:rPr>
            <w:rStyle w:val="Hyperlink"/>
            <w:rFonts w:asciiTheme="minorHAnsi" w:hAnsiTheme="minorHAnsi"/>
            <w:sz w:val="22"/>
            <w:szCs w:val="22"/>
          </w:rPr>
          <w:t>https://doi.org/10.3354/dao02101</w:t>
        </w:r>
      </w:hyperlink>
      <w:r w:rsidR="008A176A" w:rsidRPr="009B27E0">
        <w:rPr>
          <w:rFonts w:asciiTheme="minorHAnsi" w:hAnsiTheme="minorHAnsi"/>
          <w:sz w:val="22"/>
          <w:szCs w:val="22"/>
        </w:rPr>
        <w:t xml:space="preserve"> </w:t>
      </w:r>
    </w:p>
    <w:p w14:paraId="53E5073D" w14:textId="01224369" w:rsidR="008E26EA" w:rsidRPr="009B27E0" w:rsidRDefault="008E26EA"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Van Bressem, M. F., Duignan, P. J., Banyard, A., Barbieri, M., Colegrove, K. M., De Guise, S., Di Guardo, G., Dobson, A., Domingo, M., Fauquier, D., Fernandez, A., Goldstein, T., Grenfell, B., Groch, K. R., Gulland, F. Jensen, B. A., Jepson, P. D., Hall, A., Kuiken, T., Mazzariol, S. Morris, S. E., Nielsen, O., Raga, J. A., Rowles, T. K., Saliki, J., Sierra, E., Stephens, N., Stone, B., Tomo, Ikuko, Wang, J., Waltzek, T., &amp; Wellehan, J. F. X. (2014). Cetacean Morbillivirus: Current Knowledge and Future Directions. </w:t>
      </w:r>
      <w:r w:rsidRPr="009B27E0">
        <w:rPr>
          <w:rFonts w:asciiTheme="minorHAnsi" w:hAnsiTheme="minorHAnsi"/>
          <w:i/>
          <w:iCs/>
          <w:sz w:val="22"/>
          <w:szCs w:val="22"/>
        </w:rPr>
        <w:t>Viruses</w:t>
      </w:r>
      <w:r w:rsidRPr="009B27E0">
        <w:rPr>
          <w:rFonts w:asciiTheme="minorHAnsi" w:hAnsiTheme="minorHAnsi"/>
          <w:sz w:val="22"/>
          <w:szCs w:val="22"/>
        </w:rPr>
        <w:t xml:space="preserve">, </w:t>
      </w:r>
      <w:r w:rsidRPr="009B27E0">
        <w:rPr>
          <w:rFonts w:asciiTheme="minorHAnsi" w:hAnsiTheme="minorHAnsi"/>
          <w:i/>
          <w:iCs/>
          <w:sz w:val="22"/>
          <w:szCs w:val="22"/>
        </w:rPr>
        <w:t>6</w:t>
      </w:r>
      <w:r w:rsidRPr="009B27E0">
        <w:rPr>
          <w:rFonts w:asciiTheme="minorHAnsi" w:hAnsiTheme="minorHAnsi"/>
          <w:sz w:val="22"/>
          <w:szCs w:val="22"/>
        </w:rPr>
        <w:t xml:space="preserve">(12), 5145–5181. </w:t>
      </w:r>
      <w:hyperlink r:id="rId66" w:history="1">
        <w:r w:rsidR="00B34E49" w:rsidRPr="009B27E0">
          <w:rPr>
            <w:rStyle w:val="Hyperlink"/>
            <w:rFonts w:asciiTheme="minorHAnsi" w:hAnsiTheme="minorHAnsi"/>
            <w:sz w:val="22"/>
            <w:szCs w:val="22"/>
          </w:rPr>
          <w:t>https://doi.org/10.3390/v6125145</w:t>
        </w:r>
      </w:hyperlink>
    </w:p>
    <w:p w14:paraId="439D4EC0" w14:textId="04361BED" w:rsidR="00B34E49" w:rsidRPr="009B27E0" w:rsidRDefault="00B34E49"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Vaughan, K., Del Crew, J., Hermanson, G., Wloch, M. K., Riffenburgh, R. H., Smith, C. R., &amp; Van Bonn, W. G. (2007). A DNA vaccine against dolphin morbillivirus is immunogenic in bottlenose dolphins. </w:t>
      </w:r>
      <w:r w:rsidRPr="009B27E0">
        <w:rPr>
          <w:rFonts w:asciiTheme="minorHAnsi" w:hAnsiTheme="minorHAnsi"/>
          <w:i/>
          <w:iCs/>
          <w:sz w:val="22"/>
          <w:szCs w:val="22"/>
        </w:rPr>
        <w:t>Veterinary Immunology and Immunopathology</w:t>
      </w:r>
      <w:r w:rsidRPr="009B27E0">
        <w:rPr>
          <w:rFonts w:asciiTheme="minorHAnsi" w:hAnsiTheme="minorHAnsi"/>
          <w:sz w:val="22"/>
          <w:szCs w:val="22"/>
        </w:rPr>
        <w:t xml:space="preserve">, </w:t>
      </w:r>
      <w:r w:rsidRPr="009B27E0">
        <w:rPr>
          <w:rFonts w:asciiTheme="minorHAnsi" w:hAnsiTheme="minorHAnsi"/>
          <w:i/>
          <w:iCs/>
          <w:sz w:val="22"/>
          <w:szCs w:val="22"/>
        </w:rPr>
        <w:t>120</w:t>
      </w:r>
      <w:r w:rsidRPr="009B27E0">
        <w:rPr>
          <w:rFonts w:asciiTheme="minorHAnsi" w:hAnsiTheme="minorHAnsi"/>
          <w:sz w:val="22"/>
          <w:szCs w:val="22"/>
        </w:rPr>
        <w:t xml:space="preserve">(3–4), 260–266. </w:t>
      </w:r>
      <w:hyperlink r:id="rId67" w:history="1">
        <w:r w:rsidRPr="009B27E0">
          <w:rPr>
            <w:rStyle w:val="Hyperlink"/>
            <w:rFonts w:asciiTheme="minorHAnsi" w:hAnsiTheme="minorHAnsi"/>
            <w:sz w:val="22"/>
            <w:szCs w:val="22"/>
          </w:rPr>
          <w:t>https://doi.org/10.1016/j.vetimm.2007.06.036</w:t>
        </w:r>
      </w:hyperlink>
      <w:r w:rsidRPr="009B27E0">
        <w:rPr>
          <w:rFonts w:asciiTheme="minorHAnsi" w:hAnsiTheme="minorHAnsi"/>
          <w:sz w:val="22"/>
          <w:szCs w:val="22"/>
        </w:rPr>
        <w:t xml:space="preserve"> </w:t>
      </w:r>
    </w:p>
    <w:p w14:paraId="3CBCF10E" w14:textId="79AAED37" w:rsidR="00A82E8B" w:rsidRPr="009B27E0" w:rsidRDefault="00A82E8B"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Wang, W., Tang, M., Zhang, H., Gao, H., Do, Younghae, &amp; Liu, Z. (2014) Epidemic spreading on complex networks with general degree and weight distributions. </w:t>
      </w:r>
      <w:r w:rsidRPr="009B27E0">
        <w:rPr>
          <w:rFonts w:asciiTheme="minorHAnsi" w:hAnsiTheme="minorHAnsi"/>
          <w:i/>
          <w:sz w:val="22"/>
          <w:szCs w:val="22"/>
        </w:rPr>
        <w:t>Physical Review E, 90</w:t>
      </w:r>
      <w:r w:rsidRPr="009B27E0">
        <w:rPr>
          <w:rFonts w:asciiTheme="minorHAnsi" w:hAnsiTheme="minorHAnsi"/>
          <w:sz w:val="22"/>
          <w:szCs w:val="22"/>
        </w:rPr>
        <w:t xml:space="preserve">, 042803. </w:t>
      </w:r>
      <w:hyperlink r:id="rId68" w:history="1">
        <w:r w:rsidRPr="009B27E0">
          <w:rPr>
            <w:rStyle w:val="Hyperlink"/>
            <w:rFonts w:asciiTheme="minorHAnsi" w:hAnsiTheme="minorHAnsi" w:cs="Helvetica"/>
            <w:sz w:val="21"/>
            <w:szCs w:val="21"/>
            <w:shd w:val="clear" w:color="auto" w:fill="FFFFFF"/>
          </w:rPr>
          <w:t>https://doi.org/10.1103/PhysRevE.90.042803</w:t>
        </w:r>
      </w:hyperlink>
      <w:r w:rsidRPr="009B27E0">
        <w:rPr>
          <w:rFonts w:asciiTheme="minorHAnsi" w:hAnsiTheme="minorHAnsi" w:cs="Helvetica"/>
          <w:color w:val="222222"/>
          <w:sz w:val="21"/>
          <w:szCs w:val="21"/>
          <w:shd w:val="clear" w:color="auto" w:fill="FFFFFF"/>
        </w:rPr>
        <w:t xml:space="preserve"> </w:t>
      </w:r>
    </w:p>
    <w:p w14:paraId="56DA5694" w14:textId="1CBAC6CA" w:rsidR="0007179D" w:rsidRPr="009B27E0" w:rsidRDefault="0007179D"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Wierucka, K., Verborgh, P., Meade, R., Colmant, L., Gauffier, P., Esteban, R., de Stephanis, R., &amp; Canadas, A. (2014). Effects of a morbillivirus epizootic on long-finned pilot whales </w:t>
      </w:r>
      <w:r w:rsidRPr="009B27E0">
        <w:rPr>
          <w:rFonts w:asciiTheme="minorHAnsi" w:hAnsiTheme="minorHAnsi"/>
          <w:i/>
          <w:sz w:val="22"/>
          <w:szCs w:val="22"/>
        </w:rPr>
        <w:t>Globicephala melas</w:t>
      </w:r>
      <w:r w:rsidRPr="009B27E0">
        <w:rPr>
          <w:rFonts w:asciiTheme="minorHAnsi" w:hAnsiTheme="minorHAnsi"/>
          <w:sz w:val="22"/>
          <w:szCs w:val="22"/>
        </w:rPr>
        <w:t xml:space="preserve"> in Spanish Mediterranean waters. </w:t>
      </w:r>
      <w:r w:rsidRPr="009B27E0">
        <w:rPr>
          <w:rFonts w:asciiTheme="minorHAnsi" w:hAnsiTheme="minorHAnsi"/>
          <w:i/>
          <w:iCs/>
          <w:sz w:val="22"/>
          <w:szCs w:val="22"/>
        </w:rPr>
        <w:t>Marine Ecology Progress Series</w:t>
      </w:r>
      <w:r w:rsidRPr="009B27E0">
        <w:rPr>
          <w:rFonts w:asciiTheme="minorHAnsi" w:hAnsiTheme="minorHAnsi"/>
          <w:sz w:val="22"/>
          <w:szCs w:val="22"/>
        </w:rPr>
        <w:t xml:space="preserve">, </w:t>
      </w:r>
      <w:r w:rsidRPr="009B27E0">
        <w:rPr>
          <w:rFonts w:asciiTheme="minorHAnsi" w:hAnsiTheme="minorHAnsi"/>
          <w:i/>
          <w:iCs/>
          <w:sz w:val="22"/>
          <w:szCs w:val="22"/>
        </w:rPr>
        <w:t>502</w:t>
      </w:r>
      <w:r w:rsidRPr="009B27E0">
        <w:rPr>
          <w:rFonts w:asciiTheme="minorHAnsi" w:hAnsiTheme="minorHAnsi"/>
          <w:sz w:val="22"/>
          <w:szCs w:val="22"/>
        </w:rPr>
        <w:t xml:space="preserve">1–10. </w:t>
      </w:r>
      <w:hyperlink r:id="rId69" w:history="1">
        <w:r w:rsidRPr="009B27E0">
          <w:rPr>
            <w:rStyle w:val="Hyperlink"/>
            <w:rFonts w:asciiTheme="minorHAnsi" w:hAnsiTheme="minorHAnsi"/>
            <w:sz w:val="22"/>
            <w:szCs w:val="22"/>
          </w:rPr>
          <w:t>https://doi.org/10.3354/meps10769</w:t>
        </w:r>
      </w:hyperlink>
      <w:r w:rsidRPr="009B27E0">
        <w:rPr>
          <w:rFonts w:asciiTheme="minorHAnsi" w:hAnsiTheme="minorHAnsi"/>
          <w:sz w:val="22"/>
          <w:szCs w:val="22"/>
        </w:rPr>
        <w:t xml:space="preserve"> </w:t>
      </w:r>
    </w:p>
    <w:p w14:paraId="28586A7E" w14:textId="12884EA0" w:rsidR="00500E44" w:rsidRPr="009B27E0" w:rsidRDefault="00500E44"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lastRenderedPageBreak/>
        <w:t xml:space="preserve">Whitehead, H. (1995). Investigating structure and temporal scale in social organizations using identified individuals. </w:t>
      </w:r>
      <w:r w:rsidRPr="009B27E0">
        <w:rPr>
          <w:rFonts w:asciiTheme="minorHAnsi" w:hAnsiTheme="minorHAnsi"/>
          <w:i/>
          <w:iCs/>
          <w:sz w:val="22"/>
          <w:szCs w:val="22"/>
        </w:rPr>
        <w:t>Behavioral Ecology</w:t>
      </w:r>
      <w:r w:rsidRPr="009B27E0">
        <w:rPr>
          <w:rFonts w:asciiTheme="minorHAnsi" w:hAnsiTheme="minorHAnsi"/>
          <w:sz w:val="22"/>
          <w:szCs w:val="22"/>
        </w:rPr>
        <w:t xml:space="preserve">, </w:t>
      </w:r>
      <w:r w:rsidRPr="009B27E0">
        <w:rPr>
          <w:rFonts w:asciiTheme="minorHAnsi" w:hAnsiTheme="minorHAnsi"/>
          <w:i/>
          <w:iCs/>
          <w:sz w:val="22"/>
          <w:szCs w:val="22"/>
        </w:rPr>
        <w:t>6</w:t>
      </w:r>
      <w:r w:rsidRPr="009B27E0">
        <w:rPr>
          <w:rFonts w:asciiTheme="minorHAnsi" w:hAnsiTheme="minorHAnsi"/>
          <w:sz w:val="22"/>
          <w:szCs w:val="22"/>
        </w:rPr>
        <w:t>(2), 199–208.</w:t>
      </w:r>
    </w:p>
    <w:p w14:paraId="53105656" w14:textId="163C268D" w:rsidR="008A176A" w:rsidRPr="009B27E0" w:rsidRDefault="00050571"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Whitehead, H. (2008). </w:t>
      </w:r>
      <w:r w:rsidRPr="009B27E0">
        <w:rPr>
          <w:rFonts w:asciiTheme="minorHAnsi" w:hAnsiTheme="minorHAnsi"/>
          <w:i/>
          <w:iCs/>
          <w:sz w:val="22"/>
          <w:szCs w:val="22"/>
        </w:rPr>
        <w:t>Analyzing Animal Societies: Quantitative Methods for Vertebrate Social Analysis</w:t>
      </w:r>
      <w:r w:rsidRPr="009B27E0">
        <w:rPr>
          <w:rFonts w:asciiTheme="minorHAnsi" w:hAnsiTheme="minorHAnsi"/>
          <w:sz w:val="22"/>
          <w:szCs w:val="22"/>
        </w:rPr>
        <w:t>. University of Chicago Press.</w:t>
      </w:r>
    </w:p>
    <w:p w14:paraId="1C9FA58C" w14:textId="2EFCE669" w:rsidR="007B6C72" w:rsidRPr="009B27E0" w:rsidRDefault="007B6C72"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Wu, J., Dhingra, R., Gambhir, M., &amp; Remais, J. V. Sensitivity analysis of infectious disease models: methods, advances and their application. </w:t>
      </w:r>
      <w:r w:rsidRPr="009B27E0">
        <w:rPr>
          <w:rFonts w:asciiTheme="minorHAnsi" w:hAnsiTheme="minorHAnsi"/>
          <w:i/>
          <w:iCs/>
          <w:sz w:val="22"/>
          <w:szCs w:val="22"/>
        </w:rPr>
        <w:t>Journal of the Royal Society Interface, 10</w:t>
      </w:r>
      <w:r w:rsidRPr="009B27E0">
        <w:rPr>
          <w:rFonts w:asciiTheme="minorHAnsi" w:hAnsiTheme="minorHAnsi"/>
          <w:sz w:val="22"/>
          <w:szCs w:val="22"/>
        </w:rPr>
        <w:t xml:space="preserve">(86), 20121018 </w:t>
      </w:r>
      <w:hyperlink r:id="rId70" w:history="1">
        <w:r w:rsidRPr="009B27E0">
          <w:rPr>
            <w:rStyle w:val="Hyperlink"/>
            <w:rFonts w:asciiTheme="minorHAnsi" w:hAnsiTheme="minorHAnsi"/>
          </w:rPr>
          <w:t>https://dx.doi.org/10.1098%2Frsif.2012.1018</w:t>
        </w:r>
      </w:hyperlink>
    </w:p>
    <w:p w14:paraId="48EFF8C2" w14:textId="7AD2FDCD" w:rsidR="00A82E8B" w:rsidRPr="009B27E0" w:rsidRDefault="00A82E8B" w:rsidP="00301B70">
      <w:pPr>
        <w:pStyle w:val="NormalWeb"/>
        <w:spacing w:line="360" w:lineRule="auto"/>
        <w:ind w:left="480" w:hanging="480"/>
        <w:rPr>
          <w:rFonts w:asciiTheme="minorHAnsi" w:hAnsiTheme="minorHAnsi"/>
          <w:sz w:val="22"/>
          <w:szCs w:val="22"/>
        </w:rPr>
      </w:pPr>
      <w:r w:rsidRPr="009B27E0">
        <w:rPr>
          <w:rFonts w:asciiTheme="minorHAnsi" w:hAnsiTheme="minorHAnsi"/>
          <w:sz w:val="22"/>
          <w:szCs w:val="22"/>
        </w:rPr>
        <w:t xml:space="preserve">Yange, Z., &amp; Zhou, T. (2012). Epidemic Spreading in Weighted Networks: An Edge-Based Mean-Field Solution. </w:t>
      </w:r>
      <w:r w:rsidRPr="009B27E0">
        <w:rPr>
          <w:rFonts w:asciiTheme="minorHAnsi" w:hAnsiTheme="minorHAnsi"/>
          <w:i/>
          <w:sz w:val="22"/>
          <w:szCs w:val="22"/>
        </w:rPr>
        <w:t xml:space="preserve">Physical Review E 85, </w:t>
      </w:r>
      <w:r w:rsidRPr="009B27E0">
        <w:rPr>
          <w:rFonts w:asciiTheme="minorHAnsi" w:hAnsiTheme="minorHAnsi"/>
          <w:sz w:val="22"/>
          <w:szCs w:val="22"/>
        </w:rPr>
        <w:t xml:space="preserve">056106. </w:t>
      </w:r>
      <w:hyperlink r:id="rId71" w:history="1">
        <w:r w:rsidRPr="009B27E0">
          <w:rPr>
            <w:rStyle w:val="Hyperlink"/>
            <w:rFonts w:asciiTheme="minorHAnsi" w:hAnsiTheme="minorHAnsi" w:cs="Helvetica"/>
            <w:sz w:val="21"/>
            <w:szCs w:val="21"/>
            <w:shd w:val="clear" w:color="auto" w:fill="FFFFFF"/>
          </w:rPr>
          <w:t>https://doi.org/10.1103/PhysRevE.85.056106</w:t>
        </w:r>
      </w:hyperlink>
      <w:r w:rsidRPr="009B27E0">
        <w:rPr>
          <w:rFonts w:asciiTheme="minorHAnsi" w:hAnsiTheme="minorHAnsi" w:cs="Helvetica"/>
          <w:color w:val="222222"/>
          <w:sz w:val="21"/>
          <w:szCs w:val="21"/>
          <w:shd w:val="clear" w:color="auto" w:fill="FFFFFF"/>
        </w:rPr>
        <w:t xml:space="preserve"> </w:t>
      </w:r>
    </w:p>
    <w:p w14:paraId="41D3E596" w14:textId="3386465A" w:rsidR="005B6A3F" w:rsidRPr="009B27E0" w:rsidRDefault="00270618" w:rsidP="00916714">
      <w:pPr>
        <w:pStyle w:val="NormalWeb"/>
        <w:spacing w:line="360" w:lineRule="auto"/>
        <w:ind w:left="480" w:hanging="480"/>
        <w:rPr>
          <w:rFonts w:asciiTheme="minorHAnsi" w:hAnsiTheme="minorHAnsi"/>
          <w:b/>
          <w:sz w:val="22"/>
          <w:szCs w:val="22"/>
        </w:rPr>
      </w:pPr>
      <w:r w:rsidRPr="009B27E0">
        <w:rPr>
          <w:rFonts w:asciiTheme="minorHAnsi" w:hAnsiTheme="minorHAnsi"/>
          <w:sz w:val="22"/>
          <w:szCs w:val="22"/>
        </w:rPr>
        <w:t xml:space="preserve">Yee, T. W. (2018). VGAM: Vector Generalized Linear and Additive Models. R package version 1.0-5. URL </w:t>
      </w:r>
      <w:hyperlink r:id="rId72" w:history="1">
        <w:r w:rsidR="004643B3" w:rsidRPr="009B27E0">
          <w:rPr>
            <w:rStyle w:val="Hyperlink"/>
            <w:rFonts w:asciiTheme="minorHAnsi" w:hAnsiTheme="minorHAnsi"/>
            <w:sz w:val="22"/>
            <w:szCs w:val="22"/>
          </w:rPr>
          <w:t>https://CRAN.R-project.org/package=VGAM</w:t>
        </w:r>
      </w:hyperlink>
    </w:p>
    <w:p w14:paraId="410D7D0B" w14:textId="77777777" w:rsidR="00C15CA8" w:rsidRPr="009B27E0" w:rsidRDefault="00C15CA8" w:rsidP="00AD5415">
      <w:pPr>
        <w:pStyle w:val="NormalWeb"/>
        <w:spacing w:line="360" w:lineRule="auto"/>
        <w:jc w:val="both"/>
        <w:rPr>
          <w:rFonts w:asciiTheme="minorHAnsi" w:hAnsiTheme="minorHAnsi"/>
          <w:b/>
          <w:sz w:val="22"/>
          <w:szCs w:val="22"/>
        </w:rPr>
      </w:pPr>
    </w:p>
    <w:p w14:paraId="31B3D5F3" w14:textId="77777777" w:rsidR="00485EC8" w:rsidRPr="009B27E0" w:rsidRDefault="00485EC8" w:rsidP="00AD5415">
      <w:pPr>
        <w:pStyle w:val="NormalWeb"/>
        <w:spacing w:line="360" w:lineRule="auto"/>
        <w:jc w:val="both"/>
        <w:rPr>
          <w:rFonts w:asciiTheme="minorHAnsi" w:hAnsiTheme="minorHAnsi"/>
          <w:b/>
          <w:sz w:val="22"/>
          <w:szCs w:val="22"/>
        </w:rPr>
      </w:pPr>
    </w:p>
    <w:p w14:paraId="1B170B79" w14:textId="77777777" w:rsidR="00485EC8" w:rsidRPr="009B27E0" w:rsidRDefault="00485EC8" w:rsidP="00AD5415">
      <w:pPr>
        <w:pStyle w:val="NormalWeb"/>
        <w:spacing w:line="360" w:lineRule="auto"/>
        <w:jc w:val="both"/>
        <w:rPr>
          <w:rFonts w:asciiTheme="minorHAnsi" w:hAnsiTheme="minorHAnsi"/>
          <w:b/>
          <w:sz w:val="22"/>
          <w:szCs w:val="22"/>
        </w:rPr>
      </w:pPr>
    </w:p>
    <w:p w14:paraId="75B6F113" w14:textId="77777777" w:rsidR="00485EC8" w:rsidRPr="009B27E0" w:rsidRDefault="00485EC8" w:rsidP="00AD5415">
      <w:pPr>
        <w:pStyle w:val="NormalWeb"/>
        <w:spacing w:line="360" w:lineRule="auto"/>
        <w:jc w:val="both"/>
        <w:rPr>
          <w:rFonts w:asciiTheme="minorHAnsi" w:hAnsiTheme="minorHAnsi"/>
          <w:b/>
          <w:sz w:val="22"/>
          <w:szCs w:val="22"/>
        </w:rPr>
      </w:pPr>
    </w:p>
    <w:p w14:paraId="00A8B499" w14:textId="77777777" w:rsidR="00485EC8" w:rsidRPr="009B27E0" w:rsidRDefault="00485EC8" w:rsidP="00AD5415">
      <w:pPr>
        <w:pStyle w:val="NormalWeb"/>
        <w:spacing w:line="360" w:lineRule="auto"/>
        <w:jc w:val="both"/>
        <w:rPr>
          <w:rFonts w:asciiTheme="minorHAnsi" w:hAnsiTheme="minorHAnsi"/>
          <w:b/>
          <w:sz w:val="22"/>
          <w:szCs w:val="22"/>
        </w:rPr>
      </w:pPr>
    </w:p>
    <w:p w14:paraId="68B16565" w14:textId="77777777" w:rsidR="00485EC8" w:rsidRPr="009B27E0" w:rsidRDefault="00485EC8" w:rsidP="00AD5415">
      <w:pPr>
        <w:pStyle w:val="NormalWeb"/>
        <w:spacing w:line="360" w:lineRule="auto"/>
        <w:jc w:val="both"/>
        <w:rPr>
          <w:rFonts w:asciiTheme="minorHAnsi" w:hAnsiTheme="minorHAnsi"/>
          <w:b/>
          <w:sz w:val="22"/>
          <w:szCs w:val="22"/>
        </w:rPr>
      </w:pPr>
    </w:p>
    <w:p w14:paraId="20E1C362" w14:textId="77777777" w:rsidR="00485EC8" w:rsidRPr="009B27E0" w:rsidRDefault="00485EC8" w:rsidP="00AD5415">
      <w:pPr>
        <w:pStyle w:val="NormalWeb"/>
        <w:spacing w:line="360" w:lineRule="auto"/>
        <w:jc w:val="both"/>
        <w:rPr>
          <w:rFonts w:asciiTheme="minorHAnsi" w:hAnsiTheme="minorHAnsi"/>
          <w:b/>
          <w:sz w:val="22"/>
          <w:szCs w:val="22"/>
        </w:rPr>
      </w:pPr>
    </w:p>
    <w:p w14:paraId="44F43415" w14:textId="77777777" w:rsidR="00485EC8" w:rsidRPr="009B27E0" w:rsidRDefault="00485EC8" w:rsidP="00AD5415">
      <w:pPr>
        <w:pStyle w:val="NormalWeb"/>
        <w:spacing w:line="360" w:lineRule="auto"/>
        <w:jc w:val="both"/>
        <w:rPr>
          <w:rFonts w:asciiTheme="minorHAnsi" w:hAnsiTheme="minorHAnsi"/>
          <w:b/>
          <w:sz w:val="22"/>
          <w:szCs w:val="22"/>
        </w:rPr>
      </w:pPr>
    </w:p>
    <w:p w14:paraId="7E2B5DFD" w14:textId="77777777" w:rsidR="00485EC8" w:rsidRPr="009B27E0" w:rsidRDefault="00485EC8" w:rsidP="00AD5415">
      <w:pPr>
        <w:pStyle w:val="NormalWeb"/>
        <w:spacing w:line="360" w:lineRule="auto"/>
        <w:jc w:val="both"/>
        <w:rPr>
          <w:rFonts w:asciiTheme="minorHAnsi" w:hAnsiTheme="minorHAnsi"/>
          <w:b/>
          <w:sz w:val="22"/>
          <w:szCs w:val="22"/>
        </w:rPr>
      </w:pPr>
    </w:p>
    <w:p w14:paraId="41EE7716" w14:textId="77777777" w:rsidR="00485EC8" w:rsidRPr="009B27E0" w:rsidRDefault="00485EC8" w:rsidP="00AD5415">
      <w:pPr>
        <w:pStyle w:val="NormalWeb"/>
        <w:spacing w:line="360" w:lineRule="auto"/>
        <w:jc w:val="both"/>
        <w:rPr>
          <w:rFonts w:asciiTheme="minorHAnsi" w:hAnsiTheme="minorHAnsi"/>
          <w:b/>
          <w:sz w:val="22"/>
          <w:szCs w:val="22"/>
        </w:rPr>
      </w:pPr>
    </w:p>
    <w:p w14:paraId="4848B48F" w14:textId="2C2A5FB9" w:rsidR="00C76447" w:rsidRPr="009B27E0" w:rsidRDefault="007B6C72" w:rsidP="00AD5415">
      <w:pPr>
        <w:pStyle w:val="NormalWeb"/>
        <w:spacing w:line="360" w:lineRule="auto"/>
        <w:jc w:val="both"/>
        <w:rPr>
          <w:rFonts w:asciiTheme="minorHAnsi" w:hAnsiTheme="minorHAnsi"/>
          <w:b/>
          <w:sz w:val="22"/>
          <w:szCs w:val="22"/>
        </w:rPr>
      </w:pPr>
      <w:r w:rsidRPr="009B27E0">
        <w:rPr>
          <w:rFonts w:asciiTheme="minorHAnsi" w:hAnsiTheme="minorHAnsi"/>
          <w:b/>
          <w:sz w:val="22"/>
          <w:szCs w:val="22"/>
        </w:rPr>
        <w:lastRenderedPageBreak/>
        <w:t>F</w:t>
      </w:r>
      <w:r w:rsidR="00C76447" w:rsidRPr="009B27E0">
        <w:rPr>
          <w:rFonts w:asciiTheme="minorHAnsi" w:hAnsiTheme="minorHAnsi"/>
          <w:b/>
          <w:sz w:val="22"/>
          <w:szCs w:val="22"/>
        </w:rPr>
        <w:t>igure 1.</w:t>
      </w:r>
      <w:r w:rsidR="00C76447" w:rsidRPr="009B27E0">
        <w:rPr>
          <w:rFonts w:asciiTheme="minorHAnsi" w:hAnsiTheme="minorHAnsi"/>
          <w:sz w:val="22"/>
          <w:szCs w:val="22"/>
        </w:rPr>
        <w:t xml:space="preserve"> </w:t>
      </w:r>
      <w:r w:rsidR="00A0789D" w:rsidRPr="009B27E0">
        <w:rPr>
          <w:rFonts w:asciiTheme="minorHAnsi" w:hAnsiTheme="minorHAnsi"/>
          <w:sz w:val="22"/>
          <w:szCs w:val="22"/>
        </w:rPr>
        <w:t xml:space="preserve">Respiratory contacts in the southern resident killer whale population. a) Example photographic sequence of a successive surfacing between two individuals (J42 and J16). J42 is identifiable from her saddle patch in (i), and as </w:t>
      </w:r>
      <w:r w:rsidR="00C4169B" w:rsidRPr="009B27E0">
        <w:rPr>
          <w:rFonts w:asciiTheme="minorHAnsi" w:hAnsiTheme="minorHAnsi"/>
          <w:sz w:val="22"/>
          <w:szCs w:val="22"/>
        </w:rPr>
        <w:t>J42 begins to submerge in</w:t>
      </w:r>
      <w:r w:rsidR="00A0789D" w:rsidRPr="009B27E0">
        <w:rPr>
          <w:rFonts w:asciiTheme="minorHAnsi" w:hAnsiTheme="minorHAnsi"/>
          <w:sz w:val="22"/>
          <w:szCs w:val="22"/>
        </w:rPr>
        <w:t xml:space="preserve"> (ii), J16</w:t>
      </w:r>
      <w:r w:rsidR="00C4169B" w:rsidRPr="009B27E0">
        <w:rPr>
          <w:rFonts w:asciiTheme="minorHAnsi" w:hAnsiTheme="minorHAnsi"/>
          <w:sz w:val="22"/>
          <w:szCs w:val="22"/>
        </w:rPr>
        <w:t xml:space="preserve"> begins surfacing within </w:t>
      </w:r>
      <w:r w:rsidR="002B3CB2" w:rsidRPr="009B27E0">
        <w:rPr>
          <w:rFonts w:asciiTheme="minorHAnsi" w:hAnsiTheme="minorHAnsi"/>
          <w:sz w:val="22"/>
          <w:szCs w:val="22"/>
        </w:rPr>
        <w:t>one</w:t>
      </w:r>
      <w:r w:rsidR="00C4169B" w:rsidRPr="009B27E0">
        <w:rPr>
          <w:rFonts w:asciiTheme="minorHAnsi" w:hAnsiTheme="minorHAnsi"/>
          <w:sz w:val="22"/>
          <w:szCs w:val="22"/>
        </w:rPr>
        <w:t xml:space="preserve"> body length</w:t>
      </w:r>
      <w:r w:rsidR="00A0789D" w:rsidRPr="009B27E0">
        <w:rPr>
          <w:rFonts w:asciiTheme="minorHAnsi" w:hAnsiTheme="minorHAnsi"/>
          <w:sz w:val="22"/>
          <w:szCs w:val="22"/>
        </w:rPr>
        <w:t>.</w:t>
      </w:r>
      <w:r w:rsidR="00C4169B" w:rsidRPr="009B27E0">
        <w:rPr>
          <w:rFonts w:asciiTheme="minorHAnsi" w:hAnsiTheme="minorHAnsi"/>
          <w:sz w:val="22"/>
          <w:szCs w:val="22"/>
        </w:rPr>
        <w:t xml:space="preserve"> In (iii), J16 is fully identifiable.</w:t>
      </w:r>
      <w:r w:rsidR="00A0789D" w:rsidRPr="009B27E0">
        <w:rPr>
          <w:rFonts w:asciiTheme="minorHAnsi" w:hAnsiTheme="minorHAnsi"/>
          <w:sz w:val="22"/>
          <w:szCs w:val="22"/>
        </w:rPr>
        <w:t xml:space="preserve"> b) Final respiratory contact network for the population </w:t>
      </w:r>
      <w:r w:rsidR="00A33EAC" w:rsidRPr="009B27E0">
        <w:rPr>
          <w:rFonts w:asciiTheme="minorHAnsi" w:hAnsiTheme="minorHAnsi"/>
          <w:sz w:val="22"/>
          <w:szCs w:val="22"/>
        </w:rPr>
        <w:t>from</w:t>
      </w:r>
      <w:r w:rsidR="00A0789D" w:rsidRPr="009B27E0">
        <w:rPr>
          <w:rFonts w:asciiTheme="minorHAnsi" w:hAnsiTheme="minorHAnsi"/>
          <w:sz w:val="22"/>
          <w:szCs w:val="22"/>
        </w:rPr>
        <w:t xml:space="preserve"> 2011 </w:t>
      </w:r>
      <w:r w:rsidR="00A33EAC" w:rsidRPr="009B27E0">
        <w:rPr>
          <w:rFonts w:asciiTheme="minorHAnsi" w:hAnsiTheme="minorHAnsi"/>
          <w:sz w:val="22"/>
          <w:szCs w:val="22"/>
        </w:rPr>
        <w:t>to</w:t>
      </w:r>
      <w:r w:rsidR="00A0789D" w:rsidRPr="009B27E0">
        <w:rPr>
          <w:rFonts w:asciiTheme="minorHAnsi" w:hAnsiTheme="minorHAnsi"/>
          <w:sz w:val="22"/>
          <w:szCs w:val="22"/>
        </w:rPr>
        <w:t xml:space="preserve"> 2015. </w:t>
      </w:r>
      <w:r w:rsidR="00C4169B" w:rsidRPr="009B27E0">
        <w:rPr>
          <w:rFonts w:asciiTheme="minorHAnsi" w:hAnsiTheme="minorHAnsi"/>
          <w:sz w:val="22"/>
          <w:szCs w:val="22"/>
        </w:rPr>
        <w:t xml:space="preserve">Edge thickness corresponds to estimated daily probabilities of respiratory contact. </w:t>
      </w:r>
      <w:r w:rsidR="00A0789D" w:rsidRPr="009B27E0">
        <w:rPr>
          <w:rFonts w:asciiTheme="minorHAnsi" w:hAnsiTheme="minorHAnsi"/>
          <w:sz w:val="22"/>
          <w:szCs w:val="22"/>
        </w:rPr>
        <w:t>Node colors indicate pod membership (blue = J, green = K, orange = L) and dotted lines indicate clusters found by walktrap community detection algorithm.</w:t>
      </w:r>
    </w:p>
    <w:p w14:paraId="5DF4BBDD" w14:textId="77777777" w:rsidR="00C76447" w:rsidRPr="009B27E0" w:rsidRDefault="00C76447" w:rsidP="00C004FF">
      <w:pPr>
        <w:pStyle w:val="NormalWeb"/>
        <w:spacing w:line="360" w:lineRule="auto"/>
        <w:jc w:val="both"/>
        <w:rPr>
          <w:rFonts w:asciiTheme="minorHAnsi" w:hAnsiTheme="minorHAnsi"/>
          <w:sz w:val="22"/>
          <w:szCs w:val="22"/>
        </w:rPr>
      </w:pPr>
    </w:p>
    <w:p w14:paraId="7EC28D7D" w14:textId="185482F9" w:rsidR="00C76447" w:rsidRPr="009B27E0" w:rsidRDefault="00C76447" w:rsidP="00014480">
      <w:pPr>
        <w:spacing w:line="360" w:lineRule="auto"/>
        <w:jc w:val="both"/>
      </w:pPr>
      <w:r w:rsidRPr="009B27E0">
        <w:rPr>
          <w:b/>
        </w:rPr>
        <w:t>Figure 2.</w:t>
      </w:r>
      <w:r w:rsidRPr="009B27E0">
        <w:t xml:space="preserve"> </w:t>
      </w:r>
      <w:r w:rsidR="00E31307" w:rsidRPr="009B27E0">
        <w:t>Distribution of disease outcomes in the observed network and two null models. Violin plots indicate the density of disease outcomes (in proportion of the population infected</w:t>
      </w:r>
      <w:r w:rsidR="00021CA0" w:rsidRPr="009B27E0">
        <w:t>). Dotted line indicates our threshold for an unusual mortality event. Boxplots indicate quantiles for the runs in which the epidemic resulted in a UME.</w:t>
      </w:r>
    </w:p>
    <w:p w14:paraId="0F55C766" w14:textId="77777777" w:rsidR="00C76447" w:rsidRPr="009B27E0" w:rsidRDefault="00C76447" w:rsidP="003D1737">
      <w:pPr>
        <w:pStyle w:val="NormalWeb"/>
        <w:spacing w:line="360" w:lineRule="auto"/>
        <w:jc w:val="both"/>
        <w:rPr>
          <w:rFonts w:asciiTheme="minorHAnsi" w:hAnsiTheme="minorHAnsi"/>
          <w:sz w:val="22"/>
          <w:szCs w:val="22"/>
        </w:rPr>
      </w:pPr>
    </w:p>
    <w:p w14:paraId="6DA80D48" w14:textId="0B26EB11" w:rsidR="00C76447" w:rsidRPr="009B27E0" w:rsidRDefault="00C76447" w:rsidP="00C76447">
      <w:pPr>
        <w:spacing w:line="360" w:lineRule="auto"/>
        <w:jc w:val="both"/>
      </w:pPr>
      <w:r w:rsidRPr="009B27E0">
        <w:rPr>
          <w:b/>
        </w:rPr>
        <w:t xml:space="preserve">Figure </w:t>
      </w:r>
      <w:r w:rsidR="009A1FB8" w:rsidRPr="009B27E0">
        <w:rPr>
          <w:b/>
        </w:rPr>
        <w:t>3</w:t>
      </w:r>
      <w:r w:rsidRPr="009B27E0">
        <w:rPr>
          <w:b/>
        </w:rPr>
        <w:t>.</w:t>
      </w:r>
      <w:r w:rsidRPr="009B27E0">
        <w:t xml:space="preserve"> </w:t>
      </w:r>
      <w:r w:rsidR="00014480" w:rsidRPr="009B27E0">
        <w:t xml:space="preserve">Results of simulated vaccination strategies. </w:t>
      </w:r>
      <w:r w:rsidR="00D7453D" w:rsidRPr="009B27E0">
        <w:t xml:space="preserve">Lines indicate UME probability for </w:t>
      </w:r>
      <w:r w:rsidR="00676C8E" w:rsidRPr="009B27E0">
        <w:t>each vaccination strategy (solid = random, dashed = weighted degree, dotted = betweenness) under different levels of coverage.</w:t>
      </w:r>
      <w:r w:rsidR="00D7453D" w:rsidRPr="009B27E0">
        <w:t xml:space="preserve"> </w:t>
      </w:r>
      <w:r w:rsidR="00990CF5" w:rsidRPr="009B27E0">
        <w:t xml:space="preserve"> </w:t>
      </w:r>
      <w:r w:rsidR="00676C8E" w:rsidRPr="009B27E0">
        <w:t xml:space="preserve">Red </w:t>
      </w:r>
      <w:r w:rsidR="00990CF5" w:rsidRPr="009B27E0">
        <w:t>d</w:t>
      </w:r>
      <w:r w:rsidR="00014480" w:rsidRPr="009B27E0">
        <w:t xml:space="preserve">otted line indicates </w:t>
      </w:r>
      <w:r w:rsidR="00E310EC" w:rsidRPr="009B27E0">
        <w:t>our conservative vaccination target, at which UMEs are predicted to occur in less than 5% of cases</w:t>
      </w:r>
      <w:r w:rsidR="00BB5017" w:rsidRPr="009B27E0">
        <w:t>.</w:t>
      </w:r>
    </w:p>
    <w:p w14:paraId="6395B928" w14:textId="77777777" w:rsidR="00DB3051" w:rsidRPr="009B27E0" w:rsidRDefault="00DB3051" w:rsidP="00526994">
      <w:pPr>
        <w:pStyle w:val="NormalWeb"/>
        <w:spacing w:line="360" w:lineRule="auto"/>
        <w:rPr>
          <w:rFonts w:asciiTheme="minorHAnsi" w:hAnsiTheme="minorHAnsi"/>
          <w:sz w:val="22"/>
          <w:szCs w:val="22"/>
        </w:rPr>
      </w:pPr>
    </w:p>
    <w:p w14:paraId="114E3045" w14:textId="3CF8CFA5" w:rsidR="00DB3051" w:rsidRPr="009B27E0" w:rsidRDefault="00DB3051" w:rsidP="00526994">
      <w:pPr>
        <w:pStyle w:val="NormalWeb"/>
        <w:spacing w:line="360" w:lineRule="auto"/>
        <w:rPr>
          <w:rFonts w:asciiTheme="minorHAnsi" w:hAnsiTheme="minorHAnsi"/>
          <w:sz w:val="22"/>
          <w:szCs w:val="22"/>
        </w:rPr>
      </w:pPr>
    </w:p>
    <w:p w14:paraId="3042D3BF" w14:textId="6535AD13" w:rsidR="007B6C72" w:rsidRPr="009B27E0" w:rsidRDefault="007B6C72" w:rsidP="00526994">
      <w:pPr>
        <w:pStyle w:val="NormalWeb"/>
        <w:spacing w:line="360" w:lineRule="auto"/>
        <w:rPr>
          <w:rFonts w:asciiTheme="minorHAnsi" w:hAnsiTheme="minorHAnsi"/>
          <w:sz w:val="22"/>
          <w:szCs w:val="22"/>
        </w:rPr>
      </w:pPr>
    </w:p>
    <w:p w14:paraId="573D9C86" w14:textId="0DAEBD92" w:rsidR="007B6C72" w:rsidRPr="009B27E0" w:rsidRDefault="007B6C72" w:rsidP="00526994">
      <w:pPr>
        <w:pStyle w:val="NormalWeb"/>
        <w:spacing w:line="360" w:lineRule="auto"/>
        <w:rPr>
          <w:rFonts w:asciiTheme="minorHAnsi" w:hAnsiTheme="minorHAnsi"/>
          <w:sz w:val="22"/>
          <w:szCs w:val="22"/>
        </w:rPr>
      </w:pPr>
    </w:p>
    <w:p w14:paraId="03AB3C3F" w14:textId="065286B3" w:rsidR="007B6C72" w:rsidRPr="009B27E0" w:rsidRDefault="007B6C72" w:rsidP="00526994">
      <w:pPr>
        <w:pStyle w:val="NormalWeb"/>
        <w:spacing w:line="360" w:lineRule="auto"/>
        <w:rPr>
          <w:rFonts w:asciiTheme="minorHAnsi" w:hAnsiTheme="minorHAnsi"/>
          <w:sz w:val="22"/>
          <w:szCs w:val="22"/>
        </w:rPr>
      </w:pPr>
    </w:p>
    <w:p w14:paraId="27062884" w14:textId="77777777" w:rsidR="007B6C72" w:rsidRPr="009B27E0" w:rsidRDefault="007B6C72" w:rsidP="00526994">
      <w:pPr>
        <w:pStyle w:val="NormalWeb"/>
        <w:spacing w:line="360" w:lineRule="auto"/>
        <w:rPr>
          <w:rFonts w:asciiTheme="minorHAnsi" w:hAnsiTheme="minorHAnsi"/>
          <w:sz w:val="22"/>
          <w:szCs w:val="22"/>
        </w:rPr>
      </w:pPr>
    </w:p>
    <w:p w14:paraId="4DBDE724" w14:textId="77777777" w:rsidR="00F35833" w:rsidRPr="009B27E0" w:rsidRDefault="00F35833" w:rsidP="00526994">
      <w:pPr>
        <w:pStyle w:val="NormalWeb"/>
        <w:spacing w:line="360" w:lineRule="auto"/>
        <w:rPr>
          <w:rFonts w:asciiTheme="minorHAnsi" w:hAnsiTheme="minorHAnsi"/>
          <w:sz w:val="22"/>
          <w:szCs w:val="22"/>
        </w:rPr>
      </w:pPr>
    </w:p>
    <w:p w14:paraId="2CC24540" w14:textId="0781428A" w:rsidR="00C76447" w:rsidRPr="009B27E0" w:rsidRDefault="00DB3051" w:rsidP="00916714">
      <w:pPr>
        <w:pStyle w:val="NormalWeb"/>
        <w:spacing w:line="360" w:lineRule="auto"/>
        <w:rPr>
          <w:rFonts w:asciiTheme="minorHAnsi" w:hAnsiTheme="minorHAnsi"/>
          <w:sz w:val="22"/>
          <w:szCs w:val="22"/>
        </w:rPr>
      </w:pPr>
      <w:r w:rsidRPr="009B27E0">
        <w:rPr>
          <w:rFonts w:asciiTheme="minorHAnsi" w:hAnsiTheme="minorHAnsi"/>
          <w:sz w:val="22"/>
          <w:szCs w:val="22"/>
        </w:rPr>
        <w:lastRenderedPageBreak/>
        <w:t>F</w:t>
      </w:r>
      <w:r w:rsidR="009C2F79" w:rsidRPr="009B27E0">
        <w:rPr>
          <w:rFonts w:asciiTheme="minorHAnsi" w:hAnsiTheme="minorHAnsi"/>
          <w:sz w:val="22"/>
          <w:szCs w:val="22"/>
        </w:rPr>
        <w:t xml:space="preserve">igure 1. </w:t>
      </w:r>
    </w:p>
    <w:p w14:paraId="144AF1F9" w14:textId="2795D5AF" w:rsidR="00AD5415" w:rsidRPr="009B27E0" w:rsidRDefault="007B76B7" w:rsidP="00AD5415">
      <w:pPr>
        <w:pStyle w:val="NormalWeb"/>
        <w:spacing w:line="360" w:lineRule="auto"/>
        <w:rPr>
          <w:rFonts w:asciiTheme="minorHAnsi" w:hAnsiTheme="minorHAnsi"/>
          <w:sz w:val="22"/>
          <w:szCs w:val="22"/>
        </w:rPr>
      </w:pPr>
      <w:r w:rsidRPr="009B27E0">
        <w:rPr>
          <w:rFonts w:asciiTheme="minorHAnsi" w:hAnsiTheme="minorHAnsi"/>
          <w:noProof/>
          <w:sz w:val="22"/>
          <w:szCs w:val="22"/>
        </w:rPr>
        <w:drawing>
          <wp:inline distT="0" distB="0" distL="0" distR="0" wp14:anchorId="3A336235" wp14:editId="760F3065">
            <wp:extent cx="5943600" cy="44831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etwork 4.jpg"/>
                    <pic:cNvPicPr/>
                  </pic:nvPicPr>
                  <pic:blipFill>
                    <a:blip r:embed="rId73">
                      <a:extLst>
                        <a:ext uri="{28A0092B-C50C-407E-A947-70E740481C1C}">
                          <a14:useLocalDpi xmlns:a14="http://schemas.microsoft.com/office/drawing/2010/main" val="0"/>
                        </a:ext>
                      </a:extLst>
                    </a:blip>
                    <a:stretch>
                      <a:fillRect/>
                    </a:stretch>
                  </pic:blipFill>
                  <pic:spPr>
                    <a:xfrm>
                      <a:off x="0" y="0"/>
                      <a:ext cx="5943600" cy="4483100"/>
                    </a:xfrm>
                    <a:prstGeom prst="rect">
                      <a:avLst/>
                    </a:prstGeom>
                  </pic:spPr>
                </pic:pic>
              </a:graphicData>
            </a:graphic>
          </wp:inline>
        </w:drawing>
      </w:r>
    </w:p>
    <w:p w14:paraId="19B8304E" w14:textId="4AA299D8" w:rsidR="004C4DAD" w:rsidRPr="009B27E0" w:rsidRDefault="004C4DAD" w:rsidP="00AD5415">
      <w:pPr>
        <w:pStyle w:val="NormalWeb"/>
        <w:spacing w:line="360" w:lineRule="auto"/>
        <w:rPr>
          <w:rFonts w:asciiTheme="minorHAnsi" w:hAnsiTheme="minorHAnsi"/>
          <w:sz w:val="22"/>
          <w:szCs w:val="22"/>
        </w:rPr>
      </w:pPr>
    </w:p>
    <w:p w14:paraId="5AF4C9C9" w14:textId="4DE74DB7" w:rsidR="000C220B" w:rsidRPr="009B27E0" w:rsidRDefault="000C220B" w:rsidP="00AD5415">
      <w:pPr>
        <w:pStyle w:val="NormalWeb"/>
        <w:spacing w:line="360" w:lineRule="auto"/>
        <w:rPr>
          <w:rFonts w:asciiTheme="minorHAnsi" w:hAnsiTheme="minorHAnsi"/>
          <w:sz w:val="22"/>
          <w:szCs w:val="22"/>
        </w:rPr>
      </w:pPr>
    </w:p>
    <w:p w14:paraId="069FE451" w14:textId="49F238DC" w:rsidR="004C4DAD" w:rsidRPr="009B27E0" w:rsidRDefault="004C4DAD" w:rsidP="00AD5415">
      <w:pPr>
        <w:pStyle w:val="NormalWeb"/>
        <w:spacing w:line="360" w:lineRule="auto"/>
        <w:rPr>
          <w:rFonts w:asciiTheme="minorHAnsi" w:hAnsiTheme="minorHAnsi"/>
          <w:sz w:val="22"/>
          <w:szCs w:val="22"/>
        </w:rPr>
      </w:pPr>
    </w:p>
    <w:p w14:paraId="6C7C227E" w14:textId="77777777" w:rsidR="00DD470A" w:rsidRPr="009B27E0" w:rsidRDefault="00DD470A" w:rsidP="00AD5415">
      <w:pPr>
        <w:pStyle w:val="NormalWeb"/>
        <w:spacing w:line="360" w:lineRule="auto"/>
        <w:rPr>
          <w:rFonts w:asciiTheme="minorHAnsi" w:hAnsiTheme="minorHAnsi"/>
          <w:sz w:val="22"/>
          <w:szCs w:val="22"/>
        </w:rPr>
      </w:pPr>
    </w:p>
    <w:p w14:paraId="40D4DC83" w14:textId="77777777" w:rsidR="00813072" w:rsidRPr="009B27E0" w:rsidRDefault="00813072" w:rsidP="00AD5415">
      <w:pPr>
        <w:pStyle w:val="NormalWeb"/>
        <w:spacing w:line="360" w:lineRule="auto"/>
        <w:rPr>
          <w:rFonts w:asciiTheme="minorHAnsi" w:hAnsiTheme="minorHAnsi"/>
          <w:sz w:val="22"/>
          <w:szCs w:val="22"/>
        </w:rPr>
      </w:pPr>
    </w:p>
    <w:p w14:paraId="6B9721E7" w14:textId="77777777" w:rsidR="00813072" w:rsidRPr="009B27E0" w:rsidRDefault="00813072" w:rsidP="00AD5415">
      <w:pPr>
        <w:pStyle w:val="NormalWeb"/>
        <w:spacing w:line="360" w:lineRule="auto"/>
        <w:rPr>
          <w:rFonts w:asciiTheme="minorHAnsi" w:hAnsiTheme="minorHAnsi"/>
          <w:sz w:val="22"/>
          <w:szCs w:val="22"/>
        </w:rPr>
      </w:pPr>
    </w:p>
    <w:p w14:paraId="0E305558" w14:textId="7E80B266" w:rsidR="00813072" w:rsidRPr="009B27E0" w:rsidRDefault="00813072" w:rsidP="00AD5415">
      <w:pPr>
        <w:pStyle w:val="NormalWeb"/>
        <w:spacing w:line="360" w:lineRule="auto"/>
        <w:rPr>
          <w:rFonts w:asciiTheme="minorHAnsi" w:hAnsiTheme="minorHAnsi"/>
          <w:sz w:val="22"/>
          <w:szCs w:val="22"/>
        </w:rPr>
      </w:pPr>
    </w:p>
    <w:p w14:paraId="5E856058" w14:textId="26F0813E" w:rsidR="00C76447" w:rsidRPr="009B27E0" w:rsidRDefault="00C76447" w:rsidP="00916714">
      <w:pPr>
        <w:pStyle w:val="NormalWeb"/>
        <w:spacing w:line="360" w:lineRule="auto"/>
        <w:rPr>
          <w:rFonts w:asciiTheme="minorHAnsi" w:hAnsiTheme="minorHAnsi"/>
          <w:sz w:val="22"/>
          <w:szCs w:val="22"/>
        </w:rPr>
      </w:pPr>
      <w:r w:rsidRPr="009B27E0">
        <w:rPr>
          <w:rFonts w:asciiTheme="minorHAnsi" w:hAnsiTheme="minorHAnsi"/>
          <w:sz w:val="22"/>
          <w:szCs w:val="22"/>
        </w:rPr>
        <w:lastRenderedPageBreak/>
        <w:t>Figure 2</w:t>
      </w:r>
      <w:r w:rsidR="004C4DAD" w:rsidRPr="009B27E0">
        <w:rPr>
          <w:rFonts w:asciiTheme="minorHAnsi" w:hAnsiTheme="minorHAnsi"/>
          <w:sz w:val="22"/>
          <w:szCs w:val="22"/>
        </w:rPr>
        <w:t>.</w:t>
      </w:r>
      <w:r w:rsidR="00C15CA8" w:rsidRPr="009B27E0">
        <w:rPr>
          <w:rFonts w:asciiTheme="minorHAnsi" w:hAnsiTheme="minorHAnsi"/>
          <w:sz w:val="22"/>
          <w:szCs w:val="22"/>
        </w:rPr>
        <w:t xml:space="preserve"> </w:t>
      </w:r>
    </w:p>
    <w:p w14:paraId="5565748C" w14:textId="78197C0B" w:rsidR="00AD5415" w:rsidRPr="009B27E0" w:rsidRDefault="007B76B7" w:rsidP="00AD5415">
      <w:pPr>
        <w:pStyle w:val="NormalWeb"/>
        <w:spacing w:line="360" w:lineRule="auto"/>
        <w:ind w:left="480" w:hanging="480"/>
        <w:rPr>
          <w:rFonts w:asciiTheme="minorHAnsi" w:hAnsiTheme="minorHAnsi"/>
          <w:sz w:val="22"/>
          <w:szCs w:val="22"/>
        </w:rPr>
      </w:pPr>
      <w:r w:rsidRPr="009B27E0">
        <w:rPr>
          <w:rFonts w:asciiTheme="minorHAnsi" w:hAnsiTheme="minorHAnsi"/>
          <w:noProof/>
          <w:sz w:val="22"/>
          <w:szCs w:val="22"/>
        </w:rPr>
        <w:drawing>
          <wp:inline distT="0" distB="0" distL="0" distR="0" wp14:anchorId="04B8A637" wp14:editId="5B9DD80B">
            <wp:extent cx="5943600" cy="5943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utbreak size.jpg"/>
                    <pic:cNvPicPr/>
                  </pic:nvPicPr>
                  <pic:blipFill>
                    <a:blip r:embed="rId7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871A88F" w14:textId="26EE0324" w:rsidR="004643B3" w:rsidRPr="009B27E0" w:rsidRDefault="004643B3" w:rsidP="00AD5415">
      <w:pPr>
        <w:spacing w:line="360" w:lineRule="auto"/>
        <w:jc w:val="center"/>
      </w:pPr>
    </w:p>
    <w:p w14:paraId="23D2DAFF" w14:textId="77777777" w:rsidR="00C76447" w:rsidRPr="009B27E0" w:rsidRDefault="00C76447" w:rsidP="00AD5415">
      <w:pPr>
        <w:pStyle w:val="NormalWeb"/>
        <w:spacing w:line="360" w:lineRule="auto"/>
        <w:ind w:left="480" w:hanging="480"/>
        <w:rPr>
          <w:rFonts w:asciiTheme="minorHAnsi" w:hAnsiTheme="minorHAnsi"/>
          <w:b/>
        </w:rPr>
      </w:pPr>
    </w:p>
    <w:p w14:paraId="5CD44028" w14:textId="77777777" w:rsidR="00813072" w:rsidRPr="009B27E0" w:rsidRDefault="00813072" w:rsidP="00C004FF">
      <w:pPr>
        <w:pStyle w:val="NormalWeb"/>
        <w:spacing w:line="360" w:lineRule="auto"/>
        <w:rPr>
          <w:rFonts w:asciiTheme="minorHAnsi" w:hAnsiTheme="minorHAnsi"/>
          <w:b/>
        </w:rPr>
      </w:pPr>
    </w:p>
    <w:p w14:paraId="2611467C" w14:textId="77777777" w:rsidR="009C2F79" w:rsidRPr="009B27E0" w:rsidRDefault="009C2F79" w:rsidP="00C004FF">
      <w:pPr>
        <w:pStyle w:val="NormalWeb"/>
        <w:spacing w:line="360" w:lineRule="auto"/>
        <w:rPr>
          <w:rFonts w:asciiTheme="minorHAnsi" w:hAnsiTheme="minorHAnsi"/>
          <w:b/>
        </w:rPr>
      </w:pPr>
    </w:p>
    <w:p w14:paraId="60C2CD10" w14:textId="0F4E80BA" w:rsidR="00990CF5" w:rsidRPr="009B27E0" w:rsidRDefault="00AD5240" w:rsidP="00916714">
      <w:pPr>
        <w:pStyle w:val="NormalWeb"/>
        <w:spacing w:line="360" w:lineRule="auto"/>
        <w:rPr>
          <w:rFonts w:asciiTheme="minorHAnsi" w:hAnsiTheme="minorHAnsi"/>
          <w:sz w:val="22"/>
          <w:szCs w:val="22"/>
        </w:rPr>
      </w:pPr>
      <w:r w:rsidRPr="009B27E0">
        <w:rPr>
          <w:rFonts w:asciiTheme="minorHAnsi" w:hAnsiTheme="minorHAnsi"/>
          <w:sz w:val="22"/>
          <w:szCs w:val="22"/>
        </w:rPr>
        <w:lastRenderedPageBreak/>
        <w:t xml:space="preserve">Figure </w:t>
      </w:r>
      <w:r w:rsidR="009A1FB8" w:rsidRPr="009B27E0">
        <w:rPr>
          <w:rFonts w:asciiTheme="minorHAnsi" w:hAnsiTheme="minorHAnsi"/>
          <w:sz w:val="22"/>
          <w:szCs w:val="22"/>
        </w:rPr>
        <w:t>3</w:t>
      </w:r>
      <w:r w:rsidRPr="009B27E0">
        <w:rPr>
          <w:rFonts w:asciiTheme="minorHAnsi" w:hAnsiTheme="minorHAnsi"/>
          <w:sz w:val="22"/>
          <w:szCs w:val="22"/>
        </w:rPr>
        <w:t>.</w:t>
      </w:r>
    </w:p>
    <w:p w14:paraId="39B4FCB9" w14:textId="1BF8ADE7" w:rsidR="00B21DE6" w:rsidRPr="009B27E0" w:rsidRDefault="007B76B7" w:rsidP="009A49A8">
      <w:pPr>
        <w:spacing w:line="360" w:lineRule="auto"/>
        <w:jc w:val="both"/>
      </w:pPr>
      <w:r w:rsidRPr="009B27E0">
        <w:rPr>
          <w:noProof/>
          <w:lang w:val="en-GB" w:eastAsia="en-GB"/>
        </w:rPr>
        <w:drawing>
          <wp:inline distT="0" distB="0" distL="0" distR="0" wp14:anchorId="2E343496" wp14:editId="6C1A9326">
            <wp:extent cx="5943600" cy="5943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accination.jpg"/>
                    <pic:cNvPicPr/>
                  </pic:nvPicPr>
                  <pic:blipFill>
                    <a:blip r:embed="rId7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6A51B1BA" w14:textId="77777777" w:rsidR="007B6C72" w:rsidRPr="009B27E0" w:rsidRDefault="00E530C9" w:rsidP="00C35A34">
      <w:pPr>
        <w:pStyle w:val="NormalWeb"/>
        <w:spacing w:after="0" w:afterAutospacing="0" w:line="360" w:lineRule="auto"/>
        <w:ind w:left="720" w:hanging="480"/>
        <w:rPr>
          <w:rStyle w:val="Hyperlink"/>
          <w:rFonts w:asciiTheme="minorHAnsi" w:hAnsiTheme="minorHAnsi"/>
          <w:b/>
          <w:color w:val="auto"/>
          <w:sz w:val="22"/>
          <w:szCs w:val="22"/>
          <w:u w:val="none"/>
        </w:rPr>
      </w:pPr>
      <w:r w:rsidRPr="009B27E0">
        <w:rPr>
          <w:rStyle w:val="Hyperlink"/>
          <w:rFonts w:asciiTheme="minorHAnsi" w:hAnsiTheme="minorHAnsi"/>
          <w:b/>
          <w:color w:val="auto"/>
          <w:sz w:val="22"/>
          <w:szCs w:val="22"/>
          <w:u w:val="none"/>
        </w:rPr>
        <w:tab/>
      </w:r>
    </w:p>
    <w:p w14:paraId="11509451" w14:textId="77777777" w:rsidR="00C15CA8" w:rsidRPr="009B27E0" w:rsidRDefault="00C15CA8" w:rsidP="00C35A34">
      <w:pPr>
        <w:pStyle w:val="NormalWeb"/>
        <w:spacing w:after="0" w:afterAutospacing="0" w:line="360" w:lineRule="auto"/>
        <w:ind w:left="720" w:hanging="480"/>
        <w:rPr>
          <w:rStyle w:val="Hyperlink"/>
          <w:rFonts w:asciiTheme="minorHAnsi" w:hAnsiTheme="minorHAnsi"/>
          <w:b/>
          <w:color w:val="auto"/>
          <w:sz w:val="22"/>
          <w:szCs w:val="22"/>
          <w:u w:val="none"/>
        </w:rPr>
      </w:pPr>
    </w:p>
    <w:p w14:paraId="7298388B" w14:textId="77777777" w:rsidR="00813072" w:rsidRPr="009B27E0" w:rsidRDefault="00813072" w:rsidP="00C35A34">
      <w:pPr>
        <w:pStyle w:val="NormalWeb"/>
        <w:spacing w:after="0" w:afterAutospacing="0" w:line="360" w:lineRule="auto"/>
        <w:ind w:left="720" w:hanging="480"/>
        <w:rPr>
          <w:rStyle w:val="Hyperlink"/>
          <w:rFonts w:asciiTheme="minorHAnsi" w:hAnsiTheme="minorHAnsi"/>
          <w:b/>
          <w:color w:val="auto"/>
          <w:sz w:val="22"/>
          <w:szCs w:val="22"/>
          <w:u w:val="none"/>
        </w:rPr>
      </w:pPr>
    </w:p>
    <w:p w14:paraId="19314FEA" w14:textId="692025A2" w:rsidR="00E530C9" w:rsidRPr="009B27E0" w:rsidRDefault="00E530C9" w:rsidP="00C35A34">
      <w:pPr>
        <w:pStyle w:val="NormalWeb"/>
        <w:spacing w:after="0" w:afterAutospacing="0" w:line="360" w:lineRule="auto"/>
        <w:ind w:left="720" w:hanging="480"/>
        <w:rPr>
          <w:rStyle w:val="Hyperlink"/>
          <w:rFonts w:asciiTheme="minorHAnsi" w:hAnsiTheme="minorHAnsi"/>
          <w:color w:val="auto"/>
          <w:sz w:val="22"/>
          <w:szCs w:val="22"/>
          <w:u w:val="none"/>
        </w:rPr>
      </w:pPr>
      <w:r w:rsidRPr="009B27E0">
        <w:rPr>
          <w:rStyle w:val="Hyperlink"/>
          <w:rFonts w:asciiTheme="minorHAnsi" w:hAnsiTheme="minorHAnsi"/>
          <w:b/>
          <w:color w:val="auto"/>
          <w:sz w:val="22"/>
          <w:szCs w:val="22"/>
          <w:u w:val="none"/>
        </w:rPr>
        <w:lastRenderedPageBreak/>
        <w:t xml:space="preserve">Table 1. </w:t>
      </w:r>
      <w:r w:rsidRPr="009B27E0">
        <w:rPr>
          <w:rStyle w:val="Hyperlink"/>
          <w:rFonts w:asciiTheme="minorHAnsi" w:hAnsiTheme="minorHAnsi"/>
          <w:color w:val="auto"/>
          <w:sz w:val="22"/>
          <w:szCs w:val="22"/>
          <w:u w:val="none"/>
        </w:rPr>
        <w:t>Parameters and values used for disease simulations</w:t>
      </w:r>
      <w:r w:rsidR="00FE3B77" w:rsidRPr="009B27E0">
        <w:rPr>
          <w:rStyle w:val="Hyperlink"/>
          <w:rFonts w:asciiTheme="minorHAnsi" w:hAnsiTheme="minorHAnsi"/>
          <w:color w:val="auto"/>
          <w:sz w:val="22"/>
          <w:szCs w:val="22"/>
          <w:u w:val="none"/>
        </w:rPr>
        <w:t xml:space="preserve">. All parameter ranges were derived from studies of social interactions and CeMV epizootics in western Atlantic </w:t>
      </w:r>
      <w:r w:rsidR="00C35A34" w:rsidRPr="009B27E0">
        <w:rPr>
          <w:rStyle w:val="Hyperlink"/>
          <w:rFonts w:asciiTheme="minorHAnsi" w:hAnsiTheme="minorHAnsi"/>
          <w:i/>
          <w:color w:val="auto"/>
          <w:sz w:val="22"/>
          <w:szCs w:val="22"/>
          <w:u w:val="none"/>
        </w:rPr>
        <w:t>T. truncatus.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90"/>
        <w:gridCol w:w="1696"/>
        <w:gridCol w:w="1984"/>
      </w:tblGrid>
      <w:tr w:rsidR="00E530C9" w:rsidRPr="009B27E0" w14:paraId="575F305A" w14:textId="77777777" w:rsidTr="00CD20F4">
        <w:tc>
          <w:tcPr>
            <w:tcW w:w="1260" w:type="dxa"/>
            <w:tcBorders>
              <w:top w:val="single" w:sz="4" w:space="0" w:color="auto"/>
              <w:bottom w:val="single" w:sz="4" w:space="0" w:color="auto"/>
            </w:tcBorders>
            <w:tcMar>
              <w:top w:w="85" w:type="dxa"/>
              <w:bottom w:w="28" w:type="dxa"/>
            </w:tcMar>
          </w:tcPr>
          <w:p w14:paraId="13D370AB" w14:textId="77777777" w:rsidR="00E530C9" w:rsidRPr="009B27E0" w:rsidRDefault="00E530C9" w:rsidP="00CD20F4">
            <w:pPr>
              <w:pStyle w:val="NormalWeb"/>
              <w:spacing w:line="360" w:lineRule="auto"/>
              <w:rPr>
                <w:rStyle w:val="Hyperlink"/>
                <w:rFonts w:asciiTheme="minorHAnsi" w:hAnsiTheme="minorHAnsi"/>
                <w:b/>
                <w:color w:val="auto"/>
                <w:sz w:val="22"/>
                <w:szCs w:val="22"/>
                <w:u w:val="none"/>
              </w:rPr>
            </w:pPr>
            <w:r w:rsidRPr="009B27E0">
              <w:rPr>
                <w:rStyle w:val="Hyperlink"/>
                <w:rFonts w:asciiTheme="minorHAnsi" w:hAnsiTheme="minorHAnsi"/>
                <w:b/>
                <w:color w:val="auto"/>
                <w:sz w:val="22"/>
                <w:szCs w:val="22"/>
                <w:u w:val="none"/>
              </w:rPr>
              <w:t>Parameter</w:t>
            </w:r>
          </w:p>
        </w:tc>
        <w:tc>
          <w:tcPr>
            <w:tcW w:w="3690" w:type="dxa"/>
            <w:tcBorders>
              <w:top w:val="single" w:sz="4" w:space="0" w:color="auto"/>
              <w:bottom w:val="single" w:sz="4" w:space="0" w:color="auto"/>
            </w:tcBorders>
            <w:tcMar>
              <w:top w:w="85" w:type="dxa"/>
              <w:bottom w:w="28" w:type="dxa"/>
            </w:tcMar>
          </w:tcPr>
          <w:p w14:paraId="31960D7D" w14:textId="77777777" w:rsidR="00E530C9" w:rsidRPr="009B27E0" w:rsidRDefault="00E530C9" w:rsidP="00CD20F4">
            <w:pPr>
              <w:pStyle w:val="NormalWeb"/>
              <w:spacing w:line="360" w:lineRule="auto"/>
              <w:rPr>
                <w:rStyle w:val="Hyperlink"/>
                <w:rFonts w:asciiTheme="minorHAnsi" w:hAnsiTheme="minorHAnsi"/>
                <w:b/>
                <w:color w:val="auto"/>
                <w:sz w:val="22"/>
                <w:szCs w:val="22"/>
                <w:u w:val="none"/>
              </w:rPr>
            </w:pPr>
            <w:r w:rsidRPr="009B27E0">
              <w:rPr>
                <w:rStyle w:val="Hyperlink"/>
                <w:rFonts w:asciiTheme="minorHAnsi" w:hAnsiTheme="minorHAnsi"/>
                <w:b/>
                <w:color w:val="auto"/>
                <w:sz w:val="22"/>
                <w:szCs w:val="22"/>
                <w:u w:val="none"/>
              </w:rPr>
              <w:t>Interpretation</w:t>
            </w:r>
          </w:p>
        </w:tc>
        <w:tc>
          <w:tcPr>
            <w:tcW w:w="1696" w:type="dxa"/>
            <w:tcBorders>
              <w:top w:val="single" w:sz="4" w:space="0" w:color="auto"/>
              <w:bottom w:val="single" w:sz="4" w:space="0" w:color="auto"/>
            </w:tcBorders>
            <w:tcMar>
              <w:top w:w="85" w:type="dxa"/>
              <w:bottom w:w="28" w:type="dxa"/>
            </w:tcMar>
          </w:tcPr>
          <w:p w14:paraId="6490452E" w14:textId="73775F0F" w:rsidR="00E530C9" w:rsidRPr="009B27E0" w:rsidRDefault="00E530C9" w:rsidP="00CD20F4">
            <w:pPr>
              <w:pStyle w:val="NormalWeb"/>
              <w:spacing w:line="360" w:lineRule="auto"/>
              <w:jc w:val="center"/>
              <w:rPr>
                <w:rStyle w:val="Hyperlink"/>
                <w:rFonts w:asciiTheme="minorHAnsi" w:hAnsiTheme="minorHAnsi"/>
                <w:b/>
                <w:color w:val="auto"/>
                <w:sz w:val="22"/>
                <w:szCs w:val="22"/>
                <w:u w:val="none"/>
              </w:rPr>
            </w:pPr>
            <w:r w:rsidRPr="009B27E0">
              <w:rPr>
                <w:rStyle w:val="Hyperlink"/>
                <w:rFonts w:asciiTheme="minorHAnsi" w:hAnsiTheme="minorHAnsi"/>
                <w:b/>
                <w:color w:val="auto"/>
                <w:sz w:val="22"/>
                <w:szCs w:val="22"/>
                <w:u w:val="none"/>
              </w:rPr>
              <w:t>Value</w:t>
            </w:r>
          </w:p>
        </w:tc>
        <w:tc>
          <w:tcPr>
            <w:tcW w:w="1984" w:type="dxa"/>
            <w:tcBorders>
              <w:top w:val="single" w:sz="4" w:space="0" w:color="auto"/>
              <w:bottom w:val="single" w:sz="4" w:space="0" w:color="auto"/>
            </w:tcBorders>
            <w:tcMar>
              <w:top w:w="85" w:type="dxa"/>
              <w:bottom w:w="28" w:type="dxa"/>
            </w:tcMar>
          </w:tcPr>
          <w:p w14:paraId="0DBAEE93" w14:textId="77777777" w:rsidR="00E530C9" w:rsidRPr="009B27E0" w:rsidRDefault="00E530C9" w:rsidP="00CD20F4">
            <w:pPr>
              <w:pStyle w:val="NormalWeb"/>
              <w:spacing w:line="360" w:lineRule="auto"/>
              <w:rPr>
                <w:rStyle w:val="Hyperlink"/>
                <w:rFonts w:asciiTheme="minorHAnsi" w:hAnsiTheme="minorHAnsi"/>
                <w:b/>
                <w:color w:val="auto"/>
                <w:sz w:val="22"/>
                <w:szCs w:val="22"/>
                <w:u w:val="none"/>
              </w:rPr>
            </w:pPr>
            <w:r w:rsidRPr="009B27E0">
              <w:rPr>
                <w:rStyle w:val="Hyperlink"/>
                <w:rFonts w:asciiTheme="minorHAnsi" w:hAnsiTheme="minorHAnsi"/>
                <w:b/>
                <w:color w:val="auto"/>
                <w:sz w:val="22"/>
                <w:szCs w:val="22"/>
                <w:u w:val="none"/>
              </w:rPr>
              <w:t>Source</w:t>
            </w:r>
          </w:p>
        </w:tc>
      </w:tr>
      <w:tr w:rsidR="00E530C9" w:rsidRPr="009B27E0" w14:paraId="641070BD" w14:textId="77777777" w:rsidTr="00916714">
        <w:tc>
          <w:tcPr>
            <w:tcW w:w="1260" w:type="dxa"/>
            <w:tcBorders>
              <w:top w:val="single" w:sz="4" w:space="0" w:color="auto"/>
            </w:tcBorders>
            <w:tcMar>
              <w:top w:w="85" w:type="dxa"/>
              <w:bottom w:w="85" w:type="dxa"/>
            </w:tcMar>
            <w:vAlign w:val="center"/>
          </w:tcPr>
          <w:p w14:paraId="79CEDA50" w14:textId="14CE4634" w:rsidR="00E530C9" w:rsidRPr="009B27E0" w:rsidRDefault="00E530C9" w:rsidP="00CD20F4">
            <w:pPr>
              <w:pStyle w:val="NormalWeb"/>
              <w:spacing w:line="360" w:lineRule="auto"/>
              <w:rPr>
                <w:rStyle w:val="Hyperlink"/>
                <w:rFonts w:asciiTheme="minorHAnsi" w:hAnsiTheme="minorHAnsi"/>
                <w:i/>
                <w:color w:val="auto"/>
                <w:sz w:val="22"/>
                <w:szCs w:val="22"/>
                <w:u w:val="none"/>
              </w:rPr>
            </w:pPr>
            <w:r w:rsidRPr="009B27E0">
              <w:rPr>
                <w:rStyle w:val="Hyperlink"/>
                <w:rFonts w:asciiTheme="minorHAnsi" w:hAnsiTheme="minorHAnsi"/>
                <w:i/>
                <w:color w:val="auto"/>
                <w:sz w:val="22"/>
                <w:szCs w:val="22"/>
                <w:u w:val="none"/>
              </w:rPr>
              <w:t>α</w:t>
            </w:r>
          </w:p>
        </w:tc>
        <w:tc>
          <w:tcPr>
            <w:tcW w:w="3690" w:type="dxa"/>
            <w:tcBorders>
              <w:top w:val="single" w:sz="4" w:space="0" w:color="auto"/>
            </w:tcBorders>
            <w:tcMar>
              <w:top w:w="85" w:type="dxa"/>
              <w:bottom w:w="85" w:type="dxa"/>
            </w:tcMar>
            <w:vAlign w:val="center"/>
          </w:tcPr>
          <w:p w14:paraId="0F9A254D" w14:textId="1454F628" w:rsidR="00E530C9" w:rsidRPr="009B27E0" w:rsidRDefault="00B070BF" w:rsidP="00C35A34">
            <w:pPr>
              <w:pStyle w:val="NormalWeb"/>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Probability of removal per day</w:t>
            </w:r>
          </w:p>
        </w:tc>
        <w:tc>
          <w:tcPr>
            <w:tcW w:w="1696" w:type="dxa"/>
            <w:tcBorders>
              <w:top w:val="single" w:sz="4" w:space="0" w:color="auto"/>
            </w:tcBorders>
            <w:tcMar>
              <w:top w:w="85" w:type="dxa"/>
              <w:bottom w:w="85" w:type="dxa"/>
            </w:tcMar>
            <w:vAlign w:val="center"/>
          </w:tcPr>
          <w:p w14:paraId="2795C6BA" w14:textId="70E79649" w:rsidR="00E530C9" w:rsidRPr="009B27E0" w:rsidRDefault="00B070BF" w:rsidP="00CD20F4">
            <w:pPr>
              <w:pStyle w:val="NormalWeb"/>
              <w:spacing w:line="360" w:lineRule="auto"/>
              <w:jc w:val="center"/>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0.10</w:t>
            </w:r>
            <w:r w:rsidR="00E530C9" w:rsidRPr="009B27E0">
              <w:rPr>
                <w:rStyle w:val="Hyperlink"/>
                <w:rFonts w:asciiTheme="minorHAnsi" w:hAnsiTheme="minorHAnsi"/>
                <w:color w:val="auto"/>
                <w:sz w:val="22"/>
                <w:szCs w:val="22"/>
                <w:u w:val="none"/>
              </w:rPr>
              <w:t xml:space="preserve"> – </w:t>
            </w:r>
            <w:r w:rsidRPr="009B27E0">
              <w:rPr>
                <w:rStyle w:val="Hyperlink"/>
                <w:rFonts w:asciiTheme="minorHAnsi" w:hAnsiTheme="minorHAnsi"/>
                <w:color w:val="auto"/>
                <w:sz w:val="22"/>
                <w:szCs w:val="22"/>
                <w:u w:val="none"/>
              </w:rPr>
              <w:t>0.14</w:t>
            </w:r>
          </w:p>
        </w:tc>
        <w:tc>
          <w:tcPr>
            <w:tcW w:w="1984" w:type="dxa"/>
            <w:tcBorders>
              <w:top w:val="single" w:sz="4" w:space="0" w:color="auto"/>
            </w:tcBorders>
            <w:tcMar>
              <w:top w:w="85" w:type="dxa"/>
              <w:bottom w:w="85" w:type="dxa"/>
            </w:tcMar>
            <w:vAlign w:val="center"/>
          </w:tcPr>
          <w:p w14:paraId="37F5998C" w14:textId="5B3B5537" w:rsidR="00E530C9" w:rsidRPr="009B27E0" w:rsidRDefault="00E530C9" w:rsidP="00CD20F4">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 xml:space="preserve">Morris </w:t>
            </w:r>
            <w:r w:rsidR="00CD20F4" w:rsidRPr="009B27E0">
              <w:rPr>
                <w:rStyle w:val="Hyperlink"/>
                <w:rFonts w:asciiTheme="minorHAnsi" w:hAnsiTheme="minorHAnsi"/>
                <w:i/>
                <w:color w:val="auto"/>
                <w:sz w:val="22"/>
                <w:szCs w:val="22"/>
                <w:u w:val="none"/>
              </w:rPr>
              <w:t xml:space="preserve">et al. </w:t>
            </w:r>
            <w:r w:rsidRPr="009B27E0">
              <w:rPr>
                <w:rStyle w:val="Hyperlink"/>
                <w:rFonts w:asciiTheme="minorHAnsi" w:hAnsiTheme="minorHAnsi"/>
                <w:color w:val="auto"/>
                <w:sz w:val="22"/>
                <w:szCs w:val="22"/>
                <w:u w:val="none"/>
              </w:rPr>
              <w:t>2015</w:t>
            </w:r>
          </w:p>
        </w:tc>
      </w:tr>
      <w:tr w:rsidR="00B070BF" w:rsidRPr="009B27E0" w14:paraId="025D0816" w14:textId="77777777" w:rsidTr="00916714">
        <w:tc>
          <w:tcPr>
            <w:tcW w:w="1260" w:type="dxa"/>
            <w:tcMar>
              <w:top w:w="85" w:type="dxa"/>
              <w:bottom w:w="85" w:type="dxa"/>
            </w:tcMar>
            <w:vAlign w:val="center"/>
          </w:tcPr>
          <w:p w14:paraId="377E3A8A" w14:textId="49714C7D" w:rsidR="00B070BF" w:rsidRPr="009B27E0" w:rsidRDefault="00B070BF" w:rsidP="00B070BF">
            <w:pPr>
              <w:pStyle w:val="NormalWeb"/>
              <w:spacing w:line="360" w:lineRule="auto"/>
              <w:rPr>
                <w:rStyle w:val="Hyperlink"/>
                <w:rFonts w:asciiTheme="minorHAnsi" w:hAnsiTheme="minorHAnsi"/>
                <w:iCs/>
                <w:color w:val="auto"/>
                <w:sz w:val="22"/>
                <w:szCs w:val="22"/>
                <w:u w:val="none"/>
              </w:rPr>
            </w:pPr>
            <w:r w:rsidRPr="009B27E0">
              <w:rPr>
                <w:rStyle w:val="Hyperlink"/>
                <w:rFonts w:asciiTheme="minorHAnsi" w:hAnsiTheme="minorHAnsi"/>
                <w:iCs/>
                <w:color w:val="auto"/>
                <w:sz w:val="22"/>
                <w:szCs w:val="22"/>
                <w:u w:val="none"/>
              </w:rPr>
              <w:t>1/</w:t>
            </w:r>
            <w:r w:rsidRPr="009B27E0">
              <w:rPr>
                <w:rStyle w:val="Hyperlink"/>
                <w:rFonts w:asciiTheme="minorHAnsi" w:hAnsiTheme="minorHAnsi"/>
                <w:i/>
                <w:color w:val="auto"/>
                <w:sz w:val="22"/>
                <w:szCs w:val="22"/>
                <w:u w:val="none"/>
              </w:rPr>
              <w:t xml:space="preserve"> α</w:t>
            </w:r>
          </w:p>
        </w:tc>
        <w:tc>
          <w:tcPr>
            <w:tcW w:w="3690" w:type="dxa"/>
            <w:tcMar>
              <w:top w:w="85" w:type="dxa"/>
              <w:bottom w:w="85" w:type="dxa"/>
            </w:tcMar>
            <w:vAlign w:val="center"/>
          </w:tcPr>
          <w:p w14:paraId="00987F00" w14:textId="1A8BB282" w:rsidR="00B070BF" w:rsidRPr="009B27E0" w:rsidRDefault="00B070BF" w:rsidP="00B070BF">
            <w:pPr>
              <w:pStyle w:val="NormalWeb"/>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Mean infectious period</w:t>
            </w:r>
          </w:p>
        </w:tc>
        <w:tc>
          <w:tcPr>
            <w:tcW w:w="1696" w:type="dxa"/>
            <w:tcMar>
              <w:top w:w="85" w:type="dxa"/>
              <w:bottom w:w="85" w:type="dxa"/>
            </w:tcMar>
            <w:vAlign w:val="center"/>
          </w:tcPr>
          <w:p w14:paraId="754CE5AF" w14:textId="578B8E68" w:rsidR="00B070BF" w:rsidRPr="009B27E0" w:rsidDel="007B3D08" w:rsidRDefault="00B070BF" w:rsidP="00B070BF">
            <w:pPr>
              <w:pStyle w:val="NormalWeb"/>
              <w:spacing w:line="360" w:lineRule="auto"/>
              <w:jc w:val="center"/>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7.14-10.00</w:t>
            </w:r>
          </w:p>
        </w:tc>
        <w:tc>
          <w:tcPr>
            <w:tcW w:w="1984" w:type="dxa"/>
            <w:tcMar>
              <w:top w:w="85" w:type="dxa"/>
              <w:bottom w:w="85" w:type="dxa"/>
            </w:tcMar>
            <w:vAlign w:val="center"/>
          </w:tcPr>
          <w:p w14:paraId="22145DBE" w14:textId="747AF222"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 xml:space="preserve">Morris </w:t>
            </w:r>
            <w:r w:rsidRPr="009B27E0">
              <w:rPr>
                <w:rStyle w:val="Hyperlink"/>
                <w:rFonts w:asciiTheme="minorHAnsi" w:hAnsiTheme="minorHAnsi"/>
                <w:i/>
                <w:color w:val="auto"/>
                <w:sz w:val="22"/>
                <w:szCs w:val="22"/>
                <w:u w:val="none"/>
              </w:rPr>
              <w:t xml:space="preserve">et al. </w:t>
            </w:r>
            <w:r w:rsidRPr="009B27E0">
              <w:rPr>
                <w:rStyle w:val="Hyperlink"/>
                <w:rFonts w:asciiTheme="minorHAnsi" w:hAnsiTheme="minorHAnsi"/>
                <w:color w:val="auto"/>
                <w:sz w:val="22"/>
                <w:szCs w:val="22"/>
                <w:u w:val="none"/>
              </w:rPr>
              <w:t>2015</w:t>
            </w:r>
          </w:p>
        </w:tc>
      </w:tr>
      <w:tr w:rsidR="00B070BF" w:rsidRPr="009B27E0" w14:paraId="6E63D4EC" w14:textId="77777777" w:rsidTr="00CD20F4">
        <w:tc>
          <w:tcPr>
            <w:tcW w:w="1260" w:type="dxa"/>
            <w:tcMar>
              <w:top w:w="85" w:type="dxa"/>
              <w:bottom w:w="85" w:type="dxa"/>
            </w:tcMar>
            <w:vAlign w:val="center"/>
          </w:tcPr>
          <w:p w14:paraId="65C1FD8A" w14:textId="77777777" w:rsidR="00B070BF" w:rsidRPr="009B27E0" w:rsidRDefault="00B070BF" w:rsidP="00B070BF">
            <w:pPr>
              <w:pStyle w:val="NormalWeb"/>
              <w:spacing w:line="360" w:lineRule="auto"/>
              <w:rPr>
                <w:rStyle w:val="Hyperlink"/>
                <w:rFonts w:asciiTheme="minorHAnsi" w:hAnsiTheme="minorHAnsi"/>
                <w:color w:val="auto"/>
                <w:sz w:val="22"/>
                <w:szCs w:val="22"/>
                <w:u w:val="none"/>
                <w:vertAlign w:val="subscript"/>
              </w:rPr>
            </w:pPr>
            <w:r w:rsidRPr="009B27E0">
              <w:rPr>
                <w:rStyle w:val="Hyperlink"/>
                <w:rFonts w:asciiTheme="minorHAnsi" w:hAnsiTheme="minorHAnsi"/>
                <w:i/>
                <w:color w:val="auto"/>
                <w:sz w:val="22"/>
                <w:szCs w:val="22"/>
                <w:u w:val="none"/>
              </w:rPr>
              <w:t>R</w:t>
            </w:r>
            <w:r w:rsidRPr="009B27E0">
              <w:rPr>
                <w:rStyle w:val="Hyperlink"/>
                <w:rFonts w:asciiTheme="minorHAnsi" w:hAnsiTheme="minorHAnsi"/>
                <w:color w:val="auto"/>
                <w:sz w:val="22"/>
                <w:szCs w:val="22"/>
                <w:u w:val="none"/>
                <w:vertAlign w:val="subscript"/>
              </w:rPr>
              <w:t>0</w:t>
            </w:r>
          </w:p>
        </w:tc>
        <w:tc>
          <w:tcPr>
            <w:tcW w:w="3690" w:type="dxa"/>
            <w:tcMar>
              <w:top w:w="85" w:type="dxa"/>
              <w:bottom w:w="85" w:type="dxa"/>
            </w:tcMar>
            <w:vAlign w:val="center"/>
          </w:tcPr>
          <w:p w14:paraId="5E289323" w14:textId="77777777" w:rsidR="00B070BF" w:rsidRPr="009B27E0" w:rsidRDefault="00B070BF" w:rsidP="00B070BF">
            <w:pPr>
              <w:pStyle w:val="NormalWeb"/>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Mean number of secondary cases per infected individual during an outbreak</w:t>
            </w:r>
          </w:p>
        </w:tc>
        <w:tc>
          <w:tcPr>
            <w:tcW w:w="1696" w:type="dxa"/>
            <w:tcMar>
              <w:top w:w="85" w:type="dxa"/>
              <w:bottom w:w="85" w:type="dxa"/>
            </w:tcMar>
            <w:vAlign w:val="center"/>
          </w:tcPr>
          <w:p w14:paraId="55A19728" w14:textId="77777777" w:rsidR="00B070BF" w:rsidRPr="009B27E0" w:rsidRDefault="00B070BF" w:rsidP="00B070BF">
            <w:pPr>
              <w:pStyle w:val="NormalWeb"/>
              <w:spacing w:line="360" w:lineRule="auto"/>
              <w:jc w:val="center"/>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2.08 – 3.17</w:t>
            </w:r>
          </w:p>
        </w:tc>
        <w:tc>
          <w:tcPr>
            <w:tcW w:w="1984" w:type="dxa"/>
            <w:tcMar>
              <w:top w:w="85" w:type="dxa"/>
              <w:bottom w:w="85" w:type="dxa"/>
            </w:tcMar>
            <w:vAlign w:val="center"/>
          </w:tcPr>
          <w:p w14:paraId="3330B385" w14:textId="0E40F30E"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 xml:space="preserve">Morris </w:t>
            </w:r>
            <w:r w:rsidRPr="009B27E0">
              <w:rPr>
                <w:rStyle w:val="Hyperlink"/>
                <w:rFonts w:asciiTheme="minorHAnsi" w:hAnsiTheme="minorHAnsi"/>
                <w:i/>
                <w:color w:val="auto"/>
                <w:sz w:val="22"/>
                <w:szCs w:val="22"/>
                <w:u w:val="none"/>
              </w:rPr>
              <w:t xml:space="preserve">et al. </w:t>
            </w:r>
            <w:r w:rsidRPr="009B27E0">
              <w:rPr>
                <w:rStyle w:val="Hyperlink"/>
                <w:rFonts w:asciiTheme="minorHAnsi" w:hAnsiTheme="minorHAnsi"/>
                <w:color w:val="auto"/>
                <w:sz w:val="22"/>
                <w:szCs w:val="22"/>
                <w:u w:val="none"/>
              </w:rPr>
              <w:t>2015</w:t>
            </w:r>
          </w:p>
        </w:tc>
      </w:tr>
      <w:tr w:rsidR="00B070BF" w:rsidRPr="009B27E0" w14:paraId="1B228D0A" w14:textId="77777777" w:rsidTr="00CD20F4">
        <w:tc>
          <w:tcPr>
            <w:tcW w:w="1260" w:type="dxa"/>
            <w:tcMar>
              <w:top w:w="85" w:type="dxa"/>
              <w:bottom w:w="85" w:type="dxa"/>
            </w:tcMar>
            <w:vAlign w:val="center"/>
          </w:tcPr>
          <w:p w14:paraId="06EC5940" w14:textId="77777777"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Fonts w:ascii="Cambria Math" w:hAnsi="Cambria Math" w:cs="Cambria Math"/>
                <w:color w:val="222222"/>
                <w:sz w:val="22"/>
                <w:shd w:val="clear" w:color="auto" w:fill="FFFFFF"/>
              </w:rPr>
              <w:t>⟨</w:t>
            </w:r>
            <w:r w:rsidRPr="009B27E0">
              <w:rPr>
                <w:rFonts w:asciiTheme="minorHAnsi" w:hAnsiTheme="minorHAnsi"/>
                <w:i/>
                <w:sz w:val="22"/>
              </w:rPr>
              <w:t>s</w:t>
            </w:r>
            <w:r w:rsidRPr="009B27E0">
              <w:rPr>
                <w:rFonts w:ascii="Cambria Math" w:hAnsi="Cambria Math" w:cs="Cambria Math"/>
                <w:color w:val="222222"/>
                <w:sz w:val="22"/>
                <w:shd w:val="clear" w:color="auto" w:fill="FFFFFF"/>
              </w:rPr>
              <w:t>⟩</w:t>
            </w:r>
          </w:p>
        </w:tc>
        <w:tc>
          <w:tcPr>
            <w:tcW w:w="3690" w:type="dxa"/>
            <w:tcMar>
              <w:top w:w="85" w:type="dxa"/>
              <w:bottom w:w="85" w:type="dxa"/>
            </w:tcMar>
            <w:vAlign w:val="center"/>
          </w:tcPr>
          <w:p w14:paraId="342894F0" w14:textId="3C32E3DC" w:rsidR="00B070BF" w:rsidRPr="009B27E0" w:rsidRDefault="00B070BF" w:rsidP="00B070BF">
            <w:pPr>
              <w:pStyle w:val="NormalWeb"/>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Mean number of contacts per individual per day</w:t>
            </w:r>
          </w:p>
        </w:tc>
        <w:tc>
          <w:tcPr>
            <w:tcW w:w="1696" w:type="dxa"/>
            <w:tcMar>
              <w:top w:w="85" w:type="dxa"/>
              <w:bottom w:w="85" w:type="dxa"/>
            </w:tcMar>
            <w:vAlign w:val="center"/>
          </w:tcPr>
          <w:p w14:paraId="13E686DE" w14:textId="77777777" w:rsidR="00B070BF" w:rsidRPr="009B27E0" w:rsidRDefault="00B070BF" w:rsidP="00B070BF">
            <w:pPr>
              <w:pStyle w:val="NormalWeb"/>
              <w:spacing w:line="360" w:lineRule="auto"/>
              <w:jc w:val="center"/>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1.63 – 2.13</w:t>
            </w:r>
          </w:p>
        </w:tc>
        <w:tc>
          <w:tcPr>
            <w:tcW w:w="1984" w:type="dxa"/>
            <w:tcMar>
              <w:top w:w="85" w:type="dxa"/>
              <w:bottom w:w="85" w:type="dxa"/>
            </w:tcMar>
            <w:vAlign w:val="center"/>
          </w:tcPr>
          <w:p w14:paraId="0DD0B7A9" w14:textId="6CB91761"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 xml:space="preserve">Titcomb </w:t>
            </w:r>
            <w:r w:rsidRPr="009B27E0">
              <w:rPr>
                <w:rStyle w:val="Hyperlink"/>
                <w:rFonts w:asciiTheme="minorHAnsi" w:hAnsiTheme="minorHAnsi"/>
                <w:i/>
                <w:color w:val="auto"/>
                <w:sz w:val="22"/>
                <w:szCs w:val="22"/>
                <w:u w:val="none"/>
              </w:rPr>
              <w:t xml:space="preserve">et al. </w:t>
            </w:r>
            <w:r w:rsidRPr="009B27E0">
              <w:rPr>
                <w:rStyle w:val="Hyperlink"/>
                <w:rFonts w:asciiTheme="minorHAnsi" w:hAnsiTheme="minorHAnsi"/>
                <w:color w:val="auto"/>
                <w:sz w:val="22"/>
                <w:szCs w:val="22"/>
                <w:u w:val="none"/>
              </w:rPr>
              <w:t>2015</w:t>
            </w:r>
          </w:p>
        </w:tc>
      </w:tr>
      <w:tr w:rsidR="00B070BF" w:rsidRPr="009B27E0" w14:paraId="5BC4E583" w14:textId="77777777" w:rsidTr="00CD20F4">
        <w:tc>
          <w:tcPr>
            <w:tcW w:w="1260" w:type="dxa"/>
            <w:tcBorders>
              <w:bottom w:val="single" w:sz="4" w:space="0" w:color="auto"/>
            </w:tcBorders>
            <w:tcMar>
              <w:top w:w="85" w:type="dxa"/>
              <w:bottom w:w="0" w:type="dxa"/>
            </w:tcMar>
            <w:vAlign w:val="center"/>
          </w:tcPr>
          <w:p w14:paraId="1789666B" w14:textId="77777777" w:rsidR="00B070BF" w:rsidRPr="009B27E0" w:rsidRDefault="00B070BF" w:rsidP="00B070BF">
            <w:pPr>
              <w:pStyle w:val="NormalWeb"/>
              <w:spacing w:line="360" w:lineRule="auto"/>
              <w:rPr>
                <w:rStyle w:val="Hyperlink"/>
                <w:rFonts w:asciiTheme="minorHAnsi" w:hAnsiTheme="minorHAnsi"/>
                <w:i/>
                <w:color w:val="auto"/>
                <w:sz w:val="22"/>
                <w:szCs w:val="22"/>
                <w:u w:val="none"/>
              </w:rPr>
            </w:pPr>
            <w:r w:rsidRPr="009B27E0">
              <w:rPr>
                <w:rStyle w:val="Hyperlink"/>
                <w:rFonts w:asciiTheme="minorHAnsi" w:hAnsiTheme="minorHAnsi"/>
                <w:i/>
                <w:color w:val="auto"/>
                <w:sz w:val="22"/>
                <w:szCs w:val="22"/>
                <w:u w:val="none"/>
              </w:rPr>
              <w:t>β</w:t>
            </w:r>
          </w:p>
        </w:tc>
        <w:tc>
          <w:tcPr>
            <w:tcW w:w="3690" w:type="dxa"/>
            <w:tcBorders>
              <w:bottom w:val="single" w:sz="4" w:space="0" w:color="auto"/>
            </w:tcBorders>
            <w:tcMar>
              <w:top w:w="85" w:type="dxa"/>
              <w:bottom w:w="0" w:type="dxa"/>
            </w:tcMar>
            <w:vAlign w:val="center"/>
          </w:tcPr>
          <w:p w14:paraId="0D2AC9AD" w14:textId="77777777"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Per-contact transmission probability</w:t>
            </w:r>
          </w:p>
        </w:tc>
        <w:tc>
          <w:tcPr>
            <w:tcW w:w="1696" w:type="dxa"/>
            <w:tcBorders>
              <w:bottom w:val="single" w:sz="4" w:space="0" w:color="auto"/>
            </w:tcBorders>
            <w:tcMar>
              <w:top w:w="85" w:type="dxa"/>
              <w:bottom w:w="0" w:type="dxa"/>
            </w:tcMar>
            <w:vAlign w:val="center"/>
          </w:tcPr>
          <w:p w14:paraId="3D87AB2B" w14:textId="0ADD800C" w:rsidR="00B070BF" w:rsidRPr="009B27E0" w:rsidRDefault="002A4CF4" w:rsidP="00B070BF">
            <w:pPr>
              <w:pStyle w:val="NormalWeb"/>
              <w:spacing w:line="360" w:lineRule="auto"/>
              <w:jc w:val="center"/>
              <w:rPr>
                <w:rStyle w:val="Hyperlink"/>
                <w:rFonts w:asciiTheme="minorHAnsi" w:hAnsiTheme="minorHAnsi"/>
                <w:color w:val="auto"/>
                <w:sz w:val="22"/>
                <w:szCs w:val="22"/>
                <w:u w:val="none"/>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0</m:t>
                        </m:r>
                      </m:sub>
                    </m:sSub>
                    <m:r>
                      <w:rPr>
                        <w:rFonts w:ascii="Cambria Math" w:hAnsi="Cambria Math"/>
                        <w:sz w:val="22"/>
                        <w:szCs w:val="22"/>
                      </w:rPr>
                      <m:t>α</m:t>
                    </m:r>
                  </m:num>
                  <m:den>
                    <m:r>
                      <m:rPr>
                        <m:sty m:val="p"/>
                      </m:rPr>
                      <w:rPr>
                        <w:rFonts w:ascii="Cambria Math" w:hAnsi="Cambria Math"/>
                        <w:color w:val="222222"/>
                        <w:sz w:val="22"/>
                        <w:szCs w:val="22"/>
                        <w:shd w:val="clear" w:color="auto" w:fill="FFFFFF"/>
                      </w:rPr>
                      <m:t>⟨</m:t>
                    </m:r>
                    <m:r>
                      <w:rPr>
                        <w:rFonts w:ascii="Cambria Math" w:hAnsi="Cambria Math"/>
                        <w:sz w:val="22"/>
                        <w:szCs w:val="22"/>
                      </w:rPr>
                      <m:t>s</m:t>
                    </m:r>
                    <m:r>
                      <m:rPr>
                        <m:sty m:val="p"/>
                      </m:rPr>
                      <w:rPr>
                        <w:rFonts w:ascii="Cambria Math" w:hAnsi="Cambria Math"/>
                        <w:color w:val="222222"/>
                        <w:sz w:val="22"/>
                        <w:szCs w:val="22"/>
                        <w:shd w:val="clear" w:color="auto" w:fill="FFFFFF"/>
                      </w:rPr>
                      <m:t>⟩</m:t>
                    </m:r>
                  </m:den>
                </m:f>
              </m:oMath>
            </m:oMathPara>
          </w:p>
        </w:tc>
        <w:tc>
          <w:tcPr>
            <w:tcW w:w="1984" w:type="dxa"/>
            <w:tcBorders>
              <w:bottom w:val="single" w:sz="4" w:space="0" w:color="auto"/>
            </w:tcBorders>
            <w:tcMar>
              <w:top w:w="85" w:type="dxa"/>
              <w:bottom w:w="0" w:type="dxa"/>
            </w:tcMar>
            <w:vAlign w:val="center"/>
          </w:tcPr>
          <w:p w14:paraId="18BE68BD" w14:textId="13C2E664" w:rsidR="00B070BF" w:rsidRPr="009B27E0" w:rsidRDefault="00B070BF" w:rsidP="00B070BF">
            <w:pPr>
              <w:pStyle w:val="NormalWeb"/>
              <w:spacing w:line="360" w:lineRule="auto"/>
              <w:rPr>
                <w:rStyle w:val="Hyperlink"/>
                <w:rFonts w:asciiTheme="minorHAnsi" w:hAnsiTheme="minorHAnsi"/>
                <w:color w:val="auto"/>
                <w:sz w:val="22"/>
                <w:szCs w:val="22"/>
                <w:u w:val="none"/>
              </w:rPr>
            </w:pPr>
            <w:r w:rsidRPr="009B27E0">
              <w:rPr>
                <w:rStyle w:val="Hyperlink"/>
                <w:rFonts w:asciiTheme="minorHAnsi" w:hAnsiTheme="minorHAnsi"/>
                <w:color w:val="auto"/>
                <w:sz w:val="22"/>
                <w:szCs w:val="22"/>
                <w:u w:val="none"/>
              </w:rPr>
              <w:t xml:space="preserve">Kamp </w:t>
            </w:r>
            <w:r w:rsidRPr="009B27E0">
              <w:rPr>
                <w:rStyle w:val="Hyperlink"/>
                <w:rFonts w:asciiTheme="minorHAnsi" w:hAnsiTheme="minorHAnsi"/>
                <w:i/>
                <w:color w:val="auto"/>
                <w:sz w:val="22"/>
                <w:szCs w:val="22"/>
                <w:u w:val="none"/>
              </w:rPr>
              <w:t xml:space="preserve">et al. </w:t>
            </w:r>
            <w:r w:rsidRPr="009B27E0">
              <w:rPr>
                <w:rStyle w:val="Hyperlink"/>
                <w:rFonts w:asciiTheme="minorHAnsi" w:hAnsiTheme="minorHAnsi"/>
                <w:color w:val="auto"/>
                <w:sz w:val="22"/>
                <w:szCs w:val="22"/>
                <w:u w:val="none"/>
              </w:rPr>
              <w:t>2013</w:t>
            </w:r>
          </w:p>
        </w:tc>
      </w:tr>
    </w:tbl>
    <w:p w14:paraId="2BA5BE0A" w14:textId="77777777" w:rsidR="00E530C9" w:rsidRPr="009B27E0" w:rsidRDefault="00E530C9" w:rsidP="00E530C9">
      <w:pPr>
        <w:pStyle w:val="NormalWeb"/>
        <w:spacing w:line="360" w:lineRule="auto"/>
        <w:ind w:left="720" w:hanging="480"/>
        <w:rPr>
          <w:rStyle w:val="Hyperlink"/>
          <w:rFonts w:asciiTheme="minorHAnsi" w:hAnsiTheme="minorHAnsi"/>
          <w:color w:val="auto"/>
          <w:sz w:val="22"/>
          <w:szCs w:val="22"/>
          <w:u w:val="none"/>
        </w:rPr>
      </w:pPr>
    </w:p>
    <w:p w14:paraId="3205FC29" w14:textId="77777777" w:rsidR="00B21DE6" w:rsidRPr="009B27E0" w:rsidRDefault="00B21DE6" w:rsidP="009A49A8">
      <w:pPr>
        <w:spacing w:line="360" w:lineRule="auto"/>
        <w:jc w:val="both"/>
      </w:pPr>
    </w:p>
    <w:p w14:paraId="486FCB3F" w14:textId="77777777" w:rsidR="00B21DE6" w:rsidRPr="009B27E0" w:rsidRDefault="00B21DE6" w:rsidP="009A49A8">
      <w:pPr>
        <w:spacing w:line="360" w:lineRule="auto"/>
        <w:jc w:val="both"/>
      </w:pPr>
    </w:p>
    <w:p w14:paraId="56BE8E5F" w14:textId="77777777" w:rsidR="00B21DE6" w:rsidRPr="009B27E0" w:rsidRDefault="00B21DE6" w:rsidP="009A49A8">
      <w:pPr>
        <w:spacing w:line="360" w:lineRule="auto"/>
        <w:jc w:val="both"/>
      </w:pPr>
    </w:p>
    <w:p w14:paraId="6942336A" w14:textId="77777777" w:rsidR="00B21DE6" w:rsidRPr="009B27E0" w:rsidRDefault="00B21DE6" w:rsidP="009A49A8">
      <w:pPr>
        <w:spacing w:line="360" w:lineRule="auto"/>
        <w:jc w:val="both"/>
      </w:pPr>
    </w:p>
    <w:p w14:paraId="0A07E7AA" w14:textId="77777777" w:rsidR="00B21DE6" w:rsidRPr="009B27E0" w:rsidRDefault="00B21DE6" w:rsidP="009A49A8">
      <w:pPr>
        <w:spacing w:line="360" w:lineRule="auto"/>
        <w:jc w:val="both"/>
      </w:pPr>
    </w:p>
    <w:p w14:paraId="4B7BFB5F" w14:textId="77777777" w:rsidR="009A450C" w:rsidRPr="009B27E0" w:rsidRDefault="009A450C" w:rsidP="009A49A8">
      <w:pPr>
        <w:spacing w:line="360" w:lineRule="auto"/>
        <w:jc w:val="both"/>
      </w:pPr>
    </w:p>
    <w:p w14:paraId="517A512A" w14:textId="77777777" w:rsidR="00694C18" w:rsidRPr="009B27E0" w:rsidRDefault="00694C18" w:rsidP="009A49A8">
      <w:pPr>
        <w:spacing w:line="360" w:lineRule="auto"/>
        <w:jc w:val="both"/>
      </w:pPr>
    </w:p>
    <w:p w14:paraId="548EC622" w14:textId="77777777" w:rsidR="00E530C9" w:rsidRPr="009B27E0" w:rsidRDefault="00E530C9" w:rsidP="009A49A8">
      <w:pPr>
        <w:spacing w:line="360" w:lineRule="auto"/>
        <w:jc w:val="both"/>
      </w:pPr>
    </w:p>
    <w:p w14:paraId="3CF121B5" w14:textId="77777777" w:rsidR="00E530C9" w:rsidRPr="009B27E0" w:rsidRDefault="00E530C9" w:rsidP="009A49A8">
      <w:pPr>
        <w:spacing w:line="360" w:lineRule="auto"/>
        <w:jc w:val="both"/>
      </w:pPr>
    </w:p>
    <w:p w14:paraId="1D6EE18E" w14:textId="77777777" w:rsidR="00E530C9" w:rsidRPr="009B27E0" w:rsidRDefault="00E530C9" w:rsidP="009A49A8">
      <w:pPr>
        <w:spacing w:line="360" w:lineRule="auto"/>
        <w:jc w:val="both"/>
      </w:pPr>
    </w:p>
    <w:p w14:paraId="14284B8A" w14:textId="77777777" w:rsidR="00E530C9" w:rsidRPr="009B27E0" w:rsidRDefault="00E530C9" w:rsidP="009A49A8">
      <w:pPr>
        <w:spacing w:line="360" w:lineRule="auto"/>
        <w:jc w:val="both"/>
      </w:pPr>
    </w:p>
    <w:p w14:paraId="6DA98B09" w14:textId="77777777" w:rsidR="00E530C9" w:rsidRPr="009B27E0" w:rsidRDefault="00E530C9" w:rsidP="009A49A8">
      <w:pPr>
        <w:spacing w:line="360" w:lineRule="auto"/>
        <w:jc w:val="both"/>
      </w:pPr>
    </w:p>
    <w:p w14:paraId="581B35BD" w14:textId="77777777" w:rsidR="00DD68F8" w:rsidRPr="009B27E0" w:rsidRDefault="00DD68F8" w:rsidP="009A49A8">
      <w:pPr>
        <w:spacing w:line="360" w:lineRule="auto"/>
        <w:jc w:val="both"/>
      </w:pPr>
    </w:p>
    <w:p w14:paraId="3C5ECC99" w14:textId="52AE61F2" w:rsidR="009A450C" w:rsidRPr="009B27E0" w:rsidRDefault="0053195A" w:rsidP="009A49A8">
      <w:pPr>
        <w:spacing w:line="360" w:lineRule="auto"/>
        <w:jc w:val="both"/>
        <w:rPr>
          <w:b/>
        </w:rPr>
      </w:pPr>
      <w:r w:rsidRPr="009B27E0">
        <w:rPr>
          <w:b/>
        </w:rPr>
        <w:lastRenderedPageBreak/>
        <w:t>Supplementary</w:t>
      </w:r>
      <w:r w:rsidR="00014480" w:rsidRPr="009B27E0">
        <w:rPr>
          <w:b/>
        </w:rPr>
        <w:t xml:space="preserve"> Figures</w:t>
      </w:r>
    </w:p>
    <w:p w14:paraId="41F161B4" w14:textId="77777777" w:rsidR="009A450C" w:rsidRPr="009B27E0" w:rsidRDefault="009A450C" w:rsidP="009A49A8">
      <w:pPr>
        <w:spacing w:line="360" w:lineRule="auto"/>
        <w:jc w:val="both"/>
      </w:pPr>
    </w:p>
    <w:p w14:paraId="2A476174" w14:textId="6E623A63" w:rsidR="009A450C" w:rsidRPr="009B27E0" w:rsidRDefault="007B76B7" w:rsidP="009A450C">
      <w:pPr>
        <w:spacing w:line="360" w:lineRule="auto"/>
      </w:pPr>
      <w:r w:rsidRPr="009B27E0">
        <w:rPr>
          <w:noProof/>
          <w:lang w:val="en-GB" w:eastAsia="en-GB"/>
        </w:rPr>
        <w:drawing>
          <wp:inline distT="0" distB="0" distL="0" distR="0" wp14:anchorId="4966DB81" wp14:editId="33A76DDB">
            <wp:extent cx="5810250" cy="3467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nsity result.jpg"/>
                    <pic:cNvPicPr/>
                  </pic:nvPicPr>
                  <pic:blipFill>
                    <a:blip r:embed="rId76">
                      <a:extLst>
                        <a:ext uri="{28A0092B-C50C-407E-A947-70E740481C1C}">
                          <a14:useLocalDpi xmlns:a14="http://schemas.microsoft.com/office/drawing/2010/main" val="0"/>
                        </a:ext>
                      </a:extLst>
                    </a:blip>
                    <a:stretch>
                      <a:fillRect/>
                    </a:stretch>
                  </pic:blipFill>
                  <pic:spPr>
                    <a:xfrm>
                      <a:off x="0" y="0"/>
                      <a:ext cx="5810250" cy="3467100"/>
                    </a:xfrm>
                    <a:prstGeom prst="rect">
                      <a:avLst/>
                    </a:prstGeom>
                  </pic:spPr>
                </pic:pic>
              </a:graphicData>
            </a:graphic>
          </wp:inline>
        </w:drawing>
      </w:r>
    </w:p>
    <w:p w14:paraId="3D36FF69" w14:textId="370D5170" w:rsidR="009A450C" w:rsidRPr="009B27E0" w:rsidRDefault="008F2EC1" w:rsidP="009A49A8">
      <w:pPr>
        <w:spacing w:line="360" w:lineRule="auto"/>
        <w:jc w:val="both"/>
      </w:pPr>
      <w:r w:rsidRPr="009B27E0">
        <w:rPr>
          <w:b/>
        </w:rPr>
        <w:t>Supp</w:t>
      </w:r>
      <w:r w:rsidR="0053195A" w:rsidRPr="009B27E0">
        <w:rPr>
          <w:b/>
        </w:rPr>
        <w:t>lementary</w:t>
      </w:r>
      <w:r w:rsidRPr="009B27E0">
        <w:rPr>
          <w:b/>
        </w:rPr>
        <w:t xml:space="preserve"> Figure 1. </w:t>
      </w:r>
      <w:r w:rsidR="0053195A" w:rsidRPr="009B27E0">
        <w:t xml:space="preserve">Results of </w:t>
      </w:r>
      <w:r w:rsidR="00D055EF" w:rsidRPr="009B27E0">
        <w:t>simulation</w:t>
      </w:r>
      <w:r w:rsidR="00525DFF" w:rsidRPr="009B27E0">
        <w:t xml:space="preserve"> comparing</w:t>
      </w:r>
      <w:r w:rsidR="00D055EF" w:rsidRPr="009B27E0">
        <w:t xml:space="preserve"> density of annual networks</w:t>
      </w:r>
      <w:r w:rsidR="00525DFF" w:rsidRPr="009B27E0">
        <w:t xml:space="preserve"> to aggregated network</w:t>
      </w:r>
      <w:r w:rsidR="00D055EF" w:rsidRPr="009B27E0">
        <w:t xml:space="preserve">. Histogram represents the mean density of annual networks simulated from the aggregated contact probabilities and </w:t>
      </w:r>
      <w:r w:rsidR="00694C18" w:rsidRPr="009B27E0">
        <w:t xml:space="preserve">yearly </w:t>
      </w:r>
      <w:r w:rsidR="00D055EF" w:rsidRPr="009B27E0">
        <w:t>dyadic sampling effort. Red line indicates the observed mean density of annual networks.</w:t>
      </w:r>
    </w:p>
    <w:p w14:paraId="5EBCF29D" w14:textId="77777777" w:rsidR="00014480" w:rsidRPr="009B27E0" w:rsidRDefault="00014480" w:rsidP="009A49A8">
      <w:pPr>
        <w:spacing w:line="360" w:lineRule="auto"/>
        <w:jc w:val="both"/>
      </w:pPr>
    </w:p>
    <w:p w14:paraId="274FD814" w14:textId="46311DD4" w:rsidR="00014480" w:rsidRPr="009B27E0" w:rsidRDefault="007B76B7" w:rsidP="009A49A8">
      <w:pPr>
        <w:spacing w:line="360" w:lineRule="auto"/>
        <w:jc w:val="both"/>
      </w:pPr>
      <w:r w:rsidRPr="009B27E0">
        <w:rPr>
          <w:noProof/>
          <w:lang w:val="en-GB" w:eastAsia="en-GB"/>
        </w:rPr>
        <w:lastRenderedPageBreak/>
        <w:drawing>
          <wp:inline distT="0" distB="0" distL="0" distR="0" wp14:anchorId="65521D10" wp14:editId="068BF692">
            <wp:extent cx="5715000" cy="50482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AR.jpg"/>
                    <pic:cNvPicPr/>
                  </pic:nvPicPr>
                  <pic:blipFill>
                    <a:blip r:embed="rId77">
                      <a:extLst>
                        <a:ext uri="{28A0092B-C50C-407E-A947-70E740481C1C}">
                          <a14:useLocalDpi xmlns:a14="http://schemas.microsoft.com/office/drawing/2010/main" val="0"/>
                        </a:ext>
                      </a:extLst>
                    </a:blip>
                    <a:stretch>
                      <a:fillRect/>
                    </a:stretch>
                  </pic:blipFill>
                  <pic:spPr>
                    <a:xfrm>
                      <a:off x="0" y="0"/>
                      <a:ext cx="5715000" cy="5048250"/>
                    </a:xfrm>
                    <a:prstGeom prst="rect">
                      <a:avLst/>
                    </a:prstGeom>
                  </pic:spPr>
                </pic:pic>
              </a:graphicData>
            </a:graphic>
          </wp:inline>
        </w:drawing>
      </w:r>
    </w:p>
    <w:p w14:paraId="60BF102C" w14:textId="04ECD0B3" w:rsidR="00014480" w:rsidRPr="00916714" w:rsidRDefault="00014480" w:rsidP="009A49A8">
      <w:pPr>
        <w:spacing w:line="360" w:lineRule="auto"/>
        <w:jc w:val="both"/>
      </w:pPr>
      <w:r w:rsidRPr="009B27E0">
        <w:rPr>
          <w:b/>
        </w:rPr>
        <w:t>Supplementary Figure 2.</w:t>
      </w:r>
      <w:r w:rsidRPr="009B27E0">
        <w:t xml:space="preserve"> Lagged association rates of respiratory contacts. Black line is the calculated LAR at each daily time-lag, with error bars indicating jackknifed 95% confidence intervals. Dotted red line indicates the expected LAR under temporal independence, given the observed association preferences (as in equation 2).</w:t>
      </w:r>
    </w:p>
    <w:sectPr w:rsidR="00014480" w:rsidRPr="00916714" w:rsidSect="000B010B">
      <w:footerReference w:type="default" r:id="rId7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8615B" w14:textId="77777777" w:rsidR="002A4CF4" w:rsidRDefault="002A4CF4" w:rsidP="000E374D">
      <w:pPr>
        <w:spacing w:after="0" w:line="240" w:lineRule="auto"/>
      </w:pPr>
      <w:r>
        <w:separator/>
      </w:r>
    </w:p>
  </w:endnote>
  <w:endnote w:type="continuationSeparator" w:id="0">
    <w:p w14:paraId="708FD14B" w14:textId="77777777" w:rsidR="002A4CF4" w:rsidRDefault="002A4CF4" w:rsidP="000E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5002EFF" w:usb1="C000E47F" w:usb2="00000029" w:usb3="00000000" w:csb0="000001FF" w:csb1="00000000"/>
  </w:font>
  <w:font w:name="Yu Mincho">
    <w:altName w:val="游明朝"/>
    <w:panose1 w:val="020204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567300"/>
      <w:docPartObj>
        <w:docPartGallery w:val="Page Numbers (Bottom of Page)"/>
        <w:docPartUnique/>
      </w:docPartObj>
    </w:sdtPr>
    <w:sdtEndPr>
      <w:rPr>
        <w:noProof/>
      </w:rPr>
    </w:sdtEndPr>
    <w:sdtContent>
      <w:p w14:paraId="7D515174" w14:textId="77777777" w:rsidR="007C244C" w:rsidRDefault="007C244C">
        <w:pPr>
          <w:pStyle w:val="Footer"/>
          <w:jc w:val="right"/>
        </w:pPr>
        <w:r>
          <w:fldChar w:fldCharType="begin"/>
        </w:r>
        <w:r>
          <w:instrText xml:space="preserve"> PAGE   \* MERGEFORMAT </w:instrText>
        </w:r>
        <w:r>
          <w:fldChar w:fldCharType="separate"/>
        </w:r>
        <w:r w:rsidR="00D45941">
          <w:rPr>
            <w:noProof/>
          </w:rPr>
          <w:t>20</w:t>
        </w:r>
        <w:r>
          <w:rPr>
            <w:noProof/>
          </w:rPr>
          <w:fldChar w:fldCharType="end"/>
        </w:r>
      </w:p>
    </w:sdtContent>
  </w:sdt>
  <w:p w14:paraId="33AED989" w14:textId="77777777" w:rsidR="007C244C" w:rsidRDefault="007C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E7BEE" w14:textId="77777777" w:rsidR="002A4CF4" w:rsidRDefault="002A4CF4" w:rsidP="000E374D">
      <w:pPr>
        <w:spacing w:after="0" w:line="240" w:lineRule="auto"/>
      </w:pPr>
      <w:r>
        <w:separator/>
      </w:r>
    </w:p>
  </w:footnote>
  <w:footnote w:type="continuationSeparator" w:id="0">
    <w:p w14:paraId="08B9C575" w14:textId="77777777" w:rsidR="002A4CF4" w:rsidRDefault="002A4CF4" w:rsidP="000E3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78C8"/>
    <w:multiLevelType w:val="hybridMultilevel"/>
    <w:tmpl w:val="26F02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463C0"/>
    <w:multiLevelType w:val="hybridMultilevel"/>
    <w:tmpl w:val="F62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454BB"/>
    <w:multiLevelType w:val="hybridMultilevel"/>
    <w:tmpl w:val="038EC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E03B1"/>
    <w:multiLevelType w:val="hybridMultilevel"/>
    <w:tmpl w:val="89E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917E6"/>
    <w:multiLevelType w:val="hybridMultilevel"/>
    <w:tmpl w:val="F588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27040"/>
    <w:multiLevelType w:val="hybridMultilevel"/>
    <w:tmpl w:val="8308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B6E66"/>
    <w:multiLevelType w:val="hybridMultilevel"/>
    <w:tmpl w:val="0EBC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WwMLQ0MDO0NLI0MjZU0lEKTi0uzszPAykwrwUA2gTYESwAAAA="/>
  </w:docVars>
  <w:rsids>
    <w:rsidRoot w:val="00B04A3B"/>
    <w:rsid w:val="000058B1"/>
    <w:rsid w:val="00012C28"/>
    <w:rsid w:val="00014480"/>
    <w:rsid w:val="0001491A"/>
    <w:rsid w:val="00021A9D"/>
    <w:rsid w:val="00021CA0"/>
    <w:rsid w:val="000236D1"/>
    <w:rsid w:val="00024FA8"/>
    <w:rsid w:val="00025699"/>
    <w:rsid w:val="00026A0D"/>
    <w:rsid w:val="00026E6C"/>
    <w:rsid w:val="00030FF4"/>
    <w:rsid w:val="00032431"/>
    <w:rsid w:val="0003500A"/>
    <w:rsid w:val="00035CDA"/>
    <w:rsid w:val="00040BA0"/>
    <w:rsid w:val="00040DBD"/>
    <w:rsid w:val="00040DC3"/>
    <w:rsid w:val="00041C1F"/>
    <w:rsid w:val="00047988"/>
    <w:rsid w:val="00047DC6"/>
    <w:rsid w:val="00050571"/>
    <w:rsid w:val="00051520"/>
    <w:rsid w:val="00051EBB"/>
    <w:rsid w:val="00052B59"/>
    <w:rsid w:val="00060B88"/>
    <w:rsid w:val="00062C23"/>
    <w:rsid w:val="000703D5"/>
    <w:rsid w:val="000709E1"/>
    <w:rsid w:val="00070EF4"/>
    <w:rsid w:val="00071608"/>
    <w:rsid w:val="0007179D"/>
    <w:rsid w:val="00072ACC"/>
    <w:rsid w:val="00073A5B"/>
    <w:rsid w:val="00074ED3"/>
    <w:rsid w:val="000804C5"/>
    <w:rsid w:val="00080B76"/>
    <w:rsid w:val="00080C8E"/>
    <w:rsid w:val="00081335"/>
    <w:rsid w:val="00081D1F"/>
    <w:rsid w:val="00085C7A"/>
    <w:rsid w:val="00086014"/>
    <w:rsid w:val="00087E99"/>
    <w:rsid w:val="000904FF"/>
    <w:rsid w:val="00090E52"/>
    <w:rsid w:val="0009159B"/>
    <w:rsid w:val="000915F3"/>
    <w:rsid w:val="0009348A"/>
    <w:rsid w:val="00094978"/>
    <w:rsid w:val="00095566"/>
    <w:rsid w:val="000B010B"/>
    <w:rsid w:val="000B107B"/>
    <w:rsid w:val="000B1148"/>
    <w:rsid w:val="000B1E0C"/>
    <w:rsid w:val="000B4561"/>
    <w:rsid w:val="000B4BB6"/>
    <w:rsid w:val="000B5B23"/>
    <w:rsid w:val="000B7C3A"/>
    <w:rsid w:val="000C0548"/>
    <w:rsid w:val="000C0C9D"/>
    <w:rsid w:val="000C220B"/>
    <w:rsid w:val="000C3B5B"/>
    <w:rsid w:val="000C4F99"/>
    <w:rsid w:val="000D006B"/>
    <w:rsid w:val="000D3696"/>
    <w:rsid w:val="000D6AA3"/>
    <w:rsid w:val="000E374D"/>
    <w:rsid w:val="000E375F"/>
    <w:rsid w:val="000E4678"/>
    <w:rsid w:val="000E50BF"/>
    <w:rsid w:val="000E7189"/>
    <w:rsid w:val="000F0085"/>
    <w:rsid w:val="000F3945"/>
    <w:rsid w:val="000F5F7E"/>
    <w:rsid w:val="000F77BA"/>
    <w:rsid w:val="00100073"/>
    <w:rsid w:val="001021D9"/>
    <w:rsid w:val="00104209"/>
    <w:rsid w:val="0010442C"/>
    <w:rsid w:val="00106F2C"/>
    <w:rsid w:val="00113F95"/>
    <w:rsid w:val="00115952"/>
    <w:rsid w:val="00117B2C"/>
    <w:rsid w:val="00121E8D"/>
    <w:rsid w:val="00122CB8"/>
    <w:rsid w:val="00134A54"/>
    <w:rsid w:val="0013630E"/>
    <w:rsid w:val="00140130"/>
    <w:rsid w:val="00140282"/>
    <w:rsid w:val="00142820"/>
    <w:rsid w:val="00147477"/>
    <w:rsid w:val="001605EF"/>
    <w:rsid w:val="00171E5B"/>
    <w:rsid w:val="001739EF"/>
    <w:rsid w:val="0017691E"/>
    <w:rsid w:val="001831CD"/>
    <w:rsid w:val="0019048E"/>
    <w:rsid w:val="0019137E"/>
    <w:rsid w:val="00191759"/>
    <w:rsid w:val="00195A3B"/>
    <w:rsid w:val="001966C5"/>
    <w:rsid w:val="001A2628"/>
    <w:rsid w:val="001B37A3"/>
    <w:rsid w:val="001B41F0"/>
    <w:rsid w:val="001B48DB"/>
    <w:rsid w:val="001C2479"/>
    <w:rsid w:val="001C2F56"/>
    <w:rsid w:val="001C502B"/>
    <w:rsid w:val="001D1A83"/>
    <w:rsid w:val="001D74FE"/>
    <w:rsid w:val="001D771A"/>
    <w:rsid w:val="001E0783"/>
    <w:rsid w:val="001E0BDD"/>
    <w:rsid w:val="001E1037"/>
    <w:rsid w:val="001E1FEE"/>
    <w:rsid w:val="001E79E5"/>
    <w:rsid w:val="001F14E4"/>
    <w:rsid w:val="001F48BB"/>
    <w:rsid w:val="001F506F"/>
    <w:rsid w:val="0020146A"/>
    <w:rsid w:val="00203486"/>
    <w:rsid w:val="00206449"/>
    <w:rsid w:val="00206AF7"/>
    <w:rsid w:val="00206E58"/>
    <w:rsid w:val="00207796"/>
    <w:rsid w:val="00212484"/>
    <w:rsid w:val="00227557"/>
    <w:rsid w:val="00230A50"/>
    <w:rsid w:val="002341A8"/>
    <w:rsid w:val="002341C0"/>
    <w:rsid w:val="0023495B"/>
    <w:rsid w:val="00237836"/>
    <w:rsid w:val="002405B3"/>
    <w:rsid w:val="002426AF"/>
    <w:rsid w:val="00245D1F"/>
    <w:rsid w:val="00246658"/>
    <w:rsid w:val="002572EB"/>
    <w:rsid w:val="00260568"/>
    <w:rsid w:val="00263BC4"/>
    <w:rsid w:val="002645D8"/>
    <w:rsid w:val="00266867"/>
    <w:rsid w:val="00266958"/>
    <w:rsid w:val="00267A57"/>
    <w:rsid w:val="00270618"/>
    <w:rsid w:val="002752F5"/>
    <w:rsid w:val="0029215E"/>
    <w:rsid w:val="002934F4"/>
    <w:rsid w:val="00293F24"/>
    <w:rsid w:val="00294CE9"/>
    <w:rsid w:val="00295D15"/>
    <w:rsid w:val="00297293"/>
    <w:rsid w:val="00297851"/>
    <w:rsid w:val="002A0465"/>
    <w:rsid w:val="002A1D24"/>
    <w:rsid w:val="002A2873"/>
    <w:rsid w:val="002A2CEC"/>
    <w:rsid w:val="002A31FC"/>
    <w:rsid w:val="002A4CF4"/>
    <w:rsid w:val="002A51CB"/>
    <w:rsid w:val="002A587C"/>
    <w:rsid w:val="002B2F0F"/>
    <w:rsid w:val="002B3CB2"/>
    <w:rsid w:val="002B5B31"/>
    <w:rsid w:val="002B628C"/>
    <w:rsid w:val="002C1CD3"/>
    <w:rsid w:val="002C2D30"/>
    <w:rsid w:val="002C4B36"/>
    <w:rsid w:val="002D0DF4"/>
    <w:rsid w:val="002D1DD5"/>
    <w:rsid w:val="002D3F42"/>
    <w:rsid w:val="002D5369"/>
    <w:rsid w:val="002D5F61"/>
    <w:rsid w:val="002D75D8"/>
    <w:rsid w:val="002E0F2E"/>
    <w:rsid w:val="002E1FE7"/>
    <w:rsid w:val="002E61D7"/>
    <w:rsid w:val="002F1AA1"/>
    <w:rsid w:val="002F20C9"/>
    <w:rsid w:val="002F23E9"/>
    <w:rsid w:val="002F2C12"/>
    <w:rsid w:val="002F673C"/>
    <w:rsid w:val="00301070"/>
    <w:rsid w:val="00301B70"/>
    <w:rsid w:val="003036AF"/>
    <w:rsid w:val="00305087"/>
    <w:rsid w:val="003077F9"/>
    <w:rsid w:val="003112E6"/>
    <w:rsid w:val="0031308F"/>
    <w:rsid w:val="0031681C"/>
    <w:rsid w:val="00327035"/>
    <w:rsid w:val="00333106"/>
    <w:rsid w:val="00333927"/>
    <w:rsid w:val="00335AEB"/>
    <w:rsid w:val="0033698D"/>
    <w:rsid w:val="003406FC"/>
    <w:rsid w:val="00350835"/>
    <w:rsid w:val="003516E5"/>
    <w:rsid w:val="00351BDD"/>
    <w:rsid w:val="00353553"/>
    <w:rsid w:val="00354982"/>
    <w:rsid w:val="003559DF"/>
    <w:rsid w:val="003618E6"/>
    <w:rsid w:val="003624B4"/>
    <w:rsid w:val="00363362"/>
    <w:rsid w:val="003653EF"/>
    <w:rsid w:val="00366E57"/>
    <w:rsid w:val="00370C2F"/>
    <w:rsid w:val="00371D0A"/>
    <w:rsid w:val="003723E5"/>
    <w:rsid w:val="003731EA"/>
    <w:rsid w:val="00375E7A"/>
    <w:rsid w:val="00376989"/>
    <w:rsid w:val="00377C00"/>
    <w:rsid w:val="00380AE4"/>
    <w:rsid w:val="00381EDE"/>
    <w:rsid w:val="003830A9"/>
    <w:rsid w:val="00383869"/>
    <w:rsid w:val="00383E10"/>
    <w:rsid w:val="00385213"/>
    <w:rsid w:val="003917E9"/>
    <w:rsid w:val="00392E4C"/>
    <w:rsid w:val="00394ADF"/>
    <w:rsid w:val="00397BCC"/>
    <w:rsid w:val="003A013B"/>
    <w:rsid w:val="003A2096"/>
    <w:rsid w:val="003A4B97"/>
    <w:rsid w:val="003A61BB"/>
    <w:rsid w:val="003A7381"/>
    <w:rsid w:val="003B0C3A"/>
    <w:rsid w:val="003B0EC4"/>
    <w:rsid w:val="003B2C31"/>
    <w:rsid w:val="003B646C"/>
    <w:rsid w:val="003C14F5"/>
    <w:rsid w:val="003C1EFF"/>
    <w:rsid w:val="003C23C2"/>
    <w:rsid w:val="003C31C0"/>
    <w:rsid w:val="003C42D3"/>
    <w:rsid w:val="003D1152"/>
    <w:rsid w:val="003D1737"/>
    <w:rsid w:val="003D194A"/>
    <w:rsid w:val="003D5586"/>
    <w:rsid w:val="003D7A2D"/>
    <w:rsid w:val="003E0533"/>
    <w:rsid w:val="003E06AF"/>
    <w:rsid w:val="003E17C8"/>
    <w:rsid w:val="003E48FE"/>
    <w:rsid w:val="003E531D"/>
    <w:rsid w:val="003E55DF"/>
    <w:rsid w:val="003E6AFC"/>
    <w:rsid w:val="003E77AB"/>
    <w:rsid w:val="003E78F4"/>
    <w:rsid w:val="003E7E64"/>
    <w:rsid w:val="003F2B2C"/>
    <w:rsid w:val="003F2CF5"/>
    <w:rsid w:val="003F75B5"/>
    <w:rsid w:val="00402CE5"/>
    <w:rsid w:val="00404278"/>
    <w:rsid w:val="00405D5C"/>
    <w:rsid w:val="004070B7"/>
    <w:rsid w:val="00410480"/>
    <w:rsid w:val="00411ED4"/>
    <w:rsid w:val="004150CD"/>
    <w:rsid w:val="004152C0"/>
    <w:rsid w:val="00416B7B"/>
    <w:rsid w:val="00421F25"/>
    <w:rsid w:val="00421F2A"/>
    <w:rsid w:val="00431CF1"/>
    <w:rsid w:val="004325F8"/>
    <w:rsid w:val="00432CFE"/>
    <w:rsid w:val="004337D7"/>
    <w:rsid w:val="00436A28"/>
    <w:rsid w:val="004413E4"/>
    <w:rsid w:val="004416DA"/>
    <w:rsid w:val="004421A0"/>
    <w:rsid w:val="004423C1"/>
    <w:rsid w:val="00446324"/>
    <w:rsid w:val="00446862"/>
    <w:rsid w:val="004547AE"/>
    <w:rsid w:val="00455F57"/>
    <w:rsid w:val="0045638C"/>
    <w:rsid w:val="004643B3"/>
    <w:rsid w:val="004652ED"/>
    <w:rsid w:val="00466889"/>
    <w:rsid w:val="00466D47"/>
    <w:rsid w:val="00467742"/>
    <w:rsid w:val="00475E53"/>
    <w:rsid w:val="0047641A"/>
    <w:rsid w:val="004766FA"/>
    <w:rsid w:val="00480209"/>
    <w:rsid w:val="00483BCE"/>
    <w:rsid w:val="00484A10"/>
    <w:rsid w:val="00485EC8"/>
    <w:rsid w:val="00486135"/>
    <w:rsid w:val="004908CD"/>
    <w:rsid w:val="0049189C"/>
    <w:rsid w:val="00492764"/>
    <w:rsid w:val="00495F31"/>
    <w:rsid w:val="00497C09"/>
    <w:rsid w:val="004A2308"/>
    <w:rsid w:val="004B29FA"/>
    <w:rsid w:val="004B33D5"/>
    <w:rsid w:val="004B4BF5"/>
    <w:rsid w:val="004B5AF1"/>
    <w:rsid w:val="004C28F9"/>
    <w:rsid w:val="004C47F7"/>
    <w:rsid w:val="004C4DAD"/>
    <w:rsid w:val="004C4F8C"/>
    <w:rsid w:val="004C602B"/>
    <w:rsid w:val="004D0EE6"/>
    <w:rsid w:val="004D3198"/>
    <w:rsid w:val="004D4FA6"/>
    <w:rsid w:val="004D5E6F"/>
    <w:rsid w:val="004E06ED"/>
    <w:rsid w:val="004E3601"/>
    <w:rsid w:val="004E3685"/>
    <w:rsid w:val="004E60FC"/>
    <w:rsid w:val="004E6868"/>
    <w:rsid w:val="004E79E1"/>
    <w:rsid w:val="004E7B54"/>
    <w:rsid w:val="004F008A"/>
    <w:rsid w:val="004F2630"/>
    <w:rsid w:val="004F3BFC"/>
    <w:rsid w:val="004F5222"/>
    <w:rsid w:val="004F7DD1"/>
    <w:rsid w:val="00500E44"/>
    <w:rsid w:val="005055C6"/>
    <w:rsid w:val="00505B5A"/>
    <w:rsid w:val="0051096B"/>
    <w:rsid w:val="0051550B"/>
    <w:rsid w:val="00517AA7"/>
    <w:rsid w:val="00524956"/>
    <w:rsid w:val="005253C8"/>
    <w:rsid w:val="00525DFF"/>
    <w:rsid w:val="00526417"/>
    <w:rsid w:val="0052680B"/>
    <w:rsid w:val="00526994"/>
    <w:rsid w:val="00527B5A"/>
    <w:rsid w:val="0053195A"/>
    <w:rsid w:val="00531D01"/>
    <w:rsid w:val="0053251E"/>
    <w:rsid w:val="00535BBD"/>
    <w:rsid w:val="00537D89"/>
    <w:rsid w:val="0054073B"/>
    <w:rsid w:val="00542412"/>
    <w:rsid w:val="005430F9"/>
    <w:rsid w:val="00544D18"/>
    <w:rsid w:val="00545624"/>
    <w:rsid w:val="00551E21"/>
    <w:rsid w:val="005521FB"/>
    <w:rsid w:val="005534CA"/>
    <w:rsid w:val="00555797"/>
    <w:rsid w:val="00557F2B"/>
    <w:rsid w:val="005615E9"/>
    <w:rsid w:val="00565A70"/>
    <w:rsid w:val="0056719D"/>
    <w:rsid w:val="0057155D"/>
    <w:rsid w:val="00573F40"/>
    <w:rsid w:val="00575CB0"/>
    <w:rsid w:val="00580D5C"/>
    <w:rsid w:val="00583AF7"/>
    <w:rsid w:val="0058547C"/>
    <w:rsid w:val="005924F3"/>
    <w:rsid w:val="00594217"/>
    <w:rsid w:val="005956B7"/>
    <w:rsid w:val="005A0291"/>
    <w:rsid w:val="005A034A"/>
    <w:rsid w:val="005A1557"/>
    <w:rsid w:val="005A25C0"/>
    <w:rsid w:val="005A4F00"/>
    <w:rsid w:val="005A516E"/>
    <w:rsid w:val="005B021F"/>
    <w:rsid w:val="005B1C38"/>
    <w:rsid w:val="005B34DE"/>
    <w:rsid w:val="005B3A58"/>
    <w:rsid w:val="005B53BD"/>
    <w:rsid w:val="005B6A3F"/>
    <w:rsid w:val="005C1708"/>
    <w:rsid w:val="005C2281"/>
    <w:rsid w:val="005C2604"/>
    <w:rsid w:val="005C3FD3"/>
    <w:rsid w:val="005C693A"/>
    <w:rsid w:val="005D25A9"/>
    <w:rsid w:val="005D25E3"/>
    <w:rsid w:val="005D3725"/>
    <w:rsid w:val="005D3C3F"/>
    <w:rsid w:val="005D5284"/>
    <w:rsid w:val="005D5EBE"/>
    <w:rsid w:val="005E36F8"/>
    <w:rsid w:val="005E40A4"/>
    <w:rsid w:val="005E5676"/>
    <w:rsid w:val="005F5022"/>
    <w:rsid w:val="005F52F1"/>
    <w:rsid w:val="005F702A"/>
    <w:rsid w:val="00600905"/>
    <w:rsid w:val="006027FF"/>
    <w:rsid w:val="0060552E"/>
    <w:rsid w:val="006055A3"/>
    <w:rsid w:val="00606894"/>
    <w:rsid w:val="0061321A"/>
    <w:rsid w:val="006157B2"/>
    <w:rsid w:val="00617D6B"/>
    <w:rsid w:val="00617E7A"/>
    <w:rsid w:val="006203D7"/>
    <w:rsid w:val="006225AC"/>
    <w:rsid w:val="006230A5"/>
    <w:rsid w:val="00623BC9"/>
    <w:rsid w:val="00626013"/>
    <w:rsid w:val="00630FD5"/>
    <w:rsid w:val="0063150C"/>
    <w:rsid w:val="00634290"/>
    <w:rsid w:val="006347A8"/>
    <w:rsid w:val="00634DC0"/>
    <w:rsid w:val="0063511F"/>
    <w:rsid w:val="00636677"/>
    <w:rsid w:val="00641A65"/>
    <w:rsid w:val="00643E75"/>
    <w:rsid w:val="00644B48"/>
    <w:rsid w:val="0064583B"/>
    <w:rsid w:val="006462CB"/>
    <w:rsid w:val="0065512F"/>
    <w:rsid w:val="00656527"/>
    <w:rsid w:val="0066256C"/>
    <w:rsid w:val="00666C88"/>
    <w:rsid w:val="006752C7"/>
    <w:rsid w:val="00676557"/>
    <w:rsid w:val="00676C8E"/>
    <w:rsid w:val="0067762B"/>
    <w:rsid w:val="00677F11"/>
    <w:rsid w:val="006810C2"/>
    <w:rsid w:val="006852D7"/>
    <w:rsid w:val="00686985"/>
    <w:rsid w:val="00686B75"/>
    <w:rsid w:val="0068719D"/>
    <w:rsid w:val="00687BF7"/>
    <w:rsid w:val="00692DEF"/>
    <w:rsid w:val="00694C18"/>
    <w:rsid w:val="00696E2C"/>
    <w:rsid w:val="006972BE"/>
    <w:rsid w:val="006A0AE9"/>
    <w:rsid w:val="006A0EED"/>
    <w:rsid w:val="006A2683"/>
    <w:rsid w:val="006A3ECB"/>
    <w:rsid w:val="006A58C5"/>
    <w:rsid w:val="006B11BA"/>
    <w:rsid w:val="006B1749"/>
    <w:rsid w:val="006B5D01"/>
    <w:rsid w:val="006C2778"/>
    <w:rsid w:val="006C2823"/>
    <w:rsid w:val="006C440C"/>
    <w:rsid w:val="006C46F1"/>
    <w:rsid w:val="006C485B"/>
    <w:rsid w:val="006C4D1C"/>
    <w:rsid w:val="006C7A0C"/>
    <w:rsid w:val="006D2927"/>
    <w:rsid w:val="006D3B46"/>
    <w:rsid w:val="006D5D3C"/>
    <w:rsid w:val="006D737E"/>
    <w:rsid w:val="006E0BCD"/>
    <w:rsid w:val="006E248A"/>
    <w:rsid w:val="006E71C1"/>
    <w:rsid w:val="006F2244"/>
    <w:rsid w:val="006F2662"/>
    <w:rsid w:val="006F2B23"/>
    <w:rsid w:val="006F2BD4"/>
    <w:rsid w:val="006F503C"/>
    <w:rsid w:val="006F6978"/>
    <w:rsid w:val="00702AA6"/>
    <w:rsid w:val="0070672A"/>
    <w:rsid w:val="0071294C"/>
    <w:rsid w:val="00713BA1"/>
    <w:rsid w:val="00714380"/>
    <w:rsid w:val="007155F2"/>
    <w:rsid w:val="0071697F"/>
    <w:rsid w:val="00720355"/>
    <w:rsid w:val="00721E77"/>
    <w:rsid w:val="00722B96"/>
    <w:rsid w:val="00724F7A"/>
    <w:rsid w:val="00727E77"/>
    <w:rsid w:val="0073136C"/>
    <w:rsid w:val="007323A1"/>
    <w:rsid w:val="00733E94"/>
    <w:rsid w:val="0073651E"/>
    <w:rsid w:val="0073770D"/>
    <w:rsid w:val="0074202C"/>
    <w:rsid w:val="00742030"/>
    <w:rsid w:val="007441AA"/>
    <w:rsid w:val="007463B5"/>
    <w:rsid w:val="0074718A"/>
    <w:rsid w:val="00757E64"/>
    <w:rsid w:val="007618C4"/>
    <w:rsid w:val="00762F82"/>
    <w:rsid w:val="00764783"/>
    <w:rsid w:val="0076569B"/>
    <w:rsid w:val="007705F5"/>
    <w:rsid w:val="00774315"/>
    <w:rsid w:val="00774F36"/>
    <w:rsid w:val="00781C48"/>
    <w:rsid w:val="00782BC5"/>
    <w:rsid w:val="00786D76"/>
    <w:rsid w:val="007879EA"/>
    <w:rsid w:val="0079062F"/>
    <w:rsid w:val="00792A45"/>
    <w:rsid w:val="00792CCD"/>
    <w:rsid w:val="00794BEE"/>
    <w:rsid w:val="007A46A3"/>
    <w:rsid w:val="007B2A9F"/>
    <w:rsid w:val="007B39B4"/>
    <w:rsid w:val="007B3D08"/>
    <w:rsid w:val="007B6093"/>
    <w:rsid w:val="007B6C72"/>
    <w:rsid w:val="007B76B7"/>
    <w:rsid w:val="007C244C"/>
    <w:rsid w:val="007C3043"/>
    <w:rsid w:val="007C486D"/>
    <w:rsid w:val="007C576B"/>
    <w:rsid w:val="007C6D85"/>
    <w:rsid w:val="007C7389"/>
    <w:rsid w:val="007D1C07"/>
    <w:rsid w:val="007D251E"/>
    <w:rsid w:val="007D2E2B"/>
    <w:rsid w:val="007D3F47"/>
    <w:rsid w:val="007D4D1E"/>
    <w:rsid w:val="007D61A8"/>
    <w:rsid w:val="007D6B52"/>
    <w:rsid w:val="007D6EE7"/>
    <w:rsid w:val="007E132B"/>
    <w:rsid w:val="007E3832"/>
    <w:rsid w:val="007E679D"/>
    <w:rsid w:val="007E6B77"/>
    <w:rsid w:val="007E721A"/>
    <w:rsid w:val="007E73BF"/>
    <w:rsid w:val="007F0EAE"/>
    <w:rsid w:val="007F48F1"/>
    <w:rsid w:val="007F595E"/>
    <w:rsid w:val="007F5D1F"/>
    <w:rsid w:val="007F610F"/>
    <w:rsid w:val="007F648D"/>
    <w:rsid w:val="007F670B"/>
    <w:rsid w:val="007F7203"/>
    <w:rsid w:val="007F7397"/>
    <w:rsid w:val="00801DDA"/>
    <w:rsid w:val="008042CA"/>
    <w:rsid w:val="00810571"/>
    <w:rsid w:val="00812B84"/>
    <w:rsid w:val="00813072"/>
    <w:rsid w:val="00816E8B"/>
    <w:rsid w:val="00817223"/>
    <w:rsid w:val="008216E8"/>
    <w:rsid w:val="00830420"/>
    <w:rsid w:val="0083191B"/>
    <w:rsid w:val="0083335C"/>
    <w:rsid w:val="008333A0"/>
    <w:rsid w:val="008342A0"/>
    <w:rsid w:val="00834C7C"/>
    <w:rsid w:val="008352E4"/>
    <w:rsid w:val="00836743"/>
    <w:rsid w:val="00836F28"/>
    <w:rsid w:val="008424B9"/>
    <w:rsid w:val="008456E7"/>
    <w:rsid w:val="00846E69"/>
    <w:rsid w:val="00847730"/>
    <w:rsid w:val="008507A9"/>
    <w:rsid w:val="00850D12"/>
    <w:rsid w:val="00852166"/>
    <w:rsid w:val="00853576"/>
    <w:rsid w:val="00854F89"/>
    <w:rsid w:val="00855EE5"/>
    <w:rsid w:val="00856780"/>
    <w:rsid w:val="00862CC8"/>
    <w:rsid w:val="00864D33"/>
    <w:rsid w:val="00864E28"/>
    <w:rsid w:val="008658FD"/>
    <w:rsid w:val="0086730A"/>
    <w:rsid w:val="0087327F"/>
    <w:rsid w:val="00875E85"/>
    <w:rsid w:val="00883A36"/>
    <w:rsid w:val="0088640C"/>
    <w:rsid w:val="00887B97"/>
    <w:rsid w:val="00890017"/>
    <w:rsid w:val="00890304"/>
    <w:rsid w:val="00891683"/>
    <w:rsid w:val="00896957"/>
    <w:rsid w:val="00896B7B"/>
    <w:rsid w:val="00897133"/>
    <w:rsid w:val="008A176A"/>
    <w:rsid w:val="008A587F"/>
    <w:rsid w:val="008B1B67"/>
    <w:rsid w:val="008B1E46"/>
    <w:rsid w:val="008B5C6D"/>
    <w:rsid w:val="008B74AC"/>
    <w:rsid w:val="008C11C2"/>
    <w:rsid w:val="008C26A1"/>
    <w:rsid w:val="008C597E"/>
    <w:rsid w:val="008C5C73"/>
    <w:rsid w:val="008C6379"/>
    <w:rsid w:val="008C6BDE"/>
    <w:rsid w:val="008D0850"/>
    <w:rsid w:val="008D0C67"/>
    <w:rsid w:val="008D28DF"/>
    <w:rsid w:val="008D44D2"/>
    <w:rsid w:val="008D534F"/>
    <w:rsid w:val="008E23AD"/>
    <w:rsid w:val="008E26EA"/>
    <w:rsid w:val="008E5BFC"/>
    <w:rsid w:val="008E7B41"/>
    <w:rsid w:val="008E7C31"/>
    <w:rsid w:val="008E7D37"/>
    <w:rsid w:val="008E7D7C"/>
    <w:rsid w:val="008E7E38"/>
    <w:rsid w:val="008F04E9"/>
    <w:rsid w:val="008F1A60"/>
    <w:rsid w:val="008F2EC1"/>
    <w:rsid w:val="008F4865"/>
    <w:rsid w:val="008F5D07"/>
    <w:rsid w:val="008F7858"/>
    <w:rsid w:val="008F7C97"/>
    <w:rsid w:val="009014ED"/>
    <w:rsid w:val="00901DE7"/>
    <w:rsid w:val="009020B2"/>
    <w:rsid w:val="0090647D"/>
    <w:rsid w:val="00912CBA"/>
    <w:rsid w:val="00916714"/>
    <w:rsid w:val="00924F38"/>
    <w:rsid w:val="00931B8D"/>
    <w:rsid w:val="0093235B"/>
    <w:rsid w:val="0093268A"/>
    <w:rsid w:val="00933000"/>
    <w:rsid w:val="00933851"/>
    <w:rsid w:val="0093784E"/>
    <w:rsid w:val="00945A4A"/>
    <w:rsid w:val="00946D5E"/>
    <w:rsid w:val="00955179"/>
    <w:rsid w:val="009573F2"/>
    <w:rsid w:val="0096409C"/>
    <w:rsid w:val="00967A26"/>
    <w:rsid w:val="00967F69"/>
    <w:rsid w:val="009709D9"/>
    <w:rsid w:val="0097192F"/>
    <w:rsid w:val="00974CE3"/>
    <w:rsid w:val="0097716D"/>
    <w:rsid w:val="009816FB"/>
    <w:rsid w:val="009827E1"/>
    <w:rsid w:val="00982E5D"/>
    <w:rsid w:val="009846EA"/>
    <w:rsid w:val="00985665"/>
    <w:rsid w:val="00987FAF"/>
    <w:rsid w:val="00990CF5"/>
    <w:rsid w:val="00991FDC"/>
    <w:rsid w:val="009978C8"/>
    <w:rsid w:val="009A1FB8"/>
    <w:rsid w:val="009A450C"/>
    <w:rsid w:val="009A49A8"/>
    <w:rsid w:val="009B27E0"/>
    <w:rsid w:val="009B384C"/>
    <w:rsid w:val="009B59EB"/>
    <w:rsid w:val="009B63B0"/>
    <w:rsid w:val="009C0B84"/>
    <w:rsid w:val="009C2F79"/>
    <w:rsid w:val="009D06E0"/>
    <w:rsid w:val="009D2D22"/>
    <w:rsid w:val="009D3167"/>
    <w:rsid w:val="009D3436"/>
    <w:rsid w:val="009D3F9B"/>
    <w:rsid w:val="009D4B47"/>
    <w:rsid w:val="009E4083"/>
    <w:rsid w:val="009E42F2"/>
    <w:rsid w:val="009E4D42"/>
    <w:rsid w:val="009F0103"/>
    <w:rsid w:val="009F2E6D"/>
    <w:rsid w:val="009F4661"/>
    <w:rsid w:val="009F4772"/>
    <w:rsid w:val="009F65A3"/>
    <w:rsid w:val="00A00110"/>
    <w:rsid w:val="00A014F4"/>
    <w:rsid w:val="00A01F25"/>
    <w:rsid w:val="00A030A7"/>
    <w:rsid w:val="00A062C0"/>
    <w:rsid w:val="00A07868"/>
    <w:rsid w:val="00A0789D"/>
    <w:rsid w:val="00A1247C"/>
    <w:rsid w:val="00A13132"/>
    <w:rsid w:val="00A15CD8"/>
    <w:rsid w:val="00A15E1E"/>
    <w:rsid w:val="00A17E63"/>
    <w:rsid w:val="00A2044E"/>
    <w:rsid w:val="00A2136C"/>
    <w:rsid w:val="00A22DE0"/>
    <w:rsid w:val="00A30F4F"/>
    <w:rsid w:val="00A32953"/>
    <w:rsid w:val="00A33EAC"/>
    <w:rsid w:val="00A3524A"/>
    <w:rsid w:val="00A35618"/>
    <w:rsid w:val="00A35718"/>
    <w:rsid w:val="00A35C55"/>
    <w:rsid w:val="00A37130"/>
    <w:rsid w:val="00A50F65"/>
    <w:rsid w:val="00A53535"/>
    <w:rsid w:val="00A6109A"/>
    <w:rsid w:val="00A619E3"/>
    <w:rsid w:val="00A62497"/>
    <w:rsid w:val="00A654F4"/>
    <w:rsid w:val="00A65886"/>
    <w:rsid w:val="00A65F62"/>
    <w:rsid w:val="00A705A2"/>
    <w:rsid w:val="00A71898"/>
    <w:rsid w:val="00A74D9E"/>
    <w:rsid w:val="00A76536"/>
    <w:rsid w:val="00A816B4"/>
    <w:rsid w:val="00A82E8B"/>
    <w:rsid w:val="00A83C9C"/>
    <w:rsid w:val="00A86AC2"/>
    <w:rsid w:val="00A924C8"/>
    <w:rsid w:val="00A9318A"/>
    <w:rsid w:val="00A951E8"/>
    <w:rsid w:val="00AA03C5"/>
    <w:rsid w:val="00AA2DDE"/>
    <w:rsid w:val="00AA5E0A"/>
    <w:rsid w:val="00AA681C"/>
    <w:rsid w:val="00AB1079"/>
    <w:rsid w:val="00AB1FF7"/>
    <w:rsid w:val="00AC24FB"/>
    <w:rsid w:val="00AC53CA"/>
    <w:rsid w:val="00AC593A"/>
    <w:rsid w:val="00AC637E"/>
    <w:rsid w:val="00AD07A1"/>
    <w:rsid w:val="00AD1321"/>
    <w:rsid w:val="00AD18BF"/>
    <w:rsid w:val="00AD40C1"/>
    <w:rsid w:val="00AD436A"/>
    <w:rsid w:val="00AD5240"/>
    <w:rsid w:val="00AD5415"/>
    <w:rsid w:val="00AD5587"/>
    <w:rsid w:val="00AD74B5"/>
    <w:rsid w:val="00AE6845"/>
    <w:rsid w:val="00AE7949"/>
    <w:rsid w:val="00AF14B6"/>
    <w:rsid w:val="00AF3775"/>
    <w:rsid w:val="00AF39AE"/>
    <w:rsid w:val="00AF49D4"/>
    <w:rsid w:val="00B0059B"/>
    <w:rsid w:val="00B02017"/>
    <w:rsid w:val="00B026A8"/>
    <w:rsid w:val="00B03347"/>
    <w:rsid w:val="00B042E5"/>
    <w:rsid w:val="00B04A3B"/>
    <w:rsid w:val="00B070BF"/>
    <w:rsid w:val="00B0788D"/>
    <w:rsid w:val="00B07B69"/>
    <w:rsid w:val="00B13923"/>
    <w:rsid w:val="00B14EDC"/>
    <w:rsid w:val="00B20396"/>
    <w:rsid w:val="00B2113A"/>
    <w:rsid w:val="00B21DE6"/>
    <w:rsid w:val="00B22692"/>
    <w:rsid w:val="00B23FF8"/>
    <w:rsid w:val="00B24EA9"/>
    <w:rsid w:val="00B31240"/>
    <w:rsid w:val="00B32C6D"/>
    <w:rsid w:val="00B32D13"/>
    <w:rsid w:val="00B34E49"/>
    <w:rsid w:val="00B35289"/>
    <w:rsid w:val="00B40ACC"/>
    <w:rsid w:val="00B42A4A"/>
    <w:rsid w:val="00B4390A"/>
    <w:rsid w:val="00B44B88"/>
    <w:rsid w:val="00B47CBB"/>
    <w:rsid w:val="00B539DE"/>
    <w:rsid w:val="00B55FF8"/>
    <w:rsid w:val="00B65DE4"/>
    <w:rsid w:val="00B7066D"/>
    <w:rsid w:val="00B71580"/>
    <w:rsid w:val="00B747B4"/>
    <w:rsid w:val="00B76C91"/>
    <w:rsid w:val="00B80B3B"/>
    <w:rsid w:val="00B838D7"/>
    <w:rsid w:val="00B87458"/>
    <w:rsid w:val="00B87472"/>
    <w:rsid w:val="00B87EFD"/>
    <w:rsid w:val="00B919A2"/>
    <w:rsid w:val="00B91FDD"/>
    <w:rsid w:val="00B96DDB"/>
    <w:rsid w:val="00B972A1"/>
    <w:rsid w:val="00BA0299"/>
    <w:rsid w:val="00BA24A9"/>
    <w:rsid w:val="00BA2B42"/>
    <w:rsid w:val="00BB0DF0"/>
    <w:rsid w:val="00BB4B2B"/>
    <w:rsid w:val="00BB5017"/>
    <w:rsid w:val="00BB586E"/>
    <w:rsid w:val="00BC4C1E"/>
    <w:rsid w:val="00BC5E9D"/>
    <w:rsid w:val="00BC6F40"/>
    <w:rsid w:val="00BC7545"/>
    <w:rsid w:val="00BD325F"/>
    <w:rsid w:val="00BD4853"/>
    <w:rsid w:val="00BD52E1"/>
    <w:rsid w:val="00BD55BD"/>
    <w:rsid w:val="00BD59A5"/>
    <w:rsid w:val="00BE0109"/>
    <w:rsid w:val="00BE1FF8"/>
    <w:rsid w:val="00BE2012"/>
    <w:rsid w:val="00BF0465"/>
    <w:rsid w:val="00BF3538"/>
    <w:rsid w:val="00BF3F2E"/>
    <w:rsid w:val="00BF6EF9"/>
    <w:rsid w:val="00BF768D"/>
    <w:rsid w:val="00C004FF"/>
    <w:rsid w:val="00C02868"/>
    <w:rsid w:val="00C103ED"/>
    <w:rsid w:val="00C15CA8"/>
    <w:rsid w:val="00C1762E"/>
    <w:rsid w:val="00C21E4F"/>
    <w:rsid w:val="00C221E9"/>
    <w:rsid w:val="00C2228D"/>
    <w:rsid w:val="00C25078"/>
    <w:rsid w:val="00C30565"/>
    <w:rsid w:val="00C30996"/>
    <w:rsid w:val="00C3391C"/>
    <w:rsid w:val="00C35A34"/>
    <w:rsid w:val="00C35D0C"/>
    <w:rsid w:val="00C36081"/>
    <w:rsid w:val="00C3628A"/>
    <w:rsid w:val="00C40D5F"/>
    <w:rsid w:val="00C4169B"/>
    <w:rsid w:val="00C4270E"/>
    <w:rsid w:val="00C45316"/>
    <w:rsid w:val="00C469C1"/>
    <w:rsid w:val="00C51C88"/>
    <w:rsid w:val="00C52DA7"/>
    <w:rsid w:val="00C62EDA"/>
    <w:rsid w:val="00C64E74"/>
    <w:rsid w:val="00C656EA"/>
    <w:rsid w:val="00C67D40"/>
    <w:rsid w:val="00C723B2"/>
    <w:rsid w:val="00C755C8"/>
    <w:rsid w:val="00C75E13"/>
    <w:rsid w:val="00C76447"/>
    <w:rsid w:val="00C831E3"/>
    <w:rsid w:val="00C85AA0"/>
    <w:rsid w:val="00C94311"/>
    <w:rsid w:val="00C97EB5"/>
    <w:rsid w:val="00CA11EA"/>
    <w:rsid w:val="00CA7525"/>
    <w:rsid w:val="00CB257A"/>
    <w:rsid w:val="00CB5989"/>
    <w:rsid w:val="00CB5B7D"/>
    <w:rsid w:val="00CC2664"/>
    <w:rsid w:val="00CD20F4"/>
    <w:rsid w:val="00CD241B"/>
    <w:rsid w:val="00CD4368"/>
    <w:rsid w:val="00CD5808"/>
    <w:rsid w:val="00CD67E8"/>
    <w:rsid w:val="00CD7392"/>
    <w:rsid w:val="00CD778B"/>
    <w:rsid w:val="00CE42B9"/>
    <w:rsid w:val="00CE4CC6"/>
    <w:rsid w:val="00CE549B"/>
    <w:rsid w:val="00CE6553"/>
    <w:rsid w:val="00CE7A18"/>
    <w:rsid w:val="00CF24E4"/>
    <w:rsid w:val="00CF5F39"/>
    <w:rsid w:val="00CF646A"/>
    <w:rsid w:val="00D0269A"/>
    <w:rsid w:val="00D034B4"/>
    <w:rsid w:val="00D03F40"/>
    <w:rsid w:val="00D055EF"/>
    <w:rsid w:val="00D05DEC"/>
    <w:rsid w:val="00D11CB1"/>
    <w:rsid w:val="00D150BC"/>
    <w:rsid w:val="00D16400"/>
    <w:rsid w:val="00D2047B"/>
    <w:rsid w:val="00D20EDB"/>
    <w:rsid w:val="00D2451B"/>
    <w:rsid w:val="00D25D1D"/>
    <w:rsid w:val="00D26FC4"/>
    <w:rsid w:val="00D276CB"/>
    <w:rsid w:val="00D304F6"/>
    <w:rsid w:val="00D309D8"/>
    <w:rsid w:val="00D312EB"/>
    <w:rsid w:val="00D33C76"/>
    <w:rsid w:val="00D34A3B"/>
    <w:rsid w:val="00D35305"/>
    <w:rsid w:val="00D3679B"/>
    <w:rsid w:val="00D41353"/>
    <w:rsid w:val="00D41E43"/>
    <w:rsid w:val="00D42254"/>
    <w:rsid w:val="00D43235"/>
    <w:rsid w:val="00D44066"/>
    <w:rsid w:val="00D44137"/>
    <w:rsid w:val="00D45941"/>
    <w:rsid w:val="00D55A86"/>
    <w:rsid w:val="00D55E14"/>
    <w:rsid w:val="00D56B9A"/>
    <w:rsid w:val="00D56CED"/>
    <w:rsid w:val="00D57265"/>
    <w:rsid w:val="00D60124"/>
    <w:rsid w:val="00D6338E"/>
    <w:rsid w:val="00D65248"/>
    <w:rsid w:val="00D65CD9"/>
    <w:rsid w:val="00D706D6"/>
    <w:rsid w:val="00D706DC"/>
    <w:rsid w:val="00D71061"/>
    <w:rsid w:val="00D7453D"/>
    <w:rsid w:val="00D8006E"/>
    <w:rsid w:val="00D80181"/>
    <w:rsid w:val="00D80333"/>
    <w:rsid w:val="00D80677"/>
    <w:rsid w:val="00D81131"/>
    <w:rsid w:val="00D81A47"/>
    <w:rsid w:val="00D8312B"/>
    <w:rsid w:val="00D83EC8"/>
    <w:rsid w:val="00D8693D"/>
    <w:rsid w:val="00D87BCF"/>
    <w:rsid w:val="00D95226"/>
    <w:rsid w:val="00DB22E7"/>
    <w:rsid w:val="00DB3051"/>
    <w:rsid w:val="00DB4A9C"/>
    <w:rsid w:val="00DB6E1D"/>
    <w:rsid w:val="00DB7406"/>
    <w:rsid w:val="00DB77FD"/>
    <w:rsid w:val="00DC0BA2"/>
    <w:rsid w:val="00DC2454"/>
    <w:rsid w:val="00DC4847"/>
    <w:rsid w:val="00DC5394"/>
    <w:rsid w:val="00DC5F23"/>
    <w:rsid w:val="00DC62F2"/>
    <w:rsid w:val="00DC6341"/>
    <w:rsid w:val="00DD2C8F"/>
    <w:rsid w:val="00DD470A"/>
    <w:rsid w:val="00DD4BD1"/>
    <w:rsid w:val="00DD6538"/>
    <w:rsid w:val="00DD68F8"/>
    <w:rsid w:val="00DE1D76"/>
    <w:rsid w:val="00DE301A"/>
    <w:rsid w:val="00DE35B9"/>
    <w:rsid w:val="00DE518B"/>
    <w:rsid w:val="00DF1F8C"/>
    <w:rsid w:val="00DF3934"/>
    <w:rsid w:val="00DF5BCF"/>
    <w:rsid w:val="00DF736B"/>
    <w:rsid w:val="00E01709"/>
    <w:rsid w:val="00E03CC4"/>
    <w:rsid w:val="00E04128"/>
    <w:rsid w:val="00E04313"/>
    <w:rsid w:val="00E07C88"/>
    <w:rsid w:val="00E103B5"/>
    <w:rsid w:val="00E15C65"/>
    <w:rsid w:val="00E1702D"/>
    <w:rsid w:val="00E20C29"/>
    <w:rsid w:val="00E21471"/>
    <w:rsid w:val="00E24684"/>
    <w:rsid w:val="00E24F21"/>
    <w:rsid w:val="00E25403"/>
    <w:rsid w:val="00E26A6D"/>
    <w:rsid w:val="00E310EC"/>
    <w:rsid w:val="00E31307"/>
    <w:rsid w:val="00E3190D"/>
    <w:rsid w:val="00E31D59"/>
    <w:rsid w:val="00E32823"/>
    <w:rsid w:val="00E32C69"/>
    <w:rsid w:val="00E32CC6"/>
    <w:rsid w:val="00E37172"/>
    <w:rsid w:val="00E375E6"/>
    <w:rsid w:val="00E41547"/>
    <w:rsid w:val="00E43437"/>
    <w:rsid w:val="00E4380D"/>
    <w:rsid w:val="00E44B87"/>
    <w:rsid w:val="00E5073F"/>
    <w:rsid w:val="00E51292"/>
    <w:rsid w:val="00E525C4"/>
    <w:rsid w:val="00E52EBC"/>
    <w:rsid w:val="00E530C9"/>
    <w:rsid w:val="00E53B39"/>
    <w:rsid w:val="00E64FB9"/>
    <w:rsid w:val="00E70E2E"/>
    <w:rsid w:val="00E72382"/>
    <w:rsid w:val="00E72906"/>
    <w:rsid w:val="00E747E7"/>
    <w:rsid w:val="00E777F7"/>
    <w:rsid w:val="00E812FD"/>
    <w:rsid w:val="00E83B87"/>
    <w:rsid w:val="00E864D6"/>
    <w:rsid w:val="00E8719E"/>
    <w:rsid w:val="00E87283"/>
    <w:rsid w:val="00E917C3"/>
    <w:rsid w:val="00E93C75"/>
    <w:rsid w:val="00E95218"/>
    <w:rsid w:val="00EA193D"/>
    <w:rsid w:val="00EA5A4D"/>
    <w:rsid w:val="00EA6A00"/>
    <w:rsid w:val="00EB2F21"/>
    <w:rsid w:val="00EB3DAC"/>
    <w:rsid w:val="00EB7B87"/>
    <w:rsid w:val="00EB7FCE"/>
    <w:rsid w:val="00EC18C9"/>
    <w:rsid w:val="00EC4444"/>
    <w:rsid w:val="00EC4E25"/>
    <w:rsid w:val="00ED073E"/>
    <w:rsid w:val="00ED32FB"/>
    <w:rsid w:val="00ED37D4"/>
    <w:rsid w:val="00ED758E"/>
    <w:rsid w:val="00EE3F85"/>
    <w:rsid w:val="00EE5C8A"/>
    <w:rsid w:val="00EF2653"/>
    <w:rsid w:val="00EF2907"/>
    <w:rsid w:val="00EF2CCF"/>
    <w:rsid w:val="00F046C4"/>
    <w:rsid w:val="00F065E1"/>
    <w:rsid w:val="00F077A0"/>
    <w:rsid w:val="00F16DAD"/>
    <w:rsid w:val="00F17ECD"/>
    <w:rsid w:val="00F24FE5"/>
    <w:rsid w:val="00F34A6F"/>
    <w:rsid w:val="00F35833"/>
    <w:rsid w:val="00F36F2A"/>
    <w:rsid w:val="00F37074"/>
    <w:rsid w:val="00F3763B"/>
    <w:rsid w:val="00F41D24"/>
    <w:rsid w:val="00F4229A"/>
    <w:rsid w:val="00F44939"/>
    <w:rsid w:val="00F4622C"/>
    <w:rsid w:val="00F474E7"/>
    <w:rsid w:val="00F5155B"/>
    <w:rsid w:val="00F55323"/>
    <w:rsid w:val="00F57EF1"/>
    <w:rsid w:val="00F631C1"/>
    <w:rsid w:val="00F71627"/>
    <w:rsid w:val="00F719B8"/>
    <w:rsid w:val="00F75A82"/>
    <w:rsid w:val="00F75BC8"/>
    <w:rsid w:val="00F7756B"/>
    <w:rsid w:val="00F77BAF"/>
    <w:rsid w:val="00F80523"/>
    <w:rsid w:val="00F81679"/>
    <w:rsid w:val="00F8255C"/>
    <w:rsid w:val="00F84C03"/>
    <w:rsid w:val="00F93C82"/>
    <w:rsid w:val="00FA4A7E"/>
    <w:rsid w:val="00FA5A51"/>
    <w:rsid w:val="00FA71C7"/>
    <w:rsid w:val="00FA7277"/>
    <w:rsid w:val="00FA75F4"/>
    <w:rsid w:val="00FA7AE7"/>
    <w:rsid w:val="00FA7E0A"/>
    <w:rsid w:val="00FB6025"/>
    <w:rsid w:val="00FB7F2F"/>
    <w:rsid w:val="00FC2C7E"/>
    <w:rsid w:val="00FC2EE7"/>
    <w:rsid w:val="00FC7FF5"/>
    <w:rsid w:val="00FD0D7F"/>
    <w:rsid w:val="00FD11B8"/>
    <w:rsid w:val="00FD1244"/>
    <w:rsid w:val="00FD3633"/>
    <w:rsid w:val="00FD3843"/>
    <w:rsid w:val="00FD4C90"/>
    <w:rsid w:val="00FD4FC5"/>
    <w:rsid w:val="00FD56C6"/>
    <w:rsid w:val="00FE06DC"/>
    <w:rsid w:val="00FE3B77"/>
    <w:rsid w:val="00FE76A7"/>
    <w:rsid w:val="00FF016C"/>
    <w:rsid w:val="00FF123A"/>
    <w:rsid w:val="00FF3CAE"/>
    <w:rsid w:val="00FF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D8F0F"/>
  <w15:docId w15:val="{BADD6F2D-EFCE-40E6-9302-26EE9EDA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E7A"/>
    <w:rPr>
      <w:color w:val="808080"/>
    </w:rPr>
  </w:style>
  <w:style w:type="paragraph" w:styleId="ListParagraph">
    <w:name w:val="List Paragraph"/>
    <w:basedOn w:val="Normal"/>
    <w:uiPriority w:val="34"/>
    <w:qFormat/>
    <w:rsid w:val="00EA6A00"/>
    <w:pPr>
      <w:ind w:left="720"/>
      <w:contextualSpacing/>
    </w:pPr>
  </w:style>
  <w:style w:type="table" w:styleId="TableGrid">
    <w:name w:val="Table Grid"/>
    <w:basedOn w:val="TableNormal"/>
    <w:uiPriority w:val="39"/>
    <w:rsid w:val="00E2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3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4D"/>
    <w:rPr>
      <w:rFonts w:ascii="Segoe UI" w:hAnsi="Segoe UI" w:cs="Segoe UI"/>
      <w:sz w:val="18"/>
      <w:szCs w:val="18"/>
    </w:rPr>
  </w:style>
  <w:style w:type="paragraph" w:styleId="Header">
    <w:name w:val="header"/>
    <w:basedOn w:val="Normal"/>
    <w:link w:val="HeaderChar"/>
    <w:uiPriority w:val="99"/>
    <w:unhideWhenUsed/>
    <w:rsid w:val="000E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74D"/>
  </w:style>
  <w:style w:type="paragraph" w:styleId="Footer">
    <w:name w:val="footer"/>
    <w:basedOn w:val="Normal"/>
    <w:link w:val="FooterChar"/>
    <w:uiPriority w:val="99"/>
    <w:unhideWhenUsed/>
    <w:rsid w:val="000E3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74D"/>
  </w:style>
  <w:style w:type="character" w:styleId="LineNumber">
    <w:name w:val="line number"/>
    <w:basedOn w:val="DefaultParagraphFont"/>
    <w:uiPriority w:val="99"/>
    <w:semiHidden/>
    <w:unhideWhenUsed/>
    <w:rsid w:val="000E374D"/>
  </w:style>
  <w:style w:type="character" w:styleId="CommentReference">
    <w:name w:val="annotation reference"/>
    <w:basedOn w:val="DefaultParagraphFont"/>
    <w:uiPriority w:val="99"/>
    <w:semiHidden/>
    <w:unhideWhenUsed/>
    <w:rsid w:val="00896957"/>
    <w:rPr>
      <w:sz w:val="16"/>
      <w:szCs w:val="16"/>
    </w:rPr>
  </w:style>
  <w:style w:type="paragraph" w:styleId="CommentText">
    <w:name w:val="annotation text"/>
    <w:basedOn w:val="Normal"/>
    <w:link w:val="CommentTextChar"/>
    <w:uiPriority w:val="99"/>
    <w:semiHidden/>
    <w:unhideWhenUsed/>
    <w:rsid w:val="00896957"/>
    <w:pPr>
      <w:spacing w:line="240" w:lineRule="auto"/>
    </w:pPr>
    <w:rPr>
      <w:sz w:val="20"/>
      <w:szCs w:val="20"/>
    </w:rPr>
  </w:style>
  <w:style w:type="character" w:customStyle="1" w:styleId="CommentTextChar">
    <w:name w:val="Comment Text Char"/>
    <w:basedOn w:val="DefaultParagraphFont"/>
    <w:link w:val="CommentText"/>
    <w:uiPriority w:val="99"/>
    <w:semiHidden/>
    <w:rsid w:val="00896957"/>
    <w:rPr>
      <w:sz w:val="20"/>
      <w:szCs w:val="20"/>
    </w:rPr>
  </w:style>
  <w:style w:type="paragraph" w:styleId="CommentSubject">
    <w:name w:val="annotation subject"/>
    <w:basedOn w:val="CommentText"/>
    <w:next w:val="CommentText"/>
    <w:link w:val="CommentSubjectChar"/>
    <w:uiPriority w:val="99"/>
    <w:semiHidden/>
    <w:unhideWhenUsed/>
    <w:rsid w:val="00896957"/>
    <w:rPr>
      <w:b/>
      <w:bCs/>
    </w:rPr>
  </w:style>
  <w:style w:type="character" w:customStyle="1" w:styleId="CommentSubjectChar">
    <w:name w:val="Comment Subject Char"/>
    <w:basedOn w:val="CommentTextChar"/>
    <w:link w:val="CommentSubject"/>
    <w:uiPriority w:val="99"/>
    <w:semiHidden/>
    <w:rsid w:val="00896957"/>
    <w:rPr>
      <w:b/>
      <w:bCs/>
      <w:sz w:val="20"/>
      <w:szCs w:val="20"/>
    </w:rPr>
  </w:style>
  <w:style w:type="paragraph" w:styleId="NormalWeb">
    <w:name w:val="Normal (Web)"/>
    <w:basedOn w:val="Normal"/>
    <w:uiPriority w:val="99"/>
    <w:unhideWhenUsed/>
    <w:rsid w:val="006C7A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C7A0C"/>
    <w:rPr>
      <w:color w:val="0563C1" w:themeColor="hyperlink"/>
      <w:u w:val="single"/>
    </w:rPr>
  </w:style>
  <w:style w:type="character" w:customStyle="1" w:styleId="UnresolvedMention1">
    <w:name w:val="Unresolved Mention1"/>
    <w:basedOn w:val="DefaultParagraphFont"/>
    <w:uiPriority w:val="99"/>
    <w:semiHidden/>
    <w:unhideWhenUsed/>
    <w:rsid w:val="00856780"/>
    <w:rPr>
      <w:color w:val="605E5C"/>
      <w:shd w:val="clear" w:color="auto" w:fill="E1DFDD"/>
    </w:rPr>
  </w:style>
  <w:style w:type="character" w:styleId="FollowedHyperlink">
    <w:name w:val="FollowedHyperlink"/>
    <w:basedOn w:val="DefaultParagraphFont"/>
    <w:uiPriority w:val="99"/>
    <w:semiHidden/>
    <w:unhideWhenUsed/>
    <w:rsid w:val="00856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757">
      <w:bodyDiv w:val="1"/>
      <w:marLeft w:val="0"/>
      <w:marRight w:val="0"/>
      <w:marTop w:val="0"/>
      <w:marBottom w:val="0"/>
      <w:divBdr>
        <w:top w:val="none" w:sz="0" w:space="0" w:color="auto"/>
        <w:left w:val="none" w:sz="0" w:space="0" w:color="auto"/>
        <w:bottom w:val="none" w:sz="0" w:space="0" w:color="auto"/>
        <w:right w:val="none" w:sz="0" w:space="0" w:color="auto"/>
      </w:divBdr>
    </w:div>
    <w:div w:id="120078175">
      <w:bodyDiv w:val="1"/>
      <w:marLeft w:val="0"/>
      <w:marRight w:val="0"/>
      <w:marTop w:val="0"/>
      <w:marBottom w:val="0"/>
      <w:divBdr>
        <w:top w:val="none" w:sz="0" w:space="0" w:color="auto"/>
        <w:left w:val="none" w:sz="0" w:space="0" w:color="auto"/>
        <w:bottom w:val="none" w:sz="0" w:space="0" w:color="auto"/>
        <w:right w:val="none" w:sz="0" w:space="0" w:color="auto"/>
      </w:divBdr>
    </w:div>
    <w:div w:id="155997324">
      <w:bodyDiv w:val="1"/>
      <w:marLeft w:val="0"/>
      <w:marRight w:val="0"/>
      <w:marTop w:val="0"/>
      <w:marBottom w:val="0"/>
      <w:divBdr>
        <w:top w:val="none" w:sz="0" w:space="0" w:color="auto"/>
        <w:left w:val="none" w:sz="0" w:space="0" w:color="auto"/>
        <w:bottom w:val="none" w:sz="0" w:space="0" w:color="auto"/>
        <w:right w:val="none" w:sz="0" w:space="0" w:color="auto"/>
      </w:divBdr>
    </w:div>
    <w:div w:id="165024124">
      <w:bodyDiv w:val="1"/>
      <w:marLeft w:val="0"/>
      <w:marRight w:val="0"/>
      <w:marTop w:val="0"/>
      <w:marBottom w:val="0"/>
      <w:divBdr>
        <w:top w:val="none" w:sz="0" w:space="0" w:color="auto"/>
        <w:left w:val="none" w:sz="0" w:space="0" w:color="auto"/>
        <w:bottom w:val="none" w:sz="0" w:space="0" w:color="auto"/>
        <w:right w:val="none" w:sz="0" w:space="0" w:color="auto"/>
      </w:divBdr>
    </w:div>
    <w:div w:id="185024368">
      <w:bodyDiv w:val="1"/>
      <w:marLeft w:val="0"/>
      <w:marRight w:val="0"/>
      <w:marTop w:val="0"/>
      <w:marBottom w:val="0"/>
      <w:divBdr>
        <w:top w:val="none" w:sz="0" w:space="0" w:color="auto"/>
        <w:left w:val="none" w:sz="0" w:space="0" w:color="auto"/>
        <w:bottom w:val="none" w:sz="0" w:space="0" w:color="auto"/>
        <w:right w:val="none" w:sz="0" w:space="0" w:color="auto"/>
      </w:divBdr>
    </w:div>
    <w:div w:id="212037797">
      <w:bodyDiv w:val="1"/>
      <w:marLeft w:val="0"/>
      <w:marRight w:val="0"/>
      <w:marTop w:val="0"/>
      <w:marBottom w:val="0"/>
      <w:divBdr>
        <w:top w:val="none" w:sz="0" w:space="0" w:color="auto"/>
        <w:left w:val="none" w:sz="0" w:space="0" w:color="auto"/>
        <w:bottom w:val="none" w:sz="0" w:space="0" w:color="auto"/>
        <w:right w:val="none" w:sz="0" w:space="0" w:color="auto"/>
      </w:divBdr>
    </w:div>
    <w:div w:id="212817662">
      <w:bodyDiv w:val="1"/>
      <w:marLeft w:val="0"/>
      <w:marRight w:val="0"/>
      <w:marTop w:val="0"/>
      <w:marBottom w:val="0"/>
      <w:divBdr>
        <w:top w:val="none" w:sz="0" w:space="0" w:color="auto"/>
        <w:left w:val="none" w:sz="0" w:space="0" w:color="auto"/>
        <w:bottom w:val="none" w:sz="0" w:space="0" w:color="auto"/>
        <w:right w:val="none" w:sz="0" w:space="0" w:color="auto"/>
      </w:divBdr>
    </w:div>
    <w:div w:id="238099079">
      <w:bodyDiv w:val="1"/>
      <w:marLeft w:val="0"/>
      <w:marRight w:val="0"/>
      <w:marTop w:val="0"/>
      <w:marBottom w:val="0"/>
      <w:divBdr>
        <w:top w:val="none" w:sz="0" w:space="0" w:color="auto"/>
        <w:left w:val="none" w:sz="0" w:space="0" w:color="auto"/>
        <w:bottom w:val="none" w:sz="0" w:space="0" w:color="auto"/>
        <w:right w:val="none" w:sz="0" w:space="0" w:color="auto"/>
      </w:divBdr>
    </w:div>
    <w:div w:id="270750822">
      <w:bodyDiv w:val="1"/>
      <w:marLeft w:val="0"/>
      <w:marRight w:val="0"/>
      <w:marTop w:val="0"/>
      <w:marBottom w:val="0"/>
      <w:divBdr>
        <w:top w:val="none" w:sz="0" w:space="0" w:color="auto"/>
        <w:left w:val="none" w:sz="0" w:space="0" w:color="auto"/>
        <w:bottom w:val="none" w:sz="0" w:space="0" w:color="auto"/>
        <w:right w:val="none" w:sz="0" w:space="0" w:color="auto"/>
      </w:divBdr>
    </w:div>
    <w:div w:id="319309277">
      <w:bodyDiv w:val="1"/>
      <w:marLeft w:val="0"/>
      <w:marRight w:val="0"/>
      <w:marTop w:val="0"/>
      <w:marBottom w:val="0"/>
      <w:divBdr>
        <w:top w:val="none" w:sz="0" w:space="0" w:color="auto"/>
        <w:left w:val="none" w:sz="0" w:space="0" w:color="auto"/>
        <w:bottom w:val="none" w:sz="0" w:space="0" w:color="auto"/>
        <w:right w:val="none" w:sz="0" w:space="0" w:color="auto"/>
      </w:divBdr>
    </w:div>
    <w:div w:id="334771191">
      <w:bodyDiv w:val="1"/>
      <w:marLeft w:val="0"/>
      <w:marRight w:val="0"/>
      <w:marTop w:val="0"/>
      <w:marBottom w:val="0"/>
      <w:divBdr>
        <w:top w:val="none" w:sz="0" w:space="0" w:color="auto"/>
        <w:left w:val="none" w:sz="0" w:space="0" w:color="auto"/>
        <w:bottom w:val="none" w:sz="0" w:space="0" w:color="auto"/>
        <w:right w:val="none" w:sz="0" w:space="0" w:color="auto"/>
      </w:divBdr>
    </w:div>
    <w:div w:id="352994390">
      <w:bodyDiv w:val="1"/>
      <w:marLeft w:val="0"/>
      <w:marRight w:val="0"/>
      <w:marTop w:val="0"/>
      <w:marBottom w:val="0"/>
      <w:divBdr>
        <w:top w:val="none" w:sz="0" w:space="0" w:color="auto"/>
        <w:left w:val="none" w:sz="0" w:space="0" w:color="auto"/>
        <w:bottom w:val="none" w:sz="0" w:space="0" w:color="auto"/>
        <w:right w:val="none" w:sz="0" w:space="0" w:color="auto"/>
      </w:divBdr>
    </w:div>
    <w:div w:id="392045038">
      <w:bodyDiv w:val="1"/>
      <w:marLeft w:val="0"/>
      <w:marRight w:val="0"/>
      <w:marTop w:val="0"/>
      <w:marBottom w:val="0"/>
      <w:divBdr>
        <w:top w:val="none" w:sz="0" w:space="0" w:color="auto"/>
        <w:left w:val="none" w:sz="0" w:space="0" w:color="auto"/>
        <w:bottom w:val="none" w:sz="0" w:space="0" w:color="auto"/>
        <w:right w:val="none" w:sz="0" w:space="0" w:color="auto"/>
      </w:divBdr>
    </w:div>
    <w:div w:id="409078764">
      <w:bodyDiv w:val="1"/>
      <w:marLeft w:val="0"/>
      <w:marRight w:val="0"/>
      <w:marTop w:val="0"/>
      <w:marBottom w:val="0"/>
      <w:divBdr>
        <w:top w:val="none" w:sz="0" w:space="0" w:color="auto"/>
        <w:left w:val="none" w:sz="0" w:space="0" w:color="auto"/>
        <w:bottom w:val="none" w:sz="0" w:space="0" w:color="auto"/>
        <w:right w:val="none" w:sz="0" w:space="0" w:color="auto"/>
      </w:divBdr>
    </w:div>
    <w:div w:id="447117825">
      <w:bodyDiv w:val="1"/>
      <w:marLeft w:val="0"/>
      <w:marRight w:val="0"/>
      <w:marTop w:val="0"/>
      <w:marBottom w:val="0"/>
      <w:divBdr>
        <w:top w:val="none" w:sz="0" w:space="0" w:color="auto"/>
        <w:left w:val="none" w:sz="0" w:space="0" w:color="auto"/>
        <w:bottom w:val="none" w:sz="0" w:space="0" w:color="auto"/>
        <w:right w:val="none" w:sz="0" w:space="0" w:color="auto"/>
      </w:divBdr>
    </w:div>
    <w:div w:id="564685648">
      <w:bodyDiv w:val="1"/>
      <w:marLeft w:val="0"/>
      <w:marRight w:val="0"/>
      <w:marTop w:val="0"/>
      <w:marBottom w:val="0"/>
      <w:divBdr>
        <w:top w:val="none" w:sz="0" w:space="0" w:color="auto"/>
        <w:left w:val="none" w:sz="0" w:space="0" w:color="auto"/>
        <w:bottom w:val="none" w:sz="0" w:space="0" w:color="auto"/>
        <w:right w:val="none" w:sz="0" w:space="0" w:color="auto"/>
      </w:divBdr>
    </w:div>
    <w:div w:id="648095389">
      <w:bodyDiv w:val="1"/>
      <w:marLeft w:val="0"/>
      <w:marRight w:val="0"/>
      <w:marTop w:val="0"/>
      <w:marBottom w:val="0"/>
      <w:divBdr>
        <w:top w:val="none" w:sz="0" w:space="0" w:color="auto"/>
        <w:left w:val="none" w:sz="0" w:space="0" w:color="auto"/>
        <w:bottom w:val="none" w:sz="0" w:space="0" w:color="auto"/>
        <w:right w:val="none" w:sz="0" w:space="0" w:color="auto"/>
      </w:divBdr>
    </w:div>
    <w:div w:id="649099754">
      <w:bodyDiv w:val="1"/>
      <w:marLeft w:val="0"/>
      <w:marRight w:val="0"/>
      <w:marTop w:val="0"/>
      <w:marBottom w:val="0"/>
      <w:divBdr>
        <w:top w:val="none" w:sz="0" w:space="0" w:color="auto"/>
        <w:left w:val="none" w:sz="0" w:space="0" w:color="auto"/>
        <w:bottom w:val="none" w:sz="0" w:space="0" w:color="auto"/>
        <w:right w:val="none" w:sz="0" w:space="0" w:color="auto"/>
      </w:divBdr>
    </w:div>
    <w:div w:id="653602637">
      <w:bodyDiv w:val="1"/>
      <w:marLeft w:val="0"/>
      <w:marRight w:val="0"/>
      <w:marTop w:val="0"/>
      <w:marBottom w:val="0"/>
      <w:divBdr>
        <w:top w:val="none" w:sz="0" w:space="0" w:color="auto"/>
        <w:left w:val="none" w:sz="0" w:space="0" w:color="auto"/>
        <w:bottom w:val="none" w:sz="0" w:space="0" w:color="auto"/>
        <w:right w:val="none" w:sz="0" w:space="0" w:color="auto"/>
      </w:divBdr>
    </w:div>
    <w:div w:id="661741475">
      <w:bodyDiv w:val="1"/>
      <w:marLeft w:val="0"/>
      <w:marRight w:val="0"/>
      <w:marTop w:val="0"/>
      <w:marBottom w:val="0"/>
      <w:divBdr>
        <w:top w:val="none" w:sz="0" w:space="0" w:color="auto"/>
        <w:left w:val="none" w:sz="0" w:space="0" w:color="auto"/>
        <w:bottom w:val="none" w:sz="0" w:space="0" w:color="auto"/>
        <w:right w:val="none" w:sz="0" w:space="0" w:color="auto"/>
      </w:divBdr>
    </w:div>
    <w:div w:id="723019457">
      <w:bodyDiv w:val="1"/>
      <w:marLeft w:val="0"/>
      <w:marRight w:val="0"/>
      <w:marTop w:val="0"/>
      <w:marBottom w:val="0"/>
      <w:divBdr>
        <w:top w:val="none" w:sz="0" w:space="0" w:color="auto"/>
        <w:left w:val="none" w:sz="0" w:space="0" w:color="auto"/>
        <w:bottom w:val="none" w:sz="0" w:space="0" w:color="auto"/>
        <w:right w:val="none" w:sz="0" w:space="0" w:color="auto"/>
      </w:divBdr>
    </w:div>
    <w:div w:id="741491516">
      <w:bodyDiv w:val="1"/>
      <w:marLeft w:val="0"/>
      <w:marRight w:val="0"/>
      <w:marTop w:val="0"/>
      <w:marBottom w:val="0"/>
      <w:divBdr>
        <w:top w:val="none" w:sz="0" w:space="0" w:color="auto"/>
        <w:left w:val="none" w:sz="0" w:space="0" w:color="auto"/>
        <w:bottom w:val="none" w:sz="0" w:space="0" w:color="auto"/>
        <w:right w:val="none" w:sz="0" w:space="0" w:color="auto"/>
      </w:divBdr>
    </w:div>
    <w:div w:id="755328323">
      <w:bodyDiv w:val="1"/>
      <w:marLeft w:val="0"/>
      <w:marRight w:val="0"/>
      <w:marTop w:val="0"/>
      <w:marBottom w:val="0"/>
      <w:divBdr>
        <w:top w:val="none" w:sz="0" w:space="0" w:color="auto"/>
        <w:left w:val="none" w:sz="0" w:space="0" w:color="auto"/>
        <w:bottom w:val="none" w:sz="0" w:space="0" w:color="auto"/>
        <w:right w:val="none" w:sz="0" w:space="0" w:color="auto"/>
      </w:divBdr>
    </w:div>
    <w:div w:id="829446743">
      <w:bodyDiv w:val="1"/>
      <w:marLeft w:val="0"/>
      <w:marRight w:val="0"/>
      <w:marTop w:val="0"/>
      <w:marBottom w:val="0"/>
      <w:divBdr>
        <w:top w:val="none" w:sz="0" w:space="0" w:color="auto"/>
        <w:left w:val="none" w:sz="0" w:space="0" w:color="auto"/>
        <w:bottom w:val="none" w:sz="0" w:space="0" w:color="auto"/>
        <w:right w:val="none" w:sz="0" w:space="0" w:color="auto"/>
      </w:divBdr>
    </w:div>
    <w:div w:id="852693305">
      <w:bodyDiv w:val="1"/>
      <w:marLeft w:val="0"/>
      <w:marRight w:val="0"/>
      <w:marTop w:val="0"/>
      <w:marBottom w:val="0"/>
      <w:divBdr>
        <w:top w:val="none" w:sz="0" w:space="0" w:color="auto"/>
        <w:left w:val="none" w:sz="0" w:space="0" w:color="auto"/>
        <w:bottom w:val="none" w:sz="0" w:space="0" w:color="auto"/>
        <w:right w:val="none" w:sz="0" w:space="0" w:color="auto"/>
      </w:divBdr>
    </w:div>
    <w:div w:id="888763941">
      <w:bodyDiv w:val="1"/>
      <w:marLeft w:val="0"/>
      <w:marRight w:val="0"/>
      <w:marTop w:val="0"/>
      <w:marBottom w:val="0"/>
      <w:divBdr>
        <w:top w:val="none" w:sz="0" w:space="0" w:color="auto"/>
        <w:left w:val="none" w:sz="0" w:space="0" w:color="auto"/>
        <w:bottom w:val="none" w:sz="0" w:space="0" w:color="auto"/>
        <w:right w:val="none" w:sz="0" w:space="0" w:color="auto"/>
      </w:divBdr>
    </w:div>
    <w:div w:id="916013624">
      <w:bodyDiv w:val="1"/>
      <w:marLeft w:val="0"/>
      <w:marRight w:val="0"/>
      <w:marTop w:val="0"/>
      <w:marBottom w:val="0"/>
      <w:divBdr>
        <w:top w:val="none" w:sz="0" w:space="0" w:color="auto"/>
        <w:left w:val="none" w:sz="0" w:space="0" w:color="auto"/>
        <w:bottom w:val="none" w:sz="0" w:space="0" w:color="auto"/>
        <w:right w:val="none" w:sz="0" w:space="0" w:color="auto"/>
      </w:divBdr>
    </w:div>
    <w:div w:id="922570991">
      <w:bodyDiv w:val="1"/>
      <w:marLeft w:val="0"/>
      <w:marRight w:val="0"/>
      <w:marTop w:val="0"/>
      <w:marBottom w:val="0"/>
      <w:divBdr>
        <w:top w:val="none" w:sz="0" w:space="0" w:color="auto"/>
        <w:left w:val="none" w:sz="0" w:space="0" w:color="auto"/>
        <w:bottom w:val="none" w:sz="0" w:space="0" w:color="auto"/>
        <w:right w:val="none" w:sz="0" w:space="0" w:color="auto"/>
      </w:divBdr>
    </w:div>
    <w:div w:id="942958573">
      <w:bodyDiv w:val="1"/>
      <w:marLeft w:val="0"/>
      <w:marRight w:val="0"/>
      <w:marTop w:val="0"/>
      <w:marBottom w:val="0"/>
      <w:divBdr>
        <w:top w:val="none" w:sz="0" w:space="0" w:color="auto"/>
        <w:left w:val="none" w:sz="0" w:space="0" w:color="auto"/>
        <w:bottom w:val="none" w:sz="0" w:space="0" w:color="auto"/>
        <w:right w:val="none" w:sz="0" w:space="0" w:color="auto"/>
      </w:divBdr>
    </w:div>
    <w:div w:id="949242231">
      <w:bodyDiv w:val="1"/>
      <w:marLeft w:val="0"/>
      <w:marRight w:val="0"/>
      <w:marTop w:val="0"/>
      <w:marBottom w:val="0"/>
      <w:divBdr>
        <w:top w:val="none" w:sz="0" w:space="0" w:color="auto"/>
        <w:left w:val="none" w:sz="0" w:space="0" w:color="auto"/>
        <w:bottom w:val="none" w:sz="0" w:space="0" w:color="auto"/>
        <w:right w:val="none" w:sz="0" w:space="0" w:color="auto"/>
      </w:divBdr>
    </w:div>
    <w:div w:id="952663855">
      <w:bodyDiv w:val="1"/>
      <w:marLeft w:val="0"/>
      <w:marRight w:val="0"/>
      <w:marTop w:val="0"/>
      <w:marBottom w:val="0"/>
      <w:divBdr>
        <w:top w:val="none" w:sz="0" w:space="0" w:color="auto"/>
        <w:left w:val="none" w:sz="0" w:space="0" w:color="auto"/>
        <w:bottom w:val="none" w:sz="0" w:space="0" w:color="auto"/>
        <w:right w:val="none" w:sz="0" w:space="0" w:color="auto"/>
      </w:divBdr>
    </w:div>
    <w:div w:id="979262659">
      <w:bodyDiv w:val="1"/>
      <w:marLeft w:val="0"/>
      <w:marRight w:val="0"/>
      <w:marTop w:val="0"/>
      <w:marBottom w:val="0"/>
      <w:divBdr>
        <w:top w:val="none" w:sz="0" w:space="0" w:color="auto"/>
        <w:left w:val="none" w:sz="0" w:space="0" w:color="auto"/>
        <w:bottom w:val="none" w:sz="0" w:space="0" w:color="auto"/>
        <w:right w:val="none" w:sz="0" w:space="0" w:color="auto"/>
      </w:divBdr>
    </w:div>
    <w:div w:id="990981664">
      <w:bodyDiv w:val="1"/>
      <w:marLeft w:val="0"/>
      <w:marRight w:val="0"/>
      <w:marTop w:val="0"/>
      <w:marBottom w:val="0"/>
      <w:divBdr>
        <w:top w:val="none" w:sz="0" w:space="0" w:color="auto"/>
        <w:left w:val="none" w:sz="0" w:space="0" w:color="auto"/>
        <w:bottom w:val="none" w:sz="0" w:space="0" w:color="auto"/>
        <w:right w:val="none" w:sz="0" w:space="0" w:color="auto"/>
      </w:divBdr>
    </w:div>
    <w:div w:id="995913928">
      <w:bodyDiv w:val="1"/>
      <w:marLeft w:val="0"/>
      <w:marRight w:val="0"/>
      <w:marTop w:val="0"/>
      <w:marBottom w:val="0"/>
      <w:divBdr>
        <w:top w:val="none" w:sz="0" w:space="0" w:color="auto"/>
        <w:left w:val="none" w:sz="0" w:space="0" w:color="auto"/>
        <w:bottom w:val="none" w:sz="0" w:space="0" w:color="auto"/>
        <w:right w:val="none" w:sz="0" w:space="0" w:color="auto"/>
      </w:divBdr>
    </w:div>
    <w:div w:id="998536852">
      <w:bodyDiv w:val="1"/>
      <w:marLeft w:val="0"/>
      <w:marRight w:val="0"/>
      <w:marTop w:val="0"/>
      <w:marBottom w:val="0"/>
      <w:divBdr>
        <w:top w:val="none" w:sz="0" w:space="0" w:color="auto"/>
        <w:left w:val="none" w:sz="0" w:space="0" w:color="auto"/>
        <w:bottom w:val="none" w:sz="0" w:space="0" w:color="auto"/>
        <w:right w:val="none" w:sz="0" w:space="0" w:color="auto"/>
      </w:divBdr>
    </w:div>
    <w:div w:id="1042167561">
      <w:bodyDiv w:val="1"/>
      <w:marLeft w:val="0"/>
      <w:marRight w:val="0"/>
      <w:marTop w:val="0"/>
      <w:marBottom w:val="0"/>
      <w:divBdr>
        <w:top w:val="none" w:sz="0" w:space="0" w:color="auto"/>
        <w:left w:val="none" w:sz="0" w:space="0" w:color="auto"/>
        <w:bottom w:val="none" w:sz="0" w:space="0" w:color="auto"/>
        <w:right w:val="none" w:sz="0" w:space="0" w:color="auto"/>
      </w:divBdr>
    </w:div>
    <w:div w:id="1047755198">
      <w:bodyDiv w:val="1"/>
      <w:marLeft w:val="0"/>
      <w:marRight w:val="0"/>
      <w:marTop w:val="0"/>
      <w:marBottom w:val="0"/>
      <w:divBdr>
        <w:top w:val="none" w:sz="0" w:space="0" w:color="auto"/>
        <w:left w:val="none" w:sz="0" w:space="0" w:color="auto"/>
        <w:bottom w:val="none" w:sz="0" w:space="0" w:color="auto"/>
        <w:right w:val="none" w:sz="0" w:space="0" w:color="auto"/>
      </w:divBdr>
    </w:div>
    <w:div w:id="1104879376">
      <w:bodyDiv w:val="1"/>
      <w:marLeft w:val="0"/>
      <w:marRight w:val="0"/>
      <w:marTop w:val="0"/>
      <w:marBottom w:val="0"/>
      <w:divBdr>
        <w:top w:val="none" w:sz="0" w:space="0" w:color="auto"/>
        <w:left w:val="none" w:sz="0" w:space="0" w:color="auto"/>
        <w:bottom w:val="none" w:sz="0" w:space="0" w:color="auto"/>
        <w:right w:val="none" w:sz="0" w:space="0" w:color="auto"/>
      </w:divBdr>
    </w:div>
    <w:div w:id="1303579003">
      <w:bodyDiv w:val="1"/>
      <w:marLeft w:val="0"/>
      <w:marRight w:val="0"/>
      <w:marTop w:val="0"/>
      <w:marBottom w:val="0"/>
      <w:divBdr>
        <w:top w:val="none" w:sz="0" w:space="0" w:color="auto"/>
        <w:left w:val="none" w:sz="0" w:space="0" w:color="auto"/>
        <w:bottom w:val="none" w:sz="0" w:space="0" w:color="auto"/>
        <w:right w:val="none" w:sz="0" w:space="0" w:color="auto"/>
      </w:divBdr>
    </w:div>
    <w:div w:id="1338121482">
      <w:bodyDiv w:val="1"/>
      <w:marLeft w:val="0"/>
      <w:marRight w:val="0"/>
      <w:marTop w:val="0"/>
      <w:marBottom w:val="0"/>
      <w:divBdr>
        <w:top w:val="none" w:sz="0" w:space="0" w:color="auto"/>
        <w:left w:val="none" w:sz="0" w:space="0" w:color="auto"/>
        <w:bottom w:val="none" w:sz="0" w:space="0" w:color="auto"/>
        <w:right w:val="none" w:sz="0" w:space="0" w:color="auto"/>
      </w:divBdr>
    </w:div>
    <w:div w:id="1385181745">
      <w:bodyDiv w:val="1"/>
      <w:marLeft w:val="0"/>
      <w:marRight w:val="0"/>
      <w:marTop w:val="0"/>
      <w:marBottom w:val="0"/>
      <w:divBdr>
        <w:top w:val="none" w:sz="0" w:space="0" w:color="auto"/>
        <w:left w:val="none" w:sz="0" w:space="0" w:color="auto"/>
        <w:bottom w:val="none" w:sz="0" w:space="0" w:color="auto"/>
        <w:right w:val="none" w:sz="0" w:space="0" w:color="auto"/>
      </w:divBdr>
    </w:div>
    <w:div w:id="1443568653">
      <w:bodyDiv w:val="1"/>
      <w:marLeft w:val="0"/>
      <w:marRight w:val="0"/>
      <w:marTop w:val="0"/>
      <w:marBottom w:val="0"/>
      <w:divBdr>
        <w:top w:val="none" w:sz="0" w:space="0" w:color="auto"/>
        <w:left w:val="none" w:sz="0" w:space="0" w:color="auto"/>
        <w:bottom w:val="none" w:sz="0" w:space="0" w:color="auto"/>
        <w:right w:val="none" w:sz="0" w:space="0" w:color="auto"/>
      </w:divBdr>
    </w:div>
    <w:div w:id="1443721395">
      <w:bodyDiv w:val="1"/>
      <w:marLeft w:val="0"/>
      <w:marRight w:val="0"/>
      <w:marTop w:val="0"/>
      <w:marBottom w:val="0"/>
      <w:divBdr>
        <w:top w:val="none" w:sz="0" w:space="0" w:color="auto"/>
        <w:left w:val="none" w:sz="0" w:space="0" w:color="auto"/>
        <w:bottom w:val="none" w:sz="0" w:space="0" w:color="auto"/>
        <w:right w:val="none" w:sz="0" w:space="0" w:color="auto"/>
      </w:divBdr>
    </w:div>
    <w:div w:id="1521359455">
      <w:bodyDiv w:val="1"/>
      <w:marLeft w:val="0"/>
      <w:marRight w:val="0"/>
      <w:marTop w:val="0"/>
      <w:marBottom w:val="0"/>
      <w:divBdr>
        <w:top w:val="none" w:sz="0" w:space="0" w:color="auto"/>
        <w:left w:val="none" w:sz="0" w:space="0" w:color="auto"/>
        <w:bottom w:val="none" w:sz="0" w:space="0" w:color="auto"/>
        <w:right w:val="none" w:sz="0" w:space="0" w:color="auto"/>
      </w:divBdr>
    </w:div>
    <w:div w:id="1537235502">
      <w:bodyDiv w:val="1"/>
      <w:marLeft w:val="0"/>
      <w:marRight w:val="0"/>
      <w:marTop w:val="0"/>
      <w:marBottom w:val="0"/>
      <w:divBdr>
        <w:top w:val="none" w:sz="0" w:space="0" w:color="auto"/>
        <w:left w:val="none" w:sz="0" w:space="0" w:color="auto"/>
        <w:bottom w:val="none" w:sz="0" w:space="0" w:color="auto"/>
        <w:right w:val="none" w:sz="0" w:space="0" w:color="auto"/>
      </w:divBdr>
    </w:div>
    <w:div w:id="1542942220">
      <w:bodyDiv w:val="1"/>
      <w:marLeft w:val="0"/>
      <w:marRight w:val="0"/>
      <w:marTop w:val="0"/>
      <w:marBottom w:val="0"/>
      <w:divBdr>
        <w:top w:val="none" w:sz="0" w:space="0" w:color="auto"/>
        <w:left w:val="none" w:sz="0" w:space="0" w:color="auto"/>
        <w:bottom w:val="none" w:sz="0" w:space="0" w:color="auto"/>
        <w:right w:val="none" w:sz="0" w:space="0" w:color="auto"/>
      </w:divBdr>
    </w:div>
    <w:div w:id="1622684052">
      <w:bodyDiv w:val="1"/>
      <w:marLeft w:val="0"/>
      <w:marRight w:val="0"/>
      <w:marTop w:val="0"/>
      <w:marBottom w:val="0"/>
      <w:divBdr>
        <w:top w:val="none" w:sz="0" w:space="0" w:color="auto"/>
        <w:left w:val="none" w:sz="0" w:space="0" w:color="auto"/>
        <w:bottom w:val="none" w:sz="0" w:space="0" w:color="auto"/>
        <w:right w:val="none" w:sz="0" w:space="0" w:color="auto"/>
      </w:divBdr>
    </w:div>
    <w:div w:id="1639842560">
      <w:bodyDiv w:val="1"/>
      <w:marLeft w:val="0"/>
      <w:marRight w:val="0"/>
      <w:marTop w:val="0"/>
      <w:marBottom w:val="0"/>
      <w:divBdr>
        <w:top w:val="none" w:sz="0" w:space="0" w:color="auto"/>
        <w:left w:val="none" w:sz="0" w:space="0" w:color="auto"/>
        <w:bottom w:val="none" w:sz="0" w:space="0" w:color="auto"/>
        <w:right w:val="none" w:sz="0" w:space="0" w:color="auto"/>
      </w:divBdr>
    </w:div>
    <w:div w:id="1658412399">
      <w:bodyDiv w:val="1"/>
      <w:marLeft w:val="0"/>
      <w:marRight w:val="0"/>
      <w:marTop w:val="0"/>
      <w:marBottom w:val="0"/>
      <w:divBdr>
        <w:top w:val="none" w:sz="0" w:space="0" w:color="auto"/>
        <w:left w:val="none" w:sz="0" w:space="0" w:color="auto"/>
        <w:bottom w:val="none" w:sz="0" w:space="0" w:color="auto"/>
        <w:right w:val="none" w:sz="0" w:space="0" w:color="auto"/>
      </w:divBdr>
    </w:div>
    <w:div w:id="1670055029">
      <w:bodyDiv w:val="1"/>
      <w:marLeft w:val="0"/>
      <w:marRight w:val="0"/>
      <w:marTop w:val="0"/>
      <w:marBottom w:val="0"/>
      <w:divBdr>
        <w:top w:val="none" w:sz="0" w:space="0" w:color="auto"/>
        <w:left w:val="none" w:sz="0" w:space="0" w:color="auto"/>
        <w:bottom w:val="none" w:sz="0" w:space="0" w:color="auto"/>
        <w:right w:val="none" w:sz="0" w:space="0" w:color="auto"/>
      </w:divBdr>
    </w:div>
    <w:div w:id="1753888073">
      <w:bodyDiv w:val="1"/>
      <w:marLeft w:val="0"/>
      <w:marRight w:val="0"/>
      <w:marTop w:val="0"/>
      <w:marBottom w:val="0"/>
      <w:divBdr>
        <w:top w:val="none" w:sz="0" w:space="0" w:color="auto"/>
        <w:left w:val="none" w:sz="0" w:space="0" w:color="auto"/>
        <w:bottom w:val="none" w:sz="0" w:space="0" w:color="auto"/>
        <w:right w:val="none" w:sz="0" w:space="0" w:color="auto"/>
      </w:divBdr>
    </w:div>
    <w:div w:id="1763910634">
      <w:bodyDiv w:val="1"/>
      <w:marLeft w:val="0"/>
      <w:marRight w:val="0"/>
      <w:marTop w:val="0"/>
      <w:marBottom w:val="0"/>
      <w:divBdr>
        <w:top w:val="none" w:sz="0" w:space="0" w:color="auto"/>
        <w:left w:val="none" w:sz="0" w:space="0" w:color="auto"/>
        <w:bottom w:val="none" w:sz="0" w:space="0" w:color="auto"/>
        <w:right w:val="none" w:sz="0" w:space="0" w:color="auto"/>
      </w:divBdr>
    </w:div>
    <w:div w:id="1824345816">
      <w:bodyDiv w:val="1"/>
      <w:marLeft w:val="0"/>
      <w:marRight w:val="0"/>
      <w:marTop w:val="0"/>
      <w:marBottom w:val="0"/>
      <w:divBdr>
        <w:top w:val="none" w:sz="0" w:space="0" w:color="auto"/>
        <w:left w:val="none" w:sz="0" w:space="0" w:color="auto"/>
        <w:bottom w:val="none" w:sz="0" w:space="0" w:color="auto"/>
        <w:right w:val="none" w:sz="0" w:space="0" w:color="auto"/>
      </w:divBdr>
    </w:div>
    <w:div w:id="1850872499">
      <w:bodyDiv w:val="1"/>
      <w:marLeft w:val="0"/>
      <w:marRight w:val="0"/>
      <w:marTop w:val="0"/>
      <w:marBottom w:val="0"/>
      <w:divBdr>
        <w:top w:val="none" w:sz="0" w:space="0" w:color="auto"/>
        <w:left w:val="none" w:sz="0" w:space="0" w:color="auto"/>
        <w:bottom w:val="none" w:sz="0" w:space="0" w:color="auto"/>
        <w:right w:val="none" w:sz="0" w:space="0" w:color="auto"/>
      </w:divBdr>
    </w:div>
    <w:div w:id="1878272523">
      <w:bodyDiv w:val="1"/>
      <w:marLeft w:val="0"/>
      <w:marRight w:val="0"/>
      <w:marTop w:val="0"/>
      <w:marBottom w:val="0"/>
      <w:divBdr>
        <w:top w:val="none" w:sz="0" w:space="0" w:color="auto"/>
        <w:left w:val="none" w:sz="0" w:space="0" w:color="auto"/>
        <w:bottom w:val="none" w:sz="0" w:space="0" w:color="auto"/>
        <w:right w:val="none" w:sz="0" w:space="0" w:color="auto"/>
      </w:divBdr>
    </w:div>
    <w:div w:id="1890267790">
      <w:bodyDiv w:val="1"/>
      <w:marLeft w:val="0"/>
      <w:marRight w:val="0"/>
      <w:marTop w:val="0"/>
      <w:marBottom w:val="0"/>
      <w:divBdr>
        <w:top w:val="none" w:sz="0" w:space="0" w:color="auto"/>
        <w:left w:val="none" w:sz="0" w:space="0" w:color="auto"/>
        <w:bottom w:val="none" w:sz="0" w:space="0" w:color="auto"/>
        <w:right w:val="none" w:sz="0" w:space="0" w:color="auto"/>
      </w:divBdr>
    </w:div>
    <w:div w:id="1897889444">
      <w:bodyDiv w:val="1"/>
      <w:marLeft w:val="0"/>
      <w:marRight w:val="0"/>
      <w:marTop w:val="0"/>
      <w:marBottom w:val="0"/>
      <w:divBdr>
        <w:top w:val="none" w:sz="0" w:space="0" w:color="auto"/>
        <w:left w:val="none" w:sz="0" w:space="0" w:color="auto"/>
        <w:bottom w:val="none" w:sz="0" w:space="0" w:color="auto"/>
        <w:right w:val="none" w:sz="0" w:space="0" w:color="auto"/>
      </w:divBdr>
    </w:div>
    <w:div w:id="1905020267">
      <w:bodyDiv w:val="1"/>
      <w:marLeft w:val="0"/>
      <w:marRight w:val="0"/>
      <w:marTop w:val="0"/>
      <w:marBottom w:val="0"/>
      <w:divBdr>
        <w:top w:val="none" w:sz="0" w:space="0" w:color="auto"/>
        <w:left w:val="none" w:sz="0" w:space="0" w:color="auto"/>
        <w:bottom w:val="none" w:sz="0" w:space="0" w:color="auto"/>
        <w:right w:val="none" w:sz="0" w:space="0" w:color="auto"/>
      </w:divBdr>
    </w:div>
    <w:div w:id="1909531940">
      <w:bodyDiv w:val="1"/>
      <w:marLeft w:val="0"/>
      <w:marRight w:val="0"/>
      <w:marTop w:val="0"/>
      <w:marBottom w:val="0"/>
      <w:divBdr>
        <w:top w:val="none" w:sz="0" w:space="0" w:color="auto"/>
        <w:left w:val="none" w:sz="0" w:space="0" w:color="auto"/>
        <w:bottom w:val="none" w:sz="0" w:space="0" w:color="auto"/>
        <w:right w:val="none" w:sz="0" w:space="0" w:color="auto"/>
      </w:divBdr>
    </w:div>
    <w:div w:id="1925802929">
      <w:bodyDiv w:val="1"/>
      <w:marLeft w:val="0"/>
      <w:marRight w:val="0"/>
      <w:marTop w:val="0"/>
      <w:marBottom w:val="0"/>
      <w:divBdr>
        <w:top w:val="none" w:sz="0" w:space="0" w:color="auto"/>
        <w:left w:val="none" w:sz="0" w:space="0" w:color="auto"/>
        <w:bottom w:val="none" w:sz="0" w:space="0" w:color="auto"/>
        <w:right w:val="none" w:sz="0" w:space="0" w:color="auto"/>
      </w:divBdr>
    </w:div>
    <w:div w:id="1931617597">
      <w:bodyDiv w:val="1"/>
      <w:marLeft w:val="0"/>
      <w:marRight w:val="0"/>
      <w:marTop w:val="0"/>
      <w:marBottom w:val="0"/>
      <w:divBdr>
        <w:top w:val="none" w:sz="0" w:space="0" w:color="auto"/>
        <w:left w:val="none" w:sz="0" w:space="0" w:color="auto"/>
        <w:bottom w:val="none" w:sz="0" w:space="0" w:color="auto"/>
        <w:right w:val="none" w:sz="0" w:space="0" w:color="auto"/>
      </w:divBdr>
    </w:div>
    <w:div w:id="2061393475">
      <w:bodyDiv w:val="1"/>
      <w:marLeft w:val="0"/>
      <w:marRight w:val="0"/>
      <w:marTop w:val="0"/>
      <w:marBottom w:val="0"/>
      <w:divBdr>
        <w:top w:val="none" w:sz="0" w:space="0" w:color="auto"/>
        <w:left w:val="none" w:sz="0" w:space="0" w:color="auto"/>
        <w:bottom w:val="none" w:sz="0" w:space="0" w:color="auto"/>
        <w:right w:val="none" w:sz="0" w:space="0" w:color="auto"/>
      </w:divBdr>
    </w:div>
    <w:div w:id="2110000789">
      <w:bodyDiv w:val="1"/>
      <w:marLeft w:val="0"/>
      <w:marRight w:val="0"/>
      <w:marTop w:val="0"/>
      <w:marBottom w:val="0"/>
      <w:divBdr>
        <w:top w:val="none" w:sz="0" w:space="0" w:color="auto"/>
        <w:left w:val="none" w:sz="0" w:space="0" w:color="auto"/>
        <w:bottom w:val="none" w:sz="0" w:space="0" w:color="auto"/>
        <w:right w:val="none" w:sz="0" w:space="0" w:color="auto"/>
      </w:divBdr>
    </w:div>
    <w:div w:id="2111701878">
      <w:bodyDiv w:val="1"/>
      <w:marLeft w:val="0"/>
      <w:marRight w:val="0"/>
      <w:marTop w:val="0"/>
      <w:marBottom w:val="0"/>
      <w:divBdr>
        <w:top w:val="none" w:sz="0" w:space="0" w:color="auto"/>
        <w:left w:val="none" w:sz="0" w:space="0" w:color="auto"/>
        <w:bottom w:val="none" w:sz="0" w:space="0" w:color="auto"/>
        <w:right w:val="none" w:sz="0" w:space="0" w:color="auto"/>
      </w:divBdr>
    </w:div>
    <w:div w:id="21264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jppaw.2013.09.001" TargetMode="External"/><Relationship Id="rId21" Type="http://schemas.openxmlformats.org/officeDocument/2006/relationships/hyperlink" Target="https://doi.org/10.3354/esr00883" TargetMode="External"/><Relationship Id="rId42" Type="http://schemas.openxmlformats.org/officeDocument/2006/relationships/hyperlink" Target="https://doi.org/10.1098/rstb.2014.0111" TargetMode="External"/><Relationship Id="rId47" Type="http://schemas.openxmlformats.org/officeDocument/2006/relationships/hyperlink" Target="https://doi.org/10.1111/1365-2656.12422" TargetMode="External"/><Relationship Id="rId63" Type="http://schemas.openxmlformats.org/officeDocument/2006/relationships/hyperlink" Target="https://doi.org/10.1017/S1367943004001325" TargetMode="External"/><Relationship Id="rId68" Type="http://schemas.openxmlformats.org/officeDocument/2006/relationships/hyperlink" Target="https://doi.org/10.1103/PhysRevE.90.042803" TargetMode="External"/><Relationship Id="rId16" Type="http://schemas.openxmlformats.org/officeDocument/2006/relationships/hyperlink" Target="http://igraph.org" TargetMode="External"/><Relationship Id="rId11" Type="http://schemas.openxmlformats.org/officeDocument/2006/relationships/hyperlink" Target="https://doi.org/10.1371/journal.pone.0036842" TargetMode="External"/><Relationship Id="rId24" Type="http://schemas.openxmlformats.org/officeDocument/2006/relationships/hyperlink" Target="https://doi.org/10.1016/j.anbehav.2011.12.021" TargetMode="External"/><Relationship Id="rId32" Type="http://schemas.openxmlformats.org/officeDocument/2006/relationships/hyperlink" Target="https://doi.org/10.1016/j.anbehav.2012.10.010" TargetMode="External"/><Relationship Id="rId37" Type="http://schemas.openxmlformats.org/officeDocument/2006/relationships/hyperlink" Target="https://doi.org/10.1038/s41598-017-14471-0" TargetMode="External"/><Relationship Id="rId40" Type="http://schemas.openxmlformats.org/officeDocument/2006/relationships/hyperlink" Target="https://doi.org/10.1098/rsif.2015.0676" TargetMode="External"/><Relationship Id="rId45" Type="http://schemas.openxmlformats.org/officeDocument/2006/relationships/hyperlink" Target="https://www.R-project.org/" TargetMode="External"/><Relationship Id="rId53" Type="http://schemas.openxmlformats.org/officeDocument/2006/relationships/hyperlink" Target="https://doi.org/10.1002/ece3.4664" TargetMode="External"/><Relationship Id="rId58" Type="http://schemas.openxmlformats.org/officeDocument/2006/relationships/hyperlink" Target="https://doi.org/10.1016/0020-7101(88)90067-0" TargetMode="External"/><Relationship Id="rId66" Type="http://schemas.openxmlformats.org/officeDocument/2006/relationships/hyperlink" Target="https://doi.org/10.3390/v6125145" TargetMode="External"/><Relationship Id="rId74" Type="http://schemas.openxmlformats.org/officeDocument/2006/relationships/image" Target="media/image2.jp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f/10.1126/science.aat4793" TargetMode="External"/><Relationship Id="rId19" Type="http://schemas.openxmlformats.org/officeDocument/2006/relationships/hyperlink" Target="https://doi.org/10.1111/j.1439-0442.2005.00693.x" TargetMode="External"/><Relationship Id="rId14" Type="http://schemas.openxmlformats.org/officeDocument/2006/relationships/hyperlink" Target="https://doi.org/10.1371/journal.pone.0095039" TargetMode="External"/><Relationship Id="rId22" Type="http://schemas.openxmlformats.org/officeDocument/2006/relationships/hyperlink" Target="https://doi.org/10.1098/rsbl.2009.0468" TargetMode="External"/><Relationship Id="rId27" Type="http://schemas.openxmlformats.org/officeDocument/2006/relationships/hyperlink" Target="https://doi.org/10.1007/s10682-011-9526-2" TargetMode="External"/><Relationship Id="rId30" Type="http://schemas.openxmlformats.org/officeDocument/2006/relationships/hyperlink" Target="https://doi.org/10.1007/s10393-007-0097-1" TargetMode="External"/><Relationship Id="rId35" Type="http://schemas.openxmlformats.org/officeDocument/2006/relationships/hyperlink" Target="https://doi.org/10.1016/j.marpolbul.2007.08.015" TargetMode="External"/><Relationship Id="rId43" Type="http://schemas.openxmlformats.org/officeDocument/2006/relationships/hyperlink" Target="https://CRAN.R-project.org/package=vegan" TargetMode="External"/><Relationship Id="rId48" Type="http://schemas.openxmlformats.org/officeDocument/2006/relationships/hyperlink" Target="http://doi.org/10.1098/rsif.2011.0445" TargetMode="External"/><Relationship Id="rId56" Type="http://schemas.openxmlformats.org/officeDocument/2006/relationships/hyperlink" Target="https://doi.org/10.1111/1365-2656.12786" TargetMode="External"/><Relationship Id="rId64" Type="http://schemas.openxmlformats.org/officeDocument/2006/relationships/hyperlink" Target="https://doi.org/10.3354/dao038053" TargetMode="External"/><Relationship Id="rId69" Type="http://schemas.openxmlformats.org/officeDocument/2006/relationships/hyperlink" Target="https://doi.org/10.3354/meps10769" TargetMode="External"/><Relationship Id="rId77" Type="http://schemas.openxmlformats.org/officeDocument/2006/relationships/image" Target="media/image5.jpg"/><Relationship Id="rId8" Type="http://schemas.openxmlformats.org/officeDocument/2006/relationships/hyperlink" Target="https://doi.org/10.1016/0048-9697(94)90091-4" TargetMode="External"/><Relationship Id="rId51" Type="http://schemas.openxmlformats.org/officeDocument/2006/relationships/hyperlink" Target="https://doi.org/10.1002/ajp.22542" TargetMode="External"/><Relationship Id="rId72" Type="http://schemas.openxmlformats.org/officeDocument/2006/relationships/hyperlink" Target="https://CRAN.R-project.org/package=VGA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11/eva.12747" TargetMode="External"/><Relationship Id="rId17" Type="http://schemas.openxmlformats.org/officeDocument/2006/relationships/hyperlink" Target="https://doi.org/10.1155/2011/676949" TargetMode="External"/><Relationship Id="rId25" Type="http://schemas.openxmlformats.org/officeDocument/2006/relationships/hyperlink" Target="https://doi.org/10.1016/j.biocon.2003.07.004" TargetMode="External"/><Relationship Id="rId33" Type="http://schemas.openxmlformats.org/officeDocument/2006/relationships/hyperlink" Target="https://doi.org/10.1016/j.coviro.2017.12.005" TargetMode="External"/><Relationship Id="rId38" Type="http://schemas.openxmlformats.org/officeDocument/2006/relationships/hyperlink" Target="https://doi.org/10.1111/j.1365-2656.2005.01013.x" TargetMode="External"/><Relationship Id="rId46" Type="http://schemas.openxmlformats.org/officeDocument/2006/relationships/hyperlink" Target="https://doi.org/10.1038/s41598-017-00457-5" TargetMode="External"/><Relationship Id="rId59" Type="http://schemas.openxmlformats.org/officeDocument/2006/relationships/hyperlink" Target="https://doi.org/10.1111/2041-210X.12770" TargetMode="External"/><Relationship Id="rId67" Type="http://schemas.openxmlformats.org/officeDocument/2006/relationships/hyperlink" Target="https://doi.org/10.1016/j.vetimm.2007.06.036" TargetMode="External"/><Relationship Id="rId20" Type="http://schemas.openxmlformats.org/officeDocument/2006/relationships/hyperlink" Target="https://CRAN.R-project.org/package=asnipe" TargetMode="External"/><Relationship Id="rId41" Type="http://schemas.openxmlformats.org/officeDocument/2006/relationships/hyperlink" Target="https://www.westcoast.fisheries.noaa.gov/protected_species/marine_mammals/killer_whale/updates-j50-j35.html" TargetMode="External"/><Relationship Id="rId54" Type="http://schemas.openxmlformats.org/officeDocument/2006/relationships/hyperlink" Target="https://doi.org/http://dx.doi.org/10.1098/rsif.2014.0349" TargetMode="External"/><Relationship Id="rId62" Type="http://schemas.openxmlformats.org/officeDocument/2006/relationships/hyperlink" Target="https://doi.org/10.1111/mms.12222" TargetMode="External"/><Relationship Id="rId70" Type="http://schemas.openxmlformats.org/officeDocument/2006/relationships/hyperlink" Target="https://dx.doi.org/10.1098%2Frsif.2012.1018" TargetMode="External"/><Relationship Id="rId75"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AN.R-project.org/package=lhs" TargetMode="External"/><Relationship Id="rId23" Type="http://schemas.openxmlformats.org/officeDocument/2006/relationships/hyperlink" Target="https://doi.org/10.1111/acv.12413" TargetMode="External"/><Relationship Id="rId28" Type="http://schemas.openxmlformats.org/officeDocument/2006/relationships/hyperlink" Target="https://dx.doi.org/10.1007%2Fs10764-012-9614-3" TargetMode="External"/><Relationship Id="rId36" Type="http://schemas.openxmlformats.org/officeDocument/2006/relationships/hyperlink" Target="https://doi.org/10.1016/j.marpolbul.2009.05.014" TargetMode="External"/><Relationship Id="rId49" Type="http://schemas.openxmlformats.org/officeDocument/2006/relationships/hyperlink" Target="https://doi.org/10.1371/journal.pone.0019788" TargetMode="External"/><Relationship Id="rId57" Type="http://schemas.openxmlformats.org/officeDocument/2006/relationships/hyperlink" Target="https://doi.org/10.1371/journal.pcbi.1000736" TargetMode="External"/><Relationship Id="rId10" Type="http://schemas.openxmlformats.org/officeDocument/2006/relationships/hyperlink" Target="https://doi.org/10.1007/s00705-016-2880-1" TargetMode="External"/><Relationship Id="rId31" Type="http://schemas.openxmlformats.org/officeDocument/2006/relationships/hyperlink" Target="https://doi.org/10.1038/nature05177" TargetMode="External"/><Relationship Id="rId44" Type="http://schemas.openxmlformats.org/officeDocument/2006/relationships/hyperlink" Target="https://doi.org/10.1016/j.anbehav.2009.01.018" TargetMode="External"/><Relationship Id="rId52" Type="http://schemas.openxmlformats.org/officeDocument/2006/relationships/hyperlink" Target="https://doi.org/10.1111/j.1748-7692.2010.00393.x" TargetMode="External"/><Relationship Id="rId60" Type="http://schemas.openxmlformats.org/officeDocument/2006/relationships/hyperlink" Target="https://doi.org/10.1111/1365-2656.12617" TargetMode="External"/><Relationship Id="rId65" Type="http://schemas.openxmlformats.org/officeDocument/2006/relationships/hyperlink" Target="https://doi.org/10.3354/dao02101" TargetMode="External"/><Relationship Id="rId73" Type="http://schemas.openxmlformats.org/officeDocument/2006/relationships/image" Target="media/image1.jpg"/><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11/1467-9752.12272" TargetMode="External"/><Relationship Id="rId13" Type="http://schemas.openxmlformats.org/officeDocument/2006/relationships/hyperlink" Target="https://doi.org/10.1007/s00705-016-2880-1" TargetMode="External"/><Relationship Id="rId18" Type="http://schemas.openxmlformats.org/officeDocument/2006/relationships/hyperlink" Target="https://doi.org/10.1098/rstb.2014.0107" TargetMode="External"/><Relationship Id="rId39" Type="http://schemas.openxmlformats.org/officeDocument/2006/relationships/hyperlink" Target="https://doi.org/10.1016/j.anbehav.2007.10.029" TargetMode="External"/><Relationship Id="rId34" Type="http://schemas.openxmlformats.org/officeDocument/2006/relationships/hyperlink" Target="https://doi.org/10.1371/journal.pcbi.1003352" TargetMode="External"/><Relationship Id="rId50" Type="http://schemas.openxmlformats.org/officeDocument/2006/relationships/hyperlink" Target="https://doi.org/10.1098/rspb.2017.1899" TargetMode="External"/><Relationship Id="rId55" Type="http://schemas.openxmlformats.org/officeDocument/2006/relationships/hyperlink" Target="https://doi.org/10.1073/pnas.1613616114" TargetMode="External"/><Relationship Id="rId76" Type="http://schemas.openxmlformats.org/officeDocument/2006/relationships/image" Target="media/image4.jpg"/><Relationship Id="rId7" Type="http://schemas.openxmlformats.org/officeDocument/2006/relationships/endnotes" Target="endnotes.xml"/><Relationship Id="rId71" Type="http://schemas.openxmlformats.org/officeDocument/2006/relationships/hyperlink" Target="https://doi.org/10.1103/PhysRevE.85.056106" TargetMode="External"/><Relationship Id="rId2" Type="http://schemas.openxmlformats.org/officeDocument/2006/relationships/numbering" Target="numbering.xml"/><Relationship Id="rId29" Type="http://schemas.openxmlformats.org/officeDocument/2006/relationships/hyperlink" Target="https://doi.org/10.1103/PhysRevE.76.04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6A6B-84B7-4374-9895-FE094351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35</Pages>
  <Words>11273</Words>
  <Characters>64260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Michael</dc:creator>
  <cp:keywords/>
  <dc:description/>
  <cp:lastModifiedBy>Daniel Franks</cp:lastModifiedBy>
  <cp:revision>6</cp:revision>
  <cp:lastPrinted>2018-12-27T20:46:00Z</cp:lastPrinted>
  <dcterms:created xsi:type="dcterms:W3CDTF">2019-09-16T15:18:00Z</dcterms:created>
  <dcterms:modified xsi:type="dcterms:W3CDTF">2021-07-02T08:52:00Z</dcterms:modified>
</cp:coreProperties>
</file>