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7462F" w14:textId="783C2FBF" w:rsidR="008A2C55" w:rsidRDefault="00296ED8" w:rsidP="007F6DF8">
      <w:pPr>
        <w:jc w:val="both"/>
        <w:rPr>
          <w:rFonts w:ascii="Arial" w:hAnsi="Arial" w:cs="Arial"/>
          <w:b/>
          <w:sz w:val="24"/>
          <w:szCs w:val="24"/>
        </w:rPr>
      </w:pPr>
      <w:r w:rsidRPr="007F6DF8">
        <w:rPr>
          <w:rFonts w:ascii="Arial" w:hAnsi="Arial" w:cs="Arial"/>
          <w:b/>
          <w:sz w:val="24"/>
          <w:szCs w:val="24"/>
        </w:rPr>
        <w:t>Cultural History</w:t>
      </w:r>
    </w:p>
    <w:p w14:paraId="4F9E379F" w14:textId="54333EDA" w:rsidR="007F6DF8" w:rsidRPr="007F6DF8" w:rsidRDefault="007F6DF8" w:rsidP="007F6DF8">
      <w:pPr>
        <w:jc w:val="both"/>
        <w:rPr>
          <w:rFonts w:ascii="Arial" w:hAnsi="Arial" w:cs="Arial"/>
          <w:b/>
          <w:sz w:val="24"/>
          <w:szCs w:val="24"/>
        </w:rPr>
      </w:pPr>
      <w:r>
        <w:rPr>
          <w:rFonts w:ascii="Arial" w:hAnsi="Arial" w:cs="Arial"/>
          <w:b/>
          <w:sz w:val="24"/>
          <w:szCs w:val="24"/>
        </w:rPr>
        <w:t>Helen Cowie</w:t>
      </w:r>
    </w:p>
    <w:p w14:paraId="573C4EB7" w14:textId="77777777" w:rsidR="004B0979" w:rsidRPr="007F6DF8" w:rsidRDefault="004B0979" w:rsidP="007F6DF8">
      <w:pPr>
        <w:jc w:val="both"/>
        <w:rPr>
          <w:rFonts w:ascii="Arial" w:hAnsi="Arial" w:cs="Arial"/>
          <w:b/>
          <w:sz w:val="24"/>
          <w:szCs w:val="24"/>
        </w:rPr>
      </w:pPr>
    </w:p>
    <w:p w14:paraId="79615E92" w14:textId="77777777" w:rsidR="00670D90" w:rsidRPr="00D178D8" w:rsidRDefault="004B0979" w:rsidP="00D178D8">
      <w:pPr>
        <w:pStyle w:val="ListParagraph"/>
        <w:numPr>
          <w:ilvl w:val="0"/>
          <w:numId w:val="9"/>
        </w:numPr>
        <w:jc w:val="both"/>
        <w:rPr>
          <w:rFonts w:ascii="Arial" w:hAnsi="Arial" w:cs="Arial"/>
          <w:b/>
          <w:sz w:val="24"/>
          <w:szCs w:val="24"/>
        </w:rPr>
      </w:pPr>
      <w:r w:rsidRPr="00D178D8">
        <w:rPr>
          <w:rFonts w:ascii="Arial" w:hAnsi="Arial" w:cs="Arial"/>
          <w:b/>
          <w:sz w:val="24"/>
          <w:szCs w:val="24"/>
        </w:rPr>
        <w:t>Introduction</w:t>
      </w:r>
      <w:r w:rsidR="007B7C7C" w:rsidRPr="00D178D8">
        <w:rPr>
          <w:rFonts w:ascii="Arial" w:hAnsi="Arial" w:cs="Arial"/>
          <w:b/>
          <w:sz w:val="24"/>
          <w:szCs w:val="24"/>
        </w:rPr>
        <w:t xml:space="preserve"> and Overview</w:t>
      </w:r>
    </w:p>
    <w:p w14:paraId="3FA4B3EC" w14:textId="41A57D57" w:rsidR="005E4EC8" w:rsidRPr="007F6DF8" w:rsidRDefault="005E4EC8" w:rsidP="00670D90">
      <w:pPr>
        <w:pStyle w:val="ListParagraph"/>
        <w:jc w:val="both"/>
        <w:rPr>
          <w:rFonts w:ascii="Arial" w:hAnsi="Arial" w:cs="Arial"/>
          <w:b/>
          <w:sz w:val="24"/>
          <w:szCs w:val="24"/>
        </w:rPr>
      </w:pPr>
    </w:p>
    <w:p w14:paraId="75D6FD16" w14:textId="3F40CF8C" w:rsidR="005C1BB1" w:rsidRDefault="00790778" w:rsidP="007F6DF8">
      <w:pPr>
        <w:jc w:val="both"/>
        <w:rPr>
          <w:rFonts w:ascii="Arial" w:hAnsi="Arial" w:cs="Arial"/>
          <w:sz w:val="24"/>
          <w:szCs w:val="24"/>
        </w:rPr>
      </w:pPr>
      <w:r w:rsidRPr="007F6DF8">
        <w:rPr>
          <w:rFonts w:ascii="Arial" w:hAnsi="Arial" w:cs="Arial"/>
          <w:sz w:val="24"/>
          <w:szCs w:val="24"/>
        </w:rPr>
        <w:t xml:space="preserve">Animals </w:t>
      </w:r>
      <w:r w:rsidR="005E4EC8" w:rsidRPr="007F6DF8">
        <w:rPr>
          <w:rFonts w:ascii="Arial" w:hAnsi="Arial" w:cs="Arial"/>
          <w:sz w:val="24"/>
          <w:szCs w:val="24"/>
        </w:rPr>
        <w:t xml:space="preserve">have long been </w:t>
      </w:r>
      <w:r w:rsidRPr="007F6DF8">
        <w:rPr>
          <w:rFonts w:ascii="Arial" w:hAnsi="Arial" w:cs="Arial"/>
          <w:sz w:val="24"/>
          <w:szCs w:val="24"/>
        </w:rPr>
        <w:t xml:space="preserve">central to human culture. </w:t>
      </w:r>
      <w:r w:rsidR="00CB4F24" w:rsidRPr="007F6DF8">
        <w:rPr>
          <w:rFonts w:ascii="Arial" w:hAnsi="Arial" w:cs="Arial"/>
          <w:sz w:val="24"/>
          <w:szCs w:val="24"/>
        </w:rPr>
        <w:t xml:space="preserve">From stone-age depictions of bison in the caves at Altamira </w:t>
      </w:r>
      <w:r w:rsidR="002422A9" w:rsidRPr="007F6DF8">
        <w:rPr>
          <w:rFonts w:ascii="Arial" w:hAnsi="Arial" w:cs="Arial"/>
          <w:sz w:val="24"/>
          <w:szCs w:val="24"/>
        </w:rPr>
        <w:t xml:space="preserve">to </w:t>
      </w:r>
      <w:r w:rsidR="002A39DC" w:rsidRPr="007F6DF8">
        <w:rPr>
          <w:rFonts w:ascii="Arial" w:hAnsi="Arial" w:cs="Arial"/>
          <w:sz w:val="24"/>
          <w:szCs w:val="24"/>
        </w:rPr>
        <w:t>characters in Disney cartoons</w:t>
      </w:r>
      <w:r w:rsidR="006912BA" w:rsidRPr="007F6DF8">
        <w:rPr>
          <w:rFonts w:ascii="Arial" w:hAnsi="Arial" w:cs="Arial"/>
          <w:sz w:val="24"/>
          <w:szCs w:val="24"/>
        </w:rPr>
        <w:t>,</w:t>
      </w:r>
      <w:r w:rsidR="00CB4F24" w:rsidRPr="007F6DF8">
        <w:rPr>
          <w:rFonts w:ascii="Arial" w:hAnsi="Arial" w:cs="Arial"/>
          <w:sz w:val="24"/>
          <w:szCs w:val="24"/>
        </w:rPr>
        <w:t xml:space="preserve"> animals have been </w:t>
      </w:r>
      <w:r w:rsidRPr="007F6DF8">
        <w:rPr>
          <w:rFonts w:ascii="Arial" w:hAnsi="Arial" w:cs="Arial"/>
          <w:sz w:val="24"/>
          <w:szCs w:val="24"/>
        </w:rPr>
        <w:t>a con</w:t>
      </w:r>
      <w:r w:rsidR="006C7F4F" w:rsidRPr="007F6DF8">
        <w:rPr>
          <w:rFonts w:ascii="Arial" w:hAnsi="Arial" w:cs="Arial"/>
          <w:sz w:val="24"/>
          <w:szCs w:val="24"/>
        </w:rPr>
        <w:t xml:space="preserve">stant presence in human art, </w:t>
      </w:r>
      <w:r w:rsidRPr="007F6DF8">
        <w:rPr>
          <w:rFonts w:ascii="Arial" w:hAnsi="Arial" w:cs="Arial"/>
          <w:sz w:val="24"/>
          <w:szCs w:val="24"/>
        </w:rPr>
        <w:t>literature</w:t>
      </w:r>
      <w:r w:rsidR="006C7F4F" w:rsidRPr="007F6DF8">
        <w:rPr>
          <w:rFonts w:ascii="Arial" w:hAnsi="Arial" w:cs="Arial"/>
          <w:sz w:val="24"/>
          <w:szCs w:val="24"/>
        </w:rPr>
        <w:t xml:space="preserve"> and belief systems. </w:t>
      </w:r>
      <w:r w:rsidR="00C46072" w:rsidRPr="007F6DF8">
        <w:rPr>
          <w:rFonts w:ascii="Arial" w:hAnsi="Arial" w:cs="Arial"/>
          <w:sz w:val="24"/>
          <w:szCs w:val="24"/>
        </w:rPr>
        <w:t>They have shaped how we li</w:t>
      </w:r>
      <w:r w:rsidR="00392F44" w:rsidRPr="007F6DF8">
        <w:rPr>
          <w:rFonts w:ascii="Arial" w:hAnsi="Arial" w:cs="Arial"/>
          <w:sz w:val="24"/>
          <w:szCs w:val="24"/>
        </w:rPr>
        <w:t xml:space="preserve">ve, how we work and </w:t>
      </w:r>
      <w:r w:rsidR="00C46072" w:rsidRPr="007F6DF8">
        <w:rPr>
          <w:rFonts w:ascii="Arial" w:hAnsi="Arial" w:cs="Arial"/>
          <w:sz w:val="24"/>
          <w:szCs w:val="24"/>
        </w:rPr>
        <w:t>how we think</w:t>
      </w:r>
      <w:r w:rsidR="003553D3">
        <w:rPr>
          <w:rFonts w:ascii="Arial" w:hAnsi="Arial" w:cs="Arial"/>
          <w:sz w:val="24"/>
          <w:szCs w:val="24"/>
        </w:rPr>
        <w:t>.</w:t>
      </w:r>
      <w:r w:rsidR="00522F26">
        <w:rPr>
          <w:rFonts w:ascii="Arial" w:hAnsi="Arial" w:cs="Arial"/>
          <w:sz w:val="24"/>
          <w:szCs w:val="24"/>
        </w:rPr>
        <w:t xml:space="preserve"> </w:t>
      </w:r>
    </w:p>
    <w:p w14:paraId="414E1ED1" w14:textId="17FD9201" w:rsidR="005E03B9" w:rsidRPr="007F6DF8" w:rsidRDefault="00EF2DC0" w:rsidP="007F6DF8">
      <w:pPr>
        <w:jc w:val="both"/>
        <w:rPr>
          <w:rFonts w:ascii="Arial" w:hAnsi="Arial" w:cs="Arial"/>
          <w:sz w:val="24"/>
          <w:szCs w:val="24"/>
        </w:rPr>
      </w:pPr>
      <w:r w:rsidRPr="007F6DF8">
        <w:rPr>
          <w:rFonts w:ascii="Arial" w:hAnsi="Arial" w:cs="Arial"/>
          <w:sz w:val="24"/>
          <w:szCs w:val="24"/>
        </w:rPr>
        <w:t>Cultural history is about recovering the mentalities and ideologies of past societies and exploring how their members interpreted and understood the world around them. Animals</w:t>
      </w:r>
      <w:r w:rsidR="006C7F4F" w:rsidRPr="007F6DF8">
        <w:rPr>
          <w:rFonts w:ascii="Arial" w:hAnsi="Arial" w:cs="Arial"/>
          <w:sz w:val="24"/>
          <w:szCs w:val="24"/>
        </w:rPr>
        <w:t xml:space="preserve"> have</w:t>
      </w:r>
      <w:r w:rsidRPr="007F6DF8">
        <w:rPr>
          <w:rFonts w:ascii="Arial" w:hAnsi="Arial" w:cs="Arial"/>
          <w:sz w:val="24"/>
          <w:szCs w:val="24"/>
        </w:rPr>
        <w:t xml:space="preserve"> often</w:t>
      </w:r>
      <w:r w:rsidR="006C7F4F" w:rsidRPr="007F6DF8">
        <w:rPr>
          <w:rFonts w:ascii="Arial" w:hAnsi="Arial" w:cs="Arial"/>
          <w:sz w:val="24"/>
          <w:szCs w:val="24"/>
        </w:rPr>
        <w:t xml:space="preserve"> been</w:t>
      </w:r>
      <w:r w:rsidRPr="007F6DF8">
        <w:rPr>
          <w:rFonts w:ascii="Arial" w:hAnsi="Arial" w:cs="Arial"/>
          <w:sz w:val="24"/>
          <w:szCs w:val="24"/>
        </w:rPr>
        <w:t xml:space="preserve"> fundamental to these analyses because of the rituals and taboos surrounding the human-animal relationship. Early cultural histories use</w:t>
      </w:r>
      <w:r w:rsidR="00110CC2" w:rsidRPr="007F6DF8">
        <w:rPr>
          <w:rFonts w:ascii="Arial" w:hAnsi="Arial" w:cs="Arial"/>
          <w:sz w:val="24"/>
          <w:szCs w:val="24"/>
        </w:rPr>
        <w:t>d</w:t>
      </w:r>
      <w:r w:rsidRPr="007F6DF8">
        <w:rPr>
          <w:rFonts w:ascii="Arial" w:hAnsi="Arial" w:cs="Arial"/>
          <w:sz w:val="24"/>
          <w:szCs w:val="24"/>
        </w:rPr>
        <w:t xml:space="preserve"> animals as a prism through which to deconstruct human beliefs</w:t>
      </w:r>
      <w:r w:rsidR="00D266CA" w:rsidRPr="007F6DF8">
        <w:rPr>
          <w:rFonts w:ascii="Arial" w:hAnsi="Arial" w:cs="Arial"/>
          <w:sz w:val="24"/>
          <w:szCs w:val="24"/>
        </w:rPr>
        <w:t>, unpicking the complex meanings attached to a range of human-animal relationships</w:t>
      </w:r>
      <w:r w:rsidRPr="007F6DF8">
        <w:rPr>
          <w:rFonts w:ascii="Arial" w:hAnsi="Arial" w:cs="Arial"/>
          <w:sz w:val="24"/>
          <w:szCs w:val="24"/>
        </w:rPr>
        <w:t xml:space="preserve">. </w:t>
      </w:r>
      <w:r w:rsidR="00D266CA" w:rsidRPr="007F6DF8">
        <w:rPr>
          <w:rFonts w:ascii="Arial" w:hAnsi="Arial" w:cs="Arial"/>
          <w:sz w:val="24"/>
          <w:szCs w:val="24"/>
        </w:rPr>
        <w:t>Some m</w:t>
      </w:r>
      <w:r w:rsidRPr="007F6DF8">
        <w:rPr>
          <w:rFonts w:ascii="Arial" w:hAnsi="Arial" w:cs="Arial"/>
          <w:sz w:val="24"/>
          <w:szCs w:val="24"/>
        </w:rPr>
        <w:t xml:space="preserve">ore recent histories, influenced by </w:t>
      </w:r>
      <w:r w:rsidR="006C7F4F" w:rsidRPr="007F6DF8">
        <w:rPr>
          <w:rFonts w:ascii="Arial" w:hAnsi="Arial" w:cs="Arial"/>
          <w:sz w:val="24"/>
          <w:szCs w:val="24"/>
        </w:rPr>
        <w:t>the Animal Turn</w:t>
      </w:r>
      <w:r w:rsidRPr="007F6DF8">
        <w:rPr>
          <w:rFonts w:ascii="Arial" w:hAnsi="Arial" w:cs="Arial"/>
          <w:sz w:val="24"/>
          <w:szCs w:val="24"/>
        </w:rPr>
        <w:t xml:space="preserve">, focus more explicitly on the experiences of actual animals in the past (rather than purely their symbolic functions) and </w:t>
      </w:r>
      <w:r w:rsidR="00644966" w:rsidRPr="007F6DF8">
        <w:rPr>
          <w:rFonts w:ascii="Arial" w:hAnsi="Arial" w:cs="Arial"/>
          <w:sz w:val="24"/>
          <w:szCs w:val="24"/>
        </w:rPr>
        <w:t xml:space="preserve">pose questions about emotions, agency, and even whether animals themselves can have a </w:t>
      </w:r>
      <w:r w:rsidR="00D266CA" w:rsidRPr="007F6DF8">
        <w:rPr>
          <w:rFonts w:ascii="Arial" w:hAnsi="Arial" w:cs="Arial"/>
          <w:sz w:val="24"/>
          <w:szCs w:val="24"/>
        </w:rPr>
        <w:t>‘</w:t>
      </w:r>
      <w:r w:rsidR="00644966" w:rsidRPr="007F6DF8">
        <w:rPr>
          <w:rFonts w:ascii="Arial" w:hAnsi="Arial" w:cs="Arial"/>
          <w:sz w:val="24"/>
          <w:szCs w:val="24"/>
        </w:rPr>
        <w:t>culture</w:t>
      </w:r>
      <w:r w:rsidR="00D266CA" w:rsidRPr="007F6DF8">
        <w:rPr>
          <w:rFonts w:ascii="Arial" w:hAnsi="Arial" w:cs="Arial"/>
          <w:sz w:val="24"/>
          <w:szCs w:val="24"/>
        </w:rPr>
        <w:t>’ – that is, a distinct set of ideas, customs or social behaviours that distin</w:t>
      </w:r>
      <w:r w:rsidR="00D37B3A" w:rsidRPr="007F6DF8">
        <w:rPr>
          <w:rFonts w:ascii="Arial" w:hAnsi="Arial" w:cs="Arial"/>
          <w:sz w:val="24"/>
          <w:szCs w:val="24"/>
        </w:rPr>
        <w:t>guishes one group of individuals</w:t>
      </w:r>
      <w:r w:rsidR="00D266CA" w:rsidRPr="007F6DF8">
        <w:rPr>
          <w:rFonts w:ascii="Arial" w:hAnsi="Arial" w:cs="Arial"/>
          <w:sz w:val="24"/>
          <w:szCs w:val="24"/>
        </w:rPr>
        <w:t xml:space="preserve"> from other members of the same species</w:t>
      </w:r>
      <w:r w:rsidR="00644966" w:rsidRPr="007F6DF8">
        <w:rPr>
          <w:rFonts w:ascii="Arial" w:hAnsi="Arial" w:cs="Arial"/>
          <w:sz w:val="24"/>
          <w:szCs w:val="24"/>
        </w:rPr>
        <w:t>.</w:t>
      </w:r>
      <w:r w:rsidR="005E4EC8" w:rsidRPr="007F6DF8">
        <w:rPr>
          <w:rFonts w:ascii="Arial" w:hAnsi="Arial" w:cs="Arial"/>
          <w:sz w:val="24"/>
          <w:szCs w:val="24"/>
        </w:rPr>
        <w:t xml:space="preserve"> This c</w:t>
      </w:r>
      <w:r w:rsidR="005E03B9" w:rsidRPr="007F6DF8">
        <w:rPr>
          <w:rFonts w:ascii="Arial" w:hAnsi="Arial" w:cs="Arial"/>
          <w:sz w:val="24"/>
          <w:szCs w:val="24"/>
        </w:rPr>
        <w:t xml:space="preserve">hapter explores how cultural historians have used animals to illuminate past beliefs and social practices and examines </w:t>
      </w:r>
      <w:r w:rsidR="00110CC2" w:rsidRPr="007F6DF8">
        <w:rPr>
          <w:rFonts w:ascii="Arial" w:hAnsi="Arial" w:cs="Arial"/>
          <w:sz w:val="24"/>
          <w:szCs w:val="24"/>
        </w:rPr>
        <w:t>the methodological approaches they have taken</w:t>
      </w:r>
      <w:r w:rsidR="005E03B9" w:rsidRPr="007F6DF8">
        <w:rPr>
          <w:rFonts w:ascii="Arial" w:hAnsi="Arial" w:cs="Arial"/>
          <w:sz w:val="24"/>
          <w:szCs w:val="24"/>
        </w:rPr>
        <w:t>.</w:t>
      </w:r>
      <w:r w:rsidR="00D266CA" w:rsidRPr="007F6DF8">
        <w:rPr>
          <w:rFonts w:ascii="Arial" w:hAnsi="Arial" w:cs="Arial"/>
          <w:sz w:val="24"/>
          <w:szCs w:val="24"/>
        </w:rPr>
        <w:t xml:space="preserve"> I draw on examples from the sixteenth to the nineteenth century</w:t>
      </w:r>
      <w:r w:rsidR="00D37B3A" w:rsidRPr="007F6DF8">
        <w:rPr>
          <w:rFonts w:ascii="Arial" w:hAnsi="Arial" w:cs="Arial"/>
          <w:sz w:val="24"/>
          <w:szCs w:val="24"/>
        </w:rPr>
        <w:t xml:space="preserve">, showing how </w:t>
      </w:r>
      <w:r w:rsidR="00FD4142" w:rsidRPr="007F6DF8">
        <w:rPr>
          <w:rFonts w:ascii="Arial" w:hAnsi="Arial" w:cs="Arial"/>
          <w:sz w:val="24"/>
          <w:szCs w:val="24"/>
        </w:rPr>
        <w:t>animals functioned as symbols, victims and cultural actors in their own right.</w:t>
      </w:r>
    </w:p>
    <w:p w14:paraId="6D010912" w14:textId="77777777" w:rsidR="007B7C7C" w:rsidRPr="007F6DF8" w:rsidRDefault="007B7C7C" w:rsidP="007F6DF8">
      <w:pPr>
        <w:tabs>
          <w:tab w:val="left" w:pos="8182"/>
        </w:tabs>
        <w:jc w:val="both"/>
        <w:rPr>
          <w:rFonts w:ascii="Arial" w:hAnsi="Arial" w:cs="Arial"/>
          <w:sz w:val="24"/>
          <w:szCs w:val="24"/>
        </w:rPr>
      </w:pPr>
    </w:p>
    <w:p w14:paraId="33EBC4AF" w14:textId="7A6AE077" w:rsidR="00522F26" w:rsidRDefault="00C77980" w:rsidP="00D178D8">
      <w:pPr>
        <w:pStyle w:val="ListParagraph"/>
        <w:numPr>
          <w:ilvl w:val="0"/>
          <w:numId w:val="9"/>
        </w:numPr>
        <w:jc w:val="both"/>
        <w:rPr>
          <w:rFonts w:ascii="Arial" w:hAnsi="Arial" w:cs="Arial"/>
          <w:b/>
          <w:sz w:val="24"/>
          <w:szCs w:val="24"/>
        </w:rPr>
      </w:pPr>
      <w:r w:rsidRPr="00D178D8">
        <w:rPr>
          <w:rFonts w:ascii="Arial" w:hAnsi="Arial" w:cs="Arial"/>
          <w:b/>
          <w:sz w:val="24"/>
          <w:szCs w:val="24"/>
        </w:rPr>
        <w:t>Methods and Approaches</w:t>
      </w:r>
    </w:p>
    <w:p w14:paraId="7132252C" w14:textId="77777777" w:rsidR="00D178D8" w:rsidRPr="006D6592" w:rsidRDefault="00D178D8" w:rsidP="00D178D8">
      <w:pPr>
        <w:pStyle w:val="ListParagraph"/>
        <w:jc w:val="both"/>
        <w:rPr>
          <w:rFonts w:ascii="Arial" w:hAnsi="Arial" w:cs="Arial"/>
          <w:b/>
          <w:sz w:val="24"/>
          <w:szCs w:val="24"/>
        </w:rPr>
      </w:pPr>
    </w:p>
    <w:p w14:paraId="167B54E9" w14:textId="65A2B6DA" w:rsidR="0008282D" w:rsidRPr="007F6DF8" w:rsidRDefault="00102622" w:rsidP="00522F26">
      <w:pPr>
        <w:tabs>
          <w:tab w:val="left" w:pos="8182"/>
        </w:tabs>
        <w:jc w:val="both"/>
        <w:rPr>
          <w:rFonts w:ascii="Arial" w:hAnsi="Arial" w:cs="Arial"/>
          <w:sz w:val="24"/>
          <w:szCs w:val="24"/>
        </w:rPr>
      </w:pPr>
      <w:r w:rsidRPr="007F6DF8">
        <w:rPr>
          <w:rFonts w:ascii="Arial" w:hAnsi="Arial" w:cs="Arial"/>
          <w:sz w:val="24"/>
          <w:szCs w:val="24"/>
        </w:rPr>
        <w:t xml:space="preserve">Cultural history is a broad and expanding field. In the nineteenth century, practitioners focused primarily on elite or ‘high’ culture. Since </w:t>
      </w:r>
      <w:r w:rsidR="00CB4F24" w:rsidRPr="007F6DF8">
        <w:rPr>
          <w:rFonts w:ascii="Arial" w:hAnsi="Arial" w:cs="Arial"/>
          <w:sz w:val="24"/>
          <w:szCs w:val="24"/>
        </w:rPr>
        <w:t>then</w:t>
      </w:r>
      <w:r w:rsidRPr="007F6DF8">
        <w:rPr>
          <w:rFonts w:ascii="Arial" w:hAnsi="Arial" w:cs="Arial"/>
          <w:sz w:val="24"/>
          <w:szCs w:val="24"/>
        </w:rPr>
        <w:t xml:space="preserve"> increased emphasis has been placed upon mass or popular culture, and the different ways in which people understood the world around</w:t>
      </w:r>
      <w:r w:rsidR="00E752A8" w:rsidRPr="007F6DF8">
        <w:rPr>
          <w:rFonts w:ascii="Arial" w:hAnsi="Arial" w:cs="Arial"/>
          <w:sz w:val="24"/>
          <w:szCs w:val="24"/>
        </w:rPr>
        <w:t xml:space="preserve"> them</w:t>
      </w:r>
      <w:r w:rsidRPr="007F6DF8">
        <w:rPr>
          <w:rFonts w:ascii="Arial" w:hAnsi="Arial" w:cs="Arial"/>
          <w:sz w:val="24"/>
          <w:szCs w:val="24"/>
        </w:rPr>
        <w:t>.</w:t>
      </w:r>
      <w:r w:rsidR="00FD1C1F" w:rsidRPr="007F6DF8">
        <w:rPr>
          <w:rStyle w:val="FootnoteReference"/>
          <w:rFonts w:ascii="Arial" w:hAnsi="Arial" w:cs="Arial"/>
          <w:sz w:val="24"/>
          <w:szCs w:val="24"/>
        </w:rPr>
        <w:footnoteReference w:id="1"/>
      </w:r>
      <w:r w:rsidR="00522F26">
        <w:rPr>
          <w:rFonts w:ascii="Arial" w:hAnsi="Arial" w:cs="Arial"/>
          <w:sz w:val="24"/>
          <w:szCs w:val="24"/>
        </w:rPr>
        <w:t xml:space="preserve"> </w:t>
      </w:r>
      <w:r w:rsidR="00E752A8" w:rsidRPr="007F6DF8">
        <w:rPr>
          <w:rFonts w:ascii="Arial" w:hAnsi="Arial" w:cs="Arial"/>
          <w:sz w:val="24"/>
          <w:szCs w:val="24"/>
        </w:rPr>
        <w:t xml:space="preserve">Cultural history is primarily about meanings and interpretations. While social historians </w:t>
      </w:r>
      <w:r w:rsidR="009904D3" w:rsidRPr="007F6DF8">
        <w:rPr>
          <w:rFonts w:ascii="Arial" w:hAnsi="Arial" w:cs="Arial"/>
          <w:sz w:val="24"/>
          <w:szCs w:val="24"/>
        </w:rPr>
        <w:t xml:space="preserve">have traditionally </w:t>
      </w:r>
      <w:r w:rsidR="00E752A8" w:rsidRPr="007F6DF8">
        <w:rPr>
          <w:rFonts w:ascii="Arial" w:hAnsi="Arial" w:cs="Arial"/>
          <w:sz w:val="24"/>
          <w:szCs w:val="24"/>
        </w:rPr>
        <w:t>concentrate</w:t>
      </w:r>
      <w:r w:rsidR="009904D3" w:rsidRPr="007F6DF8">
        <w:rPr>
          <w:rFonts w:ascii="Arial" w:hAnsi="Arial" w:cs="Arial"/>
          <w:sz w:val="24"/>
          <w:szCs w:val="24"/>
        </w:rPr>
        <w:t>d</w:t>
      </w:r>
      <w:r w:rsidR="00E752A8" w:rsidRPr="007F6DF8">
        <w:rPr>
          <w:rFonts w:ascii="Arial" w:hAnsi="Arial" w:cs="Arial"/>
          <w:sz w:val="24"/>
          <w:szCs w:val="24"/>
        </w:rPr>
        <w:t xml:space="preserve"> on quantitative changes</w:t>
      </w:r>
      <w:r w:rsidR="005F24A0" w:rsidRPr="007F6DF8">
        <w:rPr>
          <w:rFonts w:ascii="Arial" w:hAnsi="Arial" w:cs="Arial"/>
          <w:sz w:val="24"/>
          <w:szCs w:val="24"/>
        </w:rPr>
        <w:t>, tracing</w:t>
      </w:r>
      <w:r w:rsidR="00E752A8" w:rsidRPr="007F6DF8">
        <w:rPr>
          <w:rFonts w:ascii="Arial" w:hAnsi="Arial" w:cs="Arial"/>
          <w:sz w:val="24"/>
          <w:szCs w:val="24"/>
        </w:rPr>
        <w:t xml:space="preserve"> shifting class, race and ge</w:t>
      </w:r>
      <w:r w:rsidR="009904D3" w:rsidRPr="007F6DF8">
        <w:rPr>
          <w:rFonts w:ascii="Arial" w:hAnsi="Arial" w:cs="Arial"/>
          <w:sz w:val="24"/>
          <w:szCs w:val="24"/>
        </w:rPr>
        <w:t>nder relations</w:t>
      </w:r>
      <w:r w:rsidR="007F6DF8">
        <w:rPr>
          <w:rFonts w:ascii="Arial" w:hAnsi="Arial" w:cs="Arial"/>
          <w:sz w:val="24"/>
          <w:szCs w:val="24"/>
        </w:rPr>
        <w:t xml:space="preserve"> [</w:t>
      </w:r>
      <w:r w:rsidR="007F6DF8">
        <w:rPr>
          <w:rFonts w:ascii="Arial" w:hAnsi="Arial" w:cs="Arial"/>
          <w:sz w:val="24"/>
          <w:szCs w:val="24"/>
        </w:rPr>
        <w:sym w:font="Symbol" w:char="F0AE"/>
      </w:r>
      <w:r w:rsidR="007F6DF8">
        <w:rPr>
          <w:rFonts w:ascii="Arial" w:hAnsi="Arial" w:cs="Arial"/>
          <w:sz w:val="24"/>
          <w:szCs w:val="24"/>
        </w:rPr>
        <w:t>Social History]</w:t>
      </w:r>
      <w:r w:rsidR="009904D3" w:rsidRPr="007F6DF8">
        <w:rPr>
          <w:rFonts w:ascii="Arial" w:hAnsi="Arial" w:cs="Arial"/>
          <w:sz w:val="24"/>
          <w:szCs w:val="24"/>
        </w:rPr>
        <w:t>, cultural historians have tended</w:t>
      </w:r>
      <w:r w:rsidR="00E752A8" w:rsidRPr="007F6DF8">
        <w:rPr>
          <w:rFonts w:ascii="Arial" w:hAnsi="Arial" w:cs="Arial"/>
          <w:sz w:val="24"/>
          <w:szCs w:val="24"/>
        </w:rPr>
        <w:t xml:space="preserve"> to </w:t>
      </w:r>
      <w:r w:rsidR="009904D3" w:rsidRPr="007F6DF8">
        <w:rPr>
          <w:rFonts w:ascii="Arial" w:hAnsi="Arial" w:cs="Arial"/>
          <w:sz w:val="24"/>
          <w:szCs w:val="24"/>
        </w:rPr>
        <w:t xml:space="preserve">adopt a </w:t>
      </w:r>
      <w:r w:rsidR="00E752A8" w:rsidRPr="007F6DF8">
        <w:rPr>
          <w:rFonts w:ascii="Arial" w:hAnsi="Arial" w:cs="Arial"/>
          <w:sz w:val="24"/>
          <w:szCs w:val="24"/>
        </w:rPr>
        <w:t>more qu</w:t>
      </w:r>
      <w:r w:rsidR="006641EB" w:rsidRPr="007F6DF8">
        <w:rPr>
          <w:rFonts w:ascii="Arial" w:hAnsi="Arial" w:cs="Arial"/>
          <w:sz w:val="24"/>
          <w:szCs w:val="24"/>
        </w:rPr>
        <w:t>alitative</w:t>
      </w:r>
      <w:r w:rsidR="007003C4" w:rsidRPr="007F6DF8">
        <w:rPr>
          <w:rFonts w:ascii="Arial" w:hAnsi="Arial" w:cs="Arial"/>
          <w:sz w:val="24"/>
          <w:szCs w:val="24"/>
        </w:rPr>
        <w:t xml:space="preserve"> </w:t>
      </w:r>
      <w:r w:rsidR="006641EB" w:rsidRPr="007F6DF8">
        <w:rPr>
          <w:rFonts w:ascii="Arial" w:hAnsi="Arial" w:cs="Arial"/>
          <w:sz w:val="24"/>
          <w:szCs w:val="24"/>
        </w:rPr>
        <w:t>approach,</w:t>
      </w:r>
      <w:r w:rsidR="00E752A8" w:rsidRPr="007F6DF8">
        <w:rPr>
          <w:rFonts w:ascii="Arial" w:hAnsi="Arial" w:cs="Arial"/>
          <w:sz w:val="24"/>
          <w:szCs w:val="24"/>
        </w:rPr>
        <w:t xml:space="preserve"> using detailed case studies to explore the layers of meaning </w:t>
      </w:r>
      <w:r w:rsidR="003159C0" w:rsidRPr="007F6DF8">
        <w:rPr>
          <w:rFonts w:ascii="Arial" w:hAnsi="Arial" w:cs="Arial"/>
          <w:sz w:val="24"/>
          <w:szCs w:val="24"/>
        </w:rPr>
        <w:t>individuals attached to particular experiences or events.</w:t>
      </w:r>
      <w:r w:rsidR="00E752A8" w:rsidRPr="007F6DF8">
        <w:rPr>
          <w:rFonts w:ascii="Arial" w:hAnsi="Arial" w:cs="Arial"/>
          <w:sz w:val="24"/>
          <w:szCs w:val="24"/>
        </w:rPr>
        <w:t xml:space="preserve"> </w:t>
      </w:r>
      <w:r w:rsidR="003159C0" w:rsidRPr="007F6DF8">
        <w:rPr>
          <w:rFonts w:ascii="Arial" w:hAnsi="Arial" w:cs="Arial"/>
          <w:sz w:val="24"/>
          <w:szCs w:val="24"/>
        </w:rPr>
        <w:t>What did peo</w:t>
      </w:r>
      <w:r w:rsidR="009904D3" w:rsidRPr="007F6DF8">
        <w:rPr>
          <w:rFonts w:ascii="Arial" w:hAnsi="Arial" w:cs="Arial"/>
          <w:sz w:val="24"/>
          <w:szCs w:val="24"/>
        </w:rPr>
        <w:t>ple think when they took part</w:t>
      </w:r>
      <w:r w:rsidR="005A7CA0" w:rsidRPr="007F6DF8">
        <w:rPr>
          <w:rFonts w:ascii="Arial" w:hAnsi="Arial" w:cs="Arial"/>
          <w:sz w:val="24"/>
          <w:szCs w:val="24"/>
        </w:rPr>
        <w:t xml:space="preserve"> in a carnival procession or </w:t>
      </w:r>
      <w:r w:rsidR="009904D3" w:rsidRPr="007F6DF8">
        <w:rPr>
          <w:rFonts w:ascii="Arial" w:hAnsi="Arial" w:cs="Arial"/>
          <w:sz w:val="24"/>
          <w:szCs w:val="24"/>
        </w:rPr>
        <w:t>participated in a food riot</w:t>
      </w:r>
      <w:r w:rsidR="005A7CA0" w:rsidRPr="007F6DF8">
        <w:rPr>
          <w:rFonts w:ascii="Arial" w:hAnsi="Arial" w:cs="Arial"/>
          <w:sz w:val="24"/>
          <w:szCs w:val="24"/>
        </w:rPr>
        <w:t xml:space="preserve">? What cultural beliefs shaped the perpetration of violence against other living beings – human or animal? What did it mean when someone </w:t>
      </w:r>
      <w:r w:rsidR="003159C0" w:rsidRPr="007F6DF8">
        <w:rPr>
          <w:rFonts w:ascii="Arial" w:hAnsi="Arial" w:cs="Arial"/>
          <w:sz w:val="24"/>
          <w:szCs w:val="24"/>
        </w:rPr>
        <w:t>baptised a pe</w:t>
      </w:r>
      <w:r w:rsidR="005A7CA0" w:rsidRPr="007F6DF8">
        <w:rPr>
          <w:rFonts w:ascii="Arial" w:hAnsi="Arial" w:cs="Arial"/>
          <w:sz w:val="24"/>
          <w:szCs w:val="24"/>
        </w:rPr>
        <w:t>t dog</w:t>
      </w:r>
      <w:r w:rsidR="003159C0" w:rsidRPr="007F6DF8">
        <w:rPr>
          <w:rFonts w:ascii="Arial" w:hAnsi="Arial" w:cs="Arial"/>
          <w:sz w:val="24"/>
          <w:szCs w:val="24"/>
        </w:rPr>
        <w:t xml:space="preserve">, </w:t>
      </w:r>
      <w:r w:rsidR="00F07A75" w:rsidRPr="007F6DF8">
        <w:rPr>
          <w:rFonts w:ascii="Arial" w:hAnsi="Arial" w:cs="Arial"/>
          <w:sz w:val="24"/>
          <w:szCs w:val="24"/>
        </w:rPr>
        <w:t xml:space="preserve">encountered a giraffe for the first time or fed gingerbread to an elephant in a travelling menagerie? </w:t>
      </w:r>
      <w:r w:rsidR="005A7CA0" w:rsidRPr="007F6DF8">
        <w:rPr>
          <w:rFonts w:ascii="Arial" w:hAnsi="Arial" w:cs="Arial"/>
          <w:sz w:val="24"/>
          <w:szCs w:val="24"/>
        </w:rPr>
        <w:t>Cultural historians seek to tease out the often multi-layered meanings of such events, and to go beyond the material causes of human behaviour.</w:t>
      </w:r>
    </w:p>
    <w:p w14:paraId="6284E8B1" w14:textId="156DB0D4" w:rsidR="00CB4F24" w:rsidRPr="007F6DF8" w:rsidRDefault="00581D35" w:rsidP="007F6DF8">
      <w:pPr>
        <w:tabs>
          <w:tab w:val="left" w:pos="720"/>
          <w:tab w:val="left" w:pos="8182"/>
        </w:tabs>
        <w:jc w:val="both"/>
        <w:rPr>
          <w:rFonts w:ascii="Arial" w:hAnsi="Arial" w:cs="Arial"/>
          <w:sz w:val="24"/>
          <w:szCs w:val="24"/>
        </w:rPr>
      </w:pPr>
      <w:r w:rsidRPr="007F6DF8">
        <w:rPr>
          <w:rFonts w:ascii="Arial" w:hAnsi="Arial" w:cs="Arial"/>
          <w:sz w:val="24"/>
          <w:szCs w:val="24"/>
        </w:rPr>
        <w:t>Methodologically, cultural historians have been strongly influenced by developments in anthropology. In the 1960s</w:t>
      </w:r>
      <w:r w:rsidR="003A12E3" w:rsidRPr="007F6DF8">
        <w:rPr>
          <w:rFonts w:ascii="Arial" w:hAnsi="Arial" w:cs="Arial"/>
          <w:sz w:val="24"/>
          <w:szCs w:val="24"/>
        </w:rPr>
        <w:t xml:space="preserve"> and 70s</w:t>
      </w:r>
      <w:r w:rsidR="006B32AE" w:rsidRPr="007F6DF8">
        <w:rPr>
          <w:rFonts w:ascii="Arial" w:hAnsi="Arial" w:cs="Arial"/>
          <w:sz w:val="24"/>
          <w:szCs w:val="24"/>
        </w:rPr>
        <w:t>,</w:t>
      </w:r>
      <w:r w:rsidRPr="007F6DF8">
        <w:rPr>
          <w:rFonts w:ascii="Arial" w:hAnsi="Arial" w:cs="Arial"/>
          <w:sz w:val="24"/>
          <w:szCs w:val="24"/>
        </w:rPr>
        <w:t xml:space="preserve"> anthropologists conducted </w:t>
      </w:r>
      <w:r w:rsidR="00474F81" w:rsidRPr="007F6DF8">
        <w:rPr>
          <w:rFonts w:ascii="Arial" w:hAnsi="Arial" w:cs="Arial"/>
          <w:sz w:val="24"/>
          <w:szCs w:val="24"/>
        </w:rPr>
        <w:t>s</w:t>
      </w:r>
      <w:r w:rsidR="006641EB" w:rsidRPr="007F6DF8">
        <w:rPr>
          <w:rFonts w:ascii="Arial" w:hAnsi="Arial" w:cs="Arial"/>
          <w:sz w:val="24"/>
          <w:szCs w:val="24"/>
        </w:rPr>
        <w:t>ustained observations of</w:t>
      </w:r>
      <w:r w:rsidR="00474F81" w:rsidRPr="007F6DF8">
        <w:rPr>
          <w:rFonts w:ascii="Arial" w:hAnsi="Arial" w:cs="Arial"/>
          <w:sz w:val="24"/>
          <w:szCs w:val="24"/>
        </w:rPr>
        <w:t xml:space="preserve"> non-western societies in an effort to learn about the cultural beliefs that underpinned them. Clifford Geertz, for instance, drew upon observations of cockfighting in Bali to illuminate Balinese concep</w:t>
      </w:r>
      <w:r w:rsidR="00AD21B8" w:rsidRPr="007F6DF8">
        <w:rPr>
          <w:rFonts w:ascii="Arial" w:hAnsi="Arial" w:cs="Arial"/>
          <w:sz w:val="24"/>
          <w:szCs w:val="24"/>
        </w:rPr>
        <w:t>tions of power and masculinity, employing</w:t>
      </w:r>
      <w:r w:rsidR="00216C5E" w:rsidRPr="007F6DF8">
        <w:rPr>
          <w:rFonts w:ascii="Arial" w:hAnsi="Arial" w:cs="Arial"/>
          <w:sz w:val="24"/>
          <w:szCs w:val="24"/>
        </w:rPr>
        <w:t xml:space="preserve"> a technique </w:t>
      </w:r>
      <w:r w:rsidR="00474F81" w:rsidRPr="007F6DF8">
        <w:rPr>
          <w:rFonts w:ascii="Arial" w:hAnsi="Arial" w:cs="Arial"/>
          <w:sz w:val="24"/>
          <w:szCs w:val="24"/>
        </w:rPr>
        <w:t xml:space="preserve">called ‘thick description’ to build up layer upon layer of meaning </w:t>
      </w:r>
      <w:r w:rsidR="00474F81" w:rsidRPr="007F6DF8">
        <w:rPr>
          <w:rFonts w:ascii="Arial" w:hAnsi="Arial" w:cs="Arial"/>
          <w:sz w:val="24"/>
          <w:szCs w:val="24"/>
        </w:rPr>
        <w:lastRenderedPageBreak/>
        <w:t>onto the events he witnessed</w:t>
      </w:r>
      <w:r w:rsidR="00216C5E" w:rsidRPr="007F6DF8">
        <w:rPr>
          <w:rFonts w:ascii="Arial" w:hAnsi="Arial" w:cs="Arial"/>
          <w:sz w:val="24"/>
          <w:szCs w:val="24"/>
        </w:rPr>
        <w:t>.</w:t>
      </w:r>
      <w:r w:rsidR="002115D4" w:rsidRPr="007F6DF8">
        <w:rPr>
          <w:rStyle w:val="FootnoteReference"/>
          <w:rFonts w:ascii="Arial" w:hAnsi="Arial" w:cs="Arial"/>
          <w:sz w:val="24"/>
          <w:szCs w:val="24"/>
        </w:rPr>
        <w:footnoteReference w:id="2"/>
      </w:r>
      <w:r w:rsidR="00216C5E" w:rsidRPr="007F6DF8">
        <w:rPr>
          <w:rFonts w:ascii="Arial" w:hAnsi="Arial" w:cs="Arial"/>
          <w:sz w:val="24"/>
          <w:szCs w:val="24"/>
        </w:rPr>
        <w:t xml:space="preserve"> </w:t>
      </w:r>
      <w:r w:rsidR="002115D4" w:rsidRPr="007F6DF8">
        <w:rPr>
          <w:rFonts w:ascii="Arial" w:hAnsi="Arial" w:cs="Arial"/>
          <w:sz w:val="24"/>
          <w:szCs w:val="24"/>
        </w:rPr>
        <w:t>Cultural historians have imitated t</w:t>
      </w:r>
      <w:r w:rsidR="00216C5E" w:rsidRPr="007F6DF8">
        <w:rPr>
          <w:rFonts w:ascii="Arial" w:hAnsi="Arial" w:cs="Arial"/>
          <w:sz w:val="24"/>
          <w:szCs w:val="24"/>
        </w:rPr>
        <w:t>his technique</w:t>
      </w:r>
      <w:r w:rsidR="002115D4" w:rsidRPr="007F6DF8">
        <w:rPr>
          <w:rFonts w:ascii="Arial" w:hAnsi="Arial" w:cs="Arial"/>
          <w:sz w:val="24"/>
          <w:szCs w:val="24"/>
        </w:rPr>
        <w:t>, using</w:t>
      </w:r>
      <w:r w:rsidR="00474F81" w:rsidRPr="007F6DF8">
        <w:rPr>
          <w:rFonts w:ascii="Arial" w:hAnsi="Arial" w:cs="Arial"/>
          <w:sz w:val="24"/>
          <w:szCs w:val="24"/>
        </w:rPr>
        <w:t xml:space="preserve"> archival sources to reconstruct past world views. </w:t>
      </w:r>
      <w:r w:rsidR="00216C5E" w:rsidRPr="007F6DF8">
        <w:rPr>
          <w:rFonts w:ascii="Arial" w:hAnsi="Arial" w:cs="Arial"/>
          <w:sz w:val="24"/>
          <w:szCs w:val="24"/>
        </w:rPr>
        <w:t xml:space="preserve">In </w:t>
      </w:r>
      <w:r w:rsidR="00216C5E" w:rsidRPr="007F6DF8">
        <w:rPr>
          <w:rFonts w:ascii="Arial" w:hAnsi="Arial" w:cs="Arial"/>
          <w:i/>
          <w:sz w:val="24"/>
          <w:szCs w:val="24"/>
        </w:rPr>
        <w:t>The Cheese and the Worms</w:t>
      </w:r>
      <w:r w:rsidR="00216C5E" w:rsidRPr="007F6DF8">
        <w:rPr>
          <w:rFonts w:ascii="Arial" w:hAnsi="Arial" w:cs="Arial"/>
          <w:sz w:val="24"/>
          <w:szCs w:val="24"/>
        </w:rPr>
        <w:t>, Carlo Ginzburg draws upon surviving inquisition records to recover the somewhat eccentric religious views of a sixteenth-century miller named Menocchio</w:t>
      </w:r>
      <w:r w:rsidR="00790705" w:rsidRPr="007F6DF8">
        <w:rPr>
          <w:rFonts w:ascii="Arial" w:hAnsi="Arial" w:cs="Arial"/>
          <w:sz w:val="24"/>
          <w:szCs w:val="24"/>
        </w:rPr>
        <w:t xml:space="preserve"> – an approach described as microhistory</w:t>
      </w:r>
      <w:r w:rsidR="00216C5E" w:rsidRPr="007F6DF8">
        <w:rPr>
          <w:rFonts w:ascii="Arial" w:hAnsi="Arial" w:cs="Arial"/>
          <w:sz w:val="24"/>
          <w:szCs w:val="24"/>
        </w:rPr>
        <w:t>.</w:t>
      </w:r>
      <w:r w:rsidR="000F1F3D" w:rsidRPr="007F6DF8">
        <w:rPr>
          <w:rStyle w:val="FootnoteReference"/>
          <w:rFonts w:ascii="Arial" w:hAnsi="Arial" w:cs="Arial"/>
          <w:sz w:val="24"/>
          <w:szCs w:val="24"/>
        </w:rPr>
        <w:footnoteReference w:id="3"/>
      </w:r>
      <w:r w:rsidR="00790705" w:rsidRPr="007F6DF8">
        <w:rPr>
          <w:rFonts w:ascii="Arial" w:hAnsi="Arial" w:cs="Arial"/>
          <w:sz w:val="24"/>
          <w:szCs w:val="24"/>
        </w:rPr>
        <w:t xml:space="preserve"> </w:t>
      </w:r>
      <w:r w:rsidR="00131CD5" w:rsidRPr="007F6DF8">
        <w:rPr>
          <w:rFonts w:ascii="Arial" w:hAnsi="Arial" w:cs="Arial"/>
          <w:sz w:val="24"/>
          <w:szCs w:val="24"/>
        </w:rPr>
        <w:t xml:space="preserve">In another cultural history classic, </w:t>
      </w:r>
      <w:r w:rsidR="00131CD5" w:rsidRPr="007F6DF8">
        <w:rPr>
          <w:rFonts w:ascii="Arial" w:hAnsi="Arial" w:cs="Arial"/>
          <w:i/>
          <w:sz w:val="24"/>
          <w:szCs w:val="24"/>
        </w:rPr>
        <w:t>Montaillou</w:t>
      </w:r>
      <w:r w:rsidR="00131CD5" w:rsidRPr="007F6DF8">
        <w:rPr>
          <w:rFonts w:ascii="Arial" w:hAnsi="Arial" w:cs="Arial"/>
          <w:sz w:val="24"/>
          <w:szCs w:val="24"/>
        </w:rPr>
        <w:t>, Emmanuel Le Roy Ladurie uses an earlier set of inquisitorial records to chart the beliefs and life ways of another group of heretics, the Cathars of twelfth-century France.</w:t>
      </w:r>
      <w:r w:rsidR="00131CD5" w:rsidRPr="007F6DF8">
        <w:rPr>
          <w:rStyle w:val="FootnoteReference"/>
          <w:rFonts w:ascii="Arial" w:hAnsi="Arial" w:cs="Arial"/>
          <w:sz w:val="24"/>
          <w:szCs w:val="24"/>
        </w:rPr>
        <w:footnoteReference w:id="4"/>
      </w:r>
      <w:r w:rsidR="00131CD5" w:rsidRPr="007F6DF8">
        <w:rPr>
          <w:rFonts w:ascii="Arial" w:hAnsi="Arial" w:cs="Arial"/>
          <w:sz w:val="24"/>
          <w:szCs w:val="24"/>
        </w:rPr>
        <w:t xml:space="preserve"> </w:t>
      </w:r>
      <w:r w:rsidR="00790705" w:rsidRPr="007F6DF8">
        <w:rPr>
          <w:rFonts w:ascii="Arial" w:hAnsi="Arial" w:cs="Arial"/>
          <w:sz w:val="24"/>
          <w:szCs w:val="24"/>
        </w:rPr>
        <w:t>Literary theory has also impacted on the work of some cultural historians, prompting them to examine written texts more critically and to be more sensitive to language, silences, and the construction of narratives</w:t>
      </w:r>
      <w:r w:rsidR="00216C5E" w:rsidRPr="007F6DF8">
        <w:rPr>
          <w:rFonts w:ascii="Arial" w:hAnsi="Arial" w:cs="Arial"/>
          <w:sz w:val="24"/>
          <w:szCs w:val="24"/>
        </w:rPr>
        <w:t>.</w:t>
      </w:r>
      <w:r w:rsidR="00790705" w:rsidRPr="007F6DF8">
        <w:rPr>
          <w:rFonts w:ascii="Arial" w:hAnsi="Arial" w:cs="Arial"/>
          <w:sz w:val="24"/>
          <w:szCs w:val="24"/>
        </w:rPr>
        <w:t xml:space="preserve"> </w:t>
      </w:r>
      <w:r w:rsidR="00522295" w:rsidRPr="007F6DF8">
        <w:rPr>
          <w:rFonts w:ascii="Arial" w:hAnsi="Arial" w:cs="Arial"/>
          <w:sz w:val="24"/>
          <w:szCs w:val="24"/>
        </w:rPr>
        <w:t>Central indeed</w:t>
      </w:r>
      <w:r w:rsidR="00790705" w:rsidRPr="007F6DF8">
        <w:rPr>
          <w:rFonts w:ascii="Arial" w:hAnsi="Arial" w:cs="Arial"/>
          <w:sz w:val="24"/>
          <w:szCs w:val="24"/>
        </w:rPr>
        <w:t xml:space="preserve"> to many cultural histories, is the concept of</w:t>
      </w:r>
      <w:r w:rsidR="007003C4" w:rsidRPr="007F6DF8">
        <w:rPr>
          <w:rFonts w:ascii="Arial" w:hAnsi="Arial" w:cs="Arial"/>
          <w:sz w:val="24"/>
          <w:szCs w:val="24"/>
        </w:rPr>
        <w:t xml:space="preserve"> close reading, or</w:t>
      </w:r>
      <w:r w:rsidR="00790705" w:rsidRPr="007F6DF8">
        <w:rPr>
          <w:rFonts w:ascii="Arial" w:hAnsi="Arial" w:cs="Arial"/>
          <w:sz w:val="24"/>
          <w:szCs w:val="24"/>
        </w:rPr>
        <w:t xml:space="preserve"> reading against the grain, in order to recover voices that had previously been absent or suppressed – including those of animals.</w:t>
      </w:r>
      <w:r w:rsidR="009C7C2A" w:rsidRPr="007F6DF8">
        <w:rPr>
          <w:rFonts w:ascii="Arial" w:hAnsi="Arial" w:cs="Arial"/>
          <w:sz w:val="24"/>
          <w:szCs w:val="24"/>
        </w:rPr>
        <w:t xml:space="preserve"> The historian Inga Clendinne</w:t>
      </w:r>
      <w:r w:rsidR="0008282D" w:rsidRPr="007F6DF8">
        <w:rPr>
          <w:rFonts w:ascii="Arial" w:hAnsi="Arial" w:cs="Arial"/>
          <w:sz w:val="24"/>
          <w:szCs w:val="24"/>
        </w:rPr>
        <w:t xml:space="preserve">n </w:t>
      </w:r>
      <w:r w:rsidR="009C7C2A" w:rsidRPr="007F6DF8">
        <w:rPr>
          <w:rFonts w:ascii="Arial" w:hAnsi="Arial" w:cs="Arial"/>
          <w:sz w:val="24"/>
          <w:szCs w:val="24"/>
        </w:rPr>
        <w:t>has applied this technique to the records of Spanish missionaries in sixteenth-century Yucatán in an attempt to explore the impact of the Spanish conquest on Maya women.</w:t>
      </w:r>
      <w:r w:rsidR="009C7C2A" w:rsidRPr="007F6DF8">
        <w:rPr>
          <w:rStyle w:val="FootnoteReference"/>
          <w:rFonts w:ascii="Arial" w:hAnsi="Arial" w:cs="Arial"/>
          <w:sz w:val="24"/>
          <w:szCs w:val="24"/>
        </w:rPr>
        <w:footnoteReference w:id="5"/>
      </w:r>
    </w:p>
    <w:p w14:paraId="1FDFA6B8" w14:textId="2CD4B6B8" w:rsidR="00DA7CB2" w:rsidRPr="007F6DF8" w:rsidRDefault="000834BE" w:rsidP="007F6DF8">
      <w:pPr>
        <w:tabs>
          <w:tab w:val="left" w:pos="720"/>
          <w:tab w:val="left" w:pos="8182"/>
        </w:tabs>
        <w:jc w:val="both"/>
        <w:rPr>
          <w:rFonts w:ascii="Arial" w:hAnsi="Arial" w:cs="Arial"/>
          <w:sz w:val="24"/>
          <w:szCs w:val="24"/>
        </w:rPr>
      </w:pPr>
      <w:r w:rsidRPr="007F6DF8">
        <w:rPr>
          <w:rFonts w:ascii="Arial" w:hAnsi="Arial" w:cs="Arial"/>
          <w:sz w:val="24"/>
          <w:szCs w:val="24"/>
        </w:rPr>
        <w:t xml:space="preserve">Today, cultural history remains a vibrant and evolving </w:t>
      </w:r>
      <w:r w:rsidR="004C72EB" w:rsidRPr="007F6DF8">
        <w:rPr>
          <w:rFonts w:ascii="Arial" w:hAnsi="Arial" w:cs="Arial"/>
          <w:sz w:val="24"/>
          <w:szCs w:val="24"/>
        </w:rPr>
        <w:t>discipline</w:t>
      </w:r>
      <w:r w:rsidRPr="007F6DF8">
        <w:rPr>
          <w:rFonts w:ascii="Arial" w:hAnsi="Arial" w:cs="Arial"/>
          <w:sz w:val="24"/>
          <w:szCs w:val="24"/>
        </w:rPr>
        <w:t>. Cultural histories now exist of almost everything, from emotions to death, foo</w:t>
      </w:r>
      <w:r w:rsidR="007003C4" w:rsidRPr="007F6DF8">
        <w:rPr>
          <w:rFonts w:ascii="Arial" w:hAnsi="Arial" w:cs="Arial"/>
          <w:sz w:val="24"/>
          <w:szCs w:val="24"/>
        </w:rPr>
        <w:t>tball</w:t>
      </w:r>
      <w:r w:rsidRPr="007F6DF8">
        <w:rPr>
          <w:rFonts w:ascii="Arial" w:hAnsi="Arial" w:cs="Arial"/>
          <w:sz w:val="24"/>
          <w:szCs w:val="24"/>
        </w:rPr>
        <w:t xml:space="preserve"> to sex, </w:t>
      </w:r>
      <w:r w:rsidR="006B32AE" w:rsidRPr="007F6DF8">
        <w:rPr>
          <w:rFonts w:ascii="Arial" w:hAnsi="Arial" w:cs="Arial"/>
          <w:sz w:val="24"/>
          <w:szCs w:val="24"/>
        </w:rPr>
        <w:t xml:space="preserve">and </w:t>
      </w:r>
      <w:r w:rsidR="003F5BC5" w:rsidRPr="007F6DF8">
        <w:rPr>
          <w:rFonts w:ascii="Arial" w:hAnsi="Arial" w:cs="Arial"/>
          <w:sz w:val="24"/>
          <w:szCs w:val="24"/>
        </w:rPr>
        <w:t>crime to chocolate</w:t>
      </w:r>
      <w:r w:rsidRPr="007F6DF8">
        <w:rPr>
          <w:rFonts w:ascii="Arial" w:hAnsi="Arial" w:cs="Arial"/>
          <w:sz w:val="24"/>
          <w:szCs w:val="24"/>
        </w:rPr>
        <w:t xml:space="preserve">. </w:t>
      </w:r>
      <w:r w:rsidR="006C356E" w:rsidRPr="007F6DF8">
        <w:rPr>
          <w:rFonts w:ascii="Arial" w:hAnsi="Arial" w:cs="Arial"/>
          <w:sz w:val="24"/>
          <w:szCs w:val="24"/>
        </w:rPr>
        <w:t xml:space="preserve">Cultural history has also informed the work of many social historians who increasingly </w:t>
      </w:r>
      <w:r w:rsidR="00D63589" w:rsidRPr="007F6DF8">
        <w:rPr>
          <w:rFonts w:ascii="Arial" w:hAnsi="Arial" w:cs="Arial"/>
          <w:sz w:val="24"/>
          <w:szCs w:val="24"/>
        </w:rPr>
        <w:t>incorporate cultural factors into their research</w:t>
      </w:r>
      <w:r w:rsidR="007003C4" w:rsidRPr="007F6DF8">
        <w:rPr>
          <w:rFonts w:ascii="Arial" w:hAnsi="Arial" w:cs="Arial"/>
          <w:sz w:val="24"/>
          <w:szCs w:val="24"/>
        </w:rPr>
        <w:t>.</w:t>
      </w:r>
      <w:r w:rsidR="003223D3" w:rsidRPr="007F6DF8">
        <w:rPr>
          <w:rFonts w:ascii="Arial" w:hAnsi="Arial" w:cs="Arial"/>
          <w:sz w:val="24"/>
          <w:szCs w:val="24"/>
        </w:rPr>
        <w:t xml:space="preserve"> </w:t>
      </w:r>
      <w:r w:rsidR="007003C4" w:rsidRPr="007F6DF8">
        <w:rPr>
          <w:rFonts w:ascii="Arial" w:hAnsi="Arial" w:cs="Arial"/>
          <w:sz w:val="24"/>
          <w:szCs w:val="24"/>
        </w:rPr>
        <w:t>I</w:t>
      </w:r>
      <w:r w:rsidR="003223D3" w:rsidRPr="007F6DF8">
        <w:rPr>
          <w:rFonts w:ascii="Arial" w:hAnsi="Arial" w:cs="Arial"/>
          <w:sz w:val="24"/>
          <w:szCs w:val="24"/>
        </w:rPr>
        <w:t>ndeed, the boundaries between the two disciplines are increasingly blurred, with many historians combining cultural and material approaches to the past</w:t>
      </w:r>
      <w:r w:rsidR="007003C4" w:rsidRPr="007F6DF8">
        <w:rPr>
          <w:rFonts w:ascii="Arial" w:hAnsi="Arial" w:cs="Arial"/>
          <w:sz w:val="24"/>
          <w:szCs w:val="24"/>
        </w:rPr>
        <w:t xml:space="preserve">; </w:t>
      </w:r>
      <w:r w:rsidR="00F41944" w:rsidRPr="007F6DF8">
        <w:rPr>
          <w:rFonts w:ascii="Arial" w:hAnsi="Arial" w:cs="Arial"/>
          <w:sz w:val="24"/>
          <w:szCs w:val="24"/>
        </w:rPr>
        <w:t>Kathleen Kete’s study of pet-keeping in nineteenth-century Paris, for instance, focuses on the cultural significance of dogs and cats within the bourgeois household, but sets this against the backdrop of shifting class relations.</w:t>
      </w:r>
      <w:r w:rsidR="00F41944" w:rsidRPr="007F6DF8">
        <w:rPr>
          <w:rStyle w:val="FootnoteReference"/>
          <w:rFonts w:ascii="Arial" w:hAnsi="Arial" w:cs="Arial"/>
          <w:sz w:val="24"/>
          <w:szCs w:val="24"/>
        </w:rPr>
        <w:footnoteReference w:id="6"/>
      </w:r>
      <w:r w:rsidR="00F41944" w:rsidRPr="007F6DF8">
        <w:rPr>
          <w:rFonts w:ascii="Arial" w:hAnsi="Arial" w:cs="Arial"/>
          <w:sz w:val="24"/>
          <w:szCs w:val="24"/>
        </w:rPr>
        <w:t xml:space="preserve"> </w:t>
      </w:r>
      <w:r w:rsidR="00FD1C1F" w:rsidRPr="007F6DF8">
        <w:rPr>
          <w:rFonts w:ascii="Arial" w:hAnsi="Arial" w:cs="Arial"/>
          <w:sz w:val="24"/>
          <w:szCs w:val="24"/>
        </w:rPr>
        <w:t>The Animal Turn has brought animals further within t</w:t>
      </w:r>
      <w:r w:rsidR="006641EB" w:rsidRPr="007F6DF8">
        <w:rPr>
          <w:rFonts w:ascii="Arial" w:hAnsi="Arial" w:cs="Arial"/>
          <w:sz w:val="24"/>
          <w:szCs w:val="24"/>
        </w:rPr>
        <w:t>he r</w:t>
      </w:r>
      <w:r w:rsidR="003A12E3" w:rsidRPr="007F6DF8">
        <w:rPr>
          <w:rFonts w:ascii="Arial" w:hAnsi="Arial" w:cs="Arial"/>
          <w:sz w:val="24"/>
          <w:szCs w:val="24"/>
        </w:rPr>
        <w:t xml:space="preserve">emit of cultural historians, </w:t>
      </w:r>
      <w:r w:rsidR="006641EB" w:rsidRPr="007F6DF8">
        <w:rPr>
          <w:rFonts w:ascii="Arial" w:hAnsi="Arial" w:cs="Arial"/>
          <w:sz w:val="24"/>
          <w:szCs w:val="24"/>
        </w:rPr>
        <w:t xml:space="preserve">posing new questions about human relationships with other species. </w:t>
      </w:r>
      <w:r w:rsidR="00354576" w:rsidRPr="007F6DF8">
        <w:rPr>
          <w:rFonts w:ascii="Arial" w:hAnsi="Arial" w:cs="Arial"/>
          <w:sz w:val="24"/>
          <w:szCs w:val="24"/>
        </w:rPr>
        <w:t>T</w:t>
      </w:r>
      <w:r w:rsidR="0080723D" w:rsidRPr="007F6DF8">
        <w:rPr>
          <w:rFonts w:ascii="Arial" w:hAnsi="Arial" w:cs="Arial"/>
          <w:sz w:val="24"/>
          <w:szCs w:val="24"/>
        </w:rPr>
        <w:t>his</w:t>
      </w:r>
      <w:r w:rsidR="006A659F" w:rsidRPr="007F6DF8">
        <w:rPr>
          <w:rFonts w:ascii="Arial" w:hAnsi="Arial" w:cs="Arial"/>
          <w:sz w:val="24"/>
          <w:szCs w:val="24"/>
        </w:rPr>
        <w:t>, however,</w:t>
      </w:r>
      <w:r w:rsidR="0080723D" w:rsidRPr="007F6DF8">
        <w:rPr>
          <w:rFonts w:ascii="Arial" w:hAnsi="Arial" w:cs="Arial"/>
          <w:sz w:val="24"/>
          <w:szCs w:val="24"/>
        </w:rPr>
        <w:t xml:space="preserve"> represents a shift in emphasis rather than a complete innovation, as animals have been central to cultural history from its inception.</w:t>
      </w:r>
    </w:p>
    <w:p w14:paraId="620BA135" w14:textId="77777777" w:rsidR="00C77980" w:rsidRPr="007F6DF8" w:rsidRDefault="00C77980" w:rsidP="007F6DF8">
      <w:pPr>
        <w:tabs>
          <w:tab w:val="left" w:pos="8182"/>
        </w:tabs>
        <w:jc w:val="both"/>
        <w:rPr>
          <w:rFonts w:ascii="Arial" w:hAnsi="Arial" w:cs="Arial"/>
          <w:b/>
          <w:sz w:val="24"/>
          <w:szCs w:val="24"/>
        </w:rPr>
      </w:pPr>
    </w:p>
    <w:p w14:paraId="73344937" w14:textId="0C82EB63" w:rsidR="00C77980" w:rsidRPr="00D178D8" w:rsidRDefault="00B65871" w:rsidP="00D178D8">
      <w:pPr>
        <w:pStyle w:val="ListParagraph"/>
        <w:numPr>
          <w:ilvl w:val="0"/>
          <w:numId w:val="9"/>
        </w:numPr>
        <w:tabs>
          <w:tab w:val="left" w:pos="8182"/>
        </w:tabs>
        <w:jc w:val="both"/>
        <w:rPr>
          <w:rFonts w:ascii="Arial" w:hAnsi="Arial" w:cs="Arial"/>
          <w:b/>
          <w:sz w:val="24"/>
          <w:szCs w:val="24"/>
        </w:rPr>
      </w:pPr>
      <w:r w:rsidRPr="00D178D8">
        <w:rPr>
          <w:rFonts w:ascii="Arial" w:hAnsi="Arial" w:cs="Arial"/>
          <w:b/>
          <w:sz w:val="24"/>
          <w:szCs w:val="24"/>
        </w:rPr>
        <w:t>Topics and Themes</w:t>
      </w:r>
    </w:p>
    <w:p w14:paraId="197F9644" w14:textId="77777777" w:rsidR="007F6DF8" w:rsidRPr="007F6DF8" w:rsidRDefault="007F6DF8" w:rsidP="007F6DF8">
      <w:pPr>
        <w:pStyle w:val="ListParagraph"/>
        <w:tabs>
          <w:tab w:val="left" w:pos="8182"/>
        </w:tabs>
        <w:jc w:val="both"/>
        <w:rPr>
          <w:rFonts w:ascii="Arial" w:hAnsi="Arial" w:cs="Arial"/>
          <w:b/>
          <w:sz w:val="24"/>
          <w:szCs w:val="24"/>
        </w:rPr>
      </w:pPr>
    </w:p>
    <w:p w14:paraId="37E9B074" w14:textId="665CFD59" w:rsidR="002558BB" w:rsidRPr="007F6DF8" w:rsidRDefault="00F970E3" w:rsidP="007F6DF8">
      <w:pPr>
        <w:tabs>
          <w:tab w:val="left" w:pos="8182"/>
        </w:tabs>
        <w:jc w:val="both"/>
        <w:rPr>
          <w:rFonts w:ascii="Arial" w:hAnsi="Arial" w:cs="Arial"/>
          <w:sz w:val="24"/>
          <w:szCs w:val="24"/>
        </w:rPr>
      </w:pPr>
      <w:r w:rsidRPr="007F6DF8">
        <w:rPr>
          <w:rFonts w:ascii="Arial" w:hAnsi="Arial" w:cs="Arial"/>
          <w:sz w:val="24"/>
          <w:szCs w:val="24"/>
        </w:rPr>
        <w:t xml:space="preserve">Cultural history, then, is about reconstructing the mental worlds of past societies. </w:t>
      </w:r>
      <w:r w:rsidR="00DC6CFC" w:rsidRPr="007F6DF8">
        <w:rPr>
          <w:rFonts w:ascii="Arial" w:hAnsi="Arial" w:cs="Arial"/>
          <w:sz w:val="24"/>
          <w:szCs w:val="24"/>
        </w:rPr>
        <w:t>In what follows I focus specifically on the role of animals within cultural history and consider the important place they have assumed in helping us to interpret the attitudes a</w:t>
      </w:r>
      <w:r w:rsidR="003A2361" w:rsidRPr="007F6DF8">
        <w:rPr>
          <w:rFonts w:ascii="Arial" w:hAnsi="Arial" w:cs="Arial"/>
          <w:sz w:val="24"/>
          <w:szCs w:val="24"/>
        </w:rPr>
        <w:t>nd mentalities of cultures</w:t>
      </w:r>
      <w:r w:rsidR="00F926E1" w:rsidRPr="007F6DF8">
        <w:rPr>
          <w:rFonts w:ascii="Arial" w:hAnsi="Arial" w:cs="Arial"/>
          <w:sz w:val="24"/>
          <w:szCs w:val="24"/>
        </w:rPr>
        <w:t xml:space="preserve"> distant in time and place from our own</w:t>
      </w:r>
      <w:r w:rsidR="00DC6CFC" w:rsidRPr="007F6DF8">
        <w:rPr>
          <w:rFonts w:ascii="Arial" w:hAnsi="Arial" w:cs="Arial"/>
          <w:sz w:val="24"/>
          <w:szCs w:val="24"/>
        </w:rPr>
        <w:t>. I address three key areas in which animals have been crucial</w:t>
      </w:r>
      <w:r w:rsidR="00BA2CD3" w:rsidRPr="007F6DF8">
        <w:rPr>
          <w:rFonts w:ascii="Arial" w:hAnsi="Arial" w:cs="Arial"/>
          <w:sz w:val="24"/>
          <w:szCs w:val="24"/>
        </w:rPr>
        <w:t xml:space="preserve"> in this regard:</w:t>
      </w:r>
      <w:r w:rsidR="00DC6CFC" w:rsidRPr="007F6DF8">
        <w:rPr>
          <w:rFonts w:ascii="Arial" w:hAnsi="Arial" w:cs="Arial"/>
          <w:sz w:val="24"/>
          <w:szCs w:val="24"/>
        </w:rPr>
        <w:t xml:space="preserve"> symbolism, r</w:t>
      </w:r>
      <w:r w:rsidR="00BA2CD3" w:rsidRPr="007F6DF8">
        <w:rPr>
          <w:rFonts w:ascii="Arial" w:hAnsi="Arial" w:cs="Arial"/>
          <w:sz w:val="24"/>
          <w:szCs w:val="24"/>
        </w:rPr>
        <w:t xml:space="preserve">eligion and </w:t>
      </w:r>
      <w:r w:rsidR="00E273DC" w:rsidRPr="007F6DF8">
        <w:rPr>
          <w:rFonts w:ascii="Arial" w:hAnsi="Arial" w:cs="Arial"/>
          <w:sz w:val="24"/>
          <w:szCs w:val="24"/>
        </w:rPr>
        <w:t>art</w:t>
      </w:r>
      <w:r w:rsidR="00BA2CD3" w:rsidRPr="007F6DF8">
        <w:rPr>
          <w:rFonts w:ascii="Arial" w:hAnsi="Arial" w:cs="Arial"/>
          <w:sz w:val="24"/>
          <w:szCs w:val="24"/>
        </w:rPr>
        <w:t xml:space="preserve">; deviance and </w:t>
      </w:r>
      <w:r w:rsidR="00DC6CFC" w:rsidRPr="007F6DF8">
        <w:rPr>
          <w:rFonts w:ascii="Arial" w:hAnsi="Arial" w:cs="Arial"/>
          <w:sz w:val="24"/>
          <w:szCs w:val="24"/>
        </w:rPr>
        <w:t>soci</w:t>
      </w:r>
      <w:r w:rsidR="00BA2CD3" w:rsidRPr="007F6DF8">
        <w:rPr>
          <w:rFonts w:ascii="Arial" w:hAnsi="Arial" w:cs="Arial"/>
          <w:sz w:val="24"/>
          <w:szCs w:val="24"/>
        </w:rPr>
        <w:t xml:space="preserve">al subversion; and </w:t>
      </w:r>
      <w:r w:rsidR="00214375" w:rsidRPr="007F6DF8">
        <w:rPr>
          <w:rFonts w:ascii="Arial" w:hAnsi="Arial" w:cs="Arial"/>
          <w:sz w:val="24"/>
          <w:szCs w:val="24"/>
        </w:rPr>
        <w:t>cross-cultural encounter</w:t>
      </w:r>
      <w:r w:rsidR="00BA2CD3" w:rsidRPr="007F6DF8">
        <w:rPr>
          <w:rFonts w:ascii="Arial" w:hAnsi="Arial" w:cs="Arial"/>
          <w:sz w:val="24"/>
          <w:szCs w:val="24"/>
        </w:rPr>
        <w:t xml:space="preserve">s. </w:t>
      </w:r>
    </w:p>
    <w:p w14:paraId="1B231428" w14:textId="77777777" w:rsidR="00DC6CFC" w:rsidRPr="007F6DF8" w:rsidRDefault="00DC6CFC" w:rsidP="007F6DF8">
      <w:pPr>
        <w:tabs>
          <w:tab w:val="left" w:pos="8182"/>
        </w:tabs>
        <w:jc w:val="both"/>
        <w:rPr>
          <w:rFonts w:ascii="Arial" w:hAnsi="Arial" w:cs="Arial"/>
          <w:sz w:val="24"/>
          <w:szCs w:val="24"/>
        </w:rPr>
      </w:pPr>
    </w:p>
    <w:p w14:paraId="2BC8F6FC" w14:textId="5B59BBEE" w:rsidR="00DA4C9E" w:rsidRDefault="00DA7CB2" w:rsidP="007F6DF8">
      <w:pPr>
        <w:tabs>
          <w:tab w:val="left" w:pos="8182"/>
        </w:tabs>
        <w:jc w:val="both"/>
        <w:rPr>
          <w:rFonts w:ascii="Arial" w:hAnsi="Arial" w:cs="Arial"/>
          <w:i/>
          <w:sz w:val="24"/>
          <w:szCs w:val="24"/>
        </w:rPr>
      </w:pPr>
      <w:r w:rsidRPr="007F6DF8">
        <w:rPr>
          <w:rFonts w:ascii="Arial" w:hAnsi="Arial" w:cs="Arial"/>
          <w:i/>
          <w:sz w:val="24"/>
          <w:szCs w:val="24"/>
        </w:rPr>
        <w:t>Symbolism</w:t>
      </w:r>
      <w:r w:rsidR="00214375" w:rsidRPr="007F6DF8">
        <w:rPr>
          <w:rFonts w:ascii="Arial" w:hAnsi="Arial" w:cs="Arial"/>
          <w:i/>
          <w:sz w:val="24"/>
          <w:szCs w:val="24"/>
        </w:rPr>
        <w:t xml:space="preserve">, Religion and </w:t>
      </w:r>
      <w:r w:rsidR="00E273DC" w:rsidRPr="007F6DF8">
        <w:rPr>
          <w:rFonts w:ascii="Arial" w:hAnsi="Arial" w:cs="Arial"/>
          <w:i/>
          <w:sz w:val="24"/>
          <w:szCs w:val="24"/>
        </w:rPr>
        <w:t>Art</w:t>
      </w:r>
    </w:p>
    <w:p w14:paraId="1C8B82E3" w14:textId="77777777" w:rsidR="007F6DF8" w:rsidRPr="007F6DF8" w:rsidRDefault="007F6DF8" w:rsidP="007F6DF8">
      <w:pPr>
        <w:tabs>
          <w:tab w:val="left" w:pos="8182"/>
        </w:tabs>
        <w:jc w:val="both"/>
        <w:rPr>
          <w:rFonts w:ascii="Arial" w:hAnsi="Arial" w:cs="Arial"/>
          <w:i/>
          <w:sz w:val="24"/>
          <w:szCs w:val="24"/>
        </w:rPr>
      </w:pPr>
    </w:p>
    <w:p w14:paraId="57B7DAB7" w14:textId="6006AE84" w:rsidR="00BE00BA" w:rsidRDefault="00DA4C9E" w:rsidP="007F6DF8">
      <w:pPr>
        <w:tabs>
          <w:tab w:val="left" w:pos="8182"/>
        </w:tabs>
        <w:jc w:val="both"/>
        <w:rPr>
          <w:rFonts w:ascii="Arial" w:hAnsi="Arial" w:cs="Arial"/>
          <w:sz w:val="24"/>
          <w:szCs w:val="24"/>
        </w:rPr>
      </w:pPr>
      <w:r w:rsidRPr="007F6DF8">
        <w:rPr>
          <w:rFonts w:ascii="Arial" w:hAnsi="Arial" w:cs="Arial"/>
          <w:sz w:val="24"/>
          <w:szCs w:val="24"/>
        </w:rPr>
        <w:t xml:space="preserve">One prime area of analysis for cultural historians has been the symbolic function of animals in past societies. Because of their proximity to humans, and their crucial role </w:t>
      </w:r>
      <w:r w:rsidRPr="007F6DF8">
        <w:rPr>
          <w:rFonts w:ascii="Arial" w:hAnsi="Arial" w:cs="Arial"/>
          <w:sz w:val="24"/>
          <w:szCs w:val="24"/>
        </w:rPr>
        <w:lastRenderedPageBreak/>
        <w:t xml:space="preserve">as suppliers of meat, wool or transportation, animals have often featured prominently in </w:t>
      </w:r>
      <w:r w:rsidR="00234531" w:rsidRPr="007F6DF8">
        <w:rPr>
          <w:rFonts w:ascii="Arial" w:hAnsi="Arial" w:cs="Arial"/>
          <w:sz w:val="24"/>
          <w:szCs w:val="24"/>
        </w:rPr>
        <w:t>a range of human belief systems; as the anthropologist Claude Lévi-Strauss famously expressed it, animals are ‘good to think’ with.</w:t>
      </w:r>
      <w:r w:rsidR="00234531" w:rsidRPr="007F6DF8">
        <w:rPr>
          <w:rStyle w:val="FootnoteReference"/>
          <w:rFonts w:ascii="Arial" w:hAnsi="Arial" w:cs="Arial"/>
          <w:sz w:val="24"/>
          <w:szCs w:val="24"/>
        </w:rPr>
        <w:footnoteReference w:id="7"/>
      </w:r>
      <w:r w:rsidRPr="007F6DF8">
        <w:rPr>
          <w:rFonts w:ascii="Arial" w:hAnsi="Arial" w:cs="Arial"/>
          <w:sz w:val="24"/>
          <w:szCs w:val="24"/>
        </w:rPr>
        <w:t xml:space="preserve"> </w:t>
      </w:r>
    </w:p>
    <w:p w14:paraId="7B61F11D" w14:textId="77777777" w:rsidR="00CC6713" w:rsidRPr="007F6DF8" w:rsidRDefault="00CC6713" w:rsidP="007F6DF8">
      <w:pPr>
        <w:tabs>
          <w:tab w:val="left" w:pos="8182"/>
        </w:tabs>
        <w:jc w:val="both"/>
        <w:rPr>
          <w:rFonts w:ascii="Arial" w:hAnsi="Arial" w:cs="Arial"/>
          <w:sz w:val="24"/>
          <w:szCs w:val="24"/>
        </w:rPr>
      </w:pPr>
    </w:p>
    <w:p w14:paraId="434E8F06" w14:textId="776BECB4" w:rsidR="00C4747F" w:rsidRDefault="00D1722F" w:rsidP="007F6DF8">
      <w:pPr>
        <w:tabs>
          <w:tab w:val="left" w:pos="720"/>
          <w:tab w:val="left" w:pos="8182"/>
        </w:tabs>
        <w:jc w:val="both"/>
        <w:rPr>
          <w:rFonts w:ascii="Arial" w:hAnsi="Arial" w:cs="Arial"/>
          <w:sz w:val="24"/>
          <w:szCs w:val="24"/>
        </w:rPr>
      </w:pPr>
      <w:r w:rsidRPr="007F6DF8">
        <w:rPr>
          <w:rFonts w:ascii="Arial" w:hAnsi="Arial" w:cs="Arial"/>
          <w:sz w:val="24"/>
          <w:szCs w:val="24"/>
        </w:rPr>
        <w:t xml:space="preserve">If we </w:t>
      </w:r>
      <w:r w:rsidR="00874D05">
        <w:rPr>
          <w:rFonts w:ascii="Arial" w:hAnsi="Arial" w:cs="Arial"/>
          <w:sz w:val="24"/>
          <w:szCs w:val="24"/>
        </w:rPr>
        <w:t xml:space="preserve">start with the theme of </w:t>
      </w:r>
      <w:r w:rsidR="00C4747F" w:rsidRPr="007F6DF8">
        <w:rPr>
          <w:rFonts w:ascii="Arial" w:hAnsi="Arial" w:cs="Arial"/>
          <w:sz w:val="24"/>
          <w:szCs w:val="24"/>
        </w:rPr>
        <w:t>religion, we find that animals have often been highly visible in the mythology, scripture and folklore of almost all societies. The Ancient Egyptians worshipped the cat goddess Bastet and mummified</w:t>
      </w:r>
      <w:r w:rsidR="00900CEA" w:rsidRPr="007F6DF8">
        <w:rPr>
          <w:rFonts w:ascii="Arial" w:hAnsi="Arial" w:cs="Arial"/>
          <w:sz w:val="24"/>
          <w:szCs w:val="24"/>
        </w:rPr>
        <w:t xml:space="preserve"> dead cats </w:t>
      </w:r>
      <w:r w:rsidR="00874D05">
        <w:rPr>
          <w:rFonts w:ascii="Arial" w:hAnsi="Arial" w:cs="Arial"/>
          <w:sz w:val="24"/>
          <w:szCs w:val="24"/>
        </w:rPr>
        <w:t>`</w:t>
      </w:r>
      <w:r w:rsidR="00900CEA" w:rsidRPr="007F6DF8">
        <w:rPr>
          <w:rFonts w:ascii="Arial" w:hAnsi="Arial" w:cs="Arial"/>
          <w:sz w:val="24"/>
          <w:szCs w:val="24"/>
        </w:rPr>
        <w:t>in her honour.</w:t>
      </w:r>
      <w:r w:rsidR="002558BB" w:rsidRPr="007F6DF8">
        <w:rPr>
          <w:rStyle w:val="FootnoteReference"/>
          <w:rFonts w:ascii="Arial" w:hAnsi="Arial" w:cs="Arial"/>
          <w:sz w:val="24"/>
          <w:szCs w:val="24"/>
        </w:rPr>
        <w:footnoteReference w:id="8"/>
      </w:r>
      <w:r w:rsidR="00900CEA" w:rsidRPr="007F6DF8">
        <w:rPr>
          <w:rFonts w:ascii="Arial" w:hAnsi="Arial" w:cs="Arial"/>
          <w:sz w:val="24"/>
          <w:szCs w:val="24"/>
        </w:rPr>
        <w:t xml:space="preserve"> </w:t>
      </w:r>
      <w:r w:rsidR="0039394A" w:rsidRPr="007F6DF8">
        <w:rPr>
          <w:rFonts w:ascii="Arial" w:hAnsi="Arial" w:cs="Arial"/>
          <w:sz w:val="24"/>
          <w:szCs w:val="24"/>
        </w:rPr>
        <w:t>The Aztecs and the Maya venerated the jaguar, often wearing jaguar skins into battle and sometimes ingesting the flesh of the animals to imbibe their feline courage.</w:t>
      </w:r>
      <w:r w:rsidR="0039394A" w:rsidRPr="007F6DF8">
        <w:rPr>
          <w:rStyle w:val="FootnoteReference"/>
          <w:rFonts w:ascii="Arial" w:hAnsi="Arial" w:cs="Arial"/>
          <w:sz w:val="24"/>
          <w:szCs w:val="24"/>
        </w:rPr>
        <w:footnoteReference w:id="9"/>
      </w:r>
      <w:r w:rsidR="0039394A" w:rsidRPr="007F6DF8">
        <w:rPr>
          <w:rFonts w:ascii="Arial" w:hAnsi="Arial" w:cs="Arial"/>
          <w:sz w:val="24"/>
          <w:szCs w:val="24"/>
        </w:rPr>
        <w:t xml:space="preserve"> </w:t>
      </w:r>
      <w:r w:rsidR="002558BB" w:rsidRPr="007F6DF8">
        <w:rPr>
          <w:rFonts w:ascii="Arial" w:hAnsi="Arial" w:cs="Arial"/>
          <w:sz w:val="24"/>
          <w:szCs w:val="24"/>
        </w:rPr>
        <w:t>The Incas sacrificed llamas and alpacas to mark key points of the agricultural cycle</w:t>
      </w:r>
      <w:r w:rsidR="002422A9" w:rsidRPr="007F6DF8">
        <w:rPr>
          <w:rFonts w:ascii="Arial" w:hAnsi="Arial" w:cs="Arial"/>
          <w:sz w:val="24"/>
          <w:szCs w:val="24"/>
        </w:rPr>
        <w:t xml:space="preserve"> and t</w:t>
      </w:r>
      <w:r w:rsidR="00BE00BA" w:rsidRPr="007F6DF8">
        <w:rPr>
          <w:rFonts w:ascii="Arial" w:hAnsi="Arial" w:cs="Arial"/>
          <w:sz w:val="24"/>
          <w:szCs w:val="24"/>
        </w:rPr>
        <w:t>he Ashanti of West Africa prayed to the spider god, Anansi</w:t>
      </w:r>
      <w:r w:rsidR="002558BB" w:rsidRPr="007F6DF8">
        <w:rPr>
          <w:rFonts w:ascii="Arial" w:hAnsi="Arial" w:cs="Arial"/>
          <w:sz w:val="24"/>
          <w:szCs w:val="24"/>
        </w:rPr>
        <w:t>.</w:t>
      </w:r>
      <w:r w:rsidR="002558BB" w:rsidRPr="007F6DF8">
        <w:rPr>
          <w:rStyle w:val="FootnoteReference"/>
          <w:rFonts w:ascii="Arial" w:hAnsi="Arial" w:cs="Arial"/>
          <w:sz w:val="24"/>
          <w:szCs w:val="24"/>
        </w:rPr>
        <w:footnoteReference w:id="10"/>
      </w:r>
      <w:r w:rsidR="002558BB" w:rsidRPr="007F6DF8">
        <w:rPr>
          <w:rFonts w:ascii="Arial" w:hAnsi="Arial" w:cs="Arial"/>
          <w:sz w:val="24"/>
          <w:szCs w:val="24"/>
        </w:rPr>
        <w:t xml:space="preserve"> </w:t>
      </w:r>
      <w:r w:rsidR="008C6836" w:rsidRPr="007F6DF8">
        <w:rPr>
          <w:rFonts w:ascii="Arial" w:hAnsi="Arial" w:cs="Arial"/>
          <w:sz w:val="24"/>
          <w:szCs w:val="24"/>
        </w:rPr>
        <w:t xml:space="preserve">Through analysing the multiple depictions of animals in </w:t>
      </w:r>
      <w:r w:rsidR="008C6836" w:rsidRPr="00CC6713">
        <w:rPr>
          <w:rFonts w:ascii="Arial" w:hAnsi="Arial" w:cs="Arial"/>
          <w:sz w:val="24"/>
          <w:szCs w:val="24"/>
        </w:rPr>
        <w:t>spiritual contexts</w:t>
      </w:r>
      <w:r w:rsidR="006B32AE" w:rsidRPr="00CC6713">
        <w:rPr>
          <w:rFonts w:ascii="Arial" w:hAnsi="Arial" w:cs="Arial"/>
          <w:sz w:val="24"/>
          <w:szCs w:val="24"/>
        </w:rPr>
        <w:t>,</w:t>
      </w:r>
      <w:r w:rsidR="008C6836" w:rsidRPr="00CC6713">
        <w:rPr>
          <w:rFonts w:ascii="Arial" w:hAnsi="Arial" w:cs="Arial"/>
          <w:sz w:val="24"/>
          <w:szCs w:val="24"/>
        </w:rPr>
        <w:t xml:space="preserve"> </w:t>
      </w:r>
      <w:r w:rsidR="00BE00BA" w:rsidRPr="00CC6713">
        <w:rPr>
          <w:rFonts w:ascii="Arial" w:hAnsi="Arial" w:cs="Arial"/>
          <w:sz w:val="24"/>
          <w:szCs w:val="24"/>
        </w:rPr>
        <w:t>h</w:t>
      </w:r>
      <w:r w:rsidR="00450A9C" w:rsidRPr="00CC6713">
        <w:rPr>
          <w:rFonts w:ascii="Arial" w:hAnsi="Arial" w:cs="Arial"/>
          <w:sz w:val="24"/>
          <w:szCs w:val="24"/>
        </w:rPr>
        <w:t>istorians</w:t>
      </w:r>
      <w:r w:rsidR="00874D05" w:rsidRPr="00CC6713">
        <w:rPr>
          <w:rFonts w:ascii="Arial" w:hAnsi="Arial" w:cs="Arial"/>
          <w:sz w:val="24"/>
          <w:szCs w:val="24"/>
        </w:rPr>
        <w:t xml:space="preserve"> </w:t>
      </w:r>
      <w:r w:rsidR="00450A9C" w:rsidRPr="00CC6713">
        <w:rPr>
          <w:rFonts w:ascii="Arial" w:hAnsi="Arial" w:cs="Arial"/>
          <w:sz w:val="24"/>
          <w:szCs w:val="24"/>
        </w:rPr>
        <w:t xml:space="preserve">have </w:t>
      </w:r>
      <w:r w:rsidR="008C6836" w:rsidRPr="00CC6713">
        <w:rPr>
          <w:rFonts w:ascii="Arial" w:hAnsi="Arial" w:cs="Arial"/>
          <w:sz w:val="24"/>
          <w:szCs w:val="24"/>
        </w:rPr>
        <w:t xml:space="preserve">begun to </w:t>
      </w:r>
      <w:r w:rsidR="00450A9C" w:rsidRPr="00CC6713">
        <w:rPr>
          <w:rFonts w:ascii="Arial" w:hAnsi="Arial" w:cs="Arial"/>
          <w:sz w:val="24"/>
          <w:szCs w:val="24"/>
        </w:rPr>
        <w:t>disentangle the belief systems of past human societies</w:t>
      </w:r>
      <w:r w:rsidR="008C6836" w:rsidRPr="00CC6713">
        <w:rPr>
          <w:rFonts w:ascii="Arial" w:hAnsi="Arial" w:cs="Arial"/>
          <w:sz w:val="24"/>
          <w:szCs w:val="24"/>
        </w:rPr>
        <w:t xml:space="preserve">, </w:t>
      </w:r>
      <w:r w:rsidR="0057595D" w:rsidRPr="00CC6713">
        <w:rPr>
          <w:rFonts w:ascii="Arial" w:hAnsi="Arial" w:cs="Arial"/>
          <w:sz w:val="24"/>
          <w:szCs w:val="24"/>
        </w:rPr>
        <w:t xml:space="preserve">gradually </w:t>
      </w:r>
      <w:r w:rsidR="00450A9C" w:rsidRPr="00CC6713">
        <w:rPr>
          <w:rFonts w:ascii="Arial" w:hAnsi="Arial" w:cs="Arial"/>
          <w:sz w:val="24"/>
          <w:szCs w:val="24"/>
        </w:rPr>
        <w:t>reconstruct</w:t>
      </w:r>
      <w:r w:rsidR="008C6836" w:rsidRPr="00CC6713">
        <w:rPr>
          <w:rFonts w:ascii="Arial" w:hAnsi="Arial" w:cs="Arial"/>
          <w:sz w:val="24"/>
          <w:szCs w:val="24"/>
        </w:rPr>
        <w:t>ing</w:t>
      </w:r>
      <w:r w:rsidR="00450A9C" w:rsidRPr="00CC6713">
        <w:rPr>
          <w:rFonts w:ascii="Arial" w:hAnsi="Arial" w:cs="Arial"/>
          <w:sz w:val="24"/>
          <w:szCs w:val="24"/>
        </w:rPr>
        <w:t xml:space="preserve"> their mental world</w:t>
      </w:r>
      <w:r w:rsidR="00F766B4" w:rsidRPr="00CC6713">
        <w:rPr>
          <w:rFonts w:ascii="Arial" w:hAnsi="Arial" w:cs="Arial"/>
          <w:sz w:val="24"/>
          <w:szCs w:val="24"/>
        </w:rPr>
        <w:t>s</w:t>
      </w:r>
      <w:r w:rsidR="00450A9C" w:rsidRPr="00CC6713">
        <w:rPr>
          <w:rFonts w:ascii="Arial" w:hAnsi="Arial" w:cs="Arial"/>
          <w:sz w:val="24"/>
          <w:szCs w:val="24"/>
        </w:rPr>
        <w:t>.</w:t>
      </w:r>
    </w:p>
    <w:p w14:paraId="0264A94F" w14:textId="77777777" w:rsidR="00CC6713" w:rsidRPr="007F6DF8" w:rsidRDefault="00CC6713" w:rsidP="007F6DF8">
      <w:pPr>
        <w:tabs>
          <w:tab w:val="left" w:pos="720"/>
          <w:tab w:val="left" w:pos="8182"/>
        </w:tabs>
        <w:jc w:val="both"/>
        <w:rPr>
          <w:rFonts w:ascii="Arial" w:hAnsi="Arial" w:cs="Arial"/>
          <w:sz w:val="24"/>
          <w:szCs w:val="24"/>
        </w:rPr>
      </w:pPr>
    </w:p>
    <w:p w14:paraId="37D1AC47" w14:textId="07E6E08A" w:rsidR="00A05159" w:rsidRPr="007F6DF8" w:rsidRDefault="008312D0" w:rsidP="007F6DF8">
      <w:pPr>
        <w:tabs>
          <w:tab w:val="left" w:pos="720"/>
          <w:tab w:val="left" w:pos="8182"/>
        </w:tabs>
        <w:jc w:val="both"/>
        <w:rPr>
          <w:rFonts w:ascii="Arial" w:hAnsi="Arial" w:cs="Arial"/>
          <w:sz w:val="24"/>
          <w:szCs w:val="24"/>
        </w:rPr>
      </w:pPr>
      <w:r w:rsidRPr="007F6DF8">
        <w:rPr>
          <w:rFonts w:ascii="Arial" w:hAnsi="Arial" w:cs="Arial"/>
          <w:sz w:val="24"/>
          <w:szCs w:val="24"/>
        </w:rPr>
        <w:t>A</w:t>
      </w:r>
      <w:r w:rsidR="003324AA" w:rsidRPr="007F6DF8">
        <w:rPr>
          <w:rFonts w:ascii="Arial" w:hAnsi="Arial" w:cs="Arial"/>
          <w:sz w:val="24"/>
          <w:szCs w:val="24"/>
        </w:rPr>
        <w:t xml:space="preserve">nimals have also been incorporated into secular rituals, which can likewise be highly revealing. Exploring how animals were perceived in Medieval Europe, for instance, Esther Cohen describes the phenomenon of the ‘backwards ride’ in which criminals were carried to the gallows ‘riding backwards upon a donkey, a ram (for licentious women), or a sick horse’. Sometimes the rider was ‘forced either to hold on to the animal’s tail or lower his face into its anal cleft’, deepening </w:t>
      </w:r>
      <w:r w:rsidR="006947DB" w:rsidRPr="007F6DF8">
        <w:rPr>
          <w:rFonts w:ascii="Arial" w:hAnsi="Arial" w:cs="Arial"/>
          <w:sz w:val="24"/>
          <w:szCs w:val="24"/>
        </w:rPr>
        <w:t>his sense of shame.</w:t>
      </w:r>
      <w:r w:rsidR="001E70D2" w:rsidRPr="007F6DF8">
        <w:rPr>
          <w:rStyle w:val="FootnoteReference"/>
          <w:rFonts w:ascii="Arial" w:hAnsi="Arial" w:cs="Arial"/>
          <w:sz w:val="24"/>
          <w:szCs w:val="24"/>
        </w:rPr>
        <w:footnoteReference w:id="11"/>
      </w:r>
      <w:r w:rsidR="003324AA" w:rsidRPr="007F6DF8">
        <w:rPr>
          <w:rFonts w:ascii="Arial" w:hAnsi="Arial" w:cs="Arial"/>
          <w:sz w:val="24"/>
          <w:szCs w:val="24"/>
        </w:rPr>
        <w:t xml:space="preserve"> </w:t>
      </w:r>
      <w:r w:rsidR="006947DB" w:rsidRPr="007F6DF8">
        <w:rPr>
          <w:rFonts w:ascii="Arial" w:hAnsi="Arial" w:cs="Arial"/>
          <w:sz w:val="24"/>
          <w:szCs w:val="24"/>
        </w:rPr>
        <w:t>These kind</w:t>
      </w:r>
      <w:r w:rsidR="006B32AE" w:rsidRPr="007F6DF8">
        <w:rPr>
          <w:rFonts w:ascii="Arial" w:hAnsi="Arial" w:cs="Arial"/>
          <w:sz w:val="24"/>
          <w:szCs w:val="24"/>
        </w:rPr>
        <w:t>s</w:t>
      </w:r>
      <w:r w:rsidR="006947DB" w:rsidRPr="007F6DF8">
        <w:rPr>
          <w:rFonts w:ascii="Arial" w:hAnsi="Arial" w:cs="Arial"/>
          <w:sz w:val="24"/>
          <w:szCs w:val="24"/>
        </w:rPr>
        <w:t xml:space="preserve"> of shaming punishments played upon the permeability of t</w:t>
      </w:r>
      <w:r w:rsidR="002223C5" w:rsidRPr="007F6DF8">
        <w:rPr>
          <w:rFonts w:ascii="Arial" w:hAnsi="Arial" w:cs="Arial"/>
          <w:sz w:val="24"/>
          <w:szCs w:val="24"/>
        </w:rPr>
        <w:t>he human-animal boundary and were</w:t>
      </w:r>
      <w:r w:rsidR="006947DB" w:rsidRPr="007F6DF8">
        <w:rPr>
          <w:rFonts w:ascii="Arial" w:hAnsi="Arial" w:cs="Arial"/>
          <w:sz w:val="24"/>
          <w:szCs w:val="24"/>
        </w:rPr>
        <w:t xml:space="preserve"> inflicted as a deliberate inversion of social norms. In an interesting colonial adaptation of the ritual, Spanish officials </w:t>
      </w:r>
      <w:r w:rsidR="00C54E86" w:rsidRPr="007F6DF8">
        <w:rPr>
          <w:rFonts w:ascii="Arial" w:hAnsi="Arial" w:cs="Arial"/>
          <w:sz w:val="24"/>
          <w:szCs w:val="24"/>
        </w:rPr>
        <w:t xml:space="preserve">in Peru </w:t>
      </w:r>
      <w:r w:rsidR="006947DB" w:rsidRPr="007F6DF8">
        <w:rPr>
          <w:rFonts w:ascii="Arial" w:hAnsi="Arial" w:cs="Arial"/>
          <w:sz w:val="24"/>
          <w:szCs w:val="24"/>
        </w:rPr>
        <w:t>punished disobedient Indians by making them ride naked on the back of a llama – a pun</w:t>
      </w:r>
      <w:r w:rsidR="002422A9" w:rsidRPr="007F6DF8">
        <w:rPr>
          <w:rFonts w:ascii="Arial" w:hAnsi="Arial" w:cs="Arial"/>
          <w:sz w:val="24"/>
          <w:szCs w:val="24"/>
        </w:rPr>
        <w:t>ishment considered more degrad</w:t>
      </w:r>
      <w:r w:rsidR="006947DB" w:rsidRPr="007F6DF8">
        <w:rPr>
          <w:rFonts w:ascii="Arial" w:hAnsi="Arial" w:cs="Arial"/>
          <w:sz w:val="24"/>
          <w:szCs w:val="24"/>
        </w:rPr>
        <w:t>ing if the animal selected was piebald in colour.</w:t>
      </w:r>
      <w:r w:rsidR="006947DB" w:rsidRPr="007F6DF8">
        <w:rPr>
          <w:rStyle w:val="FootnoteReference"/>
          <w:rFonts w:ascii="Arial" w:hAnsi="Arial" w:cs="Arial"/>
          <w:sz w:val="24"/>
          <w:szCs w:val="24"/>
        </w:rPr>
        <w:footnoteReference w:id="12"/>
      </w:r>
      <w:r w:rsidR="006947DB" w:rsidRPr="007F6DF8">
        <w:rPr>
          <w:rFonts w:ascii="Arial" w:hAnsi="Arial" w:cs="Arial"/>
          <w:sz w:val="24"/>
          <w:szCs w:val="24"/>
        </w:rPr>
        <w:t xml:space="preserve"> </w:t>
      </w:r>
      <w:r w:rsidR="00702BB3" w:rsidRPr="007F6DF8">
        <w:rPr>
          <w:rFonts w:ascii="Arial" w:hAnsi="Arial" w:cs="Arial"/>
          <w:sz w:val="24"/>
          <w:szCs w:val="24"/>
        </w:rPr>
        <w:t xml:space="preserve">Jesuit-trained Andean </w:t>
      </w:r>
      <w:r w:rsidR="00A05159" w:rsidRPr="007F6DF8">
        <w:rPr>
          <w:rFonts w:ascii="Arial" w:hAnsi="Arial" w:cs="Arial"/>
          <w:sz w:val="24"/>
          <w:szCs w:val="24"/>
        </w:rPr>
        <w:t xml:space="preserve">chronicler Felipe Guaman Poma depicts a </w:t>
      </w:r>
      <w:r w:rsidR="00D838C0" w:rsidRPr="007F6DF8">
        <w:rPr>
          <w:rFonts w:ascii="Arial" w:hAnsi="Arial" w:cs="Arial"/>
          <w:sz w:val="24"/>
          <w:szCs w:val="24"/>
        </w:rPr>
        <w:t xml:space="preserve">royal </w:t>
      </w:r>
      <w:r w:rsidR="00A05159" w:rsidRPr="007F6DF8">
        <w:rPr>
          <w:rFonts w:ascii="Arial" w:hAnsi="Arial" w:cs="Arial"/>
          <w:sz w:val="24"/>
          <w:szCs w:val="24"/>
        </w:rPr>
        <w:t>administrator subjecting a native Peruvian to thi</w:t>
      </w:r>
      <w:r w:rsidR="002422A9" w:rsidRPr="007F6DF8">
        <w:rPr>
          <w:rFonts w:ascii="Arial" w:hAnsi="Arial" w:cs="Arial"/>
          <w:sz w:val="24"/>
          <w:szCs w:val="24"/>
        </w:rPr>
        <w:t>s humiliation</w:t>
      </w:r>
      <w:r w:rsidR="002C10AB">
        <w:rPr>
          <w:rFonts w:ascii="Arial" w:hAnsi="Arial" w:cs="Arial"/>
          <w:sz w:val="24"/>
          <w:szCs w:val="24"/>
        </w:rPr>
        <w:t xml:space="preserve"> (f</w:t>
      </w:r>
      <w:r w:rsidR="000B5E01" w:rsidRPr="007F6DF8">
        <w:rPr>
          <w:rFonts w:ascii="Arial" w:hAnsi="Arial" w:cs="Arial"/>
          <w:sz w:val="24"/>
          <w:szCs w:val="24"/>
        </w:rPr>
        <w:t>ig.1)</w:t>
      </w:r>
      <w:r w:rsidR="00A05159" w:rsidRPr="007F6DF8">
        <w:rPr>
          <w:rFonts w:ascii="Arial" w:hAnsi="Arial" w:cs="Arial"/>
          <w:sz w:val="24"/>
          <w:szCs w:val="24"/>
        </w:rPr>
        <w:t>.</w:t>
      </w:r>
    </w:p>
    <w:p w14:paraId="01CAE422" w14:textId="77777777" w:rsidR="002B1FE1" w:rsidRPr="007F6DF8" w:rsidRDefault="002B1FE1" w:rsidP="007F6DF8">
      <w:pPr>
        <w:tabs>
          <w:tab w:val="left" w:pos="720"/>
          <w:tab w:val="left" w:pos="8182"/>
        </w:tabs>
        <w:jc w:val="both"/>
        <w:rPr>
          <w:rFonts w:ascii="Arial" w:hAnsi="Arial" w:cs="Arial"/>
          <w:sz w:val="24"/>
          <w:szCs w:val="24"/>
        </w:rPr>
      </w:pPr>
    </w:p>
    <w:p w14:paraId="5F9E92A3" w14:textId="77777777" w:rsidR="00A05159" w:rsidRPr="007F6DF8" w:rsidRDefault="00F06D08" w:rsidP="007F6DF8">
      <w:pPr>
        <w:tabs>
          <w:tab w:val="left" w:pos="720"/>
          <w:tab w:val="left" w:pos="8182"/>
        </w:tabs>
        <w:jc w:val="both"/>
        <w:rPr>
          <w:rFonts w:ascii="Arial" w:hAnsi="Arial" w:cs="Arial"/>
          <w:sz w:val="24"/>
          <w:szCs w:val="24"/>
        </w:rPr>
      </w:pPr>
      <w:r w:rsidRPr="007F6DF8">
        <w:rPr>
          <w:rFonts w:ascii="Arial" w:hAnsi="Arial" w:cs="Arial"/>
          <w:noProof/>
          <w:sz w:val="24"/>
          <w:szCs w:val="24"/>
          <w:lang w:eastAsia="en-GB"/>
        </w:rPr>
        <w:lastRenderedPageBreak/>
        <w:drawing>
          <wp:inline distT="0" distB="0" distL="0" distR="0" wp14:anchorId="41F3F2D7" wp14:editId="2536320F">
            <wp:extent cx="2473919" cy="3724275"/>
            <wp:effectExtent l="0" t="0" r="3175" b="0"/>
            <wp:docPr id="5" name="Picture 3" descr="C:\Users\Public\Documents\Documents\Fashion Victims\Alpaca Wool\Guaman Poma High Res Images\Guaman_Poma-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Documents\Fashion Victims\Alpaca Wool\Guaman Poma High Res Images\Guaman_Poma-0529.jpg"/>
                    <pic:cNvPicPr>
                      <a:picLocks noChangeAspect="1" noChangeArrowheads="1"/>
                    </pic:cNvPicPr>
                  </pic:nvPicPr>
                  <pic:blipFill>
                    <a:blip r:embed="rId8" cstate="print"/>
                    <a:srcRect/>
                    <a:stretch>
                      <a:fillRect/>
                    </a:stretch>
                  </pic:blipFill>
                  <pic:spPr bwMode="auto">
                    <a:xfrm>
                      <a:off x="0" y="0"/>
                      <a:ext cx="2479834" cy="3733180"/>
                    </a:xfrm>
                    <a:prstGeom prst="rect">
                      <a:avLst/>
                    </a:prstGeom>
                    <a:noFill/>
                    <a:ln w="9525">
                      <a:noFill/>
                      <a:miter lim="800000"/>
                      <a:headEnd/>
                      <a:tailEnd/>
                    </a:ln>
                  </pic:spPr>
                </pic:pic>
              </a:graphicData>
            </a:graphic>
          </wp:inline>
        </w:drawing>
      </w:r>
    </w:p>
    <w:p w14:paraId="1F6EC6F5" w14:textId="77777777" w:rsidR="007F6DF8" w:rsidRPr="007F6DF8" w:rsidRDefault="000B5E01" w:rsidP="007F6DF8">
      <w:pPr>
        <w:jc w:val="both"/>
        <w:rPr>
          <w:rFonts w:ascii="Arial" w:eastAsia="Times New Roman" w:hAnsi="Arial" w:cs="Arial"/>
          <w:sz w:val="16"/>
          <w:szCs w:val="16"/>
          <w:lang w:val="es-ES_tradnl" w:eastAsia="en-GB"/>
        </w:rPr>
      </w:pPr>
      <w:r w:rsidRPr="007F6DF8">
        <w:rPr>
          <w:rFonts w:ascii="Arial" w:hAnsi="Arial" w:cs="Arial"/>
          <w:sz w:val="16"/>
          <w:szCs w:val="16"/>
        </w:rPr>
        <w:t xml:space="preserve">Figure 1: </w:t>
      </w:r>
      <w:r w:rsidR="00A05159" w:rsidRPr="007F6DF8">
        <w:rPr>
          <w:rFonts w:ascii="Arial" w:hAnsi="Arial" w:cs="Arial"/>
          <w:sz w:val="16"/>
          <w:szCs w:val="16"/>
        </w:rPr>
        <w:t xml:space="preserve">Drawing 211. ‘The administrator of royal mines punishes the native lords with great cruelty’. </w:t>
      </w:r>
      <w:r w:rsidR="00A05159" w:rsidRPr="007F6DF8">
        <w:rPr>
          <w:rFonts w:ascii="Arial" w:hAnsi="Arial" w:cs="Arial"/>
          <w:sz w:val="16"/>
          <w:szCs w:val="16"/>
          <w:lang w:val="es-ES_tradnl"/>
        </w:rPr>
        <w:t xml:space="preserve">From Felipe Guaman Poma, </w:t>
      </w:r>
      <w:r w:rsidR="00A05159" w:rsidRPr="007F6DF8">
        <w:rPr>
          <w:rFonts w:ascii="Arial" w:hAnsi="Arial" w:cs="Arial"/>
          <w:i/>
          <w:sz w:val="16"/>
          <w:szCs w:val="16"/>
          <w:lang w:val="es-ES_tradnl"/>
        </w:rPr>
        <w:t>El Nuevo Corónica y Buen Gobierno</w:t>
      </w:r>
      <w:r w:rsidR="00A05159" w:rsidRPr="007F6DF8">
        <w:rPr>
          <w:rFonts w:ascii="Arial" w:hAnsi="Arial" w:cs="Arial"/>
          <w:sz w:val="16"/>
          <w:szCs w:val="16"/>
          <w:lang w:val="es-ES_tradnl"/>
        </w:rPr>
        <w:t xml:space="preserve"> (1615), </w:t>
      </w:r>
      <w:r w:rsidR="00A05159" w:rsidRPr="007F6DF8">
        <w:rPr>
          <w:rFonts w:ascii="Arial" w:hAnsi="Arial" w:cs="Arial"/>
          <w:color w:val="000000" w:themeColor="text1"/>
          <w:sz w:val="16"/>
          <w:szCs w:val="16"/>
          <w:lang w:val="es-ES_tradnl"/>
        </w:rPr>
        <w:t xml:space="preserve">© Royal Library of Copenhagen, shelfmark </w:t>
      </w:r>
      <w:r w:rsidR="00A05159" w:rsidRPr="007F6DF8">
        <w:rPr>
          <w:rFonts w:ascii="Arial" w:eastAsia="Times New Roman" w:hAnsi="Arial" w:cs="Arial"/>
          <w:sz w:val="16"/>
          <w:szCs w:val="16"/>
          <w:lang w:val="es-ES_tradnl" w:eastAsia="en-GB"/>
        </w:rPr>
        <w:t>GKS 2252 4.</w:t>
      </w:r>
    </w:p>
    <w:p w14:paraId="1822D893" w14:textId="3B201BF6" w:rsidR="00E51242" w:rsidRPr="007F6DF8" w:rsidRDefault="00E51242" w:rsidP="007F6DF8">
      <w:pPr>
        <w:pStyle w:val="ListParagraph"/>
        <w:jc w:val="both"/>
        <w:rPr>
          <w:rFonts w:ascii="Arial" w:eastAsia="Times New Roman" w:hAnsi="Arial" w:cs="Arial"/>
          <w:sz w:val="16"/>
          <w:szCs w:val="16"/>
          <w:lang w:val="es-ES_tradnl" w:eastAsia="en-GB"/>
        </w:rPr>
      </w:pPr>
    </w:p>
    <w:p w14:paraId="0D121EBB" w14:textId="0257920B" w:rsidR="00670320" w:rsidRPr="007F6DF8" w:rsidRDefault="007058F1" w:rsidP="007F6DF8">
      <w:pPr>
        <w:pStyle w:val="ListParagraph"/>
        <w:ind w:left="0"/>
        <w:jc w:val="both"/>
        <w:rPr>
          <w:rFonts w:ascii="Arial" w:hAnsi="Arial" w:cs="Arial"/>
          <w:sz w:val="24"/>
          <w:szCs w:val="24"/>
        </w:rPr>
      </w:pPr>
      <w:r w:rsidRPr="007F6DF8">
        <w:rPr>
          <w:rFonts w:ascii="Arial" w:hAnsi="Arial" w:cs="Arial"/>
          <w:sz w:val="24"/>
          <w:szCs w:val="24"/>
        </w:rPr>
        <w:t xml:space="preserve">As well as encoding spiritual and ritual meanings, animals have often taken on important </w:t>
      </w:r>
      <w:r w:rsidR="004A6D46" w:rsidRPr="007F6DF8">
        <w:rPr>
          <w:rFonts w:ascii="Arial" w:hAnsi="Arial" w:cs="Arial"/>
          <w:sz w:val="24"/>
          <w:szCs w:val="24"/>
        </w:rPr>
        <w:t>symbolic functions as representatives of individuals, cities and nations.</w:t>
      </w:r>
      <w:r w:rsidR="00850BEE" w:rsidRPr="007F6DF8">
        <w:rPr>
          <w:rFonts w:ascii="Arial" w:hAnsi="Arial" w:cs="Arial"/>
          <w:sz w:val="24"/>
          <w:szCs w:val="24"/>
        </w:rPr>
        <w:t xml:space="preserve"> They appear on</w:t>
      </w:r>
      <w:r w:rsidR="006808CB" w:rsidRPr="007F6DF8">
        <w:rPr>
          <w:rFonts w:ascii="Arial" w:hAnsi="Arial" w:cs="Arial"/>
          <w:sz w:val="24"/>
          <w:szCs w:val="24"/>
        </w:rPr>
        <w:t xml:space="preserve"> crests, </w:t>
      </w:r>
      <w:r w:rsidR="00850BEE" w:rsidRPr="007F6DF8">
        <w:rPr>
          <w:rFonts w:ascii="Arial" w:hAnsi="Arial" w:cs="Arial"/>
          <w:sz w:val="24"/>
          <w:szCs w:val="24"/>
        </w:rPr>
        <w:t xml:space="preserve">coats of arm, </w:t>
      </w:r>
      <w:r w:rsidR="006808CB" w:rsidRPr="007F6DF8">
        <w:rPr>
          <w:rFonts w:ascii="Arial" w:hAnsi="Arial" w:cs="Arial"/>
          <w:sz w:val="24"/>
          <w:szCs w:val="24"/>
        </w:rPr>
        <w:t>flags,</w:t>
      </w:r>
      <w:r w:rsidR="00850BEE" w:rsidRPr="007F6DF8">
        <w:rPr>
          <w:rFonts w:ascii="Arial" w:hAnsi="Arial" w:cs="Arial"/>
          <w:sz w:val="24"/>
          <w:szCs w:val="24"/>
        </w:rPr>
        <w:t xml:space="preserve"> statues and coins </w:t>
      </w:r>
      <w:r w:rsidR="006808CB" w:rsidRPr="007F6DF8">
        <w:rPr>
          <w:rFonts w:ascii="Arial" w:hAnsi="Arial" w:cs="Arial"/>
          <w:sz w:val="24"/>
          <w:szCs w:val="24"/>
        </w:rPr>
        <w:t>and are increasingly seen a</w:t>
      </w:r>
      <w:r w:rsidR="00850BEE" w:rsidRPr="007F6DF8">
        <w:rPr>
          <w:rFonts w:ascii="Arial" w:hAnsi="Arial" w:cs="Arial"/>
          <w:sz w:val="24"/>
          <w:szCs w:val="24"/>
        </w:rPr>
        <w:t>s part of the national heritage.</w:t>
      </w:r>
      <w:r w:rsidR="005A629F" w:rsidRPr="007F6DF8">
        <w:rPr>
          <w:rFonts w:ascii="Arial" w:hAnsi="Arial" w:cs="Arial"/>
          <w:sz w:val="24"/>
          <w:szCs w:val="24"/>
        </w:rPr>
        <w:t xml:space="preserve"> A bear</w:t>
      </w:r>
      <w:r w:rsidR="00022F51" w:rsidRPr="007F6DF8">
        <w:rPr>
          <w:rFonts w:ascii="Arial" w:hAnsi="Arial" w:cs="Arial"/>
          <w:sz w:val="24"/>
          <w:szCs w:val="24"/>
        </w:rPr>
        <w:t>, for instance,</w:t>
      </w:r>
      <w:r w:rsidR="005A629F" w:rsidRPr="007F6DF8">
        <w:rPr>
          <w:rFonts w:ascii="Arial" w:hAnsi="Arial" w:cs="Arial"/>
          <w:sz w:val="24"/>
          <w:szCs w:val="24"/>
        </w:rPr>
        <w:t xml:space="preserve"> </w:t>
      </w:r>
      <w:r w:rsidR="00BA3995" w:rsidRPr="007F6DF8">
        <w:rPr>
          <w:rFonts w:ascii="Arial" w:hAnsi="Arial" w:cs="Arial"/>
          <w:sz w:val="24"/>
          <w:szCs w:val="24"/>
        </w:rPr>
        <w:t>features on the crest of the Swiss city of Bern, commemorating the huntin</w:t>
      </w:r>
      <w:r w:rsidR="00022F51" w:rsidRPr="007F6DF8">
        <w:rPr>
          <w:rFonts w:ascii="Arial" w:hAnsi="Arial" w:cs="Arial"/>
          <w:sz w:val="24"/>
          <w:szCs w:val="24"/>
        </w:rPr>
        <w:t xml:space="preserve">g exploits of a local lord, while </w:t>
      </w:r>
      <w:r w:rsidR="00204A4A" w:rsidRPr="007F6DF8">
        <w:rPr>
          <w:rFonts w:ascii="Arial" w:hAnsi="Arial" w:cs="Arial"/>
          <w:sz w:val="24"/>
          <w:szCs w:val="24"/>
        </w:rPr>
        <w:t>a nineteenth-</w:t>
      </w:r>
      <w:r w:rsidR="0085668C" w:rsidRPr="007F6DF8">
        <w:rPr>
          <w:rFonts w:ascii="Arial" w:hAnsi="Arial" w:cs="Arial"/>
          <w:sz w:val="24"/>
          <w:szCs w:val="24"/>
        </w:rPr>
        <w:t>c</w:t>
      </w:r>
      <w:r w:rsidR="00022F51" w:rsidRPr="007F6DF8">
        <w:rPr>
          <w:rFonts w:ascii="Arial" w:hAnsi="Arial" w:cs="Arial"/>
          <w:sz w:val="24"/>
          <w:szCs w:val="24"/>
        </w:rPr>
        <w:t>entury sculpture by Luis Rochet</w:t>
      </w:r>
      <w:r w:rsidR="0085668C" w:rsidRPr="007F6DF8">
        <w:rPr>
          <w:rFonts w:ascii="Arial" w:hAnsi="Arial" w:cs="Arial"/>
          <w:sz w:val="24"/>
          <w:szCs w:val="24"/>
        </w:rPr>
        <w:t xml:space="preserve"> uses native animals (an anteater, a tapir and a capybara) to represent the natural environment and </w:t>
      </w:r>
      <w:r w:rsidR="00670320" w:rsidRPr="007F6DF8">
        <w:rPr>
          <w:rFonts w:ascii="Arial" w:hAnsi="Arial" w:cs="Arial"/>
          <w:sz w:val="24"/>
          <w:szCs w:val="24"/>
        </w:rPr>
        <w:t xml:space="preserve">(romanticised) </w:t>
      </w:r>
      <w:r w:rsidR="0085668C" w:rsidRPr="007F6DF8">
        <w:rPr>
          <w:rFonts w:ascii="Arial" w:hAnsi="Arial" w:cs="Arial"/>
          <w:sz w:val="24"/>
          <w:szCs w:val="24"/>
        </w:rPr>
        <w:t>indigenous heritage of Brazil</w:t>
      </w:r>
      <w:r w:rsidR="00397704" w:rsidRPr="007F6DF8">
        <w:rPr>
          <w:rFonts w:ascii="Arial" w:hAnsi="Arial" w:cs="Arial"/>
          <w:sz w:val="24"/>
          <w:szCs w:val="24"/>
        </w:rPr>
        <w:t xml:space="preserve"> (</w:t>
      </w:r>
      <w:r w:rsidR="002C10AB">
        <w:rPr>
          <w:rFonts w:ascii="Arial" w:hAnsi="Arial" w:cs="Arial"/>
          <w:sz w:val="24"/>
          <w:szCs w:val="24"/>
        </w:rPr>
        <w:t>f</w:t>
      </w:r>
      <w:r w:rsidR="00397704" w:rsidRPr="007F6DF8">
        <w:rPr>
          <w:rFonts w:ascii="Arial" w:hAnsi="Arial" w:cs="Arial"/>
          <w:sz w:val="24"/>
          <w:szCs w:val="24"/>
        </w:rPr>
        <w:t>ig.2)</w:t>
      </w:r>
      <w:r w:rsidR="0085668C" w:rsidRPr="007F6DF8">
        <w:rPr>
          <w:rFonts w:ascii="Arial" w:hAnsi="Arial" w:cs="Arial"/>
          <w:sz w:val="24"/>
          <w:szCs w:val="24"/>
        </w:rPr>
        <w:t>.</w:t>
      </w:r>
      <w:r w:rsidR="00670320" w:rsidRPr="007F6DF8">
        <w:rPr>
          <w:rFonts w:ascii="Arial" w:hAnsi="Arial" w:cs="Arial"/>
          <w:sz w:val="24"/>
          <w:szCs w:val="24"/>
        </w:rPr>
        <w:t xml:space="preserve"> Today, animals continue to act as shorthand for cities, regions and nations, </w:t>
      </w:r>
      <w:r w:rsidR="002C4BA9" w:rsidRPr="007F6DF8">
        <w:rPr>
          <w:rFonts w:ascii="Arial" w:hAnsi="Arial" w:cs="Arial"/>
          <w:sz w:val="24"/>
          <w:szCs w:val="24"/>
        </w:rPr>
        <w:t>standing in for countries in political discourse and sport</w:t>
      </w:r>
      <w:r w:rsidR="00670320" w:rsidRPr="007F6DF8">
        <w:rPr>
          <w:rFonts w:ascii="Arial" w:hAnsi="Arial" w:cs="Arial"/>
          <w:sz w:val="24"/>
          <w:szCs w:val="24"/>
        </w:rPr>
        <w:t>.</w:t>
      </w:r>
      <w:r w:rsidR="00670320" w:rsidRPr="007F6DF8">
        <w:rPr>
          <w:rStyle w:val="FootnoteReference"/>
          <w:rFonts w:ascii="Arial" w:hAnsi="Arial" w:cs="Arial"/>
          <w:sz w:val="24"/>
          <w:szCs w:val="24"/>
        </w:rPr>
        <w:footnoteReference w:id="13"/>
      </w:r>
      <w:r w:rsidR="00670320" w:rsidRPr="007F6DF8">
        <w:rPr>
          <w:rFonts w:ascii="Arial" w:hAnsi="Arial" w:cs="Arial"/>
          <w:sz w:val="24"/>
          <w:szCs w:val="24"/>
        </w:rPr>
        <w:t xml:space="preserve"> </w:t>
      </w:r>
      <w:r w:rsidR="0085668C" w:rsidRPr="007F6DF8">
        <w:rPr>
          <w:rFonts w:ascii="Arial" w:hAnsi="Arial" w:cs="Arial"/>
          <w:sz w:val="24"/>
          <w:szCs w:val="24"/>
        </w:rPr>
        <w:t xml:space="preserve">Animals thus form part of personal and national iconographies, </w:t>
      </w:r>
      <w:r w:rsidR="00E273DC" w:rsidRPr="007F6DF8">
        <w:rPr>
          <w:rFonts w:ascii="Arial" w:hAnsi="Arial" w:cs="Arial"/>
          <w:sz w:val="24"/>
          <w:szCs w:val="24"/>
        </w:rPr>
        <w:t>serving</w:t>
      </w:r>
      <w:r w:rsidR="0085668C" w:rsidRPr="007F6DF8">
        <w:rPr>
          <w:rFonts w:ascii="Arial" w:hAnsi="Arial" w:cs="Arial"/>
          <w:sz w:val="24"/>
          <w:szCs w:val="24"/>
        </w:rPr>
        <w:t xml:space="preserve"> </w:t>
      </w:r>
      <w:r w:rsidR="006808CB" w:rsidRPr="007F6DF8">
        <w:rPr>
          <w:rFonts w:ascii="Arial" w:hAnsi="Arial" w:cs="Arial"/>
          <w:sz w:val="24"/>
          <w:szCs w:val="24"/>
        </w:rPr>
        <w:t xml:space="preserve">as </w:t>
      </w:r>
      <w:r w:rsidR="0085668C" w:rsidRPr="007F6DF8">
        <w:rPr>
          <w:rFonts w:ascii="Arial" w:hAnsi="Arial" w:cs="Arial"/>
          <w:sz w:val="24"/>
          <w:szCs w:val="24"/>
        </w:rPr>
        <w:t xml:space="preserve">visual </w:t>
      </w:r>
      <w:r w:rsidR="002C4BA9" w:rsidRPr="007F6DF8">
        <w:rPr>
          <w:rFonts w:ascii="Arial" w:hAnsi="Arial" w:cs="Arial"/>
          <w:sz w:val="24"/>
          <w:szCs w:val="24"/>
        </w:rPr>
        <w:t>representation of</w:t>
      </w:r>
      <w:r w:rsidR="006808CB" w:rsidRPr="007F6DF8">
        <w:rPr>
          <w:rFonts w:ascii="Arial" w:hAnsi="Arial" w:cs="Arial"/>
          <w:sz w:val="24"/>
          <w:szCs w:val="24"/>
        </w:rPr>
        <w:t xml:space="preserve"> people and places.</w:t>
      </w:r>
    </w:p>
    <w:p w14:paraId="77800243" w14:textId="77777777" w:rsidR="00397704" w:rsidRPr="007F6DF8" w:rsidRDefault="00397704" w:rsidP="007F6DF8">
      <w:pPr>
        <w:pStyle w:val="ListParagraph"/>
        <w:ind w:left="0"/>
        <w:jc w:val="both"/>
        <w:rPr>
          <w:rFonts w:ascii="Arial" w:hAnsi="Arial" w:cs="Arial"/>
          <w:sz w:val="24"/>
          <w:szCs w:val="24"/>
        </w:rPr>
      </w:pPr>
    </w:p>
    <w:p w14:paraId="04E3CAFD" w14:textId="77777777" w:rsidR="00397704" w:rsidRPr="007F6DF8" w:rsidRDefault="00397704" w:rsidP="007F6DF8">
      <w:pPr>
        <w:pStyle w:val="ListParagraph"/>
        <w:ind w:left="0"/>
        <w:jc w:val="both"/>
        <w:rPr>
          <w:rFonts w:ascii="Arial" w:hAnsi="Arial" w:cs="Arial"/>
          <w:sz w:val="24"/>
          <w:szCs w:val="24"/>
        </w:rPr>
      </w:pPr>
      <w:r w:rsidRPr="007F6DF8">
        <w:rPr>
          <w:rFonts w:ascii="Arial" w:hAnsi="Arial" w:cs="Arial"/>
          <w:noProof/>
          <w:sz w:val="24"/>
          <w:szCs w:val="24"/>
          <w:lang w:eastAsia="en-GB"/>
        </w:rPr>
        <w:lastRenderedPageBreak/>
        <w:drawing>
          <wp:inline distT="0" distB="0" distL="0" distR="0" wp14:anchorId="1C1B1B26" wp14:editId="56ED39E6">
            <wp:extent cx="3190875" cy="5351627"/>
            <wp:effectExtent l="19050" t="0" r="9525" b="0"/>
            <wp:docPr id="3" name="Picture 2" descr="C:\Users\Public\Documents\Documents\Articles\Cultural History\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Documents\Articles\Cultural History\DSC00402.JPG"/>
                    <pic:cNvPicPr>
                      <a:picLocks noChangeAspect="1" noChangeArrowheads="1"/>
                    </pic:cNvPicPr>
                  </pic:nvPicPr>
                  <pic:blipFill>
                    <a:blip r:embed="rId9" cstate="print"/>
                    <a:srcRect/>
                    <a:stretch>
                      <a:fillRect/>
                    </a:stretch>
                  </pic:blipFill>
                  <pic:spPr bwMode="auto">
                    <a:xfrm>
                      <a:off x="0" y="0"/>
                      <a:ext cx="3194554" cy="5357798"/>
                    </a:xfrm>
                    <a:prstGeom prst="rect">
                      <a:avLst/>
                    </a:prstGeom>
                    <a:noFill/>
                    <a:ln w="9525">
                      <a:noFill/>
                      <a:miter lim="800000"/>
                      <a:headEnd/>
                      <a:tailEnd/>
                    </a:ln>
                  </pic:spPr>
                </pic:pic>
              </a:graphicData>
            </a:graphic>
          </wp:inline>
        </w:drawing>
      </w:r>
    </w:p>
    <w:p w14:paraId="31EF0F1F" w14:textId="77777777" w:rsidR="00397704" w:rsidRPr="007F6DF8" w:rsidRDefault="00397704" w:rsidP="007F6DF8">
      <w:pPr>
        <w:pStyle w:val="ListParagraph"/>
        <w:ind w:left="0"/>
        <w:jc w:val="both"/>
        <w:rPr>
          <w:rFonts w:ascii="Arial" w:hAnsi="Arial" w:cs="Arial"/>
          <w:sz w:val="24"/>
          <w:szCs w:val="24"/>
        </w:rPr>
      </w:pPr>
      <w:r w:rsidRPr="007F6DF8">
        <w:rPr>
          <w:rFonts w:ascii="Arial" w:hAnsi="Arial" w:cs="Arial"/>
          <w:sz w:val="16"/>
          <w:szCs w:val="16"/>
        </w:rPr>
        <w:t>Figure 2: Luis Rochet, detail from ‘Equestrian Sculpture of Don Pedro I’, Praça de Tiradentes, Rio de Janeiro, 1862.</w:t>
      </w:r>
      <w:r w:rsidR="00DE3E1D" w:rsidRPr="007F6DF8">
        <w:rPr>
          <w:rFonts w:ascii="Arial" w:hAnsi="Arial" w:cs="Arial"/>
          <w:sz w:val="16"/>
          <w:szCs w:val="16"/>
        </w:rPr>
        <w:t xml:space="preserve"> Note the anteater and capybara alongside the idealised figure of a Native American</w:t>
      </w:r>
      <w:r w:rsidR="00DE3E1D" w:rsidRPr="007F6DF8">
        <w:rPr>
          <w:rFonts w:ascii="Arial" w:hAnsi="Arial" w:cs="Arial"/>
          <w:sz w:val="24"/>
          <w:szCs w:val="24"/>
        </w:rPr>
        <w:t>.</w:t>
      </w:r>
    </w:p>
    <w:p w14:paraId="3B23EF7B" w14:textId="77777777" w:rsidR="00397704" w:rsidRPr="007F6DF8" w:rsidRDefault="00397704" w:rsidP="007F6DF8">
      <w:pPr>
        <w:pStyle w:val="ListParagraph"/>
        <w:ind w:left="0"/>
        <w:jc w:val="both"/>
        <w:rPr>
          <w:rFonts w:ascii="Arial" w:hAnsi="Arial" w:cs="Arial"/>
          <w:sz w:val="24"/>
          <w:szCs w:val="24"/>
        </w:rPr>
      </w:pPr>
    </w:p>
    <w:p w14:paraId="6CA705A4" w14:textId="7F57BB71" w:rsidR="00426A46" w:rsidRPr="007F6DF8" w:rsidRDefault="008312D0" w:rsidP="007F6DF8">
      <w:pPr>
        <w:pStyle w:val="ListParagraph"/>
        <w:ind w:left="0"/>
        <w:jc w:val="both"/>
        <w:rPr>
          <w:rFonts w:ascii="Arial" w:hAnsi="Arial" w:cs="Arial"/>
          <w:sz w:val="24"/>
          <w:szCs w:val="24"/>
        </w:rPr>
      </w:pPr>
      <w:r w:rsidRPr="007F6DF8">
        <w:rPr>
          <w:rFonts w:ascii="Arial" w:hAnsi="Arial" w:cs="Arial"/>
          <w:sz w:val="24"/>
          <w:szCs w:val="24"/>
        </w:rPr>
        <w:t>Finally</w:t>
      </w:r>
      <w:r w:rsidR="00136242" w:rsidRPr="007F6DF8">
        <w:rPr>
          <w:rFonts w:ascii="Arial" w:hAnsi="Arial" w:cs="Arial"/>
          <w:sz w:val="24"/>
          <w:szCs w:val="24"/>
        </w:rPr>
        <w:t>, animals have long made their presence felt in human art and literature, providing essential outlets for human artistic expression</w:t>
      </w:r>
      <w:r w:rsidR="007F6DF8">
        <w:rPr>
          <w:rFonts w:ascii="Arial" w:hAnsi="Arial" w:cs="Arial"/>
          <w:sz w:val="24"/>
          <w:szCs w:val="24"/>
        </w:rPr>
        <w:t xml:space="preserve"> [</w:t>
      </w:r>
      <w:r w:rsidR="007F6DF8">
        <w:rPr>
          <w:rFonts w:ascii="Arial" w:hAnsi="Arial" w:cs="Arial"/>
          <w:sz w:val="24"/>
          <w:szCs w:val="24"/>
        </w:rPr>
        <w:sym w:font="Symbol" w:char="F0AE"/>
      </w:r>
      <w:r w:rsidR="007F6DF8">
        <w:rPr>
          <w:rFonts w:ascii="Arial" w:hAnsi="Arial" w:cs="Arial"/>
          <w:sz w:val="24"/>
          <w:szCs w:val="24"/>
        </w:rPr>
        <w:t>Visual and Art History]</w:t>
      </w:r>
      <w:r w:rsidR="00136242" w:rsidRPr="007F6DF8">
        <w:rPr>
          <w:rFonts w:ascii="Arial" w:hAnsi="Arial" w:cs="Arial"/>
          <w:sz w:val="24"/>
          <w:szCs w:val="24"/>
        </w:rPr>
        <w:t xml:space="preserve">. </w:t>
      </w:r>
      <w:r w:rsidR="00687F3A" w:rsidRPr="007F6DF8">
        <w:rPr>
          <w:rFonts w:ascii="Arial" w:hAnsi="Arial" w:cs="Arial"/>
          <w:sz w:val="24"/>
          <w:szCs w:val="24"/>
        </w:rPr>
        <w:t xml:space="preserve">Whether </w:t>
      </w:r>
      <w:r w:rsidR="00DC6CFC" w:rsidRPr="007F6DF8">
        <w:rPr>
          <w:rFonts w:ascii="Arial" w:hAnsi="Arial" w:cs="Arial"/>
          <w:sz w:val="24"/>
          <w:szCs w:val="24"/>
        </w:rPr>
        <w:t>in</w:t>
      </w:r>
      <w:r w:rsidR="00687F3A" w:rsidRPr="007F6DF8">
        <w:rPr>
          <w:rFonts w:ascii="Arial" w:hAnsi="Arial" w:cs="Arial"/>
          <w:sz w:val="24"/>
          <w:szCs w:val="24"/>
        </w:rPr>
        <w:t xml:space="preserve"> fables, fairy tales, novels, poems or films, animals have been central to human story-telling. In some cases</w:t>
      </w:r>
      <w:r w:rsidR="0099675B" w:rsidRPr="007F6DF8">
        <w:rPr>
          <w:rFonts w:ascii="Arial" w:hAnsi="Arial" w:cs="Arial"/>
          <w:sz w:val="24"/>
          <w:szCs w:val="24"/>
        </w:rPr>
        <w:t xml:space="preserve">, such as George Orwell’s </w:t>
      </w:r>
      <w:r w:rsidR="0099675B" w:rsidRPr="007F6DF8">
        <w:rPr>
          <w:rFonts w:ascii="Arial" w:hAnsi="Arial" w:cs="Arial"/>
          <w:i/>
          <w:sz w:val="24"/>
          <w:szCs w:val="24"/>
        </w:rPr>
        <w:t>Animal Farm</w:t>
      </w:r>
      <w:r w:rsidR="0099675B" w:rsidRPr="007F6DF8">
        <w:rPr>
          <w:rFonts w:ascii="Arial" w:hAnsi="Arial" w:cs="Arial"/>
          <w:sz w:val="24"/>
          <w:szCs w:val="24"/>
        </w:rPr>
        <w:t xml:space="preserve"> (</w:t>
      </w:r>
      <w:r w:rsidR="00EE3980" w:rsidRPr="007F6DF8">
        <w:rPr>
          <w:rFonts w:ascii="Arial" w:hAnsi="Arial" w:cs="Arial"/>
          <w:sz w:val="24"/>
          <w:szCs w:val="24"/>
        </w:rPr>
        <w:t>1945</w:t>
      </w:r>
      <w:r w:rsidR="0099675B" w:rsidRPr="007F6DF8">
        <w:rPr>
          <w:rFonts w:ascii="Arial" w:hAnsi="Arial" w:cs="Arial"/>
          <w:sz w:val="24"/>
          <w:szCs w:val="24"/>
        </w:rPr>
        <w:t>),</w:t>
      </w:r>
      <w:r w:rsidR="00687F3A" w:rsidRPr="007F6DF8">
        <w:rPr>
          <w:rFonts w:ascii="Arial" w:hAnsi="Arial" w:cs="Arial"/>
          <w:sz w:val="24"/>
          <w:szCs w:val="24"/>
        </w:rPr>
        <w:t xml:space="preserve"> animals function largely as surrogate humans, offering a thinly-glossed critique of human actions and failings. In other cases, like Anna Sewell’s </w:t>
      </w:r>
      <w:r w:rsidR="00687F3A" w:rsidRPr="007F6DF8">
        <w:rPr>
          <w:rFonts w:ascii="Arial" w:hAnsi="Arial" w:cs="Arial"/>
          <w:i/>
          <w:sz w:val="24"/>
          <w:szCs w:val="24"/>
        </w:rPr>
        <w:t>Black Beauty</w:t>
      </w:r>
      <w:r w:rsidR="00687F3A" w:rsidRPr="007F6DF8">
        <w:rPr>
          <w:rFonts w:ascii="Arial" w:hAnsi="Arial" w:cs="Arial"/>
          <w:sz w:val="24"/>
          <w:szCs w:val="24"/>
        </w:rPr>
        <w:t xml:space="preserve"> (1</w:t>
      </w:r>
      <w:r w:rsidR="00EE3980" w:rsidRPr="007F6DF8">
        <w:rPr>
          <w:rFonts w:ascii="Arial" w:hAnsi="Arial" w:cs="Arial"/>
          <w:sz w:val="24"/>
          <w:szCs w:val="24"/>
        </w:rPr>
        <w:t>877</w:t>
      </w:r>
      <w:r w:rsidR="00687F3A" w:rsidRPr="007F6DF8">
        <w:rPr>
          <w:rFonts w:ascii="Arial" w:hAnsi="Arial" w:cs="Arial"/>
          <w:sz w:val="24"/>
          <w:szCs w:val="24"/>
        </w:rPr>
        <w:t>)</w:t>
      </w:r>
      <w:r w:rsidR="00E20F6D" w:rsidRPr="007F6DF8">
        <w:rPr>
          <w:rFonts w:ascii="Arial" w:hAnsi="Arial" w:cs="Arial"/>
          <w:sz w:val="24"/>
          <w:szCs w:val="24"/>
        </w:rPr>
        <w:t xml:space="preserve">, animals assume more individualised characters and become mouthpieces for other members of their own species. </w:t>
      </w:r>
      <w:r w:rsidR="00F563A4" w:rsidRPr="007F6DF8">
        <w:rPr>
          <w:rFonts w:ascii="Arial" w:hAnsi="Arial" w:cs="Arial"/>
          <w:sz w:val="24"/>
          <w:szCs w:val="24"/>
        </w:rPr>
        <w:t xml:space="preserve">Whatever format they take, depictions of animals in books, paintings or films can be highly revealing of our changing relationship with other species and can tell us a lot about how past societies grappled with the human animal divide. </w:t>
      </w:r>
      <w:r w:rsidR="00426A46" w:rsidRPr="007F6DF8">
        <w:rPr>
          <w:rFonts w:ascii="Arial" w:hAnsi="Arial" w:cs="Arial"/>
          <w:sz w:val="24"/>
          <w:szCs w:val="24"/>
        </w:rPr>
        <w:t xml:space="preserve">As Lorraine Daston and Gregg Mitman observe, </w:t>
      </w:r>
      <w:r w:rsidR="00E73F0B" w:rsidRPr="007F6DF8">
        <w:rPr>
          <w:rFonts w:ascii="Arial" w:hAnsi="Arial" w:cs="Arial"/>
          <w:sz w:val="24"/>
          <w:szCs w:val="24"/>
        </w:rPr>
        <w:t>‘When humans imagine animals, we necessarily re</w:t>
      </w:r>
      <w:r w:rsidR="003A2361" w:rsidRPr="007F6DF8">
        <w:rPr>
          <w:rFonts w:ascii="Arial" w:hAnsi="Arial" w:cs="Arial"/>
          <w:sz w:val="24"/>
          <w:szCs w:val="24"/>
        </w:rPr>
        <w:t>-</w:t>
      </w:r>
      <w:r w:rsidR="00E73F0B" w:rsidRPr="007F6DF8">
        <w:rPr>
          <w:rFonts w:ascii="Arial" w:hAnsi="Arial" w:cs="Arial"/>
          <w:sz w:val="24"/>
          <w:szCs w:val="24"/>
        </w:rPr>
        <w:t>imagine ourselves, so these episodes reveal a great deal about notions of the human – the “anth</w:t>
      </w:r>
      <w:r w:rsidR="00CA4D1A" w:rsidRPr="007F6DF8">
        <w:rPr>
          <w:rFonts w:ascii="Arial" w:hAnsi="Arial" w:cs="Arial"/>
          <w:sz w:val="24"/>
          <w:szCs w:val="24"/>
        </w:rPr>
        <w:t>r</w:t>
      </w:r>
      <w:r w:rsidR="00E73F0B" w:rsidRPr="007F6DF8">
        <w:rPr>
          <w:rFonts w:ascii="Arial" w:hAnsi="Arial" w:cs="Arial"/>
          <w:sz w:val="24"/>
          <w:szCs w:val="24"/>
        </w:rPr>
        <w:t>opos” of anthropomorphism’.</w:t>
      </w:r>
      <w:r w:rsidR="00E73F0B" w:rsidRPr="007F6DF8">
        <w:rPr>
          <w:rStyle w:val="FootnoteReference"/>
          <w:rFonts w:ascii="Arial" w:hAnsi="Arial" w:cs="Arial"/>
          <w:sz w:val="24"/>
          <w:szCs w:val="24"/>
        </w:rPr>
        <w:footnoteReference w:id="14"/>
      </w:r>
    </w:p>
    <w:p w14:paraId="5E905B1D" w14:textId="77777777" w:rsidR="00DA7CB2" w:rsidRPr="007F6DF8" w:rsidRDefault="00DA7CB2" w:rsidP="007F6DF8">
      <w:pPr>
        <w:pStyle w:val="ListParagraph"/>
        <w:jc w:val="both"/>
        <w:rPr>
          <w:rFonts w:ascii="Arial" w:hAnsi="Arial" w:cs="Arial"/>
          <w:sz w:val="24"/>
          <w:szCs w:val="24"/>
        </w:rPr>
      </w:pPr>
    </w:p>
    <w:p w14:paraId="63044F29" w14:textId="5AC24081" w:rsidR="00DA7CB2" w:rsidRDefault="00214375" w:rsidP="007F6DF8">
      <w:pPr>
        <w:pStyle w:val="ListParagraph"/>
        <w:ind w:left="0"/>
        <w:jc w:val="both"/>
        <w:rPr>
          <w:rFonts w:ascii="Arial" w:hAnsi="Arial" w:cs="Arial"/>
          <w:i/>
          <w:sz w:val="24"/>
          <w:szCs w:val="24"/>
        </w:rPr>
      </w:pPr>
      <w:r w:rsidRPr="003553D3">
        <w:rPr>
          <w:rFonts w:ascii="Arial" w:hAnsi="Arial" w:cs="Arial"/>
          <w:i/>
          <w:sz w:val="24"/>
          <w:szCs w:val="24"/>
        </w:rPr>
        <w:t>Deviance and Subversion</w:t>
      </w:r>
    </w:p>
    <w:p w14:paraId="69318926" w14:textId="77777777" w:rsidR="00AA7217" w:rsidRPr="004F1DB3" w:rsidRDefault="00AA7217" w:rsidP="007F6DF8">
      <w:pPr>
        <w:pStyle w:val="ListParagraph"/>
        <w:ind w:left="0"/>
        <w:jc w:val="both"/>
        <w:rPr>
          <w:rFonts w:ascii="Arial" w:hAnsi="Arial" w:cs="Arial"/>
          <w:i/>
          <w:sz w:val="24"/>
          <w:szCs w:val="24"/>
        </w:rPr>
      </w:pPr>
    </w:p>
    <w:p w14:paraId="375DB9C0" w14:textId="2DAEA736" w:rsidR="00460F47" w:rsidRDefault="005E6313" w:rsidP="007F6DF8">
      <w:pPr>
        <w:pStyle w:val="ListParagraph"/>
        <w:ind w:left="0"/>
        <w:jc w:val="both"/>
        <w:rPr>
          <w:rFonts w:ascii="Arial" w:hAnsi="Arial" w:cs="Arial"/>
          <w:sz w:val="24"/>
          <w:szCs w:val="24"/>
        </w:rPr>
      </w:pPr>
      <w:r w:rsidRPr="007F6DF8">
        <w:rPr>
          <w:rFonts w:ascii="Arial" w:hAnsi="Arial" w:cs="Arial"/>
          <w:sz w:val="24"/>
          <w:szCs w:val="24"/>
        </w:rPr>
        <w:t xml:space="preserve">One of the best ways to unpick the complex social codes adhered to by past societies is to examine instances in which those codes were transgressed. </w:t>
      </w:r>
      <w:r w:rsidR="00734E17" w:rsidRPr="007F6DF8">
        <w:rPr>
          <w:rFonts w:ascii="Arial" w:hAnsi="Arial" w:cs="Arial"/>
          <w:sz w:val="24"/>
          <w:szCs w:val="24"/>
        </w:rPr>
        <w:t xml:space="preserve">Precisely because animals </w:t>
      </w:r>
      <w:r w:rsidR="00734E17" w:rsidRPr="00CC6713">
        <w:rPr>
          <w:rFonts w:ascii="Arial" w:hAnsi="Arial" w:cs="Arial"/>
          <w:sz w:val="24"/>
          <w:szCs w:val="24"/>
        </w:rPr>
        <w:t>have been so central to human</w:t>
      </w:r>
      <w:r w:rsidR="00734E17" w:rsidRPr="007F6DF8">
        <w:rPr>
          <w:rFonts w:ascii="Arial" w:hAnsi="Arial" w:cs="Arial"/>
          <w:sz w:val="24"/>
          <w:szCs w:val="24"/>
        </w:rPr>
        <w:t xml:space="preserve"> power structures and belief systems</w:t>
      </w:r>
      <w:r w:rsidRPr="007F6DF8">
        <w:rPr>
          <w:rFonts w:ascii="Arial" w:hAnsi="Arial" w:cs="Arial"/>
          <w:sz w:val="24"/>
          <w:szCs w:val="24"/>
        </w:rPr>
        <w:t xml:space="preserve"> they often feature in tales of subversion, sometimes as victims of extreme violence, in other cases as the objects of excessive human affection. </w:t>
      </w:r>
      <w:r w:rsidR="004D3362" w:rsidRPr="007F6DF8">
        <w:rPr>
          <w:rFonts w:ascii="Arial" w:hAnsi="Arial" w:cs="Arial"/>
          <w:sz w:val="24"/>
          <w:szCs w:val="24"/>
        </w:rPr>
        <w:t>By looking at instances</w:t>
      </w:r>
      <w:r w:rsidR="00460F47" w:rsidRPr="007F6DF8">
        <w:rPr>
          <w:rFonts w:ascii="Arial" w:hAnsi="Arial" w:cs="Arial"/>
          <w:sz w:val="24"/>
          <w:szCs w:val="24"/>
        </w:rPr>
        <w:t xml:space="preserve"> in which animals have been treated inappropriately (according to the standards of the place and time), historians have gained a deeper insight into the social norms governing past societies and the (often unspoken) rules according to which they operated</w:t>
      </w:r>
      <w:r w:rsidR="00CC6713">
        <w:rPr>
          <w:rFonts w:ascii="Arial" w:hAnsi="Arial" w:cs="Arial"/>
          <w:sz w:val="24"/>
          <w:szCs w:val="24"/>
        </w:rPr>
        <w:t>.</w:t>
      </w:r>
    </w:p>
    <w:p w14:paraId="205187C7" w14:textId="77777777" w:rsidR="00CC6713" w:rsidRPr="007F6DF8" w:rsidRDefault="00CC6713" w:rsidP="007F6DF8">
      <w:pPr>
        <w:pStyle w:val="ListParagraph"/>
        <w:ind w:left="0"/>
        <w:jc w:val="both"/>
        <w:rPr>
          <w:rFonts w:ascii="Arial" w:hAnsi="Arial" w:cs="Arial"/>
          <w:sz w:val="24"/>
          <w:szCs w:val="24"/>
        </w:rPr>
      </w:pPr>
    </w:p>
    <w:p w14:paraId="21ABDD22" w14:textId="6C5CD1C0" w:rsidR="00304D79" w:rsidRPr="007F6DF8" w:rsidRDefault="004E1FCE" w:rsidP="007F6DF8">
      <w:pPr>
        <w:pStyle w:val="ListParagraph"/>
        <w:ind w:left="0"/>
        <w:jc w:val="both"/>
        <w:rPr>
          <w:rFonts w:ascii="Arial" w:hAnsi="Arial" w:cs="Arial"/>
          <w:sz w:val="24"/>
          <w:szCs w:val="24"/>
        </w:rPr>
      </w:pPr>
      <w:r w:rsidRPr="007F6DF8">
        <w:rPr>
          <w:rFonts w:ascii="Arial" w:hAnsi="Arial" w:cs="Arial"/>
          <w:sz w:val="24"/>
          <w:szCs w:val="24"/>
        </w:rPr>
        <w:t xml:space="preserve">To understand how animals have become the subject of human taboos, let </w:t>
      </w:r>
      <w:r w:rsidR="009F73A9" w:rsidRPr="007F6DF8">
        <w:rPr>
          <w:rFonts w:ascii="Arial" w:hAnsi="Arial" w:cs="Arial"/>
          <w:sz w:val="24"/>
          <w:szCs w:val="24"/>
        </w:rPr>
        <w:t>me</w:t>
      </w:r>
      <w:r w:rsidRPr="007F6DF8">
        <w:rPr>
          <w:rFonts w:ascii="Arial" w:hAnsi="Arial" w:cs="Arial"/>
          <w:sz w:val="24"/>
          <w:szCs w:val="24"/>
        </w:rPr>
        <w:t xml:space="preserve"> turn first to one of the classic texts in cultural history, Robert Darnton’s essay, ‘The Great Cat Massacre’.</w:t>
      </w:r>
      <w:r w:rsidR="005D655B" w:rsidRPr="007F6DF8">
        <w:rPr>
          <w:rFonts w:ascii="Arial" w:hAnsi="Arial" w:cs="Arial"/>
          <w:sz w:val="24"/>
          <w:szCs w:val="24"/>
        </w:rPr>
        <w:t xml:space="preserve"> </w:t>
      </w:r>
      <w:r w:rsidR="00605E3E" w:rsidRPr="007F6DF8">
        <w:rPr>
          <w:rFonts w:ascii="Arial" w:hAnsi="Arial" w:cs="Arial"/>
          <w:sz w:val="24"/>
          <w:szCs w:val="24"/>
        </w:rPr>
        <w:t>In this engaging</w:t>
      </w:r>
      <w:r w:rsidR="0089046E" w:rsidRPr="007F6DF8">
        <w:rPr>
          <w:rFonts w:ascii="Arial" w:hAnsi="Arial" w:cs="Arial"/>
          <w:sz w:val="24"/>
          <w:szCs w:val="24"/>
        </w:rPr>
        <w:t xml:space="preserve"> </w:t>
      </w:r>
      <w:r w:rsidR="003B595D" w:rsidRPr="007F6DF8">
        <w:rPr>
          <w:rFonts w:ascii="Arial" w:hAnsi="Arial" w:cs="Arial"/>
          <w:sz w:val="24"/>
          <w:szCs w:val="24"/>
        </w:rPr>
        <w:t>essay</w:t>
      </w:r>
      <w:r w:rsidRPr="007F6DF8">
        <w:rPr>
          <w:rFonts w:ascii="Arial" w:hAnsi="Arial" w:cs="Arial"/>
          <w:sz w:val="24"/>
          <w:szCs w:val="24"/>
        </w:rPr>
        <w:t>, D</w:t>
      </w:r>
      <w:r w:rsidR="005D655B" w:rsidRPr="007F6DF8">
        <w:rPr>
          <w:rFonts w:ascii="Arial" w:hAnsi="Arial" w:cs="Arial"/>
          <w:sz w:val="24"/>
          <w:szCs w:val="24"/>
        </w:rPr>
        <w:t xml:space="preserve">arnton relates a bizarre and disturbing incident that happened in Paris in 1730. </w:t>
      </w:r>
      <w:r w:rsidRPr="007F6DF8">
        <w:rPr>
          <w:rFonts w:ascii="Arial" w:hAnsi="Arial" w:cs="Arial"/>
          <w:sz w:val="24"/>
          <w:szCs w:val="24"/>
        </w:rPr>
        <w:t>Drawing on the sole written account of the episode – a narrative penned by one of the participants</w:t>
      </w:r>
      <w:r w:rsidR="00605E3E" w:rsidRPr="007F6DF8">
        <w:rPr>
          <w:rFonts w:ascii="Arial" w:hAnsi="Arial" w:cs="Arial"/>
          <w:sz w:val="24"/>
          <w:szCs w:val="24"/>
        </w:rPr>
        <w:t>, Jerome,</w:t>
      </w:r>
      <w:r w:rsidRPr="007F6DF8">
        <w:rPr>
          <w:rFonts w:ascii="Arial" w:hAnsi="Arial" w:cs="Arial"/>
          <w:sz w:val="24"/>
          <w:szCs w:val="24"/>
        </w:rPr>
        <w:t xml:space="preserve"> </w:t>
      </w:r>
      <w:r w:rsidR="00605E3E" w:rsidRPr="007F6DF8">
        <w:rPr>
          <w:rFonts w:ascii="Arial" w:hAnsi="Arial" w:cs="Arial"/>
          <w:sz w:val="24"/>
          <w:szCs w:val="24"/>
        </w:rPr>
        <w:t xml:space="preserve">many </w:t>
      </w:r>
      <w:r w:rsidRPr="007F6DF8">
        <w:rPr>
          <w:rFonts w:ascii="Arial" w:hAnsi="Arial" w:cs="Arial"/>
          <w:sz w:val="24"/>
          <w:szCs w:val="24"/>
        </w:rPr>
        <w:t xml:space="preserve">years after the event </w:t>
      </w:r>
      <w:r w:rsidR="00CA4D1A" w:rsidRPr="007F6DF8">
        <w:rPr>
          <w:rFonts w:ascii="Arial" w:hAnsi="Arial" w:cs="Arial"/>
          <w:sz w:val="24"/>
          <w:szCs w:val="24"/>
        </w:rPr>
        <w:t>–</w:t>
      </w:r>
      <w:r w:rsidR="0089046E" w:rsidRPr="007F6DF8">
        <w:rPr>
          <w:rFonts w:ascii="Arial" w:hAnsi="Arial" w:cs="Arial"/>
          <w:sz w:val="24"/>
          <w:szCs w:val="24"/>
        </w:rPr>
        <w:t xml:space="preserve"> Darnton </w:t>
      </w:r>
      <w:r w:rsidRPr="007F6DF8">
        <w:rPr>
          <w:rFonts w:ascii="Arial" w:hAnsi="Arial" w:cs="Arial"/>
          <w:sz w:val="24"/>
          <w:szCs w:val="24"/>
        </w:rPr>
        <w:t xml:space="preserve">describes how </w:t>
      </w:r>
      <w:r w:rsidR="005D655B" w:rsidRPr="007F6DF8">
        <w:rPr>
          <w:rFonts w:ascii="Arial" w:hAnsi="Arial" w:cs="Arial"/>
          <w:sz w:val="24"/>
          <w:szCs w:val="24"/>
        </w:rPr>
        <w:t>a group of apprentices, tired of being kept awake at night by the sound of cats howling, rounded up the animals, subjected them to a mock trial and e</w:t>
      </w:r>
      <w:r w:rsidR="0089046E" w:rsidRPr="007F6DF8">
        <w:rPr>
          <w:rFonts w:ascii="Arial" w:hAnsi="Arial" w:cs="Arial"/>
          <w:sz w:val="24"/>
          <w:szCs w:val="24"/>
        </w:rPr>
        <w:t xml:space="preserve">xecuted them by hanging. The boys apparently regarded the massacre </w:t>
      </w:r>
      <w:r w:rsidR="00F908B7" w:rsidRPr="007F6DF8">
        <w:rPr>
          <w:rFonts w:ascii="Arial" w:hAnsi="Arial" w:cs="Arial"/>
          <w:sz w:val="24"/>
          <w:szCs w:val="24"/>
        </w:rPr>
        <w:t xml:space="preserve">as </w:t>
      </w:r>
      <w:r w:rsidR="009A0AAF" w:rsidRPr="007F6DF8">
        <w:rPr>
          <w:rFonts w:ascii="Arial" w:hAnsi="Arial" w:cs="Arial"/>
          <w:sz w:val="24"/>
          <w:szCs w:val="24"/>
        </w:rPr>
        <w:t>hilarious</w:t>
      </w:r>
      <w:r w:rsidR="00605E3E" w:rsidRPr="007F6DF8">
        <w:rPr>
          <w:rFonts w:ascii="Arial" w:hAnsi="Arial" w:cs="Arial"/>
          <w:sz w:val="24"/>
          <w:szCs w:val="24"/>
        </w:rPr>
        <w:t xml:space="preserve"> </w:t>
      </w:r>
      <w:r w:rsidR="0089046E" w:rsidRPr="007F6DF8">
        <w:rPr>
          <w:rFonts w:ascii="Arial" w:hAnsi="Arial" w:cs="Arial"/>
          <w:sz w:val="24"/>
          <w:szCs w:val="24"/>
        </w:rPr>
        <w:t xml:space="preserve">and </w:t>
      </w:r>
      <w:r w:rsidR="005D655B" w:rsidRPr="007F6DF8">
        <w:rPr>
          <w:rFonts w:ascii="Arial" w:hAnsi="Arial" w:cs="Arial"/>
          <w:sz w:val="24"/>
          <w:szCs w:val="24"/>
        </w:rPr>
        <w:t xml:space="preserve">re-enacted </w:t>
      </w:r>
      <w:r w:rsidR="0089046E" w:rsidRPr="007F6DF8">
        <w:rPr>
          <w:rFonts w:ascii="Arial" w:hAnsi="Arial" w:cs="Arial"/>
          <w:sz w:val="24"/>
          <w:szCs w:val="24"/>
        </w:rPr>
        <w:t xml:space="preserve">it </w:t>
      </w:r>
      <w:r w:rsidR="005D655B" w:rsidRPr="007F6DF8">
        <w:rPr>
          <w:rFonts w:ascii="Arial" w:hAnsi="Arial" w:cs="Arial"/>
          <w:sz w:val="24"/>
          <w:szCs w:val="24"/>
        </w:rPr>
        <w:t xml:space="preserve">many times over subsequent years as a form of entertainment. </w:t>
      </w:r>
      <w:r w:rsidR="0089046E" w:rsidRPr="007F6DF8">
        <w:rPr>
          <w:rFonts w:ascii="Arial" w:hAnsi="Arial" w:cs="Arial"/>
          <w:sz w:val="24"/>
          <w:szCs w:val="24"/>
        </w:rPr>
        <w:t>According to Jerome, they took particular pleasure in disposing of the mistress’s grey cat, ‘</w:t>
      </w:r>
      <w:r w:rsidR="0089046E" w:rsidRPr="007F6DF8">
        <w:rPr>
          <w:rFonts w:ascii="Arial" w:hAnsi="Arial" w:cs="Arial"/>
          <w:i/>
          <w:sz w:val="24"/>
          <w:szCs w:val="24"/>
        </w:rPr>
        <w:t>la grise</w:t>
      </w:r>
      <w:r w:rsidR="0089046E" w:rsidRPr="007F6DF8">
        <w:rPr>
          <w:rFonts w:ascii="Arial" w:hAnsi="Arial" w:cs="Arial"/>
          <w:sz w:val="24"/>
          <w:szCs w:val="24"/>
        </w:rPr>
        <w:t xml:space="preserve">’, which they knew to be a much-loved pet. </w:t>
      </w:r>
    </w:p>
    <w:p w14:paraId="594F27C8" w14:textId="74FB181F" w:rsidR="00A43969" w:rsidRPr="007F6DF8" w:rsidRDefault="005D655B" w:rsidP="007F6DF8">
      <w:pPr>
        <w:pStyle w:val="ListParagraph"/>
        <w:ind w:left="0"/>
        <w:jc w:val="both"/>
        <w:rPr>
          <w:rFonts w:ascii="Arial" w:hAnsi="Arial" w:cs="Arial"/>
          <w:sz w:val="24"/>
          <w:szCs w:val="24"/>
        </w:rPr>
      </w:pPr>
      <w:r w:rsidRPr="007F6DF8">
        <w:rPr>
          <w:rFonts w:ascii="Arial" w:hAnsi="Arial" w:cs="Arial"/>
          <w:sz w:val="24"/>
          <w:szCs w:val="24"/>
        </w:rPr>
        <w:t>Killing cats doesn’t sound like the height of</w:t>
      </w:r>
      <w:r w:rsidR="00605E3E" w:rsidRPr="007F6DF8">
        <w:rPr>
          <w:rFonts w:ascii="Arial" w:hAnsi="Arial" w:cs="Arial"/>
          <w:sz w:val="24"/>
          <w:szCs w:val="24"/>
        </w:rPr>
        <w:t xml:space="preserve"> mirth to the modern reader, so</w:t>
      </w:r>
      <w:r w:rsidRPr="007F6DF8">
        <w:rPr>
          <w:rFonts w:ascii="Arial" w:hAnsi="Arial" w:cs="Arial"/>
          <w:sz w:val="24"/>
          <w:szCs w:val="24"/>
        </w:rPr>
        <w:t xml:space="preserve"> Darnton </w:t>
      </w:r>
      <w:r w:rsidR="0089046E" w:rsidRPr="007F6DF8">
        <w:rPr>
          <w:rFonts w:ascii="Arial" w:hAnsi="Arial" w:cs="Arial"/>
          <w:sz w:val="24"/>
          <w:szCs w:val="24"/>
        </w:rPr>
        <w:t xml:space="preserve">naturally </w:t>
      </w:r>
      <w:r w:rsidRPr="007F6DF8">
        <w:rPr>
          <w:rFonts w:ascii="Arial" w:hAnsi="Arial" w:cs="Arial"/>
          <w:sz w:val="24"/>
          <w:szCs w:val="24"/>
        </w:rPr>
        <w:t>asks how something we would regard as supremely unfunny, even obscene, could prove so amusing to the apprentice Jerome and his c</w:t>
      </w:r>
      <w:r w:rsidR="00605E3E" w:rsidRPr="007F6DF8">
        <w:rPr>
          <w:rFonts w:ascii="Arial" w:hAnsi="Arial" w:cs="Arial"/>
          <w:sz w:val="24"/>
          <w:szCs w:val="24"/>
        </w:rPr>
        <w:t xml:space="preserve">olleagues. </w:t>
      </w:r>
      <w:r w:rsidR="00195D57" w:rsidRPr="007F6DF8">
        <w:rPr>
          <w:rFonts w:ascii="Arial" w:hAnsi="Arial" w:cs="Arial"/>
          <w:sz w:val="24"/>
          <w:szCs w:val="24"/>
        </w:rPr>
        <w:t xml:space="preserve">He </w:t>
      </w:r>
      <w:r w:rsidR="002A1ADC" w:rsidRPr="007F6DF8">
        <w:rPr>
          <w:rFonts w:ascii="Arial" w:hAnsi="Arial" w:cs="Arial"/>
          <w:sz w:val="24"/>
          <w:szCs w:val="24"/>
        </w:rPr>
        <w:t>argues</w:t>
      </w:r>
      <w:r w:rsidR="00195D57" w:rsidRPr="007F6DF8">
        <w:rPr>
          <w:rFonts w:ascii="Arial" w:hAnsi="Arial" w:cs="Arial"/>
          <w:sz w:val="24"/>
          <w:szCs w:val="24"/>
        </w:rPr>
        <w:t xml:space="preserve"> </w:t>
      </w:r>
      <w:r w:rsidR="004C4A07" w:rsidRPr="007F6DF8">
        <w:rPr>
          <w:rFonts w:ascii="Arial" w:hAnsi="Arial" w:cs="Arial"/>
          <w:sz w:val="24"/>
          <w:szCs w:val="24"/>
        </w:rPr>
        <w:t xml:space="preserve">that the very fact that we </w:t>
      </w:r>
      <w:r w:rsidR="00932A3D">
        <w:rPr>
          <w:rFonts w:ascii="Arial" w:hAnsi="Arial" w:cs="Arial"/>
          <w:sz w:val="24"/>
          <w:szCs w:val="24"/>
        </w:rPr>
        <w:t xml:space="preserve">do not ‘get’ </w:t>
      </w:r>
      <w:r w:rsidR="004C4A07" w:rsidRPr="007F6DF8">
        <w:rPr>
          <w:rFonts w:ascii="Arial" w:hAnsi="Arial" w:cs="Arial"/>
          <w:sz w:val="24"/>
          <w:szCs w:val="24"/>
        </w:rPr>
        <w:t xml:space="preserve">the joke in the cat massacre points to a disjuncture between a past society and our own, and that this disjuncture is precisely what merits investigation. </w:t>
      </w:r>
      <w:r w:rsidRPr="007F6DF8">
        <w:rPr>
          <w:rFonts w:ascii="Arial" w:hAnsi="Arial" w:cs="Arial"/>
          <w:sz w:val="24"/>
          <w:szCs w:val="24"/>
        </w:rPr>
        <w:t>Using the anthropological method of ‘thick description’</w:t>
      </w:r>
      <w:r w:rsidR="009F73A9" w:rsidRPr="007F6DF8">
        <w:rPr>
          <w:rFonts w:ascii="Arial" w:hAnsi="Arial" w:cs="Arial"/>
          <w:sz w:val="24"/>
          <w:szCs w:val="24"/>
        </w:rPr>
        <w:t>,</w:t>
      </w:r>
      <w:r w:rsidRPr="007F6DF8">
        <w:rPr>
          <w:rFonts w:ascii="Arial" w:hAnsi="Arial" w:cs="Arial"/>
          <w:sz w:val="24"/>
          <w:szCs w:val="24"/>
        </w:rPr>
        <w:t xml:space="preserve"> </w:t>
      </w:r>
      <w:r w:rsidR="0089196A" w:rsidRPr="007F6DF8">
        <w:rPr>
          <w:rFonts w:ascii="Arial" w:hAnsi="Arial" w:cs="Arial"/>
          <w:sz w:val="24"/>
          <w:szCs w:val="24"/>
        </w:rPr>
        <w:t>Darnton</w:t>
      </w:r>
      <w:r w:rsidR="00C641BE" w:rsidRPr="007F6DF8">
        <w:rPr>
          <w:rFonts w:ascii="Arial" w:hAnsi="Arial" w:cs="Arial"/>
          <w:sz w:val="24"/>
          <w:szCs w:val="24"/>
        </w:rPr>
        <w:t xml:space="preserve"> </w:t>
      </w:r>
      <w:r w:rsidRPr="007F6DF8">
        <w:rPr>
          <w:rFonts w:ascii="Arial" w:hAnsi="Arial" w:cs="Arial"/>
          <w:sz w:val="24"/>
          <w:szCs w:val="24"/>
        </w:rPr>
        <w:t>analyses the multiple layers of cultural meaning attached to the cat massacre, highlighting its function as a covert way of attacking the apprentices’ master and mistress, its invocation of the carnivalesque and the longstanding association between cats and witchcraft in early modern France. His detailed unpicking of a strange and violent incident thus illuminates the mental world of eighteenth-century French artisans, with the brutal death of the cats providing a vital entrée into</w:t>
      </w:r>
      <w:r w:rsidR="00C641BE" w:rsidRPr="007F6DF8">
        <w:rPr>
          <w:rFonts w:ascii="Arial" w:hAnsi="Arial" w:cs="Arial"/>
          <w:sz w:val="24"/>
          <w:szCs w:val="24"/>
        </w:rPr>
        <w:t xml:space="preserve"> these complex social dy</w:t>
      </w:r>
      <w:r w:rsidR="004C4A07" w:rsidRPr="007F6DF8">
        <w:rPr>
          <w:rFonts w:ascii="Arial" w:hAnsi="Arial" w:cs="Arial"/>
          <w:sz w:val="24"/>
          <w:szCs w:val="24"/>
        </w:rPr>
        <w:t>namics</w:t>
      </w:r>
      <w:r w:rsidR="00C641BE" w:rsidRPr="007F6DF8">
        <w:rPr>
          <w:rFonts w:ascii="Arial" w:hAnsi="Arial" w:cs="Arial"/>
          <w:sz w:val="24"/>
          <w:szCs w:val="24"/>
        </w:rPr>
        <w:t>.</w:t>
      </w:r>
      <w:r w:rsidR="004C4A07" w:rsidRPr="007F6DF8">
        <w:rPr>
          <w:rStyle w:val="FootnoteReference"/>
          <w:rFonts w:ascii="Arial" w:hAnsi="Arial" w:cs="Arial"/>
          <w:sz w:val="24"/>
          <w:szCs w:val="24"/>
        </w:rPr>
        <w:footnoteReference w:id="15"/>
      </w:r>
    </w:p>
    <w:p w14:paraId="4CB619F8" w14:textId="36EDD6AA" w:rsidR="00BB2F53" w:rsidRPr="007F6DF8" w:rsidRDefault="006B0A74" w:rsidP="007F6DF8">
      <w:pPr>
        <w:pStyle w:val="ListParagraph"/>
        <w:ind w:left="0"/>
        <w:jc w:val="both"/>
        <w:rPr>
          <w:rFonts w:ascii="Arial" w:hAnsi="Arial" w:cs="Arial"/>
          <w:sz w:val="24"/>
          <w:szCs w:val="24"/>
        </w:rPr>
      </w:pPr>
      <w:r w:rsidRPr="007F6DF8">
        <w:rPr>
          <w:rFonts w:ascii="Arial" w:hAnsi="Arial" w:cs="Arial"/>
          <w:sz w:val="24"/>
          <w:szCs w:val="24"/>
        </w:rPr>
        <w:t xml:space="preserve">Another example of someone not ‘getting’ an animal-related joke features in </w:t>
      </w:r>
      <w:r w:rsidR="005D655B" w:rsidRPr="007F6DF8">
        <w:rPr>
          <w:rFonts w:ascii="Arial" w:hAnsi="Arial" w:cs="Arial"/>
          <w:sz w:val="24"/>
          <w:szCs w:val="24"/>
        </w:rPr>
        <w:t>Zeb Tortorici</w:t>
      </w:r>
      <w:r w:rsidRPr="007F6DF8">
        <w:rPr>
          <w:rFonts w:ascii="Arial" w:hAnsi="Arial" w:cs="Arial"/>
          <w:sz w:val="24"/>
          <w:szCs w:val="24"/>
        </w:rPr>
        <w:t>’s analysis of dog baptisms, marriages and funerals in eighteenth century Mexico.</w:t>
      </w:r>
      <w:r w:rsidR="005D655B" w:rsidRPr="007F6DF8">
        <w:rPr>
          <w:rFonts w:ascii="Arial" w:hAnsi="Arial" w:cs="Arial"/>
          <w:sz w:val="24"/>
          <w:szCs w:val="24"/>
        </w:rPr>
        <w:t xml:space="preserve"> </w:t>
      </w:r>
      <w:r w:rsidR="00D03E2E" w:rsidRPr="007F6DF8">
        <w:rPr>
          <w:rFonts w:ascii="Arial" w:hAnsi="Arial" w:cs="Arial"/>
          <w:sz w:val="24"/>
          <w:szCs w:val="24"/>
        </w:rPr>
        <w:t>Making use</w:t>
      </w:r>
      <w:r w:rsidRPr="007F6DF8">
        <w:rPr>
          <w:rFonts w:ascii="Arial" w:hAnsi="Arial" w:cs="Arial"/>
          <w:sz w:val="24"/>
          <w:szCs w:val="24"/>
        </w:rPr>
        <w:t>, in this case,</w:t>
      </w:r>
      <w:r w:rsidR="00A43969" w:rsidRPr="007F6DF8">
        <w:rPr>
          <w:rFonts w:ascii="Arial" w:hAnsi="Arial" w:cs="Arial"/>
          <w:sz w:val="24"/>
          <w:szCs w:val="24"/>
        </w:rPr>
        <w:t xml:space="preserve"> of</w:t>
      </w:r>
      <w:r w:rsidRPr="007F6DF8">
        <w:rPr>
          <w:rFonts w:ascii="Arial" w:hAnsi="Arial" w:cs="Arial"/>
          <w:sz w:val="24"/>
          <w:szCs w:val="24"/>
        </w:rPr>
        <w:t xml:space="preserve"> Inquisition records from the Catholic Church, Tortorici relates how a party was held i</w:t>
      </w:r>
      <w:r w:rsidR="005D655B" w:rsidRPr="007F6DF8">
        <w:rPr>
          <w:rFonts w:ascii="Arial" w:hAnsi="Arial" w:cs="Arial"/>
          <w:sz w:val="24"/>
          <w:szCs w:val="24"/>
        </w:rPr>
        <w:t>n</w:t>
      </w:r>
      <w:r w:rsidRPr="007F6DF8">
        <w:rPr>
          <w:rFonts w:ascii="Arial" w:hAnsi="Arial" w:cs="Arial"/>
          <w:sz w:val="24"/>
          <w:szCs w:val="24"/>
        </w:rPr>
        <w:t xml:space="preserve"> Mexico City in 1770 </w:t>
      </w:r>
      <w:r w:rsidR="005D655B" w:rsidRPr="007F6DF8">
        <w:rPr>
          <w:rFonts w:ascii="Arial" w:hAnsi="Arial" w:cs="Arial"/>
          <w:sz w:val="24"/>
          <w:szCs w:val="24"/>
        </w:rPr>
        <w:t xml:space="preserve">to celebrate the marriage of two dogs. The animals, </w:t>
      </w:r>
      <w:r w:rsidR="00901F75" w:rsidRPr="007F6DF8">
        <w:rPr>
          <w:rFonts w:ascii="Arial" w:hAnsi="Arial" w:cs="Arial"/>
          <w:sz w:val="24"/>
          <w:szCs w:val="24"/>
        </w:rPr>
        <w:t xml:space="preserve">specially </w:t>
      </w:r>
      <w:r w:rsidR="005D655B" w:rsidRPr="007F6DF8">
        <w:rPr>
          <w:rFonts w:ascii="Arial" w:hAnsi="Arial" w:cs="Arial"/>
          <w:sz w:val="24"/>
          <w:szCs w:val="24"/>
        </w:rPr>
        <w:t>dressed up for the occasion, were attended by their owners, and later placed in a matrimonial bed. A real priest, Father Toribio Basterrechea, officiated the ceremony, pronouncing the animals man and wife ‘in the name of the Father and Mother of all Dogs’.</w:t>
      </w:r>
      <w:r w:rsidR="00C46821" w:rsidRPr="007F6DF8">
        <w:rPr>
          <w:rStyle w:val="FootnoteReference"/>
          <w:rFonts w:ascii="Arial" w:hAnsi="Arial" w:cs="Arial"/>
          <w:sz w:val="24"/>
          <w:szCs w:val="24"/>
        </w:rPr>
        <w:footnoteReference w:id="16"/>
      </w:r>
      <w:r w:rsidR="005D655B" w:rsidRPr="007F6DF8">
        <w:rPr>
          <w:rFonts w:ascii="Arial" w:hAnsi="Arial" w:cs="Arial"/>
          <w:sz w:val="24"/>
          <w:szCs w:val="24"/>
        </w:rPr>
        <w:t xml:space="preserve"> </w:t>
      </w:r>
      <w:r w:rsidR="009F7477" w:rsidRPr="007F6DF8">
        <w:rPr>
          <w:rFonts w:ascii="Arial" w:hAnsi="Arial" w:cs="Arial"/>
          <w:sz w:val="24"/>
          <w:szCs w:val="24"/>
        </w:rPr>
        <w:t>While the participants appear to have viewed</w:t>
      </w:r>
      <w:r w:rsidRPr="007F6DF8">
        <w:rPr>
          <w:rFonts w:ascii="Arial" w:hAnsi="Arial" w:cs="Arial"/>
          <w:sz w:val="24"/>
          <w:szCs w:val="24"/>
        </w:rPr>
        <w:t xml:space="preserve"> that </w:t>
      </w:r>
      <w:r w:rsidR="00195D57" w:rsidRPr="007F6DF8">
        <w:rPr>
          <w:rFonts w:ascii="Arial" w:hAnsi="Arial" w:cs="Arial"/>
          <w:sz w:val="24"/>
          <w:szCs w:val="24"/>
        </w:rPr>
        <w:t xml:space="preserve">the canine nuptials were a joke </w:t>
      </w:r>
      <w:r w:rsidR="00F50409">
        <w:rPr>
          <w:rFonts w:ascii="Arial" w:hAnsi="Arial" w:cs="Arial"/>
          <w:sz w:val="24"/>
          <w:szCs w:val="24"/>
        </w:rPr>
        <w:t>–</w:t>
      </w:r>
      <w:r w:rsidR="00F50409" w:rsidRPr="007F6DF8">
        <w:rPr>
          <w:rFonts w:ascii="Arial" w:hAnsi="Arial" w:cs="Arial"/>
          <w:sz w:val="24"/>
          <w:szCs w:val="24"/>
        </w:rPr>
        <w:t xml:space="preserve"> </w:t>
      </w:r>
      <w:r w:rsidRPr="007F6DF8">
        <w:rPr>
          <w:rFonts w:ascii="Arial" w:hAnsi="Arial" w:cs="Arial"/>
          <w:sz w:val="24"/>
          <w:szCs w:val="24"/>
        </w:rPr>
        <w:t xml:space="preserve">perhaps a reflection of the esteem in </w:t>
      </w:r>
      <w:r w:rsidRPr="007F6DF8">
        <w:rPr>
          <w:rFonts w:ascii="Arial" w:hAnsi="Arial" w:cs="Arial"/>
          <w:sz w:val="24"/>
          <w:szCs w:val="24"/>
        </w:rPr>
        <w:lastRenderedPageBreak/>
        <w:t>which the dogs were held, perhaps just a diversion for bored Mexican aristocrats to fritter</w:t>
      </w:r>
      <w:r w:rsidR="00195D57" w:rsidRPr="007F6DF8">
        <w:rPr>
          <w:rFonts w:ascii="Arial" w:hAnsi="Arial" w:cs="Arial"/>
          <w:sz w:val="24"/>
          <w:szCs w:val="24"/>
        </w:rPr>
        <w:t xml:space="preserve"> away an afternoon </w:t>
      </w:r>
      <w:r w:rsidR="00F50409">
        <w:rPr>
          <w:rFonts w:ascii="Arial" w:hAnsi="Arial" w:cs="Arial"/>
          <w:sz w:val="24"/>
          <w:szCs w:val="24"/>
        </w:rPr>
        <w:t>–</w:t>
      </w:r>
      <w:r w:rsidR="00F50409" w:rsidRPr="007F6DF8">
        <w:rPr>
          <w:rFonts w:ascii="Arial" w:hAnsi="Arial" w:cs="Arial"/>
          <w:sz w:val="24"/>
          <w:szCs w:val="24"/>
        </w:rPr>
        <w:t xml:space="preserve"> </w:t>
      </w:r>
      <w:r w:rsidR="009F7477" w:rsidRPr="007F6DF8">
        <w:rPr>
          <w:rFonts w:ascii="Arial" w:hAnsi="Arial" w:cs="Arial"/>
          <w:sz w:val="24"/>
          <w:szCs w:val="24"/>
        </w:rPr>
        <w:t>the</w:t>
      </w:r>
      <w:r w:rsidRPr="007F6DF8">
        <w:rPr>
          <w:rFonts w:ascii="Arial" w:hAnsi="Arial" w:cs="Arial"/>
          <w:sz w:val="24"/>
          <w:szCs w:val="24"/>
        </w:rPr>
        <w:t xml:space="preserve"> </w:t>
      </w:r>
      <w:r w:rsidR="009F7477" w:rsidRPr="007F6DF8">
        <w:rPr>
          <w:rFonts w:ascii="Arial" w:hAnsi="Arial" w:cs="Arial"/>
          <w:sz w:val="24"/>
          <w:szCs w:val="24"/>
        </w:rPr>
        <w:t>Spanish Inquisition, not known for its</w:t>
      </w:r>
      <w:r w:rsidRPr="007F6DF8">
        <w:rPr>
          <w:rFonts w:ascii="Arial" w:hAnsi="Arial" w:cs="Arial"/>
          <w:sz w:val="24"/>
          <w:szCs w:val="24"/>
        </w:rPr>
        <w:t xml:space="preserve"> sense of humour, </w:t>
      </w:r>
      <w:r w:rsidR="009F7477" w:rsidRPr="007F6DF8">
        <w:rPr>
          <w:rFonts w:ascii="Arial" w:hAnsi="Arial" w:cs="Arial"/>
          <w:sz w:val="24"/>
          <w:szCs w:val="24"/>
        </w:rPr>
        <w:t>perceived the incident as unfunny and potentially sacrilegious</w:t>
      </w:r>
      <w:r w:rsidRPr="007F6DF8">
        <w:rPr>
          <w:rFonts w:ascii="Arial" w:hAnsi="Arial" w:cs="Arial"/>
          <w:sz w:val="24"/>
          <w:szCs w:val="24"/>
        </w:rPr>
        <w:t xml:space="preserve">. As a consequence, </w:t>
      </w:r>
      <w:r w:rsidR="005D655B" w:rsidRPr="007F6DF8">
        <w:rPr>
          <w:rFonts w:ascii="Arial" w:hAnsi="Arial" w:cs="Arial"/>
          <w:sz w:val="24"/>
          <w:szCs w:val="24"/>
        </w:rPr>
        <w:t>Father Basterrechea</w:t>
      </w:r>
      <w:r w:rsidRPr="007F6DF8">
        <w:rPr>
          <w:rFonts w:ascii="Arial" w:hAnsi="Arial" w:cs="Arial"/>
          <w:sz w:val="24"/>
          <w:szCs w:val="24"/>
        </w:rPr>
        <w:t xml:space="preserve"> found himself under arrest and threatened with torture, </w:t>
      </w:r>
      <w:r w:rsidR="002A1ADC" w:rsidRPr="007F6DF8">
        <w:rPr>
          <w:rFonts w:ascii="Arial" w:hAnsi="Arial" w:cs="Arial"/>
          <w:sz w:val="24"/>
          <w:szCs w:val="24"/>
        </w:rPr>
        <w:t>(</w:t>
      </w:r>
      <w:r w:rsidRPr="007F6DF8">
        <w:rPr>
          <w:rFonts w:ascii="Arial" w:hAnsi="Arial" w:cs="Arial"/>
          <w:sz w:val="24"/>
          <w:szCs w:val="24"/>
        </w:rPr>
        <w:t>though all parties were ultimately exonerated with a stiff reprimand</w:t>
      </w:r>
      <w:r w:rsidR="002A1ADC" w:rsidRPr="007F6DF8">
        <w:rPr>
          <w:rFonts w:ascii="Arial" w:hAnsi="Arial" w:cs="Arial"/>
          <w:sz w:val="24"/>
          <w:szCs w:val="24"/>
        </w:rPr>
        <w:t>)</w:t>
      </w:r>
      <w:r w:rsidR="00853999" w:rsidRPr="007F6DF8">
        <w:rPr>
          <w:rFonts w:ascii="Arial" w:hAnsi="Arial" w:cs="Arial"/>
          <w:sz w:val="24"/>
          <w:szCs w:val="24"/>
        </w:rPr>
        <w:t>.</w:t>
      </w:r>
      <w:r w:rsidR="00853999" w:rsidRPr="007F6DF8">
        <w:rPr>
          <w:rStyle w:val="FootnoteReference"/>
          <w:rFonts w:ascii="Arial" w:hAnsi="Arial" w:cs="Arial"/>
          <w:sz w:val="24"/>
          <w:szCs w:val="24"/>
        </w:rPr>
        <w:footnoteReference w:id="17"/>
      </w:r>
      <w:r w:rsidR="00853999" w:rsidRPr="007F6DF8">
        <w:rPr>
          <w:rFonts w:ascii="Arial" w:hAnsi="Arial" w:cs="Arial"/>
          <w:sz w:val="24"/>
          <w:szCs w:val="24"/>
        </w:rPr>
        <w:t xml:space="preserve"> </w:t>
      </w:r>
    </w:p>
    <w:p w14:paraId="010F11AB" w14:textId="1A710DEF" w:rsidR="000B5E01" w:rsidRDefault="006B0A74" w:rsidP="007F6DF8">
      <w:pPr>
        <w:pStyle w:val="ListParagraph"/>
        <w:ind w:left="0"/>
        <w:jc w:val="both"/>
        <w:rPr>
          <w:rFonts w:ascii="Arial" w:hAnsi="Arial" w:cs="Arial"/>
          <w:sz w:val="24"/>
          <w:szCs w:val="24"/>
        </w:rPr>
      </w:pPr>
      <w:r w:rsidRPr="007F6DF8">
        <w:rPr>
          <w:rFonts w:ascii="Arial" w:hAnsi="Arial" w:cs="Arial"/>
          <w:sz w:val="24"/>
          <w:szCs w:val="24"/>
        </w:rPr>
        <w:t xml:space="preserve">Attempting to explain the </w:t>
      </w:r>
      <w:r w:rsidR="00C35104" w:rsidRPr="007F6DF8">
        <w:rPr>
          <w:rFonts w:ascii="Arial" w:hAnsi="Arial" w:cs="Arial"/>
          <w:sz w:val="24"/>
          <w:szCs w:val="24"/>
        </w:rPr>
        <w:t xml:space="preserve">broader </w:t>
      </w:r>
      <w:r w:rsidRPr="007F6DF8">
        <w:rPr>
          <w:rFonts w:ascii="Arial" w:hAnsi="Arial" w:cs="Arial"/>
          <w:sz w:val="24"/>
          <w:szCs w:val="24"/>
        </w:rPr>
        <w:t xml:space="preserve">significance of this peculiar footnote in the inquisitorial archives, </w:t>
      </w:r>
      <w:r w:rsidR="005D655B" w:rsidRPr="007F6DF8">
        <w:rPr>
          <w:rFonts w:ascii="Arial" w:hAnsi="Arial" w:cs="Arial"/>
          <w:sz w:val="24"/>
          <w:szCs w:val="24"/>
        </w:rPr>
        <w:t>Tortorici traces the wider social and cultural meanings of canine marriages and shows how they subverted both the sanctity of the holy sacraments and the traditional relationship between humans and animals</w:t>
      </w:r>
      <w:r w:rsidR="007F4508" w:rsidRPr="007F6DF8">
        <w:rPr>
          <w:rFonts w:ascii="Arial" w:hAnsi="Arial" w:cs="Arial"/>
          <w:sz w:val="24"/>
          <w:szCs w:val="24"/>
        </w:rPr>
        <w:t>.</w:t>
      </w:r>
      <w:r w:rsidR="000A5C75" w:rsidRPr="007F6DF8">
        <w:rPr>
          <w:rFonts w:ascii="Arial" w:hAnsi="Arial" w:cs="Arial"/>
          <w:sz w:val="24"/>
          <w:szCs w:val="24"/>
        </w:rPr>
        <w:t xml:space="preserve"> T</w:t>
      </w:r>
      <w:r w:rsidR="00944923" w:rsidRPr="007F6DF8">
        <w:rPr>
          <w:rFonts w:ascii="Arial" w:hAnsi="Arial" w:cs="Arial"/>
          <w:sz w:val="24"/>
          <w:szCs w:val="24"/>
        </w:rPr>
        <w:t>he most subversive element of the performance</w:t>
      </w:r>
      <w:r w:rsidR="000A0116" w:rsidRPr="007F6DF8">
        <w:rPr>
          <w:rFonts w:ascii="Arial" w:hAnsi="Arial" w:cs="Arial"/>
          <w:sz w:val="24"/>
          <w:szCs w:val="24"/>
        </w:rPr>
        <w:t>, he contends,</w:t>
      </w:r>
      <w:r w:rsidR="005D655B" w:rsidRPr="007F6DF8">
        <w:rPr>
          <w:rFonts w:ascii="Arial" w:hAnsi="Arial" w:cs="Arial"/>
          <w:sz w:val="24"/>
          <w:szCs w:val="24"/>
        </w:rPr>
        <w:t xml:space="preserve"> lay not in the words uttered by the priest, b</w:t>
      </w:r>
      <w:r w:rsidR="000B5E01" w:rsidRPr="007F6DF8">
        <w:rPr>
          <w:rFonts w:ascii="Arial" w:hAnsi="Arial" w:cs="Arial"/>
          <w:sz w:val="24"/>
          <w:szCs w:val="24"/>
        </w:rPr>
        <w:t>ut in treating dogs as humans.</w:t>
      </w:r>
      <w:r w:rsidR="00756F6C" w:rsidRPr="007F6DF8">
        <w:rPr>
          <w:rFonts w:ascii="Arial" w:hAnsi="Arial" w:cs="Arial"/>
          <w:sz w:val="24"/>
          <w:szCs w:val="24"/>
        </w:rPr>
        <w:t xml:space="preserve"> As he explains:</w:t>
      </w:r>
    </w:p>
    <w:p w14:paraId="1FD5ABAF" w14:textId="77777777" w:rsidR="00AA7217" w:rsidRPr="007F6DF8" w:rsidRDefault="00AA7217" w:rsidP="007F6DF8">
      <w:pPr>
        <w:pStyle w:val="ListParagraph"/>
        <w:ind w:left="0"/>
        <w:jc w:val="both"/>
        <w:rPr>
          <w:rFonts w:ascii="Arial" w:hAnsi="Arial" w:cs="Arial"/>
          <w:sz w:val="24"/>
          <w:szCs w:val="24"/>
        </w:rPr>
      </w:pPr>
    </w:p>
    <w:p w14:paraId="3A25870B" w14:textId="5CB64D69" w:rsidR="000B5E01" w:rsidRDefault="005D655B" w:rsidP="004F1DB3">
      <w:pPr>
        <w:pStyle w:val="ListParagraph"/>
        <w:jc w:val="both"/>
        <w:rPr>
          <w:rFonts w:ascii="Arial" w:hAnsi="Arial" w:cs="Arial"/>
          <w:sz w:val="24"/>
          <w:szCs w:val="24"/>
        </w:rPr>
      </w:pPr>
      <w:r w:rsidRPr="007F6DF8">
        <w:rPr>
          <w:rFonts w:ascii="Arial" w:hAnsi="Arial" w:cs="Arial"/>
          <w:sz w:val="24"/>
          <w:szCs w:val="24"/>
        </w:rPr>
        <w:t xml:space="preserve">In canine weddings and baptisms, carnivalesque religious rituals veered dangerously close to heresy, but the larger issue at stake was that, at least in the eyes of ecclesiastical authorities, these acts challenged the divinely ordained natural and social </w:t>
      </w:r>
      <w:r w:rsidR="000B5E01" w:rsidRPr="007F6DF8">
        <w:rPr>
          <w:rFonts w:ascii="Arial" w:hAnsi="Arial" w:cs="Arial"/>
          <w:sz w:val="24"/>
          <w:szCs w:val="24"/>
        </w:rPr>
        <w:t>orders</w:t>
      </w:r>
      <w:r w:rsidRPr="007F6DF8">
        <w:rPr>
          <w:rFonts w:ascii="Arial" w:hAnsi="Arial" w:cs="Arial"/>
          <w:sz w:val="24"/>
          <w:szCs w:val="24"/>
        </w:rPr>
        <w:t>.</w:t>
      </w:r>
      <w:r w:rsidR="00131489" w:rsidRPr="007F6DF8">
        <w:rPr>
          <w:rStyle w:val="FootnoteReference"/>
          <w:rFonts w:ascii="Arial" w:hAnsi="Arial" w:cs="Arial"/>
          <w:sz w:val="24"/>
          <w:szCs w:val="24"/>
        </w:rPr>
        <w:footnoteReference w:id="18"/>
      </w:r>
    </w:p>
    <w:p w14:paraId="087FCF63" w14:textId="77777777" w:rsidR="00AA7217" w:rsidRPr="007F6DF8" w:rsidRDefault="00AA7217" w:rsidP="004F1DB3">
      <w:pPr>
        <w:pStyle w:val="ListParagraph"/>
        <w:jc w:val="both"/>
        <w:rPr>
          <w:rFonts w:ascii="Arial" w:hAnsi="Arial" w:cs="Arial"/>
          <w:sz w:val="24"/>
          <w:szCs w:val="24"/>
        </w:rPr>
      </w:pPr>
    </w:p>
    <w:p w14:paraId="3CC80AE8" w14:textId="0B3F6778" w:rsidR="00EF1518" w:rsidRPr="007F6DF8" w:rsidRDefault="004217F6" w:rsidP="007F6DF8">
      <w:pPr>
        <w:pStyle w:val="ListParagraph"/>
        <w:ind w:left="0"/>
        <w:jc w:val="both"/>
        <w:rPr>
          <w:rFonts w:ascii="Arial" w:hAnsi="Arial" w:cs="Arial"/>
          <w:sz w:val="24"/>
          <w:szCs w:val="24"/>
        </w:rPr>
      </w:pPr>
      <w:r w:rsidRPr="007F6DF8">
        <w:rPr>
          <w:rFonts w:ascii="Arial" w:hAnsi="Arial" w:cs="Arial"/>
          <w:sz w:val="24"/>
          <w:szCs w:val="24"/>
        </w:rPr>
        <w:t>T</w:t>
      </w:r>
      <w:r w:rsidR="00377263" w:rsidRPr="007F6DF8">
        <w:rPr>
          <w:rFonts w:ascii="Arial" w:hAnsi="Arial" w:cs="Arial"/>
          <w:sz w:val="24"/>
          <w:szCs w:val="24"/>
        </w:rPr>
        <w:t>hough very different in tone from</w:t>
      </w:r>
      <w:r w:rsidRPr="007F6DF8">
        <w:rPr>
          <w:rFonts w:ascii="Arial" w:hAnsi="Arial" w:cs="Arial"/>
          <w:sz w:val="24"/>
          <w:szCs w:val="24"/>
        </w:rPr>
        <w:t xml:space="preserve"> the Great Cat Massacre, the marriage of two dogs served a similar purpose in undermining and mocking tradit</w:t>
      </w:r>
      <w:r w:rsidR="000B5E01" w:rsidRPr="007F6DF8">
        <w:rPr>
          <w:rFonts w:ascii="Arial" w:hAnsi="Arial" w:cs="Arial"/>
          <w:sz w:val="24"/>
          <w:szCs w:val="24"/>
        </w:rPr>
        <w:t>ional social hierarchies. I</w:t>
      </w:r>
      <w:r w:rsidRPr="007F6DF8">
        <w:rPr>
          <w:rFonts w:ascii="Arial" w:hAnsi="Arial" w:cs="Arial"/>
          <w:sz w:val="24"/>
          <w:szCs w:val="24"/>
        </w:rPr>
        <w:t xml:space="preserve">n stark </w:t>
      </w:r>
      <w:r w:rsidR="000B5E01" w:rsidRPr="007F6DF8">
        <w:rPr>
          <w:rFonts w:ascii="Arial" w:hAnsi="Arial" w:cs="Arial"/>
          <w:sz w:val="24"/>
          <w:szCs w:val="24"/>
        </w:rPr>
        <w:t xml:space="preserve">contrast to the </w:t>
      </w:r>
      <w:r w:rsidR="00A62C05">
        <w:rPr>
          <w:rFonts w:ascii="Arial" w:hAnsi="Arial" w:cs="Arial"/>
          <w:sz w:val="24"/>
          <w:szCs w:val="24"/>
        </w:rPr>
        <w:t>former</w:t>
      </w:r>
      <w:r w:rsidR="000B5E01" w:rsidRPr="007F6DF8">
        <w:rPr>
          <w:rFonts w:ascii="Arial" w:hAnsi="Arial" w:cs="Arial"/>
          <w:sz w:val="24"/>
          <w:szCs w:val="24"/>
        </w:rPr>
        <w:t xml:space="preserve"> incident, however,</w:t>
      </w:r>
      <w:r w:rsidRPr="007F6DF8">
        <w:rPr>
          <w:rFonts w:ascii="Arial" w:hAnsi="Arial" w:cs="Arial"/>
          <w:sz w:val="24"/>
          <w:szCs w:val="24"/>
        </w:rPr>
        <w:t xml:space="preserve"> it may also have reflected genuine affection for the dogs involved</w:t>
      </w:r>
      <w:r w:rsidR="00C47E22" w:rsidRPr="007F6DF8">
        <w:rPr>
          <w:rFonts w:ascii="Arial" w:hAnsi="Arial" w:cs="Arial"/>
          <w:sz w:val="24"/>
          <w:szCs w:val="24"/>
        </w:rPr>
        <w:t>, revealing a more complex emotional relationship between humans and animals</w:t>
      </w:r>
      <w:r w:rsidRPr="007F6DF8">
        <w:rPr>
          <w:rFonts w:ascii="Arial" w:hAnsi="Arial" w:cs="Arial"/>
          <w:sz w:val="24"/>
          <w:szCs w:val="24"/>
        </w:rPr>
        <w:t>.</w:t>
      </w:r>
    </w:p>
    <w:p w14:paraId="4F92106C" w14:textId="1F02943E" w:rsidR="009C70C5" w:rsidRPr="007F6DF8" w:rsidRDefault="009C70C5" w:rsidP="007F6DF8">
      <w:pPr>
        <w:pStyle w:val="ListParagraph"/>
        <w:ind w:left="0"/>
        <w:jc w:val="both"/>
        <w:rPr>
          <w:rFonts w:ascii="Arial" w:hAnsi="Arial" w:cs="Arial"/>
          <w:sz w:val="24"/>
          <w:szCs w:val="24"/>
        </w:rPr>
      </w:pPr>
      <w:bookmarkStart w:id="0" w:name="_Hlk5272945"/>
      <w:bookmarkEnd w:id="0"/>
      <w:r w:rsidRPr="007F6DF8">
        <w:rPr>
          <w:rFonts w:ascii="Arial" w:hAnsi="Arial" w:cs="Arial"/>
          <w:sz w:val="24"/>
          <w:szCs w:val="24"/>
        </w:rPr>
        <w:t xml:space="preserve">In both of the above cases the perpetrators of animal mis-use were the jokers, deriving pleasure from their abnormal interactions with other species. In other instances, however, those who behaved unnaturally around animals became the butt of the joke for others, their inappropriate relationships exposed to ridicule in biting social satires. </w:t>
      </w:r>
      <w:r w:rsidR="00291C12" w:rsidRPr="007F6DF8">
        <w:rPr>
          <w:rFonts w:ascii="Arial" w:hAnsi="Arial" w:cs="Arial"/>
          <w:sz w:val="24"/>
          <w:szCs w:val="24"/>
        </w:rPr>
        <w:t>In</w:t>
      </w:r>
      <w:r w:rsidR="00EF1518" w:rsidRPr="007F6DF8">
        <w:rPr>
          <w:rFonts w:ascii="Arial" w:hAnsi="Arial" w:cs="Arial"/>
          <w:sz w:val="24"/>
          <w:szCs w:val="24"/>
        </w:rPr>
        <w:t xml:space="preserve"> eighteenth-century Britain, for instance, as Ingrid Tague has shown, </w:t>
      </w:r>
      <w:r w:rsidRPr="007F6DF8">
        <w:rPr>
          <w:rFonts w:ascii="Arial" w:hAnsi="Arial" w:cs="Arial"/>
          <w:sz w:val="24"/>
          <w:szCs w:val="24"/>
        </w:rPr>
        <w:t xml:space="preserve">women who lavished attention on parrots, cats and lapdogs were accused of perverting gender norms by </w:t>
      </w:r>
      <w:r w:rsidRPr="007F6DF8">
        <w:rPr>
          <w:rFonts w:ascii="Arial" w:hAnsi="Arial" w:cs="Arial"/>
          <w:bCs/>
          <w:iCs/>
          <w:sz w:val="24"/>
          <w:szCs w:val="24"/>
        </w:rPr>
        <w:t>pampering an animal rather than directing their attentions towards a member of the opposite sex, becoming the subjects of vicious cartoons.</w:t>
      </w:r>
      <w:r w:rsidRPr="007F6DF8">
        <w:rPr>
          <w:rStyle w:val="FootnoteReference"/>
          <w:rFonts w:ascii="Arial" w:hAnsi="Arial" w:cs="Arial"/>
          <w:bCs/>
          <w:iCs/>
          <w:sz w:val="24"/>
          <w:szCs w:val="24"/>
        </w:rPr>
        <w:footnoteReference w:id="19"/>
      </w:r>
      <w:r w:rsidRPr="007F6DF8">
        <w:rPr>
          <w:rFonts w:ascii="Arial" w:hAnsi="Arial" w:cs="Arial"/>
          <w:bCs/>
          <w:iCs/>
          <w:sz w:val="24"/>
          <w:szCs w:val="24"/>
        </w:rPr>
        <w:t xml:space="preserve"> </w:t>
      </w:r>
      <w:r w:rsidR="007344AE" w:rsidRPr="007F6DF8">
        <w:rPr>
          <w:rFonts w:ascii="Arial" w:hAnsi="Arial" w:cs="Arial"/>
          <w:bCs/>
          <w:iCs/>
          <w:sz w:val="24"/>
          <w:szCs w:val="24"/>
        </w:rPr>
        <w:t xml:space="preserve">Two centuries earlier, in sixteenth-century France, King Henri III’s  </w:t>
      </w:r>
      <w:r w:rsidRPr="007F6DF8">
        <w:rPr>
          <w:rFonts w:ascii="Arial" w:hAnsi="Arial" w:cs="Arial"/>
          <w:bCs/>
          <w:iCs/>
          <w:sz w:val="24"/>
          <w:szCs w:val="24"/>
        </w:rPr>
        <w:t xml:space="preserve">passion for lapdogs became a symbol of his effeminacy and homosexuality, </w:t>
      </w:r>
      <w:r w:rsidR="007344AE" w:rsidRPr="007F6DF8">
        <w:rPr>
          <w:rFonts w:ascii="Arial" w:hAnsi="Arial" w:cs="Arial"/>
          <w:bCs/>
          <w:iCs/>
          <w:sz w:val="24"/>
          <w:szCs w:val="24"/>
        </w:rPr>
        <w:t xml:space="preserve">mirroring the king’s predilection for </w:t>
      </w:r>
      <w:r w:rsidR="007344AE" w:rsidRPr="007F6DF8">
        <w:rPr>
          <w:rFonts w:ascii="Arial" w:hAnsi="Arial" w:cs="Arial"/>
          <w:sz w:val="24"/>
          <w:szCs w:val="24"/>
        </w:rPr>
        <w:t>effeminate male favourites</w:t>
      </w:r>
      <w:r w:rsidR="00A62C05">
        <w:rPr>
          <w:rFonts w:ascii="Arial" w:hAnsi="Arial" w:cs="Arial"/>
          <w:sz w:val="24"/>
          <w:szCs w:val="24"/>
        </w:rPr>
        <w:t>.</w:t>
      </w:r>
      <w:r w:rsidR="007344AE" w:rsidRPr="007F6DF8">
        <w:rPr>
          <w:rFonts w:ascii="Arial" w:hAnsi="Arial" w:cs="Arial"/>
          <w:sz w:val="24"/>
          <w:szCs w:val="24"/>
        </w:rPr>
        <w:t xml:space="preserve"> As Juliana Schiesari observes: ‘The uncontrolled population of tiny dogs serves as a powerful synecdoche of the excess, sterility and general ruin of the kingdom under his rule’.</w:t>
      </w:r>
      <w:r w:rsidR="007344AE" w:rsidRPr="007F6DF8">
        <w:rPr>
          <w:rStyle w:val="FootnoteReference"/>
          <w:rFonts w:ascii="Arial" w:hAnsi="Arial" w:cs="Arial"/>
          <w:sz w:val="24"/>
          <w:szCs w:val="24"/>
        </w:rPr>
        <w:footnoteReference w:id="20"/>
      </w:r>
      <w:r w:rsidR="007344AE" w:rsidRPr="007F6DF8">
        <w:rPr>
          <w:rFonts w:ascii="Arial" w:hAnsi="Arial" w:cs="Arial"/>
          <w:sz w:val="24"/>
          <w:szCs w:val="24"/>
        </w:rPr>
        <w:t xml:space="preserve"> </w:t>
      </w:r>
      <w:r w:rsidRPr="007F6DF8">
        <w:rPr>
          <w:rFonts w:ascii="Arial" w:hAnsi="Arial" w:cs="Arial"/>
          <w:sz w:val="24"/>
          <w:szCs w:val="24"/>
        </w:rPr>
        <w:t>Misplaced affection for inappropriate animals could thus function as a vehicle for critiquing un-kingly – or indeed unmanly</w:t>
      </w:r>
      <w:r w:rsidR="007344AE" w:rsidRPr="007F6DF8">
        <w:rPr>
          <w:rFonts w:ascii="Arial" w:hAnsi="Arial" w:cs="Arial"/>
          <w:sz w:val="24"/>
          <w:szCs w:val="24"/>
        </w:rPr>
        <w:t>/unwomanly</w:t>
      </w:r>
      <w:r w:rsidRPr="007F6DF8">
        <w:rPr>
          <w:rFonts w:ascii="Arial" w:hAnsi="Arial" w:cs="Arial"/>
          <w:sz w:val="24"/>
          <w:szCs w:val="24"/>
        </w:rPr>
        <w:t xml:space="preserve"> – conduct. </w:t>
      </w:r>
    </w:p>
    <w:p w14:paraId="318CF0C0" w14:textId="2E802111" w:rsidR="009C70C5" w:rsidRDefault="008E6710" w:rsidP="004F1DB3">
      <w:pPr>
        <w:pStyle w:val="ListParagraph"/>
        <w:ind w:left="0"/>
        <w:jc w:val="both"/>
        <w:rPr>
          <w:rFonts w:ascii="Arial" w:hAnsi="Arial" w:cs="Arial"/>
          <w:sz w:val="24"/>
          <w:szCs w:val="24"/>
        </w:rPr>
      </w:pPr>
      <w:r w:rsidRPr="007F6DF8">
        <w:rPr>
          <w:rFonts w:ascii="Arial" w:hAnsi="Arial" w:cs="Arial"/>
          <w:sz w:val="24"/>
          <w:szCs w:val="24"/>
        </w:rPr>
        <w:t xml:space="preserve">The </w:t>
      </w:r>
      <w:r w:rsidR="006230F3" w:rsidRPr="007F6DF8">
        <w:rPr>
          <w:rFonts w:ascii="Arial" w:hAnsi="Arial" w:cs="Arial"/>
          <w:sz w:val="24"/>
          <w:szCs w:val="24"/>
        </w:rPr>
        <w:t xml:space="preserve">case of George IV’s giraffe offers a </w:t>
      </w:r>
      <w:r w:rsidR="002B5292" w:rsidRPr="007F6DF8">
        <w:rPr>
          <w:rFonts w:ascii="Arial" w:hAnsi="Arial" w:cs="Arial"/>
          <w:sz w:val="24"/>
          <w:szCs w:val="24"/>
        </w:rPr>
        <w:t xml:space="preserve">revealing example of </w:t>
      </w:r>
      <w:r w:rsidR="003D3633" w:rsidRPr="007F6DF8">
        <w:rPr>
          <w:rFonts w:ascii="Arial" w:hAnsi="Arial" w:cs="Arial"/>
          <w:sz w:val="24"/>
          <w:szCs w:val="24"/>
        </w:rPr>
        <w:t>how</w:t>
      </w:r>
      <w:r w:rsidR="009C70C5" w:rsidRPr="007F6DF8">
        <w:rPr>
          <w:rFonts w:ascii="Arial" w:hAnsi="Arial" w:cs="Arial"/>
          <w:sz w:val="24"/>
          <w:szCs w:val="24"/>
        </w:rPr>
        <w:t xml:space="preserve"> culturally inappropriate relationships with animals could provide fodder for political opponents. A gift to George from the Pasha of Egypt, the giraffe arrived in 1827 and was installed in the king’s private menagerie at Sandpit Gate, near Windsor. Unfortunately the animal was </w:t>
      </w:r>
      <w:r w:rsidR="006230F3" w:rsidRPr="007F6DF8">
        <w:rPr>
          <w:rFonts w:ascii="Arial" w:hAnsi="Arial" w:cs="Arial"/>
          <w:sz w:val="24"/>
          <w:szCs w:val="24"/>
        </w:rPr>
        <w:t xml:space="preserve">in poor health after its long journey and </w:t>
      </w:r>
      <w:r w:rsidR="009C70C5" w:rsidRPr="007F6DF8">
        <w:rPr>
          <w:rFonts w:ascii="Arial" w:hAnsi="Arial" w:cs="Arial"/>
          <w:sz w:val="24"/>
          <w:szCs w:val="24"/>
        </w:rPr>
        <w:t xml:space="preserve">suffering from a badly swollen knee. George, however, smitten with his new acquisition, devoted every attention to </w:t>
      </w:r>
      <w:r w:rsidR="009C70C5" w:rsidRPr="007F6DF8">
        <w:rPr>
          <w:rFonts w:ascii="Arial" w:hAnsi="Arial" w:cs="Arial"/>
          <w:sz w:val="24"/>
          <w:szCs w:val="24"/>
        </w:rPr>
        <w:lastRenderedPageBreak/>
        <w:t>it, visiting the menagerie frequently, ordering that the giraffe be clothed in a blanket to protect it from the cold and arranging for its troublesome knee to be ‘constantly bathed in salt water’.</w:t>
      </w:r>
      <w:r w:rsidR="009C70C5" w:rsidRPr="007F6DF8">
        <w:rPr>
          <w:rStyle w:val="FootnoteReference"/>
          <w:rFonts w:ascii="Arial" w:hAnsi="Arial" w:cs="Arial"/>
          <w:sz w:val="24"/>
          <w:szCs w:val="24"/>
        </w:rPr>
        <w:footnoteReference w:id="21"/>
      </w:r>
      <w:r w:rsidR="009C70C5" w:rsidRPr="007F6DF8">
        <w:rPr>
          <w:rFonts w:ascii="Arial" w:hAnsi="Arial" w:cs="Arial"/>
          <w:sz w:val="24"/>
          <w:szCs w:val="24"/>
        </w:rPr>
        <w:t xml:space="preserve"> While such attentions might seem touching to the modern reader, contemporaries were less impressed, subjecting George to a barrage of </w:t>
      </w:r>
      <w:r w:rsidR="002B5292" w:rsidRPr="007F6DF8">
        <w:rPr>
          <w:rFonts w:ascii="Arial" w:hAnsi="Arial" w:cs="Arial"/>
          <w:sz w:val="24"/>
          <w:szCs w:val="24"/>
        </w:rPr>
        <w:t>ridicule</w:t>
      </w:r>
      <w:r w:rsidR="009C70C5" w:rsidRPr="007F6DF8">
        <w:rPr>
          <w:rFonts w:ascii="Arial" w:hAnsi="Arial" w:cs="Arial"/>
          <w:sz w:val="24"/>
          <w:szCs w:val="24"/>
        </w:rPr>
        <w:t>. One critic, Sir Henry Halford, made a connection between the giraffe’s ailments and George’s own famed obesity, informing the Privy Council that ‘the indisposition of the Giraffe at Windsor has arisen from the animal’s loyal sympathy in his Majesty’s twinges in his toe, in his late fit of gout.</w:t>
      </w:r>
      <w:r w:rsidR="009C70C5" w:rsidRPr="007F6DF8">
        <w:rPr>
          <w:rStyle w:val="FootnoteReference"/>
          <w:rFonts w:ascii="Arial" w:hAnsi="Arial" w:cs="Arial"/>
          <w:sz w:val="24"/>
          <w:szCs w:val="24"/>
        </w:rPr>
        <w:footnoteReference w:id="22"/>
      </w:r>
      <w:r w:rsidR="009C70C5" w:rsidRPr="007F6DF8">
        <w:rPr>
          <w:rFonts w:ascii="Arial" w:hAnsi="Arial" w:cs="Arial"/>
          <w:sz w:val="24"/>
          <w:szCs w:val="24"/>
        </w:rPr>
        <w:t xml:space="preserve"> Another, a destitute merchant, wrote a highly sarcastic letter to the </w:t>
      </w:r>
      <w:r w:rsidR="009C70C5" w:rsidRPr="007F6DF8">
        <w:rPr>
          <w:rFonts w:ascii="Arial" w:hAnsi="Arial" w:cs="Arial"/>
          <w:i/>
          <w:sz w:val="24"/>
          <w:szCs w:val="24"/>
        </w:rPr>
        <w:t>Liverpool Mercury</w:t>
      </w:r>
      <w:r w:rsidR="009C70C5" w:rsidRPr="007F6DF8">
        <w:rPr>
          <w:rFonts w:ascii="Arial" w:hAnsi="Arial" w:cs="Arial"/>
          <w:sz w:val="24"/>
          <w:szCs w:val="24"/>
        </w:rPr>
        <w:t xml:space="preserve"> in which he accused George of putting the care of his exotic pet above the suffering of his subjects: </w:t>
      </w:r>
    </w:p>
    <w:p w14:paraId="048158FA" w14:textId="77777777" w:rsidR="00AA7217" w:rsidRPr="007F6DF8" w:rsidRDefault="00AA7217" w:rsidP="004F1DB3">
      <w:pPr>
        <w:pStyle w:val="ListParagraph"/>
        <w:ind w:left="0"/>
        <w:jc w:val="both"/>
        <w:rPr>
          <w:rFonts w:ascii="Arial" w:hAnsi="Arial" w:cs="Arial"/>
          <w:sz w:val="24"/>
          <w:szCs w:val="24"/>
        </w:rPr>
      </w:pPr>
    </w:p>
    <w:p w14:paraId="06FCD6B6" w14:textId="366F7A66" w:rsidR="009C70C5" w:rsidRDefault="009C70C5" w:rsidP="004F1DB3">
      <w:pPr>
        <w:pStyle w:val="ListParagraph"/>
        <w:jc w:val="both"/>
        <w:rPr>
          <w:rFonts w:ascii="Arial" w:hAnsi="Arial" w:cs="Arial"/>
          <w:sz w:val="24"/>
          <w:szCs w:val="24"/>
        </w:rPr>
      </w:pPr>
      <w:r w:rsidRPr="007F6DF8">
        <w:rPr>
          <w:rFonts w:ascii="Arial" w:hAnsi="Arial" w:cs="Arial"/>
          <w:sz w:val="24"/>
          <w:szCs w:val="24"/>
        </w:rPr>
        <w:t>I have perpetually before me the afflicting sight of a wife and six daughters almost heart-broken, not only deprived of the comforts of life to which they have hitherto been justly accustomed, but almost destitute of its necessaries, and that, too, without any prospect of amendment. But this is nothing compared with the misery I have undergone from solicitude for “that rare animal, the giraffe”, which at present appears very properly to occupy most of his Majesty’s attention.</w:t>
      </w:r>
      <w:r w:rsidRPr="007F6DF8">
        <w:rPr>
          <w:rStyle w:val="FootnoteReference"/>
          <w:rFonts w:ascii="Arial" w:hAnsi="Arial" w:cs="Arial"/>
          <w:sz w:val="24"/>
          <w:szCs w:val="24"/>
        </w:rPr>
        <w:footnoteReference w:id="23"/>
      </w:r>
      <w:r w:rsidRPr="007F6DF8">
        <w:rPr>
          <w:rFonts w:ascii="Arial" w:hAnsi="Arial" w:cs="Arial"/>
          <w:sz w:val="24"/>
          <w:szCs w:val="24"/>
        </w:rPr>
        <w:t xml:space="preserve"> </w:t>
      </w:r>
    </w:p>
    <w:p w14:paraId="36054E77" w14:textId="77777777" w:rsidR="00AA7217" w:rsidRPr="007F6DF8" w:rsidRDefault="00AA7217" w:rsidP="004F1DB3">
      <w:pPr>
        <w:pStyle w:val="ListParagraph"/>
        <w:jc w:val="both"/>
        <w:rPr>
          <w:rFonts w:ascii="Arial" w:hAnsi="Arial" w:cs="Arial"/>
          <w:sz w:val="24"/>
          <w:szCs w:val="24"/>
        </w:rPr>
      </w:pPr>
    </w:p>
    <w:p w14:paraId="4878C7A0" w14:textId="4AB6851A" w:rsidR="00745290" w:rsidRPr="007F6DF8" w:rsidRDefault="009C70C5" w:rsidP="007F6DF8">
      <w:pPr>
        <w:pStyle w:val="ListParagraph"/>
        <w:ind w:left="0"/>
        <w:jc w:val="both"/>
        <w:rPr>
          <w:rFonts w:ascii="Arial" w:hAnsi="Arial" w:cs="Arial"/>
          <w:sz w:val="24"/>
          <w:szCs w:val="24"/>
        </w:rPr>
      </w:pPr>
      <w:r w:rsidRPr="007F6DF8">
        <w:rPr>
          <w:rFonts w:ascii="Arial" w:hAnsi="Arial" w:cs="Arial"/>
          <w:sz w:val="24"/>
          <w:szCs w:val="24"/>
        </w:rPr>
        <w:t>A series of satirical cartoons also circulated widely, showing the king riding on the giraffe’s back with his mistress, coddling it in his boudoir</w:t>
      </w:r>
      <w:r w:rsidR="00853450">
        <w:rPr>
          <w:rFonts w:ascii="Arial" w:hAnsi="Arial" w:cs="Arial"/>
          <w:sz w:val="24"/>
          <w:szCs w:val="24"/>
        </w:rPr>
        <w:t xml:space="preserve"> (Fig.3)</w:t>
      </w:r>
      <w:r w:rsidRPr="007F6DF8">
        <w:rPr>
          <w:rFonts w:ascii="Arial" w:hAnsi="Arial" w:cs="Arial"/>
          <w:sz w:val="24"/>
          <w:szCs w:val="24"/>
        </w:rPr>
        <w:t xml:space="preserve"> and raising up the ailing animal with a specially designed pulley. Like Henry III’s lapdogs, George IV’s giraffe thus became the focus of opposition for the king’s many detractors, and a convenient vehicle through which to attack an already unpopular monarch.</w:t>
      </w:r>
    </w:p>
    <w:p w14:paraId="5C8F2BED" w14:textId="0693725B" w:rsidR="00745290" w:rsidRDefault="00745290" w:rsidP="007F6DF8">
      <w:pPr>
        <w:jc w:val="both"/>
        <w:rPr>
          <w:rFonts w:ascii="Arial" w:hAnsi="Arial" w:cs="Arial"/>
          <w:b/>
          <w:sz w:val="24"/>
          <w:szCs w:val="24"/>
        </w:rPr>
      </w:pPr>
    </w:p>
    <w:p w14:paraId="6196C82D" w14:textId="10AA76EA" w:rsidR="00853450" w:rsidRPr="007F6DF8" w:rsidRDefault="00CC6713" w:rsidP="007F6DF8">
      <w:pPr>
        <w:jc w:val="both"/>
        <w:rPr>
          <w:rFonts w:ascii="Arial" w:hAnsi="Arial" w:cs="Arial"/>
          <w:b/>
          <w:sz w:val="24"/>
          <w:szCs w:val="24"/>
        </w:rPr>
      </w:pPr>
      <w:r>
        <w:rPr>
          <w:noProof/>
        </w:rPr>
        <w:lastRenderedPageBreak/>
        <w:drawing>
          <wp:inline distT="0" distB="0" distL="0" distR="0" wp14:anchorId="1566F501" wp14:editId="0EB2D535">
            <wp:extent cx="4597361" cy="6149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4028" cy="6158257"/>
                    </a:xfrm>
                    <a:prstGeom prst="rect">
                      <a:avLst/>
                    </a:prstGeom>
                    <a:noFill/>
                    <a:ln>
                      <a:noFill/>
                    </a:ln>
                  </pic:spPr>
                </pic:pic>
              </a:graphicData>
            </a:graphic>
          </wp:inline>
        </w:drawing>
      </w:r>
    </w:p>
    <w:p w14:paraId="7B950507" w14:textId="25F4FFB4" w:rsidR="00745290" w:rsidRPr="00CC6713" w:rsidRDefault="000B5E01" w:rsidP="007F6DF8">
      <w:pPr>
        <w:jc w:val="both"/>
        <w:rPr>
          <w:rFonts w:ascii="Arial" w:hAnsi="Arial" w:cs="Arial"/>
          <w:sz w:val="16"/>
          <w:szCs w:val="16"/>
        </w:rPr>
      </w:pPr>
      <w:r w:rsidRPr="00CC6713">
        <w:rPr>
          <w:rFonts w:ascii="Arial" w:hAnsi="Arial" w:cs="Arial"/>
          <w:sz w:val="16"/>
          <w:szCs w:val="16"/>
        </w:rPr>
        <w:t>Figure 3:</w:t>
      </w:r>
      <w:bookmarkStart w:id="1" w:name="_Hlk28625925"/>
      <w:r w:rsidR="00CC6713">
        <w:rPr>
          <w:rFonts w:ascii="Arial" w:hAnsi="Arial" w:cs="Arial"/>
          <w:sz w:val="16"/>
          <w:szCs w:val="16"/>
        </w:rPr>
        <w:t xml:space="preserve"> William Heath, ‘The Camelopard, or a New Hobby’</w:t>
      </w:r>
      <w:r w:rsidR="00853450">
        <w:rPr>
          <w:rFonts w:ascii="Arial" w:hAnsi="Arial" w:cs="Arial"/>
          <w:sz w:val="16"/>
          <w:szCs w:val="16"/>
        </w:rPr>
        <w:t>, 182</w:t>
      </w:r>
      <w:r w:rsidR="00CC6713">
        <w:rPr>
          <w:rFonts w:ascii="Arial" w:hAnsi="Arial" w:cs="Arial"/>
          <w:sz w:val="16"/>
          <w:szCs w:val="16"/>
        </w:rPr>
        <w:t>7 (colour engraving) courtesy of Bridgeman Images</w:t>
      </w:r>
      <w:r w:rsidR="00853450">
        <w:rPr>
          <w:rFonts w:ascii="Arial" w:hAnsi="Arial" w:cs="Arial"/>
          <w:sz w:val="16"/>
          <w:szCs w:val="16"/>
        </w:rPr>
        <w:t>.</w:t>
      </w:r>
    </w:p>
    <w:bookmarkEnd w:id="1"/>
    <w:p w14:paraId="1EEEC6E5" w14:textId="77777777" w:rsidR="00745290" w:rsidRPr="007F6DF8" w:rsidRDefault="00745290" w:rsidP="007F6DF8">
      <w:pPr>
        <w:pStyle w:val="ListParagraph"/>
        <w:ind w:left="0"/>
        <w:jc w:val="both"/>
        <w:rPr>
          <w:rFonts w:ascii="Arial" w:hAnsi="Arial" w:cs="Arial"/>
          <w:sz w:val="24"/>
          <w:szCs w:val="24"/>
        </w:rPr>
      </w:pPr>
    </w:p>
    <w:p w14:paraId="43B941EE" w14:textId="6893BBD6" w:rsidR="00CB0265" w:rsidRPr="007F6DF8" w:rsidRDefault="000B5E01" w:rsidP="007F6DF8">
      <w:pPr>
        <w:pStyle w:val="ListParagraph"/>
        <w:ind w:left="0"/>
        <w:jc w:val="both"/>
        <w:rPr>
          <w:rFonts w:ascii="Arial" w:hAnsi="Arial" w:cs="Arial"/>
          <w:sz w:val="24"/>
          <w:szCs w:val="24"/>
        </w:rPr>
      </w:pPr>
      <w:r w:rsidRPr="007F6DF8">
        <w:rPr>
          <w:rFonts w:ascii="Arial" w:hAnsi="Arial" w:cs="Arial"/>
          <w:bCs/>
          <w:iCs/>
          <w:sz w:val="24"/>
          <w:szCs w:val="24"/>
        </w:rPr>
        <w:t>As the above examples show</w:t>
      </w:r>
      <w:r w:rsidR="00F65FED" w:rsidRPr="007F6DF8">
        <w:rPr>
          <w:rFonts w:ascii="Arial" w:hAnsi="Arial" w:cs="Arial"/>
          <w:bCs/>
          <w:iCs/>
          <w:sz w:val="24"/>
          <w:szCs w:val="24"/>
        </w:rPr>
        <w:t xml:space="preserve">, </w:t>
      </w:r>
      <w:r w:rsidR="00F65FED" w:rsidRPr="007F6DF8">
        <w:rPr>
          <w:rFonts w:ascii="Arial" w:hAnsi="Arial" w:cs="Arial"/>
          <w:sz w:val="24"/>
          <w:szCs w:val="24"/>
        </w:rPr>
        <w:t>a</w:t>
      </w:r>
      <w:r w:rsidR="00864C8F" w:rsidRPr="007F6DF8">
        <w:rPr>
          <w:rFonts w:ascii="Arial" w:hAnsi="Arial" w:cs="Arial"/>
          <w:sz w:val="24"/>
          <w:szCs w:val="24"/>
        </w:rPr>
        <w:t>nimals often feature</w:t>
      </w:r>
      <w:r w:rsidR="00F65FED" w:rsidRPr="007F6DF8">
        <w:rPr>
          <w:rFonts w:ascii="Arial" w:hAnsi="Arial" w:cs="Arial"/>
          <w:sz w:val="24"/>
          <w:szCs w:val="24"/>
        </w:rPr>
        <w:t>d</w:t>
      </w:r>
      <w:r w:rsidR="00864C8F" w:rsidRPr="007F6DF8">
        <w:rPr>
          <w:rFonts w:ascii="Arial" w:hAnsi="Arial" w:cs="Arial"/>
          <w:sz w:val="24"/>
          <w:szCs w:val="24"/>
        </w:rPr>
        <w:t xml:space="preserve"> in cases o</w:t>
      </w:r>
      <w:r w:rsidR="00F65FED" w:rsidRPr="007F6DF8">
        <w:rPr>
          <w:rFonts w:ascii="Arial" w:hAnsi="Arial" w:cs="Arial"/>
          <w:sz w:val="24"/>
          <w:szCs w:val="24"/>
        </w:rPr>
        <w:t>f deviance, where social norms we</w:t>
      </w:r>
      <w:r w:rsidR="00864C8F" w:rsidRPr="007F6DF8">
        <w:rPr>
          <w:rFonts w:ascii="Arial" w:hAnsi="Arial" w:cs="Arial"/>
          <w:sz w:val="24"/>
          <w:szCs w:val="24"/>
        </w:rPr>
        <w:t>re subverted or challenged.</w:t>
      </w:r>
      <w:r w:rsidR="008A61EC" w:rsidRPr="007F6DF8">
        <w:rPr>
          <w:rFonts w:ascii="Arial" w:hAnsi="Arial" w:cs="Arial"/>
          <w:sz w:val="24"/>
          <w:szCs w:val="24"/>
        </w:rPr>
        <w:t xml:space="preserve"> For contemporaries</w:t>
      </w:r>
      <w:r w:rsidR="00EC7A64">
        <w:rPr>
          <w:rFonts w:ascii="Arial" w:hAnsi="Arial" w:cs="Arial"/>
          <w:sz w:val="24"/>
          <w:szCs w:val="24"/>
        </w:rPr>
        <w:t>,</w:t>
      </w:r>
      <w:r w:rsidR="008A61EC" w:rsidRPr="007F6DF8">
        <w:rPr>
          <w:rFonts w:ascii="Arial" w:hAnsi="Arial" w:cs="Arial"/>
          <w:sz w:val="24"/>
          <w:szCs w:val="24"/>
        </w:rPr>
        <w:t xml:space="preserve"> i</w:t>
      </w:r>
      <w:r w:rsidR="00864C8F" w:rsidRPr="007F6DF8">
        <w:rPr>
          <w:rFonts w:ascii="Arial" w:hAnsi="Arial" w:cs="Arial"/>
          <w:sz w:val="24"/>
          <w:szCs w:val="24"/>
        </w:rPr>
        <w:t>nappropriate behaviour towards animals</w:t>
      </w:r>
      <w:r w:rsidR="008A61EC" w:rsidRPr="007F6DF8">
        <w:rPr>
          <w:rFonts w:ascii="Arial" w:hAnsi="Arial" w:cs="Arial"/>
          <w:sz w:val="24"/>
          <w:szCs w:val="24"/>
        </w:rPr>
        <w:t xml:space="preserve"> gave the powerless a way of symbolically overturning social hierarchies or mocking social superiors. For historians, decoding these zoological ‘jokes’ can provide a window onto </w:t>
      </w:r>
      <w:r w:rsidR="00947A8D" w:rsidRPr="007F6DF8">
        <w:rPr>
          <w:rFonts w:ascii="Arial" w:hAnsi="Arial" w:cs="Arial"/>
          <w:sz w:val="24"/>
          <w:szCs w:val="24"/>
        </w:rPr>
        <w:t>the sometimes elusive cultural practices of the past.</w:t>
      </w:r>
      <w:r w:rsidR="00864C8F" w:rsidRPr="007F6DF8">
        <w:rPr>
          <w:rFonts w:ascii="Arial" w:hAnsi="Arial" w:cs="Arial"/>
          <w:sz w:val="24"/>
          <w:szCs w:val="24"/>
        </w:rPr>
        <w:t xml:space="preserve"> </w:t>
      </w:r>
      <w:r w:rsidR="00F65FED" w:rsidRPr="007F6DF8">
        <w:rPr>
          <w:rFonts w:ascii="Arial" w:hAnsi="Arial" w:cs="Arial"/>
          <w:sz w:val="24"/>
          <w:szCs w:val="24"/>
        </w:rPr>
        <w:t>Looking at a</w:t>
      </w:r>
      <w:r w:rsidR="00864C8F" w:rsidRPr="007F6DF8">
        <w:rPr>
          <w:rFonts w:ascii="Arial" w:hAnsi="Arial" w:cs="Arial"/>
          <w:sz w:val="24"/>
          <w:szCs w:val="24"/>
        </w:rPr>
        <w:t>nima</w:t>
      </w:r>
      <w:r w:rsidR="00371121" w:rsidRPr="007F6DF8">
        <w:rPr>
          <w:rFonts w:ascii="Arial" w:hAnsi="Arial" w:cs="Arial"/>
          <w:sz w:val="24"/>
          <w:szCs w:val="24"/>
        </w:rPr>
        <w:t>ls can therefore offer an insight</w:t>
      </w:r>
      <w:r w:rsidR="00864C8F" w:rsidRPr="007F6DF8">
        <w:rPr>
          <w:rFonts w:ascii="Arial" w:hAnsi="Arial" w:cs="Arial"/>
          <w:sz w:val="24"/>
          <w:szCs w:val="24"/>
        </w:rPr>
        <w:t xml:space="preserve"> into </w:t>
      </w:r>
      <w:r w:rsidR="00A62C05">
        <w:rPr>
          <w:rFonts w:ascii="Arial" w:hAnsi="Arial" w:cs="Arial"/>
          <w:sz w:val="24"/>
          <w:szCs w:val="24"/>
        </w:rPr>
        <w:t>alien</w:t>
      </w:r>
      <w:r w:rsidR="00864C8F" w:rsidRPr="007F6DF8">
        <w:rPr>
          <w:rFonts w:ascii="Arial" w:hAnsi="Arial" w:cs="Arial"/>
          <w:sz w:val="24"/>
          <w:szCs w:val="24"/>
        </w:rPr>
        <w:t xml:space="preserve"> traditions and customs, helping us to reconstruct past me</w:t>
      </w:r>
      <w:r w:rsidRPr="007F6DF8">
        <w:rPr>
          <w:rFonts w:ascii="Arial" w:hAnsi="Arial" w:cs="Arial"/>
          <w:sz w:val="24"/>
          <w:szCs w:val="24"/>
        </w:rPr>
        <w:t xml:space="preserve">ntalities. </w:t>
      </w:r>
    </w:p>
    <w:p w14:paraId="35230E45" w14:textId="77777777" w:rsidR="000443F6" w:rsidRPr="007F6DF8" w:rsidRDefault="000443F6" w:rsidP="007F6DF8">
      <w:pPr>
        <w:pStyle w:val="ListParagraph"/>
        <w:ind w:left="0"/>
        <w:jc w:val="both"/>
        <w:rPr>
          <w:rFonts w:ascii="Arial" w:hAnsi="Arial" w:cs="Arial"/>
          <w:b/>
          <w:sz w:val="24"/>
          <w:szCs w:val="24"/>
        </w:rPr>
      </w:pPr>
    </w:p>
    <w:p w14:paraId="1CE7397F" w14:textId="21C7AA7F" w:rsidR="00DA7CB2" w:rsidRDefault="00CD798B" w:rsidP="007F6DF8">
      <w:pPr>
        <w:pStyle w:val="ListParagraph"/>
        <w:ind w:left="0"/>
        <w:jc w:val="both"/>
        <w:rPr>
          <w:rFonts w:ascii="Arial" w:hAnsi="Arial" w:cs="Arial"/>
          <w:i/>
          <w:sz w:val="24"/>
          <w:szCs w:val="24"/>
        </w:rPr>
      </w:pPr>
      <w:r w:rsidRPr="003553D3">
        <w:rPr>
          <w:rFonts w:ascii="Arial" w:hAnsi="Arial" w:cs="Arial"/>
          <w:i/>
          <w:sz w:val="24"/>
          <w:szCs w:val="24"/>
        </w:rPr>
        <w:t>Cross-</w:t>
      </w:r>
      <w:r w:rsidR="008312D0" w:rsidRPr="003553D3">
        <w:rPr>
          <w:rFonts w:ascii="Arial" w:hAnsi="Arial" w:cs="Arial"/>
          <w:i/>
          <w:sz w:val="24"/>
          <w:szCs w:val="24"/>
        </w:rPr>
        <w:t xml:space="preserve">Cultural Encounters </w:t>
      </w:r>
    </w:p>
    <w:p w14:paraId="03E4A105" w14:textId="77777777" w:rsidR="00AA7217" w:rsidRPr="003553D3" w:rsidRDefault="00AA7217" w:rsidP="007F6DF8">
      <w:pPr>
        <w:pStyle w:val="ListParagraph"/>
        <w:ind w:left="0"/>
        <w:jc w:val="both"/>
        <w:rPr>
          <w:rFonts w:ascii="Arial" w:hAnsi="Arial" w:cs="Arial"/>
          <w:i/>
          <w:sz w:val="24"/>
          <w:szCs w:val="24"/>
        </w:rPr>
      </w:pPr>
    </w:p>
    <w:p w14:paraId="6D957B1A" w14:textId="0699EE4B" w:rsidR="005449ED" w:rsidRPr="007F6DF8" w:rsidRDefault="008344F5" w:rsidP="007F6DF8">
      <w:pPr>
        <w:pStyle w:val="ListParagraph"/>
        <w:ind w:left="0"/>
        <w:jc w:val="both"/>
        <w:rPr>
          <w:rFonts w:ascii="Arial" w:hAnsi="Arial" w:cs="Arial"/>
          <w:sz w:val="24"/>
          <w:szCs w:val="24"/>
        </w:rPr>
      </w:pPr>
      <w:r w:rsidRPr="007F6DF8">
        <w:rPr>
          <w:rFonts w:ascii="Arial" w:hAnsi="Arial" w:cs="Arial"/>
          <w:sz w:val="24"/>
          <w:szCs w:val="24"/>
        </w:rPr>
        <w:t>A third area of cultural history in which animals ha</w:t>
      </w:r>
      <w:r w:rsidR="001E278E" w:rsidRPr="007F6DF8">
        <w:rPr>
          <w:rFonts w:ascii="Arial" w:hAnsi="Arial" w:cs="Arial"/>
          <w:sz w:val="24"/>
          <w:szCs w:val="24"/>
        </w:rPr>
        <w:t xml:space="preserve">ve played a prominent role </w:t>
      </w:r>
      <w:r w:rsidR="00AB1EDD">
        <w:rPr>
          <w:rFonts w:ascii="Arial" w:hAnsi="Arial" w:cs="Arial"/>
          <w:sz w:val="24"/>
          <w:szCs w:val="24"/>
        </w:rPr>
        <w:t>is in</w:t>
      </w:r>
      <w:r w:rsidRPr="007F6DF8">
        <w:rPr>
          <w:rFonts w:ascii="Arial" w:hAnsi="Arial" w:cs="Arial"/>
          <w:sz w:val="24"/>
          <w:szCs w:val="24"/>
        </w:rPr>
        <w:t xml:space="preserve"> cross-cultural encounters</w:t>
      </w:r>
      <w:r w:rsidR="009F73A9" w:rsidRPr="007F6DF8">
        <w:rPr>
          <w:rFonts w:ascii="Arial" w:hAnsi="Arial" w:cs="Arial"/>
          <w:sz w:val="24"/>
          <w:szCs w:val="24"/>
        </w:rPr>
        <w:t xml:space="preserve"> </w:t>
      </w:r>
      <w:r w:rsidR="00AA7217">
        <w:rPr>
          <w:rFonts w:ascii="Arial" w:hAnsi="Arial" w:cs="Arial"/>
          <w:sz w:val="24"/>
          <w:szCs w:val="24"/>
        </w:rPr>
        <w:t>[</w:t>
      </w:r>
      <w:r w:rsidR="009F73A9" w:rsidRPr="007F6DF8">
        <w:rPr>
          <w:rFonts w:ascii="Arial" w:hAnsi="Arial" w:cs="Arial"/>
          <w:sz w:val="24"/>
          <w:szCs w:val="24"/>
        </w:rPr>
        <w:t>→(</w:t>
      </w:r>
      <w:r w:rsidR="00AA7217">
        <w:rPr>
          <w:rFonts w:ascii="Arial" w:hAnsi="Arial" w:cs="Arial"/>
          <w:sz w:val="24"/>
          <w:szCs w:val="24"/>
        </w:rPr>
        <w:t>P</w:t>
      </w:r>
      <w:r w:rsidR="009F73A9" w:rsidRPr="007F6DF8">
        <w:rPr>
          <w:rFonts w:ascii="Arial" w:hAnsi="Arial" w:cs="Arial"/>
          <w:sz w:val="24"/>
          <w:szCs w:val="24"/>
        </w:rPr>
        <w:t>ost</w:t>
      </w:r>
      <w:r w:rsidR="00AA7217">
        <w:rPr>
          <w:rFonts w:ascii="Arial" w:hAnsi="Arial" w:cs="Arial"/>
          <w:sz w:val="24"/>
          <w:szCs w:val="24"/>
        </w:rPr>
        <w:t>-</w:t>
      </w:r>
      <w:r w:rsidR="009F73A9" w:rsidRPr="007F6DF8">
        <w:rPr>
          <w:rFonts w:ascii="Arial" w:hAnsi="Arial" w:cs="Arial"/>
          <w:sz w:val="24"/>
          <w:szCs w:val="24"/>
        </w:rPr>
        <w:t>)</w:t>
      </w:r>
      <w:r w:rsidR="00AA7217">
        <w:rPr>
          <w:rFonts w:ascii="Arial" w:hAnsi="Arial" w:cs="Arial"/>
          <w:sz w:val="24"/>
          <w:szCs w:val="24"/>
        </w:rPr>
        <w:t>C</w:t>
      </w:r>
      <w:r w:rsidR="009F73A9" w:rsidRPr="007F6DF8">
        <w:rPr>
          <w:rFonts w:ascii="Arial" w:hAnsi="Arial" w:cs="Arial"/>
          <w:sz w:val="24"/>
          <w:szCs w:val="24"/>
        </w:rPr>
        <w:t xml:space="preserve">olonial </w:t>
      </w:r>
      <w:r w:rsidR="00AA7217">
        <w:rPr>
          <w:rFonts w:ascii="Arial" w:hAnsi="Arial" w:cs="Arial"/>
          <w:sz w:val="24"/>
          <w:szCs w:val="24"/>
        </w:rPr>
        <w:t>H</w:t>
      </w:r>
      <w:r w:rsidR="009F73A9" w:rsidRPr="007F6DF8">
        <w:rPr>
          <w:rFonts w:ascii="Arial" w:hAnsi="Arial" w:cs="Arial"/>
          <w:sz w:val="24"/>
          <w:szCs w:val="24"/>
        </w:rPr>
        <w:t>istory</w:t>
      </w:r>
      <w:r w:rsidR="00AA7217">
        <w:rPr>
          <w:rFonts w:ascii="Arial" w:hAnsi="Arial" w:cs="Arial"/>
          <w:sz w:val="24"/>
          <w:szCs w:val="24"/>
        </w:rPr>
        <w:t xml:space="preserve">; </w:t>
      </w:r>
      <w:r w:rsidR="006A2277">
        <w:rPr>
          <w:rFonts w:ascii="Arial" w:hAnsi="Arial" w:cs="Arial"/>
          <w:sz w:val="24"/>
          <w:szCs w:val="24"/>
        </w:rPr>
        <w:sym w:font="Symbol" w:char="F0AE"/>
      </w:r>
      <w:r w:rsidR="00AA7217">
        <w:rPr>
          <w:rFonts w:ascii="Arial" w:hAnsi="Arial" w:cs="Arial"/>
          <w:sz w:val="24"/>
          <w:szCs w:val="24"/>
        </w:rPr>
        <w:t>Global History</w:t>
      </w:r>
      <w:r w:rsidR="00AA7217">
        <w:rPr>
          <w:rFonts w:ascii="Arial" w:hAnsi="Arial" w:cs="Arial"/>
          <w:sz w:val="26"/>
          <w:szCs w:val="24"/>
        </w:rPr>
        <w:t>]</w:t>
      </w:r>
      <w:r w:rsidRPr="007F6DF8">
        <w:rPr>
          <w:rFonts w:ascii="Arial" w:hAnsi="Arial" w:cs="Arial"/>
          <w:sz w:val="24"/>
          <w:szCs w:val="24"/>
        </w:rPr>
        <w:t xml:space="preserve">. When different cultures meet, contrasting attitudes towards animals become particularly apparent. </w:t>
      </w:r>
      <w:r w:rsidRPr="007F6DF8">
        <w:rPr>
          <w:rFonts w:ascii="Arial" w:hAnsi="Arial" w:cs="Arial"/>
          <w:sz w:val="24"/>
          <w:szCs w:val="24"/>
        </w:rPr>
        <w:lastRenderedPageBreak/>
        <w:t xml:space="preserve">Focusing on these encounters can reveal some of the deepest practices and assumptions </w:t>
      </w:r>
      <w:r w:rsidR="001E278E" w:rsidRPr="007F6DF8">
        <w:rPr>
          <w:rFonts w:ascii="Arial" w:hAnsi="Arial" w:cs="Arial"/>
          <w:sz w:val="24"/>
          <w:szCs w:val="24"/>
        </w:rPr>
        <w:t>at the heart of different societies and bring to the fore key cu</w:t>
      </w:r>
      <w:r w:rsidR="0049450F" w:rsidRPr="007F6DF8">
        <w:rPr>
          <w:rFonts w:ascii="Arial" w:hAnsi="Arial" w:cs="Arial"/>
          <w:sz w:val="24"/>
          <w:szCs w:val="24"/>
        </w:rPr>
        <w:t>ltural distinctions</w:t>
      </w:r>
      <w:r w:rsidR="001E278E" w:rsidRPr="007F6DF8">
        <w:rPr>
          <w:rFonts w:ascii="Arial" w:hAnsi="Arial" w:cs="Arial"/>
          <w:sz w:val="24"/>
          <w:szCs w:val="24"/>
        </w:rPr>
        <w:t>.</w:t>
      </w:r>
    </w:p>
    <w:p w14:paraId="1AA0769B" w14:textId="78A1CE84" w:rsidR="00E23700" w:rsidRPr="007F6DF8" w:rsidRDefault="00695CC4" w:rsidP="007F6DF8">
      <w:pPr>
        <w:pStyle w:val="ListParagraph"/>
        <w:ind w:left="0"/>
        <w:jc w:val="both"/>
        <w:rPr>
          <w:rFonts w:ascii="Arial" w:hAnsi="Arial" w:cs="Arial"/>
          <w:sz w:val="24"/>
          <w:szCs w:val="24"/>
        </w:rPr>
      </w:pPr>
      <w:r w:rsidRPr="007F6DF8">
        <w:rPr>
          <w:rFonts w:ascii="Arial" w:hAnsi="Arial" w:cs="Arial"/>
          <w:sz w:val="24"/>
          <w:szCs w:val="24"/>
        </w:rPr>
        <w:t xml:space="preserve">An excellent example of how historians have used animals to chart cultural difference is Virginia DeJohn Anderson’s </w:t>
      </w:r>
      <w:r w:rsidRPr="007F6DF8">
        <w:rPr>
          <w:rFonts w:ascii="Arial" w:hAnsi="Arial" w:cs="Arial"/>
          <w:i/>
          <w:sz w:val="24"/>
          <w:szCs w:val="24"/>
        </w:rPr>
        <w:t>Creatures of Empire</w:t>
      </w:r>
      <w:r w:rsidRPr="007F6DF8">
        <w:rPr>
          <w:rFonts w:ascii="Arial" w:hAnsi="Arial" w:cs="Arial"/>
          <w:sz w:val="24"/>
          <w:szCs w:val="24"/>
        </w:rPr>
        <w:t xml:space="preserve"> (2004)</w:t>
      </w:r>
      <w:r w:rsidR="00D0093B" w:rsidRPr="007F6DF8">
        <w:rPr>
          <w:rFonts w:ascii="Arial" w:hAnsi="Arial" w:cs="Arial"/>
          <w:sz w:val="24"/>
          <w:szCs w:val="24"/>
        </w:rPr>
        <w:t>, which examines animal encounters in colonial North America</w:t>
      </w:r>
      <w:r w:rsidRPr="007F6DF8">
        <w:rPr>
          <w:rFonts w:ascii="Arial" w:hAnsi="Arial" w:cs="Arial"/>
          <w:sz w:val="24"/>
          <w:szCs w:val="24"/>
        </w:rPr>
        <w:t xml:space="preserve">. </w:t>
      </w:r>
      <w:r w:rsidR="005449ED" w:rsidRPr="007F6DF8">
        <w:rPr>
          <w:rFonts w:ascii="Arial" w:hAnsi="Arial" w:cs="Arial"/>
          <w:sz w:val="24"/>
          <w:szCs w:val="24"/>
        </w:rPr>
        <w:t xml:space="preserve">Looking at the early years of British settlement in New England and the Chesapeake, Anderson shows </w:t>
      </w:r>
      <w:r w:rsidR="00FB51A1" w:rsidRPr="007F6DF8">
        <w:rPr>
          <w:rFonts w:ascii="Arial" w:hAnsi="Arial" w:cs="Arial"/>
          <w:sz w:val="24"/>
          <w:szCs w:val="24"/>
        </w:rPr>
        <w:t>how European settlers and Native Americans clashed in their perceptions of the newly-int</w:t>
      </w:r>
      <w:r w:rsidR="005449ED" w:rsidRPr="007F6DF8">
        <w:rPr>
          <w:rFonts w:ascii="Arial" w:hAnsi="Arial" w:cs="Arial"/>
          <w:sz w:val="24"/>
          <w:szCs w:val="24"/>
        </w:rPr>
        <w:t xml:space="preserve">roduced European livestock, </w:t>
      </w:r>
      <w:r w:rsidR="00FB51A1" w:rsidRPr="007F6DF8">
        <w:rPr>
          <w:rFonts w:ascii="Arial" w:hAnsi="Arial" w:cs="Arial"/>
          <w:sz w:val="24"/>
          <w:szCs w:val="24"/>
        </w:rPr>
        <w:t xml:space="preserve">sometimes </w:t>
      </w:r>
      <w:r w:rsidR="005449ED" w:rsidRPr="007F6DF8">
        <w:rPr>
          <w:rFonts w:ascii="Arial" w:hAnsi="Arial" w:cs="Arial"/>
          <w:sz w:val="24"/>
          <w:szCs w:val="24"/>
        </w:rPr>
        <w:t xml:space="preserve">with </w:t>
      </w:r>
      <w:r w:rsidR="00FB51A1" w:rsidRPr="007F6DF8">
        <w:rPr>
          <w:rFonts w:ascii="Arial" w:hAnsi="Arial" w:cs="Arial"/>
          <w:sz w:val="24"/>
          <w:szCs w:val="24"/>
        </w:rPr>
        <w:t>tragic con</w:t>
      </w:r>
      <w:r w:rsidR="00D53F02" w:rsidRPr="007F6DF8">
        <w:rPr>
          <w:rFonts w:ascii="Arial" w:hAnsi="Arial" w:cs="Arial"/>
          <w:sz w:val="24"/>
          <w:szCs w:val="24"/>
        </w:rPr>
        <w:t>sequences. The Indians of north-eastern America</w:t>
      </w:r>
      <w:r w:rsidR="00AA3354" w:rsidRPr="007F6DF8">
        <w:rPr>
          <w:rFonts w:ascii="Arial" w:hAnsi="Arial" w:cs="Arial"/>
          <w:sz w:val="24"/>
          <w:szCs w:val="24"/>
        </w:rPr>
        <w:t xml:space="preserve"> ‘conceived of their relationship with animals in terms of balance and reciprocity’</w:t>
      </w:r>
      <w:r w:rsidR="00FB51A1" w:rsidRPr="007F6DF8">
        <w:rPr>
          <w:rFonts w:ascii="Arial" w:hAnsi="Arial" w:cs="Arial"/>
          <w:sz w:val="24"/>
          <w:szCs w:val="24"/>
        </w:rPr>
        <w:t>, while the Christian Europeans viewed animals as servants to be owned, farmed and domesticated.</w:t>
      </w:r>
      <w:r w:rsidR="00AA3354" w:rsidRPr="007F6DF8">
        <w:rPr>
          <w:rStyle w:val="FootnoteReference"/>
          <w:rFonts w:ascii="Arial" w:hAnsi="Arial" w:cs="Arial"/>
          <w:sz w:val="24"/>
          <w:szCs w:val="24"/>
        </w:rPr>
        <w:footnoteReference w:id="24"/>
      </w:r>
      <w:r w:rsidR="00FB51A1" w:rsidRPr="007F6DF8">
        <w:rPr>
          <w:rFonts w:ascii="Arial" w:hAnsi="Arial" w:cs="Arial"/>
          <w:sz w:val="24"/>
          <w:szCs w:val="24"/>
        </w:rPr>
        <w:t xml:space="preserve"> When feral cattle and pigs strayed beyond European settlements and </w:t>
      </w:r>
      <w:r w:rsidR="00532914" w:rsidRPr="007F6DF8">
        <w:rPr>
          <w:rFonts w:ascii="Arial" w:hAnsi="Arial" w:cs="Arial"/>
          <w:sz w:val="24"/>
          <w:szCs w:val="24"/>
        </w:rPr>
        <w:t>damaged Indian crops</w:t>
      </w:r>
      <w:r w:rsidR="005449ED" w:rsidRPr="007F6DF8">
        <w:rPr>
          <w:rFonts w:ascii="Arial" w:hAnsi="Arial" w:cs="Arial"/>
          <w:sz w:val="24"/>
          <w:szCs w:val="24"/>
        </w:rPr>
        <w:t>,</w:t>
      </w:r>
      <w:r w:rsidR="00532914" w:rsidRPr="007F6DF8">
        <w:rPr>
          <w:rFonts w:ascii="Arial" w:hAnsi="Arial" w:cs="Arial"/>
          <w:sz w:val="24"/>
          <w:szCs w:val="24"/>
        </w:rPr>
        <w:t xml:space="preserve"> these</w:t>
      </w:r>
      <w:r w:rsidR="005449ED" w:rsidRPr="007F6DF8">
        <w:rPr>
          <w:rFonts w:ascii="Arial" w:hAnsi="Arial" w:cs="Arial"/>
          <w:sz w:val="24"/>
          <w:szCs w:val="24"/>
        </w:rPr>
        <w:t xml:space="preserve"> </w:t>
      </w:r>
      <w:r w:rsidR="00B938F1" w:rsidRPr="007F6DF8">
        <w:rPr>
          <w:rFonts w:ascii="Arial" w:hAnsi="Arial" w:cs="Arial"/>
          <w:sz w:val="24"/>
          <w:szCs w:val="24"/>
        </w:rPr>
        <w:t xml:space="preserve">contrasting conceptions of animals </w:t>
      </w:r>
      <w:r w:rsidR="00CD798B" w:rsidRPr="007F6DF8">
        <w:rPr>
          <w:rFonts w:ascii="Arial" w:hAnsi="Arial" w:cs="Arial"/>
          <w:sz w:val="24"/>
          <w:szCs w:val="24"/>
        </w:rPr>
        <w:t xml:space="preserve">were put </w:t>
      </w:r>
      <w:r w:rsidR="00B938F1" w:rsidRPr="007F6DF8">
        <w:rPr>
          <w:rFonts w:ascii="Arial" w:hAnsi="Arial" w:cs="Arial"/>
          <w:sz w:val="24"/>
          <w:szCs w:val="24"/>
        </w:rPr>
        <w:t>to the test</w:t>
      </w:r>
      <w:r w:rsidR="00532914" w:rsidRPr="007F6DF8">
        <w:rPr>
          <w:rFonts w:ascii="Arial" w:hAnsi="Arial" w:cs="Arial"/>
          <w:sz w:val="24"/>
          <w:szCs w:val="24"/>
        </w:rPr>
        <w:t>, generating conflict, litigation and, occasionally, physical violence</w:t>
      </w:r>
      <w:r w:rsidR="00B938F1" w:rsidRPr="007F6DF8">
        <w:rPr>
          <w:rFonts w:ascii="Arial" w:hAnsi="Arial" w:cs="Arial"/>
          <w:sz w:val="24"/>
          <w:szCs w:val="24"/>
        </w:rPr>
        <w:t>. Loose cows and other introduced species thu</w:t>
      </w:r>
      <w:r w:rsidR="000236B9" w:rsidRPr="007F6DF8">
        <w:rPr>
          <w:rFonts w:ascii="Arial" w:hAnsi="Arial" w:cs="Arial"/>
          <w:sz w:val="24"/>
          <w:szCs w:val="24"/>
        </w:rPr>
        <w:t xml:space="preserve">s </w:t>
      </w:r>
      <w:r w:rsidR="008006D3" w:rsidRPr="007F6DF8">
        <w:rPr>
          <w:rFonts w:ascii="Arial" w:hAnsi="Arial" w:cs="Arial"/>
          <w:sz w:val="24"/>
          <w:szCs w:val="24"/>
        </w:rPr>
        <w:t xml:space="preserve">function as </w:t>
      </w:r>
      <w:r w:rsidR="000236B9" w:rsidRPr="007F6DF8">
        <w:rPr>
          <w:rFonts w:ascii="Arial" w:hAnsi="Arial" w:cs="Arial"/>
          <w:sz w:val="24"/>
          <w:szCs w:val="24"/>
        </w:rPr>
        <w:t xml:space="preserve">important prisms through which </w:t>
      </w:r>
      <w:r w:rsidR="008006D3" w:rsidRPr="007F6DF8">
        <w:rPr>
          <w:rFonts w:ascii="Arial" w:hAnsi="Arial" w:cs="Arial"/>
          <w:sz w:val="24"/>
          <w:szCs w:val="24"/>
        </w:rPr>
        <w:t xml:space="preserve">historians can </w:t>
      </w:r>
      <w:r w:rsidR="000236B9" w:rsidRPr="007F6DF8">
        <w:rPr>
          <w:rFonts w:ascii="Arial" w:hAnsi="Arial" w:cs="Arial"/>
          <w:sz w:val="24"/>
          <w:szCs w:val="24"/>
        </w:rPr>
        <w:t xml:space="preserve">chart ideas about </w:t>
      </w:r>
      <w:r w:rsidR="00B938F1" w:rsidRPr="007F6DF8">
        <w:rPr>
          <w:rFonts w:ascii="Arial" w:hAnsi="Arial" w:cs="Arial"/>
          <w:sz w:val="24"/>
          <w:szCs w:val="24"/>
        </w:rPr>
        <w:t>property</w:t>
      </w:r>
      <w:r w:rsidR="00CB047A" w:rsidRPr="007F6DF8">
        <w:rPr>
          <w:rFonts w:ascii="Arial" w:hAnsi="Arial" w:cs="Arial"/>
          <w:sz w:val="24"/>
          <w:szCs w:val="24"/>
        </w:rPr>
        <w:t xml:space="preserve"> rights</w:t>
      </w:r>
      <w:r w:rsidR="00B938F1" w:rsidRPr="007F6DF8">
        <w:rPr>
          <w:rFonts w:ascii="Arial" w:hAnsi="Arial" w:cs="Arial"/>
          <w:sz w:val="24"/>
          <w:szCs w:val="24"/>
        </w:rPr>
        <w:t xml:space="preserve">, </w:t>
      </w:r>
      <w:r w:rsidR="000236B9" w:rsidRPr="007F6DF8">
        <w:rPr>
          <w:rFonts w:ascii="Arial" w:hAnsi="Arial" w:cs="Arial"/>
          <w:sz w:val="24"/>
          <w:szCs w:val="24"/>
        </w:rPr>
        <w:t xml:space="preserve">notions of agricultural improvement and conceptions of </w:t>
      </w:r>
      <w:r w:rsidR="00CB047A" w:rsidRPr="007F6DF8">
        <w:rPr>
          <w:rFonts w:ascii="Arial" w:hAnsi="Arial" w:cs="Arial"/>
          <w:sz w:val="24"/>
          <w:szCs w:val="24"/>
        </w:rPr>
        <w:t>the natural world.</w:t>
      </w:r>
      <w:r w:rsidR="00864C8F" w:rsidRPr="007F6DF8">
        <w:rPr>
          <w:rFonts w:ascii="Arial" w:hAnsi="Arial" w:cs="Arial"/>
          <w:sz w:val="24"/>
          <w:szCs w:val="24"/>
        </w:rPr>
        <w:t xml:space="preserve"> </w:t>
      </w:r>
      <w:r w:rsidR="005449ED" w:rsidRPr="007F6DF8">
        <w:rPr>
          <w:rFonts w:ascii="Arial" w:hAnsi="Arial" w:cs="Arial"/>
          <w:sz w:val="24"/>
          <w:szCs w:val="24"/>
        </w:rPr>
        <w:t xml:space="preserve">Here, as Anderson demonstrates, animals were much more than just symbols: they were flesh and blood agents of the conquest – albeit unwitting ones. </w:t>
      </w:r>
    </w:p>
    <w:p w14:paraId="18F2C9FD" w14:textId="531DA1CB" w:rsidR="00E23700" w:rsidRDefault="00E23700" w:rsidP="007F6DF8">
      <w:pPr>
        <w:pStyle w:val="ListParagraph"/>
        <w:ind w:left="0"/>
        <w:jc w:val="both"/>
        <w:rPr>
          <w:rFonts w:ascii="Arial" w:hAnsi="Arial" w:cs="Arial"/>
          <w:sz w:val="24"/>
          <w:szCs w:val="24"/>
        </w:rPr>
      </w:pPr>
      <w:r w:rsidRPr="007F6DF8">
        <w:rPr>
          <w:rFonts w:ascii="Arial" w:hAnsi="Arial" w:cs="Arial"/>
          <w:sz w:val="24"/>
          <w:szCs w:val="24"/>
        </w:rPr>
        <w:t xml:space="preserve">In her article, ‘The Chicken and the </w:t>
      </w:r>
      <w:r w:rsidRPr="007F6DF8">
        <w:rPr>
          <w:rFonts w:ascii="Arial" w:hAnsi="Arial" w:cs="Arial"/>
          <w:i/>
          <w:sz w:val="24"/>
          <w:szCs w:val="24"/>
        </w:rPr>
        <w:t>Iegue</w:t>
      </w:r>
      <w:r w:rsidRPr="007F6DF8">
        <w:rPr>
          <w:rFonts w:ascii="Arial" w:hAnsi="Arial" w:cs="Arial"/>
          <w:sz w:val="24"/>
          <w:szCs w:val="24"/>
        </w:rPr>
        <w:t>’, Marcy Norton builds on DeJohn Anderson’s analysis to explore</w:t>
      </w:r>
      <w:r w:rsidR="0022791D" w:rsidRPr="007F6DF8">
        <w:rPr>
          <w:rFonts w:ascii="Arial" w:hAnsi="Arial" w:cs="Arial"/>
          <w:sz w:val="24"/>
          <w:szCs w:val="24"/>
        </w:rPr>
        <w:t xml:space="preserve"> how cultural conceptions may explain the </w:t>
      </w:r>
      <w:r w:rsidRPr="007F6DF8">
        <w:rPr>
          <w:rFonts w:ascii="Arial" w:hAnsi="Arial" w:cs="Arial"/>
          <w:sz w:val="24"/>
          <w:szCs w:val="24"/>
        </w:rPr>
        <w:t xml:space="preserve">supposed </w:t>
      </w:r>
      <w:r w:rsidR="0022791D" w:rsidRPr="007F6DF8">
        <w:rPr>
          <w:rFonts w:ascii="Arial" w:hAnsi="Arial" w:cs="Arial"/>
          <w:sz w:val="24"/>
          <w:szCs w:val="24"/>
        </w:rPr>
        <w:t xml:space="preserve">‘failure’ of </w:t>
      </w:r>
      <w:r w:rsidR="001E278E" w:rsidRPr="007F6DF8">
        <w:rPr>
          <w:rFonts w:ascii="Arial" w:hAnsi="Arial" w:cs="Arial"/>
          <w:sz w:val="24"/>
          <w:szCs w:val="24"/>
        </w:rPr>
        <w:t xml:space="preserve">Amerindian </w:t>
      </w:r>
      <w:r w:rsidR="0022791D" w:rsidRPr="007F6DF8">
        <w:rPr>
          <w:rFonts w:ascii="Arial" w:hAnsi="Arial" w:cs="Arial"/>
          <w:sz w:val="24"/>
          <w:szCs w:val="24"/>
        </w:rPr>
        <w:t xml:space="preserve">societies to domesticate more </w:t>
      </w:r>
      <w:r w:rsidR="001E278E" w:rsidRPr="007F6DF8">
        <w:rPr>
          <w:rFonts w:ascii="Arial" w:hAnsi="Arial" w:cs="Arial"/>
          <w:sz w:val="24"/>
          <w:szCs w:val="24"/>
        </w:rPr>
        <w:t xml:space="preserve">native </w:t>
      </w:r>
      <w:r w:rsidR="0022791D" w:rsidRPr="007F6DF8">
        <w:rPr>
          <w:rFonts w:ascii="Arial" w:hAnsi="Arial" w:cs="Arial"/>
          <w:sz w:val="24"/>
          <w:szCs w:val="24"/>
        </w:rPr>
        <w:t xml:space="preserve">species. Focusing on Caribbean and lowland South American Indians, Norton demonstrates that these groups frequently captured and tamed individual </w:t>
      </w:r>
      <w:r w:rsidR="00025F36" w:rsidRPr="007F6DF8">
        <w:rPr>
          <w:rFonts w:ascii="Arial" w:hAnsi="Arial" w:cs="Arial"/>
          <w:sz w:val="24"/>
          <w:szCs w:val="24"/>
        </w:rPr>
        <w:t>animals as pets</w:t>
      </w:r>
      <w:r w:rsidR="00BB2F53" w:rsidRPr="007F6DF8">
        <w:rPr>
          <w:rFonts w:ascii="Arial" w:hAnsi="Arial" w:cs="Arial"/>
          <w:sz w:val="24"/>
          <w:szCs w:val="24"/>
        </w:rPr>
        <w:t xml:space="preserve"> (e.g. parrots, monkeys, tapirs</w:t>
      </w:r>
      <w:r w:rsidR="00025F36" w:rsidRPr="007F6DF8">
        <w:rPr>
          <w:rFonts w:ascii="Arial" w:hAnsi="Arial" w:cs="Arial"/>
          <w:sz w:val="24"/>
          <w:szCs w:val="24"/>
        </w:rPr>
        <w:t xml:space="preserve">), but that cultural taboos meant that these animals were never killed or eaten (although wild animals of the same species were). Norton argues that we should not apply European conceptions of pet-keeping </w:t>
      </w:r>
      <w:r w:rsidR="001E278E" w:rsidRPr="007F6DF8">
        <w:rPr>
          <w:rFonts w:ascii="Arial" w:hAnsi="Arial" w:cs="Arial"/>
          <w:sz w:val="24"/>
          <w:szCs w:val="24"/>
        </w:rPr>
        <w:t xml:space="preserve">and farming </w:t>
      </w:r>
      <w:r w:rsidR="00025F36" w:rsidRPr="007F6DF8">
        <w:rPr>
          <w:rFonts w:ascii="Arial" w:hAnsi="Arial" w:cs="Arial"/>
          <w:sz w:val="24"/>
          <w:szCs w:val="24"/>
        </w:rPr>
        <w:t xml:space="preserve">to non-European societies, and that other paradigms for relating to animals may exist. As she remarks: </w:t>
      </w:r>
    </w:p>
    <w:p w14:paraId="01251041" w14:textId="77777777" w:rsidR="00AA7217" w:rsidRPr="007F6DF8" w:rsidRDefault="00AA7217" w:rsidP="007F6DF8">
      <w:pPr>
        <w:pStyle w:val="ListParagraph"/>
        <w:ind w:left="0"/>
        <w:jc w:val="both"/>
        <w:rPr>
          <w:rFonts w:ascii="Arial" w:hAnsi="Arial" w:cs="Arial"/>
          <w:sz w:val="24"/>
          <w:szCs w:val="24"/>
        </w:rPr>
      </w:pPr>
    </w:p>
    <w:p w14:paraId="353BB2CC" w14:textId="2A95A2A0" w:rsidR="00E23700" w:rsidRDefault="00025F36" w:rsidP="003553D3">
      <w:pPr>
        <w:pStyle w:val="ListParagraph"/>
        <w:jc w:val="both"/>
        <w:rPr>
          <w:rFonts w:ascii="Arial" w:hAnsi="Arial" w:cs="Arial"/>
          <w:sz w:val="24"/>
          <w:szCs w:val="24"/>
        </w:rPr>
      </w:pPr>
      <w:r w:rsidRPr="007F6DF8">
        <w:rPr>
          <w:rFonts w:ascii="Arial" w:hAnsi="Arial" w:cs="Arial"/>
          <w:sz w:val="24"/>
          <w:szCs w:val="24"/>
        </w:rPr>
        <w:t>For ma</w:t>
      </w:r>
      <w:r w:rsidR="00763851" w:rsidRPr="007F6DF8">
        <w:rPr>
          <w:rFonts w:ascii="Arial" w:hAnsi="Arial" w:cs="Arial"/>
          <w:sz w:val="24"/>
          <w:szCs w:val="24"/>
        </w:rPr>
        <w:t>n</w:t>
      </w:r>
      <w:r w:rsidRPr="007F6DF8">
        <w:rPr>
          <w:rFonts w:ascii="Arial" w:hAnsi="Arial" w:cs="Arial"/>
          <w:sz w:val="24"/>
          <w:szCs w:val="24"/>
        </w:rPr>
        <w:t>y Europeans, the human-animal and hunting/livestock binaries were organising principles, and those who confused or attempted to cross these boundaries</w:t>
      </w:r>
      <w:r w:rsidR="00D03A1E">
        <w:rPr>
          <w:rFonts w:ascii="Arial" w:hAnsi="Arial" w:cs="Arial"/>
          <w:sz w:val="24"/>
          <w:szCs w:val="24"/>
        </w:rPr>
        <w:t xml:space="preserve"> </w:t>
      </w:r>
      <w:r w:rsidRPr="007F6DF8">
        <w:rPr>
          <w:rFonts w:ascii="Arial" w:hAnsi="Arial" w:cs="Arial"/>
          <w:sz w:val="24"/>
          <w:szCs w:val="24"/>
        </w:rPr>
        <w:t>were troubling. For Amerindians</w:t>
      </w:r>
      <w:r w:rsidR="00C72E37">
        <w:rPr>
          <w:rFonts w:ascii="Arial" w:hAnsi="Arial" w:cs="Arial"/>
          <w:sz w:val="24"/>
          <w:szCs w:val="24"/>
        </w:rPr>
        <w:t xml:space="preserve"> </w:t>
      </w:r>
      <w:r w:rsidRPr="007F6DF8">
        <w:rPr>
          <w:rFonts w:ascii="Arial" w:hAnsi="Arial" w:cs="Arial"/>
          <w:sz w:val="24"/>
          <w:szCs w:val="24"/>
        </w:rPr>
        <w:t>…</w:t>
      </w:r>
      <w:r w:rsidR="00C72E37">
        <w:rPr>
          <w:rFonts w:ascii="Arial" w:hAnsi="Arial" w:cs="Arial"/>
          <w:sz w:val="24"/>
          <w:szCs w:val="24"/>
        </w:rPr>
        <w:t xml:space="preserve"> </w:t>
      </w:r>
      <w:r w:rsidRPr="007F6DF8">
        <w:rPr>
          <w:rFonts w:ascii="Arial" w:hAnsi="Arial" w:cs="Arial"/>
          <w:sz w:val="24"/>
          <w:szCs w:val="24"/>
        </w:rPr>
        <w:t>the fundamental dividing line was between wild and tame beings.</w:t>
      </w:r>
      <w:r w:rsidR="00D03A1E">
        <w:rPr>
          <w:rFonts w:ascii="Arial" w:hAnsi="Arial" w:cs="Arial"/>
          <w:sz w:val="24"/>
          <w:szCs w:val="24"/>
        </w:rPr>
        <w:t xml:space="preserve"> </w:t>
      </w:r>
      <w:r w:rsidRPr="007F6DF8">
        <w:rPr>
          <w:rFonts w:ascii="Arial" w:hAnsi="Arial" w:cs="Arial"/>
          <w:sz w:val="24"/>
          <w:szCs w:val="24"/>
        </w:rPr>
        <w:t xml:space="preserve">This divide bridged and superseded the human/non-human binary, grouping human kin and tamed animals on one side and human enemies and prey on </w:t>
      </w:r>
      <w:r w:rsidR="00CC7928" w:rsidRPr="007F6DF8">
        <w:rPr>
          <w:rFonts w:ascii="Arial" w:hAnsi="Arial" w:cs="Arial"/>
          <w:sz w:val="24"/>
          <w:szCs w:val="24"/>
        </w:rPr>
        <w:t>the other</w:t>
      </w:r>
      <w:r w:rsidRPr="007F6DF8">
        <w:rPr>
          <w:rFonts w:ascii="Arial" w:hAnsi="Arial" w:cs="Arial"/>
          <w:sz w:val="24"/>
          <w:szCs w:val="24"/>
        </w:rPr>
        <w:t>.</w:t>
      </w:r>
      <w:r w:rsidR="00AC2C6D" w:rsidRPr="007F6DF8">
        <w:rPr>
          <w:rStyle w:val="FootnoteReference"/>
          <w:rFonts w:ascii="Arial" w:hAnsi="Arial" w:cs="Arial"/>
          <w:sz w:val="24"/>
          <w:szCs w:val="24"/>
        </w:rPr>
        <w:footnoteReference w:id="25"/>
      </w:r>
    </w:p>
    <w:p w14:paraId="058534FA" w14:textId="77777777" w:rsidR="00AA7217" w:rsidRPr="007F6DF8" w:rsidRDefault="00AA7217" w:rsidP="007F6DF8">
      <w:pPr>
        <w:pStyle w:val="ListParagraph"/>
        <w:ind w:left="0"/>
        <w:jc w:val="both"/>
        <w:rPr>
          <w:rFonts w:ascii="Arial" w:hAnsi="Arial" w:cs="Arial"/>
          <w:sz w:val="24"/>
          <w:szCs w:val="24"/>
        </w:rPr>
      </w:pPr>
    </w:p>
    <w:p w14:paraId="4E470550" w14:textId="77777777" w:rsidR="00D0093B" w:rsidRPr="007F6DF8" w:rsidRDefault="00311072" w:rsidP="007F6DF8">
      <w:pPr>
        <w:pStyle w:val="ListParagraph"/>
        <w:ind w:left="0"/>
        <w:jc w:val="both"/>
        <w:rPr>
          <w:rFonts w:ascii="Arial" w:hAnsi="Arial" w:cs="Arial"/>
          <w:sz w:val="24"/>
          <w:szCs w:val="24"/>
        </w:rPr>
      </w:pPr>
      <w:r w:rsidRPr="007F6DF8">
        <w:rPr>
          <w:rFonts w:ascii="Arial" w:hAnsi="Arial" w:cs="Arial"/>
          <w:sz w:val="24"/>
          <w:szCs w:val="24"/>
        </w:rPr>
        <w:t>In this case,</w:t>
      </w:r>
      <w:r w:rsidR="00E23700" w:rsidRPr="007F6DF8">
        <w:rPr>
          <w:rFonts w:ascii="Arial" w:hAnsi="Arial" w:cs="Arial"/>
          <w:sz w:val="24"/>
          <w:szCs w:val="24"/>
        </w:rPr>
        <w:t xml:space="preserve"> unravelling the cultural parameters that undergirded human-animal relations can help to explain why </w:t>
      </w:r>
      <w:r w:rsidR="00FA490C" w:rsidRPr="007F6DF8">
        <w:rPr>
          <w:rFonts w:ascii="Arial" w:hAnsi="Arial" w:cs="Arial"/>
          <w:sz w:val="24"/>
          <w:szCs w:val="24"/>
        </w:rPr>
        <w:t>one society domesticated animals for food while another did not.</w:t>
      </w:r>
    </w:p>
    <w:p w14:paraId="15A3B9AA" w14:textId="360C8DEA" w:rsidR="00311072" w:rsidRPr="007F6DF8" w:rsidRDefault="00311072" w:rsidP="003553D3">
      <w:pPr>
        <w:pStyle w:val="ListParagraph"/>
        <w:ind w:left="0"/>
        <w:jc w:val="both"/>
        <w:rPr>
          <w:rFonts w:ascii="Arial" w:hAnsi="Arial" w:cs="Arial"/>
          <w:sz w:val="24"/>
          <w:szCs w:val="24"/>
        </w:rPr>
      </w:pPr>
      <w:r w:rsidRPr="007F6DF8">
        <w:rPr>
          <w:rFonts w:ascii="Arial" w:hAnsi="Arial" w:cs="Arial"/>
          <w:sz w:val="24"/>
          <w:szCs w:val="24"/>
        </w:rPr>
        <w:t xml:space="preserve">While DeJohn </w:t>
      </w:r>
      <w:r w:rsidR="007B64E6" w:rsidRPr="007F6DF8">
        <w:rPr>
          <w:rFonts w:ascii="Arial" w:hAnsi="Arial" w:cs="Arial"/>
          <w:sz w:val="24"/>
          <w:szCs w:val="24"/>
        </w:rPr>
        <w:t xml:space="preserve">Anderson and Norton look at the encounters between whole societies with differing customs and values, </w:t>
      </w:r>
      <w:r w:rsidRPr="007F6DF8">
        <w:rPr>
          <w:rFonts w:ascii="Arial" w:hAnsi="Arial" w:cs="Arial"/>
          <w:sz w:val="24"/>
          <w:szCs w:val="24"/>
        </w:rPr>
        <w:t>other historians have explored how i</w:t>
      </w:r>
      <w:r w:rsidR="00C53B9A" w:rsidRPr="007F6DF8">
        <w:rPr>
          <w:rFonts w:ascii="Arial" w:hAnsi="Arial" w:cs="Arial"/>
          <w:sz w:val="24"/>
          <w:szCs w:val="24"/>
        </w:rPr>
        <w:t>ndividual animals can act as cross-cultural ambassadors, moving between places and receiving differing reactions.</w:t>
      </w:r>
      <w:r w:rsidR="00155DE3" w:rsidRPr="007F6DF8">
        <w:rPr>
          <w:rFonts w:ascii="Arial" w:hAnsi="Arial" w:cs="Arial"/>
          <w:sz w:val="24"/>
          <w:szCs w:val="24"/>
        </w:rPr>
        <w:t xml:space="preserve"> In a</w:t>
      </w:r>
      <w:r w:rsidR="00D0093B" w:rsidRPr="007F6DF8">
        <w:rPr>
          <w:rFonts w:ascii="Arial" w:hAnsi="Arial" w:cs="Arial"/>
          <w:sz w:val="24"/>
          <w:szCs w:val="24"/>
        </w:rPr>
        <w:t xml:space="preserve"> thought-provoking article</w:t>
      </w:r>
      <w:r w:rsidR="00323C30" w:rsidRPr="007F6DF8">
        <w:rPr>
          <w:rFonts w:ascii="Arial" w:hAnsi="Arial" w:cs="Arial"/>
          <w:sz w:val="24"/>
          <w:szCs w:val="24"/>
        </w:rPr>
        <w:t xml:space="preserve">, </w:t>
      </w:r>
      <w:r w:rsidR="004D33FC" w:rsidRPr="007F6DF8">
        <w:rPr>
          <w:rFonts w:ascii="Arial" w:hAnsi="Arial" w:cs="Arial"/>
          <w:sz w:val="24"/>
          <w:szCs w:val="24"/>
        </w:rPr>
        <w:t>Erik Ringmar</w:t>
      </w:r>
      <w:r w:rsidR="00C53B9A" w:rsidRPr="007F6DF8">
        <w:rPr>
          <w:rFonts w:ascii="Arial" w:hAnsi="Arial" w:cs="Arial"/>
          <w:sz w:val="24"/>
          <w:szCs w:val="24"/>
        </w:rPr>
        <w:t xml:space="preserve"> </w:t>
      </w:r>
      <w:r w:rsidR="00574370" w:rsidRPr="007F6DF8">
        <w:rPr>
          <w:rFonts w:ascii="Arial" w:hAnsi="Arial" w:cs="Arial"/>
          <w:sz w:val="24"/>
          <w:szCs w:val="24"/>
        </w:rPr>
        <w:t xml:space="preserve">assesses the differing receptions of </w:t>
      </w:r>
      <w:r w:rsidR="00CC7928" w:rsidRPr="007F6DF8">
        <w:rPr>
          <w:rFonts w:ascii="Arial" w:hAnsi="Arial" w:cs="Arial"/>
          <w:sz w:val="24"/>
          <w:szCs w:val="24"/>
        </w:rPr>
        <w:t xml:space="preserve">three </w:t>
      </w:r>
      <w:r w:rsidR="00F55A3B" w:rsidRPr="007F6DF8">
        <w:rPr>
          <w:rFonts w:ascii="Arial" w:hAnsi="Arial" w:cs="Arial"/>
          <w:sz w:val="24"/>
          <w:szCs w:val="24"/>
        </w:rPr>
        <w:t xml:space="preserve">imported </w:t>
      </w:r>
      <w:r w:rsidR="00574370" w:rsidRPr="007F6DF8">
        <w:rPr>
          <w:rFonts w:ascii="Arial" w:hAnsi="Arial" w:cs="Arial"/>
          <w:sz w:val="24"/>
          <w:szCs w:val="24"/>
        </w:rPr>
        <w:t xml:space="preserve">giraffes to explain why Europeans engaged in imperialist ventures in the sixteenth and nineteenth centuries. The first giraffe, presented to Lorenzo de’ Medici in 1486, reflected the curiosity of the Renaissance, and arrived in </w:t>
      </w:r>
      <w:r w:rsidR="00574370" w:rsidRPr="007F6DF8">
        <w:rPr>
          <w:rFonts w:ascii="Arial" w:hAnsi="Arial" w:cs="Arial"/>
          <w:sz w:val="24"/>
          <w:szCs w:val="24"/>
        </w:rPr>
        <w:lastRenderedPageBreak/>
        <w:t xml:space="preserve">Europe just prior to the age of transatlantic exploration. The </w:t>
      </w:r>
      <w:r w:rsidR="00D53C13" w:rsidRPr="007F6DF8">
        <w:rPr>
          <w:rFonts w:ascii="Arial" w:hAnsi="Arial" w:cs="Arial"/>
          <w:sz w:val="24"/>
          <w:szCs w:val="24"/>
        </w:rPr>
        <w:t>second giraffe,</w:t>
      </w:r>
      <w:r w:rsidR="00574370" w:rsidRPr="007F6DF8">
        <w:rPr>
          <w:rFonts w:ascii="Arial" w:hAnsi="Arial" w:cs="Arial"/>
          <w:sz w:val="24"/>
          <w:szCs w:val="24"/>
        </w:rPr>
        <w:t xml:space="preserve"> presented to Charles X of France in 1827, was by turns </w:t>
      </w:r>
      <w:r w:rsidR="00CD798B" w:rsidRPr="007F6DF8">
        <w:rPr>
          <w:rFonts w:ascii="Arial" w:hAnsi="Arial" w:cs="Arial"/>
          <w:sz w:val="24"/>
          <w:szCs w:val="24"/>
        </w:rPr>
        <w:t xml:space="preserve">a </w:t>
      </w:r>
      <w:r w:rsidR="00574370" w:rsidRPr="007F6DF8">
        <w:rPr>
          <w:rFonts w:ascii="Arial" w:hAnsi="Arial" w:cs="Arial"/>
          <w:sz w:val="24"/>
          <w:szCs w:val="24"/>
        </w:rPr>
        <w:t>commodity, Orientalist fantasy and scientific specimen, and pre-dated by a couple of decades the French colonisation of Algeria. The third</w:t>
      </w:r>
      <w:r w:rsidR="00A97B3A" w:rsidRPr="007F6DF8">
        <w:rPr>
          <w:rFonts w:ascii="Arial" w:hAnsi="Arial" w:cs="Arial"/>
          <w:sz w:val="24"/>
          <w:szCs w:val="24"/>
        </w:rPr>
        <w:t xml:space="preserve"> giraffe </w:t>
      </w:r>
      <w:r w:rsidR="00574370" w:rsidRPr="007F6DF8">
        <w:rPr>
          <w:rFonts w:ascii="Arial" w:hAnsi="Arial" w:cs="Arial"/>
          <w:sz w:val="24"/>
          <w:szCs w:val="24"/>
        </w:rPr>
        <w:t>reached China in 1414 fr</w:t>
      </w:r>
      <w:r w:rsidR="00A97B3A" w:rsidRPr="007F6DF8">
        <w:rPr>
          <w:rFonts w:ascii="Arial" w:hAnsi="Arial" w:cs="Arial"/>
          <w:sz w:val="24"/>
          <w:szCs w:val="24"/>
        </w:rPr>
        <w:t xml:space="preserve">om Melinda in East Africa, </w:t>
      </w:r>
      <w:r w:rsidR="00574370" w:rsidRPr="007F6DF8">
        <w:rPr>
          <w:rFonts w:ascii="Arial" w:hAnsi="Arial" w:cs="Arial"/>
          <w:sz w:val="24"/>
          <w:szCs w:val="24"/>
        </w:rPr>
        <w:t>shortly before the Emperor prohibited all travel ov</w:t>
      </w:r>
      <w:r w:rsidR="00F55A3B" w:rsidRPr="007F6DF8">
        <w:rPr>
          <w:rFonts w:ascii="Arial" w:hAnsi="Arial" w:cs="Arial"/>
          <w:sz w:val="24"/>
          <w:szCs w:val="24"/>
        </w:rPr>
        <w:t xml:space="preserve">erseas by Chinese subjects. It </w:t>
      </w:r>
      <w:r w:rsidR="00574370" w:rsidRPr="007F6DF8">
        <w:rPr>
          <w:rFonts w:ascii="Arial" w:hAnsi="Arial" w:cs="Arial"/>
          <w:sz w:val="24"/>
          <w:szCs w:val="24"/>
        </w:rPr>
        <w:t>was classified by contemporary scholars as a unicorn – a fantastical but already known being</w:t>
      </w:r>
      <w:r w:rsidR="00360046" w:rsidRPr="007F6DF8">
        <w:rPr>
          <w:rFonts w:ascii="Arial" w:hAnsi="Arial" w:cs="Arial"/>
          <w:sz w:val="24"/>
          <w:szCs w:val="24"/>
        </w:rPr>
        <w:t xml:space="preserve"> –</w:t>
      </w:r>
      <w:r w:rsidR="00F55A3B" w:rsidRPr="007F6DF8">
        <w:rPr>
          <w:rFonts w:ascii="Arial" w:hAnsi="Arial" w:cs="Arial"/>
          <w:sz w:val="24"/>
          <w:szCs w:val="24"/>
        </w:rPr>
        <w:t xml:space="preserve"> and</w:t>
      </w:r>
      <w:r w:rsidR="00360046" w:rsidRPr="007F6DF8">
        <w:rPr>
          <w:rFonts w:ascii="Arial" w:hAnsi="Arial" w:cs="Arial"/>
          <w:sz w:val="24"/>
          <w:szCs w:val="24"/>
        </w:rPr>
        <w:t xml:space="preserve"> interpreted as a good omen</w:t>
      </w:r>
      <w:r w:rsidR="00574370" w:rsidRPr="007F6DF8">
        <w:rPr>
          <w:rFonts w:ascii="Arial" w:hAnsi="Arial" w:cs="Arial"/>
          <w:sz w:val="24"/>
          <w:szCs w:val="24"/>
        </w:rPr>
        <w:t>. Ringmar concludes that these differing re</w:t>
      </w:r>
      <w:r w:rsidR="002858BE" w:rsidRPr="007F6DF8">
        <w:rPr>
          <w:rFonts w:ascii="Arial" w:hAnsi="Arial" w:cs="Arial"/>
          <w:sz w:val="24"/>
          <w:szCs w:val="24"/>
        </w:rPr>
        <w:t>sponses reflected broader cultural</w:t>
      </w:r>
      <w:r w:rsidR="00360046" w:rsidRPr="007F6DF8">
        <w:rPr>
          <w:rFonts w:ascii="Arial" w:hAnsi="Arial" w:cs="Arial"/>
          <w:sz w:val="24"/>
          <w:szCs w:val="24"/>
        </w:rPr>
        <w:t xml:space="preserve"> attitudes towards the exotic</w:t>
      </w:r>
      <w:r w:rsidR="00D53C13" w:rsidRPr="007F6DF8">
        <w:rPr>
          <w:rFonts w:ascii="Arial" w:hAnsi="Arial" w:cs="Arial"/>
          <w:sz w:val="24"/>
          <w:szCs w:val="24"/>
        </w:rPr>
        <w:t xml:space="preserve"> and can help to explain why Europeans chose to explore and conquer foreign lands while the Chinese became increasingly inward-looking. He </w:t>
      </w:r>
      <w:r w:rsidR="00574370" w:rsidRPr="007F6DF8">
        <w:rPr>
          <w:rFonts w:ascii="Arial" w:hAnsi="Arial" w:cs="Arial"/>
          <w:sz w:val="24"/>
          <w:szCs w:val="24"/>
        </w:rPr>
        <w:t>suggests that the giraffe, ‘an emissary from the unknown’, acted as ‘</w:t>
      </w:r>
      <w:r w:rsidR="00D53C13" w:rsidRPr="007F6DF8">
        <w:rPr>
          <w:rFonts w:ascii="Arial" w:hAnsi="Arial" w:cs="Arial"/>
          <w:sz w:val="24"/>
          <w:szCs w:val="24"/>
        </w:rPr>
        <w:t>an empty signifier that force[d]</w:t>
      </w:r>
      <w:r w:rsidR="00574370" w:rsidRPr="007F6DF8">
        <w:rPr>
          <w:rFonts w:ascii="Arial" w:hAnsi="Arial" w:cs="Arial"/>
          <w:sz w:val="24"/>
          <w:szCs w:val="24"/>
        </w:rPr>
        <w:t xml:space="preserve"> people to reveal their cultural predispositions’.</w:t>
      </w:r>
      <w:r w:rsidR="00E837C7" w:rsidRPr="007F6DF8">
        <w:rPr>
          <w:rStyle w:val="FootnoteReference"/>
          <w:rFonts w:ascii="Arial" w:hAnsi="Arial" w:cs="Arial"/>
          <w:sz w:val="24"/>
          <w:szCs w:val="24"/>
        </w:rPr>
        <w:footnoteReference w:id="26"/>
      </w:r>
      <w:r w:rsidR="00574370" w:rsidRPr="007F6DF8">
        <w:rPr>
          <w:rFonts w:ascii="Arial" w:hAnsi="Arial" w:cs="Arial"/>
          <w:sz w:val="24"/>
          <w:szCs w:val="24"/>
        </w:rPr>
        <w:t xml:space="preserve"> </w:t>
      </w:r>
    </w:p>
    <w:p w14:paraId="45165BF1" w14:textId="01E9E9CD" w:rsidR="00FF366A" w:rsidRPr="007F6DF8" w:rsidRDefault="00D53F02" w:rsidP="007F6DF8">
      <w:pPr>
        <w:pStyle w:val="ListParagraph"/>
        <w:ind w:left="0"/>
        <w:jc w:val="both"/>
        <w:rPr>
          <w:rFonts w:ascii="Arial" w:hAnsi="Arial" w:cs="Arial"/>
          <w:sz w:val="24"/>
          <w:szCs w:val="24"/>
        </w:rPr>
      </w:pPr>
      <w:r w:rsidRPr="007F6DF8">
        <w:rPr>
          <w:rFonts w:ascii="Arial" w:hAnsi="Arial" w:cs="Arial"/>
          <w:sz w:val="24"/>
          <w:szCs w:val="24"/>
        </w:rPr>
        <w:t xml:space="preserve">The reception of two </w:t>
      </w:r>
      <w:r w:rsidR="00D04176" w:rsidRPr="007F6DF8">
        <w:rPr>
          <w:rFonts w:ascii="Arial" w:hAnsi="Arial" w:cs="Arial"/>
          <w:sz w:val="24"/>
          <w:szCs w:val="24"/>
        </w:rPr>
        <w:t xml:space="preserve">globetrotting </w:t>
      </w:r>
      <w:r w:rsidRPr="007F6DF8">
        <w:rPr>
          <w:rFonts w:ascii="Arial" w:hAnsi="Arial" w:cs="Arial"/>
          <w:sz w:val="24"/>
          <w:szCs w:val="24"/>
        </w:rPr>
        <w:t xml:space="preserve">anteaters in the eighteenth and nineteenth centuries </w:t>
      </w:r>
      <w:r w:rsidR="00521EFB" w:rsidRPr="007F6DF8">
        <w:rPr>
          <w:rFonts w:ascii="Arial" w:hAnsi="Arial" w:cs="Arial"/>
          <w:sz w:val="24"/>
          <w:szCs w:val="24"/>
        </w:rPr>
        <w:t xml:space="preserve">likewise illustrates the cultural connotations of exotic animal acquisition. </w:t>
      </w:r>
      <w:r w:rsidR="00C33751" w:rsidRPr="007F6DF8">
        <w:rPr>
          <w:rFonts w:ascii="Arial" w:hAnsi="Arial" w:cs="Arial"/>
          <w:sz w:val="24"/>
          <w:szCs w:val="24"/>
        </w:rPr>
        <w:t>In this case, t</w:t>
      </w:r>
      <w:r w:rsidR="00521EFB" w:rsidRPr="007F6DF8">
        <w:rPr>
          <w:rFonts w:ascii="Arial" w:hAnsi="Arial" w:cs="Arial"/>
          <w:sz w:val="24"/>
          <w:szCs w:val="24"/>
        </w:rPr>
        <w:t>he first anteater</w:t>
      </w:r>
      <w:r w:rsidR="00695B61" w:rsidRPr="007F6DF8">
        <w:rPr>
          <w:rFonts w:ascii="Arial" w:hAnsi="Arial" w:cs="Arial"/>
          <w:sz w:val="24"/>
          <w:szCs w:val="24"/>
        </w:rPr>
        <w:t>, a royal gift</w:t>
      </w:r>
      <w:r w:rsidR="00D04176" w:rsidRPr="007F6DF8">
        <w:rPr>
          <w:rFonts w:ascii="Arial" w:hAnsi="Arial" w:cs="Arial"/>
          <w:sz w:val="24"/>
          <w:szCs w:val="24"/>
        </w:rPr>
        <w:t>,</w:t>
      </w:r>
      <w:r w:rsidR="00521EFB" w:rsidRPr="007F6DF8">
        <w:rPr>
          <w:rFonts w:ascii="Arial" w:hAnsi="Arial" w:cs="Arial"/>
          <w:sz w:val="24"/>
          <w:szCs w:val="24"/>
        </w:rPr>
        <w:t xml:space="preserve"> arri</w:t>
      </w:r>
      <w:r w:rsidR="00695B61" w:rsidRPr="007F6DF8">
        <w:rPr>
          <w:rFonts w:ascii="Arial" w:hAnsi="Arial" w:cs="Arial"/>
          <w:sz w:val="24"/>
          <w:szCs w:val="24"/>
        </w:rPr>
        <w:t>ved in Madrid in 1776 as a present for</w:t>
      </w:r>
      <w:r w:rsidR="00521EFB" w:rsidRPr="007F6DF8">
        <w:rPr>
          <w:rFonts w:ascii="Arial" w:hAnsi="Arial" w:cs="Arial"/>
          <w:sz w:val="24"/>
          <w:szCs w:val="24"/>
        </w:rPr>
        <w:t xml:space="preserve"> King Charles III. It was donated by Don Manuel de Basavillazo, Administrator of Post in Buenos Aires, and housed in the Buen Retiro Menagerie, where it subsisted on ‘little pieces of bread, minced meat and flour dissolved in water’.</w:t>
      </w:r>
      <w:r w:rsidR="002A2DBE" w:rsidRPr="007F6DF8">
        <w:rPr>
          <w:rStyle w:val="FootnoteReference"/>
          <w:rFonts w:ascii="Arial" w:hAnsi="Arial" w:cs="Arial"/>
          <w:sz w:val="24"/>
          <w:szCs w:val="24"/>
        </w:rPr>
        <w:footnoteReference w:id="27"/>
      </w:r>
      <w:r w:rsidR="00521EFB" w:rsidRPr="007F6DF8">
        <w:rPr>
          <w:rFonts w:ascii="Arial" w:hAnsi="Arial" w:cs="Arial"/>
          <w:sz w:val="24"/>
          <w:szCs w:val="24"/>
        </w:rPr>
        <w:t xml:space="preserve"> The </w:t>
      </w:r>
      <w:r w:rsidR="00695B61" w:rsidRPr="007F6DF8">
        <w:rPr>
          <w:rFonts w:ascii="Arial" w:hAnsi="Arial" w:cs="Arial"/>
          <w:sz w:val="24"/>
          <w:szCs w:val="24"/>
        </w:rPr>
        <w:t xml:space="preserve">second anteater, a </w:t>
      </w:r>
      <w:r w:rsidR="00521EFB" w:rsidRPr="007F6DF8">
        <w:rPr>
          <w:rFonts w:ascii="Arial" w:hAnsi="Arial" w:cs="Arial"/>
          <w:sz w:val="24"/>
          <w:szCs w:val="24"/>
        </w:rPr>
        <w:t>commercial specul</w:t>
      </w:r>
      <w:r w:rsidR="00695B61" w:rsidRPr="007F6DF8">
        <w:rPr>
          <w:rFonts w:ascii="Arial" w:hAnsi="Arial" w:cs="Arial"/>
          <w:sz w:val="24"/>
          <w:szCs w:val="24"/>
        </w:rPr>
        <w:t xml:space="preserve">ation, </w:t>
      </w:r>
      <w:r w:rsidR="00521EFB" w:rsidRPr="007F6DF8">
        <w:rPr>
          <w:rFonts w:ascii="Arial" w:hAnsi="Arial" w:cs="Arial"/>
          <w:sz w:val="24"/>
          <w:szCs w:val="24"/>
        </w:rPr>
        <w:t>was brought to London from Rio de Janeiro by two German showmen</w:t>
      </w:r>
      <w:r w:rsidR="00B725F3" w:rsidRPr="007F6DF8">
        <w:rPr>
          <w:rFonts w:ascii="Arial" w:hAnsi="Arial" w:cs="Arial"/>
          <w:sz w:val="24"/>
          <w:szCs w:val="24"/>
        </w:rPr>
        <w:t xml:space="preserve"> in 1853</w:t>
      </w:r>
      <w:r w:rsidR="00521EFB" w:rsidRPr="007F6DF8">
        <w:rPr>
          <w:rFonts w:ascii="Arial" w:hAnsi="Arial" w:cs="Arial"/>
          <w:sz w:val="24"/>
          <w:szCs w:val="24"/>
        </w:rPr>
        <w:t xml:space="preserve"> and exhibited in a dilapid</w:t>
      </w:r>
      <w:r w:rsidR="008F71D8" w:rsidRPr="007F6DF8">
        <w:rPr>
          <w:rFonts w:ascii="Arial" w:hAnsi="Arial" w:cs="Arial"/>
          <w:sz w:val="24"/>
          <w:szCs w:val="24"/>
        </w:rPr>
        <w:t>ated shop in Bloomsbury. T</w:t>
      </w:r>
      <w:r w:rsidR="00521EFB" w:rsidRPr="007F6DF8">
        <w:rPr>
          <w:rFonts w:ascii="Arial" w:hAnsi="Arial" w:cs="Arial"/>
          <w:sz w:val="24"/>
          <w:szCs w:val="24"/>
        </w:rPr>
        <w:t>he novelist Charles Dickens</w:t>
      </w:r>
      <w:r w:rsidR="008F71D8" w:rsidRPr="007F6DF8">
        <w:rPr>
          <w:rFonts w:ascii="Arial" w:hAnsi="Arial" w:cs="Arial"/>
          <w:sz w:val="24"/>
          <w:szCs w:val="24"/>
        </w:rPr>
        <w:t xml:space="preserve"> </w:t>
      </w:r>
      <w:r w:rsidR="00521EFB" w:rsidRPr="007F6DF8">
        <w:rPr>
          <w:rFonts w:ascii="Arial" w:hAnsi="Arial" w:cs="Arial"/>
          <w:sz w:val="24"/>
          <w:szCs w:val="24"/>
        </w:rPr>
        <w:t>watched it consume ‘an egg, which it had heard cracked against the wall’, ‘licking the yolk’ out of the shell ‘with its long tongue’.</w:t>
      </w:r>
      <w:r w:rsidR="002A2DBE" w:rsidRPr="007F6DF8">
        <w:rPr>
          <w:rStyle w:val="FootnoteReference"/>
          <w:rFonts w:ascii="Arial" w:hAnsi="Arial" w:cs="Arial"/>
          <w:sz w:val="24"/>
          <w:szCs w:val="24"/>
        </w:rPr>
        <w:footnoteReference w:id="28"/>
      </w:r>
      <w:r w:rsidR="00521EFB" w:rsidRPr="007F6DF8">
        <w:rPr>
          <w:rFonts w:ascii="Arial" w:hAnsi="Arial" w:cs="Arial"/>
          <w:sz w:val="24"/>
          <w:szCs w:val="24"/>
        </w:rPr>
        <w:t xml:space="preserve"> </w:t>
      </w:r>
      <w:r w:rsidR="001E1B4E" w:rsidRPr="007F6DF8">
        <w:rPr>
          <w:rFonts w:ascii="Arial" w:hAnsi="Arial" w:cs="Arial"/>
          <w:sz w:val="24"/>
          <w:szCs w:val="24"/>
        </w:rPr>
        <w:t>Like the two European giraffes, b</w:t>
      </w:r>
      <w:r w:rsidR="00521EFB" w:rsidRPr="007F6DF8">
        <w:rPr>
          <w:rFonts w:ascii="Arial" w:hAnsi="Arial" w:cs="Arial"/>
          <w:sz w:val="24"/>
          <w:szCs w:val="24"/>
        </w:rPr>
        <w:t xml:space="preserve">oth anteaters </w:t>
      </w:r>
      <w:r w:rsidR="00E11BE7" w:rsidRPr="007F6DF8">
        <w:rPr>
          <w:rFonts w:ascii="Arial" w:hAnsi="Arial" w:cs="Arial"/>
          <w:sz w:val="24"/>
          <w:szCs w:val="24"/>
        </w:rPr>
        <w:t xml:space="preserve">became cultural icons, generating multiple textual and visual representations. The Madrid anteater was painted </w:t>
      </w:r>
      <w:r w:rsidR="001E1B4E" w:rsidRPr="007F6DF8">
        <w:rPr>
          <w:rFonts w:ascii="Arial" w:hAnsi="Arial" w:cs="Arial"/>
          <w:sz w:val="24"/>
          <w:szCs w:val="24"/>
        </w:rPr>
        <w:t>from life by the court painter R</w:t>
      </w:r>
      <w:r w:rsidR="00E11BE7" w:rsidRPr="007F6DF8">
        <w:rPr>
          <w:rFonts w:ascii="Arial" w:hAnsi="Arial" w:cs="Arial"/>
          <w:sz w:val="24"/>
          <w:szCs w:val="24"/>
        </w:rPr>
        <w:t>afael Mengs</w:t>
      </w:r>
      <w:r w:rsidR="00371121" w:rsidRPr="007F6DF8">
        <w:rPr>
          <w:rFonts w:ascii="Arial" w:hAnsi="Arial" w:cs="Arial"/>
          <w:sz w:val="24"/>
          <w:szCs w:val="24"/>
        </w:rPr>
        <w:t xml:space="preserve"> (or possibly his apprentice, Franisco de Goya)</w:t>
      </w:r>
      <w:r w:rsidR="00E11BE7" w:rsidRPr="007F6DF8">
        <w:rPr>
          <w:rFonts w:ascii="Arial" w:hAnsi="Arial" w:cs="Arial"/>
          <w:sz w:val="24"/>
          <w:szCs w:val="24"/>
        </w:rPr>
        <w:t xml:space="preserve"> and described</w:t>
      </w:r>
      <w:r w:rsidR="00BB7F11" w:rsidRPr="007F6DF8">
        <w:rPr>
          <w:rFonts w:ascii="Arial" w:hAnsi="Arial" w:cs="Arial"/>
          <w:sz w:val="24"/>
          <w:szCs w:val="24"/>
        </w:rPr>
        <w:t xml:space="preserve"> in detail</w:t>
      </w:r>
      <w:r w:rsidR="00E11BE7" w:rsidRPr="007F6DF8">
        <w:rPr>
          <w:rFonts w:ascii="Arial" w:hAnsi="Arial" w:cs="Arial"/>
          <w:sz w:val="24"/>
          <w:szCs w:val="24"/>
        </w:rPr>
        <w:t xml:space="preserve"> by the soldier naturalist Félix de Azara, who revealed that the species was called ‘</w:t>
      </w:r>
      <w:r w:rsidR="00E11BE7" w:rsidRPr="007F6DF8">
        <w:rPr>
          <w:rFonts w:ascii="Arial" w:hAnsi="Arial" w:cs="Arial"/>
          <w:i/>
          <w:sz w:val="24"/>
          <w:szCs w:val="24"/>
        </w:rPr>
        <w:t>yurumí</w:t>
      </w:r>
      <w:r w:rsidR="00E11BE7" w:rsidRPr="007F6DF8">
        <w:rPr>
          <w:rFonts w:ascii="Arial" w:hAnsi="Arial" w:cs="Arial"/>
          <w:sz w:val="24"/>
          <w:szCs w:val="24"/>
        </w:rPr>
        <w:t>’ (‘small mouth’) in its native Paraguay and that the locals in that country used anteater fat to ‘cure sores on horses’ [backs]’.</w:t>
      </w:r>
      <w:r w:rsidR="002A2DBE" w:rsidRPr="007F6DF8">
        <w:rPr>
          <w:rStyle w:val="FootnoteReference"/>
          <w:rFonts w:ascii="Arial" w:hAnsi="Arial" w:cs="Arial"/>
          <w:sz w:val="24"/>
          <w:szCs w:val="24"/>
        </w:rPr>
        <w:footnoteReference w:id="29"/>
      </w:r>
      <w:r w:rsidR="00E11BE7" w:rsidRPr="007F6DF8">
        <w:rPr>
          <w:rFonts w:ascii="Arial" w:hAnsi="Arial" w:cs="Arial"/>
          <w:sz w:val="24"/>
          <w:szCs w:val="24"/>
        </w:rPr>
        <w:t xml:space="preserve"> The London anteater was painted by the Austrian</w:t>
      </w:r>
      <w:r w:rsidR="00D04176" w:rsidRPr="007F6DF8">
        <w:rPr>
          <w:rFonts w:ascii="Arial" w:hAnsi="Arial" w:cs="Arial"/>
          <w:sz w:val="24"/>
          <w:szCs w:val="24"/>
        </w:rPr>
        <w:t>-born</w:t>
      </w:r>
      <w:r w:rsidR="00E11BE7" w:rsidRPr="007F6DF8">
        <w:rPr>
          <w:rFonts w:ascii="Arial" w:hAnsi="Arial" w:cs="Arial"/>
          <w:sz w:val="24"/>
          <w:szCs w:val="24"/>
        </w:rPr>
        <w:t xml:space="preserve"> artist Joseph Wolf, examined by the comparative ana</w:t>
      </w:r>
      <w:r w:rsidR="00D04176" w:rsidRPr="007F6DF8">
        <w:rPr>
          <w:rFonts w:ascii="Arial" w:hAnsi="Arial" w:cs="Arial"/>
          <w:sz w:val="24"/>
          <w:szCs w:val="24"/>
        </w:rPr>
        <w:t>tomist Richard Owen and fêted</w:t>
      </w:r>
      <w:r w:rsidR="00E11BE7" w:rsidRPr="007F6DF8">
        <w:rPr>
          <w:rFonts w:ascii="Arial" w:hAnsi="Arial" w:cs="Arial"/>
          <w:sz w:val="24"/>
          <w:szCs w:val="24"/>
        </w:rPr>
        <w:t xml:space="preserve"> in an article by the satirical mag</w:t>
      </w:r>
      <w:r w:rsidR="007B64E6" w:rsidRPr="007F6DF8">
        <w:rPr>
          <w:rFonts w:ascii="Arial" w:hAnsi="Arial" w:cs="Arial"/>
          <w:sz w:val="24"/>
          <w:szCs w:val="24"/>
        </w:rPr>
        <w:t xml:space="preserve">azine, </w:t>
      </w:r>
      <w:r w:rsidR="007B64E6" w:rsidRPr="007F6DF8">
        <w:rPr>
          <w:rFonts w:ascii="Arial" w:hAnsi="Arial" w:cs="Arial"/>
          <w:i/>
          <w:sz w:val="24"/>
          <w:szCs w:val="24"/>
        </w:rPr>
        <w:t>Punch</w:t>
      </w:r>
      <w:r w:rsidR="007B64E6" w:rsidRPr="007F6DF8">
        <w:rPr>
          <w:rFonts w:ascii="Arial" w:hAnsi="Arial" w:cs="Arial"/>
          <w:sz w:val="24"/>
          <w:szCs w:val="24"/>
        </w:rPr>
        <w:t>, which compared it</w:t>
      </w:r>
      <w:r w:rsidR="00E11BE7" w:rsidRPr="007F6DF8">
        <w:rPr>
          <w:rFonts w:ascii="Arial" w:hAnsi="Arial" w:cs="Arial"/>
          <w:sz w:val="24"/>
          <w:szCs w:val="24"/>
        </w:rPr>
        <w:t>s body to</w:t>
      </w:r>
      <w:r w:rsidR="007B64E6" w:rsidRPr="007F6DF8">
        <w:rPr>
          <w:rFonts w:ascii="Arial" w:hAnsi="Arial" w:cs="Arial"/>
          <w:sz w:val="24"/>
          <w:szCs w:val="24"/>
        </w:rPr>
        <w:t xml:space="preserve"> that of</w:t>
      </w:r>
      <w:r w:rsidR="00E11BE7" w:rsidRPr="007F6DF8">
        <w:rPr>
          <w:rFonts w:ascii="Arial" w:hAnsi="Arial" w:cs="Arial"/>
          <w:sz w:val="24"/>
          <w:szCs w:val="24"/>
        </w:rPr>
        <w:t xml:space="preserve"> ‘a German pig’, its snout to ‘a cucumber’ and its long tongue to ‘some very fine surgical instrument that had shot out of its case upon a spring being touched’.</w:t>
      </w:r>
      <w:r w:rsidR="002A2DBE" w:rsidRPr="007F6DF8">
        <w:rPr>
          <w:rStyle w:val="FootnoteReference"/>
          <w:rFonts w:ascii="Arial" w:hAnsi="Arial" w:cs="Arial"/>
          <w:sz w:val="24"/>
          <w:szCs w:val="24"/>
        </w:rPr>
        <w:footnoteReference w:id="30"/>
      </w:r>
      <w:r w:rsidR="00E11BE7" w:rsidRPr="007F6DF8">
        <w:rPr>
          <w:rFonts w:ascii="Arial" w:hAnsi="Arial" w:cs="Arial"/>
          <w:sz w:val="24"/>
          <w:szCs w:val="24"/>
        </w:rPr>
        <w:t xml:space="preserve"> Dickens speculated</w:t>
      </w:r>
      <w:r w:rsidR="00353DA3" w:rsidRPr="007F6DF8">
        <w:rPr>
          <w:rFonts w:ascii="Arial" w:hAnsi="Arial" w:cs="Arial"/>
          <w:sz w:val="24"/>
          <w:szCs w:val="24"/>
        </w:rPr>
        <w:t xml:space="preserve"> </w:t>
      </w:r>
      <w:r w:rsidR="00E11BE7" w:rsidRPr="007F6DF8">
        <w:rPr>
          <w:rFonts w:ascii="Arial" w:hAnsi="Arial" w:cs="Arial"/>
          <w:sz w:val="24"/>
          <w:szCs w:val="24"/>
        </w:rPr>
        <w:t xml:space="preserve">that ‘should it live and get its rights, we shall have ant-bear quadrilles, ant-bear butter dishes, ant-bear paper weights, ant-bear pictures of </w:t>
      </w:r>
      <w:r w:rsidR="00E11BE7" w:rsidRPr="007F6DF8">
        <w:rPr>
          <w:rFonts w:ascii="Arial" w:hAnsi="Arial" w:cs="Arial"/>
          <w:sz w:val="24"/>
          <w:szCs w:val="24"/>
        </w:rPr>
        <w:lastRenderedPageBreak/>
        <w:t>all sorts, and perhaps a dash of ant-bear in the Christmas pantomime’.</w:t>
      </w:r>
      <w:r w:rsidR="00E11BE7" w:rsidRPr="007F6DF8">
        <w:rPr>
          <w:rStyle w:val="FootnoteReference"/>
          <w:rFonts w:ascii="Arial" w:hAnsi="Arial" w:cs="Arial"/>
          <w:sz w:val="24"/>
          <w:szCs w:val="24"/>
        </w:rPr>
        <w:footnoteReference w:id="31"/>
      </w:r>
      <w:r w:rsidR="00F504C2" w:rsidRPr="007F6DF8">
        <w:rPr>
          <w:rFonts w:ascii="Arial" w:hAnsi="Arial" w:cs="Arial"/>
          <w:sz w:val="24"/>
          <w:szCs w:val="24"/>
        </w:rPr>
        <w:t xml:space="preserve"> The anteaters</w:t>
      </w:r>
      <w:r w:rsidR="00682848" w:rsidRPr="007F6DF8">
        <w:rPr>
          <w:rFonts w:ascii="Arial" w:hAnsi="Arial" w:cs="Arial"/>
          <w:sz w:val="24"/>
          <w:szCs w:val="24"/>
        </w:rPr>
        <w:t xml:space="preserve"> thus</w:t>
      </w:r>
      <w:r w:rsidR="001E1B4E" w:rsidRPr="007F6DF8">
        <w:rPr>
          <w:rFonts w:ascii="Arial" w:hAnsi="Arial" w:cs="Arial"/>
          <w:sz w:val="24"/>
          <w:szCs w:val="24"/>
        </w:rPr>
        <w:t xml:space="preserve"> functioned by turns as scientific specimens and popular commodities</w:t>
      </w:r>
      <w:r w:rsidR="00D04176" w:rsidRPr="007F6DF8">
        <w:rPr>
          <w:rFonts w:ascii="Arial" w:hAnsi="Arial" w:cs="Arial"/>
          <w:sz w:val="24"/>
          <w:szCs w:val="24"/>
        </w:rPr>
        <w:t>, reflecting</w:t>
      </w:r>
      <w:r w:rsidR="001E1B4E" w:rsidRPr="007F6DF8">
        <w:rPr>
          <w:rFonts w:ascii="Arial" w:hAnsi="Arial" w:cs="Arial"/>
          <w:sz w:val="24"/>
          <w:szCs w:val="24"/>
        </w:rPr>
        <w:t xml:space="preserve"> the differing </w:t>
      </w:r>
      <w:r w:rsidR="00D04176" w:rsidRPr="007F6DF8">
        <w:rPr>
          <w:rFonts w:ascii="Arial" w:hAnsi="Arial" w:cs="Arial"/>
          <w:sz w:val="24"/>
          <w:szCs w:val="24"/>
        </w:rPr>
        <w:t xml:space="preserve">outlooks and </w:t>
      </w:r>
      <w:r w:rsidR="001E1B4E" w:rsidRPr="007F6DF8">
        <w:rPr>
          <w:rFonts w:ascii="Arial" w:hAnsi="Arial" w:cs="Arial"/>
          <w:sz w:val="24"/>
          <w:szCs w:val="24"/>
        </w:rPr>
        <w:t>preoccupations of the people who e</w:t>
      </w:r>
      <w:r w:rsidR="0049450F" w:rsidRPr="007F6DF8">
        <w:rPr>
          <w:rFonts w:ascii="Arial" w:hAnsi="Arial" w:cs="Arial"/>
          <w:sz w:val="24"/>
          <w:szCs w:val="24"/>
        </w:rPr>
        <w:t>ncountered them. F</w:t>
      </w:r>
      <w:r w:rsidR="001E1B4E" w:rsidRPr="007F6DF8">
        <w:rPr>
          <w:rFonts w:ascii="Arial" w:hAnsi="Arial" w:cs="Arial"/>
          <w:sz w:val="24"/>
          <w:szCs w:val="24"/>
        </w:rPr>
        <w:t>or the Paraguayans they were useful animals with medicinal properties; for the Spanish, they were reflections of royal power; for the Britis</w:t>
      </w:r>
      <w:r w:rsidR="00C229AC" w:rsidRPr="007F6DF8">
        <w:rPr>
          <w:rFonts w:ascii="Arial" w:hAnsi="Arial" w:cs="Arial"/>
          <w:sz w:val="24"/>
          <w:szCs w:val="24"/>
        </w:rPr>
        <w:t>h they were above all commercial</w:t>
      </w:r>
      <w:r w:rsidR="001E1B4E" w:rsidRPr="007F6DF8">
        <w:rPr>
          <w:rFonts w:ascii="Arial" w:hAnsi="Arial" w:cs="Arial"/>
          <w:sz w:val="24"/>
          <w:szCs w:val="24"/>
        </w:rPr>
        <w:t xml:space="preserve"> attractions, as well as subjects for contemporary science.</w:t>
      </w:r>
      <w:r w:rsidR="008006D3" w:rsidRPr="007F6DF8">
        <w:rPr>
          <w:rFonts w:ascii="Arial" w:hAnsi="Arial" w:cs="Arial"/>
          <w:sz w:val="24"/>
          <w:szCs w:val="24"/>
        </w:rPr>
        <w:t xml:space="preserve"> By looking at the reception of particular animals in different locations and social settings we can gain a better understanding of the priorities and world views of distinct (and often competing) cultural groups. </w:t>
      </w:r>
    </w:p>
    <w:p w14:paraId="05D1F456" w14:textId="77777777" w:rsidR="006C2B23" w:rsidRPr="007F6DF8" w:rsidRDefault="006C2B23" w:rsidP="007F6DF8">
      <w:pPr>
        <w:pStyle w:val="ListParagraph"/>
        <w:ind w:left="0"/>
        <w:jc w:val="both"/>
        <w:rPr>
          <w:rFonts w:ascii="Arial" w:hAnsi="Arial" w:cs="Arial"/>
          <w:b/>
          <w:sz w:val="24"/>
          <w:szCs w:val="24"/>
        </w:rPr>
      </w:pPr>
    </w:p>
    <w:p w14:paraId="42F44009" w14:textId="77777777" w:rsidR="00CE35E4" w:rsidRDefault="00593005" w:rsidP="003553D3">
      <w:pPr>
        <w:pStyle w:val="ListParagraph"/>
        <w:numPr>
          <w:ilvl w:val="0"/>
          <w:numId w:val="9"/>
        </w:numPr>
        <w:jc w:val="both"/>
        <w:rPr>
          <w:rFonts w:ascii="Arial" w:hAnsi="Arial" w:cs="Arial"/>
          <w:b/>
          <w:sz w:val="24"/>
          <w:szCs w:val="24"/>
        </w:rPr>
      </w:pPr>
      <w:r w:rsidRPr="007F6DF8">
        <w:rPr>
          <w:rFonts w:ascii="Arial" w:hAnsi="Arial" w:cs="Arial"/>
          <w:b/>
          <w:sz w:val="24"/>
          <w:szCs w:val="24"/>
        </w:rPr>
        <w:t>Implication of the Animal Turn</w:t>
      </w:r>
    </w:p>
    <w:p w14:paraId="62973B2A" w14:textId="717F7D3B" w:rsidR="00593005" w:rsidRPr="007F6DF8" w:rsidRDefault="00593005" w:rsidP="00CC6713">
      <w:pPr>
        <w:pStyle w:val="ListParagraph"/>
        <w:jc w:val="both"/>
        <w:rPr>
          <w:rFonts w:ascii="Arial" w:hAnsi="Arial" w:cs="Arial"/>
          <w:b/>
          <w:sz w:val="24"/>
          <w:szCs w:val="24"/>
        </w:rPr>
      </w:pPr>
    </w:p>
    <w:p w14:paraId="7DBF50AD" w14:textId="6A449AD8" w:rsidR="00044BAA" w:rsidRPr="007F6DF8" w:rsidRDefault="00A013EB" w:rsidP="007F6DF8">
      <w:pPr>
        <w:pStyle w:val="ListParagraph"/>
        <w:ind w:left="0"/>
        <w:jc w:val="both"/>
        <w:rPr>
          <w:rFonts w:ascii="Arial" w:hAnsi="Arial" w:cs="Arial"/>
          <w:sz w:val="24"/>
          <w:szCs w:val="24"/>
        </w:rPr>
      </w:pPr>
      <w:r w:rsidRPr="007F6DF8">
        <w:rPr>
          <w:rFonts w:ascii="Arial" w:hAnsi="Arial" w:cs="Arial"/>
          <w:sz w:val="24"/>
          <w:szCs w:val="24"/>
        </w:rPr>
        <w:t>The Animal Turn has brought about a s</w:t>
      </w:r>
      <w:r w:rsidR="00593005" w:rsidRPr="007F6DF8">
        <w:rPr>
          <w:rFonts w:ascii="Arial" w:hAnsi="Arial" w:cs="Arial"/>
          <w:sz w:val="24"/>
          <w:szCs w:val="24"/>
        </w:rPr>
        <w:t xml:space="preserve">hift </w:t>
      </w:r>
      <w:r w:rsidRPr="007F6DF8">
        <w:rPr>
          <w:rFonts w:ascii="Arial" w:hAnsi="Arial" w:cs="Arial"/>
          <w:sz w:val="24"/>
          <w:szCs w:val="24"/>
        </w:rPr>
        <w:t>in the kinds of questions</w:t>
      </w:r>
      <w:r w:rsidR="005F13F2" w:rsidRPr="007F6DF8">
        <w:rPr>
          <w:rFonts w:ascii="Arial" w:hAnsi="Arial" w:cs="Arial"/>
          <w:sz w:val="24"/>
          <w:szCs w:val="24"/>
        </w:rPr>
        <w:t xml:space="preserve"> cultural</w:t>
      </w:r>
      <w:r w:rsidR="0010061E" w:rsidRPr="007F6DF8">
        <w:rPr>
          <w:rFonts w:ascii="Arial" w:hAnsi="Arial" w:cs="Arial"/>
          <w:sz w:val="24"/>
          <w:szCs w:val="24"/>
        </w:rPr>
        <w:t xml:space="preserve"> </w:t>
      </w:r>
      <w:r w:rsidRPr="007F6DF8">
        <w:rPr>
          <w:rFonts w:ascii="Arial" w:hAnsi="Arial" w:cs="Arial"/>
          <w:sz w:val="24"/>
          <w:szCs w:val="24"/>
        </w:rPr>
        <w:t>historians ask when studying animals. From using</w:t>
      </w:r>
      <w:r w:rsidR="00593005" w:rsidRPr="007F6DF8">
        <w:rPr>
          <w:rFonts w:ascii="Arial" w:hAnsi="Arial" w:cs="Arial"/>
          <w:sz w:val="24"/>
          <w:szCs w:val="24"/>
        </w:rPr>
        <w:t xml:space="preserve"> animals </w:t>
      </w:r>
      <w:r w:rsidR="00371121" w:rsidRPr="007F6DF8">
        <w:rPr>
          <w:rFonts w:ascii="Arial" w:hAnsi="Arial" w:cs="Arial"/>
          <w:sz w:val="24"/>
          <w:szCs w:val="24"/>
        </w:rPr>
        <w:t>pr</w:t>
      </w:r>
      <w:r w:rsidR="008F71D8" w:rsidRPr="007F6DF8">
        <w:rPr>
          <w:rFonts w:ascii="Arial" w:hAnsi="Arial" w:cs="Arial"/>
          <w:sz w:val="24"/>
          <w:szCs w:val="24"/>
        </w:rPr>
        <w:t>imarily as a</w:t>
      </w:r>
      <w:r w:rsidR="00371121" w:rsidRPr="007F6DF8">
        <w:rPr>
          <w:rFonts w:ascii="Arial" w:hAnsi="Arial" w:cs="Arial"/>
          <w:sz w:val="24"/>
          <w:szCs w:val="24"/>
        </w:rPr>
        <w:t xml:space="preserve"> mirror onto</w:t>
      </w:r>
      <w:r w:rsidR="00356B52" w:rsidRPr="007F6DF8">
        <w:rPr>
          <w:rFonts w:ascii="Arial" w:hAnsi="Arial" w:cs="Arial"/>
          <w:sz w:val="24"/>
          <w:szCs w:val="24"/>
        </w:rPr>
        <w:t xml:space="preserve"> human society, historians have begun to write the histories of animals in their own right, treating them not merely as symbols, but as historical subjects with distinctive </w:t>
      </w:r>
      <w:r w:rsidR="003D14EB" w:rsidRPr="007F6DF8">
        <w:rPr>
          <w:rFonts w:ascii="Arial" w:hAnsi="Arial" w:cs="Arial"/>
          <w:sz w:val="24"/>
          <w:szCs w:val="24"/>
        </w:rPr>
        <w:t xml:space="preserve">and recoverable </w:t>
      </w:r>
      <w:r w:rsidR="00356B52" w:rsidRPr="007F6DF8">
        <w:rPr>
          <w:rFonts w:ascii="Arial" w:hAnsi="Arial" w:cs="Arial"/>
          <w:sz w:val="24"/>
          <w:szCs w:val="24"/>
        </w:rPr>
        <w:t>past</w:t>
      </w:r>
      <w:r w:rsidR="00C60CDB" w:rsidRPr="007F6DF8">
        <w:rPr>
          <w:rFonts w:ascii="Arial" w:hAnsi="Arial" w:cs="Arial"/>
          <w:sz w:val="24"/>
          <w:szCs w:val="24"/>
        </w:rPr>
        <w:t>s</w:t>
      </w:r>
      <w:r w:rsidR="00356B52" w:rsidRPr="007F6DF8">
        <w:rPr>
          <w:rFonts w:ascii="Arial" w:hAnsi="Arial" w:cs="Arial"/>
          <w:sz w:val="24"/>
          <w:szCs w:val="24"/>
        </w:rPr>
        <w:t xml:space="preserve">. </w:t>
      </w:r>
      <w:r w:rsidR="00A71797" w:rsidRPr="007F6DF8">
        <w:rPr>
          <w:rFonts w:ascii="Arial" w:hAnsi="Arial" w:cs="Arial"/>
          <w:sz w:val="24"/>
          <w:szCs w:val="24"/>
        </w:rPr>
        <w:t>This has resulted in the opening up of new areas for investigation</w:t>
      </w:r>
      <w:r w:rsidR="00D33E4B" w:rsidRPr="007F6DF8">
        <w:rPr>
          <w:rFonts w:ascii="Arial" w:hAnsi="Arial" w:cs="Arial"/>
          <w:sz w:val="24"/>
          <w:szCs w:val="24"/>
        </w:rPr>
        <w:t xml:space="preserve"> and the explicit inclusion of non-human animals within established historical contexts.</w:t>
      </w:r>
    </w:p>
    <w:p w14:paraId="21C29F71" w14:textId="5633F45D" w:rsidR="00EA6378" w:rsidRDefault="00C60CDB" w:rsidP="007F6DF8">
      <w:pPr>
        <w:pStyle w:val="ListParagraph"/>
        <w:ind w:left="0"/>
        <w:jc w:val="both"/>
        <w:rPr>
          <w:rFonts w:ascii="Arial" w:hAnsi="Arial" w:cs="Arial"/>
          <w:sz w:val="24"/>
          <w:szCs w:val="24"/>
        </w:rPr>
      </w:pPr>
      <w:r w:rsidRPr="007F6DF8">
        <w:rPr>
          <w:rFonts w:ascii="Arial" w:hAnsi="Arial" w:cs="Arial"/>
          <w:sz w:val="24"/>
          <w:szCs w:val="24"/>
        </w:rPr>
        <w:t xml:space="preserve">First, the Animal Turn has encouraged historians to write animals back into history. Sometimes using new sources, </w:t>
      </w:r>
      <w:r w:rsidR="00792DF2" w:rsidRPr="007F6DF8">
        <w:rPr>
          <w:rFonts w:ascii="Arial" w:hAnsi="Arial" w:cs="Arial"/>
          <w:sz w:val="24"/>
          <w:szCs w:val="24"/>
        </w:rPr>
        <w:t>more often</w:t>
      </w:r>
      <w:r w:rsidRPr="007F6DF8">
        <w:rPr>
          <w:rFonts w:ascii="Arial" w:hAnsi="Arial" w:cs="Arial"/>
          <w:sz w:val="24"/>
          <w:szCs w:val="24"/>
        </w:rPr>
        <w:t xml:space="preserve"> asking new questions of existing material, </w:t>
      </w:r>
      <w:r w:rsidR="005F13F2" w:rsidRPr="007F6DF8">
        <w:rPr>
          <w:rFonts w:ascii="Arial" w:hAnsi="Arial" w:cs="Arial"/>
          <w:sz w:val="24"/>
          <w:szCs w:val="24"/>
        </w:rPr>
        <w:t xml:space="preserve">cultural </w:t>
      </w:r>
      <w:r w:rsidRPr="007F6DF8">
        <w:rPr>
          <w:rFonts w:ascii="Arial" w:hAnsi="Arial" w:cs="Arial"/>
          <w:sz w:val="24"/>
          <w:szCs w:val="24"/>
        </w:rPr>
        <w:t>historians have begun to highlight the crucial role that animals played in past societies and to tr</w:t>
      </w:r>
      <w:r w:rsidR="0089578F" w:rsidRPr="007F6DF8">
        <w:rPr>
          <w:rFonts w:ascii="Arial" w:hAnsi="Arial" w:cs="Arial"/>
          <w:sz w:val="24"/>
          <w:szCs w:val="24"/>
        </w:rPr>
        <w:t>ace changing conceptions of other species</w:t>
      </w:r>
      <w:r w:rsidRPr="007F6DF8">
        <w:rPr>
          <w:rFonts w:ascii="Arial" w:hAnsi="Arial" w:cs="Arial"/>
          <w:sz w:val="24"/>
          <w:szCs w:val="24"/>
        </w:rPr>
        <w:t>. A range of historical works now address such topics as the hist</w:t>
      </w:r>
      <w:r w:rsidR="00582482" w:rsidRPr="007F6DF8">
        <w:rPr>
          <w:rFonts w:ascii="Arial" w:hAnsi="Arial" w:cs="Arial"/>
          <w:sz w:val="24"/>
          <w:szCs w:val="24"/>
        </w:rPr>
        <w:t>ory of zoos and circuses</w:t>
      </w:r>
      <w:r w:rsidR="00C562EE" w:rsidRPr="007F6DF8">
        <w:rPr>
          <w:rFonts w:ascii="Arial" w:hAnsi="Arial" w:cs="Arial"/>
          <w:sz w:val="24"/>
          <w:szCs w:val="24"/>
        </w:rPr>
        <w:t xml:space="preserve"> </w:t>
      </w:r>
      <w:r w:rsidR="00AA7217">
        <w:rPr>
          <w:rFonts w:ascii="Arial" w:hAnsi="Arial" w:cs="Arial"/>
          <w:sz w:val="24"/>
          <w:szCs w:val="24"/>
        </w:rPr>
        <w:t>[</w:t>
      </w:r>
      <w:r w:rsidR="00C562EE" w:rsidRPr="007F6DF8">
        <w:rPr>
          <w:rFonts w:ascii="Arial" w:hAnsi="Arial" w:cs="Arial"/>
          <w:sz w:val="24"/>
          <w:szCs w:val="24"/>
        </w:rPr>
        <w:t>→</w:t>
      </w:r>
      <w:r w:rsidR="00AA7217">
        <w:rPr>
          <w:rFonts w:ascii="Arial" w:hAnsi="Arial" w:cs="Arial"/>
          <w:sz w:val="24"/>
          <w:szCs w:val="24"/>
        </w:rPr>
        <w:t>H</w:t>
      </w:r>
      <w:r w:rsidR="00C562EE" w:rsidRPr="007F6DF8">
        <w:rPr>
          <w:rFonts w:ascii="Arial" w:hAnsi="Arial" w:cs="Arial"/>
          <w:sz w:val="24"/>
          <w:szCs w:val="24"/>
        </w:rPr>
        <w:t>istory of t</w:t>
      </w:r>
      <w:r w:rsidR="005F13F2" w:rsidRPr="007F6DF8">
        <w:rPr>
          <w:rFonts w:ascii="Arial" w:hAnsi="Arial" w:cs="Arial"/>
          <w:sz w:val="24"/>
          <w:szCs w:val="24"/>
        </w:rPr>
        <w:t xml:space="preserve">he </w:t>
      </w:r>
      <w:r w:rsidR="00AA7217">
        <w:rPr>
          <w:rFonts w:ascii="Arial" w:hAnsi="Arial" w:cs="Arial"/>
          <w:sz w:val="24"/>
          <w:szCs w:val="24"/>
        </w:rPr>
        <w:t>Z</w:t>
      </w:r>
      <w:r w:rsidR="005F13F2" w:rsidRPr="007F6DF8">
        <w:rPr>
          <w:rFonts w:ascii="Arial" w:hAnsi="Arial" w:cs="Arial"/>
          <w:sz w:val="24"/>
          <w:szCs w:val="24"/>
        </w:rPr>
        <w:t>oo</w:t>
      </w:r>
      <w:r w:rsidR="00AA7217">
        <w:rPr>
          <w:rFonts w:ascii="Arial" w:hAnsi="Arial" w:cs="Arial"/>
          <w:sz w:val="24"/>
          <w:szCs w:val="24"/>
        </w:rPr>
        <w:t>;</w:t>
      </w:r>
      <w:r w:rsidR="005F13F2" w:rsidRPr="007F6DF8">
        <w:rPr>
          <w:rFonts w:ascii="Arial" w:hAnsi="Arial" w:cs="Arial"/>
          <w:sz w:val="24"/>
          <w:szCs w:val="24"/>
        </w:rPr>
        <w:t xml:space="preserve"> →</w:t>
      </w:r>
      <w:r w:rsidR="00AA7217">
        <w:rPr>
          <w:rFonts w:ascii="Arial" w:hAnsi="Arial" w:cs="Arial"/>
          <w:sz w:val="24"/>
          <w:szCs w:val="24"/>
        </w:rPr>
        <w:t>H</w:t>
      </w:r>
      <w:r w:rsidR="005F13F2" w:rsidRPr="007F6DF8">
        <w:rPr>
          <w:rFonts w:ascii="Arial" w:hAnsi="Arial" w:cs="Arial"/>
          <w:sz w:val="24"/>
          <w:szCs w:val="24"/>
        </w:rPr>
        <w:t xml:space="preserve">istory of the </w:t>
      </w:r>
      <w:r w:rsidR="00AA7217">
        <w:rPr>
          <w:rFonts w:ascii="Arial" w:hAnsi="Arial" w:cs="Arial"/>
          <w:sz w:val="24"/>
          <w:szCs w:val="24"/>
        </w:rPr>
        <w:t>C</w:t>
      </w:r>
      <w:r w:rsidR="005F13F2" w:rsidRPr="007F6DF8">
        <w:rPr>
          <w:rFonts w:ascii="Arial" w:hAnsi="Arial" w:cs="Arial"/>
          <w:sz w:val="24"/>
          <w:szCs w:val="24"/>
        </w:rPr>
        <w:t>ircus</w:t>
      </w:r>
      <w:r w:rsidR="00C87AF1">
        <w:rPr>
          <w:rFonts w:ascii="Arial" w:hAnsi="Arial" w:cs="Arial"/>
          <w:sz w:val="24"/>
          <w:szCs w:val="24"/>
        </w:rPr>
        <w:t>]</w:t>
      </w:r>
      <w:r w:rsidRPr="007F6DF8">
        <w:rPr>
          <w:rFonts w:ascii="Arial" w:hAnsi="Arial" w:cs="Arial"/>
          <w:sz w:val="24"/>
          <w:szCs w:val="24"/>
        </w:rPr>
        <w:t>, the history of pet-keeping</w:t>
      </w:r>
      <w:r w:rsidR="00C562EE" w:rsidRPr="007F6DF8">
        <w:rPr>
          <w:rFonts w:ascii="Arial" w:hAnsi="Arial" w:cs="Arial"/>
          <w:sz w:val="24"/>
          <w:szCs w:val="24"/>
        </w:rPr>
        <w:t xml:space="preserve"> </w:t>
      </w:r>
      <w:r w:rsidR="00CE35E4">
        <w:rPr>
          <w:rFonts w:ascii="Arial" w:hAnsi="Arial" w:cs="Arial"/>
          <w:sz w:val="24"/>
          <w:szCs w:val="24"/>
        </w:rPr>
        <w:t>[</w:t>
      </w:r>
      <w:r w:rsidR="00C562EE" w:rsidRPr="007F6DF8">
        <w:rPr>
          <w:rFonts w:ascii="Arial" w:hAnsi="Arial" w:cs="Arial"/>
          <w:sz w:val="24"/>
          <w:szCs w:val="24"/>
        </w:rPr>
        <w:t>→</w:t>
      </w:r>
      <w:r w:rsidR="00CE35E4">
        <w:rPr>
          <w:rFonts w:ascii="Arial" w:hAnsi="Arial" w:cs="Arial"/>
          <w:sz w:val="24"/>
          <w:szCs w:val="24"/>
        </w:rPr>
        <w:t>H</w:t>
      </w:r>
      <w:r w:rsidR="00C562EE" w:rsidRPr="007F6DF8">
        <w:rPr>
          <w:rFonts w:ascii="Arial" w:hAnsi="Arial" w:cs="Arial"/>
          <w:sz w:val="24"/>
          <w:szCs w:val="24"/>
        </w:rPr>
        <w:t xml:space="preserve">istory of </w:t>
      </w:r>
      <w:r w:rsidR="00CE35E4">
        <w:rPr>
          <w:rFonts w:ascii="Arial" w:hAnsi="Arial" w:cs="Arial"/>
          <w:sz w:val="24"/>
          <w:szCs w:val="24"/>
        </w:rPr>
        <w:t>P</w:t>
      </w:r>
      <w:r w:rsidR="00C562EE" w:rsidRPr="007F6DF8">
        <w:rPr>
          <w:rFonts w:ascii="Arial" w:hAnsi="Arial" w:cs="Arial"/>
          <w:sz w:val="24"/>
          <w:szCs w:val="24"/>
        </w:rPr>
        <w:t>ets</w:t>
      </w:r>
      <w:r w:rsidR="00CE35E4">
        <w:rPr>
          <w:rFonts w:ascii="Arial" w:hAnsi="Arial" w:cs="Arial"/>
          <w:sz w:val="24"/>
          <w:szCs w:val="24"/>
        </w:rPr>
        <w:t>]</w:t>
      </w:r>
      <w:r w:rsidRPr="007F6DF8">
        <w:rPr>
          <w:rFonts w:ascii="Arial" w:hAnsi="Arial" w:cs="Arial"/>
          <w:sz w:val="24"/>
          <w:szCs w:val="24"/>
        </w:rPr>
        <w:t xml:space="preserve"> and the history o</w:t>
      </w:r>
      <w:r w:rsidR="00B00757" w:rsidRPr="007F6DF8">
        <w:rPr>
          <w:rFonts w:ascii="Arial" w:hAnsi="Arial" w:cs="Arial"/>
          <w:sz w:val="24"/>
          <w:szCs w:val="24"/>
        </w:rPr>
        <w:t>f animal welfare organisations.</w:t>
      </w:r>
      <w:r w:rsidR="009B0C5D" w:rsidRPr="007F6DF8">
        <w:rPr>
          <w:rStyle w:val="FootnoteReference"/>
          <w:rFonts w:ascii="Arial" w:hAnsi="Arial" w:cs="Arial"/>
          <w:sz w:val="24"/>
          <w:szCs w:val="24"/>
        </w:rPr>
        <w:footnoteReference w:id="32"/>
      </w:r>
      <w:r w:rsidR="00B00757" w:rsidRPr="007F6DF8">
        <w:rPr>
          <w:rFonts w:ascii="Arial" w:hAnsi="Arial" w:cs="Arial"/>
          <w:sz w:val="24"/>
          <w:szCs w:val="24"/>
        </w:rPr>
        <w:t xml:space="preserve"> Many of these pose broader cultural questions, placing animals within the contexts of the Industrial Revolution, popular imperialism or Renaissance court culture</w:t>
      </w:r>
      <w:r w:rsidR="005F13F2" w:rsidRPr="007F6DF8">
        <w:rPr>
          <w:rFonts w:ascii="Arial" w:hAnsi="Arial" w:cs="Arial"/>
          <w:sz w:val="24"/>
          <w:szCs w:val="24"/>
        </w:rPr>
        <w:t xml:space="preserve"> and asking what role animals played within these wider human settings</w:t>
      </w:r>
      <w:r w:rsidR="00B00757" w:rsidRPr="007F6DF8">
        <w:rPr>
          <w:rFonts w:ascii="Arial" w:hAnsi="Arial" w:cs="Arial"/>
          <w:sz w:val="24"/>
          <w:szCs w:val="24"/>
        </w:rPr>
        <w:t>.</w:t>
      </w:r>
      <w:r w:rsidR="009B0C5D" w:rsidRPr="007F6DF8">
        <w:rPr>
          <w:rStyle w:val="FootnoteReference"/>
          <w:rFonts w:ascii="Arial" w:hAnsi="Arial" w:cs="Arial"/>
          <w:sz w:val="24"/>
          <w:szCs w:val="24"/>
        </w:rPr>
        <w:footnoteReference w:id="33"/>
      </w:r>
      <w:r w:rsidR="00B00757" w:rsidRPr="007F6DF8">
        <w:rPr>
          <w:rFonts w:ascii="Arial" w:hAnsi="Arial" w:cs="Arial"/>
          <w:sz w:val="24"/>
          <w:szCs w:val="24"/>
        </w:rPr>
        <w:t xml:space="preserve"> </w:t>
      </w:r>
      <w:r w:rsidR="005F13F2" w:rsidRPr="007F6DF8">
        <w:rPr>
          <w:rFonts w:ascii="Arial" w:hAnsi="Arial" w:cs="Arial"/>
          <w:sz w:val="24"/>
          <w:szCs w:val="24"/>
        </w:rPr>
        <w:t xml:space="preserve">By putting animals at the centre of their analysis, rather than on the periphery, a new generation of cultural historians are highlighting the centrality of other species to human life and probing more deeply their role in shaping past societies. </w:t>
      </w:r>
    </w:p>
    <w:p w14:paraId="0273026A" w14:textId="12B2EEB6" w:rsidR="009369C3" w:rsidRPr="007F6DF8" w:rsidRDefault="009E2481" w:rsidP="007F6DF8">
      <w:pPr>
        <w:pStyle w:val="ListParagraph"/>
        <w:ind w:left="0"/>
        <w:jc w:val="both"/>
        <w:rPr>
          <w:rFonts w:ascii="Arial" w:hAnsi="Arial" w:cs="Arial"/>
          <w:sz w:val="24"/>
          <w:szCs w:val="24"/>
        </w:rPr>
      </w:pPr>
      <w:r w:rsidRPr="007F6DF8">
        <w:rPr>
          <w:rFonts w:ascii="Arial" w:hAnsi="Arial" w:cs="Arial"/>
          <w:sz w:val="24"/>
          <w:szCs w:val="24"/>
        </w:rPr>
        <w:t>Another group</w:t>
      </w:r>
      <w:r w:rsidR="00175022" w:rsidRPr="007F6DF8">
        <w:rPr>
          <w:rFonts w:ascii="Arial" w:hAnsi="Arial" w:cs="Arial"/>
          <w:sz w:val="24"/>
          <w:szCs w:val="24"/>
        </w:rPr>
        <w:t xml:space="preserve"> of works </w:t>
      </w:r>
      <w:r w:rsidR="00122B44" w:rsidRPr="007F6DF8">
        <w:rPr>
          <w:rFonts w:ascii="Arial" w:hAnsi="Arial" w:cs="Arial"/>
          <w:sz w:val="24"/>
          <w:szCs w:val="24"/>
        </w:rPr>
        <w:t>has emerged that puts either individual animals or species at the centre of analysis and explores their influence on human society. Drawing on the methodology of object histories, or the history of things</w:t>
      </w:r>
      <w:r w:rsidR="00C562EE" w:rsidRPr="007F6DF8">
        <w:rPr>
          <w:rFonts w:ascii="Arial" w:hAnsi="Arial" w:cs="Arial"/>
          <w:sz w:val="24"/>
          <w:szCs w:val="24"/>
        </w:rPr>
        <w:t xml:space="preserve"> </w:t>
      </w:r>
      <w:r w:rsidR="006B5B6C">
        <w:rPr>
          <w:rFonts w:ascii="Arial" w:hAnsi="Arial" w:cs="Arial"/>
          <w:sz w:val="24"/>
          <w:szCs w:val="24"/>
        </w:rPr>
        <w:t>[</w:t>
      </w:r>
      <w:r w:rsidR="006B5B6C">
        <w:rPr>
          <w:rFonts w:ascii="Arial" w:hAnsi="Arial" w:cs="Arial"/>
          <w:sz w:val="24"/>
          <w:szCs w:val="24"/>
        </w:rPr>
        <w:sym w:font="Symbol" w:char="F0AE"/>
      </w:r>
      <w:r w:rsidR="006B5B6C">
        <w:rPr>
          <w:rFonts w:ascii="Arial" w:hAnsi="Arial" w:cs="Arial"/>
          <w:sz w:val="24"/>
          <w:szCs w:val="24"/>
        </w:rPr>
        <w:t>M</w:t>
      </w:r>
      <w:r w:rsidR="00C562EE" w:rsidRPr="007F6DF8">
        <w:rPr>
          <w:rFonts w:ascii="Arial" w:hAnsi="Arial" w:cs="Arial"/>
          <w:sz w:val="24"/>
          <w:szCs w:val="24"/>
        </w:rPr>
        <w:t xml:space="preserve">aterial </w:t>
      </w:r>
      <w:r w:rsidR="006B5B6C">
        <w:rPr>
          <w:rFonts w:ascii="Arial" w:hAnsi="Arial" w:cs="Arial"/>
          <w:sz w:val="24"/>
          <w:szCs w:val="24"/>
        </w:rPr>
        <w:t>C</w:t>
      </w:r>
      <w:r w:rsidR="00C562EE" w:rsidRPr="007F6DF8">
        <w:rPr>
          <w:rFonts w:ascii="Arial" w:hAnsi="Arial" w:cs="Arial"/>
          <w:sz w:val="24"/>
          <w:szCs w:val="24"/>
        </w:rPr>
        <w:t xml:space="preserve">ulture </w:t>
      </w:r>
      <w:r w:rsidR="006B5B6C">
        <w:rPr>
          <w:rFonts w:ascii="Arial" w:hAnsi="Arial" w:cs="Arial"/>
          <w:sz w:val="24"/>
          <w:szCs w:val="24"/>
        </w:rPr>
        <w:t>S</w:t>
      </w:r>
      <w:r w:rsidR="00C562EE" w:rsidRPr="007F6DF8">
        <w:rPr>
          <w:rFonts w:ascii="Arial" w:hAnsi="Arial" w:cs="Arial"/>
          <w:sz w:val="24"/>
          <w:szCs w:val="24"/>
        </w:rPr>
        <w:t>tudies</w:t>
      </w:r>
      <w:r w:rsidR="006B5B6C">
        <w:rPr>
          <w:rFonts w:ascii="Arial" w:hAnsi="Arial" w:cs="Arial"/>
          <w:sz w:val="24"/>
          <w:szCs w:val="24"/>
        </w:rPr>
        <w:t>]</w:t>
      </w:r>
      <w:r w:rsidR="00F81365" w:rsidRPr="007F6DF8">
        <w:rPr>
          <w:rFonts w:ascii="Arial" w:hAnsi="Arial" w:cs="Arial"/>
          <w:sz w:val="24"/>
          <w:szCs w:val="24"/>
        </w:rPr>
        <w:t>, such studies focus on individual</w:t>
      </w:r>
      <w:r w:rsidR="00122B44" w:rsidRPr="007F6DF8">
        <w:rPr>
          <w:rFonts w:ascii="Arial" w:hAnsi="Arial" w:cs="Arial"/>
          <w:sz w:val="24"/>
          <w:szCs w:val="24"/>
        </w:rPr>
        <w:t xml:space="preserve"> animals and trace their life histories, often, like Darnton, moving out from particular incidents to chart broader social trends. Susan Nance, for example, has examined the furore surrounding the sale of the African elephant Jumbo to American showman P.T. Barnum in 1882, </w:t>
      </w:r>
      <w:r w:rsidR="00954552" w:rsidRPr="007F6DF8">
        <w:rPr>
          <w:rFonts w:ascii="Arial" w:hAnsi="Arial" w:cs="Arial"/>
          <w:sz w:val="24"/>
          <w:szCs w:val="24"/>
        </w:rPr>
        <w:t xml:space="preserve">describing </w:t>
      </w:r>
      <w:r w:rsidR="00122B44" w:rsidRPr="007F6DF8">
        <w:rPr>
          <w:rFonts w:ascii="Arial" w:hAnsi="Arial" w:cs="Arial"/>
          <w:sz w:val="24"/>
          <w:szCs w:val="24"/>
        </w:rPr>
        <w:t xml:space="preserve">how the </w:t>
      </w:r>
      <w:r w:rsidR="00122B44" w:rsidRPr="00AC4EEE">
        <w:rPr>
          <w:rFonts w:ascii="Arial" w:hAnsi="Arial" w:cs="Arial"/>
          <w:sz w:val="24"/>
          <w:szCs w:val="24"/>
        </w:rPr>
        <w:t xml:space="preserve">famous pachyderm was </w:t>
      </w:r>
      <w:r w:rsidR="00D472B4" w:rsidRPr="00AC4EEE">
        <w:rPr>
          <w:rFonts w:ascii="Arial" w:hAnsi="Arial" w:cs="Arial"/>
          <w:sz w:val="24"/>
          <w:szCs w:val="24"/>
        </w:rPr>
        <w:t xml:space="preserve">celebrated, mourned and commodified on both sides of the </w:t>
      </w:r>
      <w:r w:rsidR="00D472B4" w:rsidRPr="00AC4EEE">
        <w:rPr>
          <w:rFonts w:ascii="Arial" w:hAnsi="Arial" w:cs="Arial"/>
          <w:sz w:val="24"/>
          <w:szCs w:val="24"/>
        </w:rPr>
        <w:lastRenderedPageBreak/>
        <w:t>Atlantic.</w:t>
      </w:r>
      <w:r w:rsidR="00D472B4" w:rsidRPr="00AC4EEE">
        <w:rPr>
          <w:rStyle w:val="FootnoteReference"/>
          <w:rFonts w:ascii="Arial" w:hAnsi="Arial" w:cs="Arial"/>
          <w:sz w:val="24"/>
          <w:szCs w:val="24"/>
        </w:rPr>
        <w:footnoteReference w:id="34"/>
      </w:r>
      <w:r w:rsidR="00D472B4" w:rsidRPr="00AC4EEE">
        <w:rPr>
          <w:rFonts w:ascii="Arial" w:hAnsi="Arial" w:cs="Arial"/>
          <w:sz w:val="24"/>
          <w:szCs w:val="24"/>
        </w:rPr>
        <w:t xml:space="preserve"> Samuel Alberti’s </w:t>
      </w:r>
      <w:r w:rsidR="00D472B4" w:rsidRPr="00AC4EEE">
        <w:rPr>
          <w:rFonts w:ascii="Arial" w:hAnsi="Arial" w:cs="Arial"/>
          <w:i/>
          <w:sz w:val="24"/>
          <w:szCs w:val="24"/>
        </w:rPr>
        <w:t>The Afterlives of Animals</w:t>
      </w:r>
      <w:r w:rsidR="0055230F" w:rsidRPr="00D82C7F">
        <w:rPr>
          <w:rFonts w:ascii="Arial" w:hAnsi="Arial" w:cs="Arial"/>
          <w:sz w:val="24"/>
          <w:szCs w:val="24"/>
        </w:rPr>
        <w:t xml:space="preserve"> </w:t>
      </w:r>
      <w:r w:rsidR="00D472B4" w:rsidRPr="006540BE">
        <w:rPr>
          <w:rFonts w:ascii="Arial" w:hAnsi="Arial" w:cs="Arial"/>
          <w:sz w:val="24"/>
          <w:szCs w:val="24"/>
        </w:rPr>
        <w:t xml:space="preserve">chronicles the posthumous histories of a range of well-known beasts, from the elephant Maharajah, who </w:t>
      </w:r>
      <w:r w:rsidR="00D472B4" w:rsidRPr="00AC4EEE">
        <w:rPr>
          <w:rFonts w:ascii="Arial" w:hAnsi="Arial" w:cs="Arial"/>
          <w:sz w:val="24"/>
          <w:szCs w:val="24"/>
        </w:rPr>
        <w:t xml:space="preserve">walked from Edinburgh to Manchester in 1872, to the lion, Wallace, who fought against six dogs at Warwick in 1825 </w:t>
      </w:r>
      <w:r w:rsidR="00397704" w:rsidRPr="00AC4EEE">
        <w:rPr>
          <w:rFonts w:ascii="Arial" w:hAnsi="Arial" w:cs="Arial"/>
          <w:sz w:val="24"/>
          <w:szCs w:val="24"/>
        </w:rPr>
        <w:t>(Fig.4)</w:t>
      </w:r>
      <w:r w:rsidR="00D472B4" w:rsidRPr="00AC4EEE">
        <w:rPr>
          <w:rFonts w:ascii="Arial" w:hAnsi="Arial" w:cs="Arial"/>
          <w:sz w:val="24"/>
          <w:szCs w:val="24"/>
        </w:rPr>
        <w:t xml:space="preserve">. Alberti shows how these animals attained new meanings after death, </w:t>
      </w:r>
      <w:r w:rsidR="00AC4EEE">
        <w:rPr>
          <w:rFonts w:ascii="Arial" w:hAnsi="Arial" w:cs="Arial"/>
          <w:sz w:val="24"/>
          <w:szCs w:val="24"/>
        </w:rPr>
        <w:t>appearing in new settings and reaching new audiences</w:t>
      </w:r>
      <w:r w:rsidR="00CE35E4" w:rsidRPr="00AC4EEE">
        <w:rPr>
          <w:rFonts w:ascii="Arial" w:hAnsi="Arial" w:cs="Arial"/>
          <w:sz w:val="24"/>
          <w:szCs w:val="24"/>
        </w:rPr>
        <w:t>[</w:t>
      </w:r>
      <w:r w:rsidR="0046595B" w:rsidRPr="00AC4EEE">
        <w:rPr>
          <w:rFonts w:ascii="Arial" w:hAnsi="Arial" w:cs="Arial"/>
          <w:sz w:val="24"/>
          <w:szCs w:val="24"/>
        </w:rPr>
        <w:t>→</w:t>
      </w:r>
      <w:r w:rsidR="00CE35E4" w:rsidRPr="00AC4EEE">
        <w:rPr>
          <w:rFonts w:ascii="Arial" w:hAnsi="Arial" w:cs="Arial"/>
          <w:sz w:val="24"/>
          <w:szCs w:val="24"/>
        </w:rPr>
        <w:t>H</w:t>
      </w:r>
      <w:r w:rsidR="0046595B" w:rsidRPr="00AC4EEE">
        <w:rPr>
          <w:rFonts w:ascii="Arial" w:hAnsi="Arial" w:cs="Arial"/>
          <w:sz w:val="24"/>
          <w:szCs w:val="24"/>
        </w:rPr>
        <w:t xml:space="preserve">istory of </w:t>
      </w:r>
      <w:r w:rsidR="00CE35E4" w:rsidRPr="00AC4EEE">
        <w:rPr>
          <w:rFonts w:ascii="Arial" w:hAnsi="Arial" w:cs="Arial"/>
          <w:sz w:val="24"/>
          <w:szCs w:val="24"/>
        </w:rPr>
        <w:t>T</w:t>
      </w:r>
      <w:r w:rsidR="0046595B" w:rsidRPr="00AC4EEE">
        <w:rPr>
          <w:rFonts w:ascii="Arial" w:hAnsi="Arial" w:cs="Arial"/>
          <w:sz w:val="24"/>
          <w:szCs w:val="24"/>
        </w:rPr>
        <w:t>axonomy/</w:t>
      </w:r>
      <w:r w:rsidR="00CE35E4" w:rsidRPr="00AC4EEE">
        <w:rPr>
          <w:rFonts w:ascii="Arial" w:hAnsi="Arial" w:cs="Arial"/>
          <w:sz w:val="24"/>
          <w:szCs w:val="24"/>
        </w:rPr>
        <w:t>A</w:t>
      </w:r>
      <w:r w:rsidR="0046595B" w:rsidRPr="00AC4EEE">
        <w:rPr>
          <w:rFonts w:ascii="Arial" w:hAnsi="Arial" w:cs="Arial"/>
          <w:sz w:val="24"/>
          <w:szCs w:val="24"/>
        </w:rPr>
        <w:t xml:space="preserve">nimal </w:t>
      </w:r>
      <w:r w:rsidR="00CE35E4" w:rsidRPr="00AC4EEE">
        <w:rPr>
          <w:rFonts w:ascii="Arial" w:hAnsi="Arial" w:cs="Arial"/>
          <w:sz w:val="24"/>
          <w:szCs w:val="24"/>
        </w:rPr>
        <w:t>C</w:t>
      </w:r>
      <w:r w:rsidR="0046595B" w:rsidRPr="00AC4EEE">
        <w:rPr>
          <w:rFonts w:ascii="Arial" w:hAnsi="Arial" w:cs="Arial"/>
          <w:sz w:val="24"/>
          <w:szCs w:val="24"/>
        </w:rPr>
        <w:t>ollection</w:t>
      </w:r>
      <w:r w:rsidR="00CE35E4" w:rsidRPr="00AC4EEE">
        <w:rPr>
          <w:rFonts w:ascii="Arial" w:hAnsi="Arial" w:cs="Arial"/>
          <w:sz w:val="24"/>
          <w:szCs w:val="24"/>
        </w:rPr>
        <w:t>]</w:t>
      </w:r>
      <w:r w:rsidR="00D472B4" w:rsidRPr="00AC4EEE">
        <w:rPr>
          <w:rFonts w:ascii="Arial" w:hAnsi="Arial" w:cs="Arial"/>
          <w:sz w:val="24"/>
          <w:szCs w:val="24"/>
        </w:rPr>
        <w:t>.</w:t>
      </w:r>
      <w:r w:rsidR="00D472B4" w:rsidRPr="00AC4EEE">
        <w:rPr>
          <w:rStyle w:val="FootnoteReference"/>
          <w:rFonts w:ascii="Arial" w:hAnsi="Arial" w:cs="Arial"/>
          <w:sz w:val="24"/>
          <w:szCs w:val="24"/>
        </w:rPr>
        <w:footnoteReference w:id="35"/>
      </w:r>
      <w:r w:rsidR="00D472B4" w:rsidRPr="007F6DF8">
        <w:rPr>
          <w:rFonts w:ascii="Arial" w:hAnsi="Arial" w:cs="Arial"/>
          <w:sz w:val="24"/>
          <w:szCs w:val="24"/>
        </w:rPr>
        <w:t xml:space="preserve"> </w:t>
      </w:r>
    </w:p>
    <w:p w14:paraId="11305322" w14:textId="77777777" w:rsidR="00397704" w:rsidRPr="007F6DF8" w:rsidRDefault="00397704" w:rsidP="007F6DF8">
      <w:pPr>
        <w:pStyle w:val="ListParagraph"/>
        <w:ind w:left="0"/>
        <w:jc w:val="both"/>
        <w:rPr>
          <w:rFonts w:ascii="Arial" w:hAnsi="Arial" w:cs="Arial"/>
          <w:sz w:val="24"/>
          <w:szCs w:val="24"/>
        </w:rPr>
      </w:pPr>
    </w:p>
    <w:p w14:paraId="05F202CB" w14:textId="77777777" w:rsidR="00F620DE" w:rsidRPr="007F6DF8" w:rsidRDefault="00F620DE" w:rsidP="007F6DF8">
      <w:pPr>
        <w:pStyle w:val="ListParagraph"/>
        <w:ind w:left="0"/>
        <w:jc w:val="both"/>
        <w:rPr>
          <w:rFonts w:ascii="Arial" w:hAnsi="Arial" w:cs="Arial"/>
          <w:sz w:val="24"/>
          <w:szCs w:val="24"/>
        </w:rPr>
      </w:pPr>
      <w:r w:rsidRPr="007F6DF8">
        <w:rPr>
          <w:rFonts w:ascii="Arial" w:hAnsi="Arial" w:cs="Arial"/>
          <w:noProof/>
          <w:sz w:val="24"/>
          <w:szCs w:val="24"/>
          <w:lang w:eastAsia="en-GB"/>
        </w:rPr>
        <w:drawing>
          <wp:inline distT="0" distB="0" distL="0" distR="0" wp14:anchorId="485B0037" wp14:editId="66240E3A">
            <wp:extent cx="3324144" cy="4191000"/>
            <wp:effectExtent l="19050" t="0" r="0" b="0"/>
            <wp:docPr id="2" name="Picture 1" descr="C:\Users\Public\Documents\Documents\Articles\Cultural History\Wal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Documents\Articles\Cultural History\Wallace.JPG"/>
                    <pic:cNvPicPr>
                      <a:picLocks noChangeAspect="1" noChangeArrowheads="1"/>
                    </pic:cNvPicPr>
                  </pic:nvPicPr>
                  <pic:blipFill>
                    <a:blip r:embed="rId11" cstate="print"/>
                    <a:srcRect/>
                    <a:stretch>
                      <a:fillRect/>
                    </a:stretch>
                  </pic:blipFill>
                  <pic:spPr bwMode="auto">
                    <a:xfrm>
                      <a:off x="0" y="0"/>
                      <a:ext cx="3324144" cy="4191000"/>
                    </a:xfrm>
                    <a:prstGeom prst="rect">
                      <a:avLst/>
                    </a:prstGeom>
                    <a:noFill/>
                    <a:ln w="9525">
                      <a:noFill/>
                      <a:miter lim="800000"/>
                      <a:headEnd/>
                      <a:tailEnd/>
                    </a:ln>
                  </pic:spPr>
                </pic:pic>
              </a:graphicData>
            </a:graphic>
          </wp:inline>
        </w:drawing>
      </w:r>
    </w:p>
    <w:p w14:paraId="3061DC25" w14:textId="77777777" w:rsidR="00F620DE" w:rsidRPr="00CC6713" w:rsidRDefault="00397704" w:rsidP="007F6DF8">
      <w:pPr>
        <w:pStyle w:val="ListParagraph"/>
        <w:ind w:left="0"/>
        <w:jc w:val="both"/>
        <w:rPr>
          <w:rFonts w:ascii="Arial" w:hAnsi="Arial" w:cs="Arial"/>
          <w:sz w:val="16"/>
          <w:szCs w:val="16"/>
        </w:rPr>
      </w:pPr>
      <w:r w:rsidRPr="00CC6713">
        <w:rPr>
          <w:rFonts w:ascii="Arial" w:hAnsi="Arial" w:cs="Arial"/>
          <w:sz w:val="16"/>
          <w:szCs w:val="16"/>
        </w:rPr>
        <w:t xml:space="preserve">Figure 4: </w:t>
      </w:r>
      <w:r w:rsidR="00F620DE" w:rsidRPr="00CC6713">
        <w:rPr>
          <w:rFonts w:ascii="Arial" w:hAnsi="Arial" w:cs="Arial"/>
          <w:sz w:val="16"/>
          <w:szCs w:val="16"/>
        </w:rPr>
        <w:t>Wallace the lion, Saffron Walden Museum. Photo author.</w:t>
      </w:r>
    </w:p>
    <w:p w14:paraId="35474C56" w14:textId="77777777" w:rsidR="00F620DE" w:rsidRPr="007F6DF8" w:rsidRDefault="00F620DE" w:rsidP="007F6DF8">
      <w:pPr>
        <w:pStyle w:val="ListParagraph"/>
        <w:ind w:left="0"/>
        <w:jc w:val="both"/>
        <w:rPr>
          <w:rFonts w:ascii="Arial" w:hAnsi="Arial" w:cs="Arial"/>
          <w:sz w:val="24"/>
          <w:szCs w:val="24"/>
        </w:rPr>
      </w:pPr>
    </w:p>
    <w:p w14:paraId="0216E586" w14:textId="757C8086" w:rsidR="008C0680" w:rsidRDefault="00F57071" w:rsidP="007F6DF8">
      <w:pPr>
        <w:pStyle w:val="ListParagraph"/>
        <w:ind w:left="0"/>
        <w:jc w:val="both"/>
        <w:rPr>
          <w:rFonts w:ascii="Arial" w:hAnsi="Arial" w:cs="Arial"/>
          <w:bCs/>
          <w:iCs/>
          <w:sz w:val="24"/>
          <w:szCs w:val="24"/>
        </w:rPr>
      </w:pPr>
      <w:r w:rsidRPr="007F6DF8">
        <w:rPr>
          <w:rFonts w:ascii="Arial" w:hAnsi="Arial" w:cs="Arial"/>
          <w:sz w:val="24"/>
          <w:szCs w:val="24"/>
        </w:rPr>
        <w:t>Third, i</w:t>
      </w:r>
      <w:r w:rsidR="00432C24" w:rsidRPr="007F6DF8">
        <w:rPr>
          <w:rFonts w:ascii="Arial" w:hAnsi="Arial" w:cs="Arial"/>
          <w:sz w:val="24"/>
          <w:szCs w:val="24"/>
        </w:rPr>
        <w:t xml:space="preserve">nfluenced by developments in the field of cultural geography </w:t>
      </w:r>
      <w:r w:rsidR="00CE35E4">
        <w:rPr>
          <w:rFonts w:ascii="Arial" w:hAnsi="Arial" w:cs="Arial"/>
          <w:sz w:val="24"/>
          <w:szCs w:val="24"/>
        </w:rPr>
        <w:t>[</w:t>
      </w:r>
      <w:r w:rsidR="00F16711" w:rsidRPr="007F6DF8">
        <w:rPr>
          <w:rFonts w:ascii="Arial" w:hAnsi="Arial" w:cs="Arial"/>
          <w:sz w:val="24"/>
          <w:szCs w:val="24"/>
        </w:rPr>
        <w:t>→</w:t>
      </w:r>
      <w:r w:rsidR="00CE35E4">
        <w:rPr>
          <w:rFonts w:ascii="Arial" w:hAnsi="Arial" w:cs="Arial"/>
          <w:sz w:val="24"/>
          <w:szCs w:val="24"/>
        </w:rPr>
        <w:t>H</w:t>
      </w:r>
      <w:r w:rsidR="00F16711" w:rsidRPr="007F6DF8">
        <w:rPr>
          <w:rFonts w:ascii="Arial" w:hAnsi="Arial" w:cs="Arial"/>
          <w:sz w:val="24"/>
          <w:szCs w:val="24"/>
        </w:rPr>
        <w:t xml:space="preserve">istorical </w:t>
      </w:r>
      <w:r w:rsidR="00CE35E4">
        <w:rPr>
          <w:rFonts w:ascii="Arial" w:hAnsi="Arial" w:cs="Arial"/>
          <w:sz w:val="24"/>
          <w:szCs w:val="24"/>
        </w:rPr>
        <w:t>Animal G</w:t>
      </w:r>
      <w:r w:rsidR="00F16711" w:rsidRPr="007F6DF8">
        <w:rPr>
          <w:rFonts w:ascii="Arial" w:hAnsi="Arial" w:cs="Arial"/>
          <w:sz w:val="24"/>
          <w:szCs w:val="24"/>
        </w:rPr>
        <w:t>eography</w:t>
      </w:r>
      <w:r w:rsidR="00CE35E4">
        <w:rPr>
          <w:rFonts w:ascii="Arial" w:hAnsi="Arial" w:cs="Arial"/>
          <w:sz w:val="24"/>
          <w:szCs w:val="24"/>
        </w:rPr>
        <w:t>]</w:t>
      </w:r>
      <w:r w:rsidR="00F16711" w:rsidRPr="007F6DF8">
        <w:rPr>
          <w:rFonts w:ascii="Arial" w:hAnsi="Arial" w:cs="Arial"/>
          <w:sz w:val="24"/>
          <w:szCs w:val="24"/>
        </w:rPr>
        <w:t xml:space="preserve"> </w:t>
      </w:r>
      <w:r w:rsidR="00432C24" w:rsidRPr="007F6DF8">
        <w:rPr>
          <w:rFonts w:ascii="Arial" w:hAnsi="Arial" w:cs="Arial"/>
          <w:sz w:val="24"/>
          <w:szCs w:val="24"/>
        </w:rPr>
        <w:t>and the history of science</w:t>
      </w:r>
      <w:r w:rsidR="00C562EE" w:rsidRPr="007F6DF8">
        <w:rPr>
          <w:rFonts w:ascii="Arial" w:hAnsi="Arial" w:cs="Arial"/>
          <w:sz w:val="24"/>
          <w:szCs w:val="24"/>
        </w:rPr>
        <w:t xml:space="preserve"> </w:t>
      </w:r>
      <w:r w:rsidR="00CE35E4">
        <w:rPr>
          <w:rFonts w:ascii="Arial" w:hAnsi="Arial" w:cs="Arial"/>
          <w:sz w:val="24"/>
          <w:szCs w:val="24"/>
        </w:rPr>
        <w:t>[</w:t>
      </w:r>
      <w:r w:rsidR="00C562EE" w:rsidRPr="007F6DF8">
        <w:rPr>
          <w:rFonts w:ascii="Arial" w:hAnsi="Arial" w:cs="Arial"/>
          <w:sz w:val="24"/>
          <w:szCs w:val="24"/>
        </w:rPr>
        <w:t>→</w:t>
      </w:r>
      <w:r w:rsidR="00CE35E4">
        <w:rPr>
          <w:rFonts w:ascii="Arial" w:hAnsi="Arial" w:cs="Arial"/>
          <w:sz w:val="24"/>
          <w:szCs w:val="24"/>
        </w:rPr>
        <w:t>H</w:t>
      </w:r>
      <w:r w:rsidR="00C562EE" w:rsidRPr="007F6DF8">
        <w:rPr>
          <w:rFonts w:ascii="Arial" w:hAnsi="Arial" w:cs="Arial"/>
          <w:sz w:val="24"/>
          <w:szCs w:val="24"/>
        </w:rPr>
        <w:t xml:space="preserve">istory of </w:t>
      </w:r>
      <w:r w:rsidR="00CE35E4">
        <w:rPr>
          <w:rFonts w:ascii="Arial" w:hAnsi="Arial" w:cs="Arial"/>
          <w:sz w:val="24"/>
          <w:szCs w:val="24"/>
        </w:rPr>
        <w:t>S</w:t>
      </w:r>
      <w:r w:rsidR="00B57266" w:rsidRPr="007F6DF8">
        <w:rPr>
          <w:rFonts w:ascii="Arial" w:hAnsi="Arial" w:cs="Arial"/>
          <w:sz w:val="24"/>
          <w:szCs w:val="24"/>
        </w:rPr>
        <w:t>cience)</w:t>
      </w:r>
      <w:r w:rsidR="00432C24" w:rsidRPr="007F6DF8">
        <w:rPr>
          <w:rFonts w:ascii="Arial" w:hAnsi="Arial" w:cs="Arial"/>
          <w:sz w:val="24"/>
          <w:szCs w:val="24"/>
        </w:rPr>
        <w:t xml:space="preserve">, </w:t>
      </w:r>
      <w:r w:rsidR="0046595B" w:rsidRPr="007F6DF8">
        <w:rPr>
          <w:rFonts w:ascii="Arial" w:hAnsi="Arial" w:cs="Arial"/>
          <w:sz w:val="24"/>
          <w:szCs w:val="24"/>
        </w:rPr>
        <w:t xml:space="preserve">cultural </w:t>
      </w:r>
      <w:r w:rsidR="00432C24" w:rsidRPr="007F6DF8">
        <w:rPr>
          <w:rFonts w:ascii="Arial" w:hAnsi="Arial" w:cs="Arial"/>
          <w:sz w:val="24"/>
          <w:szCs w:val="24"/>
        </w:rPr>
        <w:t>historians have started to pay more attention to the spatial dynamics of human-animal in</w:t>
      </w:r>
      <w:r w:rsidR="003178C2" w:rsidRPr="007F6DF8">
        <w:rPr>
          <w:rFonts w:ascii="Arial" w:hAnsi="Arial" w:cs="Arial"/>
          <w:sz w:val="24"/>
          <w:szCs w:val="24"/>
        </w:rPr>
        <w:t>ter</w:t>
      </w:r>
      <w:r w:rsidR="00432C24" w:rsidRPr="007F6DF8">
        <w:rPr>
          <w:rFonts w:ascii="Arial" w:hAnsi="Arial" w:cs="Arial"/>
          <w:sz w:val="24"/>
          <w:szCs w:val="24"/>
        </w:rPr>
        <w:t xml:space="preserve">actions. </w:t>
      </w:r>
      <w:r w:rsidR="003178C2" w:rsidRPr="007F6DF8">
        <w:rPr>
          <w:rFonts w:ascii="Arial" w:hAnsi="Arial" w:cs="Arial"/>
          <w:sz w:val="24"/>
          <w:szCs w:val="24"/>
        </w:rPr>
        <w:t>This means looking at animals in a range of different sites and contexts, from the royal palace to the scientific laboratory, the natural history museum to the travelling menagerie</w:t>
      </w:r>
      <w:r w:rsidR="00350B12">
        <w:rPr>
          <w:rFonts w:ascii="Arial" w:hAnsi="Arial" w:cs="Arial"/>
          <w:sz w:val="24"/>
          <w:szCs w:val="24"/>
        </w:rPr>
        <w:t>,</w:t>
      </w:r>
      <w:r w:rsidR="003178C2" w:rsidRPr="007F6DF8">
        <w:rPr>
          <w:rFonts w:ascii="Arial" w:hAnsi="Arial" w:cs="Arial"/>
          <w:sz w:val="24"/>
          <w:szCs w:val="24"/>
        </w:rPr>
        <w:t xml:space="preserve"> and the city street to the bourgeois bedroom. </w:t>
      </w:r>
      <w:r w:rsidR="008D6AE6" w:rsidRPr="007F6DF8">
        <w:rPr>
          <w:rFonts w:ascii="Arial" w:hAnsi="Arial" w:cs="Arial"/>
          <w:sz w:val="24"/>
          <w:szCs w:val="24"/>
        </w:rPr>
        <w:t xml:space="preserve">In </w:t>
      </w:r>
      <w:r w:rsidR="00D33E4B" w:rsidRPr="007F6DF8">
        <w:rPr>
          <w:rFonts w:ascii="Arial" w:hAnsi="Arial" w:cs="Arial"/>
          <w:sz w:val="24"/>
          <w:szCs w:val="24"/>
        </w:rPr>
        <w:t xml:space="preserve">his book </w:t>
      </w:r>
      <w:r w:rsidR="00432C24" w:rsidRPr="007F6DF8">
        <w:rPr>
          <w:rFonts w:ascii="Arial" w:hAnsi="Arial" w:cs="Arial"/>
          <w:bCs/>
          <w:i/>
          <w:iCs/>
          <w:sz w:val="24"/>
          <w:szCs w:val="24"/>
        </w:rPr>
        <w:t>At Home and Astray</w:t>
      </w:r>
      <w:r w:rsidR="00BA73E7" w:rsidRPr="007F6DF8">
        <w:rPr>
          <w:rFonts w:ascii="Arial" w:hAnsi="Arial" w:cs="Arial"/>
          <w:bCs/>
          <w:iCs/>
          <w:sz w:val="24"/>
          <w:szCs w:val="24"/>
        </w:rPr>
        <w:t xml:space="preserve">, </w:t>
      </w:r>
      <w:r w:rsidR="00517827" w:rsidRPr="007F6DF8">
        <w:rPr>
          <w:rFonts w:ascii="Arial" w:hAnsi="Arial" w:cs="Arial"/>
          <w:bCs/>
          <w:iCs/>
          <w:sz w:val="24"/>
          <w:szCs w:val="24"/>
        </w:rPr>
        <w:t xml:space="preserve">cultural geographer </w:t>
      </w:r>
      <w:r w:rsidR="008D6AE6" w:rsidRPr="007F6DF8">
        <w:rPr>
          <w:rFonts w:ascii="Arial" w:hAnsi="Arial" w:cs="Arial"/>
          <w:bCs/>
          <w:iCs/>
          <w:sz w:val="24"/>
          <w:szCs w:val="24"/>
        </w:rPr>
        <w:t>Philip Howell</w:t>
      </w:r>
      <w:r w:rsidR="00432C24" w:rsidRPr="007F6DF8">
        <w:rPr>
          <w:rFonts w:ascii="Arial" w:hAnsi="Arial" w:cs="Arial"/>
          <w:bCs/>
          <w:iCs/>
          <w:sz w:val="24"/>
          <w:szCs w:val="24"/>
        </w:rPr>
        <w:t xml:space="preserve"> highlights the geographical dimensions of dog life in Victorian London, showing how different places and spaces conferred different meanings on its canine inhabitants. Dogs in the home formed part of the domestic idyll of the bourgeois world, owned, </w:t>
      </w:r>
      <w:r w:rsidR="006323A2" w:rsidRPr="007F6DF8">
        <w:rPr>
          <w:rFonts w:ascii="Arial" w:hAnsi="Arial" w:cs="Arial"/>
          <w:bCs/>
          <w:iCs/>
          <w:sz w:val="24"/>
          <w:szCs w:val="24"/>
        </w:rPr>
        <w:t xml:space="preserve">loved and </w:t>
      </w:r>
      <w:r w:rsidR="00432C24" w:rsidRPr="007F6DF8">
        <w:rPr>
          <w:rFonts w:ascii="Arial" w:hAnsi="Arial" w:cs="Arial"/>
          <w:bCs/>
          <w:iCs/>
          <w:sz w:val="24"/>
          <w:szCs w:val="24"/>
        </w:rPr>
        <w:t>cared for as part of the family</w:t>
      </w:r>
      <w:r w:rsidR="00BA73E7" w:rsidRPr="007F6DF8">
        <w:rPr>
          <w:rFonts w:ascii="Arial" w:hAnsi="Arial" w:cs="Arial"/>
          <w:bCs/>
          <w:iCs/>
          <w:sz w:val="24"/>
          <w:szCs w:val="24"/>
        </w:rPr>
        <w:t>;</w:t>
      </w:r>
      <w:r w:rsidR="008D6AE6" w:rsidRPr="007F6DF8">
        <w:rPr>
          <w:rFonts w:ascii="Arial" w:hAnsi="Arial" w:cs="Arial"/>
          <w:bCs/>
          <w:iCs/>
          <w:sz w:val="24"/>
          <w:szCs w:val="24"/>
        </w:rPr>
        <w:t xml:space="preserve"> d</w:t>
      </w:r>
      <w:r w:rsidR="00432C24" w:rsidRPr="007F6DF8">
        <w:rPr>
          <w:rFonts w:ascii="Arial" w:hAnsi="Arial" w:cs="Arial"/>
          <w:bCs/>
          <w:iCs/>
          <w:sz w:val="24"/>
          <w:szCs w:val="24"/>
        </w:rPr>
        <w:t>ogs</w:t>
      </w:r>
      <w:r w:rsidR="008D6AE6" w:rsidRPr="007F6DF8">
        <w:rPr>
          <w:rFonts w:ascii="Arial" w:hAnsi="Arial" w:cs="Arial"/>
          <w:bCs/>
          <w:iCs/>
          <w:sz w:val="24"/>
          <w:szCs w:val="24"/>
        </w:rPr>
        <w:t xml:space="preserve"> on the streets </w:t>
      </w:r>
      <w:r w:rsidR="00432C24" w:rsidRPr="007F6DF8">
        <w:rPr>
          <w:rFonts w:ascii="Arial" w:hAnsi="Arial" w:cs="Arial"/>
          <w:bCs/>
          <w:iCs/>
          <w:sz w:val="24"/>
          <w:szCs w:val="24"/>
        </w:rPr>
        <w:t>represented disorder and disease and were increasingly perceived as a danger to be extirpated.</w:t>
      </w:r>
      <w:r w:rsidR="00D24E04" w:rsidRPr="007F6DF8">
        <w:rPr>
          <w:rFonts w:ascii="Arial" w:hAnsi="Arial" w:cs="Arial"/>
          <w:bCs/>
          <w:iCs/>
          <w:sz w:val="24"/>
          <w:szCs w:val="24"/>
        </w:rPr>
        <w:t xml:space="preserve"> Howell contends that these two processes </w:t>
      </w:r>
      <w:r w:rsidR="00D24E04" w:rsidRPr="007F6DF8">
        <w:rPr>
          <w:rFonts w:ascii="Arial" w:hAnsi="Arial" w:cs="Arial"/>
          <w:bCs/>
          <w:iCs/>
          <w:sz w:val="24"/>
          <w:szCs w:val="24"/>
        </w:rPr>
        <w:lastRenderedPageBreak/>
        <w:t>operated in tandem, creating what he calls a ‘moral geography of dogs’.</w:t>
      </w:r>
      <w:r w:rsidR="008D6AE6" w:rsidRPr="007F6DF8">
        <w:rPr>
          <w:rStyle w:val="FootnoteReference"/>
          <w:rFonts w:ascii="Arial" w:hAnsi="Arial" w:cs="Arial"/>
          <w:bCs/>
          <w:iCs/>
          <w:sz w:val="24"/>
          <w:szCs w:val="24"/>
        </w:rPr>
        <w:footnoteReference w:id="36"/>
      </w:r>
      <w:r w:rsidR="00432C24" w:rsidRPr="007F6DF8">
        <w:rPr>
          <w:rFonts w:ascii="Arial" w:hAnsi="Arial" w:cs="Arial"/>
          <w:bCs/>
          <w:iCs/>
          <w:sz w:val="24"/>
          <w:szCs w:val="24"/>
        </w:rPr>
        <w:t xml:space="preserve"> </w:t>
      </w:r>
      <w:r w:rsidR="0046595B" w:rsidRPr="007F6DF8">
        <w:rPr>
          <w:rFonts w:ascii="Arial" w:hAnsi="Arial" w:cs="Arial"/>
          <w:bCs/>
          <w:iCs/>
          <w:sz w:val="24"/>
          <w:szCs w:val="24"/>
        </w:rPr>
        <w:t>The cultural history of animals has thus taken an important spatial turn, considering more explicitly how location influenced meaning.</w:t>
      </w:r>
    </w:p>
    <w:p w14:paraId="5DDEF6FC" w14:textId="2607FD95" w:rsidR="00326657" w:rsidRPr="00326657" w:rsidRDefault="00326657" w:rsidP="00326657">
      <w:pPr>
        <w:jc w:val="both"/>
        <w:rPr>
          <w:rFonts w:ascii="Arial" w:hAnsi="Arial" w:cs="Arial"/>
          <w:i/>
          <w:sz w:val="24"/>
          <w:szCs w:val="24"/>
        </w:rPr>
      </w:pPr>
      <w:r w:rsidRPr="007F6DF8">
        <w:rPr>
          <w:rFonts w:ascii="Arial" w:hAnsi="Arial" w:cs="Arial"/>
          <w:bCs/>
          <w:iCs/>
          <w:sz w:val="24"/>
          <w:szCs w:val="24"/>
        </w:rPr>
        <w:t>Closely related to the geographies of human-animal relations, other historians have started to explore the sites, nature and meaning of human</w:t>
      </w:r>
      <w:r>
        <w:rPr>
          <w:rFonts w:ascii="Arial" w:hAnsi="Arial" w:cs="Arial"/>
          <w:bCs/>
          <w:iCs/>
          <w:sz w:val="24"/>
          <w:szCs w:val="24"/>
        </w:rPr>
        <w:t>-</w:t>
      </w:r>
      <w:r w:rsidRPr="007F6DF8">
        <w:rPr>
          <w:rFonts w:ascii="Arial" w:hAnsi="Arial" w:cs="Arial"/>
          <w:bCs/>
          <w:iCs/>
          <w:sz w:val="24"/>
          <w:szCs w:val="24"/>
        </w:rPr>
        <w:t>animal interactions, asking what these tell us about cross-species connections in the present and in the past. Whether through milking a cow, cuddling a lap dog, riding a horse or stroking a hyena’s paw in a menagerie, humans have enjoyed multiple close connections with animals. By examining these interactions in detail, we can learn about the affection, mutual pleasure and violence inherent in our relationship with other species</w:t>
      </w:r>
      <w:r>
        <w:rPr>
          <w:rFonts w:ascii="Arial" w:hAnsi="Arial" w:cs="Arial"/>
          <w:bCs/>
          <w:iCs/>
          <w:sz w:val="24"/>
          <w:szCs w:val="24"/>
        </w:rPr>
        <w:t xml:space="preserve"> and recover intimate details of animal encounters in past societies</w:t>
      </w:r>
      <w:r w:rsidRPr="007F6DF8">
        <w:rPr>
          <w:rFonts w:ascii="Arial" w:hAnsi="Arial" w:cs="Arial"/>
          <w:bCs/>
          <w:iCs/>
          <w:sz w:val="24"/>
          <w:szCs w:val="24"/>
        </w:rPr>
        <w:t xml:space="preserve">. </w:t>
      </w:r>
      <w:r>
        <w:rPr>
          <w:rFonts w:ascii="Arial" w:hAnsi="Arial" w:cs="Arial"/>
          <w:bCs/>
          <w:iCs/>
          <w:sz w:val="24"/>
          <w:szCs w:val="24"/>
        </w:rPr>
        <w:t xml:space="preserve">An </w:t>
      </w:r>
      <w:r w:rsidRPr="007F6DF8">
        <w:rPr>
          <w:rFonts w:ascii="Arial" w:hAnsi="Arial" w:cs="Arial"/>
          <w:bCs/>
          <w:iCs/>
          <w:sz w:val="24"/>
          <w:szCs w:val="24"/>
        </w:rPr>
        <w:t xml:space="preserve">early-twentieth-century </w:t>
      </w:r>
      <w:r w:rsidRPr="007F6DF8">
        <w:rPr>
          <w:rFonts w:ascii="Arial" w:hAnsi="Arial" w:cs="Arial"/>
          <w:bCs/>
          <w:i/>
          <w:iCs/>
          <w:sz w:val="24"/>
          <w:szCs w:val="24"/>
        </w:rPr>
        <w:t>Animal Care Journal</w:t>
      </w:r>
      <w:r w:rsidRPr="007F6DF8">
        <w:rPr>
          <w:rFonts w:ascii="Arial" w:hAnsi="Arial" w:cs="Arial"/>
          <w:bCs/>
          <w:iCs/>
          <w:sz w:val="24"/>
          <w:szCs w:val="24"/>
        </w:rPr>
        <w:t xml:space="preserve"> for Manchester’s Bellevue Zoo, for instance, </w:t>
      </w:r>
      <w:r>
        <w:rPr>
          <w:rFonts w:ascii="Arial" w:hAnsi="Arial" w:cs="Arial"/>
          <w:bCs/>
          <w:iCs/>
          <w:sz w:val="24"/>
          <w:szCs w:val="24"/>
        </w:rPr>
        <w:t xml:space="preserve">records how one keeper </w:t>
      </w:r>
      <w:r w:rsidRPr="007F6DF8">
        <w:rPr>
          <w:rFonts w:ascii="Arial" w:hAnsi="Arial" w:cs="Arial"/>
          <w:bCs/>
          <w:iCs/>
          <w:sz w:val="24"/>
          <w:szCs w:val="24"/>
        </w:rPr>
        <w:t xml:space="preserve">tickled a tapir in the ear, </w:t>
      </w:r>
      <w:r>
        <w:rPr>
          <w:rFonts w:ascii="Arial" w:hAnsi="Arial" w:cs="Arial"/>
          <w:bCs/>
          <w:iCs/>
          <w:sz w:val="24"/>
          <w:szCs w:val="24"/>
        </w:rPr>
        <w:t xml:space="preserve">fed cakes to Daisy the elephant </w:t>
      </w:r>
      <w:r w:rsidRPr="007F6DF8">
        <w:rPr>
          <w:rFonts w:ascii="Arial" w:hAnsi="Arial" w:cs="Arial"/>
          <w:bCs/>
          <w:iCs/>
          <w:sz w:val="24"/>
          <w:szCs w:val="24"/>
        </w:rPr>
        <w:t>and massaged a giraffe’s stiff knee, ‘apparently to the Giraffe’s pleasure as he put his head down to caress me’.</w:t>
      </w:r>
      <w:r w:rsidRPr="007F6DF8">
        <w:rPr>
          <w:rStyle w:val="FootnoteReference"/>
          <w:rFonts w:ascii="Arial" w:hAnsi="Arial" w:cs="Arial"/>
          <w:bCs/>
          <w:iCs/>
          <w:sz w:val="24"/>
          <w:szCs w:val="24"/>
        </w:rPr>
        <w:footnoteReference w:id="37"/>
      </w:r>
      <w:r w:rsidRPr="007F6DF8">
        <w:rPr>
          <w:rFonts w:ascii="Arial" w:hAnsi="Arial" w:cs="Arial"/>
          <w:bCs/>
          <w:iCs/>
          <w:sz w:val="24"/>
          <w:szCs w:val="24"/>
        </w:rPr>
        <w:t xml:space="preserve"> </w:t>
      </w:r>
    </w:p>
    <w:p w14:paraId="1CBD64A0" w14:textId="077CDE83" w:rsidR="002C6C81" w:rsidRPr="007F6DF8" w:rsidRDefault="00517827" w:rsidP="007F6DF8">
      <w:pPr>
        <w:jc w:val="both"/>
        <w:rPr>
          <w:rFonts w:ascii="Arial" w:hAnsi="Arial" w:cs="Arial"/>
          <w:i/>
          <w:sz w:val="24"/>
          <w:szCs w:val="24"/>
        </w:rPr>
      </w:pPr>
      <w:r w:rsidRPr="007F6DF8">
        <w:rPr>
          <w:rFonts w:ascii="Arial" w:hAnsi="Arial" w:cs="Arial"/>
          <w:sz w:val="24"/>
          <w:szCs w:val="24"/>
        </w:rPr>
        <w:t xml:space="preserve">A </w:t>
      </w:r>
      <w:r w:rsidR="00FF4618">
        <w:rPr>
          <w:rFonts w:ascii="Arial" w:hAnsi="Arial" w:cs="Arial"/>
          <w:sz w:val="24"/>
          <w:szCs w:val="24"/>
        </w:rPr>
        <w:t xml:space="preserve">fourth </w:t>
      </w:r>
      <w:r w:rsidR="00F547DC" w:rsidRPr="007F6DF8">
        <w:rPr>
          <w:rFonts w:ascii="Arial" w:hAnsi="Arial" w:cs="Arial"/>
          <w:sz w:val="24"/>
          <w:szCs w:val="24"/>
        </w:rPr>
        <w:t>area in which historians have become increasingly interested is the history of the emotions</w:t>
      </w:r>
      <w:r w:rsidR="00CE35E4">
        <w:rPr>
          <w:rFonts w:ascii="Arial" w:hAnsi="Arial" w:cs="Arial"/>
          <w:sz w:val="24"/>
          <w:szCs w:val="24"/>
        </w:rPr>
        <w:t xml:space="preserve"> [</w:t>
      </w:r>
      <w:r w:rsidR="00CE35E4">
        <w:rPr>
          <w:rFonts w:ascii="Arial" w:hAnsi="Arial" w:cs="Arial"/>
          <w:sz w:val="24"/>
          <w:szCs w:val="24"/>
        </w:rPr>
        <w:sym w:font="Symbol" w:char="F0AE"/>
      </w:r>
      <w:r w:rsidR="00CE35E4">
        <w:rPr>
          <w:rFonts w:ascii="Arial" w:hAnsi="Arial" w:cs="Arial"/>
          <w:sz w:val="24"/>
          <w:szCs w:val="24"/>
        </w:rPr>
        <w:t>H</w:t>
      </w:r>
      <w:r w:rsidR="00B57266" w:rsidRPr="007F6DF8">
        <w:rPr>
          <w:rFonts w:ascii="Arial" w:hAnsi="Arial" w:cs="Arial"/>
          <w:sz w:val="24"/>
          <w:szCs w:val="24"/>
        </w:rPr>
        <w:t xml:space="preserve">istory of </w:t>
      </w:r>
      <w:r w:rsidR="00CE35E4">
        <w:rPr>
          <w:rFonts w:ascii="Arial" w:hAnsi="Arial" w:cs="Arial"/>
          <w:sz w:val="24"/>
          <w:szCs w:val="24"/>
        </w:rPr>
        <w:t>E</w:t>
      </w:r>
      <w:r w:rsidR="00B57266" w:rsidRPr="007F6DF8">
        <w:rPr>
          <w:rFonts w:ascii="Arial" w:hAnsi="Arial" w:cs="Arial"/>
          <w:sz w:val="24"/>
          <w:szCs w:val="24"/>
        </w:rPr>
        <w:t>motions</w:t>
      </w:r>
      <w:r w:rsidR="00CE35E4">
        <w:rPr>
          <w:rFonts w:ascii="Arial" w:hAnsi="Arial" w:cs="Arial"/>
          <w:sz w:val="24"/>
          <w:szCs w:val="24"/>
        </w:rPr>
        <w:t>]</w:t>
      </w:r>
      <w:r w:rsidR="00F547DC" w:rsidRPr="007F6DF8">
        <w:rPr>
          <w:rFonts w:ascii="Arial" w:hAnsi="Arial" w:cs="Arial"/>
          <w:sz w:val="24"/>
          <w:szCs w:val="24"/>
        </w:rPr>
        <w:t>. Did people in the past experience the same range of feelings as we experience today and how did they express those feelings? When extended to animals</w:t>
      </w:r>
      <w:r w:rsidR="00FC13B2" w:rsidRPr="007F6DF8">
        <w:rPr>
          <w:rFonts w:ascii="Arial" w:hAnsi="Arial" w:cs="Arial"/>
          <w:sz w:val="24"/>
          <w:szCs w:val="24"/>
        </w:rPr>
        <w:t xml:space="preserve">, </w:t>
      </w:r>
      <w:r w:rsidR="00F547DC" w:rsidRPr="007F6DF8">
        <w:rPr>
          <w:rFonts w:ascii="Arial" w:hAnsi="Arial" w:cs="Arial"/>
          <w:sz w:val="24"/>
          <w:szCs w:val="24"/>
        </w:rPr>
        <w:t>the history of the emotions becomes particularly contentious and often invites allegations of anthropomorphism.</w:t>
      </w:r>
      <w:r w:rsidR="00D840BD" w:rsidRPr="007F6DF8">
        <w:rPr>
          <w:rFonts w:ascii="Arial" w:hAnsi="Arial" w:cs="Arial"/>
          <w:sz w:val="24"/>
          <w:szCs w:val="24"/>
        </w:rPr>
        <w:t xml:space="preserve"> Do animals experience human-like emotions, and</w:t>
      </w:r>
      <w:r w:rsidR="00D82C7F">
        <w:rPr>
          <w:rFonts w:ascii="Arial" w:hAnsi="Arial" w:cs="Arial"/>
          <w:sz w:val="24"/>
          <w:szCs w:val="24"/>
        </w:rPr>
        <w:t xml:space="preserve"> if they do,</w:t>
      </w:r>
      <w:r w:rsidR="00D840BD" w:rsidRPr="007F6DF8">
        <w:rPr>
          <w:rFonts w:ascii="Arial" w:hAnsi="Arial" w:cs="Arial"/>
          <w:sz w:val="24"/>
          <w:szCs w:val="24"/>
        </w:rPr>
        <w:t xml:space="preserve"> can we interpret them?</w:t>
      </w:r>
      <w:r w:rsidR="00F547DC" w:rsidRPr="007F6DF8">
        <w:rPr>
          <w:rFonts w:ascii="Arial" w:hAnsi="Arial" w:cs="Arial"/>
          <w:sz w:val="24"/>
          <w:szCs w:val="24"/>
        </w:rPr>
        <w:t xml:space="preserve"> In recent years, however, a number of</w:t>
      </w:r>
      <w:r w:rsidR="00B4051D" w:rsidRPr="007F6DF8">
        <w:rPr>
          <w:rFonts w:ascii="Arial" w:hAnsi="Arial" w:cs="Arial"/>
          <w:sz w:val="24"/>
          <w:szCs w:val="24"/>
        </w:rPr>
        <w:t xml:space="preserve"> cultural</w:t>
      </w:r>
      <w:r w:rsidR="00F547DC" w:rsidRPr="007F6DF8">
        <w:rPr>
          <w:rFonts w:ascii="Arial" w:hAnsi="Arial" w:cs="Arial"/>
          <w:sz w:val="24"/>
          <w:szCs w:val="24"/>
        </w:rPr>
        <w:t xml:space="preserve"> </w:t>
      </w:r>
      <w:r w:rsidR="00190D29" w:rsidRPr="007F6DF8">
        <w:rPr>
          <w:rFonts w:ascii="Arial" w:hAnsi="Arial" w:cs="Arial"/>
          <w:sz w:val="24"/>
          <w:szCs w:val="24"/>
        </w:rPr>
        <w:t>historians</w:t>
      </w:r>
      <w:r w:rsidR="006A78B8" w:rsidRPr="007F6DF8">
        <w:rPr>
          <w:rFonts w:ascii="Arial" w:hAnsi="Arial" w:cs="Arial"/>
          <w:sz w:val="24"/>
          <w:szCs w:val="24"/>
        </w:rPr>
        <w:t xml:space="preserve"> </w:t>
      </w:r>
      <w:r w:rsidR="00F547DC" w:rsidRPr="007F6DF8">
        <w:rPr>
          <w:rFonts w:ascii="Arial" w:hAnsi="Arial" w:cs="Arial"/>
          <w:sz w:val="24"/>
          <w:szCs w:val="24"/>
        </w:rPr>
        <w:t xml:space="preserve">have </w:t>
      </w:r>
      <w:r w:rsidR="00914B6E">
        <w:rPr>
          <w:rFonts w:ascii="Arial" w:hAnsi="Arial" w:cs="Arial"/>
          <w:sz w:val="24"/>
          <w:szCs w:val="24"/>
        </w:rPr>
        <w:t>taken the view</w:t>
      </w:r>
      <w:r w:rsidR="00F547DC" w:rsidRPr="007F6DF8">
        <w:rPr>
          <w:rFonts w:ascii="Arial" w:hAnsi="Arial" w:cs="Arial"/>
          <w:sz w:val="24"/>
          <w:szCs w:val="24"/>
        </w:rPr>
        <w:t xml:space="preserve"> </w:t>
      </w:r>
      <w:r w:rsidR="00D06C16" w:rsidRPr="007F6DF8">
        <w:rPr>
          <w:rFonts w:ascii="Arial" w:hAnsi="Arial" w:cs="Arial"/>
          <w:sz w:val="24"/>
          <w:szCs w:val="24"/>
        </w:rPr>
        <w:t xml:space="preserve">that </w:t>
      </w:r>
      <w:r w:rsidR="00F547DC" w:rsidRPr="007F6DF8">
        <w:rPr>
          <w:rFonts w:ascii="Arial" w:hAnsi="Arial" w:cs="Arial"/>
          <w:sz w:val="24"/>
          <w:szCs w:val="24"/>
        </w:rPr>
        <w:t>animals do e</w:t>
      </w:r>
      <w:r w:rsidR="00312BBF" w:rsidRPr="007F6DF8">
        <w:rPr>
          <w:rFonts w:ascii="Arial" w:hAnsi="Arial" w:cs="Arial"/>
          <w:sz w:val="24"/>
          <w:szCs w:val="24"/>
        </w:rPr>
        <w:t xml:space="preserve">xhibit emotions, </w:t>
      </w:r>
      <w:r w:rsidR="00C77A11" w:rsidRPr="007F6DF8">
        <w:rPr>
          <w:rFonts w:ascii="Arial" w:hAnsi="Arial" w:cs="Arial"/>
          <w:sz w:val="24"/>
          <w:szCs w:val="24"/>
        </w:rPr>
        <w:t>and, d</w:t>
      </w:r>
      <w:r w:rsidR="00190D29" w:rsidRPr="007F6DF8">
        <w:rPr>
          <w:rFonts w:ascii="Arial" w:hAnsi="Arial" w:cs="Arial"/>
          <w:sz w:val="24"/>
          <w:szCs w:val="24"/>
        </w:rPr>
        <w:t xml:space="preserve">rawing on scientific research in the field of cognitive ethology, </w:t>
      </w:r>
      <w:r w:rsidR="00CA1515" w:rsidRPr="007F6DF8">
        <w:rPr>
          <w:rFonts w:ascii="Arial" w:hAnsi="Arial" w:cs="Arial"/>
          <w:sz w:val="24"/>
          <w:szCs w:val="24"/>
        </w:rPr>
        <w:t xml:space="preserve">they have </w:t>
      </w:r>
      <w:r w:rsidR="00C77A11" w:rsidRPr="007F6DF8">
        <w:rPr>
          <w:rFonts w:ascii="Arial" w:hAnsi="Arial" w:cs="Arial"/>
          <w:sz w:val="24"/>
          <w:szCs w:val="24"/>
        </w:rPr>
        <w:t>begun to explore the behavioural and emotional worlds of animals in the past</w:t>
      </w:r>
      <w:r w:rsidR="00190D29" w:rsidRPr="007F6DF8">
        <w:rPr>
          <w:rFonts w:ascii="Arial" w:hAnsi="Arial" w:cs="Arial"/>
          <w:sz w:val="24"/>
          <w:szCs w:val="24"/>
        </w:rPr>
        <w:t>.</w:t>
      </w:r>
      <w:r w:rsidR="003A4B33" w:rsidRPr="007F6DF8">
        <w:rPr>
          <w:rStyle w:val="FootnoteReference"/>
          <w:rFonts w:ascii="Arial" w:hAnsi="Arial" w:cs="Arial"/>
          <w:sz w:val="24"/>
          <w:szCs w:val="24"/>
        </w:rPr>
        <w:footnoteReference w:id="38"/>
      </w:r>
      <w:r w:rsidR="00190D29" w:rsidRPr="007F6DF8">
        <w:rPr>
          <w:rFonts w:ascii="Arial" w:hAnsi="Arial" w:cs="Arial"/>
          <w:sz w:val="24"/>
          <w:szCs w:val="24"/>
        </w:rPr>
        <w:t xml:space="preserve"> </w:t>
      </w:r>
      <w:r w:rsidR="00EF009B" w:rsidRPr="007F6DF8">
        <w:rPr>
          <w:rFonts w:ascii="Arial" w:hAnsi="Arial" w:cs="Arial"/>
          <w:sz w:val="24"/>
          <w:szCs w:val="24"/>
        </w:rPr>
        <w:t xml:space="preserve">In a study that blends history with zoology, for instance, </w:t>
      </w:r>
      <w:r w:rsidR="00190D29" w:rsidRPr="007F6DF8">
        <w:rPr>
          <w:rFonts w:ascii="Arial" w:hAnsi="Arial" w:cs="Arial"/>
          <w:sz w:val="24"/>
          <w:szCs w:val="24"/>
        </w:rPr>
        <w:t>Nicola Foote and Charles W. Gunnels</w:t>
      </w:r>
      <w:r w:rsidR="0032536B" w:rsidRPr="007F6DF8">
        <w:rPr>
          <w:rFonts w:ascii="Arial" w:hAnsi="Arial" w:cs="Arial"/>
          <w:sz w:val="24"/>
          <w:szCs w:val="24"/>
        </w:rPr>
        <w:t xml:space="preserve"> </w:t>
      </w:r>
      <w:r w:rsidR="00190D29" w:rsidRPr="007F6DF8">
        <w:rPr>
          <w:rFonts w:ascii="Arial" w:hAnsi="Arial" w:cs="Arial"/>
          <w:sz w:val="24"/>
          <w:szCs w:val="24"/>
        </w:rPr>
        <w:t xml:space="preserve">apply modern biological knowledge about sea lions, doves and tortoises to explain </w:t>
      </w:r>
      <w:r w:rsidR="00216390" w:rsidRPr="007F6DF8">
        <w:rPr>
          <w:rFonts w:ascii="Arial" w:hAnsi="Arial" w:cs="Arial"/>
          <w:sz w:val="24"/>
          <w:szCs w:val="24"/>
        </w:rPr>
        <w:t>reported behaviou</w:t>
      </w:r>
      <w:r w:rsidR="00DA2441" w:rsidRPr="007F6DF8">
        <w:rPr>
          <w:rFonts w:ascii="Arial" w:hAnsi="Arial" w:cs="Arial"/>
          <w:sz w:val="24"/>
          <w:szCs w:val="24"/>
        </w:rPr>
        <w:t>rs of animals on the Galapagos Islands</w:t>
      </w:r>
      <w:r w:rsidR="008F1FE3" w:rsidRPr="007F6DF8">
        <w:rPr>
          <w:rFonts w:ascii="Arial" w:hAnsi="Arial" w:cs="Arial"/>
          <w:sz w:val="24"/>
          <w:szCs w:val="24"/>
        </w:rPr>
        <w:t>.</w:t>
      </w:r>
      <w:r w:rsidR="003A4B33" w:rsidRPr="007F6DF8">
        <w:rPr>
          <w:rStyle w:val="FootnoteReference"/>
          <w:rFonts w:ascii="Arial" w:hAnsi="Arial" w:cs="Arial"/>
          <w:sz w:val="24"/>
          <w:szCs w:val="24"/>
        </w:rPr>
        <w:footnoteReference w:id="39"/>
      </w:r>
      <w:r w:rsidR="00F547DC" w:rsidRPr="007F6DF8">
        <w:rPr>
          <w:rFonts w:ascii="Arial" w:hAnsi="Arial" w:cs="Arial"/>
          <w:sz w:val="24"/>
          <w:szCs w:val="24"/>
        </w:rPr>
        <w:t xml:space="preserve"> </w:t>
      </w:r>
      <w:r w:rsidR="008F1FE3" w:rsidRPr="007F6DF8">
        <w:rPr>
          <w:rFonts w:ascii="Arial" w:hAnsi="Arial" w:cs="Arial"/>
          <w:sz w:val="24"/>
          <w:szCs w:val="24"/>
        </w:rPr>
        <w:t xml:space="preserve">In an in-depth exploration of one famous early-modern feline, Sarah Cockram </w:t>
      </w:r>
      <w:r w:rsidR="00B02A01" w:rsidRPr="007F6DF8">
        <w:rPr>
          <w:rFonts w:ascii="Arial" w:hAnsi="Arial" w:cs="Arial"/>
          <w:sz w:val="24"/>
          <w:szCs w:val="24"/>
        </w:rPr>
        <w:t xml:space="preserve">documents that short life of a little cat, or </w:t>
      </w:r>
      <w:r w:rsidR="00B02A01" w:rsidRPr="007F6DF8">
        <w:rPr>
          <w:rFonts w:ascii="Arial" w:hAnsi="Arial" w:cs="Arial"/>
          <w:i/>
          <w:sz w:val="24"/>
          <w:szCs w:val="24"/>
        </w:rPr>
        <w:t>animalino</w:t>
      </w:r>
      <w:r w:rsidR="00B02A01" w:rsidRPr="007F6DF8">
        <w:rPr>
          <w:rFonts w:ascii="Arial" w:hAnsi="Arial" w:cs="Arial"/>
          <w:sz w:val="24"/>
          <w:szCs w:val="24"/>
        </w:rPr>
        <w:t xml:space="preserve"> </w:t>
      </w:r>
      <w:r w:rsidR="00FC13B2" w:rsidRPr="007F6DF8">
        <w:rPr>
          <w:rFonts w:ascii="Arial" w:hAnsi="Arial" w:cs="Arial"/>
          <w:sz w:val="24"/>
          <w:szCs w:val="24"/>
        </w:rPr>
        <w:t xml:space="preserve">(little animal) </w:t>
      </w:r>
      <w:r w:rsidR="00B02A01" w:rsidRPr="007F6DF8">
        <w:rPr>
          <w:rFonts w:ascii="Arial" w:hAnsi="Arial" w:cs="Arial"/>
          <w:sz w:val="24"/>
          <w:szCs w:val="24"/>
        </w:rPr>
        <w:t xml:space="preserve">owned by the Marquess of Mantua, Isabella d’Este, and wonders whether the creature liked being stroked and carried about </w:t>
      </w:r>
      <w:r w:rsidR="006A3B5B" w:rsidRPr="007F6DF8">
        <w:rPr>
          <w:rFonts w:ascii="Arial" w:hAnsi="Arial" w:cs="Arial"/>
          <w:sz w:val="24"/>
          <w:szCs w:val="24"/>
        </w:rPr>
        <w:t>in her sleeve.</w:t>
      </w:r>
      <w:r w:rsidR="00866087" w:rsidRPr="007F6DF8">
        <w:rPr>
          <w:rFonts w:ascii="Arial" w:hAnsi="Arial" w:cs="Arial"/>
          <w:sz w:val="24"/>
          <w:szCs w:val="24"/>
        </w:rPr>
        <w:t xml:space="preserve"> Cockram</w:t>
      </w:r>
      <w:r w:rsidR="008F1FE3" w:rsidRPr="007F6DF8">
        <w:rPr>
          <w:rFonts w:ascii="Arial" w:hAnsi="Arial" w:cs="Arial"/>
          <w:sz w:val="24"/>
          <w:szCs w:val="24"/>
        </w:rPr>
        <w:t xml:space="preserve"> also</w:t>
      </w:r>
      <w:r w:rsidR="008B2782" w:rsidRPr="007F6DF8">
        <w:rPr>
          <w:rFonts w:ascii="Arial" w:hAnsi="Arial" w:cs="Arial"/>
          <w:sz w:val="24"/>
          <w:szCs w:val="24"/>
        </w:rPr>
        <w:t xml:space="preserve"> explores what having this</w:t>
      </w:r>
      <w:r w:rsidR="00B02A01" w:rsidRPr="007F6DF8">
        <w:rPr>
          <w:rFonts w:ascii="Arial" w:hAnsi="Arial" w:cs="Arial"/>
          <w:sz w:val="24"/>
          <w:szCs w:val="24"/>
        </w:rPr>
        <w:t xml:space="preserve"> pet may have meant to </w:t>
      </w:r>
      <w:r w:rsidR="008B2782" w:rsidRPr="007F6DF8">
        <w:rPr>
          <w:rFonts w:ascii="Arial" w:hAnsi="Arial" w:cs="Arial"/>
          <w:sz w:val="24"/>
          <w:szCs w:val="24"/>
        </w:rPr>
        <w:t xml:space="preserve">its owner, </w:t>
      </w:r>
      <w:r w:rsidR="00B02A01" w:rsidRPr="007F6DF8">
        <w:rPr>
          <w:rFonts w:ascii="Arial" w:hAnsi="Arial" w:cs="Arial"/>
          <w:sz w:val="24"/>
          <w:szCs w:val="24"/>
        </w:rPr>
        <w:t>Isabella, emphasising the sensory dimension of the encounter</w:t>
      </w:r>
      <w:r w:rsidR="00E577FC" w:rsidRPr="007F6DF8">
        <w:rPr>
          <w:rFonts w:ascii="Arial" w:hAnsi="Arial" w:cs="Arial"/>
          <w:sz w:val="24"/>
          <w:szCs w:val="24"/>
        </w:rPr>
        <w:t xml:space="preserve"> </w:t>
      </w:r>
      <w:r w:rsidR="006A3B5B" w:rsidRPr="007F6DF8">
        <w:rPr>
          <w:rFonts w:ascii="Arial" w:hAnsi="Arial" w:cs="Arial"/>
          <w:sz w:val="24"/>
          <w:szCs w:val="24"/>
        </w:rPr>
        <w:t>‘There is</w:t>
      </w:r>
      <w:r w:rsidR="00E20423" w:rsidRPr="007F6DF8">
        <w:rPr>
          <w:rFonts w:ascii="Arial" w:hAnsi="Arial" w:cs="Arial"/>
          <w:sz w:val="24"/>
          <w:szCs w:val="24"/>
        </w:rPr>
        <w:t>,’ she suggests,</w:t>
      </w:r>
      <w:r w:rsidR="006A3B5B" w:rsidRPr="007F6DF8">
        <w:rPr>
          <w:rFonts w:ascii="Arial" w:hAnsi="Arial" w:cs="Arial"/>
          <w:sz w:val="24"/>
          <w:szCs w:val="24"/>
        </w:rPr>
        <w:t xml:space="preserve"> </w:t>
      </w:r>
      <w:r w:rsidR="00E20423" w:rsidRPr="007F6DF8">
        <w:rPr>
          <w:rFonts w:ascii="Arial" w:hAnsi="Arial" w:cs="Arial"/>
          <w:sz w:val="24"/>
          <w:szCs w:val="24"/>
        </w:rPr>
        <w:t>‘</w:t>
      </w:r>
      <w:r w:rsidR="006A3B5B" w:rsidRPr="007F6DF8">
        <w:rPr>
          <w:rFonts w:ascii="Arial" w:hAnsi="Arial" w:cs="Arial"/>
          <w:sz w:val="24"/>
          <w:szCs w:val="24"/>
        </w:rPr>
        <w:t>evidence for Renaissance Italy of the breeding of luxury animals specifically for strokability and of responses to such qualities’.</w:t>
      </w:r>
      <w:r w:rsidR="003A4B33" w:rsidRPr="007F6DF8">
        <w:rPr>
          <w:rStyle w:val="FootnoteReference"/>
          <w:rFonts w:ascii="Arial" w:hAnsi="Arial" w:cs="Arial"/>
          <w:sz w:val="24"/>
          <w:szCs w:val="24"/>
        </w:rPr>
        <w:footnoteReference w:id="40"/>
      </w:r>
      <w:r w:rsidR="00DE4AF2" w:rsidRPr="007F6DF8">
        <w:rPr>
          <w:rFonts w:ascii="Arial" w:hAnsi="Arial" w:cs="Arial"/>
          <w:sz w:val="24"/>
          <w:szCs w:val="24"/>
        </w:rPr>
        <w:t xml:space="preserve"> </w:t>
      </w:r>
    </w:p>
    <w:p w14:paraId="28CA1C47" w14:textId="0E42987E" w:rsidR="00B46A13" w:rsidRPr="007F6DF8" w:rsidRDefault="00CF204D" w:rsidP="007F6DF8">
      <w:pPr>
        <w:jc w:val="both"/>
        <w:rPr>
          <w:rFonts w:ascii="Arial" w:hAnsi="Arial" w:cs="Arial"/>
          <w:sz w:val="24"/>
          <w:szCs w:val="24"/>
        </w:rPr>
      </w:pPr>
      <w:r w:rsidRPr="007F6DF8">
        <w:rPr>
          <w:rFonts w:ascii="Arial" w:hAnsi="Arial" w:cs="Arial"/>
          <w:sz w:val="24"/>
          <w:szCs w:val="24"/>
        </w:rPr>
        <w:t>Of course, in practice, it is often</w:t>
      </w:r>
      <w:r w:rsidR="00B46A13" w:rsidRPr="007F6DF8">
        <w:rPr>
          <w:rFonts w:ascii="Arial" w:hAnsi="Arial" w:cs="Arial"/>
          <w:sz w:val="24"/>
          <w:szCs w:val="24"/>
        </w:rPr>
        <w:t xml:space="preserve"> difficult to do more than speculate about what animals felt in the past. What we can sometimes do, however, is learn about what previous generations of humans </w:t>
      </w:r>
      <w:r w:rsidR="00B46A13" w:rsidRPr="007F6DF8">
        <w:rPr>
          <w:rFonts w:ascii="Arial" w:hAnsi="Arial" w:cs="Arial"/>
          <w:i/>
          <w:sz w:val="24"/>
          <w:szCs w:val="24"/>
        </w:rPr>
        <w:t>thought</w:t>
      </w:r>
      <w:r w:rsidR="00B46A13" w:rsidRPr="007F6DF8">
        <w:rPr>
          <w:rFonts w:ascii="Arial" w:hAnsi="Arial" w:cs="Arial"/>
          <w:sz w:val="24"/>
          <w:szCs w:val="24"/>
        </w:rPr>
        <w:t xml:space="preserve"> animals were feeling, which can itself reveal changing </w:t>
      </w:r>
      <w:r w:rsidR="00F16711" w:rsidRPr="007F6DF8">
        <w:rPr>
          <w:rFonts w:ascii="Arial" w:hAnsi="Arial" w:cs="Arial"/>
          <w:sz w:val="24"/>
          <w:szCs w:val="24"/>
        </w:rPr>
        <w:lastRenderedPageBreak/>
        <w:t xml:space="preserve">cultural </w:t>
      </w:r>
      <w:r w:rsidR="00B46A13" w:rsidRPr="007F6DF8">
        <w:rPr>
          <w:rFonts w:ascii="Arial" w:hAnsi="Arial" w:cs="Arial"/>
          <w:sz w:val="24"/>
          <w:szCs w:val="24"/>
        </w:rPr>
        <w:t>attitudes</w:t>
      </w:r>
      <w:r w:rsidR="00E20423" w:rsidRPr="007F6DF8">
        <w:rPr>
          <w:rFonts w:ascii="Arial" w:hAnsi="Arial" w:cs="Arial"/>
          <w:sz w:val="24"/>
          <w:szCs w:val="24"/>
        </w:rPr>
        <w:t>,</w:t>
      </w:r>
      <w:r w:rsidR="00B46A13" w:rsidRPr="007F6DF8">
        <w:rPr>
          <w:rFonts w:ascii="Arial" w:hAnsi="Arial" w:cs="Arial"/>
          <w:sz w:val="24"/>
          <w:szCs w:val="24"/>
        </w:rPr>
        <w:t xml:space="preserve"> values</w:t>
      </w:r>
      <w:r w:rsidR="00E20423" w:rsidRPr="007F6DF8">
        <w:rPr>
          <w:rFonts w:ascii="Arial" w:hAnsi="Arial" w:cs="Arial"/>
          <w:sz w:val="24"/>
          <w:szCs w:val="24"/>
        </w:rPr>
        <w:t xml:space="preserve"> and </w:t>
      </w:r>
      <w:r w:rsidR="00166141" w:rsidRPr="007F6DF8">
        <w:rPr>
          <w:rFonts w:ascii="Arial" w:hAnsi="Arial" w:cs="Arial"/>
          <w:sz w:val="24"/>
          <w:szCs w:val="24"/>
        </w:rPr>
        <w:t>relations</w:t>
      </w:r>
      <w:r w:rsidR="008626E0" w:rsidRPr="007F6DF8">
        <w:rPr>
          <w:rFonts w:ascii="Arial" w:hAnsi="Arial" w:cs="Arial"/>
          <w:sz w:val="24"/>
          <w:szCs w:val="24"/>
        </w:rPr>
        <w:t xml:space="preserve"> – a central component of cultural history</w:t>
      </w:r>
      <w:r w:rsidR="00B46A13" w:rsidRPr="007F6DF8">
        <w:rPr>
          <w:rFonts w:ascii="Arial" w:hAnsi="Arial" w:cs="Arial"/>
          <w:sz w:val="24"/>
          <w:szCs w:val="24"/>
        </w:rPr>
        <w:t xml:space="preserve">. </w:t>
      </w:r>
      <w:r w:rsidR="00D33E4B" w:rsidRPr="007F6DF8">
        <w:rPr>
          <w:rFonts w:ascii="Arial" w:hAnsi="Arial" w:cs="Arial"/>
          <w:sz w:val="24"/>
          <w:szCs w:val="24"/>
        </w:rPr>
        <w:t xml:space="preserve">Take, for instance, a </w:t>
      </w:r>
      <w:r w:rsidR="00B46A13" w:rsidRPr="007F6DF8">
        <w:rPr>
          <w:rFonts w:ascii="Arial" w:hAnsi="Arial" w:cs="Arial"/>
          <w:sz w:val="24"/>
          <w:szCs w:val="24"/>
        </w:rPr>
        <w:t>1908</w:t>
      </w:r>
      <w:r w:rsidR="00D33E4B" w:rsidRPr="007F6DF8">
        <w:rPr>
          <w:rFonts w:ascii="Arial" w:hAnsi="Arial" w:cs="Arial"/>
          <w:sz w:val="24"/>
          <w:szCs w:val="24"/>
        </w:rPr>
        <w:t xml:space="preserve"> court case</w:t>
      </w:r>
      <w:r w:rsidR="00E710FD" w:rsidRPr="007F6DF8">
        <w:rPr>
          <w:rFonts w:ascii="Arial" w:hAnsi="Arial" w:cs="Arial"/>
          <w:sz w:val="24"/>
          <w:szCs w:val="24"/>
        </w:rPr>
        <w:t xml:space="preserve">, </w:t>
      </w:r>
      <w:r w:rsidR="00D33E4B" w:rsidRPr="007F6DF8">
        <w:rPr>
          <w:rFonts w:ascii="Arial" w:hAnsi="Arial" w:cs="Arial"/>
          <w:sz w:val="24"/>
          <w:szCs w:val="24"/>
        </w:rPr>
        <w:t>in which</w:t>
      </w:r>
      <w:r w:rsidR="00B46A13" w:rsidRPr="007F6DF8">
        <w:rPr>
          <w:rFonts w:ascii="Arial" w:hAnsi="Arial" w:cs="Arial"/>
          <w:sz w:val="24"/>
          <w:szCs w:val="24"/>
        </w:rPr>
        <w:t xml:space="preserve"> the RSPCA prosecuted circus keepers Schreida and Havadia for ‘cruelly abusing and terrifying an elephant’ by making it slide down a steep chute into a pool of water</w:t>
      </w:r>
      <w:r w:rsidR="00B4051D" w:rsidRPr="007F6DF8">
        <w:rPr>
          <w:rFonts w:ascii="Arial" w:hAnsi="Arial" w:cs="Arial"/>
          <w:sz w:val="24"/>
          <w:szCs w:val="24"/>
        </w:rPr>
        <w:t xml:space="preserve"> while performing at the White City in London</w:t>
      </w:r>
      <w:r w:rsidR="00B46A13" w:rsidRPr="007F6DF8">
        <w:rPr>
          <w:rFonts w:ascii="Arial" w:hAnsi="Arial" w:cs="Arial"/>
          <w:sz w:val="24"/>
          <w:szCs w:val="24"/>
        </w:rPr>
        <w:t>. In stating the case for the prosecution, lawyer Stua</w:t>
      </w:r>
      <w:r w:rsidR="008C12A0" w:rsidRPr="007F6DF8">
        <w:rPr>
          <w:rFonts w:ascii="Arial" w:hAnsi="Arial" w:cs="Arial"/>
          <w:sz w:val="24"/>
          <w:szCs w:val="24"/>
        </w:rPr>
        <w:t xml:space="preserve">rt Bevan emphasised not only </w:t>
      </w:r>
      <w:r w:rsidR="00B46A13" w:rsidRPr="007F6DF8">
        <w:rPr>
          <w:rFonts w:ascii="Arial" w:hAnsi="Arial" w:cs="Arial"/>
          <w:sz w:val="24"/>
          <w:szCs w:val="24"/>
        </w:rPr>
        <w:t xml:space="preserve">the physical pain suffered by the elephant, when Havadia ‘dug the pointed end of the elephant stick six times into the right </w:t>
      </w:r>
      <w:r w:rsidR="008C12A0" w:rsidRPr="007F6DF8">
        <w:rPr>
          <w:rFonts w:ascii="Arial" w:hAnsi="Arial" w:cs="Arial"/>
          <w:sz w:val="24"/>
          <w:szCs w:val="24"/>
        </w:rPr>
        <w:t>cheek of the animal’, but also</w:t>
      </w:r>
      <w:r w:rsidR="00B46A13" w:rsidRPr="007F6DF8">
        <w:rPr>
          <w:rFonts w:ascii="Arial" w:hAnsi="Arial" w:cs="Arial"/>
          <w:sz w:val="24"/>
          <w:szCs w:val="24"/>
        </w:rPr>
        <w:t xml:space="preserve"> the mental pain it was thought to have experienced. One witness testified that the elephant ‘trumpeted loudly and gave vent to shrill cries of pain </w:t>
      </w:r>
      <w:r w:rsidR="00B46A13" w:rsidRPr="007F6DF8">
        <w:rPr>
          <w:rFonts w:ascii="Arial" w:hAnsi="Arial" w:cs="Arial"/>
          <w:i/>
          <w:sz w:val="24"/>
          <w:szCs w:val="24"/>
        </w:rPr>
        <w:t>and terror</w:t>
      </w:r>
      <w:r w:rsidR="00B46A13" w:rsidRPr="007F6DF8">
        <w:rPr>
          <w:rFonts w:ascii="Arial" w:hAnsi="Arial" w:cs="Arial"/>
          <w:sz w:val="24"/>
          <w:szCs w:val="24"/>
        </w:rPr>
        <w:t>’</w:t>
      </w:r>
      <w:r w:rsidR="00A3066D" w:rsidRPr="007F6DF8">
        <w:rPr>
          <w:rFonts w:ascii="Arial" w:hAnsi="Arial" w:cs="Arial"/>
          <w:sz w:val="24"/>
          <w:szCs w:val="24"/>
        </w:rPr>
        <w:t>. A</w:t>
      </w:r>
      <w:r w:rsidR="00F97597" w:rsidRPr="007F6DF8">
        <w:rPr>
          <w:rFonts w:ascii="Arial" w:hAnsi="Arial" w:cs="Arial"/>
          <w:sz w:val="24"/>
          <w:szCs w:val="24"/>
        </w:rPr>
        <w:t xml:space="preserve">nother stated that ‘From the movements of the beast it was suffering the utmost terror, and </w:t>
      </w:r>
      <w:r w:rsidR="00F97597" w:rsidRPr="007F6DF8">
        <w:rPr>
          <w:rFonts w:ascii="Arial" w:hAnsi="Arial" w:cs="Arial"/>
          <w:i/>
          <w:sz w:val="24"/>
          <w:szCs w:val="24"/>
        </w:rPr>
        <w:t>evinc</w:t>
      </w:r>
      <w:r w:rsidR="0043512D" w:rsidRPr="007F6DF8">
        <w:rPr>
          <w:rFonts w:ascii="Arial" w:hAnsi="Arial" w:cs="Arial"/>
          <w:i/>
          <w:sz w:val="24"/>
          <w:szCs w:val="24"/>
        </w:rPr>
        <w:t>ed the greatest alarm</w:t>
      </w:r>
      <w:r w:rsidR="0043512D" w:rsidRPr="007F6DF8">
        <w:rPr>
          <w:rFonts w:ascii="Arial" w:hAnsi="Arial" w:cs="Arial"/>
          <w:sz w:val="24"/>
          <w:szCs w:val="24"/>
        </w:rPr>
        <w:t xml:space="preserve"> at</w:t>
      </w:r>
      <w:r w:rsidR="00F97597" w:rsidRPr="007F6DF8">
        <w:rPr>
          <w:rFonts w:ascii="Arial" w:hAnsi="Arial" w:cs="Arial"/>
          <w:sz w:val="24"/>
          <w:szCs w:val="24"/>
        </w:rPr>
        <w:t xml:space="preserve"> the prospect of going down’</w:t>
      </w:r>
      <w:r w:rsidR="00D25376" w:rsidRPr="007F6DF8">
        <w:rPr>
          <w:rFonts w:ascii="Arial" w:hAnsi="Arial" w:cs="Arial"/>
          <w:sz w:val="24"/>
          <w:szCs w:val="24"/>
        </w:rPr>
        <w:t xml:space="preserve">. </w:t>
      </w:r>
      <w:r w:rsidR="00D02223" w:rsidRPr="007F6DF8">
        <w:rPr>
          <w:rFonts w:ascii="Arial" w:hAnsi="Arial" w:cs="Arial"/>
          <w:sz w:val="24"/>
          <w:szCs w:val="24"/>
        </w:rPr>
        <w:t xml:space="preserve">The magistrate, Mr Garret, convinced by this argument, concluded that the animal, ‘before it knew what was in front of it…could only think that it was plunging down into sheer space’ and ‘must [have been] </w:t>
      </w:r>
      <w:r w:rsidR="00D02223" w:rsidRPr="007F6DF8">
        <w:rPr>
          <w:rFonts w:ascii="Arial" w:hAnsi="Arial" w:cs="Arial"/>
          <w:i/>
          <w:sz w:val="24"/>
          <w:szCs w:val="24"/>
        </w:rPr>
        <w:t>greatly frightened</w:t>
      </w:r>
      <w:r w:rsidR="00D02223" w:rsidRPr="007F6DF8">
        <w:rPr>
          <w:rFonts w:ascii="Arial" w:hAnsi="Arial" w:cs="Arial"/>
          <w:sz w:val="24"/>
          <w:szCs w:val="24"/>
        </w:rPr>
        <w:t xml:space="preserve">’. </w:t>
      </w:r>
      <w:r w:rsidR="00B46A13" w:rsidRPr="007F6DF8">
        <w:rPr>
          <w:rFonts w:ascii="Arial" w:hAnsi="Arial" w:cs="Arial"/>
          <w:sz w:val="24"/>
          <w:szCs w:val="24"/>
        </w:rPr>
        <w:t>In</w:t>
      </w:r>
      <w:r w:rsidR="00FB3952" w:rsidRPr="007F6DF8">
        <w:rPr>
          <w:rFonts w:ascii="Arial" w:hAnsi="Arial" w:cs="Arial"/>
          <w:sz w:val="24"/>
          <w:szCs w:val="24"/>
        </w:rPr>
        <w:t xml:space="preserve"> this instance</w:t>
      </w:r>
      <w:r w:rsidR="00B46A13" w:rsidRPr="007F6DF8">
        <w:rPr>
          <w:rFonts w:ascii="Arial" w:hAnsi="Arial" w:cs="Arial"/>
          <w:sz w:val="24"/>
          <w:szCs w:val="24"/>
        </w:rPr>
        <w:t xml:space="preserve">, therefore, </w:t>
      </w:r>
      <w:r w:rsidR="00FB3952" w:rsidRPr="007F6DF8">
        <w:rPr>
          <w:rFonts w:ascii="Arial" w:hAnsi="Arial" w:cs="Arial"/>
          <w:sz w:val="24"/>
          <w:szCs w:val="24"/>
        </w:rPr>
        <w:t>it mattered not just what happened to the elephant, but what it thought was going to happen to it. The fact that several witnesses assumed the animal was afraid may or may not have reflected the actual</w:t>
      </w:r>
      <w:r w:rsidR="0089578F" w:rsidRPr="007F6DF8">
        <w:rPr>
          <w:rFonts w:ascii="Arial" w:hAnsi="Arial" w:cs="Arial"/>
          <w:sz w:val="24"/>
          <w:szCs w:val="24"/>
        </w:rPr>
        <w:t xml:space="preserve"> state of mind of the elephant</w:t>
      </w:r>
      <w:r w:rsidR="00A3066D" w:rsidRPr="007F6DF8">
        <w:rPr>
          <w:rFonts w:ascii="Arial" w:hAnsi="Arial" w:cs="Arial"/>
          <w:sz w:val="24"/>
          <w:szCs w:val="24"/>
        </w:rPr>
        <w:t xml:space="preserve">, </w:t>
      </w:r>
      <w:r w:rsidR="00FB3952" w:rsidRPr="007F6DF8">
        <w:rPr>
          <w:rFonts w:ascii="Arial" w:hAnsi="Arial" w:cs="Arial"/>
          <w:sz w:val="24"/>
          <w:szCs w:val="24"/>
        </w:rPr>
        <w:t>but it certainly reflected their interpretation of it and their judgement that inflicting fear on a fellow creature – p</w:t>
      </w:r>
      <w:r w:rsidR="00176C6C" w:rsidRPr="007F6DF8">
        <w:rPr>
          <w:rFonts w:ascii="Arial" w:hAnsi="Arial" w:cs="Arial"/>
          <w:sz w:val="24"/>
          <w:szCs w:val="24"/>
        </w:rPr>
        <w:t xml:space="preserve">articularly a highly intelligent mammal like an </w:t>
      </w:r>
      <w:r w:rsidR="00FB3952" w:rsidRPr="007F6DF8">
        <w:rPr>
          <w:rFonts w:ascii="Arial" w:hAnsi="Arial" w:cs="Arial"/>
          <w:sz w:val="24"/>
          <w:szCs w:val="24"/>
        </w:rPr>
        <w:t>elephant</w:t>
      </w:r>
      <w:r w:rsidR="00166141" w:rsidRPr="007F6DF8">
        <w:rPr>
          <w:rFonts w:ascii="Arial" w:hAnsi="Arial" w:cs="Arial"/>
          <w:sz w:val="24"/>
          <w:szCs w:val="24"/>
        </w:rPr>
        <w:t xml:space="preserve"> –</w:t>
      </w:r>
      <w:r w:rsidR="00FB3952" w:rsidRPr="007F6DF8">
        <w:rPr>
          <w:rFonts w:ascii="Arial" w:hAnsi="Arial" w:cs="Arial"/>
          <w:sz w:val="24"/>
          <w:szCs w:val="24"/>
        </w:rPr>
        <w:t xml:space="preserve"> was unacceptable</w:t>
      </w:r>
      <w:r w:rsidR="0089578F" w:rsidRPr="007F6DF8">
        <w:rPr>
          <w:rFonts w:ascii="Arial" w:hAnsi="Arial" w:cs="Arial"/>
          <w:sz w:val="24"/>
          <w:szCs w:val="24"/>
        </w:rPr>
        <w:t>. T</w:t>
      </w:r>
      <w:r w:rsidR="00FB3952" w:rsidRPr="007F6DF8">
        <w:rPr>
          <w:rFonts w:ascii="Arial" w:hAnsi="Arial" w:cs="Arial"/>
          <w:sz w:val="24"/>
          <w:szCs w:val="24"/>
        </w:rPr>
        <w:t>he elephant’s sensory capacity was</w:t>
      </w:r>
      <w:r w:rsidR="0089578F" w:rsidRPr="007F6DF8">
        <w:rPr>
          <w:rFonts w:ascii="Arial" w:hAnsi="Arial" w:cs="Arial"/>
          <w:sz w:val="24"/>
          <w:szCs w:val="24"/>
        </w:rPr>
        <w:t>, indeed,</w:t>
      </w:r>
      <w:r w:rsidR="00FB3952" w:rsidRPr="007F6DF8">
        <w:rPr>
          <w:rFonts w:ascii="Arial" w:hAnsi="Arial" w:cs="Arial"/>
          <w:sz w:val="24"/>
          <w:szCs w:val="24"/>
        </w:rPr>
        <w:t xml:space="preserve"> referenced in the court proceedings, with one witness, elephant trainer Charles Miller, testifying that ‘An elephant was as sensitive as a human being’</w:t>
      </w:r>
      <w:r w:rsidR="00A3066D" w:rsidRPr="007F6DF8">
        <w:rPr>
          <w:rFonts w:ascii="Arial" w:hAnsi="Arial" w:cs="Arial"/>
          <w:sz w:val="24"/>
          <w:szCs w:val="24"/>
        </w:rPr>
        <w:t>.</w:t>
      </w:r>
      <w:r w:rsidR="00FB3952" w:rsidRPr="007F6DF8">
        <w:rPr>
          <w:rStyle w:val="FootnoteReference"/>
          <w:rFonts w:ascii="Arial" w:hAnsi="Arial" w:cs="Arial"/>
          <w:sz w:val="24"/>
          <w:szCs w:val="24"/>
        </w:rPr>
        <w:footnoteReference w:id="41"/>
      </w:r>
      <w:r w:rsidR="00737128" w:rsidRPr="007F6DF8">
        <w:rPr>
          <w:rFonts w:ascii="Arial" w:hAnsi="Arial" w:cs="Arial"/>
          <w:sz w:val="24"/>
          <w:szCs w:val="24"/>
        </w:rPr>
        <w:t xml:space="preserve"> Here, then, we can see humans endowing animals with a repertoire of emotional responses, and modulating their treatment of the latter accordingly</w:t>
      </w:r>
      <w:r w:rsidR="00A3066D" w:rsidRPr="007F6DF8">
        <w:rPr>
          <w:rFonts w:ascii="Arial" w:hAnsi="Arial" w:cs="Arial"/>
          <w:sz w:val="24"/>
          <w:szCs w:val="24"/>
        </w:rPr>
        <w:t>.</w:t>
      </w:r>
      <w:r w:rsidR="00BD4FE3" w:rsidRPr="007F6DF8">
        <w:rPr>
          <w:rFonts w:ascii="Arial" w:hAnsi="Arial" w:cs="Arial"/>
          <w:sz w:val="24"/>
          <w:szCs w:val="24"/>
        </w:rPr>
        <w:t xml:space="preserve"> By unpicking animal emotions in the past – and the human responses they elicited – cultural historians are expanding earlier work on the history of mentalities and making an important contribution to the burgeoning field of the history of emotions.</w:t>
      </w:r>
    </w:p>
    <w:p w14:paraId="6CAB9493" w14:textId="6BB5AC57" w:rsidR="00B03244" w:rsidRPr="007F6DF8" w:rsidRDefault="00942973" w:rsidP="007F6DF8">
      <w:pPr>
        <w:jc w:val="both"/>
        <w:rPr>
          <w:rFonts w:ascii="Arial" w:hAnsi="Arial" w:cs="Arial"/>
          <w:sz w:val="24"/>
          <w:szCs w:val="24"/>
        </w:rPr>
      </w:pPr>
      <w:r w:rsidRPr="007F6DF8">
        <w:rPr>
          <w:rFonts w:ascii="Arial" w:hAnsi="Arial" w:cs="Arial"/>
          <w:sz w:val="24"/>
          <w:szCs w:val="24"/>
        </w:rPr>
        <w:t xml:space="preserve">Finally, </w:t>
      </w:r>
      <w:r w:rsidR="003B107F" w:rsidRPr="007F6DF8">
        <w:rPr>
          <w:rFonts w:ascii="Arial" w:hAnsi="Arial" w:cs="Arial"/>
          <w:sz w:val="24"/>
          <w:szCs w:val="24"/>
        </w:rPr>
        <w:t>The Animal Turn is prompting scientists, and some historians, to ask a controversial but important question: can (non-human) animals have culture? When historians talk about culture, either high or low, they have almost exclusively focused on human beings – understandably</w:t>
      </w:r>
      <w:r w:rsidR="00E5511E">
        <w:rPr>
          <w:rFonts w:ascii="Arial" w:hAnsi="Arial" w:cs="Arial"/>
          <w:sz w:val="24"/>
          <w:szCs w:val="24"/>
        </w:rPr>
        <w:t>,</w:t>
      </w:r>
      <w:r w:rsidR="003B107F" w:rsidRPr="007F6DF8">
        <w:rPr>
          <w:rFonts w:ascii="Arial" w:hAnsi="Arial" w:cs="Arial"/>
          <w:sz w:val="24"/>
          <w:szCs w:val="24"/>
        </w:rPr>
        <w:t xml:space="preserve"> given the source material av</w:t>
      </w:r>
      <w:r w:rsidR="00866087" w:rsidRPr="007F6DF8">
        <w:rPr>
          <w:rFonts w:ascii="Arial" w:hAnsi="Arial" w:cs="Arial"/>
          <w:sz w:val="24"/>
          <w:szCs w:val="24"/>
        </w:rPr>
        <w:t>ailable. The work of several bio</w:t>
      </w:r>
      <w:r w:rsidR="003B107F" w:rsidRPr="007F6DF8">
        <w:rPr>
          <w:rFonts w:ascii="Arial" w:hAnsi="Arial" w:cs="Arial"/>
          <w:sz w:val="24"/>
          <w:szCs w:val="24"/>
        </w:rPr>
        <w:t>logists, however, has begun to challenge the idea that culture is something confined to humans, showing that certain</w:t>
      </w:r>
      <w:r w:rsidR="008C12A0" w:rsidRPr="007F6DF8">
        <w:rPr>
          <w:rFonts w:ascii="Arial" w:hAnsi="Arial" w:cs="Arial"/>
          <w:sz w:val="24"/>
          <w:szCs w:val="24"/>
        </w:rPr>
        <w:t xml:space="preserve"> other</w:t>
      </w:r>
      <w:r w:rsidR="003B107F" w:rsidRPr="007F6DF8">
        <w:rPr>
          <w:rFonts w:ascii="Arial" w:hAnsi="Arial" w:cs="Arial"/>
          <w:sz w:val="24"/>
          <w:szCs w:val="24"/>
        </w:rPr>
        <w:t xml:space="preserve"> species do indeed have what might be referred to as culture. Prima</w:t>
      </w:r>
      <w:r w:rsidR="00E65CFD" w:rsidRPr="007F6DF8">
        <w:rPr>
          <w:rFonts w:ascii="Arial" w:hAnsi="Arial" w:cs="Arial"/>
          <w:sz w:val="24"/>
          <w:szCs w:val="24"/>
        </w:rPr>
        <w:t>tologists such as Jane Goodall</w:t>
      </w:r>
      <w:r w:rsidR="0043327D">
        <w:rPr>
          <w:rFonts w:ascii="Arial" w:hAnsi="Arial" w:cs="Arial"/>
          <w:sz w:val="24"/>
          <w:szCs w:val="24"/>
        </w:rPr>
        <w:t xml:space="preserve"> </w:t>
      </w:r>
      <w:r w:rsidR="003B107F" w:rsidRPr="007F6DF8">
        <w:rPr>
          <w:rFonts w:ascii="Arial" w:hAnsi="Arial" w:cs="Arial"/>
          <w:sz w:val="24"/>
          <w:szCs w:val="24"/>
        </w:rPr>
        <w:t xml:space="preserve">have demonstrated that </w:t>
      </w:r>
      <w:r w:rsidR="00EB4C8A" w:rsidRPr="007F6DF8">
        <w:rPr>
          <w:rFonts w:ascii="Arial" w:hAnsi="Arial" w:cs="Arial"/>
          <w:sz w:val="24"/>
          <w:szCs w:val="24"/>
        </w:rPr>
        <w:t>chimpanzee families possess distinct modes of existence, passing on particular skills or forms of tool use from generation to generation.</w:t>
      </w:r>
      <w:r w:rsidR="009D7921" w:rsidRPr="007F6DF8">
        <w:rPr>
          <w:rStyle w:val="FootnoteReference"/>
          <w:rFonts w:ascii="Arial" w:hAnsi="Arial" w:cs="Arial"/>
          <w:sz w:val="24"/>
          <w:szCs w:val="24"/>
        </w:rPr>
        <w:footnoteReference w:id="42"/>
      </w:r>
      <w:r w:rsidR="00866087" w:rsidRPr="007F6DF8">
        <w:rPr>
          <w:rFonts w:ascii="Arial" w:hAnsi="Arial" w:cs="Arial"/>
          <w:sz w:val="24"/>
          <w:szCs w:val="24"/>
        </w:rPr>
        <w:t xml:space="preserve"> </w:t>
      </w:r>
      <w:r w:rsidR="00841F9D" w:rsidRPr="007F6DF8">
        <w:rPr>
          <w:rFonts w:ascii="Arial" w:hAnsi="Arial" w:cs="Arial"/>
          <w:sz w:val="24"/>
          <w:szCs w:val="24"/>
        </w:rPr>
        <w:t>Recent research on sperm whales off the Galapagos Islands suggests, similarly, that different family groups, or clans</w:t>
      </w:r>
      <w:r w:rsidR="00E65CFD" w:rsidRPr="007F6DF8">
        <w:rPr>
          <w:rFonts w:ascii="Arial" w:hAnsi="Arial" w:cs="Arial"/>
          <w:sz w:val="24"/>
          <w:szCs w:val="24"/>
        </w:rPr>
        <w:t>,</w:t>
      </w:r>
      <w:r w:rsidR="00841F9D" w:rsidRPr="007F6DF8">
        <w:rPr>
          <w:rFonts w:ascii="Arial" w:hAnsi="Arial" w:cs="Arial"/>
          <w:sz w:val="24"/>
          <w:szCs w:val="24"/>
        </w:rPr>
        <w:t xml:space="preserve"> have developed their own distinct set of vocal clicks to communicate, a phenomenon that Professor Marucio Canto attributes to social learning rather than shared genetics.</w:t>
      </w:r>
      <w:r w:rsidR="00841F9D" w:rsidRPr="007F6DF8">
        <w:rPr>
          <w:rStyle w:val="FootnoteReference"/>
          <w:rFonts w:ascii="Arial" w:hAnsi="Arial" w:cs="Arial"/>
          <w:sz w:val="24"/>
          <w:szCs w:val="24"/>
        </w:rPr>
        <w:footnoteReference w:id="43"/>
      </w:r>
      <w:r w:rsidR="00EB4C8A" w:rsidRPr="007F6DF8">
        <w:rPr>
          <w:rFonts w:ascii="Arial" w:hAnsi="Arial" w:cs="Arial"/>
          <w:sz w:val="24"/>
          <w:szCs w:val="24"/>
        </w:rPr>
        <w:t xml:space="preserve"> Elephant expert Cynthia Moss, meanwhile, recounts how the elephants she</w:t>
      </w:r>
      <w:r w:rsidR="00E82926" w:rsidRPr="007F6DF8">
        <w:rPr>
          <w:rFonts w:ascii="Arial" w:hAnsi="Arial" w:cs="Arial"/>
          <w:sz w:val="24"/>
          <w:szCs w:val="24"/>
        </w:rPr>
        <w:t xml:space="preserve"> observed for </w:t>
      </w:r>
      <w:r w:rsidR="005048D8" w:rsidRPr="007F6DF8">
        <w:rPr>
          <w:rFonts w:ascii="Arial" w:hAnsi="Arial" w:cs="Arial"/>
          <w:sz w:val="24"/>
          <w:szCs w:val="24"/>
        </w:rPr>
        <w:t xml:space="preserve">fourteen years </w:t>
      </w:r>
      <w:r w:rsidR="00E82926" w:rsidRPr="007F6DF8">
        <w:rPr>
          <w:rFonts w:ascii="Arial" w:hAnsi="Arial" w:cs="Arial"/>
          <w:sz w:val="24"/>
          <w:szCs w:val="24"/>
        </w:rPr>
        <w:t>in Amboseli National Park</w:t>
      </w:r>
      <w:r w:rsidR="00EB4C8A" w:rsidRPr="007F6DF8">
        <w:rPr>
          <w:rFonts w:ascii="Arial" w:hAnsi="Arial" w:cs="Arial"/>
          <w:sz w:val="24"/>
          <w:szCs w:val="24"/>
        </w:rPr>
        <w:t>,</w:t>
      </w:r>
      <w:r w:rsidR="00E82926" w:rsidRPr="007F6DF8">
        <w:rPr>
          <w:rFonts w:ascii="Arial" w:hAnsi="Arial" w:cs="Arial"/>
          <w:sz w:val="24"/>
          <w:szCs w:val="24"/>
        </w:rPr>
        <w:t xml:space="preserve"> Kenya,</w:t>
      </w:r>
      <w:r w:rsidR="00EB4C8A" w:rsidRPr="007F6DF8">
        <w:rPr>
          <w:rFonts w:ascii="Arial" w:hAnsi="Arial" w:cs="Arial"/>
          <w:sz w:val="24"/>
          <w:szCs w:val="24"/>
        </w:rPr>
        <w:t xml:space="preserve"> appeared to mourn their dead and </w:t>
      </w:r>
      <w:r w:rsidR="00E82926" w:rsidRPr="007F6DF8">
        <w:rPr>
          <w:rFonts w:ascii="Arial" w:hAnsi="Arial" w:cs="Arial"/>
          <w:sz w:val="24"/>
          <w:szCs w:val="24"/>
        </w:rPr>
        <w:t>to</w:t>
      </w:r>
      <w:r w:rsidR="003B107F" w:rsidRPr="007F6DF8">
        <w:rPr>
          <w:rFonts w:ascii="Arial" w:hAnsi="Arial" w:cs="Arial"/>
          <w:sz w:val="24"/>
          <w:szCs w:val="24"/>
        </w:rPr>
        <w:t xml:space="preserve"> </w:t>
      </w:r>
      <w:r w:rsidR="00EB4C8A" w:rsidRPr="007F6DF8">
        <w:rPr>
          <w:rFonts w:ascii="Arial" w:hAnsi="Arial" w:cs="Arial"/>
          <w:sz w:val="24"/>
          <w:szCs w:val="24"/>
        </w:rPr>
        <w:t>recognise the skulls and skeletons of their own species. She describes</w:t>
      </w:r>
      <w:r w:rsidR="003352FE" w:rsidRPr="007F6DF8">
        <w:rPr>
          <w:rFonts w:ascii="Arial" w:hAnsi="Arial" w:cs="Arial"/>
          <w:sz w:val="24"/>
          <w:szCs w:val="24"/>
        </w:rPr>
        <w:t>,</w:t>
      </w:r>
      <w:r w:rsidR="00BD3C72" w:rsidRPr="007F6DF8">
        <w:rPr>
          <w:rFonts w:ascii="Arial" w:hAnsi="Arial" w:cs="Arial"/>
          <w:sz w:val="24"/>
          <w:szCs w:val="24"/>
        </w:rPr>
        <w:t xml:space="preserve"> in one case,</w:t>
      </w:r>
      <w:r w:rsidR="003352FE" w:rsidRPr="007F6DF8">
        <w:rPr>
          <w:rFonts w:ascii="Arial" w:hAnsi="Arial" w:cs="Arial"/>
          <w:sz w:val="24"/>
          <w:szCs w:val="24"/>
        </w:rPr>
        <w:t xml:space="preserve"> how</w:t>
      </w:r>
      <w:r w:rsidR="00EB4C8A" w:rsidRPr="007F6DF8">
        <w:rPr>
          <w:rFonts w:ascii="Arial" w:hAnsi="Arial" w:cs="Arial"/>
          <w:sz w:val="24"/>
          <w:szCs w:val="24"/>
        </w:rPr>
        <w:t xml:space="preserve"> the calf of a dead elephant found the jaw of his mother </w:t>
      </w:r>
      <w:r w:rsidR="003352FE" w:rsidRPr="007F6DF8">
        <w:rPr>
          <w:rFonts w:ascii="Arial" w:hAnsi="Arial" w:cs="Arial"/>
          <w:sz w:val="24"/>
          <w:szCs w:val="24"/>
        </w:rPr>
        <w:t>near her</w:t>
      </w:r>
      <w:r w:rsidR="00EB4C8A" w:rsidRPr="007F6DF8">
        <w:rPr>
          <w:rFonts w:ascii="Arial" w:hAnsi="Arial" w:cs="Arial"/>
          <w:sz w:val="24"/>
          <w:szCs w:val="24"/>
        </w:rPr>
        <w:t xml:space="preserve"> camp and remained with it for a long time ‘repeatedly feeling and stroking the </w:t>
      </w:r>
      <w:r w:rsidR="00EB4C8A" w:rsidRPr="007F6DF8">
        <w:rPr>
          <w:rFonts w:ascii="Arial" w:hAnsi="Arial" w:cs="Arial"/>
          <w:sz w:val="24"/>
          <w:szCs w:val="24"/>
        </w:rPr>
        <w:lastRenderedPageBreak/>
        <w:t>jaw and turning it with his foot and trunk’.</w:t>
      </w:r>
      <w:r w:rsidR="00EB4C8A" w:rsidRPr="007F6DF8">
        <w:rPr>
          <w:rStyle w:val="FootnoteReference"/>
          <w:rFonts w:ascii="Arial" w:hAnsi="Arial" w:cs="Arial"/>
          <w:sz w:val="24"/>
          <w:szCs w:val="24"/>
        </w:rPr>
        <w:footnoteReference w:id="44"/>
      </w:r>
      <w:r w:rsidR="00E82926" w:rsidRPr="007F6DF8">
        <w:rPr>
          <w:rFonts w:ascii="Arial" w:hAnsi="Arial" w:cs="Arial"/>
          <w:sz w:val="24"/>
          <w:szCs w:val="24"/>
        </w:rPr>
        <w:t xml:space="preserve"> </w:t>
      </w:r>
      <w:r w:rsidR="00EB4C8A" w:rsidRPr="007F6DF8">
        <w:rPr>
          <w:rFonts w:ascii="Arial" w:hAnsi="Arial" w:cs="Arial"/>
          <w:sz w:val="24"/>
          <w:szCs w:val="24"/>
        </w:rPr>
        <w:t xml:space="preserve">Whether such behaviours constitute culture remains open to debate, but they </w:t>
      </w:r>
      <w:r w:rsidR="00CE2367" w:rsidRPr="007F6DF8">
        <w:rPr>
          <w:rFonts w:ascii="Arial" w:hAnsi="Arial" w:cs="Arial"/>
          <w:sz w:val="24"/>
          <w:szCs w:val="24"/>
        </w:rPr>
        <w:t xml:space="preserve">do </w:t>
      </w:r>
      <w:r w:rsidR="00EB4C8A" w:rsidRPr="007F6DF8">
        <w:rPr>
          <w:rFonts w:ascii="Arial" w:hAnsi="Arial" w:cs="Arial"/>
          <w:sz w:val="24"/>
          <w:szCs w:val="24"/>
        </w:rPr>
        <w:t>raise important questions about how we perceive, st</w:t>
      </w:r>
      <w:r w:rsidR="003352FE" w:rsidRPr="007F6DF8">
        <w:rPr>
          <w:rFonts w:ascii="Arial" w:hAnsi="Arial" w:cs="Arial"/>
          <w:sz w:val="24"/>
          <w:szCs w:val="24"/>
        </w:rPr>
        <w:t>udy and represent other species, both in the present and the past</w:t>
      </w:r>
      <w:r w:rsidR="00AC7C2D">
        <w:rPr>
          <w:rFonts w:ascii="Arial" w:hAnsi="Arial" w:cs="Arial"/>
          <w:sz w:val="24"/>
          <w:szCs w:val="24"/>
        </w:rPr>
        <w:t>, potentially raising the question whether</w:t>
      </w:r>
      <w:r w:rsidR="00F16711" w:rsidRPr="007F6DF8">
        <w:rPr>
          <w:rFonts w:ascii="Arial" w:hAnsi="Arial" w:cs="Arial"/>
          <w:sz w:val="24"/>
          <w:szCs w:val="24"/>
        </w:rPr>
        <w:t xml:space="preserve"> animals themselves </w:t>
      </w:r>
      <w:r w:rsidR="00AC7C2D">
        <w:rPr>
          <w:rFonts w:ascii="Arial" w:hAnsi="Arial" w:cs="Arial"/>
          <w:sz w:val="24"/>
          <w:szCs w:val="24"/>
        </w:rPr>
        <w:t xml:space="preserve">might </w:t>
      </w:r>
      <w:r w:rsidR="00F16711" w:rsidRPr="007F6DF8">
        <w:rPr>
          <w:rFonts w:ascii="Arial" w:hAnsi="Arial" w:cs="Arial"/>
          <w:sz w:val="24"/>
          <w:szCs w:val="24"/>
        </w:rPr>
        <w:t>have a cultural history</w:t>
      </w:r>
      <w:r w:rsidR="00AC7C2D">
        <w:rPr>
          <w:rFonts w:ascii="Arial" w:hAnsi="Arial" w:cs="Arial"/>
          <w:sz w:val="24"/>
          <w:szCs w:val="24"/>
        </w:rPr>
        <w:t>.</w:t>
      </w:r>
      <w:r w:rsidR="00582482" w:rsidRPr="007F6DF8">
        <w:rPr>
          <w:rFonts w:ascii="Arial" w:hAnsi="Arial" w:cs="Arial"/>
          <w:sz w:val="24"/>
          <w:szCs w:val="24"/>
        </w:rPr>
        <w:tab/>
      </w:r>
    </w:p>
    <w:p w14:paraId="136D1BDF" w14:textId="77777777" w:rsidR="00C77980" w:rsidRPr="007F6DF8" w:rsidRDefault="00C77980" w:rsidP="007F6DF8">
      <w:pPr>
        <w:jc w:val="both"/>
        <w:rPr>
          <w:rFonts w:ascii="Arial" w:hAnsi="Arial" w:cs="Arial"/>
          <w:sz w:val="24"/>
          <w:szCs w:val="24"/>
        </w:rPr>
      </w:pPr>
    </w:p>
    <w:p w14:paraId="5BD2F2A8" w14:textId="476CA81A" w:rsidR="00C77980" w:rsidRPr="00670D90" w:rsidRDefault="00C77980" w:rsidP="007F6DF8">
      <w:pPr>
        <w:jc w:val="both"/>
        <w:rPr>
          <w:rFonts w:ascii="Arial" w:hAnsi="Arial" w:cs="Arial"/>
          <w:b/>
          <w:i/>
          <w:sz w:val="24"/>
          <w:szCs w:val="24"/>
        </w:rPr>
      </w:pPr>
      <w:r w:rsidRPr="00670D90">
        <w:rPr>
          <w:rFonts w:ascii="Arial" w:hAnsi="Arial" w:cs="Arial"/>
          <w:b/>
          <w:i/>
          <w:sz w:val="24"/>
          <w:szCs w:val="24"/>
        </w:rPr>
        <w:t>Selected Bibliography</w:t>
      </w:r>
    </w:p>
    <w:p w14:paraId="2E79DA64" w14:textId="77777777" w:rsidR="00670D90" w:rsidRPr="007F6DF8" w:rsidRDefault="00670D90" w:rsidP="007F6DF8">
      <w:pPr>
        <w:jc w:val="both"/>
        <w:rPr>
          <w:rFonts w:ascii="Arial" w:hAnsi="Arial" w:cs="Arial"/>
          <w:b/>
          <w:sz w:val="24"/>
          <w:szCs w:val="24"/>
        </w:rPr>
      </w:pPr>
    </w:p>
    <w:p w14:paraId="46B3FD29" w14:textId="77777777" w:rsidR="004B1666" w:rsidRPr="00670D90" w:rsidRDefault="004B1666" w:rsidP="00670D90">
      <w:pPr>
        <w:ind w:left="720" w:hanging="720"/>
        <w:jc w:val="both"/>
        <w:rPr>
          <w:rFonts w:ascii="Arial" w:hAnsi="Arial" w:cs="Arial"/>
          <w:b/>
          <w:sz w:val="24"/>
          <w:szCs w:val="24"/>
        </w:rPr>
      </w:pPr>
      <w:r w:rsidRPr="00670D90">
        <w:rPr>
          <w:rFonts w:ascii="Arial" w:hAnsi="Arial" w:cs="Arial"/>
          <w:sz w:val="24"/>
          <w:szCs w:val="24"/>
        </w:rPr>
        <w:t>Alberti</w:t>
      </w:r>
      <w:r w:rsidR="00B308E7" w:rsidRPr="00670D90">
        <w:rPr>
          <w:rFonts w:ascii="Arial" w:hAnsi="Arial" w:cs="Arial"/>
          <w:sz w:val="24"/>
          <w:szCs w:val="24"/>
        </w:rPr>
        <w:t>, Sam (ed.).</w:t>
      </w:r>
      <w:r w:rsidRPr="00670D90">
        <w:rPr>
          <w:rFonts w:ascii="Arial" w:hAnsi="Arial" w:cs="Arial"/>
          <w:sz w:val="24"/>
          <w:szCs w:val="24"/>
        </w:rPr>
        <w:t xml:space="preserve"> </w:t>
      </w:r>
      <w:r w:rsidRPr="00670D90">
        <w:rPr>
          <w:rFonts w:ascii="Arial" w:hAnsi="Arial" w:cs="Arial"/>
          <w:i/>
          <w:sz w:val="24"/>
          <w:szCs w:val="24"/>
        </w:rPr>
        <w:t>The Afterlives of Animals: A Museum Menagerie</w:t>
      </w:r>
      <w:r w:rsidR="00115705" w:rsidRPr="00670D90">
        <w:rPr>
          <w:rFonts w:ascii="Arial" w:hAnsi="Arial" w:cs="Arial"/>
          <w:sz w:val="24"/>
          <w:szCs w:val="24"/>
        </w:rPr>
        <w:t>.</w:t>
      </w:r>
      <w:r w:rsidR="00B308E7" w:rsidRPr="00670D90">
        <w:rPr>
          <w:rFonts w:ascii="Arial" w:hAnsi="Arial" w:cs="Arial"/>
          <w:sz w:val="24"/>
          <w:szCs w:val="24"/>
        </w:rPr>
        <w:t xml:space="preserve"> </w:t>
      </w:r>
      <w:r w:rsidRPr="00670D90">
        <w:rPr>
          <w:rFonts w:ascii="Arial" w:hAnsi="Arial" w:cs="Arial"/>
          <w:sz w:val="24"/>
          <w:szCs w:val="24"/>
        </w:rPr>
        <w:t>Charlottesville: University of Virginia Press, 2011</w:t>
      </w:r>
    </w:p>
    <w:p w14:paraId="686E2508" w14:textId="77777777" w:rsidR="004B1666" w:rsidRPr="00670D90" w:rsidRDefault="00B308E7" w:rsidP="00670D90">
      <w:pPr>
        <w:ind w:left="720" w:hanging="720"/>
        <w:jc w:val="both"/>
        <w:rPr>
          <w:rFonts w:ascii="Arial" w:hAnsi="Arial" w:cs="Arial"/>
          <w:b/>
          <w:sz w:val="24"/>
          <w:szCs w:val="24"/>
        </w:rPr>
      </w:pPr>
      <w:r w:rsidRPr="00670D90">
        <w:rPr>
          <w:rFonts w:ascii="Arial" w:hAnsi="Arial" w:cs="Arial"/>
          <w:sz w:val="24"/>
          <w:szCs w:val="24"/>
        </w:rPr>
        <w:t xml:space="preserve">Cockram, Sarah, and </w:t>
      </w:r>
      <w:r w:rsidR="004B1666" w:rsidRPr="00670D90">
        <w:rPr>
          <w:rFonts w:ascii="Arial" w:hAnsi="Arial" w:cs="Arial"/>
          <w:sz w:val="24"/>
          <w:szCs w:val="24"/>
        </w:rPr>
        <w:t>Wells</w:t>
      </w:r>
      <w:r w:rsidRPr="00670D90">
        <w:rPr>
          <w:rFonts w:ascii="Arial" w:hAnsi="Arial" w:cs="Arial"/>
          <w:sz w:val="24"/>
          <w:szCs w:val="24"/>
        </w:rPr>
        <w:t>, Andrew (eds.).</w:t>
      </w:r>
      <w:r w:rsidR="004B1666" w:rsidRPr="00670D90">
        <w:rPr>
          <w:rFonts w:ascii="Arial" w:hAnsi="Arial" w:cs="Arial"/>
          <w:sz w:val="24"/>
          <w:szCs w:val="24"/>
        </w:rPr>
        <w:t xml:space="preserve"> </w:t>
      </w:r>
      <w:r w:rsidR="004B1666" w:rsidRPr="00670D90">
        <w:rPr>
          <w:rFonts w:ascii="Arial" w:hAnsi="Arial" w:cs="Arial"/>
          <w:i/>
          <w:sz w:val="24"/>
          <w:szCs w:val="24"/>
        </w:rPr>
        <w:t>Interspecies Interactions: Animals and Humans from the Middle Ages to Modernity</w:t>
      </w:r>
      <w:r w:rsidR="00115705" w:rsidRPr="00670D90">
        <w:rPr>
          <w:rFonts w:ascii="Arial" w:hAnsi="Arial" w:cs="Arial"/>
          <w:sz w:val="24"/>
          <w:szCs w:val="24"/>
        </w:rPr>
        <w:t>.</w:t>
      </w:r>
      <w:r w:rsidRPr="00670D90">
        <w:rPr>
          <w:rFonts w:ascii="Arial" w:hAnsi="Arial" w:cs="Arial"/>
          <w:sz w:val="24"/>
          <w:szCs w:val="24"/>
        </w:rPr>
        <w:t xml:space="preserve"> London</w:t>
      </w:r>
      <w:r w:rsidR="004B1666" w:rsidRPr="00670D90">
        <w:rPr>
          <w:rFonts w:ascii="Arial" w:hAnsi="Arial" w:cs="Arial"/>
          <w:sz w:val="24"/>
          <w:szCs w:val="24"/>
        </w:rPr>
        <w:t>: Routledge, 2018</w:t>
      </w:r>
    </w:p>
    <w:p w14:paraId="718FBD46" w14:textId="77777777" w:rsidR="004B1666" w:rsidRPr="007F6DF8" w:rsidRDefault="004B1666" w:rsidP="00670D90">
      <w:pPr>
        <w:pStyle w:val="FootnoteText"/>
        <w:ind w:left="720" w:hanging="720"/>
        <w:jc w:val="both"/>
        <w:rPr>
          <w:rFonts w:ascii="Arial" w:hAnsi="Arial" w:cs="Arial"/>
          <w:sz w:val="24"/>
          <w:szCs w:val="24"/>
        </w:rPr>
      </w:pPr>
      <w:r w:rsidRPr="007F6DF8">
        <w:rPr>
          <w:rFonts w:ascii="Arial" w:hAnsi="Arial" w:cs="Arial"/>
          <w:sz w:val="24"/>
          <w:szCs w:val="24"/>
        </w:rPr>
        <w:t xml:space="preserve">Cowie, </w:t>
      </w:r>
      <w:r w:rsidR="00B308E7" w:rsidRPr="007F6DF8">
        <w:rPr>
          <w:rFonts w:ascii="Arial" w:hAnsi="Arial" w:cs="Arial"/>
          <w:sz w:val="24"/>
          <w:szCs w:val="24"/>
        </w:rPr>
        <w:t xml:space="preserve">Helen. </w:t>
      </w:r>
      <w:r w:rsidRPr="007F6DF8">
        <w:rPr>
          <w:rFonts w:ascii="Arial" w:hAnsi="Arial" w:cs="Arial"/>
          <w:i/>
          <w:iCs/>
          <w:sz w:val="24"/>
          <w:szCs w:val="24"/>
        </w:rPr>
        <w:t>Exhibiting Animals in Nineteenth-Century Britain: Empathy, Education, Entertainment</w:t>
      </w:r>
      <w:r w:rsidR="00115705" w:rsidRPr="007F6DF8">
        <w:rPr>
          <w:rFonts w:ascii="Arial" w:hAnsi="Arial" w:cs="Arial"/>
          <w:sz w:val="24"/>
          <w:szCs w:val="24"/>
        </w:rPr>
        <w:t>.</w:t>
      </w:r>
      <w:r w:rsidRPr="007F6DF8">
        <w:rPr>
          <w:rFonts w:ascii="Arial" w:hAnsi="Arial" w:cs="Arial"/>
          <w:sz w:val="24"/>
          <w:szCs w:val="24"/>
        </w:rPr>
        <w:t xml:space="preserve"> Basingstoke: Palgrave Macmillan, 2014</w:t>
      </w:r>
    </w:p>
    <w:p w14:paraId="325D0C69" w14:textId="77777777" w:rsidR="004B1666" w:rsidRPr="007F6DF8" w:rsidRDefault="00B308E7" w:rsidP="00670D90">
      <w:pPr>
        <w:pStyle w:val="FootnoteText"/>
        <w:ind w:left="720" w:hanging="720"/>
        <w:jc w:val="both"/>
        <w:rPr>
          <w:rFonts w:ascii="Arial" w:hAnsi="Arial" w:cs="Arial"/>
          <w:sz w:val="24"/>
          <w:szCs w:val="24"/>
        </w:rPr>
      </w:pPr>
      <w:r w:rsidRPr="007F6DF8">
        <w:rPr>
          <w:rFonts w:ascii="Arial" w:hAnsi="Arial" w:cs="Arial"/>
          <w:sz w:val="24"/>
          <w:szCs w:val="24"/>
        </w:rPr>
        <w:t>Darnton, Robert.</w:t>
      </w:r>
      <w:r w:rsidR="004B1666" w:rsidRPr="007F6DF8">
        <w:rPr>
          <w:rFonts w:ascii="Arial" w:hAnsi="Arial" w:cs="Arial"/>
          <w:sz w:val="24"/>
          <w:szCs w:val="24"/>
        </w:rPr>
        <w:t xml:space="preserve"> </w:t>
      </w:r>
      <w:r w:rsidR="004B1666" w:rsidRPr="007F6DF8">
        <w:rPr>
          <w:rFonts w:ascii="Arial" w:hAnsi="Arial" w:cs="Arial"/>
          <w:i/>
          <w:sz w:val="24"/>
          <w:szCs w:val="24"/>
        </w:rPr>
        <w:t>The Great Cat Massacre: And Other Episodes in French Cultural History</w:t>
      </w:r>
      <w:r w:rsidR="00115705" w:rsidRPr="007F6DF8">
        <w:rPr>
          <w:rFonts w:ascii="Arial" w:hAnsi="Arial" w:cs="Arial"/>
          <w:i/>
          <w:sz w:val="24"/>
          <w:szCs w:val="24"/>
        </w:rPr>
        <w:t>.</w:t>
      </w:r>
      <w:r w:rsidRPr="007F6DF8">
        <w:rPr>
          <w:rFonts w:ascii="Arial" w:hAnsi="Arial" w:cs="Arial"/>
          <w:i/>
          <w:sz w:val="24"/>
          <w:szCs w:val="24"/>
        </w:rPr>
        <w:t xml:space="preserve"> </w:t>
      </w:r>
      <w:r w:rsidR="004B1666" w:rsidRPr="007F6DF8">
        <w:rPr>
          <w:rFonts w:ascii="Arial" w:hAnsi="Arial" w:cs="Arial"/>
          <w:sz w:val="24"/>
          <w:szCs w:val="24"/>
        </w:rPr>
        <w:t>Londo</w:t>
      </w:r>
      <w:r w:rsidRPr="007F6DF8">
        <w:rPr>
          <w:rFonts w:ascii="Arial" w:hAnsi="Arial" w:cs="Arial"/>
          <w:sz w:val="24"/>
          <w:szCs w:val="24"/>
        </w:rPr>
        <w:t>n: Allen Lane, 1984</w:t>
      </w:r>
    </w:p>
    <w:p w14:paraId="73A44FAF" w14:textId="77777777" w:rsidR="004B1666" w:rsidRPr="007F6DF8" w:rsidRDefault="004B1666" w:rsidP="00670D90">
      <w:pPr>
        <w:pStyle w:val="FootnoteText"/>
        <w:ind w:left="720" w:hanging="720"/>
        <w:jc w:val="both"/>
        <w:rPr>
          <w:rFonts w:ascii="Arial" w:hAnsi="Arial" w:cs="Arial"/>
          <w:sz w:val="24"/>
          <w:szCs w:val="24"/>
        </w:rPr>
      </w:pPr>
      <w:r w:rsidRPr="007F6DF8">
        <w:rPr>
          <w:rFonts w:ascii="Arial" w:hAnsi="Arial" w:cs="Arial"/>
          <w:sz w:val="24"/>
          <w:szCs w:val="24"/>
        </w:rPr>
        <w:t>DeJohn Anderson,</w:t>
      </w:r>
      <w:r w:rsidR="00B308E7" w:rsidRPr="007F6DF8">
        <w:rPr>
          <w:rFonts w:ascii="Arial" w:hAnsi="Arial" w:cs="Arial"/>
          <w:sz w:val="24"/>
          <w:szCs w:val="24"/>
        </w:rPr>
        <w:t xml:space="preserve"> Virginia.</w:t>
      </w:r>
      <w:r w:rsidRPr="007F6DF8">
        <w:rPr>
          <w:rFonts w:ascii="Arial" w:hAnsi="Arial" w:cs="Arial"/>
          <w:sz w:val="24"/>
          <w:szCs w:val="24"/>
        </w:rPr>
        <w:t xml:space="preserve"> </w:t>
      </w:r>
      <w:r w:rsidRPr="007F6DF8">
        <w:rPr>
          <w:rFonts w:ascii="Arial" w:hAnsi="Arial" w:cs="Arial"/>
          <w:i/>
          <w:sz w:val="24"/>
          <w:szCs w:val="24"/>
        </w:rPr>
        <w:t>Creatures of Empire: How Domestic Animals Transformed Early America</w:t>
      </w:r>
      <w:r w:rsidR="00115705" w:rsidRPr="007F6DF8">
        <w:rPr>
          <w:rFonts w:ascii="Arial" w:hAnsi="Arial" w:cs="Arial"/>
          <w:sz w:val="24"/>
          <w:szCs w:val="24"/>
        </w:rPr>
        <w:t>.</w:t>
      </w:r>
      <w:r w:rsidR="00B308E7" w:rsidRPr="007F6DF8">
        <w:rPr>
          <w:rFonts w:ascii="Arial" w:hAnsi="Arial" w:cs="Arial"/>
          <w:sz w:val="24"/>
          <w:szCs w:val="24"/>
        </w:rPr>
        <w:t xml:space="preserve"> </w:t>
      </w:r>
      <w:r w:rsidRPr="007F6DF8">
        <w:rPr>
          <w:rFonts w:ascii="Arial" w:hAnsi="Arial" w:cs="Arial"/>
          <w:sz w:val="24"/>
          <w:szCs w:val="24"/>
        </w:rPr>
        <w:t>Oxford:</w:t>
      </w:r>
      <w:r w:rsidR="00B308E7" w:rsidRPr="007F6DF8">
        <w:rPr>
          <w:rFonts w:ascii="Arial" w:hAnsi="Arial" w:cs="Arial"/>
          <w:sz w:val="24"/>
          <w:szCs w:val="24"/>
        </w:rPr>
        <w:t xml:space="preserve"> Oxford University Press, 2004</w:t>
      </w:r>
    </w:p>
    <w:p w14:paraId="0191E404" w14:textId="77777777" w:rsidR="00BF3380" w:rsidRPr="007F6DF8" w:rsidRDefault="00BF3380" w:rsidP="00670D90">
      <w:pPr>
        <w:pStyle w:val="FootnoteText"/>
        <w:ind w:left="720" w:hanging="720"/>
        <w:jc w:val="both"/>
        <w:rPr>
          <w:rFonts w:ascii="Arial" w:hAnsi="Arial" w:cs="Arial"/>
          <w:sz w:val="24"/>
          <w:szCs w:val="24"/>
        </w:rPr>
      </w:pPr>
      <w:r w:rsidRPr="007F6DF8">
        <w:rPr>
          <w:rFonts w:ascii="Arial" w:hAnsi="Arial" w:cs="Arial"/>
          <w:sz w:val="24"/>
          <w:szCs w:val="24"/>
        </w:rPr>
        <w:t xml:space="preserve">Few, Martha, and Tortorici Zeb (eds.). </w:t>
      </w:r>
      <w:r w:rsidRPr="007F6DF8">
        <w:rPr>
          <w:rFonts w:ascii="Arial" w:hAnsi="Arial" w:cs="Arial"/>
          <w:i/>
          <w:sz w:val="24"/>
          <w:szCs w:val="24"/>
        </w:rPr>
        <w:t>Centering Animals in Latin American History.</w:t>
      </w:r>
      <w:r w:rsidRPr="007F6DF8">
        <w:rPr>
          <w:rFonts w:ascii="Arial" w:hAnsi="Arial" w:cs="Arial"/>
          <w:sz w:val="24"/>
          <w:szCs w:val="24"/>
        </w:rPr>
        <w:t xml:space="preserve"> Durham: Duke University Press, 2013</w:t>
      </w:r>
    </w:p>
    <w:p w14:paraId="7286BAA7" w14:textId="26C4ACE4" w:rsidR="004B1666" w:rsidRPr="007F6DF8" w:rsidRDefault="004B1666">
      <w:pPr>
        <w:pStyle w:val="FootnoteText"/>
        <w:ind w:left="720" w:hanging="720"/>
        <w:jc w:val="both"/>
        <w:rPr>
          <w:rFonts w:ascii="Arial" w:hAnsi="Arial" w:cs="Arial"/>
          <w:sz w:val="24"/>
          <w:szCs w:val="24"/>
        </w:rPr>
      </w:pPr>
    </w:p>
    <w:p w14:paraId="35B38B02" w14:textId="00101363" w:rsidR="006323A2" w:rsidRPr="007F6DF8" w:rsidRDefault="006323A2" w:rsidP="00670D90">
      <w:pPr>
        <w:pStyle w:val="FootnoteText"/>
        <w:ind w:left="720" w:hanging="720"/>
        <w:jc w:val="both"/>
        <w:rPr>
          <w:rFonts w:ascii="Arial" w:hAnsi="Arial" w:cs="Arial"/>
          <w:sz w:val="24"/>
          <w:szCs w:val="24"/>
        </w:rPr>
      </w:pPr>
      <w:r w:rsidRPr="007F6DF8">
        <w:rPr>
          <w:rFonts w:ascii="Arial" w:hAnsi="Arial" w:cs="Arial"/>
          <w:sz w:val="24"/>
          <w:szCs w:val="24"/>
        </w:rPr>
        <w:t xml:space="preserve">Kaloff, Linda and Resl, Brigitte (eds.). </w:t>
      </w:r>
      <w:r w:rsidRPr="007F6DF8">
        <w:rPr>
          <w:rFonts w:ascii="Arial" w:hAnsi="Arial" w:cs="Arial"/>
          <w:i/>
          <w:sz w:val="24"/>
          <w:szCs w:val="24"/>
        </w:rPr>
        <w:t>A  Cultural History of Animals</w:t>
      </w:r>
      <w:r w:rsidRPr="007F6DF8">
        <w:rPr>
          <w:rFonts w:ascii="Arial" w:hAnsi="Arial" w:cs="Arial"/>
          <w:sz w:val="24"/>
          <w:szCs w:val="24"/>
        </w:rPr>
        <w:t>. London: Bloomsbury, 2007</w:t>
      </w:r>
    </w:p>
    <w:p w14:paraId="6A32D2E5" w14:textId="77777777" w:rsidR="004B1666" w:rsidRPr="007F6DF8" w:rsidRDefault="004B1666" w:rsidP="00670D90">
      <w:pPr>
        <w:pStyle w:val="FootnoteText"/>
        <w:ind w:left="720" w:hanging="720"/>
        <w:jc w:val="both"/>
        <w:rPr>
          <w:rFonts w:ascii="Arial" w:hAnsi="Arial" w:cs="Arial"/>
          <w:sz w:val="24"/>
          <w:szCs w:val="24"/>
        </w:rPr>
      </w:pPr>
      <w:r w:rsidRPr="007F6DF8">
        <w:rPr>
          <w:rFonts w:ascii="Arial" w:hAnsi="Arial" w:cs="Arial"/>
          <w:sz w:val="24"/>
          <w:szCs w:val="24"/>
        </w:rPr>
        <w:t>Norton,</w:t>
      </w:r>
      <w:r w:rsidR="00B308E7" w:rsidRPr="007F6DF8">
        <w:rPr>
          <w:rFonts w:ascii="Arial" w:hAnsi="Arial" w:cs="Arial"/>
          <w:sz w:val="24"/>
          <w:szCs w:val="24"/>
        </w:rPr>
        <w:t xml:space="preserve"> Marcy.</w:t>
      </w:r>
      <w:r w:rsidRPr="007F6DF8">
        <w:rPr>
          <w:rFonts w:ascii="Arial" w:hAnsi="Arial" w:cs="Arial"/>
          <w:sz w:val="24"/>
          <w:szCs w:val="24"/>
        </w:rPr>
        <w:t xml:space="preserve"> ‘The Chicken and the </w:t>
      </w:r>
      <w:r w:rsidRPr="007F6DF8">
        <w:rPr>
          <w:rFonts w:ascii="Arial" w:hAnsi="Arial" w:cs="Arial"/>
          <w:i/>
          <w:sz w:val="24"/>
          <w:szCs w:val="24"/>
        </w:rPr>
        <w:t>Iegue</w:t>
      </w:r>
      <w:r w:rsidRPr="007F6DF8">
        <w:rPr>
          <w:rFonts w:ascii="Arial" w:hAnsi="Arial" w:cs="Arial"/>
          <w:sz w:val="24"/>
          <w:szCs w:val="24"/>
        </w:rPr>
        <w:t>: Human-Animal Relationsh</w:t>
      </w:r>
      <w:r w:rsidR="00115705" w:rsidRPr="007F6DF8">
        <w:rPr>
          <w:rFonts w:ascii="Arial" w:hAnsi="Arial" w:cs="Arial"/>
          <w:sz w:val="24"/>
          <w:szCs w:val="24"/>
        </w:rPr>
        <w:t>ips and the Columbian Exchange’.</w:t>
      </w:r>
      <w:r w:rsidRPr="007F6DF8">
        <w:rPr>
          <w:rFonts w:ascii="Arial" w:hAnsi="Arial" w:cs="Arial"/>
          <w:sz w:val="24"/>
          <w:szCs w:val="24"/>
        </w:rPr>
        <w:t xml:space="preserve"> </w:t>
      </w:r>
      <w:r w:rsidRPr="007F6DF8">
        <w:rPr>
          <w:rFonts w:ascii="Arial" w:hAnsi="Arial" w:cs="Arial"/>
          <w:i/>
          <w:sz w:val="24"/>
          <w:szCs w:val="24"/>
        </w:rPr>
        <w:t>American Historical Review</w:t>
      </w:r>
      <w:r w:rsidRPr="007F6DF8">
        <w:rPr>
          <w:rFonts w:ascii="Arial" w:hAnsi="Arial" w:cs="Arial"/>
          <w:sz w:val="24"/>
          <w:szCs w:val="24"/>
        </w:rPr>
        <w:t>, February 2015, pp.28-60</w:t>
      </w:r>
    </w:p>
    <w:p w14:paraId="153ACF44" w14:textId="77777777" w:rsidR="004B1666" w:rsidRPr="007F6DF8" w:rsidRDefault="004B1666" w:rsidP="00670D90">
      <w:pPr>
        <w:pStyle w:val="FootnoteText"/>
        <w:ind w:left="720" w:hanging="720"/>
        <w:jc w:val="both"/>
        <w:rPr>
          <w:rFonts w:ascii="Arial" w:hAnsi="Arial" w:cs="Arial"/>
          <w:sz w:val="24"/>
          <w:szCs w:val="24"/>
        </w:rPr>
      </w:pPr>
      <w:r w:rsidRPr="007F6DF8">
        <w:rPr>
          <w:rFonts w:ascii="Arial" w:hAnsi="Arial" w:cs="Arial"/>
          <w:sz w:val="24"/>
          <w:szCs w:val="24"/>
        </w:rPr>
        <w:t>Ringmar,</w:t>
      </w:r>
      <w:r w:rsidR="00B308E7" w:rsidRPr="007F6DF8">
        <w:rPr>
          <w:rFonts w:ascii="Arial" w:hAnsi="Arial" w:cs="Arial"/>
          <w:sz w:val="24"/>
          <w:szCs w:val="24"/>
        </w:rPr>
        <w:t xml:space="preserve"> Erik.</w:t>
      </w:r>
      <w:r w:rsidRPr="007F6DF8">
        <w:rPr>
          <w:rFonts w:ascii="Arial" w:hAnsi="Arial" w:cs="Arial"/>
          <w:sz w:val="24"/>
          <w:szCs w:val="24"/>
        </w:rPr>
        <w:t xml:space="preserve"> ‘Audience for a Giraffe: European Expansionis</w:t>
      </w:r>
      <w:r w:rsidR="00115705" w:rsidRPr="007F6DF8">
        <w:rPr>
          <w:rFonts w:ascii="Arial" w:hAnsi="Arial" w:cs="Arial"/>
          <w:sz w:val="24"/>
          <w:szCs w:val="24"/>
        </w:rPr>
        <w:t>m and the Quest for the Exotic’.</w:t>
      </w:r>
      <w:r w:rsidRPr="007F6DF8">
        <w:rPr>
          <w:rFonts w:ascii="Arial" w:hAnsi="Arial" w:cs="Arial"/>
          <w:sz w:val="24"/>
          <w:szCs w:val="24"/>
        </w:rPr>
        <w:t xml:space="preserve"> </w:t>
      </w:r>
      <w:r w:rsidRPr="007F6DF8">
        <w:rPr>
          <w:rFonts w:ascii="Arial" w:hAnsi="Arial" w:cs="Arial"/>
          <w:i/>
          <w:sz w:val="24"/>
          <w:szCs w:val="24"/>
        </w:rPr>
        <w:t>Journal of World History</w:t>
      </w:r>
      <w:r w:rsidRPr="007F6DF8">
        <w:rPr>
          <w:rFonts w:ascii="Arial" w:hAnsi="Arial" w:cs="Arial"/>
          <w:sz w:val="24"/>
          <w:szCs w:val="24"/>
        </w:rPr>
        <w:t xml:space="preserve"> 17:4, pp.375-397</w:t>
      </w:r>
    </w:p>
    <w:p w14:paraId="304C6935" w14:textId="75458E89" w:rsidR="004B1666" w:rsidRPr="00670D90" w:rsidRDefault="004B1666" w:rsidP="00670D90">
      <w:pPr>
        <w:ind w:left="720" w:hanging="720"/>
        <w:jc w:val="both"/>
        <w:rPr>
          <w:rFonts w:ascii="Arial" w:hAnsi="Arial" w:cs="Arial"/>
          <w:b/>
          <w:sz w:val="24"/>
          <w:szCs w:val="24"/>
        </w:rPr>
      </w:pPr>
      <w:r w:rsidRPr="00670D90">
        <w:rPr>
          <w:rFonts w:ascii="Arial" w:hAnsi="Arial" w:cs="Arial"/>
          <w:sz w:val="24"/>
          <w:szCs w:val="24"/>
        </w:rPr>
        <w:t>Tague,</w:t>
      </w:r>
      <w:r w:rsidR="00B308E7" w:rsidRPr="00670D90">
        <w:rPr>
          <w:rFonts w:ascii="Arial" w:hAnsi="Arial" w:cs="Arial"/>
          <w:sz w:val="24"/>
          <w:szCs w:val="24"/>
        </w:rPr>
        <w:t xml:space="preserve"> Ingrid.</w:t>
      </w:r>
      <w:r w:rsidRPr="00670D90">
        <w:rPr>
          <w:rFonts w:ascii="Arial" w:hAnsi="Arial" w:cs="Arial"/>
          <w:sz w:val="24"/>
          <w:szCs w:val="24"/>
        </w:rPr>
        <w:t xml:space="preserve"> </w:t>
      </w:r>
      <w:r w:rsidRPr="00670D90">
        <w:rPr>
          <w:rFonts w:ascii="Arial" w:hAnsi="Arial" w:cs="Arial"/>
          <w:i/>
          <w:sz w:val="24"/>
          <w:szCs w:val="24"/>
        </w:rPr>
        <w:t>Animal Companions: Pets and Social Change in Eighteenth</w:t>
      </w:r>
      <w:r w:rsidR="00670D90">
        <w:rPr>
          <w:rFonts w:ascii="Arial" w:hAnsi="Arial" w:cs="Arial"/>
          <w:i/>
          <w:sz w:val="24"/>
          <w:szCs w:val="24"/>
        </w:rPr>
        <w:t xml:space="preserve"> </w:t>
      </w:r>
      <w:r w:rsidRPr="00670D90">
        <w:rPr>
          <w:rFonts w:ascii="Arial" w:hAnsi="Arial" w:cs="Arial"/>
          <w:i/>
          <w:sz w:val="24"/>
          <w:szCs w:val="24"/>
        </w:rPr>
        <w:t>Century Britain</w:t>
      </w:r>
      <w:r w:rsidR="00115705" w:rsidRPr="00670D90">
        <w:rPr>
          <w:rFonts w:ascii="Arial" w:hAnsi="Arial" w:cs="Arial"/>
          <w:sz w:val="24"/>
          <w:szCs w:val="24"/>
        </w:rPr>
        <w:t>.</w:t>
      </w:r>
      <w:r w:rsidR="00B308E7" w:rsidRPr="00670D90">
        <w:rPr>
          <w:rFonts w:ascii="Arial" w:hAnsi="Arial" w:cs="Arial"/>
          <w:sz w:val="24"/>
          <w:szCs w:val="24"/>
        </w:rPr>
        <w:t xml:space="preserve"> </w:t>
      </w:r>
      <w:r w:rsidRPr="00670D90">
        <w:rPr>
          <w:rFonts w:ascii="Arial" w:hAnsi="Arial" w:cs="Arial"/>
          <w:sz w:val="24"/>
          <w:szCs w:val="24"/>
        </w:rPr>
        <w:t>Philadelphia: Penn State U.P., 2015</w:t>
      </w:r>
    </w:p>
    <w:p w14:paraId="349136E6" w14:textId="77777777" w:rsidR="00E65CFD" w:rsidRPr="007F6DF8" w:rsidRDefault="00E65CFD" w:rsidP="007F6DF8">
      <w:pPr>
        <w:pStyle w:val="FootnoteText"/>
        <w:ind w:left="720"/>
        <w:jc w:val="both"/>
        <w:rPr>
          <w:rFonts w:ascii="Arial" w:hAnsi="Arial" w:cs="Arial"/>
          <w:sz w:val="24"/>
          <w:szCs w:val="24"/>
        </w:rPr>
      </w:pPr>
    </w:p>
    <w:sectPr w:rsidR="00E65CFD" w:rsidRPr="007F6DF8" w:rsidSect="005A5C1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ACBE6" w14:textId="77777777" w:rsidR="0023218D" w:rsidRDefault="0023218D" w:rsidP="00536901">
      <w:r>
        <w:separator/>
      </w:r>
    </w:p>
  </w:endnote>
  <w:endnote w:type="continuationSeparator" w:id="0">
    <w:p w14:paraId="003DAFB4" w14:textId="77777777" w:rsidR="0023218D" w:rsidRDefault="0023218D" w:rsidP="0053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88B2" w14:textId="546218FD" w:rsidR="00773208" w:rsidRDefault="00773208">
    <w:pPr>
      <w:pStyle w:val="Footer"/>
      <w:jc w:val="right"/>
    </w:pPr>
  </w:p>
  <w:p w14:paraId="11AFC7D8" w14:textId="77777777" w:rsidR="00773208" w:rsidRDefault="0077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24E41" w14:textId="77777777" w:rsidR="0023218D" w:rsidRDefault="0023218D" w:rsidP="00536901">
      <w:r>
        <w:separator/>
      </w:r>
    </w:p>
  </w:footnote>
  <w:footnote w:type="continuationSeparator" w:id="0">
    <w:p w14:paraId="479385E3" w14:textId="77777777" w:rsidR="0023218D" w:rsidRDefault="0023218D" w:rsidP="00536901">
      <w:r>
        <w:continuationSeparator/>
      </w:r>
    </w:p>
  </w:footnote>
  <w:footnote w:id="1">
    <w:p w14:paraId="1B73037F"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Peter Burke. </w:t>
      </w:r>
      <w:r w:rsidRPr="007F6DF8">
        <w:rPr>
          <w:rFonts w:ascii="Arial" w:hAnsi="Arial" w:cs="Arial"/>
          <w:i/>
        </w:rPr>
        <w:t>What is Cultural History?</w:t>
      </w:r>
      <w:r w:rsidRPr="007F6DF8">
        <w:rPr>
          <w:rFonts w:ascii="Arial" w:hAnsi="Arial" w:cs="Arial"/>
        </w:rPr>
        <w:t>. London: Polity Press, 2008, p.29.</w:t>
      </w:r>
    </w:p>
  </w:footnote>
  <w:footnote w:id="2">
    <w:p w14:paraId="2659D29D"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‘Deep Play: Notes on the Balinese Cockfight’. In Clifford Geertz. </w:t>
      </w:r>
      <w:r w:rsidRPr="007F6DF8">
        <w:rPr>
          <w:rFonts w:ascii="Arial" w:hAnsi="Arial" w:cs="Arial"/>
          <w:i/>
        </w:rPr>
        <w:t>The Interpretation of Cultures</w:t>
      </w:r>
      <w:r w:rsidRPr="007F6DF8">
        <w:rPr>
          <w:rFonts w:ascii="Arial" w:hAnsi="Arial" w:cs="Arial"/>
        </w:rPr>
        <w:t>. New York: Basic Books, 1973, pp.412-153.</w:t>
      </w:r>
    </w:p>
  </w:footnote>
  <w:footnote w:id="3">
    <w:p w14:paraId="5EF1A2B5"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Carlo Ginzburg. </w:t>
      </w:r>
      <w:r w:rsidRPr="007F6DF8">
        <w:rPr>
          <w:rFonts w:ascii="Arial" w:hAnsi="Arial" w:cs="Arial"/>
          <w:i/>
        </w:rPr>
        <w:t>The Cheese and the Worms: The Cosmos of a Sixteenth-Century Miller</w:t>
      </w:r>
      <w:r w:rsidRPr="007F6DF8">
        <w:rPr>
          <w:rFonts w:ascii="Arial" w:hAnsi="Arial" w:cs="Arial"/>
        </w:rPr>
        <w:t>. London: Routledge, 1980.</w:t>
      </w:r>
    </w:p>
  </w:footnote>
  <w:footnote w:id="4">
    <w:p w14:paraId="3206063C" w14:textId="77777777" w:rsidR="00773208" w:rsidRPr="007F6DF8" w:rsidRDefault="00773208" w:rsidP="00131CD5">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Emmanuel Le Roy Ladurie. </w:t>
      </w:r>
      <w:r w:rsidRPr="007F6DF8">
        <w:rPr>
          <w:rFonts w:ascii="Arial" w:hAnsi="Arial" w:cs="Arial"/>
          <w:i/>
        </w:rPr>
        <w:t>Montailllou: Cathars and Catholics in a French Village, 1294-1324</w:t>
      </w:r>
      <w:r w:rsidRPr="007F6DF8">
        <w:rPr>
          <w:rFonts w:ascii="Arial" w:hAnsi="Arial" w:cs="Arial"/>
        </w:rPr>
        <w:t xml:space="preserve">. London: Penguin, 1980. </w:t>
      </w:r>
    </w:p>
  </w:footnote>
  <w:footnote w:id="5">
    <w:p w14:paraId="2AB1E4C7" w14:textId="78DA1383" w:rsidR="00773208" w:rsidRPr="007F6DF8" w:rsidRDefault="00773208" w:rsidP="009C7C2A">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Inga Clendinnen, ‘Yucatec Maya Women and the Spanish Conquest: Role and Ritual in Historical Reconstruction’, </w:t>
      </w:r>
      <w:r w:rsidRPr="007F6DF8">
        <w:rPr>
          <w:rFonts w:ascii="Arial" w:hAnsi="Arial" w:cs="Arial"/>
          <w:i/>
        </w:rPr>
        <w:t>Journal of Social History</w:t>
      </w:r>
      <w:r w:rsidRPr="007F6DF8">
        <w:rPr>
          <w:rFonts w:ascii="Arial" w:hAnsi="Arial" w:cs="Arial"/>
        </w:rPr>
        <w:t xml:space="preserve"> 15.3, Spring 1982, pp.427-442.</w:t>
      </w:r>
    </w:p>
  </w:footnote>
  <w:footnote w:id="6">
    <w:p w14:paraId="66584579" w14:textId="7967D1B6" w:rsidR="00773208" w:rsidRPr="007F6DF8" w:rsidRDefault="00773208" w:rsidP="00F41944">
      <w:pPr>
        <w:rPr>
          <w:rFonts w:ascii="Arial" w:hAnsi="Arial" w:cs="Arial"/>
          <w:sz w:val="20"/>
          <w:szCs w:val="20"/>
        </w:rPr>
      </w:pPr>
      <w:r w:rsidRPr="007F6DF8">
        <w:rPr>
          <w:rStyle w:val="FootnoteReference"/>
          <w:rFonts w:ascii="Arial" w:hAnsi="Arial" w:cs="Arial"/>
          <w:sz w:val="20"/>
          <w:szCs w:val="20"/>
        </w:rPr>
        <w:footnoteRef/>
      </w:r>
      <w:r w:rsidRPr="007F6DF8">
        <w:rPr>
          <w:rFonts w:ascii="Arial" w:hAnsi="Arial" w:cs="Arial"/>
          <w:sz w:val="20"/>
          <w:szCs w:val="20"/>
        </w:rPr>
        <w:t xml:space="preserve"> Kathleen Kete. </w:t>
      </w:r>
      <w:r w:rsidRPr="007F6DF8">
        <w:rPr>
          <w:rFonts w:ascii="Arial" w:hAnsi="Arial" w:cs="Arial"/>
          <w:i/>
          <w:sz w:val="20"/>
          <w:szCs w:val="20"/>
        </w:rPr>
        <w:t>Petkeeping in Nineteenth-Century Paris</w:t>
      </w:r>
      <w:r w:rsidRPr="007F6DF8">
        <w:rPr>
          <w:rFonts w:ascii="Arial" w:hAnsi="Arial" w:cs="Arial"/>
          <w:sz w:val="20"/>
          <w:szCs w:val="20"/>
        </w:rPr>
        <w:t>. Berkeley: University of California Press 1994.</w:t>
      </w:r>
    </w:p>
  </w:footnote>
  <w:footnote w:id="7">
    <w:p w14:paraId="35E000AB"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lang w:val="fr-FR"/>
        </w:rPr>
        <w:t xml:space="preserve"> Claude Lévi-Strauss. </w:t>
      </w:r>
      <w:r w:rsidRPr="007F6DF8">
        <w:rPr>
          <w:rFonts w:ascii="Arial" w:hAnsi="Arial" w:cs="Arial"/>
          <w:i/>
          <w:lang w:val="fr-FR"/>
        </w:rPr>
        <w:t>Totemism</w:t>
      </w:r>
      <w:r w:rsidRPr="007F6DF8">
        <w:rPr>
          <w:rFonts w:ascii="Arial" w:hAnsi="Arial" w:cs="Arial"/>
          <w:lang w:val="fr-FR"/>
        </w:rPr>
        <w:t xml:space="preserve">. trans. </w:t>
      </w:r>
      <w:r w:rsidRPr="007F6DF8">
        <w:rPr>
          <w:rFonts w:ascii="Arial" w:hAnsi="Arial" w:cs="Arial"/>
        </w:rPr>
        <w:t>Rodney Needham. Boston: Beacon Press, 1963, p.89.</w:t>
      </w:r>
    </w:p>
  </w:footnote>
  <w:footnote w:id="8">
    <w:p w14:paraId="6D866BDF"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Jaromir Malek. </w:t>
      </w:r>
      <w:r w:rsidRPr="007F6DF8">
        <w:rPr>
          <w:rFonts w:ascii="Arial" w:hAnsi="Arial" w:cs="Arial"/>
          <w:i/>
        </w:rPr>
        <w:t>The Cat in Ancient Egypt.</w:t>
      </w:r>
      <w:r w:rsidRPr="007F6DF8">
        <w:rPr>
          <w:rFonts w:ascii="Arial" w:hAnsi="Arial" w:cs="Arial"/>
        </w:rPr>
        <w:t xml:space="preserve"> London: British Museum, 1993.</w:t>
      </w:r>
    </w:p>
  </w:footnote>
  <w:footnote w:id="9">
    <w:p w14:paraId="58E53C5A" w14:textId="77777777" w:rsidR="00773208" w:rsidRPr="007F6DF8" w:rsidRDefault="00773208" w:rsidP="002E7602">
      <w:pPr>
        <w:rPr>
          <w:rFonts w:ascii="Arial" w:hAnsi="Arial" w:cs="Arial"/>
          <w:sz w:val="20"/>
          <w:szCs w:val="20"/>
        </w:rPr>
      </w:pPr>
      <w:r w:rsidRPr="007F6DF8">
        <w:rPr>
          <w:rStyle w:val="FootnoteReference"/>
          <w:rFonts w:ascii="Arial" w:hAnsi="Arial" w:cs="Arial"/>
          <w:sz w:val="20"/>
          <w:szCs w:val="20"/>
        </w:rPr>
        <w:footnoteRef/>
      </w:r>
      <w:r w:rsidRPr="007F6DF8">
        <w:rPr>
          <w:rFonts w:ascii="Arial" w:hAnsi="Arial" w:cs="Arial"/>
          <w:sz w:val="20"/>
          <w:szCs w:val="20"/>
        </w:rPr>
        <w:t xml:space="preserve"> Elizabeth P. Benson. ‘The Lord, the Ruler: Jaguar Symbolism in the Americas’. In Nicholas J. Saunders (ed.), </w:t>
      </w:r>
      <w:r w:rsidRPr="007F6DF8">
        <w:rPr>
          <w:rFonts w:ascii="Arial" w:hAnsi="Arial" w:cs="Arial"/>
          <w:i/>
          <w:sz w:val="20"/>
          <w:szCs w:val="20"/>
        </w:rPr>
        <w:t>Icons of Power: Feline Symbolism in the Americas</w:t>
      </w:r>
      <w:r w:rsidRPr="007F6DF8">
        <w:rPr>
          <w:rFonts w:ascii="Arial" w:hAnsi="Arial" w:cs="Arial"/>
          <w:sz w:val="20"/>
          <w:szCs w:val="20"/>
        </w:rPr>
        <w:t>.</w:t>
      </w:r>
      <w:r w:rsidRPr="007F6DF8">
        <w:rPr>
          <w:rFonts w:ascii="Arial" w:hAnsi="Arial" w:cs="Arial"/>
          <w:i/>
          <w:sz w:val="20"/>
          <w:szCs w:val="20"/>
        </w:rPr>
        <w:t xml:space="preserve"> </w:t>
      </w:r>
      <w:r w:rsidRPr="007F6DF8">
        <w:rPr>
          <w:rFonts w:ascii="Arial" w:hAnsi="Arial" w:cs="Arial"/>
          <w:sz w:val="20"/>
          <w:szCs w:val="20"/>
        </w:rPr>
        <w:t>London: Routledge, 1998, pp.53-76.</w:t>
      </w:r>
    </w:p>
  </w:footnote>
  <w:footnote w:id="10">
    <w:p w14:paraId="6D4929BA"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Helen Cowie. </w:t>
      </w:r>
      <w:r w:rsidRPr="007F6DF8">
        <w:rPr>
          <w:rFonts w:ascii="Arial" w:hAnsi="Arial" w:cs="Arial"/>
          <w:i/>
        </w:rPr>
        <w:t>Llama</w:t>
      </w:r>
      <w:r w:rsidRPr="007F6DF8">
        <w:rPr>
          <w:rFonts w:ascii="Arial" w:hAnsi="Arial" w:cs="Arial"/>
        </w:rPr>
        <w:t xml:space="preserve">. London: Reaktion Books, 2017, pp.39-49; Barbara Allen. </w:t>
      </w:r>
      <w:r w:rsidRPr="007F6DF8">
        <w:rPr>
          <w:rFonts w:ascii="Arial" w:hAnsi="Arial" w:cs="Arial"/>
          <w:i/>
        </w:rPr>
        <w:t>Animals in Religion: Devotion, Symbol and Ritual</w:t>
      </w:r>
      <w:r w:rsidRPr="007F6DF8">
        <w:rPr>
          <w:rFonts w:ascii="Arial" w:hAnsi="Arial" w:cs="Arial"/>
        </w:rPr>
        <w:t>. London: Reaktion Books, 2016, p.33.</w:t>
      </w:r>
    </w:p>
  </w:footnote>
  <w:footnote w:id="11">
    <w:p w14:paraId="2AD2A707"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Esther Cohen. ‘Animals in Medieval Perceptions’. In Aubrey Manning and James Serpell. </w:t>
      </w:r>
      <w:r w:rsidRPr="007F6DF8">
        <w:rPr>
          <w:rFonts w:ascii="Arial" w:hAnsi="Arial" w:cs="Arial"/>
          <w:i/>
        </w:rPr>
        <w:t>Animals and Human Society: Changing Perspectives</w:t>
      </w:r>
      <w:r w:rsidRPr="007F6DF8">
        <w:rPr>
          <w:rFonts w:ascii="Arial" w:hAnsi="Arial" w:cs="Arial"/>
        </w:rPr>
        <w:t>. London: Routledge, 1994, p.69.</w:t>
      </w:r>
    </w:p>
  </w:footnote>
  <w:footnote w:id="12">
    <w:p w14:paraId="6E5E8517" w14:textId="77777777" w:rsidR="00773208" w:rsidRPr="007F6DF8" w:rsidRDefault="00773208" w:rsidP="006947DB">
      <w:pPr>
        <w:pStyle w:val="FootnoteText"/>
        <w:rPr>
          <w:rFonts w:ascii="Arial" w:hAnsi="Arial" w:cs="Arial"/>
          <w:lang w:val="es-ES_tradnl"/>
        </w:rPr>
      </w:pPr>
      <w:r w:rsidRPr="007F6DF8">
        <w:rPr>
          <w:rStyle w:val="FootnoteReference"/>
          <w:rFonts w:ascii="Arial" w:hAnsi="Arial" w:cs="Arial"/>
        </w:rPr>
        <w:footnoteRef/>
      </w:r>
      <w:r w:rsidRPr="007F6DF8">
        <w:rPr>
          <w:rFonts w:ascii="Arial" w:hAnsi="Arial" w:cs="Arial"/>
        </w:rPr>
        <w:t xml:space="preserve"> Bernabe Cobo. </w:t>
      </w:r>
      <w:r w:rsidRPr="007F6DF8">
        <w:rPr>
          <w:rFonts w:ascii="Arial" w:hAnsi="Arial" w:cs="Arial"/>
          <w:i/>
          <w:lang w:val="es-ES_tradnl"/>
        </w:rPr>
        <w:t xml:space="preserve">Historia del Nuevo Mundo. </w:t>
      </w:r>
      <w:r w:rsidRPr="007F6DF8">
        <w:rPr>
          <w:rFonts w:ascii="Arial" w:hAnsi="Arial" w:cs="Arial"/>
          <w:lang w:val="es-ES_tradnl"/>
        </w:rPr>
        <w:t>Seville: Imprenta de E. Rasco, 1891, Vol.2 p.321.</w:t>
      </w:r>
    </w:p>
  </w:footnote>
  <w:footnote w:id="13">
    <w:p w14:paraId="6107B736" w14:textId="2BFD7D54" w:rsidR="00773208" w:rsidRPr="007F6DF8" w:rsidRDefault="00773208" w:rsidP="00670320">
      <w:pPr>
        <w:pStyle w:val="BodyText"/>
        <w:spacing w:after="0" w:line="240" w:lineRule="auto"/>
        <w:ind w:left="0"/>
        <w:rPr>
          <w:rFonts w:ascii="Arial" w:eastAsia="Calibri" w:hAnsi="Arial" w:cs="Arial"/>
          <w:bCs/>
          <w:color w:val="000000" w:themeColor="text1"/>
        </w:rPr>
      </w:pPr>
      <w:r w:rsidRPr="007F6DF8">
        <w:rPr>
          <w:rStyle w:val="FootnoteReference"/>
          <w:rFonts w:ascii="Arial" w:hAnsi="Arial" w:cs="Arial"/>
          <w:color w:val="000000" w:themeColor="text1"/>
        </w:rPr>
        <w:footnoteRef/>
      </w:r>
      <w:r w:rsidRPr="007F6DF8">
        <w:rPr>
          <w:rFonts w:ascii="Arial" w:hAnsi="Arial" w:cs="Arial"/>
          <w:color w:val="000000" w:themeColor="text1"/>
        </w:rPr>
        <w:t xml:space="preserve"> Sandra Swart, ‘The Other Citizens: Nationalism and Animals’,</w:t>
      </w:r>
      <w:r w:rsidRPr="007F6DF8">
        <w:rPr>
          <w:rFonts w:ascii="Arial" w:eastAsia="Calibri" w:hAnsi="Arial" w:cs="Arial"/>
          <w:bCs/>
          <w:color w:val="000000" w:themeColor="text1"/>
        </w:rPr>
        <w:t xml:space="preserve"> Philip Howell and Hilda Kean. </w:t>
      </w:r>
      <w:r w:rsidRPr="007F6DF8">
        <w:rPr>
          <w:rFonts w:ascii="Arial" w:eastAsia="Calibri" w:hAnsi="Arial" w:cs="Arial"/>
          <w:bCs/>
          <w:i/>
          <w:color w:val="000000" w:themeColor="text1"/>
        </w:rPr>
        <w:t>Handbook for Animal-Human History</w:t>
      </w:r>
      <w:r w:rsidRPr="007F6DF8">
        <w:rPr>
          <w:rFonts w:ascii="Arial" w:eastAsia="Calibri" w:hAnsi="Arial" w:cs="Arial"/>
          <w:bCs/>
          <w:color w:val="000000" w:themeColor="text1"/>
        </w:rPr>
        <w:t>. London: Routledge, 2018, pp.31-52.</w:t>
      </w:r>
    </w:p>
  </w:footnote>
  <w:footnote w:id="14">
    <w:p w14:paraId="3B24C37C"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Lorraine Daston and Gregg Mitman. ‘The How and Why of Thinking with Animals’. In Lorraine Daston and Gregg Mitman, </w:t>
      </w:r>
      <w:r w:rsidRPr="007F6DF8">
        <w:rPr>
          <w:rFonts w:ascii="Arial" w:hAnsi="Arial" w:cs="Arial"/>
          <w:i/>
        </w:rPr>
        <w:t>Thinking with Animals: New Perspectives on Anthropomorphism</w:t>
      </w:r>
      <w:r w:rsidRPr="007F6DF8">
        <w:rPr>
          <w:rFonts w:ascii="Arial" w:hAnsi="Arial" w:cs="Arial"/>
        </w:rPr>
        <w:t>. New York: Columbia University Press, 2005, p.6.</w:t>
      </w:r>
    </w:p>
  </w:footnote>
  <w:footnote w:id="15">
    <w:p w14:paraId="0C6C36E7"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‘Workers Revolt: The Great Cat Massacre of the Rue Saint Severin’. In Robert Darnton. </w:t>
      </w:r>
      <w:r w:rsidRPr="007F6DF8">
        <w:rPr>
          <w:rFonts w:ascii="Arial" w:hAnsi="Arial" w:cs="Arial"/>
          <w:i/>
        </w:rPr>
        <w:t xml:space="preserve">The Great Cat Massacre: And Other Episodes in French Cultural History. </w:t>
      </w:r>
      <w:r w:rsidRPr="007F6DF8">
        <w:rPr>
          <w:rFonts w:ascii="Arial" w:hAnsi="Arial" w:cs="Arial"/>
        </w:rPr>
        <w:t>London: Allen Lane, 1984, pp.75-104.</w:t>
      </w:r>
    </w:p>
  </w:footnote>
  <w:footnote w:id="16">
    <w:p w14:paraId="2E830101"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Zeb Tortorici.‘ “In the Name of the Father and the Mother of All Dogs”: Canine Baptisms, Weddings and Funerals in Bourbon Mexico’. In Martha Few and Zeb Tortorici (eds.). </w:t>
      </w:r>
      <w:r w:rsidRPr="007F6DF8">
        <w:rPr>
          <w:rFonts w:ascii="Arial" w:hAnsi="Arial" w:cs="Arial"/>
          <w:i/>
        </w:rPr>
        <w:t>Centering Animals in Latin American History</w:t>
      </w:r>
      <w:r w:rsidRPr="007F6DF8">
        <w:rPr>
          <w:rFonts w:ascii="Arial" w:hAnsi="Arial" w:cs="Arial"/>
        </w:rPr>
        <w:t>. Durham: Duke University Press, 2013, p.95.</w:t>
      </w:r>
    </w:p>
  </w:footnote>
  <w:footnote w:id="17">
    <w:p w14:paraId="72CA48F8"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Ibid., p.100.</w:t>
      </w:r>
    </w:p>
  </w:footnote>
  <w:footnote w:id="18">
    <w:p w14:paraId="555E487B"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Ibid., p102.</w:t>
      </w:r>
    </w:p>
  </w:footnote>
  <w:footnote w:id="19">
    <w:p w14:paraId="3860510C" w14:textId="77777777" w:rsidR="00773208" w:rsidRPr="007F6DF8" w:rsidRDefault="00773208" w:rsidP="009C70C5">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‘Fashioning the Pet’. In Ingrid Tague, </w:t>
      </w:r>
      <w:r w:rsidRPr="007F6DF8">
        <w:rPr>
          <w:rFonts w:ascii="Arial" w:hAnsi="Arial" w:cs="Arial"/>
          <w:i/>
        </w:rPr>
        <w:t>Animal Companions: Pets and Social Change in Eighteenth-Century Britain</w:t>
      </w:r>
      <w:r w:rsidRPr="007F6DF8">
        <w:rPr>
          <w:rFonts w:ascii="Arial" w:hAnsi="Arial" w:cs="Arial"/>
        </w:rPr>
        <w:t>. Philadelphia: Penn State U.P., 2015, pp.91-137.</w:t>
      </w:r>
    </w:p>
  </w:footnote>
  <w:footnote w:id="20">
    <w:p w14:paraId="32C80EF1" w14:textId="77777777" w:rsidR="00773208" w:rsidRPr="007F6DF8" w:rsidRDefault="00773208" w:rsidP="007344AE">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Juliana Schiesari. ‘ “Bitches and Queens”: Pets and Perversion at the Court of France’s Henri III’. In Erica Fudge, </w:t>
      </w:r>
      <w:r w:rsidRPr="007F6DF8">
        <w:rPr>
          <w:rFonts w:ascii="Arial" w:hAnsi="Arial" w:cs="Arial"/>
          <w:i/>
        </w:rPr>
        <w:t>Renaissance Beasts: Of Animals, Humans and Other Wonderful Creatures</w:t>
      </w:r>
      <w:r w:rsidRPr="007F6DF8">
        <w:rPr>
          <w:rFonts w:ascii="Arial" w:hAnsi="Arial" w:cs="Arial"/>
        </w:rPr>
        <w:t>. Urbana: University of Illinois Press, pp.37-49.</w:t>
      </w:r>
    </w:p>
  </w:footnote>
  <w:footnote w:id="21">
    <w:p w14:paraId="4B6FDBE9" w14:textId="77777777" w:rsidR="00773208" w:rsidRPr="007F6DF8" w:rsidRDefault="00773208" w:rsidP="009C70C5">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‘Tuesday’s Post’, </w:t>
      </w:r>
      <w:r w:rsidRPr="007F6DF8">
        <w:rPr>
          <w:rFonts w:ascii="Arial" w:hAnsi="Arial" w:cs="Arial"/>
          <w:i/>
        </w:rPr>
        <w:t>Ipswich Journal</w:t>
      </w:r>
      <w:r w:rsidRPr="007F6DF8">
        <w:rPr>
          <w:rFonts w:ascii="Arial" w:hAnsi="Arial" w:cs="Arial"/>
        </w:rPr>
        <w:t>, 10 May 1828.</w:t>
      </w:r>
    </w:p>
  </w:footnote>
  <w:footnote w:id="22">
    <w:p w14:paraId="1D544CAB" w14:textId="77777777" w:rsidR="00773208" w:rsidRPr="007F6DF8" w:rsidRDefault="00773208" w:rsidP="009C70C5">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‘The Mirror of Fashion’ </w:t>
      </w:r>
      <w:r w:rsidRPr="007F6DF8">
        <w:rPr>
          <w:rFonts w:ascii="Arial" w:hAnsi="Arial" w:cs="Arial"/>
          <w:i/>
        </w:rPr>
        <w:t>The Morning Chronicle</w:t>
      </w:r>
      <w:r w:rsidRPr="007F6DF8">
        <w:rPr>
          <w:rFonts w:ascii="Arial" w:hAnsi="Arial" w:cs="Arial"/>
        </w:rPr>
        <w:t xml:space="preserve"> 15 July 1828.</w:t>
      </w:r>
    </w:p>
  </w:footnote>
  <w:footnote w:id="23">
    <w:p w14:paraId="460DF97D" w14:textId="77777777" w:rsidR="00773208" w:rsidRPr="007F6DF8" w:rsidRDefault="00773208" w:rsidP="009C70C5">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‘General Mourning’, </w:t>
      </w:r>
      <w:r w:rsidRPr="007F6DF8">
        <w:rPr>
          <w:rFonts w:ascii="Arial" w:hAnsi="Arial" w:cs="Arial"/>
          <w:i/>
        </w:rPr>
        <w:t>Liverpool Mercury</w:t>
      </w:r>
      <w:r w:rsidRPr="007F6DF8">
        <w:rPr>
          <w:rFonts w:ascii="Arial" w:hAnsi="Arial" w:cs="Arial"/>
        </w:rPr>
        <w:t>, 7 August 1829.</w:t>
      </w:r>
    </w:p>
  </w:footnote>
  <w:footnote w:id="24">
    <w:p w14:paraId="70A3DD7B" w14:textId="77777777" w:rsidR="00773208" w:rsidRPr="007F6DF8" w:rsidRDefault="00773208" w:rsidP="00AA3354">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Virginia DeJohn Anderson. </w:t>
      </w:r>
      <w:r w:rsidRPr="007F6DF8">
        <w:rPr>
          <w:rFonts w:ascii="Arial" w:hAnsi="Arial" w:cs="Arial"/>
          <w:i/>
        </w:rPr>
        <w:t>Creatures of Empire: How Domestic Animals Transformed Early America</w:t>
      </w:r>
      <w:r w:rsidRPr="007F6DF8">
        <w:rPr>
          <w:rFonts w:ascii="Arial" w:hAnsi="Arial" w:cs="Arial"/>
        </w:rPr>
        <w:t>. Oxford: Oxford University Press, 2004, p.7.</w:t>
      </w:r>
    </w:p>
  </w:footnote>
  <w:footnote w:id="25">
    <w:p w14:paraId="5974987D"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Marcy Norton. ‘The Chicken and the </w:t>
      </w:r>
      <w:r w:rsidRPr="007F6DF8">
        <w:rPr>
          <w:rFonts w:ascii="Arial" w:hAnsi="Arial" w:cs="Arial"/>
          <w:i/>
        </w:rPr>
        <w:t>Iegue</w:t>
      </w:r>
      <w:r w:rsidRPr="007F6DF8">
        <w:rPr>
          <w:rFonts w:ascii="Arial" w:hAnsi="Arial" w:cs="Arial"/>
        </w:rPr>
        <w:t xml:space="preserve">: Human-Animal Relationships and the Columbian Exchange’. </w:t>
      </w:r>
      <w:r w:rsidRPr="007F6DF8">
        <w:rPr>
          <w:rFonts w:ascii="Arial" w:hAnsi="Arial" w:cs="Arial"/>
          <w:i/>
        </w:rPr>
        <w:t>American Historical Review</w:t>
      </w:r>
      <w:r w:rsidRPr="007F6DF8">
        <w:rPr>
          <w:rFonts w:ascii="Arial" w:hAnsi="Arial" w:cs="Arial"/>
        </w:rPr>
        <w:t>, February 2015, pp.28-60.</w:t>
      </w:r>
    </w:p>
  </w:footnote>
  <w:footnote w:id="26">
    <w:p w14:paraId="625934EA" w14:textId="363FFD92" w:rsidR="00773208" w:rsidRPr="007F6DF8" w:rsidRDefault="00773208">
      <w:pPr>
        <w:pStyle w:val="FootnoteText"/>
        <w:rPr>
          <w:rFonts w:ascii="Arial" w:hAnsi="Arial" w:cs="Arial"/>
          <w:lang w:val="es-ES_tradnl"/>
        </w:rPr>
      </w:pPr>
      <w:r w:rsidRPr="007F6DF8">
        <w:rPr>
          <w:rStyle w:val="FootnoteReference"/>
          <w:rFonts w:ascii="Arial" w:hAnsi="Arial" w:cs="Arial"/>
        </w:rPr>
        <w:footnoteRef/>
      </w:r>
      <w:r w:rsidRPr="007F6DF8">
        <w:rPr>
          <w:rFonts w:ascii="Arial" w:hAnsi="Arial" w:cs="Arial"/>
        </w:rPr>
        <w:t xml:space="preserve"> Erik Ringmar. ‘Audience for a Giraffe: European Expansionism and the Quest for the Exotic’. </w:t>
      </w:r>
      <w:r w:rsidRPr="007F6DF8">
        <w:rPr>
          <w:rFonts w:ascii="Arial" w:hAnsi="Arial" w:cs="Arial"/>
          <w:i/>
          <w:lang w:val="es-ES_tradnl"/>
        </w:rPr>
        <w:t>Journal of World History</w:t>
      </w:r>
      <w:r w:rsidRPr="007F6DF8">
        <w:rPr>
          <w:rFonts w:ascii="Arial" w:hAnsi="Arial" w:cs="Arial"/>
          <w:lang w:val="es-ES_tradnl"/>
        </w:rPr>
        <w:t xml:space="preserve"> 17:4, pp.375-397. For a similar study of a cross-cultural animal, see </w:t>
      </w:r>
      <w:r w:rsidRPr="007F6DF8">
        <w:rPr>
          <w:rFonts w:ascii="Arial" w:hAnsi="Arial" w:cs="Arial"/>
        </w:rPr>
        <w:t xml:space="preserve">Juan Pimentel’s recent book, </w:t>
      </w:r>
      <w:r w:rsidRPr="007F6DF8">
        <w:rPr>
          <w:rFonts w:ascii="Arial" w:hAnsi="Arial" w:cs="Arial"/>
          <w:i/>
        </w:rPr>
        <w:t>The Rhinoceros and the Megatherium</w:t>
      </w:r>
      <w:r w:rsidRPr="007F6DF8">
        <w:rPr>
          <w:rFonts w:ascii="Arial" w:hAnsi="Arial" w:cs="Arial"/>
        </w:rPr>
        <w:t xml:space="preserve">, which charts the reception of a rhinoceros in sixteenth-century Lisbon and a giant ground sloth in eighteenth-century Madrid. See Juan Pimentel. </w:t>
      </w:r>
      <w:r w:rsidRPr="007F6DF8">
        <w:rPr>
          <w:rFonts w:ascii="Arial" w:hAnsi="Arial" w:cs="Arial"/>
          <w:i/>
        </w:rPr>
        <w:t>The Rhinoceros and the Megatherium: An Essay in Natural History</w:t>
      </w:r>
      <w:r w:rsidRPr="007F6DF8">
        <w:rPr>
          <w:rFonts w:ascii="Arial" w:hAnsi="Arial" w:cs="Arial"/>
        </w:rPr>
        <w:t>. Cambridge: Harvard University Press, 2017.</w:t>
      </w:r>
    </w:p>
  </w:footnote>
  <w:footnote w:id="27">
    <w:p w14:paraId="134FE614" w14:textId="77777777" w:rsidR="00773208" w:rsidRPr="007F6DF8" w:rsidRDefault="00773208">
      <w:pPr>
        <w:pStyle w:val="FootnoteText"/>
        <w:rPr>
          <w:rFonts w:ascii="Arial" w:hAnsi="Arial" w:cs="Arial"/>
          <w:lang w:val="es-ES_tradnl"/>
        </w:rPr>
      </w:pPr>
      <w:r w:rsidRPr="007F6DF8">
        <w:rPr>
          <w:rStyle w:val="FootnoteReference"/>
          <w:rFonts w:ascii="Arial" w:hAnsi="Arial" w:cs="Arial"/>
        </w:rPr>
        <w:footnoteRef/>
      </w:r>
      <w:r w:rsidRPr="007F6DF8">
        <w:rPr>
          <w:rFonts w:ascii="Arial" w:hAnsi="Arial" w:cs="Arial"/>
          <w:lang w:val="es-ES_tradnl"/>
        </w:rPr>
        <w:t xml:space="preserve"> MNCN, Fondo Museo, Sección A, Real Gabinete de Historia Natural, legajo 373; Félix de Azara. </w:t>
      </w:r>
      <w:r w:rsidRPr="007F6DF8">
        <w:rPr>
          <w:rFonts w:ascii="Arial" w:hAnsi="Arial" w:cs="Arial"/>
          <w:i/>
          <w:lang w:val="es-ES_tradnl"/>
        </w:rPr>
        <w:t>Apuntamientos para la Historia Natural de los Quadrúpedos del Paraguay</w:t>
      </w:r>
      <w:r w:rsidRPr="007F6DF8">
        <w:rPr>
          <w:rFonts w:ascii="Arial" w:hAnsi="Arial" w:cs="Arial"/>
          <w:lang w:val="es-ES_tradnl"/>
        </w:rPr>
        <w:t xml:space="preserve">. </w:t>
      </w:r>
      <w:r w:rsidRPr="007F6DF8">
        <w:rPr>
          <w:rFonts w:ascii="Arial" w:hAnsi="Arial" w:cs="Arial"/>
          <w:lang w:val="es-ES"/>
        </w:rPr>
        <w:t xml:space="preserve">Madrid: Imprenta de la Viuda de Ibarra, 1802, Vol. </w:t>
      </w:r>
      <w:r w:rsidRPr="007F6DF8">
        <w:rPr>
          <w:rFonts w:ascii="Arial" w:hAnsi="Arial" w:cs="Arial"/>
          <w:lang w:val="es-ES_tradnl"/>
        </w:rPr>
        <w:t>I, p.16.</w:t>
      </w:r>
    </w:p>
  </w:footnote>
  <w:footnote w:id="28">
    <w:p w14:paraId="7B3A4469"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Charles Dickens. ‘A Brazilian in Bloomsbury’, </w:t>
      </w:r>
      <w:r w:rsidRPr="007F6DF8">
        <w:rPr>
          <w:rFonts w:ascii="Arial" w:hAnsi="Arial" w:cs="Arial"/>
          <w:i/>
        </w:rPr>
        <w:t>The Albion: A Journal of News, Politics and Literature</w:t>
      </w:r>
      <w:r w:rsidRPr="007F6DF8">
        <w:rPr>
          <w:rFonts w:ascii="Arial" w:hAnsi="Arial" w:cs="Arial"/>
        </w:rPr>
        <w:t>, 5 November 1853.</w:t>
      </w:r>
    </w:p>
  </w:footnote>
  <w:footnote w:id="29">
    <w:p w14:paraId="055F645D" w14:textId="77777777" w:rsidR="00773208" w:rsidRPr="007F6DF8" w:rsidRDefault="00773208" w:rsidP="002A2DBE">
      <w:pPr>
        <w:pStyle w:val="FootnoteText"/>
        <w:rPr>
          <w:rFonts w:ascii="Arial" w:hAnsi="Arial" w:cs="Arial"/>
          <w:lang w:val="es-ES_tradnl"/>
        </w:rPr>
      </w:pPr>
      <w:r w:rsidRPr="007F6DF8">
        <w:rPr>
          <w:rStyle w:val="FootnoteReference"/>
          <w:rFonts w:ascii="Arial" w:hAnsi="Arial" w:cs="Arial"/>
        </w:rPr>
        <w:footnoteRef/>
      </w:r>
      <w:r w:rsidRPr="007F6DF8">
        <w:rPr>
          <w:rFonts w:ascii="Arial" w:hAnsi="Arial" w:cs="Arial"/>
          <w:lang w:val="es-ES_tradnl"/>
        </w:rPr>
        <w:t xml:space="preserve"> Ana Victoria Mazo Pérez. ‘El Oso Hormiguero de Su Majestad’. </w:t>
      </w:r>
      <w:r w:rsidRPr="007F6DF8">
        <w:rPr>
          <w:rFonts w:ascii="Arial" w:hAnsi="Arial" w:cs="Arial"/>
          <w:i/>
          <w:lang w:val="es-ES_tradnl"/>
        </w:rPr>
        <w:t>Asclepio</w:t>
      </w:r>
      <w:r w:rsidRPr="007F6DF8">
        <w:rPr>
          <w:rFonts w:ascii="Arial" w:hAnsi="Arial" w:cs="Arial"/>
          <w:lang w:val="es-ES_tradnl"/>
        </w:rPr>
        <w:t xml:space="preserve"> Vol. LVIII, no.1 (2006), pp.286-8; </w:t>
      </w:r>
      <w:hyperlink r:id="rId1" w:history="1">
        <w:r w:rsidRPr="007F6DF8">
          <w:rPr>
            <w:rStyle w:val="Hyperlink"/>
            <w:rFonts w:ascii="Arial" w:hAnsi="Arial" w:cs="Arial"/>
            <w:lang w:val="es-ES_tradnl"/>
          </w:rPr>
          <w:t>http://www.madridvillaycorte.es/museo-ciencias-naturales.php</w:t>
        </w:r>
      </w:hyperlink>
      <w:r w:rsidRPr="007F6DF8">
        <w:rPr>
          <w:rFonts w:ascii="Arial" w:hAnsi="Arial" w:cs="Arial"/>
          <w:lang w:val="es-ES_tradnl"/>
        </w:rPr>
        <w:t xml:space="preserve">; Félix de Azara. </w:t>
      </w:r>
      <w:r w:rsidRPr="007F6DF8">
        <w:rPr>
          <w:rFonts w:ascii="Arial" w:hAnsi="Arial" w:cs="Arial"/>
          <w:i/>
          <w:lang w:val="es-ES_tradnl"/>
        </w:rPr>
        <w:t>Apuntamientos para la Historia Natural de los Quadrúpedos del Paraguay</w:t>
      </w:r>
      <w:r w:rsidRPr="007F6DF8">
        <w:rPr>
          <w:rFonts w:ascii="Arial" w:hAnsi="Arial" w:cs="Arial"/>
          <w:lang w:val="es-ES_tradnl"/>
        </w:rPr>
        <w:t xml:space="preserve">, </w:t>
      </w:r>
      <w:r w:rsidRPr="007F6DF8">
        <w:rPr>
          <w:rFonts w:ascii="Arial" w:hAnsi="Arial" w:cs="Arial"/>
          <w:lang w:val="es-ES"/>
        </w:rPr>
        <w:t xml:space="preserve">Madrid: Imprenta de la Viuda de Ibarra, 1802, Vol. </w:t>
      </w:r>
      <w:r w:rsidRPr="007F6DF8">
        <w:rPr>
          <w:rFonts w:ascii="Arial" w:hAnsi="Arial" w:cs="Arial"/>
          <w:lang w:val="es-ES_tradnl"/>
        </w:rPr>
        <w:t>I, pp.66-7.</w:t>
      </w:r>
    </w:p>
  </w:footnote>
  <w:footnote w:id="30">
    <w:p w14:paraId="3799ECC6" w14:textId="77777777" w:rsidR="00773208" w:rsidRPr="007F6DF8" w:rsidRDefault="00773208" w:rsidP="002A2DBE">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‘The Fashionable Zoological Star’, </w:t>
      </w:r>
      <w:r w:rsidRPr="007F6DF8">
        <w:rPr>
          <w:rFonts w:ascii="Arial" w:hAnsi="Arial" w:cs="Arial"/>
          <w:i/>
        </w:rPr>
        <w:t>Punch</w:t>
      </w:r>
      <w:r w:rsidRPr="007F6DF8">
        <w:rPr>
          <w:rFonts w:ascii="Arial" w:hAnsi="Arial" w:cs="Arial"/>
        </w:rPr>
        <w:t>, 24 December 1853.</w:t>
      </w:r>
    </w:p>
  </w:footnote>
  <w:footnote w:id="31">
    <w:p w14:paraId="271D291F" w14:textId="77777777" w:rsidR="00773208" w:rsidRPr="007F6DF8" w:rsidRDefault="00773208" w:rsidP="00E11BE7">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Charles Dickens. ‘A Brazilian in Bloomsbury’, </w:t>
      </w:r>
      <w:r w:rsidRPr="007F6DF8">
        <w:rPr>
          <w:rFonts w:ascii="Arial" w:hAnsi="Arial" w:cs="Arial"/>
          <w:i/>
        </w:rPr>
        <w:t>The Albion: A Journal of News, Politics and Literature</w:t>
      </w:r>
      <w:r w:rsidRPr="007F6DF8">
        <w:rPr>
          <w:rFonts w:ascii="Arial" w:hAnsi="Arial" w:cs="Arial"/>
        </w:rPr>
        <w:t>, 5 November 1853.</w:t>
      </w:r>
    </w:p>
  </w:footnote>
  <w:footnote w:id="32">
    <w:p w14:paraId="24BF3ECA" w14:textId="77777777" w:rsidR="00773208" w:rsidRPr="007F6DF8" w:rsidRDefault="00773208" w:rsidP="009B0C5D">
      <w:pPr>
        <w:rPr>
          <w:rFonts w:ascii="Arial" w:hAnsi="Arial" w:cs="Arial"/>
          <w:sz w:val="20"/>
          <w:szCs w:val="20"/>
        </w:rPr>
      </w:pPr>
      <w:r w:rsidRPr="007F6DF8">
        <w:rPr>
          <w:rStyle w:val="FootnoteReference"/>
          <w:rFonts w:ascii="Arial" w:hAnsi="Arial" w:cs="Arial"/>
          <w:sz w:val="20"/>
          <w:szCs w:val="20"/>
        </w:rPr>
        <w:footnoteRef/>
      </w:r>
      <w:r w:rsidRPr="007F6DF8">
        <w:rPr>
          <w:rFonts w:ascii="Arial" w:hAnsi="Arial" w:cs="Arial"/>
          <w:sz w:val="20"/>
          <w:szCs w:val="20"/>
        </w:rPr>
        <w:t xml:space="preserve"> See, for example, Katheleen Kete. </w:t>
      </w:r>
      <w:r w:rsidRPr="007F6DF8">
        <w:rPr>
          <w:rFonts w:ascii="Arial" w:hAnsi="Arial" w:cs="Arial"/>
          <w:i/>
          <w:sz w:val="20"/>
          <w:szCs w:val="20"/>
        </w:rPr>
        <w:t>The Beast in the Boudoir: Petkeeping in Nineteenth-Century Paris</w:t>
      </w:r>
      <w:r w:rsidRPr="007F6DF8">
        <w:rPr>
          <w:rFonts w:ascii="Arial" w:hAnsi="Arial" w:cs="Arial"/>
          <w:sz w:val="20"/>
          <w:szCs w:val="20"/>
        </w:rPr>
        <w:t xml:space="preserve">. Berkeley: University of California Press 1994; Helen Cowie. </w:t>
      </w:r>
      <w:r w:rsidRPr="007F6DF8">
        <w:rPr>
          <w:rFonts w:ascii="Arial" w:hAnsi="Arial" w:cs="Arial"/>
          <w:i/>
          <w:iCs/>
          <w:sz w:val="20"/>
          <w:szCs w:val="20"/>
        </w:rPr>
        <w:t>Exhibiting Animals in Nineteenth-Century Britain: Empathy, Education, Entertainment</w:t>
      </w:r>
      <w:r w:rsidRPr="007F6DF8">
        <w:rPr>
          <w:rFonts w:ascii="Arial" w:hAnsi="Arial" w:cs="Arial"/>
          <w:sz w:val="20"/>
          <w:szCs w:val="20"/>
        </w:rPr>
        <w:t xml:space="preserve">. Basingstoke: Palgrave Macmillan, 2014; Sarah Amato. </w:t>
      </w:r>
      <w:r w:rsidRPr="007F6DF8">
        <w:rPr>
          <w:rFonts w:ascii="Arial" w:hAnsi="Arial" w:cs="Arial"/>
          <w:i/>
          <w:iCs/>
          <w:sz w:val="20"/>
          <w:szCs w:val="20"/>
        </w:rPr>
        <w:t>Beastly Possessions: Animals in Victorian Consumer Culture</w:t>
      </w:r>
      <w:r w:rsidRPr="007F6DF8">
        <w:rPr>
          <w:rFonts w:ascii="Arial" w:hAnsi="Arial" w:cs="Arial"/>
          <w:sz w:val="20"/>
          <w:szCs w:val="20"/>
        </w:rPr>
        <w:t xml:space="preserve">, Toronto: University of Toronto Press, 2015; Janet Davis. </w:t>
      </w:r>
      <w:r w:rsidRPr="007F6DF8">
        <w:rPr>
          <w:rFonts w:ascii="Arial" w:hAnsi="Arial" w:cs="Arial"/>
          <w:i/>
          <w:sz w:val="20"/>
          <w:szCs w:val="20"/>
        </w:rPr>
        <w:t>The Gospel of Kindness</w:t>
      </w:r>
      <w:r w:rsidRPr="007F6DF8">
        <w:rPr>
          <w:rFonts w:ascii="Arial" w:hAnsi="Arial" w:cs="Arial"/>
          <w:sz w:val="20"/>
          <w:szCs w:val="20"/>
        </w:rPr>
        <w:t>. Oxford: Oxford University Press, 2016.</w:t>
      </w:r>
    </w:p>
  </w:footnote>
  <w:footnote w:id="33">
    <w:p w14:paraId="57D88B85"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On race, zoo architecture and civic identity in the mid-twentieth-century USA, for example see L. Uddin. </w:t>
      </w:r>
      <w:r w:rsidRPr="007F6DF8">
        <w:rPr>
          <w:rFonts w:ascii="Arial" w:hAnsi="Arial" w:cs="Arial"/>
          <w:i/>
          <w:iCs/>
        </w:rPr>
        <w:t>Zoo Renewal: White Flight and the Animal Ghetto.</w:t>
      </w:r>
      <w:r w:rsidRPr="007F6DF8">
        <w:rPr>
          <w:rFonts w:ascii="Arial" w:hAnsi="Arial" w:cs="Arial"/>
        </w:rPr>
        <w:t xml:space="preserve"> Minneapolis: University of Minnesota Press, 2015.</w:t>
      </w:r>
    </w:p>
  </w:footnote>
  <w:footnote w:id="34">
    <w:p w14:paraId="3CCC91AB"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Susan Nance. </w:t>
      </w:r>
      <w:r w:rsidRPr="007F6DF8">
        <w:rPr>
          <w:rFonts w:ascii="Arial" w:hAnsi="Arial" w:cs="Arial"/>
          <w:i/>
        </w:rPr>
        <w:t>Animal Modernity: Jumbo the Elephant and the Human Dilemma</w:t>
      </w:r>
      <w:r w:rsidRPr="007F6DF8">
        <w:rPr>
          <w:rFonts w:ascii="Arial" w:hAnsi="Arial" w:cs="Arial"/>
        </w:rPr>
        <w:t>. New York: Palgrave Macmillan, 2015.</w:t>
      </w:r>
    </w:p>
  </w:footnote>
  <w:footnote w:id="35">
    <w:p w14:paraId="0EFD21DE"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Samuel Alberti (ed.), </w:t>
      </w:r>
      <w:r w:rsidRPr="007F6DF8">
        <w:rPr>
          <w:rFonts w:ascii="Arial" w:hAnsi="Arial" w:cs="Arial"/>
          <w:i/>
        </w:rPr>
        <w:t>The Afterlives of Animals: A Museum Menagerie</w:t>
      </w:r>
      <w:r w:rsidRPr="007F6DF8">
        <w:rPr>
          <w:rFonts w:ascii="Arial" w:hAnsi="Arial" w:cs="Arial"/>
        </w:rPr>
        <w:t>. Charlottesville: University of Virginia Press, 2011.</w:t>
      </w:r>
    </w:p>
  </w:footnote>
  <w:footnote w:id="36">
    <w:p w14:paraId="200905D6"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Philip Howell. </w:t>
      </w:r>
      <w:r w:rsidRPr="007F6DF8">
        <w:rPr>
          <w:rFonts w:ascii="Arial" w:hAnsi="Arial" w:cs="Arial"/>
          <w:i/>
        </w:rPr>
        <w:t>At Home and Astray: The Domestic Dog in Victorian Britain</w:t>
      </w:r>
      <w:r w:rsidRPr="007F6DF8">
        <w:rPr>
          <w:rFonts w:ascii="Arial" w:hAnsi="Arial" w:cs="Arial"/>
        </w:rPr>
        <w:t>. Charlottesville and London: University of Virginia University Press, 2015, p.176.</w:t>
      </w:r>
    </w:p>
  </w:footnote>
  <w:footnote w:id="37">
    <w:p w14:paraId="5B6E0022" w14:textId="77777777" w:rsidR="00326657" w:rsidRPr="00522F26" w:rsidRDefault="00326657" w:rsidP="00326657">
      <w:pPr>
        <w:pStyle w:val="FootnoteText"/>
        <w:rPr>
          <w:rFonts w:ascii="Arial" w:hAnsi="Arial" w:cs="Arial"/>
        </w:rPr>
      </w:pPr>
      <w:r w:rsidRPr="00522F26">
        <w:rPr>
          <w:rStyle w:val="FootnoteReference"/>
          <w:rFonts w:ascii="Arial" w:hAnsi="Arial" w:cs="Arial"/>
        </w:rPr>
        <w:footnoteRef/>
      </w:r>
      <w:r w:rsidRPr="00522F26">
        <w:rPr>
          <w:rFonts w:ascii="Arial" w:hAnsi="Arial" w:cs="Arial"/>
        </w:rPr>
        <w:t xml:space="preserve"> </w:t>
      </w:r>
      <w:r w:rsidRPr="00522F26">
        <w:rPr>
          <w:rFonts w:ascii="Arial" w:hAnsi="Arial" w:cs="Arial"/>
          <w:i/>
          <w:iCs/>
        </w:rPr>
        <w:t xml:space="preserve">Animal Care Journal, </w:t>
      </w:r>
      <w:r w:rsidRPr="00522F26">
        <w:rPr>
          <w:rFonts w:ascii="Arial" w:hAnsi="Arial" w:cs="Arial"/>
        </w:rPr>
        <w:t>Belle Vue Gardens, Jennison Collection, Chetham's Libr</w:t>
      </w:r>
      <w:r w:rsidRPr="007F6DF8">
        <w:rPr>
          <w:rFonts w:ascii="Arial" w:hAnsi="Arial" w:cs="Arial"/>
        </w:rPr>
        <w:t>ary, Manchester, F.5.04, 1 January</w:t>
      </w:r>
      <w:r w:rsidRPr="00522F26">
        <w:rPr>
          <w:rFonts w:ascii="Arial" w:hAnsi="Arial" w:cs="Arial"/>
        </w:rPr>
        <w:t xml:space="preserve"> 1910; </w:t>
      </w:r>
      <w:r>
        <w:rPr>
          <w:rFonts w:ascii="Arial" w:hAnsi="Arial" w:cs="Arial"/>
        </w:rPr>
        <w:t xml:space="preserve">12 July </w:t>
      </w:r>
      <w:r w:rsidRPr="007F6DF8">
        <w:rPr>
          <w:rFonts w:ascii="Arial" w:hAnsi="Arial" w:cs="Arial"/>
        </w:rPr>
        <w:t>191</w:t>
      </w:r>
      <w:r>
        <w:rPr>
          <w:rFonts w:ascii="Arial" w:hAnsi="Arial" w:cs="Arial"/>
        </w:rPr>
        <w:t>2</w:t>
      </w:r>
      <w:r w:rsidRPr="007F6DF8">
        <w:rPr>
          <w:rFonts w:ascii="Arial" w:hAnsi="Arial" w:cs="Arial"/>
        </w:rPr>
        <w:t>; and 30 November 1909</w:t>
      </w:r>
      <w:r w:rsidRPr="00522F26">
        <w:rPr>
          <w:rFonts w:ascii="Arial" w:hAnsi="Arial" w:cs="Arial"/>
        </w:rPr>
        <w:t>.</w:t>
      </w:r>
    </w:p>
  </w:footnote>
  <w:footnote w:id="38">
    <w:p w14:paraId="2C0BE09E"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Important studies in the field of animal emotions from a scientific perspective include Jeffrey Masson and Susan McCarthy. </w:t>
      </w:r>
      <w:r w:rsidRPr="007F6DF8">
        <w:rPr>
          <w:rFonts w:ascii="Arial" w:hAnsi="Arial" w:cs="Arial"/>
          <w:i/>
        </w:rPr>
        <w:t>When Elephants Weep: The Emotional Lives of Animals</w:t>
      </w:r>
      <w:r w:rsidRPr="007F6DF8">
        <w:rPr>
          <w:rFonts w:ascii="Arial" w:hAnsi="Arial" w:cs="Arial"/>
        </w:rPr>
        <w:t xml:space="preserve">. London: Vintage, 1996; and Marc Bekoff. </w:t>
      </w:r>
      <w:r w:rsidRPr="007F6DF8">
        <w:rPr>
          <w:rFonts w:ascii="Arial" w:hAnsi="Arial" w:cs="Arial"/>
          <w:i/>
        </w:rPr>
        <w:t>The Emotional Lives of Animals</w:t>
      </w:r>
      <w:r w:rsidRPr="007F6DF8">
        <w:rPr>
          <w:rFonts w:ascii="Arial" w:hAnsi="Arial" w:cs="Arial"/>
        </w:rPr>
        <w:t>. Novato: New World Library, 2007.</w:t>
      </w:r>
    </w:p>
  </w:footnote>
  <w:footnote w:id="39">
    <w:p w14:paraId="5EB4E271"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Nicola Foote and Charles W. Gunnells IV. ‘Exploring Early Human-Animal Encounters in the Galapagos Islands Using a Historical Zoology Approach’. In Susan Nance (ed.). </w:t>
      </w:r>
      <w:r w:rsidRPr="007F6DF8">
        <w:rPr>
          <w:rFonts w:ascii="Arial" w:hAnsi="Arial" w:cs="Arial"/>
          <w:i/>
        </w:rPr>
        <w:t>The Historical Animal</w:t>
      </w:r>
      <w:r w:rsidRPr="007F6DF8">
        <w:rPr>
          <w:rFonts w:ascii="Arial" w:hAnsi="Arial" w:cs="Arial"/>
        </w:rPr>
        <w:t>. Syracuse: Syracuse University Press, 2015, pp.203-220.</w:t>
      </w:r>
    </w:p>
  </w:footnote>
  <w:footnote w:id="40">
    <w:p w14:paraId="5C5FE91C"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Sarah Cockram. ‘Sleeve Cat and Lap Dog: Affection, aesthetics and proximity to companion animals in Renaissance Mantua’. In Sarah Cockram and Andrew Wells (eds.). </w:t>
      </w:r>
      <w:r w:rsidRPr="007F6DF8">
        <w:rPr>
          <w:rFonts w:ascii="Arial" w:hAnsi="Arial" w:cs="Arial"/>
          <w:i/>
        </w:rPr>
        <w:t>Interspecies Interactions: Animals and Humans from the Middle Ages to Modernity</w:t>
      </w:r>
      <w:r w:rsidRPr="007F6DF8">
        <w:rPr>
          <w:rFonts w:ascii="Arial" w:hAnsi="Arial" w:cs="Arial"/>
        </w:rPr>
        <w:t>. London: Routledge, 2018, pp.34-65.</w:t>
      </w:r>
    </w:p>
  </w:footnote>
  <w:footnote w:id="41">
    <w:p w14:paraId="667EABC4" w14:textId="77777777" w:rsidR="00773208" w:rsidRPr="007F6DF8" w:rsidRDefault="00773208" w:rsidP="00FB3952">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‘The Elephants at the Franco-British Exhibition’, </w:t>
      </w:r>
      <w:r w:rsidRPr="007F6DF8">
        <w:rPr>
          <w:rFonts w:ascii="Arial" w:hAnsi="Arial" w:cs="Arial"/>
          <w:i/>
        </w:rPr>
        <w:t>The Animal World</w:t>
      </w:r>
      <w:r w:rsidRPr="007F6DF8">
        <w:rPr>
          <w:rFonts w:ascii="Arial" w:hAnsi="Arial" w:cs="Arial"/>
        </w:rPr>
        <w:t>, November 1908, pp.246-7. My italics.</w:t>
      </w:r>
    </w:p>
  </w:footnote>
  <w:footnote w:id="42">
    <w:p w14:paraId="24905AD1"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See, for instance, Jane Goodall. </w:t>
      </w:r>
      <w:r w:rsidRPr="007F6DF8">
        <w:rPr>
          <w:rFonts w:ascii="Arial" w:hAnsi="Arial" w:cs="Arial"/>
          <w:i/>
        </w:rPr>
        <w:t>In the Shadow of Man</w:t>
      </w:r>
      <w:r w:rsidRPr="007F6DF8">
        <w:rPr>
          <w:rFonts w:ascii="Arial" w:hAnsi="Arial" w:cs="Arial"/>
        </w:rPr>
        <w:t>. London: Weidenfeld and Nicholson, 1988.</w:t>
      </w:r>
    </w:p>
  </w:footnote>
  <w:footnote w:id="43">
    <w:p w14:paraId="50F8CAE2" w14:textId="5B0F58C2"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When Sperm Whales Click, is it Culture?’ </w:t>
      </w:r>
      <w:r w:rsidRPr="007F6DF8">
        <w:rPr>
          <w:rFonts w:ascii="Arial" w:hAnsi="Arial" w:cs="Arial"/>
          <w:i/>
        </w:rPr>
        <w:t>Agence France Presse</w:t>
      </w:r>
      <w:r w:rsidRPr="007F6DF8">
        <w:rPr>
          <w:rFonts w:ascii="Arial" w:hAnsi="Arial" w:cs="Arial"/>
        </w:rPr>
        <w:t xml:space="preserve">, 8 September 2015. See also ‘Social and Cultural Evolution in the Ocean’ in Hal Whitehead, </w:t>
      </w:r>
      <w:r w:rsidRPr="007F6DF8">
        <w:rPr>
          <w:rFonts w:ascii="Arial" w:hAnsi="Arial" w:cs="Arial"/>
          <w:i/>
        </w:rPr>
        <w:t>Sperm Whales: Social Evolution in the Ocean</w:t>
      </w:r>
      <w:r w:rsidRPr="007F6DF8">
        <w:rPr>
          <w:rFonts w:ascii="Arial" w:hAnsi="Arial" w:cs="Arial"/>
        </w:rPr>
        <w:t xml:space="preserve"> (Chicago: University of Chicago Press, 2003), pp.316-59.</w:t>
      </w:r>
    </w:p>
  </w:footnote>
  <w:footnote w:id="44">
    <w:p w14:paraId="738C1A76" w14:textId="77777777" w:rsidR="00773208" w:rsidRPr="007F6DF8" w:rsidRDefault="00773208">
      <w:pPr>
        <w:pStyle w:val="FootnoteText"/>
        <w:rPr>
          <w:rFonts w:ascii="Arial" w:hAnsi="Arial" w:cs="Arial"/>
        </w:rPr>
      </w:pPr>
      <w:r w:rsidRPr="007F6DF8">
        <w:rPr>
          <w:rStyle w:val="FootnoteReference"/>
          <w:rFonts w:ascii="Arial" w:hAnsi="Arial" w:cs="Arial"/>
        </w:rPr>
        <w:footnoteRef/>
      </w:r>
      <w:r w:rsidRPr="007F6DF8">
        <w:rPr>
          <w:rFonts w:ascii="Arial" w:hAnsi="Arial" w:cs="Arial"/>
        </w:rPr>
        <w:t xml:space="preserve"> Cynthia Moss. </w:t>
      </w:r>
      <w:r w:rsidRPr="007F6DF8">
        <w:rPr>
          <w:rFonts w:ascii="Arial" w:hAnsi="Arial" w:cs="Arial"/>
          <w:i/>
        </w:rPr>
        <w:t>Elephant Memories</w:t>
      </w:r>
      <w:r w:rsidRPr="007F6DF8">
        <w:rPr>
          <w:rFonts w:ascii="Arial" w:hAnsi="Arial" w:cs="Arial"/>
        </w:rPr>
        <w:t>. Chicago: University of Chicago Press, 2000, p.271.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1B77"/>
    <w:multiLevelType w:val="hybridMultilevel"/>
    <w:tmpl w:val="27F8B2D6"/>
    <w:lvl w:ilvl="0" w:tplc="44DC42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28722F7"/>
    <w:multiLevelType w:val="hybridMultilevel"/>
    <w:tmpl w:val="AC942FBE"/>
    <w:lvl w:ilvl="0" w:tplc="EFD8D70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0833F2"/>
    <w:multiLevelType w:val="hybridMultilevel"/>
    <w:tmpl w:val="F36CFAFC"/>
    <w:lvl w:ilvl="0" w:tplc="C512F03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D45997"/>
    <w:multiLevelType w:val="hybridMultilevel"/>
    <w:tmpl w:val="380C83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5B57D0C"/>
    <w:multiLevelType w:val="hybridMultilevel"/>
    <w:tmpl w:val="EF229CBA"/>
    <w:lvl w:ilvl="0" w:tplc="3F60AB7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EA34A9"/>
    <w:multiLevelType w:val="hybridMultilevel"/>
    <w:tmpl w:val="CFDE29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A3B6EF1"/>
    <w:multiLevelType w:val="hybridMultilevel"/>
    <w:tmpl w:val="C18E0C7A"/>
    <w:lvl w:ilvl="0" w:tplc="CD16517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CD1108"/>
    <w:multiLevelType w:val="hybridMultilevel"/>
    <w:tmpl w:val="139E0D74"/>
    <w:lvl w:ilvl="0" w:tplc="5446704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BD0E7E"/>
    <w:multiLevelType w:val="hybridMultilevel"/>
    <w:tmpl w:val="09AEB4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1"/>
  </w:num>
  <w:num w:numId="5">
    <w:abstractNumId w:val="0"/>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D2C"/>
    <w:rsid w:val="00010224"/>
    <w:rsid w:val="00010B7F"/>
    <w:rsid w:val="00016D8D"/>
    <w:rsid w:val="00022F51"/>
    <w:rsid w:val="000236B9"/>
    <w:rsid w:val="00023BA7"/>
    <w:rsid w:val="00025F36"/>
    <w:rsid w:val="000350EB"/>
    <w:rsid w:val="000443F6"/>
    <w:rsid w:val="00044BAA"/>
    <w:rsid w:val="00054F19"/>
    <w:rsid w:val="00057436"/>
    <w:rsid w:val="00064220"/>
    <w:rsid w:val="00066BFC"/>
    <w:rsid w:val="00070C80"/>
    <w:rsid w:val="00071852"/>
    <w:rsid w:val="0008282D"/>
    <w:rsid w:val="000834BE"/>
    <w:rsid w:val="00083A5C"/>
    <w:rsid w:val="00095CDE"/>
    <w:rsid w:val="000962E9"/>
    <w:rsid w:val="000A0116"/>
    <w:rsid w:val="000A5C75"/>
    <w:rsid w:val="000B5E01"/>
    <w:rsid w:val="000B6379"/>
    <w:rsid w:val="000B6826"/>
    <w:rsid w:val="000C306B"/>
    <w:rsid w:val="000C5146"/>
    <w:rsid w:val="000C5751"/>
    <w:rsid w:val="000D49BA"/>
    <w:rsid w:val="000D5142"/>
    <w:rsid w:val="000E0374"/>
    <w:rsid w:val="000E10AE"/>
    <w:rsid w:val="000F1F3D"/>
    <w:rsid w:val="0010061E"/>
    <w:rsid w:val="00102622"/>
    <w:rsid w:val="0010296E"/>
    <w:rsid w:val="00107D08"/>
    <w:rsid w:val="00110CC2"/>
    <w:rsid w:val="00112F4E"/>
    <w:rsid w:val="00115705"/>
    <w:rsid w:val="00121290"/>
    <w:rsid w:val="00122B44"/>
    <w:rsid w:val="0012350A"/>
    <w:rsid w:val="00131489"/>
    <w:rsid w:val="00131CD5"/>
    <w:rsid w:val="00136242"/>
    <w:rsid w:val="001372C6"/>
    <w:rsid w:val="00145919"/>
    <w:rsid w:val="0015197B"/>
    <w:rsid w:val="00155DE3"/>
    <w:rsid w:val="00156388"/>
    <w:rsid w:val="00166141"/>
    <w:rsid w:val="00167821"/>
    <w:rsid w:val="00175022"/>
    <w:rsid w:val="00175DAC"/>
    <w:rsid w:val="00176C6C"/>
    <w:rsid w:val="001840FC"/>
    <w:rsid w:val="00190CB4"/>
    <w:rsid w:val="00190D29"/>
    <w:rsid w:val="00195D57"/>
    <w:rsid w:val="001A18E0"/>
    <w:rsid w:val="001A4675"/>
    <w:rsid w:val="001B5094"/>
    <w:rsid w:val="001B6B68"/>
    <w:rsid w:val="001C5B2F"/>
    <w:rsid w:val="001D2235"/>
    <w:rsid w:val="001D6E98"/>
    <w:rsid w:val="001D6F14"/>
    <w:rsid w:val="001D7607"/>
    <w:rsid w:val="001E1B4E"/>
    <w:rsid w:val="001E278E"/>
    <w:rsid w:val="001E515C"/>
    <w:rsid w:val="001E5DEC"/>
    <w:rsid w:val="001E70D2"/>
    <w:rsid w:val="001F735A"/>
    <w:rsid w:val="00204A4A"/>
    <w:rsid w:val="002115D4"/>
    <w:rsid w:val="00214375"/>
    <w:rsid w:val="00216390"/>
    <w:rsid w:val="00216C5E"/>
    <w:rsid w:val="00217A55"/>
    <w:rsid w:val="002223C5"/>
    <w:rsid w:val="00223C32"/>
    <w:rsid w:val="002255F4"/>
    <w:rsid w:val="0022791D"/>
    <w:rsid w:val="0023218D"/>
    <w:rsid w:val="00232ED2"/>
    <w:rsid w:val="00234531"/>
    <w:rsid w:val="002422A9"/>
    <w:rsid w:val="0024449D"/>
    <w:rsid w:val="00252C88"/>
    <w:rsid w:val="00252F03"/>
    <w:rsid w:val="00253FE5"/>
    <w:rsid w:val="002558BB"/>
    <w:rsid w:val="00264760"/>
    <w:rsid w:val="00264D2B"/>
    <w:rsid w:val="00265B01"/>
    <w:rsid w:val="002679AD"/>
    <w:rsid w:val="00273406"/>
    <w:rsid w:val="00275156"/>
    <w:rsid w:val="002839D9"/>
    <w:rsid w:val="002858BE"/>
    <w:rsid w:val="00291C12"/>
    <w:rsid w:val="00291D7D"/>
    <w:rsid w:val="002922A7"/>
    <w:rsid w:val="00292686"/>
    <w:rsid w:val="0029675A"/>
    <w:rsid w:val="00296ED8"/>
    <w:rsid w:val="00297C29"/>
    <w:rsid w:val="002A1ADC"/>
    <w:rsid w:val="002A2DBE"/>
    <w:rsid w:val="002A39DC"/>
    <w:rsid w:val="002A536C"/>
    <w:rsid w:val="002A537D"/>
    <w:rsid w:val="002A6100"/>
    <w:rsid w:val="002B1FE1"/>
    <w:rsid w:val="002B3926"/>
    <w:rsid w:val="002B5292"/>
    <w:rsid w:val="002B6E30"/>
    <w:rsid w:val="002C10AB"/>
    <w:rsid w:val="002C4BA9"/>
    <w:rsid w:val="002C5494"/>
    <w:rsid w:val="002C6C81"/>
    <w:rsid w:val="002E1B4C"/>
    <w:rsid w:val="002E7602"/>
    <w:rsid w:val="002E7A08"/>
    <w:rsid w:val="0030251D"/>
    <w:rsid w:val="00304D79"/>
    <w:rsid w:val="00311072"/>
    <w:rsid w:val="00312BBF"/>
    <w:rsid w:val="00312ED8"/>
    <w:rsid w:val="003159C0"/>
    <w:rsid w:val="003174E8"/>
    <w:rsid w:val="003178C2"/>
    <w:rsid w:val="003223D3"/>
    <w:rsid w:val="00323C30"/>
    <w:rsid w:val="0032536B"/>
    <w:rsid w:val="00326657"/>
    <w:rsid w:val="003275B9"/>
    <w:rsid w:val="00332320"/>
    <w:rsid w:val="003324AA"/>
    <w:rsid w:val="00332E53"/>
    <w:rsid w:val="00332F04"/>
    <w:rsid w:val="00334046"/>
    <w:rsid w:val="003352FE"/>
    <w:rsid w:val="00347A54"/>
    <w:rsid w:val="00350B12"/>
    <w:rsid w:val="00353DA3"/>
    <w:rsid w:val="00354576"/>
    <w:rsid w:val="003553D3"/>
    <w:rsid w:val="003554FD"/>
    <w:rsid w:val="00356B52"/>
    <w:rsid w:val="00360046"/>
    <w:rsid w:val="003631E1"/>
    <w:rsid w:val="00371121"/>
    <w:rsid w:val="00377263"/>
    <w:rsid w:val="00392F44"/>
    <w:rsid w:val="00393195"/>
    <w:rsid w:val="0039394A"/>
    <w:rsid w:val="00397704"/>
    <w:rsid w:val="003A12E3"/>
    <w:rsid w:val="003A2361"/>
    <w:rsid w:val="003A246D"/>
    <w:rsid w:val="003A3AFF"/>
    <w:rsid w:val="003A43FF"/>
    <w:rsid w:val="003A4B33"/>
    <w:rsid w:val="003A5009"/>
    <w:rsid w:val="003B107F"/>
    <w:rsid w:val="003B2EEC"/>
    <w:rsid w:val="003B5587"/>
    <w:rsid w:val="003B595D"/>
    <w:rsid w:val="003B6ECA"/>
    <w:rsid w:val="003C290E"/>
    <w:rsid w:val="003C5632"/>
    <w:rsid w:val="003D14EB"/>
    <w:rsid w:val="003D2B3F"/>
    <w:rsid w:val="003D3633"/>
    <w:rsid w:val="003E71C0"/>
    <w:rsid w:val="003F5BC5"/>
    <w:rsid w:val="003F672B"/>
    <w:rsid w:val="00404C5B"/>
    <w:rsid w:val="00407C4E"/>
    <w:rsid w:val="00410402"/>
    <w:rsid w:val="004124AB"/>
    <w:rsid w:val="00416424"/>
    <w:rsid w:val="0041712B"/>
    <w:rsid w:val="004217F6"/>
    <w:rsid w:val="004248CF"/>
    <w:rsid w:val="00426A46"/>
    <w:rsid w:val="00427592"/>
    <w:rsid w:val="00432C24"/>
    <w:rsid w:val="0043327D"/>
    <w:rsid w:val="0043512D"/>
    <w:rsid w:val="00441F0F"/>
    <w:rsid w:val="00450A9C"/>
    <w:rsid w:val="00455D2C"/>
    <w:rsid w:val="00460F47"/>
    <w:rsid w:val="004611C9"/>
    <w:rsid w:val="0046595B"/>
    <w:rsid w:val="0047248C"/>
    <w:rsid w:val="00474F81"/>
    <w:rsid w:val="00485BD3"/>
    <w:rsid w:val="0049446C"/>
    <w:rsid w:val="0049450F"/>
    <w:rsid w:val="004A6D46"/>
    <w:rsid w:val="004B0979"/>
    <w:rsid w:val="004B1666"/>
    <w:rsid w:val="004B6420"/>
    <w:rsid w:val="004C2AAC"/>
    <w:rsid w:val="004C4A07"/>
    <w:rsid w:val="004C72EB"/>
    <w:rsid w:val="004D3362"/>
    <w:rsid w:val="004D33FC"/>
    <w:rsid w:val="004E1FCE"/>
    <w:rsid w:val="004E3F19"/>
    <w:rsid w:val="004E4880"/>
    <w:rsid w:val="004E7542"/>
    <w:rsid w:val="004F1DB3"/>
    <w:rsid w:val="004F23D4"/>
    <w:rsid w:val="0050481A"/>
    <w:rsid w:val="005048D8"/>
    <w:rsid w:val="005153CA"/>
    <w:rsid w:val="00517827"/>
    <w:rsid w:val="00520FBE"/>
    <w:rsid w:val="005212B6"/>
    <w:rsid w:val="00521EFB"/>
    <w:rsid w:val="00522295"/>
    <w:rsid w:val="005224D4"/>
    <w:rsid w:val="00522F26"/>
    <w:rsid w:val="005317D1"/>
    <w:rsid w:val="00532914"/>
    <w:rsid w:val="00536901"/>
    <w:rsid w:val="005449ED"/>
    <w:rsid w:val="00546E29"/>
    <w:rsid w:val="005503A4"/>
    <w:rsid w:val="00551BFC"/>
    <w:rsid w:val="0055230F"/>
    <w:rsid w:val="00561909"/>
    <w:rsid w:val="00571EB1"/>
    <w:rsid w:val="00574370"/>
    <w:rsid w:val="005750A2"/>
    <w:rsid w:val="0057595D"/>
    <w:rsid w:val="00581D35"/>
    <w:rsid w:val="00582482"/>
    <w:rsid w:val="00593005"/>
    <w:rsid w:val="00597725"/>
    <w:rsid w:val="00597BAA"/>
    <w:rsid w:val="005A2EE3"/>
    <w:rsid w:val="005A5C1D"/>
    <w:rsid w:val="005A629F"/>
    <w:rsid w:val="005A7CA0"/>
    <w:rsid w:val="005C1BB1"/>
    <w:rsid w:val="005C359F"/>
    <w:rsid w:val="005D222A"/>
    <w:rsid w:val="005D28E5"/>
    <w:rsid w:val="005D3E28"/>
    <w:rsid w:val="005D4DAC"/>
    <w:rsid w:val="005D655B"/>
    <w:rsid w:val="005E03B9"/>
    <w:rsid w:val="005E4EC8"/>
    <w:rsid w:val="005E6313"/>
    <w:rsid w:val="005F13F2"/>
    <w:rsid w:val="005F24A0"/>
    <w:rsid w:val="005F3B68"/>
    <w:rsid w:val="00605E3E"/>
    <w:rsid w:val="006104EF"/>
    <w:rsid w:val="0061294F"/>
    <w:rsid w:val="006178CA"/>
    <w:rsid w:val="00617DBE"/>
    <w:rsid w:val="00621C5A"/>
    <w:rsid w:val="00622E3E"/>
    <w:rsid w:val="006230F3"/>
    <w:rsid w:val="0062718B"/>
    <w:rsid w:val="0063116D"/>
    <w:rsid w:val="00632357"/>
    <w:rsid w:val="006323A2"/>
    <w:rsid w:val="00635359"/>
    <w:rsid w:val="00644966"/>
    <w:rsid w:val="006477F6"/>
    <w:rsid w:val="006540BE"/>
    <w:rsid w:val="006641EB"/>
    <w:rsid w:val="006646E5"/>
    <w:rsid w:val="00670320"/>
    <w:rsid w:val="00670D90"/>
    <w:rsid w:val="006808CB"/>
    <w:rsid w:val="00682848"/>
    <w:rsid w:val="00684BA2"/>
    <w:rsid w:val="00687F3A"/>
    <w:rsid w:val="006912BA"/>
    <w:rsid w:val="006947DB"/>
    <w:rsid w:val="00695B61"/>
    <w:rsid w:val="00695CC4"/>
    <w:rsid w:val="006A1BD1"/>
    <w:rsid w:val="006A2277"/>
    <w:rsid w:val="006A3B5B"/>
    <w:rsid w:val="006A659F"/>
    <w:rsid w:val="006A78B8"/>
    <w:rsid w:val="006B0A74"/>
    <w:rsid w:val="006B1688"/>
    <w:rsid w:val="006B32AE"/>
    <w:rsid w:val="006B5B6C"/>
    <w:rsid w:val="006C2B23"/>
    <w:rsid w:val="006C356E"/>
    <w:rsid w:val="006C6D79"/>
    <w:rsid w:val="006C7F4F"/>
    <w:rsid w:val="006D12EA"/>
    <w:rsid w:val="006D6592"/>
    <w:rsid w:val="006D6F32"/>
    <w:rsid w:val="006E2AA1"/>
    <w:rsid w:val="007003C4"/>
    <w:rsid w:val="00702BB3"/>
    <w:rsid w:val="00703558"/>
    <w:rsid w:val="007058F1"/>
    <w:rsid w:val="007153CC"/>
    <w:rsid w:val="00715B42"/>
    <w:rsid w:val="00721DE6"/>
    <w:rsid w:val="007344AE"/>
    <w:rsid w:val="00734E17"/>
    <w:rsid w:val="00737128"/>
    <w:rsid w:val="00745290"/>
    <w:rsid w:val="007453A5"/>
    <w:rsid w:val="0075128B"/>
    <w:rsid w:val="0075402A"/>
    <w:rsid w:val="00756F6C"/>
    <w:rsid w:val="00763851"/>
    <w:rsid w:val="007673DC"/>
    <w:rsid w:val="00773208"/>
    <w:rsid w:val="00780635"/>
    <w:rsid w:val="0078067A"/>
    <w:rsid w:val="007839D7"/>
    <w:rsid w:val="00790705"/>
    <w:rsid w:val="00790778"/>
    <w:rsid w:val="00792DF2"/>
    <w:rsid w:val="0079472C"/>
    <w:rsid w:val="00795222"/>
    <w:rsid w:val="007A1241"/>
    <w:rsid w:val="007A49E7"/>
    <w:rsid w:val="007A4D44"/>
    <w:rsid w:val="007B64E6"/>
    <w:rsid w:val="007B7C7C"/>
    <w:rsid w:val="007C04C1"/>
    <w:rsid w:val="007C2B1D"/>
    <w:rsid w:val="007C6C3E"/>
    <w:rsid w:val="007D0BBB"/>
    <w:rsid w:val="007E25E5"/>
    <w:rsid w:val="007E3DDC"/>
    <w:rsid w:val="007F4508"/>
    <w:rsid w:val="007F6DF8"/>
    <w:rsid w:val="008006D3"/>
    <w:rsid w:val="008055C0"/>
    <w:rsid w:val="0080723D"/>
    <w:rsid w:val="00807B49"/>
    <w:rsid w:val="008123C8"/>
    <w:rsid w:val="008165FE"/>
    <w:rsid w:val="00823A7B"/>
    <w:rsid w:val="00824F6A"/>
    <w:rsid w:val="00826319"/>
    <w:rsid w:val="008312D0"/>
    <w:rsid w:val="00833ED6"/>
    <w:rsid w:val="008344F5"/>
    <w:rsid w:val="00837D35"/>
    <w:rsid w:val="00841F9D"/>
    <w:rsid w:val="00842043"/>
    <w:rsid w:val="0084702E"/>
    <w:rsid w:val="00850BEE"/>
    <w:rsid w:val="0085205B"/>
    <w:rsid w:val="00853450"/>
    <w:rsid w:val="00853999"/>
    <w:rsid w:val="0085668C"/>
    <w:rsid w:val="00857D7B"/>
    <w:rsid w:val="008609D2"/>
    <w:rsid w:val="008626E0"/>
    <w:rsid w:val="00864C8F"/>
    <w:rsid w:val="00866087"/>
    <w:rsid w:val="00874A1F"/>
    <w:rsid w:val="00874D05"/>
    <w:rsid w:val="00875B13"/>
    <w:rsid w:val="00875B65"/>
    <w:rsid w:val="00882E56"/>
    <w:rsid w:val="00886DA0"/>
    <w:rsid w:val="0089046E"/>
    <w:rsid w:val="0089196A"/>
    <w:rsid w:val="00892A55"/>
    <w:rsid w:val="0089578F"/>
    <w:rsid w:val="008A2C55"/>
    <w:rsid w:val="008A61EC"/>
    <w:rsid w:val="008A638B"/>
    <w:rsid w:val="008B2782"/>
    <w:rsid w:val="008C0680"/>
    <w:rsid w:val="008C12A0"/>
    <w:rsid w:val="008C659A"/>
    <w:rsid w:val="008C6836"/>
    <w:rsid w:val="008D3E70"/>
    <w:rsid w:val="008D6AE6"/>
    <w:rsid w:val="008E0BAD"/>
    <w:rsid w:val="008E4682"/>
    <w:rsid w:val="008E6710"/>
    <w:rsid w:val="008F1FE3"/>
    <w:rsid w:val="008F46C4"/>
    <w:rsid w:val="008F71D8"/>
    <w:rsid w:val="00900CEA"/>
    <w:rsid w:val="00901F75"/>
    <w:rsid w:val="00902856"/>
    <w:rsid w:val="00914B6E"/>
    <w:rsid w:val="00926BAF"/>
    <w:rsid w:val="009324D6"/>
    <w:rsid w:val="00932A3D"/>
    <w:rsid w:val="009369C3"/>
    <w:rsid w:val="0094001F"/>
    <w:rsid w:val="009413C2"/>
    <w:rsid w:val="00942973"/>
    <w:rsid w:val="00944923"/>
    <w:rsid w:val="00947A8D"/>
    <w:rsid w:val="009509F8"/>
    <w:rsid w:val="00954552"/>
    <w:rsid w:val="009624D3"/>
    <w:rsid w:val="009760ED"/>
    <w:rsid w:val="009904D3"/>
    <w:rsid w:val="009951EA"/>
    <w:rsid w:val="0099675B"/>
    <w:rsid w:val="00997F4F"/>
    <w:rsid w:val="009A0AAF"/>
    <w:rsid w:val="009A496C"/>
    <w:rsid w:val="009A7832"/>
    <w:rsid w:val="009B0C5D"/>
    <w:rsid w:val="009B46A4"/>
    <w:rsid w:val="009C309A"/>
    <w:rsid w:val="009C70C5"/>
    <w:rsid w:val="009C7C2A"/>
    <w:rsid w:val="009C7C56"/>
    <w:rsid w:val="009D6FC2"/>
    <w:rsid w:val="009D7921"/>
    <w:rsid w:val="009E2481"/>
    <w:rsid w:val="009F73A9"/>
    <w:rsid w:val="009F7477"/>
    <w:rsid w:val="00A013EB"/>
    <w:rsid w:val="00A02EF3"/>
    <w:rsid w:val="00A05159"/>
    <w:rsid w:val="00A15603"/>
    <w:rsid w:val="00A301B1"/>
    <w:rsid w:val="00A3066D"/>
    <w:rsid w:val="00A30B0C"/>
    <w:rsid w:val="00A33CE4"/>
    <w:rsid w:val="00A43969"/>
    <w:rsid w:val="00A46B36"/>
    <w:rsid w:val="00A51A5B"/>
    <w:rsid w:val="00A550C0"/>
    <w:rsid w:val="00A62C05"/>
    <w:rsid w:val="00A645BC"/>
    <w:rsid w:val="00A71531"/>
    <w:rsid w:val="00A71797"/>
    <w:rsid w:val="00A72286"/>
    <w:rsid w:val="00A72BC0"/>
    <w:rsid w:val="00A76143"/>
    <w:rsid w:val="00A77300"/>
    <w:rsid w:val="00A848E7"/>
    <w:rsid w:val="00A8671A"/>
    <w:rsid w:val="00A905DF"/>
    <w:rsid w:val="00A91443"/>
    <w:rsid w:val="00A93F27"/>
    <w:rsid w:val="00A976B7"/>
    <w:rsid w:val="00A97B3A"/>
    <w:rsid w:val="00AA3354"/>
    <w:rsid w:val="00AA43AC"/>
    <w:rsid w:val="00AA5F62"/>
    <w:rsid w:val="00AA62C7"/>
    <w:rsid w:val="00AA7217"/>
    <w:rsid w:val="00AB1EDD"/>
    <w:rsid w:val="00AB5362"/>
    <w:rsid w:val="00AB5AAB"/>
    <w:rsid w:val="00AB63E1"/>
    <w:rsid w:val="00AB7580"/>
    <w:rsid w:val="00AC2C6D"/>
    <w:rsid w:val="00AC2E82"/>
    <w:rsid w:val="00AC4EEE"/>
    <w:rsid w:val="00AC6708"/>
    <w:rsid w:val="00AC7C2D"/>
    <w:rsid w:val="00AD160E"/>
    <w:rsid w:val="00AD21B8"/>
    <w:rsid w:val="00AD5043"/>
    <w:rsid w:val="00AE4754"/>
    <w:rsid w:val="00AF0FF6"/>
    <w:rsid w:val="00AF5A37"/>
    <w:rsid w:val="00B00757"/>
    <w:rsid w:val="00B02A01"/>
    <w:rsid w:val="00B03244"/>
    <w:rsid w:val="00B0547A"/>
    <w:rsid w:val="00B066C3"/>
    <w:rsid w:val="00B067B2"/>
    <w:rsid w:val="00B11068"/>
    <w:rsid w:val="00B16C5D"/>
    <w:rsid w:val="00B24A98"/>
    <w:rsid w:val="00B269A9"/>
    <w:rsid w:val="00B308E7"/>
    <w:rsid w:val="00B3172A"/>
    <w:rsid w:val="00B33E53"/>
    <w:rsid w:val="00B3785B"/>
    <w:rsid w:val="00B4051D"/>
    <w:rsid w:val="00B4548C"/>
    <w:rsid w:val="00B463CF"/>
    <w:rsid w:val="00B46A13"/>
    <w:rsid w:val="00B532C5"/>
    <w:rsid w:val="00B56B45"/>
    <w:rsid w:val="00B57266"/>
    <w:rsid w:val="00B615BE"/>
    <w:rsid w:val="00B64389"/>
    <w:rsid w:val="00B65871"/>
    <w:rsid w:val="00B725F3"/>
    <w:rsid w:val="00B7433F"/>
    <w:rsid w:val="00B8077C"/>
    <w:rsid w:val="00B835DE"/>
    <w:rsid w:val="00B938F1"/>
    <w:rsid w:val="00B9720D"/>
    <w:rsid w:val="00BA2CD3"/>
    <w:rsid w:val="00BA3995"/>
    <w:rsid w:val="00BA73E7"/>
    <w:rsid w:val="00BB2F53"/>
    <w:rsid w:val="00BB5813"/>
    <w:rsid w:val="00BB7F11"/>
    <w:rsid w:val="00BC46D4"/>
    <w:rsid w:val="00BC4AAB"/>
    <w:rsid w:val="00BC6382"/>
    <w:rsid w:val="00BD3C72"/>
    <w:rsid w:val="00BD4FE3"/>
    <w:rsid w:val="00BE00BA"/>
    <w:rsid w:val="00BE4670"/>
    <w:rsid w:val="00BE54EB"/>
    <w:rsid w:val="00BE7B1E"/>
    <w:rsid w:val="00BF3380"/>
    <w:rsid w:val="00BF757B"/>
    <w:rsid w:val="00C02A67"/>
    <w:rsid w:val="00C144A9"/>
    <w:rsid w:val="00C17DCA"/>
    <w:rsid w:val="00C229AC"/>
    <w:rsid w:val="00C32B0F"/>
    <w:rsid w:val="00C33751"/>
    <w:rsid w:val="00C35104"/>
    <w:rsid w:val="00C45322"/>
    <w:rsid w:val="00C46072"/>
    <w:rsid w:val="00C46821"/>
    <w:rsid w:val="00C4742F"/>
    <w:rsid w:val="00C4747F"/>
    <w:rsid w:val="00C47681"/>
    <w:rsid w:val="00C47E22"/>
    <w:rsid w:val="00C53B9A"/>
    <w:rsid w:val="00C54E86"/>
    <w:rsid w:val="00C559B6"/>
    <w:rsid w:val="00C562EE"/>
    <w:rsid w:val="00C57343"/>
    <w:rsid w:val="00C60CDB"/>
    <w:rsid w:val="00C62AA0"/>
    <w:rsid w:val="00C6334F"/>
    <w:rsid w:val="00C641BE"/>
    <w:rsid w:val="00C64F7D"/>
    <w:rsid w:val="00C72E37"/>
    <w:rsid w:val="00C77980"/>
    <w:rsid w:val="00C77A11"/>
    <w:rsid w:val="00C82BF8"/>
    <w:rsid w:val="00C87AF1"/>
    <w:rsid w:val="00C93C7D"/>
    <w:rsid w:val="00CA1515"/>
    <w:rsid w:val="00CA1E22"/>
    <w:rsid w:val="00CA4D1A"/>
    <w:rsid w:val="00CA5F2E"/>
    <w:rsid w:val="00CA7FA1"/>
    <w:rsid w:val="00CB0265"/>
    <w:rsid w:val="00CB047A"/>
    <w:rsid w:val="00CB4F24"/>
    <w:rsid w:val="00CB5FC7"/>
    <w:rsid w:val="00CB79D6"/>
    <w:rsid w:val="00CC2287"/>
    <w:rsid w:val="00CC3811"/>
    <w:rsid w:val="00CC6713"/>
    <w:rsid w:val="00CC7928"/>
    <w:rsid w:val="00CD5FF6"/>
    <w:rsid w:val="00CD798B"/>
    <w:rsid w:val="00CE2367"/>
    <w:rsid w:val="00CE35E4"/>
    <w:rsid w:val="00CF204D"/>
    <w:rsid w:val="00CF31CB"/>
    <w:rsid w:val="00D0093B"/>
    <w:rsid w:val="00D02223"/>
    <w:rsid w:val="00D03A1E"/>
    <w:rsid w:val="00D03E2E"/>
    <w:rsid w:val="00D04176"/>
    <w:rsid w:val="00D06C16"/>
    <w:rsid w:val="00D15222"/>
    <w:rsid w:val="00D1722F"/>
    <w:rsid w:val="00D178D8"/>
    <w:rsid w:val="00D24E04"/>
    <w:rsid w:val="00D25376"/>
    <w:rsid w:val="00D266CA"/>
    <w:rsid w:val="00D33E4B"/>
    <w:rsid w:val="00D3523E"/>
    <w:rsid w:val="00D37B3A"/>
    <w:rsid w:val="00D472B4"/>
    <w:rsid w:val="00D5110E"/>
    <w:rsid w:val="00D53C13"/>
    <w:rsid w:val="00D53F02"/>
    <w:rsid w:val="00D614FE"/>
    <w:rsid w:val="00D63589"/>
    <w:rsid w:val="00D644D2"/>
    <w:rsid w:val="00D82C7F"/>
    <w:rsid w:val="00D838C0"/>
    <w:rsid w:val="00D840BD"/>
    <w:rsid w:val="00D84CB4"/>
    <w:rsid w:val="00D91C65"/>
    <w:rsid w:val="00D93867"/>
    <w:rsid w:val="00DA2441"/>
    <w:rsid w:val="00DA4C9E"/>
    <w:rsid w:val="00DA7CB2"/>
    <w:rsid w:val="00DC42E4"/>
    <w:rsid w:val="00DC6CFC"/>
    <w:rsid w:val="00DD160E"/>
    <w:rsid w:val="00DD6285"/>
    <w:rsid w:val="00DE0FE9"/>
    <w:rsid w:val="00DE3E1D"/>
    <w:rsid w:val="00DE4AF2"/>
    <w:rsid w:val="00DF452A"/>
    <w:rsid w:val="00E11BE7"/>
    <w:rsid w:val="00E163AA"/>
    <w:rsid w:val="00E20423"/>
    <w:rsid w:val="00E20F6D"/>
    <w:rsid w:val="00E22F82"/>
    <w:rsid w:val="00E23700"/>
    <w:rsid w:val="00E273DC"/>
    <w:rsid w:val="00E30D0C"/>
    <w:rsid w:val="00E45C1E"/>
    <w:rsid w:val="00E51242"/>
    <w:rsid w:val="00E5240F"/>
    <w:rsid w:val="00E52912"/>
    <w:rsid w:val="00E5511E"/>
    <w:rsid w:val="00E577FC"/>
    <w:rsid w:val="00E65CFD"/>
    <w:rsid w:val="00E710FD"/>
    <w:rsid w:val="00E716F3"/>
    <w:rsid w:val="00E73F0B"/>
    <w:rsid w:val="00E74504"/>
    <w:rsid w:val="00E752A8"/>
    <w:rsid w:val="00E7644D"/>
    <w:rsid w:val="00E82926"/>
    <w:rsid w:val="00E837C7"/>
    <w:rsid w:val="00E86E59"/>
    <w:rsid w:val="00E91089"/>
    <w:rsid w:val="00E91D80"/>
    <w:rsid w:val="00E9339A"/>
    <w:rsid w:val="00E95BB9"/>
    <w:rsid w:val="00EA558C"/>
    <w:rsid w:val="00EA6378"/>
    <w:rsid w:val="00EB4C8A"/>
    <w:rsid w:val="00EB70FB"/>
    <w:rsid w:val="00EC07C5"/>
    <w:rsid w:val="00EC1DF6"/>
    <w:rsid w:val="00EC559E"/>
    <w:rsid w:val="00EC7A64"/>
    <w:rsid w:val="00ED4952"/>
    <w:rsid w:val="00ED7D9D"/>
    <w:rsid w:val="00EE3980"/>
    <w:rsid w:val="00EF009B"/>
    <w:rsid w:val="00EF1518"/>
    <w:rsid w:val="00EF28C4"/>
    <w:rsid w:val="00EF2DC0"/>
    <w:rsid w:val="00F03C1D"/>
    <w:rsid w:val="00F05B49"/>
    <w:rsid w:val="00F06D08"/>
    <w:rsid w:val="00F07A75"/>
    <w:rsid w:val="00F1120E"/>
    <w:rsid w:val="00F16711"/>
    <w:rsid w:val="00F1695E"/>
    <w:rsid w:val="00F16DCB"/>
    <w:rsid w:val="00F246D7"/>
    <w:rsid w:val="00F24A38"/>
    <w:rsid w:val="00F258D1"/>
    <w:rsid w:val="00F36857"/>
    <w:rsid w:val="00F402D1"/>
    <w:rsid w:val="00F41944"/>
    <w:rsid w:val="00F50409"/>
    <w:rsid w:val="00F504C2"/>
    <w:rsid w:val="00F547DC"/>
    <w:rsid w:val="00F55112"/>
    <w:rsid w:val="00F55A3B"/>
    <w:rsid w:val="00F563A4"/>
    <w:rsid w:val="00F57071"/>
    <w:rsid w:val="00F620DE"/>
    <w:rsid w:val="00F635A5"/>
    <w:rsid w:val="00F651AD"/>
    <w:rsid w:val="00F65FED"/>
    <w:rsid w:val="00F70DB7"/>
    <w:rsid w:val="00F7571E"/>
    <w:rsid w:val="00F766B4"/>
    <w:rsid w:val="00F8065E"/>
    <w:rsid w:val="00F81365"/>
    <w:rsid w:val="00F82452"/>
    <w:rsid w:val="00F908B7"/>
    <w:rsid w:val="00F918BB"/>
    <w:rsid w:val="00F926E1"/>
    <w:rsid w:val="00F970E3"/>
    <w:rsid w:val="00F97597"/>
    <w:rsid w:val="00FA490C"/>
    <w:rsid w:val="00FA777D"/>
    <w:rsid w:val="00FB1A1F"/>
    <w:rsid w:val="00FB3952"/>
    <w:rsid w:val="00FB4ABB"/>
    <w:rsid w:val="00FB51A1"/>
    <w:rsid w:val="00FC13B2"/>
    <w:rsid w:val="00FD1C1F"/>
    <w:rsid w:val="00FD4142"/>
    <w:rsid w:val="00FD482A"/>
    <w:rsid w:val="00FD62EE"/>
    <w:rsid w:val="00FE4EF2"/>
    <w:rsid w:val="00FF366A"/>
    <w:rsid w:val="00FF45C5"/>
    <w:rsid w:val="00FF4618"/>
    <w:rsid w:val="00FF4771"/>
    <w:rsid w:val="00FF4E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EA1699"/>
  <w15:docId w15:val="{14DE26D2-3512-4B1A-9377-78672738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C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ED8"/>
    <w:pPr>
      <w:ind w:left="720"/>
      <w:contextualSpacing/>
    </w:pPr>
  </w:style>
  <w:style w:type="paragraph" w:styleId="BalloonText">
    <w:name w:val="Balloon Text"/>
    <w:basedOn w:val="Normal"/>
    <w:link w:val="BalloonTextChar"/>
    <w:uiPriority w:val="99"/>
    <w:semiHidden/>
    <w:unhideWhenUsed/>
    <w:rsid w:val="006178CA"/>
    <w:rPr>
      <w:rFonts w:ascii="Tahoma" w:hAnsi="Tahoma" w:cs="Tahoma"/>
      <w:sz w:val="16"/>
      <w:szCs w:val="16"/>
    </w:rPr>
  </w:style>
  <w:style w:type="character" w:customStyle="1" w:styleId="BalloonTextChar">
    <w:name w:val="Balloon Text Char"/>
    <w:basedOn w:val="DefaultParagraphFont"/>
    <w:link w:val="BalloonText"/>
    <w:uiPriority w:val="99"/>
    <w:semiHidden/>
    <w:rsid w:val="006178CA"/>
    <w:rPr>
      <w:rFonts w:ascii="Tahoma" w:hAnsi="Tahoma" w:cs="Tahoma"/>
      <w:sz w:val="16"/>
      <w:szCs w:val="16"/>
    </w:rPr>
  </w:style>
  <w:style w:type="paragraph" w:styleId="FootnoteText">
    <w:name w:val="footnote text"/>
    <w:basedOn w:val="Normal"/>
    <w:link w:val="FootnoteTextChar"/>
    <w:unhideWhenUsed/>
    <w:rsid w:val="00536901"/>
    <w:rPr>
      <w:sz w:val="20"/>
      <w:szCs w:val="20"/>
    </w:rPr>
  </w:style>
  <w:style w:type="character" w:customStyle="1" w:styleId="FootnoteTextChar">
    <w:name w:val="Footnote Text Char"/>
    <w:basedOn w:val="DefaultParagraphFont"/>
    <w:link w:val="FootnoteText"/>
    <w:rsid w:val="00536901"/>
    <w:rPr>
      <w:sz w:val="20"/>
      <w:szCs w:val="20"/>
    </w:rPr>
  </w:style>
  <w:style w:type="character" w:styleId="FootnoteReference">
    <w:name w:val="footnote reference"/>
    <w:basedOn w:val="DefaultParagraphFont"/>
    <w:unhideWhenUsed/>
    <w:rsid w:val="00536901"/>
    <w:rPr>
      <w:vertAlign w:val="superscript"/>
    </w:rPr>
  </w:style>
  <w:style w:type="character" w:styleId="Hyperlink">
    <w:name w:val="Hyperlink"/>
    <w:basedOn w:val="DefaultParagraphFont"/>
    <w:uiPriority w:val="99"/>
    <w:unhideWhenUsed/>
    <w:rsid w:val="002A2DBE"/>
    <w:rPr>
      <w:color w:val="0563C1" w:themeColor="hyperlink"/>
      <w:u w:val="single"/>
    </w:rPr>
  </w:style>
  <w:style w:type="paragraph" w:styleId="EndnoteText">
    <w:name w:val="endnote text"/>
    <w:link w:val="EndnoteTextChar"/>
    <w:uiPriority w:val="99"/>
    <w:rsid w:val="009B0C5D"/>
    <w:pPr>
      <w:pBdr>
        <w:top w:val="nil"/>
        <w:left w:val="nil"/>
        <w:bottom w:val="nil"/>
        <w:right w:val="nil"/>
        <w:between w:val="nil"/>
        <w:bar w:val="nil"/>
      </w:pBdr>
    </w:pPr>
    <w:rPr>
      <w:rFonts w:ascii="Times New Roman" w:eastAsia="Times New Roman" w:hAnsi="Times New Roman" w:cs="Times New Roman"/>
      <w:color w:val="000000"/>
      <w:sz w:val="20"/>
      <w:szCs w:val="20"/>
      <w:u w:color="000000"/>
      <w:bdr w:val="nil"/>
      <w:lang w:val="en-US" w:eastAsia="en-GB"/>
    </w:rPr>
  </w:style>
  <w:style w:type="character" w:customStyle="1" w:styleId="EndnoteTextChar">
    <w:name w:val="Endnote Text Char"/>
    <w:basedOn w:val="DefaultParagraphFont"/>
    <w:link w:val="EndnoteText"/>
    <w:uiPriority w:val="99"/>
    <w:rsid w:val="009B0C5D"/>
    <w:rPr>
      <w:rFonts w:ascii="Times New Roman" w:eastAsia="Times New Roman" w:hAnsi="Times New Roman" w:cs="Times New Roman"/>
      <w:color w:val="000000"/>
      <w:sz w:val="20"/>
      <w:szCs w:val="20"/>
      <w:u w:color="000000"/>
      <w:bdr w:val="nil"/>
      <w:lang w:val="en-US" w:eastAsia="en-GB"/>
    </w:rPr>
  </w:style>
  <w:style w:type="character" w:styleId="EndnoteReference">
    <w:name w:val="endnote reference"/>
    <w:basedOn w:val="DefaultParagraphFont"/>
    <w:uiPriority w:val="99"/>
    <w:semiHidden/>
    <w:unhideWhenUsed/>
    <w:rsid w:val="006947DB"/>
    <w:rPr>
      <w:vertAlign w:val="superscript"/>
    </w:rPr>
  </w:style>
  <w:style w:type="paragraph" w:styleId="Header">
    <w:name w:val="header"/>
    <w:basedOn w:val="Normal"/>
    <w:link w:val="HeaderChar"/>
    <w:uiPriority w:val="99"/>
    <w:unhideWhenUsed/>
    <w:rsid w:val="003631E1"/>
    <w:pPr>
      <w:tabs>
        <w:tab w:val="center" w:pos="4513"/>
        <w:tab w:val="right" w:pos="9026"/>
      </w:tabs>
    </w:pPr>
  </w:style>
  <w:style w:type="character" w:customStyle="1" w:styleId="HeaderChar">
    <w:name w:val="Header Char"/>
    <w:basedOn w:val="DefaultParagraphFont"/>
    <w:link w:val="Header"/>
    <w:uiPriority w:val="99"/>
    <w:rsid w:val="003631E1"/>
  </w:style>
  <w:style w:type="paragraph" w:styleId="Footer">
    <w:name w:val="footer"/>
    <w:basedOn w:val="Normal"/>
    <w:link w:val="FooterChar"/>
    <w:uiPriority w:val="99"/>
    <w:unhideWhenUsed/>
    <w:rsid w:val="003631E1"/>
    <w:pPr>
      <w:tabs>
        <w:tab w:val="center" w:pos="4513"/>
        <w:tab w:val="right" w:pos="9026"/>
      </w:tabs>
    </w:pPr>
  </w:style>
  <w:style w:type="character" w:customStyle="1" w:styleId="FooterChar">
    <w:name w:val="Footer Char"/>
    <w:basedOn w:val="DefaultParagraphFont"/>
    <w:link w:val="Footer"/>
    <w:uiPriority w:val="99"/>
    <w:rsid w:val="003631E1"/>
  </w:style>
  <w:style w:type="character" w:styleId="CommentReference">
    <w:name w:val="annotation reference"/>
    <w:basedOn w:val="DefaultParagraphFont"/>
    <w:uiPriority w:val="99"/>
    <w:semiHidden/>
    <w:unhideWhenUsed/>
    <w:rsid w:val="00C32B0F"/>
    <w:rPr>
      <w:sz w:val="16"/>
      <w:szCs w:val="16"/>
    </w:rPr>
  </w:style>
  <w:style w:type="paragraph" w:styleId="CommentText">
    <w:name w:val="annotation text"/>
    <w:basedOn w:val="Normal"/>
    <w:link w:val="CommentTextChar"/>
    <w:uiPriority w:val="99"/>
    <w:semiHidden/>
    <w:unhideWhenUsed/>
    <w:rsid w:val="00C32B0F"/>
    <w:rPr>
      <w:sz w:val="20"/>
      <w:szCs w:val="20"/>
    </w:rPr>
  </w:style>
  <w:style w:type="character" w:customStyle="1" w:styleId="CommentTextChar">
    <w:name w:val="Comment Text Char"/>
    <w:basedOn w:val="DefaultParagraphFont"/>
    <w:link w:val="CommentText"/>
    <w:uiPriority w:val="99"/>
    <w:semiHidden/>
    <w:rsid w:val="00C32B0F"/>
    <w:rPr>
      <w:sz w:val="20"/>
      <w:szCs w:val="20"/>
    </w:rPr>
  </w:style>
  <w:style w:type="paragraph" w:styleId="CommentSubject">
    <w:name w:val="annotation subject"/>
    <w:basedOn w:val="CommentText"/>
    <w:next w:val="CommentText"/>
    <w:link w:val="CommentSubjectChar"/>
    <w:uiPriority w:val="99"/>
    <w:semiHidden/>
    <w:unhideWhenUsed/>
    <w:rsid w:val="00C32B0F"/>
    <w:rPr>
      <w:b/>
      <w:bCs/>
    </w:rPr>
  </w:style>
  <w:style w:type="character" w:customStyle="1" w:styleId="CommentSubjectChar">
    <w:name w:val="Comment Subject Char"/>
    <w:basedOn w:val="CommentTextChar"/>
    <w:link w:val="CommentSubject"/>
    <w:uiPriority w:val="99"/>
    <w:semiHidden/>
    <w:rsid w:val="00C32B0F"/>
    <w:rPr>
      <w:b/>
      <w:bCs/>
      <w:sz w:val="20"/>
      <w:szCs w:val="20"/>
    </w:rPr>
  </w:style>
  <w:style w:type="paragraph" w:styleId="Revision">
    <w:name w:val="Revision"/>
    <w:hidden/>
    <w:uiPriority w:val="99"/>
    <w:semiHidden/>
    <w:rsid w:val="00790705"/>
  </w:style>
  <w:style w:type="paragraph" w:styleId="BodyText">
    <w:name w:val="Body Text"/>
    <w:basedOn w:val="Normal"/>
    <w:link w:val="BodyTextChar"/>
    <w:uiPriority w:val="99"/>
    <w:unhideWhenUsed/>
    <w:rsid w:val="00670320"/>
    <w:pPr>
      <w:spacing w:after="120" w:line="288" w:lineRule="auto"/>
      <w:ind w:left="2160"/>
    </w:pPr>
    <w:rPr>
      <w:rFonts w:eastAsiaTheme="minorEastAsia"/>
      <w:color w:val="5A5A5A" w:themeColor="text1" w:themeTint="A5"/>
      <w:sz w:val="20"/>
      <w:szCs w:val="20"/>
      <w:lang w:val="en-US" w:bidi="en-US"/>
    </w:rPr>
  </w:style>
  <w:style w:type="character" w:customStyle="1" w:styleId="BodyTextChar">
    <w:name w:val="Body Text Char"/>
    <w:basedOn w:val="DefaultParagraphFont"/>
    <w:link w:val="BodyText"/>
    <w:uiPriority w:val="99"/>
    <w:rsid w:val="00670320"/>
    <w:rPr>
      <w:rFonts w:eastAsiaTheme="minorEastAsia"/>
      <w:color w:val="5A5A5A" w:themeColor="text1" w:themeTint="A5"/>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adridvillaycorte.es/museo-ciencias-natural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AC30D-B11B-4996-BBE4-70F1DBA5C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5765</Words>
  <Characters>32865</Characters>
  <Application>Microsoft Office Word</Application>
  <DocSecurity>0</DocSecurity>
  <Lines>273</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University of York</Company>
  <LinksUpToDate>false</LinksUpToDate>
  <CharactersWithSpaces>38553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Cowie</dc:creator>
  <cp:lastModifiedBy>Helen</cp:lastModifiedBy>
  <cp:revision>3</cp:revision>
  <cp:lastPrinted>2019-08-06T14:20:00Z</cp:lastPrinted>
  <dcterms:created xsi:type="dcterms:W3CDTF">2021-06-30T13:02:00Z</dcterms:created>
  <dcterms:modified xsi:type="dcterms:W3CDTF">2021-06-30T13:05:00Z</dcterms:modified>
</cp:coreProperties>
</file>