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70AC" w14:textId="77777777" w:rsidR="00850A85" w:rsidRDefault="00A85153" w:rsidP="00850A85">
      <w:pPr>
        <w:spacing w:after="0" w:line="480" w:lineRule="auto"/>
        <w:jc w:val="both"/>
        <w:rPr>
          <w:rFonts w:ascii="Garamond" w:hAnsi="Garamond" w:cs="Times New Roman"/>
          <w:sz w:val="24"/>
          <w:szCs w:val="24"/>
        </w:rPr>
      </w:pPr>
      <w:r w:rsidRPr="00850A85">
        <w:rPr>
          <w:rFonts w:ascii="Garamond" w:hAnsi="Garamond" w:cs="Times New Roman"/>
          <w:sz w:val="24"/>
          <w:szCs w:val="24"/>
        </w:rPr>
        <w:t>Dr Nicoletta Asciuto</w:t>
      </w:r>
    </w:p>
    <w:p w14:paraId="592F3C39" w14:textId="77777777" w:rsidR="00850A85" w:rsidRPr="00850A85" w:rsidRDefault="00850A85" w:rsidP="00850A85">
      <w:pPr>
        <w:spacing w:after="0" w:line="480" w:lineRule="auto"/>
        <w:jc w:val="both"/>
        <w:rPr>
          <w:rFonts w:ascii="Garamond" w:hAnsi="Garamond" w:cs="Times New Roman"/>
          <w:sz w:val="24"/>
          <w:szCs w:val="24"/>
          <w:lang w:val="en-US"/>
        </w:rPr>
      </w:pPr>
      <w:r w:rsidRPr="00850A85">
        <w:rPr>
          <w:rFonts w:ascii="Garamond" w:hAnsi="Garamond" w:cs="Times New Roman"/>
          <w:sz w:val="24"/>
          <w:szCs w:val="24"/>
          <w:lang w:val="en-US"/>
        </w:rPr>
        <w:t>Department of English and Related Literature</w:t>
      </w:r>
    </w:p>
    <w:p w14:paraId="79E41A7F" w14:textId="79AE4A2B" w:rsidR="00BA3BDD" w:rsidRPr="00850A85" w:rsidRDefault="00850A85" w:rsidP="00850A85">
      <w:pPr>
        <w:spacing w:after="0" w:line="480" w:lineRule="auto"/>
        <w:jc w:val="both"/>
        <w:rPr>
          <w:rFonts w:ascii="Garamond" w:hAnsi="Garamond" w:cs="Times New Roman"/>
          <w:sz w:val="24"/>
          <w:szCs w:val="24"/>
          <w:lang w:val="en-US"/>
        </w:rPr>
      </w:pPr>
      <w:r w:rsidRPr="00850A85">
        <w:rPr>
          <w:rFonts w:ascii="Garamond" w:hAnsi="Garamond" w:cs="Times New Roman"/>
          <w:sz w:val="24"/>
          <w:szCs w:val="24"/>
          <w:lang w:val="en-US"/>
        </w:rPr>
        <w:t>Un</w:t>
      </w:r>
      <w:r w:rsidR="00BA3BDD" w:rsidRPr="00850A85">
        <w:rPr>
          <w:rFonts w:ascii="Garamond" w:hAnsi="Garamond" w:cs="Times New Roman"/>
          <w:sz w:val="24"/>
          <w:szCs w:val="24"/>
          <w:lang w:val="en-US"/>
        </w:rPr>
        <w:t>iversity of York</w:t>
      </w:r>
    </w:p>
    <w:p w14:paraId="2E605420" w14:textId="62045F18" w:rsidR="00850A85" w:rsidRDefault="00850A85" w:rsidP="00850A85">
      <w:pPr>
        <w:spacing w:after="0" w:line="480" w:lineRule="auto"/>
        <w:jc w:val="both"/>
        <w:rPr>
          <w:rFonts w:ascii="Garamond" w:hAnsi="Garamond" w:cs="Times New Roman"/>
          <w:sz w:val="24"/>
          <w:szCs w:val="24"/>
          <w:lang w:val="en-US"/>
        </w:rPr>
      </w:pPr>
      <w:r w:rsidRPr="00850A85">
        <w:rPr>
          <w:rFonts w:ascii="Garamond" w:hAnsi="Garamond" w:cs="Times New Roman"/>
          <w:sz w:val="24"/>
          <w:szCs w:val="24"/>
          <w:lang w:val="en-US"/>
        </w:rPr>
        <w:t xml:space="preserve">Heslington </w:t>
      </w:r>
    </w:p>
    <w:p w14:paraId="5CC11421" w14:textId="188D551B" w:rsidR="00850A85" w:rsidRDefault="00850A85" w:rsidP="00850A85">
      <w:pPr>
        <w:spacing w:after="0" w:line="480" w:lineRule="auto"/>
        <w:jc w:val="both"/>
        <w:rPr>
          <w:rFonts w:ascii="Garamond" w:hAnsi="Garamond" w:cs="Times New Roman"/>
          <w:sz w:val="24"/>
          <w:szCs w:val="24"/>
          <w:lang w:val="en-US"/>
        </w:rPr>
      </w:pPr>
      <w:r>
        <w:rPr>
          <w:rFonts w:ascii="Garamond" w:hAnsi="Garamond" w:cs="Times New Roman"/>
          <w:sz w:val="24"/>
          <w:szCs w:val="24"/>
          <w:lang w:val="en-US"/>
        </w:rPr>
        <w:t>York YO10 5DD</w:t>
      </w:r>
    </w:p>
    <w:p w14:paraId="0106B678" w14:textId="2529488D" w:rsidR="00850A85" w:rsidRPr="00850A85" w:rsidRDefault="00850A85" w:rsidP="00850A85">
      <w:pPr>
        <w:spacing w:after="0" w:line="480" w:lineRule="auto"/>
        <w:jc w:val="both"/>
        <w:rPr>
          <w:rFonts w:ascii="Garamond" w:hAnsi="Garamond" w:cs="Times New Roman"/>
          <w:sz w:val="24"/>
          <w:szCs w:val="24"/>
          <w:lang w:val="en-US"/>
        </w:rPr>
      </w:pPr>
      <w:r>
        <w:rPr>
          <w:rFonts w:ascii="Garamond" w:hAnsi="Garamond" w:cs="Times New Roman"/>
          <w:sz w:val="24"/>
          <w:szCs w:val="24"/>
          <w:lang w:val="en-US"/>
        </w:rPr>
        <w:t>United Kingdom</w:t>
      </w:r>
    </w:p>
    <w:p w14:paraId="79DB7FBD" w14:textId="3AFD4E8E" w:rsidR="00A85153" w:rsidRDefault="00A85153" w:rsidP="00850A85">
      <w:pPr>
        <w:spacing w:after="0" w:line="480" w:lineRule="auto"/>
        <w:jc w:val="both"/>
        <w:rPr>
          <w:rFonts w:ascii="Garamond" w:hAnsi="Garamond" w:cs="Times New Roman"/>
          <w:sz w:val="24"/>
          <w:szCs w:val="24"/>
          <w:lang w:val="en-US"/>
        </w:rPr>
      </w:pPr>
    </w:p>
    <w:p w14:paraId="22BB7315" w14:textId="77777777" w:rsidR="00B95EA8" w:rsidRPr="00850A85" w:rsidRDefault="00B95EA8" w:rsidP="00850A85">
      <w:pPr>
        <w:spacing w:after="0" w:line="480" w:lineRule="auto"/>
        <w:jc w:val="both"/>
        <w:rPr>
          <w:rFonts w:ascii="Garamond" w:hAnsi="Garamond" w:cs="Times New Roman"/>
          <w:sz w:val="24"/>
          <w:szCs w:val="24"/>
          <w:lang w:val="en-US"/>
        </w:rPr>
      </w:pPr>
    </w:p>
    <w:p w14:paraId="5B553976" w14:textId="77777777" w:rsidR="007B5368" w:rsidRDefault="00AC525E" w:rsidP="00850A85">
      <w:pPr>
        <w:spacing w:after="0" w:line="480" w:lineRule="auto"/>
        <w:jc w:val="center"/>
        <w:rPr>
          <w:rFonts w:ascii="Garamond" w:hAnsi="Garamond" w:cs="Times New Roman"/>
          <w:b/>
          <w:bCs/>
          <w:caps/>
          <w:sz w:val="28"/>
          <w:szCs w:val="28"/>
          <w:lang w:val="en-GB"/>
        </w:rPr>
      </w:pPr>
      <w:r w:rsidRPr="007B5368">
        <w:rPr>
          <w:rFonts w:ascii="Garamond" w:hAnsi="Garamond" w:cs="Times New Roman"/>
          <w:b/>
          <w:bCs/>
          <w:caps/>
          <w:sz w:val="28"/>
          <w:szCs w:val="28"/>
          <w:lang w:val="en-GB"/>
        </w:rPr>
        <w:t>A Half-Watt Light for Photography</w:t>
      </w:r>
      <w:r w:rsidR="002C0E6B" w:rsidRPr="007B5368">
        <w:rPr>
          <w:rFonts w:ascii="Garamond" w:hAnsi="Garamond" w:cs="Times New Roman"/>
          <w:b/>
          <w:bCs/>
          <w:caps/>
          <w:sz w:val="28"/>
          <w:szCs w:val="28"/>
          <w:lang w:val="en-GB"/>
        </w:rPr>
        <w:t xml:space="preserve"> </w:t>
      </w:r>
    </w:p>
    <w:p w14:paraId="0C6CD22C" w14:textId="3080E16F" w:rsidR="00AC525E" w:rsidRPr="007B5368" w:rsidRDefault="002C0E6B" w:rsidP="00850A85">
      <w:pPr>
        <w:spacing w:after="0" w:line="480" w:lineRule="auto"/>
        <w:jc w:val="center"/>
        <w:rPr>
          <w:rFonts w:ascii="Garamond" w:hAnsi="Garamond" w:cs="Times New Roman"/>
          <w:b/>
          <w:bCs/>
          <w:caps/>
          <w:sz w:val="28"/>
          <w:szCs w:val="28"/>
          <w:highlight w:val="yellow"/>
          <w:lang w:val="en-GB"/>
        </w:rPr>
      </w:pPr>
      <w:r w:rsidRPr="007B5368">
        <w:rPr>
          <w:rFonts w:ascii="Garamond" w:hAnsi="Garamond" w:cs="Times New Roman"/>
          <w:b/>
          <w:bCs/>
          <w:caps/>
          <w:sz w:val="28"/>
          <w:szCs w:val="28"/>
          <w:lang w:val="en-GB"/>
        </w:rPr>
        <w:t>in</w:t>
      </w:r>
      <w:r w:rsidR="00AC525E" w:rsidRPr="007B5368">
        <w:rPr>
          <w:rFonts w:ascii="Garamond" w:hAnsi="Garamond" w:cs="Times New Roman"/>
          <w:b/>
          <w:bCs/>
          <w:caps/>
          <w:sz w:val="28"/>
          <w:szCs w:val="28"/>
          <w:lang w:val="en-GB"/>
        </w:rPr>
        <w:t xml:space="preserve"> Ezra Pound’s ‘Medallion’ (1920)</w:t>
      </w:r>
    </w:p>
    <w:p w14:paraId="1514E0DE" w14:textId="12F2A5A6" w:rsidR="00A85153" w:rsidRPr="00850A85" w:rsidRDefault="00A85153" w:rsidP="00850A85">
      <w:pPr>
        <w:spacing w:after="0" w:line="480" w:lineRule="auto"/>
        <w:jc w:val="both"/>
        <w:rPr>
          <w:rFonts w:ascii="Garamond" w:hAnsi="Garamond" w:cs="Times New Roman"/>
          <w:sz w:val="24"/>
          <w:szCs w:val="24"/>
          <w:lang w:val="en-GB"/>
        </w:rPr>
      </w:pPr>
    </w:p>
    <w:p w14:paraId="01C98575" w14:textId="0E6EE429" w:rsidR="007C4D9E" w:rsidRPr="00850A85" w:rsidRDefault="007C4D9E" w:rsidP="00850A85">
      <w:pPr>
        <w:spacing w:after="0" w:line="480" w:lineRule="auto"/>
        <w:jc w:val="both"/>
        <w:rPr>
          <w:rFonts w:ascii="Garamond" w:hAnsi="Garamond" w:cs="Times New Roman"/>
          <w:sz w:val="24"/>
          <w:szCs w:val="24"/>
          <w:lang w:val="en-GB"/>
        </w:rPr>
      </w:pPr>
    </w:p>
    <w:p w14:paraId="11F9921F" w14:textId="6C36323B" w:rsidR="00DD491B" w:rsidRPr="00B95EA8" w:rsidRDefault="004B2545" w:rsidP="00850A85">
      <w:pPr>
        <w:spacing w:after="0" w:line="480" w:lineRule="auto"/>
        <w:jc w:val="both"/>
        <w:rPr>
          <w:rFonts w:ascii="Garamond" w:hAnsi="Garamond" w:cs="Times New Roman"/>
          <w:sz w:val="24"/>
          <w:szCs w:val="24"/>
          <w:lang w:val="en-GB"/>
        </w:rPr>
      </w:pPr>
      <w:r w:rsidRPr="00850A85">
        <w:rPr>
          <w:rFonts w:ascii="Garamond" w:hAnsi="Garamond" w:cs="Times New Roman"/>
          <w:sz w:val="24"/>
          <w:szCs w:val="24"/>
          <w:lang w:val="en-GB"/>
        </w:rPr>
        <w:t>At the end of the 1980s</w:t>
      </w:r>
      <w:r w:rsidR="00B35276" w:rsidRPr="00850A85">
        <w:rPr>
          <w:rFonts w:ascii="Garamond" w:hAnsi="Garamond" w:cs="Times New Roman"/>
          <w:sz w:val="24"/>
          <w:szCs w:val="24"/>
          <w:lang w:val="en-GB"/>
        </w:rPr>
        <w:t>,</w:t>
      </w:r>
      <w:r w:rsidRPr="00850A85">
        <w:rPr>
          <w:rFonts w:ascii="Garamond" w:hAnsi="Garamond" w:cs="Times New Roman"/>
          <w:sz w:val="24"/>
          <w:szCs w:val="24"/>
          <w:lang w:val="en-GB"/>
        </w:rPr>
        <w:t xml:space="preserve"> Vincent Miller </w:t>
      </w:r>
      <w:r w:rsidR="009919E0">
        <w:rPr>
          <w:rFonts w:ascii="Garamond" w:hAnsi="Garamond" w:cs="Times New Roman"/>
          <w:sz w:val="24"/>
          <w:szCs w:val="24"/>
          <w:lang w:val="en-GB"/>
        </w:rPr>
        <w:t>observed</w:t>
      </w:r>
      <w:r w:rsidRPr="00B95EA8">
        <w:rPr>
          <w:rFonts w:ascii="Garamond" w:hAnsi="Garamond" w:cs="Times New Roman"/>
          <w:sz w:val="24"/>
          <w:szCs w:val="24"/>
          <w:lang w:val="en-GB"/>
        </w:rPr>
        <w:t xml:space="preserve"> that Ezra Pound’s </w:t>
      </w:r>
      <w:r w:rsidRPr="00B95EA8">
        <w:rPr>
          <w:rFonts w:ascii="Garamond" w:hAnsi="Garamond" w:cs="Times New Roman"/>
          <w:i/>
          <w:sz w:val="24"/>
          <w:szCs w:val="24"/>
          <w:lang w:val="en-GB"/>
        </w:rPr>
        <w:t xml:space="preserve">Hugh Selwyn </w:t>
      </w:r>
      <w:proofErr w:type="spellStart"/>
      <w:r w:rsidRPr="00B95EA8">
        <w:rPr>
          <w:rFonts w:ascii="Garamond" w:hAnsi="Garamond" w:cs="Times New Roman"/>
          <w:i/>
          <w:sz w:val="24"/>
          <w:szCs w:val="24"/>
          <w:lang w:val="en-GB"/>
        </w:rPr>
        <w:t>Mauberley</w:t>
      </w:r>
      <w:proofErr w:type="spellEnd"/>
      <w:r w:rsidRPr="00B95EA8">
        <w:rPr>
          <w:rFonts w:ascii="Garamond" w:hAnsi="Garamond" w:cs="Times New Roman"/>
          <w:sz w:val="24"/>
          <w:szCs w:val="24"/>
          <w:lang w:val="en-GB"/>
        </w:rPr>
        <w:t xml:space="preserve"> (1920) was one of </w:t>
      </w:r>
      <w:r w:rsidR="00710CD0" w:rsidRPr="00B95EA8">
        <w:rPr>
          <w:rFonts w:ascii="Garamond" w:hAnsi="Garamond" w:cs="Times New Roman"/>
          <w:sz w:val="24"/>
          <w:szCs w:val="24"/>
          <w:lang w:val="en-GB"/>
        </w:rPr>
        <w:t xml:space="preserve">the poems </w:t>
      </w:r>
      <w:r w:rsidRPr="00B95EA8">
        <w:rPr>
          <w:rFonts w:ascii="Garamond" w:hAnsi="Garamond" w:cs="Times New Roman"/>
          <w:sz w:val="24"/>
          <w:szCs w:val="24"/>
          <w:lang w:val="en-GB"/>
        </w:rPr>
        <w:t>Pound</w:t>
      </w:r>
      <w:r w:rsidR="00710CD0" w:rsidRPr="00B95EA8">
        <w:rPr>
          <w:rFonts w:ascii="Garamond" w:hAnsi="Garamond" w:cs="Times New Roman"/>
          <w:sz w:val="24"/>
          <w:szCs w:val="24"/>
          <w:lang w:val="en-GB"/>
        </w:rPr>
        <w:t xml:space="preserve"> </w:t>
      </w:r>
      <w:r w:rsidRPr="00B95EA8">
        <w:rPr>
          <w:rFonts w:ascii="Garamond" w:hAnsi="Garamond" w:cs="Times New Roman"/>
          <w:sz w:val="24"/>
          <w:szCs w:val="24"/>
          <w:lang w:val="en-GB"/>
        </w:rPr>
        <w:t>critics ha</w:t>
      </w:r>
      <w:r w:rsidR="00710CD0" w:rsidRPr="00B95EA8">
        <w:rPr>
          <w:rFonts w:ascii="Garamond" w:hAnsi="Garamond" w:cs="Times New Roman"/>
          <w:sz w:val="24"/>
          <w:szCs w:val="24"/>
          <w:lang w:val="en-GB"/>
        </w:rPr>
        <w:t>d</w:t>
      </w:r>
      <w:r w:rsidRPr="00B95EA8">
        <w:rPr>
          <w:rFonts w:ascii="Garamond" w:hAnsi="Garamond" w:cs="Times New Roman"/>
          <w:sz w:val="24"/>
          <w:szCs w:val="24"/>
          <w:lang w:val="en-GB"/>
        </w:rPr>
        <w:t xml:space="preserve"> most ‘disagreed about’.</w:t>
      </w:r>
      <w:r w:rsidRPr="00B95EA8">
        <w:rPr>
          <w:rStyle w:val="Rimandonotaapidipagina"/>
          <w:rFonts w:ascii="Garamond" w:hAnsi="Garamond" w:cs="Times New Roman"/>
          <w:sz w:val="24"/>
          <w:szCs w:val="24"/>
          <w:lang w:val="en-GB"/>
        </w:rPr>
        <w:footnoteReference w:id="1"/>
      </w:r>
      <w:r w:rsidR="00DC0FE3" w:rsidRPr="00B95EA8">
        <w:rPr>
          <w:rFonts w:ascii="Garamond" w:hAnsi="Garamond" w:cs="Times New Roman"/>
          <w:sz w:val="24"/>
          <w:szCs w:val="24"/>
          <w:lang w:val="en-GB"/>
        </w:rPr>
        <w:t xml:space="preserve"> </w:t>
      </w:r>
      <w:r w:rsidR="00710CD0" w:rsidRPr="00B95EA8">
        <w:rPr>
          <w:rFonts w:ascii="Garamond" w:hAnsi="Garamond" w:cs="Times New Roman"/>
          <w:sz w:val="24"/>
          <w:szCs w:val="24"/>
          <w:lang w:val="en-GB"/>
        </w:rPr>
        <w:t>T</w:t>
      </w:r>
      <w:r w:rsidR="00DC0FE3" w:rsidRPr="00B95EA8">
        <w:rPr>
          <w:rFonts w:ascii="Garamond" w:hAnsi="Garamond" w:cs="Times New Roman"/>
          <w:sz w:val="24"/>
          <w:szCs w:val="24"/>
          <w:lang w:val="en-GB"/>
        </w:rPr>
        <w:t xml:space="preserve">his poem still confuses and perplexes readers and scholars of modernist poetry, </w:t>
      </w:r>
      <w:r w:rsidR="00EE08DF" w:rsidRPr="00B95EA8">
        <w:rPr>
          <w:rFonts w:ascii="Garamond" w:hAnsi="Garamond" w:cs="Times New Roman"/>
          <w:sz w:val="24"/>
          <w:szCs w:val="24"/>
          <w:lang w:val="en-GB"/>
        </w:rPr>
        <w:t>over a hundred</w:t>
      </w:r>
      <w:r w:rsidR="00DC0FE3" w:rsidRPr="00B95EA8">
        <w:rPr>
          <w:rFonts w:ascii="Garamond" w:hAnsi="Garamond" w:cs="Times New Roman"/>
          <w:sz w:val="24"/>
          <w:szCs w:val="24"/>
          <w:lang w:val="en-GB"/>
        </w:rPr>
        <w:t xml:space="preserve"> years after its first publication. </w:t>
      </w:r>
      <w:r w:rsidR="00664F99" w:rsidRPr="00B95EA8">
        <w:rPr>
          <w:rFonts w:ascii="Garamond" w:hAnsi="Garamond" w:cs="Times New Roman"/>
          <w:sz w:val="24"/>
          <w:szCs w:val="24"/>
          <w:lang w:val="en-GB"/>
        </w:rPr>
        <w:t xml:space="preserve">My intention </w:t>
      </w:r>
      <w:r w:rsidR="00FC7E7F" w:rsidRPr="00B95EA8">
        <w:rPr>
          <w:rFonts w:ascii="Garamond" w:hAnsi="Garamond" w:cs="Times New Roman"/>
          <w:sz w:val="24"/>
          <w:szCs w:val="24"/>
          <w:lang w:val="en-GB"/>
        </w:rPr>
        <w:t xml:space="preserve">in this note </w:t>
      </w:r>
      <w:r w:rsidR="00664F99" w:rsidRPr="00B95EA8">
        <w:rPr>
          <w:rFonts w:ascii="Garamond" w:hAnsi="Garamond" w:cs="Times New Roman"/>
          <w:sz w:val="24"/>
          <w:szCs w:val="24"/>
          <w:lang w:val="en-GB"/>
        </w:rPr>
        <w:t xml:space="preserve">is to complicate </w:t>
      </w:r>
      <w:r w:rsidR="00FC7E7F" w:rsidRPr="00B95EA8">
        <w:rPr>
          <w:rFonts w:ascii="Garamond" w:hAnsi="Garamond" w:cs="Times New Roman"/>
          <w:sz w:val="24"/>
          <w:szCs w:val="24"/>
          <w:lang w:val="en-GB"/>
        </w:rPr>
        <w:t>established interpretations</w:t>
      </w:r>
      <w:r w:rsidR="00664F99" w:rsidRPr="00B95EA8">
        <w:rPr>
          <w:rFonts w:ascii="Garamond" w:hAnsi="Garamond" w:cs="Times New Roman"/>
          <w:sz w:val="24"/>
          <w:szCs w:val="24"/>
          <w:lang w:val="en-GB"/>
        </w:rPr>
        <w:t xml:space="preserve"> of </w:t>
      </w:r>
      <w:proofErr w:type="spellStart"/>
      <w:r w:rsidR="00664F99" w:rsidRPr="00B95EA8">
        <w:rPr>
          <w:rFonts w:ascii="Garamond" w:hAnsi="Garamond" w:cs="Times New Roman"/>
          <w:i/>
          <w:iCs/>
          <w:sz w:val="24"/>
          <w:szCs w:val="24"/>
          <w:lang w:val="en-GB"/>
        </w:rPr>
        <w:t>Mauberley</w:t>
      </w:r>
      <w:r w:rsidR="00664F99" w:rsidRPr="00B95EA8">
        <w:rPr>
          <w:rFonts w:ascii="Garamond" w:hAnsi="Garamond" w:cs="Times New Roman"/>
          <w:sz w:val="24"/>
          <w:szCs w:val="24"/>
          <w:lang w:val="en-GB"/>
        </w:rPr>
        <w:t>’s</w:t>
      </w:r>
      <w:proofErr w:type="spellEnd"/>
      <w:r w:rsidR="00664F99" w:rsidRPr="00B95EA8">
        <w:rPr>
          <w:rFonts w:ascii="Garamond" w:hAnsi="Garamond" w:cs="Times New Roman"/>
          <w:sz w:val="24"/>
          <w:szCs w:val="24"/>
          <w:lang w:val="en-GB"/>
        </w:rPr>
        <w:t xml:space="preserve"> ending, which is perhaps the most mystifying part of the poem</w:t>
      </w:r>
      <w:r w:rsidR="00534D87" w:rsidRPr="00B95EA8">
        <w:rPr>
          <w:rFonts w:ascii="Garamond" w:hAnsi="Garamond" w:cs="Times New Roman"/>
          <w:sz w:val="24"/>
          <w:szCs w:val="24"/>
          <w:lang w:val="en-GB"/>
        </w:rPr>
        <w:t xml:space="preserve">. </w:t>
      </w:r>
      <w:r w:rsidR="00710CD0" w:rsidRPr="00B95EA8">
        <w:rPr>
          <w:rFonts w:ascii="Garamond" w:hAnsi="Garamond" w:cs="Times New Roman"/>
          <w:sz w:val="24"/>
          <w:szCs w:val="24"/>
          <w:lang w:val="en-GB"/>
        </w:rPr>
        <w:t>If we historicize</w:t>
      </w:r>
      <w:r w:rsidR="00664F99" w:rsidRPr="00B95EA8">
        <w:rPr>
          <w:rFonts w:ascii="Garamond" w:hAnsi="Garamond" w:cs="Times New Roman"/>
          <w:sz w:val="24"/>
          <w:szCs w:val="24"/>
          <w:lang w:val="en-GB"/>
        </w:rPr>
        <w:t xml:space="preserve"> the lighting </w:t>
      </w:r>
      <w:r w:rsidR="00050333" w:rsidRPr="00B95EA8">
        <w:rPr>
          <w:rFonts w:ascii="Garamond" w:hAnsi="Garamond" w:cs="Times New Roman"/>
          <w:sz w:val="24"/>
          <w:szCs w:val="24"/>
          <w:lang w:val="en-GB"/>
        </w:rPr>
        <w:t xml:space="preserve">technology </w:t>
      </w:r>
      <w:r w:rsidR="00664F99" w:rsidRPr="00B95EA8">
        <w:rPr>
          <w:rFonts w:ascii="Garamond" w:hAnsi="Garamond" w:cs="Times New Roman"/>
          <w:sz w:val="24"/>
          <w:szCs w:val="24"/>
          <w:lang w:val="en-GB"/>
        </w:rPr>
        <w:t xml:space="preserve">Pound chooses </w:t>
      </w:r>
      <w:r w:rsidR="00534D87" w:rsidRPr="00B95EA8">
        <w:rPr>
          <w:rFonts w:ascii="Garamond" w:hAnsi="Garamond" w:cs="Times New Roman"/>
          <w:sz w:val="24"/>
          <w:szCs w:val="24"/>
          <w:lang w:val="en-GB"/>
        </w:rPr>
        <w:t xml:space="preserve">for his final stanza, </w:t>
      </w:r>
      <w:r w:rsidR="00710CD0" w:rsidRPr="00B95EA8">
        <w:rPr>
          <w:rFonts w:ascii="Garamond" w:hAnsi="Garamond" w:cs="Times New Roman"/>
          <w:sz w:val="24"/>
          <w:szCs w:val="24"/>
          <w:lang w:val="en-GB"/>
        </w:rPr>
        <w:t>it becomes clear that this reference was</w:t>
      </w:r>
      <w:r w:rsidR="005D4427" w:rsidRPr="00B95EA8">
        <w:rPr>
          <w:rFonts w:ascii="Garamond" w:hAnsi="Garamond" w:cs="Times New Roman"/>
          <w:sz w:val="24"/>
          <w:szCs w:val="24"/>
          <w:lang w:val="en-GB"/>
        </w:rPr>
        <w:t xml:space="preserve"> far from fortuitous. </w:t>
      </w:r>
      <w:r w:rsidR="00FC7E7F" w:rsidRPr="00B95EA8">
        <w:rPr>
          <w:rFonts w:ascii="Garamond" w:hAnsi="Garamond" w:cs="Times New Roman"/>
          <w:sz w:val="24"/>
          <w:szCs w:val="24"/>
          <w:lang w:val="en-GB"/>
        </w:rPr>
        <w:t xml:space="preserve">In this notorious coda, </w:t>
      </w:r>
      <w:r w:rsidR="00DD491B" w:rsidRPr="00B95EA8">
        <w:rPr>
          <w:rFonts w:ascii="Garamond" w:hAnsi="Garamond" w:cs="Times New Roman"/>
          <w:sz w:val="24"/>
          <w:szCs w:val="24"/>
          <w:lang w:val="en-GB"/>
        </w:rPr>
        <w:t>Pound</w:t>
      </w:r>
      <w:r w:rsidR="00FC7E7F" w:rsidRPr="00B95EA8">
        <w:rPr>
          <w:rFonts w:ascii="Garamond" w:hAnsi="Garamond" w:cs="Times New Roman"/>
          <w:sz w:val="24"/>
          <w:szCs w:val="24"/>
          <w:lang w:val="en-GB"/>
        </w:rPr>
        <w:t>-as-</w:t>
      </w:r>
      <w:proofErr w:type="spellStart"/>
      <w:r w:rsidR="00FC7E7F" w:rsidRPr="00B95EA8">
        <w:rPr>
          <w:rFonts w:ascii="Garamond" w:hAnsi="Garamond" w:cs="Times New Roman"/>
          <w:sz w:val="24"/>
          <w:szCs w:val="24"/>
          <w:lang w:val="en-GB"/>
        </w:rPr>
        <w:t>Mauberley</w:t>
      </w:r>
      <w:proofErr w:type="spellEnd"/>
      <w:r w:rsidR="00DD491B" w:rsidRPr="00B95EA8">
        <w:rPr>
          <w:rFonts w:ascii="Garamond" w:hAnsi="Garamond" w:cs="Times New Roman"/>
          <w:sz w:val="24"/>
          <w:szCs w:val="24"/>
          <w:lang w:val="en-GB"/>
        </w:rPr>
        <w:t xml:space="preserve"> </w:t>
      </w:r>
      <w:r w:rsidR="00AC525E" w:rsidRPr="00B95EA8">
        <w:rPr>
          <w:rFonts w:ascii="Garamond" w:hAnsi="Garamond" w:cs="Times New Roman"/>
          <w:sz w:val="24"/>
          <w:szCs w:val="24"/>
          <w:lang w:val="en-GB"/>
        </w:rPr>
        <w:t>puts the finishing touches on his poetic portrait of an unspecified subject</w:t>
      </w:r>
      <w:r w:rsidR="00DD491B" w:rsidRPr="00B95EA8">
        <w:rPr>
          <w:rFonts w:ascii="Garamond" w:hAnsi="Garamond" w:cs="Times New Roman"/>
          <w:sz w:val="24"/>
          <w:szCs w:val="24"/>
          <w:lang w:val="en-GB"/>
        </w:rPr>
        <w:t>:</w:t>
      </w:r>
      <w:r w:rsidR="009C698D" w:rsidRPr="00B95EA8">
        <w:rPr>
          <w:rStyle w:val="Rimandonotaapidipagina"/>
          <w:rFonts w:ascii="Garamond" w:hAnsi="Garamond" w:cs="Times New Roman"/>
          <w:sz w:val="24"/>
          <w:szCs w:val="24"/>
          <w:lang w:val="en-GB"/>
        </w:rPr>
        <w:footnoteReference w:id="2"/>
      </w:r>
    </w:p>
    <w:p w14:paraId="4B062A37" w14:textId="468E59BF" w:rsidR="00DD491B" w:rsidRPr="00B95EA8" w:rsidRDefault="00DD491B" w:rsidP="00850A85">
      <w:pPr>
        <w:spacing w:after="0" w:line="480" w:lineRule="auto"/>
        <w:jc w:val="both"/>
        <w:rPr>
          <w:rFonts w:ascii="Garamond" w:hAnsi="Garamond" w:cs="Times New Roman"/>
          <w:sz w:val="24"/>
          <w:szCs w:val="24"/>
          <w:lang w:val="en-GB"/>
        </w:rPr>
      </w:pPr>
    </w:p>
    <w:p w14:paraId="40F1F799" w14:textId="43367B07" w:rsidR="00DD491B" w:rsidRPr="00B95EA8" w:rsidRDefault="00DD491B" w:rsidP="00850A85">
      <w:pPr>
        <w:shd w:val="clear" w:color="auto" w:fill="FFFFFF"/>
        <w:spacing w:after="0" w:line="480" w:lineRule="auto"/>
        <w:ind w:left="1138" w:hanging="215"/>
        <w:textAlignment w:val="baseline"/>
        <w:rPr>
          <w:rFonts w:ascii="Garamond" w:eastAsia="Times New Roman" w:hAnsi="Garamond" w:cs="Times New Roman"/>
          <w:color w:val="000000"/>
          <w:sz w:val="24"/>
          <w:szCs w:val="24"/>
          <w:lang w:val="en-GB"/>
        </w:rPr>
      </w:pPr>
      <w:r w:rsidRPr="00B95EA8">
        <w:rPr>
          <w:rFonts w:ascii="Garamond" w:eastAsia="Times New Roman" w:hAnsi="Garamond" w:cs="Times New Roman"/>
          <w:color w:val="000000"/>
          <w:sz w:val="24"/>
          <w:szCs w:val="24"/>
          <w:lang w:val="en-GB"/>
        </w:rPr>
        <w:t>The face-oval beneath the glaze,</w:t>
      </w:r>
    </w:p>
    <w:p w14:paraId="1DB46CC5" w14:textId="77777777" w:rsidR="00DD491B" w:rsidRPr="00B95EA8" w:rsidRDefault="00DD491B" w:rsidP="00850A85">
      <w:pPr>
        <w:shd w:val="clear" w:color="auto" w:fill="FFFFFF"/>
        <w:spacing w:after="0" w:line="480" w:lineRule="auto"/>
        <w:ind w:left="1138" w:hanging="215"/>
        <w:textAlignment w:val="baseline"/>
        <w:rPr>
          <w:rFonts w:ascii="Garamond" w:eastAsia="Times New Roman" w:hAnsi="Garamond" w:cs="Times New Roman"/>
          <w:color w:val="000000"/>
          <w:sz w:val="24"/>
          <w:szCs w:val="24"/>
          <w:lang w:val="en-GB"/>
        </w:rPr>
      </w:pPr>
      <w:r w:rsidRPr="00B95EA8">
        <w:rPr>
          <w:rFonts w:ascii="Garamond" w:eastAsia="Times New Roman" w:hAnsi="Garamond" w:cs="Times New Roman"/>
          <w:color w:val="000000"/>
          <w:sz w:val="24"/>
          <w:szCs w:val="24"/>
          <w:lang w:val="en-GB"/>
        </w:rPr>
        <w:t>Bright in its suave bounding-line, as,</w:t>
      </w:r>
    </w:p>
    <w:p w14:paraId="2DBD8048" w14:textId="77777777" w:rsidR="00DD491B" w:rsidRPr="00B95EA8" w:rsidRDefault="00DD491B" w:rsidP="00850A85">
      <w:pPr>
        <w:shd w:val="clear" w:color="auto" w:fill="FFFFFF"/>
        <w:spacing w:after="0" w:line="480" w:lineRule="auto"/>
        <w:ind w:left="1138" w:hanging="215"/>
        <w:textAlignment w:val="baseline"/>
        <w:rPr>
          <w:rFonts w:ascii="Garamond" w:eastAsia="Times New Roman" w:hAnsi="Garamond" w:cs="Times New Roman"/>
          <w:color w:val="000000"/>
          <w:sz w:val="24"/>
          <w:szCs w:val="24"/>
          <w:lang w:val="en-GB"/>
        </w:rPr>
      </w:pPr>
      <w:r w:rsidRPr="00B95EA8">
        <w:rPr>
          <w:rFonts w:ascii="Garamond" w:eastAsia="Times New Roman" w:hAnsi="Garamond" w:cs="Times New Roman"/>
          <w:color w:val="000000"/>
          <w:sz w:val="24"/>
          <w:szCs w:val="24"/>
          <w:lang w:val="en-GB"/>
        </w:rPr>
        <w:lastRenderedPageBreak/>
        <w:t>Beneath half-watt rays,</w:t>
      </w:r>
    </w:p>
    <w:p w14:paraId="59EF2545" w14:textId="77777777" w:rsidR="00DD491B" w:rsidRPr="00B95EA8" w:rsidRDefault="00DD491B" w:rsidP="00850A85">
      <w:pPr>
        <w:shd w:val="clear" w:color="auto" w:fill="FFFFFF"/>
        <w:spacing w:after="0" w:line="480" w:lineRule="auto"/>
        <w:ind w:left="1138" w:hanging="215"/>
        <w:textAlignment w:val="baseline"/>
        <w:rPr>
          <w:rFonts w:ascii="Garamond" w:eastAsia="Times New Roman" w:hAnsi="Garamond" w:cs="Times New Roman"/>
          <w:color w:val="000000"/>
          <w:sz w:val="24"/>
          <w:szCs w:val="24"/>
          <w:lang w:val="en-GB"/>
        </w:rPr>
      </w:pPr>
      <w:r w:rsidRPr="00B95EA8">
        <w:rPr>
          <w:rFonts w:ascii="Garamond" w:eastAsia="Times New Roman" w:hAnsi="Garamond" w:cs="Times New Roman"/>
          <w:color w:val="000000"/>
          <w:sz w:val="24"/>
          <w:szCs w:val="24"/>
          <w:lang w:val="en-GB"/>
        </w:rPr>
        <w:t>The eyes turn topaz.</w:t>
      </w:r>
      <w:r w:rsidRPr="00B95EA8">
        <w:rPr>
          <w:rStyle w:val="Rimandonotaapidipagina"/>
          <w:rFonts w:ascii="Garamond" w:eastAsia="Times New Roman" w:hAnsi="Garamond" w:cs="Times New Roman"/>
          <w:color w:val="000000"/>
          <w:sz w:val="24"/>
          <w:szCs w:val="24"/>
          <w:lang w:val="en-GB"/>
        </w:rPr>
        <w:footnoteReference w:id="3"/>
      </w:r>
    </w:p>
    <w:p w14:paraId="5E15BF17" w14:textId="35133F3B" w:rsidR="00DD491B" w:rsidRPr="00B95EA8" w:rsidRDefault="00DD491B" w:rsidP="00850A85">
      <w:pPr>
        <w:spacing w:after="0" w:line="480" w:lineRule="auto"/>
        <w:jc w:val="both"/>
        <w:rPr>
          <w:rFonts w:ascii="Garamond" w:hAnsi="Garamond" w:cs="Times New Roman"/>
          <w:sz w:val="24"/>
          <w:szCs w:val="24"/>
          <w:lang w:val="en-GB"/>
        </w:rPr>
      </w:pPr>
    </w:p>
    <w:p w14:paraId="25520A3A" w14:textId="42CF0C0F" w:rsidR="000F1916" w:rsidRPr="00B95EA8" w:rsidRDefault="008C498B" w:rsidP="00850A85">
      <w:pPr>
        <w:spacing w:after="0" w:line="480" w:lineRule="auto"/>
        <w:jc w:val="both"/>
        <w:rPr>
          <w:rFonts w:ascii="Garamond" w:hAnsi="Garamond" w:cs="Times New Roman"/>
          <w:sz w:val="24"/>
          <w:szCs w:val="24"/>
          <w:lang w:val="en-GB"/>
        </w:rPr>
      </w:pPr>
      <w:r w:rsidRPr="00B95EA8">
        <w:rPr>
          <w:rFonts w:ascii="Garamond" w:hAnsi="Garamond" w:cs="Times New Roman"/>
          <w:sz w:val="24"/>
          <w:szCs w:val="24"/>
          <w:lang w:val="en-GB"/>
        </w:rPr>
        <w:t>M</w:t>
      </w:r>
      <w:r w:rsidR="00050333" w:rsidRPr="00B95EA8">
        <w:rPr>
          <w:rFonts w:ascii="Garamond" w:hAnsi="Garamond" w:cs="Times New Roman"/>
          <w:sz w:val="24"/>
          <w:szCs w:val="24"/>
          <w:lang w:val="en-GB"/>
        </w:rPr>
        <w:t xml:space="preserve">any Pound scholars have discussed </w:t>
      </w:r>
      <w:proofErr w:type="spellStart"/>
      <w:r w:rsidR="00050333" w:rsidRPr="00B95EA8">
        <w:rPr>
          <w:rFonts w:ascii="Garamond" w:hAnsi="Garamond" w:cs="Times New Roman"/>
          <w:i/>
          <w:iCs/>
          <w:sz w:val="24"/>
          <w:szCs w:val="24"/>
          <w:lang w:val="en-GB"/>
        </w:rPr>
        <w:t>Mauberley</w:t>
      </w:r>
      <w:r w:rsidR="00050333" w:rsidRPr="00B95EA8">
        <w:rPr>
          <w:rFonts w:ascii="Garamond" w:hAnsi="Garamond" w:cs="Times New Roman"/>
          <w:sz w:val="24"/>
          <w:szCs w:val="24"/>
          <w:lang w:val="en-GB"/>
        </w:rPr>
        <w:t>’s</w:t>
      </w:r>
      <w:proofErr w:type="spellEnd"/>
      <w:r w:rsidR="00050333" w:rsidRPr="00B95EA8">
        <w:rPr>
          <w:rFonts w:ascii="Garamond" w:hAnsi="Garamond" w:cs="Times New Roman"/>
          <w:sz w:val="24"/>
          <w:szCs w:val="24"/>
          <w:lang w:val="en-GB"/>
        </w:rPr>
        <w:t xml:space="preserve"> coda</w:t>
      </w:r>
      <w:r w:rsidR="00E1686A" w:rsidRPr="00B95EA8">
        <w:rPr>
          <w:rFonts w:ascii="Garamond" w:hAnsi="Garamond" w:cs="Times New Roman"/>
          <w:sz w:val="24"/>
          <w:szCs w:val="24"/>
          <w:lang w:val="en-GB"/>
        </w:rPr>
        <w:t xml:space="preserve"> as the part of the poem where</w:t>
      </w:r>
      <w:r w:rsidR="00710CD0" w:rsidRPr="00B95EA8">
        <w:rPr>
          <w:rFonts w:ascii="Garamond" w:hAnsi="Garamond" w:cs="Times New Roman"/>
          <w:sz w:val="24"/>
          <w:szCs w:val="24"/>
          <w:lang w:val="en-GB"/>
        </w:rPr>
        <w:t>,</w:t>
      </w:r>
      <w:r w:rsidR="00E1686A" w:rsidRPr="00B95EA8">
        <w:rPr>
          <w:rFonts w:ascii="Garamond" w:hAnsi="Garamond" w:cs="Times New Roman"/>
          <w:sz w:val="24"/>
          <w:szCs w:val="24"/>
          <w:lang w:val="en-GB"/>
        </w:rPr>
        <w:t xml:space="preserve"> </w:t>
      </w:r>
      <w:r w:rsidR="00710CD0" w:rsidRPr="00B95EA8">
        <w:rPr>
          <w:rFonts w:ascii="Garamond" w:hAnsi="Garamond" w:cs="Times New Roman"/>
          <w:sz w:val="24"/>
          <w:szCs w:val="24"/>
          <w:lang w:val="en-GB"/>
        </w:rPr>
        <w:t xml:space="preserve">as Vincent Sherry notes, </w:t>
      </w:r>
      <w:r w:rsidR="00E1686A" w:rsidRPr="00B95EA8">
        <w:rPr>
          <w:rFonts w:ascii="Garamond" w:hAnsi="Garamond" w:cs="Times New Roman"/>
          <w:sz w:val="24"/>
          <w:szCs w:val="24"/>
          <w:lang w:val="en-GB"/>
        </w:rPr>
        <w:t>‘</w:t>
      </w:r>
      <w:proofErr w:type="spellStart"/>
      <w:r w:rsidR="00E1686A" w:rsidRPr="00B95EA8">
        <w:rPr>
          <w:rFonts w:ascii="Garamond" w:hAnsi="Garamond" w:cs="Times New Roman"/>
          <w:sz w:val="24"/>
          <w:szCs w:val="24"/>
          <w:lang w:val="en-GB"/>
        </w:rPr>
        <w:t>Mauberley’s</w:t>
      </w:r>
      <w:proofErr w:type="spellEnd"/>
      <w:r w:rsidR="00E1686A" w:rsidRPr="00B95EA8">
        <w:rPr>
          <w:rFonts w:ascii="Garamond" w:hAnsi="Garamond" w:cs="Times New Roman"/>
          <w:sz w:val="24"/>
          <w:szCs w:val="24"/>
          <w:lang w:val="en-GB"/>
        </w:rPr>
        <w:t xml:space="preserve"> poetic is consummated’</w:t>
      </w:r>
      <w:r w:rsidRPr="00B95EA8">
        <w:rPr>
          <w:rFonts w:ascii="Garamond" w:hAnsi="Garamond" w:cs="Times New Roman"/>
          <w:sz w:val="24"/>
          <w:szCs w:val="24"/>
          <w:lang w:val="en-GB"/>
        </w:rPr>
        <w:t>.</w:t>
      </w:r>
      <w:r w:rsidRPr="00B95EA8">
        <w:rPr>
          <w:rStyle w:val="Rimandonotaapidipagina"/>
          <w:rFonts w:ascii="Garamond" w:hAnsi="Garamond" w:cs="Times New Roman"/>
          <w:sz w:val="24"/>
          <w:szCs w:val="24"/>
          <w:lang w:val="en-GB"/>
        </w:rPr>
        <w:footnoteReference w:id="4"/>
      </w:r>
      <w:r w:rsidRPr="00B95EA8">
        <w:rPr>
          <w:rFonts w:ascii="Garamond" w:hAnsi="Garamond" w:cs="Times New Roman"/>
          <w:sz w:val="24"/>
          <w:szCs w:val="24"/>
          <w:lang w:val="en-GB"/>
        </w:rPr>
        <w:t xml:space="preserve"> V</w:t>
      </w:r>
      <w:r w:rsidR="00050333" w:rsidRPr="00B95EA8">
        <w:rPr>
          <w:rFonts w:ascii="Garamond" w:hAnsi="Garamond" w:cs="Times New Roman"/>
          <w:sz w:val="24"/>
          <w:szCs w:val="24"/>
          <w:lang w:val="en-GB"/>
        </w:rPr>
        <w:t>ery few</w:t>
      </w:r>
      <w:r w:rsidRPr="00B95EA8">
        <w:rPr>
          <w:rFonts w:ascii="Garamond" w:hAnsi="Garamond" w:cs="Times New Roman"/>
          <w:sz w:val="24"/>
          <w:szCs w:val="24"/>
          <w:lang w:val="en-GB"/>
        </w:rPr>
        <w:t>, however,</w:t>
      </w:r>
      <w:r w:rsidR="00050333" w:rsidRPr="00B95EA8">
        <w:rPr>
          <w:rFonts w:ascii="Garamond" w:hAnsi="Garamond" w:cs="Times New Roman"/>
          <w:sz w:val="24"/>
          <w:szCs w:val="24"/>
          <w:lang w:val="en-GB"/>
        </w:rPr>
        <w:t xml:space="preserve"> have </w:t>
      </w:r>
      <w:r w:rsidR="00DF7892">
        <w:rPr>
          <w:rFonts w:ascii="Garamond" w:hAnsi="Garamond" w:cs="Times New Roman"/>
          <w:sz w:val="24"/>
          <w:szCs w:val="24"/>
          <w:lang w:val="en-GB"/>
        </w:rPr>
        <w:t xml:space="preserve">investigated </w:t>
      </w:r>
      <w:r w:rsidR="00B35276" w:rsidRPr="00B95EA8">
        <w:rPr>
          <w:rFonts w:ascii="Garamond" w:hAnsi="Garamond" w:cs="Times New Roman"/>
          <w:sz w:val="24"/>
          <w:szCs w:val="24"/>
          <w:lang w:val="en-GB"/>
        </w:rPr>
        <w:t>Pound’s precise terminology</w:t>
      </w:r>
      <w:r w:rsidR="00480F55" w:rsidRPr="00B95EA8">
        <w:rPr>
          <w:rFonts w:ascii="Garamond" w:hAnsi="Garamond" w:cs="Times New Roman"/>
          <w:sz w:val="24"/>
          <w:szCs w:val="24"/>
          <w:lang w:val="en-GB"/>
        </w:rPr>
        <w:t xml:space="preserve">: </w:t>
      </w:r>
      <w:r w:rsidR="00050333" w:rsidRPr="00B95EA8">
        <w:rPr>
          <w:rFonts w:ascii="Garamond" w:hAnsi="Garamond" w:cs="Times New Roman"/>
          <w:sz w:val="24"/>
          <w:szCs w:val="24"/>
          <w:lang w:val="en-GB"/>
        </w:rPr>
        <w:t xml:space="preserve">‘half-watt </w:t>
      </w:r>
      <w:proofErr w:type="gramStart"/>
      <w:r w:rsidR="00050333" w:rsidRPr="00B95EA8">
        <w:rPr>
          <w:rFonts w:ascii="Garamond" w:hAnsi="Garamond" w:cs="Times New Roman"/>
          <w:sz w:val="24"/>
          <w:szCs w:val="24"/>
          <w:lang w:val="en-GB"/>
        </w:rPr>
        <w:t>rays’</w:t>
      </w:r>
      <w:proofErr w:type="gramEnd"/>
      <w:r w:rsidR="00050333" w:rsidRPr="00B95EA8">
        <w:rPr>
          <w:rFonts w:ascii="Garamond" w:hAnsi="Garamond" w:cs="Times New Roman"/>
          <w:sz w:val="24"/>
          <w:szCs w:val="24"/>
          <w:lang w:val="en-GB"/>
        </w:rPr>
        <w:t xml:space="preserve">. </w:t>
      </w:r>
      <w:r w:rsidR="00D9004D" w:rsidRPr="00B95EA8">
        <w:rPr>
          <w:rFonts w:ascii="Garamond" w:hAnsi="Garamond" w:cs="Times New Roman"/>
          <w:sz w:val="24"/>
          <w:szCs w:val="24"/>
          <w:lang w:val="en-GB"/>
        </w:rPr>
        <w:t>For most</w:t>
      </w:r>
      <w:r w:rsidR="00AC525E" w:rsidRPr="00B95EA8">
        <w:rPr>
          <w:rFonts w:ascii="Garamond" w:hAnsi="Garamond" w:cs="Times New Roman"/>
          <w:sz w:val="24"/>
          <w:szCs w:val="24"/>
          <w:lang w:val="en-GB"/>
        </w:rPr>
        <w:t xml:space="preserve"> Pound scholars</w:t>
      </w:r>
      <w:r w:rsidR="00D9004D" w:rsidRPr="00B95EA8">
        <w:rPr>
          <w:rFonts w:ascii="Garamond" w:hAnsi="Garamond" w:cs="Times New Roman"/>
          <w:sz w:val="24"/>
          <w:szCs w:val="24"/>
          <w:lang w:val="en-GB"/>
        </w:rPr>
        <w:t>,</w:t>
      </w:r>
      <w:r w:rsidR="00AC525E" w:rsidRPr="00B95EA8">
        <w:rPr>
          <w:rFonts w:ascii="Garamond" w:hAnsi="Garamond" w:cs="Times New Roman"/>
          <w:sz w:val="24"/>
          <w:szCs w:val="24"/>
          <w:lang w:val="en-GB"/>
        </w:rPr>
        <w:t xml:space="preserve"> the</w:t>
      </w:r>
      <w:r w:rsidR="00D9004D" w:rsidRPr="00B95EA8">
        <w:rPr>
          <w:rFonts w:ascii="Garamond" w:hAnsi="Garamond" w:cs="Times New Roman"/>
          <w:sz w:val="24"/>
          <w:szCs w:val="24"/>
          <w:lang w:val="en-GB"/>
        </w:rPr>
        <w:t xml:space="preserve"> subject’s</w:t>
      </w:r>
      <w:r w:rsidR="00AC525E" w:rsidRPr="00B95EA8">
        <w:rPr>
          <w:rFonts w:ascii="Garamond" w:hAnsi="Garamond" w:cs="Times New Roman"/>
          <w:sz w:val="24"/>
          <w:szCs w:val="24"/>
          <w:lang w:val="en-GB"/>
        </w:rPr>
        <w:t xml:space="preserve"> eyes becoming ‘topaz’ </w:t>
      </w:r>
      <w:r w:rsidR="00D9004D" w:rsidRPr="00B95EA8">
        <w:rPr>
          <w:rFonts w:ascii="Garamond" w:hAnsi="Garamond" w:cs="Times New Roman"/>
          <w:sz w:val="24"/>
          <w:szCs w:val="24"/>
          <w:lang w:val="en-GB"/>
        </w:rPr>
        <w:t xml:space="preserve">indicate </w:t>
      </w:r>
      <w:r w:rsidR="00DF7892">
        <w:rPr>
          <w:rFonts w:ascii="Garamond" w:hAnsi="Garamond" w:cs="Times New Roman"/>
          <w:sz w:val="24"/>
          <w:szCs w:val="24"/>
          <w:lang w:val="en-GB"/>
        </w:rPr>
        <w:t xml:space="preserve">their </w:t>
      </w:r>
      <w:r w:rsidR="00C777AB" w:rsidRPr="00B95EA8">
        <w:rPr>
          <w:rFonts w:ascii="Garamond" w:hAnsi="Garamond" w:cs="Times New Roman"/>
          <w:sz w:val="24"/>
          <w:szCs w:val="24"/>
          <w:lang w:val="en-GB"/>
        </w:rPr>
        <w:t>metamorphosis from living being into a</w:t>
      </w:r>
      <w:r w:rsidR="00DF7892">
        <w:rPr>
          <w:rFonts w:ascii="Garamond" w:hAnsi="Garamond" w:cs="Times New Roman"/>
          <w:sz w:val="24"/>
          <w:szCs w:val="24"/>
          <w:lang w:val="en-GB"/>
        </w:rPr>
        <w:t>rt</w:t>
      </w:r>
      <w:r w:rsidR="00C777AB" w:rsidRPr="00B95EA8">
        <w:rPr>
          <w:rFonts w:ascii="Garamond" w:hAnsi="Garamond" w:cs="Times New Roman"/>
          <w:sz w:val="24"/>
          <w:szCs w:val="24"/>
          <w:lang w:val="en-GB"/>
        </w:rPr>
        <w:t>work</w:t>
      </w:r>
      <w:r w:rsidR="00B35276" w:rsidRPr="00B95EA8">
        <w:rPr>
          <w:rFonts w:ascii="Garamond" w:hAnsi="Garamond" w:cs="Times New Roman"/>
          <w:sz w:val="24"/>
          <w:szCs w:val="24"/>
          <w:lang w:val="en-GB"/>
        </w:rPr>
        <w:t>.</w:t>
      </w:r>
      <w:r w:rsidR="00C777AB" w:rsidRPr="00B95EA8">
        <w:rPr>
          <w:rFonts w:ascii="Garamond" w:hAnsi="Garamond" w:cs="Times New Roman"/>
          <w:sz w:val="24"/>
          <w:szCs w:val="24"/>
          <w:lang w:val="en-GB"/>
        </w:rPr>
        <w:t xml:space="preserve"> Jo Brantley Berryman, for example, sees echoes of Beatrice’s ‘topaz-gems’ from the Empyrean’s river of light in Canto XXX of Dante’s </w:t>
      </w:r>
      <w:r w:rsidR="00C777AB" w:rsidRPr="00B95EA8">
        <w:rPr>
          <w:rFonts w:ascii="Garamond" w:hAnsi="Garamond" w:cs="Times New Roman"/>
          <w:i/>
          <w:sz w:val="24"/>
          <w:szCs w:val="24"/>
          <w:lang w:val="en-GB"/>
        </w:rPr>
        <w:t>Paradiso</w:t>
      </w:r>
      <w:r w:rsidR="00C777AB" w:rsidRPr="00B95EA8">
        <w:rPr>
          <w:rFonts w:ascii="Garamond" w:hAnsi="Garamond" w:cs="Times New Roman"/>
          <w:sz w:val="24"/>
          <w:szCs w:val="24"/>
          <w:lang w:val="en-GB"/>
        </w:rPr>
        <w:t xml:space="preserve">, while for Frances Dickey the ‘eyes lose their naturally “liquid” quality to become stone’, </w:t>
      </w:r>
      <w:r w:rsidR="0040137D" w:rsidRPr="00B95EA8">
        <w:rPr>
          <w:rFonts w:ascii="Garamond" w:hAnsi="Garamond" w:cs="Times New Roman"/>
          <w:sz w:val="24"/>
          <w:szCs w:val="24"/>
          <w:lang w:val="en-GB"/>
        </w:rPr>
        <w:t>thus</w:t>
      </w:r>
      <w:r w:rsidR="00C777AB" w:rsidRPr="00B95EA8">
        <w:rPr>
          <w:rFonts w:ascii="Garamond" w:hAnsi="Garamond" w:cs="Times New Roman"/>
          <w:sz w:val="24"/>
          <w:szCs w:val="24"/>
          <w:lang w:val="en-GB"/>
        </w:rPr>
        <w:t xml:space="preserve"> transforming ‘the living being [in]to an inanimate artifact’.</w:t>
      </w:r>
      <w:r w:rsidR="00C777AB" w:rsidRPr="00B95EA8">
        <w:rPr>
          <w:rStyle w:val="Rimandonotaapidipagina"/>
          <w:rFonts w:ascii="Garamond" w:hAnsi="Garamond" w:cs="Times New Roman"/>
          <w:sz w:val="24"/>
          <w:szCs w:val="24"/>
          <w:lang w:val="en-GB"/>
        </w:rPr>
        <w:footnoteReference w:id="5"/>
      </w:r>
      <w:r w:rsidR="00050333" w:rsidRPr="00B95EA8">
        <w:rPr>
          <w:rFonts w:ascii="Garamond" w:hAnsi="Garamond" w:cs="Times New Roman"/>
          <w:sz w:val="24"/>
          <w:szCs w:val="24"/>
          <w:lang w:val="en-GB"/>
        </w:rPr>
        <w:t xml:space="preserve"> Dickey</w:t>
      </w:r>
      <w:r w:rsidR="008C02DF" w:rsidRPr="00B95EA8">
        <w:rPr>
          <w:rFonts w:ascii="Garamond" w:hAnsi="Garamond" w:cs="Times New Roman"/>
          <w:sz w:val="24"/>
          <w:szCs w:val="24"/>
          <w:lang w:val="en-GB"/>
        </w:rPr>
        <w:t xml:space="preserve"> </w:t>
      </w:r>
      <w:r w:rsidR="00DF7892">
        <w:rPr>
          <w:rFonts w:ascii="Garamond" w:hAnsi="Garamond" w:cs="Times New Roman"/>
          <w:sz w:val="24"/>
          <w:szCs w:val="24"/>
          <w:lang w:val="en-GB"/>
        </w:rPr>
        <w:t>follows</w:t>
      </w:r>
      <w:r w:rsidR="008C02DF" w:rsidRPr="00B95EA8">
        <w:rPr>
          <w:rFonts w:ascii="Garamond" w:hAnsi="Garamond" w:cs="Times New Roman"/>
          <w:sz w:val="24"/>
          <w:szCs w:val="24"/>
          <w:lang w:val="en-GB"/>
        </w:rPr>
        <w:t xml:space="preserve"> </w:t>
      </w:r>
      <w:r w:rsidR="00050333" w:rsidRPr="00B95EA8">
        <w:rPr>
          <w:rFonts w:ascii="Garamond" w:hAnsi="Garamond" w:cs="Times New Roman"/>
          <w:sz w:val="24"/>
          <w:szCs w:val="24"/>
          <w:lang w:val="en-GB"/>
        </w:rPr>
        <w:t xml:space="preserve">Marjorie Perloff, for whom the topaz eyes are ‘lifeless—merely hard stones, jewels’, with </w:t>
      </w:r>
      <w:r w:rsidR="008C02DF" w:rsidRPr="00B95EA8">
        <w:rPr>
          <w:rFonts w:ascii="Garamond" w:hAnsi="Garamond" w:cs="Times New Roman"/>
          <w:sz w:val="24"/>
          <w:szCs w:val="24"/>
          <w:lang w:val="en-GB"/>
        </w:rPr>
        <w:t xml:space="preserve">the </w:t>
      </w:r>
      <w:r w:rsidR="00050333" w:rsidRPr="00B95EA8">
        <w:rPr>
          <w:rFonts w:ascii="Garamond" w:hAnsi="Garamond" w:cs="Times New Roman"/>
          <w:sz w:val="24"/>
          <w:szCs w:val="24"/>
          <w:lang w:val="en-GB"/>
        </w:rPr>
        <w:t xml:space="preserve">‘half-watt rays’ symbolizing ‘the twilight and feebleness of </w:t>
      </w:r>
      <w:proofErr w:type="spellStart"/>
      <w:r w:rsidR="00050333" w:rsidRPr="00B95EA8">
        <w:rPr>
          <w:rFonts w:ascii="Garamond" w:hAnsi="Garamond" w:cs="Times New Roman"/>
          <w:sz w:val="24"/>
          <w:szCs w:val="24"/>
          <w:lang w:val="en-GB"/>
        </w:rPr>
        <w:t>Mauberley’s</w:t>
      </w:r>
      <w:proofErr w:type="spellEnd"/>
      <w:r w:rsidR="00050333" w:rsidRPr="00B95EA8">
        <w:rPr>
          <w:rFonts w:ascii="Garamond" w:hAnsi="Garamond" w:cs="Times New Roman"/>
          <w:sz w:val="24"/>
          <w:szCs w:val="24"/>
          <w:lang w:val="en-GB"/>
        </w:rPr>
        <w:t xml:space="preserve"> artistic inspiration’.</w:t>
      </w:r>
      <w:r w:rsidR="00050333" w:rsidRPr="00B95EA8">
        <w:rPr>
          <w:rStyle w:val="Rimandonotaapidipagina"/>
          <w:rFonts w:ascii="Garamond" w:hAnsi="Garamond" w:cs="Times New Roman"/>
          <w:sz w:val="24"/>
          <w:szCs w:val="24"/>
          <w:lang w:val="en-GB"/>
        </w:rPr>
        <w:footnoteReference w:id="6"/>
      </w:r>
      <w:r w:rsidR="00050333" w:rsidRPr="00B95EA8">
        <w:rPr>
          <w:rFonts w:ascii="Garamond" w:hAnsi="Garamond" w:cs="Times New Roman"/>
          <w:sz w:val="24"/>
          <w:szCs w:val="24"/>
          <w:lang w:val="en-GB"/>
        </w:rPr>
        <w:t xml:space="preserve"> R</w:t>
      </w:r>
      <w:r w:rsidR="00AC525E" w:rsidRPr="00B95EA8">
        <w:rPr>
          <w:rFonts w:ascii="Garamond" w:hAnsi="Garamond" w:cs="Times New Roman"/>
          <w:sz w:val="24"/>
          <w:szCs w:val="24"/>
          <w:lang w:val="en-GB"/>
        </w:rPr>
        <w:t>onald Bush</w:t>
      </w:r>
      <w:r w:rsidR="006C1C68" w:rsidRPr="00B95EA8">
        <w:rPr>
          <w:rFonts w:ascii="Garamond" w:hAnsi="Garamond" w:cs="Times New Roman"/>
          <w:sz w:val="24"/>
          <w:szCs w:val="24"/>
          <w:lang w:val="en-GB"/>
        </w:rPr>
        <w:t xml:space="preserve">, too, </w:t>
      </w:r>
      <w:r w:rsidR="00AC525E" w:rsidRPr="00B95EA8">
        <w:rPr>
          <w:rFonts w:ascii="Garamond" w:hAnsi="Garamond" w:cs="Times New Roman"/>
          <w:sz w:val="24"/>
          <w:szCs w:val="24"/>
          <w:lang w:val="en-GB"/>
        </w:rPr>
        <w:t xml:space="preserve">maintains that the eyes </w:t>
      </w:r>
      <w:r w:rsidR="006C1C68" w:rsidRPr="00B95EA8">
        <w:rPr>
          <w:rFonts w:ascii="Garamond" w:hAnsi="Garamond" w:cs="Times New Roman"/>
          <w:sz w:val="24"/>
          <w:szCs w:val="24"/>
          <w:lang w:val="en-GB"/>
        </w:rPr>
        <w:t xml:space="preserve">of the female subject, </w:t>
      </w:r>
      <w:r w:rsidR="00AC525E" w:rsidRPr="00B95EA8">
        <w:rPr>
          <w:rFonts w:ascii="Garamond" w:hAnsi="Garamond" w:cs="Times New Roman"/>
          <w:sz w:val="24"/>
          <w:szCs w:val="24"/>
          <w:lang w:val="en-GB"/>
        </w:rPr>
        <w:t xml:space="preserve">quickly </w:t>
      </w:r>
      <w:r w:rsidR="00A536E5" w:rsidRPr="00B95EA8">
        <w:rPr>
          <w:rFonts w:ascii="Garamond" w:hAnsi="Garamond" w:cs="Times New Roman"/>
          <w:sz w:val="24"/>
          <w:szCs w:val="24"/>
          <w:lang w:val="en-GB"/>
        </w:rPr>
        <w:t>turn into</w:t>
      </w:r>
      <w:r w:rsidR="00AC525E" w:rsidRPr="00B95EA8">
        <w:rPr>
          <w:rFonts w:ascii="Garamond" w:hAnsi="Garamond" w:cs="Times New Roman"/>
          <w:sz w:val="24"/>
          <w:szCs w:val="24"/>
          <w:lang w:val="en-GB"/>
        </w:rPr>
        <w:t xml:space="preserve"> stone under the poet’s gaze: the </w:t>
      </w:r>
      <w:r w:rsidR="006C1C68" w:rsidRPr="00B95EA8">
        <w:rPr>
          <w:rFonts w:ascii="Garamond" w:hAnsi="Garamond" w:cs="Times New Roman"/>
          <w:sz w:val="24"/>
          <w:szCs w:val="24"/>
          <w:lang w:val="en-GB"/>
        </w:rPr>
        <w:t>half-watt light</w:t>
      </w:r>
      <w:r w:rsidR="00AC525E" w:rsidRPr="00B95EA8">
        <w:rPr>
          <w:rFonts w:ascii="Garamond" w:hAnsi="Garamond" w:cs="Times New Roman"/>
          <w:sz w:val="24"/>
          <w:szCs w:val="24"/>
          <w:lang w:val="en-GB"/>
        </w:rPr>
        <w:t xml:space="preserve"> </w:t>
      </w:r>
      <w:r w:rsidR="000F1916" w:rsidRPr="00B95EA8">
        <w:rPr>
          <w:rFonts w:ascii="Garamond" w:hAnsi="Garamond" w:cs="Times New Roman"/>
          <w:sz w:val="24"/>
          <w:szCs w:val="24"/>
          <w:lang w:val="en-GB"/>
        </w:rPr>
        <w:t xml:space="preserve">simply </w:t>
      </w:r>
      <w:r w:rsidR="00AC525E" w:rsidRPr="00B95EA8">
        <w:rPr>
          <w:rFonts w:ascii="Garamond" w:hAnsi="Garamond" w:cs="Times New Roman"/>
          <w:sz w:val="24"/>
          <w:szCs w:val="24"/>
          <w:lang w:val="en-GB"/>
        </w:rPr>
        <w:t>‘aestheticize</w:t>
      </w:r>
      <w:r w:rsidR="006C1C68" w:rsidRPr="00B95EA8">
        <w:rPr>
          <w:rFonts w:ascii="Garamond" w:hAnsi="Garamond" w:cs="Times New Roman"/>
          <w:sz w:val="24"/>
          <w:szCs w:val="24"/>
          <w:lang w:val="en-GB"/>
        </w:rPr>
        <w:t>[s]</w:t>
      </w:r>
      <w:r w:rsidR="00AC525E" w:rsidRPr="00B95EA8">
        <w:rPr>
          <w:rFonts w:ascii="Garamond" w:hAnsi="Garamond" w:cs="Times New Roman"/>
          <w:sz w:val="24"/>
          <w:szCs w:val="24"/>
          <w:lang w:val="en-GB"/>
        </w:rPr>
        <w:t xml:space="preserve"> the singer no less than the glaze of porcelain’.</w:t>
      </w:r>
      <w:r w:rsidR="00AC525E" w:rsidRPr="00B95EA8">
        <w:rPr>
          <w:rStyle w:val="Rimandonotaapidipagina"/>
          <w:rFonts w:ascii="Garamond" w:hAnsi="Garamond" w:cs="Times New Roman"/>
          <w:sz w:val="24"/>
          <w:szCs w:val="24"/>
          <w:lang w:val="en-GB"/>
        </w:rPr>
        <w:footnoteReference w:id="7"/>
      </w:r>
      <w:r w:rsidR="00AC525E" w:rsidRPr="00B95EA8">
        <w:rPr>
          <w:rFonts w:ascii="Garamond" w:hAnsi="Garamond" w:cs="Times New Roman"/>
          <w:sz w:val="24"/>
          <w:szCs w:val="24"/>
          <w:lang w:val="en-GB"/>
        </w:rPr>
        <w:t xml:space="preserve"> </w:t>
      </w:r>
      <w:r w:rsidR="007D798A" w:rsidRPr="00B95EA8">
        <w:rPr>
          <w:rFonts w:ascii="Garamond" w:hAnsi="Garamond" w:cs="Times New Roman"/>
          <w:sz w:val="24"/>
          <w:szCs w:val="24"/>
          <w:lang w:val="en-GB"/>
        </w:rPr>
        <w:t xml:space="preserve">For Julie Dennison, </w:t>
      </w:r>
      <w:r w:rsidR="0040137D" w:rsidRPr="00B95EA8">
        <w:rPr>
          <w:rFonts w:ascii="Garamond" w:hAnsi="Garamond" w:cs="Times New Roman"/>
          <w:sz w:val="24"/>
          <w:szCs w:val="24"/>
          <w:lang w:val="en-GB"/>
        </w:rPr>
        <w:t>the image</w:t>
      </w:r>
      <w:r w:rsidR="007D798A" w:rsidRPr="00B95EA8">
        <w:rPr>
          <w:rFonts w:ascii="Garamond" w:hAnsi="Garamond" w:cs="Times New Roman"/>
          <w:sz w:val="24"/>
          <w:szCs w:val="24"/>
          <w:lang w:val="en-GB"/>
        </w:rPr>
        <w:t xml:space="preserve"> contributes to </w:t>
      </w:r>
      <w:r w:rsidR="0040137D" w:rsidRPr="00B95EA8">
        <w:rPr>
          <w:rFonts w:ascii="Garamond" w:hAnsi="Garamond" w:cs="Times New Roman"/>
          <w:sz w:val="24"/>
          <w:szCs w:val="24"/>
          <w:lang w:val="en-GB"/>
        </w:rPr>
        <w:t>the ‘</w:t>
      </w:r>
      <w:proofErr w:type="spellStart"/>
      <w:r w:rsidR="0040137D" w:rsidRPr="00B95EA8">
        <w:rPr>
          <w:rFonts w:ascii="Garamond" w:hAnsi="Garamond" w:cs="Times New Roman"/>
          <w:sz w:val="24"/>
          <w:szCs w:val="24"/>
          <w:lang w:val="en-GB"/>
        </w:rPr>
        <w:t>theophantic</w:t>
      </w:r>
      <w:proofErr w:type="spellEnd"/>
      <w:r w:rsidR="0040137D" w:rsidRPr="00B95EA8">
        <w:rPr>
          <w:rFonts w:ascii="Garamond" w:hAnsi="Garamond" w:cs="Times New Roman"/>
          <w:sz w:val="24"/>
          <w:szCs w:val="24"/>
          <w:lang w:val="en-GB"/>
        </w:rPr>
        <w:t xml:space="preserve"> glow’ with which </w:t>
      </w:r>
      <w:r w:rsidR="007D798A" w:rsidRPr="00B95EA8">
        <w:rPr>
          <w:rFonts w:ascii="Garamond" w:hAnsi="Garamond" w:cs="Times New Roman"/>
          <w:sz w:val="24"/>
          <w:szCs w:val="24"/>
          <w:lang w:val="en-GB"/>
        </w:rPr>
        <w:t xml:space="preserve">‘Medallion’, and by extension the whole of </w:t>
      </w:r>
      <w:proofErr w:type="spellStart"/>
      <w:r w:rsidR="007D798A" w:rsidRPr="00DF7892">
        <w:rPr>
          <w:rFonts w:ascii="Garamond" w:hAnsi="Garamond" w:cs="Times New Roman"/>
          <w:i/>
          <w:iCs/>
          <w:sz w:val="24"/>
          <w:szCs w:val="24"/>
          <w:lang w:val="en-GB"/>
        </w:rPr>
        <w:t>Mauberley</w:t>
      </w:r>
      <w:proofErr w:type="spellEnd"/>
      <w:r w:rsidR="007D798A" w:rsidRPr="00B95EA8">
        <w:rPr>
          <w:rFonts w:ascii="Garamond" w:hAnsi="Garamond" w:cs="Times New Roman"/>
          <w:sz w:val="24"/>
          <w:szCs w:val="24"/>
          <w:lang w:val="en-GB"/>
        </w:rPr>
        <w:t xml:space="preserve">, </w:t>
      </w:r>
      <w:r w:rsidR="0040137D" w:rsidRPr="00B95EA8">
        <w:rPr>
          <w:rFonts w:ascii="Garamond" w:hAnsi="Garamond" w:cs="Times New Roman"/>
          <w:sz w:val="24"/>
          <w:szCs w:val="24"/>
          <w:lang w:val="en-GB"/>
        </w:rPr>
        <w:t>concludes.</w:t>
      </w:r>
      <w:r w:rsidR="007D798A" w:rsidRPr="00B95EA8">
        <w:rPr>
          <w:rStyle w:val="Rimandonotaapidipagina"/>
          <w:rFonts w:ascii="Garamond" w:hAnsi="Garamond" w:cs="Times New Roman"/>
          <w:sz w:val="24"/>
          <w:szCs w:val="24"/>
          <w:lang w:val="en-GB"/>
        </w:rPr>
        <w:footnoteReference w:id="8"/>
      </w:r>
      <w:r w:rsidR="007D798A" w:rsidRPr="00B95EA8">
        <w:rPr>
          <w:rFonts w:ascii="Garamond" w:hAnsi="Garamond" w:cs="Times New Roman"/>
          <w:sz w:val="24"/>
          <w:szCs w:val="24"/>
          <w:lang w:val="en-GB"/>
        </w:rPr>
        <w:t xml:space="preserve"> </w:t>
      </w:r>
      <w:r w:rsidR="000A15D9" w:rsidRPr="00B95EA8">
        <w:rPr>
          <w:rFonts w:ascii="Garamond" w:hAnsi="Garamond" w:cs="Times New Roman"/>
          <w:sz w:val="24"/>
          <w:szCs w:val="24"/>
          <w:lang w:val="en-GB"/>
        </w:rPr>
        <w:t xml:space="preserve">For John J. </w:t>
      </w:r>
      <w:proofErr w:type="spellStart"/>
      <w:r w:rsidR="000A15D9" w:rsidRPr="00B95EA8">
        <w:rPr>
          <w:rFonts w:ascii="Garamond" w:hAnsi="Garamond" w:cs="Times New Roman"/>
          <w:sz w:val="24"/>
          <w:szCs w:val="24"/>
          <w:lang w:val="en-GB"/>
        </w:rPr>
        <w:t>Espey</w:t>
      </w:r>
      <w:proofErr w:type="spellEnd"/>
      <w:r w:rsidR="000A15D9" w:rsidRPr="00B95EA8">
        <w:rPr>
          <w:rFonts w:ascii="Garamond" w:hAnsi="Garamond" w:cs="Times New Roman"/>
          <w:sz w:val="24"/>
          <w:szCs w:val="24"/>
          <w:lang w:val="en-GB"/>
        </w:rPr>
        <w:t>, the ‘half-watt rays’ become suggestive of a ‘star-lit night’.</w:t>
      </w:r>
      <w:r w:rsidR="000A15D9" w:rsidRPr="00B95EA8">
        <w:rPr>
          <w:rStyle w:val="Rimandonotaapidipagina"/>
          <w:rFonts w:ascii="Garamond" w:hAnsi="Garamond" w:cs="Times New Roman"/>
          <w:sz w:val="24"/>
          <w:szCs w:val="24"/>
          <w:lang w:val="en-GB"/>
        </w:rPr>
        <w:footnoteReference w:id="9"/>
      </w:r>
      <w:r w:rsidR="000A15D9" w:rsidRPr="00B95EA8">
        <w:rPr>
          <w:rFonts w:ascii="Garamond" w:hAnsi="Garamond" w:cs="Times New Roman"/>
          <w:sz w:val="24"/>
          <w:szCs w:val="24"/>
          <w:lang w:val="en-GB"/>
        </w:rPr>
        <w:t xml:space="preserve"> </w:t>
      </w:r>
      <w:r w:rsidR="000F1916" w:rsidRPr="00B95EA8">
        <w:rPr>
          <w:rFonts w:ascii="Garamond" w:hAnsi="Garamond" w:cs="Times New Roman"/>
          <w:sz w:val="24"/>
          <w:szCs w:val="24"/>
          <w:lang w:val="en-GB"/>
        </w:rPr>
        <w:t xml:space="preserve">Ian Bell, in an article for </w:t>
      </w:r>
      <w:r w:rsidR="000F1916" w:rsidRPr="00B95EA8">
        <w:rPr>
          <w:rFonts w:ascii="Garamond" w:hAnsi="Garamond" w:cs="Times New Roman"/>
          <w:i/>
          <w:iCs/>
          <w:sz w:val="24"/>
          <w:szCs w:val="24"/>
          <w:lang w:val="en-GB"/>
        </w:rPr>
        <w:t>PAIDEUMA</w:t>
      </w:r>
      <w:r w:rsidR="000F1916" w:rsidRPr="00B95EA8">
        <w:rPr>
          <w:rFonts w:ascii="Garamond" w:hAnsi="Garamond" w:cs="Times New Roman"/>
          <w:sz w:val="24"/>
          <w:szCs w:val="24"/>
          <w:lang w:val="en-GB"/>
        </w:rPr>
        <w:t>, comes close to discuss</w:t>
      </w:r>
      <w:r w:rsidR="0040137D" w:rsidRPr="00B95EA8">
        <w:rPr>
          <w:rFonts w:ascii="Garamond" w:hAnsi="Garamond" w:cs="Times New Roman"/>
          <w:sz w:val="24"/>
          <w:szCs w:val="24"/>
          <w:lang w:val="en-GB"/>
        </w:rPr>
        <w:t>ing</w:t>
      </w:r>
      <w:r w:rsidR="000F1916" w:rsidRPr="00B95EA8">
        <w:rPr>
          <w:rFonts w:ascii="Garamond" w:hAnsi="Garamond" w:cs="Times New Roman"/>
          <w:sz w:val="24"/>
          <w:szCs w:val="24"/>
          <w:lang w:val="en-GB"/>
        </w:rPr>
        <w:t xml:space="preserve"> the significance of these ‘half-watt rays’ for ‘Medallion’ in the context of magic-lantern phantasmagoria, only to dismiss </w:t>
      </w:r>
      <w:r w:rsidR="00B35276" w:rsidRPr="00B95EA8">
        <w:rPr>
          <w:rFonts w:ascii="Garamond" w:hAnsi="Garamond" w:cs="Times New Roman"/>
          <w:sz w:val="24"/>
          <w:szCs w:val="24"/>
          <w:lang w:val="en-GB"/>
        </w:rPr>
        <w:t xml:space="preserve">the </w:t>
      </w:r>
      <w:r w:rsidR="000F1916" w:rsidRPr="00B95EA8">
        <w:rPr>
          <w:rFonts w:ascii="Garamond" w:hAnsi="Garamond" w:cs="Times New Roman"/>
          <w:sz w:val="24"/>
          <w:szCs w:val="24"/>
          <w:lang w:val="en-GB"/>
        </w:rPr>
        <w:t xml:space="preserve">line as ‘an undeniably, deliberately </w:t>
      </w:r>
      <w:r w:rsidR="000F1916" w:rsidRPr="00B95EA8">
        <w:rPr>
          <w:rFonts w:ascii="Garamond" w:hAnsi="Garamond" w:cs="Times New Roman"/>
          <w:i/>
          <w:sz w:val="24"/>
          <w:szCs w:val="24"/>
          <w:lang w:val="en-GB"/>
        </w:rPr>
        <w:t>awkward</w:t>
      </w:r>
      <w:r w:rsidR="000F1916" w:rsidRPr="00B95EA8">
        <w:rPr>
          <w:rFonts w:ascii="Garamond" w:hAnsi="Garamond" w:cs="Times New Roman"/>
          <w:sz w:val="24"/>
          <w:szCs w:val="24"/>
          <w:lang w:val="en-GB"/>
        </w:rPr>
        <w:t xml:space="preserve"> conflation’ (author’s emphasis)</w:t>
      </w:r>
      <w:r w:rsidR="00DF7892">
        <w:rPr>
          <w:rFonts w:ascii="Garamond" w:hAnsi="Garamond" w:cs="Times New Roman"/>
          <w:sz w:val="24"/>
          <w:szCs w:val="24"/>
          <w:lang w:val="en-GB"/>
        </w:rPr>
        <w:t>,</w:t>
      </w:r>
      <w:r w:rsidR="00480F55" w:rsidRPr="00B95EA8">
        <w:rPr>
          <w:rFonts w:ascii="Garamond" w:hAnsi="Garamond" w:cs="Times New Roman"/>
          <w:sz w:val="24"/>
          <w:szCs w:val="24"/>
          <w:lang w:val="en-GB"/>
        </w:rPr>
        <w:t xml:space="preserve"> </w:t>
      </w:r>
      <w:r w:rsidR="0040137D" w:rsidRPr="00B95EA8">
        <w:rPr>
          <w:rFonts w:ascii="Garamond" w:hAnsi="Garamond" w:cs="Times New Roman"/>
          <w:sz w:val="24"/>
          <w:szCs w:val="24"/>
          <w:lang w:val="en-GB"/>
        </w:rPr>
        <w:t xml:space="preserve">while for </w:t>
      </w:r>
      <w:r w:rsidR="00480F55" w:rsidRPr="00B95EA8">
        <w:rPr>
          <w:rFonts w:ascii="Garamond" w:hAnsi="Garamond" w:cs="Times New Roman"/>
          <w:sz w:val="24"/>
          <w:szCs w:val="24"/>
          <w:lang w:val="en-GB"/>
        </w:rPr>
        <w:lastRenderedPageBreak/>
        <w:t xml:space="preserve">Massimo </w:t>
      </w:r>
      <w:proofErr w:type="spellStart"/>
      <w:r w:rsidR="00480F55" w:rsidRPr="00B95EA8">
        <w:rPr>
          <w:rFonts w:ascii="Garamond" w:hAnsi="Garamond" w:cs="Times New Roman"/>
          <w:sz w:val="24"/>
          <w:szCs w:val="24"/>
          <w:lang w:val="en-GB"/>
        </w:rPr>
        <w:t>Bacigalupo</w:t>
      </w:r>
      <w:proofErr w:type="spellEnd"/>
      <w:r w:rsidR="00480F55" w:rsidRPr="00B95EA8">
        <w:rPr>
          <w:rFonts w:ascii="Garamond" w:hAnsi="Garamond" w:cs="Times New Roman"/>
          <w:sz w:val="24"/>
          <w:szCs w:val="24"/>
          <w:lang w:val="en-GB"/>
        </w:rPr>
        <w:t xml:space="preserve"> Pound’s choice of the phrase ‘half-watt rays’ signals his appreciation of </w:t>
      </w:r>
      <w:proofErr w:type="spellStart"/>
      <w:r w:rsidR="00480F55" w:rsidRPr="00B95EA8">
        <w:rPr>
          <w:rFonts w:ascii="Garamond" w:hAnsi="Garamond" w:cs="Times New Roman"/>
          <w:sz w:val="24"/>
          <w:szCs w:val="24"/>
          <w:lang w:val="en-GB"/>
        </w:rPr>
        <w:t>Laforguean</w:t>
      </w:r>
      <w:proofErr w:type="spellEnd"/>
      <w:r w:rsidR="00480F55" w:rsidRPr="00B95EA8">
        <w:rPr>
          <w:rFonts w:ascii="Garamond" w:hAnsi="Garamond" w:cs="Times New Roman"/>
          <w:sz w:val="24"/>
          <w:szCs w:val="24"/>
          <w:lang w:val="en-GB"/>
        </w:rPr>
        <w:t>-inspired ‘scientific terminology’.</w:t>
      </w:r>
      <w:r w:rsidR="00DF7892" w:rsidRPr="00B95EA8">
        <w:rPr>
          <w:rStyle w:val="Rimandonotaapidipagina"/>
          <w:rFonts w:ascii="Garamond" w:hAnsi="Garamond" w:cs="Times New Roman"/>
          <w:sz w:val="24"/>
          <w:szCs w:val="24"/>
          <w:lang w:val="en-GB"/>
        </w:rPr>
        <w:footnoteReference w:id="10"/>
      </w:r>
    </w:p>
    <w:p w14:paraId="4CB2EAC4" w14:textId="1DF5962D" w:rsidR="007F030C" w:rsidRPr="00B95EA8" w:rsidRDefault="00AE4343" w:rsidP="00850A85">
      <w:pPr>
        <w:spacing w:after="0" w:line="480" w:lineRule="auto"/>
        <w:jc w:val="both"/>
        <w:rPr>
          <w:rFonts w:ascii="Garamond" w:hAnsi="Garamond" w:cs="Times New Roman"/>
          <w:sz w:val="24"/>
          <w:szCs w:val="24"/>
          <w:lang w:val="en-GB"/>
        </w:rPr>
      </w:pPr>
      <w:r w:rsidRPr="00B95EA8">
        <w:rPr>
          <w:rFonts w:ascii="Garamond" w:hAnsi="Garamond" w:cs="Times New Roman"/>
          <w:sz w:val="24"/>
          <w:szCs w:val="24"/>
          <w:lang w:val="en-GB"/>
        </w:rPr>
        <w:tab/>
      </w:r>
      <w:r w:rsidR="00B35276" w:rsidRPr="00B95EA8">
        <w:rPr>
          <w:rFonts w:ascii="Garamond" w:hAnsi="Garamond" w:cs="Times New Roman"/>
          <w:sz w:val="24"/>
          <w:szCs w:val="24"/>
          <w:lang w:val="en-GB"/>
        </w:rPr>
        <w:t xml:space="preserve">All these interpretations disregard the </w:t>
      </w:r>
      <w:r w:rsidR="00035C28" w:rsidRPr="00B95EA8">
        <w:rPr>
          <w:rFonts w:ascii="Garamond" w:hAnsi="Garamond" w:cs="Times New Roman"/>
          <w:sz w:val="24"/>
          <w:szCs w:val="24"/>
          <w:lang w:val="en-GB"/>
        </w:rPr>
        <w:t>historical</w:t>
      </w:r>
      <w:r w:rsidR="00B35276" w:rsidRPr="00B95EA8">
        <w:rPr>
          <w:rFonts w:ascii="Garamond" w:hAnsi="Garamond" w:cs="Times New Roman"/>
          <w:sz w:val="24"/>
          <w:szCs w:val="24"/>
          <w:lang w:val="en-GB"/>
        </w:rPr>
        <w:t xml:space="preserve"> context in which half-watt lamps were used in the 1910s.</w:t>
      </w:r>
      <w:r w:rsidRPr="00B95EA8">
        <w:rPr>
          <w:rFonts w:ascii="Garamond" w:hAnsi="Garamond" w:cs="Times New Roman"/>
          <w:sz w:val="24"/>
          <w:szCs w:val="24"/>
          <w:lang w:val="en-GB"/>
        </w:rPr>
        <w:t xml:space="preserve"> </w:t>
      </w:r>
      <w:r w:rsidR="0040137D" w:rsidRPr="00B95EA8">
        <w:rPr>
          <w:rFonts w:ascii="Garamond" w:hAnsi="Garamond" w:cs="Times New Roman"/>
          <w:sz w:val="24"/>
          <w:szCs w:val="24"/>
          <w:lang w:val="en-GB"/>
        </w:rPr>
        <w:t xml:space="preserve">The term </w:t>
      </w:r>
      <w:r w:rsidR="0023145B" w:rsidRPr="00B95EA8">
        <w:rPr>
          <w:rFonts w:ascii="Garamond" w:hAnsi="Garamond" w:cs="Times New Roman"/>
          <w:sz w:val="24"/>
          <w:szCs w:val="24"/>
          <w:lang w:val="en-GB"/>
        </w:rPr>
        <w:t>‘</w:t>
      </w:r>
      <w:r w:rsidR="0040137D" w:rsidRPr="00B95EA8">
        <w:rPr>
          <w:rFonts w:ascii="Garamond" w:hAnsi="Garamond" w:cs="Times New Roman"/>
          <w:sz w:val="24"/>
          <w:szCs w:val="24"/>
          <w:lang w:val="en-GB"/>
        </w:rPr>
        <w:t>h</w:t>
      </w:r>
      <w:r w:rsidR="0023145B" w:rsidRPr="00B95EA8">
        <w:rPr>
          <w:rFonts w:ascii="Garamond" w:hAnsi="Garamond" w:cs="Times New Roman"/>
          <w:sz w:val="24"/>
          <w:szCs w:val="24"/>
          <w:lang w:val="en-GB"/>
        </w:rPr>
        <w:t xml:space="preserve">alf-watt’ </w:t>
      </w:r>
      <w:r w:rsidR="00AF0BE9" w:rsidRPr="00B95EA8">
        <w:rPr>
          <w:rFonts w:ascii="Garamond" w:hAnsi="Garamond" w:cs="Times New Roman"/>
          <w:sz w:val="24"/>
          <w:szCs w:val="24"/>
          <w:lang w:val="en-GB"/>
        </w:rPr>
        <w:t>has not aged particularly well</w:t>
      </w:r>
      <w:r w:rsidR="00B35276" w:rsidRPr="00B95EA8">
        <w:rPr>
          <w:rFonts w:ascii="Garamond" w:hAnsi="Garamond" w:cs="Times New Roman"/>
          <w:sz w:val="24"/>
          <w:szCs w:val="24"/>
          <w:lang w:val="en-GB"/>
        </w:rPr>
        <w:t>.</w:t>
      </w:r>
      <w:r w:rsidR="00AF0BE9" w:rsidRPr="00B95EA8">
        <w:rPr>
          <w:rFonts w:ascii="Garamond" w:hAnsi="Garamond" w:cs="Times New Roman"/>
          <w:sz w:val="24"/>
          <w:szCs w:val="24"/>
          <w:lang w:val="en-GB"/>
        </w:rPr>
        <w:t xml:space="preserve"> For </w:t>
      </w:r>
      <w:r w:rsidR="0040137D" w:rsidRPr="00B95EA8">
        <w:rPr>
          <w:rFonts w:ascii="Garamond" w:hAnsi="Garamond" w:cs="Times New Roman"/>
          <w:sz w:val="24"/>
          <w:szCs w:val="24"/>
          <w:lang w:val="en-GB"/>
        </w:rPr>
        <w:t>today’s reader</w:t>
      </w:r>
      <w:r w:rsidR="00AF0BE9" w:rsidRPr="00B95EA8">
        <w:rPr>
          <w:rFonts w:ascii="Garamond" w:hAnsi="Garamond" w:cs="Times New Roman"/>
          <w:sz w:val="24"/>
          <w:szCs w:val="24"/>
          <w:lang w:val="en-GB"/>
        </w:rPr>
        <w:t xml:space="preserve">, it fails to summon up </w:t>
      </w:r>
      <w:r w:rsidR="00035C28" w:rsidRPr="00B95EA8">
        <w:rPr>
          <w:rFonts w:ascii="Garamond" w:hAnsi="Garamond" w:cs="Times New Roman"/>
          <w:sz w:val="24"/>
          <w:szCs w:val="24"/>
          <w:lang w:val="en-GB"/>
        </w:rPr>
        <w:t>a particular atmosphere or a specific object</w:t>
      </w:r>
      <w:r w:rsidR="00AF0BE9" w:rsidRPr="00B95EA8">
        <w:rPr>
          <w:rFonts w:ascii="Garamond" w:hAnsi="Garamond" w:cs="Times New Roman"/>
          <w:sz w:val="24"/>
          <w:szCs w:val="24"/>
          <w:lang w:val="en-GB"/>
        </w:rPr>
        <w:t>.</w:t>
      </w:r>
      <w:r w:rsidR="00035C28" w:rsidRPr="00B95EA8">
        <w:rPr>
          <w:rFonts w:ascii="Garamond" w:hAnsi="Garamond" w:cs="Times New Roman"/>
          <w:sz w:val="24"/>
          <w:szCs w:val="24"/>
          <w:lang w:val="en-GB"/>
        </w:rPr>
        <w:t xml:space="preserve"> And yet the phrase is deeply rooted in technological language of the time.</w:t>
      </w:r>
      <w:r w:rsidR="00AF0BE9" w:rsidRPr="00B95EA8">
        <w:rPr>
          <w:rFonts w:ascii="Garamond" w:hAnsi="Garamond" w:cs="Times New Roman"/>
          <w:sz w:val="24"/>
          <w:szCs w:val="24"/>
          <w:lang w:val="en-GB"/>
        </w:rPr>
        <w:t xml:space="preserve"> </w:t>
      </w:r>
      <w:r w:rsidR="00035C28" w:rsidRPr="00B95EA8">
        <w:rPr>
          <w:rFonts w:ascii="Garamond" w:hAnsi="Garamond" w:cs="Times New Roman"/>
          <w:sz w:val="24"/>
          <w:szCs w:val="24"/>
          <w:lang w:val="en-GB"/>
        </w:rPr>
        <w:t>I</w:t>
      </w:r>
      <w:r w:rsidR="006E49B6" w:rsidRPr="00B95EA8">
        <w:rPr>
          <w:rFonts w:ascii="Garamond" w:hAnsi="Garamond" w:cs="Times New Roman"/>
          <w:sz w:val="24"/>
          <w:szCs w:val="24"/>
          <w:lang w:val="en-GB"/>
        </w:rPr>
        <w:t>n 1978</w:t>
      </w:r>
      <w:r w:rsidR="00035C28" w:rsidRPr="00B95EA8">
        <w:rPr>
          <w:rFonts w:ascii="Garamond" w:hAnsi="Garamond" w:cs="Times New Roman"/>
          <w:sz w:val="24"/>
          <w:szCs w:val="24"/>
          <w:lang w:val="en-GB"/>
        </w:rPr>
        <w:t>,</w:t>
      </w:r>
      <w:r w:rsidR="006E49B6" w:rsidRPr="00B95EA8">
        <w:rPr>
          <w:rFonts w:ascii="Garamond" w:hAnsi="Garamond" w:cs="Times New Roman"/>
          <w:sz w:val="24"/>
          <w:szCs w:val="24"/>
          <w:lang w:val="en-GB"/>
        </w:rPr>
        <w:t xml:space="preserve"> A. David Moody wrote a fierce open letter to the editor of </w:t>
      </w:r>
      <w:r w:rsidR="006E49B6" w:rsidRPr="00B95EA8">
        <w:rPr>
          <w:rFonts w:ascii="Garamond" w:hAnsi="Garamond" w:cs="Times New Roman"/>
          <w:i/>
          <w:iCs/>
          <w:sz w:val="24"/>
          <w:szCs w:val="24"/>
          <w:lang w:val="en-GB"/>
        </w:rPr>
        <w:t>PAIDEUMA</w:t>
      </w:r>
      <w:r w:rsidR="006E49B6" w:rsidRPr="00B95EA8">
        <w:rPr>
          <w:rFonts w:ascii="Garamond" w:hAnsi="Garamond" w:cs="Times New Roman"/>
          <w:sz w:val="24"/>
          <w:szCs w:val="24"/>
          <w:lang w:val="en-GB"/>
        </w:rPr>
        <w:t xml:space="preserve"> which seems to have been largely neglected by Pound scholars, evidencing how the ‘half-watt rays’ effectively pointed to the developments in lighting technologies in the mid-1910s.</w:t>
      </w:r>
      <w:r w:rsidR="006E49B6" w:rsidRPr="00B95EA8">
        <w:rPr>
          <w:rStyle w:val="Rimandonotaapidipagina"/>
          <w:rFonts w:ascii="Garamond" w:hAnsi="Garamond" w:cs="Times New Roman"/>
          <w:sz w:val="24"/>
          <w:szCs w:val="24"/>
          <w:lang w:val="en-GB"/>
        </w:rPr>
        <w:footnoteReference w:id="11"/>
      </w:r>
      <w:r w:rsidR="007F030C" w:rsidRPr="00B95EA8">
        <w:rPr>
          <w:rFonts w:ascii="Garamond" w:hAnsi="Garamond" w:cs="Times New Roman"/>
          <w:sz w:val="24"/>
          <w:szCs w:val="24"/>
          <w:lang w:val="en-GB"/>
        </w:rPr>
        <w:t xml:space="preserve"> </w:t>
      </w:r>
      <w:r w:rsidR="00F15D0F" w:rsidRPr="00B95EA8">
        <w:rPr>
          <w:rFonts w:ascii="Garamond" w:hAnsi="Garamond" w:cs="Times New Roman"/>
          <w:sz w:val="24"/>
          <w:szCs w:val="24"/>
          <w:lang w:val="en-GB"/>
        </w:rPr>
        <w:t xml:space="preserve">Moody was responding to a previous letter by Hugh Kenner, </w:t>
      </w:r>
      <w:r w:rsidR="00D12C17" w:rsidRPr="00B95EA8">
        <w:rPr>
          <w:rFonts w:ascii="Garamond" w:hAnsi="Garamond" w:cs="Times New Roman"/>
          <w:sz w:val="24"/>
          <w:szCs w:val="24"/>
          <w:lang w:val="en-GB"/>
        </w:rPr>
        <w:t>in which</w:t>
      </w:r>
      <w:r w:rsidR="00F15D0F" w:rsidRPr="00B95EA8">
        <w:rPr>
          <w:rFonts w:ascii="Garamond" w:hAnsi="Garamond" w:cs="Times New Roman"/>
          <w:sz w:val="24"/>
          <w:szCs w:val="24"/>
          <w:lang w:val="en-GB"/>
        </w:rPr>
        <w:t xml:space="preserve"> he claimed that the term ‘half-watt’ was a synonym, up to the 1940s, for ‘ordinary incandescent lighting’.</w:t>
      </w:r>
      <w:r w:rsidR="00F15D0F" w:rsidRPr="00B95EA8">
        <w:rPr>
          <w:rStyle w:val="Rimandonotaapidipagina"/>
          <w:rFonts w:ascii="Garamond" w:hAnsi="Garamond" w:cs="Times New Roman"/>
          <w:sz w:val="24"/>
          <w:szCs w:val="24"/>
          <w:lang w:val="en-GB"/>
        </w:rPr>
        <w:footnoteReference w:id="12"/>
      </w:r>
      <w:r w:rsidR="00F15D0F" w:rsidRPr="00B95EA8">
        <w:rPr>
          <w:rFonts w:ascii="Garamond" w:hAnsi="Garamond" w:cs="Times New Roman"/>
          <w:sz w:val="24"/>
          <w:szCs w:val="24"/>
          <w:lang w:val="en-GB"/>
        </w:rPr>
        <w:t xml:space="preserve"> </w:t>
      </w:r>
      <w:r w:rsidR="006E49B6" w:rsidRPr="00B95EA8">
        <w:rPr>
          <w:rFonts w:ascii="Garamond" w:hAnsi="Garamond" w:cs="Times New Roman"/>
          <w:sz w:val="24"/>
          <w:szCs w:val="24"/>
          <w:lang w:val="en-GB"/>
        </w:rPr>
        <w:t xml:space="preserve">Having found </w:t>
      </w:r>
      <w:r w:rsidR="007F030C" w:rsidRPr="00B95EA8">
        <w:rPr>
          <w:rFonts w:ascii="Garamond" w:hAnsi="Garamond" w:cs="Times New Roman"/>
          <w:sz w:val="24"/>
          <w:szCs w:val="24"/>
          <w:lang w:val="en-GB"/>
        </w:rPr>
        <w:t xml:space="preserve">one of these very half-watt (or ½ W) bulbs ‘in a box of old photographic equipment’, Moody tried it for himself and described its light to the readers of </w:t>
      </w:r>
      <w:r w:rsidR="007F030C" w:rsidRPr="00B95EA8">
        <w:rPr>
          <w:rFonts w:ascii="Garamond" w:hAnsi="Garamond" w:cs="Times New Roman"/>
          <w:i/>
          <w:iCs/>
          <w:sz w:val="24"/>
          <w:szCs w:val="24"/>
          <w:lang w:val="en-GB"/>
        </w:rPr>
        <w:t>PAIDEUMA</w:t>
      </w:r>
      <w:r w:rsidR="007F030C" w:rsidRPr="00B95EA8">
        <w:rPr>
          <w:rFonts w:ascii="Garamond" w:hAnsi="Garamond" w:cs="Times New Roman"/>
          <w:sz w:val="24"/>
          <w:szCs w:val="24"/>
          <w:lang w:val="en-GB"/>
        </w:rPr>
        <w:t xml:space="preserve"> as ‘not the usual white light of a clear electric bulb, but one nearer to natural light, with more yellow in it’.</w:t>
      </w:r>
      <w:r w:rsidR="006E49B6" w:rsidRPr="00B95EA8">
        <w:rPr>
          <w:rStyle w:val="Rimandonotaapidipagina"/>
          <w:rFonts w:ascii="Garamond" w:hAnsi="Garamond" w:cs="Times New Roman"/>
          <w:sz w:val="24"/>
          <w:szCs w:val="24"/>
          <w:lang w:val="en-GB"/>
        </w:rPr>
        <w:footnoteReference w:id="13"/>
      </w:r>
      <w:r w:rsidR="006E49B6" w:rsidRPr="00B95EA8">
        <w:rPr>
          <w:rFonts w:ascii="Garamond" w:hAnsi="Garamond" w:cs="Times New Roman"/>
          <w:sz w:val="24"/>
          <w:szCs w:val="24"/>
          <w:lang w:val="en-GB"/>
        </w:rPr>
        <w:t xml:space="preserve"> </w:t>
      </w:r>
      <w:r w:rsidR="004773A6" w:rsidRPr="00B95EA8">
        <w:rPr>
          <w:rFonts w:ascii="Garamond" w:hAnsi="Garamond" w:cs="Times New Roman"/>
          <w:sz w:val="24"/>
          <w:szCs w:val="24"/>
          <w:lang w:val="en-GB"/>
        </w:rPr>
        <w:t>Moody would reprise this particular point in his biography of Pound.</w:t>
      </w:r>
      <w:r w:rsidR="004773A6" w:rsidRPr="00B95EA8">
        <w:rPr>
          <w:rStyle w:val="Rimandonotaapidipagina"/>
          <w:rFonts w:ascii="Garamond" w:hAnsi="Garamond" w:cs="Times New Roman"/>
          <w:sz w:val="24"/>
          <w:szCs w:val="24"/>
          <w:lang w:val="en-GB"/>
        </w:rPr>
        <w:footnoteReference w:id="14"/>
      </w:r>
      <w:r w:rsidR="004773A6" w:rsidRPr="00B95EA8">
        <w:rPr>
          <w:rFonts w:ascii="Garamond" w:hAnsi="Garamond" w:cs="Times New Roman"/>
          <w:sz w:val="24"/>
          <w:szCs w:val="24"/>
          <w:lang w:val="en-GB"/>
        </w:rPr>
        <w:t xml:space="preserve"> </w:t>
      </w:r>
      <w:r w:rsidR="00944166" w:rsidRPr="00B95EA8">
        <w:rPr>
          <w:rFonts w:ascii="Garamond" w:hAnsi="Garamond" w:cs="Times New Roman"/>
          <w:sz w:val="24"/>
          <w:szCs w:val="24"/>
          <w:lang w:val="en-GB"/>
        </w:rPr>
        <w:t xml:space="preserve">For Moody, the main takeaway for scholars of </w:t>
      </w:r>
      <w:proofErr w:type="spellStart"/>
      <w:r w:rsidR="00944166" w:rsidRPr="00B95EA8">
        <w:rPr>
          <w:rFonts w:ascii="Garamond" w:hAnsi="Garamond" w:cs="Times New Roman"/>
          <w:i/>
          <w:iCs/>
          <w:sz w:val="24"/>
          <w:szCs w:val="24"/>
          <w:lang w:val="en-GB"/>
        </w:rPr>
        <w:t>Mauberley</w:t>
      </w:r>
      <w:proofErr w:type="spellEnd"/>
      <w:r w:rsidR="00944166" w:rsidRPr="00B95EA8">
        <w:rPr>
          <w:rFonts w:ascii="Garamond" w:hAnsi="Garamond" w:cs="Times New Roman"/>
          <w:sz w:val="24"/>
          <w:szCs w:val="24"/>
          <w:lang w:val="en-GB"/>
        </w:rPr>
        <w:t xml:space="preserve"> is twofold: the yellowed light produced by the half-watt light bulb ‘might bring out the topaz of [the woman’s] eyes’</w:t>
      </w:r>
      <w:r w:rsidR="004A0A8E" w:rsidRPr="00B95EA8">
        <w:rPr>
          <w:rFonts w:ascii="Garamond" w:hAnsi="Garamond" w:cs="Times New Roman"/>
          <w:sz w:val="24"/>
          <w:szCs w:val="24"/>
          <w:lang w:val="en-GB"/>
        </w:rPr>
        <w:t xml:space="preserve"> thus ‘appear[</w:t>
      </w:r>
      <w:proofErr w:type="spellStart"/>
      <w:r w:rsidR="004A0A8E" w:rsidRPr="00B95EA8">
        <w:rPr>
          <w:rFonts w:ascii="Garamond" w:hAnsi="Garamond" w:cs="Times New Roman"/>
          <w:sz w:val="24"/>
          <w:szCs w:val="24"/>
          <w:lang w:val="en-GB"/>
        </w:rPr>
        <w:t>ing</w:t>
      </w:r>
      <w:proofErr w:type="spellEnd"/>
      <w:r w:rsidR="004A0A8E" w:rsidRPr="00B95EA8">
        <w:rPr>
          <w:rFonts w:ascii="Garamond" w:hAnsi="Garamond" w:cs="Times New Roman"/>
          <w:sz w:val="24"/>
          <w:szCs w:val="24"/>
          <w:lang w:val="en-GB"/>
        </w:rPr>
        <w:t>] to come alive’</w:t>
      </w:r>
      <w:r w:rsidR="00E127F7" w:rsidRPr="00B95EA8">
        <w:rPr>
          <w:rFonts w:ascii="Garamond" w:hAnsi="Garamond" w:cs="Times New Roman"/>
          <w:sz w:val="24"/>
          <w:szCs w:val="24"/>
          <w:lang w:val="en-GB"/>
        </w:rPr>
        <w:t>, but, Moody adds</w:t>
      </w:r>
      <w:r w:rsidR="00944166" w:rsidRPr="00B95EA8">
        <w:rPr>
          <w:rFonts w:ascii="Garamond" w:hAnsi="Garamond" w:cs="Times New Roman"/>
          <w:sz w:val="24"/>
          <w:szCs w:val="24"/>
          <w:lang w:val="en-GB"/>
        </w:rPr>
        <w:t xml:space="preserve">, ‘the medallion is being examined in a certain kind of light, and </w:t>
      </w:r>
      <w:r w:rsidR="00D12C17" w:rsidRPr="00B95EA8">
        <w:rPr>
          <w:rFonts w:ascii="Garamond" w:hAnsi="Garamond" w:cs="Times New Roman"/>
          <w:sz w:val="24"/>
          <w:szCs w:val="24"/>
          <w:lang w:val="en-GB"/>
        </w:rPr>
        <w:t>[…]</w:t>
      </w:r>
      <w:r w:rsidR="00944166" w:rsidRPr="00B95EA8">
        <w:rPr>
          <w:rFonts w:ascii="Garamond" w:hAnsi="Garamond" w:cs="Times New Roman"/>
          <w:sz w:val="24"/>
          <w:szCs w:val="24"/>
          <w:lang w:val="en-GB"/>
        </w:rPr>
        <w:t xml:space="preserve"> its art is of the kind for which that is the right light’.</w:t>
      </w:r>
      <w:r w:rsidR="00944166" w:rsidRPr="00B95EA8">
        <w:rPr>
          <w:rStyle w:val="Rimandonotaapidipagina"/>
          <w:rFonts w:ascii="Garamond" w:hAnsi="Garamond" w:cs="Times New Roman"/>
          <w:sz w:val="24"/>
          <w:szCs w:val="24"/>
          <w:lang w:val="en-GB"/>
        </w:rPr>
        <w:footnoteReference w:id="15"/>
      </w:r>
      <w:r w:rsidR="00395D42" w:rsidRPr="00B95EA8">
        <w:rPr>
          <w:rFonts w:ascii="Garamond" w:hAnsi="Garamond" w:cs="Times New Roman"/>
          <w:sz w:val="24"/>
          <w:szCs w:val="24"/>
          <w:lang w:val="en-GB"/>
        </w:rPr>
        <w:t xml:space="preserve"> </w:t>
      </w:r>
      <w:r w:rsidR="00D12C17" w:rsidRPr="00B95EA8">
        <w:rPr>
          <w:rFonts w:ascii="Garamond" w:hAnsi="Garamond" w:cs="Times New Roman"/>
          <w:sz w:val="24"/>
          <w:szCs w:val="24"/>
          <w:lang w:val="en-GB"/>
        </w:rPr>
        <w:t>For w</w:t>
      </w:r>
      <w:r w:rsidR="00E127F7" w:rsidRPr="00B95EA8">
        <w:rPr>
          <w:rFonts w:ascii="Garamond" w:hAnsi="Garamond" w:cs="Times New Roman"/>
          <w:sz w:val="24"/>
          <w:szCs w:val="24"/>
          <w:lang w:val="en-GB"/>
        </w:rPr>
        <w:t xml:space="preserve">hat art was this </w:t>
      </w:r>
      <w:r w:rsidR="00D12C17" w:rsidRPr="00B95EA8">
        <w:rPr>
          <w:rFonts w:ascii="Garamond" w:hAnsi="Garamond" w:cs="Times New Roman"/>
          <w:sz w:val="24"/>
          <w:szCs w:val="24"/>
          <w:lang w:val="en-GB"/>
        </w:rPr>
        <w:t xml:space="preserve">the right </w:t>
      </w:r>
      <w:r w:rsidR="00E127F7" w:rsidRPr="00B95EA8">
        <w:rPr>
          <w:rFonts w:ascii="Garamond" w:hAnsi="Garamond" w:cs="Times New Roman"/>
          <w:sz w:val="24"/>
          <w:szCs w:val="24"/>
          <w:lang w:val="en-GB"/>
        </w:rPr>
        <w:t>kind of ligh</w:t>
      </w:r>
      <w:r w:rsidR="003972DF">
        <w:rPr>
          <w:rFonts w:ascii="Garamond" w:hAnsi="Garamond" w:cs="Times New Roman"/>
          <w:sz w:val="24"/>
          <w:szCs w:val="24"/>
          <w:lang w:val="en-GB"/>
        </w:rPr>
        <w:t>t</w:t>
      </w:r>
      <w:r w:rsidR="00E127F7" w:rsidRPr="00B95EA8">
        <w:rPr>
          <w:rFonts w:ascii="Garamond" w:hAnsi="Garamond" w:cs="Times New Roman"/>
          <w:sz w:val="24"/>
          <w:szCs w:val="24"/>
          <w:lang w:val="en-GB"/>
        </w:rPr>
        <w:t>?</w:t>
      </w:r>
    </w:p>
    <w:p w14:paraId="470EE1AC" w14:textId="6E9338A9" w:rsidR="00A13AD8" w:rsidRPr="00B95EA8" w:rsidRDefault="00CF3F9A" w:rsidP="00850A85">
      <w:pPr>
        <w:spacing w:after="0" w:line="480" w:lineRule="auto"/>
        <w:jc w:val="both"/>
        <w:rPr>
          <w:rFonts w:ascii="Garamond" w:hAnsi="Garamond" w:cs="Times New Roman"/>
          <w:sz w:val="24"/>
          <w:szCs w:val="24"/>
          <w:lang w:val="en-GB"/>
        </w:rPr>
      </w:pPr>
      <w:r w:rsidRPr="00B95EA8">
        <w:rPr>
          <w:rFonts w:ascii="Garamond" w:hAnsi="Garamond" w:cs="Times New Roman"/>
          <w:sz w:val="24"/>
          <w:szCs w:val="24"/>
          <w:lang w:val="en-GB"/>
        </w:rPr>
        <w:tab/>
        <w:t>In the mid-1910s</w:t>
      </w:r>
      <w:r w:rsidR="00175B1A" w:rsidRPr="00B95EA8">
        <w:rPr>
          <w:rFonts w:ascii="Garamond" w:hAnsi="Garamond" w:cs="Times New Roman"/>
          <w:sz w:val="24"/>
          <w:szCs w:val="24"/>
          <w:lang w:val="en-GB"/>
        </w:rPr>
        <w:t>,</w:t>
      </w:r>
      <w:r w:rsidRPr="00B95EA8">
        <w:rPr>
          <w:rFonts w:ascii="Garamond" w:hAnsi="Garamond" w:cs="Times New Roman"/>
          <w:sz w:val="24"/>
          <w:szCs w:val="24"/>
          <w:lang w:val="en-GB"/>
        </w:rPr>
        <w:t xml:space="preserve"> half-watt lamps were all the rage</w:t>
      </w:r>
      <w:r w:rsidR="00175B1A" w:rsidRPr="00B95EA8">
        <w:rPr>
          <w:rFonts w:ascii="Garamond" w:hAnsi="Garamond" w:cs="Times New Roman"/>
          <w:sz w:val="24"/>
          <w:szCs w:val="24"/>
          <w:lang w:val="en-GB"/>
        </w:rPr>
        <w:t xml:space="preserve"> in America and in Great Britain</w:t>
      </w:r>
      <w:r w:rsidRPr="00B95EA8">
        <w:rPr>
          <w:rFonts w:ascii="Garamond" w:hAnsi="Garamond" w:cs="Times New Roman"/>
          <w:sz w:val="24"/>
          <w:szCs w:val="24"/>
          <w:lang w:val="en-GB"/>
        </w:rPr>
        <w:t xml:space="preserve">. Containing both tungsten filaments and </w:t>
      </w:r>
      <w:r w:rsidR="00CB3777" w:rsidRPr="00B95EA8">
        <w:rPr>
          <w:rFonts w:ascii="Garamond" w:hAnsi="Garamond" w:cs="Times New Roman"/>
          <w:sz w:val="24"/>
          <w:szCs w:val="24"/>
          <w:lang w:val="en-GB"/>
        </w:rPr>
        <w:t>nitrogen</w:t>
      </w:r>
      <w:r w:rsidRPr="00B95EA8">
        <w:rPr>
          <w:rFonts w:ascii="Garamond" w:hAnsi="Garamond" w:cs="Times New Roman"/>
          <w:sz w:val="24"/>
          <w:szCs w:val="24"/>
          <w:lang w:val="en-GB"/>
        </w:rPr>
        <w:t xml:space="preserve"> gas, </w:t>
      </w:r>
      <w:r w:rsidR="007E09A3" w:rsidRPr="00B95EA8">
        <w:rPr>
          <w:rFonts w:ascii="Garamond" w:hAnsi="Garamond" w:cs="Times New Roman"/>
          <w:sz w:val="24"/>
          <w:szCs w:val="24"/>
          <w:lang w:val="en-GB"/>
        </w:rPr>
        <w:t xml:space="preserve">in the U. S. </w:t>
      </w:r>
      <w:r w:rsidRPr="00B95EA8">
        <w:rPr>
          <w:rFonts w:ascii="Garamond" w:hAnsi="Garamond" w:cs="Times New Roman"/>
          <w:sz w:val="24"/>
          <w:szCs w:val="24"/>
          <w:lang w:val="en-GB"/>
        </w:rPr>
        <w:t>these lamps were hailed as a technological ‘revolution’, twice as efficient as the best incandescent bulbs on the market in 1913.</w:t>
      </w:r>
      <w:r w:rsidRPr="00B95EA8">
        <w:rPr>
          <w:rStyle w:val="Rimandonotaapidipagina"/>
          <w:rFonts w:ascii="Garamond" w:hAnsi="Garamond" w:cs="Times New Roman"/>
          <w:sz w:val="24"/>
          <w:szCs w:val="24"/>
          <w:lang w:val="en-GB"/>
        </w:rPr>
        <w:footnoteReference w:id="16"/>
      </w:r>
      <w:r w:rsidR="00297CB7" w:rsidRPr="00B95EA8">
        <w:rPr>
          <w:rFonts w:ascii="Garamond" w:hAnsi="Garamond" w:cs="Times New Roman"/>
          <w:sz w:val="24"/>
          <w:szCs w:val="24"/>
          <w:lang w:val="en-GB"/>
        </w:rPr>
        <w:t xml:space="preserve"> In Great Britain, about half a million half-watt lamps were reported to be in use by the end of 1914.</w:t>
      </w:r>
      <w:r w:rsidR="00297CB7" w:rsidRPr="00B95EA8">
        <w:rPr>
          <w:rStyle w:val="Rimandonotaapidipagina"/>
          <w:rFonts w:ascii="Garamond" w:hAnsi="Garamond" w:cs="Times New Roman"/>
          <w:sz w:val="24"/>
          <w:szCs w:val="24"/>
          <w:lang w:val="en-GB"/>
        </w:rPr>
        <w:footnoteReference w:id="17"/>
      </w:r>
      <w:r w:rsidR="007E09A3" w:rsidRPr="00B95EA8">
        <w:rPr>
          <w:rFonts w:ascii="Garamond" w:hAnsi="Garamond" w:cs="Times New Roman"/>
          <w:sz w:val="24"/>
          <w:szCs w:val="24"/>
          <w:lang w:val="en-GB"/>
        </w:rPr>
        <w:t xml:space="preserve"> Ezra Pound, based </w:t>
      </w:r>
      <w:r w:rsidR="007E09A3" w:rsidRPr="00B95EA8">
        <w:rPr>
          <w:rFonts w:ascii="Garamond" w:hAnsi="Garamond" w:cs="Times New Roman"/>
          <w:sz w:val="24"/>
          <w:szCs w:val="24"/>
          <w:lang w:val="en-GB"/>
        </w:rPr>
        <w:lastRenderedPageBreak/>
        <w:t xml:space="preserve">in London while writing </w:t>
      </w:r>
      <w:r w:rsidR="007E09A3" w:rsidRPr="00B95EA8">
        <w:rPr>
          <w:rFonts w:ascii="Garamond" w:hAnsi="Garamond" w:cs="Times New Roman"/>
          <w:i/>
          <w:sz w:val="24"/>
          <w:szCs w:val="24"/>
          <w:lang w:val="en-GB"/>
        </w:rPr>
        <w:t xml:space="preserve">Hugh Selwyn </w:t>
      </w:r>
      <w:proofErr w:type="spellStart"/>
      <w:r w:rsidR="007E09A3" w:rsidRPr="00B95EA8">
        <w:rPr>
          <w:rFonts w:ascii="Garamond" w:hAnsi="Garamond" w:cs="Times New Roman"/>
          <w:i/>
          <w:sz w:val="24"/>
          <w:szCs w:val="24"/>
          <w:lang w:val="en-GB"/>
        </w:rPr>
        <w:t>Mauberley</w:t>
      </w:r>
      <w:proofErr w:type="spellEnd"/>
      <w:r w:rsidR="007E09A3" w:rsidRPr="00B95EA8">
        <w:rPr>
          <w:rFonts w:ascii="Garamond" w:hAnsi="Garamond" w:cs="Times New Roman"/>
          <w:sz w:val="24"/>
          <w:szCs w:val="24"/>
          <w:lang w:val="en-GB"/>
        </w:rPr>
        <w:t xml:space="preserve">, may well have experienced the ‘intense brilliancy of the half-watt lamp’, which produced a light so strong that </w:t>
      </w:r>
      <w:r w:rsidR="00D12C17" w:rsidRPr="00B95EA8">
        <w:rPr>
          <w:rFonts w:ascii="Garamond" w:hAnsi="Garamond" w:cs="Times New Roman"/>
          <w:sz w:val="24"/>
          <w:szCs w:val="24"/>
          <w:lang w:val="en-GB"/>
        </w:rPr>
        <w:t xml:space="preserve">it </w:t>
      </w:r>
      <w:r w:rsidR="007E09A3" w:rsidRPr="00B95EA8">
        <w:rPr>
          <w:rFonts w:ascii="Garamond" w:hAnsi="Garamond" w:cs="Times New Roman"/>
          <w:sz w:val="24"/>
          <w:szCs w:val="24"/>
          <w:lang w:val="en-GB"/>
        </w:rPr>
        <w:t xml:space="preserve">needed to be modified by </w:t>
      </w:r>
      <w:r w:rsidR="00272B36" w:rsidRPr="00B95EA8">
        <w:rPr>
          <w:rFonts w:ascii="Garamond" w:hAnsi="Garamond" w:cs="Times New Roman"/>
          <w:sz w:val="24"/>
          <w:szCs w:val="24"/>
          <w:lang w:val="en-GB"/>
        </w:rPr>
        <w:t>using</w:t>
      </w:r>
      <w:r w:rsidR="007E09A3" w:rsidRPr="00B95EA8">
        <w:rPr>
          <w:rFonts w:ascii="Garamond" w:hAnsi="Garamond" w:cs="Times New Roman"/>
          <w:sz w:val="24"/>
          <w:szCs w:val="24"/>
          <w:lang w:val="en-GB"/>
        </w:rPr>
        <w:t xml:space="preserve"> a shade.</w:t>
      </w:r>
      <w:r w:rsidR="007E09A3" w:rsidRPr="00B95EA8">
        <w:rPr>
          <w:rStyle w:val="Rimandonotaapidipagina"/>
          <w:rFonts w:ascii="Garamond" w:hAnsi="Garamond" w:cs="Times New Roman"/>
          <w:sz w:val="24"/>
          <w:szCs w:val="24"/>
          <w:lang w:val="en-GB"/>
        </w:rPr>
        <w:footnoteReference w:id="18"/>
      </w:r>
      <w:r w:rsidR="007E09A3" w:rsidRPr="00B95EA8">
        <w:rPr>
          <w:rFonts w:ascii="Garamond" w:hAnsi="Garamond" w:cs="Times New Roman"/>
          <w:sz w:val="24"/>
          <w:szCs w:val="24"/>
          <w:lang w:val="en-GB"/>
        </w:rPr>
        <w:t xml:space="preserve"> </w:t>
      </w:r>
      <w:r w:rsidR="005F7588" w:rsidRPr="00B95EA8">
        <w:rPr>
          <w:rFonts w:ascii="Garamond" w:hAnsi="Garamond" w:cs="Times New Roman"/>
          <w:sz w:val="24"/>
          <w:szCs w:val="24"/>
          <w:lang w:val="en-GB"/>
        </w:rPr>
        <w:t>As a consequence of its brillian</w:t>
      </w:r>
      <w:r w:rsidR="00D12C17" w:rsidRPr="00B95EA8">
        <w:rPr>
          <w:rFonts w:ascii="Garamond" w:hAnsi="Garamond" w:cs="Times New Roman"/>
          <w:sz w:val="24"/>
          <w:szCs w:val="24"/>
          <w:lang w:val="en-GB"/>
        </w:rPr>
        <w:t>ce,</w:t>
      </w:r>
      <w:r w:rsidR="005F7588" w:rsidRPr="00B95EA8">
        <w:rPr>
          <w:rFonts w:ascii="Garamond" w:hAnsi="Garamond" w:cs="Times New Roman"/>
          <w:sz w:val="24"/>
          <w:szCs w:val="24"/>
          <w:lang w:val="en-GB"/>
        </w:rPr>
        <w:t xml:space="preserve"> which could </w:t>
      </w:r>
      <w:r w:rsidR="00272B36" w:rsidRPr="00B95EA8">
        <w:rPr>
          <w:rFonts w:ascii="Garamond" w:hAnsi="Garamond" w:cs="Times New Roman"/>
          <w:sz w:val="24"/>
          <w:szCs w:val="24"/>
          <w:lang w:val="en-GB"/>
        </w:rPr>
        <w:t xml:space="preserve">give the impression of </w:t>
      </w:r>
      <w:r w:rsidR="005F7588" w:rsidRPr="00B95EA8">
        <w:rPr>
          <w:rFonts w:ascii="Garamond" w:hAnsi="Garamond" w:cs="Times New Roman"/>
          <w:sz w:val="24"/>
          <w:szCs w:val="24"/>
          <w:lang w:val="en-GB"/>
        </w:rPr>
        <w:t xml:space="preserve">daylight indoors, as well as </w:t>
      </w:r>
      <w:r w:rsidR="00D12C17" w:rsidRPr="00B95EA8">
        <w:rPr>
          <w:rFonts w:ascii="Garamond" w:hAnsi="Garamond" w:cs="Times New Roman"/>
          <w:sz w:val="24"/>
          <w:szCs w:val="24"/>
          <w:lang w:val="en-GB"/>
        </w:rPr>
        <w:t xml:space="preserve">of </w:t>
      </w:r>
      <w:r w:rsidR="005F7588" w:rsidRPr="00B95EA8">
        <w:rPr>
          <w:rFonts w:ascii="Garamond" w:hAnsi="Garamond" w:cs="Times New Roman"/>
          <w:sz w:val="24"/>
          <w:szCs w:val="24"/>
          <w:lang w:val="en-GB"/>
        </w:rPr>
        <w:t xml:space="preserve">its cost efficiency, the half-watt lamp </w:t>
      </w:r>
      <w:r w:rsidR="00E2069F" w:rsidRPr="00B95EA8">
        <w:rPr>
          <w:rFonts w:ascii="Garamond" w:hAnsi="Garamond" w:cs="Times New Roman"/>
          <w:sz w:val="24"/>
          <w:szCs w:val="24"/>
          <w:lang w:val="en-GB"/>
        </w:rPr>
        <w:t xml:space="preserve">was frequently employed </w:t>
      </w:r>
      <w:r w:rsidR="005F7588" w:rsidRPr="00B95EA8">
        <w:rPr>
          <w:rFonts w:ascii="Garamond" w:hAnsi="Garamond" w:cs="Times New Roman"/>
          <w:sz w:val="24"/>
          <w:szCs w:val="24"/>
          <w:lang w:val="en-GB"/>
        </w:rPr>
        <w:t xml:space="preserve">in </w:t>
      </w:r>
      <w:r w:rsidR="006C209A" w:rsidRPr="00B95EA8">
        <w:rPr>
          <w:rFonts w:ascii="Garamond" w:hAnsi="Garamond" w:cs="Times New Roman"/>
          <w:sz w:val="24"/>
          <w:szCs w:val="24"/>
          <w:lang w:val="en-GB"/>
        </w:rPr>
        <w:t xml:space="preserve">moving picture projectors and </w:t>
      </w:r>
      <w:r w:rsidR="003F0CC2" w:rsidRPr="00B95EA8">
        <w:rPr>
          <w:rFonts w:ascii="Garamond" w:hAnsi="Garamond" w:cs="Times New Roman"/>
          <w:sz w:val="24"/>
          <w:szCs w:val="24"/>
          <w:lang w:val="en-GB"/>
        </w:rPr>
        <w:t xml:space="preserve">in </w:t>
      </w:r>
      <w:r w:rsidR="005F7588" w:rsidRPr="00B95EA8">
        <w:rPr>
          <w:rFonts w:ascii="Garamond" w:hAnsi="Garamond" w:cs="Times New Roman"/>
          <w:sz w:val="24"/>
          <w:szCs w:val="24"/>
          <w:lang w:val="en-GB"/>
        </w:rPr>
        <w:t>photographic studios</w:t>
      </w:r>
      <w:r w:rsidR="006C209A" w:rsidRPr="00B95EA8">
        <w:rPr>
          <w:rFonts w:ascii="Garamond" w:hAnsi="Garamond" w:cs="Times New Roman"/>
          <w:sz w:val="24"/>
          <w:szCs w:val="24"/>
          <w:lang w:val="en-GB"/>
        </w:rPr>
        <w:t>—especially when photographing artwork</w:t>
      </w:r>
      <w:r w:rsidR="005F7588" w:rsidRPr="00B95EA8">
        <w:rPr>
          <w:rFonts w:ascii="Garamond" w:hAnsi="Garamond" w:cs="Times New Roman"/>
          <w:sz w:val="24"/>
          <w:szCs w:val="24"/>
          <w:lang w:val="en-GB"/>
        </w:rPr>
        <w:t>.</w:t>
      </w:r>
      <w:r w:rsidR="005F7588" w:rsidRPr="00B95EA8">
        <w:rPr>
          <w:rStyle w:val="Rimandonotaapidipagina"/>
          <w:rFonts w:ascii="Garamond" w:hAnsi="Garamond" w:cs="Times New Roman"/>
          <w:sz w:val="24"/>
          <w:szCs w:val="24"/>
          <w:lang w:val="en-GB"/>
        </w:rPr>
        <w:footnoteReference w:id="19"/>
      </w:r>
      <w:r w:rsidR="005F7588" w:rsidRPr="00B95EA8">
        <w:rPr>
          <w:rFonts w:ascii="Garamond" w:hAnsi="Garamond" w:cs="Times New Roman"/>
          <w:sz w:val="24"/>
          <w:szCs w:val="24"/>
          <w:lang w:val="en-GB"/>
        </w:rPr>
        <w:t xml:space="preserve"> </w:t>
      </w:r>
      <w:r w:rsidR="006C209A" w:rsidRPr="00B95EA8">
        <w:rPr>
          <w:rFonts w:ascii="Garamond" w:hAnsi="Garamond" w:cs="Times New Roman"/>
          <w:sz w:val="24"/>
          <w:szCs w:val="24"/>
          <w:lang w:val="en-GB"/>
        </w:rPr>
        <w:t xml:space="preserve">When Osram and General Electric first commercialized the half-watt lamp in Great Britain in 1914, the </w:t>
      </w:r>
      <w:r w:rsidR="006C209A" w:rsidRPr="00B95EA8">
        <w:rPr>
          <w:rFonts w:ascii="Garamond" w:hAnsi="Garamond" w:cs="Times New Roman"/>
          <w:i/>
          <w:sz w:val="24"/>
          <w:szCs w:val="24"/>
          <w:lang w:val="en-GB"/>
        </w:rPr>
        <w:t>British Journal of Photography</w:t>
      </w:r>
      <w:r w:rsidR="006C209A" w:rsidRPr="00B95EA8">
        <w:rPr>
          <w:rFonts w:ascii="Garamond" w:hAnsi="Garamond" w:cs="Times New Roman"/>
          <w:sz w:val="24"/>
          <w:szCs w:val="24"/>
          <w:lang w:val="en-GB"/>
        </w:rPr>
        <w:t xml:space="preserve"> reported on a demonstration held by W. H. Smith, E. A. Salt and C. F. </w:t>
      </w:r>
      <w:proofErr w:type="spellStart"/>
      <w:r w:rsidR="006C209A" w:rsidRPr="00B95EA8">
        <w:rPr>
          <w:rFonts w:ascii="Garamond" w:hAnsi="Garamond" w:cs="Times New Roman"/>
          <w:sz w:val="24"/>
          <w:szCs w:val="24"/>
          <w:lang w:val="en-GB"/>
        </w:rPr>
        <w:t>Trippe</w:t>
      </w:r>
      <w:proofErr w:type="spellEnd"/>
      <w:r w:rsidR="006C209A" w:rsidRPr="00B95EA8">
        <w:rPr>
          <w:rFonts w:ascii="Garamond" w:hAnsi="Garamond" w:cs="Times New Roman"/>
          <w:sz w:val="24"/>
          <w:szCs w:val="24"/>
          <w:lang w:val="en-GB"/>
        </w:rPr>
        <w:t xml:space="preserve"> to promote the lamp’s properties, usage, and suitability </w:t>
      </w:r>
      <w:r w:rsidR="003F0CC2" w:rsidRPr="00B95EA8">
        <w:rPr>
          <w:rFonts w:ascii="Garamond" w:hAnsi="Garamond" w:cs="Times New Roman"/>
          <w:sz w:val="24"/>
          <w:szCs w:val="24"/>
          <w:lang w:val="en-GB"/>
        </w:rPr>
        <w:t>for</w:t>
      </w:r>
      <w:r w:rsidR="006C209A" w:rsidRPr="00B95EA8">
        <w:rPr>
          <w:rFonts w:ascii="Garamond" w:hAnsi="Garamond" w:cs="Times New Roman"/>
          <w:sz w:val="24"/>
          <w:szCs w:val="24"/>
          <w:lang w:val="en-GB"/>
        </w:rPr>
        <w:t xml:space="preserve"> portraiture under artificial light.</w:t>
      </w:r>
      <w:r w:rsidR="00735220" w:rsidRPr="00B95EA8">
        <w:rPr>
          <w:rStyle w:val="Rimandonotaapidipagina"/>
          <w:rFonts w:ascii="Garamond" w:hAnsi="Garamond" w:cs="Times New Roman"/>
          <w:sz w:val="24"/>
          <w:szCs w:val="24"/>
          <w:lang w:val="en-GB"/>
        </w:rPr>
        <w:footnoteReference w:id="20"/>
      </w:r>
      <w:r w:rsidR="006C209A" w:rsidRPr="00B95EA8">
        <w:rPr>
          <w:rFonts w:ascii="Garamond" w:hAnsi="Garamond" w:cs="Times New Roman"/>
          <w:sz w:val="24"/>
          <w:szCs w:val="24"/>
          <w:lang w:val="en-GB"/>
        </w:rPr>
        <w:t xml:space="preserve"> </w:t>
      </w:r>
      <w:r w:rsidR="007505EB" w:rsidRPr="00B95EA8">
        <w:rPr>
          <w:rFonts w:ascii="Garamond" w:hAnsi="Garamond" w:cs="Times New Roman"/>
          <w:sz w:val="24"/>
          <w:szCs w:val="24"/>
          <w:lang w:val="en-GB"/>
        </w:rPr>
        <w:t>The new lamp was small, easy to use, and—more importantly for a photographer in those days—it ‘afforded a very uniform distribution of the light’</w:t>
      </w:r>
      <w:r w:rsidR="00910CE3" w:rsidRPr="00B95EA8">
        <w:rPr>
          <w:rFonts w:ascii="Garamond" w:hAnsi="Garamond" w:cs="Times New Roman"/>
          <w:sz w:val="24"/>
          <w:szCs w:val="24"/>
          <w:lang w:val="en-GB"/>
        </w:rPr>
        <w:t>, enabling photographers to recreate artificial daylight in their own studios</w:t>
      </w:r>
      <w:r w:rsidR="007505EB" w:rsidRPr="00B95EA8">
        <w:rPr>
          <w:rFonts w:ascii="Garamond" w:hAnsi="Garamond" w:cs="Times New Roman"/>
          <w:sz w:val="24"/>
          <w:szCs w:val="24"/>
          <w:lang w:val="en-GB"/>
        </w:rPr>
        <w:t>.</w:t>
      </w:r>
      <w:r w:rsidR="007505EB" w:rsidRPr="00B95EA8">
        <w:rPr>
          <w:rStyle w:val="Rimandonotaapidipagina"/>
          <w:rFonts w:ascii="Garamond" w:hAnsi="Garamond" w:cs="Times New Roman"/>
          <w:sz w:val="24"/>
          <w:szCs w:val="24"/>
          <w:lang w:val="en-GB"/>
        </w:rPr>
        <w:footnoteReference w:id="21"/>
      </w:r>
      <w:r w:rsidR="00910CE3" w:rsidRPr="00B95EA8">
        <w:rPr>
          <w:rFonts w:ascii="Garamond" w:hAnsi="Garamond" w:cs="Times New Roman"/>
          <w:sz w:val="24"/>
          <w:szCs w:val="24"/>
          <w:lang w:val="en-GB"/>
        </w:rPr>
        <w:t xml:space="preserve"> </w:t>
      </w:r>
      <w:r w:rsidR="00D56E90" w:rsidRPr="00B95EA8">
        <w:rPr>
          <w:rFonts w:ascii="Garamond" w:hAnsi="Garamond" w:cs="Times New Roman"/>
          <w:sz w:val="24"/>
          <w:szCs w:val="24"/>
          <w:lang w:val="en-GB"/>
        </w:rPr>
        <w:t xml:space="preserve">A year later, the same journal published </w:t>
      </w:r>
      <w:r w:rsidR="00E71381" w:rsidRPr="00B95EA8">
        <w:rPr>
          <w:rFonts w:ascii="Garamond" w:hAnsi="Garamond" w:cs="Times New Roman"/>
          <w:sz w:val="24"/>
          <w:szCs w:val="24"/>
          <w:lang w:val="en-GB"/>
        </w:rPr>
        <w:t>‘A Study of Half-Watt Lamps in Photography’</w:t>
      </w:r>
      <w:r w:rsidR="00D56E90" w:rsidRPr="00B95EA8">
        <w:rPr>
          <w:rFonts w:ascii="Garamond" w:hAnsi="Garamond" w:cs="Times New Roman"/>
          <w:sz w:val="24"/>
          <w:szCs w:val="24"/>
          <w:lang w:val="en-GB"/>
        </w:rPr>
        <w:t xml:space="preserve"> by Matthew </w:t>
      </w:r>
      <w:proofErr w:type="spellStart"/>
      <w:r w:rsidR="00D56E90" w:rsidRPr="00B95EA8">
        <w:rPr>
          <w:rFonts w:ascii="Garamond" w:hAnsi="Garamond" w:cs="Times New Roman"/>
          <w:sz w:val="24"/>
          <w:szCs w:val="24"/>
          <w:lang w:val="en-GB"/>
        </w:rPr>
        <w:t>Luckiesh</w:t>
      </w:r>
      <w:proofErr w:type="spellEnd"/>
      <w:r w:rsidR="00D56E90" w:rsidRPr="00B95EA8">
        <w:rPr>
          <w:rFonts w:ascii="Garamond" w:hAnsi="Garamond" w:cs="Times New Roman"/>
          <w:sz w:val="24"/>
          <w:szCs w:val="24"/>
          <w:lang w:val="en-GB"/>
        </w:rPr>
        <w:t>, a researcher from General Electric</w:t>
      </w:r>
      <w:r w:rsidR="00CB43BF" w:rsidRPr="00B95EA8">
        <w:rPr>
          <w:rFonts w:ascii="Garamond" w:hAnsi="Garamond" w:cs="Times New Roman"/>
          <w:sz w:val="24"/>
          <w:szCs w:val="24"/>
          <w:lang w:val="en-GB"/>
        </w:rPr>
        <w:t xml:space="preserve"> (GE)</w:t>
      </w:r>
      <w:r w:rsidR="00D56E90" w:rsidRPr="00B95EA8">
        <w:rPr>
          <w:rFonts w:ascii="Garamond" w:hAnsi="Garamond" w:cs="Times New Roman"/>
          <w:sz w:val="24"/>
          <w:szCs w:val="24"/>
          <w:lang w:val="en-GB"/>
        </w:rPr>
        <w:t>.</w:t>
      </w:r>
      <w:r w:rsidR="006F5043" w:rsidRPr="00B95EA8">
        <w:rPr>
          <w:rStyle w:val="Rimandonotaapidipagina"/>
          <w:rFonts w:ascii="Garamond" w:hAnsi="Garamond" w:cs="Times New Roman"/>
          <w:sz w:val="24"/>
          <w:szCs w:val="24"/>
          <w:lang w:val="en-GB"/>
        </w:rPr>
        <w:footnoteReference w:id="22"/>
      </w:r>
      <w:r w:rsidR="00CB43BF" w:rsidRPr="00B95EA8">
        <w:rPr>
          <w:rFonts w:ascii="Garamond" w:hAnsi="Garamond" w:cs="Times New Roman"/>
          <w:sz w:val="24"/>
          <w:szCs w:val="24"/>
          <w:lang w:val="en-GB"/>
        </w:rPr>
        <w:t xml:space="preserve"> </w:t>
      </w:r>
      <w:r w:rsidR="0039599E" w:rsidRPr="00B95EA8">
        <w:rPr>
          <w:rFonts w:ascii="Garamond" w:hAnsi="Garamond" w:cs="Times New Roman"/>
          <w:sz w:val="24"/>
          <w:szCs w:val="24"/>
          <w:lang w:val="en-GB"/>
        </w:rPr>
        <w:t xml:space="preserve">In this study, </w:t>
      </w:r>
      <w:proofErr w:type="spellStart"/>
      <w:r w:rsidR="006F1FFD" w:rsidRPr="00B95EA8">
        <w:rPr>
          <w:rFonts w:ascii="Garamond" w:hAnsi="Garamond" w:cs="Times New Roman"/>
          <w:sz w:val="24"/>
          <w:szCs w:val="24"/>
          <w:lang w:val="en-GB"/>
        </w:rPr>
        <w:t>Luckiesh</w:t>
      </w:r>
      <w:proofErr w:type="spellEnd"/>
      <w:r w:rsidR="00994DBB" w:rsidRPr="00B95EA8">
        <w:rPr>
          <w:rFonts w:ascii="Garamond" w:hAnsi="Garamond" w:cs="Times New Roman"/>
          <w:sz w:val="24"/>
          <w:szCs w:val="24"/>
          <w:lang w:val="en-GB"/>
        </w:rPr>
        <w:t>, after</w:t>
      </w:r>
      <w:r w:rsidR="006F1FFD" w:rsidRPr="00B95EA8">
        <w:rPr>
          <w:rFonts w:ascii="Garamond" w:hAnsi="Garamond" w:cs="Times New Roman"/>
          <w:sz w:val="24"/>
          <w:szCs w:val="24"/>
          <w:lang w:val="en-GB"/>
        </w:rPr>
        <w:t xml:space="preserve"> </w:t>
      </w:r>
      <w:r w:rsidR="00272B36" w:rsidRPr="00B95EA8">
        <w:rPr>
          <w:rFonts w:ascii="Garamond" w:hAnsi="Garamond" w:cs="Times New Roman"/>
          <w:sz w:val="24"/>
          <w:szCs w:val="24"/>
          <w:lang w:val="en-GB"/>
        </w:rPr>
        <w:t>reflecting on</w:t>
      </w:r>
      <w:r w:rsidR="006F1FFD" w:rsidRPr="00B95EA8">
        <w:rPr>
          <w:rFonts w:ascii="Garamond" w:hAnsi="Garamond" w:cs="Times New Roman"/>
          <w:sz w:val="24"/>
          <w:szCs w:val="24"/>
          <w:lang w:val="en-GB"/>
        </w:rPr>
        <w:t xml:space="preserve"> the ‘considerable success’ of the gas-filled tungsten lamp (</w:t>
      </w:r>
      <w:r w:rsidR="0039599E" w:rsidRPr="00B95EA8">
        <w:rPr>
          <w:rFonts w:ascii="Garamond" w:hAnsi="Garamond" w:cs="Times New Roman"/>
          <w:sz w:val="24"/>
          <w:szCs w:val="24"/>
          <w:lang w:val="en-GB"/>
        </w:rPr>
        <w:t>also</w:t>
      </w:r>
      <w:r w:rsidR="006F1FFD" w:rsidRPr="00B95EA8">
        <w:rPr>
          <w:rFonts w:ascii="Garamond" w:hAnsi="Garamond" w:cs="Times New Roman"/>
          <w:sz w:val="24"/>
          <w:szCs w:val="24"/>
          <w:lang w:val="en-GB"/>
        </w:rPr>
        <w:t xml:space="preserve"> known as half-watt) in photography, </w:t>
      </w:r>
      <w:r w:rsidR="00994DBB" w:rsidRPr="00B95EA8">
        <w:rPr>
          <w:rFonts w:ascii="Garamond" w:hAnsi="Garamond" w:cs="Times New Roman"/>
          <w:sz w:val="24"/>
          <w:szCs w:val="24"/>
          <w:lang w:val="en-GB"/>
        </w:rPr>
        <w:t xml:space="preserve">explains </w:t>
      </w:r>
      <w:r w:rsidR="003F0CC2" w:rsidRPr="00B95EA8">
        <w:rPr>
          <w:rFonts w:ascii="Garamond" w:hAnsi="Garamond" w:cs="Times New Roman"/>
          <w:sz w:val="24"/>
          <w:szCs w:val="24"/>
          <w:lang w:val="en-GB"/>
        </w:rPr>
        <w:t>that</w:t>
      </w:r>
      <w:r w:rsidR="00994DBB" w:rsidRPr="00B95EA8">
        <w:rPr>
          <w:rFonts w:ascii="Garamond" w:hAnsi="Garamond" w:cs="Times New Roman"/>
          <w:sz w:val="24"/>
          <w:szCs w:val="24"/>
          <w:lang w:val="en-GB"/>
        </w:rPr>
        <w:t xml:space="preserve"> the rays of the half-watt lamp can best </w:t>
      </w:r>
      <w:r w:rsidR="003F0CC2" w:rsidRPr="00B95EA8">
        <w:rPr>
          <w:rFonts w:ascii="Garamond" w:hAnsi="Garamond" w:cs="Times New Roman"/>
          <w:sz w:val="24"/>
          <w:szCs w:val="24"/>
          <w:lang w:val="en-GB"/>
        </w:rPr>
        <w:t xml:space="preserve">be </w:t>
      </w:r>
      <w:r w:rsidR="00994DBB" w:rsidRPr="00B95EA8">
        <w:rPr>
          <w:rFonts w:ascii="Garamond" w:hAnsi="Garamond" w:cs="Times New Roman"/>
          <w:sz w:val="24"/>
          <w:szCs w:val="24"/>
          <w:lang w:val="en-GB"/>
        </w:rPr>
        <w:t>harnessed in the kinds of photographic work requiring ‘an accurate reproduction of colour values in light and shade, such as in the photography of paintings’.</w:t>
      </w:r>
      <w:r w:rsidR="00994DBB" w:rsidRPr="00B95EA8">
        <w:rPr>
          <w:rStyle w:val="Rimandonotaapidipagina"/>
          <w:rFonts w:ascii="Garamond" w:hAnsi="Garamond" w:cs="Times New Roman"/>
          <w:sz w:val="24"/>
          <w:szCs w:val="24"/>
          <w:lang w:val="en-GB"/>
        </w:rPr>
        <w:footnoteReference w:id="23"/>
      </w:r>
      <w:r w:rsidR="000A2485" w:rsidRPr="00B95EA8">
        <w:rPr>
          <w:rFonts w:ascii="Garamond" w:hAnsi="Garamond" w:cs="Times New Roman"/>
          <w:sz w:val="24"/>
          <w:szCs w:val="24"/>
          <w:lang w:val="en-GB"/>
        </w:rPr>
        <w:t xml:space="preserve"> </w:t>
      </w:r>
      <w:r w:rsidR="00994DBB" w:rsidRPr="00B95EA8">
        <w:rPr>
          <w:rFonts w:ascii="Garamond" w:hAnsi="Garamond" w:cs="Times New Roman"/>
          <w:sz w:val="24"/>
          <w:szCs w:val="24"/>
          <w:lang w:val="en-GB"/>
        </w:rPr>
        <w:t>Orthochromatic plates</w:t>
      </w:r>
      <w:r w:rsidR="005D38EE" w:rsidRPr="00B95EA8">
        <w:rPr>
          <w:rFonts w:ascii="Garamond" w:hAnsi="Garamond" w:cs="Times New Roman"/>
          <w:sz w:val="24"/>
          <w:szCs w:val="24"/>
          <w:lang w:val="en-GB"/>
        </w:rPr>
        <w:t xml:space="preserve">, that is black-and-white plates </w:t>
      </w:r>
      <w:r w:rsidR="00AD1EF7" w:rsidRPr="00B95EA8">
        <w:rPr>
          <w:rFonts w:ascii="Garamond" w:hAnsi="Garamond" w:cs="Times New Roman"/>
          <w:sz w:val="24"/>
          <w:szCs w:val="24"/>
          <w:lang w:val="en-GB"/>
        </w:rPr>
        <w:t>sensitive to all visible light except red,</w:t>
      </w:r>
      <w:r w:rsidR="00994DBB" w:rsidRPr="00B95EA8">
        <w:rPr>
          <w:rFonts w:ascii="Garamond" w:hAnsi="Garamond" w:cs="Times New Roman"/>
          <w:sz w:val="24"/>
          <w:szCs w:val="24"/>
          <w:lang w:val="en-GB"/>
        </w:rPr>
        <w:t xml:space="preserve"> worked particularly well with half-watt lamps as they </w:t>
      </w:r>
      <w:r w:rsidR="00AD1EF7" w:rsidRPr="00B95EA8">
        <w:rPr>
          <w:rFonts w:ascii="Garamond" w:hAnsi="Garamond" w:cs="Times New Roman"/>
          <w:sz w:val="24"/>
          <w:szCs w:val="24"/>
          <w:lang w:val="en-GB"/>
        </w:rPr>
        <w:t>could emit</w:t>
      </w:r>
      <w:r w:rsidR="00994DBB" w:rsidRPr="00B95EA8">
        <w:rPr>
          <w:rFonts w:ascii="Garamond" w:hAnsi="Garamond" w:cs="Times New Roman"/>
          <w:sz w:val="24"/>
          <w:szCs w:val="24"/>
          <w:lang w:val="en-GB"/>
        </w:rPr>
        <w:t xml:space="preserve"> all the visible rays, hence photographers could avoid the use of colour filters.</w:t>
      </w:r>
      <w:r w:rsidR="00994DBB" w:rsidRPr="00B95EA8">
        <w:rPr>
          <w:rStyle w:val="Rimandonotaapidipagina"/>
          <w:rFonts w:ascii="Garamond" w:hAnsi="Garamond" w:cs="Times New Roman"/>
          <w:sz w:val="24"/>
          <w:szCs w:val="24"/>
          <w:lang w:val="en-GB"/>
        </w:rPr>
        <w:footnoteReference w:id="24"/>
      </w:r>
      <w:r w:rsidR="00994DBB" w:rsidRPr="00B95EA8">
        <w:rPr>
          <w:rFonts w:ascii="Garamond" w:hAnsi="Garamond" w:cs="Times New Roman"/>
          <w:sz w:val="24"/>
          <w:szCs w:val="24"/>
          <w:lang w:val="en-GB"/>
        </w:rPr>
        <w:t xml:space="preserve"> Photograph</w:t>
      </w:r>
      <w:r w:rsidR="006122D5" w:rsidRPr="00B95EA8">
        <w:rPr>
          <w:rFonts w:ascii="Garamond" w:hAnsi="Garamond" w:cs="Times New Roman"/>
          <w:sz w:val="24"/>
          <w:szCs w:val="24"/>
          <w:lang w:val="en-GB"/>
        </w:rPr>
        <w:t>y</w:t>
      </w:r>
      <w:r w:rsidR="00994DBB" w:rsidRPr="00B95EA8">
        <w:rPr>
          <w:rFonts w:ascii="Garamond" w:hAnsi="Garamond" w:cs="Times New Roman"/>
          <w:sz w:val="24"/>
          <w:szCs w:val="24"/>
          <w:lang w:val="en-GB"/>
        </w:rPr>
        <w:t xml:space="preserve"> of paintings</w:t>
      </w:r>
      <w:r w:rsidR="006122D5" w:rsidRPr="00B95EA8">
        <w:rPr>
          <w:rFonts w:ascii="Garamond" w:hAnsi="Garamond" w:cs="Times New Roman"/>
          <w:sz w:val="24"/>
          <w:szCs w:val="24"/>
          <w:lang w:val="en-GB"/>
        </w:rPr>
        <w:t xml:space="preserve"> </w:t>
      </w:r>
      <w:r w:rsidR="002F518B" w:rsidRPr="00B95EA8">
        <w:rPr>
          <w:rFonts w:ascii="Garamond" w:hAnsi="Garamond" w:cs="Times New Roman"/>
          <w:sz w:val="24"/>
          <w:szCs w:val="24"/>
          <w:lang w:val="en-GB"/>
        </w:rPr>
        <w:t>could be more easily executed</w:t>
      </w:r>
      <w:r w:rsidR="00994DBB" w:rsidRPr="00B95EA8">
        <w:rPr>
          <w:rFonts w:ascii="Garamond" w:hAnsi="Garamond" w:cs="Times New Roman"/>
          <w:sz w:val="24"/>
          <w:szCs w:val="24"/>
          <w:lang w:val="en-GB"/>
        </w:rPr>
        <w:t xml:space="preserve"> thanks to the half-watt </w:t>
      </w:r>
      <w:r w:rsidR="00C10665" w:rsidRPr="00B95EA8">
        <w:rPr>
          <w:rFonts w:ascii="Garamond" w:hAnsi="Garamond" w:cs="Times New Roman"/>
          <w:sz w:val="24"/>
          <w:szCs w:val="24"/>
          <w:lang w:val="en-GB"/>
        </w:rPr>
        <w:t>lamp,</w:t>
      </w:r>
      <w:r w:rsidR="00994DBB" w:rsidRPr="00B95EA8">
        <w:rPr>
          <w:rFonts w:ascii="Garamond" w:hAnsi="Garamond" w:cs="Times New Roman"/>
          <w:sz w:val="24"/>
          <w:szCs w:val="24"/>
          <w:lang w:val="en-GB"/>
        </w:rPr>
        <w:t xml:space="preserve"> which</w:t>
      </w:r>
      <w:r w:rsidR="00C10665" w:rsidRPr="00B95EA8">
        <w:rPr>
          <w:rFonts w:ascii="Garamond" w:hAnsi="Garamond" w:cs="Times New Roman"/>
          <w:sz w:val="24"/>
          <w:szCs w:val="24"/>
          <w:lang w:val="en-GB"/>
        </w:rPr>
        <w:t xml:space="preserve"> </w:t>
      </w:r>
      <w:r w:rsidR="00994DBB" w:rsidRPr="00B95EA8">
        <w:rPr>
          <w:rFonts w:ascii="Garamond" w:hAnsi="Garamond" w:cs="Times New Roman"/>
          <w:sz w:val="24"/>
          <w:szCs w:val="24"/>
          <w:lang w:val="en-GB"/>
        </w:rPr>
        <w:t>help</w:t>
      </w:r>
      <w:r w:rsidR="002F518B" w:rsidRPr="00B95EA8">
        <w:rPr>
          <w:rFonts w:ascii="Garamond" w:hAnsi="Garamond" w:cs="Times New Roman"/>
          <w:sz w:val="24"/>
          <w:szCs w:val="24"/>
          <w:lang w:val="en-GB"/>
        </w:rPr>
        <w:t>ed</w:t>
      </w:r>
      <w:r w:rsidR="00994DBB" w:rsidRPr="00B95EA8">
        <w:rPr>
          <w:rFonts w:ascii="Garamond" w:hAnsi="Garamond" w:cs="Times New Roman"/>
          <w:sz w:val="24"/>
          <w:szCs w:val="24"/>
          <w:lang w:val="en-GB"/>
        </w:rPr>
        <w:t xml:space="preserve"> </w:t>
      </w:r>
      <w:r w:rsidR="007F0A44" w:rsidRPr="00B95EA8">
        <w:rPr>
          <w:rFonts w:ascii="Garamond" w:hAnsi="Garamond" w:cs="Times New Roman"/>
          <w:sz w:val="24"/>
          <w:szCs w:val="24"/>
          <w:lang w:val="en-GB"/>
        </w:rPr>
        <w:t xml:space="preserve">achieve </w:t>
      </w:r>
      <w:r w:rsidR="00DB0364" w:rsidRPr="00B95EA8">
        <w:rPr>
          <w:rFonts w:ascii="Garamond" w:hAnsi="Garamond" w:cs="Times New Roman"/>
          <w:sz w:val="24"/>
          <w:szCs w:val="24"/>
          <w:lang w:val="en-GB"/>
        </w:rPr>
        <w:t xml:space="preserve">a </w:t>
      </w:r>
      <w:r w:rsidR="007F0A44" w:rsidRPr="00B95EA8">
        <w:rPr>
          <w:rFonts w:ascii="Garamond" w:hAnsi="Garamond" w:cs="Times New Roman"/>
          <w:sz w:val="24"/>
          <w:szCs w:val="24"/>
          <w:lang w:val="en-GB"/>
        </w:rPr>
        <w:t>rendering of colour</w:t>
      </w:r>
      <w:r w:rsidR="00DB0364" w:rsidRPr="00B95EA8">
        <w:rPr>
          <w:rFonts w:ascii="Garamond" w:hAnsi="Garamond" w:cs="Times New Roman"/>
          <w:sz w:val="24"/>
          <w:szCs w:val="24"/>
          <w:lang w:val="en-GB"/>
        </w:rPr>
        <w:t xml:space="preserve"> </w:t>
      </w:r>
      <w:r w:rsidR="003F0CC2" w:rsidRPr="00B95EA8">
        <w:rPr>
          <w:rFonts w:ascii="Garamond" w:hAnsi="Garamond" w:cs="Times New Roman"/>
          <w:sz w:val="24"/>
          <w:szCs w:val="24"/>
          <w:lang w:val="en-GB"/>
        </w:rPr>
        <w:t xml:space="preserve">comparable </w:t>
      </w:r>
      <w:r w:rsidR="00DB0364" w:rsidRPr="00B95EA8">
        <w:rPr>
          <w:rFonts w:ascii="Garamond" w:hAnsi="Garamond" w:cs="Times New Roman"/>
          <w:sz w:val="24"/>
          <w:szCs w:val="24"/>
          <w:lang w:val="en-GB"/>
        </w:rPr>
        <w:t>to that of</w:t>
      </w:r>
      <w:r w:rsidR="007F0A44" w:rsidRPr="00B95EA8">
        <w:rPr>
          <w:rFonts w:ascii="Garamond" w:hAnsi="Garamond" w:cs="Times New Roman"/>
          <w:sz w:val="24"/>
          <w:szCs w:val="24"/>
          <w:lang w:val="en-GB"/>
        </w:rPr>
        <w:t xml:space="preserve"> ‘good daylight’, ‘at any time or in any weather’</w:t>
      </w:r>
      <w:r w:rsidR="006122D5" w:rsidRPr="00B95EA8">
        <w:rPr>
          <w:rFonts w:ascii="Garamond" w:hAnsi="Garamond" w:cs="Times New Roman"/>
          <w:sz w:val="24"/>
          <w:szCs w:val="24"/>
          <w:lang w:val="en-GB"/>
        </w:rPr>
        <w:t xml:space="preserve">, and </w:t>
      </w:r>
      <w:r w:rsidR="006122D5" w:rsidRPr="00B95EA8">
        <w:rPr>
          <w:rFonts w:ascii="Garamond" w:hAnsi="Garamond" w:cs="Times New Roman"/>
          <w:sz w:val="24"/>
          <w:szCs w:val="24"/>
          <w:lang w:val="en-GB"/>
        </w:rPr>
        <w:lastRenderedPageBreak/>
        <w:t>‘ordinary screens’</w:t>
      </w:r>
      <w:r w:rsidR="007F0A44" w:rsidRPr="00B95EA8">
        <w:rPr>
          <w:rFonts w:ascii="Garamond" w:hAnsi="Garamond" w:cs="Times New Roman"/>
          <w:sz w:val="24"/>
          <w:szCs w:val="24"/>
          <w:lang w:val="en-GB"/>
        </w:rPr>
        <w:t>.</w:t>
      </w:r>
      <w:r w:rsidR="00C10665" w:rsidRPr="00B95EA8">
        <w:rPr>
          <w:rStyle w:val="Rimandonotaapidipagina"/>
          <w:rFonts w:ascii="Garamond" w:hAnsi="Garamond" w:cs="Times New Roman"/>
          <w:sz w:val="24"/>
          <w:szCs w:val="24"/>
          <w:lang w:val="en-GB"/>
        </w:rPr>
        <w:footnoteReference w:id="25"/>
      </w:r>
      <w:r w:rsidR="002F518B" w:rsidRPr="00B95EA8">
        <w:rPr>
          <w:rFonts w:ascii="Garamond" w:hAnsi="Garamond" w:cs="Times New Roman"/>
          <w:sz w:val="24"/>
          <w:szCs w:val="24"/>
          <w:lang w:val="en-GB"/>
        </w:rPr>
        <w:t xml:space="preserve"> </w:t>
      </w:r>
      <w:r w:rsidR="00A13AD8" w:rsidRPr="00B95EA8">
        <w:rPr>
          <w:rFonts w:ascii="Garamond" w:hAnsi="Garamond" w:cs="Times New Roman"/>
          <w:sz w:val="24"/>
          <w:szCs w:val="24"/>
          <w:lang w:val="en-GB"/>
        </w:rPr>
        <w:t xml:space="preserve">Given that this was the principal use of half-watt lamps at the time of writing </w:t>
      </w:r>
      <w:proofErr w:type="spellStart"/>
      <w:r w:rsidR="00A13AD8" w:rsidRPr="00B95EA8">
        <w:rPr>
          <w:rFonts w:ascii="Garamond" w:hAnsi="Garamond" w:cs="Times New Roman"/>
          <w:i/>
          <w:iCs/>
          <w:sz w:val="24"/>
          <w:szCs w:val="24"/>
          <w:lang w:val="en-GB"/>
        </w:rPr>
        <w:t>Mauberley</w:t>
      </w:r>
      <w:proofErr w:type="spellEnd"/>
      <w:r w:rsidR="00A13AD8" w:rsidRPr="00B95EA8">
        <w:rPr>
          <w:rFonts w:ascii="Garamond" w:hAnsi="Garamond" w:cs="Times New Roman"/>
          <w:sz w:val="24"/>
          <w:szCs w:val="24"/>
          <w:lang w:val="en-GB"/>
        </w:rPr>
        <w:t>, might Pound have come across these within a photographic context?</w:t>
      </w:r>
    </w:p>
    <w:p w14:paraId="71D7B3FC" w14:textId="6023396D" w:rsidR="007C35CF" w:rsidRPr="00B95EA8" w:rsidRDefault="00526BD7" w:rsidP="00850A85">
      <w:pPr>
        <w:spacing w:after="0" w:line="480" w:lineRule="auto"/>
        <w:ind w:firstLine="426"/>
        <w:jc w:val="both"/>
        <w:rPr>
          <w:rFonts w:ascii="Garamond" w:hAnsi="Garamond" w:cs="Times New Roman"/>
          <w:sz w:val="24"/>
          <w:szCs w:val="24"/>
          <w:lang w:val="en-GB"/>
        </w:rPr>
      </w:pPr>
      <w:r w:rsidRPr="00B95EA8">
        <w:rPr>
          <w:rFonts w:ascii="Garamond" w:hAnsi="Garamond" w:cs="Times New Roman"/>
          <w:sz w:val="24"/>
          <w:szCs w:val="24"/>
          <w:lang w:val="en-GB"/>
        </w:rPr>
        <w:t xml:space="preserve">Pound </w:t>
      </w:r>
      <w:r w:rsidR="006201A5" w:rsidRPr="00B95EA8">
        <w:rPr>
          <w:rFonts w:ascii="Garamond" w:hAnsi="Garamond" w:cs="Times New Roman"/>
          <w:sz w:val="24"/>
          <w:szCs w:val="24"/>
          <w:lang w:val="en-GB"/>
        </w:rPr>
        <w:t>was more interested in photography than he may have led others to believe</w:t>
      </w:r>
      <w:r w:rsidR="000637FB" w:rsidRPr="00B95EA8">
        <w:rPr>
          <w:rFonts w:ascii="Garamond" w:hAnsi="Garamond" w:cs="Times New Roman"/>
          <w:sz w:val="24"/>
          <w:szCs w:val="24"/>
          <w:lang w:val="en-GB"/>
        </w:rPr>
        <w:t>, as Michael North and Christopher Bush have amply demonstrated in their work</w:t>
      </w:r>
      <w:r w:rsidR="006201A5" w:rsidRPr="00B95EA8">
        <w:rPr>
          <w:rFonts w:ascii="Garamond" w:hAnsi="Garamond" w:cs="Times New Roman"/>
          <w:sz w:val="24"/>
          <w:szCs w:val="24"/>
          <w:lang w:val="en-GB"/>
        </w:rPr>
        <w:t>.</w:t>
      </w:r>
      <w:r w:rsidR="006201A5" w:rsidRPr="00B95EA8">
        <w:rPr>
          <w:rStyle w:val="Rimandonotaapidipagina"/>
          <w:rFonts w:ascii="Garamond" w:hAnsi="Garamond" w:cs="Times New Roman"/>
          <w:sz w:val="24"/>
          <w:szCs w:val="24"/>
          <w:lang w:val="en-GB"/>
        </w:rPr>
        <w:footnoteReference w:id="26"/>
      </w:r>
      <w:r w:rsidR="00BD6789" w:rsidRPr="00B95EA8">
        <w:rPr>
          <w:rFonts w:ascii="Garamond" w:hAnsi="Garamond" w:cs="Times New Roman"/>
          <w:sz w:val="24"/>
          <w:szCs w:val="24"/>
          <w:lang w:val="en-GB"/>
        </w:rPr>
        <w:t xml:space="preserve"> Over 1916-17, Pound worked closely with American photographer Alvin Langdon Coburn on the </w:t>
      </w:r>
      <w:proofErr w:type="spellStart"/>
      <w:r w:rsidR="00BD6789" w:rsidRPr="00B95EA8">
        <w:rPr>
          <w:rFonts w:ascii="Garamond" w:hAnsi="Garamond" w:cs="Times New Roman"/>
          <w:sz w:val="24"/>
          <w:szCs w:val="24"/>
          <w:lang w:val="en-GB"/>
        </w:rPr>
        <w:t>vortoscope</w:t>
      </w:r>
      <w:proofErr w:type="spellEnd"/>
      <w:r w:rsidR="00BD6789" w:rsidRPr="00B95EA8">
        <w:rPr>
          <w:rFonts w:ascii="Garamond" w:hAnsi="Garamond" w:cs="Times New Roman"/>
          <w:sz w:val="24"/>
          <w:szCs w:val="24"/>
          <w:lang w:val="en-GB"/>
        </w:rPr>
        <w:t>, an instrument producing so-called “</w:t>
      </w:r>
      <w:proofErr w:type="spellStart"/>
      <w:r w:rsidR="00BD6789" w:rsidRPr="00B95EA8">
        <w:rPr>
          <w:rFonts w:ascii="Garamond" w:hAnsi="Garamond" w:cs="Times New Roman"/>
          <w:sz w:val="24"/>
          <w:szCs w:val="24"/>
          <w:lang w:val="en-GB"/>
        </w:rPr>
        <w:t>vortographs</w:t>
      </w:r>
      <w:proofErr w:type="spellEnd"/>
      <w:r w:rsidR="00BD6789" w:rsidRPr="00B95EA8">
        <w:rPr>
          <w:rFonts w:ascii="Garamond" w:hAnsi="Garamond" w:cs="Times New Roman"/>
          <w:sz w:val="24"/>
          <w:szCs w:val="24"/>
          <w:lang w:val="en-GB"/>
        </w:rPr>
        <w:t>” by way of three mirrors tied together</w:t>
      </w:r>
      <w:r w:rsidR="003F0CC2" w:rsidRPr="00B95EA8">
        <w:rPr>
          <w:rFonts w:ascii="Garamond" w:hAnsi="Garamond" w:cs="Times New Roman"/>
          <w:sz w:val="24"/>
          <w:szCs w:val="24"/>
          <w:lang w:val="en-GB"/>
        </w:rPr>
        <w:t>.</w:t>
      </w:r>
      <w:r w:rsidR="00E970FB">
        <w:rPr>
          <w:rStyle w:val="Rimandonotaapidipagina"/>
          <w:rFonts w:ascii="Garamond" w:hAnsi="Garamond" w:cs="Times New Roman"/>
          <w:sz w:val="24"/>
          <w:szCs w:val="24"/>
          <w:lang w:val="en-GB"/>
        </w:rPr>
        <w:footnoteReference w:id="27"/>
      </w:r>
      <w:r w:rsidR="003F0CC2" w:rsidRPr="00B95EA8">
        <w:rPr>
          <w:rFonts w:ascii="Garamond" w:hAnsi="Garamond" w:cs="Times New Roman"/>
          <w:sz w:val="24"/>
          <w:szCs w:val="24"/>
          <w:lang w:val="en-GB"/>
        </w:rPr>
        <w:t xml:space="preserve"> He </w:t>
      </w:r>
      <w:r w:rsidR="00BD6789" w:rsidRPr="00B95EA8">
        <w:rPr>
          <w:rFonts w:ascii="Garamond" w:hAnsi="Garamond" w:cs="Times New Roman"/>
          <w:sz w:val="24"/>
          <w:szCs w:val="24"/>
          <w:lang w:val="en-GB"/>
        </w:rPr>
        <w:t>was ‘clearly fascinated by the tinkering that went into producing those images’.</w:t>
      </w:r>
      <w:r w:rsidR="00BD6789" w:rsidRPr="00B95EA8">
        <w:rPr>
          <w:rStyle w:val="Rimandonotaapidipagina"/>
          <w:rFonts w:ascii="Garamond" w:hAnsi="Garamond" w:cs="Times New Roman"/>
          <w:sz w:val="24"/>
          <w:szCs w:val="24"/>
          <w:lang w:val="en-GB"/>
        </w:rPr>
        <w:footnoteReference w:id="28"/>
      </w:r>
      <w:r w:rsidR="00BD6789" w:rsidRPr="00B95EA8">
        <w:rPr>
          <w:rFonts w:ascii="Garamond" w:hAnsi="Garamond" w:cs="Times New Roman"/>
          <w:sz w:val="24"/>
          <w:szCs w:val="24"/>
          <w:lang w:val="en-GB"/>
        </w:rPr>
        <w:t xml:space="preserve"> </w:t>
      </w:r>
      <w:r w:rsidR="00AC0CEB" w:rsidRPr="00B95EA8">
        <w:rPr>
          <w:rFonts w:ascii="Garamond" w:hAnsi="Garamond" w:cs="Times New Roman"/>
          <w:sz w:val="24"/>
          <w:szCs w:val="24"/>
          <w:lang w:val="en-GB"/>
        </w:rPr>
        <w:t>Perhaps this collaboration was not the ‘significant missed opportunity’ Rebecca Beasley describes.</w:t>
      </w:r>
      <w:r w:rsidR="00AC0CEB" w:rsidRPr="00B95EA8">
        <w:rPr>
          <w:rStyle w:val="Rimandonotaapidipagina"/>
          <w:rFonts w:ascii="Garamond" w:hAnsi="Garamond" w:cs="Times New Roman"/>
          <w:sz w:val="24"/>
          <w:szCs w:val="24"/>
          <w:lang w:val="en-GB"/>
        </w:rPr>
        <w:footnoteReference w:id="29"/>
      </w:r>
      <w:r w:rsidR="00AC0CEB" w:rsidRPr="00B95EA8">
        <w:rPr>
          <w:rFonts w:ascii="Garamond" w:hAnsi="Garamond" w:cs="Times New Roman"/>
          <w:sz w:val="24"/>
          <w:szCs w:val="24"/>
          <w:lang w:val="en-GB"/>
        </w:rPr>
        <w:t xml:space="preserve"> </w:t>
      </w:r>
      <w:r w:rsidR="00363D6A" w:rsidRPr="00B95EA8">
        <w:rPr>
          <w:rFonts w:ascii="Garamond" w:hAnsi="Garamond" w:cs="Times New Roman"/>
          <w:sz w:val="24"/>
          <w:szCs w:val="24"/>
          <w:lang w:val="en-GB"/>
        </w:rPr>
        <w:t xml:space="preserve">Experimenting with Coburn on </w:t>
      </w:r>
      <w:proofErr w:type="spellStart"/>
      <w:r w:rsidR="00363D6A" w:rsidRPr="00B95EA8">
        <w:rPr>
          <w:rFonts w:ascii="Garamond" w:hAnsi="Garamond" w:cs="Times New Roman"/>
          <w:sz w:val="24"/>
          <w:szCs w:val="24"/>
          <w:lang w:val="en-GB"/>
        </w:rPr>
        <w:t>vortography</w:t>
      </w:r>
      <w:proofErr w:type="spellEnd"/>
      <w:r w:rsidR="00363D6A" w:rsidRPr="00B95EA8">
        <w:rPr>
          <w:rFonts w:ascii="Garamond" w:hAnsi="Garamond" w:cs="Times New Roman"/>
          <w:sz w:val="24"/>
          <w:szCs w:val="24"/>
          <w:lang w:val="en-GB"/>
        </w:rPr>
        <w:t xml:space="preserve"> allowed Pound to ponder the ‘suggestion of colours’ as mediated by the </w:t>
      </w:r>
      <w:proofErr w:type="spellStart"/>
      <w:r w:rsidR="00363D6A" w:rsidRPr="00B95EA8">
        <w:rPr>
          <w:rFonts w:ascii="Garamond" w:hAnsi="Garamond" w:cs="Times New Roman"/>
          <w:sz w:val="24"/>
          <w:szCs w:val="24"/>
          <w:lang w:val="en-GB"/>
        </w:rPr>
        <w:t>vortographer</w:t>
      </w:r>
      <w:proofErr w:type="spellEnd"/>
      <w:r w:rsidR="00363D6A" w:rsidRPr="00B95EA8">
        <w:rPr>
          <w:rFonts w:ascii="Garamond" w:hAnsi="Garamond" w:cs="Times New Roman"/>
          <w:sz w:val="24"/>
          <w:szCs w:val="24"/>
          <w:lang w:val="en-GB"/>
        </w:rPr>
        <w:t xml:space="preserve">: ‘He [i.e., the </w:t>
      </w:r>
      <w:proofErr w:type="spellStart"/>
      <w:r w:rsidR="00363D6A" w:rsidRPr="00B95EA8">
        <w:rPr>
          <w:rFonts w:ascii="Garamond" w:hAnsi="Garamond" w:cs="Times New Roman"/>
          <w:sz w:val="24"/>
          <w:szCs w:val="24"/>
          <w:lang w:val="en-GB"/>
        </w:rPr>
        <w:t>vortographer</w:t>
      </w:r>
      <w:proofErr w:type="spellEnd"/>
      <w:r w:rsidR="00363D6A" w:rsidRPr="00B95EA8">
        <w:rPr>
          <w:rFonts w:ascii="Garamond" w:hAnsi="Garamond" w:cs="Times New Roman"/>
          <w:sz w:val="24"/>
          <w:szCs w:val="24"/>
          <w:lang w:val="en-GB"/>
        </w:rPr>
        <w:t xml:space="preserve">] chooses what forms, lights, masses, he desires, he arranges them </w:t>
      </w:r>
      <w:r w:rsidR="00363D6A" w:rsidRPr="00B95EA8">
        <w:rPr>
          <w:rFonts w:ascii="Garamond" w:hAnsi="Garamond" w:cs="Times New Roman"/>
          <w:i/>
          <w:iCs/>
          <w:sz w:val="24"/>
          <w:szCs w:val="24"/>
          <w:lang w:val="en-GB"/>
        </w:rPr>
        <w:t>at will</w:t>
      </w:r>
      <w:r w:rsidR="00363D6A" w:rsidRPr="00B95EA8">
        <w:rPr>
          <w:rFonts w:ascii="Garamond" w:hAnsi="Garamond" w:cs="Times New Roman"/>
          <w:sz w:val="24"/>
          <w:szCs w:val="24"/>
          <w:lang w:val="en-GB"/>
        </w:rPr>
        <w:t xml:space="preserve"> on his screen. He can make summer of London October’.</w:t>
      </w:r>
      <w:r w:rsidR="00363D6A" w:rsidRPr="00B95EA8">
        <w:rPr>
          <w:rStyle w:val="Rimandonotaapidipagina"/>
          <w:rFonts w:ascii="Garamond" w:hAnsi="Garamond" w:cs="Times New Roman"/>
          <w:sz w:val="24"/>
          <w:szCs w:val="24"/>
          <w:lang w:val="en-GB"/>
        </w:rPr>
        <w:footnoteReference w:id="30"/>
      </w:r>
      <w:r w:rsidR="00ED11F7" w:rsidRPr="00B95EA8">
        <w:rPr>
          <w:rFonts w:ascii="Garamond" w:hAnsi="Garamond" w:cs="Times New Roman"/>
          <w:sz w:val="24"/>
          <w:szCs w:val="24"/>
          <w:lang w:val="en-GB"/>
        </w:rPr>
        <w:t xml:space="preserve"> The same is true of photography: depending on a number of variables, ranging from the light, paper, perspective</w:t>
      </w:r>
      <w:r w:rsidR="00A72C60" w:rsidRPr="00B95EA8">
        <w:rPr>
          <w:rFonts w:ascii="Garamond" w:hAnsi="Garamond" w:cs="Times New Roman"/>
          <w:sz w:val="24"/>
          <w:szCs w:val="24"/>
          <w:lang w:val="en-GB"/>
        </w:rPr>
        <w:t>, as well as screens and filters</w:t>
      </w:r>
      <w:r w:rsidR="00ED11F7" w:rsidRPr="00B95EA8">
        <w:rPr>
          <w:rFonts w:ascii="Garamond" w:hAnsi="Garamond" w:cs="Times New Roman"/>
          <w:sz w:val="24"/>
          <w:szCs w:val="24"/>
          <w:lang w:val="en-GB"/>
        </w:rPr>
        <w:t xml:space="preserve"> used, reality can appear altered and distorted by the camera. </w:t>
      </w:r>
      <w:r w:rsidR="00A41A11" w:rsidRPr="00B95EA8">
        <w:rPr>
          <w:rFonts w:ascii="Garamond" w:hAnsi="Garamond" w:cs="Times New Roman"/>
          <w:sz w:val="24"/>
          <w:szCs w:val="24"/>
          <w:lang w:val="en-GB"/>
        </w:rPr>
        <w:t xml:space="preserve">Pound clearly appreciated </w:t>
      </w:r>
      <w:r w:rsidR="00ED11F7" w:rsidRPr="00B95EA8">
        <w:rPr>
          <w:rFonts w:ascii="Garamond" w:hAnsi="Garamond" w:cs="Times New Roman"/>
          <w:sz w:val="24"/>
          <w:szCs w:val="24"/>
          <w:lang w:val="en-GB"/>
        </w:rPr>
        <w:t xml:space="preserve">the aesthetic possibilities </w:t>
      </w:r>
      <w:r w:rsidR="003F0CC2" w:rsidRPr="00B95EA8">
        <w:rPr>
          <w:rFonts w:ascii="Garamond" w:hAnsi="Garamond" w:cs="Times New Roman"/>
          <w:sz w:val="24"/>
          <w:szCs w:val="24"/>
          <w:lang w:val="en-GB"/>
        </w:rPr>
        <w:t>afforded</w:t>
      </w:r>
      <w:r w:rsidR="00035C28" w:rsidRPr="00B95EA8">
        <w:rPr>
          <w:rFonts w:ascii="Garamond" w:hAnsi="Garamond" w:cs="Times New Roman"/>
          <w:sz w:val="24"/>
          <w:szCs w:val="24"/>
          <w:lang w:val="en-GB"/>
        </w:rPr>
        <w:t xml:space="preserve"> </w:t>
      </w:r>
      <w:r w:rsidR="00ED11F7" w:rsidRPr="00B95EA8">
        <w:rPr>
          <w:rFonts w:ascii="Garamond" w:hAnsi="Garamond" w:cs="Times New Roman"/>
          <w:sz w:val="24"/>
          <w:szCs w:val="24"/>
          <w:lang w:val="en-GB"/>
        </w:rPr>
        <w:t xml:space="preserve">by </w:t>
      </w:r>
      <w:r w:rsidR="00A41A11" w:rsidRPr="00B95EA8">
        <w:rPr>
          <w:rFonts w:ascii="Garamond" w:hAnsi="Garamond" w:cs="Times New Roman"/>
          <w:sz w:val="24"/>
          <w:szCs w:val="24"/>
          <w:lang w:val="en-GB"/>
        </w:rPr>
        <w:t xml:space="preserve">photography. </w:t>
      </w:r>
      <w:r w:rsidR="00ED11F7" w:rsidRPr="00B95EA8">
        <w:rPr>
          <w:rFonts w:ascii="Garamond" w:hAnsi="Garamond" w:cs="Times New Roman"/>
          <w:sz w:val="24"/>
          <w:szCs w:val="24"/>
          <w:lang w:val="en-GB"/>
        </w:rPr>
        <w:t xml:space="preserve">Well before starting to work with Coburn, Pound </w:t>
      </w:r>
      <w:r w:rsidR="003F0CC2" w:rsidRPr="00B95EA8">
        <w:rPr>
          <w:rFonts w:ascii="Garamond" w:hAnsi="Garamond" w:cs="Times New Roman"/>
          <w:sz w:val="24"/>
          <w:szCs w:val="24"/>
          <w:lang w:val="en-GB"/>
        </w:rPr>
        <w:t>had</w:t>
      </w:r>
      <w:r w:rsidRPr="00B95EA8">
        <w:rPr>
          <w:rFonts w:ascii="Garamond" w:hAnsi="Garamond" w:cs="Times New Roman"/>
          <w:sz w:val="24"/>
          <w:szCs w:val="24"/>
          <w:lang w:val="en-GB"/>
        </w:rPr>
        <w:t xml:space="preserve"> compare</w:t>
      </w:r>
      <w:r w:rsidR="00ED11F7" w:rsidRPr="00B95EA8">
        <w:rPr>
          <w:rFonts w:ascii="Garamond" w:hAnsi="Garamond" w:cs="Times New Roman"/>
          <w:sz w:val="24"/>
          <w:szCs w:val="24"/>
          <w:lang w:val="en-GB"/>
        </w:rPr>
        <w:t>d</w:t>
      </w:r>
      <w:r w:rsidRPr="00B95EA8">
        <w:rPr>
          <w:rFonts w:ascii="Garamond" w:hAnsi="Garamond" w:cs="Times New Roman"/>
          <w:sz w:val="24"/>
          <w:szCs w:val="24"/>
          <w:lang w:val="en-GB"/>
        </w:rPr>
        <w:t xml:space="preserve"> his </w:t>
      </w:r>
      <w:r w:rsidR="008206BC">
        <w:rPr>
          <w:rFonts w:ascii="Garamond" w:hAnsi="Garamond" w:cs="Times New Roman"/>
          <w:sz w:val="24"/>
          <w:szCs w:val="24"/>
          <w:lang w:val="en-GB"/>
        </w:rPr>
        <w:t>own efforts</w:t>
      </w:r>
      <w:r w:rsidRPr="00B95EA8">
        <w:rPr>
          <w:rFonts w:ascii="Garamond" w:hAnsi="Garamond" w:cs="Times New Roman"/>
          <w:sz w:val="24"/>
          <w:szCs w:val="24"/>
          <w:lang w:val="en-GB"/>
        </w:rPr>
        <w:t xml:space="preserve"> </w:t>
      </w:r>
      <w:r w:rsidR="008206BC" w:rsidRPr="00B95EA8">
        <w:rPr>
          <w:rFonts w:ascii="Garamond" w:hAnsi="Garamond" w:cs="Times New Roman"/>
          <w:sz w:val="24"/>
          <w:szCs w:val="24"/>
          <w:lang w:val="en-GB"/>
        </w:rPr>
        <w:t xml:space="preserve">to </w:t>
      </w:r>
      <w:r w:rsidR="008206BC">
        <w:rPr>
          <w:rFonts w:ascii="Garamond" w:hAnsi="Garamond" w:cs="Times New Roman"/>
          <w:sz w:val="24"/>
          <w:szCs w:val="24"/>
          <w:lang w:val="en-GB"/>
        </w:rPr>
        <w:t>those</w:t>
      </w:r>
      <w:r w:rsidR="008206BC" w:rsidRPr="00B95EA8">
        <w:rPr>
          <w:rFonts w:ascii="Garamond" w:hAnsi="Garamond" w:cs="Times New Roman"/>
          <w:sz w:val="24"/>
          <w:szCs w:val="24"/>
          <w:lang w:val="en-GB"/>
        </w:rPr>
        <w:t xml:space="preserve"> of a photographer</w:t>
      </w:r>
      <w:r w:rsidR="008206BC">
        <w:rPr>
          <w:rFonts w:ascii="Garamond" w:hAnsi="Garamond" w:cs="Times New Roman"/>
          <w:sz w:val="24"/>
          <w:szCs w:val="24"/>
          <w:lang w:val="en-GB"/>
        </w:rPr>
        <w:t>, if, however,</w:t>
      </w:r>
      <w:r w:rsidR="008206BC" w:rsidRPr="00B95EA8">
        <w:rPr>
          <w:rFonts w:ascii="Garamond" w:hAnsi="Garamond" w:cs="Times New Roman"/>
          <w:sz w:val="24"/>
          <w:szCs w:val="24"/>
          <w:lang w:val="en-GB"/>
        </w:rPr>
        <w:t xml:space="preserve"> </w:t>
      </w:r>
      <w:r w:rsidR="003F0CC2" w:rsidRPr="00B95EA8">
        <w:rPr>
          <w:rFonts w:ascii="Garamond" w:hAnsi="Garamond" w:cs="Times New Roman"/>
          <w:sz w:val="24"/>
          <w:szCs w:val="24"/>
          <w:lang w:val="en-GB"/>
        </w:rPr>
        <w:t>in slightly demeaning terms</w:t>
      </w:r>
      <w:r w:rsidR="008206BC">
        <w:rPr>
          <w:rFonts w:ascii="Garamond" w:hAnsi="Garamond" w:cs="Times New Roman"/>
          <w:sz w:val="24"/>
          <w:szCs w:val="24"/>
          <w:lang w:val="en-GB"/>
        </w:rPr>
        <w:t xml:space="preserve"> of photograph</w:t>
      </w:r>
      <w:r w:rsidR="00CD6714">
        <w:rPr>
          <w:rFonts w:ascii="Garamond" w:hAnsi="Garamond" w:cs="Times New Roman"/>
          <w:sz w:val="24"/>
          <w:szCs w:val="24"/>
          <w:lang w:val="en-GB"/>
        </w:rPr>
        <w:t>y as</w:t>
      </w:r>
      <w:r w:rsidR="008206BC">
        <w:rPr>
          <w:rFonts w:ascii="Garamond" w:hAnsi="Garamond" w:cs="Times New Roman"/>
          <w:sz w:val="24"/>
          <w:szCs w:val="24"/>
          <w:lang w:val="en-GB"/>
        </w:rPr>
        <w:t xml:space="preserve"> art. </w:t>
      </w:r>
      <w:r w:rsidRPr="00B95EA8">
        <w:rPr>
          <w:rFonts w:ascii="Garamond" w:hAnsi="Garamond" w:cs="Times New Roman"/>
          <w:sz w:val="24"/>
          <w:szCs w:val="24"/>
          <w:lang w:val="en-GB"/>
        </w:rPr>
        <w:t xml:space="preserve">In </w:t>
      </w:r>
      <w:r w:rsidR="00A515E8">
        <w:rPr>
          <w:rFonts w:ascii="Garamond" w:hAnsi="Garamond" w:cs="Times New Roman"/>
          <w:sz w:val="24"/>
          <w:szCs w:val="24"/>
          <w:lang w:val="en-GB"/>
        </w:rPr>
        <w:t>‘A Rather Dull Introduction’</w:t>
      </w:r>
      <w:r w:rsidRPr="00B95EA8">
        <w:rPr>
          <w:rFonts w:ascii="Garamond" w:hAnsi="Garamond" w:cs="Times New Roman"/>
          <w:sz w:val="24"/>
          <w:szCs w:val="24"/>
          <w:lang w:val="en-GB"/>
        </w:rPr>
        <w:t xml:space="preserve"> (published in </w:t>
      </w:r>
      <w:r w:rsidR="00B01B05" w:rsidRPr="00B95EA8">
        <w:rPr>
          <w:rFonts w:ascii="Garamond" w:hAnsi="Garamond" w:cs="Times New Roman"/>
          <w:iCs/>
          <w:sz w:val="24"/>
          <w:szCs w:val="24"/>
          <w:lang w:val="en-GB"/>
        </w:rPr>
        <w:t>t</w:t>
      </w:r>
      <w:r w:rsidRPr="00B95EA8">
        <w:rPr>
          <w:rFonts w:ascii="Garamond" w:hAnsi="Garamond" w:cs="Times New Roman"/>
          <w:iCs/>
          <w:sz w:val="24"/>
          <w:szCs w:val="24"/>
          <w:lang w:val="en-GB"/>
        </w:rPr>
        <w:t>he</w:t>
      </w:r>
      <w:r w:rsidRPr="00B95EA8">
        <w:rPr>
          <w:rFonts w:ascii="Garamond" w:hAnsi="Garamond" w:cs="Times New Roman"/>
          <w:i/>
          <w:sz w:val="24"/>
          <w:szCs w:val="24"/>
          <w:lang w:val="en-GB"/>
        </w:rPr>
        <w:t xml:space="preserve"> New Age</w:t>
      </w:r>
      <w:r w:rsidRPr="00B95EA8">
        <w:rPr>
          <w:rFonts w:ascii="Garamond" w:hAnsi="Garamond" w:cs="Times New Roman"/>
          <w:sz w:val="24"/>
          <w:szCs w:val="24"/>
          <w:lang w:val="en-GB"/>
        </w:rPr>
        <w:t xml:space="preserve"> in 1911</w:t>
      </w:r>
      <w:r w:rsidR="00A515E8">
        <w:rPr>
          <w:rFonts w:ascii="Garamond" w:hAnsi="Garamond" w:cs="Times New Roman"/>
          <w:sz w:val="24"/>
          <w:szCs w:val="24"/>
          <w:lang w:val="en-GB"/>
        </w:rPr>
        <w:t>, part of</w:t>
      </w:r>
      <w:r w:rsidR="00A515E8" w:rsidRPr="00A515E8">
        <w:rPr>
          <w:rFonts w:ascii="Garamond" w:hAnsi="Garamond" w:cs="Times New Roman"/>
          <w:i/>
          <w:iCs/>
          <w:sz w:val="24"/>
          <w:szCs w:val="24"/>
          <w:lang w:val="en-GB"/>
        </w:rPr>
        <w:t xml:space="preserve"> I Gather the Limbs of Osiris</w:t>
      </w:r>
      <w:r w:rsidRPr="00B95EA8">
        <w:rPr>
          <w:rFonts w:ascii="Garamond" w:hAnsi="Garamond" w:cs="Times New Roman"/>
          <w:sz w:val="24"/>
          <w:szCs w:val="24"/>
          <w:lang w:val="en-GB"/>
        </w:rPr>
        <w:t xml:space="preserve">), </w:t>
      </w:r>
      <w:r w:rsidR="00D047DC">
        <w:rPr>
          <w:rFonts w:ascii="Garamond" w:hAnsi="Garamond" w:cs="Times New Roman"/>
          <w:sz w:val="24"/>
          <w:szCs w:val="24"/>
          <w:lang w:val="en-GB"/>
        </w:rPr>
        <w:t xml:space="preserve">in which he introduces his ‘method of Luminous Detail’, </w:t>
      </w:r>
      <w:r w:rsidR="007C04AB" w:rsidRPr="00B95EA8">
        <w:rPr>
          <w:rFonts w:ascii="Garamond" w:hAnsi="Garamond" w:cs="Times New Roman"/>
          <w:sz w:val="24"/>
          <w:szCs w:val="24"/>
          <w:lang w:val="en-GB"/>
        </w:rPr>
        <w:t xml:space="preserve">Pound </w:t>
      </w:r>
      <w:r w:rsidR="00D047DC">
        <w:rPr>
          <w:rFonts w:ascii="Garamond" w:hAnsi="Garamond" w:cs="Times New Roman"/>
          <w:sz w:val="24"/>
          <w:szCs w:val="24"/>
          <w:lang w:val="en-GB"/>
        </w:rPr>
        <w:t xml:space="preserve">also </w:t>
      </w:r>
      <w:r w:rsidR="007C04AB" w:rsidRPr="00B95EA8">
        <w:rPr>
          <w:rFonts w:ascii="Garamond" w:hAnsi="Garamond" w:cs="Times New Roman"/>
          <w:sz w:val="24"/>
          <w:szCs w:val="24"/>
          <w:lang w:val="en-GB"/>
        </w:rPr>
        <w:t>discusses photography as a</w:t>
      </w:r>
      <w:r w:rsidRPr="00B95EA8">
        <w:rPr>
          <w:rFonts w:ascii="Garamond" w:hAnsi="Garamond" w:cs="Times New Roman"/>
          <w:sz w:val="24"/>
          <w:szCs w:val="24"/>
          <w:lang w:val="en-GB"/>
        </w:rPr>
        <w:t xml:space="preserve"> useful metaphor </w:t>
      </w:r>
      <w:r w:rsidR="007C04AB" w:rsidRPr="00B95EA8">
        <w:rPr>
          <w:rFonts w:ascii="Garamond" w:hAnsi="Garamond" w:cs="Times New Roman"/>
          <w:sz w:val="24"/>
          <w:szCs w:val="24"/>
          <w:lang w:val="en-GB"/>
        </w:rPr>
        <w:t>for describing</w:t>
      </w:r>
      <w:r w:rsidRPr="00B95EA8">
        <w:rPr>
          <w:rFonts w:ascii="Garamond" w:hAnsi="Garamond" w:cs="Times New Roman"/>
          <w:sz w:val="24"/>
          <w:szCs w:val="24"/>
          <w:lang w:val="en-GB"/>
        </w:rPr>
        <w:t xml:space="preserve"> </w:t>
      </w:r>
      <w:r w:rsidR="00E338AD" w:rsidRPr="00B95EA8">
        <w:rPr>
          <w:rFonts w:ascii="Garamond" w:hAnsi="Garamond" w:cs="Times New Roman"/>
          <w:sz w:val="24"/>
          <w:szCs w:val="24"/>
          <w:lang w:val="en-GB"/>
        </w:rPr>
        <w:t>hi</w:t>
      </w:r>
      <w:r w:rsidR="00A41A11" w:rsidRPr="00B95EA8">
        <w:rPr>
          <w:rFonts w:ascii="Garamond" w:hAnsi="Garamond" w:cs="Times New Roman"/>
          <w:sz w:val="24"/>
          <w:szCs w:val="24"/>
          <w:lang w:val="en-GB"/>
        </w:rPr>
        <w:t>s</w:t>
      </w:r>
      <w:r w:rsidRPr="00B95EA8">
        <w:rPr>
          <w:rFonts w:ascii="Garamond" w:hAnsi="Garamond" w:cs="Times New Roman"/>
          <w:sz w:val="24"/>
          <w:szCs w:val="24"/>
          <w:lang w:val="en-GB"/>
        </w:rPr>
        <w:t xml:space="preserve"> own work as a translator and literary critic</w:t>
      </w:r>
      <w:r w:rsidR="00A72C60" w:rsidRPr="00B95EA8">
        <w:rPr>
          <w:rFonts w:ascii="Garamond" w:hAnsi="Garamond" w:cs="Times New Roman"/>
          <w:sz w:val="24"/>
          <w:szCs w:val="24"/>
          <w:lang w:val="en-GB"/>
        </w:rPr>
        <w:t>—</w:t>
      </w:r>
      <w:r w:rsidR="007C04AB" w:rsidRPr="00B95EA8">
        <w:rPr>
          <w:rFonts w:ascii="Garamond" w:hAnsi="Garamond" w:cs="Times New Roman"/>
          <w:sz w:val="24"/>
          <w:szCs w:val="24"/>
          <w:lang w:val="en-GB"/>
        </w:rPr>
        <w:t>in contrast</w:t>
      </w:r>
      <w:r w:rsidR="007C35CF" w:rsidRPr="00B95EA8">
        <w:rPr>
          <w:rFonts w:ascii="Garamond" w:hAnsi="Garamond" w:cs="Times New Roman"/>
          <w:sz w:val="24"/>
          <w:szCs w:val="24"/>
          <w:lang w:val="en-GB"/>
        </w:rPr>
        <w:t xml:space="preserve"> to his work as a poet</w:t>
      </w:r>
      <w:r w:rsidR="00946127" w:rsidRPr="00B95EA8">
        <w:rPr>
          <w:rFonts w:ascii="Garamond" w:hAnsi="Garamond" w:cs="Times New Roman"/>
          <w:sz w:val="24"/>
          <w:szCs w:val="24"/>
          <w:lang w:val="en-GB"/>
        </w:rPr>
        <w:t>:</w:t>
      </w:r>
      <w:r w:rsidR="00D047DC">
        <w:rPr>
          <w:rStyle w:val="Rimandonotaapidipagina"/>
          <w:rFonts w:ascii="Garamond" w:hAnsi="Garamond" w:cs="Times New Roman"/>
          <w:sz w:val="24"/>
          <w:szCs w:val="24"/>
          <w:lang w:val="en-GB"/>
        </w:rPr>
        <w:footnoteReference w:id="31"/>
      </w:r>
    </w:p>
    <w:p w14:paraId="528A1F5D" w14:textId="17E20416" w:rsidR="00946127" w:rsidRPr="00B95EA8" w:rsidRDefault="00946127" w:rsidP="00850A85">
      <w:pPr>
        <w:spacing w:after="0" w:line="480" w:lineRule="auto"/>
        <w:ind w:firstLine="426"/>
        <w:jc w:val="both"/>
        <w:rPr>
          <w:rFonts w:ascii="Garamond" w:hAnsi="Garamond" w:cs="Times New Roman"/>
          <w:sz w:val="24"/>
          <w:szCs w:val="24"/>
          <w:lang w:val="en-GB"/>
        </w:rPr>
      </w:pPr>
    </w:p>
    <w:p w14:paraId="2FD27783" w14:textId="77777777" w:rsidR="00946127" w:rsidRPr="00B95EA8" w:rsidRDefault="00946127" w:rsidP="00850A85">
      <w:pPr>
        <w:autoSpaceDE w:val="0"/>
        <w:autoSpaceDN w:val="0"/>
        <w:adjustRightInd w:val="0"/>
        <w:spacing w:after="0" w:line="480" w:lineRule="auto"/>
        <w:ind w:left="708"/>
        <w:jc w:val="both"/>
        <w:rPr>
          <w:rFonts w:ascii="Garamond" w:hAnsi="Garamond" w:cs="Times New Roman"/>
          <w:sz w:val="24"/>
          <w:szCs w:val="24"/>
          <w:lang w:val="en-GB"/>
        </w:rPr>
      </w:pPr>
      <w:r w:rsidRPr="00B95EA8">
        <w:rPr>
          <w:rFonts w:ascii="Garamond" w:hAnsi="Garamond" w:cs="Times New Roman"/>
          <w:sz w:val="24"/>
          <w:szCs w:val="24"/>
          <w:lang w:val="en-GB"/>
        </w:rPr>
        <w:lastRenderedPageBreak/>
        <w:t xml:space="preserve">[I]f we desire accuracy of sentiment about a certain picture we </w:t>
      </w:r>
      <w:r w:rsidRPr="00B95EA8">
        <w:rPr>
          <w:rFonts w:ascii="Garamond" w:hAnsi="Garamond" w:cs="Times New Roman"/>
          <w:iCs/>
          <w:sz w:val="24"/>
          <w:szCs w:val="24"/>
          <w:lang w:val="en-GB"/>
        </w:rPr>
        <w:t>go</w:t>
      </w:r>
      <w:r w:rsidRPr="00B95EA8">
        <w:rPr>
          <w:rFonts w:ascii="Garamond" w:hAnsi="Garamond" w:cs="Times New Roman"/>
          <w:i/>
          <w:iCs/>
          <w:sz w:val="24"/>
          <w:szCs w:val="24"/>
          <w:lang w:val="en-GB"/>
        </w:rPr>
        <w:t xml:space="preserve"> </w:t>
      </w:r>
      <w:r w:rsidRPr="00B95EA8">
        <w:rPr>
          <w:rFonts w:ascii="Garamond" w:hAnsi="Garamond" w:cs="Times New Roman"/>
          <w:sz w:val="24"/>
          <w:szCs w:val="24"/>
          <w:lang w:val="en-GB"/>
        </w:rPr>
        <w:t xml:space="preserve">to see it, if it is </w:t>
      </w:r>
      <w:proofErr w:type="gramStart"/>
      <w:r w:rsidRPr="00B95EA8">
        <w:rPr>
          <w:rFonts w:ascii="Garamond" w:hAnsi="Garamond" w:cs="Times New Roman"/>
          <w:sz w:val="24"/>
          <w:szCs w:val="24"/>
          <w:lang w:val="en-GB"/>
        </w:rPr>
        <w:t>inaccessible</w:t>
      </w:r>
      <w:proofErr w:type="gramEnd"/>
      <w:r w:rsidRPr="00B95EA8">
        <w:rPr>
          <w:rFonts w:ascii="Garamond" w:hAnsi="Garamond" w:cs="Times New Roman"/>
          <w:sz w:val="24"/>
          <w:szCs w:val="24"/>
          <w:lang w:val="en-GB"/>
        </w:rPr>
        <w:t xml:space="preserve"> we buy a photograph and make allowance for the lack of colour, </w:t>
      </w:r>
      <w:r w:rsidRPr="00B95EA8">
        <w:rPr>
          <w:rFonts w:ascii="Garamond" w:hAnsi="Garamond" w:cs="Times New Roman"/>
          <w:bCs/>
          <w:sz w:val="24"/>
          <w:szCs w:val="24"/>
          <w:lang w:val="en-GB"/>
        </w:rPr>
        <w:t>we</w:t>
      </w:r>
      <w:r w:rsidRPr="00B95EA8">
        <w:rPr>
          <w:rFonts w:ascii="Garamond" w:hAnsi="Garamond" w:cs="Times New Roman"/>
          <w:b/>
          <w:bCs/>
          <w:sz w:val="24"/>
          <w:szCs w:val="24"/>
          <w:lang w:val="en-GB"/>
        </w:rPr>
        <w:t xml:space="preserve"> </w:t>
      </w:r>
      <w:r w:rsidRPr="00B95EA8">
        <w:rPr>
          <w:rFonts w:ascii="Garamond" w:hAnsi="Garamond" w:cs="Times New Roman"/>
          <w:sz w:val="24"/>
          <w:szCs w:val="24"/>
          <w:lang w:val="en-GB"/>
        </w:rPr>
        <w:t xml:space="preserve">read the date of painting, the artist’s name, and begin our concept of the art of </w:t>
      </w:r>
      <w:r w:rsidRPr="00B95EA8">
        <w:rPr>
          <w:rFonts w:ascii="Garamond" w:hAnsi="Garamond" w:cs="Times New Roman"/>
          <w:bCs/>
          <w:sz w:val="24"/>
          <w:szCs w:val="24"/>
          <w:lang w:val="en-GB"/>
        </w:rPr>
        <w:t>a</w:t>
      </w:r>
      <w:r w:rsidRPr="00B95EA8">
        <w:rPr>
          <w:rFonts w:ascii="Garamond" w:hAnsi="Garamond" w:cs="Times New Roman"/>
          <w:b/>
          <w:bCs/>
          <w:sz w:val="24"/>
          <w:szCs w:val="24"/>
          <w:lang w:val="en-GB"/>
        </w:rPr>
        <w:t xml:space="preserve"> </w:t>
      </w:r>
      <w:r w:rsidRPr="00B95EA8">
        <w:rPr>
          <w:rFonts w:ascii="Garamond" w:hAnsi="Garamond" w:cs="Times New Roman"/>
          <w:sz w:val="24"/>
          <w:szCs w:val="24"/>
          <w:lang w:val="en-GB"/>
        </w:rPr>
        <w:t xml:space="preserve">certain place and time, a concept to be enlarged and modified by whatever other masterpieces we see of like place and time, of like place, before and after, of like time and different place. A few days in </w:t>
      </w:r>
      <w:r w:rsidRPr="00B95EA8">
        <w:rPr>
          <w:rFonts w:ascii="Garamond" w:hAnsi="Garamond" w:cs="Times New Roman"/>
          <w:bCs/>
          <w:sz w:val="24"/>
          <w:szCs w:val="24"/>
          <w:lang w:val="en-GB"/>
        </w:rPr>
        <w:t>a</w:t>
      </w:r>
      <w:r w:rsidRPr="00B95EA8">
        <w:rPr>
          <w:rFonts w:ascii="Garamond" w:hAnsi="Garamond" w:cs="Times New Roman"/>
          <w:b/>
          <w:bCs/>
          <w:sz w:val="24"/>
          <w:szCs w:val="24"/>
          <w:lang w:val="en-GB"/>
        </w:rPr>
        <w:t xml:space="preserve"> </w:t>
      </w:r>
      <w:r w:rsidRPr="00B95EA8">
        <w:rPr>
          <w:rFonts w:ascii="Garamond" w:hAnsi="Garamond" w:cs="Times New Roman"/>
          <w:sz w:val="24"/>
          <w:szCs w:val="24"/>
          <w:lang w:val="en-GB"/>
        </w:rPr>
        <w:t xml:space="preserve">good gallery are more illuminating than years would be if spent in reading </w:t>
      </w:r>
      <w:r w:rsidRPr="00B95EA8">
        <w:rPr>
          <w:rFonts w:ascii="Garamond" w:hAnsi="Garamond" w:cs="Times New Roman"/>
          <w:bCs/>
          <w:sz w:val="24"/>
          <w:szCs w:val="24"/>
          <w:lang w:val="en-GB"/>
        </w:rPr>
        <w:t>a</w:t>
      </w:r>
      <w:r w:rsidRPr="00B95EA8">
        <w:rPr>
          <w:rFonts w:ascii="Garamond" w:hAnsi="Garamond" w:cs="Times New Roman"/>
          <w:b/>
          <w:bCs/>
          <w:sz w:val="24"/>
          <w:szCs w:val="24"/>
          <w:lang w:val="en-GB"/>
        </w:rPr>
        <w:t xml:space="preserve"> </w:t>
      </w:r>
      <w:r w:rsidRPr="00B95EA8">
        <w:rPr>
          <w:rFonts w:ascii="Garamond" w:hAnsi="Garamond" w:cs="Times New Roman"/>
          <w:sz w:val="24"/>
          <w:szCs w:val="24"/>
          <w:lang w:val="en-GB"/>
        </w:rPr>
        <w:t>description of these pictures. Knowledge which cannot be acquired in some such manner as that of visiting galleries is relegated to the specialist or to his shadow, the dilettante.</w:t>
      </w:r>
      <w:r w:rsidRPr="00B95EA8">
        <w:rPr>
          <w:rStyle w:val="Rimandonotaapidipagina"/>
          <w:rFonts w:ascii="Garamond" w:hAnsi="Garamond" w:cs="Times New Roman"/>
          <w:sz w:val="24"/>
          <w:szCs w:val="24"/>
          <w:lang w:val="en-GB"/>
        </w:rPr>
        <w:footnoteReference w:id="32"/>
      </w:r>
    </w:p>
    <w:p w14:paraId="54C3768A" w14:textId="77777777" w:rsidR="00946127" w:rsidRPr="00B95EA8" w:rsidRDefault="00946127" w:rsidP="00850A85">
      <w:pPr>
        <w:spacing w:after="0" w:line="480" w:lineRule="auto"/>
        <w:jc w:val="both"/>
        <w:rPr>
          <w:rFonts w:ascii="Garamond" w:hAnsi="Garamond" w:cs="Times New Roman"/>
          <w:sz w:val="24"/>
          <w:szCs w:val="24"/>
          <w:lang w:val="en-GB"/>
        </w:rPr>
      </w:pPr>
    </w:p>
    <w:p w14:paraId="1162CA72" w14:textId="35C4DE34" w:rsidR="009D2F0C" w:rsidRPr="00B95EA8" w:rsidRDefault="00333F8C" w:rsidP="00850A85">
      <w:pPr>
        <w:spacing w:after="0" w:line="480" w:lineRule="auto"/>
        <w:jc w:val="both"/>
        <w:rPr>
          <w:rFonts w:ascii="Garamond" w:hAnsi="Garamond" w:cs="Times New Roman"/>
          <w:sz w:val="24"/>
          <w:szCs w:val="24"/>
          <w:lang w:val="en-GB"/>
        </w:rPr>
      </w:pPr>
      <w:r w:rsidRPr="00B95EA8">
        <w:rPr>
          <w:rFonts w:ascii="Garamond" w:hAnsi="Garamond" w:cs="Times New Roman"/>
          <w:sz w:val="24"/>
          <w:szCs w:val="24"/>
          <w:lang w:val="en-GB"/>
        </w:rPr>
        <w:t xml:space="preserve">No matter how faithful a reproduction of a painting may be, for Pound (as for most) it cannot substitute the experience of seeing </w:t>
      </w:r>
      <w:r w:rsidR="007C04AB" w:rsidRPr="00B95EA8">
        <w:rPr>
          <w:rFonts w:ascii="Garamond" w:hAnsi="Garamond" w:cs="Times New Roman"/>
          <w:sz w:val="24"/>
          <w:szCs w:val="24"/>
          <w:lang w:val="en-GB"/>
        </w:rPr>
        <w:t>it in person</w:t>
      </w:r>
      <w:r w:rsidRPr="00B95EA8">
        <w:rPr>
          <w:rFonts w:ascii="Garamond" w:hAnsi="Garamond" w:cs="Times New Roman"/>
          <w:sz w:val="24"/>
          <w:szCs w:val="24"/>
          <w:lang w:val="en-GB"/>
        </w:rPr>
        <w:t>, of being face-to-face with the work of art itself. Pound continues that the ‘artist seeks out the luminous detail and presents it’, but ‘does not comment’.</w:t>
      </w:r>
      <w:r w:rsidRPr="00B95EA8">
        <w:rPr>
          <w:rStyle w:val="Rimandonotaapidipagina"/>
          <w:rFonts w:ascii="Garamond" w:hAnsi="Garamond" w:cs="Times New Roman"/>
          <w:sz w:val="24"/>
          <w:szCs w:val="24"/>
          <w:lang w:val="en-GB"/>
        </w:rPr>
        <w:footnoteReference w:id="33"/>
      </w:r>
      <w:r w:rsidRPr="00B95EA8">
        <w:rPr>
          <w:rFonts w:ascii="Garamond" w:hAnsi="Garamond" w:cs="Times New Roman"/>
          <w:sz w:val="24"/>
          <w:szCs w:val="24"/>
          <w:lang w:val="en-GB"/>
        </w:rPr>
        <w:t xml:space="preserve"> </w:t>
      </w:r>
      <w:r w:rsidR="00185C3F">
        <w:rPr>
          <w:rFonts w:ascii="Garamond" w:hAnsi="Garamond" w:cs="Times New Roman"/>
          <w:sz w:val="24"/>
          <w:szCs w:val="24"/>
          <w:lang w:val="en-GB"/>
        </w:rPr>
        <w:t>Pound’s</w:t>
      </w:r>
      <w:r w:rsidRPr="00B95EA8">
        <w:rPr>
          <w:rFonts w:ascii="Garamond" w:hAnsi="Garamond" w:cs="Times New Roman"/>
          <w:sz w:val="24"/>
          <w:szCs w:val="24"/>
          <w:lang w:val="en-GB"/>
        </w:rPr>
        <w:t xml:space="preserve"> </w:t>
      </w:r>
      <w:r w:rsidR="00185C3F">
        <w:rPr>
          <w:rFonts w:ascii="Garamond" w:hAnsi="Garamond" w:cs="Times New Roman"/>
          <w:sz w:val="24"/>
          <w:szCs w:val="24"/>
          <w:lang w:val="en-GB"/>
        </w:rPr>
        <w:t>criticism</w:t>
      </w:r>
      <w:r w:rsidR="00185C3F">
        <w:rPr>
          <w:rFonts w:ascii="Garamond" w:hAnsi="Garamond" w:cs="Times New Roman"/>
          <w:sz w:val="24"/>
          <w:szCs w:val="24"/>
          <w:lang w:val="en-GB"/>
        </w:rPr>
        <w:t xml:space="preserve"> </w:t>
      </w:r>
      <w:r w:rsidR="00185C3F">
        <w:rPr>
          <w:rFonts w:ascii="Garamond" w:hAnsi="Garamond" w:cs="Times New Roman"/>
          <w:sz w:val="24"/>
          <w:szCs w:val="24"/>
          <w:lang w:val="en-GB"/>
        </w:rPr>
        <w:t xml:space="preserve">and </w:t>
      </w:r>
      <w:r w:rsidR="00185C3F">
        <w:rPr>
          <w:rFonts w:ascii="Garamond" w:hAnsi="Garamond" w:cs="Times New Roman"/>
          <w:sz w:val="24"/>
          <w:szCs w:val="24"/>
          <w:lang w:val="en-GB"/>
        </w:rPr>
        <w:t>translation work are</w:t>
      </w:r>
      <w:r w:rsidR="007C04AB" w:rsidRPr="00B95EA8">
        <w:rPr>
          <w:rFonts w:ascii="Garamond" w:hAnsi="Garamond" w:cs="Times New Roman"/>
          <w:sz w:val="24"/>
          <w:szCs w:val="24"/>
          <w:lang w:val="en-GB"/>
        </w:rPr>
        <w:t xml:space="preserve"> therefore nothing</w:t>
      </w:r>
      <w:r w:rsidRPr="00B95EA8">
        <w:rPr>
          <w:rFonts w:ascii="Garamond" w:hAnsi="Garamond" w:cs="Times New Roman"/>
          <w:sz w:val="24"/>
          <w:szCs w:val="24"/>
          <w:lang w:val="en-GB"/>
        </w:rPr>
        <w:t xml:space="preserve"> but a reproduction</w:t>
      </w:r>
      <w:r w:rsidR="007C04AB" w:rsidRPr="00B95EA8">
        <w:rPr>
          <w:rFonts w:ascii="Garamond" w:hAnsi="Garamond" w:cs="Times New Roman"/>
          <w:sz w:val="24"/>
          <w:szCs w:val="24"/>
          <w:lang w:val="en-GB"/>
        </w:rPr>
        <w:t xml:space="preserve"> equivalent to</w:t>
      </w:r>
      <w:r w:rsidRPr="00B95EA8">
        <w:rPr>
          <w:rFonts w:ascii="Garamond" w:hAnsi="Garamond" w:cs="Times New Roman"/>
          <w:sz w:val="24"/>
          <w:szCs w:val="24"/>
          <w:lang w:val="en-GB"/>
        </w:rPr>
        <w:t xml:space="preserve"> the experience of seeing photographs of paintings rather</w:t>
      </w:r>
      <w:r w:rsidR="007C04AB" w:rsidRPr="00B95EA8">
        <w:rPr>
          <w:rFonts w:ascii="Garamond" w:hAnsi="Garamond" w:cs="Times New Roman"/>
          <w:sz w:val="24"/>
          <w:szCs w:val="24"/>
          <w:lang w:val="en-GB"/>
        </w:rPr>
        <w:t xml:space="preserve"> than</w:t>
      </w:r>
      <w:r w:rsidRPr="00B95EA8">
        <w:rPr>
          <w:rFonts w:ascii="Garamond" w:hAnsi="Garamond" w:cs="Times New Roman"/>
          <w:sz w:val="24"/>
          <w:szCs w:val="24"/>
          <w:lang w:val="en-GB"/>
        </w:rPr>
        <w:t xml:space="preserve"> the paintings themselves: </w:t>
      </w:r>
      <w:r w:rsidR="00526BD7" w:rsidRPr="00B95EA8">
        <w:rPr>
          <w:rFonts w:ascii="Garamond" w:hAnsi="Garamond" w:cs="Times New Roman"/>
          <w:sz w:val="24"/>
          <w:szCs w:val="24"/>
          <w:lang w:val="en-GB"/>
        </w:rPr>
        <w:t>‘I have, if you will, hung my gallery, a gallery of photographs, of perhaps not very good photographs, but of the best I can lay hold of’.</w:t>
      </w:r>
      <w:r w:rsidR="00526BD7" w:rsidRPr="00B95EA8">
        <w:rPr>
          <w:rStyle w:val="Rimandonotaapidipagina"/>
          <w:rFonts w:ascii="Garamond" w:hAnsi="Garamond" w:cs="Times New Roman"/>
          <w:sz w:val="24"/>
          <w:szCs w:val="24"/>
          <w:lang w:val="en-GB"/>
        </w:rPr>
        <w:footnoteReference w:id="34"/>
      </w:r>
      <w:r w:rsidR="001B5F4F" w:rsidRPr="00B95EA8">
        <w:rPr>
          <w:rFonts w:ascii="Garamond" w:hAnsi="Garamond" w:cs="Times New Roman"/>
          <w:sz w:val="24"/>
          <w:szCs w:val="24"/>
          <w:lang w:val="en-GB"/>
        </w:rPr>
        <w:t xml:space="preserve"> </w:t>
      </w:r>
      <w:r w:rsidR="00EE0E13" w:rsidRPr="00B95EA8">
        <w:rPr>
          <w:rFonts w:ascii="Garamond" w:hAnsi="Garamond" w:cs="Times New Roman"/>
          <w:sz w:val="24"/>
          <w:szCs w:val="24"/>
          <w:lang w:val="en-GB"/>
        </w:rPr>
        <w:t xml:space="preserve">We might read Pound’s words as </w:t>
      </w:r>
      <w:r w:rsidR="00C826C7" w:rsidRPr="00B95EA8">
        <w:rPr>
          <w:rFonts w:ascii="Garamond" w:hAnsi="Garamond" w:cs="Times New Roman"/>
          <w:sz w:val="24"/>
          <w:szCs w:val="24"/>
          <w:lang w:val="en-GB"/>
        </w:rPr>
        <w:t>belittling</w:t>
      </w:r>
      <w:r w:rsidR="00EE0E13" w:rsidRPr="00B95EA8">
        <w:rPr>
          <w:rFonts w:ascii="Garamond" w:hAnsi="Garamond" w:cs="Times New Roman"/>
          <w:sz w:val="24"/>
          <w:szCs w:val="24"/>
          <w:lang w:val="en-GB"/>
        </w:rPr>
        <w:t xml:space="preserve"> photography, which</w:t>
      </w:r>
      <w:r w:rsidR="007C04AB" w:rsidRPr="00B95EA8">
        <w:rPr>
          <w:rFonts w:ascii="Garamond" w:hAnsi="Garamond" w:cs="Times New Roman"/>
          <w:sz w:val="24"/>
          <w:szCs w:val="24"/>
          <w:lang w:val="en-GB"/>
        </w:rPr>
        <w:t xml:space="preserve"> he associates with mechanic reproduction and</w:t>
      </w:r>
      <w:r w:rsidR="00EE0E13" w:rsidRPr="00B95EA8">
        <w:rPr>
          <w:rFonts w:ascii="Garamond" w:hAnsi="Garamond" w:cs="Times New Roman"/>
          <w:sz w:val="24"/>
          <w:szCs w:val="24"/>
          <w:lang w:val="en-GB"/>
        </w:rPr>
        <w:t xml:space="preserve"> </w:t>
      </w:r>
      <w:r w:rsidR="00C826C7" w:rsidRPr="00B95EA8">
        <w:rPr>
          <w:rFonts w:ascii="Garamond" w:hAnsi="Garamond" w:cs="Times New Roman"/>
          <w:sz w:val="24"/>
          <w:szCs w:val="24"/>
          <w:lang w:val="en-GB"/>
        </w:rPr>
        <w:t xml:space="preserve">which he does not </w:t>
      </w:r>
      <w:r w:rsidR="007C04AB" w:rsidRPr="00B95EA8">
        <w:rPr>
          <w:rFonts w:ascii="Garamond" w:hAnsi="Garamond" w:cs="Times New Roman"/>
          <w:sz w:val="24"/>
          <w:szCs w:val="24"/>
          <w:lang w:val="en-GB"/>
        </w:rPr>
        <w:t>appreciate</w:t>
      </w:r>
      <w:r w:rsidR="007F466F" w:rsidRPr="00B95EA8">
        <w:rPr>
          <w:rFonts w:ascii="Garamond" w:hAnsi="Garamond" w:cs="Times New Roman"/>
          <w:sz w:val="24"/>
          <w:szCs w:val="24"/>
          <w:lang w:val="en-GB"/>
        </w:rPr>
        <w:t xml:space="preserve"> </w:t>
      </w:r>
      <w:r w:rsidR="00EE0E13" w:rsidRPr="00B95EA8">
        <w:rPr>
          <w:rFonts w:ascii="Garamond" w:hAnsi="Garamond" w:cs="Times New Roman"/>
          <w:sz w:val="24"/>
          <w:szCs w:val="24"/>
          <w:lang w:val="en-GB"/>
        </w:rPr>
        <w:t>as a</w:t>
      </w:r>
      <w:r w:rsidR="007F466F" w:rsidRPr="00B95EA8">
        <w:rPr>
          <w:rFonts w:ascii="Garamond" w:hAnsi="Garamond" w:cs="Times New Roman"/>
          <w:sz w:val="24"/>
          <w:szCs w:val="24"/>
          <w:lang w:val="en-GB"/>
        </w:rPr>
        <w:t xml:space="preserve"> creative medium, a</w:t>
      </w:r>
      <w:r w:rsidR="00EE0E13" w:rsidRPr="00B95EA8">
        <w:rPr>
          <w:rFonts w:ascii="Garamond" w:hAnsi="Garamond" w:cs="Times New Roman"/>
          <w:sz w:val="24"/>
          <w:szCs w:val="24"/>
          <w:lang w:val="en-GB"/>
        </w:rPr>
        <w:t xml:space="preserve"> separate art</w:t>
      </w:r>
      <w:r w:rsidR="007C04AB" w:rsidRPr="00B95EA8">
        <w:rPr>
          <w:rFonts w:ascii="Garamond" w:hAnsi="Garamond" w:cs="Times New Roman"/>
          <w:sz w:val="24"/>
          <w:szCs w:val="24"/>
          <w:lang w:val="en-GB"/>
        </w:rPr>
        <w:t xml:space="preserve"> form</w:t>
      </w:r>
      <w:r w:rsidR="00522D05" w:rsidRPr="00B95EA8">
        <w:rPr>
          <w:rFonts w:ascii="Garamond" w:hAnsi="Garamond" w:cs="Times New Roman"/>
          <w:sz w:val="24"/>
          <w:szCs w:val="24"/>
          <w:lang w:val="en-GB"/>
        </w:rPr>
        <w:t xml:space="preserve">. </w:t>
      </w:r>
      <w:r w:rsidR="007C04AB" w:rsidRPr="00B95EA8">
        <w:rPr>
          <w:rFonts w:ascii="Garamond" w:hAnsi="Garamond" w:cs="Times New Roman"/>
          <w:sz w:val="24"/>
          <w:szCs w:val="24"/>
          <w:lang w:val="en-GB"/>
        </w:rPr>
        <w:t xml:space="preserve">As a critic </w:t>
      </w:r>
      <w:r w:rsidR="00A6155B">
        <w:rPr>
          <w:rFonts w:ascii="Garamond" w:hAnsi="Garamond" w:cs="Times New Roman"/>
          <w:sz w:val="24"/>
          <w:szCs w:val="24"/>
          <w:lang w:val="en-GB"/>
        </w:rPr>
        <w:t xml:space="preserve">and translator, </w:t>
      </w:r>
      <w:r w:rsidR="007C04AB" w:rsidRPr="00B95EA8">
        <w:rPr>
          <w:rFonts w:ascii="Garamond" w:hAnsi="Garamond" w:cs="Times New Roman"/>
          <w:sz w:val="24"/>
          <w:szCs w:val="24"/>
          <w:lang w:val="en-GB"/>
        </w:rPr>
        <w:t xml:space="preserve">he </w:t>
      </w:r>
      <w:r w:rsidR="00C826C7" w:rsidRPr="00B95EA8">
        <w:rPr>
          <w:rFonts w:ascii="Garamond" w:hAnsi="Garamond" w:cs="Times New Roman"/>
          <w:sz w:val="24"/>
          <w:szCs w:val="24"/>
          <w:lang w:val="en-GB"/>
        </w:rPr>
        <w:t xml:space="preserve">presents himself as </w:t>
      </w:r>
      <w:r w:rsidR="007F466F" w:rsidRPr="00B95EA8">
        <w:rPr>
          <w:rFonts w:ascii="Garamond" w:hAnsi="Garamond" w:cs="Times New Roman"/>
          <w:sz w:val="24"/>
          <w:szCs w:val="24"/>
          <w:lang w:val="en-GB"/>
        </w:rPr>
        <w:t xml:space="preserve">more like a photographer </w:t>
      </w:r>
      <w:r w:rsidR="007C04AB" w:rsidRPr="00B95EA8">
        <w:rPr>
          <w:rFonts w:ascii="Garamond" w:hAnsi="Garamond" w:cs="Times New Roman"/>
          <w:sz w:val="24"/>
          <w:szCs w:val="24"/>
          <w:lang w:val="en-GB"/>
        </w:rPr>
        <w:t>than an artist,</w:t>
      </w:r>
      <w:r w:rsidR="007F466F" w:rsidRPr="00B95EA8">
        <w:rPr>
          <w:rFonts w:ascii="Garamond" w:hAnsi="Garamond" w:cs="Times New Roman"/>
          <w:sz w:val="24"/>
          <w:szCs w:val="24"/>
          <w:lang w:val="en-GB"/>
        </w:rPr>
        <w:t xml:space="preserve"> struggling to reproduce and retain </w:t>
      </w:r>
      <w:r w:rsidR="00EE0E13" w:rsidRPr="00B95EA8">
        <w:rPr>
          <w:rFonts w:ascii="Garamond" w:hAnsi="Garamond" w:cs="Times New Roman"/>
          <w:sz w:val="24"/>
          <w:szCs w:val="24"/>
          <w:lang w:val="en-GB"/>
        </w:rPr>
        <w:t>the ‘luminous detail’ of the original artwork</w:t>
      </w:r>
      <w:r w:rsidR="00F13E30" w:rsidRPr="00B95EA8">
        <w:rPr>
          <w:rFonts w:ascii="Garamond" w:hAnsi="Garamond" w:cs="Times New Roman"/>
          <w:sz w:val="24"/>
          <w:szCs w:val="24"/>
          <w:lang w:val="en-GB"/>
        </w:rPr>
        <w:t xml:space="preserve">. </w:t>
      </w:r>
      <w:r w:rsidR="009D2F0C" w:rsidRPr="00B95EA8">
        <w:rPr>
          <w:rFonts w:ascii="Garamond" w:hAnsi="Garamond" w:cs="Times New Roman"/>
          <w:sz w:val="24"/>
          <w:szCs w:val="24"/>
          <w:lang w:val="en-GB"/>
        </w:rPr>
        <w:t xml:space="preserve">Might Pound have been thinking of photographs of paintings in ‘Medallion’? </w:t>
      </w:r>
    </w:p>
    <w:p w14:paraId="2077F3E8" w14:textId="77777777" w:rsidR="00F53643" w:rsidRDefault="0005529E" w:rsidP="00F53643">
      <w:pPr>
        <w:spacing w:after="0" w:line="480" w:lineRule="auto"/>
        <w:ind w:firstLine="708"/>
        <w:jc w:val="both"/>
        <w:rPr>
          <w:rFonts w:ascii="Garamond" w:hAnsi="Garamond" w:cs="Times New Roman"/>
          <w:sz w:val="24"/>
          <w:szCs w:val="24"/>
          <w:lang w:val="en-GB"/>
        </w:rPr>
      </w:pPr>
      <w:r w:rsidRPr="00B95EA8">
        <w:rPr>
          <w:rFonts w:ascii="Garamond" w:hAnsi="Garamond" w:cs="Times New Roman"/>
          <w:sz w:val="24"/>
          <w:szCs w:val="24"/>
          <w:lang w:val="en-GB"/>
        </w:rPr>
        <w:t xml:space="preserve">Between 1908 and 1919, </w:t>
      </w:r>
      <w:r w:rsidR="004321BB" w:rsidRPr="00B95EA8">
        <w:rPr>
          <w:rFonts w:ascii="Garamond" w:hAnsi="Garamond" w:cs="Times New Roman"/>
          <w:sz w:val="24"/>
          <w:szCs w:val="24"/>
          <w:lang w:val="en-GB"/>
        </w:rPr>
        <w:t xml:space="preserve">Pound </w:t>
      </w:r>
      <w:r w:rsidRPr="00B95EA8">
        <w:rPr>
          <w:rFonts w:ascii="Garamond" w:hAnsi="Garamond" w:cs="Times New Roman"/>
          <w:sz w:val="24"/>
          <w:szCs w:val="24"/>
          <w:lang w:val="en-GB"/>
        </w:rPr>
        <w:t xml:space="preserve">would routinely visit the Tate Gallery </w:t>
      </w:r>
      <w:r w:rsidR="00EB511C" w:rsidRPr="00B95EA8">
        <w:rPr>
          <w:rFonts w:ascii="Garamond" w:hAnsi="Garamond" w:cs="Times New Roman"/>
          <w:sz w:val="24"/>
          <w:szCs w:val="24"/>
          <w:lang w:val="en-GB"/>
        </w:rPr>
        <w:t>and</w:t>
      </w:r>
      <w:r w:rsidRPr="00B95EA8">
        <w:rPr>
          <w:rFonts w:ascii="Garamond" w:hAnsi="Garamond" w:cs="Times New Roman"/>
          <w:sz w:val="24"/>
          <w:szCs w:val="24"/>
          <w:lang w:val="en-GB"/>
        </w:rPr>
        <w:t xml:space="preserve"> the reading room at the British Museum in London, where </w:t>
      </w:r>
      <w:r w:rsidR="00EB511C" w:rsidRPr="00B95EA8">
        <w:rPr>
          <w:rFonts w:ascii="Garamond" w:hAnsi="Garamond" w:cs="Times New Roman"/>
          <w:sz w:val="24"/>
          <w:szCs w:val="24"/>
          <w:lang w:val="en-GB"/>
        </w:rPr>
        <w:t xml:space="preserve">he might have come across half-watt lamps in the context of looking at paintings as well as </w:t>
      </w:r>
      <w:r w:rsidR="00C826C7" w:rsidRPr="00B95EA8">
        <w:rPr>
          <w:rFonts w:ascii="Garamond" w:hAnsi="Garamond" w:cs="Times New Roman"/>
          <w:sz w:val="24"/>
          <w:szCs w:val="24"/>
          <w:lang w:val="en-GB"/>
        </w:rPr>
        <w:t xml:space="preserve">of </w:t>
      </w:r>
      <w:r w:rsidR="00EB511C" w:rsidRPr="00B95EA8">
        <w:rPr>
          <w:rFonts w:ascii="Garamond" w:hAnsi="Garamond" w:cs="Times New Roman"/>
          <w:sz w:val="24"/>
          <w:szCs w:val="24"/>
          <w:lang w:val="en-GB"/>
        </w:rPr>
        <w:t>photographs of paintings</w:t>
      </w:r>
      <w:r w:rsidR="004321BB" w:rsidRPr="00B95EA8">
        <w:rPr>
          <w:rFonts w:ascii="Garamond" w:hAnsi="Garamond" w:cs="Times New Roman"/>
          <w:sz w:val="24"/>
          <w:szCs w:val="24"/>
          <w:lang w:val="en-GB"/>
        </w:rPr>
        <w:t>.</w:t>
      </w:r>
      <w:r w:rsidR="004321BB" w:rsidRPr="00B95EA8">
        <w:rPr>
          <w:rStyle w:val="Rimandonotaapidipagina"/>
          <w:rFonts w:ascii="Garamond" w:hAnsi="Garamond" w:cs="Times New Roman"/>
          <w:sz w:val="24"/>
          <w:szCs w:val="24"/>
          <w:lang w:val="en-GB"/>
        </w:rPr>
        <w:footnoteReference w:id="35"/>
      </w:r>
      <w:r w:rsidR="004321BB" w:rsidRPr="00B95EA8">
        <w:rPr>
          <w:rFonts w:ascii="Garamond" w:hAnsi="Garamond" w:cs="Times New Roman"/>
          <w:sz w:val="24"/>
          <w:szCs w:val="24"/>
          <w:lang w:val="en-GB"/>
        </w:rPr>
        <w:t xml:space="preserve"> </w:t>
      </w:r>
      <w:r w:rsidR="00D70B0F" w:rsidRPr="00B95EA8">
        <w:rPr>
          <w:rFonts w:ascii="Garamond" w:hAnsi="Garamond" w:cs="Times New Roman"/>
          <w:sz w:val="24"/>
          <w:szCs w:val="24"/>
          <w:lang w:val="en-GB"/>
        </w:rPr>
        <w:t xml:space="preserve">As Hugh Kenner notes, </w:t>
      </w:r>
      <w:proofErr w:type="spellStart"/>
      <w:r w:rsidR="00D70B0F" w:rsidRPr="00B95EA8">
        <w:rPr>
          <w:rFonts w:ascii="Garamond" w:hAnsi="Garamond" w:cs="Times New Roman"/>
          <w:sz w:val="24"/>
          <w:szCs w:val="24"/>
          <w:lang w:val="en-GB"/>
        </w:rPr>
        <w:t>Mauberley’s</w:t>
      </w:r>
      <w:proofErr w:type="spellEnd"/>
      <w:r w:rsidR="00D70B0F" w:rsidRPr="00B95EA8">
        <w:rPr>
          <w:rFonts w:ascii="Garamond" w:hAnsi="Garamond" w:cs="Times New Roman"/>
          <w:sz w:val="24"/>
          <w:szCs w:val="24"/>
          <w:lang w:val="en-GB"/>
        </w:rPr>
        <w:t xml:space="preserve"> ‘visual </w:t>
      </w:r>
      <w:r w:rsidR="00D70B0F" w:rsidRPr="00B95EA8">
        <w:rPr>
          <w:rFonts w:ascii="Garamond" w:hAnsi="Garamond" w:cs="Times New Roman"/>
          <w:sz w:val="24"/>
          <w:szCs w:val="24"/>
          <w:lang w:val="en-GB"/>
        </w:rPr>
        <w:lastRenderedPageBreak/>
        <w:t>particula</w:t>
      </w:r>
      <w:r w:rsidR="00C826C7" w:rsidRPr="00B95EA8">
        <w:rPr>
          <w:rFonts w:ascii="Garamond" w:hAnsi="Garamond" w:cs="Times New Roman"/>
          <w:sz w:val="24"/>
          <w:szCs w:val="24"/>
          <w:lang w:val="en-GB"/>
        </w:rPr>
        <w:t>r</w:t>
      </w:r>
      <w:r w:rsidR="00D70B0F" w:rsidRPr="00B95EA8">
        <w:rPr>
          <w:rFonts w:ascii="Garamond" w:hAnsi="Garamond" w:cs="Times New Roman"/>
          <w:sz w:val="24"/>
          <w:szCs w:val="24"/>
          <w:lang w:val="en-GB"/>
        </w:rPr>
        <w:t xml:space="preserve">ity comes out of an art-gallery and his Venus </w:t>
      </w:r>
      <w:proofErr w:type="spellStart"/>
      <w:r w:rsidR="00D70B0F" w:rsidRPr="00B95EA8">
        <w:rPr>
          <w:rFonts w:ascii="Garamond" w:hAnsi="Garamond" w:cs="Times New Roman"/>
          <w:sz w:val="24"/>
          <w:szCs w:val="24"/>
          <w:lang w:val="en-GB"/>
        </w:rPr>
        <w:t>Anadyomene</w:t>
      </w:r>
      <w:proofErr w:type="spellEnd"/>
      <w:r w:rsidR="00D70B0F" w:rsidRPr="00B95EA8">
        <w:rPr>
          <w:rFonts w:ascii="Garamond" w:hAnsi="Garamond" w:cs="Times New Roman"/>
          <w:sz w:val="24"/>
          <w:szCs w:val="24"/>
          <w:lang w:val="en-GB"/>
        </w:rPr>
        <w:t xml:space="preserve"> out of a book’.</w:t>
      </w:r>
      <w:r w:rsidR="00D70B0F" w:rsidRPr="00B95EA8">
        <w:rPr>
          <w:rStyle w:val="Rimandonotaapidipagina"/>
          <w:rFonts w:ascii="Garamond" w:hAnsi="Garamond" w:cs="Times New Roman"/>
          <w:sz w:val="24"/>
          <w:szCs w:val="24"/>
          <w:lang w:val="en-GB"/>
        </w:rPr>
        <w:footnoteReference w:id="36"/>
      </w:r>
      <w:r w:rsidR="00D70B0F" w:rsidRPr="00B95EA8">
        <w:rPr>
          <w:rFonts w:ascii="Garamond" w:hAnsi="Garamond" w:cs="Times New Roman"/>
          <w:sz w:val="24"/>
          <w:szCs w:val="24"/>
          <w:lang w:val="en-GB"/>
        </w:rPr>
        <w:t xml:space="preserve"> </w:t>
      </w:r>
      <w:r w:rsidR="004321BB" w:rsidRPr="00B95EA8">
        <w:rPr>
          <w:rFonts w:ascii="Garamond" w:hAnsi="Garamond" w:cs="Times New Roman"/>
          <w:sz w:val="24"/>
          <w:szCs w:val="24"/>
          <w:lang w:val="en-GB"/>
        </w:rPr>
        <w:t xml:space="preserve">Among the books Pound </w:t>
      </w:r>
      <w:r w:rsidR="00C826C7" w:rsidRPr="00B95EA8">
        <w:rPr>
          <w:rFonts w:ascii="Garamond" w:hAnsi="Garamond" w:cs="Times New Roman"/>
          <w:sz w:val="24"/>
          <w:szCs w:val="24"/>
          <w:lang w:val="en-GB"/>
        </w:rPr>
        <w:t xml:space="preserve">probably </w:t>
      </w:r>
      <w:r w:rsidR="004321BB" w:rsidRPr="00B95EA8">
        <w:rPr>
          <w:rFonts w:ascii="Garamond" w:hAnsi="Garamond" w:cs="Times New Roman"/>
          <w:sz w:val="24"/>
          <w:szCs w:val="24"/>
          <w:lang w:val="en-GB"/>
        </w:rPr>
        <w:t xml:space="preserve">read in the electrified British Museum was Salomon </w:t>
      </w:r>
      <w:proofErr w:type="spellStart"/>
      <w:r w:rsidR="004321BB" w:rsidRPr="00B95EA8">
        <w:rPr>
          <w:rFonts w:ascii="Garamond" w:hAnsi="Garamond" w:cs="Times New Roman"/>
          <w:sz w:val="24"/>
          <w:szCs w:val="24"/>
          <w:lang w:val="en-GB"/>
        </w:rPr>
        <w:t>Reinach’s</w:t>
      </w:r>
      <w:proofErr w:type="spellEnd"/>
      <w:r w:rsidR="004321BB" w:rsidRPr="00B95EA8">
        <w:rPr>
          <w:rFonts w:ascii="Garamond" w:hAnsi="Garamond" w:cs="Times New Roman"/>
          <w:sz w:val="24"/>
          <w:szCs w:val="24"/>
          <w:lang w:val="en-GB"/>
        </w:rPr>
        <w:t xml:space="preserve"> </w:t>
      </w:r>
      <w:r w:rsidR="004321BB" w:rsidRPr="00B95EA8">
        <w:rPr>
          <w:rFonts w:ascii="Garamond" w:hAnsi="Garamond" w:cs="Times New Roman"/>
          <w:i/>
          <w:sz w:val="24"/>
          <w:szCs w:val="24"/>
          <w:lang w:val="en-GB"/>
        </w:rPr>
        <w:t>Apollo: An Illustrated Manual of the History of Art Throughout the Ages</w:t>
      </w:r>
      <w:r w:rsidR="004321BB" w:rsidRPr="00B95EA8">
        <w:rPr>
          <w:rFonts w:ascii="Garamond" w:hAnsi="Garamond" w:cs="Times New Roman"/>
          <w:sz w:val="24"/>
          <w:szCs w:val="24"/>
          <w:lang w:val="en-GB"/>
        </w:rPr>
        <w:t xml:space="preserve"> (1907), which </w:t>
      </w:r>
      <w:r w:rsidR="007F466F" w:rsidRPr="00B95EA8">
        <w:rPr>
          <w:rFonts w:ascii="Garamond" w:hAnsi="Garamond" w:cs="Times New Roman"/>
          <w:sz w:val="24"/>
          <w:szCs w:val="24"/>
          <w:lang w:val="en-GB"/>
        </w:rPr>
        <w:t>he directly refers to</w:t>
      </w:r>
      <w:r w:rsidR="004321BB" w:rsidRPr="00B95EA8">
        <w:rPr>
          <w:rFonts w:ascii="Garamond" w:hAnsi="Garamond" w:cs="Times New Roman"/>
          <w:sz w:val="24"/>
          <w:szCs w:val="24"/>
          <w:lang w:val="en-GB"/>
        </w:rPr>
        <w:t xml:space="preserve"> in ‘Medallion’</w:t>
      </w:r>
      <w:r w:rsidR="00E218D9" w:rsidRPr="00B95EA8">
        <w:rPr>
          <w:rFonts w:ascii="Garamond" w:hAnsi="Garamond" w:cs="Times New Roman"/>
          <w:sz w:val="24"/>
          <w:szCs w:val="24"/>
          <w:lang w:val="en-GB"/>
        </w:rPr>
        <w:t>: ‘The sleek head emerges |</w:t>
      </w:r>
      <w:r w:rsidR="004321BB" w:rsidRPr="00B95EA8">
        <w:rPr>
          <w:rFonts w:ascii="Garamond" w:hAnsi="Garamond" w:cs="Times New Roman"/>
          <w:sz w:val="24"/>
          <w:szCs w:val="24"/>
          <w:lang w:val="en-GB"/>
        </w:rPr>
        <w:t xml:space="preserve"> </w:t>
      </w:r>
      <w:r w:rsidR="00E218D9" w:rsidRPr="00B95EA8">
        <w:rPr>
          <w:rFonts w:ascii="Garamond" w:hAnsi="Garamond" w:cs="Times New Roman"/>
          <w:sz w:val="24"/>
          <w:szCs w:val="24"/>
          <w:lang w:val="en-GB"/>
        </w:rPr>
        <w:t xml:space="preserve">From the gold-yellow frock | As </w:t>
      </w:r>
      <w:proofErr w:type="spellStart"/>
      <w:r w:rsidR="00E218D9" w:rsidRPr="00B95EA8">
        <w:rPr>
          <w:rFonts w:ascii="Garamond" w:hAnsi="Garamond" w:cs="Times New Roman"/>
          <w:sz w:val="24"/>
          <w:szCs w:val="24"/>
          <w:lang w:val="en-GB"/>
        </w:rPr>
        <w:t>Anadyomene</w:t>
      </w:r>
      <w:proofErr w:type="spellEnd"/>
      <w:r w:rsidR="00E218D9" w:rsidRPr="00B95EA8">
        <w:rPr>
          <w:rFonts w:ascii="Garamond" w:hAnsi="Garamond" w:cs="Times New Roman"/>
          <w:sz w:val="24"/>
          <w:szCs w:val="24"/>
          <w:lang w:val="en-GB"/>
        </w:rPr>
        <w:t xml:space="preserve"> in the opening | Pages of </w:t>
      </w:r>
      <w:proofErr w:type="spellStart"/>
      <w:r w:rsidR="00E218D9" w:rsidRPr="00B95EA8">
        <w:rPr>
          <w:rFonts w:ascii="Garamond" w:hAnsi="Garamond" w:cs="Times New Roman"/>
          <w:sz w:val="24"/>
          <w:szCs w:val="24"/>
          <w:lang w:val="en-GB"/>
        </w:rPr>
        <w:t>Reinach</w:t>
      </w:r>
      <w:proofErr w:type="spellEnd"/>
      <w:r w:rsidR="00E218D9" w:rsidRPr="00B95EA8">
        <w:rPr>
          <w:rFonts w:ascii="Garamond" w:hAnsi="Garamond" w:cs="Times New Roman"/>
          <w:sz w:val="24"/>
          <w:szCs w:val="24"/>
          <w:lang w:val="en-GB"/>
        </w:rPr>
        <w:t>.’ (</w:t>
      </w:r>
      <w:r w:rsidR="007C025C" w:rsidRPr="00B95EA8">
        <w:rPr>
          <w:rFonts w:ascii="Garamond" w:hAnsi="Garamond" w:cs="Times New Roman"/>
          <w:i/>
          <w:iCs/>
          <w:sz w:val="24"/>
          <w:szCs w:val="24"/>
          <w:lang w:val="en-GB"/>
        </w:rPr>
        <w:t>N</w:t>
      </w:r>
      <w:r w:rsidR="00E218D9" w:rsidRPr="00B95EA8">
        <w:rPr>
          <w:rFonts w:ascii="Garamond" w:hAnsi="Garamond" w:cs="Times New Roman"/>
          <w:i/>
          <w:sz w:val="24"/>
          <w:szCs w:val="24"/>
          <w:lang w:val="en-GB"/>
        </w:rPr>
        <w:t>SP</w:t>
      </w:r>
      <w:r w:rsidR="007C025C" w:rsidRPr="00B95EA8">
        <w:rPr>
          <w:rFonts w:ascii="Garamond" w:hAnsi="Garamond" w:cs="Times New Roman"/>
          <w:i/>
          <w:sz w:val="24"/>
          <w:szCs w:val="24"/>
          <w:lang w:val="en-GB"/>
        </w:rPr>
        <w:t>T</w:t>
      </w:r>
      <w:r w:rsidR="00E218D9" w:rsidRPr="00B95EA8">
        <w:rPr>
          <w:rFonts w:ascii="Garamond" w:hAnsi="Garamond" w:cs="Times New Roman"/>
          <w:sz w:val="24"/>
          <w:szCs w:val="24"/>
          <w:lang w:val="en-GB"/>
        </w:rPr>
        <w:t xml:space="preserve"> 1</w:t>
      </w:r>
      <w:r w:rsidR="007C025C" w:rsidRPr="00B95EA8">
        <w:rPr>
          <w:rFonts w:ascii="Garamond" w:hAnsi="Garamond" w:cs="Times New Roman"/>
          <w:sz w:val="24"/>
          <w:szCs w:val="24"/>
          <w:lang w:val="en-GB"/>
        </w:rPr>
        <w:t>23</w:t>
      </w:r>
      <w:r w:rsidR="00E218D9" w:rsidRPr="00B95EA8">
        <w:rPr>
          <w:rFonts w:ascii="Garamond" w:hAnsi="Garamond" w:cs="Times New Roman"/>
          <w:sz w:val="24"/>
          <w:szCs w:val="24"/>
          <w:lang w:val="en-GB"/>
        </w:rPr>
        <w:t>, lines 7-8).</w:t>
      </w:r>
      <w:r w:rsidR="00735220" w:rsidRPr="00B95EA8">
        <w:rPr>
          <w:rStyle w:val="Rimandonotaapidipagina"/>
          <w:rFonts w:ascii="Garamond" w:hAnsi="Garamond" w:cs="Times New Roman"/>
          <w:sz w:val="24"/>
          <w:szCs w:val="24"/>
          <w:lang w:val="en-GB"/>
        </w:rPr>
        <w:footnoteReference w:id="37"/>
      </w:r>
      <w:r w:rsidR="00E218D9" w:rsidRPr="00B95EA8">
        <w:rPr>
          <w:rFonts w:ascii="Garamond" w:hAnsi="Garamond" w:cs="Times New Roman"/>
          <w:sz w:val="24"/>
          <w:szCs w:val="24"/>
          <w:lang w:val="en-GB"/>
        </w:rPr>
        <w:t xml:space="preserve"> </w:t>
      </w:r>
      <w:r w:rsidR="00D70B0F" w:rsidRPr="00B95EA8">
        <w:rPr>
          <w:rFonts w:ascii="Garamond" w:hAnsi="Garamond" w:cs="Times New Roman"/>
          <w:sz w:val="24"/>
          <w:szCs w:val="24"/>
          <w:lang w:val="en-GB"/>
        </w:rPr>
        <w:t xml:space="preserve">Indeed, Pound’s insistence on the oval shape of the female subject’s face, as Dickey shows, would correspond with the statues </w:t>
      </w:r>
      <w:r w:rsidR="00C826C7" w:rsidRPr="00B95EA8">
        <w:rPr>
          <w:rFonts w:ascii="Garamond" w:hAnsi="Garamond" w:cs="Times New Roman"/>
          <w:sz w:val="24"/>
          <w:szCs w:val="24"/>
          <w:lang w:val="en-GB"/>
        </w:rPr>
        <w:t xml:space="preserve">visible in </w:t>
      </w:r>
      <w:r w:rsidR="00D00900" w:rsidRPr="00B95EA8">
        <w:rPr>
          <w:rFonts w:ascii="Garamond" w:hAnsi="Garamond" w:cs="Times New Roman"/>
          <w:sz w:val="24"/>
          <w:szCs w:val="24"/>
          <w:lang w:val="en-GB"/>
        </w:rPr>
        <w:t xml:space="preserve">the pages of </w:t>
      </w:r>
      <w:proofErr w:type="spellStart"/>
      <w:r w:rsidR="00D00900" w:rsidRPr="00B95EA8">
        <w:rPr>
          <w:rFonts w:ascii="Garamond" w:hAnsi="Garamond" w:cs="Times New Roman"/>
          <w:sz w:val="24"/>
          <w:szCs w:val="24"/>
          <w:lang w:val="en-GB"/>
        </w:rPr>
        <w:t>Reinach</w:t>
      </w:r>
      <w:proofErr w:type="spellEnd"/>
      <w:r w:rsidR="00D00900" w:rsidRPr="00B95EA8">
        <w:rPr>
          <w:rFonts w:ascii="Garamond" w:hAnsi="Garamond" w:cs="Times New Roman"/>
          <w:sz w:val="24"/>
          <w:szCs w:val="24"/>
          <w:lang w:val="en-GB"/>
        </w:rPr>
        <w:t>.</w:t>
      </w:r>
      <w:r w:rsidR="00D00900" w:rsidRPr="00B95EA8">
        <w:rPr>
          <w:rStyle w:val="Rimandonotaapidipagina"/>
          <w:rFonts w:ascii="Garamond" w:hAnsi="Garamond" w:cs="Times New Roman"/>
          <w:sz w:val="24"/>
          <w:szCs w:val="24"/>
          <w:lang w:val="en-GB"/>
        </w:rPr>
        <w:footnoteReference w:id="38"/>
      </w:r>
      <w:r w:rsidR="00D00900" w:rsidRPr="00B95EA8">
        <w:rPr>
          <w:rFonts w:ascii="Times New Roman" w:hAnsi="Times New Roman" w:cs="Times New Roman"/>
          <w:sz w:val="24"/>
          <w:szCs w:val="24"/>
          <w:lang w:val="en-GB"/>
        </w:rPr>
        <w:t xml:space="preserve"> </w:t>
      </w:r>
      <w:r w:rsidR="00273160" w:rsidRPr="00103390">
        <w:rPr>
          <w:rFonts w:ascii="Garamond" w:hAnsi="Garamond" w:cs="Times New Roman"/>
          <w:sz w:val="24"/>
          <w:szCs w:val="24"/>
          <w:lang w:val="en-US"/>
        </w:rPr>
        <w:t xml:space="preserve">Pound’s poem is not quite a ‘museum’ </w:t>
      </w:r>
      <w:r w:rsidR="008904F8" w:rsidRPr="00103390">
        <w:rPr>
          <w:rFonts w:ascii="Garamond" w:hAnsi="Garamond" w:cs="Times New Roman"/>
          <w:sz w:val="24"/>
          <w:szCs w:val="24"/>
          <w:lang w:val="en-US"/>
        </w:rPr>
        <w:t xml:space="preserve">and he is not quite a ‘curator’ </w:t>
      </w:r>
      <w:r w:rsidR="00273160" w:rsidRPr="00103390">
        <w:rPr>
          <w:rFonts w:ascii="Garamond" w:hAnsi="Garamond" w:cs="Times New Roman"/>
          <w:sz w:val="24"/>
          <w:szCs w:val="24"/>
          <w:lang w:val="en-US"/>
        </w:rPr>
        <w:t xml:space="preserve">as </w:t>
      </w:r>
      <w:r w:rsidR="007F466F" w:rsidRPr="00103390">
        <w:rPr>
          <w:rFonts w:ascii="Garamond" w:hAnsi="Garamond" w:cs="Times New Roman"/>
          <w:sz w:val="24"/>
          <w:szCs w:val="24"/>
          <w:lang w:val="en-US"/>
        </w:rPr>
        <w:t>Dickey suggests; instead, he seems to be an</w:t>
      </w:r>
      <w:r w:rsidR="00FD7B28" w:rsidRPr="00103390">
        <w:rPr>
          <w:rFonts w:ascii="Garamond" w:hAnsi="Garamond" w:cs="Times New Roman"/>
          <w:sz w:val="24"/>
          <w:szCs w:val="24"/>
          <w:lang w:val="en-US"/>
        </w:rPr>
        <w:t xml:space="preserve"> observer in</w:t>
      </w:r>
      <w:r w:rsidR="007F466F" w:rsidRPr="00103390">
        <w:rPr>
          <w:rFonts w:ascii="Garamond" w:hAnsi="Garamond" w:cs="Times New Roman"/>
          <w:sz w:val="24"/>
          <w:szCs w:val="24"/>
          <w:lang w:val="en-US"/>
        </w:rPr>
        <w:t xml:space="preserve"> a studio where a photographer is taking pictures of artworks</w:t>
      </w:r>
      <w:r w:rsidR="00273160" w:rsidRPr="00103390">
        <w:rPr>
          <w:rFonts w:ascii="Garamond" w:hAnsi="Garamond" w:cs="Times New Roman"/>
          <w:sz w:val="24"/>
          <w:szCs w:val="24"/>
          <w:lang w:val="en-US"/>
        </w:rPr>
        <w:t>.</w:t>
      </w:r>
      <w:r w:rsidR="00273160" w:rsidRPr="00B95EA8">
        <w:rPr>
          <w:rStyle w:val="Rimandonotaapidipagina"/>
          <w:rFonts w:ascii="Garamond" w:hAnsi="Garamond" w:cs="Times New Roman"/>
          <w:sz w:val="24"/>
          <w:szCs w:val="24"/>
          <w:lang w:val="en-GB"/>
        </w:rPr>
        <w:footnoteReference w:id="39"/>
      </w:r>
      <w:r w:rsidR="00273160" w:rsidRPr="00B95EA8">
        <w:rPr>
          <w:rFonts w:ascii="Garamond" w:hAnsi="Garamond" w:cs="Times New Roman"/>
          <w:sz w:val="24"/>
          <w:szCs w:val="24"/>
          <w:lang w:val="en-US"/>
        </w:rPr>
        <w:t xml:space="preserve"> </w:t>
      </w:r>
      <w:r w:rsidR="008E3105" w:rsidRPr="00B95EA8">
        <w:rPr>
          <w:rFonts w:ascii="Garamond" w:hAnsi="Garamond" w:cs="Times New Roman"/>
          <w:sz w:val="24"/>
          <w:szCs w:val="24"/>
          <w:lang w:val="en-US"/>
        </w:rPr>
        <w:t xml:space="preserve">After all, </w:t>
      </w:r>
      <w:proofErr w:type="spellStart"/>
      <w:r w:rsidR="008E3105" w:rsidRPr="00B95EA8">
        <w:rPr>
          <w:rFonts w:ascii="Garamond" w:hAnsi="Garamond" w:cs="Times New Roman"/>
          <w:sz w:val="24"/>
          <w:szCs w:val="24"/>
          <w:lang w:val="en-US"/>
        </w:rPr>
        <w:t>Mauberley</w:t>
      </w:r>
      <w:proofErr w:type="spellEnd"/>
      <w:r w:rsidR="008E3105" w:rsidRPr="00B95EA8">
        <w:rPr>
          <w:rFonts w:ascii="Garamond" w:hAnsi="Garamond" w:cs="Times New Roman"/>
          <w:sz w:val="24"/>
          <w:szCs w:val="24"/>
          <w:lang w:val="en-US"/>
        </w:rPr>
        <w:t>, Pound’s persona in the poem, wanted to do nothing but ‘[t]o present the series | Of curious heads in medallion’ (</w:t>
      </w:r>
      <w:r w:rsidR="008E3105" w:rsidRPr="00B95EA8">
        <w:rPr>
          <w:rFonts w:ascii="Garamond" w:hAnsi="Garamond" w:cs="Times New Roman"/>
          <w:i/>
          <w:iCs/>
          <w:sz w:val="24"/>
          <w:szCs w:val="24"/>
          <w:lang w:val="en-US"/>
        </w:rPr>
        <w:t>NSPT</w:t>
      </w:r>
      <w:r w:rsidR="008E3105" w:rsidRPr="00B95EA8">
        <w:rPr>
          <w:rFonts w:ascii="Garamond" w:hAnsi="Garamond" w:cs="Times New Roman"/>
          <w:sz w:val="24"/>
          <w:szCs w:val="24"/>
          <w:lang w:val="en-US"/>
        </w:rPr>
        <w:t xml:space="preserve"> 120, lines 24-25), without specifying exactly </w:t>
      </w:r>
      <w:r w:rsidR="00B34683" w:rsidRPr="00B95EA8">
        <w:rPr>
          <w:rFonts w:ascii="Garamond" w:hAnsi="Garamond" w:cs="Times New Roman"/>
          <w:i/>
          <w:iCs/>
          <w:sz w:val="24"/>
          <w:szCs w:val="24"/>
          <w:lang w:val="en-US"/>
        </w:rPr>
        <w:t>the artistic medium</w:t>
      </w:r>
      <w:r w:rsidR="008E3105" w:rsidRPr="00B95EA8">
        <w:rPr>
          <w:rFonts w:ascii="Garamond" w:hAnsi="Garamond" w:cs="Times New Roman"/>
          <w:sz w:val="24"/>
          <w:szCs w:val="24"/>
          <w:lang w:val="en-US"/>
        </w:rPr>
        <w:t xml:space="preserve"> he </w:t>
      </w:r>
      <w:r w:rsidR="00F76618" w:rsidRPr="00B95EA8">
        <w:rPr>
          <w:rFonts w:ascii="Garamond" w:hAnsi="Garamond" w:cs="Times New Roman"/>
          <w:sz w:val="24"/>
          <w:szCs w:val="24"/>
          <w:lang w:val="en-US"/>
        </w:rPr>
        <w:t>would</w:t>
      </w:r>
      <w:r w:rsidR="008E3105" w:rsidRPr="00B95EA8">
        <w:rPr>
          <w:rFonts w:ascii="Garamond" w:hAnsi="Garamond" w:cs="Times New Roman"/>
          <w:sz w:val="24"/>
          <w:szCs w:val="24"/>
          <w:lang w:val="en-US"/>
        </w:rPr>
        <w:t xml:space="preserve"> </w:t>
      </w:r>
      <w:r w:rsidR="00F031EF" w:rsidRPr="00B95EA8">
        <w:rPr>
          <w:rFonts w:ascii="Garamond" w:hAnsi="Garamond" w:cs="Times New Roman"/>
          <w:sz w:val="24"/>
          <w:szCs w:val="24"/>
          <w:lang w:val="en-US"/>
        </w:rPr>
        <w:t>employ</w:t>
      </w:r>
      <w:r w:rsidR="00B34683" w:rsidRPr="00B95EA8">
        <w:rPr>
          <w:rFonts w:ascii="Garamond" w:hAnsi="Garamond" w:cs="Times New Roman"/>
          <w:sz w:val="24"/>
          <w:szCs w:val="24"/>
          <w:lang w:val="en-US"/>
        </w:rPr>
        <w:t xml:space="preserve"> to </w:t>
      </w:r>
      <w:r w:rsidR="008E3105" w:rsidRPr="00B95EA8">
        <w:rPr>
          <w:rFonts w:ascii="Garamond" w:hAnsi="Garamond" w:cs="Times New Roman"/>
          <w:sz w:val="24"/>
          <w:szCs w:val="24"/>
          <w:lang w:val="en-US"/>
        </w:rPr>
        <w:t xml:space="preserve">present them. </w:t>
      </w:r>
      <w:r w:rsidR="00451611" w:rsidRPr="00B95EA8">
        <w:rPr>
          <w:rFonts w:ascii="Garamond" w:hAnsi="Garamond" w:cs="Times New Roman"/>
          <w:sz w:val="24"/>
          <w:szCs w:val="24"/>
          <w:lang w:val="en-US"/>
        </w:rPr>
        <w:t xml:space="preserve">In his 1928 introduction </w:t>
      </w:r>
      <w:r w:rsidR="00451611" w:rsidRPr="00B95EA8">
        <w:rPr>
          <w:rFonts w:ascii="Garamond" w:hAnsi="Garamond" w:cs="Times New Roman"/>
          <w:sz w:val="24"/>
          <w:szCs w:val="24"/>
          <w:lang w:val="en-GB"/>
        </w:rPr>
        <w:t xml:space="preserve">to the Faber &amp; Faber edition of Ezra Pound’s </w:t>
      </w:r>
      <w:r w:rsidR="00451611" w:rsidRPr="00B95EA8">
        <w:rPr>
          <w:rFonts w:ascii="Garamond" w:hAnsi="Garamond" w:cs="Times New Roman"/>
          <w:i/>
          <w:sz w:val="24"/>
          <w:szCs w:val="24"/>
          <w:lang w:val="en-GB"/>
        </w:rPr>
        <w:t>Selected Poems</w:t>
      </w:r>
      <w:r w:rsidR="00451611" w:rsidRPr="00B95EA8">
        <w:rPr>
          <w:rFonts w:ascii="Garamond" w:hAnsi="Garamond" w:cs="Times New Roman"/>
          <w:sz w:val="24"/>
          <w:szCs w:val="24"/>
          <w:lang w:val="en-GB"/>
        </w:rPr>
        <w:t xml:space="preserve">, T. S. Eliot would remark how </w:t>
      </w:r>
      <w:proofErr w:type="spellStart"/>
      <w:r w:rsidR="00451611" w:rsidRPr="00B95EA8">
        <w:rPr>
          <w:rFonts w:ascii="Garamond" w:hAnsi="Garamond" w:cs="Times New Roman"/>
          <w:i/>
          <w:sz w:val="24"/>
          <w:szCs w:val="24"/>
          <w:lang w:val="en-GB"/>
        </w:rPr>
        <w:t>Mauberley</w:t>
      </w:r>
      <w:proofErr w:type="spellEnd"/>
      <w:r w:rsidR="00451611" w:rsidRPr="00B95EA8">
        <w:rPr>
          <w:rFonts w:ascii="Garamond" w:hAnsi="Garamond" w:cs="Times New Roman"/>
          <w:sz w:val="24"/>
          <w:szCs w:val="24"/>
          <w:lang w:val="en-GB"/>
        </w:rPr>
        <w:t xml:space="preserve"> ‘is compact of the experience of a certain man in a certain place at a certain time’ and also ‘a document of an epoch’, </w:t>
      </w:r>
      <w:r w:rsidR="00AB77F2" w:rsidRPr="00B95EA8">
        <w:rPr>
          <w:rFonts w:ascii="Garamond" w:hAnsi="Garamond" w:cs="Times New Roman"/>
          <w:sz w:val="24"/>
          <w:szCs w:val="24"/>
          <w:lang w:val="en-GB"/>
        </w:rPr>
        <w:t xml:space="preserve">and </w:t>
      </w:r>
      <w:r w:rsidR="00752EDB" w:rsidRPr="00B95EA8">
        <w:rPr>
          <w:rFonts w:ascii="Garamond" w:hAnsi="Garamond" w:cs="Times New Roman"/>
          <w:sz w:val="24"/>
          <w:szCs w:val="24"/>
          <w:lang w:val="en-GB"/>
        </w:rPr>
        <w:t xml:space="preserve">therefore, </w:t>
      </w:r>
      <w:r w:rsidR="001B3A35" w:rsidRPr="00B95EA8">
        <w:rPr>
          <w:rFonts w:ascii="Garamond" w:hAnsi="Garamond" w:cs="Times New Roman"/>
          <w:sz w:val="24"/>
          <w:szCs w:val="24"/>
          <w:lang w:val="en-GB"/>
        </w:rPr>
        <w:t>we can</w:t>
      </w:r>
      <w:r w:rsidR="00657C93" w:rsidRPr="00B95EA8">
        <w:rPr>
          <w:rFonts w:ascii="Garamond" w:hAnsi="Garamond" w:cs="Times New Roman"/>
          <w:sz w:val="24"/>
          <w:szCs w:val="24"/>
          <w:lang w:val="en-GB"/>
        </w:rPr>
        <w:t xml:space="preserve"> </w:t>
      </w:r>
      <w:r w:rsidR="00752EDB" w:rsidRPr="00B95EA8">
        <w:rPr>
          <w:rFonts w:ascii="Garamond" w:hAnsi="Garamond" w:cs="Times New Roman"/>
          <w:sz w:val="24"/>
          <w:szCs w:val="24"/>
          <w:lang w:val="en-GB"/>
        </w:rPr>
        <w:t>add,</w:t>
      </w:r>
      <w:r w:rsidR="00451611" w:rsidRPr="00B95EA8">
        <w:rPr>
          <w:rFonts w:ascii="Garamond" w:hAnsi="Garamond" w:cs="Times New Roman"/>
          <w:sz w:val="24"/>
          <w:szCs w:val="24"/>
          <w:lang w:val="en-GB"/>
        </w:rPr>
        <w:t xml:space="preserve"> </w:t>
      </w:r>
      <w:r w:rsidR="00AB77F2" w:rsidRPr="00B95EA8">
        <w:rPr>
          <w:rFonts w:ascii="Garamond" w:hAnsi="Garamond" w:cs="Times New Roman"/>
          <w:sz w:val="24"/>
          <w:szCs w:val="24"/>
          <w:lang w:val="en-GB"/>
        </w:rPr>
        <w:t>of a certain style in poetry</w:t>
      </w:r>
      <w:r w:rsidR="00752EDB" w:rsidRPr="00B95EA8">
        <w:rPr>
          <w:rFonts w:ascii="Garamond" w:hAnsi="Garamond" w:cs="Times New Roman"/>
          <w:sz w:val="24"/>
          <w:szCs w:val="24"/>
          <w:lang w:val="en-GB"/>
        </w:rPr>
        <w:t>—a not-so-cover</w:t>
      </w:r>
      <w:r w:rsidR="004D2F58" w:rsidRPr="00B95EA8">
        <w:rPr>
          <w:rFonts w:ascii="Garamond" w:hAnsi="Garamond" w:cs="Times New Roman"/>
          <w:sz w:val="24"/>
          <w:szCs w:val="24"/>
          <w:lang w:val="en-GB"/>
        </w:rPr>
        <w:t>t</w:t>
      </w:r>
      <w:r w:rsidR="00752EDB" w:rsidRPr="00B95EA8">
        <w:rPr>
          <w:rFonts w:ascii="Garamond" w:hAnsi="Garamond" w:cs="Times New Roman"/>
          <w:sz w:val="24"/>
          <w:szCs w:val="24"/>
          <w:lang w:val="en-GB"/>
        </w:rPr>
        <w:t xml:space="preserve"> </w:t>
      </w:r>
      <w:r w:rsidR="00C826C7" w:rsidRPr="00B95EA8">
        <w:rPr>
          <w:rFonts w:ascii="Garamond" w:hAnsi="Garamond" w:cs="Times New Roman"/>
          <w:sz w:val="24"/>
          <w:szCs w:val="24"/>
          <w:lang w:val="en-GB"/>
        </w:rPr>
        <w:t>nod t</w:t>
      </w:r>
      <w:r w:rsidR="00C123CF">
        <w:rPr>
          <w:rFonts w:ascii="Garamond" w:hAnsi="Garamond" w:cs="Times New Roman"/>
          <w:sz w:val="24"/>
          <w:szCs w:val="24"/>
          <w:lang w:val="en-GB"/>
        </w:rPr>
        <w:t xml:space="preserve">o </w:t>
      </w:r>
      <w:r w:rsidR="00451611" w:rsidRPr="00B95EA8">
        <w:rPr>
          <w:rFonts w:ascii="Garamond" w:hAnsi="Garamond" w:cs="Times New Roman"/>
          <w:sz w:val="24"/>
          <w:szCs w:val="24"/>
          <w:lang w:val="en-GB"/>
        </w:rPr>
        <w:t xml:space="preserve">Pound’s own </w:t>
      </w:r>
      <w:r w:rsidR="00752EDB" w:rsidRPr="00B95EA8">
        <w:rPr>
          <w:rFonts w:ascii="Garamond" w:hAnsi="Garamond" w:cs="Times New Roman"/>
          <w:sz w:val="24"/>
          <w:szCs w:val="24"/>
          <w:lang w:val="en-GB"/>
        </w:rPr>
        <w:t>gear shift</w:t>
      </w:r>
      <w:r w:rsidR="00451611" w:rsidRPr="00B95EA8">
        <w:rPr>
          <w:rFonts w:ascii="Garamond" w:hAnsi="Garamond" w:cs="Times New Roman"/>
          <w:sz w:val="24"/>
          <w:szCs w:val="24"/>
          <w:lang w:val="en-GB"/>
        </w:rPr>
        <w:t xml:space="preserve"> in his poetry after 1920.</w:t>
      </w:r>
      <w:r w:rsidR="00126D11" w:rsidRPr="00B95EA8">
        <w:rPr>
          <w:rStyle w:val="Rimandonotaapidipagina"/>
          <w:rFonts w:ascii="Garamond" w:hAnsi="Garamond" w:cs="Times New Roman"/>
          <w:sz w:val="24"/>
          <w:szCs w:val="24"/>
          <w:lang w:val="en-GB"/>
        </w:rPr>
        <w:footnoteReference w:id="40"/>
      </w:r>
      <w:r w:rsidR="00B54E43" w:rsidRPr="00B95EA8">
        <w:rPr>
          <w:rFonts w:ascii="Garamond" w:hAnsi="Garamond" w:cs="Times New Roman"/>
          <w:sz w:val="24"/>
          <w:szCs w:val="24"/>
          <w:lang w:val="en-GB"/>
        </w:rPr>
        <w:t xml:space="preserve"> </w:t>
      </w:r>
      <w:r w:rsidR="007F466F" w:rsidRPr="00B95EA8">
        <w:rPr>
          <w:rFonts w:ascii="Garamond" w:hAnsi="Garamond" w:cs="Times New Roman"/>
          <w:sz w:val="24"/>
          <w:szCs w:val="24"/>
          <w:lang w:val="en-GB"/>
        </w:rPr>
        <w:t xml:space="preserve">A </w:t>
      </w:r>
      <w:r w:rsidR="0043326D" w:rsidRPr="00B95EA8">
        <w:rPr>
          <w:rFonts w:ascii="Garamond" w:hAnsi="Garamond" w:cs="Times New Roman"/>
          <w:sz w:val="24"/>
          <w:szCs w:val="24"/>
          <w:lang w:val="en-GB"/>
        </w:rPr>
        <w:t>subtle allusion to</w:t>
      </w:r>
      <w:r w:rsidR="007F466F" w:rsidRPr="00B95EA8">
        <w:rPr>
          <w:rFonts w:ascii="Garamond" w:hAnsi="Garamond" w:cs="Times New Roman"/>
          <w:sz w:val="24"/>
          <w:szCs w:val="24"/>
          <w:lang w:val="en-GB"/>
        </w:rPr>
        <w:t xml:space="preserve"> th</w:t>
      </w:r>
      <w:r w:rsidR="0043326D" w:rsidRPr="00B95EA8">
        <w:rPr>
          <w:rFonts w:ascii="Garamond" w:hAnsi="Garamond" w:cs="Times New Roman"/>
          <w:sz w:val="24"/>
          <w:szCs w:val="24"/>
          <w:lang w:val="en-GB"/>
        </w:rPr>
        <w:t>e 1910s</w:t>
      </w:r>
      <w:r w:rsidR="007F466F" w:rsidRPr="00B95EA8">
        <w:rPr>
          <w:rFonts w:ascii="Garamond" w:hAnsi="Garamond" w:cs="Times New Roman"/>
          <w:sz w:val="24"/>
          <w:szCs w:val="24"/>
          <w:lang w:val="en-GB"/>
        </w:rPr>
        <w:t>, t</w:t>
      </w:r>
      <w:r w:rsidR="00657C93" w:rsidRPr="00B95EA8">
        <w:rPr>
          <w:rFonts w:ascii="Garamond" w:hAnsi="Garamond" w:cs="Times New Roman"/>
          <w:sz w:val="24"/>
          <w:szCs w:val="24"/>
          <w:lang w:val="en-GB"/>
        </w:rPr>
        <w:t>he ‘half-watt rays’ say much more about the poet-</w:t>
      </w:r>
      <w:r w:rsidR="00EA7D0F" w:rsidRPr="00B95EA8">
        <w:rPr>
          <w:rFonts w:ascii="Garamond" w:hAnsi="Garamond" w:cs="Times New Roman"/>
          <w:sz w:val="24"/>
          <w:szCs w:val="24"/>
          <w:lang w:val="en-GB"/>
        </w:rPr>
        <w:t>observer</w:t>
      </w:r>
      <w:r w:rsidR="00657C93" w:rsidRPr="00B95EA8">
        <w:rPr>
          <w:rFonts w:ascii="Garamond" w:hAnsi="Garamond" w:cs="Times New Roman"/>
          <w:sz w:val="24"/>
          <w:szCs w:val="24"/>
          <w:lang w:val="en-GB"/>
        </w:rPr>
        <w:t xml:space="preserve"> than they do about the portrayal of the presumed ‘clear soprano’ (</w:t>
      </w:r>
      <w:r w:rsidR="00657C93" w:rsidRPr="00B95EA8">
        <w:rPr>
          <w:rFonts w:ascii="Garamond" w:hAnsi="Garamond" w:cs="Times New Roman"/>
          <w:i/>
          <w:iCs/>
          <w:sz w:val="24"/>
          <w:szCs w:val="24"/>
          <w:lang w:val="en-GB"/>
        </w:rPr>
        <w:t>NSPT</w:t>
      </w:r>
      <w:r w:rsidR="00657C93" w:rsidRPr="00B95EA8">
        <w:rPr>
          <w:rFonts w:ascii="Garamond" w:hAnsi="Garamond" w:cs="Times New Roman"/>
          <w:sz w:val="24"/>
          <w:szCs w:val="24"/>
          <w:lang w:val="en-GB"/>
        </w:rPr>
        <w:t xml:space="preserve"> 123, line 4). </w:t>
      </w:r>
    </w:p>
    <w:p w14:paraId="72744B8B" w14:textId="39741795" w:rsidR="00754506" w:rsidRPr="00B95EA8" w:rsidRDefault="004D2F58" w:rsidP="00F53643">
      <w:pPr>
        <w:spacing w:after="0" w:line="480" w:lineRule="auto"/>
        <w:ind w:firstLine="708"/>
        <w:jc w:val="both"/>
        <w:rPr>
          <w:rFonts w:ascii="Garamond" w:hAnsi="Garamond" w:cs="Times New Roman"/>
          <w:sz w:val="24"/>
          <w:szCs w:val="24"/>
          <w:lang w:val="en-GB"/>
        </w:rPr>
      </w:pPr>
      <w:r w:rsidRPr="00B95EA8">
        <w:rPr>
          <w:rFonts w:ascii="Garamond" w:hAnsi="Garamond" w:cs="Times New Roman"/>
          <w:sz w:val="24"/>
          <w:szCs w:val="24"/>
          <w:lang w:val="en-GB"/>
        </w:rPr>
        <w:t>It is in the photographic studio that ‘[t]he eyes turn topaz’ under the light of the lamps used in that setting</w:t>
      </w:r>
      <w:r w:rsidR="002A0BB0" w:rsidRPr="00B95EA8">
        <w:rPr>
          <w:rFonts w:ascii="Garamond" w:hAnsi="Garamond" w:cs="Times New Roman"/>
          <w:sz w:val="24"/>
          <w:szCs w:val="24"/>
          <w:lang w:val="en-GB"/>
        </w:rPr>
        <w:t>; the ‘gold-yellow frock’ (</w:t>
      </w:r>
      <w:r w:rsidR="002A0BB0" w:rsidRPr="00B95EA8">
        <w:rPr>
          <w:rFonts w:ascii="Garamond" w:hAnsi="Garamond" w:cs="Times New Roman"/>
          <w:i/>
          <w:iCs/>
          <w:sz w:val="24"/>
          <w:szCs w:val="24"/>
          <w:lang w:val="en-GB"/>
        </w:rPr>
        <w:t>NSPT</w:t>
      </w:r>
      <w:r w:rsidR="002A0BB0" w:rsidRPr="00B95EA8">
        <w:rPr>
          <w:rFonts w:ascii="Garamond" w:hAnsi="Garamond" w:cs="Times New Roman"/>
          <w:sz w:val="24"/>
          <w:szCs w:val="24"/>
          <w:lang w:val="en-GB"/>
        </w:rPr>
        <w:t xml:space="preserve"> 123, line 6), the ‘honey-red’ of the braids (lines 9-10), and the ‘intractable amber’ (line 12) all would be enhanced by a warm, yellow light</w:t>
      </w:r>
      <w:r w:rsidRPr="00B95EA8">
        <w:rPr>
          <w:rFonts w:ascii="Garamond" w:hAnsi="Garamond" w:cs="Times New Roman"/>
          <w:sz w:val="24"/>
          <w:szCs w:val="24"/>
          <w:lang w:val="en-GB"/>
        </w:rPr>
        <w:t xml:space="preserve">. Pound is deliberately vague about whose eyes exactly may be turning yellow: in this final stanza, the absence of personal pronouns allows us to hypothesise it </w:t>
      </w:r>
      <w:r w:rsidR="00D215AA" w:rsidRPr="00B95EA8">
        <w:rPr>
          <w:rFonts w:ascii="Garamond" w:hAnsi="Garamond" w:cs="Times New Roman"/>
          <w:sz w:val="24"/>
          <w:szCs w:val="24"/>
          <w:lang w:val="en-GB"/>
        </w:rPr>
        <w:t>may refer to a</w:t>
      </w:r>
      <w:r w:rsidRPr="00B95EA8">
        <w:rPr>
          <w:rFonts w:ascii="Garamond" w:hAnsi="Garamond" w:cs="Times New Roman"/>
          <w:sz w:val="24"/>
          <w:szCs w:val="24"/>
          <w:lang w:val="en-GB"/>
        </w:rPr>
        <w:t xml:space="preserve"> statue’s eyes as they </w:t>
      </w:r>
      <w:r w:rsidR="00676DA6" w:rsidRPr="00B95EA8">
        <w:rPr>
          <w:rFonts w:ascii="Garamond" w:hAnsi="Garamond" w:cs="Times New Roman"/>
          <w:sz w:val="24"/>
          <w:szCs w:val="24"/>
          <w:lang w:val="en-GB"/>
        </w:rPr>
        <w:t>are</w:t>
      </w:r>
      <w:r w:rsidRPr="00B95EA8">
        <w:rPr>
          <w:rFonts w:ascii="Garamond" w:hAnsi="Garamond" w:cs="Times New Roman"/>
          <w:sz w:val="24"/>
          <w:szCs w:val="24"/>
          <w:lang w:val="en-GB"/>
        </w:rPr>
        <w:t xml:space="preserve"> filled with the yellowing ‘half-watt’ light, </w:t>
      </w:r>
      <w:r w:rsidR="00D215AA" w:rsidRPr="00B95EA8">
        <w:rPr>
          <w:rFonts w:ascii="Garamond" w:hAnsi="Garamond" w:cs="Times New Roman"/>
          <w:sz w:val="24"/>
          <w:szCs w:val="24"/>
          <w:lang w:val="en-GB"/>
        </w:rPr>
        <w:t xml:space="preserve">but also to </w:t>
      </w:r>
      <w:proofErr w:type="spellStart"/>
      <w:r w:rsidRPr="00B95EA8">
        <w:rPr>
          <w:rFonts w:ascii="Garamond" w:hAnsi="Garamond" w:cs="Times New Roman"/>
          <w:sz w:val="24"/>
          <w:szCs w:val="24"/>
          <w:lang w:val="en-GB"/>
        </w:rPr>
        <w:t>Mauberley’s</w:t>
      </w:r>
      <w:proofErr w:type="spellEnd"/>
      <w:r w:rsidRPr="00B95EA8">
        <w:rPr>
          <w:rFonts w:ascii="Garamond" w:hAnsi="Garamond" w:cs="Times New Roman"/>
          <w:sz w:val="24"/>
          <w:szCs w:val="24"/>
          <w:lang w:val="en-GB"/>
        </w:rPr>
        <w:t xml:space="preserve"> own eyes, as he observes th</w:t>
      </w:r>
      <w:r w:rsidR="001A3D71" w:rsidRPr="00B95EA8">
        <w:rPr>
          <w:rFonts w:ascii="Garamond" w:hAnsi="Garamond" w:cs="Times New Roman"/>
          <w:sz w:val="24"/>
          <w:szCs w:val="24"/>
          <w:lang w:val="en-GB"/>
        </w:rPr>
        <w:t xml:space="preserve">e </w:t>
      </w:r>
      <w:r w:rsidR="00D215AA" w:rsidRPr="00B95EA8">
        <w:rPr>
          <w:rFonts w:ascii="Garamond" w:hAnsi="Garamond" w:cs="Times New Roman"/>
          <w:sz w:val="24"/>
          <w:szCs w:val="24"/>
          <w:lang w:val="en-GB"/>
        </w:rPr>
        <w:t>artworks</w:t>
      </w:r>
      <w:r w:rsidR="001A3D71" w:rsidRPr="00B95EA8">
        <w:rPr>
          <w:rFonts w:ascii="Garamond" w:hAnsi="Garamond" w:cs="Times New Roman"/>
          <w:sz w:val="24"/>
          <w:szCs w:val="24"/>
          <w:lang w:val="en-GB"/>
        </w:rPr>
        <w:t xml:space="preserve"> in the artificial daylight recreated by the ‘half-watt rays’. </w:t>
      </w:r>
      <w:r w:rsidR="00F53643">
        <w:rPr>
          <w:rFonts w:ascii="Garamond" w:hAnsi="Garamond" w:cs="Times New Roman"/>
          <w:sz w:val="24"/>
          <w:szCs w:val="24"/>
          <w:lang w:val="en-GB"/>
        </w:rPr>
        <w:t>M</w:t>
      </w:r>
      <w:r w:rsidR="009D7055" w:rsidRPr="00B95EA8">
        <w:rPr>
          <w:rFonts w:ascii="Garamond" w:hAnsi="Garamond" w:cs="Times New Roman"/>
          <w:sz w:val="24"/>
          <w:szCs w:val="24"/>
          <w:lang w:val="en-GB"/>
        </w:rPr>
        <w:t xml:space="preserve">ost significantly, </w:t>
      </w:r>
      <w:proofErr w:type="spellStart"/>
      <w:r w:rsidR="00F53643" w:rsidRPr="00F53643">
        <w:rPr>
          <w:rFonts w:ascii="Garamond" w:hAnsi="Garamond" w:cs="Times New Roman"/>
          <w:i/>
          <w:iCs/>
          <w:sz w:val="24"/>
          <w:szCs w:val="24"/>
          <w:lang w:val="en-GB"/>
        </w:rPr>
        <w:t>Mauberley</w:t>
      </w:r>
      <w:proofErr w:type="spellEnd"/>
      <w:r w:rsidR="009D7055" w:rsidRPr="00B95EA8">
        <w:rPr>
          <w:rFonts w:ascii="Garamond" w:hAnsi="Garamond" w:cs="Times New Roman"/>
          <w:sz w:val="24"/>
          <w:szCs w:val="24"/>
          <w:lang w:val="en-GB"/>
        </w:rPr>
        <w:t xml:space="preserve"> illustrates Pound’s fascination with mechanical </w:t>
      </w:r>
      <w:r w:rsidR="009D7055" w:rsidRPr="00B95EA8">
        <w:rPr>
          <w:rFonts w:ascii="Garamond" w:hAnsi="Garamond" w:cs="Times New Roman"/>
          <w:sz w:val="24"/>
          <w:szCs w:val="24"/>
          <w:lang w:val="en-GB"/>
        </w:rPr>
        <w:lastRenderedPageBreak/>
        <w:t xml:space="preserve">reproductions of art, and </w:t>
      </w:r>
      <w:r w:rsidR="00284D62" w:rsidRPr="00B95EA8">
        <w:rPr>
          <w:rFonts w:ascii="Garamond" w:hAnsi="Garamond" w:cs="Times New Roman"/>
          <w:sz w:val="24"/>
          <w:szCs w:val="24"/>
          <w:lang w:val="en-GB"/>
        </w:rPr>
        <w:t>their</w:t>
      </w:r>
      <w:r w:rsidR="009D7055" w:rsidRPr="00B95EA8">
        <w:rPr>
          <w:rFonts w:ascii="Garamond" w:hAnsi="Garamond" w:cs="Times New Roman"/>
          <w:sz w:val="24"/>
          <w:szCs w:val="24"/>
          <w:lang w:val="en-GB"/>
        </w:rPr>
        <w:t xml:space="preserve"> implications for the future of poetry. Can </w:t>
      </w:r>
      <w:r w:rsidR="000C44F4" w:rsidRPr="00B95EA8">
        <w:rPr>
          <w:rFonts w:ascii="Garamond" w:hAnsi="Garamond" w:cs="Times New Roman"/>
          <w:sz w:val="24"/>
          <w:szCs w:val="24"/>
          <w:lang w:val="en-GB"/>
        </w:rPr>
        <w:t xml:space="preserve">ekphrastic </w:t>
      </w:r>
      <w:r w:rsidR="009D7055" w:rsidRPr="00B95EA8">
        <w:rPr>
          <w:rFonts w:ascii="Garamond" w:hAnsi="Garamond" w:cs="Times New Roman"/>
          <w:sz w:val="24"/>
          <w:szCs w:val="24"/>
          <w:lang w:val="en-GB"/>
        </w:rPr>
        <w:t>poetry</w:t>
      </w:r>
      <w:r w:rsidR="006E58C2" w:rsidRPr="00B95EA8">
        <w:rPr>
          <w:rFonts w:ascii="Garamond" w:hAnsi="Garamond" w:cs="Times New Roman"/>
          <w:sz w:val="24"/>
          <w:szCs w:val="24"/>
          <w:lang w:val="en-GB"/>
        </w:rPr>
        <w:t xml:space="preserve">, too, </w:t>
      </w:r>
      <w:r w:rsidR="009D7055" w:rsidRPr="00B95EA8">
        <w:rPr>
          <w:rFonts w:ascii="Garamond" w:hAnsi="Garamond" w:cs="Times New Roman"/>
          <w:sz w:val="24"/>
          <w:szCs w:val="24"/>
          <w:lang w:val="en-GB"/>
        </w:rPr>
        <w:t>be</w:t>
      </w:r>
      <w:r w:rsidR="00D215AA" w:rsidRPr="00B95EA8">
        <w:rPr>
          <w:rFonts w:ascii="Garamond" w:hAnsi="Garamond" w:cs="Times New Roman"/>
          <w:sz w:val="24"/>
          <w:szCs w:val="24"/>
          <w:lang w:val="en-GB"/>
        </w:rPr>
        <w:t>come</w:t>
      </w:r>
      <w:r w:rsidR="009D7055" w:rsidRPr="00B95EA8">
        <w:rPr>
          <w:rFonts w:ascii="Garamond" w:hAnsi="Garamond" w:cs="Times New Roman"/>
          <w:sz w:val="24"/>
          <w:szCs w:val="24"/>
          <w:lang w:val="en-GB"/>
        </w:rPr>
        <w:t xml:space="preserve"> a</w:t>
      </w:r>
      <w:r w:rsidR="006E58C2" w:rsidRPr="00B95EA8">
        <w:rPr>
          <w:rFonts w:ascii="Garamond" w:hAnsi="Garamond" w:cs="Times New Roman"/>
          <w:sz w:val="24"/>
          <w:szCs w:val="24"/>
          <w:lang w:val="en-GB"/>
        </w:rPr>
        <w:t xml:space="preserve"> </w:t>
      </w:r>
      <w:r w:rsidR="009D7055" w:rsidRPr="00B95EA8">
        <w:rPr>
          <w:rFonts w:ascii="Garamond" w:hAnsi="Garamond" w:cs="Times New Roman"/>
          <w:sz w:val="24"/>
          <w:szCs w:val="24"/>
          <w:lang w:val="en-GB"/>
        </w:rPr>
        <w:t xml:space="preserve">representation of a series of artworks, </w:t>
      </w:r>
      <w:r w:rsidR="006E58C2" w:rsidRPr="00B95EA8">
        <w:rPr>
          <w:rFonts w:ascii="Garamond" w:hAnsi="Garamond" w:cs="Times New Roman"/>
          <w:sz w:val="24"/>
          <w:szCs w:val="24"/>
          <w:lang w:val="en-GB"/>
        </w:rPr>
        <w:t xml:space="preserve">as </w:t>
      </w:r>
      <w:proofErr w:type="spellStart"/>
      <w:r w:rsidR="009D7055" w:rsidRPr="00B95EA8">
        <w:rPr>
          <w:rFonts w:ascii="Garamond" w:hAnsi="Garamond" w:cs="Times New Roman"/>
          <w:sz w:val="24"/>
          <w:szCs w:val="24"/>
          <w:lang w:val="en-GB"/>
        </w:rPr>
        <w:t>Mauberley</w:t>
      </w:r>
      <w:proofErr w:type="spellEnd"/>
      <w:r w:rsidR="006E58C2" w:rsidRPr="00B95EA8">
        <w:rPr>
          <w:rFonts w:ascii="Garamond" w:hAnsi="Garamond" w:cs="Times New Roman"/>
          <w:sz w:val="24"/>
          <w:szCs w:val="24"/>
          <w:lang w:val="en-GB"/>
        </w:rPr>
        <w:t xml:space="preserve"> sets out to do</w:t>
      </w:r>
      <w:r w:rsidR="009D7055" w:rsidRPr="00B95EA8">
        <w:rPr>
          <w:rFonts w:ascii="Garamond" w:hAnsi="Garamond" w:cs="Times New Roman"/>
          <w:sz w:val="24"/>
          <w:szCs w:val="24"/>
          <w:lang w:val="en-GB"/>
        </w:rPr>
        <w:t xml:space="preserve">? </w:t>
      </w:r>
      <w:r w:rsidR="000C44F4" w:rsidRPr="00B95EA8">
        <w:rPr>
          <w:rFonts w:ascii="Garamond" w:hAnsi="Garamond" w:cs="Times New Roman"/>
          <w:sz w:val="24"/>
          <w:szCs w:val="24"/>
          <w:lang w:val="en-GB"/>
        </w:rPr>
        <w:t>But also, more importantly, c</w:t>
      </w:r>
      <w:r w:rsidR="006E58C2" w:rsidRPr="00B95EA8">
        <w:rPr>
          <w:rFonts w:ascii="Garamond" w:hAnsi="Garamond" w:cs="Times New Roman"/>
          <w:sz w:val="24"/>
          <w:szCs w:val="24"/>
          <w:lang w:val="en-GB"/>
        </w:rPr>
        <w:t xml:space="preserve">an poetry </w:t>
      </w:r>
      <w:r w:rsidR="001F33CA" w:rsidRPr="00B95EA8">
        <w:rPr>
          <w:rFonts w:ascii="Garamond" w:hAnsi="Garamond" w:cs="Times New Roman"/>
          <w:sz w:val="24"/>
          <w:szCs w:val="24"/>
          <w:lang w:val="en-GB"/>
        </w:rPr>
        <w:t>successfully reproduce</w:t>
      </w:r>
      <w:r w:rsidR="006E58C2" w:rsidRPr="00B95EA8">
        <w:rPr>
          <w:rFonts w:ascii="Garamond" w:hAnsi="Garamond" w:cs="Times New Roman"/>
          <w:sz w:val="24"/>
          <w:szCs w:val="24"/>
          <w:lang w:val="en-GB"/>
        </w:rPr>
        <w:t xml:space="preserve"> other poetry and other art? </w:t>
      </w:r>
      <w:r w:rsidR="00754506" w:rsidRPr="00B95EA8">
        <w:rPr>
          <w:rFonts w:ascii="Garamond" w:hAnsi="Garamond" w:cs="Times New Roman"/>
          <w:sz w:val="24"/>
          <w:szCs w:val="24"/>
          <w:lang w:val="en-GB"/>
        </w:rPr>
        <w:t>Can art—and the experience of art—be effectively translated</w:t>
      </w:r>
      <w:r w:rsidR="00CB2D95" w:rsidRPr="00B95EA8">
        <w:rPr>
          <w:rFonts w:ascii="Garamond" w:hAnsi="Garamond" w:cs="Times New Roman"/>
          <w:sz w:val="24"/>
          <w:szCs w:val="24"/>
          <w:lang w:val="en-GB"/>
        </w:rPr>
        <w:t xml:space="preserve"> and “photographed”</w:t>
      </w:r>
      <w:r w:rsidR="00754506" w:rsidRPr="00B95EA8">
        <w:rPr>
          <w:rFonts w:ascii="Garamond" w:hAnsi="Garamond" w:cs="Times New Roman"/>
          <w:sz w:val="24"/>
          <w:szCs w:val="24"/>
          <w:lang w:val="en-GB"/>
        </w:rPr>
        <w:t xml:space="preserve"> into poetry?</w:t>
      </w:r>
      <w:r w:rsidR="00CB2D95" w:rsidRPr="00B95EA8">
        <w:rPr>
          <w:rFonts w:ascii="Garamond" w:hAnsi="Garamond" w:cs="Times New Roman"/>
          <w:sz w:val="24"/>
          <w:szCs w:val="24"/>
          <w:lang w:val="en-GB"/>
        </w:rPr>
        <w:t xml:space="preserve"> These are the </w:t>
      </w:r>
      <w:r w:rsidR="00477EE9" w:rsidRPr="00B95EA8">
        <w:rPr>
          <w:rFonts w:ascii="Garamond" w:hAnsi="Garamond" w:cs="Times New Roman"/>
          <w:sz w:val="24"/>
          <w:szCs w:val="24"/>
          <w:lang w:val="en-GB"/>
        </w:rPr>
        <w:t xml:space="preserve">intricate, </w:t>
      </w:r>
      <w:r w:rsidR="00E21F1C" w:rsidRPr="00B95EA8">
        <w:rPr>
          <w:rFonts w:ascii="Garamond" w:hAnsi="Garamond" w:cs="Times New Roman"/>
          <w:sz w:val="24"/>
          <w:szCs w:val="24"/>
          <w:lang w:val="en-GB"/>
        </w:rPr>
        <w:t xml:space="preserve">unresolved </w:t>
      </w:r>
      <w:r w:rsidR="00CB2D95" w:rsidRPr="00B95EA8">
        <w:rPr>
          <w:rFonts w:ascii="Garamond" w:hAnsi="Garamond" w:cs="Times New Roman"/>
          <w:sz w:val="24"/>
          <w:szCs w:val="24"/>
          <w:lang w:val="en-GB"/>
        </w:rPr>
        <w:t xml:space="preserve">issues preoccupying Pound, </w:t>
      </w:r>
      <w:r w:rsidR="00E21F1C" w:rsidRPr="00B95EA8">
        <w:rPr>
          <w:rFonts w:ascii="Garamond" w:hAnsi="Garamond" w:cs="Times New Roman"/>
          <w:sz w:val="24"/>
          <w:szCs w:val="24"/>
          <w:lang w:val="en-GB"/>
        </w:rPr>
        <w:t>and stirred by the experience of modern art and technology, at the time of writing</w:t>
      </w:r>
      <w:r w:rsidR="00CB2D95" w:rsidRPr="00B95EA8">
        <w:rPr>
          <w:rFonts w:ascii="Garamond" w:hAnsi="Garamond" w:cs="Times New Roman"/>
          <w:sz w:val="24"/>
          <w:szCs w:val="24"/>
          <w:lang w:val="en-GB"/>
        </w:rPr>
        <w:t xml:space="preserve"> </w:t>
      </w:r>
      <w:r w:rsidR="00CB2D95" w:rsidRPr="00B95EA8">
        <w:rPr>
          <w:rFonts w:ascii="Garamond" w:hAnsi="Garamond" w:cs="Times New Roman"/>
          <w:i/>
          <w:iCs/>
          <w:sz w:val="24"/>
          <w:szCs w:val="24"/>
          <w:lang w:val="en-GB"/>
        </w:rPr>
        <w:t xml:space="preserve">Hugh Selwyn </w:t>
      </w:r>
      <w:proofErr w:type="spellStart"/>
      <w:r w:rsidR="00CB2D95" w:rsidRPr="00B95EA8">
        <w:rPr>
          <w:rFonts w:ascii="Garamond" w:hAnsi="Garamond" w:cs="Times New Roman"/>
          <w:i/>
          <w:iCs/>
          <w:sz w:val="24"/>
          <w:szCs w:val="24"/>
          <w:lang w:val="en-GB"/>
        </w:rPr>
        <w:t>Mauberley</w:t>
      </w:r>
      <w:proofErr w:type="spellEnd"/>
      <w:r w:rsidR="00CB2D95" w:rsidRPr="00B95EA8">
        <w:rPr>
          <w:rFonts w:ascii="Garamond" w:hAnsi="Garamond" w:cs="Times New Roman"/>
          <w:sz w:val="24"/>
          <w:szCs w:val="24"/>
          <w:lang w:val="en-GB"/>
        </w:rPr>
        <w:t xml:space="preserve">. </w:t>
      </w:r>
    </w:p>
    <w:p w14:paraId="35696000" w14:textId="1AC16CE2" w:rsidR="008F1AAF" w:rsidRDefault="008F1AAF" w:rsidP="00850A85">
      <w:pPr>
        <w:spacing w:after="0" w:line="480" w:lineRule="auto"/>
        <w:jc w:val="both"/>
        <w:rPr>
          <w:rFonts w:ascii="Garamond" w:hAnsi="Garamond" w:cs="Times New Roman"/>
          <w:sz w:val="24"/>
          <w:szCs w:val="24"/>
          <w:lang w:val="en-GB"/>
        </w:rPr>
      </w:pPr>
    </w:p>
    <w:p w14:paraId="097AE57C" w14:textId="77777777" w:rsidR="00B95EA8" w:rsidRDefault="00B95EA8" w:rsidP="00850A85">
      <w:pPr>
        <w:spacing w:after="0" w:line="480" w:lineRule="auto"/>
        <w:jc w:val="both"/>
        <w:rPr>
          <w:rFonts w:ascii="Garamond" w:hAnsi="Garamond" w:cs="Times New Roman"/>
          <w:sz w:val="24"/>
          <w:szCs w:val="24"/>
          <w:lang w:val="en-GB"/>
        </w:rPr>
      </w:pPr>
    </w:p>
    <w:p w14:paraId="70090E2A" w14:textId="202F058D" w:rsidR="004E3FAD" w:rsidRDefault="004E3FAD" w:rsidP="004E3FAD">
      <w:pPr>
        <w:spacing w:after="0" w:line="480" w:lineRule="auto"/>
        <w:jc w:val="right"/>
        <w:rPr>
          <w:rFonts w:ascii="Garamond" w:hAnsi="Garamond" w:cs="Times New Roman"/>
          <w:sz w:val="24"/>
          <w:szCs w:val="24"/>
          <w:lang w:val="en-GB"/>
        </w:rPr>
      </w:pPr>
      <w:r>
        <w:rPr>
          <w:rFonts w:ascii="Garamond" w:hAnsi="Garamond" w:cs="Times New Roman"/>
          <w:sz w:val="24"/>
          <w:szCs w:val="24"/>
          <w:lang w:val="en-GB"/>
        </w:rPr>
        <w:t>NICOLETTA ASCIUTO</w:t>
      </w:r>
    </w:p>
    <w:p w14:paraId="46F4AF97" w14:textId="5E13149B" w:rsidR="004E3FAD" w:rsidRPr="004E3FAD" w:rsidRDefault="004E3FAD" w:rsidP="004E3FAD">
      <w:pPr>
        <w:spacing w:after="0" w:line="480" w:lineRule="auto"/>
        <w:rPr>
          <w:rFonts w:ascii="Garamond" w:hAnsi="Garamond" w:cs="Times New Roman"/>
          <w:sz w:val="24"/>
          <w:szCs w:val="24"/>
          <w:lang w:val="en-GB"/>
        </w:rPr>
      </w:pPr>
      <w:r>
        <w:rPr>
          <w:rFonts w:ascii="Garamond" w:hAnsi="Garamond" w:cs="Times New Roman"/>
          <w:sz w:val="24"/>
          <w:szCs w:val="24"/>
          <w:lang w:val="en-GB"/>
        </w:rPr>
        <w:t>University of York</w:t>
      </w:r>
    </w:p>
    <w:sectPr w:rsidR="004E3FAD" w:rsidRPr="004E3FA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DBAC" w14:textId="77777777" w:rsidR="00ED5CE2" w:rsidRDefault="00ED5CE2" w:rsidP="00F24F14">
      <w:pPr>
        <w:spacing w:after="0" w:line="240" w:lineRule="auto"/>
      </w:pPr>
      <w:r>
        <w:separator/>
      </w:r>
    </w:p>
  </w:endnote>
  <w:endnote w:type="continuationSeparator" w:id="0">
    <w:p w14:paraId="37BA07FB" w14:textId="77777777" w:rsidR="00ED5CE2" w:rsidRDefault="00ED5CE2" w:rsidP="00F2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558738691"/>
      <w:docPartObj>
        <w:docPartGallery w:val="Page Numbers (Bottom of Page)"/>
        <w:docPartUnique/>
      </w:docPartObj>
    </w:sdtPr>
    <w:sdtContent>
      <w:p w14:paraId="7BFD0965" w14:textId="00184149" w:rsidR="00B95EA8" w:rsidRPr="00B95EA8" w:rsidRDefault="00B95EA8">
        <w:pPr>
          <w:pStyle w:val="Pidipagina"/>
          <w:jc w:val="center"/>
          <w:rPr>
            <w:rFonts w:ascii="Garamond" w:hAnsi="Garamond"/>
          </w:rPr>
        </w:pPr>
        <w:r w:rsidRPr="00B95EA8">
          <w:rPr>
            <w:rFonts w:ascii="Garamond" w:hAnsi="Garamond"/>
          </w:rPr>
          <w:fldChar w:fldCharType="begin"/>
        </w:r>
        <w:r w:rsidRPr="00B95EA8">
          <w:rPr>
            <w:rFonts w:ascii="Garamond" w:hAnsi="Garamond"/>
          </w:rPr>
          <w:instrText>PAGE   \* MERGEFORMAT</w:instrText>
        </w:r>
        <w:r w:rsidRPr="00B95EA8">
          <w:rPr>
            <w:rFonts w:ascii="Garamond" w:hAnsi="Garamond"/>
          </w:rPr>
          <w:fldChar w:fldCharType="separate"/>
        </w:r>
        <w:r w:rsidRPr="00B95EA8">
          <w:rPr>
            <w:rFonts w:ascii="Garamond" w:hAnsi="Garamond"/>
          </w:rPr>
          <w:t>2</w:t>
        </w:r>
        <w:r w:rsidRPr="00B95EA8">
          <w:rPr>
            <w:rFonts w:ascii="Garamond" w:hAnsi="Garamond"/>
          </w:rPr>
          <w:fldChar w:fldCharType="end"/>
        </w:r>
      </w:p>
    </w:sdtContent>
  </w:sdt>
  <w:p w14:paraId="4479E66C" w14:textId="77777777" w:rsidR="00B95EA8" w:rsidRPr="00B95EA8" w:rsidRDefault="00B95EA8">
    <w:pPr>
      <w:pStyle w:val="Pidipagin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CD09" w14:textId="77777777" w:rsidR="00ED5CE2" w:rsidRDefault="00ED5CE2" w:rsidP="00F24F14">
      <w:pPr>
        <w:spacing w:after="0" w:line="240" w:lineRule="auto"/>
      </w:pPr>
      <w:r>
        <w:separator/>
      </w:r>
    </w:p>
  </w:footnote>
  <w:footnote w:type="continuationSeparator" w:id="0">
    <w:p w14:paraId="2A5DA509" w14:textId="77777777" w:rsidR="00ED5CE2" w:rsidRDefault="00ED5CE2" w:rsidP="00F24F14">
      <w:pPr>
        <w:spacing w:after="0" w:line="240" w:lineRule="auto"/>
      </w:pPr>
      <w:r>
        <w:continuationSeparator/>
      </w:r>
    </w:p>
  </w:footnote>
  <w:footnote w:id="1">
    <w:p w14:paraId="6925FE39" w14:textId="74E5CED7" w:rsidR="004B2545" w:rsidRPr="00660926" w:rsidRDefault="004B2545" w:rsidP="004B2545">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Vincent Miller, ‘</w:t>
      </w:r>
      <w:proofErr w:type="spellStart"/>
      <w:r w:rsidRPr="00660926">
        <w:rPr>
          <w:rFonts w:ascii="Garamond" w:hAnsi="Garamond"/>
          <w:lang w:val="en-GB"/>
        </w:rPr>
        <w:t>Mauberley</w:t>
      </w:r>
      <w:proofErr w:type="spellEnd"/>
      <w:r w:rsidRPr="00660926">
        <w:rPr>
          <w:rFonts w:ascii="Garamond" w:hAnsi="Garamond"/>
          <w:lang w:val="en-GB"/>
        </w:rPr>
        <w:t xml:space="preserve"> and His Critics’, </w:t>
      </w:r>
      <w:r w:rsidRPr="0043406A">
        <w:rPr>
          <w:rFonts w:ascii="Garamond" w:hAnsi="Garamond"/>
          <w:iCs/>
          <w:u w:val="single"/>
          <w:lang w:val="en-GB"/>
        </w:rPr>
        <w:t>ELH</w:t>
      </w:r>
      <w:r w:rsidRPr="00660926">
        <w:rPr>
          <w:rFonts w:ascii="Garamond" w:hAnsi="Garamond"/>
          <w:lang w:val="en-GB"/>
        </w:rPr>
        <w:t xml:space="preserve">, </w:t>
      </w:r>
      <w:r w:rsidR="0043406A">
        <w:rPr>
          <w:rFonts w:ascii="Garamond" w:hAnsi="Garamond"/>
          <w:lang w:val="en-GB"/>
        </w:rPr>
        <w:t>lvii,</w:t>
      </w:r>
      <w:r w:rsidRPr="00660926">
        <w:rPr>
          <w:rFonts w:ascii="Garamond" w:hAnsi="Garamond"/>
          <w:lang w:val="en-GB"/>
        </w:rPr>
        <w:t xml:space="preserve"> 4 (1990), 961-976 (p. 961). </w:t>
      </w:r>
    </w:p>
  </w:footnote>
  <w:footnote w:id="2">
    <w:p w14:paraId="11B5BCBF" w14:textId="3CA3EC85" w:rsidR="009C698D" w:rsidRPr="0032537E" w:rsidRDefault="009C698D" w:rsidP="00BC02D3">
      <w:pPr>
        <w:pStyle w:val="Testonotaapidipagina"/>
        <w:rPr>
          <w:rFonts w:ascii="Garamond" w:hAnsi="Garamond"/>
          <w:lang w:val="en-US"/>
        </w:rPr>
      </w:pPr>
      <w:r w:rsidRPr="0032537E">
        <w:rPr>
          <w:rStyle w:val="Rimandonotaapidipagina"/>
          <w:rFonts w:ascii="Garamond" w:hAnsi="Garamond"/>
        </w:rPr>
        <w:footnoteRef/>
      </w:r>
      <w:r w:rsidRPr="0032537E">
        <w:rPr>
          <w:rFonts w:ascii="Garamond" w:hAnsi="Garamond"/>
          <w:lang w:val="en-US"/>
        </w:rPr>
        <w:t xml:space="preserve"> </w:t>
      </w:r>
      <w:r w:rsidR="007C5ABD">
        <w:rPr>
          <w:rFonts w:ascii="Garamond" w:hAnsi="Garamond"/>
          <w:lang w:val="en-US"/>
        </w:rPr>
        <w:t xml:space="preserve">The ‘unspecified subject’ mentioned here has been often identified as Raymonde Collignon, a famous French soprano of the time. </w:t>
      </w:r>
      <w:r w:rsidR="00467FC6">
        <w:rPr>
          <w:rFonts w:ascii="Garamond" w:hAnsi="Garamond"/>
          <w:lang w:val="en-US"/>
        </w:rPr>
        <w:t xml:space="preserve">Among the earliest critics of Pound’s poems </w:t>
      </w:r>
      <w:r w:rsidR="007C5ABD">
        <w:rPr>
          <w:rFonts w:ascii="Garamond" w:hAnsi="Garamond"/>
          <w:lang w:val="en-US"/>
        </w:rPr>
        <w:t xml:space="preserve">to claim this </w:t>
      </w:r>
      <w:r w:rsidR="005470FF">
        <w:rPr>
          <w:rFonts w:ascii="Garamond" w:hAnsi="Garamond"/>
          <w:lang w:val="en-US"/>
        </w:rPr>
        <w:t>are</w:t>
      </w:r>
      <w:r w:rsidR="00467FC6">
        <w:rPr>
          <w:rFonts w:ascii="Garamond" w:hAnsi="Garamond"/>
          <w:lang w:val="en-US"/>
        </w:rPr>
        <w:t xml:space="preserve"> </w:t>
      </w:r>
      <w:r w:rsidR="005470FF">
        <w:rPr>
          <w:rFonts w:ascii="Garamond" w:hAnsi="Garamond"/>
          <w:lang w:val="en-US"/>
        </w:rPr>
        <w:t xml:space="preserve">Hugh Kenner, </w:t>
      </w:r>
      <w:r w:rsidR="005470FF" w:rsidRPr="0043406A">
        <w:rPr>
          <w:rFonts w:ascii="Garamond" w:hAnsi="Garamond"/>
          <w:u w:val="single"/>
          <w:lang w:val="en-US"/>
        </w:rPr>
        <w:t>The Pound Era</w:t>
      </w:r>
      <w:r w:rsidR="005470FF">
        <w:rPr>
          <w:rFonts w:ascii="Garamond" w:hAnsi="Garamond"/>
          <w:lang w:val="en-US"/>
        </w:rPr>
        <w:t xml:space="preserve"> (Berkeley, 1971), 288, and </w:t>
      </w:r>
      <w:r w:rsidR="002F624C" w:rsidRPr="00660926">
        <w:rPr>
          <w:rFonts w:ascii="Garamond" w:hAnsi="Garamond"/>
          <w:lang w:val="en-GB"/>
        </w:rPr>
        <w:t xml:space="preserve">Jo Brantley Berryman, </w:t>
      </w:r>
      <w:r w:rsidR="002F624C" w:rsidRPr="0043406A">
        <w:rPr>
          <w:rFonts w:ascii="Garamond" w:hAnsi="Garamond"/>
          <w:iCs/>
          <w:u w:val="single"/>
          <w:lang w:val="en-GB"/>
        </w:rPr>
        <w:t xml:space="preserve">Circe’s Craft: Ezra Pound’s Hugh Selwyn </w:t>
      </w:r>
      <w:proofErr w:type="spellStart"/>
      <w:r w:rsidR="002F624C" w:rsidRPr="0043406A">
        <w:rPr>
          <w:rFonts w:ascii="Garamond" w:hAnsi="Garamond"/>
          <w:iCs/>
          <w:u w:val="single"/>
          <w:lang w:val="en-GB"/>
        </w:rPr>
        <w:t>Mauberley</w:t>
      </w:r>
      <w:proofErr w:type="spellEnd"/>
      <w:r w:rsidR="002F624C" w:rsidRPr="00660926">
        <w:rPr>
          <w:rFonts w:ascii="Garamond" w:hAnsi="Garamond"/>
          <w:lang w:val="en-GB"/>
        </w:rPr>
        <w:t xml:space="preserve"> (Ann Arbor, 1983),</w:t>
      </w:r>
      <w:r w:rsidR="002F624C">
        <w:rPr>
          <w:rFonts w:ascii="Garamond" w:hAnsi="Garamond"/>
          <w:lang w:val="en-GB"/>
        </w:rPr>
        <w:t xml:space="preserve"> </w:t>
      </w:r>
      <w:r w:rsidR="002F624C">
        <w:rPr>
          <w:rFonts w:ascii="Garamond" w:hAnsi="Garamond"/>
          <w:lang w:val="en-US"/>
        </w:rPr>
        <w:t xml:space="preserve">141-142. </w:t>
      </w:r>
      <w:r w:rsidR="0032537E" w:rsidRPr="0032537E">
        <w:rPr>
          <w:rFonts w:ascii="Garamond" w:hAnsi="Garamond"/>
          <w:lang w:val="en-US"/>
        </w:rPr>
        <w:t xml:space="preserve">I </w:t>
      </w:r>
      <w:r w:rsidR="00467FC6">
        <w:rPr>
          <w:rFonts w:ascii="Garamond" w:hAnsi="Garamond"/>
          <w:lang w:val="en-US"/>
        </w:rPr>
        <w:t>concur</w:t>
      </w:r>
      <w:r w:rsidR="0032537E" w:rsidRPr="0032537E">
        <w:rPr>
          <w:rFonts w:ascii="Garamond" w:hAnsi="Garamond"/>
          <w:lang w:val="en-US"/>
        </w:rPr>
        <w:t xml:space="preserve"> with A. D. Moody</w:t>
      </w:r>
      <w:r w:rsidR="00BC02D3">
        <w:rPr>
          <w:rFonts w:ascii="Garamond" w:hAnsi="Garamond"/>
          <w:lang w:val="en-US"/>
        </w:rPr>
        <w:t xml:space="preserve"> </w:t>
      </w:r>
      <w:r w:rsidR="0032537E" w:rsidRPr="0032537E">
        <w:rPr>
          <w:rFonts w:ascii="Garamond" w:hAnsi="Garamond"/>
          <w:lang w:val="en-US"/>
        </w:rPr>
        <w:t xml:space="preserve">that there is very little in the poem itself to know for certain that </w:t>
      </w:r>
      <w:proofErr w:type="spellStart"/>
      <w:r w:rsidR="0032537E" w:rsidRPr="0032537E">
        <w:rPr>
          <w:rFonts w:ascii="Garamond" w:hAnsi="Garamond"/>
          <w:lang w:val="en-US"/>
        </w:rPr>
        <w:t>Mauberley</w:t>
      </w:r>
      <w:proofErr w:type="spellEnd"/>
      <w:r w:rsidR="0032537E" w:rsidRPr="0032537E">
        <w:rPr>
          <w:rFonts w:ascii="Garamond" w:hAnsi="Garamond"/>
          <w:lang w:val="en-US"/>
        </w:rPr>
        <w:t xml:space="preserve"> is </w:t>
      </w:r>
      <w:r w:rsidR="00485BC2">
        <w:rPr>
          <w:rFonts w:ascii="Garamond" w:hAnsi="Garamond"/>
          <w:lang w:val="en-US"/>
        </w:rPr>
        <w:t>thinking of</w:t>
      </w:r>
      <w:r w:rsidR="0032537E" w:rsidRPr="0032537E">
        <w:rPr>
          <w:rFonts w:ascii="Garamond" w:hAnsi="Garamond"/>
          <w:lang w:val="en-US"/>
        </w:rPr>
        <w:t xml:space="preserve"> the soprano Raymonde Collignon</w:t>
      </w:r>
      <w:r w:rsidR="00485BC2">
        <w:rPr>
          <w:rFonts w:ascii="Garamond" w:hAnsi="Garamond"/>
          <w:lang w:val="en-US"/>
        </w:rPr>
        <w:t xml:space="preserve"> specifically; see </w:t>
      </w:r>
      <w:r w:rsidR="00485BC2" w:rsidRPr="004773A6">
        <w:rPr>
          <w:rFonts w:ascii="Garamond" w:hAnsi="Garamond"/>
          <w:lang w:val="en-US"/>
        </w:rPr>
        <w:t xml:space="preserve">A. David Moody, </w:t>
      </w:r>
      <w:r w:rsidR="00485BC2" w:rsidRPr="0043406A">
        <w:rPr>
          <w:rFonts w:ascii="Garamond" w:hAnsi="Garamond"/>
          <w:u w:val="single"/>
          <w:lang w:val="en-US"/>
        </w:rPr>
        <w:t>Ezra Pound: Poet: A Portrait of the Man and his Work: Volume I: The Young Genius, 1885-1920</w:t>
      </w:r>
      <w:r w:rsidR="00485BC2" w:rsidRPr="004773A6">
        <w:rPr>
          <w:rFonts w:ascii="Garamond" w:hAnsi="Garamond"/>
          <w:lang w:val="en-US"/>
        </w:rPr>
        <w:t xml:space="preserve"> (Oxford,</w:t>
      </w:r>
      <w:r w:rsidR="00485BC2">
        <w:rPr>
          <w:rFonts w:ascii="Garamond" w:hAnsi="Garamond"/>
          <w:lang w:val="en-US"/>
        </w:rPr>
        <w:t xml:space="preserve"> </w:t>
      </w:r>
      <w:r w:rsidR="00485BC2" w:rsidRPr="004773A6">
        <w:rPr>
          <w:rFonts w:ascii="Garamond" w:hAnsi="Garamond"/>
          <w:lang w:val="en-US"/>
        </w:rPr>
        <w:t>2007), 3</w:t>
      </w:r>
      <w:r w:rsidR="00485BC2">
        <w:rPr>
          <w:rFonts w:ascii="Garamond" w:hAnsi="Garamond"/>
          <w:lang w:val="en-US"/>
        </w:rPr>
        <w:t>7</w:t>
      </w:r>
      <w:r w:rsidR="00485BC2" w:rsidRPr="004773A6">
        <w:rPr>
          <w:rFonts w:ascii="Garamond" w:hAnsi="Garamond"/>
          <w:lang w:val="en-US"/>
        </w:rPr>
        <w:t>8.</w:t>
      </w:r>
    </w:p>
  </w:footnote>
  <w:footnote w:id="3">
    <w:p w14:paraId="29191B3B" w14:textId="380984A4" w:rsidR="00DD491B" w:rsidRPr="00660926" w:rsidRDefault="00DD491B" w:rsidP="00DD491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Ezra Pound, ‘Hugh Selwyn </w:t>
      </w:r>
      <w:proofErr w:type="spellStart"/>
      <w:r w:rsidRPr="00660926">
        <w:rPr>
          <w:rFonts w:ascii="Garamond" w:hAnsi="Garamond"/>
          <w:lang w:val="en-GB"/>
        </w:rPr>
        <w:t>Mauberley</w:t>
      </w:r>
      <w:proofErr w:type="spellEnd"/>
      <w:r w:rsidRPr="00660926">
        <w:rPr>
          <w:rFonts w:ascii="Garamond" w:hAnsi="Garamond"/>
          <w:lang w:val="en-GB"/>
        </w:rPr>
        <w:t xml:space="preserve">’, in </w:t>
      </w:r>
      <w:r w:rsidR="00E218D9" w:rsidRPr="00B914F9">
        <w:rPr>
          <w:rFonts w:ascii="Garamond" w:hAnsi="Garamond"/>
          <w:u w:val="single"/>
          <w:lang w:val="en-GB"/>
        </w:rPr>
        <w:t xml:space="preserve">New </w:t>
      </w:r>
      <w:r w:rsidRPr="00B914F9">
        <w:rPr>
          <w:rFonts w:ascii="Garamond" w:hAnsi="Garamond"/>
          <w:u w:val="single"/>
          <w:lang w:val="en-GB"/>
        </w:rPr>
        <w:t xml:space="preserve">Selected Poems </w:t>
      </w:r>
      <w:r w:rsidR="00E218D9" w:rsidRPr="00B914F9">
        <w:rPr>
          <w:rFonts w:ascii="Garamond" w:hAnsi="Garamond"/>
          <w:u w:val="single"/>
          <w:lang w:val="en-GB"/>
        </w:rPr>
        <w:t>and Translations</w:t>
      </w:r>
      <w:r w:rsidR="00E218D9">
        <w:rPr>
          <w:rFonts w:ascii="Garamond" w:hAnsi="Garamond"/>
          <w:lang w:val="en-GB"/>
        </w:rPr>
        <w:t xml:space="preserve">, ed. Richard </w:t>
      </w:r>
      <w:proofErr w:type="spellStart"/>
      <w:r w:rsidR="00E218D9">
        <w:rPr>
          <w:rFonts w:ascii="Garamond" w:hAnsi="Garamond"/>
          <w:lang w:val="en-GB"/>
        </w:rPr>
        <w:t>Sieburth</w:t>
      </w:r>
      <w:proofErr w:type="spellEnd"/>
      <w:r w:rsidR="00E218D9">
        <w:rPr>
          <w:rFonts w:ascii="Garamond" w:hAnsi="Garamond"/>
          <w:lang w:val="en-GB"/>
        </w:rPr>
        <w:t xml:space="preserve"> </w:t>
      </w:r>
      <w:r w:rsidRPr="00660926">
        <w:rPr>
          <w:rFonts w:ascii="Garamond" w:hAnsi="Garamond"/>
          <w:lang w:val="en-GB"/>
        </w:rPr>
        <w:t>(</w:t>
      </w:r>
      <w:r w:rsidR="00E218D9">
        <w:rPr>
          <w:rFonts w:ascii="Garamond" w:hAnsi="Garamond"/>
          <w:lang w:val="en-GB"/>
        </w:rPr>
        <w:t>New York, 2010</w:t>
      </w:r>
      <w:r w:rsidRPr="00660926">
        <w:rPr>
          <w:rFonts w:ascii="Garamond" w:hAnsi="Garamond"/>
          <w:lang w:val="en-GB"/>
        </w:rPr>
        <w:t>), 1</w:t>
      </w:r>
      <w:r w:rsidR="00E218D9">
        <w:rPr>
          <w:rFonts w:ascii="Garamond" w:hAnsi="Garamond"/>
          <w:lang w:val="en-GB"/>
        </w:rPr>
        <w:t>23</w:t>
      </w:r>
      <w:r w:rsidRPr="00660926">
        <w:rPr>
          <w:rFonts w:ascii="Garamond" w:hAnsi="Garamond"/>
          <w:lang w:val="en-GB"/>
        </w:rPr>
        <w:t xml:space="preserve">, lines 13-16. Further references to this edition will be indicated as </w:t>
      </w:r>
      <w:r w:rsidR="00E218D9" w:rsidRPr="00E218D9">
        <w:rPr>
          <w:rFonts w:ascii="Garamond" w:hAnsi="Garamond"/>
          <w:i/>
          <w:iCs/>
          <w:lang w:val="en-GB"/>
        </w:rPr>
        <w:t>N</w:t>
      </w:r>
      <w:r w:rsidRPr="00660926">
        <w:rPr>
          <w:rFonts w:ascii="Garamond" w:hAnsi="Garamond"/>
          <w:i/>
          <w:lang w:val="en-GB"/>
        </w:rPr>
        <w:t>SP</w:t>
      </w:r>
      <w:r w:rsidR="00E218D9">
        <w:rPr>
          <w:rFonts w:ascii="Garamond" w:hAnsi="Garamond"/>
          <w:i/>
          <w:lang w:val="en-GB"/>
        </w:rPr>
        <w:t>T</w:t>
      </w:r>
      <w:r w:rsidRPr="00660926">
        <w:rPr>
          <w:rFonts w:ascii="Garamond" w:hAnsi="Garamond"/>
          <w:lang w:val="en-GB"/>
        </w:rPr>
        <w:t xml:space="preserve"> and followed by page numbers. </w:t>
      </w:r>
    </w:p>
  </w:footnote>
  <w:footnote w:id="4">
    <w:p w14:paraId="17A25ABF" w14:textId="023F7DCA" w:rsidR="008C498B" w:rsidRPr="00E1686A" w:rsidRDefault="008C498B" w:rsidP="008C498B">
      <w:pPr>
        <w:pStyle w:val="Testonotaapidipagina"/>
        <w:rPr>
          <w:rFonts w:ascii="Garamond" w:hAnsi="Garamond"/>
          <w:lang w:val="en-GB"/>
        </w:rPr>
      </w:pPr>
      <w:r w:rsidRPr="00E1686A">
        <w:rPr>
          <w:rStyle w:val="Rimandonotaapidipagina"/>
          <w:rFonts w:ascii="Garamond" w:hAnsi="Garamond"/>
        </w:rPr>
        <w:footnoteRef/>
      </w:r>
      <w:r w:rsidRPr="00E1686A">
        <w:rPr>
          <w:rFonts w:ascii="Garamond" w:hAnsi="Garamond"/>
          <w:lang w:val="en-GB"/>
        </w:rPr>
        <w:t xml:space="preserve"> Vincent Sherry, </w:t>
      </w:r>
      <w:r w:rsidRPr="00B914F9">
        <w:rPr>
          <w:rFonts w:ascii="Garamond" w:hAnsi="Garamond"/>
          <w:u w:val="single"/>
          <w:lang w:val="en-GB"/>
        </w:rPr>
        <w:t>Ezra Pound, Wyndham Lewis, and Radical Modernism</w:t>
      </w:r>
      <w:r w:rsidRPr="00E1686A">
        <w:rPr>
          <w:rFonts w:ascii="Garamond" w:hAnsi="Garamond"/>
          <w:lang w:val="en-GB"/>
        </w:rPr>
        <w:t xml:space="preserve"> (Oxford</w:t>
      </w:r>
      <w:r w:rsidR="00B914F9">
        <w:rPr>
          <w:rFonts w:ascii="Garamond" w:hAnsi="Garamond"/>
          <w:lang w:val="en-GB"/>
        </w:rPr>
        <w:t>,</w:t>
      </w:r>
      <w:r w:rsidRPr="00E1686A">
        <w:rPr>
          <w:rFonts w:ascii="Garamond" w:hAnsi="Garamond"/>
          <w:lang w:val="en-GB"/>
        </w:rPr>
        <w:t xml:space="preserve"> 1993), 84. </w:t>
      </w:r>
    </w:p>
  </w:footnote>
  <w:footnote w:id="5">
    <w:p w14:paraId="4D2A2CA1" w14:textId="597B7D9B" w:rsidR="00C777AB" w:rsidRPr="00660926" w:rsidRDefault="00C777AB" w:rsidP="00C777A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Berryman,</w:t>
      </w:r>
      <w:r w:rsidR="00B914F9">
        <w:rPr>
          <w:rFonts w:ascii="Garamond" w:hAnsi="Garamond"/>
          <w:lang w:val="en-GB"/>
        </w:rPr>
        <w:t xml:space="preserve"> </w:t>
      </w:r>
      <w:r w:rsidRPr="00660926">
        <w:rPr>
          <w:rFonts w:ascii="Garamond" w:hAnsi="Garamond"/>
          <w:lang w:val="en-GB"/>
        </w:rPr>
        <w:t>185-186</w:t>
      </w:r>
      <w:r>
        <w:rPr>
          <w:rFonts w:ascii="Garamond" w:hAnsi="Garamond"/>
          <w:lang w:val="en-GB"/>
        </w:rPr>
        <w:t xml:space="preserve">; </w:t>
      </w:r>
      <w:r w:rsidRPr="00660926">
        <w:rPr>
          <w:rFonts w:ascii="Garamond" w:hAnsi="Garamond"/>
          <w:lang w:val="en-GB"/>
        </w:rPr>
        <w:t xml:space="preserve">Frances Dickey, </w:t>
      </w:r>
      <w:r w:rsidRPr="00B914F9">
        <w:rPr>
          <w:rFonts w:ascii="Garamond" w:hAnsi="Garamond"/>
          <w:iCs/>
          <w:u w:val="single"/>
          <w:lang w:val="en-GB"/>
        </w:rPr>
        <w:t>The Modern Portrait Poem: From Dante Gabriel Rossetti to Ezra Pound</w:t>
      </w:r>
      <w:r w:rsidRPr="00660926">
        <w:rPr>
          <w:rFonts w:ascii="Garamond" w:hAnsi="Garamond"/>
          <w:i/>
          <w:lang w:val="en-GB"/>
        </w:rPr>
        <w:t xml:space="preserve"> </w:t>
      </w:r>
      <w:r w:rsidRPr="00660926">
        <w:rPr>
          <w:rFonts w:ascii="Garamond" w:hAnsi="Garamond"/>
          <w:lang w:val="en-GB"/>
        </w:rPr>
        <w:t>(Charlottesville, 2012) 181-182.</w:t>
      </w:r>
    </w:p>
  </w:footnote>
  <w:footnote w:id="6">
    <w:p w14:paraId="0B3C2BD4" w14:textId="4DEC847B" w:rsidR="00050333" w:rsidRPr="00660926" w:rsidRDefault="00050333" w:rsidP="00050333">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Marjorie G. Perloff, ‘Pound and Rimbaud: The Retreat from Symbolism’, </w:t>
      </w:r>
      <w:r w:rsidRPr="00B914F9">
        <w:rPr>
          <w:rFonts w:ascii="Garamond" w:hAnsi="Garamond"/>
          <w:iCs/>
          <w:u w:val="single"/>
          <w:lang w:val="en-GB"/>
        </w:rPr>
        <w:t>The Iowa Review</w:t>
      </w:r>
      <w:r w:rsidRPr="00660926">
        <w:rPr>
          <w:rFonts w:ascii="Garamond" w:hAnsi="Garamond"/>
          <w:lang w:val="en-GB"/>
        </w:rPr>
        <w:t xml:space="preserve">, </w:t>
      </w:r>
      <w:r w:rsidR="00B914F9">
        <w:rPr>
          <w:rFonts w:ascii="Garamond" w:hAnsi="Garamond"/>
          <w:lang w:val="en-GB"/>
        </w:rPr>
        <w:t>vi,</w:t>
      </w:r>
      <w:r w:rsidRPr="00660926">
        <w:rPr>
          <w:rFonts w:ascii="Garamond" w:hAnsi="Garamond"/>
          <w:lang w:val="en-GB"/>
        </w:rPr>
        <w:t xml:space="preserve"> 1 (1975),</w:t>
      </w:r>
      <w:r w:rsidR="00B914F9">
        <w:rPr>
          <w:rFonts w:ascii="Garamond" w:hAnsi="Garamond"/>
          <w:lang w:val="en-GB"/>
        </w:rPr>
        <w:t xml:space="preserve"> </w:t>
      </w:r>
      <w:r w:rsidRPr="00660926">
        <w:rPr>
          <w:rFonts w:ascii="Garamond" w:hAnsi="Garamond"/>
          <w:lang w:val="en-GB"/>
        </w:rPr>
        <w:t xml:space="preserve">91-117 (p. 102). </w:t>
      </w:r>
    </w:p>
  </w:footnote>
  <w:footnote w:id="7">
    <w:p w14:paraId="1D0700A3" w14:textId="581E78CD" w:rsidR="00AC525E" w:rsidRPr="00660926" w:rsidRDefault="00AC525E" w:rsidP="00AC525E">
      <w:pPr>
        <w:pStyle w:val="Testonotaapidipagina"/>
        <w:rPr>
          <w:rFonts w:ascii="Garamond" w:hAnsi="Garamond"/>
          <w:lang w:val="en-GB"/>
        </w:rPr>
      </w:pPr>
      <w:r w:rsidRPr="00DC55B0">
        <w:rPr>
          <w:rStyle w:val="Rimandonotaapidipagina"/>
          <w:rFonts w:ascii="Garamond" w:hAnsi="Garamond"/>
        </w:rPr>
        <w:footnoteRef/>
      </w:r>
      <w:r w:rsidRPr="00DC55B0">
        <w:rPr>
          <w:rFonts w:ascii="Garamond" w:hAnsi="Garamond"/>
          <w:lang w:val="en-GB"/>
        </w:rPr>
        <w:t xml:space="preserve"> Bush, ‘“It Draws One to Consider Time Wasted”: </w:t>
      </w:r>
      <w:r w:rsidRPr="00DC55B0">
        <w:rPr>
          <w:rFonts w:ascii="Garamond" w:hAnsi="Garamond"/>
          <w:i/>
          <w:lang w:val="en-GB"/>
        </w:rPr>
        <w:t xml:space="preserve">Hugh Selwyn </w:t>
      </w:r>
      <w:proofErr w:type="spellStart"/>
      <w:r w:rsidRPr="00DC55B0">
        <w:rPr>
          <w:rFonts w:ascii="Garamond" w:hAnsi="Garamond"/>
          <w:i/>
          <w:lang w:val="en-GB"/>
        </w:rPr>
        <w:t>Mauberley</w:t>
      </w:r>
      <w:proofErr w:type="spellEnd"/>
      <w:r w:rsidRPr="00DC55B0">
        <w:rPr>
          <w:rFonts w:ascii="Garamond" w:hAnsi="Garamond"/>
          <w:lang w:val="en-GB"/>
        </w:rPr>
        <w:t xml:space="preserve">’, </w:t>
      </w:r>
      <w:r w:rsidR="00DC55B0" w:rsidRPr="00DC55B0">
        <w:rPr>
          <w:rFonts w:ascii="Garamond" w:hAnsi="Garamond"/>
          <w:u w:val="single"/>
          <w:lang w:val="en-GB"/>
        </w:rPr>
        <w:t>American Literary History</w:t>
      </w:r>
      <w:r w:rsidR="00DC55B0" w:rsidRPr="00DC55B0">
        <w:rPr>
          <w:rFonts w:ascii="Garamond" w:hAnsi="Garamond"/>
          <w:lang w:val="en-GB"/>
        </w:rPr>
        <w:t>, ii, 1 (1990), 56-78 (</w:t>
      </w:r>
      <w:r w:rsidRPr="00DC55B0">
        <w:rPr>
          <w:rFonts w:ascii="Garamond" w:hAnsi="Garamond"/>
          <w:lang w:val="en-GB"/>
        </w:rPr>
        <w:t>p. 72</w:t>
      </w:r>
      <w:r w:rsidR="00DC55B0" w:rsidRPr="00DC55B0">
        <w:rPr>
          <w:rFonts w:ascii="Garamond" w:hAnsi="Garamond"/>
          <w:lang w:val="en-GB"/>
        </w:rPr>
        <w:t>)</w:t>
      </w:r>
      <w:r w:rsidRPr="00DC55B0">
        <w:rPr>
          <w:rFonts w:ascii="Garamond" w:hAnsi="Garamond"/>
          <w:lang w:val="en-GB"/>
        </w:rPr>
        <w:t>.</w:t>
      </w:r>
      <w:r w:rsidRPr="00660926">
        <w:rPr>
          <w:rFonts w:ascii="Garamond" w:hAnsi="Garamond"/>
          <w:lang w:val="en-GB"/>
        </w:rPr>
        <w:t xml:space="preserve"> </w:t>
      </w:r>
    </w:p>
  </w:footnote>
  <w:footnote w:id="8">
    <w:p w14:paraId="4290D084" w14:textId="37BE4BC6" w:rsidR="007D798A" w:rsidRPr="007D798A" w:rsidRDefault="007D798A">
      <w:pPr>
        <w:pStyle w:val="Testonotaapidipagina"/>
        <w:rPr>
          <w:rFonts w:ascii="Garamond" w:hAnsi="Garamond"/>
          <w:lang w:val="en-US"/>
        </w:rPr>
      </w:pPr>
      <w:r w:rsidRPr="007D798A">
        <w:rPr>
          <w:rStyle w:val="Rimandonotaapidipagina"/>
          <w:rFonts w:ascii="Garamond" w:hAnsi="Garamond"/>
        </w:rPr>
        <w:footnoteRef/>
      </w:r>
      <w:r w:rsidRPr="007D798A">
        <w:rPr>
          <w:rFonts w:ascii="Garamond" w:hAnsi="Garamond"/>
          <w:lang w:val="en-US"/>
        </w:rPr>
        <w:t xml:space="preserve"> Julie Dennison, ‘“His Fundamental Passion”: </w:t>
      </w:r>
      <w:r w:rsidRPr="007D798A">
        <w:rPr>
          <w:rFonts w:ascii="Garamond" w:hAnsi="Garamond"/>
          <w:i/>
          <w:iCs/>
          <w:lang w:val="en-US"/>
        </w:rPr>
        <w:t xml:space="preserve">Hugh Selwyn </w:t>
      </w:r>
      <w:proofErr w:type="spellStart"/>
      <w:r w:rsidRPr="007D798A">
        <w:rPr>
          <w:rFonts w:ascii="Garamond" w:hAnsi="Garamond"/>
          <w:i/>
          <w:iCs/>
          <w:lang w:val="en-US"/>
        </w:rPr>
        <w:t>Mauberley</w:t>
      </w:r>
      <w:proofErr w:type="spellEnd"/>
      <w:r w:rsidRPr="007D798A">
        <w:rPr>
          <w:rFonts w:ascii="Garamond" w:hAnsi="Garamond"/>
          <w:lang w:val="en-US"/>
        </w:rPr>
        <w:t xml:space="preserve"> and the Ekphrastic Vortex of “The Eyes”’, </w:t>
      </w:r>
      <w:r w:rsidRPr="00B914F9">
        <w:rPr>
          <w:rFonts w:ascii="Garamond" w:hAnsi="Garamond"/>
          <w:u w:val="single"/>
          <w:lang w:val="en-US"/>
        </w:rPr>
        <w:t>PAIDEUMA</w:t>
      </w:r>
      <w:r w:rsidRPr="007D798A">
        <w:rPr>
          <w:rFonts w:ascii="Garamond" w:hAnsi="Garamond"/>
          <w:lang w:val="en-US"/>
        </w:rPr>
        <w:t>, XXX</w:t>
      </w:r>
      <w:r w:rsidR="00B914F9">
        <w:rPr>
          <w:rFonts w:ascii="Garamond" w:hAnsi="Garamond"/>
          <w:lang w:val="en-US"/>
        </w:rPr>
        <w:t xml:space="preserve">, </w:t>
      </w:r>
      <w:r w:rsidRPr="007D798A">
        <w:rPr>
          <w:rFonts w:ascii="Garamond" w:hAnsi="Garamond"/>
          <w:lang w:val="en-US"/>
        </w:rPr>
        <w:t xml:space="preserve">1-2 (2001), 185-201 (p. 196). </w:t>
      </w:r>
    </w:p>
  </w:footnote>
  <w:footnote w:id="9">
    <w:p w14:paraId="74B94549" w14:textId="7E9E7CB2" w:rsidR="000A15D9" w:rsidRPr="00660926" w:rsidRDefault="000A15D9" w:rsidP="000A15D9">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John J. </w:t>
      </w:r>
      <w:proofErr w:type="spellStart"/>
      <w:r w:rsidRPr="00660926">
        <w:rPr>
          <w:rFonts w:ascii="Garamond" w:hAnsi="Garamond"/>
          <w:lang w:val="en-GB"/>
        </w:rPr>
        <w:t>Espey</w:t>
      </w:r>
      <w:proofErr w:type="spellEnd"/>
      <w:r w:rsidRPr="00660926">
        <w:rPr>
          <w:rFonts w:ascii="Garamond" w:hAnsi="Garamond"/>
          <w:lang w:val="en-GB"/>
        </w:rPr>
        <w:t xml:space="preserve">, </w:t>
      </w:r>
      <w:r w:rsidRPr="00B914F9">
        <w:rPr>
          <w:rFonts w:ascii="Garamond" w:hAnsi="Garamond"/>
          <w:iCs/>
          <w:u w:val="single"/>
          <w:lang w:val="en-GB"/>
        </w:rPr>
        <w:t xml:space="preserve">Ezra Pound’s </w:t>
      </w:r>
      <w:proofErr w:type="spellStart"/>
      <w:r w:rsidRPr="00B914F9">
        <w:rPr>
          <w:rFonts w:ascii="Garamond" w:hAnsi="Garamond"/>
          <w:iCs/>
          <w:u w:val="single"/>
          <w:lang w:val="en-GB"/>
        </w:rPr>
        <w:t>Mauberley</w:t>
      </w:r>
      <w:proofErr w:type="spellEnd"/>
      <w:r w:rsidRPr="00B914F9">
        <w:rPr>
          <w:rFonts w:ascii="Garamond" w:hAnsi="Garamond"/>
          <w:iCs/>
          <w:u w:val="single"/>
          <w:lang w:val="en-GB"/>
        </w:rPr>
        <w:t>. A Study in Composition</w:t>
      </w:r>
      <w:r w:rsidRPr="00660926">
        <w:rPr>
          <w:rFonts w:ascii="Garamond" w:hAnsi="Garamond"/>
          <w:lang w:val="en-GB"/>
        </w:rPr>
        <w:t xml:space="preserve"> (London, 1955), 64, 78. </w:t>
      </w:r>
    </w:p>
  </w:footnote>
  <w:footnote w:id="10">
    <w:p w14:paraId="10058A1E" w14:textId="2D48C295" w:rsidR="00DF7892" w:rsidRPr="00660926" w:rsidRDefault="00DF7892" w:rsidP="00DF7892">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Ian Bell, ‘The Phantasmagoria of </w:t>
      </w:r>
      <w:r w:rsidRPr="00660926">
        <w:rPr>
          <w:rFonts w:ascii="Garamond" w:hAnsi="Garamond"/>
          <w:i/>
          <w:lang w:val="en-GB"/>
        </w:rPr>
        <w:t xml:space="preserve">Hugh Selwyn </w:t>
      </w:r>
      <w:proofErr w:type="spellStart"/>
      <w:r w:rsidRPr="00660926">
        <w:rPr>
          <w:rFonts w:ascii="Garamond" w:hAnsi="Garamond"/>
          <w:i/>
          <w:lang w:val="en-GB"/>
        </w:rPr>
        <w:t>Mauberley</w:t>
      </w:r>
      <w:proofErr w:type="spellEnd"/>
      <w:r w:rsidRPr="00660926">
        <w:rPr>
          <w:rFonts w:ascii="Garamond" w:hAnsi="Garamond"/>
          <w:lang w:val="en-GB"/>
        </w:rPr>
        <w:t xml:space="preserve">’, </w:t>
      </w:r>
      <w:r w:rsidRPr="00B914F9">
        <w:rPr>
          <w:rFonts w:ascii="Garamond" w:hAnsi="Garamond"/>
          <w:iCs/>
          <w:u w:val="single"/>
          <w:lang w:val="en-GB"/>
        </w:rPr>
        <w:t>PAIDEUMA</w:t>
      </w:r>
      <w:r w:rsidRPr="00660926">
        <w:rPr>
          <w:rFonts w:ascii="Garamond" w:hAnsi="Garamond"/>
          <w:lang w:val="en-GB"/>
        </w:rPr>
        <w:t>, V, 3 (1976), 361-385 (p. 376)</w:t>
      </w:r>
      <w:r>
        <w:rPr>
          <w:rFonts w:ascii="Garamond" w:hAnsi="Garamond"/>
          <w:lang w:val="en-GB"/>
        </w:rPr>
        <w:t xml:space="preserve">; </w:t>
      </w:r>
      <w:r w:rsidRPr="00515CD9">
        <w:rPr>
          <w:rFonts w:ascii="Garamond" w:hAnsi="Garamond"/>
          <w:lang w:val="en-US"/>
        </w:rPr>
        <w:t xml:space="preserve">Massimo </w:t>
      </w:r>
      <w:proofErr w:type="spellStart"/>
      <w:r w:rsidRPr="00515CD9">
        <w:rPr>
          <w:rFonts w:ascii="Garamond" w:hAnsi="Garamond"/>
          <w:lang w:val="en-US"/>
        </w:rPr>
        <w:t>Bacigalupo</w:t>
      </w:r>
      <w:proofErr w:type="spellEnd"/>
      <w:r w:rsidRPr="00515CD9">
        <w:rPr>
          <w:rFonts w:ascii="Garamond" w:hAnsi="Garamond"/>
          <w:lang w:val="en-US"/>
        </w:rPr>
        <w:t xml:space="preserve">, ‘Note’, in Ezra Pound, </w:t>
      </w:r>
      <w:r w:rsidRPr="00B914F9">
        <w:rPr>
          <w:rFonts w:ascii="Garamond" w:hAnsi="Garamond"/>
          <w:u w:val="single"/>
          <w:lang w:val="en-US"/>
        </w:rPr>
        <w:t xml:space="preserve">Hugh Selwyn </w:t>
      </w:r>
      <w:proofErr w:type="spellStart"/>
      <w:r w:rsidRPr="00B914F9">
        <w:rPr>
          <w:rFonts w:ascii="Garamond" w:hAnsi="Garamond"/>
          <w:u w:val="single"/>
          <w:lang w:val="en-US"/>
        </w:rPr>
        <w:t>Mauberley</w:t>
      </w:r>
      <w:proofErr w:type="spellEnd"/>
      <w:r w:rsidRPr="00515CD9">
        <w:rPr>
          <w:rFonts w:ascii="Garamond" w:hAnsi="Garamond"/>
          <w:lang w:val="en-US"/>
        </w:rPr>
        <w:t xml:space="preserve">, ed. </w:t>
      </w:r>
      <w:r>
        <w:rPr>
          <w:rFonts w:ascii="Garamond" w:hAnsi="Garamond"/>
          <w:lang w:val="en-US"/>
        </w:rPr>
        <w:t xml:space="preserve">and </w:t>
      </w:r>
      <w:r w:rsidRPr="00515CD9">
        <w:rPr>
          <w:rFonts w:ascii="Garamond" w:hAnsi="Garamond"/>
          <w:lang w:val="en-US"/>
        </w:rPr>
        <w:t xml:space="preserve">trans. </w:t>
      </w:r>
      <w:r w:rsidRPr="00B914F9">
        <w:rPr>
          <w:rFonts w:ascii="Garamond" w:hAnsi="Garamond"/>
          <w:lang w:val="en-US"/>
        </w:rPr>
        <w:t xml:space="preserve">Massimo </w:t>
      </w:r>
      <w:proofErr w:type="spellStart"/>
      <w:r w:rsidRPr="00B914F9">
        <w:rPr>
          <w:rFonts w:ascii="Garamond" w:hAnsi="Garamond"/>
          <w:lang w:val="en-US"/>
        </w:rPr>
        <w:t>Bacigalupo</w:t>
      </w:r>
      <w:proofErr w:type="spellEnd"/>
      <w:r w:rsidRPr="00B914F9">
        <w:rPr>
          <w:rFonts w:ascii="Garamond" w:hAnsi="Garamond"/>
          <w:lang w:val="en-US"/>
        </w:rPr>
        <w:t xml:space="preserve"> (Milan, 1982),</w:t>
      </w:r>
      <w:r w:rsidR="00B914F9">
        <w:rPr>
          <w:rFonts w:ascii="Garamond" w:hAnsi="Garamond"/>
          <w:lang w:val="en-US"/>
        </w:rPr>
        <w:t xml:space="preserve"> </w:t>
      </w:r>
      <w:r w:rsidRPr="00B914F9">
        <w:rPr>
          <w:rFonts w:ascii="Garamond" w:hAnsi="Garamond"/>
          <w:lang w:val="en-US"/>
        </w:rPr>
        <w:t xml:space="preserve">174; Ezra Pound, ‘Irony, </w:t>
      </w:r>
      <w:proofErr w:type="spellStart"/>
      <w:r w:rsidRPr="00B914F9">
        <w:rPr>
          <w:rFonts w:ascii="Garamond" w:hAnsi="Garamond"/>
          <w:lang w:val="en-US"/>
        </w:rPr>
        <w:t>Laforgue</w:t>
      </w:r>
      <w:proofErr w:type="spellEnd"/>
      <w:r w:rsidRPr="00B914F9">
        <w:rPr>
          <w:rFonts w:ascii="Garamond" w:hAnsi="Garamond"/>
          <w:lang w:val="en-US"/>
        </w:rPr>
        <w:t xml:space="preserve">, and Some Satire’, </w:t>
      </w:r>
      <w:r w:rsidRPr="00B914F9">
        <w:rPr>
          <w:rFonts w:ascii="Garamond" w:hAnsi="Garamond"/>
          <w:u w:val="single"/>
          <w:lang w:val="en-US"/>
        </w:rPr>
        <w:t>Poetry</w:t>
      </w:r>
      <w:r w:rsidRPr="00B914F9">
        <w:rPr>
          <w:rFonts w:ascii="Garamond" w:hAnsi="Garamond"/>
          <w:lang w:val="en-US"/>
        </w:rPr>
        <w:t>, 11</w:t>
      </w:r>
      <w:r w:rsidR="00B914F9">
        <w:rPr>
          <w:rFonts w:ascii="Garamond" w:hAnsi="Garamond"/>
          <w:lang w:val="en-US"/>
        </w:rPr>
        <w:t>,</w:t>
      </w:r>
      <w:r w:rsidRPr="00B914F9">
        <w:rPr>
          <w:rFonts w:ascii="Garamond" w:hAnsi="Garamond"/>
          <w:lang w:val="en-US"/>
        </w:rPr>
        <w:t xml:space="preserve"> 2 (1917)</w:t>
      </w:r>
      <w:r w:rsidR="00B914F9">
        <w:rPr>
          <w:rFonts w:ascii="Garamond" w:hAnsi="Garamond"/>
          <w:lang w:val="en-US"/>
        </w:rPr>
        <w:t>,</w:t>
      </w:r>
      <w:r w:rsidRPr="00B914F9">
        <w:rPr>
          <w:rFonts w:ascii="Garamond" w:hAnsi="Garamond"/>
          <w:lang w:val="en-US"/>
        </w:rPr>
        <w:t xml:space="preserve"> 93-98 (p. 97).</w:t>
      </w:r>
    </w:p>
  </w:footnote>
  <w:footnote w:id="11">
    <w:p w14:paraId="20D1EDEA" w14:textId="30226878" w:rsidR="006E49B6" w:rsidRPr="00660926" w:rsidRDefault="006E49B6" w:rsidP="006E49B6">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A. David Moody, ‘Letter</w:t>
      </w:r>
      <w:r w:rsidR="00F15D0F">
        <w:rPr>
          <w:rFonts w:ascii="Garamond" w:hAnsi="Garamond"/>
          <w:lang w:val="en-GB"/>
        </w:rPr>
        <w:t xml:space="preserve"> to the Editor</w:t>
      </w:r>
      <w:r w:rsidRPr="00660926">
        <w:rPr>
          <w:rFonts w:ascii="Garamond" w:hAnsi="Garamond"/>
          <w:lang w:val="en-GB"/>
        </w:rPr>
        <w:t xml:space="preserve">, 10 February 1978’, </w:t>
      </w:r>
      <w:r w:rsidRPr="00E716B6">
        <w:rPr>
          <w:rFonts w:ascii="Garamond" w:hAnsi="Garamond"/>
          <w:iCs/>
          <w:u w:val="single"/>
          <w:lang w:val="en-GB"/>
        </w:rPr>
        <w:t>PAIDEUMA</w:t>
      </w:r>
      <w:r w:rsidRPr="00660926">
        <w:rPr>
          <w:rFonts w:ascii="Garamond" w:hAnsi="Garamond"/>
          <w:lang w:val="en-GB"/>
        </w:rPr>
        <w:t xml:space="preserve">, </w:t>
      </w:r>
      <w:r w:rsidR="00E716B6">
        <w:rPr>
          <w:rFonts w:ascii="Garamond" w:hAnsi="Garamond"/>
          <w:lang w:val="en-GB"/>
        </w:rPr>
        <w:t>vii</w:t>
      </w:r>
      <w:r w:rsidRPr="00660926">
        <w:rPr>
          <w:rFonts w:ascii="Garamond" w:hAnsi="Garamond"/>
          <w:lang w:val="en-GB"/>
        </w:rPr>
        <w:t xml:space="preserve">, 1-2, 345-346. </w:t>
      </w:r>
    </w:p>
  </w:footnote>
  <w:footnote w:id="12">
    <w:p w14:paraId="42337F7D" w14:textId="4EF2FE64" w:rsidR="00F15D0F" w:rsidRPr="00E716B6" w:rsidRDefault="00F15D0F">
      <w:pPr>
        <w:pStyle w:val="Testonotaapidipagina"/>
        <w:rPr>
          <w:rFonts w:ascii="Garamond" w:hAnsi="Garamond"/>
          <w:lang w:val="en-US"/>
        </w:rPr>
      </w:pPr>
      <w:r w:rsidRPr="00F15D0F">
        <w:rPr>
          <w:rStyle w:val="Rimandonotaapidipagina"/>
          <w:rFonts w:ascii="Garamond" w:hAnsi="Garamond"/>
        </w:rPr>
        <w:footnoteRef/>
      </w:r>
      <w:r w:rsidRPr="00F15D0F">
        <w:rPr>
          <w:rFonts w:ascii="Garamond" w:hAnsi="Garamond"/>
          <w:lang w:val="en-US"/>
        </w:rPr>
        <w:t xml:space="preserve"> Hugh Kenner, ‘Letter to the Editor’, </w:t>
      </w:r>
      <w:r w:rsidRPr="00E716B6">
        <w:rPr>
          <w:rFonts w:ascii="Garamond" w:hAnsi="Garamond"/>
          <w:u w:val="single"/>
          <w:lang w:val="en-US"/>
        </w:rPr>
        <w:t>PAIDEUMA</w:t>
      </w:r>
      <w:r w:rsidRPr="00F15D0F">
        <w:rPr>
          <w:rFonts w:ascii="Garamond" w:hAnsi="Garamond"/>
          <w:lang w:val="en-US"/>
        </w:rPr>
        <w:t xml:space="preserve">, </w:t>
      </w:r>
      <w:r w:rsidR="00E716B6">
        <w:rPr>
          <w:rFonts w:ascii="Garamond" w:hAnsi="Garamond"/>
          <w:lang w:val="en-US"/>
        </w:rPr>
        <w:t>vi</w:t>
      </w:r>
      <w:r w:rsidRPr="00E716B6">
        <w:rPr>
          <w:rFonts w:ascii="Garamond" w:hAnsi="Garamond"/>
          <w:lang w:val="en-US"/>
        </w:rPr>
        <w:t xml:space="preserve">, 2 (1977), 263. </w:t>
      </w:r>
    </w:p>
  </w:footnote>
  <w:footnote w:id="13">
    <w:p w14:paraId="7C00CA96" w14:textId="77777777" w:rsidR="006E49B6" w:rsidRPr="00B95EA8" w:rsidRDefault="006E49B6" w:rsidP="006E49B6">
      <w:pPr>
        <w:pStyle w:val="Testonotaapidipagina"/>
        <w:rPr>
          <w:rFonts w:ascii="Garamond" w:hAnsi="Garamond"/>
          <w:lang w:val="en-US"/>
        </w:rPr>
      </w:pPr>
      <w:r w:rsidRPr="00660926">
        <w:rPr>
          <w:rStyle w:val="Rimandonotaapidipagina"/>
          <w:rFonts w:ascii="Garamond" w:hAnsi="Garamond"/>
        </w:rPr>
        <w:footnoteRef/>
      </w:r>
      <w:r w:rsidRPr="00B95EA8">
        <w:rPr>
          <w:rFonts w:ascii="Garamond" w:hAnsi="Garamond"/>
          <w:lang w:val="en-US"/>
        </w:rPr>
        <w:t xml:space="preserve"> Moody, ‘Letter’, pp. 345-346. </w:t>
      </w:r>
    </w:p>
  </w:footnote>
  <w:footnote w:id="14">
    <w:p w14:paraId="50A740D0" w14:textId="5472457F" w:rsidR="004773A6" w:rsidRPr="004773A6" w:rsidRDefault="004773A6">
      <w:pPr>
        <w:pStyle w:val="Testonotaapidipagina"/>
        <w:rPr>
          <w:rFonts w:ascii="Garamond" w:hAnsi="Garamond"/>
          <w:lang w:val="en-US"/>
        </w:rPr>
      </w:pPr>
      <w:r w:rsidRPr="004773A6">
        <w:rPr>
          <w:rStyle w:val="Rimandonotaapidipagina"/>
          <w:rFonts w:ascii="Garamond" w:hAnsi="Garamond"/>
        </w:rPr>
        <w:footnoteRef/>
      </w:r>
      <w:r w:rsidRPr="004773A6">
        <w:rPr>
          <w:rFonts w:ascii="Garamond" w:hAnsi="Garamond"/>
          <w:lang w:val="en-US"/>
        </w:rPr>
        <w:t xml:space="preserve"> Moody, </w:t>
      </w:r>
      <w:r w:rsidRPr="00E716B6">
        <w:rPr>
          <w:rFonts w:ascii="Garamond" w:hAnsi="Garamond"/>
          <w:u w:val="single"/>
          <w:lang w:val="en-US"/>
        </w:rPr>
        <w:t>Ezra Pound: Poet</w:t>
      </w:r>
      <w:r w:rsidRPr="004773A6">
        <w:rPr>
          <w:rFonts w:ascii="Garamond" w:hAnsi="Garamond"/>
          <w:lang w:val="en-US"/>
        </w:rPr>
        <w:t xml:space="preserve">, 386. </w:t>
      </w:r>
    </w:p>
  </w:footnote>
  <w:footnote w:id="15">
    <w:p w14:paraId="3787D180" w14:textId="3EE10509" w:rsidR="00944166" w:rsidRPr="00660926" w:rsidRDefault="00944166" w:rsidP="00944166">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Moody, ‘Letter’, p. 346</w:t>
      </w:r>
      <w:r w:rsidR="004A0A8E">
        <w:rPr>
          <w:rFonts w:ascii="Garamond" w:hAnsi="Garamond"/>
          <w:lang w:val="en-GB"/>
        </w:rPr>
        <w:t xml:space="preserve">; Moody, </w:t>
      </w:r>
      <w:r w:rsidR="004A0A8E" w:rsidRPr="00E716B6">
        <w:rPr>
          <w:rFonts w:ascii="Garamond" w:hAnsi="Garamond"/>
          <w:u w:val="single"/>
          <w:lang w:val="en-GB"/>
        </w:rPr>
        <w:t>Ezra Pound: Poet</w:t>
      </w:r>
      <w:r w:rsidR="004A0A8E">
        <w:rPr>
          <w:rFonts w:ascii="Garamond" w:hAnsi="Garamond"/>
          <w:lang w:val="en-GB"/>
        </w:rPr>
        <w:t>, 386</w:t>
      </w:r>
      <w:r w:rsidRPr="00660926">
        <w:rPr>
          <w:rFonts w:ascii="Garamond" w:hAnsi="Garamond"/>
          <w:lang w:val="en-GB"/>
        </w:rPr>
        <w:t xml:space="preserve">. </w:t>
      </w:r>
    </w:p>
  </w:footnote>
  <w:footnote w:id="16">
    <w:p w14:paraId="23AF533E" w14:textId="0D4FE099" w:rsidR="00CF3F9A" w:rsidRPr="00660926" w:rsidRDefault="00CF3F9A" w:rsidP="00CF3F9A">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‘A Half Watt Lamp!’, </w:t>
      </w:r>
      <w:r w:rsidRPr="00E716B6">
        <w:rPr>
          <w:rFonts w:ascii="Garamond" w:hAnsi="Garamond"/>
          <w:iCs/>
          <w:u w:val="single"/>
          <w:lang w:val="en-GB"/>
        </w:rPr>
        <w:t>Lighting Journal</w:t>
      </w:r>
      <w:r w:rsidRPr="00660926">
        <w:rPr>
          <w:rFonts w:ascii="Garamond" w:hAnsi="Garamond"/>
          <w:lang w:val="en-GB"/>
        </w:rPr>
        <w:t xml:space="preserve"> </w:t>
      </w:r>
      <w:r w:rsidR="00E716B6">
        <w:rPr>
          <w:rFonts w:ascii="Garamond" w:hAnsi="Garamond"/>
          <w:lang w:val="en-GB"/>
        </w:rPr>
        <w:t>(</w:t>
      </w:r>
      <w:r w:rsidRPr="00660926">
        <w:rPr>
          <w:rFonts w:ascii="Garamond" w:hAnsi="Garamond"/>
          <w:lang w:val="en-GB"/>
        </w:rPr>
        <w:t>1 August 1913</w:t>
      </w:r>
      <w:r w:rsidR="00E716B6">
        <w:rPr>
          <w:rFonts w:ascii="Garamond" w:hAnsi="Garamond"/>
          <w:lang w:val="en-GB"/>
        </w:rPr>
        <w:t>)</w:t>
      </w:r>
      <w:r w:rsidRPr="00660926">
        <w:rPr>
          <w:rFonts w:ascii="Garamond" w:hAnsi="Garamond"/>
          <w:lang w:val="en-GB"/>
        </w:rPr>
        <w:t xml:space="preserve">, 207. </w:t>
      </w:r>
    </w:p>
  </w:footnote>
  <w:footnote w:id="17">
    <w:p w14:paraId="22739946" w14:textId="2ECDFBCE" w:rsidR="00297CB7" w:rsidRPr="00660926" w:rsidRDefault="00297CB7" w:rsidP="00297CB7">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R. E. Neale, ‘Lamps and Lighting Developments in England during 1914’, </w:t>
      </w:r>
      <w:r w:rsidRPr="00E716B6">
        <w:rPr>
          <w:rFonts w:ascii="Garamond" w:hAnsi="Garamond"/>
          <w:iCs/>
          <w:u w:val="single"/>
          <w:lang w:val="en-GB"/>
        </w:rPr>
        <w:t>Electrical Engineering</w:t>
      </w:r>
      <w:r w:rsidRPr="00660926">
        <w:rPr>
          <w:rFonts w:ascii="Garamond" w:hAnsi="Garamond"/>
          <w:lang w:val="en-GB"/>
        </w:rPr>
        <w:t xml:space="preserve">, </w:t>
      </w:r>
      <w:r w:rsidR="00E716B6">
        <w:rPr>
          <w:rFonts w:ascii="Garamond" w:hAnsi="Garamond"/>
          <w:lang w:val="en-GB"/>
        </w:rPr>
        <w:t>xlvi,</w:t>
      </w:r>
      <w:r w:rsidRPr="00660926">
        <w:rPr>
          <w:rFonts w:ascii="Garamond" w:hAnsi="Garamond"/>
          <w:lang w:val="en-GB"/>
        </w:rPr>
        <w:t xml:space="preserve"> 11</w:t>
      </w:r>
      <w:r w:rsidR="00E716B6">
        <w:rPr>
          <w:rFonts w:ascii="Garamond" w:hAnsi="Garamond"/>
          <w:lang w:val="en-GB"/>
        </w:rPr>
        <w:t xml:space="preserve"> (</w:t>
      </w:r>
      <w:r w:rsidR="00E716B6" w:rsidRPr="00660926">
        <w:rPr>
          <w:rFonts w:ascii="Garamond" w:hAnsi="Garamond"/>
          <w:lang w:val="en-GB"/>
        </w:rPr>
        <w:t>1 November 1914</w:t>
      </w:r>
      <w:r w:rsidR="00E716B6">
        <w:rPr>
          <w:rFonts w:ascii="Garamond" w:hAnsi="Garamond"/>
          <w:lang w:val="en-GB"/>
        </w:rPr>
        <w:t>)</w:t>
      </w:r>
      <w:r w:rsidRPr="00660926">
        <w:rPr>
          <w:rFonts w:ascii="Garamond" w:hAnsi="Garamond"/>
          <w:lang w:val="en-GB"/>
        </w:rPr>
        <w:t xml:space="preserve">, 454. </w:t>
      </w:r>
    </w:p>
  </w:footnote>
  <w:footnote w:id="18">
    <w:p w14:paraId="22D6E9AD" w14:textId="4C7B4A5E" w:rsidR="007E09A3" w:rsidRPr="00660926" w:rsidRDefault="007E09A3" w:rsidP="007E09A3">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Anonymous, ‘To Wake Up Some People’, </w:t>
      </w:r>
      <w:r w:rsidRPr="00E716B6">
        <w:rPr>
          <w:rFonts w:ascii="Garamond" w:hAnsi="Garamond"/>
          <w:iCs/>
          <w:u w:val="single"/>
          <w:lang w:val="en-GB"/>
        </w:rPr>
        <w:t>Lighting Journal</w:t>
      </w:r>
      <w:r w:rsidRPr="00660926">
        <w:rPr>
          <w:rFonts w:ascii="Garamond" w:hAnsi="Garamond"/>
          <w:lang w:val="en-GB"/>
        </w:rPr>
        <w:t xml:space="preserve">, </w:t>
      </w:r>
      <w:r w:rsidR="00E716B6">
        <w:rPr>
          <w:rFonts w:ascii="Garamond" w:hAnsi="Garamond"/>
          <w:lang w:val="en-GB"/>
        </w:rPr>
        <w:t xml:space="preserve">ii, </w:t>
      </w:r>
      <w:r w:rsidRPr="00660926">
        <w:rPr>
          <w:rFonts w:ascii="Garamond" w:hAnsi="Garamond"/>
          <w:lang w:val="en-GB"/>
        </w:rPr>
        <w:t>2</w:t>
      </w:r>
      <w:r w:rsidR="00E716B6">
        <w:rPr>
          <w:rFonts w:ascii="Garamond" w:hAnsi="Garamond"/>
          <w:lang w:val="en-GB"/>
        </w:rPr>
        <w:t xml:space="preserve"> (</w:t>
      </w:r>
      <w:r w:rsidR="00E716B6" w:rsidRPr="00660926">
        <w:rPr>
          <w:rFonts w:ascii="Garamond" w:hAnsi="Garamond"/>
          <w:lang w:val="en-GB"/>
        </w:rPr>
        <w:t>1 February 1914</w:t>
      </w:r>
      <w:r w:rsidR="00E716B6">
        <w:rPr>
          <w:rFonts w:ascii="Garamond" w:hAnsi="Garamond"/>
          <w:lang w:val="en-GB"/>
        </w:rPr>
        <w:t>)</w:t>
      </w:r>
      <w:r w:rsidRPr="00660926">
        <w:rPr>
          <w:rFonts w:ascii="Garamond" w:hAnsi="Garamond"/>
          <w:lang w:val="en-GB"/>
        </w:rPr>
        <w:t xml:space="preserve">, 41. </w:t>
      </w:r>
    </w:p>
  </w:footnote>
  <w:footnote w:id="19">
    <w:p w14:paraId="66887389" w14:textId="6A99698A" w:rsidR="005F7588" w:rsidRPr="00660926" w:rsidRDefault="005F7588" w:rsidP="005F7588">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Neale, ‘Lamps and Lighting Developments in England during 1914’, 454. </w:t>
      </w:r>
    </w:p>
  </w:footnote>
  <w:footnote w:id="20">
    <w:p w14:paraId="3D3D1433" w14:textId="24C62E25" w:rsidR="00735220" w:rsidRPr="00735220" w:rsidRDefault="00735220">
      <w:pPr>
        <w:pStyle w:val="Testonotaapidipagina"/>
        <w:rPr>
          <w:rFonts w:ascii="Garamond" w:hAnsi="Garamond"/>
          <w:lang w:val="en-GB"/>
        </w:rPr>
      </w:pPr>
      <w:r w:rsidRPr="00735220">
        <w:rPr>
          <w:rStyle w:val="Rimandonotaapidipagina"/>
          <w:rFonts w:ascii="Garamond" w:hAnsi="Garamond"/>
        </w:rPr>
        <w:footnoteRef/>
      </w:r>
      <w:r w:rsidRPr="00735220">
        <w:rPr>
          <w:rFonts w:ascii="Garamond" w:hAnsi="Garamond"/>
          <w:lang w:val="en-US"/>
        </w:rPr>
        <w:t xml:space="preserve"> </w:t>
      </w:r>
      <w:r w:rsidRPr="00735220">
        <w:rPr>
          <w:rFonts w:ascii="Garamond" w:hAnsi="Garamond"/>
          <w:lang w:val="en-GB"/>
        </w:rPr>
        <w:t xml:space="preserve">‘The Properties and Use of “Osram” Half-Watt Lamps’, </w:t>
      </w:r>
      <w:r w:rsidRPr="0082691A">
        <w:rPr>
          <w:rFonts w:ascii="Garamond" w:hAnsi="Garamond"/>
          <w:iCs/>
          <w:u w:val="single"/>
          <w:lang w:val="en-GB"/>
        </w:rPr>
        <w:t>The British Journal of Photography</w:t>
      </w:r>
      <w:r w:rsidRPr="00735220">
        <w:rPr>
          <w:rFonts w:ascii="Garamond" w:hAnsi="Garamond"/>
          <w:lang w:val="en-GB"/>
        </w:rPr>
        <w:t xml:space="preserve">, </w:t>
      </w:r>
      <w:r w:rsidR="0082691A">
        <w:rPr>
          <w:rFonts w:ascii="Garamond" w:hAnsi="Garamond"/>
          <w:lang w:val="en-GB"/>
        </w:rPr>
        <w:t>lxi,</w:t>
      </w:r>
      <w:r w:rsidRPr="00735220">
        <w:rPr>
          <w:rFonts w:ascii="Garamond" w:hAnsi="Garamond"/>
          <w:lang w:val="en-GB"/>
        </w:rPr>
        <w:t xml:space="preserve"> 2820 (22 May 1914), 404-406 (p. 404). </w:t>
      </w:r>
    </w:p>
  </w:footnote>
  <w:footnote w:id="21">
    <w:p w14:paraId="7B6541FF" w14:textId="431DC23F" w:rsidR="007505EB" w:rsidRPr="00660926" w:rsidRDefault="007505EB" w:rsidP="007505E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‘The Properties and Use of “Osram” Half-Watt Lamps’, </w:t>
      </w:r>
      <w:r w:rsidRPr="0082691A">
        <w:rPr>
          <w:rFonts w:ascii="Garamond" w:hAnsi="Garamond"/>
          <w:iCs/>
          <w:u w:val="single"/>
          <w:lang w:val="en-GB"/>
        </w:rPr>
        <w:t>The British Journal of Photography</w:t>
      </w:r>
      <w:r w:rsidRPr="00660926">
        <w:rPr>
          <w:rFonts w:ascii="Garamond" w:hAnsi="Garamond"/>
          <w:lang w:val="en-GB"/>
        </w:rPr>
        <w:t xml:space="preserve">, </w:t>
      </w:r>
      <w:r w:rsidR="0082691A">
        <w:rPr>
          <w:rFonts w:ascii="Garamond" w:hAnsi="Garamond"/>
          <w:lang w:val="en-GB"/>
        </w:rPr>
        <w:t>lxi</w:t>
      </w:r>
      <w:r w:rsidRPr="00660926">
        <w:rPr>
          <w:rFonts w:ascii="Garamond" w:hAnsi="Garamond"/>
          <w:lang w:val="en-GB"/>
        </w:rPr>
        <w:t>, 2820 (22 May 1914), 404-406 (p</w:t>
      </w:r>
      <w:r w:rsidR="00910CE3">
        <w:rPr>
          <w:rFonts w:ascii="Garamond" w:hAnsi="Garamond"/>
          <w:lang w:val="en-GB"/>
        </w:rPr>
        <w:t>p</w:t>
      </w:r>
      <w:r w:rsidRPr="00660926">
        <w:rPr>
          <w:rFonts w:ascii="Garamond" w:hAnsi="Garamond"/>
          <w:lang w:val="en-GB"/>
        </w:rPr>
        <w:t>. 404</w:t>
      </w:r>
      <w:r w:rsidR="00910CE3">
        <w:rPr>
          <w:rFonts w:ascii="Garamond" w:hAnsi="Garamond"/>
          <w:lang w:val="en-GB"/>
        </w:rPr>
        <w:t>-5</w:t>
      </w:r>
      <w:r w:rsidRPr="00660926">
        <w:rPr>
          <w:rFonts w:ascii="Garamond" w:hAnsi="Garamond"/>
          <w:lang w:val="en-GB"/>
        </w:rPr>
        <w:t xml:space="preserve">). </w:t>
      </w:r>
    </w:p>
  </w:footnote>
  <w:footnote w:id="22">
    <w:p w14:paraId="428D39FD" w14:textId="2822D8C6" w:rsidR="006F5043" w:rsidRPr="006F5043" w:rsidRDefault="006F5043">
      <w:pPr>
        <w:pStyle w:val="Testonotaapidipagina"/>
        <w:rPr>
          <w:rFonts w:ascii="Garamond" w:hAnsi="Garamond"/>
          <w:lang w:val="en-US"/>
        </w:rPr>
      </w:pPr>
      <w:r w:rsidRPr="006F5043">
        <w:rPr>
          <w:rStyle w:val="Rimandonotaapidipagina"/>
          <w:rFonts w:ascii="Garamond" w:hAnsi="Garamond"/>
        </w:rPr>
        <w:footnoteRef/>
      </w:r>
      <w:r w:rsidRPr="006F5043">
        <w:rPr>
          <w:rFonts w:ascii="Garamond" w:hAnsi="Garamond"/>
          <w:lang w:val="en-US"/>
        </w:rPr>
        <w:t xml:space="preserve"> </w:t>
      </w:r>
      <w:proofErr w:type="spellStart"/>
      <w:r w:rsidRPr="006F5043">
        <w:rPr>
          <w:rFonts w:ascii="Garamond" w:hAnsi="Garamond"/>
          <w:lang w:val="en-GB"/>
        </w:rPr>
        <w:t>Luckiesh</w:t>
      </w:r>
      <w:proofErr w:type="spellEnd"/>
      <w:r w:rsidRPr="006F5043">
        <w:rPr>
          <w:rFonts w:ascii="Garamond" w:hAnsi="Garamond"/>
          <w:lang w:val="en-GB"/>
        </w:rPr>
        <w:t xml:space="preserve">, who was to become the Director of the Research Laboratory at GE and an authority on light and illumination, had been investigating (amongst other things) artificial daylight and photographic light from 1913 to 1922, with his unit at </w:t>
      </w:r>
      <w:proofErr w:type="spellStart"/>
      <w:r w:rsidRPr="006F5043">
        <w:rPr>
          <w:rFonts w:ascii="Garamond" w:hAnsi="Garamond"/>
          <w:lang w:val="en-GB"/>
        </w:rPr>
        <w:t>Nela</w:t>
      </w:r>
      <w:proofErr w:type="spellEnd"/>
      <w:r w:rsidRPr="006F5043">
        <w:rPr>
          <w:rFonts w:ascii="Garamond" w:hAnsi="Garamond"/>
          <w:lang w:val="en-GB"/>
        </w:rPr>
        <w:t xml:space="preserve"> Park, GE’s headquarters in Cleveland (Ohio); see Edward J. Covington, </w:t>
      </w:r>
      <w:r w:rsidRPr="0082691A">
        <w:rPr>
          <w:rFonts w:ascii="Garamond" w:hAnsi="Garamond"/>
          <w:iCs/>
          <w:u w:val="single"/>
          <w:lang w:val="en-GB"/>
        </w:rPr>
        <w:t xml:space="preserve">A Man from Maquoketa. A Biography of Matthew </w:t>
      </w:r>
      <w:proofErr w:type="spellStart"/>
      <w:r w:rsidRPr="0082691A">
        <w:rPr>
          <w:rFonts w:ascii="Garamond" w:hAnsi="Garamond"/>
          <w:iCs/>
          <w:u w:val="single"/>
          <w:lang w:val="en-GB"/>
        </w:rPr>
        <w:t>Luckiesh</w:t>
      </w:r>
      <w:proofErr w:type="spellEnd"/>
      <w:r w:rsidRPr="006F5043">
        <w:rPr>
          <w:rFonts w:ascii="Garamond" w:hAnsi="Garamond"/>
          <w:lang w:val="en-GB"/>
        </w:rPr>
        <w:t xml:space="preserve"> (Cleveland, 1992), 52.</w:t>
      </w:r>
      <w:r w:rsidR="0039599E">
        <w:rPr>
          <w:rFonts w:ascii="Garamond" w:hAnsi="Garamond"/>
          <w:lang w:val="en-GB"/>
        </w:rPr>
        <w:t xml:space="preserve"> The study was published across three numbers of the </w:t>
      </w:r>
      <w:r w:rsidR="0039599E" w:rsidRPr="0082691A">
        <w:rPr>
          <w:rFonts w:ascii="Garamond" w:hAnsi="Garamond"/>
          <w:u w:val="single"/>
          <w:lang w:val="en-GB"/>
        </w:rPr>
        <w:t>British Journal of Photography</w:t>
      </w:r>
      <w:r w:rsidR="0039599E">
        <w:rPr>
          <w:rFonts w:ascii="Garamond" w:hAnsi="Garamond"/>
          <w:lang w:val="en-GB"/>
        </w:rPr>
        <w:t xml:space="preserve"> over May 1915. </w:t>
      </w:r>
    </w:p>
  </w:footnote>
  <w:footnote w:id="23">
    <w:p w14:paraId="18BADCAB" w14:textId="1B8C4278" w:rsidR="00994DBB" w:rsidRPr="00660926" w:rsidRDefault="00994DBB" w:rsidP="00994DB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Matthew </w:t>
      </w:r>
      <w:proofErr w:type="spellStart"/>
      <w:r w:rsidRPr="00660926">
        <w:rPr>
          <w:rFonts w:ascii="Garamond" w:hAnsi="Garamond"/>
          <w:lang w:val="en-GB"/>
        </w:rPr>
        <w:t>Luckiesh</w:t>
      </w:r>
      <w:proofErr w:type="spellEnd"/>
      <w:r w:rsidRPr="00660926">
        <w:rPr>
          <w:rFonts w:ascii="Garamond" w:hAnsi="Garamond"/>
          <w:lang w:val="en-GB"/>
        </w:rPr>
        <w:t xml:space="preserve">, ‘A Study of Half-Watt Lamps in Photography. I’, </w:t>
      </w:r>
      <w:r w:rsidRPr="0082691A">
        <w:rPr>
          <w:rFonts w:ascii="Garamond" w:hAnsi="Garamond"/>
          <w:iCs/>
          <w:u w:val="single"/>
          <w:lang w:val="en-GB"/>
        </w:rPr>
        <w:t>The British Journal of Photography</w:t>
      </w:r>
      <w:r w:rsidRPr="00660926">
        <w:rPr>
          <w:rFonts w:ascii="Garamond" w:hAnsi="Garamond"/>
          <w:lang w:val="en-GB"/>
        </w:rPr>
        <w:t xml:space="preserve">, </w:t>
      </w:r>
      <w:r w:rsidR="0082691A">
        <w:rPr>
          <w:rFonts w:ascii="Garamond" w:hAnsi="Garamond"/>
          <w:lang w:val="en-GB"/>
        </w:rPr>
        <w:t>lxii,</w:t>
      </w:r>
      <w:r w:rsidRPr="00660926">
        <w:rPr>
          <w:rFonts w:ascii="Garamond" w:hAnsi="Garamond"/>
          <w:lang w:val="en-GB"/>
        </w:rPr>
        <w:t xml:space="preserve"> 2870 (7 May 1915), 303-305 (p. 305). </w:t>
      </w:r>
    </w:p>
  </w:footnote>
  <w:footnote w:id="24">
    <w:p w14:paraId="7C59B91F" w14:textId="250275A3" w:rsidR="00994DBB" w:rsidRPr="00660926" w:rsidRDefault="00994DBB" w:rsidP="00994DB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w:t>
      </w:r>
      <w:proofErr w:type="spellStart"/>
      <w:r w:rsidRPr="00660926">
        <w:rPr>
          <w:rFonts w:ascii="Garamond" w:hAnsi="Garamond"/>
          <w:lang w:val="en-GB"/>
        </w:rPr>
        <w:t>Luckiesh</w:t>
      </w:r>
      <w:proofErr w:type="spellEnd"/>
      <w:r w:rsidRPr="00660926">
        <w:rPr>
          <w:rFonts w:ascii="Garamond" w:hAnsi="Garamond"/>
          <w:lang w:val="en-GB"/>
        </w:rPr>
        <w:t xml:space="preserve">, ‘A Study of Half-Watt Lamps in Photography I’, p. 305; ‘Orthochromatic Plates in Portraiture’, </w:t>
      </w:r>
      <w:r w:rsidRPr="0082691A">
        <w:rPr>
          <w:rFonts w:ascii="Garamond" w:hAnsi="Garamond"/>
          <w:iCs/>
          <w:u w:val="single"/>
          <w:lang w:val="en-GB"/>
        </w:rPr>
        <w:t xml:space="preserve">The Photographic Journal of America: </w:t>
      </w:r>
      <w:proofErr w:type="gramStart"/>
      <w:r w:rsidRPr="0082691A">
        <w:rPr>
          <w:rFonts w:ascii="Garamond" w:hAnsi="Garamond"/>
          <w:iCs/>
          <w:u w:val="single"/>
          <w:lang w:val="en-GB"/>
        </w:rPr>
        <w:t>the</w:t>
      </w:r>
      <w:proofErr w:type="gramEnd"/>
      <w:r w:rsidRPr="0082691A">
        <w:rPr>
          <w:rFonts w:ascii="Garamond" w:hAnsi="Garamond"/>
          <w:iCs/>
          <w:u w:val="single"/>
          <w:lang w:val="en-GB"/>
        </w:rPr>
        <w:t xml:space="preserve"> Oldest Photography Magazine in America</w:t>
      </w:r>
      <w:r w:rsidRPr="00660926">
        <w:rPr>
          <w:rFonts w:ascii="Garamond" w:hAnsi="Garamond"/>
          <w:lang w:val="en-GB"/>
        </w:rPr>
        <w:t>,</w:t>
      </w:r>
      <w:r w:rsidR="0082691A">
        <w:rPr>
          <w:rFonts w:ascii="Garamond" w:hAnsi="Garamond"/>
          <w:lang w:val="en-GB"/>
        </w:rPr>
        <w:t xml:space="preserve"> lix,</w:t>
      </w:r>
      <w:r w:rsidRPr="00660926">
        <w:rPr>
          <w:rFonts w:ascii="Garamond" w:hAnsi="Garamond"/>
          <w:lang w:val="en-GB"/>
        </w:rPr>
        <w:t xml:space="preserve"> 7 (1 July 1922), 276. </w:t>
      </w:r>
    </w:p>
  </w:footnote>
  <w:footnote w:id="25">
    <w:p w14:paraId="1818332A" w14:textId="7606FD84" w:rsidR="00C10665" w:rsidRPr="00C10665" w:rsidRDefault="00C10665">
      <w:pPr>
        <w:pStyle w:val="Testonotaapidipagina"/>
        <w:rPr>
          <w:rFonts w:ascii="Garamond" w:hAnsi="Garamond"/>
          <w:lang w:val="en-US"/>
        </w:rPr>
      </w:pPr>
      <w:r w:rsidRPr="00C10665">
        <w:rPr>
          <w:rStyle w:val="Rimandonotaapidipagina"/>
          <w:rFonts w:ascii="Garamond" w:hAnsi="Garamond"/>
        </w:rPr>
        <w:footnoteRef/>
      </w:r>
      <w:r>
        <w:rPr>
          <w:rFonts w:ascii="Garamond" w:hAnsi="Garamond"/>
          <w:lang w:val="en-US"/>
        </w:rPr>
        <w:t xml:space="preserve"> </w:t>
      </w:r>
      <w:proofErr w:type="spellStart"/>
      <w:r w:rsidR="00DB0364">
        <w:rPr>
          <w:rFonts w:ascii="Garamond" w:hAnsi="Garamond"/>
          <w:lang w:val="en-US"/>
        </w:rPr>
        <w:t>Practicus</w:t>
      </w:r>
      <w:proofErr w:type="spellEnd"/>
      <w:r w:rsidR="00DB0364">
        <w:rPr>
          <w:rFonts w:ascii="Garamond" w:hAnsi="Garamond"/>
          <w:lang w:val="en-US"/>
        </w:rPr>
        <w:t xml:space="preserve">, </w:t>
      </w:r>
      <w:r w:rsidRPr="00660926">
        <w:rPr>
          <w:rFonts w:ascii="Garamond" w:hAnsi="Garamond"/>
          <w:lang w:val="en-GB"/>
        </w:rPr>
        <w:t>‘Photographi</w:t>
      </w:r>
      <w:r w:rsidR="00B96927">
        <w:rPr>
          <w:rFonts w:ascii="Garamond" w:hAnsi="Garamond"/>
          <w:lang w:val="en-GB"/>
        </w:rPr>
        <w:t>ng</w:t>
      </w:r>
      <w:r w:rsidRPr="00660926">
        <w:rPr>
          <w:rFonts w:ascii="Garamond" w:hAnsi="Garamond"/>
          <w:lang w:val="en-GB"/>
        </w:rPr>
        <w:t xml:space="preserve"> Paintings’, </w:t>
      </w:r>
      <w:r w:rsidRPr="0082691A">
        <w:rPr>
          <w:rFonts w:ascii="Garamond" w:hAnsi="Garamond"/>
          <w:iCs/>
          <w:u w:val="single"/>
          <w:lang w:val="en-GB"/>
        </w:rPr>
        <w:t>The British Journal of Photography</w:t>
      </w:r>
      <w:r w:rsidRPr="00660926">
        <w:rPr>
          <w:rFonts w:ascii="Garamond" w:hAnsi="Garamond"/>
          <w:lang w:val="en-GB"/>
        </w:rPr>
        <w:t xml:space="preserve">, </w:t>
      </w:r>
      <w:r w:rsidR="0082691A">
        <w:rPr>
          <w:rFonts w:ascii="Garamond" w:hAnsi="Garamond"/>
          <w:lang w:val="en-GB"/>
        </w:rPr>
        <w:t xml:space="preserve">lxii, </w:t>
      </w:r>
      <w:r w:rsidRPr="00660926">
        <w:rPr>
          <w:rFonts w:ascii="Garamond" w:hAnsi="Garamond"/>
          <w:lang w:val="en-GB"/>
        </w:rPr>
        <w:t xml:space="preserve">2872 (21 May 1915), 332-333 (p. 333). </w:t>
      </w:r>
      <w:r w:rsidRPr="00C10665">
        <w:rPr>
          <w:rFonts w:ascii="Garamond" w:hAnsi="Garamond"/>
          <w:lang w:val="en-US"/>
        </w:rPr>
        <w:t xml:space="preserve"> </w:t>
      </w:r>
    </w:p>
  </w:footnote>
  <w:footnote w:id="26">
    <w:p w14:paraId="57F2E173" w14:textId="5D5F3172" w:rsidR="006201A5" w:rsidRPr="00660926" w:rsidRDefault="006201A5" w:rsidP="006201A5">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Michael North, </w:t>
      </w:r>
      <w:r w:rsidRPr="004A386E">
        <w:rPr>
          <w:rFonts w:ascii="Garamond" w:hAnsi="Garamond"/>
          <w:iCs/>
          <w:u w:val="single"/>
          <w:lang w:val="en-GB"/>
        </w:rPr>
        <w:t>Camera Works: Photography and the Twentieth-Century Word</w:t>
      </w:r>
      <w:r w:rsidRPr="00660926">
        <w:rPr>
          <w:rFonts w:ascii="Garamond" w:hAnsi="Garamond"/>
          <w:lang w:val="en-GB"/>
        </w:rPr>
        <w:t xml:space="preserve"> (Oxford, 2005), 28</w:t>
      </w:r>
      <w:r>
        <w:rPr>
          <w:rFonts w:ascii="Garamond" w:hAnsi="Garamond"/>
          <w:lang w:val="en-GB"/>
        </w:rPr>
        <w:t xml:space="preserve">; Christopher Bush, </w:t>
      </w:r>
      <w:r w:rsidRPr="004A386E">
        <w:rPr>
          <w:rFonts w:ascii="Garamond" w:hAnsi="Garamond"/>
          <w:u w:val="single"/>
          <w:lang w:val="en-GB"/>
        </w:rPr>
        <w:t>Ideographic Modernism: China, Writing, Media</w:t>
      </w:r>
      <w:r>
        <w:rPr>
          <w:rFonts w:ascii="Garamond" w:hAnsi="Garamond"/>
          <w:lang w:val="en-GB"/>
        </w:rPr>
        <w:t xml:space="preserve"> (Oxford, 2010), 63. </w:t>
      </w:r>
    </w:p>
  </w:footnote>
  <w:footnote w:id="27">
    <w:p w14:paraId="54AAF936" w14:textId="5E1FCC68" w:rsidR="00E970FB" w:rsidRPr="00E970FB" w:rsidRDefault="00E970FB">
      <w:pPr>
        <w:pStyle w:val="Testonotaapidipagina"/>
        <w:rPr>
          <w:rFonts w:ascii="Garamond" w:hAnsi="Garamond"/>
          <w:lang w:val="en-US"/>
        </w:rPr>
      </w:pPr>
      <w:r w:rsidRPr="00E970FB">
        <w:rPr>
          <w:rStyle w:val="Rimandonotaapidipagina"/>
          <w:rFonts w:ascii="Garamond" w:hAnsi="Garamond"/>
        </w:rPr>
        <w:footnoteRef/>
      </w:r>
      <w:r w:rsidRPr="00E970FB">
        <w:rPr>
          <w:rFonts w:ascii="Garamond" w:hAnsi="Garamond"/>
          <w:lang w:val="en-US"/>
        </w:rPr>
        <w:t xml:space="preserve"> </w:t>
      </w:r>
      <w:r w:rsidRPr="00E970FB">
        <w:rPr>
          <w:rFonts w:ascii="Garamond" w:hAnsi="Garamond"/>
          <w:lang w:val="en-GB"/>
        </w:rPr>
        <w:t>North, 28</w:t>
      </w:r>
      <w:r w:rsidRPr="00E970FB">
        <w:rPr>
          <w:rFonts w:ascii="Garamond" w:hAnsi="Garamond"/>
          <w:lang w:val="en-GB"/>
        </w:rPr>
        <w:t>.</w:t>
      </w:r>
    </w:p>
  </w:footnote>
  <w:footnote w:id="28">
    <w:p w14:paraId="372056C1" w14:textId="7996D16D" w:rsidR="00BD6789" w:rsidRPr="00660926" w:rsidRDefault="00BD6789" w:rsidP="00BD6789">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Alvin Langdon Coburn, </w:t>
      </w:r>
      <w:r w:rsidRPr="004A386E">
        <w:rPr>
          <w:rFonts w:ascii="Garamond" w:hAnsi="Garamond"/>
          <w:iCs/>
          <w:u w:val="single"/>
          <w:lang w:val="en-GB"/>
        </w:rPr>
        <w:t>Alvin Langdon Coburn, Photographer: An Autobiography with over 70 Reproductions of His Works</w:t>
      </w:r>
      <w:r w:rsidRPr="00660926">
        <w:rPr>
          <w:rFonts w:ascii="Garamond" w:hAnsi="Garamond"/>
          <w:lang w:val="en-GB"/>
        </w:rPr>
        <w:t xml:space="preserve">, ed. Helmut </w:t>
      </w:r>
      <w:proofErr w:type="spellStart"/>
      <w:r w:rsidRPr="00660926">
        <w:rPr>
          <w:rFonts w:ascii="Garamond" w:hAnsi="Garamond"/>
          <w:lang w:val="en-GB"/>
        </w:rPr>
        <w:t>Gernsheim</w:t>
      </w:r>
      <w:proofErr w:type="spellEnd"/>
      <w:r w:rsidRPr="00660926">
        <w:rPr>
          <w:rFonts w:ascii="Garamond" w:hAnsi="Garamond"/>
          <w:lang w:val="en-GB"/>
        </w:rPr>
        <w:t xml:space="preserve"> and Alison </w:t>
      </w:r>
      <w:proofErr w:type="spellStart"/>
      <w:r w:rsidRPr="00660926">
        <w:rPr>
          <w:rFonts w:ascii="Garamond" w:hAnsi="Garamond"/>
          <w:lang w:val="en-GB"/>
        </w:rPr>
        <w:t>Gernsheim</w:t>
      </w:r>
      <w:proofErr w:type="spellEnd"/>
      <w:r w:rsidRPr="00660926">
        <w:rPr>
          <w:rFonts w:ascii="Garamond" w:hAnsi="Garamond"/>
          <w:lang w:val="en-GB"/>
        </w:rPr>
        <w:t xml:space="preserve"> (New York, 1978), 104</w:t>
      </w:r>
      <w:r w:rsidR="00A72C60">
        <w:rPr>
          <w:rFonts w:ascii="Garamond" w:hAnsi="Garamond"/>
          <w:lang w:val="en-GB"/>
        </w:rPr>
        <w:t>.</w:t>
      </w:r>
    </w:p>
  </w:footnote>
  <w:footnote w:id="29">
    <w:p w14:paraId="406FEAEA" w14:textId="29ED41C1" w:rsidR="00AC0CEB" w:rsidRPr="00AC0CEB" w:rsidRDefault="00AC0CEB">
      <w:pPr>
        <w:pStyle w:val="Testonotaapidipagina"/>
        <w:rPr>
          <w:rFonts w:ascii="Garamond" w:hAnsi="Garamond"/>
          <w:lang w:val="en-US"/>
        </w:rPr>
      </w:pPr>
      <w:r w:rsidRPr="00AC0CEB">
        <w:rPr>
          <w:rStyle w:val="Rimandonotaapidipagina"/>
          <w:rFonts w:ascii="Garamond" w:hAnsi="Garamond"/>
        </w:rPr>
        <w:footnoteRef/>
      </w:r>
      <w:r w:rsidRPr="00AC0CEB">
        <w:rPr>
          <w:rFonts w:ascii="Garamond" w:hAnsi="Garamond"/>
          <w:lang w:val="en-US"/>
        </w:rPr>
        <w:t xml:space="preserve"> Rebecca Beasley, </w:t>
      </w:r>
      <w:r w:rsidRPr="004A386E">
        <w:rPr>
          <w:rFonts w:ascii="Garamond" w:hAnsi="Garamond"/>
          <w:u w:val="single"/>
          <w:lang w:val="en-US"/>
        </w:rPr>
        <w:t>Ezra Pound and the Visual Culture of Modernism</w:t>
      </w:r>
      <w:r w:rsidRPr="00AC0CEB">
        <w:rPr>
          <w:rFonts w:ascii="Garamond" w:hAnsi="Garamond"/>
          <w:i/>
          <w:iCs/>
          <w:lang w:val="en-US"/>
        </w:rPr>
        <w:t xml:space="preserve"> </w:t>
      </w:r>
      <w:r w:rsidRPr="00AC0CEB">
        <w:rPr>
          <w:rFonts w:ascii="Garamond" w:hAnsi="Garamond"/>
          <w:lang w:val="en-US"/>
        </w:rPr>
        <w:t xml:space="preserve">(Cambridge: Cambridge University Press, 2010), 145. </w:t>
      </w:r>
    </w:p>
  </w:footnote>
  <w:footnote w:id="30">
    <w:p w14:paraId="19155FEB" w14:textId="0E004609" w:rsidR="00363D6A" w:rsidRPr="00363D6A" w:rsidRDefault="00363D6A">
      <w:pPr>
        <w:pStyle w:val="Testonotaapidipagina"/>
        <w:rPr>
          <w:rFonts w:ascii="Garamond" w:hAnsi="Garamond"/>
          <w:lang w:val="en-US"/>
        </w:rPr>
      </w:pPr>
      <w:r w:rsidRPr="00363D6A">
        <w:rPr>
          <w:rStyle w:val="Rimandonotaapidipagina"/>
          <w:rFonts w:ascii="Garamond" w:hAnsi="Garamond"/>
        </w:rPr>
        <w:footnoteRef/>
      </w:r>
      <w:r w:rsidRPr="00363D6A">
        <w:rPr>
          <w:rFonts w:ascii="Garamond" w:hAnsi="Garamond"/>
          <w:lang w:val="en-US"/>
        </w:rPr>
        <w:t xml:space="preserve"> Ezra Pound, ‘</w:t>
      </w:r>
      <w:proofErr w:type="spellStart"/>
      <w:r w:rsidRPr="00363D6A">
        <w:rPr>
          <w:rFonts w:ascii="Garamond" w:hAnsi="Garamond"/>
          <w:lang w:val="en-US"/>
        </w:rPr>
        <w:t>Vortographs</w:t>
      </w:r>
      <w:proofErr w:type="spellEnd"/>
      <w:r w:rsidRPr="00363D6A">
        <w:rPr>
          <w:rFonts w:ascii="Garamond" w:hAnsi="Garamond"/>
          <w:lang w:val="en-US"/>
        </w:rPr>
        <w:t xml:space="preserve"> and Paintings by Alvin Langdon Coburn’ (1917), in </w:t>
      </w:r>
      <w:r w:rsidRPr="004A386E">
        <w:rPr>
          <w:rFonts w:ascii="Garamond" w:hAnsi="Garamond"/>
          <w:u w:val="single"/>
          <w:lang w:val="en-US"/>
        </w:rPr>
        <w:t>Literature &amp; Photography Interactions, 1840-1990: A Critical Anthology</w:t>
      </w:r>
      <w:r w:rsidRPr="00363D6A">
        <w:rPr>
          <w:rFonts w:ascii="Garamond" w:hAnsi="Garamond"/>
          <w:lang w:val="en-US"/>
        </w:rPr>
        <w:t xml:space="preserve">, ed. Jane M. Rabb (Albuquerque: University of New Mexico Press, 1995), 200-205 (p. 203). </w:t>
      </w:r>
    </w:p>
  </w:footnote>
  <w:footnote w:id="31">
    <w:p w14:paraId="7092F8C4" w14:textId="014CBD68" w:rsidR="00D047DC" w:rsidRPr="00D047DC" w:rsidRDefault="00D047DC">
      <w:pPr>
        <w:pStyle w:val="Testonotaapidipagina"/>
        <w:rPr>
          <w:rFonts w:ascii="Garamond" w:hAnsi="Garamond"/>
          <w:lang w:val="en-US"/>
        </w:rPr>
      </w:pPr>
      <w:r w:rsidRPr="00D047DC">
        <w:rPr>
          <w:rStyle w:val="Rimandonotaapidipagina"/>
          <w:rFonts w:ascii="Garamond" w:hAnsi="Garamond"/>
        </w:rPr>
        <w:footnoteRef/>
      </w:r>
      <w:r w:rsidRPr="00D047DC">
        <w:rPr>
          <w:rFonts w:ascii="Garamond" w:hAnsi="Garamond"/>
          <w:lang w:val="en-US"/>
        </w:rPr>
        <w:t xml:space="preserve"> James </w:t>
      </w:r>
      <w:proofErr w:type="spellStart"/>
      <w:r w:rsidRPr="00D047DC">
        <w:rPr>
          <w:rFonts w:ascii="Garamond" w:hAnsi="Garamond"/>
          <w:lang w:val="en-US"/>
        </w:rPr>
        <w:t>Longenbach</w:t>
      </w:r>
      <w:proofErr w:type="spellEnd"/>
      <w:r w:rsidRPr="00D047DC">
        <w:rPr>
          <w:rFonts w:ascii="Garamond" w:hAnsi="Garamond"/>
          <w:lang w:val="en-US"/>
        </w:rPr>
        <w:t xml:space="preserve">, </w:t>
      </w:r>
      <w:r w:rsidRPr="00DC55B0">
        <w:rPr>
          <w:rFonts w:ascii="Garamond" w:hAnsi="Garamond"/>
          <w:u w:val="single"/>
          <w:lang w:val="en-US"/>
        </w:rPr>
        <w:t>Modernist Poetics of History: Pound, Eliot, and the Sense of the Past</w:t>
      </w:r>
      <w:r w:rsidRPr="00D047DC">
        <w:rPr>
          <w:rFonts w:ascii="Garamond" w:hAnsi="Garamond"/>
          <w:lang w:val="en-US"/>
        </w:rPr>
        <w:t xml:space="preserve"> (Princeton, 1987), 46, 48-49</w:t>
      </w:r>
      <w:r w:rsidR="009A1006">
        <w:rPr>
          <w:rFonts w:ascii="Garamond" w:hAnsi="Garamond"/>
          <w:lang w:val="en-US"/>
        </w:rPr>
        <w:t xml:space="preserve">; </w:t>
      </w:r>
      <w:r w:rsidR="009A1006" w:rsidRPr="00660926">
        <w:rPr>
          <w:rFonts w:ascii="Garamond" w:hAnsi="Garamond"/>
          <w:lang w:val="en-GB"/>
        </w:rPr>
        <w:t>Ezra Pound, ‘I Gather the Limbs of Osiris</w:t>
      </w:r>
      <w:r w:rsidR="009A1006">
        <w:rPr>
          <w:rFonts w:ascii="Garamond" w:hAnsi="Garamond"/>
          <w:lang w:val="en-GB"/>
        </w:rPr>
        <w:t>: A Rather Dull Introduction</w:t>
      </w:r>
      <w:r w:rsidR="009A1006" w:rsidRPr="00660926">
        <w:rPr>
          <w:rFonts w:ascii="Garamond" w:hAnsi="Garamond"/>
          <w:lang w:val="en-GB"/>
        </w:rPr>
        <w:t xml:space="preserve">’, </w:t>
      </w:r>
      <w:r w:rsidR="009A1006" w:rsidRPr="004A386E">
        <w:rPr>
          <w:rFonts w:ascii="Garamond" w:hAnsi="Garamond"/>
          <w:iCs/>
          <w:u w:val="single"/>
          <w:lang w:val="en-GB"/>
        </w:rPr>
        <w:t>The New Age: A Weekly Review of Politics, Literature, and Art,</w:t>
      </w:r>
      <w:r w:rsidR="009A1006" w:rsidRPr="00660926">
        <w:rPr>
          <w:rFonts w:ascii="Garamond" w:hAnsi="Garamond"/>
          <w:lang w:val="en-GB"/>
        </w:rPr>
        <w:t xml:space="preserve"> </w:t>
      </w:r>
      <w:r w:rsidR="004A386E">
        <w:rPr>
          <w:rFonts w:ascii="Garamond" w:hAnsi="Garamond"/>
          <w:lang w:val="en-GB"/>
        </w:rPr>
        <w:t>x,</w:t>
      </w:r>
      <w:r w:rsidR="009A1006" w:rsidRPr="00660926">
        <w:rPr>
          <w:rFonts w:ascii="Garamond" w:hAnsi="Garamond"/>
          <w:lang w:val="en-GB"/>
        </w:rPr>
        <w:t xml:space="preserve"> 6 (7 December 1911), 130-131 (130).</w:t>
      </w:r>
    </w:p>
  </w:footnote>
  <w:footnote w:id="32">
    <w:p w14:paraId="383FA8A5" w14:textId="093FDBFF" w:rsidR="00946127" w:rsidRPr="00660926" w:rsidRDefault="00946127" w:rsidP="00946127">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Pound, ‘</w:t>
      </w:r>
      <w:r w:rsidR="009A1006">
        <w:rPr>
          <w:rFonts w:ascii="Garamond" w:hAnsi="Garamond"/>
          <w:lang w:val="en-GB"/>
        </w:rPr>
        <w:t>A Rather Dull Introduction</w:t>
      </w:r>
      <w:r w:rsidRPr="00660926">
        <w:rPr>
          <w:rFonts w:ascii="Garamond" w:hAnsi="Garamond"/>
          <w:lang w:val="en-GB"/>
        </w:rPr>
        <w:t xml:space="preserve">’, 130. </w:t>
      </w:r>
    </w:p>
  </w:footnote>
  <w:footnote w:id="33">
    <w:p w14:paraId="53CFBC1E" w14:textId="71E781CD" w:rsidR="00333F8C" w:rsidRPr="00333F8C" w:rsidRDefault="00333F8C">
      <w:pPr>
        <w:pStyle w:val="Testonotaapidipagina"/>
        <w:rPr>
          <w:rFonts w:ascii="Garamond" w:hAnsi="Garamond"/>
          <w:lang w:val="en-US"/>
        </w:rPr>
      </w:pPr>
      <w:r w:rsidRPr="00333F8C">
        <w:rPr>
          <w:rStyle w:val="Rimandonotaapidipagina"/>
          <w:rFonts w:ascii="Garamond" w:hAnsi="Garamond"/>
        </w:rPr>
        <w:footnoteRef/>
      </w:r>
      <w:r w:rsidRPr="00333F8C">
        <w:rPr>
          <w:rFonts w:ascii="Garamond" w:hAnsi="Garamond"/>
          <w:lang w:val="en-US"/>
        </w:rPr>
        <w:t xml:space="preserve"> </w:t>
      </w:r>
      <w:r w:rsidRPr="00333F8C">
        <w:rPr>
          <w:rFonts w:ascii="Garamond" w:hAnsi="Garamond"/>
          <w:lang w:val="en-GB"/>
        </w:rPr>
        <w:t>Pound, ‘</w:t>
      </w:r>
      <w:r w:rsidR="009A1006">
        <w:rPr>
          <w:rFonts w:ascii="Garamond" w:hAnsi="Garamond"/>
          <w:lang w:val="en-GB"/>
        </w:rPr>
        <w:t>A Rather Dull Introduction</w:t>
      </w:r>
      <w:r w:rsidRPr="00333F8C">
        <w:rPr>
          <w:rFonts w:ascii="Garamond" w:hAnsi="Garamond"/>
          <w:lang w:val="en-GB"/>
        </w:rPr>
        <w:t>’, 130.</w:t>
      </w:r>
    </w:p>
  </w:footnote>
  <w:footnote w:id="34">
    <w:p w14:paraId="0A45335A" w14:textId="596B9034" w:rsidR="00526BD7" w:rsidRPr="00660926" w:rsidRDefault="00526BD7" w:rsidP="00526BD7">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Pound, ‘</w:t>
      </w:r>
      <w:r w:rsidR="009A1006">
        <w:rPr>
          <w:rFonts w:ascii="Garamond" w:hAnsi="Garamond"/>
          <w:lang w:val="en-GB"/>
        </w:rPr>
        <w:t>A Rather Dull Introduction</w:t>
      </w:r>
      <w:r w:rsidRPr="00660926">
        <w:rPr>
          <w:rFonts w:ascii="Garamond" w:hAnsi="Garamond"/>
          <w:lang w:val="en-GB"/>
        </w:rPr>
        <w:t xml:space="preserve">’, 131. </w:t>
      </w:r>
    </w:p>
  </w:footnote>
  <w:footnote w:id="35">
    <w:p w14:paraId="51E780D3" w14:textId="079744F6" w:rsidR="004321BB" w:rsidRPr="00660926" w:rsidRDefault="004321BB" w:rsidP="004321BB">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Dickey, 174. According to Catherine E. Paul, Pound was ‘admitted as a reader at the British Library on 8</w:t>
      </w:r>
      <w:r w:rsidRPr="00660926">
        <w:rPr>
          <w:rFonts w:ascii="Garamond" w:hAnsi="Garamond"/>
          <w:vertAlign w:val="superscript"/>
          <w:lang w:val="en-GB"/>
        </w:rPr>
        <w:t>th</w:t>
      </w:r>
      <w:r w:rsidRPr="00660926">
        <w:rPr>
          <w:rFonts w:ascii="Garamond" w:hAnsi="Garamond"/>
          <w:lang w:val="en-GB"/>
        </w:rPr>
        <w:t xml:space="preserve"> October 1908’ and ‘soon began to treat the Bloomsbury institution as his office’, in </w:t>
      </w:r>
      <w:r w:rsidRPr="004A386E">
        <w:rPr>
          <w:rFonts w:ascii="Garamond" w:hAnsi="Garamond"/>
          <w:iCs/>
          <w:u w:val="single"/>
          <w:lang w:val="en-GB"/>
        </w:rPr>
        <w:t xml:space="preserve">Poetry in the Museums of Modernism: Yeats, Pound, Moore, Stein </w:t>
      </w:r>
      <w:r w:rsidRPr="00660926">
        <w:rPr>
          <w:rFonts w:ascii="Garamond" w:hAnsi="Garamond"/>
          <w:lang w:val="en-GB"/>
        </w:rPr>
        <w:t xml:space="preserve">(Ann Arbor, 2002), 70, 76. </w:t>
      </w:r>
    </w:p>
  </w:footnote>
  <w:footnote w:id="36">
    <w:p w14:paraId="1B9E8797" w14:textId="10C4B0D5" w:rsidR="00D70B0F" w:rsidRPr="00D70B0F" w:rsidRDefault="00D70B0F">
      <w:pPr>
        <w:pStyle w:val="Testonotaapidipagina"/>
        <w:rPr>
          <w:rFonts w:ascii="Garamond" w:hAnsi="Garamond"/>
          <w:lang w:val="en-US"/>
        </w:rPr>
      </w:pPr>
      <w:r w:rsidRPr="00D70B0F">
        <w:rPr>
          <w:rStyle w:val="Rimandonotaapidipagina"/>
          <w:rFonts w:ascii="Garamond" w:hAnsi="Garamond"/>
        </w:rPr>
        <w:footnoteRef/>
      </w:r>
      <w:r w:rsidRPr="00D70B0F">
        <w:rPr>
          <w:rFonts w:ascii="Garamond" w:hAnsi="Garamond"/>
          <w:lang w:val="en-US"/>
        </w:rPr>
        <w:t xml:space="preserve"> Hugh Kenner, </w:t>
      </w:r>
      <w:r w:rsidRPr="004A386E">
        <w:rPr>
          <w:rFonts w:ascii="Garamond" w:hAnsi="Garamond"/>
          <w:u w:val="single"/>
          <w:lang w:val="en-US"/>
        </w:rPr>
        <w:t>The Poetry of Ezra Pound</w:t>
      </w:r>
      <w:r w:rsidRPr="00D70B0F">
        <w:rPr>
          <w:rFonts w:ascii="Garamond" w:hAnsi="Garamond"/>
          <w:lang w:val="en-US"/>
        </w:rPr>
        <w:t xml:space="preserve"> (London, 1951),</w:t>
      </w:r>
      <w:r w:rsidR="004A386E">
        <w:rPr>
          <w:rFonts w:ascii="Garamond" w:hAnsi="Garamond"/>
          <w:lang w:val="en-US"/>
        </w:rPr>
        <w:t xml:space="preserve"> </w:t>
      </w:r>
      <w:r w:rsidRPr="00D70B0F">
        <w:rPr>
          <w:rFonts w:ascii="Garamond" w:hAnsi="Garamond"/>
          <w:lang w:val="en-US"/>
        </w:rPr>
        <w:t xml:space="preserve">181. </w:t>
      </w:r>
    </w:p>
  </w:footnote>
  <w:footnote w:id="37">
    <w:p w14:paraId="66393949" w14:textId="036EA5F1" w:rsidR="00735220" w:rsidRPr="00735220" w:rsidRDefault="00735220">
      <w:pPr>
        <w:pStyle w:val="Testonotaapidipagina"/>
        <w:rPr>
          <w:rFonts w:ascii="Garamond" w:hAnsi="Garamond"/>
          <w:lang w:val="en-US"/>
        </w:rPr>
      </w:pPr>
      <w:r w:rsidRPr="00735220">
        <w:rPr>
          <w:rStyle w:val="Rimandonotaapidipagina"/>
          <w:rFonts w:ascii="Garamond" w:hAnsi="Garamond"/>
        </w:rPr>
        <w:footnoteRef/>
      </w:r>
      <w:r w:rsidRPr="00735220">
        <w:rPr>
          <w:rFonts w:ascii="Garamond" w:hAnsi="Garamond"/>
          <w:lang w:val="en-US"/>
        </w:rPr>
        <w:t xml:space="preserve"> Dickey, 174. </w:t>
      </w:r>
    </w:p>
  </w:footnote>
  <w:footnote w:id="38">
    <w:p w14:paraId="6339F744" w14:textId="46E0D0A3" w:rsidR="00D00900" w:rsidRPr="00660926" w:rsidRDefault="00D00900" w:rsidP="00D00900">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Dickey, 1</w:t>
      </w:r>
      <w:r w:rsidR="00D0191F">
        <w:rPr>
          <w:rFonts w:ascii="Garamond" w:hAnsi="Garamond"/>
          <w:lang w:val="en-GB"/>
        </w:rPr>
        <w:t>81</w:t>
      </w:r>
      <w:r w:rsidRPr="00660926">
        <w:rPr>
          <w:rFonts w:ascii="Garamond" w:hAnsi="Garamond"/>
          <w:lang w:val="en-GB"/>
        </w:rPr>
        <w:t>.</w:t>
      </w:r>
    </w:p>
  </w:footnote>
  <w:footnote w:id="39">
    <w:p w14:paraId="06A591CC" w14:textId="39B0DEFF" w:rsidR="00273160" w:rsidRPr="00660926" w:rsidRDefault="00273160" w:rsidP="00273160">
      <w:pPr>
        <w:pStyle w:val="Testonotaapidipagina"/>
        <w:rPr>
          <w:rFonts w:ascii="Garamond" w:hAnsi="Garamond"/>
          <w:lang w:val="en-GB"/>
        </w:rPr>
      </w:pPr>
      <w:r w:rsidRPr="00660926">
        <w:rPr>
          <w:rStyle w:val="Rimandonotaapidipagina"/>
          <w:rFonts w:ascii="Garamond" w:hAnsi="Garamond"/>
        </w:rPr>
        <w:footnoteRef/>
      </w:r>
      <w:r w:rsidRPr="00660926">
        <w:rPr>
          <w:rFonts w:ascii="Garamond" w:hAnsi="Garamond"/>
          <w:lang w:val="en-GB"/>
        </w:rPr>
        <w:t xml:space="preserve"> Dickey, 174</w:t>
      </w:r>
      <w:r w:rsidR="008904F8">
        <w:rPr>
          <w:rFonts w:ascii="Garamond" w:hAnsi="Garamond"/>
          <w:lang w:val="en-GB"/>
        </w:rPr>
        <w:t>-175</w:t>
      </w:r>
      <w:r w:rsidRPr="00660926">
        <w:rPr>
          <w:rFonts w:ascii="Garamond" w:hAnsi="Garamond"/>
          <w:lang w:val="en-GB"/>
        </w:rPr>
        <w:t>.</w:t>
      </w:r>
    </w:p>
  </w:footnote>
  <w:footnote w:id="40">
    <w:p w14:paraId="31F2D3DB" w14:textId="130C9548" w:rsidR="00126D11" w:rsidRPr="00126D11" w:rsidRDefault="00126D11">
      <w:pPr>
        <w:pStyle w:val="Testonotaapidipagina"/>
        <w:rPr>
          <w:rFonts w:ascii="Garamond" w:hAnsi="Garamond"/>
          <w:lang w:val="en-US"/>
        </w:rPr>
      </w:pPr>
      <w:r w:rsidRPr="00126D11">
        <w:rPr>
          <w:rStyle w:val="Rimandonotaapidipagina"/>
          <w:rFonts w:ascii="Garamond" w:hAnsi="Garamond"/>
        </w:rPr>
        <w:footnoteRef/>
      </w:r>
      <w:r w:rsidRPr="00126D11">
        <w:rPr>
          <w:rFonts w:ascii="Garamond" w:hAnsi="Garamond"/>
          <w:lang w:val="en-US"/>
        </w:rPr>
        <w:t xml:space="preserve"> T. S. Eliot, ‘Introduction’, in Ezra Pound, </w:t>
      </w:r>
      <w:r w:rsidRPr="00126D11">
        <w:rPr>
          <w:rFonts w:ascii="Garamond" w:hAnsi="Garamond"/>
          <w:i/>
          <w:iCs/>
          <w:lang w:val="en-US"/>
        </w:rPr>
        <w:t>Selected Poems</w:t>
      </w:r>
      <w:r w:rsidRPr="00126D11">
        <w:rPr>
          <w:rFonts w:ascii="Garamond" w:hAnsi="Garamond"/>
          <w:lang w:val="en-US"/>
        </w:rPr>
        <w:t xml:space="preserve"> (London, 1948), 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14"/>
    <w:rsid w:val="000077BC"/>
    <w:rsid w:val="00035C28"/>
    <w:rsid w:val="00050333"/>
    <w:rsid w:val="0005529E"/>
    <w:rsid w:val="000572F9"/>
    <w:rsid w:val="000637FB"/>
    <w:rsid w:val="00073817"/>
    <w:rsid w:val="000A15D9"/>
    <w:rsid w:val="000A2485"/>
    <w:rsid w:val="000C44F4"/>
    <w:rsid w:val="000F1916"/>
    <w:rsid w:val="00103390"/>
    <w:rsid w:val="00126D11"/>
    <w:rsid w:val="00131ACA"/>
    <w:rsid w:val="001455E3"/>
    <w:rsid w:val="0016452A"/>
    <w:rsid w:val="001649BD"/>
    <w:rsid w:val="00175B1A"/>
    <w:rsid w:val="00185C3F"/>
    <w:rsid w:val="001A3D71"/>
    <w:rsid w:val="001B1A61"/>
    <w:rsid w:val="001B3A35"/>
    <w:rsid w:val="001B5F4F"/>
    <w:rsid w:val="001D43E7"/>
    <w:rsid w:val="001F33CA"/>
    <w:rsid w:val="002229F3"/>
    <w:rsid w:val="0023145B"/>
    <w:rsid w:val="00236CEF"/>
    <w:rsid w:val="00272B36"/>
    <w:rsid w:val="00273160"/>
    <w:rsid w:val="00284D62"/>
    <w:rsid w:val="00297CB7"/>
    <w:rsid w:val="002A0BB0"/>
    <w:rsid w:val="002C0E6B"/>
    <w:rsid w:val="002D7503"/>
    <w:rsid w:val="002E6558"/>
    <w:rsid w:val="002F518B"/>
    <w:rsid w:val="002F624C"/>
    <w:rsid w:val="0032537E"/>
    <w:rsid w:val="00333F8C"/>
    <w:rsid w:val="0034334A"/>
    <w:rsid w:val="00363D6A"/>
    <w:rsid w:val="0039599E"/>
    <w:rsid w:val="00395D42"/>
    <w:rsid w:val="003972DF"/>
    <w:rsid w:val="003C1A9A"/>
    <w:rsid w:val="003F0CC2"/>
    <w:rsid w:val="003F37F4"/>
    <w:rsid w:val="0040137D"/>
    <w:rsid w:val="0040344D"/>
    <w:rsid w:val="004321BB"/>
    <w:rsid w:val="0043326D"/>
    <w:rsid w:val="0043406A"/>
    <w:rsid w:val="00451611"/>
    <w:rsid w:val="00467FC6"/>
    <w:rsid w:val="004773A6"/>
    <w:rsid w:val="00477EE9"/>
    <w:rsid w:val="00480F55"/>
    <w:rsid w:val="00485BC2"/>
    <w:rsid w:val="004A0A8E"/>
    <w:rsid w:val="004A386E"/>
    <w:rsid w:val="004B2545"/>
    <w:rsid w:val="004D2F58"/>
    <w:rsid w:val="004E19BF"/>
    <w:rsid w:val="004E3FAD"/>
    <w:rsid w:val="00515CD9"/>
    <w:rsid w:val="00522D05"/>
    <w:rsid w:val="005266E1"/>
    <w:rsid w:val="00526BD7"/>
    <w:rsid w:val="00534D87"/>
    <w:rsid w:val="00535191"/>
    <w:rsid w:val="00537949"/>
    <w:rsid w:val="00541248"/>
    <w:rsid w:val="005470FF"/>
    <w:rsid w:val="00556D1E"/>
    <w:rsid w:val="00567C23"/>
    <w:rsid w:val="005B0F88"/>
    <w:rsid w:val="005D38EE"/>
    <w:rsid w:val="005D4427"/>
    <w:rsid w:val="005E17C6"/>
    <w:rsid w:val="005F7588"/>
    <w:rsid w:val="006122D5"/>
    <w:rsid w:val="006201A5"/>
    <w:rsid w:val="00657C93"/>
    <w:rsid w:val="00664F99"/>
    <w:rsid w:val="0066785A"/>
    <w:rsid w:val="00676DA6"/>
    <w:rsid w:val="006A6018"/>
    <w:rsid w:val="006C1C68"/>
    <w:rsid w:val="006C209A"/>
    <w:rsid w:val="006E49B6"/>
    <w:rsid w:val="006E58C2"/>
    <w:rsid w:val="006E6330"/>
    <w:rsid w:val="006F1FFD"/>
    <w:rsid w:val="006F5043"/>
    <w:rsid w:val="007006AD"/>
    <w:rsid w:val="00705C06"/>
    <w:rsid w:val="00707DB8"/>
    <w:rsid w:val="00710CD0"/>
    <w:rsid w:val="00735220"/>
    <w:rsid w:val="007505EB"/>
    <w:rsid w:val="007524A0"/>
    <w:rsid w:val="00752EDB"/>
    <w:rsid w:val="00754506"/>
    <w:rsid w:val="0077705E"/>
    <w:rsid w:val="007778F3"/>
    <w:rsid w:val="007B5368"/>
    <w:rsid w:val="007C025C"/>
    <w:rsid w:val="007C04AB"/>
    <w:rsid w:val="007C1C81"/>
    <w:rsid w:val="007C35CF"/>
    <w:rsid w:val="007C4D9E"/>
    <w:rsid w:val="007C5ABD"/>
    <w:rsid w:val="007D798A"/>
    <w:rsid w:val="007E09A3"/>
    <w:rsid w:val="007F030C"/>
    <w:rsid w:val="007F0A44"/>
    <w:rsid w:val="007F2ABD"/>
    <w:rsid w:val="007F3071"/>
    <w:rsid w:val="007F466F"/>
    <w:rsid w:val="007F48E4"/>
    <w:rsid w:val="008078CE"/>
    <w:rsid w:val="008206BC"/>
    <w:rsid w:val="0082691A"/>
    <w:rsid w:val="00850A85"/>
    <w:rsid w:val="008904F8"/>
    <w:rsid w:val="008C02DF"/>
    <w:rsid w:val="008C498B"/>
    <w:rsid w:val="008E3105"/>
    <w:rsid w:val="008F1AAF"/>
    <w:rsid w:val="008F2ED9"/>
    <w:rsid w:val="00910CE3"/>
    <w:rsid w:val="00925C2A"/>
    <w:rsid w:val="00935446"/>
    <w:rsid w:val="00942EC0"/>
    <w:rsid w:val="00944166"/>
    <w:rsid w:val="00946127"/>
    <w:rsid w:val="009919E0"/>
    <w:rsid w:val="00994DBB"/>
    <w:rsid w:val="009A1006"/>
    <w:rsid w:val="009C698D"/>
    <w:rsid w:val="009D0A44"/>
    <w:rsid w:val="009D17ED"/>
    <w:rsid w:val="009D1DE4"/>
    <w:rsid w:val="009D2F0C"/>
    <w:rsid w:val="009D7055"/>
    <w:rsid w:val="00A13AD8"/>
    <w:rsid w:val="00A3042B"/>
    <w:rsid w:val="00A34CB5"/>
    <w:rsid w:val="00A41A11"/>
    <w:rsid w:val="00A515E8"/>
    <w:rsid w:val="00A536E5"/>
    <w:rsid w:val="00A6155B"/>
    <w:rsid w:val="00A72C60"/>
    <w:rsid w:val="00A85153"/>
    <w:rsid w:val="00A97BCD"/>
    <w:rsid w:val="00AB77F2"/>
    <w:rsid w:val="00AC0CEB"/>
    <w:rsid w:val="00AC525E"/>
    <w:rsid w:val="00AD1EF7"/>
    <w:rsid w:val="00AE4343"/>
    <w:rsid w:val="00AF0BE9"/>
    <w:rsid w:val="00B01B05"/>
    <w:rsid w:val="00B34683"/>
    <w:rsid w:val="00B35276"/>
    <w:rsid w:val="00B54E43"/>
    <w:rsid w:val="00B54FF9"/>
    <w:rsid w:val="00B57389"/>
    <w:rsid w:val="00B70C8D"/>
    <w:rsid w:val="00B9078E"/>
    <w:rsid w:val="00B914F9"/>
    <w:rsid w:val="00B92FA0"/>
    <w:rsid w:val="00B95EA8"/>
    <w:rsid w:val="00B96927"/>
    <w:rsid w:val="00BA3BDD"/>
    <w:rsid w:val="00BC02D3"/>
    <w:rsid w:val="00BC204D"/>
    <w:rsid w:val="00BD6789"/>
    <w:rsid w:val="00C10665"/>
    <w:rsid w:val="00C123CF"/>
    <w:rsid w:val="00C30A9D"/>
    <w:rsid w:val="00C57E83"/>
    <w:rsid w:val="00C777AB"/>
    <w:rsid w:val="00C826C7"/>
    <w:rsid w:val="00C93052"/>
    <w:rsid w:val="00CB2D95"/>
    <w:rsid w:val="00CB3777"/>
    <w:rsid w:val="00CB43BF"/>
    <w:rsid w:val="00CD6714"/>
    <w:rsid w:val="00CE67E1"/>
    <w:rsid w:val="00CF3F9A"/>
    <w:rsid w:val="00D00900"/>
    <w:rsid w:val="00D0191F"/>
    <w:rsid w:val="00D047DC"/>
    <w:rsid w:val="00D12C17"/>
    <w:rsid w:val="00D215AA"/>
    <w:rsid w:val="00D30A42"/>
    <w:rsid w:val="00D42196"/>
    <w:rsid w:val="00D47D6E"/>
    <w:rsid w:val="00D56E90"/>
    <w:rsid w:val="00D70B0F"/>
    <w:rsid w:val="00D9004D"/>
    <w:rsid w:val="00DB0364"/>
    <w:rsid w:val="00DC0FE3"/>
    <w:rsid w:val="00DC3BFD"/>
    <w:rsid w:val="00DC55B0"/>
    <w:rsid w:val="00DD491B"/>
    <w:rsid w:val="00DF7892"/>
    <w:rsid w:val="00E127F7"/>
    <w:rsid w:val="00E1686A"/>
    <w:rsid w:val="00E2069F"/>
    <w:rsid w:val="00E218D9"/>
    <w:rsid w:val="00E21F1C"/>
    <w:rsid w:val="00E338AD"/>
    <w:rsid w:val="00E42C51"/>
    <w:rsid w:val="00E64C70"/>
    <w:rsid w:val="00E71381"/>
    <w:rsid w:val="00E716B6"/>
    <w:rsid w:val="00E970FB"/>
    <w:rsid w:val="00EA7D0F"/>
    <w:rsid w:val="00EB1D86"/>
    <w:rsid w:val="00EB511C"/>
    <w:rsid w:val="00ED11F7"/>
    <w:rsid w:val="00ED5CE2"/>
    <w:rsid w:val="00EE08DF"/>
    <w:rsid w:val="00EE0E13"/>
    <w:rsid w:val="00F031EF"/>
    <w:rsid w:val="00F13E30"/>
    <w:rsid w:val="00F15D0F"/>
    <w:rsid w:val="00F24F14"/>
    <w:rsid w:val="00F30775"/>
    <w:rsid w:val="00F51FD4"/>
    <w:rsid w:val="00F525ED"/>
    <w:rsid w:val="00F53643"/>
    <w:rsid w:val="00F76618"/>
    <w:rsid w:val="00FC7E7F"/>
    <w:rsid w:val="00FD7B28"/>
    <w:rsid w:val="00FF35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52C1"/>
  <w15:chartTrackingRefBased/>
  <w15:docId w15:val="{11EC07ED-FD8A-41A2-9F0C-F239F22E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F1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24F1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4F14"/>
    <w:rPr>
      <w:sz w:val="20"/>
      <w:szCs w:val="20"/>
    </w:rPr>
  </w:style>
  <w:style w:type="character" w:styleId="Rimandonotaapidipagina">
    <w:name w:val="footnote reference"/>
    <w:basedOn w:val="Carpredefinitoparagrafo"/>
    <w:uiPriority w:val="99"/>
    <w:semiHidden/>
    <w:unhideWhenUsed/>
    <w:rsid w:val="00F24F14"/>
    <w:rPr>
      <w:vertAlign w:val="superscript"/>
    </w:rPr>
  </w:style>
  <w:style w:type="character" w:styleId="Rimandocommento">
    <w:name w:val="annotation reference"/>
    <w:basedOn w:val="Carpredefinitoparagrafo"/>
    <w:uiPriority w:val="99"/>
    <w:semiHidden/>
    <w:unhideWhenUsed/>
    <w:rsid w:val="00F24F14"/>
    <w:rPr>
      <w:sz w:val="16"/>
      <w:szCs w:val="16"/>
    </w:rPr>
  </w:style>
  <w:style w:type="paragraph" w:styleId="Testocommento">
    <w:name w:val="annotation text"/>
    <w:basedOn w:val="Normale"/>
    <w:link w:val="TestocommentoCarattere"/>
    <w:uiPriority w:val="99"/>
    <w:semiHidden/>
    <w:unhideWhenUsed/>
    <w:rsid w:val="00F24F1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4F14"/>
    <w:rPr>
      <w:sz w:val="20"/>
      <w:szCs w:val="20"/>
    </w:rPr>
  </w:style>
  <w:style w:type="paragraph" w:styleId="Testofumetto">
    <w:name w:val="Balloon Text"/>
    <w:basedOn w:val="Normale"/>
    <w:link w:val="TestofumettoCarattere"/>
    <w:uiPriority w:val="99"/>
    <w:semiHidden/>
    <w:unhideWhenUsed/>
    <w:rsid w:val="00F24F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4F14"/>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D9004D"/>
    <w:rPr>
      <w:b/>
      <w:bCs/>
    </w:rPr>
  </w:style>
  <w:style w:type="character" w:customStyle="1" w:styleId="SoggettocommentoCarattere">
    <w:name w:val="Soggetto commento Carattere"/>
    <w:basedOn w:val="TestocommentoCarattere"/>
    <w:link w:val="Soggettocommento"/>
    <w:uiPriority w:val="99"/>
    <w:semiHidden/>
    <w:rsid w:val="00D9004D"/>
    <w:rPr>
      <w:b/>
      <w:bCs/>
      <w:sz w:val="20"/>
      <w:szCs w:val="20"/>
    </w:rPr>
  </w:style>
  <w:style w:type="paragraph" w:styleId="Intestazione">
    <w:name w:val="header"/>
    <w:basedOn w:val="Normale"/>
    <w:link w:val="IntestazioneCarattere"/>
    <w:uiPriority w:val="99"/>
    <w:unhideWhenUsed/>
    <w:rsid w:val="00B95E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5EA8"/>
  </w:style>
  <w:style w:type="paragraph" w:styleId="Pidipagina">
    <w:name w:val="footer"/>
    <w:basedOn w:val="Normale"/>
    <w:link w:val="PidipaginaCarattere"/>
    <w:uiPriority w:val="99"/>
    <w:unhideWhenUsed/>
    <w:rsid w:val="00B95E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5EA8"/>
  </w:style>
  <w:style w:type="paragraph" w:styleId="Revisione">
    <w:name w:val="Revision"/>
    <w:hidden/>
    <w:uiPriority w:val="99"/>
    <w:semiHidden/>
    <w:rsid w:val="00B95E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7DD2-526D-483E-9188-A29D56B7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1987</Words>
  <Characters>11326</Characters>
  <Application>Microsoft Office Word</Application>
  <DocSecurity>0</DocSecurity>
  <Lines>94</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Asciuto</dc:creator>
  <cp:keywords/>
  <dc:description/>
  <cp:lastModifiedBy>Nicoletta Asciuto</cp:lastModifiedBy>
  <cp:revision>39</cp:revision>
  <cp:lastPrinted>2021-04-10T07:45:00Z</cp:lastPrinted>
  <dcterms:created xsi:type="dcterms:W3CDTF">2021-04-19T12:57:00Z</dcterms:created>
  <dcterms:modified xsi:type="dcterms:W3CDTF">2021-04-19T14:56:00Z</dcterms:modified>
</cp:coreProperties>
</file>